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5D5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15D52" w:rsidRDefault="001750F9" w:rsidP="0010095E">
            <w:pPr>
              <w:pStyle w:val="EPName"/>
            </w:pPr>
            <w:r w:rsidRPr="00515D52">
              <w:t>Europski parlament</w:t>
            </w:r>
          </w:p>
          <w:p w:rsidR="00751A4A" w:rsidRPr="00515D5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5D5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15D52" w:rsidRDefault="00187494" w:rsidP="0010095E">
            <w:pPr>
              <w:pStyle w:val="EPLogo"/>
            </w:pPr>
            <w:r w:rsidRPr="00515D5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15D52" w:rsidRDefault="00D058B8" w:rsidP="004C5D52">
      <w:pPr>
        <w:pStyle w:val="LineTop"/>
      </w:pPr>
    </w:p>
    <w:p w:rsidR="00680577" w:rsidRPr="00515D52" w:rsidRDefault="001750F9" w:rsidP="00680577">
      <w:pPr>
        <w:pStyle w:val="EPBodyTA1"/>
      </w:pPr>
      <w:r w:rsidRPr="00515D52">
        <w:t>USVOJENI TEKSTOVI</w:t>
      </w:r>
    </w:p>
    <w:p w:rsidR="00D058B8" w:rsidRPr="00515D52" w:rsidRDefault="00D058B8" w:rsidP="00D058B8">
      <w:pPr>
        <w:pStyle w:val="LineBottom"/>
      </w:pPr>
    </w:p>
    <w:p w:rsidR="001750F9" w:rsidRPr="00515D52" w:rsidRDefault="001750F9" w:rsidP="001750F9">
      <w:pPr>
        <w:pStyle w:val="ATHeading1"/>
      </w:pPr>
      <w:bookmarkStart w:id="0" w:name="TANumber"/>
      <w:r w:rsidRPr="00515D52">
        <w:t>P9_TA(2024)0</w:t>
      </w:r>
      <w:r w:rsidR="0088061C" w:rsidRPr="00515D52">
        <w:t>134</w:t>
      </w:r>
      <w:bookmarkEnd w:id="0"/>
    </w:p>
    <w:p w:rsidR="001750F9" w:rsidRPr="00515D52" w:rsidRDefault="001750F9" w:rsidP="001750F9">
      <w:pPr>
        <w:pStyle w:val="ATHeading2"/>
      </w:pPr>
      <w:bookmarkStart w:id="1" w:name="title"/>
      <w:r w:rsidRPr="00515D52">
        <w:t>Europska agencija za pomorsku sigurnost i stavljanje izvan snage Uredbe (EZ) br. 1406/2002</w:t>
      </w:r>
      <w:bookmarkEnd w:id="1"/>
    </w:p>
    <w:p w:rsidR="001750F9" w:rsidRPr="00515D52" w:rsidRDefault="001750F9" w:rsidP="001750F9">
      <w:pPr>
        <w:rPr>
          <w:i/>
          <w:vanish/>
        </w:rPr>
      </w:pPr>
      <w:r w:rsidRPr="00515D52">
        <w:rPr>
          <w:i/>
        </w:rPr>
        <w:fldChar w:fldCharType="begin"/>
      </w:r>
      <w:r w:rsidRPr="00515D52">
        <w:rPr>
          <w:i/>
        </w:rPr>
        <w:instrText xml:space="preserve"> TC"(</w:instrText>
      </w:r>
      <w:bookmarkStart w:id="2" w:name="DocNumber"/>
      <w:r w:rsidRPr="00515D52">
        <w:rPr>
          <w:i/>
        </w:rPr>
        <w:instrText>A9-0423/2023</w:instrText>
      </w:r>
      <w:bookmarkEnd w:id="2"/>
      <w:r w:rsidRPr="00515D52">
        <w:rPr>
          <w:i/>
        </w:rPr>
        <w:instrText xml:space="preserve"> - Izvjestiteljica: Cláudia Monteiro de Aguiar)"\l3 \n&gt; \* MERGEFORMAT </w:instrText>
      </w:r>
      <w:r w:rsidRPr="00515D52">
        <w:rPr>
          <w:i/>
        </w:rPr>
        <w:fldChar w:fldCharType="end"/>
      </w:r>
    </w:p>
    <w:p w:rsidR="001750F9" w:rsidRPr="00515D52" w:rsidRDefault="001750F9" w:rsidP="001750F9">
      <w:pPr>
        <w:rPr>
          <w:vanish/>
        </w:rPr>
      </w:pPr>
      <w:bookmarkStart w:id="3" w:name="Commission"/>
      <w:r w:rsidRPr="00515D52">
        <w:rPr>
          <w:vanish/>
        </w:rPr>
        <w:t>Odbor za promet i turizam</w:t>
      </w:r>
      <w:bookmarkEnd w:id="3"/>
    </w:p>
    <w:p w:rsidR="001750F9" w:rsidRPr="00515D52" w:rsidRDefault="001750F9" w:rsidP="001750F9">
      <w:pPr>
        <w:rPr>
          <w:vanish/>
        </w:rPr>
      </w:pPr>
      <w:bookmarkStart w:id="4" w:name="PE"/>
      <w:r w:rsidRPr="00515D52">
        <w:rPr>
          <w:vanish/>
        </w:rPr>
        <w:t>PE753.514</w:t>
      </w:r>
      <w:bookmarkEnd w:id="4"/>
    </w:p>
    <w:p w:rsidR="001750F9" w:rsidRPr="00515D52" w:rsidRDefault="001750F9" w:rsidP="001750F9">
      <w:pPr>
        <w:pStyle w:val="ATHeading3"/>
      </w:pPr>
      <w:bookmarkStart w:id="5" w:name="Sujet"/>
      <w:r w:rsidRPr="00515D52">
        <w:t>Zakonodavna rezoluc</w:t>
      </w:r>
      <w:r w:rsidR="00BD40E9" w:rsidRPr="00515D52">
        <w:t xml:space="preserve">ija Europskog parlamenta od </w:t>
      </w:r>
      <w:r w:rsidR="009B5FAC" w:rsidRPr="00515D52">
        <w:t>12.</w:t>
      </w:r>
      <w:r w:rsidR="00BD40E9" w:rsidRPr="00515D52">
        <w:t xml:space="preserve"> ožujka</w:t>
      </w:r>
      <w:r w:rsidRPr="00515D52">
        <w:t xml:space="preserve"> 2024. o Prijedlogu uredbe Europskog parlamenta i Vijeća o Europskoj agenciji za pomorsku sigurnost i stavljanju izvan snage Uredbe (EZ) br. 1406/2002</w:t>
      </w:r>
      <w:bookmarkEnd w:id="5"/>
      <w:r w:rsidRPr="00515D52">
        <w:t xml:space="preserve"> </w:t>
      </w:r>
      <w:bookmarkStart w:id="6" w:name="References"/>
      <w:r w:rsidRPr="00515D52">
        <w:t>(COM(2023)0269 – C9-0190/2023 – 2023/0163(COD))</w:t>
      </w:r>
      <w:bookmarkEnd w:id="6"/>
    </w:p>
    <w:p w:rsidR="00805857" w:rsidRPr="00515D52" w:rsidRDefault="00805857" w:rsidP="00805857">
      <w:pPr>
        <w:pStyle w:val="NormalBold"/>
      </w:pPr>
      <w:bookmarkStart w:id="7" w:name="TextBodyBegin"/>
      <w:bookmarkEnd w:id="7"/>
      <w:r w:rsidRPr="00515D52">
        <w:t>(Redovni zakonodavni postupak: prvo čitanje)</w:t>
      </w:r>
    </w:p>
    <w:p w:rsidR="00805857" w:rsidRPr="00515D52" w:rsidRDefault="00805857" w:rsidP="00805857">
      <w:pPr>
        <w:pStyle w:val="EPComma"/>
      </w:pPr>
      <w:r w:rsidRPr="00515D52">
        <w:rPr>
          <w:i/>
        </w:rPr>
        <w:t>Europski parlament</w:t>
      </w:r>
      <w:r w:rsidRPr="00515D52">
        <w:t>,</w:t>
      </w:r>
    </w:p>
    <w:p w:rsidR="00805857" w:rsidRPr="00515D52" w:rsidRDefault="00805857" w:rsidP="00805857">
      <w:pPr>
        <w:pStyle w:val="NormalHanging12a"/>
      </w:pPr>
      <w:r w:rsidRPr="00515D52">
        <w:t>–</w:t>
      </w:r>
      <w:r w:rsidRPr="00515D52">
        <w:tab/>
        <w:t>uzimajući u obzir Prijedlog Komisije upućen Europskom parlamentu i Vijeću (COM(2023)0269),</w:t>
      </w:r>
    </w:p>
    <w:p w:rsidR="00805857" w:rsidRPr="00515D52" w:rsidRDefault="00805857" w:rsidP="00805857">
      <w:pPr>
        <w:pStyle w:val="NormalHanging12a"/>
      </w:pPr>
      <w:r w:rsidRPr="00515D52">
        <w:t>–</w:t>
      </w:r>
      <w:r w:rsidRPr="00515D52">
        <w:tab/>
        <w:t>uzimajući u obzir članak 294. stavak 2. i članak 100. stavak 2. Ugovora o funkcioniranju Europske unije, u skladu s kojima je Komisija podnijela Prijedlog Parlamentu (C9</w:t>
      </w:r>
      <w:r w:rsidRPr="00515D52">
        <w:noBreakHyphen/>
        <w:t>0190/2023),</w:t>
      </w:r>
    </w:p>
    <w:p w:rsidR="00805857" w:rsidRPr="00515D52" w:rsidRDefault="00805857" w:rsidP="00805857">
      <w:pPr>
        <w:pStyle w:val="NormalHanging12a"/>
      </w:pPr>
      <w:r w:rsidRPr="00515D52">
        <w:t>–</w:t>
      </w:r>
      <w:r w:rsidRPr="00515D52">
        <w:tab/>
        <w:t>uzimajući u obzir članak 294. stavak 3. Ugovora o funkcioniranju Europske unije,</w:t>
      </w:r>
    </w:p>
    <w:p w:rsidR="00805857" w:rsidRPr="00515D52" w:rsidRDefault="00805857" w:rsidP="00805857">
      <w:pPr>
        <w:pStyle w:val="NormalHanging12a"/>
      </w:pPr>
      <w:r w:rsidRPr="00515D52">
        <w:t>–</w:t>
      </w:r>
      <w:r w:rsidRPr="00515D52">
        <w:tab/>
        <w:t>uzimajući u obzir mišljenje Gospodarskoga i socijalnog odbora od 20. rujna 2023.</w:t>
      </w:r>
      <w:r w:rsidRPr="00515D52">
        <w:rPr>
          <w:rStyle w:val="FootnoteReference"/>
        </w:rPr>
        <w:footnoteReference w:id="1"/>
      </w:r>
      <w:r w:rsidRPr="00515D52">
        <w:t>,</w:t>
      </w:r>
    </w:p>
    <w:p w:rsidR="00805857" w:rsidRPr="00515D52" w:rsidRDefault="00805857" w:rsidP="00805857">
      <w:pPr>
        <w:pStyle w:val="NormalHanging12a"/>
      </w:pPr>
      <w:r w:rsidRPr="00515D52">
        <w:t>–</w:t>
      </w:r>
      <w:r w:rsidRPr="00515D52">
        <w:tab/>
        <w:t>nakon savjetovanja s Odborom regija,</w:t>
      </w:r>
    </w:p>
    <w:p w:rsidR="00805857" w:rsidRPr="00515D52" w:rsidRDefault="00805857" w:rsidP="00805857">
      <w:pPr>
        <w:pStyle w:val="NormalHanging12a"/>
      </w:pPr>
      <w:r w:rsidRPr="00515D52">
        <w:t>–</w:t>
      </w:r>
      <w:r w:rsidRPr="00515D52">
        <w:tab/>
        <w:t>uzimajući u obzir članak 59. Poslovnika,</w:t>
      </w:r>
    </w:p>
    <w:p w:rsidR="00805857" w:rsidRPr="00515D52" w:rsidRDefault="00805857" w:rsidP="00805857">
      <w:pPr>
        <w:pStyle w:val="NormalHanging12a"/>
      </w:pPr>
      <w:r w:rsidRPr="00515D52">
        <w:t>–</w:t>
      </w:r>
      <w:r w:rsidRPr="00515D52">
        <w:tab/>
        <w:t>uzimajući u obzir mišljenja Odbora za proračune i Odbora za ribarstvo,</w:t>
      </w:r>
    </w:p>
    <w:p w:rsidR="00805857" w:rsidRPr="00515D52" w:rsidRDefault="00805857" w:rsidP="00805857">
      <w:pPr>
        <w:pStyle w:val="NormalHanging12a"/>
      </w:pPr>
      <w:r w:rsidRPr="00515D52">
        <w:t>–</w:t>
      </w:r>
      <w:r w:rsidRPr="00515D52">
        <w:tab/>
        <w:t>uzimajući u obzir izvješće Odbora za promet i turizam (A9</w:t>
      </w:r>
      <w:r w:rsidRPr="00515D52">
        <w:noBreakHyphen/>
        <w:t>0423/2023),</w:t>
      </w:r>
    </w:p>
    <w:p w:rsidR="00805857" w:rsidRPr="00515D52" w:rsidRDefault="00805857" w:rsidP="00805857">
      <w:pPr>
        <w:pStyle w:val="NormalHanging12a"/>
      </w:pPr>
      <w:r w:rsidRPr="00515D52">
        <w:t>1.</w:t>
      </w:r>
      <w:r w:rsidRPr="00515D52">
        <w:tab/>
        <w:t>usvaja sljedeće stajalište u prvom čitanju;</w:t>
      </w:r>
    </w:p>
    <w:p w:rsidR="00805857" w:rsidRPr="00515D52" w:rsidRDefault="00805857" w:rsidP="00805857">
      <w:pPr>
        <w:pStyle w:val="NormalHanging12a"/>
      </w:pPr>
      <w:r w:rsidRPr="00515D52">
        <w:t>2.</w:t>
      </w:r>
      <w:r w:rsidRPr="00515D52">
        <w:tab/>
        <w:t xml:space="preserve">poziva Komisiju da predmet ponovno uputi Parlamentu ako zamijeni, bitno izmijeni ili </w:t>
      </w:r>
      <w:r w:rsidRPr="00515D52">
        <w:lastRenderedPageBreak/>
        <w:t>namjerava bitno izmijeniti svoj Prijedlog;</w:t>
      </w:r>
    </w:p>
    <w:p w:rsidR="00805857" w:rsidRPr="00515D52" w:rsidRDefault="00805857" w:rsidP="00805857">
      <w:pPr>
        <w:pStyle w:val="NormalHanging12a"/>
      </w:pPr>
      <w:r w:rsidRPr="00515D52">
        <w:t>3.</w:t>
      </w:r>
      <w:r w:rsidRPr="00515D52">
        <w:tab/>
        <w:t>nalaže svojoj predsjednici da stajalište Parlamenta proslijedi Vijeću, Komisiji i nacionalnim parlamentima.</w:t>
      </w:r>
    </w:p>
    <w:p w:rsidR="00805857" w:rsidRPr="00515D52" w:rsidRDefault="00805857" w:rsidP="00805857"/>
    <w:p w:rsidR="007D0193" w:rsidRPr="00515D52" w:rsidRDefault="007D0193" w:rsidP="00805857">
      <w:pPr>
        <w:sectPr w:rsidR="007D0193" w:rsidRPr="00515D52" w:rsidSect="00296FF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62618" w:rsidRPr="00515D52" w:rsidRDefault="00662618" w:rsidP="00662618">
      <w:pPr>
        <w:widowControl/>
        <w:spacing w:before="240" w:after="120"/>
        <w:rPr>
          <w:b/>
        </w:rPr>
      </w:pPr>
      <w:r w:rsidRPr="00316624">
        <w:rPr>
          <w:rFonts w:eastAsia="Calibri"/>
          <w:b/>
          <w:bCs/>
          <w:color w:val="000000"/>
          <w:szCs w:val="24"/>
        </w:rPr>
        <w:lastRenderedPageBreak/>
        <w:t>P9_TC1-COD(2023)0163</w:t>
      </w:r>
    </w:p>
    <w:p w:rsidR="007D0193" w:rsidRPr="00316624" w:rsidRDefault="00662618" w:rsidP="00662618">
      <w:pPr>
        <w:widowControl/>
        <w:spacing w:before="240" w:after="120"/>
        <w:rPr>
          <w:b/>
          <w:szCs w:val="24"/>
          <w:lang w:eastAsia="en-US"/>
        </w:rPr>
      </w:pPr>
      <w:r w:rsidRPr="00515D52">
        <w:rPr>
          <w:b/>
        </w:rPr>
        <w:t xml:space="preserve">Stajalište Europskog parlamenta usvojeno u prvom čitanju 12. ožujka 2024. radi donošenja Uredbe (EU) 2024/... Europskog parlamenta i Vijeća </w:t>
      </w:r>
      <w:r w:rsidRPr="00515D52">
        <w:rPr>
          <w:b/>
          <w:snapToGrid w:val="0"/>
          <w:lang w:eastAsia="hr-HR"/>
        </w:rPr>
        <w:t>o</w:t>
      </w:r>
      <w:r w:rsidR="007D0193" w:rsidRPr="00316624">
        <w:rPr>
          <w:b/>
          <w:szCs w:val="24"/>
          <w:lang w:eastAsia="en-US"/>
        </w:rPr>
        <w:t xml:space="preserve"> Europskoj agenciji za pomorsku sigurnost i stavljanju izvan snage Uredbe (EZ) br. 1406/2002</w:t>
      </w:r>
    </w:p>
    <w:p w:rsidR="007D0193" w:rsidRPr="00316624" w:rsidRDefault="007D0193" w:rsidP="007D0193">
      <w:pPr>
        <w:widowControl/>
        <w:spacing w:before="360" w:after="240" w:line="360" w:lineRule="auto"/>
        <w:jc w:val="center"/>
        <w:rPr>
          <w:szCs w:val="24"/>
          <w:lang w:eastAsia="en-US"/>
        </w:rPr>
      </w:pPr>
      <w:r w:rsidRPr="00316624">
        <w:rPr>
          <w:szCs w:val="24"/>
          <w:lang w:eastAsia="en-US"/>
        </w:rPr>
        <w:t>(Tekst značajan za EGP)</w:t>
      </w:r>
    </w:p>
    <w:p w:rsidR="007D0193" w:rsidRPr="00316624" w:rsidRDefault="007D0193" w:rsidP="007D0193">
      <w:pPr>
        <w:keepNext/>
        <w:spacing w:before="600" w:after="120" w:line="360" w:lineRule="auto"/>
        <w:rPr>
          <w:szCs w:val="24"/>
          <w:lang w:eastAsia="en-US"/>
        </w:rPr>
      </w:pPr>
      <w:r w:rsidRPr="00316624">
        <w:rPr>
          <w:szCs w:val="24"/>
          <w:lang w:eastAsia="en-US"/>
        </w:rPr>
        <w:t>EUROPSKI PARLAMENT I VIJEĆE EUROPSKE UNIJE,</w:t>
      </w:r>
    </w:p>
    <w:p w:rsidR="007D0193" w:rsidRPr="00515D52" w:rsidRDefault="007D0193" w:rsidP="007D0193">
      <w:pPr>
        <w:spacing w:before="120" w:after="120" w:line="360" w:lineRule="auto"/>
        <w:rPr>
          <w:lang w:val="en-GB" w:eastAsia="en-US"/>
        </w:rPr>
      </w:pPr>
      <w:proofErr w:type="gramStart"/>
      <w:r w:rsidRPr="00515D52">
        <w:rPr>
          <w:lang w:val="en-GB" w:eastAsia="en-US"/>
        </w:rPr>
        <w:t>uzimajući</w:t>
      </w:r>
      <w:proofErr w:type="gramEnd"/>
      <w:r w:rsidRPr="00515D52">
        <w:rPr>
          <w:lang w:val="en-GB" w:eastAsia="en-US"/>
        </w:rPr>
        <w:t xml:space="preserve"> u obzir Ugovor o funkcioniranju Europske unije, a posebno njegov članak 100. </w:t>
      </w:r>
      <w:proofErr w:type="gramStart"/>
      <w:r w:rsidRPr="00515D52">
        <w:rPr>
          <w:lang w:val="en-GB" w:eastAsia="en-US"/>
        </w:rPr>
        <w:t>stavak</w:t>
      </w:r>
      <w:proofErr w:type="gramEnd"/>
      <w:r w:rsidRPr="00515D52">
        <w:rPr>
          <w:lang w:val="en-GB" w:eastAsia="en-US"/>
        </w:rPr>
        <w:t xml:space="preserve"> 2.,</w:t>
      </w:r>
    </w:p>
    <w:p w:rsidR="007D0193" w:rsidRPr="00515D52" w:rsidRDefault="007D0193" w:rsidP="007D0193">
      <w:pPr>
        <w:spacing w:before="120" w:after="120" w:line="360" w:lineRule="auto"/>
        <w:rPr>
          <w:lang w:val="en-GB" w:eastAsia="en-US"/>
        </w:rPr>
      </w:pPr>
      <w:proofErr w:type="gramStart"/>
      <w:r w:rsidRPr="00515D52">
        <w:rPr>
          <w:lang w:val="en-GB" w:eastAsia="en-US"/>
        </w:rPr>
        <w:t>uzimajući</w:t>
      </w:r>
      <w:proofErr w:type="gramEnd"/>
      <w:r w:rsidRPr="00515D52">
        <w:rPr>
          <w:lang w:val="en-GB" w:eastAsia="en-US"/>
        </w:rPr>
        <w:t xml:space="preserve"> u obzir prijedlog Europske komisije,</w:t>
      </w:r>
    </w:p>
    <w:p w:rsidR="007D0193" w:rsidRPr="00515D52" w:rsidRDefault="007D0193" w:rsidP="007D0193">
      <w:pPr>
        <w:spacing w:before="120" w:after="120" w:line="360" w:lineRule="auto"/>
        <w:rPr>
          <w:lang w:val="en-GB" w:eastAsia="en-US"/>
        </w:rPr>
      </w:pPr>
      <w:proofErr w:type="gramStart"/>
      <w:r w:rsidRPr="00515D52">
        <w:rPr>
          <w:lang w:val="en-GB" w:eastAsia="en-US"/>
        </w:rPr>
        <w:t>nakon</w:t>
      </w:r>
      <w:proofErr w:type="gramEnd"/>
      <w:r w:rsidRPr="00515D52">
        <w:rPr>
          <w:lang w:val="en-GB" w:eastAsia="en-US"/>
        </w:rPr>
        <w:t xml:space="preserve"> prosljeđivanja nacrta zakonodavnog akta nacionalnim parlamentima,</w:t>
      </w:r>
    </w:p>
    <w:p w:rsidR="007D0193" w:rsidRPr="00515D52" w:rsidRDefault="007D0193" w:rsidP="007D0193">
      <w:pPr>
        <w:spacing w:before="120" w:after="120" w:line="360" w:lineRule="auto"/>
        <w:rPr>
          <w:lang w:val="en-GB" w:eastAsia="en-US"/>
        </w:rPr>
      </w:pPr>
      <w:proofErr w:type="gramStart"/>
      <w:r w:rsidRPr="00515D52">
        <w:rPr>
          <w:lang w:val="en-GB" w:eastAsia="en-US"/>
        </w:rPr>
        <w:t>uzimajući</w:t>
      </w:r>
      <w:proofErr w:type="gramEnd"/>
      <w:r w:rsidRPr="00515D52">
        <w:rPr>
          <w:lang w:val="en-GB" w:eastAsia="en-US"/>
        </w:rPr>
        <w:t xml:space="preserve"> u obzir mišljenje Europskoga gospodarskog i socijalnog odbora</w:t>
      </w:r>
      <w:r w:rsidRPr="00515D52">
        <w:rPr>
          <w:vertAlign w:val="superscript"/>
          <w:lang w:val="en-GB" w:eastAsia="en-US"/>
        </w:rPr>
        <w:footnoteReference w:id="2"/>
      </w:r>
      <w:r w:rsidRPr="00515D52">
        <w:rPr>
          <w:lang w:val="en-GB" w:eastAsia="en-US"/>
        </w:rPr>
        <w:t>,</w:t>
      </w:r>
    </w:p>
    <w:p w:rsidR="007D0193" w:rsidRPr="00515D52" w:rsidRDefault="007D0193" w:rsidP="007D0193">
      <w:pPr>
        <w:spacing w:before="120" w:after="120" w:line="360" w:lineRule="auto"/>
        <w:rPr>
          <w:lang w:val="en-GB" w:eastAsia="en-US"/>
        </w:rPr>
      </w:pPr>
      <w:proofErr w:type="gramStart"/>
      <w:r w:rsidRPr="00515D52">
        <w:rPr>
          <w:lang w:val="en-GB" w:eastAsia="en-US"/>
        </w:rPr>
        <w:t>uzimajući</w:t>
      </w:r>
      <w:proofErr w:type="gramEnd"/>
      <w:r w:rsidRPr="00515D52">
        <w:rPr>
          <w:lang w:val="en-GB" w:eastAsia="en-US"/>
        </w:rPr>
        <w:t xml:space="preserve"> u obzir mišljenje Odbora regija</w:t>
      </w:r>
      <w:r w:rsidRPr="00515D52">
        <w:rPr>
          <w:vertAlign w:val="superscript"/>
          <w:lang w:val="en-GB" w:eastAsia="en-US"/>
        </w:rPr>
        <w:footnoteReference w:id="3"/>
      </w:r>
      <w:r w:rsidRPr="00515D52">
        <w:rPr>
          <w:lang w:val="en-GB" w:eastAsia="en-US"/>
        </w:rPr>
        <w:t>,</w:t>
      </w:r>
    </w:p>
    <w:p w:rsidR="007D0193" w:rsidRPr="00316624" w:rsidRDefault="007D0193" w:rsidP="007D0193">
      <w:pPr>
        <w:spacing w:before="120" w:after="120" w:line="360" w:lineRule="auto"/>
        <w:rPr>
          <w:lang w:val="pl-PL" w:eastAsia="en-US"/>
        </w:rPr>
      </w:pPr>
      <w:proofErr w:type="gramStart"/>
      <w:r w:rsidRPr="00316624">
        <w:rPr>
          <w:lang w:val="pl-PL" w:eastAsia="en-US"/>
        </w:rPr>
        <w:t>u</w:t>
      </w:r>
      <w:proofErr w:type="gramEnd"/>
      <w:r w:rsidRPr="00316624">
        <w:rPr>
          <w:lang w:val="pl-PL" w:eastAsia="en-US"/>
        </w:rPr>
        <w:t xml:space="preserve"> skladu s redovnim zakonodavnim postupkom,</w:t>
      </w:r>
    </w:p>
    <w:p w:rsidR="00662618" w:rsidRPr="00316624" w:rsidRDefault="00662618" w:rsidP="007D0193">
      <w:pPr>
        <w:spacing w:before="120" w:after="120" w:line="360" w:lineRule="auto"/>
        <w:rPr>
          <w:lang w:val="pl-PL" w:eastAsia="en-US"/>
        </w:rPr>
      </w:pPr>
      <w:r w:rsidRPr="00316624">
        <w:rPr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rPr>
          <w:lang w:val="pl-PL" w:eastAsia="en-US"/>
        </w:rPr>
      </w:pPr>
      <w:proofErr w:type="gramStart"/>
      <w:r w:rsidRPr="00316624">
        <w:rPr>
          <w:lang w:val="pl-PL" w:eastAsia="en-US"/>
        </w:rPr>
        <w:lastRenderedPageBreak/>
        <w:t>budući</w:t>
      </w:r>
      <w:proofErr w:type="gramEnd"/>
      <w:r w:rsidRPr="00316624">
        <w:rPr>
          <w:lang w:val="pl-PL" w:eastAsia="en-US"/>
        </w:rPr>
        <w:t xml:space="preserve"> da: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proofErr w:type="gramStart"/>
      <w:r w:rsidRPr="00316624">
        <w:rPr>
          <w:szCs w:val="24"/>
          <w:lang w:val="pl-PL" w:eastAsia="en-US"/>
        </w:rPr>
        <w:t>(1)</w:t>
      </w:r>
      <w:r w:rsidRPr="00316624">
        <w:rPr>
          <w:szCs w:val="24"/>
          <w:lang w:val="pl-PL" w:eastAsia="en-US"/>
        </w:rPr>
        <w:tab/>
        <w:t>U</w:t>
      </w:r>
      <w:proofErr w:type="gramEnd"/>
      <w:r w:rsidRPr="00316624">
        <w:rPr>
          <w:szCs w:val="24"/>
          <w:lang w:val="pl-PL" w:eastAsia="en-US"/>
        </w:rPr>
        <w:t xml:space="preserve"> Uniji je donesen niz zakonodavnih mjera kako bi se poboljšala pomorska sigurnost i zaštita, promicala održivost, među ostalim sprečavanjem onečišćenja, i dekarbonizacija pomorskog prometa, te olakšala razmjena informacija i digitalizacija pomorskog sektora. Da bi bile učinkovite, te bi se zakonodavne mjere trebale ispravno i ujednačeno primjenjivati u cijeloj Uniji. Time bi se osigurali ravnopravni uvjeti, ograničilo narušavanje tržišnog natjecanja zbog gospodarskih prednosti koje imaju brodovi koji ne zadovoljavaju propise i nagradili istinski sudionici pomorskog prometa.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t>(1a)</w:t>
      </w:r>
      <w:r w:rsidRPr="00515D52">
        <w:rPr>
          <w:szCs w:val="24"/>
          <w:lang w:val="en-GB" w:eastAsia="en-US"/>
        </w:rPr>
        <w:tab/>
      </w:r>
      <w:r w:rsidRPr="00515D52">
        <w:rPr>
          <w:b/>
          <w:i/>
          <w:szCs w:val="24"/>
          <w:lang w:val="en-GB" w:eastAsia="en-US"/>
        </w:rPr>
        <w:t xml:space="preserve">U sektoru ribarstva bilježe se visoke stope nesreća s visokim stupnjem smrtnosti </w:t>
      </w:r>
      <w:proofErr w:type="gramStart"/>
      <w:r w:rsidRPr="00515D52">
        <w:rPr>
          <w:b/>
          <w:i/>
          <w:szCs w:val="24"/>
          <w:lang w:val="en-GB" w:eastAsia="en-US"/>
        </w:rPr>
        <w:t>te</w:t>
      </w:r>
      <w:proofErr w:type="gramEnd"/>
      <w:r w:rsidRPr="00515D52">
        <w:rPr>
          <w:b/>
          <w:i/>
          <w:szCs w:val="24"/>
          <w:lang w:val="en-GB" w:eastAsia="en-US"/>
        </w:rPr>
        <w:t xml:space="preserve"> je jasno da osposobljavanje ribara u području sigurnosti na radu ima važnu ulogu.</w:t>
      </w:r>
      <w:r w:rsidR="00662618" w:rsidRPr="00515D52">
        <w:rPr>
          <w:b/>
          <w:szCs w:val="24"/>
          <w:lang w:val="en-GB" w:eastAsia="en-US"/>
        </w:rPr>
        <w:t xml:space="preserve"> [Am. 1.]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(2)</w:t>
      </w:r>
      <w:r w:rsidRPr="00515D52">
        <w:rPr>
          <w:szCs w:val="24"/>
          <w:lang w:val="en-GB" w:eastAsia="en-US"/>
        </w:rPr>
        <w:tab/>
        <w:t xml:space="preserve">Kako bi se ti ciljevi ostvarili potreban je intenzivan rad tehničke prirode pod vodstvom specijaliziranog tijela. Zbog toga je u kontekstu drugog „paketa Erika” iz 2002. </w:t>
      </w:r>
      <w:proofErr w:type="gramStart"/>
      <w:r w:rsidRPr="00515D52">
        <w:rPr>
          <w:szCs w:val="24"/>
          <w:lang w:val="en-GB" w:eastAsia="en-US"/>
        </w:rPr>
        <w:t>bilo</w:t>
      </w:r>
      <w:proofErr w:type="gramEnd"/>
      <w:r w:rsidRPr="00515D52">
        <w:rPr>
          <w:szCs w:val="24"/>
          <w:lang w:val="en-GB" w:eastAsia="en-US"/>
        </w:rPr>
        <w:t xml:space="preserve"> potrebno osnovati europsku agenciju u skladu s postojećim institucionalnim okvirom i uz uvažavanje odgovornosti i prava država članica kao država zastave, država luke i obalnih država kako bi se osigurala visoka, jedinstvena i učinkovita razina pomorske sigurnosti i sprečavanja onečišćenja s brodova.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(3)</w:t>
      </w:r>
      <w:r w:rsidRPr="00515D52">
        <w:rPr>
          <w:szCs w:val="24"/>
          <w:lang w:val="en-GB" w:eastAsia="en-US"/>
        </w:rPr>
        <w:tab/>
        <w:t>Uredbom (EZ) br. 1406/2002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4"/>
      </w:r>
      <w:r w:rsidRPr="00515D52">
        <w:rPr>
          <w:szCs w:val="24"/>
          <w:lang w:val="en-GB" w:eastAsia="en-US"/>
        </w:rPr>
        <w:t xml:space="preserve"> osnovana je Europska agencija za pomorsku sigurnost („Agencija”) u svrhu pružanja potpore Komisiji i državama članicama u učinkovitoj provedbi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razini Unije zakonodavstva u područjima pomorske sigurnosti i sprečavanja onečišćenja odgovarajućim posjetima državama članicama kako bi se osiguralo praćenje relevantnog zakonodavstva, provođenje osposobljavanja i izgradnja kapaciteta.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(4)</w:t>
      </w:r>
      <w:r w:rsidRPr="00515D52">
        <w:rPr>
          <w:szCs w:val="24"/>
          <w:lang w:val="en-GB" w:eastAsia="en-US"/>
        </w:rPr>
        <w:tab/>
        <w:t xml:space="preserve">Nakon osnivanja Agencije 2002. </w:t>
      </w:r>
      <w:proofErr w:type="gramStart"/>
      <w:r w:rsidRPr="00515D52">
        <w:rPr>
          <w:szCs w:val="24"/>
          <w:lang w:val="en-GB" w:eastAsia="en-US"/>
        </w:rPr>
        <w:t>zakonodavstvo</w:t>
      </w:r>
      <w:proofErr w:type="gramEnd"/>
      <w:r w:rsidRPr="00515D52">
        <w:rPr>
          <w:szCs w:val="24"/>
          <w:lang w:val="en-GB" w:eastAsia="en-US"/>
        </w:rPr>
        <w:t xml:space="preserve"> Unije u područjima pomorske sigurnosti, održivosti i sprečavanja onečišćenja znatno se proširilo, što je za posljedicu imalo pet izmjena mandata Agencije.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(5)</w:t>
      </w:r>
      <w:r w:rsidRPr="00515D52">
        <w:rPr>
          <w:szCs w:val="24"/>
          <w:lang w:val="en-GB" w:eastAsia="en-US"/>
        </w:rPr>
        <w:tab/>
        <w:t xml:space="preserve">Agencija je </w:t>
      </w:r>
      <w:proofErr w:type="gramStart"/>
      <w:r w:rsidRPr="00515D52">
        <w:rPr>
          <w:szCs w:val="24"/>
          <w:lang w:val="en-GB" w:eastAsia="en-US"/>
        </w:rPr>
        <w:t>od</w:t>
      </w:r>
      <w:proofErr w:type="gramEnd"/>
      <w:r w:rsidRPr="00515D52">
        <w:rPr>
          <w:szCs w:val="24"/>
          <w:lang w:val="en-GB" w:eastAsia="en-US"/>
        </w:rPr>
        <w:t xml:space="preserve"> 2013. </w:t>
      </w:r>
      <w:proofErr w:type="gramStart"/>
      <w:r w:rsidRPr="00515D52">
        <w:rPr>
          <w:szCs w:val="24"/>
          <w:lang w:val="en-GB" w:eastAsia="en-US"/>
        </w:rPr>
        <w:t>nastavila</w:t>
      </w:r>
      <w:proofErr w:type="gramEnd"/>
      <w:r w:rsidRPr="00515D52">
        <w:rPr>
          <w:szCs w:val="24"/>
          <w:lang w:val="en-GB" w:eastAsia="en-US"/>
        </w:rPr>
        <w:t xml:space="preserve"> znatno širiti svoje zadaće izvršavanjem relevantnih pomoćnih zadaća propisanih u članku 2.a Uredbe (EZ) br. 1406/2002 ili podnošenjem zahtjeva za tehničku pomoć Komisiji i državama članicama, posebno u području dekarbonizacije i digitalizacije pomorskog sektora. Osim toga, izmjene direktiva 2005/35/EZ</w:t>
      </w:r>
      <w:r w:rsidRPr="00515D52">
        <w:rPr>
          <w:szCs w:val="24"/>
          <w:vertAlign w:val="superscript"/>
          <w:lang w:val="en-GB" w:eastAsia="en-US"/>
        </w:rPr>
        <w:footnoteReference w:id="5"/>
      </w:r>
      <w:r w:rsidRPr="00515D52">
        <w:rPr>
          <w:szCs w:val="24"/>
          <w:lang w:val="en-GB" w:eastAsia="en-US"/>
        </w:rPr>
        <w:t>, 2009/16/EZ</w:t>
      </w:r>
      <w:r w:rsidRPr="00515D52">
        <w:rPr>
          <w:szCs w:val="24"/>
          <w:vertAlign w:val="superscript"/>
          <w:lang w:val="en-GB" w:eastAsia="en-US"/>
        </w:rPr>
        <w:footnoteReference w:id="6"/>
      </w:r>
      <w:r w:rsidRPr="00515D52">
        <w:rPr>
          <w:szCs w:val="24"/>
          <w:lang w:val="en-GB" w:eastAsia="en-US"/>
        </w:rPr>
        <w:t>, 2009/18/EZ</w:t>
      </w:r>
      <w:r w:rsidRPr="00515D52">
        <w:rPr>
          <w:szCs w:val="24"/>
          <w:vertAlign w:val="superscript"/>
          <w:lang w:val="en-GB" w:eastAsia="en-US"/>
        </w:rPr>
        <w:footnoteReference w:id="7"/>
      </w:r>
      <w:r w:rsidRPr="00515D52">
        <w:rPr>
          <w:szCs w:val="24"/>
          <w:lang w:val="en-GB" w:eastAsia="en-US"/>
        </w:rPr>
        <w:t xml:space="preserve"> i 2009/21/EZ</w:t>
      </w:r>
      <w:r w:rsidRPr="00515D52">
        <w:rPr>
          <w:szCs w:val="24"/>
          <w:vertAlign w:val="superscript"/>
          <w:lang w:val="en-GB" w:eastAsia="en-US"/>
        </w:rPr>
        <w:footnoteReference w:id="8"/>
      </w:r>
      <w:r w:rsidRPr="00515D52">
        <w:rPr>
          <w:szCs w:val="24"/>
          <w:lang w:val="en-GB" w:eastAsia="en-US"/>
        </w:rPr>
        <w:t xml:space="preserve"> Europskog parlamenta i Vijeća izravno utječu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zadaće Agencije. Tim se direktivama posebno predviđa obavljanje zadaća Agencije povezanih s onečišćenjem mora s brodova, sustavom nadzora države </w:t>
      </w:r>
      <w:proofErr w:type="gramStart"/>
      <w:r w:rsidRPr="00515D52">
        <w:rPr>
          <w:szCs w:val="24"/>
          <w:lang w:val="en-GB" w:eastAsia="en-US"/>
        </w:rPr>
        <w:t>luke</w:t>
      </w:r>
      <w:proofErr w:type="gramEnd"/>
      <w:r w:rsidRPr="00515D52">
        <w:rPr>
          <w:szCs w:val="24"/>
          <w:lang w:val="en-GB" w:eastAsia="en-US"/>
        </w:rPr>
        <w:t xml:space="preserve"> na razini Unije, djelovanjem država članica u pogledu istraga pomorskih nesreća u vodama Unije i obvezama država članica kao država zastave.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(6)</w:t>
      </w:r>
      <w:r w:rsidRPr="00515D52">
        <w:rPr>
          <w:szCs w:val="24"/>
          <w:lang w:val="en-GB" w:eastAsia="en-US"/>
        </w:rPr>
        <w:tab/>
        <w:t>Osim toga, administrativno i financijsko upravljanje Agencijom potrebno je uskladiti s međuinstitucijskim sporazumom o upravljanju decentraliziranim agencijama</w:t>
      </w:r>
      <w:r w:rsidRPr="00515D52">
        <w:rPr>
          <w:szCs w:val="24"/>
          <w:vertAlign w:val="superscript"/>
          <w:lang w:val="en-GB" w:eastAsia="en-US"/>
        </w:rPr>
        <w:footnoteReference w:id="9"/>
      </w:r>
      <w:r w:rsidRPr="00515D52">
        <w:rPr>
          <w:szCs w:val="24"/>
          <w:lang w:val="en-GB" w:eastAsia="en-US"/>
        </w:rPr>
        <w:t xml:space="preserve"> i okvirnom financijskom uredbom za decentralizirana tijela Unije.</w:t>
      </w:r>
      <w:r w:rsidRPr="00515D52">
        <w:rPr>
          <w:szCs w:val="24"/>
          <w:vertAlign w:val="superscript"/>
          <w:lang w:val="en-GB" w:eastAsia="en-US"/>
        </w:rPr>
        <w:footnoteReference w:id="10"/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(7)</w:t>
      </w:r>
      <w:r w:rsidRPr="00515D52">
        <w:rPr>
          <w:szCs w:val="24"/>
          <w:lang w:val="en-GB" w:eastAsia="en-US"/>
        </w:rPr>
        <w:tab/>
        <w:t>Zbog znatnih promjena u kontekstu prethodno navedenih izmjena primjereno je staviti izvan snage Uredbu (EZ) br. 1406/2002 i zamijeniti je novim pravnim aktom.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(8)</w:t>
      </w:r>
      <w:r w:rsidRPr="00515D52">
        <w:rPr>
          <w:szCs w:val="24"/>
          <w:lang w:val="en-GB" w:eastAsia="en-US"/>
        </w:rPr>
        <w:tab/>
        <w:t xml:space="preserve">Agencija je prvotno osnovana kako bi pridonijela osiguravanju visoke razine pomorske sigurnosti u cijeloj Uniji i pomogla u sprečavanju onečišćenja s brodova, a kasnije i s naftnih i plinskih postrojenja. Iako se i dalje pojačano radilo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tim ciljevima uz promicanje pomorske sigurnosti, Agencija se posljednjih godina usredotočila na podupiranje regulatornih promjena u području dekarbonizacije i digitalizacije pomorskog prometa, </w:t>
      </w:r>
      <w:r w:rsidRPr="00515D52">
        <w:rPr>
          <w:b/>
          <w:i/>
          <w:szCs w:val="24"/>
          <w:lang w:val="en-GB" w:eastAsia="en-US"/>
        </w:rPr>
        <w:t xml:space="preserve">uključujući lučka područja, </w:t>
      </w:r>
      <w:r w:rsidRPr="00515D52">
        <w:rPr>
          <w:szCs w:val="24"/>
          <w:lang w:val="en-GB" w:eastAsia="en-US"/>
        </w:rPr>
        <w:t>što je razlog za dodavanje tih područja općim ciljevima Agencije, čime bi joj se omogućilo da pridonese ostvarenju ciljeva usporedne zelene i digitalne tranzicije industrije. Isto tako, ključna uloga Agencije u postizanju informiranosti o stanju pomorstvu putem satelitskih snimaka i rada s daljinski upravljanim zrakoplovnim sustavima opravdava dodavanje relevantnog općeg cilja Agencije.</w:t>
      </w:r>
      <w:r w:rsidR="00A7202D" w:rsidRPr="00515D52">
        <w:rPr>
          <w:b/>
          <w:szCs w:val="24"/>
          <w:lang w:val="en-GB" w:eastAsia="en-US"/>
        </w:rPr>
        <w:t xml:space="preserve"> [Am. 2.]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(9)</w:t>
      </w:r>
      <w:r w:rsidRPr="00515D52">
        <w:rPr>
          <w:szCs w:val="24"/>
          <w:lang w:val="en-GB" w:eastAsia="en-US"/>
        </w:rPr>
        <w:tab/>
        <w:t>U okviru ovih ciljeva trebala bi se definirati područja djelovanja Agencije u pružanju tehničke i operativne pomoći Komisiji i državama članicama radi provedbe politika Unije u području pomorstva.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(10)</w:t>
      </w:r>
      <w:r w:rsidRPr="00515D52">
        <w:rPr>
          <w:szCs w:val="24"/>
          <w:lang w:val="en-GB" w:eastAsia="en-US"/>
        </w:rPr>
        <w:tab/>
        <w:t xml:space="preserve">Kako bi u potpunosti postigla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ciljeve, Agencija treba obavljati posebne zadaće u području pomorske sigurnosti</w:t>
      </w:r>
      <w:r w:rsidRPr="00515D52">
        <w:rPr>
          <w:b/>
          <w:i/>
          <w:szCs w:val="24"/>
          <w:lang w:val="en-GB" w:eastAsia="en-US"/>
        </w:rPr>
        <w:t>, sprečavanja onečišćenja s brodova</w:t>
      </w:r>
      <w:r w:rsidRPr="00515D52">
        <w:rPr>
          <w:szCs w:val="24"/>
          <w:lang w:val="en-GB" w:eastAsia="en-US"/>
        </w:rPr>
        <w:t>, održivosti, dekarbonizacije pomorskog sektora, kibersigurnosti, pomorskog nadzora i kriznih situacija na moru te promicanja digitalizacije i olakšavanja razmjene podataka u području pomorstva.</w:t>
      </w:r>
      <w:r w:rsidRPr="00515D52">
        <w:rPr>
          <w:b/>
          <w:i/>
          <w:szCs w:val="24"/>
          <w:lang w:val="en-GB" w:eastAsia="en-US"/>
        </w:rPr>
        <w:t xml:space="preserve"> Pri obavljanju tih zadaća Agencija bi trebala obratiti pozornost </w:t>
      </w:r>
      <w:proofErr w:type="gramStart"/>
      <w:r w:rsidRPr="00515D52">
        <w:rPr>
          <w:b/>
          <w:i/>
          <w:szCs w:val="24"/>
          <w:lang w:val="en-GB" w:eastAsia="en-US"/>
        </w:rPr>
        <w:t>na</w:t>
      </w:r>
      <w:proofErr w:type="gramEnd"/>
      <w:r w:rsidRPr="00515D52">
        <w:rPr>
          <w:b/>
          <w:i/>
          <w:szCs w:val="24"/>
          <w:lang w:val="en-GB" w:eastAsia="en-US"/>
        </w:rPr>
        <w:t xml:space="preserve"> posebnosti različitih vrsta pomorskih aktivnosti, s posebnim naglaskom na uvjetima koji se primjenjuju na sektor ribarstva.</w:t>
      </w:r>
      <w:r w:rsidR="00A7202D" w:rsidRPr="00515D52">
        <w:rPr>
          <w:b/>
          <w:szCs w:val="24"/>
          <w:lang w:val="en-GB" w:eastAsia="en-US"/>
        </w:rPr>
        <w:t xml:space="preserve"> [Am. 3.]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(11)</w:t>
      </w:r>
      <w:r w:rsidRPr="00515D52">
        <w:rPr>
          <w:szCs w:val="24"/>
          <w:lang w:val="en-GB" w:eastAsia="en-US"/>
        </w:rPr>
        <w:tab/>
        <w:t xml:space="preserve">Osim posebnih zadaća, Agencija bi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zahtjev Komisije ili država članica trebala pružati horizontalnu tehničku potporu u provedbi bilo koje zadaće koja je u okviru njezinih nadležnosti i ciljeva, a koja proizlazi iz budućih potreba i promjena na razini Unije</w:t>
      </w:r>
      <w:r w:rsidRPr="00515D52">
        <w:rPr>
          <w:b/>
          <w:i/>
          <w:szCs w:val="24"/>
          <w:lang w:val="en-GB" w:eastAsia="en-US"/>
        </w:rPr>
        <w:t xml:space="preserve"> unutar područja primjene pomorskog zakonodavstva</w:t>
      </w:r>
      <w:r w:rsidRPr="00515D52">
        <w:rPr>
          <w:szCs w:val="24"/>
          <w:lang w:val="en-GB" w:eastAsia="en-US"/>
        </w:rPr>
        <w:t xml:space="preserve">. Za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dodatne zadaće potrebno je razmotriti dostupne ljudske i financijske resurse koje bi Upravni odbor Agencije trebao uzeti u obzir prije nego što ih odluči uvrstiti u jedinstveni programski dokument Agencije u okviru njezina godišnjeg ili višegodišnjeg programa rada. </w:t>
      </w:r>
      <w:r w:rsidRPr="00515D52">
        <w:rPr>
          <w:b/>
          <w:i/>
          <w:szCs w:val="24"/>
          <w:lang w:val="en-GB" w:eastAsia="en-US"/>
        </w:rPr>
        <w:t xml:space="preserve">Stoga bi nove dodatne zadaće trebale biti popraćene financijskim izvještajem za zakonodavni akt, koji bi se podnio zakonodavnim i proračunskim tijelima. </w:t>
      </w:r>
      <w:r w:rsidRPr="00515D52">
        <w:rPr>
          <w:szCs w:val="24"/>
          <w:lang w:val="en-GB" w:eastAsia="en-US"/>
        </w:rPr>
        <w:t>Time bi se osiguralo da se određenim zadaćama koje čine temelj Agencije prema potrebi može dati prednost.</w:t>
      </w:r>
      <w:r w:rsidR="00A7202D" w:rsidRPr="00515D52">
        <w:rPr>
          <w:b/>
          <w:szCs w:val="24"/>
          <w:lang w:val="en-GB" w:eastAsia="en-US"/>
        </w:rPr>
        <w:t xml:space="preserve"> [Am. 4.]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t>(11a)</w:t>
      </w:r>
      <w:r w:rsidRPr="00515D52">
        <w:rPr>
          <w:szCs w:val="24"/>
          <w:lang w:val="en-GB" w:eastAsia="en-US"/>
        </w:rPr>
        <w:tab/>
      </w:r>
      <w:r w:rsidRPr="00515D52">
        <w:rPr>
          <w:b/>
          <w:i/>
          <w:szCs w:val="24"/>
          <w:lang w:val="en-GB" w:eastAsia="en-US"/>
        </w:rPr>
        <w:t>Agencija bi pri obavljanju svojih zadaća posebnu pozornost trebala posvetiti sektoru ribarstva jer on ima važan gospodarski i socijalni učinak u EU-u. Konkretno, ribarska plovila i radnici u velikoj su mjeri izloženi rizicima za pomorsku sigurnost i imaju važnu ulogu u zelenoj tranziciji.</w:t>
      </w:r>
      <w:r w:rsidR="00A7202D" w:rsidRPr="00515D52">
        <w:rPr>
          <w:b/>
          <w:szCs w:val="24"/>
          <w:lang w:val="en-GB" w:eastAsia="en-US"/>
        </w:rPr>
        <w:t xml:space="preserve"> [Am. 5.]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(12)</w:t>
      </w:r>
      <w:r w:rsidRPr="00515D52">
        <w:rPr>
          <w:szCs w:val="24"/>
          <w:lang w:val="en-GB" w:eastAsia="en-US"/>
        </w:rPr>
        <w:tab/>
        <w:t xml:space="preserve">Agencija je predvodnik u pogledu tehničkog stručnog znanja u područjima svoje nadležnosti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bi stoga trebala državama članicama osigurati aktivnosti osposobljavanja i izgradnje kapaciteta osmišljavanjem tečajeva sa zajedničkim temeljnim planom i programom i upotrebom tehnološki najnaprednijih alata u njihovoj provedbi.</w:t>
      </w:r>
      <w:r w:rsidRPr="00515D52">
        <w:rPr>
          <w:b/>
          <w:i/>
          <w:szCs w:val="24"/>
          <w:lang w:val="en-GB" w:eastAsia="en-US"/>
        </w:rPr>
        <w:t xml:space="preserve"> Agencija bi, među ostalim, trebala podupirati osposobljavanje inspektora koji obavljaju nadzor države </w:t>
      </w:r>
      <w:proofErr w:type="gramStart"/>
      <w:r w:rsidRPr="00515D52">
        <w:rPr>
          <w:b/>
          <w:i/>
          <w:szCs w:val="24"/>
          <w:lang w:val="en-GB" w:eastAsia="en-US"/>
        </w:rPr>
        <w:t>luke</w:t>
      </w:r>
      <w:proofErr w:type="gramEnd"/>
      <w:r w:rsidRPr="00515D52">
        <w:rPr>
          <w:b/>
          <w:i/>
          <w:szCs w:val="24"/>
          <w:lang w:val="en-GB" w:eastAsia="en-US"/>
        </w:rPr>
        <w:t xml:space="preserve"> u državama članicama i službenika uprava države zastave za provođenje ciljanih inspekcijskih pregleda povezanih s provedbom i izvršenjem Konvencije o radu pomoraca iz 2006. </w:t>
      </w:r>
      <w:proofErr w:type="gramStart"/>
      <w:r w:rsidRPr="00515D52">
        <w:rPr>
          <w:b/>
          <w:i/>
          <w:szCs w:val="24"/>
          <w:lang w:val="en-GB" w:eastAsia="en-US"/>
        </w:rPr>
        <w:t>u</w:t>
      </w:r>
      <w:proofErr w:type="gramEnd"/>
      <w:r w:rsidRPr="00515D52">
        <w:rPr>
          <w:b/>
          <w:i/>
          <w:szCs w:val="24"/>
          <w:lang w:val="en-GB" w:eastAsia="en-US"/>
        </w:rPr>
        <w:t xml:space="preserve"> vezi s ostvarivanjem prava pomoraca te uvjetima rada i života na brodovima. Kako bi se povećala privlačnost pomorskih zanimanja, Agencija bi trebala procijeniti izgradnju mreže koja obuhvaća akademsku zajednicu i sve druge ustanove koje pružaju odgovarajuće kvalifikacije za promicanje potreba cjeloživotnog učenja.</w:t>
      </w:r>
      <w:r w:rsidR="00A7202D" w:rsidRPr="00515D52">
        <w:rPr>
          <w:b/>
          <w:szCs w:val="24"/>
          <w:lang w:val="en-GB" w:eastAsia="en-US"/>
        </w:rPr>
        <w:t xml:space="preserve"> [Am. 6.]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(13)</w:t>
      </w:r>
      <w:r w:rsidRPr="00515D52">
        <w:rPr>
          <w:szCs w:val="24"/>
          <w:lang w:val="en-GB" w:eastAsia="en-US"/>
        </w:rPr>
        <w:tab/>
        <w:t xml:space="preserve">To tehničko stručno znanje Agencije trebalo bi dodatno produbljivati provođenjem istraživanja u području pomorstva i sudjelovanjem u relevantnim aktivnostima Unije u tom području. Agencija bi trebala proaktivnim pristupom pridonijeti ciljevima poboljšanja pomorske sigurnosti, zaštite, dekarbonizacije pomorskog prometa i </w:t>
      </w:r>
      <w:r w:rsidRPr="00515D52">
        <w:rPr>
          <w:b/>
          <w:i/>
          <w:szCs w:val="24"/>
          <w:lang w:val="en-GB" w:eastAsia="en-US"/>
        </w:rPr>
        <w:t xml:space="preserve">morskih luka </w:t>
      </w:r>
      <w:proofErr w:type="gramStart"/>
      <w:r w:rsidRPr="00515D52">
        <w:rPr>
          <w:b/>
          <w:i/>
          <w:szCs w:val="24"/>
          <w:lang w:val="en-GB" w:eastAsia="en-US"/>
        </w:rPr>
        <w:t>te</w:t>
      </w:r>
      <w:proofErr w:type="gramEnd"/>
      <w:r w:rsidRPr="00515D52">
        <w:rPr>
          <w:b/>
          <w:i/>
          <w:szCs w:val="24"/>
          <w:lang w:val="en-GB" w:eastAsia="en-US"/>
        </w:rPr>
        <w:t xml:space="preserve"> </w:t>
      </w:r>
      <w:r w:rsidRPr="00515D52">
        <w:rPr>
          <w:szCs w:val="24"/>
          <w:lang w:val="en-GB" w:eastAsia="en-US"/>
        </w:rPr>
        <w:t xml:space="preserve">sprečavanja onečišćenja s brodova. S </w:t>
      </w:r>
      <w:proofErr w:type="gramStart"/>
      <w:r w:rsidRPr="00515D52">
        <w:rPr>
          <w:szCs w:val="24"/>
          <w:lang w:val="en-GB" w:eastAsia="en-US"/>
        </w:rPr>
        <w:t>tim</w:t>
      </w:r>
      <w:proofErr w:type="gramEnd"/>
      <w:r w:rsidRPr="00515D52">
        <w:rPr>
          <w:szCs w:val="24"/>
          <w:lang w:val="en-GB" w:eastAsia="en-US"/>
        </w:rPr>
        <w:t xml:space="preserve"> u vezi, Agencija bi mogla izdati relevantne neobvezujuće smjernice, preporuke ili priručnike koji bi mogli pomoći Komisiji, državama članicama i/ili pomorskoj industriji u postizanju tih ciljeva.</w:t>
      </w:r>
      <w:r w:rsidR="00A7202D" w:rsidRPr="00515D52">
        <w:rPr>
          <w:b/>
          <w:szCs w:val="24"/>
          <w:lang w:val="en-GB" w:eastAsia="en-US"/>
        </w:rPr>
        <w:t xml:space="preserve"> [Am. 7.]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(14)</w:t>
      </w:r>
      <w:r w:rsidRPr="00515D52">
        <w:rPr>
          <w:szCs w:val="24"/>
          <w:lang w:val="en-GB" w:eastAsia="en-US"/>
        </w:rPr>
        <w:tab/>
        <w:t xml:space="preserve">Kad je riječ o pomorskoj sigurnosti, Agencija bi trebala osmisliti proaktivan pristup utvrđivanju sigurnosnih rizika i izazova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temelju kojeg bi svake tri godine Komisiji trebala podnijeti izvješće o napretku u području pomorske sigurnosti. Nadalje, Agencija bi trebala nastaviti pomagati Komisiji i državama članicama u provedbi relevantnog zakonodavstva Unije, posebno u područjima obveza države zastave i države </w:t>
      </w:r>
      <w:proofErr w:type="gramStart"/>
      <w:r w:rsidRPr="00515D52">
        <w:rPr>
          <w:szCs w:val="24"/>
          <w:lang w:val="en-GB" w:eastAsia="en-US"/>
        </w:rPr>
        <w:t>luke</w:t>
      </w:r>
      <w:proofErr w:type="gramEnd"/>
      <w:r w:rsidRPr="00515D52">
        <w:rPr>
          <w:szCs w:val="24"/>
          <w:lang w:val="en-GB" w:eastAsia="en-US"/>
        </w:rPr>
        <w:t xml:space="preserve">, </w:t>
      </w:r>
      <w:r w:rsidRPr="00515D52">
        <w:rPr>
          <w:b/>
          <w:i/>
          <w:szCs w:val="24"/>
          <w:lang w:val="en-GB" w:eastAsia="en-US"/>
        </w:rPr>
        <w:t xml:space="preserve">izravnog podupiranja </w:t>
      </w:r>
      <w:r w:rsidRPr="00515D52">
        <w:rPr>
          <w:szCs w:val="24"/>
          <w:lang w:val="en-GB" w:eastAsia="en-US"/>
        </w:rPr>
        <w:t xml:space="preserve">istraživanja pomorskih nesreća, sigurnosti putničkih brodova, priznatih organizacija i pomorske opreme. Naposljetku, Agencija bi trebala zauzeti proaktivnu ulogu kako bi poduprla uvođenje autonomnih i automatiziranih površinskih brodova, a važno je i da radi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prikupljanju dodatnih podataka u području osposobljavanja pomoraca i izdavanja svjedodžbi pomorcima te Konvencije o radu pomoraca (2006.).</w:t>
      </w:r>
      <w:r w:rsidR="00A7202D" w:rsidRPr="00515D52">
        <w:rPr>
          <w:b/>
          <w:szCs w:val="24"/>
          <w:lang w:val="en-GB" w:eastAsia="en-US"/>
        </w:rPr>
        <w:t xml:space="preserve"> [Am. 8.]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t>(14a)</w:t>
      </w:r>
      <w:r w:rsidRPr="00515D52">
        <w:rPr>
          <w:szCs w:val="24"/>
          <w:lang w:val="en-GB" w:eastAsia="en-US"/>
        </w:rPr>
        <w:tab/>
      </w:r>
      <w:r w:rsidRPr="00515D52">
        <w:rPr>
          <w:b/>
          <w:i/>
          <w:szCs w:val="24"/>
          <w:lang w:val="en-GB" w:eastAsia="en-US"/>
        </w:rPr>
        <w:t xml:space="preserve">Poziva Komisiju da u pravo EU-a prenese Međunarodnu konvenciju IMO-a o standardima osposobljavanja, izdavanju svjedodžbi i držanju straže osoblja </w:t>
      </w:r>
      <w:proofErr w:type="gramStart"/>
      <w:r w:rsidRPr="00515D52">
        <w:rPr>
          <w:b/>
          <w:i/>
          <w:szCs w:val="24"/>
          <w:lang w:val="en-GB" w:eastAsia="en-US"/>
        </w:rPr>
        <w:t>na</w:t>
      </w:r>
      <w:proofErr w:type="gramEnd"/>
      <w:r w:rsidRPr="00515D52">
        <w:rPr>
          <w:b/>
          <w:i/>
          <w:szCs w:val="24"/>
          <w:lang w:val="en-GB" w:eastAsia="en-US"/>
        </w:rPr>
        <w:t xml:space="preserve"> ribarskim brodovima (STCW-F iz 1995.) kako bi se uspostavio usklađen okvir za minimalnu razinu osposobljavanja ribara u Europi.</w:t>
      </w:r>
      <w:r w:rsidR="00A7202D" w:rsidRPr="00515D52">
        <w:rPr>
          <w:b/>
          <w:szCs w:val="24"/>
          <w:lang w:val="en-GB" w:eastAsia="en-US"/>
        </w:rPr>
        <w:t xml:space="preserve"> [Am. 9.]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proofErr w:type="gramStart"/>
      <w:r w:rsidRPr="00515D52">
        <w:rPr>
          <w:szCs w:val="24"/>
          <w:lang w:val="en-GB" w:eastAsia="en-US"/>
        </w:rPr>
        <w:lastRenderedPageBreak/>
        <w:t>(15)</w:t>
      </w:r>
      <w:r w:rsidRPr="00515D52">
        <w:rPr>
          <w:szCs w:val="24"/>
          <w:lang w:val="en-GB" w:eastAsia="en-US"/>
        </w:rPr>
        <w:tab/>
        <w:t>Od</w:t>
      </w:r>
      <w:proofErr w:type="gramEnd"/>
      <w:r w:rsidRPr="00515D52">
        <w:rPr>
          <w:szCs w:val="24"/>
          <w:lang w:val="en-GB" w:eastAsia="en-US"/>
        </w:rPr>
        <w:t xml:space="preserve"> posljednje velike izmjene Uredbe 2013. </w:t>
      </w:r>
      <w:proofErr w:type="gramStart"/>
      <w:r w:rsidRPr="00515D52">
        <w:rPr>
          <w:szCs w:val="24"/>
          <w:lang w:val="en-GB" w:eastAsia="en-US"/>
        </w:rPr>
        <w:t>došlo</w:t>
      </w:r>
      <w:proofErr w:type="gramEnd"/>
      <w:r w:rsidRPr="00515D52">
        <w:rPr>
          <w:szCs w:val="24"/>
          <w:lang w:val="en-GB" w:eastAsia="en-US"/>
        </w:rPr>
        <w:t xml:space="preserve"> je do znatnih zakonodavnih promjena u pomorskom sektoru u pogledu održivosti. Uz zadaće koje su dosad bile obuhvaćene mandatom Agencije, kao što su sprečavanje onečišćenja s brodova i s naftnih i plinskih postrojenja, što je Agencija činila uglavnom putem sustava CleanSeaNet, Agencija bi trebala nastaviti pomagati Komisiji u provedbi Direktive (EU) 2019/883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11"/>
      </w:r>
      <w:r w:rsidRPr="00515D52">
        <w:rPr>
          <w:szCs w:val="24"/>
          <w:lang w:val="en-GB" w:eastAsia="en-US"/>
        </w:rPr>
        <w:t xml:space="preserve"> tako što </w:t>
      </w:r>
      <w:proofErr w:type="gramStart"/>
      <w:r w:rsidRPr="00515D52">
        <w:rPr>
          <w:szCs w:val="24"/>
          <w:lang w:val="en-GB" w:eastAsia="en-US"/>
        </w:rPr>
        <w:t>će</w:t>
      </w:r>
      <w:proofErr w:type="gramEnd"/>
      <w:r w:rsidRPr="00515D52">
        <w:rPr>
          <w:szCs w:val="24"/>
          <w:lang w:val="en-GB" w:eastAsia="en-US"/>
        </w:rPr>
        <w:t xml:space="preserve"> tu zadaću prenijeti u svoj ažurirani mandat. Nadalje, prijeko je potrebno da Agencija nastavi pomagati u provedbi elemenata koji se odnose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pomorski promet iz direktiva 2008/56/EZ</w:t>
      </w:r>
      <w:r w:rsidRPr="00515D52">
        <w:rPr>
          <w:szCs w:val="24"/>
          <w:vertAlign w:val="superscript"/>
          <w:lang w:val="en-GB" w:eastAsia="en-US"/>
        </w:rPr>
        <w:footnoteReference w:id="12"/>
      </w:r>
      <w:r w:rsidRPr="00515D52">
        <w:rPr>
          <w:szCs w:val="24"/>
          <w:lang w:val="en-GB" w:eastAsia="en-US"/>
        </w:rPr>
        <w:t xml:space="preserve"> i (EU) 2016/802</w:t>
      </w:r>
      <w:r w:rsidRPr="00515D52">
        <w:rPr>
          <w:szCs w:val="24"/>
          <w:vertAlign w:val="superscript"/>
          <w:lang w:val="en-GB" w:eastAsia="en-US"/>
        </w:rPr>
        <w:footnoteReference w:id="13"/>
      </w:r>
      <w:r w:rsidRPr="00515D52">
        <w:rPr>
          <w:szCs w:val="24"/>
          <w:lang w:val="en-GB" w:eastAsia="en-US"/>
        </w:rPr>
        <w:t xml:space="preserve"> Europskog parlamenta i Vijeća. Ta dva područja, zajedno </w:t>
      </w:r>
      <w:proofErr w:type="gramStart"/>
      <w:r w:rsidRPr="00515D52">
        <w:rPr>
          <w:szCs w:val="24"/>
          <w:lang w:val="en-GB" w:eastAsia="en-US"/>
        </w:rPr>
        <w:t>sa</w:t>
      </w:r>
      <w:proofErr w:type="gramEnd"/>
      <w:r w:rsidRPr="00515D52">
        <w:rPr>
          <w:szCs w:val="24"/>
          <w:lang w:val="en-GB" w:eastAsia="en-US"/>
        </w:rPr>
        <w:t xml:space="preserve"> sudjelovanjem Agencije u prikupljanju, analizi i razmjeni podataka o emisijama dušikovih oksida (NO</w:t>
      </w:r>
      <w:r w:rsidRPr="00515D52">
        <w:rPr>
          <w:szCs w:val="24"/>
          <w:vertAlign w:val="subscript"/>
          <w:lang w:val="en-GB" w:eastAsia="en-US"/>
        </w:rPr>
        <w:t>X</w:t>
      </w:r>
      <w:r w:rsidRPr="00515D52">
        <w:rPr>
          <w:szCs w:val="24"/>
          <w:lang w:val="en-GB" w:eastAsia="en-US"/>
        </w:rPr>
        <w:t>) s brodova, važna su za promicanje održivosti u pomorskom sektoru za koju bi Agencija trebala svake tri godine dostaviti izvješće o postignutom napretku.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(16)</w:t>
      </w:r>
      <w:r w:rsidRPr="00515D52">
        <w:rPr>
          <w:szCs w:val="24"/>
          <w:lang w:val="en-GB" w:eastAsia="en-US"/>
        </w:rPr>
        <w:tab/>
        <w:t xml:space="preserve">Kad je riječ o dekarbonizaciji sektora pomorskog prometa, trenutačno se naporno radi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ograničavanju globalnih emisija uzrokovanih pomorskim prometom u okviru Međunarodne pomorske organizacije (IMO) i trebalo bi ustrajati u tome, među ostalim brzom provedbom Početne strategije IMO-a za smanjenje emisija stakleničkih plinova s brodova donesene 2018. U tijeku su rasprave o načinima provedbe tog cilja u praksi</w:t>
      </w:r>
      <w:r w:rsidRPr="00515D52">
        <w:rPr>
          <w:strike/>
          <w:szCs w:val="24"/>
          <w:lang w:val="en-GB" w:eastAsia="en-US"/>
        </w:rPr>
        <w:t>, kao i o reviziji</w:t>
      </w:r>
      <w:r w:rsidRPr="00515D52">
        <w:rPr>
          <w:b/>
          <w:i/>
          <w:szCs w:val="24"/>
          <w:lang w:val="en-GB" w:eastAsia="en-US"/>
        </w:rPr>
        <w:t>. Te rasprave obuhvaćaju mogućnost revizije</w:t>
      </w:r>
      <w:r w:rsidRPr="00515D52">
        <w:rPr>
          <w:szCs w:val="24"/>
          <w:lang w:val="en-GB" w:eastAsia="en-US"/>
        </w:rPr>
        <w:t xml:space="preserve"> početne strategije</w:t>
      </w:r>
      <w:r w:rsidRPr="00515D52">
        <w:rPr>
          <w:b/>
          <w:i/>
          <w:szCs w:val="24"/>
          <w:lang w:val="en-GB" w:eastAsia="en-US"/>
        </w:rPr>
        <w:t xml:space="preserve"> i nude priliku za promišljanje o ambicijama Unije </w:t>
      </w:r>
      <w:proofErr w:type="gramStart"/>
      <w:r w:rsidRPr="00515D52">
        <w:rPr>
          <w:b/>
          <w:i/>
          <w:szCs w:val="24"/>
          <w:lang w:val="en-GB" w:eastAsia="en-US"/>
        </w:rPr>
        <w:t>na</w:t>
      </w:r>
      <w:proofErr w:type="gramEnd"/>
      <w:r w:rsidRPr="00515D52">
        <w:rPr>
          <w:b/>
          <w:i/>
          <w:szCs w:val="24"/>
          <w:lang w:val="en-GB" w:eastAsia="en-US"/>
        </w:rPr>
        <w:t xml:space="preserve"> međunarodnoj razini i važnosti osiguravanja jednakih uvjeta na globalnoj razini koji bi doveli do jačanja pomorske konkurentnosti EU-a</w:t>
      </w:r>
      <w:r w:rsidRPr="00515D52">
        <w:rPr>
          <w:szCs w:val="24"/>
          <w:lang w:val="en-GB" w:eastAsia="en-US"/>
        </w:rPr>
        <w:t xml:space="preserve">. Oblikovan je skup politika i zakonodavnih prijedloga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razini Unije za potporu dekarbonizaciji i daljnje promicanje održivosti pomorskog sektora, što se posebno očituje u europskom zelenom planu, Strategiji za održivu i pametnu mobilnost, paketu „Spremni za 55 %” i strategiji za postizanje nulte stope onečišćenja. Kao rezultat toga, potreba za smanjenjem emisija stakleničkih plinova iz pomorskog sektora trebala bi biti obuhvaćena mandatom Agencije.</w:t>
      </w:r>
      <w:r w:rsidR="00A7202D" w:rsidRPr="00515D52">
        <w:rPr>
          <w:b/>
          <w:szCs w:val="24"/>
          <w:lang w:val="en-GB" w:eastAsia="en-US"/>
        </w:rPr>
        <w:t xml:space="preserve"> [Am. 10.]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proofErr w:type="gramStart"/>
      <w:r w:rsidRPr="00515D52">
        <w:rPr>
          <w:szCs w:val="24"/>
          <w:lang w:val="en-GB" w:eastAsia="en-US"/>
        </w:rPr>
        <w:lastRenderedPageBreak/>
        <w:t>(17)</w:t>
      </w:r>
      <w:r w:rsidRPr="00515D52">
        <w:rPr>
          <w:szCs w:val="24"/>
          <w:lang w:val="en-GB" w:eastAsia="en-US"/>
        </w:rPr>
        <w:tab/>
        <w:t>Stoga, iako bi Agencija trebala nastaviti podupirati Komisiju i države članice u provedbi Uredbe (EU) 2015/757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14"/>
      </w:r>
      <w:r w:rsidRPr="00515D52">
        <w:rPr>
          <w:szCs w:val="24"/>
          <w:lang w:val="en-GB" w:eastAsia="en-US"/>
        </w:rPr>
        <w:t>, trebala bi dodatno pomoći u provedbi novih regulatornih mjera za dekarbonizaciju sektora pomorskog prometa koje su dio zakonodavnog paketa „Spremni za 55 %”, poput Uredbe [...] o uporabi obnovljivih i niskougljičnih goriva u pomorskom prometu, kao i elemenata povezanih s pomorskim prometom iz Direktive 2003/87/EZ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15"/>
      </w:r>
      <w:r w:rsidRPr="00515D52">
        <w:rPr>
          <w:szCs w:val="24"/>
          <w:lang w:val="en-GB" w:eastAsia="en-US"/>
        </w:rPr>
        <w:t xml:space="preserve"> o uspostavi sustava trgovanja emisijskim jedinicama stakleničkih plinova unutar Unije.</w:t>
      </w:r>
      <w:proofErr w:type="gramEnd"/>
      <w:r w:rsidRPr="00515D52">
        <w:rPr>
          <w:szCs w:val="24"/>
          <w:lang w:val="en-GB" w:eastAsia="en-US"/>
        </w:rPr>
        <w:t xml:space="preserve"> </w:t>
      </w:r>
      <w:r w:rsidRPr="00515D52">
        <w:rPr>
          <w:b/>
          <w:i/>
          <w:szCs w:val="24"/>
          <w:lang w:val="en-GB" w:eastAsia="en-US"/>
        </w:rPr>
        <w:t xml:space="preserve">To uključuje praćenje i izvješćivanje o učincima sustava EU-a za trgovanje emisijama u pomorskom prometu i inicijative FuelEU Maritime </w:t>
      </w:r>
      <w:proofErr w:type="gramStart"/>
      <w:r w:rsidRPr="00515D52">
        <w:rPr>
          <w:b/>
          <w:i/>
          <w:szCs w:val="24"/>
          <w:lang w:val="en-GB" w:eastAsia="en-US"/>
        </w:rPr>
        <w:t>na</w:t>
      </w:r>
      <w:proofErr w:type="gramEnd"/>
      <w:r w:rsidRPr="00515D52">
        <w:rPr>
          <w:b/>
          <w:i/>
          <w:szCs w:val="24"/>
          <w:lang w:val="en-GB" w:eastAsia="en-US"/>
        </w:rPr>
        <w:t xml:space="preserve"> lučki promet, izbjegavanje luka i preusmjeravanje prometa na luke pretovara u trećim zemljama na štetu luka EU-a. </w:t>
      </w:r>
      <w:proofErr w:type="gramStart"/>
      <w:r w:rsidRPr="00515D52">
        <w:rPr>
          <w:szCs w:val="24"/>
          <w:lang w:val="en-GB" w:eastAsia="en-US"/>
        </w:rPr>
        <w:t>Agencija bi trebala i dalje biti predvodnik u pogledu stručnog znanja na razini Unije kako bi pomogla u prijelazu sektora na obnovljiva i niskougljična goriva provođenjem istraživanja i izradom smjernica o primjeni i uvođenju održivih alternativnih izvora energije za brodove</w:t>
      </w:r>
      <w:r w:rsidRPr="00515D52">
        <w:rPr>
          <w:strike/>
          <w:szCs w:val="24"/>
          <w:lang w:val="en-GB" w:eastAsia="en-US"/>
        </w:rPr>
        <w:t>, uključujući</w:t>
      </w:r>
      <w:r w:rsidRPr="00515D52">
        <w:rPr>
          <w:b/>
          <w:i/>
          <w:szCs w:val="24"/>
          <w:lang w:val="en-GB" w:eastAsia="en-US"/>
        </w:rPr>
        <w:t xml:space="preserve"> i povezane infrastrukture u lučkim područjima,</w:t>
      </w:r>
      <w:r w:rsidRPr="00515D52">
        <w:rPr>
          <w:szCs w:val="24"/>
          <w:lang w:val="en-GB" w:eastAsia="en-US"/>
        </w:rPr>
        <w:t xml:space="preserve"> opskrbu brodova električnom energijom s kopna, kao i u pogledu uvođenja rješenja za energetsku učinkovitost i pogon uz pomoć vjetra</w:t>
      </w:r>
      <w:r w:rsidRPr="00515D52">
        <w:rPr>
          <w:b/>
          <w:i/>
          <w:szCs w:val="24"/>
          <w:lang w:val="en-GB" w:eastAsia="en-US"/>
        </w:rPr>
        <w:t>, solarne energije i kinetičkih valova.</w:t>
      </w:r>
      <w:proofErr w:type="gramEnd"/>
      <w:r w:rsidRPr="00515D52">
        <w:rPr>
          <w:b/>
          <w:i/>
          <w:szCs w:val="24"/>
          <w:lang w:val="en-GB" w:eastAsia="en-US"/>
        </w:rPr>
        <w:t xml:space="preserve"> To uključuje i nove tehnologije za smanjenje emisija stakleničkih plinova, kao što su prakse hvatanja ugljika </w:t>
      </w:r>
      <w:proofErr w:type="gramStart"/>
      <w:r w:rsidRPr="00515D52">
        <w:rPr>
          <w:b/>
          <w:i/>
          <w:szCs w:val="24"/>
          <w:lang w:val="en-GB" w:eastAsia="en-US"/>
        </w:rPr>
        <w:t>na</w:t>
      </w:r>
      <w:proofErr w:type="gramEnd"/>
      <w:r w:rsidRPr="00515D52">
        <w:rPr>
          <w:b/>
          <w:i/>
          <w:szCs w:val="24"/>
          <w:lang w:val="en-GB" w:eastAsia="en-US"/>
        </w:rPr>
        <w:t xml:space="preserve"> brodu i energetske učinkovitosti, kao što je spora plovidba (engl. „</w:t>
      </w:r>
      <w:proofErr w:type="gramStart"/>
      <w:r w:rsidRPr="00515D52">
        <w:rPr>
          <w:b/>
          <w:i/>
          <w:szCs w:val="24"/>
          <w:lang w:val="en-GB" w:eastAsia="en-US"/>
        </w:rPr>
        <w:t>slow</w:t>
      </w:r>
      <w:proofErr w:type="gramEnd"/>
      <w:r w:rsidRPr="00515D52">
        <w:rPr>
          <w:b/>
          <w:i/>
          <w:szCs w:val="24"/>
          <w:lang w:val="en-GB" w:eastAsia="en-US"/>
        </w:rPr>
        <w:t xml:space="preserve"> steaming”). Nadalje, trebala bi dijeliti i svoje stručno znanje o rizicima povezanima </w:t>
      </w:r>
      <w:proofErr w:type="gramStart"/>
      <w:r w:rsidRPr="00515D52">
        <w:rPr>
          <w:b/>
          <w:i/>
          <w:szCs w:val="24"/>
          <w:lang w:val="en-GB" w:eastAsia="en-US"/>
        </w:rPr>
        <w:t>sa</w:t>
      </w:r>
      <w:proofErr w:type="gramEnd"/>
      <w:r w:rsidRPr="00515D52">
        <w:rPr>
          <w:b/>
          <w:i/>
          <w:szCs w:val="24"/>
          <w:lang w:val="en-GB" w:eastAsia="en-US"/>
        </w:rPr>
        <w:t xml:space="preserve"> sigurnošću u lukama, opskrbom gorivom i skladištenjem, upotrebi održivih alternativnih goriva te tehnološkim i regulatornim preprekama</w:t>
      </w:r>
      <w:r w:rsidRPr="00515D52">
        <w:rPr>
          <w:szCs w:val="24"/>
          <w:lang w:val="en-GB" w:eastAsia="en-US"/>
        </w:rPr>
        <w:t>. Kako bi se pratio</w:t>
      </w:r>
      <w:r w:rsidRPr="00515D52">
        <w:rPr>
          <w:b/>
          <w:i/>
          <w:szCs w:val="24"/>
          <w:lang w:val="en-GB" w:eastAsia="en-US"/>
        </w:rPr>
        <w:t xml:space="preserve"> i omogućio</w:t>
      </w:r>
      <w:r w:rsidRPr="00515D52">
        <w:rPr>
          <w:szCs w:val="24"/>
          <w:lang w:val="en-GB" w:eastAsia="en-US"/>
        </w:rPr>
        <w:t xml:space="preserve"> napredak u području dekarbonizacije sektora pomorskog prometa</w:t>
      </w:r>
      <w:r w:rsidRPr="00515D52">
        <w:rPr>
          <w:b/>
          <w:i/>
          <w:szCs w:val="24"/>
          <w:lang w:val="en-GB" w:eastAsia="en-US"/>
        </w:rPr>
        <w:t xml:space="preserve"> i lučkih područja</w:t>
      </w:r>
      <w:r w:rsidRPr="00515D52">
        <w:rPr>
          <w:szCs w:val="24"/>
          <w:lang w:val="en-GB" w:eastAsia="en-US"/>
        </w:rPr>
        <w:t>, Agencija bi svake tri godine trebala izvješćivati Komisiju</w:t>
      </w:r>
      <w:r w:rsidRPr="00515D52">
        <w:rPr>
          <w:b/>
          <w:i/>
          <w:szCs w:val="24"/>
          <w:lang w:val="en-GB" w:eastAsia="en-US"/>
        </w:rPr>
        <w:t xml:space="preserve"> i Parlament</w:t>
      </w:r>
      <w:r w:rsidRPr="00515D52">
        <w:rPr>
          <w:szCs w:val="24"/>
          <w:lang w:val="en-GB" w:eastAsia="en-US"/>
        </w:rPr>
        <w:t xml:space="preserve"> o tome što poduzima u pogledu smanjenja emisija stakleničkih plinova i dati preporuke koje bi mogla imati.</w:t>
      </w:r>
      <w:r w:rsidRPr="00515D52">
        <w:rPr>
          <w:b/>
          <w:i/>
          <w:szCs w:val="24"/>
          <w:lang w:val="en-GB" w:eastAsia="en-US"/>
        </w:rPr>
        <w:t xml:space="preserve"> Agencija bi također trebala izvješćivati o svim administrativnim i praktičnim poteškoćama s kojima su se države članice suočile u provedbi povezanih zakonodavnih akata.</w:t>
      </w:r>
      <w:r w:rsidR="00A7202D" w:rsidRPr="00515D52">
        <w:rPr>
          <w:b/>
          <w:szCs w:val="24"/>
          <w:lang w:val="en-GB" w:eastAsia="en-US"/>
        </w:rPr>
        <w:t xml:space="preserve"> [Am. 11.]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(18)</w:t>
      </w:r>
      <w:r w:rsidRPr="00515D52">
        <w:rPr>
          <w:szCs w:val="24"/>
          <w:lang w:val="en-GB" w:eastAsia="en-US"/>
        </w:rPr>
        <w:tab/>
        <w:t xml:space="preserve">U području pomorske sigurnosti Agencija bi trebala nastaviti pružati tehničku pomoć u inspekcijskim pregledima Komisije u okviru Uredbe </w:t>
      </w:r>
      <w:r w:rsidR="00515D52" w:rsidRPr="00515D52">
        <w:rPr>
          <w:szCs w:val="24"/>
          <w:lang w:val="en-GB" w:eastAsia="en-US"/>
        </w:rPr>
        <w:t xml:space="preserve">(EZ) br. </w:t>
      </w:r>
      <w:r w:rsidRPr="00515D52">
        <w:rPr>
          <w:szCs w:val="24"/>
          <w:lang w:val="en-GB" w:eastAsia="en-US"/>
        </w:rPr>
        <w:t>725/2004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16"/>
      </w:r>
      <w:r w:rsidRPr="00515D52">
        <w:rPr>
          <w:szCs w:val="24"/>
          <w:lang w:val="en-GB" w:eastAsia="en-US"/>
        </w:rPr>
        <w:t xml:space="preserve"> o jačanju sigurnosne zaštite brodova i luka. S obzirom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to da je broj kibersigurnosnih incidenata u pomorskom sektoru znatno porastao posljednjih godina, Agencija bi trebala pomoći Uniji koja radi na </w:t>
      </w:r>
      <w:r w:rsidRPr="00515D52">
        <w:rPr>
          <w:strike/>
          <w:szCs w:val="24"/>
          <w:lang w:val="en-GB" w:eastAsia="en-US"/>
        </w:rPr>
        <w:t>tome da pojača otpornost u pogledu</w:t>
      </w:r>
      <w:r w:rsidRPr="00515D52">
        <w:rPr>
          <w:b/>
          <w:i/>
          <w:szCs w:val="24"/>
          <w:lang w:val="en-GB" w:eastAsia="en-US"/>
        </w:rPr>
        <w:t>sprečavanju</w:t>
      </w:r>
      <w:r w:rsidRPr="00515D52">
        <w:rPr>
          <w:szCs w:val="24"/>
          <w:lang w:val="en-GB" w:eastAsia="en-US"/>
        </w:rPr>
        <w:t xml:space="preserve"> kibersigurnosnih incidenata </w:t>
      </w:r>
      <w:r w:rsidRPr="00515D52">
        <w:rPr>
          <w:b/>
          <w:i/>
          <w:szCs w:val="24"/>
          <w:lang w:val="en-GB" w:eastAsia="en-US"/>
        </w:rPr>
        <w:t xml:space="preserve">da pojača kibernetičku otpornost </w:t>
      </w:r>
      <w:r w:rsidRPr="00515D52">
        <w:rPr>
          <w:szCs w:val="24"/>
          <w:lang w:val="en-GB" w:eastAsia="en-US"/>
        </w:rPr>
        <w:t>u pomorskom sektoru</w:t>
      </w:r>
      <w:r w:rsidRPr="00515D52">
        <w:rPr>
          <w:b/>
          <w:i/>
          <w:szCs w:val="24"/>
          <w:lang w:val="en-GB" w:eastAsia="en-US"/>
        </w:rPr>
        <w:t xml:space="preserve"> izradom smjernica te</w:t>
      </w:r>
      <w:r w:rsidRPr="00515D52">
        <w:rPr>
          <w:szCs w:val="24"/>
          <w:lang w:val="en-GB" w:eastAsia="en-US"/>
        </w:rPr>
        <w:t xml:space="preserve"> olakšavanjem razmjene najboljih praksi i informacija o kibersigurnosnim incidentima među državama članicama.</w:t>
      </w:r>
      <w:r w:rsidR="00A7202D" w:rsidRPr="00515D52">
        <w:rPr>
          <w:b/>
          <w:szCs w:val="24"/>
          <w:lang w:val="en-GB" w:eastAsia="en-US"/>
        </w:rPr>
        <w:t xml:space="preserve"> [Am. 12.]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(19)</w:t>
      </w:r>
      <w:r w:rsidRPr="00515D52">
        <w:rPr>
          <w:szCs w:val="24"/>
          <w:lang w:val="en-GB" w:eastAsia="en-US"/>
        </w:rPr>
        <w:tab/>
        <w:t xml:space="preserve">Agencija bi i dalje trebala pružati uslugu smještaja sustava za nadzor plovidbe i informacijskog sustava uspostavljenih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temelju Direktive 2002/59/EZ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17"/>
      </w:r>
      <w:r w:rsidRPr="00515D52">
        <w:rPr>
          <w:szCs w:val="24"/>
          <w:lang w:val="en-GB" w:eastAsia="en-US"/>
        </w:rPr>
        <w:t xml:space="preserve">, uz druge sustave koji su osnova za postizanje informiranosti o stanju u pomorstvu. Prema tome, Agencija bi i dalje trebala imati ključnu ulogu u upravljanju komponentom pomorske sigurnosti programa Copernicus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bi trebala nastaviti primjenjivati najsuvremeniju dostupnu tehnologiju, kao što su daljinski upravljani zrakoplovni sustavi koji predstavljaju koristan alat za nadzor i praćenje državama članicama i drugim tijelima Unije. Uz navedeno, Agencija je pokazala svoju stratešku ulogu u osiguravanju informiranosti o stanju u pomorstvu tako što je pružila potporu u raznim krizama, kao što su pandemija bolesti COVID-19 i </w:t>
      </w:r>
      <w:proofErr w:type="gramStart"/>
      <w:r w:rsidRPr="00515D52">
        <w:rPr>
          <w:szCs w:val="24"/>
          <w:lang w:val="en-GB" w:eastAsia="en-US"/>
        </w:rPr>
        <w:t>ruska</w:t>
      </w:r>
      <w:proofErr w:type="gramEnd"/>
      <w:r w:rsidRPr="00515D52">
        <w:rPr>
          <w:szCs w:val="24"/>
          <w:lang w:val="en-GB" w:eastAsia="en-US"/>
        </w:rPr>
        <w:t xml:space="preserve"> ratna agresija na Ukrajinu. Stoga bi Agencija trebala voditi centar otvoren 24 sata dnevno i 7 </w:t>
      </w:r>
      <w:proofErr w:type="gramStart"/>
      <w:r w:rsidRPr="00515D52">
        <w:rPr>
          <w:szCs w:val="24"/>
          <w:lang w:val="en-GB" w:eastAsia="en-US"/>
        </w:rPr>
        <w:t>dana</w:t>
      </w:r>
      <w:proofErr w:type="gramEnd"/>
      <w:r w:rsidRPr="00515D52">
        <w:rPr>
          <w:szCs w:val="24"/>
          <w:lang w:val="en-GB" w:eastAsia="en-US"/>
        </w:rPr>
        <w:t xml:space="preserve"> u tjednu koji bi služio kao pomoć Komisiji i državama članicama </w:t>
      </w:r>
      <w:r w:rsidRPr="00515D52">
        <w:rPr>
          <w:strike/>
          <w:szCs w:val="24"/>
          <w:lang w:val="en-GB" w:eastAsia="en-US"/>
        </w:rPr>
        <w:t>u takvim</w:t>
      </w:r>
      <w:r w:rsidRPr="00515D52">
        <w:rPr>
          <w:b/>
          <w:i/>
          <w:szCs w:val="24"/>
          <w:lang w:val="en-GB" w:eastAsia="en-US"/>
        </w:rPr>
        <w:t>i pružao informacije o mogućim i</w:t>
      </w:r>
      <w:r w:rsidRPr="00515D52">
        <w:rPr>
          <w:szCs w:val="24"/>
          <w:lang w:val="en-GB" w:eastAsia="en-US"/>
        </w:rPr>
        <w:t xml:space="preserve"> hitnim situacijama.</w:t>
      </w:r>
      <w:r w:rsidRPr="00515D52">
        <w:rPr>
          <w:b/>
          <w:i/>
          <w:szCs w:val="24"/>
          <w:lang w:val="en-GB" w:eastAsia="en-US"/>
        </w:rPr>
        <w:t xml:space="preserve"> Kako bi poduprla snažan i jedinstven odgovor Unije i njezinih država članica </w:t>
      </w:r>
      <w:proofErr w:type="gramStart"/>
      <w:r w:rsidRPr="00515D52">
        <w:rPr>
          <w:b/>
          <w:i/>
          <w:szCs w:val="24"/>
          <w:lang w:val="en-GB" w:eastAsia="en-US"/>
        </w:rPr>
        <w:t>na</w:t>
      </w:r>
      <w:proofErr w:type="gramEnd"/>
      <w:r w:rsidRPr="00515D52">
        <w:rPr>
          <w:b/>
          <w:i/>
          <w:szCs w:val="24"/>
          <w:lang w:val="en-GB" w:eastAsia="en-US"/>
        </w:rPr>
        <w:t xml:space="preserve"> agresivni rat Rusije protiv Ukrajine, Agencija bi, među ostalim, trebala pratiti sumnjivo ponašanje oko plinovoda i otkrivati izbjegavanje sankcija na moru.</w:t>
      </w:r>
      <w:r w:rsidR="00A7202D" w:rsidRPr="00515D52">
        <w:rPr>
          <w:b/>
          <w:szCs w:val="24"/>
          <w:lang w:val="en-GB" w:eastAsia="en-US"/>
        </w:rPr>
        <w:t xml:space="preserve"> [Am. 13.]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(20)</w:t>
      </w:r>
      <w:r w:rsidRPr="00515D52">
        <w:rPr>
          <w:szCs w:val="24"/>
          <w:lang w:val="en-GB" w:eastAsia="en-US"/>
        </w:rPr>
        <w:tab/>
        <w:t>Digitalizacija podataka dio je tehnološkog napretka u području prikupljanja i dijeljenja podataka kojom se želi pridonijeti smanjenju troškova</w:t>
      </w:r>
      <w:r w:rsidRPr="00515D52">
        <w:rPr>
          <w:b/>
          <w:i/>
          <w:szCs w:val="24"/>
          <w:lang w:val="en-GB" w:eastAsia="en-US"/>
        </w:rPr>
        <w:t>, smanjenju administrativnog opterećenja</w:t>
      </w:r>
      <w:r w:rsidRPr="00515D52">
        <w:rPr>
          <w:szCs w:val="24"/>
          <w:lang w:val="en-GB" w:eastAsia="en-US"/>
        </w:rPr>
        <w:t xml:space="preserve"> i učinkovitoj upotrebi ljudskih resursa. Uvođenje i uporaba pomorskih autonomnih površinskih brodova (MASS)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digitalni i tehnološki razvoj pružaju čitav niz novih mogućnosti u pogledu prikupljanja podataka i upravljanja integriranim sustavima. Time se otvaraju mogućnosti za potencijalnu digitalizaciju, automatizaciju i standardizaciju nekih procesa, što bi moglo pridonijeti olakšavanju sigurnosti, zaštite, održivosti i učinkovitosti pomorskih operacija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razini Unije, uključujući mehanizme nadzora, a istodobno smanjiti administrativno opterećenje država članica. Agencija bi stoga, među ostalim, trebala olakšavati i promicati upotrebu elektroničkih certifikata, prikupljanje, bilježenje i procjenu tehničkih podataka, sustavno iskorištavanje postojećih baza podataka, uključujući njihovo uzajamno obogaćivanje upotrebom inovativnih informatičkih alata i umjetne inteligencije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>, prema potrebi, razvoj dodatnih interoperabilnih baza podataka.</w:t>
      </w:r>
      <w:r w:rsidR="00A7202D" w:rsidRPr="00515D52">
        <w:rPr>
          <w:b/>
          <w:szCs w:val="24"/>
          <w:lang w:val="en-GB" w:eastAsia="en-US"/>
        </w:rPr>
        <w:t xml:space="preserve"> [Am. 14.]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(21)</w:t>
      </w:r>
      <w:r w:rsidRPr="00515D52">
        <w:rPr>
          <w:szCs w:val="24"/>
          <w:lang w:val="en-GB" w:eastAsia="en-US"/>
        </w:rPr>
        <w:tab/>
        <w:t>Radi ispravnog provođenja zadaća povjerenih Agenciji, njezini bi službenici trebali posjećivati države članice s namjerom praćenja sveukupnog funkcioniranja sustava Unije za pomorsku sigurnost i sprečavanje onečišćenja. Agencija bi trebala provoditi i inspekcijske preglede kako bi pomogla Komisiji u procjeni učinkovite provedbe prava Unije.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(22)</w:t>
      </w:r>
      <w:r w:rsidRPr="00515D52">
        <w:rPr>
          <w:szCs w:val="24"/>
          <w:lang w:val="en-GB" w:eastAsia="en-US"/>
        </w:rPr>
        <w:tab/>
        <w:t xml:space="preserve">Komisiji i državama članicama možda </w:t>
      </w:r>
      <w:proofErr w:type="gramStart"/>
      <w:r w:rsidRPr="00515D52">
        <w:rPr>
          <w:szCs w:val="24"/>
          <w:lang w:val="en-GB" w:eastAsia="en-US"/>
        </w:rPr>
        <w:t>će</w:t>
      </w:r>
      <w:proofErr w:type="gramEnd"/>
      <w:r w:rsidRPr="00515D52">
        <w:rPr>
          <w:szCs w:val="24"/>
          <w:lang w:val="en-GB" w:eastAsia="en-US"/>
        </w:rPr>
        <w:t xml:space="preserve"> biti potrebna tehnička pomoć i stručno znanje u kontekstu IMO-a, Međunarodne organizacije rada (ILO) i Pariškog memoranduma o suglasnosti o nadzoru države luke, potpisanog 26. </w:t>
      </w:r>
      <w:proofErr w:type="gramStart"/>
      <w:r w:rsidRPr="00515D52">
        <w:rPr>
          <w:szCs w:val="24"/>
          <w:lang w:val="en-GB" w:eastAsia="en-US"/>
        </w:rPr>
        <w:t>siječnja</w:t>
      </w:r>
      <w:proofErr w:type="gramEnd"/>
      <w:r w:rsidRPr="00515D52">
        <w:rPr>
          <w:szCs w:val="24"/>
          <w:lang w:val="en-GB" w:eastAsia="en-US"/>
        </w:rPr>
        <w:t xml:space="preserve"> 1982. </w:t>
      </w:r>
      <w:proofErr w:type="gramStart"/>
      <w:r w:rsidRPr="00515D52">
        <w:rPr>
          <w:szCs w:val="24"/>
          <w:lang w:val="en-GB" w:eastAsia="en-US"/>
        </w:rPr>
        <w:t>u</w:t>
      </w:r>
      <w:proofErr w:type="gramEnd"/>
      <w:r w:rsidRPr="00515D52">
        <w:rPr>
          <w:szCs w:val="24"/>
          <w:lang w:val="en-GB" w:eastAsia="en-US"/>
        </w:rPr>
        <w:t xml:space="preserve"> Parizu („Pariški memorandum”)</w:t>
      </w:r>
      <w:r w:rsidRPr="00515D52">
        <w:rPr>
          <w:b/>
          <w:i/>
          <w:szCs w:val="24"/>
          <w:lang w:val="en-GB" w:eastAsia="en-US"/>
        </w:rPr>
        <w:t>. Stoga bi trebalo ojačati ulogu EMSA-e, posebno u okviru IMO-a, u kojem bi EMSA trebala prisustvovati i sudjelovati u raspravama</w:t>
      </w:r>
      <w:r w:rsidRPr="00515D52">
        <w:rPr>
          <w:szCs w:val="24"/>
          <w:lang w:val="en-GB" w:eastAsia="en-US"/>
        </w:rPr>
        <w:t xml:space="preserve">. Isto tako, Komisiji </w:t>
      </w:r>
      <w:proofErr w:type="gramStart"/>
      <w:r w:rsidRPr="00515D52">
        <w:rPr>
          <w:szCs w:val="24"/>
          <w:lang w:val="en-GB" w:eastAsia="en-US"/>
        </w:rPr>
        <w:t>će</w:t>
      </w:r>
      <w:proofErr w:type="gramEnd"/>
      <w:r w:rsidRPr="00515D52">
        <w:rPr>
          <w:szCs w:val="24"/>
          <w:lang w:val="en-GB" w:eastAsia="en-US"/>
        </w:rPr>
        <w:t xml:space="preserve"> možda biti potrebna i tehnička pomoć Agencije u pružanju potpore trećim zemljama u području pomorstva, posebno u pogledu izgradnje kapaciteta i sredstava za sprečavanje i saniranje onečišćenja. Upravni odbor Agencije trebao bi biti zadužen za donošenje strategije za međunarodne odnose Agencije o pitanjima koja su u njezinoj nadležnosti, kao dio jedinstvenog programskog dokumenta.</w:t>
      </w:r>
      <w:r w:rsidR="00A7202D" w:rsidRPr="00515D52">
        <w:rPr>
          <w:b/>
          <w:szCs w:val="24"/>
          <w:lang w:val="en-GB" w:eastAsia="en-US"/>
        </w:rPr>
        <w:t xml:space="preserve"> [Am. 15.]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(23)</w:t>
      </w:r>
      <w:r w:rsidRPr="00515D52">
        <w:rPr>
          <w:szCs w:val="24"/>
          <w:lang w:val="en-GB" w:eastAsia="en-US"/>
        </w:rPr>
        <w:tab/>
        <w:t xml:space="preserve">Nacionalna tijela koja obavljaju funkcije obalne straže nadležna su za brojne zadaće koje mogu obuhvaćati pomorsku sigurnost, zaštitu, traganje i spašavanje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moru, nadzor državne granice na moru, kontrolu ribarstva, carinsku provjeru na moru, opće izvršavanje zakonodavstva na moru i zaštitu morskog okoliša. </w:t>
      </w:r>
      <w:proofErr w:type="gramStart"/>
      <w:r w:rsidRPr="00515D52">
        <w:rPr>
          <w:szCs w:val="24"/>
          <w:lang w:val="en-GB" w:eastAsia="en-US"/>
        </w:rPr>
        <w:t>Agencija, Agencija za europsku graničnu i obalnu stražu, osnovana Uredbom (EU) 2019/1896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18"/>
      </w:r>
      <w:r w:rsidRPr="00515D52">
        <w:rPr>
          <w:szCs w:val="24"/>
          <w:lang w:val="en-GB" w:eastAsia="en-US"/>
        </w:rPr>
        <w:t>, i Europska agencija za kontrolu ribarstva, osnovana Uredbom (EU) 2019/473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19"/>
      </w:r>
      <w:r w:rsidRPr="00515D52">
        <w:rPr>
          <w:szCs w:val="24"/>
          <w:lang w:val="en-GB" w:eastAsia="en-US"/>
        </w:rPr>
        <w:t>, trebale bi stoga, u okviru svojih mandata, ojačati međusobnu suradnju i suradnju s nacionalnim tijelima koja obavljaju funkcije obalne straže kako bi poboljšale informiranost o stanju u pomorstvu te poduprle koherentno i troškovno učinkovito djelovanje</w:t>
      </w:r>
      <w:r w:rsidRPr="00515D52">
        <w:rPr>
          <w:b/>
          <w:i/>
          <w:szCs w:val="24"/>
          <w:lang w:val="en-GB" w:eastAsia="en-US"/>
        </w:rPr>
        <w:t xml:space="preserve"> pružanjem usluga, informacija, tehnologije, opreme i osposobljavanja te koordiniranjem višenamjenskih operacija, prikupljanjem podataka za znanstvena istraživanja, praćenjem europskih voda i provedbom programa suradnje s trećim zemljama</w:t>
      </w:r>
      <w:r w:rsidRPr="00515D52">
        <w:rPr>
          <w:szCs w:val="24"/>
          <w:lang w:val="en-GB" w:eastAsia="en-US"/>
        </w:rPr>
        <w:t>.</w:t>
      </w:r>
      <w:proofErr w:type="gramEnd"/>
      <w:r w:rsidR="00A7202D" w:rsidRPr="00515D52">
        <w:rPr>
          <w:b/>
          <w:szCs w:val="24"/>
          <w:lang w:val="en-GB" w:eastAsia="en-US"/>
        </w:rPr>
        <w:t xml:space="preserve"> [Am. 16.]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proofErr w:type="gramStart"/>
      <w:r w:rsidRPr="00515D52">
        <w:rPr>
          <w:szCs w:val="24"/>
          <w:lang w:val="en-GB" w:eastAsia="en-US"/>
        </w:rPr>
        <w:lastRenderedPageBreak/>
        <w:t>(24)</w:t>
      </w:r>
      <w:r w:rsidRPr="00515D52">
        <w:rPr>
          <w:szCs w:val="24"/>
          <w:lang w:val="en-GB" w:eastAsia="en-US"/>
        </w:rPr>
        <w:tab/>
        <w:t>Provedba ove Uredbe ne bi trebala utjecati na podjelu nadležnosti između Unije i država članica, ni na obveze država članica na temelju međunarodnih konvencija, kao što su Konvencija Ujedinjenih naroda o pravu mora, Međunarodna konvencija o zaštiti ljudskih života na moru, Međunarodna konvencija o traganju i spašavanju na moru, Međunarodna konvencija o sprječavanju onečišćenja s brodova, Međunarodna konvencija o standardima izobrazbe, izdavanju svjedodžbi i držanju straže pomoraca te drugi relevantni međunarodni instrumenti iz područja pomorstva.</w:t>
      </w:r>
      <w:proofErr w:type="gramEnd"/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(25)</w:t>
      </w:r>
      <w:r w:rsidRPr="00515D52">
        <w:rPr>
          <w:szCs w:val="24"/>
          <w:lang w:val="en-GB" w:eastAsia="en-US"/>
        </w:rPr>
        <w:tab/>
        <w:t xml:space="preserve">Kako bi se racionalizirao postupak odlučivanja u Agenciji i pridonijelo jačanju učinkovitosti i djelotvornosti, trebalo bi uspostaviti upravljačku strukturu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dvije razine. U tu svrhu države članice i Komisija trebale bi imati svoje predstavnike u Upravnom odboru koji bi imao potrebne ovlasti, uključujući ovlast donošenja proračuna i odobravanja programskog dokumenta</w:t>
      </w:r>
      <w:r w:rsidRPr="00515D52">
        <w:rPr>
          <w:b/>
          <w:i/>
          <w:szCs w:val="24"/>
          <w:lang w:val="en-GB" w:eastAsia="en-US"/>
        </w:rPr>
        <w:t>. Europski parlament također bi trebao imati predstavnika u svojstvu promatrača</w:t>
      </w:r>
      <w:r w:rsidRPr="00515D52">
        <w:rPr>
          <w:szCs w:val="24"/>
          <w:lang w:val="en-GB" w:eastAsia="en-US"/>
        </w:rPr>
        <w:t xml:space="preserve">. Upravni odbor trebao bi davati opće smjernice za aktivnosti Agencije i trebao bi biti aktivnije uključen u nadgledanje tih aktivnosti, u cilju pojačavanja nadzora </w:t>
      </w:r>
      <w:proofErr w:type="gramStart"/>
      <w:r w:rsidRPr="00515D52">
        <w:rPr>
          <w:szCs w:val="24"/>
          <w:lang w:val="en-GB" w:eastAsia="en-US"/>
        </w:rPr>
        <w:t>nad</w:t>
      </w:r>
      <w:proofErr w:type="gramEnd"/>
      <w:r w:rsidRPr="00515D52">
        <w:rPr>
          <w:szCs w:val="24"/>
          <w:lang w:val="en-GB" w:eastAsia="en-US"/>
        </w:rPr>
        <w:t xml:space="preserve"> administrativnim i proračunskim pitanjima. Trebalo bi osnovati manji Izvršni odbor koji bi imao zadaće pripremanja sastanaka Upravnog odbora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prikladan način te pružanja potpore njegovom postupku odlučivanja. Ovlasti Izvršnog odbora trebalo bi utvrditi u okviru mandata koji treba donijeti Upravni odbor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bi one, kada je to potrebno, trebale uključivati mišljenja i privremene odluke koje podliježu konačnom odobrenju Upravnog odbora. Na čelu Agencije trebao bi biti izvršni direktor.</w:t>
      </w:r>
      <w:r w:rsidR="00A7202D" w:rsidRPr="00515D52">
        <w:rPr>
          <w:b/>
          <w:szCs w:val="24"/>
          <w:lang w:val="en-GB" w:eastAsia="en-US"/>
        </w:rPr>
        <w:t xml:space="preserve"> [Am. 17.]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(26)</w:t>
      </w:r>
      <w:r w:rsidRPr="00515D52">
        <w:rPr>
          <w:szCs w:val="24"/>
          <w:lang w:val="en-GB" w:eastAsia="en-US"/>
        </w:rPr>
        <w:tab/>
        <w:t xml:space="preserve">Kako bi se osigurala transparentnost odluka Upravnog odbora, predstavnici predmetnih sektora trebali bi prisustvovati sastancima Upravnog odbora, </w:t>
      </w:r>
      <w:proofErr w:type="gramStart"/>
      <w:r w:rsidRPr="00515D52">
        <w:rPr>
          <w:szCs w:val="24"/>
          <w:lang w:val="en-GB" w:eastAsia="en-US"/>
        </w:rPr>
        <w:t>ali</w:t>
      </w:r>
      <w:proofErr w:type="gramEnd"/>
      <w:r w:rsidRPr="00515D52">
        <w:rPr>
          <w:szCs w:val="24"/>
          <w:lang w:val="en-GB" w:eastAsia="en-US"/>
        </w:rPr>
        <w:t xml:space="preserve"> bez prava glasa. Predstavnike različitih dionika trebala bi imenovati Komisija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temelju njihove reprezentativnosti na razini Unije.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(27)</w:t>
      </w:r>
      <w:r w:rsidRPr="00515D52">
        <w:rPr>
          <w:szCs w:val="24"/>
          <w:lang w:val="en-GB" w:eastAsia="en-US"/>
        </w:rPr>
        <w:tab/>
        <w:t xml:space="preserve">Kako bi mogla ispunjavati svoje zadaće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odgovarajući način, Agencija bi trebala imati pravnu osobnost i neovisan proračun koji bi se uglavnom financirao iz doprinosa Unije te</w:t>
      </w:r>
      <w:r w:rsidRPr="00515D52">
        <w:rPr>
          <w:b/>
          <w:i/>
          <w:szCs w:val="24"/>
          <w:lang w:val="en-GB" w:eastAsia="en-US"/>
        </w:rPr>
        <w:t xml:space="preserve"> proporcionalnim</w:t>
      </w:r>
      <w:r w:rsidRPr="00515D52">
        <w:rPr>
          <w:szCs w:val="24"/>
          <w:lang w:val="en-GB" w:eastAsia="en-US"/>
        </w:rPr>
        <w:t xml:space="preserve"> pristojbama i naknadama koje plaćaju treće zemlje ili drugi subjekti. Neovisnost i nepristranost Agencije ne bi se smjele ugrožavati nikakvim financijskim doprinosima koje ona prima </w:t>
      </w:r>
      <w:proofErr w:type="gramStart"/>
      <w:r w:rsidRPr="00515D52">
        <w:rPr>
          <w:szCs w:val="24"/>
          <w:lang w:val="en-GB" w:eastAsia="en-US"/>
        </w:rPr>
        <w:t>od</w:t>
      </w:r>
      <w:proofErr w:type="gramEnd"/>
      <w:r w:rsidRPr="00515D52">
        <w:rPr>
          <w:szCs w:val="24"/>
          <w:lang w:val="en-GB" w:eastAsia="en-US"/>
        </w:rPr>
        <w:t xml:space="preserve"> država članica, trećih zemalja ili drugih subjekata. Kako bi se osigurala neovisnost u njezinom svakodnevnom upravljanju i pri davanju mišljenja i preporuka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donošenju odluka, ustrojstvo Agencije trebalo bi biti transparentno, a izvršni direktor Agencije trebao bi imati punu odgovornost. Osoblje Agencije trebalo bi biti neovisno i zaposleno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osnovi kratkoročnih i dugoročnih ugovora kako bi se održalo organizacijsko znanje osoblja i osigurao kontinuitet poslovanja uz istodobno održavanje neophodne i neprestane razmjene stručnog znanja s pomorskim sektorom. Rashodi Agencije trebali bi obuhvaćati rashode za osoblje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administrativne, infrastrukturne i operativne rashode.</w:t>
      </w:r>
      <w:r w:rsidR="00A7202D" w:rsidRPr="00515D52">
        <w:rPr>
          <w:b/>
          <w:szCs w:val="24"/>
          <w:lang w:val="en-GB" w:eastAsia="en-US"/>
        </w:rPr>
        <w:t xml:space="preserve"> [Am. 18.]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(28)</w:t>
      </w:r>
      <w:r w:rsidRPr="00515D52">
        <w:rPr>
          <w:szCs w:val="24"/>
          <w:lang w:val="en-GB" w:eastAsia="en-US"/>
        </w:rPr>
        <w:tab/>
        <w:t xml:space="preserve">U pogledu sprečavanja sukoba interesa i upravljanja njima, </w:t>
      </w:r>
      <w:proofErr w:type="gramStart"/>
      <w:r w:rsidRPr="00515D52">
        <w:rPr>
          <w:szCs w:val="24"/>
          <w:lang w:val="en-GB" w:eastAsia="en-US"/>
        </w:rPr>
        <w:t>od</w:t>
      </w:r>
      <w:proofErr w:type="gramEnd"/>
      <w:r w:rsidRPr="00515D52">
        <w:rPr>
          <w:szCs w:val="24"/>
          <w:lang w:val="en-GB" w:eastAsia="en-US"/>
        </w:rPr>
        <w:t xml:space="preserve"> ključne je važnosti da Agencija djeluje nepristrano, pokaže integritet i uspostavi visoke profesionalne standarde. Nikada ne bi trebao postojati opravdan razlog za sumnju da bi na odluke mogli utjecati interesi koji su u sukobu s ulogom Agencije kao tijela koje služi Uniji u cjelini ili privatni interesi ili veze bilo kojeg člana Upravnog odbora koji bi mogli biti u sukobu s pravilnim obavljanjem službenih dužnosti predmetne osobe. Upravni odbor stoga bi trebao donijeti </w:t>
      </w:r>
      <w:r w:rsidRPr="00515D52">
        <w:rPr>
          <w:b/>
          <w:i/>
          <w:szCs w:val="24"/>
          <w:lang w:val="en-GB" w:eastAsia="en-US"/>
        </w:rPr>
        <w:t xml:space="preserve">i javno objaviti </w:t>
      </w:r>
      <w:r w:rsidRPr="00515D52">
        <w:rPr>
          <w:szCs w:val="24"/>
          <w:lang w:val="en-GB" w:eastAsia="en-US"/>
        </w:rPr>
        <w:t>sveobuhvatna pravila o sukobu interesa</w:t>
      </w:r>
      <w:r w:rsidRPr="00515D52">
        <w:rPr>
          <w:b/>
          <w:i/>
          <w:szCs w:val="24"/>
          <w:lang w:val="en-GB" w:eastAsia="en-US"/>
        </w:rPr>
        <w:t>, uzimajući u obzir preporuke Europskog ombudsmana</w:t>
      </w:r>
      <w:r w:rsidRPr="00515D52">
        <w:rPr>
          <w:szCs w:val="24"/>
          <w:lang w:val="en-GB" w:eastAsia="en-US"/>
        </w:rPr>
        <w:t>.</w:t>
      </w:r>
      <w:r w:rsidR="00A7202D" w:rsidRPr="00515D52">
        <w:rPr>
          <w:b/>
          <w:szCs w:val="24"/>
          <w:lang w:val="en-GB" w:eastAsia="en-US"/>
        </w:rPr>
        <w:t xml:space="preserve"> [Am. 19.]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(29)</w:t>
      </w:r>
      <w:r w:rsidRPr="00515D52">
        <w:rPr>
          <w:szCs w:val="24"/>
          <w:lang w:val="en-GB" w:eastAsia="en-US"/>
        </w:rPr>
        <w:tab/>
        <w:t xml:space="preserve">Širom strateškom perspektivom povezanom s aktivnostima Agencije olakšalo bi se djelotvornije planiranje njezinih resursa i upravljanje njima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bi se pridonijelo višoj kvaliteti njezinih rezultata. To je potvrđeno i naglašeno Delegiranom uredbom (EU) 2019/715. Stoga bi nakon odgovarajućeg savjetovanja s relevantnim dionicima Upravni odbor trebao donijeti i periodično ažurirati jedinstven programski dokument koji sadrži godišnje i višegodišnje programe rada.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(30)</w:t>
      </w:r>
      <w:r w:rsidRPr="00515D52">
        <w:rPr>
          <w:szCs w:val="24"/>
          <w:lang w:val="en-GB" w:eastAsia="en-US"/>
        </w:rPr>
        <w:tab/>
        <w:t xml:space="preserve">Kada se </w:t>
      </w:r>
      <w:proofErr w:type="gramStart"/>
      <w:r w:rsidRPr="00515D52">
        <w:rPr>
          <w:szCs w:val="24"/>
          <w:lang w:val="en-GB" w:eastAsia="en-US"/>
        </w:rPr>
        <w:t>od</w:t>
      </w:r>
      <w:proofErr w:type="gramEnd"/>
      <w:r w:rsidRPr="00515D52">
        <w:rPr>
          <w:szCs w:val="24"/>
          <w:lang w:val="en-GB" w:eastAsia="en-US"/>
        </w:rPr>
        <w:t xml:space="preserve"> Agencije traži da obavi novu zadaću koja nije posebno predviđena u njezinu mandatu ili određene zadaće za koje su u skladu s njezinim mandatom potrebni razmatranje i analiza učinka na njezine ljudske i financijske resurse, Upravni odbor te bi zadaće trebao uvrstiti u programski dokument tek nakon takve analize. Tom bi se analizom trebali utvrditi potrebni resursi koje bi Agencija mogla upotrijebiti za obavljanje tih novih zadaća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procijeniti utječe li to negativno na postojeće zadaće Agencije.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(31)</w:t>
      </w:r>
      <w:r w:rsidRPr="00515D52">
        <w:rPr>
          <w:szCs w:val="24"/>
          <w:lang w:val="en-GB" w:eastAsia="en-US"/>
        </w:rPr>
        <w:tab/>
        <w:t xml:space="preserve">Agencija bi trebala raspolagati odgovarajućim sredstvima za obavljanje svojih zadaća i trebalo bi joj odobriti nezavisni proračun. Trebala bi se financirati uglavnom doprinosom iz općeg proračuna Unije. Proračunski postupak Unije trebao bi se primjenjivati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doprinos Unije i sve druge subvencije koje se isplaćuju iz općeg proračuna Unije. Reviziju računovodstvene dokumentacije trebao bi obavljati Revizorski sud Unije.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(32)</w:t>
      </w:r>
      <w:r w:rsidRPr="00515D52">
        <w:rPr>
          <w:szCs w:val="24"/>
          <w:lang w:val="en-GB" w:eastAsia="en-US"/>
        </w:rPr>
        <w:tab/>
        <w:t xml:space="preserve">Naknadama se poboljšava financiranje Agencije i mogu se razmatrati za posebne usluge koje su u okviru njezinih nadležnosti, a koje Agencija pruža trećim zemljama </w:t>
      </w:r>
      <w:proofErr w:type="gramStart"/>
      <w:r w:rsidRPr="00515D52">
        <w:rPr>
          <w:szCs w:val="24"/>
          <w:lang w:val="en-GB" w:eastAsia="en-US"/>
        </w:rPr>
        <w:t>ili</w:t>
      </w:r>
      <w:proofErr w:type="gramEnd"/>
      <w:r w:rsidRPr="00515D52">
        <w:rPr>
          <w:szCs w:val="24"/>
          <w:lang w:val="en-GB" w:eastAsia="en-US"/>
        </w:rPr>
        <w:t xml:space="preserve"> industriji. Sve naknade koje Agencija naplaćuje trebale bi pokrivati njezine troškove za pružanje pojedinih usluga.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(33)</w:t>
      </w:r>
      <w:r w:rsidRPr="00515D52">
        <w:rPr>
          <w:szCs w:val="24"/>
          <w:lang w:val="en-GB" w:eastAsia="en-US"/>
        </w:rPr>
        <w:tab/>
        <w:t>Kako bi se osigurali jedinstveni uvjeti provedbe ove Uredbe u pogledu naknada i pristojba, provedbene ovlasti</w:t>
      </w:r>
      <w:r w:rsidRPr="00515D52">
        <w:rPr>
          <w:b/>
          <w:i/>
          <w:szCs w:val="24"/>
          <w:lang w:val="en-GB" w:eastAsia="en-US"/>
        </w:rPr>
        <w:t xml:space="preserve"> u pogledu utvrđivanja naknada i pristojbi za pružanje usluga</w:t>
      </w:r>
      <w:r w:rsidRPr="00515D52">
        <w:rPr>
          <w:szCs w:val="24"/>
          <w:lang w:val="en-GB" w:eastAsia="en-US"/>
        </w:rPr>
        <w:t xml:space="preserve"> trebalo bi dodijeliti Komisiji. Te bi ovlasti trebalo izvršavati u skladu s Uredbom (EU) br. 182/2011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20"/>
      </w:r>
      <w:r w:rsidR="00A7202D" w:rsidRPr="00515D52">
        <w:rPr>
          <w:szCs w:val="24"/>
          <w:lang w:val="en-GB" w:eastAsia="en-US"/>
        </w:rPr>
        <w:t>.</w:t>
      </w:r>
      <w:r w:rsidR="00A7202D" w:rsidRPr="00515D52">
        <w:rPr>
          <w:b/>
          <w:szCs w:val="24"/>
          <w:lang w:val="en-GB" w:eastAsia="en-US"/>
        </w:rPr>
        <w:t xml:space="preserve"> [Am. 20.]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b/>
          <w:i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lastRenderedPageBreak/>
        <w:t>(33a)</w:t>
      </w:r>
      <w:r w:rsidRPr="00515D52">
        <w:rPr>
          <w:szCs w:val="24"/>
          <w:lang w:val="en-GB" w:eastAsia="en-US"/>
        </w:rPr>
        <w:tab/>
      </w:r>
      <w:r w:rsidRPr="00515D52">
        <w:rPr>
          <w:b/>
          <w:i/>
          <w:szCs w:val="24"/>
          <w:lang w:val="en-GB" w:eastAsia="en-US"/>
        </w:rPr>
        <w:t>Kako bi se odredila metodologija za izračun tih naknada i pristojbi Komisiji bi trebalo delegirati ovlast za donošenje akata u skladu s člankom 290. Ugovora o funkcioniranju Europske unije u pogledu... [</w:t>
      </w:r>
      <w:proofErr w:type="gramStart"/>
      <w:r w:rsidRPr="00515D52">
        <w:rPr>
          <w:b/>
          <w:i/>
          <w:szCs w:val="24"/>
          <w:lang w:val="en-GB" w:eastAsia="en-US"/>
        </w:rPr>
        <w:t>sadržaja</w:t>
      </w:r>
      <w:proofErr w:type="gramEnd"/>
      <w:r w:rsidRPr="00515D52">
        <w:rPr>
          <w:b/>
          <w:i/>
          <w:szCs w:val="24"/>
          <w:lang w:val="en-GB" w:eastAsia="en-US"/>
        </w:rPr>
        <w:t xml:space="preserve"> i područja primjene]. Posebno je važno da Komisija tijekom svojeg pripremnog rada provede odgovarajuća savjetovanja, uključujući ona </w:t>
      </w:r>
      <w:proofErr w:type="gramStart"/>
      <w:r w:rsidRPr="00515D52">
        <w:rPr>
          <w:b/>
          <w:i/>
          <w:szCs w:val="24"/>
          <w:lang w:val="en-GB" w:eastAsia="en-US"/>
        </w:rPr>
        <w:t>na</w:t>
      </w:r>
      <w:proofErr w:type="gramEnd"/>
      <w:r w:rsidRPr="00515D52">
        <w:rPr>
          <w:b/>
          <w:i/>
          <w:szCs w:val="24"/>
          <w:lang w:val="en-GB" w:eastAsia="en-US"/>
        </w:rPr>
        <w:t xml:space="preserve"> stručnoj razini, te da se ta savjetovanja provedu u skladu s načelima utvrđenima u Međuinstitucijskom sporazumu o boljoj izradi zakonodavstva od 13. </w:t>
      </w:r>
      <w:proofErr w:type="gramStart"/>
      <w:r w:rsidRPr="00515D52">
        <w:rPr>
          <w:b/>
          <w:i/>
          <w:szCs w:val="24"/>
          <w:lang w:val="en-GB" w:eastAsia="en-US"/>
        </w:rPr>
        <w:t>travnja</w:t>
      </w:r>
      <w:proofErr w:type="gramEnd"/>
      <w:r w:rsidRPr="00515D52">
        <w:rPr>
          <w:b/>
          <w:i/>
          <w:szCs w:val="24"/>
          <w:lang w:val="en-GB" w:eastAsia="en-US"/>
        </w:rPr>
        <w:t xml:space="preserve"> 2016.</w:t>
      </w:r>
      <w:r w:rsidRPr="00515D52">
        <w:rPr>
          <w:szCs w:val="24"/>
          <w:vertAlign w:val="superscript"/>
          <w:lang w:val="en-GB" w:eastAsia="en-US"/>
        </w:rPr>
        <w:footnoteReference w:id="21"/>
      </w:r>
      <w:r w:rsidRPr="00515D52">
        <w:rPr>
          <w:b/>
          <w:i/>
          <w:szCs w:val="24"/>
          <w:lang w:val="en-GB" w:eastAsia="en-US"/>
        </w:rPr>
        <w:t xml:space="preserve">. Konkretno, s ciljem osiguravanja ravnopravnog sudjelovanja u pripremi delegiranih akata, Europski parlament i Vijeće primaju sve dokumente istodobno kada i stručnjaci iz država članica </w:t>
      </w:r>
      <w:proofErr w:type="gramStart"/>
      <w:r w:rsidRPr="00515D52">
        <w:rPr>
          <w:b/>
          <w:i/>
          <w:szCs w:val="24"/>
          <w:lang w:val="en-GB" w:eastAsia="en-US"/>
        </w:rPr>
        <w:t>te</w:t>
      </w:r>
      <w:proofErr w:type="gramEnd"/>
      <w:r w:rsidRPr="00515D52">
        <w:rPr>
          <w:b/>
          <w:i/>
          <w:szCs w:val="24"/>
          <w:lang w:val="en-GB" w:eastAsia="en-US"/>
        </w:rPr>
        <w:t xml:space="preserve"> njihovi stručnjaci sustavno imaju pristup sastancima stručnih skupina Komisije koji se odnose na pripremu delegiranih akata.</w:t>
      </w:r>
      <w:r w:rsidR="00A7202D" w:rsidRPr="00515D52">
        <w:rPr>
          <w:b/>
          <w:szCs w:val="24"/>
          <w:lang w:val="en-GB" w:eastAsia="en-US"/>
        </w:rPr>
        <w:t xml:space="preserve"> [Am. 21.]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(34)</w:t>
      </w:r>
      <w:r w:rsidRPr="00515D52">
        <w:rPr>
          <w:szCs w:val="24"/>
          <w:lang w:val="en-GB" w:eastAsia="en-US"/>
        </w:rPr>
        <w:tab/>
        <w:t xml:space="preserve">Tijekom proteklih godina, kako se osnivalo sve više decentraliziranih agencija, poboljšali su se transparentnost i nadzor </w:t>
      </w:r>
      <w:proofErr w:type="gramStart"/>
      <w:r w:rsidRPr="00515D52">
        <w:rPr>
          <w:szCs w:val="24"/>
          <w:lang w:val="en-GB" w:eastAsia="en-US"/>
        </w:rPr>
        <w:t>nad</w:t>
      </w:r>
      <w:proofErr w:type="gramEnd"/>
      <w:r w:rsidRPr="00515D52">
        <w:rPr>
          <w:szCs w:val="24"/>
          <w:lang w:val="en-GB" w:eastAsia="en-US"/>
        </w:rPr>
        <w:t xml:space="preserve"> upravljanjem financijskim sredstvima Unije koja su im dodjeljivana, posebice u pogledu proračunske raspodjele naknada, financijskog nadzora, ovlasti davanja razrješnice, doprinosa sustavu mirovinskog osiguranja i unutarnjeg proračunskog postupka (kodeks ponašanja). Slično tome, Uredba (EU, </w:t>
      </w:r>
      <w:proofErr w:type="gramStart"/>
      <w:r w:rsidRPr="00515D52">
        <w:rPr>
          <w:szCs w:val="24"/>
          <w:lang w:val="en-GB" w:eastAsia="en-US"/>
        </w:rPr>
        <w:t>Euratom</w:t>
      </w:r>
      <w:proofErr w:type="gramEnd"/>
      <w:r w:rsidRPr="00515D52">
        <w:rPr>
          <w:szCs w:val="24"/>
          <w:lang w:val="en-GB" w:eastAsia="en-US"/>
        </w:rPr>
        <w:t>) br. 883/2013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22"/>
      </w:r>
      <w:r w:rsidRPr="00515D52">
        <w:rPr>
          <w:szCs w:val="24"/>
          <w:lang w:val="en-GB" w:eastAsia="en-US"/>
        </w:rPr>
        <w:t xml:space="preserve"> trebala bi se bez ograničenja primjenjivati na Agenciju, koja bi trebala pristupiti Međuinstitucionalnom sporazumu od 25. </w:t>
      </w:r>
      <w:proofErr w:type="gramStart"/>
      <w:r w:rsidRPr="00515D52">
        <w:rPr>
          <w:szCs w:val="24"/>
          <w:lang w:val="en-GB" w:eastAsia="en-US"/>
        </w:rPr>
        <w:t>svibnja</w:t>
      </w:r>
      <w:proofErr w:type="gramEnd"/>
      <w:r w:rsidRPr="00515D52">
        <w:rPr>
          <w:szCs w:val="24"/>
          <w:lang w:val="en-GB" w:eastAsia="en-US"/>
        </w:rPr>
        <w:t xml:space="preserve"> 1999. </w:t>
      </w:r>
      <w:proofErr w:type="gramStart"/>
      <w:r w:rsidRPr="00515D52">
        <w:rPr>
          <w:szCs w:val="24"/>
          <w:lang w:val="en-GB" w:eastAsia="en-US"/>
        </w:rPr>
        <w:t>između</w:t>
      </w:r>
      <w:proofErr w:type="gramEnd"/>
      <w:r w:rsidRPr="00515D52">
        <w:rPr>
          <w:szCs w:val="24"/>
          <w:lang w:val="en-GB" w:eastAsia="en-US"/>
        </w:rPr>
        <w:t xml:space="preserve"> Europskog parlamenta, Vijeća Europske unije i Komisije Europskih zajednica o unutarnjim istragama koje provodi Europski ured za borbu protiv prijevara (OLAF)</w:t>
      </w:r>
      <w:r w:rsidRPr="00515D52">
        <w:rPr>
          <w:szCs w:val="24"/>
          <w:vertAlign w:val="superscript"/>
          <w:lang w:val="en-GB" w:eastAsia="en-US"/>
        </w:rPr>
        <w:footnoteReference w:id="23"/>
      </w:r>
      <w:r w:rsidRPr="00515D52">
        <w:rPr>
          <w:szCs w:val="24"/>
          <w:lang w:val="en-GB" w:eastAsia="en-US"/>
        </w:rPr>
        <w:t>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t>(34a)</w:t>
      </w:r>
      <w:r w:rsidRPr="00515D52">
        <w:rPr>
          <w:szCs w:val="24"/>
          <w:lang w:val="en-GB" w:eastAsia="en-US"/>
        </w:rPr>
        <w:tab/>
      </w:r>
      <w:r w:rsidRPr="00515D52">
        <w:rPr>
          <w:b/>
          <w:i/>
          <w:szCs w:val="24"/>
          <w:lang w:val="en-GB" w:eastAsia="en-US"/>
        </w:rPr>
        <w:t xml:space="preserve">Predloženo povećanje sredstava EMSA-e nije dovoljno s obzirom </w:t>
      </w:r>
      <w:proofErr w:type="gramStart"/>
      <w:r w:rsidRPr="00515D52">
        <w:rPr>
          <w:b/>
          <w:i/>
          <w:szCs w:val="24"/>
          <w:lang w:val="en-GB" w:eastAsia="en-US"/>
        </w:rPr>
        <w:t>na</w:t>
      </w:r>
      <w:proofErr w:type="gramEnd"/>
      <w:r w:rsidRPr="00515D52">
        <w:rPr>
          <w:b/>
          <w:i/>
          <w:szCs w:val="24"/>
          <w:lang w:val="en-GB" w:eastAsia="en-US"/>
        </w:rPr>
        <w:t xml:space="preserve"> opseg predloženog povećanja zadaća Agencije i opseg ambicija EU-a u pogledu pomorske politike. Iznos financijskih sredstava namijenjenih za ovaj prijedlog trebao bi se stoga povući iz nedodijeljenih razlika do gornjih granica VFO-a </w:t>
      </w:r>
      <w:proofErr w:type="gramStart"/>
      <w:r w:rsidRPr="00515D52">
        <w:rPr>
          <w:b/>
          <w:i/>
          <w:szCs w:val="24"/>
          <w:lang w:val="en-GB" w:eastAsia="en-US"/>
        </w:rPr>
        <w:t>ili</w:t>
      </w:r>
      <w:proofErr w:type="gramEnd"/>
      <w:r w:rsidRPr="00515D52">
        <w:rPr>
          <w:b/>
          <w:i/>
          <w:szCs w:val="24"/>
          <w:lang w:val="en-GB" w:eastAsia="en-US"/>
        </w:rPr>
        <w:t xml:space="preserve"> mobilizirati putem netematskih posebnih instrumenata VFO-a. S obzirom na to da prijedlogom Komisije za reviziju VFO-a nije ojačan proračun EMSA-e, povećanje odobrenih sredstava za EMSA-u ne može se nadoknaditi kompenzacijskim smanjenjem programiranih rashoda u okviru CEF-a za promet te ne smije prouzročiti smanjenje sredstava za bilo koje druge programe Unije. </w:t>
      </w:r>
      <w:r w:rsidR="00A7202D" w:rsidRPr="00515D52">
        <w:rPr>
          <w:b/>
          <w:szCs w:val="24"/>
          <w:lang w:val="en-GB" w:eastAsia="en-US"/>
        </w:rPr>
        <w:t xml:space="preserve"> [Am. 22.]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proofErr w:type="gramStart"/>
      <w:r w:rsidRPr="00515D52">
        <w:rPr>
          <w:szCs w:val="24"/>
          <w:lang w:val="en-GB" w:eastAsia="en-US"/>
        </w:rPr>
        <w:lastRenderedPageBreak/>
        <w:t>(35)</w:t>
      </w:r>
      <w:r w:rsidRPr="00515D52">
        <w:rPr>
          <w:szCs w:val="24"/>
          <w:lang w:val="en-GB" w:eastAsia="en-US"/>
        </w:rPr>
        <w:tab/>
        <w:t>S obzirom na to da ciljeve ove Uredbe, odnosno osnivanje specijaliziranog tijela koje može pomagati Komisiji i državama članicama u primjeni i praćenju zakonodavstva Unije u području pomorske sigurnosti, kao i u evaluaciji njegove učinkovitosti, ne mogu dostatno ostvariti države članice, nego se zbog suradnje koja je potrebna oni mogu na bolji način ostvariti na razini Unije, Unija može donijeti mjere u skladu s načelom supsidijarnosti utvrđenim u članku 5.</w:t>
      </w:r>
      <w:proofErr w:type="gramEnd"/>
      <w:r w:rsidRPr="00515D52">
        <w:rPr>
          <w:szCs w:val="24"/>
          <w:lang w:val="en-GB" w:eastAsia="en-US"/>
        </w:rPr>
        <w:t xml:space="preserve"> Ugovora o Europskoj uniji. U skladu s načelom proporcionalnosti utvrđenim u tom članku, ova Uredba ne prelazi ono što je potrebno za ostvarivanje tih ciljeva.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(36)</w:t>
      </w:r>
      <w:r w:rsidRPr="00515D52">
        <w:rPr>
          <w:szCs w:val="24"/>
          <w:lang w:val="en-GB" w:eastAsia="en-US"/>
        </w:rPr>
        <w:tab/>
        <w:t xml:space="preserve">Za pravilno funkcioniranje Agencije nužno je provesti određena načela u pogledu upravljanja Agencijom radi usklađivanja </w:t>
      </w:r>
      <w:proofErr w:type="gramStart"/>
      <w:r w:rsidRPr="00515D52">
        <w:rPr>
          <w:szCs w:val="24"/>
          <w:lang w:val="en-GB" w:eastAsia="en-US"/>
        </w:rPr>
        <w:t>sa</w:t>
      </w:r>
      <w:proofErr w:type="gramEnd"/>
      <w:r w:rsidRPr="00515D52">
        <w:rPr>
          <w:szCs w:val="24"/>
          <w:lang w:val="en-GB" w:eastAsia="en-US"/>
        </w:rPr>
        <w:t xml:space="preserve"> Zajedničkom izjavom i zajedničkim pristupom koje je u srpnju 2012. </w:t>
      </w:r>
      <w:proofErr w:type="gramStart"/>
      <w:r w:rsidRPr="00515D52">
        <w:rPr>
          <w:szCs w:val="24"/>
          <w:lang w:val="en-GB" w:eastAsia="en-US"/>
        </w:rPr>
        <w:t>usuglasila</w:t>
      </w:r>
      <w:proofErr w:type="gramEnd"/>
      <w:r w:rsidRPr="00515D52">
        <w:rPr>
          <w:szCs w:val="24"/>
          <w:lang w:val="en-GB" w:eastAsia="en-US"/>
        </w:rPr>
        <w:t xml:space="preserve"> Međuinstitucionalna radna skupina o decentraliziranim agencijama EU-a čija je svrha racionaliziranje aktivnosti agencija i poboljšavanje njihovih rezultata.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(37)</w:t>
      </w:r>
      <w:r w:rsidRPr="00515D52">
        <w:rPr>
          <w:szCs w:val="24"/>
          <w:lang w:val="en-GB" w:eastAsia="en-US"/>
        </w:rPr>
        <w:tab/>
        <w:t>Ovom se Uredbom poštuju temeljna prava i načela posebno priznata Poveljom Europske unije o temeljnim pravima.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(38)</w:t>
      </w:r>
      <w:r w:rsidRPr="00515D52">
        <w:rPr>
          <w:szCs w:val="24"/>
          <w:lang w:val="en-GB" w:eastAsia="en-US"/>
        </w:rPr>
        <w:tab/>
        <w:t xml:space="preserve">Europska agencija za pomorsku sigurnost osnovana Uredbom (EZ) br. 1406/2022 ostaje ista pravna osoba i nastavit </w:t>
      </w:r>
      <w:proofErr w:type="gramStart"/>
      <w:r w:rsidRPr="00515D52">
        <w:rPr>
          <w:szCs w:val="24"/>
          <w:lang w:val="en-GB" w:eastAsia="en-US"/>
        </w:rPr>
        <w:t>će</w:t>
      </w:r>
      <w:proofErr w:type="gramEnd"/>
      <w:r w:rsidRPr="00515D52">
        <w:rPr>
          <w:szCs w:val="24"/>
          <w:lang w:val="en-GB" w:eastAsia="en-US"/>
        </w:rPr>
        <w:t xml:space="preserve"> sa svim s</w:t>
      </w:r>
      <w:r w:rsidR="002075BE" w:rsidRPr="00515D52">
        <w:rPr>
          <w:szCs w:val="24"/>
          <w:lang w:val="en-GB" w:eastAsia="en-US"/>
        </w:rPr>
        <w:t>vojim aktivnostima i postupcima.</w:t>
      </w:r>
    </w:p>
    <w:p w:rsidR="007D0193" w:rsidRPr="00515D52" w:rsidRDefault="007D0193" w:rsidP="007D0193">
      <w:pPr>
        <w:keepNext/>
        <w:widowControl/>
        <w:spacing w:before="120" w:after="120" w:line="360" w:lineRule="auto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DONIJELI SU OVU UREDBU:</w:t>
      </w:r>
    </w:p>
    <w:p w:rsidR="00662618" w:rsidRPr="00515D52" w:rsidRDefault="00662618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POGLAVLJE I</w:t>
      </w:r>
      <w:proofErr w:type="gramStart"/>
      <w:r w:rsidRPr="00515D52">
        <w:rPr>
          <w:szCs w:val="24"/>
          <w:lang w:val="en-GB" w:eastAsia="en-US"/>
        </w:rPr>
        <w:t>.</w:t>
      </w:r>
      <w:proofErr w:type="gramEnd"/>
      <w:r w:rsidRPr="00515D52">
        <w:rPr>
          <w:szCs w:val="24"/>
          <w:lang w:val="en-GB" w:eastAsia="en-US"/>
        </w:rPr>
        <w:br/>
        <w:t>PREDMET, PODRUČJE PRIMJENE I CILJEVI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Članak 1.</w:t>
      </w:r>
      <w:r w:rsidRPr="00515D52">
        <w:rPr>
          <w:szCs w:val="24"/>
          <w:lang w:val="en-GB" w:eastAsia="en-US"/>
        </w:rPr>
        <w:br/>
        <w:t>Osnivanje, predmet i područje primjene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>Ovom se Uredbom utvrđuju sveobuhvatna pravila o zadaćama, funkcioniranju i upravljanju Europske agencije za pomorsku sigurnost osnovane Uredbom (EZ) br. 1406/2002 („Agencija”).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2.</w:t>
      </w:r>
      <w:r w:rsidRPr="00515D52">
        <w:rPr>
          <w:szCs w:val="24"/>
          <w:lang w:val="en-GB" w:eastAsia="en-US"/>
        </w:rPr>
        <w:tab/>
        <w:t xml:space="preserve">Agencija pomaže državama članicama i Komisiji da djelotvorno primjenjuju i provode pravo Unije u području pomorskog prometa u cijeloj Uniji. U tu svrhu Agencija surađuje s državama članicama i Komisijom i pruža im tehničku, operativnu i znanstvenu pomoć u okviru svojih ciljeva i zadaća utvrđenih u članku 2. </w:t>
      </w:r>
      <w:proofErr w:type="gramStart"/>
      <w:r w:rsidRPr="00515D52">
        <w:rPr>
          <w:szCs w:val="24"/>
          <w:lang w:val="en-GB" w:eastAsia="en-US"/>
        </w:rPr>
        <w:t>i</w:t>
      </w:r>
      <w:proofErr w:type="gramEnd"/>
      <w:r w:rsidRPr="00515D52">
        <w:rPr>
          <w:szCs w:val="24"/>
          <w:lang w:val="en-GB" w:eastAsia="en-US"/>
        </w:rPr>
        <w:t xml:space="preserve"> poglavljima II. </w:t>
      </w:r>
      <w:proofErr w:type="gramStart"/>
      <w:r w:rsidRPr="00515D52">
        <w:rPr>
          <w:szCs w:val="24"/>
          <w:lang w:val="en-GB" w:eastAsia="en-US"/>
        </w:rPr>
        <w:t>i</w:t>
      </w:r>
      <w:proofErr w:type="gramEnd"/>
      <w:r w:rsidRPr="00515D52">
        <w:rPr>
          <w:szCs w:val="24"/>
          <w:lang w:val="en-GB" w:eastAsia="en-US"/>
        </w:rPr>
        <w:t xml:space="preserve"> III.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3.</w:t>
      </w:r>
      <w:r w:rsidRPr="00515D52">
        <w:rPr>
          <w:szCs w:val="24"/>
          <w:lang w:val="en-GB" w:eastAsia="en-US"/>
        </w:rPr>
        <w:tab/>
        <w:t>Pružanjem pomoći iz stavka 2. Agencija posebno podupire države članice i Komisiju u pravilnoj primjeni relevantnih pravnih akata Unije i istodobno pridonosi ukupnoj učinkovitosti pomorskog prometa i prijevoza kako je utvrđeno u ovoj Uredbi, čime olakšava postizanje ciljeva Unije u području pomorskog prometa.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4.</w:t>
      </w:r>
      <w:r w:rsidRPr="00515D52">
        <w:rPr>
          <w:szCs w:val="24"/>
          <w:lang w:val="en-GB" w:eastAsia="en-US"/>
        </w:rPr>
        <w:tab/>
        <w:t xml:space="preserve">Pomoć koju Agencija pruža ne dovodi u pitanje prava i odgovornosti država članica kao država zastave, država </w:t>
      </w:r>
      <w:proofErr w:type="gramStart"/>
      <w:r w:rsidRPr="00515D52">
        <w:rPr>
          <w:szCs w:val="24"/>
          <w:lang w:val="en-GB" w:eastAsia="en-US"/>
        </w:rPr>
        <w:t>luke</w:t>
      </w:r>
      <w:proofErr w:type="gramEnd"/>
      <w:r w:rsidRPr="00515D52">
        <w:rPr>
          <w:szCs w:val="24"/>
          <w:lang w:val="en-GB" w:eastAsia="en-US"/>
        </w:rPr>
        <w:t xml:space="preserve"> ili obalnih država.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Članak 2.</w:t>
      </w:r>
      <w:r w:rsidRPr="00515D52">
        <w:rPr>
          <w:szCs w:val="24"/>
          <w:lang w:val="en-GB" w:eastAsia="en-US"/>
        </w:rPr>
        <w:br/>
        <w:t>Ciljevi Agencije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 xml:space="preserve">Ciljevi Agencije obuhvaćaju promicanje i postizanje visoke, ujednačene i djelotvorne razine pomorske sigurnosti </w:t>
      </w:r>
      <w:r w:rsidRPr="00515D52">
        <w:rPr>
          <w:strike/>
          <w:szCs w:val="24"/>
          <w:lang w:val="en-GB" w:eastAsia="en-US"/>
        </w:rPr>
        <w:t>bez</w:t>
      </w:r>
      <w:r w:rsidRPr="00515D52">
        <w:rPr>
          <w:b/>
          <w:i/>
          <w:szCs w:val="24"/>
          <w:lang w:val="en-GB" w:eastAsia="en-US"/>
        </w:rPr>
        <w:t>uz što je moguće veće smanjenje</w:t>
      </w:r>
      <w:r w:rsidRPr="00515D52">
        <w:rPr>
          <w:szCs w:val="24"/>
          <w:lang w:val="en-GB" w:eastAsia="en-US"/>
        </w:rPr>
        <w:t xml:space="preserve"> nesreća, smanjenje emisija stakleničkih plinova s brodova i održivost pomorskog sektora, kao i sprečavanje i saniranje onečišćenja mora s brodova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saniranje onečišćenja mora uzrokovanog naftnim i plinskim postrojenjima.</w:t>
      </w:r>
      <w:r w:rsidR="00A7202D" w:rsidRPr="00515D52">
        <w:rPr>
          <w:b/>
          <w:szCs w:val="24"/>
          <w:lang w:val="en-GB" w:eastAsia="en-US"/>
        </w:rPr>
        <w:t xml:space="preserve"> [Am. 23.]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2.</w:t>
      </w:r>
      <w:r w:rsidRPr="00515D52">
        <w:rPr>
          <w:szCs w:val="24"/>
          <w:lang w:val="en-GB" w:eastAsia="en-US"/>
        </w:rPr>
        <w:tab/>
        <w:t xml:space="preserve">Dodatni ciljevi Agencije obuhvaćaju promicanje digitalizacije pomorskog sektora olakšavanjem elektroničkog prijenosa podataka, što pomaže u pojednostavnjenju, </w:t>
      </w:r>
      <w:r w:rsidRPr="00515D52">
        <w:rPr>
          <w:b/>
          <w:i/>
          <w:szCs w:val="24"/>
          <w:lang w:val="en-GB" w:eastAsia="en-US"/>
        </w:rPr>
        <w:t xml:space="preserve">smanjenje administrativnog opterećenja </w:t>
      </w:r>
      <w:r w:rsidRPr="00515D52">
        <w:rPr>
          <w:szCs w:val="24"/>
          <w:lang w:val="en-GB" w:eastAsia="en-US"/>
        </w:rPr>
        <w:t xml:space="preserve">i stavljanje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raspolaganje integriranih sustava i usluga za pomorski nadzor i informiranost o pomorstvu Komisiji i državama članicama.</w:t>
      </w:r>
      <w:r w:rsidR="00A7202D" w:rsidRPr="00515D52">
        <w:rPr>
          <w:b/>
          <w:szCs w:val="24"/>
          <w:lang w:val="en-GB" w:eastAsia="en-US"/>
        </w:rPr>
        <w:t xml:space="preserve"> [Am. 24.]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POGLAVLJE II.</w:t>
      </w:r>
      <w:r w:rsidRPr="00515D52">
        <w:rPr>
          <w:szCs w:val="24"/>
          <w:lang w:val="en-GB" w:eastAsia="en-US"/>
        </w:rPr>
        <w:br/>
        <w:t xml:space="preserve">ZADAĆE AGENCIJE 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Članak 3.</w:t>
      </w:r>
      <w:r w:rsidRPr="00515D52">
        <w:rPr>
          <w:szCs w:val="24"/>
          <w:lang w:val="en-GB" w:eastAsia="en-US"/>
        </w:rPr>
        <w:br/>
        <w:t xml:space="preserve">Horizontalna tehnička potpora 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>Agencija pomaže Komisiji</w:t>
      </w:r>
      <w:r w:rsidRPr="00515D52">
        <w:rPr>
          <w:b/>
          <w:i/>
          <w:szCs w:val="24"/>
          <w:lang w:val="en-GB" w:eastAsia="en-US"/>
        </w:rPr>
        <w:t xml:space="preserve"> i državama članicama</w:t>
      </w:r>
      <w:r w:rsidRPr="00515D52">
        <w:rPr>
          <w:szCs w:val="24"/>
          <w:lang w:val="en-GB" w:eastAsia="en-US"/>
        </w:rPr>
        <w:t>:</w:t>
      </w:r>
      <w:r w:rsidR="00A7202D" w:rsidRPr="00515D52">
        <w:rPr>
          <w:b/>
          <w:szCs w:val="24"/>
          <w:lang w:val="en-GB" w:eastAsia="en-US"/>
        </w:rPr>
        <w:t xml:space="preserve"> [Am. 25.]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(a)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u</w:t>
      </w:r>
      <w:proofErr w:type="gramEnd"/>
      <w:r w:rsidRPr="00515D52">
        <w:rPr>
          <w:szCs w:val="24"/>
          <w:lang w:val="en-GB" w:eastAsia="en-US"/>
        </w:rPr>
        <w:t xml:space="preserve"> nadziranju stvarne provedbe relevantnih obvezujućih pravnih akata Unije koji su obuhvaćeni ciljevima Agencije, posebno posjetima i inspekcijskim pregledima iz članka 10.  Agencija može u tom pogledu Komisiji uputiti prijedloge za moguća poboljšanja;</w:t>
      </w:r>
    </w:p>
    <w:p w:rsidR="00662618" w:rsidRPr="00515D52" w:rsidRDefault="00662618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(b)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u</w:t>
      </w:r>
      <w:proofErr w:type="gramEnd"/>
      <w:r w:rsidRPr="00515D52">
        <w:rPr>
          <w:szCs w:val="24"/>
          <w:lang w:val="en-GB" w:eastAsia="en-US"/>
        </w:rPr>
        <w:t xml:space="preserve"> pripremnom radu za ažuriranje i sastavljanje relevantnih pravnih akata Unije koji su obuhvaćeni ciljevima Agencije, posebno u skladu s razvojem međunarodnog prava;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(c)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u</w:t>
      </w:r>
      <w:proofErr w:type="gramEnd"/>
      <w:r w:rsidRPr="00515D52">
        <w:rPr>
          <w:szCs w:val="24"/>
          <w:lang w:val="en-GB" w:eastAsia="en-US"/>
        </w:rPr>
        <w:t xml:space="preserve"> obavljanju bilo koje druge zadaće povezane s ciljevima Agencije koja je u pravnim aktima Unije dodijeljena Komisiji.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316624">
        <w:rPr>
          <w:szCs w:val="24"/>
          <w:lang w:val="pt-PT" w:eastAsia="en-US"/>
        </w:rPr>
        <w:t>2.</w:t>
      </w:r>
      <w:r w:rsidRPr="00316624">
        <w:rPr>
          <w:szCs w:val="24"/>
          <w:lang w:val="pt-PT" w:eastAsia="en-US"/>
        </w:rPr>
        <w:tab/>
        <w:t>Agencija surađuje s državama članicama pri: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(a)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organiziranju</w:t>
      </w:r>
      <w:proofErr w:type="gramEnd"/>
      <w:r w:rsidRPr="00515D52">
        <w:rPr>
          <w:szCs w:val="24"/>
          <w:lang w:val="en-GB" w:eastAsia="en-US"/>
        </w:rPr>
        <w:t xml:space="preserve">, prema potrebi, relevantnih aktivnosti izgradnje kapaciteta i osposobljavanja u područjima koja su obuhvaćena ciljevima Agencije i pod odgovornošću država članica. Agencija osigurava odgovarajuće kapacitete u cilju pripreme, provedbe i koordinacije aktivnosti osposobljavanja relevantnih za njezine ciljeve, među ostalim osmišljavanjem tečajeva </w:t>
      </w:r>
      <w:proofErr w:type="gramStart"/>
      <w:r w:rsidRPr="00515D52">
        <w:rPr>
          <w:szCs w:val="24"/>
          <w:lang w:val="en-GB" w:eastAsia="en-US"/>
        </w:rPr>
        <w:t>sa</w:t>
      </w:r>
      <w:proofErr w:type="gramEnd"/>
      <w:r w:rsidRPr="00515D52">
        <w:rPr>
          <w:szCs w:val="24"/>
          <w:lang w:val="en-GB" w:eastAsia="en-US"/>
        </w:rPr>
        <w:t xml:space="preserve"> zajedničkim temeljnim planom i programom, organiziranjem seminara, konferencija, radionica i razvojem alata za e-učenje te internetskih i drugih inovativnih i naprednih alata za osposobljavanje. Pojedinosti o takvim aktivnostima osposobljavanja koje se ne organiziraju u okviru formalnog obrazovanja osmišljavaju se u bliskoj suradnji s državama članicama i Komisijom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ih odobrava Upravni odbor u skladu s člankom 17. </w:t>
      </w:r>
      <w:proofErr w:type="gramStart"/>
      <w:r w:rsidRPr="00515D52">
        <w:rPr>
          <w:szCs w:val="24"/>
          <w:lang w:val="en-GB" w:eastAsia="en-US"/>
        </w:rPr>
        <w:t>ove</w:t>
      </w:r>
      <w:proofErr w:type="gramEnd"/>
      <w:r w:rsidRPr="00515D52">
        <w:rPr>
          <w:szCs w:val="24"/>
          <w:lang w:val="en-GB" w:eastAsia="en-US"/>
        </w:rPr>
        <w:t xml:space="preserve"> Uredbe, poštujući u potpunosti članak 166. Ugovora o funkcioniranju Europske unije (UFEU);</w:t>
      </w:r>
    </w:p>
    <w:p w:rsidR="00662618" w:rsidRPr="00515D52" w:rsidRDefault="00662618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(b)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razvijanju</w:t>
      </w:r>
      <w:proofErr w:type="gramEnd"/>
      <w:r w:rsidRPr="00515D52">
        <w:rPr>
          <w:szCs w:val="24"/>
          <w:lang w:val="en-GB" w:eastAsia="en-US"/>
        </w:rPr>
        <w:t xml:space="preserve"> tehničkih rješenja, uključujući pružanje odgovarajućih operativnih usluga, i pružanju tehničke pomoći u uspostavljanju potrebnih nacionalnih kapaciteta za provedbu relevantnih pravnih akata Unije koji se odnose na ciljeve Agencije.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3.</w:t>
      </w:r>
      <w:r w:rsidRPr="00515D52">
        <w:rPr>
          <w:szCs w:val="24"/>
          <w:lang w:val="en-GB" w:eastAsia="en-US"/>
        </w:rPr>
        <w:tab/>
        <w:t xml:space="preserve">Agencija podržava i olakšava suradnju među državama članicama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između njih i Komisije u provedbi zakonodavstva Unije promicanjem razmjene i dijeljenja iskustava i dobrih primjera iz prakse.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proofErr w:type="gramStart"/>
      <w:r w:rsidRPr="00515D52">
        <w:rPr>
          <w:szCs w:val="24"/>
          <w:lang w:val="en-GB" w:eastAsia="en-US"/>
        </w:rPr>
        <w:t>4.</w:t>
      </w:r>
      <w:r w:rsidRPr="00515D52">
        <w:rPr>
          <w:szCs w:val="24"/>
          <w:lang w:val="en-GB" w:eastAsia="en-US"/>
        </w:rPr>
        <w:tab/>
        <w:t>Agencija sudjeluje u istraživanjima u području pomorstva na razini Unije koja su u skladu s ciljevima Agencije na zahtjev Komisije ili na vlastitu inicijativu, podložno odobrenju Upravnog odbora u skladu s člankom 17.U skladu s time, Agencija pomaže Komisiji i državama članicama u utvrđivanju ključnih tema za istraživanja, ne dovodeći u pitanje druge istraživačke aktivnosti na razini Unije, te u analizi tekućih i dovršenih istraživačkih projekata relevantnih za ciljeve Agencije.</w:t>
      </w:r>
      <w:proofErr w:type="gramEnd"/>
      <w:r w:rsidRPr="00515D52">
        <w:rPr>
          <w:szCs w:val="24"/>
          <w:lang w:val="en-GB" w:eastAsia="en-US"/>
        </w:rPr>
        <w:t xml:space="preserve"> Podložno primjenjivim pravilima o intelektualnom vlasništvu i sigurnosnim pitanjima i nakon Komisijina odobrenja Agencija prema potrebi </w:t>
      </w:r>
      <w:r w:rsidRPr="00515D52">
        <w:rPr>
          <w:strike/>
          <w:szCs w:val="24"/>
          <w:lang w:val="en-GB" w:eastAsia="en-US"/>
        </w:rPr>
        <w:t>može dijeliti</w:t>
      </w:r>
      <w:r w:rsidRPr="00515D52">
        <w:rPr>
          <w:b/>
          <w:i/>
          <w:szCs w:val="24"/>
          <w:lang w:val="en-GB" w:eastAsia="en-US"/>
        </w:rPr>
        <w:t>dijeli</w:t>
      </w:r>
      <w:r w:rsidRPr="00515D52">
        <w:rPr>
          <w:szCs w:val="24"/>
          <w:lang w:val="en-GB" w:eastAsia="en-US"/>
        </w:rPr>
        <w:t xml:space="preserve"> rezultate svojih istraživačkih i inovacijskih aktivnosti kako bi pridonijela stvaranju sinergija između takvih aktivnosti drugih tijela Unije i država članica.</w:t>
      </w:r>
      <w:r w:rsidR="00A7202D" w:rsidRPr="00515D52">
        <w:rPr>
          <w:b/>
          <w:szCs w:val="24"/>
          <w:lang w:val="en-GB" w:eastAsia="en-US"/>
        </w:rPr>
        <w:t xml:space="preserve"> [Am. 26.]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5.</w:t>
      </w:r>
      <w:r w:rsidRPr="00515D52">
        <w:rPr>
          <w:szCs w:val="24"/>
          <w:lang w:val="en-GB" w:eastAsia="en-US"/>
        </w:rPr>
        <w:tab/>
        <w:t xml:space="preserve">Ako je to potrebno za obavljanje njezinih zadaća, Agencija provodi studije u kojima sudjeluje Komisija, kad je primjenjivo i države članice (putem savjetodavnih upravljačkih skupina), a prema potrebi i socijalni partneri i predstavnici industrije </w:t>
      </w:r>
      <w:proofErr w:type="gramStart"/>
      <w:r w:rsidRPr="00515D52">
        <w:rPr>
          <w:szCs w:val="24"/>
          <w:lang w:val="en-GB" w:eastAsia="en-US"/>
        </w:rPr>
        <w:t>sa</w:t>
      </w:r>
      <w:proofErr w:type="gramEnd"/>
      <w:r w:rsidRPr="00515D52">
        <w:rPr>
          <w:szCs w:val="24"/>
          <w:lang w:val="en-GB" w:eastAsia="en-US"/>
        </w:rPr>
        <w:t xml:space="preserve"> stručnim znanjem o relevantnim temama.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proofErr w:type="gramStart"/>
      <w:r w:rsidRPr="00515D52">
        <w:rPr>
          <w:szCs w:val="24"/>
          <w:lang w:val="en-GB" w:eastAsia="en-US"/>
        </w:rPr>
        <w:t>6.</w:t>
      </w:r>
      <w:r w:rsidRPr="00515D52">
        <w:rPr>
          <w:szCs w:val="24"/>
          <w:lang w:val="en-GB" w:eastAsia="en-US"/>
        </w:rPr>
        <w:tab/>
        <w:t>Na temelju istraživanja i studija koje provodi, ali i na temelju iskustva stečenog provođenjem vlastitih aktivnosti, posebno posjeta i inspekcijskih pregleda, te na temelju razmjene informacija i dobrih primjera iz prakse s državama članicama i Komisijom, Agencija može, nakon prethodnog savjetovanja s Komisijom, izdati relevantne neobvezujuće preporuke, smjernice ili priručnike kako bi državama članicama, a prema potrebi i industriji, pružila potporu i olakšala rad na provedbi zakonodavstva Unije.</w:t>
      </w:r>
      <w:proofErr w:type="gramEnd"/>
    </w:p>
    <w:p w:rsidR="00662618" w:rsidRPr="00515D52" w:rsidRDefault="00662618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Članak 4.</w:t>
      </w:r>
      <w:r w:rsidRPr="00316624">
        <w:rPr>
          <w:szCs w:val="24"/>
          <w:lang w:val="pl-PL" w:eastAsia="en-US"/>
        </w:rPr>
        <w:br/>
        <w:t>Zadaće koje se odnose na pomorsku sigurnost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316624">
        <w:rPr>
          <w:szCs w:val="24"/>
          <w:lang w:val="pl-PL" w:eastAsia="en-US"/>
        </w:rPr>
        <w:t>1.</w:t>
      </w:r>
      <w:r w:rsidRPr="00316624">
        <w:rPr>
          <w:szCs w:val="24"/>
          <w:lang w:val="pl-PL" w:eastAsia="en-US"/>
        </w:rPr>
        <w:tab/>
        <w:t>Agencija prati napredak u području sigurnosti pomorskog prometa u Uniji, provodi analizu rizika na temelju dostupnih podataka i kreira modele procjene rizika za sigurnost kako bi utvrdila sigurnosne probleme i rizike. Svake tri godine Komisiji podnosi izvješće o napretku u području pomorske sigurnosti s eventualnim tehničkim preporukama koje bi se mogle primijeniti na razini Unije ili na međunarodnoj razini. U skladu s tim Agencija posebno analizira i predlaže relevantne smjernice ili preporuke povezane s mogućim sigurnosnim rizicima koji nastaju kao posljedica primjene i uvođenja održivih alternativnih izvora energije za brodove, uključujući opskrbu brodova na vezu električnom energijom s kopna</w:t>
      </w:r>
      <w:r w:rsidRPr="00316624">
        <w:rPr>
          <w:b/>
          <w:i/>
          <w:szCs w:val="24"/>
          <w:lang w:val="pl-PL" w:eastAsia="en-US"/>
        </w:rPr>
        <w:t xml:space="preserve"> i tehnologije baterija koje se koriste za pogon ili kao „tehnologije s nultom stopom emisija”, kako su definirane u [inicijativi FuelEU Maritime] ili druge buduće tehnologije na brodovima ili u lučkim područjima</w:t>
      </w:r>
      <w:r w:rsidRPr="00316624">
        <w:rPr>
          <w:szCs w:val="24"/>
          <w:lang w:val="pl-PL" w:eastAsia="en-US"/>
        </w:rPr>
        <w:t>.</w:t>
      </w:r>
      <w:r w:rsidR="00A7202D" w:rsidRPr="00316624">
        <w:rPr>
          <w:b/>
          <w:szCs w:val="24"/>
          <w:lang w:val="pl-PL" w:eastAsia="en-US"/>
        </w:rPr>
        <w:t xml:space="preserve"> </w:t>
      </w:r>
      <w:r w:rsidR="00A7202D" w:rsidRPr="00515D52">
        <w:rPr>
          <w:b/>
          <w:szCs w:val="24"/>
          <w:lang w:val="en-GB" w:eastAsia="en-US"/>
        </w:rPr>
        <w:t>[Am. 27.]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2.</w:t>
      </w:r>
      <w:r w:rsidRPr="00515D52">
        <w:rPr>
          <w:szCs w:val="24"/>
          <w:lang w:val="en-GB" w:eastAsia="en-US"/>
        </w:rPr>
        <w:tab/>
        <w:t xml:space="preserve">Agencija podupire Komisiju i države članice u provedbi Direktive 2009/21/EZ. Točnije, Agencija uspostavlja i održava bazu podataka inspekcijskih pregleda u skladu s [člankom 6.a]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direktive, uspostavlja elektronički alat za izvješćivanje iz [članka 9.b] te direktive, održava javne internetske stranice iz članka 8. </w:t>
      </w:r>
      <w:proofErr w:type="gramStart"/>
      <w:r w:rsidRPr="00515D52">
        <w:rPr>
          <w:szCs w:val="24"/>
          <w:lang w:val="en-GB" w:eastAsia="en-US"/>
        </w:rPr>
        <w:t>stavka</w:t>
      </w:r>
      <w:proofErr w:type="gramEnd"/>
      <w:r w:rsidRPr="00515D52">
        <w:rPr>
          <w:szCs w:val="24"/>
          <w:lang w:val="en-GB" w:eastAsia="en-US"/>
        </w:rPr>
        <w:t xml:space="preserve"> 2.c i daje Komisiji preporuke na temelju prikupljenih podataka.</w:t>
      </w:r>
    </w:p>
    <w:p w:rsidR="007D0193" w:rsidRPr="00515D52" w:rsidRDefault="007D0193" w:rsidP="007D0193">
      <w:pPr>
        <w:spacing w:before="120" w:after="120" w:line="360" w:lineRule="auto"/>
        <w:ind w:left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 xml:space="preserve">Agencija pomaže Komisiji kao promatrač u postupku revizije Međunarodne pomorske organizacije u skladu s [člankom 7.] Direktive 2009/21/EZ.  Agencija osmišljava i relevantne alate i usluge koji državama članicama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njihov zahtjev pomažu u ispunjavanju njihovih obveza u skladu s Direktivom 2009/21/EZ.</w:t>
      </w:r>
    </w:p>
    <w:p w:rsidR="007D0193" w:rsidRPr="00515D52" w:rsidRDefault="007D0193" w:rsidP="007D0193">
      <w:pPr>
        <w:spacing w:before="120" w:after="120" w:line="360" w:lineRule="auto"/>
        <w:ind w:left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Agencija osigurava i zajednički program izgradnje kapaciteta za nadzornike i inspektore države zastave država članica iz [članka 4.c] navedene direktive.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3.</w:t>
      </w:r>
      <w:r w:rsidRPr="00515D52">
        <w:rPr>
          <w:szCs w:val="24"/>
          <w:lang w:val="en-GB" w:eastAsia="en-US"/>
        </w:rPr>
        <w:tab/>
        <w:t>Agencija pomaže Komisiji</w:t>
      </w:r>
      <w:r w:rsidRPr="00515D52">
        <w:rPr>
          <w:b/>
          <w:i/>
          <w:szCs w:val="24"/>
          <w:lang w:val="en-GB" w:eastAsia="en-US"/>
        </w:rPr>
        <w:t xml:space="preserve"> i državama članicama</w:t>
      </w:r>
      <w:r w:rsidRPr="00515D52">
        <w:rPr>
          <w:szCs w:val="24"/>
          <w:lang w:val="en-GB" w:eastAsia="en-US"/>
        </w:rPr>
        <w:t xml:space="preserve"> u uspostavi i održavanju baza podataka iz članaka 24. </w:t>
      </w:r>
      <w:proofErr w:type="gramStart"/>
      <w:r w:rsidRPr="00515D52">
        <w:rPr>
          <w:szCs w:val="24"/>
          <w:lang w:val="en-GB" w:eastAsia="en-US"/>
        </w:rPr>
        <w:t>i</w:t>
      </w:r>
      <w:proofErr w:type="gramEnd"/>
      <w:r w:rsidRPr="00515D52">
        <w:rPr>
          <w:szCs w:val="24"/>
          <w:lang w:val="en-GB" w:eastAsia="en-US"/>
        </w:rPr>
        <w:t xml:space="preserve"> 24.a Direktive 2009/16/EZ. Na temelju prikupljenih podataka Agencija pomaže Komisiji u analizi relevantnih informacija i objavljivanju informacija o brodovima i kompanijama s lošim </w:t>
      </w:r>
      <w:proofErr w:type="gramStart"/>
      <w:r w:rsidRPr="00515D52">
        <w:rPr>
          <w:szCs w:val="24"/>
          <w:lang w:val="en-GB" w:eastAsia="en-US"/>
        </w:rPr>
        <w:t>ili</w:t>
      </w:r>
      <w:proofErr w:type="gramEnd"/>
      <w:r w:rsidRPr="00515D52">
        <w:rPr>
          <w:szCs w:val="24"/>
          <w:lang w:val="en-GB" w:eastAsia="en-US"/>
        </w:rPr>
        <w:t xml:space="preserve"> vrlo lošim rezultatima u skladu s Direktivom 2009/16/EZ.</w:t>
      </w:r>
      <w:r w:rsidR="00A7202D" w:rsidRPr="00515D52">
        <w:rPr>
          <w:b/>
          <w:szCs w:val="24"/>
          <w:lang w:val="en-GB" w:eastAsia="en-US"/>
        </w:rPr>
        <w:t xml:space="preserve"> [Am. 28.]</w:t>
      </w:r>
    </w:p>
    <w:p w:rsidR="007D0193" w:rsidRPr="00515D52" w:rsidRDefault="007D0193" w:rsidP="007D0193">
      <w:pPr>
        <w:spacing w:before="120" w:after="120" w:line="360" w:lineRule="auto"/>
        <w:ind w:left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 xml:space="preserve">Agencija osmišljava relevantne alate i usluge koji državama članicama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njihov zahtjev pomažu u ispunjavanju njihovih obveza u skladu s Direktivom 2009/16/EZ.</w:t>
      </w:r>
    </w:p>
    <w:p w:rsidR="007D0193" w:rsidRPr="00515D52" w:rsidRDefault="007D0193" w:rsidP="007D0193">
      <w:pPr>
        <w:spacing w:before="120" w:after="120" w:line="360" w:lineRule="auto"/>
        <w:ind w:left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 xml:space="preserve">Agencija osigurava i program stručnog usavršavanja i osposobljavanja za inspektore za nadzor države </w:t>
      </w:r>
      <w:proofErr w:type="gramStart"/>
      <w:r w:rsidRPr="00515D52">
        <w:rPr>
          <w:szCs w:val="24"/>
          <w:lang w:val="en-GB" w:eastAsia="en-US"/>
        </w:rPr>
        <w:t>luke</w:t>
      </w:r>
      <w:proofErr w:type="gramEnd"/>
      <w:r w:rsidRPr="00515D52">
        <w:rPr>
          <w:szCs w:val="24"/>
          <w:lang w:val="en-GB" w:eastAsia="en-US"/>
        </w:rPr>
        <w:t xml:space="preserve"> država članica, kako je predviđeno u [članku 22. stavku 7.] Direktive 2009/16/EZ.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4.</w:t>
      </w:r>
      <w:r w:rsidRPr="00515D52">
        <w:rPr>
          <w:szCs w:val="24"/>
          <w:lang w:val="en-GB" w:eastAsia="en-US"/>
        </w:rPr>
        <w:tab/>
        <w:t xml:space="preserve">Agencija podupire Komisiju u uspostavi i održavanju baze podataka iz članka 17. Direktive 2009/18/EZ. Na temelju prikupljenih podataka Agencija sastavlja godišnji pregled pomorskih nesreća i nezgoda. </w:t>
      </w:r>
      <w:r w:rsidRPr="00515D52">
        <w:rPr>
          <w:strike/>
          <w:szCs w:val="24"/>
          <w:lang w:val="en-GB" w:eastAsia="en-US"/>
        </w:rPr>
        <w:t>Na zahtjev predmetnih država članica i ako</w:t>
      </w:r>
      <w:r w:rsidRPr="00515D52">
        <w:rPr>
          <w:b/>
          <w:i/>
          <w:szCs w:val="24"/>
          <w:lang w:val="en-GB" w:eastAsia="en-US"/>
        </w:rPr>
        <w:t xml:space="preserve">Države članice mogu pozvati Agenciju da pruži operativnu i tehničku potporu u vezi </w:t>
      </w:r>
      <w:proofErr w:type="gramStart"/>
      <w:r w:rsidRPr="00515D52">
        <w:rPr>
          <w:b/>
          <w:i/>
          <w:szCs w:val="24"/>
          <w:lang w:val="en-GB" w:eastAsia="en-US"/>
        </w:rPr>
        <w:t>sa</w:t>
      </w:r>
      <w:proofErr w:type="gramEnd"/>
      <w:r w:rsidRPr="00515D52">
        <w:rPr>
          <w:b/>
          <w:i/>
          <w:szCs w:val="24"/>
          <w:lang w:val="en-GB" w:eastAsia="en-US"/>
        </w:rPr>
        <w:t xml:space="preserve"> sigurnosnim istragama. Agencija postupa u skladu s takvim zahtjevima ako za nju</w:t>
      </w:r>
      <w:r w:rsidRPr="00515D52">
        <w:rPr>
          <w:szCs w:val="24"/>
          <w:lang w:val="en-GB" w:eastAsia="en-US"/>
        </w:rPr>
        <w:t xml:space="preserve"> ne postoji sukob interesa</w:t>
      </w:r>
      <w:r w:rsidRPr="00515D52">
        <w:rPr>
          <w:strike/>
          <w:szCs w:val="24"/>
          <w:lang w:val="en-GB" w:eastAsia="en-US"/>
        </w:rPr>
        <w:t xml:space="preserve">, Agencija pruža operativnu potporu </w:t>
      </w:r>
      <w:proofErr w:type="gramStart"/>
      <w:r w:rsidRPr="00515D52">
        <w:rPr>
          <w:strike/>
          <w:szCs w:val="24"/>
          <w:lang w:val="en-GB" w:eastAsia="en-US"/>
        </w:rPr>
        <w:t>tim</w:t>
      </w:r>
      <w:proofErr w:type="gramEnd"/>
      <w:r w:rsidRPr="00515D52">
        <w:rPr>
          <w:strike/>
          <w:szCs w:val="24"/>
          <w:lang w:val="en-GB" w:eastAsia="en-US"/>
        </w:rPr>
        <w:t xml:space="preserve"> državama članicama pri provođenju sigurnosnih istraga</w:t>
      </w:r>
      <w:r w:rsidRPr="00515D52">
        <w:rPr>
          <w:szCs w:val="24"/>
          <w:lang w:val="en-GB" w:eastAsia="en-US"/>
        </w:rPr>
        <w:t xml:space="preserve">. Agencija provodi i analizu izvješća o sigurnosnim istragama radi utvrđivanja dodane vrijednosti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razini Unije u smislu eventualnih korisnih iskustava.</w:t>
      </w:r>
      <w:r w:rsidR="00A7202D" w:rsidRPr="00515D52">
        <w:rPr>
          <w:b/>
          <w:szCs w:val="24"/>
          <w:lang w:val="en-GB" w:eastAsia="en-US"/>
        </w:rPr>
        <w:t xml:space="preserve"> [Am. 29.]</w:t>
      </w:r>
    </w:p>
    <w:p w:rsidR="007D0193" w:rsidRPr="00515D52" w:rsidRDefault="007D0193" w:rsidP="007D0193">
      <w:pPr>
        <w:spacing w:before="120" w:after="120" w:line="360" w:lineRule="auto"/>
        <w:ind w:left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Agencija osigurava program stručnog usavršavanja i osposobljavanja za nadležna tijela za sigurnosne istrage pomorskih nesreća.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5.</w:t>
      </w:r>
      <w:r w:rsidRPr="00515D52">
        <w:rPr>
          <w:szCs w:val="24"/>
          <w:lang w:val="en-GB" w:eastAsia="en-US"/>
        </w:rPr>
        <w:tab/>
        <w:t>Agencija pruža potporu Komisiji i državama članicama u provedbi direktiva 2009/45/EZ</w:t>
      </w:r>
      <w:r w:rsidRPr="00515D52">
        <w:rPr>
          <w:szCs w:val="24"/>
          <w:vertAlign w:val="superscript"/>
          <w:lang w:val="en-GB" w:eastAsia="en-US"/>
        </w:rPr>
        <w:footnoteReference w:id="24"/>
      </w:r>
      <w:r w:rsidRPr="00515D52">
        <w:rPr>
          <w:szCs w:val="24"/>
          <w:lang w:val="en-GB" w:eastAsia="en-US"/>
        </w:rPr>
        <w:t xml:space="preserve"> i 2003/25/EZ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25"/>
      </w:r>
      <w:r w:rsidRPr="00515D52">
        <w:rPr>
          <w:szCs w:val="24"/>
          <w:lang w:val="en-GB" w:eastAsia="en-US"/>
        </w:rPr>
        <w:t xml:space="preserve">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Direktive Vijeća 98/41/EZ.</w:t>
      </w:r>
      <w:r w:rsidRPr="00515D52">
        <w:rPr>
          <w:szCs w:val="24"/>
          <w:vertAlign w:val="superscript"/>
          <w:lang w:val="en-GB" w:eastAsia="en-US"/>
        </w:rPr>
        <w:footnoteReference w:id="26"/>
      </w:r>
      <w:r w:rsidRPr="00515D52">
        <w:rPr>
          <w:szCs w:val="24"/>
          <w:lang w:val="en-GB" w:eastAsia="en-US"/>
        </w:rPr>
        <w:t xml:space="preserve"> Agencija posebno uspostavlja i održava bazu podataka za bilježenje mjera predviđenih člankom 9. Direktive 2009/45/EZ i člankom 9. Direktive 98/41/EZ i pomaže Komisiji u procjeni tih mjera.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6.</w:t>
      </w:r>
      <w:r w:rsidRPr="00515D52">
        <w:rPr>
          <w:szCs w:val="24"/>
          <w:lang w:val="en-GB" w:eastAsia="en-US"/>
        </w:rPr>
        <w:tab/>
        <w:t xml:space="preserve">Agencija olakšava suradnju i razmjenu informacija između Komisije i država članica u svrhu ocjenjivanja priznatih organizacija koje provode nadzor i certifikaciju u skladu s člankom 8. </w:t>
      </w:r>
      <w:proofErr w:type="gramStart"/>
      <w:r w:rsidRPr="00515D52">
        <w:rPr>
          <w:szCs w:val="24"/>
          <w:lang w:val="en-GB" w:eastAsia="en-US"/>
        </w:rPr>
        <w:t>stavkom</w:t>
      </w:r>
      <w:proofErr w:type="gramEnd"/>
      <w:r w:rsidRPr="00515D52">
        <w:rPr>
          <w:szCs w:val="24"/>
          <w:lang w:val="en-GB" w:eastAsia="en-US"/>
        </w:rPr>
        <w:t xml:space="preserve"> 1. Uredbe (EZ) br. 391/2009</w:t>
      </w:r>
      <w:r w:rsidRPr="00515D52">
        <w:rPr>
          <w:szCs w:val="24"/>
          <w:vertAlign w:val="superscript"/>
          <w:lang w:val="en-GB" w:eastAsia="en-US"/>
        </w:rPr>
        <w:footnoteReference w:id="27"/>
      </w:r>
      <w:r w:rsidRPr="00515D52">
        <w:rPr>
          <w:szCs w:val="24"/>
          <w:lang w:val="en-GB" w:eastAsia="en-US"/>
        </w:rPr>
        <w:t>. Agencija posebno: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(a)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dostavlja</w:t>
      </w:r>
      <w:proofErr w:type="gramEnd"/>
      <w:r w:rsidRPr="00515D52">
        <w:rPr>
          <w:szCs w:val="24"/>
          <w:lang w:val="en-GB" w:eastAsia="en-US"/>
        </w:rPr>
        <w:t xml:space="preserve"> Komisiji mišljenje o njezinoj ocjeni priznatih organizacija u skladu s člankom 8. </w:t>
      </w:r>
      <w:proofErr w:type="gramStart"/>
      <w:r w:rsidRPr="00515D52">
        <w:rPr>
          <w:szCs w:val="24"/>
          <w:lang w:val="en-GB" w:eastAsia="en-US"/>
        </w:rPr>
        <w:t>stavkom</w:t>
      </w:r>
      <w:proofErr w:type="gramEnd"/>
      <w:r w:rsidRPr="00515D52">
        <w:rPr>
          <w:szCs w:val="24"/>
          <w:lang w:val="en-GB" w:eastAsia="en-US"/>
        </w:rPr>
        <w:t xml:space="preserve"> 1. Uredbe (EZ) br. 391/2009;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(b)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dostavlja</w:t>
      </w:r>
      <w:proofErr w:type="gramEnd"/>
      <w:r w:rsidRPr="00515D52">
        <w:rPr>
          <w:szCs w:val="24"/>
          <w:lang w:val="en-GB" w:eastAsia="en-US"/>
        </w:rPr>
        <w:t xml:space="preserve"> državama članicama odgovarajuće informacije u kontekstu inspekcijskih pregleda koji se provode kako bi se potkrijepila ocjena Komisije u skladu s člankom 8. </w:t>
      </w:r>
      <w:proofErr w:type="gramStart"/>
      <w:r w:rsidRPr="00515D52">
        <w:rPr>
          <w:szCs w:val="24"/>
          <w:lang w:val="en-GB" w:eastAsia="en-US"/>
        </w:rPr>
        <w:t>stavkom</w:t>
      </w:r>
      <w:proofErr w:type="gramEnd"/>
      <w:r w:rsidRPr="00515D52">
        <w:rPr>
          <w:szCs w:val="24"/>
          <w:lang w:val="en-GB" w:eastAsia="en-US"/>
        </w:rPr>
        <w:t xml:space="preserve"> 1. Uredbe (EZ) br. 391/2009 radi potpore praćenju i nadgledanju priznatih organizacija u skladu s člankom 9. Direktive 2009/15/EZ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28"/>
      </w:r>
      <w:r w:rsidRPr="00515D52">
        <w:rPr>
          <w:szCs w:val="24"/>
          <w:lang w:val="en-GB" w:eastAsia="en-US"/>
        </w:rPr>
        <w:t xml:space="preserve">, čime se državama članicama pruža potpora u izvršavanju njihovih obveza prema Uniji i međunarodnih obveza kao država zastave. U skladu s time, Agencija pomaže Komisiji u upravljanju skupinom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visokoj razini za pitanja države zastave na temelju [članka 9. stavka 1.] Direktive 2009/21/EZ;</w:t>
      </w:r>
    </w:p>
    <w:p w:rsidR="00662618" w:rsidRPr="00515D52" w:rsidRDefault="00662618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(c)</w:t>
      </w:r>
      <w:r w:rsidRPr="00515D52">
        <w:rPr>
          <w:szCs w:val="24"/>
          <w:lang w:val="en-GB" w:eastAsia="en-US"/>
        </w:rPr>
        <w:tab/>
        <w:t xml:space="preserve">Komisiji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vlastitu inicijativu ili na njezin zahtjev daje preporuku i tehničku pomoć povezanu s mogućim korektivnim mjerama ili određivanjem globa priznatim organizacijama u skladu s člancima 5. </w:t>
      </w:r>
      <w:proofErr w:type="gramStart"/>
      <w:r w:rsidRPr="00515D52">
        <w:rPr>
          <w:szCs w:val="24"/>
          <w:lang w:val="en-GB" w:eastAsia="en-US"/>
        </w:rPr>
        <w:t>i</w:t>
      </w:r>
      <w:proofErr w:type="gramEnd"/>
      <w:r w:rsidRPr="00515D52">
        <w:rPr>
          <w:szCs w:val="24"/>
          <w:lang w:val="en-GB" w:eastAsia="en-US"/>
        </w:rPr>
        <w:t xml:space="preserve"> 6. Uredbe (EZ) br. 391/2009.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7.</w:t>
      </w:r>
      <w:r w:rsidRPr="00515D52">
        <w:rPr>
          <w:szCs w:val="24"/>
          <w:lang w:val="en-GB" w:eastAsia="en-US"/>
        </w:rPr>
        <w:tab/>
        <w:t>Agencija pomaže Komisiji</w:t>
      </w:r>
      <w:r w:rsidRPr="00515D52">
        <w:rPr>
          <w:b/>
          <w:i/>
          <w:szCs w:val="24"/>
          <w:lang w:val="en-GB" w:eastAsia="en-US"/>
        </w:rPr>
        <w:t xml:space="preserve"> i državama članicama</w:t>
      </w:r>
      <w:r w:rsidRPr="00515D52">
        <w:rPr>
          <w:szCs w:val="24"/>
          <w:lang w:val="en-GB" w:eastAsia="en-US"/>
        </w:rPr>
        <w:t xml:space="preserve"> u provedbi Direktive 2014/90/EU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29"/>
      </w:r>
      <w:r w:rsidRPr="00515D52">
        <w:rPr>
          <w:szCs w:val="24"/>
          <w:lang w:val="en-GB" w:eastAsia="en-US"/>
        </w:rPr>
        <w:t xml:space="preserve"> tehničkom procjenom sigurnosnih aspekata, davanjem preporuka s popisima odgovarajućih zahtjeva u pogledu projektiranja, izvedbe i učinkovitosti i ispitnih normi, uspostavom i održavanjem baze podataka iz članka 35. </w:t>
      </w:r>
      <w:proofErr w:type="gramStart"/>
      <w:r w:rsidRPr="00515D52">
        <w:rPr>
          <w:szCs w:val="24"/>
          <w:lang w:val="en-GB" w:eastAsia="en-US"/>
        </w:rPr>
        <w:t>stavka</w:t>
      </w:r>
      <w:proofErr w:type="gramEnd"/>
      <w:r w:rsidRPr="00515D52">
        <w:rPr>
          <w:szCs w:val="24"/>
          <w:lang w:val="en-GB" w:eastAsia="en-US"/>
        </w:rPr>
        <w:t xml:space="preserve"> 4.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direktive i olakšavanjem suradnje među prijavljenim tijelima za ocjenjivanje u svojstvu tehničkog tajništva za njihovu koordinacijsku skupinu.</w:t>
      </w:r>
      <w:r w:rsidR="00A7202D" w:rsidRPr="00515D52">
        <w:rPr>
          <w:b/>
          <w:szCs w:val="24"/>
          <w:lang w:val="en-GB" w:eastAsia="en-US"/>
        </w:rPr>
        <w:t xml:space="preserve"> [Am. 30.]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8.</w:t>
      </w:r>
      <w:r w:rsidRPr="00515D52">
        <w:rPr>
          <w:szCs w:val="24"/>
          <w:lang w:val="en-GB" w:eastAsia="en-US"/>
        </w:rPr>
        <w:tab/>
        <w:t xml:space="preserve">Agencija pomaže Komisiji i državama članicama u utvrđivanju sigurnosnih rizika povezanih s razvojem autonomnih i automatiziranih površinskih brodova (MASS)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istraživanjima i razvojem relevantnih digitalnih alata pruža potporu državama članicama u izradi smjernica i priručnika za odobravanje projekata i/ili aktivnosti povezanih s takvim brodovima.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9.</w:t>
      </w:r>
      <w:r w:rsidRPr="00515D52">
        <w:rPr>
          <w:szCs w:val="24"/>
          <w:lang w:val="en-GB" w:eastAsia="en-US"/>
        </w:rPr>
        <w:tab/>
        <w:t>Agencija prikuplja i analizira podatke o pomorcima koji se dostavljaju i upotrebljavaju u skladu s Direktivom (EU) 2022/993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30"/>
      </w:r>
      <w:r w:rsidRPr="00515D52">
        <w:rPr>
          <w:szCs w:val="24"/>
          <w:lang w:val="en-GB" w:eastAsia="en-US"/>
        </w:rPr>
        <w:t xml:space="preserve">. Osim toga, može prikupljati i analizirati podatke o provedbi Konvencije o radu pomoraca iz 2006. </w:t>
      </w:r>
      <w:proofErr w:type="gramStart"/>
      <w:r w:rsidRPr="00515D52">
        <w:rPr>
          <w:szCs w:val="24"/>
          <w:lang w:val="en-GB" w:eastAsia="en-US"/>
        </w:rPr>
        <w:t>kako</w:t>
      </w:r>
      <w:proofErr w:type="gramEnd"/>
      <w:r w:rsidRPr="00515D52">
        <w:rPr>
          <w:szCs w:val="24"/>
          <w:lang w:val="en-GB" w:eastAsia="en-US"/>
        </w:rPr>
        <w:t xml:space="preserve"> bi pomogla poboljšati uvjete života i rada pomoraca na brodovima.</w:t>
      </w:r>
      <w:r w:rsidRPr="00515D52">
        <w:rPr>
          <w:b/>
          <w:i/>
          <w:szCs w:val="24"/>
          <w:lang w:val="en-GB" w:eastAsia="en-US"/>
        </w:rPr>
        <w:t xml:space="preserve"> Komisija upotrebljava </w:t>
      </w:r>
      <w:proofErr w:type="gramStart"/>
      <w:r w:rsidRPr="00515D52">
        <w:rPr>
          <w:b/>
          <w:i/>
          <w:szCs w:val="24"/>
          <w:lang w:val="en-GB" w:eastAsia="en-US"/>
        </w:rPr>
        <w:t>te</w:t>
      </w:r>
      <w:proofErr w:type="gramEnd"/>
      <w:r w:rsidRPr="00515D52">
        <w:rPr>
          <w:b/>
          <w:i/>
          <w:szCs w:val="24"/>
          <w:lang w:val="en-GB" w:eastAsia="en-US"/>
        </w:rPr>
        <w:t xml:space="preserve"> podatke, zajedno s podacima dobivenima u okviru Informacijskog sustava Međunarodne konvencije o standardima izobrazbe, izdavanju svjedodžbi i držanju straže za pomorce (STCW IS) za razvoj odgovarajućih strateških odgovora za zapošljavanje i zadržavanje pomoraca u toj struci.</w:t>
      </w:r>
      <w:r w:rsidR="00A7202D" w:rsidRPr="00515D52">
        <w:rPr>
          <w:b/>
          <w:szCs w:val="24"/>
          <w:lang w:val="en-GB" w:eastAsia="en-US"/>
        </w:rPr>
        <w:t xml:space="preserve"> [Am. 31.]</w:t>
      </w:r>
    </w:p>
    <w:p w:rsidR="00662618" w:rsidRPr="00515D52" w:rsidRDefault="00662618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Članak 5.</w:t>
      </w:r>
      <w:r w:rsidRPr="00515D52">
        <w:rPr>
          <w:szCs w:val="24"/>
          <w:lang w:val="en-GB" w:eastAsia="en-US"/>
        </w:rPr>
        <w:br/>
        <w:t xml:space="preserve">Zadaće povezane s održivošću 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 xml:space="preserve">Agencija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troškovno učinkovit način podupire države članice dodatnim sredstvima za saniranje onečišćenja u slučaju onečišćenja s brodova, kao i onečišćenja mora s naftnih i plinskih postrojenja. Agencija djeluje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zahtjev pogođene države članice pod čijom se nadležnošću provodi saniranje. Pružanje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pomoći ne dovodi u pitanje odgovornost obalnih država da uspostave odgovarajuće mehanizme za saniranje onečišćenja i poštuje postojeću suradnju između država članica u tom području. Agencija pri pružanju operativnih sredstava državama članicama uzima u obzir i omogućuje prelazak sektora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održive alternativne izvore energije za brodove. Prema potrebi, zahtjevi za mobilizaciju mjera protiv onečišćenja prenose se putem Mehanizma Unije za civilnu zaštitu uspostavljenog Odlukom br. 1313/2013/EU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31"/>
      </w:r>
      <w:r w:rsidRPr="00515D52">
        <w:rPr>
          <w:szCs w:val="24"/>
          <w:lang w:val="en-GB" w:eastAsia="en-US"/>
        </w:rPr>
        <w:t>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515D52">
        <w:rPr>
          <w:szCs w:val="24"/>
          <w:lang w:val="en-GB" w:eastAsia="en-US"/>
        </w:rPr>
        <w:lastRenderedPageBreak/>
        <w:t>2.</w:t>
      </w:r>
      <w:r w:rsidRPr="00515D52">
        <w:rPr>
          <w:szCs w:val="24"/>
          <w:lang w:val="en-GB" w:eastAsia="en-US"/>
        </w:rPr>
        <w:tab/>
        <w:t xml:space="preserve">Agencija pomaže Komisiji i državama članicama u otkrivanju mogućeg onečišćenja i potrazi za brodovima koji obavljaju nezakonita ispuštanja u skladu s Direktivom 2005/35/EZ. </w:t>
      </w:r>
      <w:r w:rsidRPr="00316624">
        <w:rPr>
          <w:szCs w:val="24"/>
          <w:lang w:val="pl-PL" w:eastAsia="en-US"/>
        </w:rPr>
        <w:t>Agencija posebno pomaže u provedbi članaka [10., 10.</w:t>
      </w:r>
      <w:proofErr w:type="gramStart"/>
      <w:r w:rsidRPr="00316624">
        <w:rPr>
          <w:szCs w:val="24"/>
          <w:lang w:val="pl-PL" w:eastAsia="en-US"/>
        </w:rPr>
        <w:t>a</w:t>
      </w:r>
      <w:proofErr w:type="gramEnd"/>
      <w:r w:rsidRPr="00316624">
        <w:rPr>
          <w:szCs w:val="24"/>
          <w:lang w:val="pl-PL" w:eastAsia="en-US"/>
        </w:rPr>
        <w:t>, 10.</w:t>
      </w:r>
      <w:proofErr w:type="gramStart"/>
      <w:r w:rsidRPr="00316624">
        <w:rPr>
          <w:szCs w:val="24"/>
          <w:lang w:val="pl-PL" w:eastAsia="en-US"/>
        </w:rPr>
        <w:t>b</w:t>
      </w:r>
      <w:proofErr w:type="gramEnd"/>
      <w:r w:rsidRPr="00316624">
        <w:rPr>
          <w:szCs w:val="24"/>
          <w:lang w:val="pl-PL" w:eastAsia="en-US"/>
        </w:rPr>
        <w:t>, 10.c i 10.</w:t>
      </w:r>
      <w:proofErr w:type="gramStart"/>
      <w:r w:rsidRPr="00316624">
        <w:rPr>
          <w:szCs w:val="24"/>
          <w:lang w:val="pl-PL" w:eastAsia="en-US"/>
        </w:rPr>
        <w:t>d</w:t>
      </w:r>
      <w:proofErr w:type="gramEnd"/>
      <w:r w:rsidRPr="00316624">
        <w:rPr>
          <w:szCs w:val="24"/>
          <w:lang w:val="pl-PL" w:eastAsia="en-US"/>
        </w:rPr>
        <w:t>] te direktive: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(a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uspostavom</w:t>
      </w:r>
      <w:proofErr w:type="gramEnd"/>
      <w:r w:rsidRPr="00316624">
        <w:rPr>
          <w:szCs w:val="24"/>
          <w:lang w:val="pl-PL" w:eastAsia="en-US"/>
        </w:rPr>
        <w:t xml:space="preserve"> i održavanjem potrebnog informacijskog sustava (CleanSeaNet), kao dijela sustava Unije za razmjenu pomorskih informacija (SafeSeaNet), i baza podataka;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(b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prikupljanjem</w:t>
      </w:r>
      <w:proofErr w:type="gramEnd"/>
      <w:r w:rsidRPr="00316624">
        <w:rPr>
          <w:szCs w:val="24"/>
          <w:lang w:val="pl-PL" w:eastAsia="en-US"/>
        </w:rPr>
        <w:t>, analiziranjem i dijeljenjem relevantnih informacija o provedbi i izvršavanju Direktive 2005/35/EZ;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(c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osiguravanjem</w:t>
      </w:r>
      <w:proofErr w:type="gramEnd"/>
      <w:r w:rsidRPr="00316624">
        <w:rPr>
          <w:szCs w:val="24"/>
          <w:lang w:val="pl-PL" w:eastAsia="en-US"/>
        </w:rPr>
        <w:t xml:space="preserve"> izgradnje kapaciteta nadležnih nacionalnih tijela i olakšavanjem razmjene najboljih primjera iz prakse;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(d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razvojem</w:t>
      </w:r>
      <w:proofErr w:type="gramEnd"/>
      <w:r w:rsidRPr="00316624">
        <w:rPr>
          <w:szCs w:val="24"/>
          <w:lang w:val="pl-PL" w:eastAsia="en-US"/>
        </w:rPr>
        <w:t xml:space="preserve"> i održavanjem internetskog kanala za vanjsko prijavljivanje u svrhu primanja i obrade informacija o mogućim nezakonitim ispuštanjima koje dojavi posada te prenošenjem tih informacija predmetnoj državi članici ili državama članicama.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316624">
        <w:rPr>
          <w:b/>
          <w:i/>
          <w:szCs w:val="24"/>
          <w:lang w:val="pl-PL" w:eastAsia="en-US"/>
        </w:rPr>
        <w:t>(da</w:t>
      </w:r>
      <w:proofErr w:type="gramStart"/>
      <w:r w:rsidRPr="00316624">
        <w:rPr>
          <w:b/>
          <w:i/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</w:r>
      <w:r w:rsidRPr="00316624">
        <w:rPr>
          <w:b/>
          <w:i/>
          <w:szCs w:val="24"/>
          <w:lang w:val="pl-PL" w:eastAsia="en-US"/>
        </w:rPr>
        <w:t>razmjenom</w:t>
      </w:r>
      <w:proofErr w:type="gramEnd"/>
      <w:r w:rsidRPr="00316624">
        <w:rPr>
          <w:b/>
          <w:i/>
          <w:szCs w:val="24"/>
          <w:lang w:val="pl-PL" w:eastAsia="en-US"/>
        </w:rPr>
        <w:t xml:space="preserve"> i prikupljanjem relevantnih informacija od ostalih agencija EU-a, kao što je EFCA, posebno u vezi s izgubljenim ribolovnim alatom.</w:t>
      </w:r>
      <w:r w:rsidR="00A7202D" w:rsidRPr="00316624">
        <w:rPr>
          <w:b/>
          <w:szCs w:val="24"/>
          <w:lang w:val="pl-PL" w:eastAsia="en-US"/>
        </w:rPr>
        <w:t xml:space="preserve"> </w:t>
      </w:r>
      <w:r w:rsidR="00A7202D" w:rsidRPr="00515D52">
        <w:rPr>
          <w:b/>
          <w:szCs w:val="24"/>
          <w:lang w:val="en-GB" w:eastAsia="en-US"/>
        </w:rPr>
        <w:t>[Am. 32.]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3.</w:t>
      </w:r>
      <w:r w:rsidRPr="00515D52">
        <w:rPr>
          <w:szCs w:val="24"/>
          <w:lang w:val="en-GB" w:eastAsia="en-US"/>
        </w:rPr>
        <w:tab/>
        <w:t xml:space="preserve">Agencija Komisiji i državama članicama,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njihov zahtjev, pruža uslugu sustava CleanSeaNet i osigurava sve druge alate za pomoć u praćenju opsega onečišćenja mora naftom s naftnih i plinskih postrojenja i utjecaja koje to onečišćenje ima na okoliš.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4.</w:t>
      </w:r>
      <w:r w:rsidRPr="00515D52">
        <w:rPr>
          <w:szCs w:val="24"/>
          <w:lang w:val="en-GB" w:eastAsia="en-US"/>
        </w:rPr>
        <w:tab/>
        <w:t xml:space="preserve">Agencija pomaže Komisiji i državama članicama u provedbi Direktive (EU) 2019/883 o lučkim uređajima za prihvat isporuke brodskog otpada. Posebno, Agencija pruža potporu Komisiji u uspostavi i održavanju baze podataka inspekcijskih pregleda iz članka 14.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direktive.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b/>
          <w:i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5.</w:t>
      </w:r>
      <w:r w:rsidRPr="00515D52">
        <w:rPr>
          <w:szCs w:val="24"/>
          <w:lang w:val="en-GB" w:eastAsia="en-US"/>
        </w:rPr>
        <w:tab/>
        <w:t xml:space="preserve">Agencija pomaže Komisiji i državama članicama u kontekstu provedbe Direktive 2008/56/EZ tako što pridonosi cilju postizanja dobrog stanja okoliša morskih voda u okviru svojih mehanizama povezanih s pomorskim prometom,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im pomaže u upotrebi rezultata postojećih alata kao što su integrirane pomorske usluge. U skladu s </w:t>
      </w:r>
      <w:proofErr w:type="gramStart"/>
      <w:r w:rsidRPr="00515D52">
        <w:rPr>
          <w:szCs w:val="24"/>
          <w:lang w:val="en-GB" w:eastAsia="en-US"/>
        </w:rPr>
        <w:t>tim</w:t>
      </w:r>
      <w:proofErr w:type="gramEnd"/>
      <w:r w:rsidRPr="00515D52">
        <w:rPr>
          <w:szCs w:val="24"/>
          <w:lang w:val="en-GB" w:eastAsia="en-US"/>
        </w:rPr>
        <w:t xml:space="preserve"> Agencija provodi dodatna istraživanja o pitanjima povezanima s izgubljenim spremnicima, uključujući plastične pelete, i podvodnom bukom te daje preporuke Komisiji i državama članicama.</w:t>
      </w:r>
    </w:p>
    <w:p w:rsidR="007D0193" w:rsidRPr="00515D52" w:rsidRDefault="007D0193" w:rsidP="007D0193">
      <w:pPr>
        <w:spacing w:before="120" w:after="120" w:line="360" w:lineRule="auto"/>
        <w:ind w:left="850"/>
        <w:rPr>
          <w:b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t xml:space="preserve">Kad je riječ o spremnicima izgubljenima </w:t>
      </w:r>
      <w:proofErr w:type="gramStart"/>
      <w:r w:rsidRPr="00515D52">
        <w:rPr>
          <w:b/>
          <w:i/>
          <w:szCs w:val="24"/>
          <w:lang w:val="en-GB" w:eastAsia="en-US"/>
        </w:rPr>
        <w:t>na</w:t>
      </w:r>
      <w:proofErr w:type="gramEnd"/>
      <w:r w:rsidRPr="00515D52">
        <w:rPr>
          <w:b/>
          <w:i/>
          <w:szCs w:val="24"/>
          <w:lang w:val="en-GB" w:eastAsia="en-US"/>
        </w:rPr>
        <w:t xml:space="preserve"> moru, Agencija pruža dionicima iz industrije i državi zastave smjernice o zahtjevima dogovorenima u okviru IMO-a za obvezno prijavljivanje izgubljenih spremnika. Osim toga razmatra se i mogućnost zajedničkih i koordiniranih mehanizama odgovora </w:t>
      </w:r>
      <w:proofErr w:type="gramStart"/>
      <w:r w:rsidRPr="00515D52">
        <w:rPr>
          <w:b/>
          <w:i/>
          <w:szCs w:val="24"/>
          <w:lang w:val="en-GB" w:eastAsia="en-US"/>
        </w:rPr>
        <w:t>na</w:t>
      </w:r>
      <w:proofErr w:type="gramEnd"/>
      <w:r w:rsidRPr="00515D52">
        <w:rPr>
          <w:b/>
          <w:i/>
          <w:szCs w:val="24"/>
          <w:lang w:val="en-GB" w:eastAsia="en-US"/>
        </w:rPr>
        <w:t xml:space="preserve"> razini EU-a i međunarodnoj razini.</w:t>
      </w:r>
      <w:r w:rsidR="00A7202D" w:rsidRPr="00515D52">
        <w:rPr>
          <w:b/>
          <w:szCs w:val="24"/>
          <w:lang w:val="en-GB" w:eastAsia="en-US"/>
        </w:rPr>
        <w:t xml:space="preserve"> [Am. 33.]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6.</w:t>
      </w:r>
      <w:r w:rsidRPr="00515D52">
        <w:rPr>
          <w:szCs w:val="24"/>
          <w:lang w:val="en-GB" w:eastAsia="en-US"/>
        </w:rPr>
        <w:tab/>
        <w:t xml:space="preserve">Agencija pomaže Komisiji i državama članicama, među ostalim operativnim alatima i uslugama, u provedbi elemenata Direktive (EU) 2016/802 koji se odnose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pomorski promet. Osim toga, Agencija poboljšava i održava bazu podataka kojom se pruža pomoć državama članicama u utvrđivanju koji </w:t>
      </w:r>
      <w:proofErr w:type="gramStart"/>
      <w:r w:rsidRPr="00515D52">
        <w:rPr>
          <w:szCs w:val="24"/>
          <w:lang w:val="en-GB" w:eastAsia="en-US"/>
        </w:rPr>
        <w:t>će</w:t>
      </w:r>
      <w:proofErr w:type="gramEnd"/>
      <w:r w:rsidRPr="00515D52">
        <w:rPr>
          <w:szCs w:val="24"/>
          <w:lang w:val="en-GB" w:eastAsia="en-US"/>
        </w:rPr>
        <w:t xml:space="preserve"> se brodovi podvrgnuti inspekcijskim pregledima i koji su brodovi prioritet za preglede s obzirom na rizik od njihove neusklađenosti s tom direktivom.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7.</w:t>
      </w:r>
      <w:r w:rsidRPr="00515D52">
        <w:rPr>
          <w:szCs w:val="24"/>
          <w:lang w:val="en-GB" w:eastAsia="en-US"/>
        </w:rPr>
        <w:tab/>
        <w:t xml:space="preserve">Agencija pomaže Komisiji i državama članicama,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njihov zahtjev, odgovarajućim operativnim alatima i uslugama za praćenje i prikupljanje podataka povezanih s emisijama dušikovih oksida (NO</w:t>
      </w:r>
      <w:r w:rsidRPr="00515D52">
        <w:rPr>
          <w:szCs w:val="24"/>
          <w:vertAlign w:val="subscript"/>
          <w:lang w:val="en-GB" w:eastAsia="en-US"/>
        </w:rPr>
        <w:t>X</w:t>
      </w:r>
      <w:r w:rsidRPr="00515D52">
        <w:rPr>
          <w:szCs w:val="24"/>
          <w:lang w:val="en-GB" w:eastAsia="en-US"/>
        </w:rPr>
        <w:t>) s brodova.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8.</w:t>
      </w:r>
      <w:r w:rsidRPr="00515D52">
        <w:rPr>
          <w:szCs w:val="24"/>
          <w:lang w:val="en-GB" w:eastAsia="en-US"/>
        </w:rPr>
        <w:tab/>
        <w:t>Agencija pomaže Komisiji i državama članicama u provedbi Uredbe (EU) br. 1257/2013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32"/>
      </w:r>
      <w:r w:rsidRPr="00515D52">
        <w:rPr>
          <w:szCs w:val="24"/>
          <w:lang w:val="en-GB" w:eastAsia="en-US"/>
        </w:rPr>
        <w:t xml:space="preserve"> izdavanjem odgovarajućih smjernica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prikupljanjem i analizom podataka o usklađenosti s odredbama te uredbe.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9.</w:t>
      </w:r>
      <w:r w:rsidRPr="00515D52">
        <w:rPr>
          <w:szCs w:val="24"/>
          <w:lang w:val="en-GB" w:eastAsia="en-US"/>
        </w:rPr>
        <w:tab/>
        <w:t xml:space="preserve">Agencija svake tri godine Komisiji podnosi izvješće o napretku u smanjenju utjecaja pomorskog prometa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okoliš na razini Unije.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Članak 6.</w:t>
      </w:r>
      <w:r w:rsidRPr="00515D52">
        <w:rPr>
          <w:szCs w:val="24"/>
          <w:lang w:val="en-GB" w:eastAsia="en-US"/>
        </w:rPr>
        <w:br/>
        <w:t>Zadaće povezane s dekarbonizacijom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>Agencija prati napredak u provođenju operativnih i tehničkih mjera poduzetih u svrhu povećanja energetske učinkovitosti brodova i</w:t>
      </w:r>
      <w:r w:rsidRPr="00515D52">
        <w:rPr>
          <w:b/>
          <w:i/>
          <w:szCs w:val="24"/>
          <w:lang w:val="en-GB" w:eastAsia="en-US"/>
        </w:rPr>
        <w:t xml:space="preserve"> luka </w:t>
      </w:r>
      <w:proofErr w:type="gramStart"/>
      <w:r w:rsidRPr="00515D52">
        <w:rPr>
          <w:b/>
          <w:i/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uvođenja održivih alternativnih goriva i brodskih energetskih sustava, uključujući opskrbu električnom energijom s kopna i pogon uz pomoć vjetra</w:t>
      </w:r>
      <w:r w:rsidRPr="00515D52">
        <w:rPr>
          <w:b/>
          <w:i/>
          <w:szCs w:val="24"/>
          <w:lang w:val="en-GB" w:eastAsia="en-US"/>
        </w:rPr>
        <w:t xml:space="preserve"> te hvatanje ugljika na brodu</w:t>
      </w:r>
      <w:r w:rsidRPr="00515D52">
        <w:rPr>
          <w:szCs w:val="24"/>
          <w:lang w:val="en-GB" w:eastAsia="en-US"/>
        </w:rPr>
        <w:t>, kako bi se smanjile emisije stakleničkih plinova s brodova.</w:t>
      </w:r>
      <w:r w:rsidR="00A7202D" w:rsidRPr="00515D52">
        <w:rPr>
          <w:b/>
          <w:szCs w:val="24"/>
          <w:lang w:val="en-GB" w:eastAsia="en-US"/>
        </w:rPr>
        <w:t xml:space="preserve"> [Am. 34.]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b/>
          <w:i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lastRenderedPageBreak/>
        <w:t>1a.</w:t>
      </w:r>
      <w:r w:rsidRPr="00515D52">
        <w:rPr>
          <w:szCs w:val="24"/>
          <w:lang w:val="en-GB" w:eastAsia="en-US"/>
        </w:rPr>
        <w:tab/>
      </w:r>
      <w:r w:rsidRPr="00515D52">
        <w:rPr>
          <w:b/>
          <w:i/>
          <w:szCs w:val="24"/>
          <w:lang w:val="en-GB" w:eastAsia="en-US"/>
        </w:rPr>
        <w:t>Agencija procjenjuje potrebu za provedbom dodatnih modula osposobljavanja za pomorske stručnjake koji rukuju novim i često složenim hibridnim sustavima i sustavima s nultom stopom emisija.</w:t>
      </w:r>
      <w:r w:rsidR="00A7202D" w:rsidRPr="00515D52">
        <w:rPr>
          <w:b/>
          <w:szCs w:val="24"/>
          <w:lang w:val="en-GB" w:eastAsia="en-US"/>
        </w:rPr>
        <w:t xml:space="preserve"> [Am. 35.]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2.</w:t>
      </w:r>
      <w:r w:rsidRPr="00515D52">
        <w:rPr>
          <w:szCs w:val="24"/>
          <w:lang w:val="en-GB" w:eastAsia="en-US"/>
        </w:rPr>
        <w:tab/>
        <w:t xml:space="preserve">Agencija Komisiji i državama članicama,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njihov zahtjev, pruža tehničku pomoć pri njihovom regulatornom djelovanju za smanjenje emisija stakleničkih plinova s brodova</w:t>
      </w:r>
      <w:r w:rsidRPr="00515D52">
        <w:rPr>
          <w:b/>
          <w:i/>
          <w:szCs w:val="24"/>
          <w:lang w:val="en-GB" w:eastAsia="en-US"/>
        </w:rPr>
        <w:t xml:space="preserve"> i iz luka</w:t>
      </w:r>
      <w:r w:rsidRPr="00515D52">
        <w:rPr>
          <w:szCs w:val="24"/>
          <w:lang w:val="en-GB" w:eastAsia="en-US"/>
        </w:rPr>
        <w:t xml:space="preserve">. U tom slučaju, Agencija se može poslužiti svim operativnim alatima </w:t>
      </w:r>
      <w:proofErr w:type="gramStart"/>
      <w:r w:rsidRPr="00515D52">
        <w:rPr>
          <w:szCs w:val="24"/>
          <w:lang w:val="en-GB" w:eastAsia="en-US"/>
        </w:rPr>
        <w:t>ili</w:t>
      </w:r>
      <w:proofErr w:type="gramEnd"/>
      <w:r w:rsidRPr="00515D52">
        <w:rPr>
          <w:szCs w:val="24"/>
          <w:lang w:val="en-GB" w:eastAsia="en-US"/>
        </w:rPr>
        <w:t xml:space="preserve"> uslugama relevantnima za obavljanje te zadaće. </w:t>
      </w:r>
      <w:proofErr w:type="gramStart"/>
      <w:r w:rsidRPr="00515D52">
        <w:rPr>
          <w:szCs w:val="24"/>
          <w:lang w:val="en-GB" w:eastAsia="en-US"/>
        </w:rPr>
        <w:t>Agencija posebno istražuje, analizira i predlaže relevantne smjernice ili preporuke povezane s primjenom i uvođenjem održivih alternativnih goriva i brodskih energetskih sustava, uključujući opskrbu električnom energijom s kopna</w:t>
      </w:r>
      <w:r w:rsidRPr="00515D52">
        <w:rPr>
          <w:strike/>
          <w:szCs w:val="24"/>
          <w:lang w:val="en-GB" w:eastAsia="en-US"/>
        </w:rPr>
        <w:t xml:space="preserve"> i</w:t>
      </w:r>
      <w:r w:rsidRPr="00515D52">
        <w:rPr>
          <w:b/>
          <w:i/>
          <w:szCs w:val="24"/>
          <w:lang w:val="en-GB" w:eastAsia="en-US"/>
        </w:rPr>
        <w:t>,</w:t>
      </w:r>
      <w:r w:rsidRPr="00515D52">
        <w:rPr>
          <w:szCs w:val="24"/>
          <w:lang w:val="en-GB" w:eastAsia="en-US"/>
        </w:rPr>
        <w:t xml:space="preserve"> pogon uz pomoć vjetra, </w:t>
      </w:r>
      <w:r w:rsidRPr="00515D52">
        <w:rPr>
          <w:b/>
          <w:i/>
          <w:szCs w:val="24"/>
          <w:lang w:val="en-GB" w:eastAsia="en-US"/>
        </w:rPr>
        <w:t xml:space="preserve">solarne energije i kinetičkih valova te hvatanje ugljika na brodu čime se osigurava poštovanje načela tehnološke neutralnosti, </w:t>
      </w:r>
      <w:r w:rsidRPr="00515D52">
        <w:rPr>
          <w:szCs w:val="24"/>
          <w:lang w:val="en-GB" w:eastAsia="en-US"/>
        </w:rPr>
        <w:t>kao i</w:t>
      </w:r>
      <w:r w:rsidRPr="00515D52">
        <w:rPr>
          <w:strike/>
          <w:szCs w:val="24"/>
          <w:lang w:val="en-GB" w:eastAsia="en-US"/>
        </w:rPr>
        <w:t xml:space="preserve"> smjernice ili preporuke</w:t>
      </w:r>
      <w:r w:rsidRPr="00515D52">
        <w:rPr>
          <w:szCs w:val="24"/>
          <w:lang w:val="en-GB" w:eastAsia="en-US"/>
        </w:rPr>
        <w:t xml:space="preserve"> u pogledu mjera za postizanje energetske učinkovitosti</w:t>
      </w:r>
      <w:r w:rsidRPr="00515D52">
        <w:rPr>
          <w:b/>
          <w:i/>
          <w:szCs w:val="24"/>
          <w:lang w:val="en-GB" w:eastAsia="en-US"/>
        </w:rPr>
        <w:t>, u okviru praksi kao što su spora plovidba i optimizacija brzine</w:t>
      </w:r>
      <w:r w:rsidRPr="00515D52">
        <w:rPr>
          <w:szCs w:val="24"/>
          <w:lang w:val="en-GB" w:eastAsia="en-US"/>
        </w:rPr>
        <w:t>.</w:t>
      </w:r>
      <w:proofErr w:type="gramEnd"/>
      <w:r w:rsidR="00A7202D" w:rsidRPr="00515D52">
        <w:rPr>
          <w:b/>
          <w:szCs w:val="24"/>
          <w:lang w:val="en-GB" w:eastAsia="en-US"/>
        </w:rPr>
        <w:t xml:space="preserve"> [Am. 36.]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3.</w:t>
      </w:r>
      <w:r w:rsidRPr="00515D52">
        <w:rPr>
          <w:szCs w:val="24"/>
          <w:lang w:val="en-GB" w:eastAsia="en-US"/>
        </w:rPr>
        <w:tab/>
        <w:t xml:space="preserve">Agencija pomaže Komisiji i državama članicama u provedbi Uredbe (EU) [... o uporabi obnovljivih i niskougljičnih goriva u pomorskom prometu]. </w:t>
      </w:r>
      <w:proofErr w:type="gramStart"/>
      <w:r w:rsidRPr="00515D52">
        <w:rPr>
          <w:szCs w:val="24"/>
          <w:lang w:val="en-GB" w:eastAsia="en-US"/>
        </w:rPr>
        <w:t>Agencija posebno pomaže Komisiji u uspostavi i održavanju baze podataka FuelEU i drugih relevantnih informatičkih alata kako je navedeno u [članku 16.] te uredbe, u kreiranju odgovarajućih alata za praćenje, smjernica i alata za provjeru na temelju rizika kako bi se olakšali verifikacija i provedbene aktivnosti predviđene u [članku 15.b] te uredbe, te u analizi relevantnih podataka i pripremi izvješća u skladu s [člankom 28.] te uredbe.</w:t>
      </w:r>
      <w:proofErr w:type="gramEnd"/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4.</w:t>
      </w:r>
      <w:r w:rsidRPr="00515D52">
        <w:rPr>
          <w:szCs w:val="24"/>
          <w:lang w:val="en-GB" w:eastAsia="en-US"/>
        </w:rPr>
        <w:tab/>
        <w:t xml:space="preserve">Agencija podupire Komisiju i države članice u provedbi Uredbe (EU) 2015/757. Agencija posebno pomaže Komisiji u kreiranju, ažuriranju i održavanju relevantnih informatičkih alata, baza podataka i smjernica za potrebe provedbe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uredbe i olakšavanja provedbenih aktivnosti, pomaže u analizi relevantnih podataka dostavljenih u skladu s tom uredbom i podupire Komisiju u njezinim aktivnostima radi usklađivanja s obvezama iz članka 21.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uredbe.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5.</w:t>
      </w:r>
      <w:r w:rsidRPr="00515D52">
        <w:rPr>
          <w:szCs w:val="24"/>
          <w:lang w:val="en-GB" w:eastAsia="en-US"/>
        </w:rPr>
        <w:tab/>
        <w:t xml:space="preserve">Agencija podupire Komisiju i države članice u provedbi Direktive 2003/87/EZ, kako je relevantno za pomorski sektor. Agencija posebno pomaže Komisiji u kreiranju odgovarajućih informatičkih provedbenih alata, alata za praćenje, smjernica i alata za provjeru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temelju rizika kako bi se olakšale aktivnosti verifikacije, izvršenja i provedbe povezane s Direktivom 2003/87/EZ, kako je relevantno za pomorski sektor, uz upotrebu rezultata dobivenih uz pomoć postojećih relevantnih alata, usluga i baza podataka.</w:t>
      </w:r>
    </w:p>
    <w:p w:rsidR="007D0193" w:rsidRPr="00515D52" w:rsidRDefault="007D0193" w:rsidP="002075BE">
      <w:pPr>
        <w:spacing w:before="120" w:after="120" w:line="360" w:lineRule="auto"/>
        <w:ind w:left="851"/>
        <w:rPr>
          <w:b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t xml:space="preserve">Takva pomoć uključuje i praćenje i izvješćivanje o učincima </w:t>
      </w:r>
      <w:proofErr w:type="gramStart"/>
      <w:r w:rsidRPr="00515D52">
        <w:rPr>
          <w:b/>
          <w:i/>
          <w:szCs w:val="24"/>
          <w:lang w:val="en-GB" w:eastAsia="en-US"/>
        </w:rPr>
        <w:t>na</w:t>
      </w:r>
      <w:proofErr w:type="gramEnd"/>
      <w:r w:rsidRPr="00515D52">
        <w:rPr>
          <w:b/>
          <w:i/>
          <w:szCs w:val="24"/>
          <w:lang w:val="en-GB" w:eastAsia="en-US"/>
        </w:rPr>
        <w:t xml:space="preserve"> lučki promet, izbjegavanje luka i preusmjeravanje prometa na susjedne luke za prekrcaj kontejnera, na štetu luka EU-a.</w:t>
      </w:r>
      <w:r w:rsidR="00A7202D" w:rsidRPr="00515D52">
        <w:rPr>
          <w:b/>
          <w:szCs w:val="24"/>
          <w:lang w:val="en-GB" w:eastAsia="en-US"/>
        </w:rPr>
        <w:t xml:space="preserve"> [Am. 37.]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6.</w:t>
      </w:r>
      <w:r w:rsidRPr="00515D52">
        <w:rPr>
          <w:szCs w:val="24"/>
          <w:lang w:val="en-GB" w:eastAsia="en-US"/>
        </w:rPr>
        <w:tab/>
        <w:t xml:space="preserve">Agencija svake tri godine Komisiji podnosi izvješće o napretku u postizanju dekarbonizacije pomorskog sektora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razini Unije. Ako je moguće, to izvješće uključuje tehničku analizu utvrđenih pitanja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kojima bi trebalo raditi na razini Unije.</w:t>
      </w:r>
      <w:r w:rsidRPr="00515D52">
        <w:rPr>
          <w:b/>
          <w:i/>
          <w:szCs w:val="24"/>
          <w:lang w:val="en-GB" w:eastAsia="en-US"/>
        </w:rPr>
        <w:t xml:space="preserve"> Izvješće je javno dostupno </w:t>
      </w:r>
      <w:proofErr w:type="gramStart"/>
      <w:r w:rsidRPr="00515D52">
        <w:rPr>
          <w:b/>
          <w:i/>
          <w:szCs w:val="24"/>
          <w:lang w:val="en-GB" w:eastAsia="en-US"/>
        </w:rPr>
        <w:t>na</w:t>
      </w:r>
      <w:proofErr w:type="gramEnd"/>
      <w:r w:rsidRPr="00515D52">
        <w:rPr>
          <w:b/>
          <w:i/>
          <w:szCs w:val="24"/>
          <w:lang w:val="en-GB" w:eastAsia="en-US"/>
        </w:rPr>
        <w:t xml:space="preserve"> internetskoj stranici Agencije u lako pretraživom i raščlanjenom formatu.</w:t>
      </w:r>
      <w:r w:rsidR="00A7202D" w:rsidRPr="00515D52">
        <w:rPr>
          <w:b/>
          <w:szCs w:val="24"/>
          <w:lang w:val="en-GB" w:eastAsia="en-US"/>
        </w:rPr>
        <w:t xml:space="preserve"> [Am. 38.]</w:t>
      </w:r>
    </w:p>
    <w:p w:rsidR="00662618" w:rsidRPr="00515D52" w:rsidRDefault="00662618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Članak 7.</w:t>
      </w:r>
      <w:r w:rsidRPr="00515D52">
        <w:rPr>
          <w:szCs w:val="24"/>
          <w:lang w:val="en-GB" w:eastAsia="en-US"/>
        </w:rPr>
        <w:br/>
        <w:t>Zadaće povezane s pomorskom sigurnošću i kibersigurnošću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 xml:space="preserve">Agencija pruža tehničku pomoć Komisiji </w:t>
      </w:r>
      <w:r w:rsidRPr="00515D52">
        <w:rPr>
          <w:b/>
          <w:i/>
          <w:szCs w:val="24"/>
          <w:lang w:val="en-GB" w:eastAsia="en-US"/>
        </w:rPr>
        <w:t xml:space="preserve">i državama članicama </w:t>
      </w:r>
      <w:r w:rsidRPr="00515D52">
        <w:rPr>
          <w:szCs w:val="24"/>
          <w:lang w:val="en-GB" w:eastAsia="en-US"/>
        </w:rPr>
        <w:t>u obavljanju</w:t>
      </w:r>
      <w:r w:rsidRPr="00515D52">
        <w:rPr>
          <w:strike/>
          <w:szCs w:val="24"/>
          <w:lang w:val="en-GB" w:eastAsia="en-US"/>
        </w:rPr>
        <w:t xml:space="preserve"> inspekcijskih</w:t>
      </w:r>
      <w:r w:rsidRPr="00515D52">
        <w:rPr>
          <w:szCs w:val="24"/>
          <w:lang w:val="en-GB" w:eastAsia="en-US"/>
        </w:rPr>
        <w:t xml:space="preserve"> zadaća koje su joj dodijeljene u skladu s člankom 9. </w:t>
      </w:r>
      <w:proofErr w:type="gramStart"/>
      <w:r w:rsidRPr="00515D52">
        <w:rPr>
          <w:strike/>
          <w:szCs w:val="24"/>
          <w:lang w:val="en-GB" w:eastAsia="en-US"/>
        </w:rPr>
        <w:t>stavkom</w:t>
      </w:r>
      <w:proofErr w:type="gramEnd"/>
      <w:r w:rsidRPr="00515D52">
        <w:rPr>
          <w:strike/>
          <w:szCs w:val="24"/>
          <w:lang w:val="en-GB" w:eastAsia="en-US"/>
        </w:rPr>
        <w:t xml:space="preserve"> 4. </w:t>
      </w:r>
      <w:r w:rsidRPr="00515D52">
        <w:rPr>
          <w:szCs w:val="24"/>
          <w:lang w:val="en-GB" w:eastAsia="en-US"/>
        </w:rPr>
        <w:t>Uredbe (EZ) br. 725/2004.</w:t>
      </w:r>
      <w:r w:rsidR="00A7202D" w:rsidRPr="00515D52">
        <w:rPr>
          <w:b/>
          <w:szCs w:val="24"/>
          <w:lang w:val="en-GB" w:eastAsia="en-US"/>
        </w:rPr>
        <w:t xml:space="preserve"> [Am. 39.]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2.</w:t>
      </w:r>
      <w:r w:rsidRPr="00515D52">
        <w:rPr>
          <w:szCs w:val="24"/>
          <w:lang w:val="en-GB" w:eastAsia="en-US"/>
        </w:rPr>
        <w:tab/>
        <w:t xml:space="preserve">Agencija pomaže Komisiji i državama članicama, zajedno </w:t>
      </w:r>
      <w:proofErr w:type="gramStart"/>
      <w:r w:rsidRPr="00515D52">
        <w:rPr>
          <w:szCs w:val="24"/>
          <w:lang w:val="en-GB" w:eastAsia="en-US"/>
        </w:rPr>
        <w:t>sa</w:t>
      </w:r>
      <w:proofErr w:type="gramEnd"/>
      <w:r w:rsidRPr="00515D52">
        <w:rPr>
          <w:szCs w:val="24"/>
          <w:lang w:val="en-GB" w:eastAsia="en-US"/>
        </w:rPr>
        <w:t xml:space="preserve"> svim drugim relevantnim tijelima Unije, u razvoju otpornosti u pogledu kibersigurnosnih incidenata u pomorskom sektoru, posebno </w:t>
      </w:r>
      <w:r w:rsidRPr="00515D52">
        <w:rPr>
          <w:b/>
          <w:i/>
          <w:szCs w:val="24"/>
          <w:lang w:val="en-GB" w:eastAsia="en-US"/>
        </w:rPr>
        <w:t xml:space="preserve">pružanjem smjernica i </w:t>
      </w:r>
      <w:r w:rsidRPr="00515D52">
        <w:rPr>
          <w:szCs w:val="24"/>
          <w:lang w:val="en-GB" w:eastAsia="en-US"/>
        </w:rPr>
        <w:t>olakšavanjem razmjene najboljih primjera iz prakse i informacija o kibersigurnosnim incidentima među državama članicama.</w:t>
      </w:r>
      <w:r w:rsidR="00A7202D" w:rsidRPr="00515D52">
        <w:rPr>
          <w:b/>
          <w:szCs w:val="24"/>
          <w:lang w:val="en-GB" w:eastAsia="en-US"/>
        </w:rPr>
        <w:t xml:space="preserve"> [Am. 40.]</w:t>
      </w:r>
    </w:p>
    <w:p w:rsidR="00662618" w:rsidRPr="00515D52" w:rsidRDefault="00662618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Članak 8.</w:t>
      </w:r>
      <w:r w:rsidRPr="00316624">
        <w:rPr>
          <w:szCs w:val="24"/>
          <w:lang w:val="pl-PL" w:eastAsia="en-US"/>
        </w:rPr>
        <w:br/>
        <w:t>Zadaće povezane s pomorskim nadzorom i krizama na moru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316624">
        <w:rPr>
          <w:szCs w:val="24"/>
          <w:lang w:val="pl-PL" w:eastAsia="en-US"/>
        </w:rPr>
        <w:t>1.</w:t>
      </w:r>
      <w:r w:rsidRPr="00316624">
        <w:rPr>
          <w:szCs w:val="24"/>
          <w:lang w:val="pl-PL" w:eastAsia="en-US"/>
        </w:rPr>
        <w:tab/>
        <w:t>Agencija Komisiji i državama članicama, na njihov zahtjev, pruža usluge pomorskog nadzora i komunikacijske usluge koje se temelje na najsuvremenijoj tehnologiji, uključujući infrastrukturu u svemiru i zemaljsku infrastrukturu te senzore postavljene na bilo koju vrstu platforme, čime se poboljšava informiranost o stanju u pomorstvu</w:t>
      </w:r>
      <w:r w:rsidRPr="00316624">
        <w:rPr>
          <w:b/>
          <w:i/>
          <w:szCs w:val="24"/>
          <w:lang w:val="pl-PL" w:eastAsia="en-US"/>
        </w:rPr>
        <w:t xml:space="preserve">, među ostalim u pogledu novih geopolitičkih izazova, kao što su </w:t>
      </w:r>
      <w:proofErr w:type="gramStart"/>
      <w:r w:rsidRPr="00316624">
        <w:rPr>
          <w:b/>
          <w:i/>
          <w:szCs w:val="24"/>
          <w:lang w:val="pl-PL" w:eastAsia="en-US"/>
        </w:rPr>
        <w:t>ruski</w:t>
      </w:r>
      <w:proofErr w:type="gramEnd"/>
      <w:r w:rsidRPr="00316624">
        <w:rPr>
          <w:b/>
          <w:i/>
          <w:szCs w:val="24"/>
          <w:lang w:val="pl-PL" w:eastAsia="en-US"/>
        </w:rPr>
        <w:t xml:space="preserve"> agresivni rat protiv Ukrajine i povezane sigurnosne prijetnje određenim državama članicama i Uniji u cjelini</w:t>
      </w:r>
      <w:r w:rsidRPr="00316624">
        <w:rPr>
          <w:szCs w:val="24"/>
          <w:lang w:val="pl-PL" w:eastAsia="en-US"/>
        </w:rPr>
        <w:t>.</w:t>
      </w:r>
      <w:r w:rsidR="00A7202D" w:rsidRPr="00316624">
        <w:rPr>
          <w:b/>
          <w:szCs w:val="24"/>
          <w:lang w:val="pl-PL" w:eastAsia="en-US"/>
        </w:rPr>
        <w:t xml:space="preserve"> </w:t>
      </w:r>
      <w:r w:rsidR="00A7202D" w:rsidRPr="00515D52">
        <w:rPr>
          <w:b/>
          <w:szCs w:val="24"/>
          <w:lang w:val="en-GB" w:eastAsia="en-US"/>
        </w:rPr>
        <w:t>[Am. 41.]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proofErr w:type="gramStart"/>
      <w:r w:rsidRPr="00515D52">
        <w:rPr>
          <w:szCs w:val="24"/>
          <w:lang w:val="en-GB" w:eastAsia="en-US"/>
        </w:rPr>
        <w:t>2.</w:t>
      </w:r>
      <w:r w:rsidRPr="00515D52">
        <w:rPr>
          <w:szCs w:val="24"/>
          <w:lang w:val="en-GB" w:eastAsia="en-US"/>
        </w:rPr>
        <w:tab/>
        <w:t>U području praćenja prometa obuhvaćenom Direktivom 2002/59/EZ, Agencija posebno promiče suradnju između obalnih država u predmetnim plovidbenim područjima, razvija i održava podatkovno središte Europske unije za praćenje i identifikaciju brodova na velikoj udaljenosti i sustav Unije za razmjenu informacija iz područja pomorstva (SafeSeaNet), kako je navedeno u člancima 6.b i 22.a te direktive, te međunarodni sustav za razmjenu podataka u vezi s praćenjem i identifikacijom brodova na velikoj udaljenosti u skladu s preuzetom obvezom u IMO-u, te upravlja tim središtem i tim sustavima.</w:t>
      </w:r>
      <w:proofErr w:type="gramEnd"/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proofErr w:type="gramStart"/>
      <w:r w:rsidRPr="00515D52">
        <w:rPr>
          <w:szCs w:val="24"/>
          <w:lang w:val="en-GB" w:eastAsia="en-US"/>
        </w:rPr>
        <w:lastRenderedPageBreak/>
        <w:t>3.</w:t>
      </w:r>
      <w:r w:rsidRPr="00515D52">
        <w:rPr>
          <w:szCs w:val="24"/>
          <w:lang w:val="en-GB" w:eastAsia="en-US"/>
        </w:rPr>
        <w:tab/>
        <w:t>Agencija dostavlja odgovarajuće podatke o položaju plovila i podatke prikupljene promatranjem Zemlje Komisiji, nadležnim nacionalnim tijelima i relevantnim tijelima Unije u okviru njihovih mandata, na zahtjev i ne dovodeći u pitanje nacionalno pravo i pravo Unije, kako bi se olakšale mjere protiv prijetnji piratstva i namjernih protuzakonitih djelovanja, kako je predviđeno u primjenjivom pravu Unije ili u skladu s međunarodno dogovorenim pravnim instrumentima u području pomorskog prometa, podložno primjenjivim pravilima o zaštiti podataka i u skladu s upravnim postupcima koje određuje upravna skupina na visokoj razini osnovana u skladu s Direktivom 2002/59/EZ, prema potrebi.</w:t>
      </w:r>
      <w:proofErr w:type="gramEnd"/>
      <w:r w:rsidRPr="00515D52">
        <w:rPr>
          <w:szCs w:val="24"/>
          <w:lang w:val="en-GB" w:eastAsia="en-US"/>
        </w:rPr>
        <w:t xml:space="preserve"> Davanje podataka o identifikaciji i praćenju brodova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velikoj udaljenosti podliježe suglasnosti predmetne države zastave.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proofErr w:type="gramStart"/>
      <w:r w:rsidRPr="00515D52">
        <w:rPr>
          <w:szCs w:val="24"/>
          <w:lang w:val="en-GB" w:eastAsia="en-US"/>
        </w:rPr>
        <w:lastRenderedPageBreak/>
        <w:t>4.</w:t>
      </w:r>
      <w:r w:rsidRPr="00515D52">
        <w:rPr>
          <w:szCs w:val="24"/>
          <w:lang w:val="en-GB" w:eastAsia="en-US"/>
        </w:rPr>
        <w:tab/>
        <w:t>Agencija vodi centar koji radi 24 sata dnevno i 7 dana u tjednu i koji osigurava informiranost o stanju u pomorstvu te</w:t>
      </w:r>
      <w:r w:rsidRPr="00515D52">
        <w:rPr>
          <w:strike/>
          <w:szCs w:val="24"/>
          <w:lang w:val="en-GB" w:eastAsia="en-US"/>
        </w:rPr>
        <w:t xml:space="preserve"> na zahtjev i</w:t>
      </w:r>
      <w:r w:rsidRPr="00515D52">
        <w:rPr>
          <w:b/>
          <w:i/>
          <w:szCs w:val="24"/>
          <w:lang w:val="en-GB" w:eastAsia="en-US"/>
        </w:rPr>
        <w:t>,</w:t>
      </w:r>
      <w:r w:rsidRPr="00515D52">
        <w:rPr>
          <w:szCs w:val="24"/>
          <w:lang w:val="en-GB" w:eastAsia="en-US"/>
        </w:rPr>
        <w:t xml:space="preserve"> ne dovodeći u pitanje nacionalno pravo i pravo Unije</w:t>
      </w:r>
      <w:r w:rsidRPr="00515D52">
        <w:rPr>
          <w:b/>
          <w:i/>
          <w:szCs w:val="24"/>
          <w:lang w:val="en-GB" w:eastAsia="en-US"/>
        </w:rPr>
        <w:t>,</w:t>
      </w:r>
      <w:r w:rsidRPr="00515D52">
        <w:rPr>
          <w:szCs w:val="24"/>
          <w:lang w:val="en-GB" w:eastAsia="en-US"/>
        </w:rPr>
        <w:t xml:space="preserve"> Komisiji, nadležnim nacionalnim tijelima, ne dovodeći u pitanje njihova prava i odgovornosti kao države zastave, obalne države i države luke, kao i relevantnim tijelima Unije, u okviru njihova mandata, dostavlja analitičke podatke, prema potrebi, podupirući ih u:</w:t>
      </w:r>
      <w:r w:rsidR="00A7202D" w:rsidRPr="00515D52">
        <w:rPr>
          <w:b/>
          <w:szCs w:val="24"/>
          <w:lang w:val="en-GB" w:eastAsia="en-US"/>
        </w:rPr>
        <w:t xml:space="preserve"> [Am. 42.]</w:t>
      </w:r>
      <w:proofErr w:type="gramEnd"/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(a)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područjima</w:t>
      </w:r>
      <w:proofErr w:type="gramEnd"/>
      <w:r w:rsidRPr="00515D52">
        <w:rPr>
          <w:szCs w:val="24"/>
          <w:lang w:val="en-GB" w:eastAsia="en-US"/>
        </w:rPr>
        <w:t xml:space="preserve"> sigurnosti, zaštite i onečišćenja na moru;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(b)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izvanrednim</w:t>
      </w:r>
      <w:proofErr w:type="gramEnd"/>
      <w:r w:rsidRPr="00515D52">
        <w:rPr>
          <w:szCs w:val="24"/>
          <w:lang w:val="en-GB" w:eastAsia="en-US"/>
        </w:rPr>
        <w:t xml:space="preserve"> situacijama na moru;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(c)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provedbi</w:t>
      </w:r>
      <w:proofErr w:type="gramEnd"/>
      <w:r w:rsidRPr="00515D52">
        <w:rPr>
          <w:szCs w:val="24"/>
          <w:lang w:val="en-GB" w:eastAsia="en-US"/>
        </w:rPr>
        <w:t xml:space="preserve"> bilo kojeg zakonodavstva Unije kojim se zahtijeva praćenje kretanja brodova</w:t>
      </w:r>
      <w:r w:rsidRPr="00515D52">
        <w:rPr>
          <w:b/>
          <w:i/>
          <w:szCs w:val="24"/>
          <w:lang w:val="en-GB" w:eastAsia="en-US"/>
        </w:rPr>
        <w:t xml:space="preserve"> i kontejnera izgubljenih na moru</w:t>
      </w:r>
      <w:r w:rsidRPr="00515D52">
        <w:rPr>
          <w:szCs w:val="24"/>
          <w:lang w:val="en-GB" w:eastAsia="en-US"/>
        </w:rPr>
        <w:t>;</w:t>
      </w:r>
      <w:r w:rsidR="00A7202D" w:rsidRPr="00515D52">
        <w:rPr>
          <w:b/>
          <w:szCs w:val="24"/>
          <w:lang w:val="en-GB" w:eastAsia="en-US"/>
        </w:rPr>
        <w:t xml:space="preserve"> [Am. 43.]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(d)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provođenju</w:t>
      </w:r>
      <w:proofErr w:type="gramEnd"/>
      <w:r w:rsidRPr="00515D52">
        <w:rPr>
          <w:szCs w:val="24"/>
          <w:lang w:val="en-GB" w:eastAsia="en-US"/>
        </w:rPr>
        <w:t xml:space="preserve"> mjera protiv prijetnji piratstva i namjernih protuzakonitih djelovanja kako je predviđeno primjenjivim pravom Unije ili međunarodno dogovorenim pravnim instrumentima u području pomorskog prometa;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(e)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uvođenju</w:t>
      </w:r>
      <w:proofErr w:type="gramEnd"/>
      <w:r w:rsidRPr="00515D52">
        <w:rPr>
          <w:szCs w:val="24"/>
          <w:lang w:val="en-GB" w:eastAsia="en-US"/>
        </w:rPr>
        <w:t xml:space="preserve"> autonomnih površinskih brodova i njihovoj interakciji s konvencionalnim brodovima.</w:t>
      </w:r>
    </w:p>
    <w:p w:rsidR="00662618" w:rsidRPr="00515D52" w:rsidRDefault="00662618" w:rsidP="007D0193">
      <w:pPr>
        <w:spacing w:before="120" w:after="120" w:line="360" w:lineRule="auto"/>
        <w:ind w:left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 xml:space="preserve">Pružanje takvih informacija podliježe primjenjivim pravilima o zaštiti podataka i mora biti u skladu s administrativnim postupcima koje određuje upravna skupina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visokoj razini osnovana u skladu s Direktivom 2002/59/EZ, prema potrebi. Davanje podataka o identifikaciji i praćenju brodova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velikoj udaljenosti podliježe suglasnosti predmetne države zastave.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5.</w:t>
      </w:r>
      <w:r w:rsidRPr="00515D52">
        <w:rPr>
          <w:szCs w:val="24"/>
          <w:lang w:val="en-GB" w:eastAsia="en-US"/>
        </w:rPr>
        <w:tab/>
        <w:t xml:space="preserve">Agencija u okviru svojeg područja nadležnosti pridonosi pravovremenom odgovoru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krize i njihovu ublažavanju pružanjem pomoći, na zahtjev, državama članicama i Komisiji u provedbi planova djelovanja u nepredvidivim okolnostima i olakšavanjem razmjene informacija i najboljih primjera iz prakse.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6.</w:t>
      </w:r>
      <w:r w:rsidRPr="00515D52">
        <w:rPr>
          <w:szCs w:val="24"/>
          <w:lang w:val="en-GB" w:eastAsia="en-US"/>
        </w:rPr>
        <w:tab/>
        <w:t>Agencija pomaže Komisiji pri radu s komponentom pomorskog nadzora sigurnosnih usluga programa Copernicus unutar okvira upravljanja programom Copernicus i financijskog okvira tog programa.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7.</w:t>
      </w:r>
      <w:r w:rsidRPr="00515D52">
        <w:rPr>
          <w:szCs w:val="24"/>
          <w:lang w:val="en-GB" w:eastAsia="en-US"/>
        </w:rPr>
        <w:tab/>
        <w:t>Agencija pomaže Komisiji i državama članicama u stvaranju i održavanju dobrovoljnog interoperabilnog zajedničkog okruženja za razmjenu informacija (CISE), u svrhu olakšavanja razmjene informacija među različitim sustavima kojima se služe civilna i vojna tijela s obvezama u pomorskom području i nadopunjavanja informacija koje su već dostupne putem obveznih informacijskih sustava.</w:t>
      </w:r>
    </w:p>
    <w:p w:rsidR="00662618" w:rsidRPr="00515D52" w:rsidRDefault="00662618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Članak 9.</w:t>
      </w:r>
      <w:r w:rsidRPr="00316624">
        <w:rPr>
          <w:szCs w:val="24"/>
          <w:lang w:val="pl-PL" w:eastAsia="en-US"/>
        </w:rPr>
        <w:br/>
        <w:t>Zadaće povezane s digitalizacijom i pojednostavnjenjem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 xml:space="preserve">Agencija, prema potrebi, prikuplja i dostavlja, u okviru područja prava Unije koja su obuhvaćena nadležnošću Agencije, objektivne, pouzdane i usporedive statistike, informacije i podatke, kako bi se Komisiji i državama članicama omogućilo poduzimanje potrebnih mjera za poboljšanje njihovih aktivnosti i ocjenjivanje djelotvornosti i troškovne učinkovitosti postojećih mjera. To obuhvaća olakšavanje i promicanje upotrebe elektroničkih certifikata, prikupljanje, bilježenje i procjenu tehničkih podataka, sustavno iskorištavanje postojećih baza podataka, uključujući njihovo uzajamno obogaćivanje upotrebom inovativnih informatičkih alata i umjetne inteligencije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, prema potrebi, razvoj dodatnih interoperabilnih baza podataka. Agencija pridonosi i dijelu zajedničkog europskog prostora za podatke o mobilnosti koji se odnosi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pomorstvo istraživanjem povezanosti sa sustavima drugih vrsta prijevoza.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2.</w:t>
      </w:r>
      <w:r w:rsidRPr="00515D52">
        <w:rPr>
          <w:szCs w:val="24"/>
          <w:lang w:val="en-GB" w:eastAsia="en-US"/>
        </w:rPr>
        <w:tab/>
        <w:t>Agencija pomaže Komisiji u provedbi Uredbe (EU) 2019/1239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33"/>
      </w:r>
      <w:r w:rsidRPr="00515D52">
        <w:rPr>
          <w:szCs w:val="24"/>
          <w:lang w:val="en-GB" w:eastAsia="en-US"/>
        </w:rPr>
        <w:t xml:space="preserve"> u pogledu sljedećih zadaća: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(a)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uspostave</w:t>
      </w:r>
      <w:proofErr w:type="gramEnd"/>
      <w:r w:rsidRPr="00515D52">
        <w:rPr>
          <w:szCs w:val="24"/>
          <w:lang w:val="en-GB" w:eastAsia="en-US"/>
        </w:rPr>
        <w:t>, stavljanja na raspolaganje i održavanja zajedničkih komponenti i usluga informacijske tehnologije unutar europskog okružja jedinstvenog pomorskog sučelja (EMSWe) za koje je odgovorna Komisija;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(b)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održavanja</w:t>
      </w:r>
      <w:proofErr w:type="gramEnd"/>
      <w:r w:rsidRPr="00515D52">
        <w:rPr>
          <w:szCs w:val="24"/>
          <w:lang w:val="en-GB" w:eastAsia="en-US"/>
        </w:rPr>
        <w:t xml:space="preserve"> skupa podataka europskog okružja jedinstvenog pomorskog sučelja, vodiča za provedbu poruka i predložaka digitalnih proračunskih tablica;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(c)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pružanja</w:t>
      </w:r>
      <w:proofErr w:type="gramEnd"/>
      <w:r w:rsidRPr="00515D52">
        <w:rPr>
          <w:szCs w:val="24"/>
          <w:lang w:val="en-GB" w:eastAsia="en-US"/>
        </w:rPr>
        <w:t xml:space="preserve"> tehničkih smjernica državama članicama za provedbu europskog okružja jedinstvenog pomorskog sučelja;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(d)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olakšavanja</w:t>
      </w:r>
      <w:proofErr w:type="gramEnd"/>
      <w:r w:rsidRPr="00515D52">
        <w:rPr>
          <w:b/>
          <w:i/>
          <w:szCs w:val="24"/>
          <w:lang w:val="en-GB" w:eastAsia="en-US"/>
        </w:rPr>
        <w:t xml:space="preserve"> i poboljšanja</w:t>
      </w:r>
      <w:r w:rsidRPr="00515D52">
        <w:rPr>
          <w:szCs w:val="24"/>
          <w:lang w:val="en-GB" w:eastAsia="en-US"/>
        </w:rPr>
        <w:t xml:space="preserve"> ponovne uporabe i dijeljenja podataka razmijenjenih u okviru europskog okružja jedinstvenog pomorskog sučelja s pomoću sustava SafeSeaNet.</w:t>
      </w:r>
      <w:r w:rsidR="00A7202D" w:rsidRPr="00515D52">
        <w:rPr>
          <w:b/>
          <w:szCs w:val="24"/>
          <w:lang w:val="en-GB" w:eastAsia="en-US"/>
        </w:rPr>
        <w:t xml:space="preserve"> [Am. 44.]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proofErr w:type="gramStart"/>
      <w:r w:rsidRPr="00515D52">
        <w:rPr>
          <w:szCs w:val="24"/>
          <w:lang w:val="en-GB" w:eastAsia="en-US"/>
        </w:rPr>
        <w:lastRenderedPageBreak/>
        <w:t>3.</w:t>
      </w:r>
      <w:r w:rsidRPr="00515D52">
        <w:rPr>
          <w:szCs w:val="24"/>
          <w:lang w:val="en-GB" w:eastAsia="en-US"/>
        </w:rPr>
        <w:tab/>
        <w:t xml:space="preserve">Agencija državama članicama, na njihov zahtjev i ne dovodeći u pitanje njihova prava i obveze kao države zastave, pruža tehničku </w:t>
      </w:r>
      <w:r w:rsidRPr="00515D52">
        <w:rPr>
          <w:b/>
          <w:i/>
          <w:szCs w:val="24"/>
          <w:lang w:val="en-GB" w:eastAsia="en-US"/>
        </w:rPr>
        <w:t xml:space="preserve">i operativnu </w:t>
      </w:r>
      <w:r w:rsidRPr="00515D52">
        <w:rPr>
          <w:szCs w:val="24"/>
          <w:lang w:val="en-GB" w:eastAsia="en-US"/>
        </w:rPr>
        <w:t>pomoć</w:t>
      </w:r>
      <w:r w:rsidRPr="00515D52">
        <w:rPr>
          <w:b/>
          <w:i/>
          <w:szCs w:val="24"/>
          <w:lang w:val="en-GB" w:eastAsia="en-US"/>
        </w:rPr>
        <w:t>, kao i redovita osposobljavanja i programe certifikacije,</w:t>
      </w:r>
      <w:r w:rsidRPr="00515D52">
        <w:rPr>
          <w:szCs w:val="24"/>
          <w:lang w:val="en-GB" w:eastAsia="en-US"/>
        </w:rPr>
        <w:t xml:space="preserve"> u digitalizaciji njihovih registara i postupaka kojima se olakšava uvođenje elektroničkih certifikata</w:t>
      </w:r>
      <w:r w:rsidRPr="00515D52">
        <w:rPr>
          <w:b/>
          <w:i/>
          <w:szCs w:val="24"/>
          <w:lang w:val="en-GB" w:eastAsia="en-US"/>
        </w:rPr>
        <w:t xml:space="preserve"> te u digitalizaciji svih drugih postupaka, što bi moglo imati pozitivan učinak na smanjenje administrativnog opterećenja tijela države zastave, države luke ili obalne države</w:t>
      </w:r>
      <w:r w:rsidRPr="00515D52">
        <w:rPr>
          <w:szCs w:val="24"/>
          <w:lang w:val="en-GB" w:eastAsia="en-US"/>
        </w:rPr>
        <w:t>.</w:t>
      </w:r>
      <w:proofErr w:type="gramEnd"/>
      <w:r w:rsidR="00A7202D" w:rsidRPr="00515D52">
        <w:rPr>
          <w:b/>
          <w:szCs w:val="24"/>
          <w:lang w:val="en-GB" w:eastAsia="en-US"/>
        </w:rPr>
        <w:t xml:space="preserve"> [Am. 45.]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Članak 10.</w:t>
      </w:r>
      <w:r w:rsidRPr="00515D52">
        <w:rPr>
          <w:szCs w:val="24"/>
          <w:lang w:val="en-GB" w:eastAsia="en-US"/>
        </w:rPr>
        <w:br/>
        <w:t xml:space="preserve">Posjeti državama članicama i inspekcijski pregledi  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 xml:space="preserve">Kako bi pomogla Komisiji pri ispunjavanju njezinih dužnosti u skladu s UFEU-om, a posebno pri ocjenjivanju stvarne provedbe relevantnog prava Unije, Agencija posjećuje države članice u skladu s metodologijom koju utvrđuje Upravni odbor. Tom se metodologijom osigurava integrirani pristup tijekom svakog posjeta čiji je cilj svaki put provjeriti više </w:t>
      </w:r>
      <w:proofErr w:type="gramStart"/>
      <w:r w:rsidRPr="00515D52">
        <w:rPr>
          <w:szCs w:val="24"/>
          <w:lang w:val="en-GB" w:eastAsia="en-US"/>
        </w:rPr>
        <w:t>od</w:t>
      </w:r>
      <w:proofErr w:type="gramEnd"/>
      <w:r w:rsidRPr="00515D52">
        <w:rPr>
          <w:szCs w:val="24"/>
          <w:lang w:val="en-GB" w:eastAsia="en-US"/>
        </w:rPr>
        <w:t xml:space="preserve"> jednog zakonodavnog akta koji se odnosi na funkciju države zastave, države luke ili obalne države predmetne države članice koja se posjećuje.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2.</w:t>
      </w:r>
      <w:r w:rsidRPr="00515D52">
        <w:rPr>
          <w:szCs w:val="24"/>
          <w:lang w:val="en-GB" w:eastAsia="en-US"/>
        </w:rPr>
        <w:tab/>
        <w:t xml:space="preserve">Agencija pravovremeno obavješćuje predmetnu državu članicu o planiranom posjetu, imenima ovlaštenih dužnosnika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o datumu početka i očekivanom trajanju posjeta. Dužnosnici Agencije koji su za to određeni provode takve posjete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temelju pisane odluke izvršnog direktora Agencije u kojoj su navedeni svrha i ciljevi njihove misije.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3.</w:t>
      </w:r>
      <w:r w:rsidRPr="00515D52">
        <w:rPr>
          <w:szCs w:val="24"/>
          <w:lang w:val="en-GB" w:eastAsia="en-US"/>
        </w:rPr>
        <w:tab/>
        <w:t xml:space="preserve">Agencija može provoditi inspekcijske preglede u ime Komisije kako se to zahtijeva obvezujućim pravnim aktima Unije o organizacijama koje je Unija priznala u skladu s Uredbom (EZ) br. 391/2009,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o osposobljavanju i certificiranju pomoraca u trećim zemljama u skladu s Direktivom (EU) 2022/993.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4.</w:t>
      </w:r>
      <w:r w:rsidRPr="00515D52">
        <w:rPr>
          <w:szCs w:val="24"/>
          <w:lang w:val="en-GB" w:eastAsia="en-US"/>
        </w:rPr>
        <w:tab/>
        <w:t>Isto tako, Agencija može provoditi inspekcijske preglede u ime Komisije u skladu s bilo kojim drugim obvezujućim pravnim aktom Unije ako Komisija odluči delegirati takvu zadaću Agenciji.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5.</w:t>
      </w:r>
      <w:r w:rsidRPr="00515D52">
        <w:rPr>
          <w:szCs w:val="24"/>
          <w:lang w:val="en-GB" w:eastAsia="en-US"/>
        </w:rPr>
        <w:tab/>
        <w:t xml:space="preserve">Na kraju svakog posjeta </w:t>
      </w:r>
      <w:proofErr w:type="gramStart"/>
      <w:r w:rsidRPr="00515D52">
        <w:rPr>
          <w:szCs w:val="24"/>
          <w:lang w:val="en-GB" w:eastAsia="en-US"/>
        </w:rPr>
        <w:t>ili</w:t>
      </w:r>
      <w:proofErr w:type="gramEnd"/>
      <w:r w:rsidRPr="00515D52">
        <w:rPr>
          <w:szCs w:val="24"/>
          <w:lang w:val="en-GB" w:eastAsia="en-US"/>
        </w:rPr>
        <w:t xml:space="preserve"> inspekcijskog pregleda Agencija izrađuje izvješće i šalje ga Komisiji i predmetnoj državi članici. Izvješće bi trebalo biti u skladu s predloškom koji je prethodno utvrdila Komisija.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6.</w:t>
      </w:r>
      <w:r w:rsidRPr="00515D52">
        <w:rPr>
          <w:szCs w:val="24"/>
          <w:lang w:val="en-GB" w:eastAsia="en-US"/>
        </w:rPr>
        <w:tab/>
        <w:t>Prema potrebi, i u svakom slučaju kada se dovrši ciklus posjeta i inspekcijskih pregleda, Agencija analizira izvješća iz tog ciklusa u cilju utvrđivanja horizontalnih rezultata i općih zaključaka o djelotvornosti i troškovnoj učinkovitosti uspostavljenih mjera. Agencija tu analizu dostavlja Komisiji za daljnju raspravu s državama članicama kako bi se izvukle eventualne relevantne pouke i olakšala razmjena informacija o uspješnim primjerima radne prakse</w:t>
      </w:r>
      <w:r w:rsidRPr="00515D52">
        <w:rPr>
          <w:b/>
          <w:i/>
          <w:szCs w:val="24"/>
          <w:lang w:val="en-GB" w:eastAsia="en-US"/>
        </w:rPr>
        <w:t>, posebno kad je riječ o provedbi prava Unije</w:t>
      </w:r>
      <w:r w:rsidRPr="00515D52">
        <w:rPr>
          <w:szCs w:val="24"/>
          <w:lang w:val="en-GB" w:eastAsia="en-US"/>
        </w:rPr>
        <w:t>.</w:t>
      </w:r>
      <w:r w:rsidR="00A7202D" w:rsidRPr="00515D52">
        <w:rPr>
          <w:b/>
          <w:szCs w:val="24"/>
          <w:lang w:val="en-GB" w:eastAsia="en-US"/>
        </w:rPr>
        <w:t xml:space="preserve"> [Am. 46.]</w:t>
      </w:r>
    </w:p>
    <w:p w:rsidR="00662618" w:rsidRPr="00515D52" w:rsidRDefault="00662618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POGLAVLJE III.</w:t>
      </w:r>
      <w:r w:rsidRPr="00515D52">
        <w:rPr>
          <w:szCs w:val="24"/>
          <w:lang w:val="en-GB" w:eastAsia="en-US"/>
        </w:rPr>
        <w:br/>
        <w:t>OSTALE ZADAĆE AGENCIJE U POGLEDU MEĐUNARODNIH ODNOSA I SURADNJE S EUROPSKOM OBALNOM STRAŽOM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Članak 11.</w:t>
      </w:r>
      <w:r w:rsidRPr="00515D52">
        <w:rPr>
          <w:szCs w:val="24"/>
          <w:lang w:val="en-GB" w:eastAsia="en-US"/>
        </w:rPr>
        <w:br/>
        <w:t xml:space="preserve">Međunarodni odnosi 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proofErr w:type="gramStart"/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 xml:space="preserve">Agencija državama članicama i Komisiji, na njihov zahtjev, pruža tehničku pomoć potrebnu kako bi pridonijele relevantnom radu tehničkih tijela IMO-a, </w:t>
      </w:r>
      <w:r w:rsidRPr="00515D52">
        <w:rPr>
          <w:b/>
          <w:i/>
          <w:szCs w:val="24"/>
          <w:lang w:val="en-GB" w:eastAsia="en-US"/>
        </w:rPr>
        <w:t xml:space="preserve">u kojem bi EMSA, u okviru izaslanstva Komisije, trebala prisustvovati i sudjelovati u raspravama, </w:t>
      </w:r>
      <w:r w:rsidRPr="00515D52">
        <w:rPr>
          <w:szCs w:val="24"/>
          <w:lang w:val="en-GB" w:eastAsia="en-US"/>
        </w:rPr>
        <w:t xml:space="preserve">Međunarodne organizacije rada, u mjeri u kojoj se radi o pomorstvu, te radu u okviru </w:t>
      </w:r>
      <w:r w:rsidRPr="00515D52">
        <w:rPr>
          <w:strike/>
          <w:szCs w:val="24"/>
          <w:lang w:val="en-GB" w:eastAsia="en-US"/>
        </w:rPr>
        <w:t>Pariškog</w:t>
      </w:r>
      <w:r w:rsidRPr="00515D52">
        <w:rPr>
          <w:b/>
          <w:i/>
          <w:szCs w:val="24"/>
          <w:lang w:val="en-GB" w:eastAsia="en-US"/>
        </w:rPr>
        <w:t>relevantnih</w:t>
      </w:r>
      <w:r w:rsidRPr="00515D52">
        <w:rPr>
          <w:szCs w:val="24"/>
          <w:lang w:val="en-GB" w:eastAsia="en-US"/>
        </w:rPr>
        <w:t xml:space="preserve"> memoranduma o razumijevanju u vezi s nadzorom države luke</w:t>
      </w:r>
      <w:r w:rsidRPr="00515D52">
        <w:rPr>
          <w:strike/>
          <w:szCs w:val="24"/>
          <w:lang w:val="en-GB" w:eastAsia="en-US"/>
        </w:rPr>
        <w:t xml:space="preserve"> („Pariški memorandum”)</w:t>
      </w:r>
      <w:r w:rsidRPr="00515D52">
        <w:rPr>
          <w:szCs w:val="24"/>
          <w:lang w:val="en-GB" w:eastAsia="en-US"/>
        </w:rPr>
        <w:t xml:space="preserve"> i radu relevantnih regionalnih organizacija kojima je Unija pristupila, u pogledu pitanja koja su u nadležnosti Unije.</w:t>
      </w:r>
      <w:proofErr w:type="gramEnd"/>
      <w:r w:rsidR="00A7202D" w:rsidRPr="00515D52">
        <w:rPr>
          <w:b/>
          <w:szCs w:val="24"/>
          <w:lang w:val="en-GB" w:eastAsia="en-US"/>
        </w:rPr>
        <w:t xml:space="preserve"> [Am. 47.]</w:t>
      </w:r>
    </w:p>
    <w:p w:rsidR="007D0193" w:rsidRPr="00316624" w:rsidRDefault="007D0193" w:rsidP="007D0193">
      <w:pPr>
        <w:spacing w:before="120" w:after="120" w:line="360" w:lineRule="auto"/>
        <w:ind w:left="850"/>
        <w:rPr>
          <w:szCs w:val="24"/>
          <w:lang w:val="pl-PL" w:eastAsia="en-US"/>
        </w:rPr>
      </w:pPr>
      <w:r w:rsidRPr="00515D52">
        <w:rPr>
          <w:szCs w:val="24"/>
          <w:lang w:val="en-GB" w:eastAsia="en-US"/>
        </w:rPr>
        <w:t xml:space="preserve">Za potrebe učinkovitog i djelotvornog pružanja tehničke pomoći izvršni direktor može smjestiti osoblje u delegacije Unije u trećim zemljama podložno odgovarajućim sporazumima s Europskom službom za vanjsko djelovanje. </w:t>
      </w:r>
      <w:r w:rsidRPr="00316624">
        <w:rPr>
          <w:szCs w:val="24"/>
          <w:lang w:val="pl-PL" w:eastAsia="en-US"/>
        </w:rPr>
        <w:t>Za tu je odluku potrebna prethodna suglasnost Komisije i Upravnog odbora. U toj se odluci navodi opseg aktivnosti koje smješteno osoblje obavlja tako da se izbjegavaju nepotrebni troškovi i udvostručavanje administrativnih funkcija Agencije.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316624">
        <w:rPr>
          <w:szCs w:val="24"/>
          <w:lang w:val="pl-PL" w:eastAsia="en-US"/>
        </w:rPr>
        <w:lastRenderedPageBreak/>
        <w:t>2.</w:t>
      </w:r>
      <w:r w:rsidRPr="00316624">
        <w:rPr>
          <w:szCs w:val="24"/>
          <w:lang w:val="pl-PL" w:eastAsia="en-US"/>
        </w:rPr>
        <w:tab/>
      </w:r>
      <w:r w:rsidRPr="00316624">
        <w:rPr>
          <w:strike/>
          <w:szCs w:val="24"/>
          <w:lang w:val="pl-PL" w:eastAsia="en-US"/>
        </w:rPr>
        <w:t>Na zahtjev Komisije</w:t>
      </w:r>
      <w:r w:rsidRPr="00316624">
        <w:rPr>
          <w:b/>
          <w:i/>
          <w:szCs w:val="24"/>
          <w:lang w:val="pl-PL" w:eastAsia="en-US"/>
        </w:rPr>
        <w:t>Uz savjetovanje s Komisijom</w:t>
      </w:r>
      <w:r w:rsidRPr="00316624">
        <w:rPr>
          <w:szCs w:val="24"/>
          <w:lang w:val="pl-PL" w:eastAsia="en-US"/>
        </w:rPr>
        <w:t>, Agencija može pružiti tehničku pomoć, uključujući organizaciju odgovarajućih obrazovnih aktivnosti u pogledu relevantnih pravnih akata Unije, državama koje su zatražile pristup Uniji i, prema potrebi, europskim susjednim partnerskim državama i državama koje sudjeluju u Pariškom memorandumu.</w:t>
      </w:r>
      <w:r w:rsidR="00A7202D" w:rsidRPr="00316624">
        <w:rPr>
          <w:b/>
          <w:szCs w:val="24"/>
          <w:lang w:val="pl-PL" w:eastAsia="en-US"/>
        </w:rPr>
        <w:t xml:space="preserve"> </w:t>
      </w:r>
      <w:r w:rsidR="00A7202D" w:rsidRPr="00515D52">
        <w:rPr>
          <w:b/>
          <w:szCs w:val="24"/>
          <w:lang w:val="en-GB" w:eastAsia="en-US"/>
        </w:rPr>
        <w:t>[Am. 48.]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3.</w:t>
      </w:r>
      <w:r w:rsidRPr="00515D52">
        <w:rPr>
          <w:szCs w:val="24"/>
          <w:lang w:val="en-GB" w:eastAsia="en-US"/>
        </w:rPr>
        <w:tab/>
        <w:t xml:space="preserve">Agencija može, </w:t>
      </w:r>
      <w:proofErr w:type="gramStart"/>
      <w:r w:rsidRPr="00515D52">
        <w:rPr>
          <w:strike/>
          <w:szCs w:val="24"/>
          <w:lang w:val="en-GB" w:eastAsia="en-US"/>
        </w:rPr>
        <w:t>na</w:t>
      </w:r>
      <w:proofErr w:type="gramEnd"/>
      <w:r w:rsidRPr="00515D52">
        <w:rPr>
          <w:strike/>
          <w:szCs w:val="24"/>
          <w:lang w:val="en-GB" w:eastAsia="en-US"/>
        </w:rPr>
        <w:t xml:space="preserve"> zahtjev Komisije i/ili Europske službe</w:t>
      </w:r>
      <w:r w:rsidRPr="00515D52">
        <w:rPr>
          <w:b/>
          <w:i/>
          <w:szCs w:val="24"/>
          <w:lang w:val="en-GB" w:eastAsia="en-US"/>
        </w:rPr>
        <w:t>uz savjetovanje s Komisijom i/ili Europskom službom</w:t>
      </w:r>
      <w:r w:rsidRPr="00515D52">
        <w:rPr>
          <w:szCs w:val="24"/>
          <w:lang w:val="en-GB" w:eastAsia="en-US"/>
        </w:rPr>
        <w:t xml:space="preserve"> za vanjsko djelovanje, pružiti pomoć u slučaju onečišćenja s brodova i onečišćenja mora s naftnih i plinskih postrojenja koja pogađaju treće zemlje koje dijele regionalni morski bazen s Unijom. Agencija pruža pomoć u skladu s Mehanizmom Unije za civilnu zaštitu uspostavljenim Odlukom br. 1313/2013/EU i uvjetima primjenjivima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države članice iz članka 5. </w:t>
      </w:r>
      <w:proofErr w:type="gramStart"/>
      <w:r w:rsidRPr="00515D52">
        <w:rPr>
          <w:szCs w:val="24"/>
          <w:lang w:val="en-GB" w:eastAsia="en-US"/>
        </w:rPr>
        <w:t>stavka</w:t>
      </w:r>
      <w:proofErr w:type="gramEnd"/>
      <w:r w:rsidRPr="00515D52">
        <w:rPr>
          <w:szCs w:val="24"/>
          <w:lang w:val="en-GB" w:eastAsia="en-US"/>
        </w:rPr>
        <w:t xml:space="preserve"> 1. </w:t>
      </w:r>
      <w:proofErr w:type="gramStart"/>
      <w:r w:rsidRPr="00515D52">
        <w:rPr>
          <w:szCs w:val="24"/>
          <w:lang w:val="en-GB" w:eastAsia="en-US"/>
        </w:rPr>
        <w:t>ove</w:t>
      </w:r>
      <w:proofErr w:type="gramEnd"/>
      <w:r w:rsidRPr="00515D52">
        <w:rPr>
          <w:szCs w:val="24"/>
          <w:lang w:val="en-GB" w:eastAsia="en-US"/>
        </w:rPr>
        <w:t xml:space="preserve"> Uredbe koji se po analogiji primjenjuju na treće zemlje. To pružanje pomoći usklađuje se s postojećim regionalnim dogovorima o suradnji koji se odnose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onečišćenje mora.</w:t>
      </w:r>
      <w:r w:rsidR="00A7202D" w:rsidRPr="00515D52">
        <w:rPr>
          <w:b/>
          <w:szCs w:val="24"/>
          <w:lang w:val="en-GB" w:eastAsia="en-US"/>
        </w:rPr>
        <w:t xml:space="preserve"> [Am. 49.]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4.</w:t>
      </w:r>
      <w:r w:rsidRPr="00515D52">
        <w:rPr>
          <w:szCs w:val="24"/>
          <w:lang w:val="en-GB" w:eastAsia="en-US"/>
        </w:rPr>
        <w:tab/>
        <w:t xml:space="preserve">Agencija može, </w:t>
      </w:r>
      <w:proofErr w:type="gramStart"/>
      <w:r w:rsidRPr="00515D52">
        <w:rPr>
          <w:strike/>
          <w:szCs w:val="24"/>
          <w:lang w:val="en-GB" w:eastAsia="en-US"/>
        </w:rPr>
        <w:t>na</w:t>
      </w:r>
      <w:proofErr w:type="gramEnd"/>
      <w:r w:rsidRPr="00515D52">
        <w:rPr>
          <w:strike/>
          <w:szCs w:val="24"/>
          <w:lang w:val="en-GB" w:eastAsia="en-US"/>
        </w:rPr>
        <w:t xml:space="preserve"> zahtjev Komisije</w:t>
      </w:r>
      <w:r w:rsidRPr="00515D52">
        <w:rPr>
          <w:b/>
          <w:i/>
          <w:szCs w:val="24"/>
          <w:lang w:val="en-GB" w:eastAsia="en-US"/>
        </w:rPr>
        <w:t>uz savjetovanje s Komisijom</w:t>
      </w:r>
      <w:r w:rsidRPr="00515D52">
        <w:rPr>
          <w:szCs w:val="24"/>
          <w:lang w:val="en-GB" w:eastAsia="en-US"/>
        </w:rPr>
        <w:t>, pružati tehničku pomoć trećim zemljama u pitanjima koja su u njezinoj nadležnosti, ne dovodeći u pitanje članak 24.</w:t>
      </w:r>
      <w:r w:rsidR="00A7202D" w:rsidRPr="00515D52">
        <w:rPr>
          <w:b/>
          <w:szCs w:val="24"/>
          <w:lang w:val="en-GB" w:eastAsia="en-US"/>
        </w:rPr>
        <w:t xml:space="preserve"> [Am. 50.]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5.</w:t>
      </w:r>
      <w:r w:rsidRPr="00515D52">
        <w:rPr>
          <w:szCs w:val="24"/>
          <w:lang w:val="en-GB" w:eastAsia="en-US"/>
        </w:rPr>
        <w:tab/>
        <w:t xml:space="preserve">Agencija može sklapati administrativne dogovore i surađivati s drugim tijelima Unije koja rade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pitanjima koja su u nadležnosti Agencije</w:t>
      </w:r>
      <w:r w:rsidRPr="00515D52">
        <w:rPr>
          <w:strike/>
          <w:szCs w:val="24"/>
          <w:lang w:val="en-GB" w:eastAsia="en-US"/>
        </w:rPr>
        <w:t xml:space="preserve"> nakon odobrenja Komisije</w:t>
      </w:r>
      <w:r w:rsidRPr="00515D52">
        <w:rPr>
          <w:szCs w:val="24"/>
          <w:lang w:val="en-GB" w:eastAsia="en-US"/>
        </w:rPr>
        <w:t>. Takvi dogovori i suradnja podliježu mišljenju Komisije i o njima je potrebno periodično izvješćivati Komisiju.</w:t>
      </w:r>
      <w:r w:rsidR="00816A8C" w:rsidRPr="00515D52">
        <w:rPr>
          <w:b/>
          <w:szCs w:val="24"/>
          <w:lang w:val="en-GB" w:eastAsia="en-US"/>
        </w:rPr>
        <w:t xml:space="preserve"> [Am. 51.]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6.</w:t>
      </w:r>
      <w:r w:rsidRPr="00515D52">
        <w:rPr>
          <w:szCs w:val="24"/>
          <w:lang w:val="en-GB" w:eastAsia="en-US"/>
        </w:rPr>
        <w:tab/>
        <w:t xml:space="preserve">Upravni odbor donosi strategiju za međunarodne odnose Agencije o pitanjima koja su u njezinoj nadležnosti. Ta </w:t>
      </w:r>
      <w:r w:rsidRPr="00515D52">
        <w:rPr>
          <w:b/>
          <w:i/>
          <w:szCs w:val="24"/>
          <w:lang w:val="en-GB" w:eastAsia="en-US"/>
        </w:rPr>
        <w:t xml:space="preserve">je </w:t>
      </w:r>
      <w:r w:rsidRPr="00515D52">
        <w:rPr>
          <w:szCs w:val="24"/>
          <w:lang w:val="en-GB" w:eastAsia="en-US"/>
        </w:rPr>
        <w:t>strategija</w:t>
      </w:r>
      <w:r w:rsidRPr="00515D52">
        <w:rPr>
          <w:strike/>
          <w:szCs w:val="24"/>
          <w:lang w:val="en-GB" w:eastAsia="en-US"/>
        </w:rPr>
        <w:t xml:space="preserve"> mora biti skladu s političkim prioritetima Komisije i</w:t>
      </w:r>
      <w:r w:rsidRPr="00515D52">
        <w:rPr>
          <w:szCs w:val="24"/>
          <w:lang w:val="en-GB" w:eastAsia="en-US"/>
        </w:rPr>
        <w:t xml:space="preserve"> usmjerena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pružanje pomoći Komisiji i Europskoj službi za vanjsko djelovanje u ispunjavanju </w:t>
      </w:r>
      <w:r w:rsidRPr="00515D52">
        <w:rPr>
          <w:strike/>
          <w:szCs w:val="24"/>
          <w:lang w:val="en-GB" w:eastAsia="en-US"/>
        </w:rPr>
        <w:t xml:space="preserve">tih </w:t>
      </w:r>
      <w:r w:rsidRPr="00515D52">
        <w:rPr>
          <w:szCs w:val="24"/>
          <w:lang w:val="en-GB" w:eastAsia="en-US"/>
        </w:rPr>
        <w:t>prioriteta</w:t>
      </w:r>
      <w:r w:rsidRPr="00515D52">
        <w:rPr>
          <w:b/>
          <w:i/>
          <w:szCs w:val="24"/>
          <w:lang w:val="en-GB" w:eastAsia="en-US"/>
        </w:rPr>
        <w:t xml:space="preserve"> Unije</w:t>
      </w:r>
      <w:r w:rsidRPr="00515D52">
        <w:rPr>
          <w:szCs w:val="24"/>
          <w:lang w:val="en-GB" w:eastAsia="en-US"/>
        </w:rPr>
        <w:t>. Strategija mora biti obuhvaćena programskim dokumentom Agencije uz navođenje povezanih resursa.</w:t>
      </w:r>
      <w:r w:rsidR="00816A8C" w:rsidRPr="00515D52">
        <w:rPr>
          <w:b/>
          <w:szCs w:val="24"/>
          <w:lang w:val="en-GB" w:eastAsia="en-US"/>
        </w:rPr>
        <w:t xml:space="preserve"> [Am. 52.]</w:t>
      </w:r>
    </w:p>
    <w:p w:rsidR="00662618" w:rsidRPr="00515D52" w:rsidRDefault="00662618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Članak 12.</w:t>
      </w:r>
      <w:r w:rsidRPr="00515D52">
        <w:rPr>
          <w:szCs w:val="24"/>
          <w:lang w:val="en-GB" w:eastAsia="en-US"/>
        </w:rPr>
        <w:br/>
        <w:t>Europska suradnja u pogledu funkcija obalne straže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>Agencija u suradnji s Agencijom za europsku graničnu i obalnu stražu, osnovanom Uredbom (EU) 2019/1896, i Europskom agencijom za kontrolu ribarstva, osnovanom Uredbom (EU) 2019/473, u skladu s njihovim mandatima, pruža potporu nacionalnim nadležnim tijelima koja obavljaju funkcije obalne straže na nacionalnoj razini i razini Unije te, prema potrebi, na međunarodnoj razini: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(a)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dijeljenjem</w:t>
      </w:r>
      <w:proofErr w:type="gramEnd"/>
      <w:r w:rsidRPr="00515D52">
        <w:rPr>
          <w:szCs w:val="24"/>
          <w:lang w:val="en-GB" w:eastAsia="en-US"/>
        </w:rPr>
        <w:t>, objedinjavanjem i analiziranjem informacija dostupnih u sustavima izvješćivanja s brodova i drugim informacijskim sustavima kojima te agencije upravljaju ili kojima mogu pristupiti, u skladu sa svojim pravnim osnovama i ne dovodeći u pitanje vlasništvo država članica nad podacima;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(b)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pružanjem</w:t>
      </w:r>
      <w:proofErr w:type="gramEnd"/>
      <w:r w:rsidRPr="00515D52">
        <w:rPr>
          <w:szCs w:val="24"/>
          <w:lang w:val="en-GB" w:eastAsia="en-US"/>
        </w:rPr>
        <w:t xml:space="preserve"> usluga nadzora i komunikacije na temelju najsuvremenije tehnologije, uključujući infrastrukturu u svemiru i zemaljsku infrastrukturu te senzore postavljene na bilo koju vrstu platforme;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(c)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izgradnjom</w:t>
      </w:r>
      <w:proofErr w:type="gramEnd"/>
      <w:r w:rsidRPr="00515D52">
        <w:rPr>
          <w:szCs w:val="24"/>
          <w:lang w:val="en-GB" w:eastAsia="en-US"/>
        </w:rPr>
        <w:t xml:space="preserve"> kapaciteta davanjem smjernica i preporuka te utvrđivanjem najboljih primjera iz prakse, kao i osiguravanjem osposobljavanja i razmjene osoblja;</w:t>
      </w:r>
    </w:p>
    <w:p w:rsidR="00662618" w:rsidRPr="00515D52" w:rsidRDefault="00662618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(d)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unapređenjem</w:t>
      </w:r>
      <w:proofErr w:type="gramEnd"/>
      <w:r w:rsidRPr="00515D52">
        <w:rPr>
          <w:szCs w:val="24"/>
          <w:lang w:val="en-GB" w:eastAsia="en-US"/>
        </w:rPr>
        <w:t xml:space="preserve"> razmjene informacija i suradnje na temu funkcija obalne straže, među ostalim analiziranjem operativnih izazova i novih rizika u području pomorstva</w:t>
      </w:r>
      <w:r w:rsidRPr="00515D52">
        <w:rPr>
          <w:b/>
          <w:i/>
          <w:szCs w:val="24"/>
          <w:lang w:val="en-GB" w:eastAsia="en-US"/>
        </w:rPr>
        <w:t>, među ostalim upotrebom digitalnih simulacijskih alata za proučavanje učinka nesreća</w:t>
      </w:r>
      <w:r w:rsidRPr="00515D52">
        <w:rPr>
          <w:szCs w:val="24"/>
          <w:lang w:val="en-GB" w:eastAsia="en-US"/>
        </w:rPr>
        <w:t>;</w:t>
      </w:r>
      <w:r w:rsidR="00816A8C" w:rsidRPr="00515D52">
        <w:rPr>
          <w:b/>
          <w:szCs w:val="24"/>
          <w:lang w:val="en-GB" w:eastAsia="en-US"/>
        </w:rPr>
        <w:t xml:space="preserve"> [Am. 53.]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(e)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dijeljenjem</w:t>
      </w:r>
      <w:proofErr w:type="gramEnd"/>
      <w:r w:rsidRPr="00515D52">
        <w:rPr>
          <w:szCs w:val="24"/>
          <w:lang w:val="en-GB" w:eastAsia="en-US"/>
        </w:rPr>
        <w:t xml:space="preserve"> kapaciteta planiranjem i provedbom višenamjenskih operacija te dijeljenjem sredstava i drugih resursa u mjeri u kojoj te agencije koordiniraju te aktivnosti i u kojoj su s njima suglasna nadležna tijela predmetnih država članica.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t>(</w:t>
      </w:r>
      <w:proofErr w:type="gramStart"/>
      <w:r w:rsidRPr="00515D52">
        <w:rPr>
          <w:b/>
          <w:i/>
          <w:szCs w:val="24"/>
          <w:lang w:val="en-GB" w:eastAsia="en-US"/>
        </w:rPr>
        <w:t>ea</w:t>
      </w:r>
      <w:proofErr w:type="gramEnd"/>
      <w:r w:rsidRPr="00515D52">
        <w:rPr>
          <w:b/>
          <w:i/>
          <w:szCs w:val="24"/>
          <w:lang w:val="en-GB" w:eastAsia="en-US"/>
        </w:rPr>
        <w:t>)</w:t>
      </w:r>
      <w:r w:rsidRPr="00515D52">
        <w:rPr>
          <w:szCs w:val="24"/>
          <w:lang w:val="en-GB" w:eastAsia="en-US"/>
        </w:rPr>
        <w:tab/>
      </w:r>
      <w:r w:rsidRPr="00515D52">
        <w:rPr>
          <w:b/>
          <w:i/>
          <w:szCs w:val="24"/>
          <w:lang w:val="en-GB" w:eastAsia="en-US"/>
        </w:rPr>
        <w:t>dijeljenjem relevantnih istraživanja, trendova i tehnologija, uključujući umjetnu inteligenciju, na suradnički i fleksibilan način, kako bi se pronašla rješenja za probleme do kojih dolazi u različitim područjima;</w:t>
      </w:r>
      <w:r w:rsidR="00816A8C" w:rsidRPr="00515D52">
        <w:rPr>
          <w:b/>
          <w:szCs w:val="24"/>
          <w:lang w:val="en-GB" w:eastAsia="en-US"/>
        </w:rPr>
        <w:t xml:space="preserve"> [Am. 54.]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t>(</w:t>
      </w:r>
      <w:proofErr w:type="gramStart"/>
      <w:r w:rsidRPr="00515D52">
        <w:rPr>
          <w:b/>
          <w:i/>
          <w:szCs w:val="24"/>
          <w:lang w:val="en-GB" w:eastAsia="en-US"/>
        </w:rPr>
        <w:t>eb</w:t>
      </w:r>
      <w:proofErr w:type="gramEnd"/>
      <w:r w:rsidRPr="00515D52">
        <w:rPr>
          <w:b/>
          <w:i/>
          <w:szCs w:val="24"/>
          <w:lang w:val="en-GB" w:eastAsia="en-US"/>
        </w:rPr>
        <w:t>)</w:t>
      </w:r>
      <w:r w:rsidRPr="00515D52">
        <w:rPr>
          <w:szCs w:val="24"/>
          <w:lang w:val="en-GB" w:eastAsia="en-US"/>
        </w:rPr>
        <w:tab/>
      </w:r>
      <w:r w:rsidRPr="00515D52">
        <w:rPr>
          <w:b/>
          <w:i/>
          <w:szCs w:val="24"/>
          <w:lang w:val="en-GB" w:eastAsia="en-US"/>
        </w:rPr>
        <w:t>poboljšanjem suradnje radi prikupljanja podataka u svrhu znanstvenog istraživanja mora o morskim ekosustavima, fizičkoj oceanografiji, morskoj kemiji, morskoj biologiji, ribarstvu, bušenju i vađenju jezgre u oceanima za potrebe znanosti, geološkim i geofizičkim istraživanjima te ostalim aktivnostima;</w:t>
      </w:r>
      <w:r w:rsidR="00816A8C" w:rsidRPr="00515D52">
        <w:rPr>
          <w:b/>
          <w:szCs w:val="24"/>
          <w:lang w:val="en-GB" w:eastAsia="en-US"/>
        </w:rPr>
        <w:t xml:space="preserve"> [Am. 55.]</w:t>
      </w:r>
    </w:p>
    <w:p w:rsidR="00662618" w:rsidRPr="00515D52" w:rsidRDefault="00662618" w:rsidP="007D0193">
      <w:pPr>
        <w:spacing w:before="120" w:after="120" w:line="360" w:lineRule="auto"/>
        <w:ind w:left="1416" w:hanging="566"/>
        <w:rPr>
          <w:b/>
          <w:i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lastRenderedPageBreak/>
        <w:t>(</w:t>
      </w:r>
      <w:proofErr w:type="gramStart"/>
      <w:r w:rsidRPr="00515D52">
        <w:rPr>
          <w:b/>
          <w:i/>
          <w:szCs w:val="24"/>
          <w:lang w:val="en-GB" w:eastAsia="en-US"/>
        </w:rPr>
        <w:t>ec</w:t>
      </w:r>
      <w:proofErr w:type="gramEnd"/>
      <w:r w:rsidRPr="00515D52">
        <w:rPr>
          <w:b/>
          <w:i/>
          <w:szCs w:val="24"/>
          <w:lang w:val="en-GB" w:eastAsia="en-US"/>
        </w:rPr>
        <w:t>)</w:t>
      </w:r>
      <w:r w:rsidRPr="00515D52">
        <w:rPr>
          <w:szCs w:val="24"/>
          <w:lang w:val="en-GB" w:eastAsia="en-US"/>
        </w:rPr>
        <w:tab/>
      </w:r>
      <w:r w:rsidRPr="00515D52">
        <w:rPr>
          <w:b/>
          <w:i/>
          <w:szCs w:val="24"/>
          <w:lang w:val="en-GB" w:eastAsia="en-US"/>
        </w:rPr>
        <w:t>provedbom projekata suradnje s trećim zemljama radi poboljšanja pomorske sigurnosti, sprečavanja onečišćenja s brodova, pomorske zaštite i očuvanja morskog okoliša.</w:t>
      </w:r>
      <w:r w:rsidR="00816A8C" w:rsidRPr="00515D52">
        <w:rPr>
          <w:b/>
          <w:szCs w:val="24"/>
          <w:lang w:val="en-GB" w:eastAsia="en-US"/>
        </w:rPr>
        <w:t xml:space="preserve"> [Am. 56.]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2.</w:t>
      </w:r>
      <w:r w:rsidRPr="00515D52">
        <w:rPr>
          <w:szCs w:val="24"/>
          <w:lang w:val="en-GB" w:eastAsia="en-US"/>
        </w:rPr>
        <w:tab/>
        <w:t xml:space="preserve">Ne dovodeći u pitanje ovlasti Upravnog odbora Agencije navedene u članku </w:t>
      </w:r>
      <w:proofErr w:type="gramStart"/>
      <w:r w:rsidRPr="00515D52">
        <w:rPr>
          <w:szCs w:val="24"/>
          <w:lang w:val="en-GB" w:eastAsia="en-US"/>
        </w:rPr>
        <w:t>15.,</w:t>
      </w:r>
      <w:proofErr w:type="gramEnd"/>
      <w:r w:rsidRPr="00515D52">
        <w:rPr>
          <w:szCs w:val="24"/>
          <w:lang w:val="en-GB" w:eastAsia="en-US"/>
        </w:rPr>
        <w:t xml:space="preserve"> precizni oblici suradnje u pogledu funkcija obalne straže između Agencije, Agencije za europsku graničnu i obalnu stražu i Europske agencije za kontrolu ribarstva utvrđuju se radnim dogovorom, u skladu s njihovim mandatima i financijskim pravilima koja se primjenjuju na te agencije. Takav dogovor odobravaju Upravni odbor Agencije, Upravni odbor Europske agencije za kontrolu ribarstva i Upravni odbor Agencije za europsku graničnu i obalnu stražu.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3.</w:t>
      </w:r>
      <w:r w:rsidRPr="00515D52">
        <w:rPr>
          <w:szCs w:val="24"/>
          <w:lang w:val="en-GB" w:eastAsia="en-US"/>
        </w:rPr>
        <w:tab/>
        <w:t xml:space="preserve">Komisija u bliskoj suradnji s državama članicama, Agencijom, Agencijom za europsku graničnu i obalnu stražu i Europskom agencijom za kontrolu ribarstva stavlja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raspolaganje praktični priručnik o europskoj suradnji u pogledu funkcija obalne straže. Taj priručnik sadržava smjernice, preporuke i najbolje primjere iz prakse za razmjenu informacija. Komisija donosi taj priručnik u obliku preporuke.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4.</w:t>
      </w:r>
      <w:r w:rsidRPr="00515D52">
        <w:rPr>
          <w:szCs w:val="24"/>
          <w:lang w:val="en-GB" w:eastAsia="en-US"/>
        </w:rPr>
        <w:tab/>
        <w:t xml:space="preserve">Zadaćama navedenima u ovom članku ne smiju se ugrožavati zadaće Agencije iz članaka </w:t>
      </w:r>
      <w:proofErr w:type="gramStart"/>
      <w:r w:rsidRPr="00515D52">
        <w:rPr>
          <w:szCs w:val="24"/>
          <w:lang w:val="en-GB" w:eastAsia="en-US"/>
        </w:rPr>
        <w:t>od</w:t>
      </w:r>
      <w:proofErr w:type="gramEnd"/>
      <w:r w:rsidRPr="00515D52">
        <w:rPr>
          <w:szCs w:val="24"/>
          <w:lang w:val="en-GB" w:eastAsia="en-US"/>
        </w:rPr>
        <w:t xml:space="preserve"> 4. </w:t>
      </w:r>
      <w:proofErr w:type="gramStart"/>
      <w:r w:rsidRPr="00515D52">
        <w:rPr>
          <w:szCs w:val="24"/>
          <w:lang w:val="en-GB" w:eastAsia="en-US"/>
        </w:rPr>
        <w:t>do</w:t>
      </w:r>
      <w:proofErr w:type="gramEnd"/>
      <w:r w:rsidRPr="00515D52">
        <w:rPr>
          <w:szCs w:val="24"/>
          <w:lang w:val="en-GB" w:eastAsia="en-US"/>
        </w:rPr>
        <w:t xml:space="preserve"> 12. </w:t>
      </w:r>
      <w:proofErr w:type="gramStart"/>
      <w:r w:rsidRPr="00515D52">
        <w:rPr>
          <w:szCs w:val="24"/>
          <w:lang w:val="en-GB" w:eastAsia="en-US"/>
        </w:rPr>
        <w:t>niti</w:t>
      </w:r>
      <w:proofErr w:type="gramEnd"/>
      <w:r w:rsidRPr="00515D52">
        <w:rPr>
          <w:szCs w:val="24"/>
          <w:lang w:val="en-GB" w:eastAsia="en-US"/>
        </w:rPr>
        <w:t xml:space="preserve"> kršiti prava i obveze država članica, posebno kao država zastave, država luke ili obalnih država.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Članak 13.</w:t>
      </w:r>
      <w:r w:rsidRPr="00515D52">
        <w:rPr>
          <w:szCs w:val="24"/>
          <w:lang w:val="en-GB" w:eastAsia="en-US"/>
        </w:rPr>
        <w:br/>
        <w:t xml:space="preserve">Komunikacija i dijeljenje informacija </w:t>
      </w:r>
    </w:p>
    <w:p w:rsidR="007D0193" w:rsidRPr="00515D52" w:rsidRDefault="007D0193" w:rsidP="007D0193">
      <w:pPr>
        <w:spacing w:before="120" w:after="120" w:line="360" w:lineRule="auto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 xml:space="preserve">Agencija može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vlastitu inicijativu sudjelovati u komunikacijskim aktivnostima u područjima u okviru svojih ovlasti. Komunikacijskim aktivnostima ne smiju se ugrožavati druge zadaće iz članaka </w:t>
      </w:r>
      <w:proofErr w:type="gramStart"/>
      <w:r w:rsidRPr="00515D52">
        <w:rPr>
          <w:szCs w:val="24"/>
          <w:lang w:val="en-GB" w:eastAsia="en-US"/>
        </w:rPr>
        <w:t>od</w:t>
      </w:r>
      <w:proofErr w:type="gramEnd"/>
      <w:r w:rsidRPr="00515D52">
        <w:rPr>
          <w:szCs w:val="24"/>
          <w:lang w:val="en-GB" w:eastAsia="en-US"/>
        </w:rPr>
        <w:t xml:space="preserve"> 4. </w:t>
      </w:r>
      <w:proofErr w:type="gramStart"/>
      <w:r w:rsidRPr="00515D52">
        <w:rPr>
          <w:szCs w:val="24"/>
          <w:lang w:val="en-GB" w:eastAsia="en-US"/>
        </w:rPr>
        <w:t>do</w:t>
      </w:r>
      <w:proofErr w:type="gramEnd"/>
      <w:r w:rsidRPr="00515D52">
        <w:rPr>
          <w:szCs w:val="24"/>
          <w:lang w:val="en-GB" w:eastAsia="en-US"/>
        </w:rPr>
        <w:t xml:space="preserve"> 13.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se te aktivnosti provode u skladu s relevantnim planovima komunikacije i dijeljenja informacija koje donosi Upravni odbor. Upravni odbor redovito ažurira navedene planove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temelju analize potreba.</w:t>
      </w:r>
    </w:p>
    <w:p w:rsidR="00662618" w:rsidRPr="00515D52" w:rsidRDefault="00662618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POGLAVLJE IV.</w:t>
      </w:r>
      <w:r w:rsidRPr="00515D52">
        <w:rPr>
          <w:szCs w:val="24"/>
          <w:lang w:val="en-GB" w:eastAsia="en-US"/>
        </w:rPr>
        <w:br/>
        <w:t xml:space="preserve">ORGANIZACIJA AGENCIJE 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Članak 14.</w:t>
      </w:r>
      <w:r w:rsidRPr="00515D52">
        <w:rPr>
          <w:szCs w:val="24"/>
          <w:lang w:val="en-GB" w:eastAsia="en-US"/>
        </w:rPr>
        <w:br/>
        <w:t xml:space="preserve">Administrativna i upravljačka struktura </w:t>
      </w:r>
    </w:p>
    <w:p w:rsidR="007D0193" w:rsidRPr="00515D52" w:rsidRDefault="007D0193" w:rsidP="007D0193">
      <w:pPr>
        <w:spacing w:before="120" w:after="120" w:line="360" w:lineRule="auto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Administrativnu i upravljačku strukturu Agencije čine: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(a)</w:t>
      </w:r>
      <w:r w:rsidRPr="00515D52">
        <w:rPr>
          <w:szCs w:val="24"/>
          <w:lang w:val="en-GB" w:eastAsia="en-US"/>
        </w:rPr>
        <w:tab/>
        <w:t xml:space="preserve">Upravni odbor, koji obavlja funkcije utvrđene u članku </w:t>
      </w:r>
      <w:proofErr w:type="gramStart"/>
      <w:r w:rsidRPr="00515D52">
        <w:rPr>
          <w:szCs w:val="24"/>
          <w:lang w:val="en-GB" w:eastAsia="en-US"/>
        </w:rPr>
        <w:t>16.;</w:t>
      </w:r>
      <w:proofErr w:type="gramEnd"/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(b)</w:t>
      </w:r>
      <w:r w:rsidRPr="00515D52">
        <w:rPr>
          <w:szCs w:val="24"/>
          <w:lang w:val="en-GB" w:eastAsia="en-US"/>
        </w:rPr>
        <w:tab/>
        <w:t xml:space="preserve">Izvršni odbor, koji obavlja funkcije utvrđene u članku </w:t>
      </w:r>
      <w:proofErr w:type="gramStart"/>
      <w:r w:rsidRPr="00515D52">
        <w:rPr>
          <w:szCs w:val="24"/>
          <w:lang w:val="en-GB" w:eastAsia="en-US"/>
        </w:rPr>
        <w:t>21.;</w:t>
      </w:r>
      <w:proofErr w:type="gramEnd"/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(c)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izvršni</w:t>
      </w:r>
      <w:proofErr w:type="gramEnd"/>
      <w:r w:rsidRPr="00515D52">
        <w:rPr>
          <w:szCs w:val="24"/>
          <w:lang w:val="en-GB" w:eastAsia="en-US"/>
        </w:rPr>
        <w:t xml:space="preserve"> direktor, koji obavlja dužnosti navedene u članku 23.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Članak 15.</w:t>
      </w:r>
      <w:r w:rsidRPr="00515D52">
        <w:rPr>
          <w:szCs w:val="24"/>
          <w:lang w:val="en-GB" w:eastAsia="en-US"/>
        </w:rPr>
        <w:br/>
        <w:t>Sastav Upravnog odbora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 xml:space="preserve">Upravni odbor sastavljen je </w:t>
      </w:r>
      <w:proofErr w:type="gramStart"/>
      <w:r w:rsidRPr="00515D52">
        <w:rPr>
          <w:szCs w:val="24"/>
          <w:lang w:val="en-GB" w:eastAsia="en-US"/>
        </w:rPr>
        <w:t>od</w:t>
      </w:r>
      <w:proofErr w:type="gramEnd"/>
      <w:r w:rsidRPr="00515D52">
        <w:rPr>
          <w:szCs w:val="24"/>
          <w:lang w:val="en-GB" w:eastAsia="en-US"/>
        </w:rPr>
        <w:t xml:space="preserve"> po jednog predstavnika svake države članice i četiri predstavnika Komisije, pri čemu svi imaju pravo glasa.</w:t>
      </w:r>
    </w:p>
    <w:p w:rsidR="007D0193" w:rsidRPr="00515D52" w:rsidRDefault="007D0193" w:rsidP="007D0193">
      <w:pPr>
        <w:spacing w:before="120" w:after="120" w:line="360" w:lineRule="auto"/>
        <w:ind w:left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 xml:space="preserve">Upravni odbor čine i četiri stručnjaka iz najvažnijih sektora, kako je navedeno u članku </w:t>
      </w:r>
      <w:proofErr w:type="gramStart"/>
      <w:r w:rsidRPr="00515D52">
        <w:rPr>
          <w:szCs w:val="24"/>
          <w:lang w:val="en-GB" w:eastAsia="en-US"/>
        </w:rPr>
        <w:t>2.,</w:t>
      </w:r>
      <w:proofErr w:type="gramEnd"/>
      <w:r w:rsidRPr="00515D52">
        <w:rPr>
          <w:szCs w:val="24"/>
          <w:lang w:val="en-GB" w:eastAsia="en-US"/>
        </w:rPr>
        <w:t xml:space="preserve"> koje imenuje Komisija, i oni nemaju pravo glasa.</w:t>
      </w:r>
      <w:r w:rsidR="00816A8C" w:rsidRPr="00515D52">
        <w:rPr>
          <w:b/>
          <w:szCs w:val="24"/>
          <w:lang w:val="en-GB" w:eastAsia="en-US"/>
        </w:rPr>
        <w:t xml:space="preserve"> [Am. 57.]</w:t>
      </w:r>
    </w:p>
    <w:p w:rsidR="00662618" w:rsidRPr="00515D52" w:rsidRDefault="00662618" w:rsidP="007D0193">
      <w:pPr>
        <w:spacing w:before="120" w:after="120" w:line="360" w:lineRule="auto"/>
        <w:ind w:left="850"/>
        <w:rPr>
          <w:b/>
          <w:i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/>
        <w:rPr>
          <w:b/>
          <w:szCs w:val="24"/>
          <w:lang w:val="en-GB" w:eastAsia="en-US"/>
        </w:rPr>
      </w:pPr>
      <w:r w:rsidRPr="00515D52">
        <w:rPr>
          <w:b/>
          <w:i/>
          <w:szCs w:val="24"/>
          <w:lang w:val="en-GB" w:eastAsia="en-US"/>
        </w:rPr>
        <w:lastRenderedPageBreak/>
        <w:t>Upravni odbor uključuje i dva predstavnika Europskog parlamenta, u svojstvu promatrača, bez prava glasa.</w:t>
      </w:r>
      <w:r w:rsidR="00816A8C" w:rsidRPr="00515D52">
        <w:rPr>
          <w:b/>
          <w:szCs w:val="24"/>
          <w:lang w:val="en-GB" w:eastAsia="en-US"/>
        </w:rPr>
        <w:t xml:space="preserve"> [Am. 58.]</w:t>
      </w:r>
    </w:p>
    <w:p w:rsidR="007D0193" w:rsidRPr="00515D52" w:rsidRDefault="007D0193" w:rsidP="007D0193">
      <w:pPr>
        <w:spacing w:before="120" w:after="120" w:line="360" w:lineRule="auto"/>
        <w:ind w:left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 xml:space="preserve">Svi članovi Upravnog odbora imenuju se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temelju razine njihovog odgovarajućeg iskustva i stručnosti u područjima iz članka 2. Države članice i Komisija nastoje postići uravnoteženu zastupljenost muškaraca i žena u Upravnom odboru. Jedan </w:t>
      </w:r>
      <w:proofErr w:type="gramStart"/>
      <w:r w:rsidRPr="00515D52">
        <w:rPr>
          <w:szCs w:val="24"/>
          <w:lang w:val="en-GB" w:eastAsia="en-US"/>
        </w:rPr>
        <w:t>od</w:t>
      </w:r>
      <w:proofErr w:type="gramEnd"/>
      <w:r w:rsidRPr="00515D52">
        <w:rPr>
          <w:szCs w:val="24"/>
          <w:lang w:val="en-GB" w:eastAsia="en-US"/>
        </w:rPr>
        <w:t xml:space="preserve"> četiriju stručnjaka mora biti predstavnik stalnog okvira suradnje tijelâ za istraživanje nesreća u skladu s člankom 10. Direktive 2009/18/EZ.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2.</w:t>
      </w:r>
      <w:r w:rsidRPr="00515D52">
        <w:rPr>
          <w:szCs w:val="24"/>
          <w:lang w:val="en-GB" w:eastAsia="en-US"/>
        </w:rPr>
        <w:tab/>
        <w:t>Svaka država članica</w:t>
      </w:r>
      <w:r w:rsidRPr="00515D52">
        <w:rPr>
          <w:b/>
          <w:i/>
          <w:szCs w:val="24"/>
          <w:lang w:val="en-GB" w:eastAsia="en-US"/>
        </w:rPr>
        <w:t>, Europski parlament</w:t>
      </w:r>
      <w:r w:rsidRPr="00515D52">
        <w:rPr>
          <w:szCs w:val="24"/>
          <w:lang w:val="en-GB" w:eastAsia="en-US"/>
        </w:rPr>
        <w:t xml:space="preserve"> i Komisija imenuju svoje članove Upravnog odbora kao i zamjenika koji </w:t>
      </w:r>
      <w:proofErr w:type="gramStart"/>
      <w:r w:rsidRPr="00515D52">
        <w:rPr>
          <w:szCs w:val="24"/>
          <w:lang w:val="en-GB" w:eastAsia="en-US"/>
        </w:rPr>
        <w:t>će</w:t>
      </w:r>
      <w:proofErr w:type="gramEnd"/>
      <w:r w:rsidRPr="00515D52">
        <w:rPr>
          <w:szCs w:val="24"/>
          <w:lang w:val="en-GB" w:eastAsia="en-US"/>
        </w:rPr>
        <w:t xml:space="preserve"> predstavljati člana u slučaju njegovog ili njezinog odsustva.</w:t>
      </w:r>
      <w:r w:rsidR="00816A8C" w:rsidRPr="00515D52">
        <w:rPr>
          <w:b/>
          <w:szCs w:val="24"/>
          <w:lang w:val="en-GB" w:eastAsia="en-US"/>
        </w:rPr>
        <w:t xml:space="preserve"> [Am. 59.]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3.</w:t>
      </w:r>
      <w:r w:rsidRPr="00515D52">
        <w:rPr>
          <w:szCs w:val="24"/>
          <w:lang w:val="en-GB" w:eastAsia="en-US"/>
        </w:rPr>
        <w:tab/>
        <w:t>Mandat traje četiri godine. Mandat može biti obnovljen.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4.</w:t>
      </w:r>
      <w:r w:rsidRPr="00515D52">
        <w:rPr>
          <w:szCs w:val="24"/>
          <w:lang w:val="en-GB" w:eastAsia="en-US"/>
        </w:rPr>
        <w:tab/>
        <w:t xml:space="preserve">Svaki član i njegov zamjenik u trenutku preuzimanja dužnosti potpisuju pisanu izjavu kojom izjavljuju da nisu u sukobu interesa. Svaki član i njegov zamjenik ažuriraju svoju izjavu ako se promijeni situacija u pogledu sukoba interesa. Agencija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svojim internetskim stranicama objavljuje izjave i ažuriranja.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Članak 16.</w:t>
      </w:r>
      <w:r w:rsidRPr="00515D52">
        <w:rPr>
          <w:szCs w:val="24"/>
          <w:lang w:val="en-GB" w:eastAsia="en-US"/>
        </w:rPr>
        <w:br/>
        <w:t>Funkcije Upravnog odbora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>Kako bi se osiguralo da Agencija obavlja svoje zadaće, Upravni odbor: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(a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daje</w:t>
      </w:r>
      <w:proofErr w:type="gramEnd"/>
      <w:r w:rsidRPr="00316624">
        <w:rPr>
          <w:szCs w:val="24"/>
          <w:lang w:val="pl-PL" w:eastAsia="en-US"/>
        </w:rPr>
        <w:t xml:space="preserve"> opće i strateške smjernice za rad Agencije;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(b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svake</w:t>
      </w:r>
      <w:proofErr w:type="gramEnd"/>
      <w:r w:rsidRPr="00316624">
        <w:rPr>
          <w:szCs w:val="24"/>
          <w:lang w:val="pl-PL" w:eastAsia="en-US"/>
        </w:rPr>
        <w:t xml:space="preserve"> godine dvotrećinskom većinom glasova svojih članova s pravom glasa, nakon što je primio mišljenje Komisije i u skladu s člankom 17., </w:t>
      </w:r>
      <w:proofErr w:type="gramStart"/>
      <w:r w:rsidRPr="00316624">
        <w:rPr>
          <w:szCs w:val="24"/>
          <w:lang w:val="pl-PL" w:eastAsia="en-US"/>
        </w:rPr>
        <w:t>donosi</w:t>
      </w:r>
      <w:proofErr w:type="gramEnd"/>
      <w:r w:rsidRPr="00316624">
        <w:rPr>
          <w:szCs w:val="24"/>
          <w:lang w:val="pl-PL" w:eastAsia="en-US"/>
        </w:rPr>
        <w:t xml:space="preserve"> jedinstveni programski dokument Agencije;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(c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dvotrećinskom</w:t>
      </w:r>
      <w:proofErr w:type="gramEnd"/>
      <w:r w:rsidRPr="00316624">
        <w:rPr>
          <w:szCs w:val="24"/>
          <w:lang w:val="pl-PL" w:eastAsia="en-US"/>
        </w:rPr>
        <w:t xml:space="preserve"> većinom glasova svojih članova s pravom glasa donosi godišnji proračun i plan radnih mjesta za osoblje Agencije i izvršava ostale funkcije u odnosu na proračun Agencije u skladu s poglavljem VI.;</w:t>
      </w:r>
    </w:p>
    <w:p w:rsidR="00662618" w:rsidRPr="00316624" w:rsidRDefault="00662618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316624">
        <w:rPr>
          <w:szCs w:val="24"/>
          <w:lang w:val="pl-PL" w:eastAsia="en-US"/>
        </w:rPr>
        <w:lastRenderedPageBreak/>
        <w:t>(d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dvotrećinskom</w:t>
      </w:r>
      <w:proofErr w:type="gramEnd"/>
      <w:r w:rsidRPr="00316624">
        <w:rPr>
          <w:szCs w:val="24"/>
          <w:lang w:val="pl-PL" w:eastAsia="en-US"/>
        </w:rPr>
        <w:t xml:space="preserve"> većinom glasova svojih članova s pravom glasa donosi konsolidirano godišnje izvješće o aktivnostima Agencije i dostavlja ga svake godine do 1. </w:t>
      </w:r>
      <w:proofErr w:type="gramStart"/>
      <w:r w:rsidRPr="00316624">
        <w:rPr>
          <w:szCs w:val="24"/>
          <w:lang w:val="pl-PL" w:eastAsia="en-US"/>
        </w:rPr>
        <w:t>srpnja</w:t>
      </w:r>
      <w:proofErr w:type="gramEnd"/>
      <w:r w:rsidRPr="00316624">
        <w:rPr>
          <w:szCs w:val="24"/>
          <w:lang w:val="pl-PL" w:eastAsia="en-US"/>
        </w:rPr>
        <w:t xml:space="preserve"> Europskom parlamentu, Vijeću, Komisiji, Revizorskom sudu i državama članicama. </w:t>
      </w:r>
      <w:r w:rsidRPr="00515D52">
        <w:rPr>
          <w:szCs w:val="24"/>
          <w:lang w:val="en-GB" w:eastAsia="en-US"/>
        </w:rPr>
        <w:t>Izvješće se javno objavljuje;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(e)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donosi</w:t>
      </w:r>
      <w:proofErr w:type="gramEnd"/>
      <w:r w:rsidRPr="00515D52">
        <w:rPr>
          <w:szCs w:val="24"/>
          <w:lang w:val="en-GB" w:eastAsia="en-US"/>
        </w:rPr>
        <w:t xml:space="preserve"> financijska pravila koja se primjenjuju na Agenciju u skladu s člankom 25.;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(f)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daje</w:t>
      </w:r>
      <w:proofErr w:type="gramEnd"/>
      <w:r w:rsidRPr="00515D52">
        <w:rPr>
          <w:szCs w:val="24"/>
          <w:lang w:val="en-GB" w:eastAsia="en-US"/>
        </w:rPr>
        <w:t xml:space="preserve"> mišljenje o završnim financijskim izvještajima Agencije;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(g)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utvrđuje</w:t>
      </w:r>
      <w:proofErr w:type="gramEnd"/>
      <w:r w:rsidRPr="00515D52">
        <w:rPr>
          <w:szCs w:val="24"/>
          <w:lang w:val="en-GB" w:eastAsia="en-US"/>
        </w:rPr>
        <w:t xml:space="preserve"> metodologiju posjeta koji se provode u skladu s člankom 10.</w:t>
      </w:r>
      <w:r w:rsidRPr="00515D52">
        <w:rPr>
          <w:strike/>
          <w:szCs w:val="24"/>
          <w:lang w:val="en-GB" w:eastAsia="en-US"/>
        </w:rPr>
        <w:t xml:space="preserve"> Ako Komisija u roku </w:t>
      </w:r>
      <w:proofErr w:type="gramStart"/>
      <w:r w:rsidRPr="00515D52">
        <w:rPr>
          <w:strike/>
          <w:szCs w:val="24"/>
          <w:lang w:val="en-GB" w:eastAsia="en-US"/>
        </w:rPr>
        <w:t>od</w:t>
      </w:r>
      <w:proofErr w:type="gramEnd"/>
      <w:r w:rsidRPr="00515D52">
        <w:rPr>
          <w:strike/>
          <w:szCs w:val="24"/>
          <w:lang w:val="en-GB" w:eastAsia="en-US"/>
        </w:rPr>
        <w:t xml:space="preserve"> 15 dana od datuma donošenja metodologije izrazi svoje neslaganje, Upravni odbor tu metodologiju preispituje i donosi u drugom čitanju s mogućim izmjenama, bilo dvotrećinskom većinom, uključujući predstavnike Komisije, bilo jednoglasnom odlukom predstavnika država članica</w:t>
      </w:r>
      <w:r w:rsidRPr="00515D52">
        <w:rPr>
          <w:szCs w:val="24"/>
          <w:lang w:val="en-GB" w:eastAsia="en-US"/>
        </w:rPr>
        <w:t>;</w:t>
      </w:r>
      <w:r w:rsidR="00816A8C" w:rsidRPr="00515D52">
        <w:rPr>
          <w:b/>
          <w:szCs w:val="24"/>
          <w:lang w:val="en-GB" w:eastAsia="en-US"/>
        </w:rPr>
        <w:t xml:space="preserve"> [Am. 60.]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316624">
        <w:rPr>
          <w:szCs w:val="24"/>
          <w:lang w:val="pt-PT" w:eastAsia="en-US"/>
        </w:rPr>
        <w:t>(h)</w:t>
      </w:r>
      <w:r w:rsidRPr="00316624">
        <w:rPr>
          <w:szCs w:val="24"/>
          <w:lang w:val="pt-PT" w:eastAsia="en-US"/>
        </w:rPr>
        <w:tab/>
        <w:t>razmatra i odobrava administrativne dogovore iz članka 11. stavka 5.;</w:t>
      </w:r>
    </w:p>
    <w:p w:rsidR="00662618" w:rsidRPr="00316624" w:rsidRDefault="00662618" w:rsidP="007D019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316624">
        <w:rPr>
          <w:szCs w:val="24"/>
          <w:lang w:val="pt-PT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316624">
        <w:rPr>
          <w:szCs w:val="24"/>
          <w:lang w:val="pt-PT" w:eastAsia="en-US"/>
        </w:rPr>
        <w:lastRenderedPageBreak/>
        <w:t>(i)</w:t>
      </w:r>
      <w:r w:rsidRPr="00316624">
        <w:rPr>
          <w:szCs w:val="24"/>
          <w:lang w:val="pt-PT" w:eastAsia="en-US"/>
        </w:rPr>
        <w:tab/>
        <w:t>donosi strategiju za suzbijanje prijevara proporcionalno rizicima od prijevara i uzimajući u obzir troškove i koristi mjera koje treba provoditi;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316624">
        <w:rPr>
          <w:szCs w:val="24"/>
          <w:lang w:val="pt-PT" w:eastAsia="en-US"/>
        </w:rPr>
        <w:t>(j)</w:t>
      </w:r>
      <w:r w:rsidRPr="00316624">
        <w:rPr>
          <w:szCs w:val="24"/>
          <w:lang w:val="pt-PT" w:eastAsia="en-US"/>
        </w:rPr>
        <w:tab/>
        <w:t>donosi</w:t>
      </w:r>
      <w:r w:rsidRPr="00316624">
        <w:rPr>
          <w:b/>
          <w:i/>
          <w:szCs w:val="24"/>
          <w:lang w:val="pt-PT" w:eastAsia="en-US"/>
        </w:rPr>
        <w:t xml:space="preserve"> i objavljuje</w:t>
      </w:r>
      <w:r w:rsidRPr="00316624">
        <w:rPr>
          <w:szCs w:val="24"/>
          <w:lang w:val="pt-PT" w:eastAsia="en-US"/>
        </w:rPr>
        <w:t xml:space="preserve"> pravila za sprečavanje sukoba interesa svojih članova i postupanje u vezi s njima te svake godine na svojim internetskim stranicama objavljuje izjavu o interesima članova Upravnog odbora;</w:t>
      </w:r>
      <w:r w:rsidR="00816A8C" w:rsidRPr="00316624">
        <w:rPr>
          <w:b/>
          <w:szCs w:val="24"/>
          <w:lang w:val="pt-PT" w:eastAsia="en-US"/>
        </w:rPr>
        <w:t xml:space="preserve"> [Am. 61.]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316624">
        <w:rPr>
          <w:szCs w:val="24"/>
          <w:lang w:val="pt-PT" w:eastAsia="en-US"/>
        </w:rPr>
        <w:t>(k)</w:t>
      </w:r>
      <w:r w:rsidRPr="00316624">
        <w:rPr>
          <w:szCs w:val="24"/>
          <w:lang w:val="pt-PT" w:eastAsia="en-US"/>
        </w:rPr>
        <w:tab/>
        <w:t>donosi i redovito ažurira planove komunikacije i dijeljenja informacija iz članka 13. na temelju analize potreba;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316624">
        <w:rPr>
          <w:szCs w:val="24"/>
          <w:lang w:val="pt-PT" w:eastAsia="en-US"/>
        </w:rPr>
        <w:t>(l)</w:t>
      </w:r>
      <w:r w:rsidRPr="00316624">
        <w:rPr>
          <w:szCs w:val="24"/>
          <w:lang w:val="pt-PT" w:eastAsia="en-US"/>
        </w:rPr>
        <w:tab/>
        <w:t>donosi</w:t>
      </w:r>
      <w:r w:rsidRPr="00316624">
        <w:rPr>
          <w:b/>
          <w:i/>
          <w:szCs w:val="24"/>
          <w:lang w:val="pt-PT" w:eastAsia="en-US"/>
        </w:rPr>
        <w:t xml:space="preserve"> i objavljuje</w:t>
      </w:r>
      <w:r w:rsidRPr="00316624">
        <w:rPr>
          <w:szCs w:val="24"/>
          <w:lang w:val="pt-PT" w:eastAsia="en-US"/>
        </w:rPr>
        <w:t xml:space="preserve"> svoj poslovnik;</w:t>
      </w:r>
      <w:r w:rsidR="00816A8C" w:rsidRPr="00316624">
        <w:rPr>
          <w:b/>
          <w:szCs w:val="24"/>
          <w:lang w:val="pt-PT" w:eastAsia="en-US"/>
        </w:rPr>
        <w:t xml:space="preserve"> [Am. 62.]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316624">
        <w:rPr>
          <w:szCs w:val="24"/>
          <w:lang w:val="pt-PT" w:eastAsia="en-US"/>
        </w:rPr>
        <w:t>(m)</w:t>
      </w:r>
      <w:r w:rsidRPr="00316624">
        <w:rPr>
          <w:szCs w:val="24"/>
          <w:lang w:val="pt-PT" w:eastAsia="en-US"/>
        </w:rPr>
        <w:tab/>
        <w:t>dvotrećinskom većinom svojih članova s pravom glasa imenuje članove Izvršnog odbora u skladu s člankom 21.;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316624">
        <w:rPr>
          <w:szCs w:val="24"/>
          <w:lang w:val="pt-PT" w:eastAsia="en-US"/>
        </w:rPr>
        <w:t>(n)</w:t>
      </w:r>
      <w:r w:rsidRPr="00316624">
        <w:rPr>
          <w:szCs w:val="24"/>
          <w:lang w:val="pt-PT" w:eastAsia="en-US"/>
        </w:rPr>
        <w:tab/>
        <w:t>utvrđuje mandat za zadaće Izvršnog odbora iz članka 21.;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316624">
        <w:rPr>
          <w:szCs w:val="24"/>
          <w:lang w:val="pt-PT" w:eastAsia="en-US"/>
        </w:rPr>
        <w:t>(o)</w:t>
      </w:r>
      <w:r w:rsidRPr="00316624">
        <w:rPr>
          <w:szCs w:val="24"/>
          <w:lang w:val="pt-PT" w:eastAsia="en-US"/>
        </w:rPr>
        <w:tab/>
        <w:t>u skladu sa stavkom 2. izvršava ovlasti u odnosu na osoblje Agencije koje se Pravilnikom o osoblju dodjeljuju tijelu za imenovanje te ovlasti koje se Uvjetima zaposlenja ostalih službenika dodjeljuju tijelu ovlaštenom za sklapanje ugovora o radu</w:t>
      </w:r>
      <w:r w:rsidRPr="00515D52">
        <w:rPr>
          <w:szCs w:val="24"/>
          <w:vertAlign w:val="superscript"/>
          <w:lang w:val="en-GB" w:eastAsia="en-US"/>
        </w:rPr>
        <w:footnoteReference w:id="34"/>
      </w:r>
      <w:r w:rsidRPr="00316624">
        <w:rPr>
          <w:szCs w:val="24"/>
          <w:lang w:val="pt-PT" w:eastAsia="en-US"/>
        </w:rPr>
        <w:t>;</w:t>
      </w:r>
    </w:p>
    <w:p w:rsidR="00662618" w:rsidRPr="00316624" w:rsidRDefault="00662618" w:rsidP="007D019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316624">
        <w:rPr>
          <w:szCs w:val="24"/>
          <w:lang w:val="pt-PT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316624">
        <w:rPr>
          <w:szCs w:val="24"/>
          <w:lang w:val="pt-PT" w:eastAsia="en-US"/>
        </w:rPr>
        <w:lastRenderedPageBreak/>
        <w:t>(p)</w:t>
      </w:r>
      <w:r w:rsidRPr="00316624">
        <w:rPr>
          <w:szCs w:val="24"/>
          <w:lang w:val="pt-PT" w:eastAsia="en-US"/>
        </w:rPr>
        <w:tab/>
        <w:t xml:space="preserve">donosi provedbena pravila za primjenu Pravilnika o osoblju i Uvjeta zaposlenja ostalih službenika u skladu s člankom 110. stavkom 2. </w:t>
      </w:r>
      <w:r w:rsidRPr="00515D52">
        <w:rPr>
          <w:szCs w:val="24"/>
          <w:lang w:val="en-GB" w:eastAsia="en-US"/>
        </w:rPr>
        <w:t>Pravilnika o osoblju;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(q)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imenuje</w:t>
      </w:r>
      <w:proofErr w:type="gramEnd"/>
      <w:r w:rsidRPr="00515D52">
        <w:rPr>
          <w:szCs w:val="24"/>
          <w:lang w:val="en-GB" w:eastAsia="en-US"/>
        </w:rPr>
        <w:t xml:space="preserve"> i prati rad izvršnog direktora te pruža smjernice izvršnom direktoru i, prema potrebi, produljuje njegov mandat ili ga razrješava dužnosti u skladu s člankom 22.;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(r)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utvrđuje</w:t>
      </w:r>
      <w:proofErr w:type="gramEnd"/>
      <w:r w:rsidRPr="00515D52">
        <w:rPr>
          <w:szCs w:val="24"/>
          <w:lang w:val="en-GB" w:eastAsia="en-US"/>
        </w:rPr>
        <w:t xml:space="preserve"> postupke za donošenje odluka izvršnog direktora;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(s)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prema</w:t>
      </w:r>
      <w:proofErr w:type="gramEnd"/>
      <w:r w:rsidRPr="00515D52">
        <w:rPr>
          <w:szCs w:val="24"/>
          <w:lang w:val="en-GB" w:eastAsia="en-US"/>
        </w:rPr>
        <w:t xml:space="preserve"> potrebi imenuje računovodstvenog službenika, podložno Pravilniku o osoblju i Uvjetima zaposlenja ostalih službenika, koji je potpuno neovisan u obavljanju svojih dužnosti;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(t)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osigurava</w:t>
      </w:r>
      <w:proofErr w:type="gramEnd"/>
      <w:r w:rsidRPr="00515D52">
        <w:rPr>
          <w:szCs w:val="24"/>
          <w:lang w:val="en-GB" w:eastAsia="en-US"/>
        </w:rPr>
        <w:t xml:space="preserve"> odgovarajuće postupanje na temelju rezultata i preporuka koji proizlaze iz izvješćâ o unutarnjoj i vanjskoj reviziji i evaluacija te istraga Europskog ureda za borbu protiv prijevara (OLAF) i Ureda europskog javnog tužitelja (EPPO);</w:t>
      </w:r>
    </w:p>
    <w:p w:rsidR="00662618" w:rsidRPr="00515D52" w:rsidRDefault="00662618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(u)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donosi</w:t>
      </w:r>
      <w:proofErr w:type="gramEnd"/>
      <w:r w:rsidRPr="00515D52">
        <w:rPr>
          <w:szCs w:val="24"/>
          <w:lang w:val="en-GB" w:eastAsia="en-US"/>
        </w:rPr>
        <w:t xml:space="preserve"> sve odluke o uspostavi unutarnjih struktura Agencije, uključujući uspostavu savjetodavnih ili radnih skupina i, prema potrebi, njihovu izmjenu</w:t>
      </w:r>
      <w:r w:rsidRPr="00515D52">
        <w:rPr>
          <w:b/>
          <w:i/>
          <w:szCs w:val="24"/>
          <w:lang w:val="en-GB" w:eastAsia="en-US"/>
        </w:rPr>
        <w:t>, uzimajući u obzir potrebe Agencije u pogledu aktivnosti i dobro proračunsko upravljanje</w:t>
      </w:r>
      <w:r w:rsidRPr="00515D52">
        <w:rPr>
          <w:szCs w:val="24"/>
          <w:lang w:val="en-GB" w:eastAsia="en-US"/>
        </w:rPr>
        <w:t>;</w:t>
      </w:r>
      <w:r w:rsidR="00816A8C" w:rsidRPr="00515D52">
        <w:rPr>
          <w:b/>
          <w:szCs w:val="24"/>
          <w:lang w:val="en-GB" w:eastAsia="en-US"/>
        </w:rPr>
        <w:t xml:space="preserve"> [Am. 63.]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(v)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odlučuje</w:t>
      </w:r>
      <w:proofErr w:type="gramEnd"/>
      <w:r w:rsidRPr="00515D52">
        <w:rPr>
          <w:szCs w:val="24"/>
          <w:lang w:val="en-GB" w:eastAsia="en-US"/>
        </w:rPr>
        <w:t xml:space="preserve"> o uslugama za koje Agencija može tražiti plaćanje naknada i pristojbi te donosi okvirni model financijske raspodjele naknada i pristojbi koje se plaćaju kako je navedeno u članku 26. </w:t>
      </w:r>
      <w:proofErr w:type="gramStart"/>
      <w:r w:rsidRPr="00515D52">
        <w:rPr>
          <w:szCs w:val="24"/>
          <w:lang w:val="en-GB" w:eastAsia="en-US"/>
        </w:rPr>
        <w:t>stavku</w:t>
      </w:r>
      <w:proofErr w:type="gramEnd"/>
      <w:r w:rsidRPr="00515D52">
        <w:rPr>
          <w:szCs w:val="24"/>
          <w:lang w:val="en-GB" w:eastAsia="en-US"/>
        </w:rPr>
        <w:t xml:space="preserve"> 3. </w:t>
      </w:r>
      <w:proofErr w:type="gramStart"/>
      <w:r w:rsidRPr="00515D52">
        <w:rPr>
          <w:szCs w:val="24"/>
          <w:lang w:val="en-GB" w:eastAsia="en-US"/>
        </w:rPr>
        <w:t>točki</w:t>
      </w:r>
      <w:proofErr w:type="gramEnd"/>
      <w:r w:rsidRPr="00515D52">
        <w:rPr>
          <w:szCs w:val="24"/>
          <w:lang w:val="en-GB" w:eastAsia="en-US"/>
        </w:rPr>
        <w:t xml:space="preserve"> (c)</w:t>
      </w:r>
      <w:r w:rsidRPr="00515D52">
        <w:rPr>
          <w:strike/>
          <w:szCs w:val="24"/>
          <w:lang w:val="en-GB" w:eastAsia="en-US"/>
        </w:rPr>
        <w:t xml:space="preserve">. Ako Komisija u roku </w:t>
      </w:r>
      <w:proofErr w:type="gramStart"/>
      <w:r w:rsidRPr="00515D52">
        <w:rPr>
          <w:strike/>
          <w:szCs w:val="24"/>
          <w:lang w:val="en-GB" w:eastAsia="en-US"/>
        </w:rPr>
        <w:t>od</w:t>
      </w:r>
      <w:proofErr w:type="gramEnd"/>
      <w:r w:rsidRPr="00515D52">
        <w:rPr>
          <w:strike/>
          <w:szCs w:val="24"/>
          <w:lang w:val="en-GB" w:eastAsia="en-US"/>
        </w:rPr>
        <w:t xml:space="preserve"> 15 dana od datuma donošenja odluke Upravnog odbora o uslugama za koje će tražiti naknadu ili okvirnog modela izrazi svoje neslaganje, Upravni odbor tu odluku preispituje i donosi u drugom čitanju s mogućim izmjenama, bilo dvotrećinskom većinom, uključujući predstavnike Komisije, bilo jednoglasnom odlukom predstavnika država članica</w:t>
      </w:r>
      <w:r w:rsidRPr="00515D52">
        <w:rPr>
          <w:szCs w:val="24"/>
          <w:lang w:val="en-GB" w:eastAsia="en-US"/>
        </w:rPr>
        <w:t>;</w:t>
      </w:r>
      <w:r w:rsidR="00816A8C" w:rsidRPr="00515D52">
        <w:rPr>
          <w:b/>
          <w:szCs w:val="24"/>
          <w:lang w:val="en-GB" w:eastAsia="en-US"/>
        </w:rPr>
        <w:t xml:space="preserve"> [Am. 64.]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(w)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donosi</w:t>
      </w:r>
      <w:proofErr w:type="gramEnd"/>
      <w:r w:rsidRPr="00515D52">
        <w:rPr>
          <w:szCs w:val="24"/>
          <w:lang w:val="en-GB" w:eastAsia="en-US"/>
        </w:rPr>
        <w:t xml:space="preserve"> strategiju za povećavanje učinkovitosti i ostvarivanje sinergija;</w:t>
      </w:r>
    </w:p>
    <w:p w:rsidR="00662618" w:rsidRPr="00515D52" w:rsidRDefault="00662618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(x)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donosi</w:t>
      </w:r>
      <w:proofErr w:type="gramEnd"/>
      <w:r w:rsidRPr="00515D52">
        <w:rPr>
          <w:szCs w:val="24"/>
          <w:lang w:val="en-GB" w:eastAsia="en-US"/>
        </w:rPr>
        <w:t xml:space="preserve"> strategiju za suradnju s trećim zemljama i/ili međunarodnim organizacijama iz članka 11. </w:t>
      </w:r>
      <w:proofErr w:type="gramStart"/>
      <w:r w:rsidRPr="00515D52">
        <w:rPr>
          <w:szCs w:val="24"/>
          <w:lang w:val="en-GB" w:eastAsia="en-US"/>
        </w:rPr>
        <w:t>stavka</w:t>
      </w:r>
      <w:proofErr w:type="gramEnd"/>
      <w:r w:rsidRPr="00515D52">
        <w:rPr>
          <w:szCs w:val="24"/>
          <w:lang w:val="en-GB" w:eastAsia="en-US"/>
        </w:rPr>
        <w:t xml:space="preserve"> 6.</w:t>
      </w:r>
      <w:r w:rsidRPr="00515D52">
        <w:rPr>
          <w:strike/>
          <w:szCs w:val="24"/>
          <w:lang w:val="en-GB" w:eastAsia="en-US"/>
        </w:rPr>
        <w:t xml:space="preserve"> Ako Komisija u roku </w:t>
      </w:r>
      <w:proofErr w:type="gramStart"/>
      <w:r w:rsidRPr="00515D52">
        <w:rPr>
          <w:strike/>
          <w:szCs w:val="24"/>
          <w:lang w:val="en-GB" w:eastAsia="en-US"/>
        </w:rPr>
        <w:t>od</w:t>
      </w:r>
      <w:proofErr w:type="gramEnd"/>
      <w:r w:rsidRPr="00515D52">
        <w:rPr>
          <w:strike/>
          <w:szCs w:val="24"/>
          <w:lang w:val="en-GB" w:eastAsia="en-US"/>
        </w:rPr>
        <w:t xml:space="preserve"> 15 dana od datuma donošenja strategije izrazi svoje neslaganje, Upravni odbor tu strategiju preispituje i donosi u drugom čitanju s mogućim izmjenama, bilo dvotrećinskom većinom, uključujući predstavnike Komisije, bilo jednoglasnom odlukom predstavnika država članica</w:t>
      </w:r>
      <w:r w:rsidRPr="00515D52">
        <w:rPr>
          <w:szCs w:val="24"/>
          <w:lang w:val="en-GB" w:eastAsia="en-US"/>
        </w:rPr>
        <w:t>;</w:t>
      </w:r>
      <w:r w:rsidR="00816A8C" w:rsidRPr="00515D52">
        <w:rPr>
          <w:b/>
          <w:szCs w:val="24"/>
          <w:lang w:val="en-GB" w:eastAsia="en-US"/>
        </w:rPr>
        <w:t xml:space="preserve"> [Am. 65.]</w:t>
      </w:r>
    </w:p>
    <w:p w:rsidR="007D0193" w:rsidRPr="00515D52" w:rsidRDefault="007D0193" w:rsidP="007D0193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(y)</w:t>
      </w:r>
      <w:r w:rsidRPr="00515D52">
        <w:rPr>
          <w:szCs w:val="24"/>
          <w:lang w:val="en-GB" w:eastAsia="en-US"/>
        </w:rPr>
        <w:tab/>
      </w:r>
      <w:proofErr w:type="gramStart"/>
      <w:r w:rsidRPr="00515D52">
        <w:rPr>
          <w:szCs w:val="24"/>
          <w:lang w:val="en-GB" w:eastAsia="en-US"/>
        </w:rPr>
        <w:t>donosi</w:t>
      </w:r>
      <w:proofErr w:type="gramEnd"/>
      <w:r w:rsidRPr="00515D52">
        <w:rPr>
          <w:szCs w:val="24"/>
          <w:lang w:val="en-GB" w:eastAsia="en-US"/>
        </w:rPr>
        <w:t xml:space="preserve"> interna sigurnosna pravila Agencije kako je navedeno u članku 41.;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(z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imenuje</w:t>
      </w:r>
      <w:proofErr w:type="gramEnd"/>
      <w:r w:rsidRPr="00316624">
        <w:rPr>
          <w:szCs w:val="24"/>
          <w:lang w:val="pl-PL" w:eastAsia="en-US"/>
        </w:rPr>
        <w:t xml:space="preserve"> službenika za zaštitu podataka Agencije.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2.</w:t>
      </w:r>
      <w:r w:rsidRPr="00316624">
        <w:rPr>
          <w:szCs w:val="24"/>
          <w:lang w:val="pl-PL" w:eastAsia="en-US"/>
        </w:rPr>
        <w:tab/>
        <w:t xml:space="preserve">Upravni odbor donosi, u skladu s člankom 110. </w:t>
      </w:r>
      <w:proofErr w:type="gramStart"/>
      <w:r w:rsidRPr="00316624">
        <w:rPr>
          <w:szCs w:val="24"/>
          <w:lang w:val="pl-PL" w:eastAsia="en-US"/>
        </w:rPr>
        <w:t>stavkom</w:t>
      </w:r>
      <w:proofErr w:type="gramEnd"/>
      <w:r w:rsidRPr="00316624">
        <w:rPr>
          <w:szCs w:val="24"/>
          <w:lang w:val="pl-PL" w:eastAsia="en-US"/>
        </w:rPr>
        <w:t xml:space="preserve"> 2. Pravilnika o osoblju, odluku na temelju članka 2. </w:t>
      </w:r>
      <w:proofErr w:type="gramStart"/>
      <w:r w:rsidRPr="00316624">
        <w:rPr>
          <w:szCs w:val="24"/>
          <w:lang w:val="pl-PL" w:eastAsia="en-US"/>
        </w:rPr>
        <w:t>stavka</w:t>
      </w:r>
      <w:proofErr w:type="gramEnd"/>
      <w:r w:rsidRPr="00316624">
        <w:rPr>
          <w:szCs w:val="24"/>
          <w:lang w:val="pl-PL" w:eastAsia="en-US"/>
        </w:rPr>
        <w:t xml:space="preserve"> 1. Pravilnika o osoblju i članka 6. Uvjeta zaposlenja ostalih službenika, kojom se relevantne ovlasti tijela nadležnog za imenovanja delegiraju izvršnom direktoru i utvrđuju uvjeti pod kojima se to delegiranje ovlasti može suspendirati. Izvršni direktor ovlašten je dalje delegirati te ovlasti.</w:t>
      </w:r>
    </w:p>
    <w:p w:rsidR="00662618" w:rsidRPr="00316624" w:rsidRDefault="00662618" w:rsidP="007D0193">
      <w:pPr>
        <w:spacing w:before="120" w:after="120" w:line="360" w:lineRule="auto"/>
        <w:ind w:left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Kada to zahtijevaju izvanredne okolnosti Upravni odbor može odlukom privremeno suspendirati delegiranje ovlasti tijela za imenovanja izvršnom direktoru i ovlasti koje je izvršni direktor delegirao dalje te ih izvršavati sam ili ih delegirati jednom od svojih članova ili članu osoblja koji nije izvršni direktor.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Članak 17.</w:t>
      </w:r>
      <w:r w:rsidRPr="00316624">
        <w:rPr>
          <w:szCs w:val="24"/>
          <w:lang w:val="pl-PL" w:eastAsia="en-US"/>
        </w:rPr>
        <w:br/>
        <w:t>Godišnji i višegodišnji programi rada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1.</w:t>
      </w:r>
      <w:r w:rsidRPr="00316624">
        <w:rPr>
          <w:szCs w:val="24"/>
          <w:lang w:val="pl-PL" w:eastAsia="en-US"/>
        </w:rPr>
        <w:tab/>
        <w:t xml:space="preserve">Do 30. </w:t>
      </w:r>
      <w:proofErr w:type="gramStart"/>
      <w:r w:rsidRPr="00316624">
        <w:rPr>
          <w:szCs w:val="24"/>
          <w:lang w:val="pl-PL" w:eastAsia="en-US"/>
        </w:rPr>
        <w:t>studenoga</w:t>
      </w:r>
      <w:proofErr w:type="gramEnd"/>
      <w:r w:rsidRPr="00316624">
        <w:rPr>
          <w:szCs w:val="24"/>
          <w:lang w:val="pl-PL" w:eastAsia="en-US"/>
        </w:rPr>
        <w:t xml:space="preserve"> svake godine</w:t>
      </w:r>
      <w:r w:rsidRPr="00316624">
        <w:rPr>
          <w:b/>
          <w:i/>
          <w:szCs w:val="24"/>
          <w:lang w:val="pl-PL" w:eastAsia="en-US"/>
        </w:rPr>
        <w:t>,</w:t>
      </w:r>
      <w:r w:rsidRPr="00316624">
        <w:rPr>
          <w:szCs w:val="24"/>
          <w:lang w:val="pl-PL" w:eastAsia="en-US"/>
        </w:rPr>
        <w:t xml:space="preserve"> Upravni odbor, na temelju nacrta koji podnosi izvršni direktor i uzimajući u obzir mišljenje Komisije</w:t>
      </w:r>
      <w:r w:rsidRPr="00316624">
        <w:rPr>
          <w:b/>
          <w:i/>
          <w:szCs w:val="24"/>
          <w:lang w:val="pl-PL" w:eastAsia="en-US"/>
        </w:rPr>
        <w:t xml:space="preserve"> te, kad je riječ o višegodišnjem programiranju, nakon savjetovanja s Europskim parlamentom</w:t>
      </w:r>
      <w:r w:rsidRPr="00316624">
        <w:rPr>
          <w:szCs w:val="24"/>
          <w:lang w:val="pl-PL" w:eastAsia="en-US"/>
        </w:rPr>
        <w:t xml:space="preserve">, donosi jedinstveni programski dokument koji obuhvaća višegodišnje i godišnje programe. </w:t>
      </w:r>
      <w:r w:rsidRPr="00316624">
        <w:rPr>
          <w:strike/>
          <w:szCs w:val="24"/>
          <w:lang w:val="pl-PL" w:eastAsia="en-US"/>
        </w:rPr>
        <w:t>Taj dokument</w:t>
      </w:r>
      <w:r w:rsidRPr="00316624">
        <w:rPr>
          <w:b/>
          <w:i/>
          <w:szCs w:val="24"/>
          <w:lang w:val="pl-PL" w:eastAsia="en-US"/>
        </w:rPr>
        <w:t>Ako upravni odbor odluči da neće uzeti u obzir neke elemente mišljenja Komisije, on o tome</w:t>
      </w:r>
      <w:r w:rsidRPr="00316624">
        <w:rPr>
          <w:szCs w:val="24"/>
          <w:lang w:val="pl-PL" w:eastAsia="en-US"/>
        </w:rPr>
        <w:t xml:space="preserve"> dostavlja</w:t>
      </w:r>
      <w:r w:rsidRPr="00316624">
        <w:rPr>
          <w:b/>
          <w:i/>
          <w:szCs w:val="24"/>
          <w:lang w:val="pl-PL" w:eastAsia="en-US"/>
        </w:rPr>
        <w:t xml:space="preserve"> detaljno obrazloženje. Obveza dostave detaljnog obrazloženje primjenjuje se i na elemente na koje su ukazali Europski parlament tijekom savjetovanja. Upravni odbor prosljeđuje jedinstveni programski dokument</w:t>
      </w:r>
      <w:r w:rsidRPr="00316624">
        <w:rPr>
          <w:szCs w:val="24"/>
          <w:lang w:val="pl-PL" w:eastAsia="en-US"/>
        </w:rPr>
        <w:t xml:space="preserve"> Europskom parlamentu, Vijeću i Komisiji</w:t>
      </w:r>
      <w:r w:rsidRPr="00316624">
        <w:rPr>
          <w:b/>
          <w:i/>
          <w:szCs w:val="24"/>
          <w:lang w:val="pl-PL" w:eastAsia="en-US"/>
        </w:rPr>
        <w:t xml:space="preserve"> do 31</w:t>
      </w:r>
      <w:r w:rsidRPr="00316624">
        <w:rPr>
          <w:szCs w:val="24"/>
          <w:lang w:val="pl-PL" w:eastAsia="en-US"/>
        </w:rPr>
        <w:t>.</w:t>
      </w:r>
      <w:r w:rsidRPr="00316624">
        <w:rPr>
          <w:b/>
          <w:i/>
          <w:szCs w:val="24"/>
          <w:lang w:val="pl-PL" w:eastAsia="en-US"/>
        </w:rPr>
        <w:t xml:space="preserve"> </w:t>
      </w:r>
      <w:proofErr w:type="gramStart"/>
      <w:r w:rsidRPr="00316624">
        <w:rPr>
          <w:b/>
          <w:i/>
          <w:szCs w:val="24"/>
          <w:lang w:val="pl-PL" w:eastAsia="en-US"/>
        </w:rPr>
        <w:t>sije</w:t>
      </w:r>
      <w:proofErr w:type="gramEnd"/>
      <w:r w:rsidRPr="00316624">
        <w:rPr>
          <w:b/>
          <w:i/>
          <w:szCs w:val="24"/>
          <w:lang w:val="pl-PL" w:eastAsia="en-US"/>
        </w:rPr>
        <w:t>čnja sljedeće godine.</w:t>
      </w:r>
      <w:r w:rsidR="00816A8C" w:rsidRPr="00316624">
        <w:rPr>
          <w:b/>
          <w:szCs w:val="24"/>
          <w:lang w:val="pl-PL" w:eastAsia="en-US"/>
        </w:rPr>
        <w:t xml:space="preserve"> [Am. 66.]</w:t>
      </w:r>
    </w:p>
    <w:p w:rsidR="00662618" w:rsidRPr="00316624" w:rsidRDefault="00662618" w:rsidP="007D0193">
      <w:pPr>
        <w:spacing w:before="120" w:after="120" w:line="360" w:lineRule="auto"/>
        <w:ind w:left="850"/>
        <w:rPr>
          <w:strike/>
          <w:szCs w:val="24"/>
          <w:lang w:val="pl-PL" w:eastAsia="en-US"/>
        </w:rPr>
      </w:pPr>
      <w:r w:rsidRPr="00316624">
        <w:rPr>
          <w:strike/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/>
        <w:rPr>
          <w:b/>
          <w:szCs w:val="24"/>
          <w:lang w:val="pl-PL" w:eastAsia="en-US"/>
        </w:rPr>
      </w:pPr>
      <w:r w:rsidRPr="00316624">
        <w:rPr>
          <w:strike/>
          <w:szCs w:val="24"/>
          <w:lang w:val="pl-PL" w:eastAsia="en-US"/>
        </w:rPr>
        <w:lastRenderedPageBreak/>
        <w:t>U slučaju da Komisija u roku od 15 dana od dana donošenja jedinstvenog programskog dokumenta izrazi neslaganje s dokumentom, Upravni odbor preispituje jedinstveni programski dokument i donosi ga s mogućim izmjenama u roku od dva mjeseca u drugom čitanju, bilo dvotrećinskom većinom koja uključuje predstavnike Komisije ili jednoglasnom odlukom predstavnika država članica.</w:t>
      </w:r>
      <w:r w:rsidR="00816A8C" w:rsidRPr="00316624">
        <w:rPr>
          <w:b/>
          <w:strike/>
          <w:szCs w:val="24"/>
          <w:lang w:val="pl-PL" w:eastAsia="en-US"/>
        </w:rPr>
        <w:t xml:space="preserve"> </w:t>
      </w:r>
      <w:r w:rsidR="00816A8C" w:rsidRPr="00316624">
        <w:rPr>
          <w:b/>
          <w:szCs w:val="24"/>
          <w:lang w:val="pl-PL" w:eastAsia="en-US"/>
        </w:rPr>
        <w:t>[Am. 67.]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2.</w:t>
      </w:r>
      <w:r w:rsidRPr="00316624">
        <w:rPr>
          <w:szCs w:val="24"/>
          <w:lang w:val="pl-PL" w:eastAsia="en-US"/>
        </w:rPr>
        <w:tab/>
        <w:t>Jedinstveni programski dokument postaje konačan nakon konačnog donošenja općeg proračuna te se, ako je potrebno, može u skladu s njim prilagoditi.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3.</w:t>
      </w:r>
      <w:r w:rsidRPr="00316624">
        <w:rPr>
          <w:szCs w:val="24"/>
          <w:lang w:val="pl-PL" w:eastAsia="en-US"/>
        </w:rPr>
        <w:tab/>
        <w:t xml:space="preserve">Godišnji program rada sadržava detaljne ciljeve i očekivane rezultate, uključujući pokazatelje uspješnosti. Sadržava i opis aktivnosti koje je potrebno financirati i podatke o financijskim i ljudskim resursima dodijeljenima za svaku aktivnost, u skladu s načelima planiranja proračuna i upravljanja proračunom po aktivnostima. Godišnji program rada mora biti usklađen s višegodišnjim programom rada iz stavka 7. U njemu moraju biti jasno navedene zadaće koje su dodane, izmijenjene ili izbrisane u usporedbi s prethodnom financijskom godinom. Godišnji i/ili višegodišnji program obuhvaćaju strategiju odnosa s trećim zemljama ili međunarodnim organizacijama iz članka 11. </w:t>
      </w:r>
      <w:proofErr w:type="gramStart"/>
      <w:r w:rsidRPr="00316624">
        <w:rPr>
          <w:szCs w:val="24"/>
          <w:lang w:val="pl-PL" w:eastAsia="en-US"/>
        </w:rPr>
        <w:t>i</w:t>
      </w:r>
      <w:proofErr w:type="gramEnd"/>
      <w:r w:rsidRPr="00316624">
        <w:rPr>
          <w:szCs w:val="24"/>
          <w:lang w:val="pl-PL" w:eastAsia="en-US"/>
        </w:rPr>
        <w:t xml:space="preserve"> aktivnosti povezane s tom strategijom.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4.</w:t>
      </w:r>
      <w:r w:rsidRPr="00316624">
        <w:rPr>
          <w:szCs w:val="24"/>
          <w:lang w:val="pl-PL" w:eastAsia="en-US"/>
        </w:rPr>
        <w:tab/>
        <w:t>Upravni odbor mijenja doneseni godišnji program rada ako Agencija dobije novu zadaću. Uvrštavanje nove zadaće podliježe analizi učinka na ljudske i financijske resurse te može biti podložno odluci o odgodi drugih zadaća.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5.</w:t>
      </w:r>
      <w:r w:rsidRPr="00316624">
        <w:rPr>
          <w:szCs w:val="24"/>
          <w:lang w:val="pl-PL" w:eastAsia="en-US"/>
        </w:rPr>
        <w:tab/>
        <w:t xml:space="preserve">Upravni odbor ispituje i odobrava, u okviru pripreme jedinstvenog programskog dokumenta, zahtjeve Komisije ili država članica za tehničkom pomoći, kako je navedeno u članku 3. </w:t>
      </w:r>
      <w:proofErr w:type="gramStart"/>
      <w:r w:rsidRPr="00316624">
        <w:rPr>
          <w:szCs w:val="24"/>
          <w:lang w:val="pl-PL" w:eastAsia="en-US"/>
        </w:rPr>
        <w:t>stavku</w:t>
      </w:r>
      <w:proofErr w:type="gramEnd"/>
      <w:r w:rsidRPr="00316624">
        <w:rPr>
          <w:szCs w:val="24"/>
          <w:lang w:val="pl-PL" w:eastAsia="en-US"/>
        </w:rPr>
        <w:t xml:space="preserve"> 1. </w:t>
      </w:r>
      <w:proofErr w:type="gramStart"/>
      <w:r w:rsidRPr="00316624">
        <w:rPr>
          <w:szCs w:val="24"/>
          <w:lang w:val="pl-PL" w:eastAsia="en-US"/>
        </w:rPr>
        <w:t>to</w:t>
      </w:r>
      <w:proofErr w:type="gramEnd"/>
      <w:r w:rsidRPr="00316624">
        <w:rPr>
          <w:szCs w:val="24"/>
          <w:lang w:val="pl-PL" w:eastAsia="en-US"/>
        </w:rPr>
        <w:t xml:space="preserve">čki (c), članku 3. </w:t>
      </w:r>
      <w:proofErr w:type="gramStart"/>
      <w:r w:rsidRPr="00316624">
        <w:rPr>
          <w:szCs w:val="24"/>
          <w:lang w:val="pl-PL" w:eastAsia="en-US"/>
        </w:rPr>
        <w:t>stavku</w:t>
      </w:r>
      <w:proofErr w:type="gramEnd"/>
      <w:r w:rsidRPr="00316624">
        <w:rPr>
          <w:szCs w:val="24"/>
          <w:lang w:val="pl-PL" w:eastAsia="en-US"/>
        </w:rPr>
        <w:t xml:space="preserve"> 2. </w:t>
      </w:r>
      <w:proofErr w:type="gramStart"/>
      <w:r w:rsidRPr="00316624">
        <w:rPr>
          <w:szCs w:val="24"/>
          <w:lang w:val="pl-PL" w:eastAsia="en-US"/>
        </w:rPr>
        <w:t>to</w:t>
      </w:r>
      <w:proofErr w:type="gramEnd"/>
      <w:r w:rsidRPr="00316624">
        <w:rPr>
          <w:szCs w:val="24"/>
          <w:lang w:val="pl-PL" w:eastAsia="en-US"/>
        </w:rPr>
        <w:t xml:space="preserve">čki (b), članku 5. </w:t>
      </w:r>
      <w:proofErr w:type="gramStart"/>
      <w:r w:rsidRPr="00316624">
        <w:rPr>
          <w:szCs w:val="24"/>
          <w:lang w:val="pl-PL" w:eastAsia="en-US"/>
        </w:rPr>
        <w:t>stavcima</w:t>
      </w:r>
      <w:proofErr w:type="gramEnd"/>
      <w:r w:rsidRPr="00316624">
        <w:rPr>
          <w:szCs w:val="24"/>
          <w:lang w:val="pl-PL" w:eastAsia="en-US"/>
        </w:rPr>
        <w:t xml:space="preserve"> od 5. </w:t>
      </w:r>
      <w:proofErr w:type="gramStart"/>
      <w:r w:rsidRPr="00316624">
        <w:rPr>
          <w:szCs w:val="24"/>
          <w:lang w:val="pl-PL" w:eastAsia="en-US"/>
        </w:rPr>
        <w:t>do</w:t>
      </w:r>
      <w:proofErr w:type="gramEnd"/>
      <w:r w:rsidRPr="00316624">
        <w:rPr>
          <w:szCs w:val="24"/>
          <w:lang w:val="pl-PL" w:eastAsia="en-US"/>
        </w:rPr>
        <w:t xml:space="preserve"> 8., članku 8. </w:t>
      </w:r>
      <w:proofErr w:type="gramStart"/>
      <w:r w:rsidRPr="00316624">
        <w:rPr>
          <w:szCs w:val="24"/>
          <w:lang w:val="pl-PL" w:eastAsia="en-US"/>
        </w:rPr>
        <w:t>stavcima</w:t>
      </w:r>
      <w:proofErr w:type="gramEnd"/>
      <w:r w:rsidRPr="00316624">
        <w:rPr>
          <w:szCs w:val="24"/>
          <w:lang w:val="pl-PL" w:eastAsia="en-US"/>
        </w:rPr>
        <w:t xml:space="preserve"> 6. </w:t>
      </w:r>
      <w:proofErr w:type="gramStart"/>
      <w:r w:rsidRPr="00316624">
        <w:rPr>
          <w:szCs w:val="24"/>
          <w:lang w:val="pl-PL" w:eastAsia="en-US"/>
        </w:rPr>
        <w:t>i</w:t>
      </w:r>
      <w:proofErr w:type="gramEnd"/>
      <w:r w:rsidRPr="00316624">
        <w:rPr>
          <w:szCs w:val="24"/>
          <w:lang w:val="pl-PL" w:eastAsia="en-US"/>
        </w:rPr>
        <w:t xml:space="preserve"> 7., članku 9. </w:t>
      </w:r>
      <w:proofErr w:type="gramStart"/>
      <w:r w:rsidRPr="00316624">
        <w:rPr>
          <w:szCs w:val="24"/>
          <w:lang w:val="pl-PL" w:eastAsia="en-US"/>
        </w:rPr>
        <w:t>stavku</w:t>
      </w:r>
      <w:proofErr w:type="gramEnd"/>
      <w:r w:rsidRPr="00316624">
        <w:rPr>
          <w:szCs w:val="24"/>
          <w:lang w:val="pl-PL" w:eastAsia="en-US"/>
        </w:rPr>
        <w:t xml:space="preserve"> 3., članku 10. </w:t>
      </w:r>
      <w:proofErr w:type="gramStart"/>
      <w:r w:rsidRPr="00316624">
        <w:rPr>
          <w:szCs w:val="24"/>
          <w:lang w:val="pl-PL" w:eastAsia="en-US"/>
        </w:rPr>
        <w:t>stavku</w:t>
      </w:r>
      <w:proofErr w:type="gramEnd"/>
      <w:r w:rsidRPr="00316624">
        <w:rPr>
          <w:szCs w:val="24"/>
          <w:lang w:val="pl-PL" w:eastAsia="en-US"/>
        </w:rPr>
        <w:t xml:space="preserve"> 4. </w:t>
      </w:r>
      <w:proofErr w:type="gramStart"/>
      <w:r w:rsidRPr="00316624">
        <w:rPr>
          <w:szCs w:val="24"/>
          <w:lang w:val="pl-PL" w:eastAsia="en-US"/>
        </w:rPr>
        <w:t>i</w:t>
      </w:r>
      <w:proofErr w:type="gramEnd"/>
      <w:r w:rsidRPr="00316624">
        <w:rPr>
          <w:szCs w:val="24"/>
          <w:lang w:val="pl-PL" w:eastAsia="en-US"/>
        </w:rPr>
        <w:t xml:space="preserve"> članku 11. </w:t>
      </w:r>
      <w:proofErr w:type="gramStart"/>
      <w:r w:rsidRPr="00316624">
        <w:rPr>
          <w:szCs w:val="24"/>
          <w:lang w:val="pl-PL" w:eastAsia="en-US"/>
        </w:rPr>
        <w:t>stavcima</w:t>
      </w:r>
      <w:proofErr w:type="gramEnd"/>
      <w:r w:rsidRPr="00316624">
        <w:rPr>
          <w:szCs w:val="24"/>
          <w:lang w:val="pl-PL" w:eastAsia="en-US"/>
        </w:rPr>
        <w:t xml:space="preserve"> 2. </w:t>
      </w:r>
      <w:proofErr w:type="gramStart"/>
      <w:r w:rsidRPr="00316624">
        <w:rPr>
          <w:szCs w:val="24"/>
          <w:lang w:val="pl-PL" w:eastAsia="en-US"/>
        </w:rPr>
        <w:t>i</w:t>
      </w:r>
      <w:proofErr w:type="gramEnd"/>
      <w:r w:rsidRPr="00316624">
        <w:rPr>
          <w:szCs w:val="24"/>
          <w:lang w:val="pl-PL" w:eastAsia="en-US"/>
        </w:rPr>
        <w:t xml:space="preserve"> 4. Odobravanje takvih zahtjeva: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(a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ne</w:t>
      </w:r>
      <w:proofErr w:type="gramEnd"/>
      <w:r w:rsidRPr="00316624">
        <w:rPr>
          <w:szCs w:val="24"/>
          <w:lang w:val="pl-PL" w:eastAsia="en-US"/>
        </w:rPr>
        <w:t xml:space="preserve"> smije ugrožavati provođenje drugih zadaća Agencije;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(b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ne</w:t>
      </w:r>
      <w:proofErr w:type="gramEnd"/>
      <w:r w:rsidRPr="00316624">
        <w:rPr>
          <w:szCs w:val="24"/>
          <w:lang w:val="pl-PL" w:eastAsia="en-US"/>
        </w:rPr>
        <w:t xml:space="preserve"> smije dovesti do udvostručavanja djelovanja;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(c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podlije</w:t>
      </w:r>
      <w:proofErr w:type="gramEnd"/>
      <w:r w:rsidRPr="00316624">
        <w:rPr>
          <w:szCs w:val="24"/>
          <w:lang w:val="pl-PL" w:eastAsia="en-US"/>
        </w:rPr>
        <w:t>že analizi učinka na ljudske i financijske resurse; i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(d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mo</w:t>
      </w:r>
      <w:proofErr w:type="gramEnd"/>
      <w:r w:rsidRPr="00316624">
        <w:rPr>
          <w:szCs w:val="24"/>
          <w:lang w:val="pl-PL" w:eastAsia="en-US"/>
        </w:rPr>
        <w:t>že biti podložno odluci o odgodi drugih zadaća.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6.</w:t>
      </w:r>
      <w:r w:rsidRPr="00316624">
        <w:rPr>
          <w:szCs w:val="24"/>
          <w:lang w:val="pl-PL" w:eastAsia="en-US"/>
        </w:rPr>
        <w:tab/>
        <w:t>Svaka znatna izmjena godišnjeg programa rada donosi se prema istom postupku kao i početni godišnji program rada. Upravni odbor ovlast za donošenje manjih izmjena godišnjeg programa rada može delegirati izvršnom direktoru.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7.</w:t>
      </w:r>
      <w:r w:rsidRPr="00316624">
        <w:rPr>
          <w:szCs w:val="24"/>
          <w:lang w:val="pl-PL" w:eastAsia="en-US"/>
        </w:rPr>
        <w:tab/>
        <w:t>Višegodišnji program rada sadržava opći strateški program, uključujući ciljeve, očekivane rezultate i pokazatelje uspješnosti. Sadržava i program resursa, uključujući višegodišnji proračun i osoblje.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8.</w:t>
      </w:r>
      <w:r w:rsidRPr="00316624">
        <w:rPr>
          <w:szCs w:val="24"/>
          <w:lang w:val="pl-PL" w:eastAsia="en-US"/>
        </w:rPr>
        <w:tab/>
        <w:t>Program resursa ažurira se jednom godišnje. Strateški program ažurira se prema potrebi, posebno s obzirom na rezultate evaluacije iz članka 41.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Članak 18.</w:t>
      </w:r>
      <w:r w:rsidRPr="00316624">
        <w:rPr>
          <w:szCs w:val="24"/>
          <w:lang w:val="pl-PL" w:eastAsia="en-US"/>
        </w:rPr>
        <w:br/>
        <w:t>Predsjednik Upravnog odbora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1.</w:t>
      </w:r>
      <w:r w:rsidRPr="00316624">
        <w:rPr>
          <w:szCs w:val="24"/>
          <w:lang w:val="pl-PL" w:eastAsia="en-US"/>
        </w:rPr>
        <w:tab/>
        <w:t>Upravni odbor bira predsjednika i zamjenika predsjednika među svojim članovima koji imaju pravo glasa. Predsjednik i zamjenik predsjednika biraju se dvotrećinskom većinom glasova članova Upravnog odbora s pravom glasa.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2.</w:t>
      </w:r>
      <w:r w:rsidRPr="00316624">
        <w:rPr>
          <w:szCs w:val="24"/>
          <w:lang w:val="pl-PL" w:eastAsia="en-US"/>
        </w:rPr>
        <w:tab/>
        <w:t>Zamjenik predsjednika automatski preuzima mjesto predsjednika ako je predsjednik spriječen obavljati svoje zadaće.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3.</w:t>
      </w:r>
      <w:r w:rsidRPr="00316624">
        <w:rPr>
          <w:szCs w:val="24"/>
          <w:lang w:val="pl-PL" w:eastAsia="en-US"/>
        </w:rPr>
        <w:tab/>
        <w:t>Mandat predsjednika i zamjenika predsjednika traje četiri godine. Njihov se mandat može obnoviti jednom. Međutim, ako njihovo članstvo u Upravnom odboru prestane u bilo kojem trenutku tijekom njihova mandata, njihov mandat automatski prestaje na taj datum.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Članak 19.</w:t>
      </w:r>
      <w:r w:rsidRPr="00316624">
        <w:rPr>
          <w:szCs w:val="24"/>
          <w:lang w:val="pl-PL" w:eastAsia="en-US"/>
        </w:rPr>
        <w:br/>
        <w:t>Sastanci Upravnog odbora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1.</w:t>
      </w:r>
      <w:r w:rsidRPr="00316624">
        <w:rPr>
          <w:szCs w:val="24"/>
          <w:lang w:val="pl-PL" w:eastAsia="en-US"/>
        </w:rPr>
        <w:tab/>
        <w:t>Sastanci Upravnog odbora odvijaju se u skladu s poslovnikom, a saziva ih njegov predsjednik.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2.</w:t>
      </w:r>
      <w:r w:rsidRPr="00316624">
        <w:rPr>
          <w:szCs w:val="24"/>
          <w:lang w:val="pl-PL" w:eastAsia="en-US"/>
        </w:rPr>
        <w:tab/>
        <w:t>Izvršni direktor Agencije sudjeluje u raspravama, osim ako njegovo sudjelovanje može dovesti do sukoba interesa, prema odluci predsjednika, ili ako Upravni odbor treba donijeti odluku, u skladu s člankom 35.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3.</w:t>
      </w:r>
      <w:r w:rsidRPr="00316624">
        <w:rPr>
          <w:szCs w:val="24"/>
          <w:lang w:val="pl-PL" w:eastAsia="en-US"/>
        </w:rPr>
        <w:tab/>
        <w:t xml:space="preserve">Upravni odbor održava redovite sastanke dvaput godišnje. Povrh toga, sastaje se na inicijativu predsjednika ili na zahtjev Komisije ili jedne trećine </w:t>
      </w:r>
      <w:r w:rsidRPr="00316624">
        <w:rPr>
          <w:strike/>
          <w:szCs w:val="24"/>
          <w:lang w:val="pl-PL" w:eastAsia="en-US"/>
        </w:rPr>
        <w:t>država članica</w:t>
      </w:r>
      <w:r w:rsidRPr="00316624">
        <w:rPr>
          <w:b/>
          <w:i/>
          <w:szCs w:val="24"/>
          <w:lang w:val="pl-PL" w:eastAsia="en-US"/>
        </w:rPr>
        <w:t>svojih članova</w:t>
      </w:r>
      <w:r w:rsidRPr="00316624">
        <w:rPr>
          <w:szCs w:val="24"/>
          <w:lang w:val="pl-PL" w:eastAsia="en-US"/>
        </w:rPr>
        <w:t>.</w:t>
      </w:r>
      <w:r w:rsidR="00816A8C" w:rsidRPr="00316624">
        <w:rPr>
          <w:b/>
          <w:szCs w:val="24"/>
          <w:lang w:val="pl-PL" w:eastAsia="en-US"/>
        </w:rPr>
        <w:t xml:space="preserve"> [Am. 68.]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4.</w:t>
      </w:r>
      <w:r w:rsidRPr="00316624">
        <w:rPr>
          <w:szCs w:val="24"/>
          <w:lang w:val="pl-PL" w:eastAsia="en-US"/>
        </w:rPr>
        <w:tab/>
        <w:t>Kad je riječ o pitanjima povjerljivosti ili sukoba interesa, Upravni odbor može odlučiti da o određenim točkama dnevnog reda raspravi bez prisutnosti predmetnih članova odbora. To ne utječe na pravo država članica i Komisije da ih predstavlja zamjenik člana ili bilo koja druga osoba. Detaljna pravila za primjenu ove odredbe utvrđuju se u poslovniku Upravnog odbora.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5.</w:t>
      </w:r>
      <w:r w:rsidRPr="00316624">
        <w:rPr>
          <w:szCs w:val="24"/>
          <w:lang w:val="pl-PL" w:eastAsia="en-US"/>
        </w:rPr>
        <w:tab/>
        <w:t>Upravni odbor na sastanke kao promatrača može pozvati svaku osobu čije bi mišljenje moglo biti korisno.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6.</w:t>
      </w:r>
      <w:r w:rsidRPr="00316624">
        <w:rPr>
          <w:szCs w:val="24"/>
          <w:lang w:val="pl-PL" w:eastAsia="en-US"/>
        </w:rPr>
        <w:tab/>
        <w:t>Članovima Upravnog odbora mogu, podložno odredbama poslovnika, pomagati savjetnici ili stručnjaci.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7.</w:t>
      </w:r>
      <w:r w:rsidRPr="00316624">
        <w:rPr>
          <w:szCs w:val="24"/>
          <w:lang w:val="pl-PL" w:eastAsia="en-US"/>
        </w:rPr>
        <w:tab/>
        <w:t>Tajništvo Upravnog odbora uspostavlja Agencija.</w:t>
      </w:r>
    </w:p>
    <w:p w:rsidR="00662618" w:rsidRPr="00316624" w:rsidRDefault="00662618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Članak 20.</w:t>
      </w:r>
      <w:r w:rsidRPr="00316624">
        <w:rPr>
          <w:szCs w:val="24"/>
          <w:lang w:val="pl-PL" w:eastAsia="en-US"/>
        </w:rPr>
        <w:br/>
        <w:t>Pravila o glasovanju Upravnog odbora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1.</w:t>
      </w:r>
      <w:r w:rsidRPr="00316624">
        <w:rPr>
          <w:szCs w:val="24"/>
          <w:lang w:val="pl-PL" w:eastAsia="en-US"/>
        </w:rPr>
        <w:tab/>
        <w:t>Upravni odbor donosi odluke apsolutnom većinom glasova svojih članova s pravom glasa, osim ako je ovom Uredbom predviđeno drukčije.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316624">
        <w:rPr>
          <w:strike/>
          <w:szCs w:val="24"/>
          <w:lang w:val="pl-PL" w:eastAsia="en-US"/>
        </w:rPr>
        <w:t>2.</w:t>
      </w:r>
      <w:r w:rsidRPr="00316624">
        <w:rPr>
          <w:szCs w:val="24"/>
          <w:lang w:val="pl-PL" w:eastAsia="en-US"/>
        </w:rPr>
        <w:tab/>
      </w:r>
      <w:r w:rsidRPr="00316624">
        <w:rPr>
          <w:strike/>
          <w:szCs w:val="24"/>
          <w:lang w:val="pl-PL" w:eastAsia="en-US"/>
        </w:rPr>
        <w:t xml:space="preserve">Odluke iz članka 16. </w:t>
      </w:r>
      <w:proofErr w:type="gramStart"/>
      <w:r w:rsidRPr="00316624">
        <w:rPr>
          <w:strike/>
          <w:szCs w:val="24"/>
          <w:lang w:val="pl-PL" w:eastAsia="en-US"/>
        </w:rPr>
        <w:t>stavka</w:t>
      </w:r>
      <w:proofErr w:type="gramEnd"/>
      <w:r w:rsidRPr="00316624">
        <w:rPr>
          <w:strike/>
          <w:szCs w:val="24"/>
          <w:lang w:val="pl-PL" w:eastAsia="en-US"/>
        </w:rPr>
        <w:t xml:space="preserve"> 1. </w:t>
      </w:r>
      <w:proofErr w:type="gramStart"/>
      <w:r w:rsidRPr="00316624">
        <w:rPr>
          <w:strike/>
          <w:szCs w:val="24"/>
          <w:lang w:val="pl-PL" w:eastAsia="en-US"/>
        </w:rPr>
        <w:t>to</w:t>
      </w:r>
      <w:proofErr w:type="gramEnd"/>
      <w:r w:rsidRPr="00316624">
        <w:rPr>
          <w:strike/>
          <w:szCs w:val="24"/>
          <w:lang w:val="pl-PL" w:eastAsia="en-US"/>
        </w:rPr>
        <w:t xml:space="preserve">čaka od (c) do (e) i točaka (i), (j), (n), (o), (p), (q), (t) i (u) te iz članka 16. </w:t>
      </w:r>
      <w:proofErr w:type="gramStart"/>
      <w:r w:rsidRPr="00316624">
        <w:rPr>
          <w:strike/>
          <w:szCs w:val="24"/>
          <w:lang w:val="pl-PL" w:eastAsia="en-US"/>
        </w:rPr>
        <w:t>stavka</w:t>
      </w:r>
      <w:proofErr w:type="gramEnd"/>
      <w:r w:rsidRPr="00316624">
        <w:rPr>
          <w:strike/>
          <w:szCs w:val="24"/>
          <w:lang w:val="pl-PL" w:eastAsia="en-US"/>
        </w:rPr>
        <w:t xml:space="preserve"> 2. </w:t>
      </w:r>
      <w:proofErr w:type="gramStart"/>
      <w:r w:rsidRPr="00316624">
        <w:rPr>
          <w:strike/>
          <w:szCs w:val="24"/>
          <w:lang w:val="pl-PL" w:eastAsia="en-US"/>
        </w:rPr>
        <w:t>mogu</w:t>
      </w:r>
      <w:proofErr w:type="gramEnd"/>
      <w:r w:rsidRPr="00316624">
        <w:rPr>
          <w:strike/>
          <w:szCs w:val="24"/>
          <w:lang w:val="pl-PL" w:eastAsia="en-US"/>
        </w:rPr>
        <w:t xml:space="preserve"> se donijeti samo ako su predstavnici Komisije glasovali „za”. Za potrebe donošenja odluka iz članka 16. </w:t>
      </w:r>
      <w:proofErr w:type="gramStart"/>
      <w:r w:rsidRPr="00316624">
        <w:rPr>
          <w:strike/>
          <w:szCs w:val="24"/>
          <w:lang w:val="pl-PL" w:eastAsia="en-US"/>
        </w:rPr>
        <w:t>stavka</w:t>
      </w:r>
      <w:proofErr w:type="gramEnd"/>
      <w:r w:rsidRPr="00316624">
        <w:rPr>
          <w:strike/>
          <w:szCs w:val="24"/>
          <w:lang w:val="pl-PL" w:eastAsia="en-US"/>
        </w:rPr>
        <w:t xml:space="preserve"> 1. </w:t>
      </w:r>
      <w:proofErr w:type="gramStart"/>
      <w:r w:rsidRPr="00316624">
        <w:rPr>
          <w:strike/>
          <w:szCs w:val="24"/>
          <w:lang w:val="pl-PL" w:eastAsia="en-US"/>
        </w:rPr>
        <w:t>to</w:t>
      </w:r>
      <w:proofErr w:type="gramEnd"/>
      <w:r w:rsidRPr="00316624">
        <w:rPr>
          <w:strike/>
          <w:szCs w:val="24"/>
          <w:lang w:val="pl-PL" w:eastAsia="en-US"/>
        </w:rPr>
        <w:t>čke (b) suglasnost predstavnika Komisije potrebna je samo za elemente odluke koji nisu povezani s godišnjim i višegodišnjim programom rada Agencije</w:t>
      </w:r>
      <w:r w:rsidRPr="00316624">
        <w:rPr>
          <w:szCs w:val="24"/>
          <w:lang w:val="pl-PL" w:eastAsia="en-US"/>
        </w:rPr>
        <w:t>.</w:t>
      </w:r>
      <w:r w:rsidR="00816A8C" w:rsidRPr="00316624">
        <w:rPr>
          <w:b/>
          <w:szCs w:val="24"/>
          <w:lang w:val="pl-PL" w:eastAsia="en-US"/>
        </w:rPr>
        <w:t xml:space="preserve"> [Am. 69.]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3.</w:t>
      </w:r>
      <w:r w:rsidRPr="00316624">
        <w:rPr>
          <w:szCs w:val="24"/>
          <w:lang w:val="pl-PL" w:eastAsia="en-US"/>
        </w:rPr>
        <w:tab/>
        <w:t>Svaki član</w:t>
      </w:r>
      <w:r w:rsidRPr="00316624">
        <w:rPr>
          <w:b/>
          <w:i/>
          <w:szCs w:val="24"/>
          <w:lang w:val="pl-PL" w:eastAsia="en-US"/>
        </w:rPr>
        <w:t xml:space="preserve"> s pravom glasa</w:t>
      </w:r>
      <w:r w:rsidRPr="00316624">
        <w:rPr>
          <w:szCs w:val="24"/>
          <w:lang w:val="pl-PL" w:eastAsia="en-US"/>
        </w:rPr>
        <w:t xml:space="preserve"> ima jedan glas. Izvršni direktor Agencije ne glasuje.</w:t>
      </w:r>
      <w:r w:rsidR="00816A8C" w:rsidRPr="00316624">
        <w:rPr>
          <w:b/>
          <w:szCs w:val="24"/>
          <w:lang w:val="pl-PL" w:eastAsia="en-US"/>
        </w:rPr>
        <w:t xml:space="preserve"> [Am. 70.]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4.</w:t>
      </w:r>
      <w:r w:rsidRPr="00316624">
        <w:rPr>
          <w:szCs w:val="24"/>
          <w:lang w:val="pl-PL" w:eastAsia="en-US"/>
        </w:rPr>
        <w:tab/>
        <w:t>U odsutnosti člana njegov zamjenik ima pravo iskoristiti pravo glasa tog člana.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5.</w:t>
      </w:r>
      <w:r w:rsidRPr="00316624">
        <w:rPr>
          <w:szCs w:val="24"/>
          <w:lang w:val="pl-PL" w:eastAsia="en-US"/>
        </w:rPr>
        <w:tab/>
        <w:t>Poslovnikom se detaljnije utvrđuju načini glasovanja, uključujući uvjete za djelovanje člana u ime drugog člana.</w:t>
      </w:r>
    </w:p>
    <w:p w:rsidR="00662618" w:rsidRPr="00316624" w:rsidRDefault="00662618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Članak 21.</w:t>
      </w:r>
      <w:r w:rsidRPr="00316624">
        <w:rPr>
          <w:szCs w:val="24"/>
          <w:lang w:val="pl-PL" w:eastAsia="en-US"/>
        </w:rPr>
        <w:br/>
        <w:t xml:space="preserve">Izvršni odbor 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1.</w:t>
      </w:r>
      <w:r w:rsidRPr="00316624">
        <w:rPr>
          <w:szCs w:val="24"/>
          <w:lang w:val="pl-PL" w:eastAsia="en-US"/>
        </w:rPr>
        <w:tab/>
        <w:t>Upravnom odboru pomaže Izvršni odbor.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2.</w:t>
      </w:r>
      <w:r w:rsidRPr="00316624">
        <w:rPr>
          <w:szCs w:val="24"/>
          <w:lang w:val="pl-PL" w:eastAsia="en-US"/>
        </w:rPr>
        <w:tab/>
        <w:t>Izvršni odbor: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(a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nadzire</w:t>
      </w:r>
      <w:proofErr w:type="gramEnd"/>
      <w:r w:rsidRPr="00316624">
        <w:rPr>
          <w:szCs w:val="24"/>
          <w:lang w:val="pl-PL" w:eastAsia="en-US"/>
        </w:rPr>
        <w:t xml:space="preserve"> provedbu odluka Upravnog odbora koje se odnose na administrativno i proračunsko upravljanje;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b/>
          <w:szCs w:val="24"/>
          <w:lang w:val="pl-PL" w:eastAsia="en-US"/>
        </w:rPr>
      </w:pPr>
      <w:r w:rsidRPr="00316624">
        <w:rPr>
          <w:b/>
          <w:i/>
          <w:szCs w:val="24"/>
          <w:lang w:val="pl-PL" w:eastAsia="en-US"/>
        </w:rPr>
        <w:t>(aa</w:t>
      </w:r>
      <w:proofErr w:type="gramStart"/>
      <w:r w:rsidRPr="00316624">
        <w:rPr>
          <w:b/>
          <w:i/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</w:r>
      <w:r w:rsidRPr="00316624">
        <w:rPr>
          <w:b/>
          <w:i/>
          <w:szCs w:val="24"/>
          <w:lang w:val="pl-PL" w:eastAsia="en-US"/>
        </w:rPr>
        <w:t>odlu</w:t>
      </w:r>
      <w:proofErr w:type="gramEnd"/>
      <w:r w:rsidRPr="00316624">
        <w:rPr>
          <w:b/>
          <w:i/>
          <w:szCs w:val="24"/>
          <w:lang w:val="pl-PL" w:eastAsia="en-US"/>
        </w:rPr>
        <w:t xml:space="preserve">čuje o pitanjima predviđenima financijskim pravilima donesenima u skladu s člankom 25. </w:t>
      </w:r>
      <w:proofErr w:type="gramStart"/>
      <w:r w:rsidRPr="00316624">
        <w:rPr>
          <w:b/>
          <w:i/>
          <w:szCs w:val="24"/>
          <w:lang w:val="pl-PL" w:eastAsia="en-US"/>
        </w:rPr>
        <w:t>koja</w:t>
      </w:r>
      <w:proofErr w:type="gramEnd"/>
      <w:r w:rsidRPr="00316624">
        <w:rPr>
          <w:b/>
          <w:i/>
          <w:szCs w:val="24"/>
          <w:lang w:val="pl-PL" w:eastAsia="en-US"/>
        </w:rPr>
        <w:t xml:space="preserve"> ovom Uredbom nisu namijenjena Upravnom odboru;</w:t>
      </w:r>
      <w:r w:rsidR="00816A8C" w:rsidRPr="00316624">
        <w:rPr>
          <w:b/>
          <w:szCs w:val="24"/>
          <w:lang w:val="pl-PL" w:eastAsia="en-US"/>
        </w:rPr>
        <w:t xml:space="preserve"> [Am. 71.]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(b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priprema</w:t>
      </w:r>
      <w:proofErr w:type="gramEnd"/>
      <w:r w:rsidRPr="00316624">
        <w:rPr>
          <w:szCs w:val="24"/>
          <w:lang w:val="pl-PL" w:eastAsia="en-US"/>
        </w:rPr>
        <w:t xml:space="preserve"> odluke koje donosi Upravni odbor;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(c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osigurava</w:t>
      </w:r>
      <w:proofErr w:type="gramEnd"/>
      <w:r w:rsidRPr="00316624">
        <w:rPr>
          <w:szCs w:val="24"/>
          <w:lang w:val="pl-PL" w:eastAsia="en-US"/>
        </w:rPr>
        <w:t>, zajedno s Upravnim odborom, odgovarajuće naknadno postupanje s obzirom na saznanja i preporuke koje proizlaze iz izvješća i evaluacija unutarnje i vanjske revizije, kao i iz istraga OLAF-a i EPPO-a.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3.</w:t>
      </w:r>
      <w:r w:rsidRPr="00316624">
        <w:rPr>
          <w:szCs w:val="24"/>
          <w:lang w:val="pl-PL" w:eastAsia="en-US"/>
        </w:rPr>
        <w:tab/>
        <w:t>Prema potrebi, Izvršni odbor može u slučaju hitnosti donijeti određene privremene odluke u ime Upravnog odbora, osobito o proračunskim pitanjima i o pitanjima povezanima s administrativnim upravljanjem, uključujući obustavu delegiranja ovlasti tijela nadležnog za imenovanja.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4.</w:t>
      </w:r>
      <w:r w:rsidRPr="00316624">
        <w:rPr>
          <w:szCs w:val="24"/>
          <w:lang w:val="pl-PL" w:eastAsia="en-US"/>
        </w:rPr>
        <w:tab/>
        <w:t>Izvršni odbor sastoji se od</w:t>
      </w:r>
      <w:r w:rsidRPr="00316624">
        <w:rPr>
          <w:b/>
          <w:i/>
          <w:szCs w:val="24"/>
          <w:lang w:val="pl-PL" w:eastAsia="en-US"/>
        </w:rPr>
        <w:t xml:space="preserve"> predsjednika i zamjenika</w:t>
      </w:r>
      <w:r w:rsidRPr="00316624">
        <w:rPr>
          <w:szCs w:val="24"/>
          <w:lang w:val="pl-PL" w:eastAsia="en-US"/>
        </w:rPr>
        <w:t xml:space="preserve"> predsjednika Upravnog odbora, jednog predstavnika Komisije u Upravnom odboru i tri člana koje je Upravni odbor imenovao među svojim članovima s pravom glasa. Predsjednik Upravnog odbora ujedno je i predsjednik Izvršnog odbora. Izvršni direktor sudjeluje na sastancima Izvršnog odbora, ali nema pravo glasa.</w:t>
      </w:r>
      <w:r w:rsidRPr="00316624">
        <w:rPr>
          <w:b/>
          <w:i/>
          <w:szCs w:val="24"/>
          <w:lang w:val="pl-PL" w:eastAsia="en-US"/>
        </w:rPr>
        <w:t xml:space="preserve"> Izvršni odbor na svoje sastanke može pozvati druge promatrače.</w:t>
      </w:r>
      <w:r w:rsidR="00D06581" w:rsidRPr="00316624">
        <w:rPr>
          <w:b/>
          <w:szCs w:val="24"/>
          <w:lang w:val="pl-PL" w:eastAsia="en-US"/>
        </w:rPr>
        <w:t xml:space="preserve"> [Am. 72.]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5.</w:t>
      </w:r>
      <w:r w:rsidRPr="00316624">
        <w:rPr>
          <w:szCs w:val="24"/>
          <w:lang w:val="pl-PL" w:eastAsia="en-US"/>
        </w:rPr>
        <w:tab/>
        <w:t>Mandat članova Izvršnog odbora traje četiri godine i može biti obnovljen. Mandat članova Izvršnog odbora ističe prestankom njihova članstva u Upravnom odboru.</w:t>
      </w:r>
    </w:p>
    <w:p w:rsidR="00D06581" w:rsidRPr="00316624" w:rsidRDefault="00D06581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662618" w:rsidRPr="00316624" w:rsidRDefault="007D0193" w:rsidP="007D0193">
      <w:pPr>
        <w:spacing w:before="120" w:after="120" w:line="360" w:lineRule="auto"/>
        <w:ind w:left="850" w:hanging="850"/>
        <w:rPr>
          <w:b/>
          <w:i/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6.</w:t>
      </w:r>
      <w:r w:rsidRPr="00316624">
        <w:rPr>
          <w:szCs w:val="24"/>
          <w:lang w:val="pl-PL" w:eastAsia="en-US"/>
        </w:rPr>
        <w:tab/>
        <w:t>Izvršni odbor održava najmanje jedan redoviti sastanak svaka tri mjeseca. Osim toga, sastaje se na inicijativu predsjednika ili na zahtjev svojih članova.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316624">
        <w:rPr>
          <w:b/>
          <w:i/>
          <w:szCs w:val="24"/>
          <w:lang w:val="pl-PL" w:eastAsia="en-US"/>
        </w:rPr>
        <w:t>6a.</w:t>
      </w:r>
      <w:r w:rsidRPr="00316624">
        <w:rPr>
          <w:szCs w:val="24"/>
          <w:lang w:val="pl-PL" w:eastAsia="en-US"/>
        </w:rPr>
        <w:tab/>
      </w:r>
      <w:r w:rsidRPr="00316624">
        <w:rPr>
          <w:b/>
          <w:i/>
          <w:szCs w:val="24"/>
          <w:lang w:val="pl-PL" w:eastAsia="en-US"/>
        </w:rPr>
        <w:t>Izvršni odbor odluke donosi konsenzusom. Ako Izvršni odbor nije u mogućnosti donijeti odluku konsenzusom, pitanje se upućuje Upravnom odboru.</w:t>
      </w:r>
      <w:r w:rsidR="00D06581" w:rsidRPr="00316624">
        <w:rPr>
          <w:b/>
          <w:szCs w:val="24"/>
          <w:lang w:val="pl-PL" w:eastAsia="en-US"/>
        </w:rPr>
        <w:t xml:space="preserve"> [Am. 73.]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7.</w:t>
      </w:r>
      <w:r w:rsidRPr="00316624">
        <w:rPr>
          <w:szCs w:val="24"/>
          <w:lang w:val="pl-PL" w:eastAsia="en-US"/>
        </w:rPr>
        <w:tab/>
        <w:t>Upravni odbor donosi poslovnik Izvršnog odbora.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POGLAVLJE V.</w:t>
      </w:r>
      <w:r w:rsidRPr="00316624">
        <w:rPr>
          <w:szCs w:val="24"/>
          <w:lang w:val="pl-PL" w:eastAsia="en-US"/>
        </w:rPr>
        <w:br/>
        <w:t>IZVRŠNI DIREKTOR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316624">
        <w:rPr>
          <w:szCs w:val="24"/>
          <w:lang w:val="pt-PT" w:eastAsia="en-US"/>
        </w:rPr>
        <w:t>Članak 22.</w:t>
      </w:r>
      <w:r w:rsidRPr="00316624">
        <w:rPr>
          <w:szCs w:val="24"/>
          <w:lang w:val="pt-PT" w:eastAsia="en-US"/>
        </w:rPr>
        <w:br/>
        <w:t xml:space="preserve">Imenovanje, produljenje mandata i razrješenje dužnosti 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316624">
        <w:rPr>
          <w:szCs w:val="24"/>
          <w:lang w:val="pt-PT" w:eastAsia="en-US"/>
        </w:rPr>
        <w:t>1.</w:t>
      </w:r>
      <w:r w:rsidRPr="00316624">
        <w:rPr>
          <w:szCs w:val="24"/>
          <w:lang w:val="pt-PT" w:eastAsia="en-US"/>
        </w:rPr>
        <w:tab/>
        <w:t>Izvršnog direktora imenuje Upravni odbor s obzirom na postignuća</w:t>
      </w:r>
      <w:r w:rsidRPr="00316624">
        <w:rPr>
          <w:strike/>
          <w:szCs w:val="24"/>
          <w:lang w:val="pt-PT" w:eastAsia="en-US"/>
        </w:rPr>
        <w:t xml:space="preserve"> i</w:t>
      </w:r>
      <w:r w:rsidRPr="00316624">
        <w:rPr>
          <w:b/>
          <w:i/>
          <w:szCs w:val="24"/>
          <w:lang w:val="pt-PT" w:eastAsia="en-US"/>
        </w:rPr>
        <w:t>,</w:t>
      </w:r>
      <w:r w:rsidRPr="00316624">
        <w:rPr>
          <w:szCs w:val="24"/>
          <w:lang w:val="pt-PT" w:eastAsia="en-US"/>
        </w:rPr>
        <w:t xml:space="preserve"> vještine</w:t>
      </w:r>
      <w:r w:rsidRPr="00316624">
        <w:rPr>
          <w:b/>
          <w:i/>
          <w:szCs w:val="24"/>
          <w:lang w:val="pt-PT" w:eastAsia="en-US"/>
        </w:rPr>
        <w:t>, stručnost i dokazane kompetencije te iskustvo relevantno za pomorski sektor</w:t>
      </w:r>
      <w:r w:rsidRPr="00316624">
        <w:rPr>
          <w:szCs w:val="24"/>
          <w:lang w:val="pt-PT" w:eastAsia="en-US"/>
        </w:rPr>
        <w:t xml:space="preserve"> s popisa kandidata koje predloži Komisija na temelju otvorenog i transparentnog postupka odabira kojim se poštuje načelo rodne ravnoteže.</w:t>
      </w:r>
      <w:r w:rsidR="00D06581" w:rsidRPr="00316624">
        <w:rPr>
          <w:b/>
          <w:szCs w:val="24"/>
          <w:lang w:val="pt-PT" w:eastAsia="en-US"/>
        </w:rPr>
        <w:t xml:space="preserve"> [Am. 74.]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b/>
          <w:i/>
          <w:szCs w:val="24"/>
          <w:lang w:val="pt-PT" w:eastAsia="en-US"/>
        </w:rPr>
      </w:pPr>
      <w:r w:rsidRPr="00316624">
        <w:rPr>
          <w:b/>
          <w:i/>
          <w:szCs w:val="24"/>
          <w:lang w:val="pt-PT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316624">
        <w:rPr>
          <w:b/>
          <w:i/>
          <w:szCs w:val="24"/>
          <w:lang w:val="pt-PT" w:eastAsia="en-US"/>
        </w:rPr>
        <w:lastRenderedPageBreak/>
        <w:t>1a.</w:t>
      </w:r>
      <w:r w:rsidRPr="00316624">
        <w:rPr>
          <w:szCs w:val="24"/>
          <w:lang w:val="pt-PT" w:eastAsia="en-US"/>
        </w:rPr>
        <w:tab/>
      </w:r>
      <w:r w:rsidRPr="00316624">
        <w:rPr>
          <w:b/>
          <w:i/>
          <w:szCs w:val="24"/>
          <w:lang w:val="pt-PT" w:eastAsia="en-US"/>
        </w:rPr>
        <w:t>Prije imenovanja, kandidata kojeg je odabrao Upravni odbor poziva se da pred nadležnim odborom Europskog parlamenta dâ izjavu i odgovori na pitanja njegovih članova.</w:t>
      </w:r>
      <w:r w:rsidR="00D06581" w:rsidRPr="00316624">
        <w:rPr>
          <w:b/>
          <w:szCs w:val="24"/>
          <w:lang w:val="pt-PT" w:eastAsia="en-US"/>
        </w:rPr>
        <w:t xml:space="preserve"> [Am. 75.]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316624">
        <w:rPr>
          <w:szCs w:val="24"/>
          <w:lang w:val="pt-PT" w:eastAsia="en-US"/>
        </w:rPr>
        <w:t>2.</w:t>
      </w:r>
      <w:r w:rsidRPr="00316624">
        <w:rPr>
          <w:szCs w:val="24"/>
          <w:lang w:val="pt-PT" w:eastAsia="en-US"/>
        </w:rPr>
        <w:tab/>
        <w:t>Agenciju prilikom sklapanja ugovora s izvršnim direktorom zastupa predsjednik Upravnog odbora.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316624">
        <w:rPr>
          <w:szCs w:val="24"/>
          <w:lang w:val="sv-SE" w:eastAsia="en-US"/>
        </w:rPr>
        <w:t>3.</w:t>
      </w:r>
      <w:r w:rsidRPr="00316624">
        <w:rPr>
          <w:szCs w:val="24"/>
          <w:lang w:val="sv-SE" w:eastAsia="en-US"/>
        </w:rPr>
        <w:tab/>
        <w:t>Mandat izvršnog direktora traje pet godina. Pravovremeno, prije isteka tog razdoblja Komisija obavlja procjenu u kojoj uzima u obzir ocjenu rada izvršnog direktora te buduće zadaće i izazove Agencije.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316624">
        <w:rPr>
          <w:szCs w:val="24"/>
          <w:lang w:val="sv-SE" w:eastAsia="en-US"/>
        </w:rPr>
        <w:t>4.</w:t>
      </w:r>
      <w:r w:rsidRPr="00316624">
        <w:rPr>
          <w:szCs w:val="24"/>
          <w:lang w:val="sv-SE" w:eastAsia="en-US"/>
        </w:rPr>
        <w:tab/>
        <w:t>Na prijedlog Komisije i uzimajući u obzir ocjenu iz stavka 3., Upravni odbor može jedanput produljiti mandat izvršnog direktora, i to za razdoblje od najviše pet godina.</w:t>
      </w:r>
      <w:r w:rsidRPr="00316624">
        <w:rPr>
          <w:b/>
          <w:i/>
          <w:szCs w:val="24"/>
          <w:lang w:val="sv-SE" w:eastAsia="en-US"/>
        </w:rPr>
        <w:t xml:space="preserve"> Upravni odbor obavješćuje Europski parlament i Vijeće o svojoj namjeri produživanja mandata izvršnom direktoru. Prije nego što Upravni odbor donese odluku o produljenju mandata, izvršnog direktora može se pozvati da pred nadležnim odborom Europskog parlamenta da izjavu i odgovori na pitanja njegovih članova.</w:t>
      </w:r>
      <w:r w:rsidR="00D06581" w:rsidRPr="00316624">
        <w:rPr>
          <w:b/>
          <w:szCs w:val="24"/>
          <w:lang w:val="sv-SE" w:eastAsia="en-US"/>
        </w:rPr>
        <w:t xml:space="preserve"> [Am. 76.]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316624">
        <w:rPr>
          <w:szCs w:val="24"/>
          <w:lang w:val="sv-SE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316624">
        <w:rPr>
          <w:szCs w:val="24"/>
          <w:lang w:val="sv-SE" w:eastAsia="en-US"/>
        </w:rPr>
        <w:lastRenderedPageBreak/>
        <w:t>5.</w:t>
      </w:r>
      <w:r w:rsidRPr="00316624">
        <w:rPr>
          <w:szCs w:val="24"/>
          <w:lang w:val="sv-SE" w:eastAsia="en-US"/>
        </w:rPr>
        <w:tab/>
        <w:t>Izvršni direktor čiji je mandat produljen ne može sudjelovati u još jednom postupku odabira za isto radno mjesto.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316624">
        <w:rPr>
          <w:szCs w:val="24"/>
          <w:lang w:val="sv-SE" w:eastAsia="en-US"/>
        </w:rPr>
        <w:t>6.</w:t>
      </w:r>
      <w:r w:rsidRPr="00316624">
        <w:rPr>
          <w:szCs w:val="24"/>
          <w:lang w:val="sv-SE" w:eastAsia="en-US"/>
        </w:rPr>
        <w:tab/>
        <w:t>Izvršni direktor može biti razriješen dužnosti samo odlukom Upravnog odbora, koji odlučuje na prijedlog Komisije.</w:t>
      </w:r>
      <w:r w:rsidRPr="00316624">
        <w:rPr>
          <w:b/>
          <w:i/>
          <w:szCs w:val="24"/>
          <w:lang w:val="sv-SE" w:eastAsia="en-US"/>
        </w:rPr>
        <w:t xml:space="preserve"> Europski parlament i Vijeće obavješćuju se o razlozima za takvu odluku, uz ispunjavanje primjenjivih zahtjeva u pogledu povjerljivosti.</w:t>
      </w:r>
      <w:r w:rsidR="00D06581" w:rsidRPr="00316624">
        <w:rPr>
          <w:b/>
          <w:szCs w:val="24"/>
          <w:lang w:val="sv-SE" w:eastAsia="en-US"/>
        </w:rPr>
        <w:t xml:space="preserve"> [Am. 77.]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316624">
        <w:rPr>
          <w:b/>
          <w:i/>
          <w:szCs w:val="24"/>
          <w:lang w:val="sv-SE" w:eastAsia="en-US"/>
        </w:rPr>
        <w:t>6a.</w:t>
      </w:r>
      <w:r w:rsidRPr="00316624">
        <w:rPr>
          <w:szCs w:val="24"/>
          <w:lang w:val="sv-SE" w:eastAsia="en-US"/>
        </w:rPr>
        <w:tab/>
      </w:r>
      <w:r w:rsidRPr="00316624">
        <w:rPr>
          <w:b/>
          <w:i/>
          <w:szCs w:val="24"/>
          <w:lang w:val="sv-SE" w:eastAsia="en-US"/>
        </w:rPr>
        <w:t>Upravni odbor odluku o imenovanju, produljenju mandata ili razrješenju dužnosti izvršnog direktora donosi dvotrećinskom većinom glasova svojih članova s pravom glasa.</w:t>
      </w:r>
      <w:r w:rsidR="00D06581" w:rsidRPr="00316624">
        <w:rPr>
          <w:b/>
          <w:szCs w:val="24"/>
          <w:lang w:val="sv-SE" w:eastAsia="en-US"/>
        </w:rPr>
        <w:t xml:space="preserve"> [Am. 78.]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316624">
        <w:rPr>
          <w:szCs w:val="24"/>
          <w:lang w:val="sv-SE" w:eastAsia="en-US"/>
        </w:rPr>
        <w:t>7.</w:t>
      </w:r>
      <w:r w:rsidRPr="00316624">
        <w:rPr>
          <w:szCs w:val="24"/>
          <w:lang w:val="sv-SE" w:eastAsia="en-US"/>
        </w:rPr>
        <w:tab/>
        <w:t>Izvršni je direktor zaposlen kao privremeni službenik Agencije u skladu s člankom 2. točkom (a) Uvjeta zaposlenja ostalih službenika.</w:t>
      </w:r>
    </w:p>
    <w:p w:rsidR="00662618" w:rsidRPr="00316624" w:rsidRDefault="00662618" w:rsidP="007D0193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316624">
        <w:rPr>
          <w:szCs w:val="24"/>
          <w:lang w:val="sv-SE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316624">
        <w:rPr>
          <w:szCs w:val="24"/>
          <w:lang w:val="sv-SE" w:eastAsia="en-US"/>
        </w:rPr>
        <w:lastRenderedPageBreak/>
        <w:t>Članak 23.</w:t>
      </w:r>
      <w:r w:rsidRPr="00316624">
        <w:rPr>
          <w:szCs w:val="24"/>
          <w:lang w:val="sv-SE" w:eastAsia="en-US"/>
        </w:rPr>
        <w:br/>
        <w:t>Zadaće i odgovornosti izvršnog direktora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316624">
        <w:rPr>
          <w:szCs w:val="24"/>
          <w:lang w:val="sv-SE" w:eastAsia="en-US"/>
        </w:rPr>
        <w:t>1.</w:t>
      </w:r>
      <w:r w:rsidRPr="00316624">
        <w:rPr>
          <w:szCs w:val="24"/>
          <w:lang w:val="sv-SE" w:eastAsia="en-US"/>
        </w:rPr>
        <w:tab/>
        <w:t>Izvršni direktor upravlja Agencijom u skladu s odlukama Upravnog odbora i odgovara Upravnom odboru.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316624">
        <w:rPr>
          <w:szCs w:val="24"/>
          <w:lang w:val="sv-SE" w:eastAsia="en-US"/>
        </w:rPr>
        <w:t>2.</w:t>
      </w:r>
      <w:r w:rsidRPr="00316624">
        <w:rPr>
          <w:szCs w:val="24"/>
          <w:lang w:val="sv-SE" w:eastAsia="en-US"/>
        </w:rPr>
        <w:tab/>
        <w:t>Ne dovodeći u pitanje ovlasti Komisije, Upravnog odbora i Izvršnog odbora, izvršni direktor neovisan je u obavljanju svojih dužnosti te ne traži i ne prima upute ni od koje vlade te ni od kojeg drugog tijela.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316624">
        <w:rPr>
          <w:szCs w:val="24"/>
          <w:lang w:val="sv-SE" w:eastAsia="en-US"/>
        </w:rPr>
        <w:t>3.</w:t>
      </w:r>
      <w:r w:rsidRPr="00316624">
        <w:rPr>
          <w:szCs w:val="24"/>
          <w:lang w:val="sv-SE" w:eastAsia="en-US"/>
        </w:rPr>
        <w:tab/>
        <w:t>Izvršni direktor na poziv izvješćuje Europski parlament o izvršavanju svojih dužnosti. Vijeće može pozvati izvršnog direktora da podnese izvješće o izvršavanju svojih dužnosti.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4.</w:t>
      </w:r>
      <w:r w:rsidRPr="00316624">
        <w:rPr>
          <w:szCs w:val="24"/>
          <w:lang w:val="pl-PL" w:eastAsia="en-US"/>
        </w:rPr>
        <w:tab/>
        <w:t>Izvršni direktor pravni je zastupnik Agencije.</w:t>
      </w:r>
      <w:r w:rsidRPr="00316624">
        <w:rPr>
          <w:b/>
          <w:i/>
          <w:szCs w:val="24"/>
          <w:lang w:val="pl-PL" w:eastAsia="en-US"/>
        </w:rPr>
        <w:t xml:space="preserve"> Stoga, izvršni direktor:</w:t>
      </w:r>
      <w:r w:rsidR="00D06581" w:rsidRPr="00316624">
        <w:rPr>
          <w:b/>
          <w:szCs w:val="24"/>
          <w:lang w:val="pl-PL" w:eastAsia="en-US"/>
        </w:rPr>
        <w:t xml:space="preserve"> [Am. 79.]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b/>
          <w:szCs w:val="24"/>
          <w:lang w:val="pl-PL" w:eastAsia="en-US"/>
        </w:rPr>
      </w:pPr>
      <w:r w:rsidRPr="00316624">
        <w:rPr>
          <w:b/>
          <w:i/>
          <w:szCs w:val="24"/>
          <w:lang w:val="pl-PL" w:eastAsia="en-US"/>
        </w:rPr>
        <w:t>(a</w:t>
      </w:r>
      <w:proofErr w:type="gramStart"/>
      <w:r w:rsidRPr="00316624">
        <w:rPr>
          <w:b/>
          <w:i/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</w:r>
      <w:r w:rsidRPr="00316624">
        <w:rPr>
          <w:b/>
          <w:i/>
          <w:szCs w:val="24"/>
          <w:lang w:val="pl-PL" w:eastAsia="en-US"/>
        </w:rPr>
        <w:t>pru</w:t>
      </w:r>
      <w:proofErr w:type="gramEnd"/>
      <w:r w:rsidRPr="00316624">
        <w:rPr>
          <w:b/>
          <w:i/>
          <w:szCs w:val="24"/>
          <w:lang w:val="pl-PL" w:eastAsia="en-US"/>
        </w:rPr>
        <w:t>ža tehničku pomoć i stručno znanje Komisiji i državama članicama u kontekstu sastanaka IMO-a;</w:t>
      </w:r>
      <w:r w:rsidR="00D06581" w:rsidRPr="00316624">
        <w:rPr>
          <w:b/>
          <w:szCs w:val="24"/>
          <w:lang w:val="pl-PL" w:eastAsia="en-US"/>
        </w:rPr>
        <w:t xml:space="preserve"> [Am. 80.]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b/>
          <w:szCs w:val="24"/>
          <w:lang w:val="pl-PL" w:eastAsia="en-US"/>
        </w:rPr>
      </w:pPr>
      <w:r w:rsidRPr="00316624">
        <w:rPr>
          <w:b/>
          <w:i/>
          <w:szCs w:val="24"/>
          <w:lang w:val="pl-PL" w:eastAsia="en-US"/>
        </w:rPr>
        <w:t>(b</w:t>
      </w:r>
      <w:proofErr w:type="gramStart"/>
      <w:r w:rsidRPr="00316624">
        <w:rPr>
          <w:b/>
          <w:i/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</w:r>
      <w:r w:rsidRPr="00316624">
        <w:rPr>
          <w:b/>
          <w:i/>
          <w:szCs w:val="24"/>
          <w:lang w:val="pl-PL" w:eastAsia="en-US"/>
        </w:rPr>
        <w:t>odgovara</w:t>
      </w:r>
      <w:proofErr w:type="gramEnd"/>
      <w:r w:rsidRPr="00316624">
        <w:rPr>
          <w:b/>
          <w:i/>
          <w:szCs w:val="24"/>
          <w:lang w:val="pl-PL" w:eastAsia="en-US"/>
        </w:rPr>
        <w:t xml:space="preserve"> Upravnom odboru Agencije pri donošenju politički osjetljivih odluka u interesu Unije.</w:t>
      </w:r>
      <w:r w:rsidR="00D06581" w:rsidRPr="00316624">
        <w:rPr>
          <w:b/>
          <w:szCs w:val="24"/>
          <w:lang w:val="pl-PL" w:eastAsia="en-US"/>
        </w:rPr>
        <w:t xml:space="preserve"> [Am. 81.]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5.</w:t>
      </w:r>
      <w:r w:rsidRPr="00316624">
        <w:rPr>
          <w:szCs w:val="24"/>
          <w:lang w:val="pl-PL" w:eastAsia="en-US"/>
        </w:rPr>
        <w:tab/>
        <w:t>Izvršni direktor odgovoran je za provedbu zadaća dodijeljenih Agenciji ovom Uredbom. Ponajprije, izvršni direktor: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b/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(a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osigurava</w:t>
      </w:r>
      <w:proofErr w:type="gramEnd"/>
      <w:r w:rsidRPr="00316624">
        <w:rPr>
          <w:strike/>
          <w:szCs w:val="24"/>
          <w:lang w:val="pl-PL" w:eastAsia="en-US"/>
        </w:rPr>
        <w:t xml:space="preserve"> održivo i učinkovito</w:t>
      </w:r>
      <w:r w:rsidRPr="00316624">
        <w:rPr>
          <w:szCs w:val="24"/>
          <w:lang w:val="pl-PL" w:eastAsia="en-US"/>
        </w:rPr>
        <w:t xml:space="preserve"> svakodnevno upravljanje Agencijom;</w:t>
      </w:r>
      <w:r w:rsidR="00D06581" w:rsidRPr="00316624">
        <w:rPr>
          <w:b/>
          <w:szCs w:val="24"/>
          <w:lang w:val="pl-PL" w:eastAsia="en-US"/>
        </w:rPr>
        <w:t xml:space="preserve"> [Am. 82.]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(b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organizira</w:t>
      </w:r>
      <w:proofErr w:type="gramEnd"/>
      <w:r w:rsidRPr="00316624">
        <w:rPr>
          <w:szCs w:val="24"/>
          <w:lang w:val="pl-PL" w:eastAsia="en-US"/>
        </w:rPr>
        <w:t>, usmjerava i nadzire rad i osoblje Agencije u okviru ograničenja odluka Upravnog odbora;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(c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priprema</w:t>
      </w:r>
      <w:proofErr w:type="gramEnd"/>
      <w:r w:rsidRPr="00316624">
        <w:rPr>
          <w:szCs w:val="24"/>
          <w:lang w:val="pl-PL" w:eastAsia="en-US"/>
        </w:rPr>
        <w:t xml:space="preserve"> i provodi odluke koje donosi Upravni odbor;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(d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priprema</w:t>
      </w:r>
      <w:proofErr w:type="gramEnd"/>
      <w:r w:rsidRPr="00316624">
        <w:rPr>
          <w:szCs w:val="24"/>
          <w:lang w:val="pl-PL" w:eastAsia="en-US"/>
        </w:rPr>
        <w:t xml:space="preserve"> nacrt financijskih pravila koja se primjenjuju na Agenciju i koje donosi Upravni odbor;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(e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izra</w:t>
      </w:r>
      <w:proofErr w:type="gramEnd"/>
      <w:r w:rsidRPr="00316624">
        <w:rPr>
          <w:szCs w:val="24"/>
          <w:lang w:val="pl-PL" w:eastAsia="en-US"/>
        </w:rPr>
        <w:t xml:space="preserve">đuje procjene prihoda i rashoda Agencije, u skladu s člankom 27. </w:t>
      </w:r>
      <w:proofErr w:type="gramStart"/>
      <w:r w:rsidRPr="00316624">
        <w:rPr>
          <w:szCs w:val="24"/>
          <w:lang w:val="pl-PL" w:eastAsia="en-US"/>
        </w:rPr>
        <w:t>i</w:t>
      </w:r>
      <w:proofErr w:type="gramEnd"/>
      <w:r w:rsidRPr="00316624">
        <w:rPr>
          <w:szCs w:val="24"/>
          <w:lang w:val="pl-PL" w:eastAsia="en-US"/>
        </w:rPr>
        <w:t xml:space="preserve"> izvršava proračun u skladu s člankom 28.;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(f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priprema</w:t>
      </w:r>
      <w:proofErr w:type="gramEnd"/>
      <w:r w:rsidRPr="00316624">
        <w:rPr>
          <w:szCs w:val="24"/>
          <w:lang w:val="pl-PL" w:eastAsia="en-US"/>
        </w:rPr>
        <w:t xml:space="preserve"> nacrt jedinstvenog programskog dokumenta i podnosi ga Upravnom odboru na donošenje nakon savjetovanja s Komisijom najmanje četiri tjedna prije relevantnog sastanka Upravnog odbora;</w:t>
      </w:r>
    </w:p>
    <w:p w:rsidR="00662618" w:rsidRPr="00316624" w:rsidRDefault="00662618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(g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provodi</w:t>
      </w:r>
      <w:proofErr w:type="gramEnd"/>
      <w:r w:rsidRPr="00316624">
        <w:rPr>
          <w:szCs w:val="24"/>
          <w:lang w:val="pl-PL" w:eastAsia="en-US"/>
        </w:rPr>
        <w:t xml:space="preserve"> jedinstveni programski dokument, prati napredak u odnosu na relevantne pokazatelje i izvješćuje Upravni odbor o toj provedbi;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(h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izra</w:t>
      </w:r>
      <w:proofErr w:type="gramEnd"/>
      <w:r w:rsidRPr="00316624">
        <w:rPr>
          <w:szCs w:val="24"/>
          <w:lang w:val="pl-PL" w:eastAsia="en-US"/>
        </w:rPr>
        <w:t>đuje konsolidirano godišnje izvješće o radu Agencije i podnosi to izvješće Upravnom odboru radi ocjene i donošenja;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(i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odgovara</w:t>
      </w:r>
      <w:proofErr w:type="gramEnd"/>
      <w:r w:rsidRPr="00316624">
        <w:rPr>
          <w:szCs w:val="24"/>
          <w:lang w:val="pl-PL" w:eastAsia="en-US"/>
        </w:rPr>
        <w:t xml:space="preserve"> na sve zahtjeve za pomoć u skladu s člankom 17. </w:t>
      </w:r>
      <w:proofErr w:type="gramStart"/>
      <w:r w:rsidRPr="00316624">
        <w:rPr>
          <w:szCs w:val="24"/>
          <w:lang w:val="pl-PL" w:eastAsia="en-US"/>
        </w:rPr>
        <w:t>stavkom</w:t>
      </w:r>
      <w:proofErr w:type="gramEnd"/>
      <w:r w:rsidRPr="00316624">
        <w:rPr>
          <w:szCs w:val="24"/>
          <w:lang w:val="pl-PL" w:eastAsia="en-US"/>
        </w:rPr>
        <w:t xml:space="preserve"> 5.;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(j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odlu</w:t>
      </w:r>
      <w:proofErr w:type="gramEnd"/>
      <w:r w:rsidRPr="00316624">
        <w:rPr>
          <w:szCs w:val="24"/>
          <w:lang w:val="pl-PL" w:eastAsia="en-US"/>
        </w:rPr>
        <w:t xml:space="preserve">čuje o provođenju posjeta i inspekcijskih pregleda predviđenih u članku 10., </w:t>
      </w:r>
      <w:proofErr w:type="gramStart"/>
      <w:r w:rsidRPr="00316624">
        <w:rPr>
          <w:szCs w:val="24"/>
          <w:lang w:val="pl-PL" w:eastAsia="en-US"/>
        </w:rPr>
        <w:t>nakon</w:t>
      </w:r>
      <w:proofErr w:type="gramEnd"/>
      <w:r w:rsidRPr="00316624">
        <w:rPr>
          <w:szCs w:val="24"/>
          <w:lang w:val="pl-PL" w:eastAsia="en-US"/>
        </w:rPr>
        <w:t xml:space="preserve"> savjetovanja s Komisijom i slijedeći metodologiju za posjete koju je utvrdio Upravni odbor u skladu s člankom 16. </w:t>
      </w:r>
      <w:proofErr w:type="gramStart"/>
      <w:r w:rsidRPr="00316624">
        <w:rPr>
          <w:szCs w:val="24"/>
          <w:lang w:val="pl-PL" w:eastAsia="en-US"/>
        </w:rPr>
        <w:t>stavkom</w:t>
      </w:r>
      <w:proofErr w:type="gramEnd"/>
      <w:r w:rsidRPr="00316624">
        <w:rPr>
          <w:szCs w:val="24"/>
          <w:lang w:val="pl-PL" w:eastAsia="en-US"/>
        </w:rPr>
        <w:t xml:space="preserve"> 1. </w:t>
      </w:r>
      <w:proofErr w:type="gramStart"/>
      <w:r w:rsidRPr="00316624">
        <w:rPr>
          <w:szCs w:val="24"/>
          <w:lang w:val="pl-PL" w:eastAsia="en-US"/>
        </w:rPr>
        <w:t>to</w:t>
      </w:r>
      <w:proofErr w:type="gramEnd"/>
      <w:r w:rsidRPr="00316624">
        <w:rPr>
          <w:szCs w:val="24"/>
          <w:lang w:val="pl-PL" w:eastAsia="en-US"/>
        </w:rPr>
        <w:t>čkom (g);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(k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odlu</w:t>
      </w:r>
      <w:proofErr w:type="gramEnd"/>
      <w:r w:rsidRPr="00316624">
        <w:rPr>
          <w:szCs w:val="24"/>
          <w:lang w:val="pl-PL" w:eastAsia="en-US"/>
        </w:rPr>
        <w:t xml:space="preserve">čuje o sklapanju administrativnih dogovora s drugim tijelima Unije koja djeluju u područjima djelovanja Agencije, pod uvjetom da se nacrt dogovora dostavi prvo Komisiji i zatim Upravnom odboru na savjetovanje u skladu s člankom 11. </w:t>
      </w:r>
      <w:proofErr w:type="gramStart"/>
      <w:r w:rsidRPr="00316624">
        <w:rPr>
          <w:szCs w:val="24"/>
          <w:lang w:val="pl-PL" w:eastAsia="en-US"/>
        </w:rPr>
        <w:t>stavkom</w:t>
      </w:r>
      <w:proofErr w:type="gramEnd"/>
      <w:r w:rsidRPr="00316624">
        <w:rPr>
          <w:szCs w:val="24"/>
          <w:lang w:val="pl-PL" w:eastAsia="en-US"/>
        </w:rPr>
        <w:t xml:space="preserve"> 5. </w:t>
      </w:r>
      <w:proofErr w:type="gramStart"/>
      <w:r w:rsidRPr="00316624">
        <w:rPr>
          <w:szCs w:val="24"/>
          <w:lang w:val="pl-PL" w:eastAsia="en-US"/>
        </w:rPr>
        <w:t>i</w:t>
      </w:r>
      <w:proofErr w:type="gramEnd"/>
      <w:r w:rsidRPr="00316624">
        <w:rPr>
          <w:szCs w:val="24"/>
          <w:lang w:val="pl-PL" w:eastAsia="en-US"/>
        </w:rPr>
        <w:t xml:space="preserve"> pod uvjetom da Upravni odbor u roku od četiri tjedna ne uloži prigovor;</w:t>
      </w:r>
    </w:p>
    <w:p w:rsidR="00662618" w:rsidRPr="00316624" w:rsidRDefault="00662618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(l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poduzima</w:t>
      </w:r>
      <w:proofErr w:type="gramEnd"/>
      <w:r w:rsidRPr="00316624">
        <w:rPr>
          <w:szCs w:val="24"/>
          <w:lang w:val="pl-PL" w:eastAsia="en-US"/>
        </w:rPr>
        <w:t xml:space="preserve"> sve potrebne korake, uključujući donošenje internih upravnih uputa i objavu obavijesti, kako bi se osiguralo funkcioniranje Agencije u skladu s odredbama ove Uredbe;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(m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uspostavlja</w:t>
      </w:r>
      <w:proofErr w:type="gramEnd"/>
      <w:r w:rsidRPr="00316624">
        <w:rPr>
          <w:szCs w:val="24"/>
          <w:lang w:val="pl-PL" w:eastAsia="en-US"/>
        </w:rPr>
        <w:t xml:space="preserve"> djelotvoran sustav praćenja kako bi se omogućila usporedba postignuća Agencije s njezinim ciljevima i zadaćama utvrđenim u ovoj Uredbi. U tu svrhu, u suglasnosti s Komisijom i Upravnim odborom uspostavlja prilagođene pokazatelje uspješnosti koji omogućavaju učinkovitu ocjenu postignutih rezultata. Osigurava da se organizacijska struktura Agencije redovito prilagođava potrebama koje se mijenjaju, u okviru raspoloživih financijskih i ljudskih resursa. U skladu s tim utvrđuje postupke redovite procjene koji zadovoljavaju priznate stručne norme;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(n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uspostavlja</w:t>
      </w:r>
      <w:proofErr w:type="gramEnd"/>
      <w:r w:rsidRPr="00316624">
        <w:rPr>
          <w:szCs w:val="24"/>
          <w:lang w:val="pl-PL" w:eastAsia="en-US"/>
        </w:rPr>
        <w:t xml:space="preserve"> djelotvoran i učinkovit sustav unutarnje kontrole i osigurava rad tog sustava te izvješćuje Upravni odbor o svakoj bitnoj promjeni u njemu;</w:t>
      </w:r>
    </w:p>
    <w:p w:rsidR="00662618" w:rsidRPr="00316624" w:rsidRDefault="00662618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(o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osigurava</w:t>
      </w:r>
      <w:proofErr w:type="gramEnd"/>
      <w:r w:rsidRPr="00316624">
        <w:rPr>
          <w:szCs w:val="24"/>
          <w:lang w:val="pl-PL" w:eastAsia="en-US"/>
        </w:rPr>
        <w:t xml:space="preserve"> provedbu procjena rizika i upravljanje rizicima za Agenciju;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(p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priprema</w:t>
      </w:r>
      <w:proofErr w:type="gramEnd"/>
      <w:r w:rsidRPr="00316624">
        <w:rPr>
          <w:szCs w:val="24"/>
          <w:lang w:val="pl-PL" w:eastAsia="en-US"/>
        </w:rPr>
        <w:t xml:space="preserve"> akcijski plan za daljnje djelovanje s obzirom na zaključke iz izvješćâ i evaluacija unutarnje ili vanjske revizije te istraga OLAF-a i EPPO-a, kako je navedeno u članku 38., </w:t>
      </w:r>
      <w:proofErr w:type="gramStart"/>
      <w:r w:rsidRPr="00316624">
        <w:rPr>
          <w:szCs w:val="24"/>
          <w:lang w:val="pl-PL" w:eastAsia="en-US"/>
        </w:rPr>
        <w:t>i</w:t>
      </w:r>
      <w:proofErr w:type="gramEnd"/>
      <w:r w:rsidRPr="00316624">
        <w:rPr>
          <w:szCs w:val="24"/>
          <w:lang w:val="pl-PL" w:eastAsia="en-US"/>
        </w:rPr>
        <w:t xml:space="preserve"> podnosi izvješće o napretku dvaput godišnje Komisiji, a redovito Upravnom odboru;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(q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</w:r>
      <w:proofErr w:type="gramEnd"/>
      <w:r w:rsidRPr="00316624">
        <w:rPr>
          <w:szCs w:val="24"/>
          <w:lang w:val="pl-PL" w:eastAsia="en-US"/>
        </w:rPr>
        <w:t>štiti financijske interese Unije primjenom preventivnih mjera protiv prijevare, korupcije i drugih nezakonitih aktivnosti djelotvornim provjerama, ne dovodeći u pitanje istražnu nadležnost OLAF-a i EPPO-a, i, ako se utvrde nepravilnosti, osiguravanjem povrata pogrešno isplaćenih iznosa i prema potrebi izricanjem djelotvornih, proporcionalnih i odvraćajućih administrativnih i financijskih sankcija;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(r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priprema</w:t>
      </w:r>
      <w:proofErr w:type="gramEnd"/>
      <w:r w:rsidRPr="00316624">
        <w:rPr>
          <w:szCs w:val="24"/>
          <w:lang w:val="pl-PL" w:eastAsia="en-US"/>
        </w:rPr>
        <w:t xml:space="preserve"> strategiju za borbu protiv prijevara, strategiju za povećavanje učinkovitosti i ostvarivanje sinergija, strategiju suradnje s trećim zemljama i/ili međunarodnim organizacijama te strategiju za organizacijsko upravljanje i sustave unutarnje kontrole za Agenciju i dostavlja ih Upravnom odboru na odobrenje;</w:t>
      </w:r>
    </w:p>
    <w:p w:rsidR="00662618" w:rsidRPr="00316624" w:rsidRDefault="00662618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(s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promi</w:t>
      </w:r>
      <w:proofErr w:type="gramEnd"/>
      <w:r w:rsidRPr="00316624">
        <w:rPr>
          <w:szCs w:val="24"/>
          <w:lang w:val="pl-PL" w:eastAsia="en-US"/>
        </w:rPr>
        <w:t>če raznolikost i osigurava rodnu ravnotežu u zapošljavanju osoblja Agencije;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(t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zapo</w:t>
      </w:r>
      <w:proofErr w:type="gramEnd"/>
      <w:r w:rsidRPr="00316624">
        <w:rPr>
          <w:szCs w:val="24"/>
          <w:lang w:val="pl-PL" w:eastAsia="en-US"/>
        </w:rPr>
        <w:t>šljava osoblje sa što šireg zemljopisnog područja;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(u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osmi</w:t>
      </w:r>
      <w:proofErr w:type="gramEnd"/>
      <w:r w:rsidRPr="00316624">
        <w:rPr>
          <w:szCs w:val="24"/>
          <w:lang w:val="pl-PL" w:eastAsia="en-US"/>
        </w:rPr>
        <w:t>šljava i provodi komunikacijsku politiku za Agenciju;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(v</w:t>
      </w:r>
      <w:proofErr w:type="gramStart"/>
      <w:r w:rsidRPr="00316624">
        <w:rPr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  <w:t>obavlja</w:t>
      </w:r>
      <w:proofErr w:type="gramEnd"/>
      <w:r w:rsidRPr="00316624">
        <w:rPr>
          <w:szCs w:val="24"/>
          <w:lang w:val="pl-PL" w:eastAsia="en-US"/>
        </w:rPr>
        <w:t xml:space="preserve"> sve druge zadaće koje mu je povjerio ili delegirao Upravni odbor ili koje su propisane ovom Uredbom.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Članak 24.</w:t>
      </w:r>
      <w:r w:rsidRPr="00316624">
        <w:rPr>
          <w:szCs w:val="24"/>
          <w:lang w:val="pl-PL" w:eastAsia="en-US"/>
        </w:rPr>
        <w:br/>
        <w:t>Sudjelovanje trećih zemalja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1.</w:t>
      </w:r>
      <w:r w:rsidRPr="00316624">
        <w:rPr>
          <w:szCs w:val="24"/>
          <w:lang w:val="pl-PL" w:eastAsia="en-US"/>
        </w:rPr>
        <w:tab/>
        <w:t>Agencija je otvorena za sudjelovanje trećih zemalja koje su sklopile sporazume s Unijom te su time donijele i primjenjuju zakonodavstvo Unije u području pomorske sigurnosti te sprečavanja i saniranja onečišćenja s brodova.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2.</w:t>
      </w:r>
      <w:r w:rsidRPr="00316624">
        <w:rPr>
          <w:szCs w:val="24"/>
          <w:lang w:val="pl-PL" w:eastAsia="en-US"/>
        </w:rPr>
        <w:tab/>
        <w:t>Prema odgovarajućim odredbama tih sporazuma i nakon što Komisija dostavi svoje mišljenje, Agencija sklapa dogovore kojima se određuje priroda i opseg detaljnih pravila za sudjelovanje tih zemalja u radu Agencije, uključujući odredbe o financijskim doprinosima i osoblju.</w:t>
      </w:r>
    </w:p>
    <w:p w:rsidR="00662618" w:rsidRPr="00316624" w:rsidRDefault="00662618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lastRenderedPageBreak/>
        <w:t>POGLAVLJE VI.</w:t>
      </w:r>
      <w:r w:rsidRPr="00316624">
        <w:rPr>
          <w:szCs w:val="24"/>
          <w:lang w:val="da-DK" w:eastAsia="en-US"/>
        </w:rPr>
        <w:br/>
        <w:t>FINANCIJSKE ODREDBE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Članak 25.</w:t>
      </w:r>
      <w:r w:rsidRPr="00316624">
        <w:rPr>
          <w:szCs w:val="24"/>
          <w:lang w:val="da-DK" w:eastAsia="en-US"/>
        </w:rPr>
        <w:br/>
        <w:t>Financijska pravila</w:t>
      </w:r>
    </w:p>
    <w:p w:rsidR="007D0193" w:rsidRPr="00316624" w:rsidRDefault="007D0193" w:rsidP="007D0193">
      <w:pPr>
        <w:spacing w:before="120" w:after="120" w:line="360" w:lineRule="auto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Financijska pravila koja se primjenjuju na Agenciju donosi Upravni odbor nakon savjetovanja s Komisijom. Financijska pravila ne smiju odstupati od Delegirane uredbe Komisije (EU) 2019/715, osim ako je to odstupanje posebno potrebno za rad Agencije i Komisija je za to prethodno dala svoju suglasnost.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Članak 26.</w:t>
      </w:r>
      <w:r w:rsidRPr="00316624">
        <w:rPr>
          <w:szCs w:val="24"/>
          <w:lang w:val="da-DK" w:eastAsia="en-US"/>
        </w:rPr>
        <w:br/>
        <w:t>Proračun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1.</w:t>
      </w:r>
      <w:r w:rsidRPr="00316624">
        <w:rPr>
          <w:szCs w:val="24"/>
          <w:lang w:val="da-DK" w:eastAsia="en-US"/>
        </w:rPr>
        <w:tab/>
        <w:t>Procjene svih prihoda i rashoda Agencije pripremaju se svake financijske godine, koja odgovara kalendarskoj godini, i prikazuju u proračunu Agencije.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2.</w:t>
      </w:r>
      <w:r w:rsidRPr="00316624">
        <w:rPr>
          <w:szCs w:val="24"/>
          <w:lang w:val="da-DK" w:eastAsia="en-US"/>
        </w:rPr>
        <w:tab/>
        <w:t>Prihodi i rashodi u proračunu Agencije moraju biti uravnoteženi.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lastRenderedPageBreak/>
        <w:t>3.</w:t>
      </w:r>
      <w:r w:rsidRPr="00316624">
        <w:rPr>
          <w:szCs w:val="24"/>
          <w:lang w:val="da-DK" w:eastAsia="en-US"/>
        </w:rPr>
        <w:tab/>
        <w:t>Ne dovodeći u pitanje druge izvore, u prihode Agencije ubrajaju se: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(a)</w:t>
      </w:r>
      <w:r w:rsidRPr="00316624">
        <w:rPr>
          <w:szCs w:val="24"/>
          <w:lang w:val="da-DK" w:eastAsia="en-US"/>
        </w:rPr>
        <w:tab/>
        <w:t>doprinos Unije iz općeg proračuna Europske unije i bespovratna sredstva tijela Unije;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(b)</w:t>
      </w:r>
      <w:r w:rsidRPr="00316624">
        <w:rPr>
          <w:szCs w:val="24"/>
          <w:lang w:val="da-DK" w:eastAsia="en-US"/>
        </w:rPr>
        <w:tab/>
        <w:t>mogući doprinosi iz bilo koje treće zemlje koja sudjeluje u radu Agencije u skladu s člankom 24.;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b/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(c)</w:t>
      </w:r>
      <w:r w:rsidRPr="00316624">
        <w:rPr>
          <w:szCs w:val="24"/>
          <w:lang w:val="da-DK" w:eastAsia="en-US"/>
        </w:rPr>
        <w:tab/>
        <w:t xml:space="preserve">sve naknade i pristojbe za infrastrukturu, publikacije, osposobljavanje ili bilo koje druge usluge obuhvaćene područjem primjene ove Uredbe koje Agencija pruža u skladu s </w:t>
      </w:r>
      <w:r w:rsidRPr="00316624">
        <w:rPr>
          <w:b/>
          <w:i/>
          <w:szCs w:val="24"/>
          <w:lang w:val="da-DK" w:eastAsia="en-US"/>
        </w:rPr>
        <w:t xml:space="preserve">delegiranim i </w:t>
      </w:r>
      <w:r w:rsidRPr="00316624">
        <w:rPr>
          <w:szCs w:val="24"/>
          <w:lang w:val="da-DK" w:eastAsia="en-US"/>
        </w:rPr>
        <w:t xml:space="preserve">provedbenim aktima </w:t>
      </w:r>
      <w:r w:rsidRPr="00316624">
        <w:rPr>
          <w:strike/>
          <w:szCs w:val="24"/>
          <w:lang w:val="da-DK" w:eastAsia="en-US"/>
        </w:rPr>
        <w:t>donesenima na temelju</w:t>
      </w:r>
      <w:r w:rsidRPr="00316624">
        <w:rPr>
          <w:b/>
          <w:i/>
          <w:szCs w:val="24"/>
          <w:lang w:val="da-DK" w:eastAsia="en-US"/>
        </w:rPr>
        <w:t>iz</w:t>
      </w:r>
      <w:r w:rsidRPr="00316624">
        <w:rPr>
          <w:szCs w:val="24"/>
          <w:lang w:val="da-DK" w:eastAsia="en-US"/>
        </w:rPr>
        <w:t xml:space="preserve"> članka 33.;</w:t>
      </w:r>
      <w:r w:rsidR="00D06581" w:rsidRPr="00316624">
        <w:rPr>
          <w:b/>
          <w:szCs w:val="24"/>
          <w:lang w:val="da-DK" w:eastAsia="en-US"/>
        </w:rPr>
        <w:t xml:space="preserve"> [Am. 83.]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(d)</w:t>
      </w:r>
      <w:r w:rsidRPr="00316624">
        <w:rPr>
          <w:szCs w:val="24"/>
          <w:lang w:val="da-DK" w:eastAsia="en-US"/>
        </w:rPr>
        <w:tab/>
        <w:t>svi dobrovoljni financijski doprinosi država članica, trećih zemalja ili drugih subjekata, pod uvjetom da su takvi doprinosi transparentni, jasno navedeni u proračunu i da ne ugrožavaju neovisnost i nepristranost Agencije.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4.</w:t>
      </w:r>
      <w:r w:rsidRPr="00316624">
        <w:rPr>
          <w:szCs w:val="24"/>
          <w:lang w:val="da-DK" w:eastAsia="en-US"/>
        </w:rPr>
        <w:tab/>
        <w:t>Rashodi Agencije uključuju plaće osoblja, administrativne, infrastrukturne i operativne troškove.</w:t>
      </w:r>
    </w:p>
    <w:p w:rsidR="00662618" w:rsidRPr="00316624" w:rsidRDefault="00662618" w:rsidP="007D0193">
      <w:pPr>
        <w:spacing w:before="120" w:after="120" w:line="360" w:lineRule="auto"/>
        <w:jc w:val="center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br w:type="page"/>
      </w:r>
    </w:p>
    <w:p w:rsidR="007D0193" w:rsidRPr="00316624" w:rsidRDefault="00662618" w:rsidP="007D0193">
      <w:pPr>
        <w:spacing w:before="120" w:after="120" w:line="360" w:lineRule="auto"/>
        <w:jc w:val="center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lastRenderedPageBreak/>
        <w:t>Članak 27.</w:t>
      </w:r>
      <w:r w:rsidRPr="00316624">
        <w:rPr>
          <w:szCs w:val="24"/>
          <w:lang w:val="da-DK" w:eastAsia="en-US"/>
        </w:rPr>
        <w:br/>
      </w:r>
      <w:r w:rsidR="007D0193" w:rsidRPr="00316624">
        <w:rPr>
          <w:szCs w:val="24"/>
          <w:lang w:val="da-DK" w:eastAsia="en-US"/>
        </w:rPr>
        <w:t>Donošenje proračuna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1.</w:t>
      </w:r>
      <w:r w:rsidRPr="00316624">
        <w:rPr>
          <w:szCs w:val="24"/>
          <w:lang w:val="da-DK" w:eastAsia="en-US"/>
        </w:rPr>
        <w:tab/>
        <w:t>Izvršni direktor svake godine izrađuje nacrt procjene prihoda i rashoda Agencije za sljedeću financijsku godinu, uključujući nacrt plana radnih mjesta, te ga šalje Upravnom odboru.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2.</w:t>
      </w:r>
      <w:r w:rsidRPr="00316624">
        <w:rPr>
          <w:szCs w:val="24"/>
          <w:lang w:val="da-DK" w:eastAsia="en-US"/>
        </w:rPr>
        <w:tab/>
        <w:t>Upravni odbor na osnovi tog nacrta donosi privremeni nacrt procjene prihoda i rashoda Agencije za sljedeću financijsku godinu.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3.</w:t>
      </w:r>
      <w:r w:rsidRPr="00316624">
        <w:rPr>
          <w:szCs w:val="24"/>
          <w:lang w:val="da-DK" w:eastAsia="en-US"/>
        </w:rPr>
        <w:tab/>
        <w:t>Privremeni nacrt procjene prihoda i rashoda Agencije šalje se Komisiji do 31. siječnja svake godine. Upravni odbor šalje konačni nacrt procjene Komisiji do 31. ožujka te godine.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4.</w:t>
      </w:r>
      <w:r w:rsidRPr="00316624">
        <w:rPr>
          <w:szCs w:val="24"/>
          <w:lang w:val="da-DK" w:eastAsia="en-US"/>
        </w:rPr>
        <w:tab/>
        <w:t>Komisija šalje izvještaj o procjenama proračunskom tijelu zajedno s nacrtom općeg proračuna Europske unije.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5.</w:t>
      </w:r>
      <w:r w:rsidRPr="00316624">
        <w:rPr>
          <w:szCs w:val="24"/>
          <w:lang w:val="da-DK" w:eastAsia="en-US"/>
        </w:rPr>
        <w:tab/>
        <w:t>Komisija, na temelju izvještaja o procjenama, u nacrt općeg proračuna Europske unije uvrštava procjene koje smatra potrebnima za plan radnih mjesta i iznos subvencije koji će se naplatiti iz općeg proračuna, te ga podnosi proračunskom tijelu u skladu s člancima 313. i 314. UFEU-a.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lastRenderedPageBreak/>
        <w:t>6.</w:t>
      </w:r>
      <w:r w:rsidRPr="00316624">
        <w:rPr>
          <w:szCs w:val="24"/>
          <w:lang w:val="da-DK" w:eastAsia="en-US"/>
        </w:rPr>
        <w:tab/>
        <w:t>Proračunsko tijelo odobrava sredstva za doprinos Agenciji.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7.</w:t>
      </w:r>
      <w:r w:rsidRPr="00316624">
        <w:rPr>
          <w:szCs w:val="24"/>
          <w:lang w:val="da-DK" w:eastAsia="en-US"/>
        </w:rPr>
        <w:tab/>
        <w:t>Proračunsko tijelo usvaja plan radnih mjesta Agencije.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8.</w:t>
      </w:r>
      <w:r w:rsidRPr="00316624">
        <w:rPr>
          <w:szCs w:val="24"/>
          <w:lang w:val="da-DK" w:eastAsia="en-US"/>
        </w:rPr>
        <w:tab/>
        <w:t>Proračun Agencije donosi Upravni odbor</w:t>
      </w:r>
      <w:r w:rsidRPr="00316624">
        <w:rPr>
          <w:b/>
          <w:i/>
          <w:szCs w:val="24"/>
          <w:lang w:val="da-DK" w:eastAsia="en-US"/>
        </w:rPr>
        <w:t xml:space="preserve"> dvotrećinskom većinom glasova članova s pravom glasa</w:t>
      </w:r>
      <w:r w:rsidRPr="00316624">
        <w:rPr>
          <w:szCs w:val="24"/>
          <w:lang w:val="da-DK" w:eastAsia="en-US"/>
        </w:rPr>
        <w:t>. Proračun postaje konačan nakon konačnog donošenja općeg proračuna Europske unije. Proračun se prema potrebi usklađuje na odgovarajući način.</w:t>
      </w:r>
      <w:r w:rsidR="00D06581" w:rsidRPr="00316624">
        <w:rPr>
          <w:b/>
          <w:szCs w:val="24"/>
          <w:lang w:val="da-DK" w:eastAsia="en-US"/>
        </w:rPr>
        <w:t xml:space="preserve"> [Am. 84.]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9.</w:t>
      </w:r>
      <w:r w:rsidRPr="00316624">
        <w:rPr>
          <w:szCs w:val="24"/>
          <w:lang w:val="da-DK" w:eastAsia="en-US"/>
        </w:rPr>
        <w:tab/>
        <w:t>Na svaki projekt povezan sa zgradama koji će vjerojatno imati znatne posljedice na proračun Agencije primjenjuju se odredbe Delegirane uredbe Komisije (EU) br. 2019</w:t>
      </w:r>
      <w:r w:rsidR="002075BE" w:rsidRPr="00316624">
        <w:rPr>
          <w:szCs w:val="24"/>
          <w:lang w:val="da-DK" w:eastAsia="en-US"/>
        </w:rPr>
        <w:t>/715</w:t>
      </w:r>
      <w:r w:rsidRPr="00316624">
        <w:rPr>
          <w:szCs w:val="24"/>
          <w:lang w:val="da-DK" w:eastAsia="en-US"/>
        </w:rPr>
        <w:t>.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Članak 28.</w:t>
      </w:r>
      <w:r w:rsidRPr="00316624">
        <w:rPr>
          <w:szCs w:val="24"/>
          <w:lang w:val="da-DK" w:eastAsia="en-US"/>
        </w:rPr>
        <w:br/>
        <w:t>Izvršenje proračuna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1.</w:t>
      </w:r>
      <w:r w:rsidRPr="00316624">
        <w:rPr>
          <w:szCs w:val="24"/>
          <w:lang w:val="da-DK" w:eastAsia="en-US"/>
        </w:rPr>
        <w:tab/>
        <w:t>Izvršni direktor izvršava proračun Agencije.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2.</w:t>
      </w:r>
      <w:r w:rsidRPr="00316624">
        <w:rPr>
          <w:szCs w:val="24"/>
          <w:lang w:val="da-DK" w:eastAsia="en-US"/>
        </w:rPr>
        <w:tab/>
        <w:t>Izvršni direktor svake godine šalje proračunskom tijelu sve informacije koje su važne za rezultate postupaka procjene.</w:t>
      </w:r>
    </w:p>
    <w:p w:rsidR="00662618" w:rsidRPr="00316624" w:rsidRDefault="00662618" w:rsidP="007D0193">
      <w:pPr>
        <w:spacing w:before="120" w:after="120" w:line="360" w:lineRule="auto"/>
        <w:jc w:val="center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lastRenderedPageBreak/>
        <w:t>Članak 29.</w:t>
      </w:r>
      <w:r w:rsidRPr="00316624">
        <w:rPr>
          <w:szCs w:val="24"/>
          <w:lang w:val="da-DK" w:eastAsia="en-US"/>
        </w:rPr>
        <w:br/>
        <w:t>Podnošenje financijskih izvještaja i razrješnica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1.</w:t>
      </w:r>
      <w:r w:rsidRPr="00316624">
        <w:rPr>
          <w:szCs w:val="24"/>
          <w:lang w:val="da-DK" w:eastAsia="en-US"/>
        </w:rPr>
        <w:tab/>
        <w:t>Računovodstveni službenik Agencije mora dostaviti privremeni financijski izvještaj računovodstvenom službeniku Komisije i Revizorskom sudu do 1. ožujka sljedeće financijske godine.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2.</w:t>
      </w:r>
      <w:r w:rsidRPr="00316624">
        <w:rPr>
          <w:szCs w:val="24"/>
          <w:lang w:val="da-DK" w:eastAsia="en-US"/>
        </w:rPr>
        <w:tab/>
        <w:t>Agencija mora dostaviti izvješće o proračunskom i financijskom upravljanju Europskom parlamentu, Vijeću i Revizorskom sudu do 31. ožujka sljedeće financijske godine.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3.</w:t>
      </w:r>
      <w:r w:rsidRPr="00316624">
        <w:rPr>
          <w:szCs w:val="24"/>
          <w:lang w:val="da-DK" w:eastAsia="en-US"/>
        </w:rPr>
        <w:tab/>
        <w:t>Računovodstveni službenik Komisije mora Revizorskom sudu dostaviti privremeni financijski izvještaj Agencije, konsolidiran s financijskim izvještajem Komisije, do 31. ožujka sljedeće financijske godine.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4.</w:t>
      </w:r>
      <w:r w:rsidRPr="00316624">
        <w:rPr>
          <w:szCs w:val="24"/>
          <w:lang w:val="da-DK" w:eastAsia="en-US"/>
        </w:rPr>
        <w:tab/>
        <w:t>Po primitku primjedbi Europskog revizorskog suda na privremene financijske izvještaje Agencije, na temelju članka 246. Financijske uredbe, izvršni direktor sastavlja završne financijske izvještaje Agencije na vlastitu odgovornost i dostavlja ih Upravnom odboru na mišljenje.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lastRenderedPageBreak/>
        <w:t>5.</w:t>
      </w:r>
      <w:r w:rsidRPr="00316624">
        <w:rPr>
          <w:szCs w:val="24"/>
          <w:lang w:val="da-DK" w:eastAsia="en-US"/>
        </w:rPr>
        <w:tab/>
        <w:t>Upravni odbor daje mišljenje o završnim financijskim izvještajima Agencije.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6.</w:t>
      </w:r>
      <w:r w:rsidRPr="00316624">
        <w:rPr>
          <w:szCs w:val="24"/>
          <w:lang w:val="da-DK" w:eastAsia="en-US"/>
        </w:rPr>
        <w:tab/>
        <w:t>Do 1. srpnja sljedeće financijske godine računovodstveni službenik šalje završni financijski izvještaj, zajedno s mišljenjem Upravnog odbora, Europskom parlamentu, Vijeću, Komisiji i Europskom revizorskom sudu.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7.</w:t>
      </w:r>
      <w:r w:rsidRPr="00316624">
        <w:rPr>
          <w:szCs w:val="24"/>
          <w:lang w:val="da-DK" w:eastAsia="en-US"/>
        </w:rPr>
        <w:tab/>
        <w:t xml:space="preserve">Konačni financijski izvještaji objavljuju se u </w:t>
      </w:r>
      <w:r w:rsidRPr="00316624">
        <w:rPr>
          <w:i/>
          <w:szCs w:val="24"/>
          <w:lang w:val="da-DK" w:eastAsia="en-US"/>
        </w:rPr>
        <w:t>Službenom listu Europske unije</w:t>
      </w:r>
      <w:r w:rsidRPr="00316624">
        <w:rPr>
          <w:szCs w:val="24"/>
          <w:lang w:val="da-DK" w:eastAsia="en-US"/>
        </w:rPr>
        <w:t xml:space="preserve"> do 15. studenoga sljedeće financijske godine.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8.</w:t>
      </w:r>
      <w:r w:rsidRPr="00316624">
        <w:rPr>
          <w:szCs w:val="24"/>
          <w:lang w:val="da-DK" w:eastAsia="en-US"/>
        </w:rPr>
        <w:tab/>
        <w:t>Izvršni direktor šalje Revizorskom sudu odgovor na njegove primjedbe do 30. rujna. Izvršni direktor taj odgovor dostavlja i Upravnom odboru.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9.</w:t>
      </w:r>
      <w:r w:rsidRPr="00316624">
        <w:rPr>
          <w:szCs w:val="24"/>
          <w:lang w:val="da-DK" w:eastAsia="en-US"/>
        </w:rPr>
        <w:tab/>
        <w:t>Izvršni direktor Europskom parlamentu na njegov zahtjev podnosi sve podatke potrebne za nesmetanu primjenu postupka davanja razrješnice za predmetnu financijsku godinu u skladu s člankom 261. stavkom 3. Financijske uredbe.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10.</w:t>
      </w:r>
      <w:r w:rsidRPr="00316624">
        <w:rPr>
          <w:szCs w:val="24"/>
          <w:lang w:val="da-DK" w:eastAsia="en-US"/>
        </w:rPr>
        <w:tab/>
        <w:t>Na temelju preporuke Vijeća, koje odlučuje kvalificiranom većinom, Europski parlament do 15. svibnja godine N + 2 daje razrješnicu izvršnom direktoru za izvršenje proračuna za godinu N.</w:t>
      </w:r>
    </w:p>
    <w:p w:rsidR="00662618" w:rsidRPr="00316624" w:rsidRDefault="00662618" w:rsidP="007D0193">
      <w:pPr>
        <w:spacing w:before="120" w:after="120" w:line="360" w:lineRule="auto"/>
        <w:jc w:val="center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lastRenderedPageBreak/>
        <w:t>POGLAVLJE VII.</w:t>
      </w:r>
      <w:r w:rsidRPr="00316624">
        <w:rPr>
          <w:szCs w:val="24"/>
          <w:lang w:val="da-DK" w:eastAsia="en-US"/>
        </w:rPr>
        <w:br/>
        <w:t>OSOBLJE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da-DK" w:eastAsia="en-US"/>
        </w:rPr>
      </w:pPr>
      <w:r w:rsidRPr="00316624">
        <w:rPr>
          <w:szCs w:val="24"/>
          <w:lang w:val="da-DK" w:eastAsia="en-US"/>
        </w:rPr>
        <w:t>Članak 30.</w:t>
      </w:r>
      <w:r w:rsidRPr="00316624">
        <w:rPr>
          <w:szCs w:val="24"/>
          <w:lang w:val="da-DK" w:eastAsia="en-US"/>
        </w:rPr>
        <w:br/>
        <w:t>Opće odredbe</w:t>
      </w:r>
    </w:p>
    <w:p w:rsidR="007D0193" w:rsidRPr="00515D52" w:rsidRDefault="007D0193" w:rsidP="007D0193">
      <w:pPr>
        <w:spacing w:before="120" w:after="120" w:line="360" w:lineRule="auto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 xml:space="preserve">Na osoblje Agencije primjenjuju se Pravilnik o osoblju i Uvjeti zaposlenja ostalih službenika </w:t>
      </w:r>
      <w:proofErr w:type="gramStart"/>
      <w:r w:rsidRPr="00515D52">
        <w:rPr>
          <w:szCs w:val="24"/>
          <w:lang w:val="en-GB" w:eastAsia="en-US"/>
        </w:rPr>
        <w:t>te</w:t>
      </w:r>
      <w:proofErr w:type="gramEnd"/>
      <w:r w:rsidRPr="00515D52">
        <w:rPr>
          <w:szCs w:val="24"/>
          <w:lang w:val="en-GB" w:eastAsia="en-US"/>
        </w:rPr>
        <w:t xml:space="preserve"> pravila koja su zajednički donijele institucije Unije za provedbu Pravilnika o osoblju i Uvjeta zaposlenja ostalih službenika.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Članak 31.</w:t>
      </w:r>
      <w:r w:rsidRPr="00316624">
        <w:rPr>
          <w:szCs w:val="24"/>
          <w:lang w:val="pl-PL" w:eastAsia="en-US"/>
        </w:rPr>
        <w:br/>
        <w:t>Upućeni nacionalni stručnjaci i drugo osoblje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1.</w:t>
      </w:r>
      <w:r w:rsidRPr="00316624">
        <w:rPr>
          <w:szCs w:val="24"/>
          <w:lang w:val="pl-PL" w:eastAsia="en-US"/>
        </w:rPr>
        <w:tab/>
        <w:t>Agencija se može služiti uslugama upućenih nacionalnih stručnjaka i drugog osoblja koje nije zaposleno u Agenciji.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2.</w:t>
      </w:r>
      <w:r w:rsidRPr="00316624">
        <w:rPr>
          <w:szCs w:val="24"/>
          <w:lang w:val="pl-PL" w:eastAsia="en-US"/>
        </w:rPr>
        <w:tab/>
        <w:t>Upravni odbor donosi odluku kojom utvrđuje pravila o upućivanju nacionalnih stručnjaka u Agenciju.</w:t>
      </w:r>
    </w:p>
    <w:p w:rsidR="00662618" w:rsidRPr="00316624" w:rsidRDefault="00662618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POGLAVLJE VIII.</w:t>
      </w:r>
      <w:r w:rsidRPr="00316624">
        <w:rPr>
          <w:szCs w:val="24"/>
          <w:lang w:val="pl-PL" w:eastAsia="en-US"/>
        </w:rPr>
        <w:br/>
        <w:t>OPĆE I ZAVRŠNE ODREDBE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Članak 32.</w:t>
      </w:r>
      <w:r w:rsidRPr="00316624">
        <w:rPr>
          <w:szCs w:val="24"/>
          <w:lang w:val="pl-PL" w:eastAsia="en-US"/>
        </w:rPr>
        <w:br/>
        <w:t>Pravni status i sjedište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1.</w:t>
      </w:r>
      <w:r w:rsidRPr="00316624">
        <w:rPr>
          <w:szCs w:val="24"/>
          <w:lang w:val="pl-PL" w:eastAsia="en-US"/>
        </w:rPr>
        <w:tab/>
        <w:t>Agencija je tijelo Unije i ima pravnu osobnost.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2.</w:t>
      </w:r>
      <w:r w:rsidRPr="00316624">
        <w:rPr>
          <w:szCs w:val="24"/>
          <w:lang w:val="pl-PL" w:eastAsia="en-US"/>
        </w:rPr>
        <w:tab/>
        <w:t>U svakoj državi članici Agencija ima najširu pravnu sposobnost koja se prema nacionalnim propisima dodjeljuje pravnim osobama. Osobito može stjecati pokretnine i nekretnine i njima raspolagati te biti stranka u sudskom postupku.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3.</w:t>
      </w:r>
      <w:r w:rsidRPr="00316624">
        <w:rPr>
          <w:szCs w:val="24"/>
          <w:lang w:val="pl-PL" w:eastAsia="en-US"/>
        </w:rPr>
        <w:tab/>
        <w:t>Agenciju predstavlja njezin izvršni direktor.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4.</w:t>
      </w:r>
      <w:r w:rsidRPr="00316624">
        <w:rPr>
          <w:szCs w:val="24"/>
          <w:lang w:val="pl-PL" w:eastAsia="en-US"/>
        </w:rPr>
        <w:tab/>
        <w:t>Sjedište Agencije nalazi se u Lisabonu, u Portugalu.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316624">
        <w:rPr>
          <w:b/>
          <w:i/>
          <w:szCs w:val="24"/>
          <w:lang w:val="pl-PL" w:eastAsia="en-US"/>
        </w:rPr>
        <w:t>4a.</w:t>
      </w:r>
      <w:r w:rsidRPr="00316624">
        <w:rPr>
          <w:szCs w:val="24"/>
          <w:lang w:val="pl-PL" w:eastAsia="en-US"/>
        </w:rPr>
        <w:tab/>
      </w:r>
      <w:r w:rsidRPr="00316624">
        <w:rPr>
          <w:b/>
          <w:i/>
          <w:szCs w:val="24"/>
          <w:lang w:val="pl-PL" w:eastAsia="en-US"/>
        </w:rPr>
        <w:t>Kako bi se ostvarile financijske uštede, Agencija prema potrebi surađuje s drugim institucijama, agencijama i tijelima Unije, posebno s onima čije je sjedište u istoj državi članici.</w:t>
      </w:r>
      <w:r w:rsidR="00D06581" w:rsidRPr="00316624">
        <w:rPr>
          <w:b/>
          <w:szCs w:val="24"/>
          <w:lang w:val="pl-PL" w:eastAsia="en-US"/>
        </w:rPr>
        <w:t xml:space="preserve"> [Am. 85.]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5.</w:t>
      </w:r>
      <w:r w:rsidRPr="00316624">
        <w:rPr>
          <w:szCs w:val="24"/>
          <w:lang w:val="pl-PL" w:eastAsia="en-US"/>
        </w:rPr>
        <w:tab/>
        <w:t>Na zahtjev Komisije, Upravni odbor može</w:t>
      </w:r>
      <w:r w:rsidRPr="00316624">
        <w:rPr>
          <w:strike/>
          <w:szCs w:val="24"/>
          <w:lang w:val="pl-PL" w:eastAsia="en-US"/>
        </w:rPr>
        <w:t xml:space="preserve"> odlučiti da</w:t>
      </w:r>
      <w:r w:rsidRPr="00316624">
        <w:rPr>
          <w:b/>
          <w:i/>
          <w:szCs w:val="24"/>
          <w:lang w:val="pl-PL" w:eastAsia="en-US"/>
        </w:rPr>
        <w:t>, nakon što obavijesti nadležni odbor Europskog parlamenta,</w:t>
      </w:r>
      <w:r w:rsidRPr="00316624">
        <w:rPr>
          <w:szCs w:val="24"/>
          <w:lang w:val="pl-PL" w:eastAsia="en-US"/>
        </w:rPr>
        <w:t xml:space="preserve"> u dogovoru i u suradnji s predmetnim državama članicama te vodeći računa o utjecaju na proračun, uključujući bilo kakav doprinos koji mogu davati predmetne države članice, </w:t>
      </w:r>
      <w:r w:rsidRPr="00316624">
        <w:rPr>
          <w:strike/>
          <w:szCs w:val="24"/>
          <w:lang w:val="pl-PL" w:eastAsia="en-US"/>
        </w:rPr>
        <w:t>osnuje</w:t>
      </w:r>
      <w:r w:rsidRPr="00316624">
        <w:rPr>
          <w:b/>
          <w:i/>
          <w:szCs w:val="24"/>
          <w:lang w:val="pl-PL" w:eastAsia="en-US"/>
        </w:rPr>
        <w:t>odlučiti osnovati</w:t>
      </w:r>
      <w:r w:rsidRPr="00316624">
        <w:rPr>
          <w:szCs w:val="24"/>
          <w:lang w:val="pl-PL" w:eastAsia="en-US"/>
        </w:rPr>
        <w:t xml:space="preserve"> regionalna središta za provođenje nekih zadaća Agencije na najdjelotvorniji i najučinkovitiji način. Pri donošenju takve odluke Upravni odbor određuje točan opseg aktivnosti regionalnog središta, izbjegavajući nepotrebne financijske izdatke i poboljšavajući suradnju s postojećim regionalnim i nacionalnim </w:t>
      </w:r>
      <w:proofErr w:type="gramStart"/>
      <w:r w:rsidRPr="00316624">
        <w:rPr>
          <w:szCs w:val="24"/>
          <w:lang w:val="pl-PL" w:eastAsia="en-US"/>
        </w:rPr>
        <w:t>mre</w:t>
      </w:r>
      <w:proofErr w:type="gramEnd"/>
      <w:r w:rsidRPr="00316624">
        <w:rPr>
          <w:szCs w:val="24"/>
          <w:lang w:val="pl-PL" w:eastAsia="en-US"/>
        </w:rPr>
        <w:t>žama.</w:t>
      </w:r>
      <w:r w:rsidR="00D06581" w:rsidRPr="00316624">
        <w:rPr>
          <w:b/>
          <w:szCs w:val="24"/>
          <w:lang w:val="pl-PL" w:eastAsia="en-US"/>
        </w:rPr>
        <w:t xml:space="preserve"> [Am. 86.]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b/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Članak 33.</w:t>
      </w:r>
      <w:r w:rsidRPr="00316624">
        <w:rPr>
          <w:szCs w:val="24"/>
          <w:lang w:val="pl-PL" w:eastAsia="en-US"/>
        </w:rPr>
        <w:br/>
      </w:r>
      <w:r w:rsidRPr="00316624">
        <w:rPr>
          <w:strike/>
          <w:szCs w:val="24"/>
          <w:lang w:val="pl-PL" w:eastAsia="en-US"/>
        </w:rPr>
        <w:t>Provedbeni akti u vezi s pristojbama i naknadama</w:t>
      </w:r>
      <w:r w:rsidRPr="00316624">
        <w:rPr>
          <w:b/>
          <w:i/>
          <w:szCs w:val="24"/>
          <w:lang w:val="pl-PL" w:eastAsia="en-US"/>
        </w:rPr>
        <w:t>Pristojbe i naknade</w:t>
      </w:r>
      <w:r w:rsidR="00D06581" w:rsidRPr="00316624">
        <w:rPr>
          <w:b/>
          <w:szCs w:val="24"/>
          <w:lang w:val="pl-PL" w:eastAsia="en-US"/>
        </w:rPr>
        <w:t xml:space="preserve"> [Am. 87.]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trike/>
          <w:szCs w:val="24"/>
          <w:lang w:val="pl-PL" w:eastAsia="en-US"/>
        </w:rPr>
        <w:t>1.</w:t>
      </w:r>
      <w:r w:rsidRPr="00316624">
        <w:rPr>
          <w:szCs w:val="24"/>
          <w:lang w:val="pl-PL" w:eastAsia="en-US"/>
        </w:rPr>
        <w:tab/>
      </w:r>
      <w:r w:rsidRPr="00316624">
        <w:rPr>
          <w:strike/>
          <w:szCs w:val="24"/>
          <w:lang w:val="pl-PL" w:eastAsia="en-US"/>
        </w:rPr>
        <w:t xml:space="preserve">Komisija u skladu s načelima utvrđenima u stavcima 2., 3. </w:t>
      </w:r>
      <w:proofErr w:type="gramStart"/>
      <w:r w:rsidRPr="00316624">
        <w:rPr>
          <w:strike/>
          <w:szCs w:val="24"/>
          <w:lang w:val="pl-PL" w:eastAsia="en-US"/>
        </w:rPr>
        <w:t>i</w:t>
      </w:r>
      <w:proofErr w:type="gramEnd"/>
      <w:r w:rsidRPr="00316624">
        <w:rPr>
          <w:strike/>
          <w:szCs w:val="24"/>
          <w:lang w:val="pl-PL" w:eastAsia="en-US"/>
        </w:rPr>
        <w:t xml:space="preserve"> 4. </w:t>
      </w:r>
      <w:proofErr w:type="gramStart"/>
      <w:r w:rsidRPr="00316624">
        <w:rPr>
          <w:strike/>
          <w:szCs w:val="24"/>
          <w:lang w:val="pl-PL" w:eastAsia="en-US"/>
        </w:rPr>
        <w:t>donosi</w:t>
      </w:r>
      <w:proofErr w:type="gramEnd"/>
      <w:r w:rsidRPr="00316624">
        <w:rPr>
          <w:strike/>
          <w:szCs w:val="24"/>
          <w:lang w:val="pl-PL" w:eastAsia="en-US"/>
        </w:rPr>
        <w:t xml:space="preserve"> provedbene akte kojima određuje: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trike/>
          <w:szCs w:val="24"/>
          <w:lang w:val="pl-PL" w:eastAsia="en-US"/>
        </w:rPr>
        <w:t>(a</w:t>
      </w:r>
      <w:proofErr w:type="gramStart"/>
      <w:r w:rsidRPr="00316624">
        <w:rPr>
          <w:strike/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</w:r>
      <w:r w:rsidRPr="00316624">
        <w:rPr>
          <w:strike/>
          <w:szCs w:val="24"/>
          <w:lang w:val="pl-PL" w:eastAsia="en-US"/>
        </w:rPr>
        <w:t>pristojbe</w:t>
      </w:r>
      <w:proofErr w:type="gramEnd"/>
      <w:r w:rsidRPr="00316624">
        <w:rPr>
          <w:strike/>
          <w:szCs w:val="24"/>
          <w:lang w:val="pl-PL" w:eastAsia="en-US"/>
        </w:rPr>
        <w:t xml:space="preserve"> i naknade koje se plaćaju Agenciji, posebno u skladu s člankom 26. </w:t>
      </w:r>
      <w:proofErr w:type="gramStart"/>
      <w:r w:rsidRPr="00316624">
        <w:rPr>
          <w:strike/>
          <w:szCs w:val="24"/>
          <w:lang w:val="pl-PL" w:eastAsia="en-US"/>
        </w:rPr>
        <w:t>stavkom</w:t>
      </w:r>
      <w:proofErr w:type="gramEnd"/>
      <w:r w:rsidRPr="00316624">
        <w:rPr>
          <w:strike/>
          <w:szCs w:val="24"/>
          <w:lang w:val="pl-PL" w:eastAsia="en-US"/>
        </w:rPr>
        <w:t xml:space="preserve"> 3. </w:t>
      </w:r>
      <w:proofErr w:type="gramStart"/>
      <w:r w:rsidRPr="00316624">
        <w:rPr>
          <w:strike/>
          <w:szCs w:val="24"/>
          <w:lang w:val="pl-PL" w:eastAsia="en-US"/>
        </w:rPr>
        <w:t>to</w:t>
      </w:r>
      <w:proofErr w:type="gramEnd"/>
      <w:r w:rsidRPr="00316624">
        <w:rPr>
          <w:strike/>
          <w:szCs w:val="24"/>
          <w:lang w:val="pl-PL" w:eastAsia="en-US"/>
        </w:rPr>
        <w:t>čkom (c); i</w:t>
      </w:r>
    </w:p>
    <w:p w:rsidR="007D0193" w:rsidRPr="00316624" w:rsidRDefault="007D0193" w:rsidP="007D0193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316624">
        <w:rPr>
          <w:strike/>
          <w:szCs w:val="24"/>
          <w:lang w:val="pl-PL" w:eastAsia="en-US"/>
        </w:rPr>
        <w:t>(b</w:t>
      </w:r>
      <w:proofErr w:type="gramStart"/>
      <w:r w:rsidRPr="00316624">
        <w:rPr>
          <w:strike/>
          <w:szCs w:val="24"/>
          <w:lang w:val="pl-PL" w:eastAsia="en-US"/>
        </w:rPr>
        <w:t>)</w:t>
      </w:r>
      <w:r w:rsidRPr="00316624">
        <w:rPr>
          <w:szCs w:val="24"/>
          <w:lang w:val="pl-PL" w:eastAsia="en-US"/>
        </w:rPr>
        <w:tab/>
      </w:r>
      <w:r w:rsidRPr="00316624">
        <w:rPr>
          <w:strike/>
          <w:szCs w:val="24"/>
          <w:lang w:val="pl-PL" w:eastAsia="en-US"/>
        </w:rPr>
        <w:t>uvjete</w:t>
      </w:r>
      <w:proofErr w:type="gramEnd"/>
      <w:r w:rsidRPr="00316624">
        <w:rPr>
          <w:strike/>
          <w:szCs w:val="24"/>
          <w:lang w:val="pl-PL" w:eastAsia="en-US"/>
        </w:rPr>
        <w:t xml:space="preserve"> plaćanja.</w:t>
      </w:r>
    </w:p>
    <w:p w:rsidR="007D0193" w:rsidRPr="00316624" w:rsidRDefault="007D0193" w:rsidP="007D0193">
      <w:pPr>
        <w:spacing w:before="120" w:after="120" w:line="360" w:lineRule="auto"/>
        <w:ind w:left="850"/>
        <w:rPr>
          <w:b/>
          <w:szCs w:val="24"/>
          <w:lang w:val="pl-PL" w:eastAsia="en-US"/>
        </w:rPr>
      </w:pPr>
      <w:r w:rsidRPr="00316624">
        <w:rPr>
          <w:strike/>
          <w:szCs w:val="24"/>
          <w:lang w:val="pl-PL" w:eastAsia="en-US"/>
        </w:rPr>
        <w:t xml:space="preserve">Ti se provedbeni akti donose u skladu s postupkom ispitivanja iz članka 34. </w:t>
      </w:r>
      <w:proofErr w:type="gramStart"/>
      <w:r w:rsidRPr="00316624">
        <w:rPr>
          <w:strike/>
          <w:szCs w:val="24"/>
          <w:lang w:val="pl-PL" w:eastAsia="en-US"/>
        </w:rPr>
        <w:t>stavka</w:t>
      </w:r>
      <w:proofErr w:type="gramEnd"/>
      <w:r w:rsidRPr="00316624">
        <w:rPr>
          <w:strike/>
          <w:szCs w:val="24"/>
          <w:lang w:val="pl-PL" w:eastAsia="en-US"/>
        </w:rPr>
        <w:t xml:space="preserve"> 2.</w:t>
      </w:r>
      <w:r w:rsidR="00D06581" w:rsidRPr="00316624">
        <w:rPr>
          <w:b/>
          <w:strike/>
          <w:szCs w:val="24"/>
          <w:lang w:val="pl-PL" w:eastAsia="en-US"/>
        </w:rPr>
        <w:t xml:space="preserve"> </w:t>
      </w:r>
      <w:r w:rsidR="00D06581" w:rsidRPr="00316624">
        <w:rPr>
          <w:b/>
          <w:szCs w:val="24"/>
          <w:lang w:val="pl-PL" w:eastAsia="en-US"/>
        </w:rPr>
        <w:t>[Am. 88.]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lastRenderedPageBreak/>
        <w:t>2.</w:t>
      </w:r>
      <w:r w:rsidRPr="00316624">
        <w:rPr>
          <w:szCs w:val="24"/>
          <w:lang w:val="pl-PL" w:eastAsia="en-US"/>
        </w:rPr>
        <w:tab/>
        <w:t>Naknade i pristojbe naplaćuju se za moguće usluge koje Agencija pruža, posebno trećim zemljama i industriji za zadaće koje su u nadležnosti Agencije.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316624">
        <w:rPr>
          <w:szCs w:val="24"/>
          <w:lang w:val="pl-PL" w:eastAsia="en-US"/>
        </w:rPr>
        <w:t>3.</w:t>
      </w:r>
      <w:r w:rsidRPr="00316624">
        <w:rPr>
          <w:szCs w:val="24"/>
          <w:lang w:val="pl-PL" w:eastAsia="en-US"/>
        </w:rPr>
        <w:tab/>
        <w:t xml:space="preserve">Sve naknade i pristojbe izražene su i plaćaju se u eurima. </w:t>
      </w:r>
      <w:r w:rsidRPr="00316624">
        <w:rPr>
          <w:szCs w:val="24"/>
          <w:lang w:val="sv-SE" w:eastAsia="en-US"/>
        </w:rPr>
        <w:t>Naknade i pristojbe utvrđuju se na transparentan, pravedan i ujednačen način. Posebne potrebe malih i srednjih poduzeća uzimaju se u obzir, uključujući mogućnost raspodjele uplata na nekoliko obroka i faza, prema potrebi. Raspodjela naknada jasno se navodi u financijskom izvještaju. Utvrđuju se razumni rokovi za plaćanje naknada i pristojbi.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316624">
        <w:rPr>
          <w:szCs w:val="24"/>
          <w:lang w:val="sv-SE" w:eastAsia="en-US"/>
        </w:rPr>
        <w:t>4.</w:t>
      </w:r>
      <w:r w:rsidRPr="00316624">
        <w:rPr>
          <w:szCs w:val="24"/>
          <w:lang w:val="sv-SE" w:eastAsia="en-US"/>
        </w:rPr>
        <w:tab/>
        <w:t>Iznos naknada i pristojbi određuje se tako da s njima povezani prihodi budu dostatni za pokriće ukupnih troškova pruženih usluga. U tim se troškovima posebno prikazuju svi rashodi Agencije za osoblje uključeno u aktivnosti iz stavka 2., uključujući proporcionalan doprinos poslodavca za sustav mirovinskog osiguranja. Ako zbog pružanja usluga obuhvaćenih pristojbama i naknadama učestalo dolazi do značajne neravnoteže, mora se revidirati visina tih pristojbi i naknada. Navedene pristojbe i naknade namjenski su prihodi Agencije.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b/>
          <w:i/>
          <w:szCs w:val="24"/>
          <w:lang w:val="sv-SE" w:eastAsia="en-US"/>
        </w:rPr>
      </w:pPr>
      <w:r w:rsidRPr="00316624">
        <w:rPr>
          <w:b/>
          <w:i/>
          <w:szCs w:val="24"/>
          <w:lang w:val="sv-SE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316624">
        <w:rPr>
          <w:b/>
          <w:i/>
          <w:szCs w:val="24"/>
          <w:lang w:val="sv-SE" w:eastAsia="en-US"/>
        </w:rPr>
        <w:lastRenderedPageBreak/>
        <w:t>4a.</w:t>
      </w:r>
      <w:r w:rsidRPr="00316624">
        <w:rPr>
          <w:szCs w:val="24"/>
          <w:lang w:val="sv-SE" w:eastAsia="en-US"/>
        </w:rPr>
        <w:tab/>
      </w:r>
      <w:r w:rsidRPr="00316624">
        <w:rPr>
          <w:b/>
          <w:i/>
          <w:szCs w:val="24"/>
          <w:lang w:val="sv-SE" w:eastAsia="en-US"/>
        </w:rPr>
        <w:t>Komisija donosi delegirane akte u skladu s člankom 33.a. kojima se dopunjuje ova Uredba utvrđivanjem metodologije za izračun pristojbi i naknada iz stavka 2. Ta se metodologija temelji na načelima utvrđenima u stavcima 3. i 4.</w:t>
      </w:r>
      <w:r w:rsidR="00D06581" w:rsidRPr="00316624">
        <w:rPr>
          <w:b/>
          <w:szCs w:val="24"/>
          <w:lang w:val="sv-SE" w:eastAsia="en-US"/>
        </w:rPr>
        <w:t xml:space="preserve"> [Am. 89.]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316624">
        <w:rPr>
          <w:b/>
          <w:i/>
          <w:szCs w:val="24"/>
          <w:lang w:val="sv-SE" w:eastAsia="en-US"/>
        </w:rPr>
        <w:t>4b.</w:t>
      </w:r>
      <w:r w:rsidRPr="00316624">
        <w:rPr>
          <w:szCs w:val="24"/>
          <w:lang w:val="sv-SE" w:eastAsia="en-US"/>
        </w:rPr>
        <w:tab/>
      </w:r>
      <w:r w:rsidRPr="00316624">
        <w:rPr>
          <w:b/>
          <w:i/>
          <w:szCs w:val="24"/>
          <w:lang w:val="sv-SE" w:eastAsia="en-US"/>
        </w:rPr>
        <w:t>Na temelju metodologije utvrđene u skladu sa stavkom 4.a Komisija donosi provedbene akte kojima se određuju pristojbe i naknade za pružanje usluga. Ti se akti donose u skladu s postupkom ispitivanja iz članka 34. stavka 2.</w:t>
      </w:r>
      <w:r w:rsidR="00D06581" w:rsidRPr="00316624">
        <w:rPr>
          <w:b/>
          <w:szCs w:val="24"/>
          <w:lang w:val="sv-SE" w:eastAsia="en-US"/>
        </w:rPr>
        <w:t xml:space="preserve"> [Am. 90.]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316624">
        <w:rPr>
          <w:b/>
          <w:i/>
          <w:szCs w:val="24"/>
          <w:lang w:val="sv-SE" w:eastAsia="en-US"/>
        </w:rPr>
        <w:t>Članak 33a.</w:t>
      </w:r>
      <w:r w:rsidRPr="00316624">
        <w:rPr>
          <w:szCs w:val="24"/>
          <w:lang w:val="sv-SE" w:eastAsia="en-US"/>
        </w:rPr>
        <w:br/>
      </w:r>
      <w:r w:rsidRPr="00316624">
        <w:rPr>
          <w:b/>
          <w:i/>
          <w:szCs w:val="24"/>
          <w:lang w:val="sv-SE" w:eastAsia="en-US"/>
        </w:rPr>
        <w:t>Izvršavanje delegiranja ovlasti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316624">
        <w:rPr>
          <w:b/>
          <w:i/>
          <w:szCs w:val="24"/>
          <w:lang w:val="sv-SE" w:eastAsia="en-US"/>
        </w:rPr>
        <w:t>1.</w:t>
      </w:r>
      <w:r w:rsidRPr="00316624">
        <w:rPr>
          <w:szCs w:val="24"/>
          <w:lang w:val="sv-SE" w:eastAsia="en-US"/>
        </w:rPr>
        <w:tab/>
      </w:r>
      <w:r w:rsidRPr="00316624">
        <w:rPr>
          <w:b/>
          <w:i/>
          <w:szCs w:val="24"/>
          <w:lang w:val="sv-SE" w:eastAsia="en-US"/>
        </w:rPr>
        <w:t>Ovlast za donošenje delegiranih akata dodjeljuje se Komisiji pod uvjetima utvrđenima u ovom članku.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316624">
        <w:rPr>
          <w:b/>
          <w:i/>
          <w:szCs w:val="24"/>
          <w:lang w:val="sv-SE" w:eastAsia="en-US"/>
        </w:rPr>
        <w:t>2.</w:t>
      </w:r>
      <w:r w:rsidRPr="00316624">
        <w:rPr>
          <w:szCs w:val="24"/>
          <w:lang w:val="sv-SE" w:eastAsia="en-US"/>
        </w:rPr>
        <w:tab/>
      </w:r>
      <w:r w:rsidRPr="00316624">
        <w:rPr>
          <w:b/>
          <w:i/>
          <w:szCs w:val="24"/>
          <w:lang w:val="sv-SE" w:eastAsia="en-US"/>
        </w:rPr>
        <w:t>Ovlast za donošenje delegiranih akata iz članka 33. stavka 4.a dodjeljuje se Komisiji na neodređeno vrijeme počevši od [datuma primjene Uredbe]. / na razdoblje od… godina počevši od …</w:t>
      </w:r>
    </w:p>
    <w:p w:rsidR="00662618" w:rsidRPr="00316624" w:rsidRDefault="00662618" w:rsidP="007D0193">
      <w:pPr>
        <w:spacing w:before="120" w:after="120" w:line="360" w:lineRule="auto"/>
        <w:ind w:left="850" w:hanging="850"/>
        <w:rPr>
          <w:b/>
          <w:i/>
          <w:szCs w:val="24"/>
          <w:lang w:val="sv-SE" w:eastAsia="en-US"/>
        </w:rPr>
      </w:pPr>
      <w:r w:rsidRPr="00316624">
        <w:rPr>
          <w:b/>
          <w:i/>
          <w:szCs w:val="24"/>
          <w:lang w:val="sv-SE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316624">
        <w:rPr>
          <w:b/>
          <w:i/>
          <w:szCs w:val="24"/>
          <w:lang w:val="sv-SE" w:eastAsia="en-US"/>
        </w:rPr>
        <w:lastRenderedPageBreak/>
        <w:t>3.</w:t>
      </w:r>
      <w:r w:rsidRPr="00316624">
        <w:rPr>
          <w:szCs w:val="24"/>
          <w:lang w:val="sv-SE" w:eastAsia="en-US"/>
        </w:rPr>
        <w:tab/>
      </w:r>
      <w:r w:rsidRPr="00316624">
        <w:rPr>
          <w:b/>
          <w:i/>
          <w:szCs w:val="24"/>
          <w:lang w:val="sv-SE" w:eastAsia="en-US"/>
        </w:rPr>
        <w:t>Europski parlament ili Vijeće u svakom trenutku mogu opozvati delegiranje ovlasti iz članka 33. točke (4a). Odlukom o opozivu prekida se delegiranje ovlasti koje je u njoj navedeno. Opoziv počinje proizvoditi učinke sljedećeg dana od dana objave spomenute odluke u Službenom listu Europske unije ili na kasniji dan naveden u spomenutoj odluci. On ne utječe na valjanost delegiranih akata koji su već na snazi.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316624">
        <w:rPr>
          <w:b/>
          <w:i/>
          <w:szCs w:val="24"/>
          <w:lang w:val="sv-SE" w:eastAsia="en-US"/>
        </w:rPr>
        <w:t>4.</w:t>
      </w:r>
      <w:r w:rsidRPr="00316624">
        <w:rPr>
          <w:szCs w:val="24"/>
          <w:lang w:val="sv-SE" w:eastAsia="en-US"/>
        </w:rPr>
        <w:tab/>
      </w:r>
      <w:r w:rsidRPr="00316624">
        <w:rPr>
          <w:b/>
          <w:i/>
          <w:szCs w:val="24"/>
          <w:lang w:val="sv-SE" w:eastAsia="en-US"/>
        </w:rPr>
        <w:t>Prije donošenja delegiranog akta Komisija se savjetuje sa stručnjacima koje je imenovala svaka država članica u skladu s načelima utvrđenima u Međuinstitucijskom sporazumu o boljoj izradi zakonodavstva od 13. travnja 2016.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316624">
        <w:rPr>
          <w:b/>
          <w:i/>
          <w:szCs w:val="24"/>
          <w:lang w:val="sv-SE" w:eastAsia="en-US"/>
        </w:rPr>
        <w:t>5.</w:t>
      </w:r>
      <w:r w:rsidRPr="00316624">
        <w:rPr>
          <w:szCs w:val="24"/>
          <w:lang w:val="sv-SE" w:eastAsia="en-US"/>
        </w:rPr>
        <w:tab/>
      </w:r>
      <w:r w:rsidRPr="00316624">
        <w:rPr>
          <w:b/>
          <w:i/>
          <w:szCs w:val="24"/>
          <w:lang w:val="sv-SE" w:eastAsia="en-US"/>
        </w:rPr>
        <w:t>Čim donese delegirani akt, Komisija ga istodobno priopćuje Europskom parlamentu i Vijeću.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316624">
        <w:rPr>
          <w:b/>
          <w:i/>
          <w:szCs w:val="24"/>
          <w:lang w:val="sv-SE" w:eastAsia="en-US"/>
        </w:rPr>
        <w:t>6.</w:t>
      </w:r>
      <w:r w:rsidRPr="00316624">
        <w:rPr>
          <w:szCs w:val="24"/>
          <w:lang w:val="sv-SE" w:eastAsia="en-US"/>
        </w:rPr>
        <w:tab/>
      </w:r>
      <w:r w:rsidRPr="00316624">
        <w:rPr>
          <w:b/>
          <w:i/>
          <w:szCs w:val="24"/>
          <w:lang w:val="sv-SE" w:eastAsia="en-US"/>
        </w:rPr>
        <w:t>Delegirani akt donesen na temelju članka 33. stavka 4.a stupa na snagu samo ako ni Europski parlament ni Vijeće u roku od dva mjeseca od priopćenja tog akta Europskom parlamentu i Vijeću na njega ne podnesu prigovor ili ako su prije isteka tog roka i Europski parlament i Vijeće obavijestili Komisiju da neće podnijeti prigovore. Taj se rok produljuje za dva mjeseca na inicijativu Europskog parlamenta ili Vijeća.</w:t>
      </w:r>
      <w:r w:rsidR="00D06581" w:rsidRPr="00316624">
        <w:rPr>
          <w:b/>
          <w:szCs w:val="24"/>
          <w:lang w:val="sv-SE" w:eastAsia="en-US"/>
        </w:rPr>
        <w:t xml:space="preserve"> [Am. 91.]</w:t>
      </w:r>
    </w:p>
    <w:p w:rsidR="00662618" w:rsidRPr="00316624" w:rsidRDefault="00662618" w:rsidP="007D0193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316624">
        <w:rPr>
          <w:szCs w:val="24"/>
          <w:lang w:val="sv-SE" w:eastAsia="en-US"/>
        </w:rPr>
        <w:br w:type="page"/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316624">
        <w:rPr>
          <w:szCs w:val="24"/>
          <w:lang w:val="sv-SE" w:eastAsia="en-US"/>
        </w:rPr>
        <w:lastRenderedPageBreak/>
        <w:t>Članak 34.</w:t>
      </w:r>
      <w:r w:rsidRPr="00316624">
        <w:rPr>
          <w:szCs w:val="24"/>
          <w:lang w:val="sv-SE" w:eastAsia="en-US"/>
        </w:rPr>
        <w:br/>
        <w:t>Postupak odbora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316624">
        <w:rPr>
          <w:szCs w:val="24"/>
          <w:lang w:val="sv-SE" w:eastAsia="en-US"/>
        </w:rPr>
        <w:t>1.</w:t>
      </w:r>
      <w:r w:rsidRPr="00316624">
        <w:rPr>
          <w:szCs w:val="24"/>
          <w:lang w:val="sv-SE" w:eastAsia="en-US"/>
        </w:rPr>
        <w:tab/>
        <w:t>Komisiji pomaže Odbor za sigurnost na moru i sprečavanje onečišćenja s brodova (COSS) osnovan Uredbom (EZ) br. 2099/2002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35"/>
      </w:r>
      <w:r w:rsidRPr="00316624">
        <w:rPr>
          <w:szCs w:val="24"/>
          <w:lang w:val="sv-SE" w:eastAsia="en-US"/>
        </w:rPr>
        <w:t xml:space="preserve">. </w:t>
      </w:r>
      <w:r w:rsidRPr="00515D52">
        <w:rPr>
          <w:szCs w:val="24"/>
          <w:lang w:val="en-GB" w:eastAsia="en-US"/>
        </w:rPr>
        <w:t>Navedeni odbor je odbor u smislu Uredbe (EU) br. 182/2011.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2.</w:t>
      </w:r>
      <w:r w:rsidRPr="00515D52">
        <w:rPr>
          <w:szCs w:val="24"/>
          <w:lang w:val="en-GB" w:eastAsia="en-US"/>
        </w:rPr>
        <w:tab/>
        <w:t xml:space="preserve">Pri upućivanju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ovaj stavak primjenjuje se članak 5. Uredbe (EU) br. 182/2011.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Članak 35.</w:t>
      </w:r>
      <w:r w:rsidRPr="00515D52">
        <w:rPr>
          <w:szCs w:val="24"/>
          <w:lang w:val="en-GB" w:eastAsia="en-US"/>
        </w:rPr>
        <w:br/>
        <w:t>Povlastice i imuniteti</w:t>
      </w:r>
    </w:p>
    <w:p w:rsidR="007D0193" w:rsidRPr="00515D52" w:rsidRDefault="007D0193" w:rsidP="007D0193">
      <w:pPr>
        <w:spacing w:before="120" w:after="120" w:line="360" w:lineRule="auto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Na Agenciju i njezino osoblje primjenjuje se Protokol o povlasticama i imunitetima Europske unije.</w:t>
      </w:r>
    </w:p>
    <w:p w:rsidR="007D0193" w:rsidRPr="00316624" w:rsidRDefault="007D0193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Članak 36.</w:t>
      </w:r>
      <w:r w:rsidRPr="00316624">
        <w:rPr>
          <w:szCs w:val="24"/>
          <w:lang w:val="pl-PL" w:eastAsia="en-US"/>
        </w:rPr>
        <w:br/>
        <w:t>Pravila koja se odnose na jezike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1.</w:t>
      </w:r>
      <w:r w:rsidRPr="00316624">
        <w:rPr>
          <w:szCs w:val="24"/>
          <w:lang w:val="pl-PL" w:eastAsia="en-US"/>
        </w:rPr>
        <w:tab/>
        <w:t>Na Agenciju se primjenjuju odredbe utvrđene u Uredbi Vijeća br. 1</w:t>
      </w:r>
      <w:r w:rsidRPr="00515D52">
        <w:rPr>
          <w:szCs w:val="24"/>
          <w:vertAlign w:val="superscript"/>
          <w:lang w:val="en-GB" w:eastAsia="en-US"/>
        </w:rPr>
        <w:footnoteReference w:id="36"/>
      </w:r>
      <w:r w:rsidRPr="00316624">
        <w:rPr>
          <w:szCs w:val="24"/>
          <w:lang w:val="pl-PL" w:eastAsia="en-US"/>
        </w:rPr>
        <w:t>.</w:t>
      </w:r>
    </w:p>
    <w:p w:rsidR="007D0193" w:rsidRPr="00316624" w:rsidRDefault="007D0193" w:rsidP="007D0193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>2.</w:t>
      </w:r>
      <w:r w:rsidRPr="00316624">
        <w:rPr>
          <w:szCs w:val="24"/>
          <w:lang w:val="pl-PL" w:eastAsia="en-US"/>
        </w:rPr>
        <w:tab/>
        <w:t>Prevoditeljske usluge potrebne za funkcioniranje Agencije osigurava Prevoditeljski centar za tijela Europske unije.</w:t>
      </w:r>
    </w:p>
    <w:p w:rsidR="00662618" w:rsidRPr="00316624" w:rsidRDefault="00662618" w:rsidP="007D0193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Članak 37.</w:t>
      </w:r>
      <w:r w:rsidRPr="00515D52">
        <w:rPr>
          <w:szCs w:val="24"/>
          <w:lang w:val="en-GB" w:eastAsia="en-US"/>
        </w:rPr>
        <w:br/>
        <w:t>Transparentnost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>Uredba (EZ) br. 1049/2001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37"/>
      </w:r>
      <w:r w:rsidRPr="00515D52">
        <w:rPr>
          <w:szCs w:val="24"/>
          <w:lang w:val="en-GB" w:eastAsia="en-US"/>
        </w:rPr>
        <w:t xml:space="preserve"> primjenjuje se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dokumente koji su u posjedu Agencije.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2.</w:t>
      </w:r>
      <w:r w:rsidRPr="00515D52">
        <w:rPr>
          <w:szCs w:val="24"/>
          <w:lang w:val="en-GB" w:eastAsia="en-US"/>
        </w:rPr>
        <w:tab/>
        <w:t xml:space="preserve">Upravni odbor u roku </w:t>
      </w:r>
      <w:proofErr w:type="gramStart"/>
      <w:r w:rsidRPr="00515D52">
        <w:rPr>
          <w:szCs w:val="24"/>
          <w:lang w:val="en-GB" w:eastAsia="en-US"/>
        </w:rPr>
        <w:t>od</w:t>
      </w:r>
      <w:proofErr w:type="gramEnd"/>
      <w:r w:rsidRPr="00515D52">
        <w:rPr>
          <w:szCs w:val="24"/>
          <w:lang w:val="en-GB" w:eastAsia="en-US"/>
        </w:rPr>
        <w:t xml:space="preserve"> šest mjeseci od datuma svojeg prvog sastanka donosi detaljna pravila za primjenu Uredbe (EZ) br. 1049/2001.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3.</w:t>
      </w:r>
      <w:r w:rsidRPr="00515D52">
        <w:rPr>
          <w:szCs w:val="24"/>
          <w:lang w:val="en-GB" w:eastAsia="en-US"/>
        </w:rPr>
        <w:tab/>
        <w:t xml:space="preserve">Protiv odluke koju donese Agencija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temelju članka 8. Uredbe (EZ) br. 1049/2001 moguće je uložiti žalbu Europskom ombudsmanu </w:t>
      </w:r>
      <w:proofErr w:type="gramStart"/>
      <w:r w:rsidRPr="00515D52">
        <w:rPr>
          <w:szCs w:val="24"/>
          <w:lang w:val="en-GB" w:eastAsia="en-US"/>
        </w:rPr>
        <w:t>ili</w:t>
      </w:r>
      <w:proofErr w:type="gramEnd"/>
      <w:r w:rsidRPr="00515D52">
        <w:rPr>
          <w:szCs w:val="24"/>
          <w:lang w:val="en-GB" w:eastAsia="en-US"/>
        </w:rPr>
        <w:t xml:space="preserve"> pokrenuti postupak pred Sudom Europske unije, pod uvjetima utvrđenima u člancima 228. </w:t>
      </w:r>
      <w:proofErr w:type="gramStart"/>
      <w:r w:rsidRPr="00515D52">
        <w:rPr>
          <w:szCs w:val="24"/>
          <w:lang w:val="en-GB" w:eastAsia="en-US"/>
        </w:rPr>
        <w:t>odnosno</w:t>
      </w:r>
      <w:proofErr w:type="gramEnd"/>
      <w:r w:rsidRPr="00515D52">
        <w:rPr>
          <w:szCs w:val="24"/>
          <w:lang w:val="en-GB" w:eastAsia="en-US"/>
        </w:rPr>
        <w:t xml:space="preserve"> 263. UFEU-a.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4.</w:t>
      </w:r>
      <w:r w:rsidRPr="00515D52">
        <w:rPr>
          <w:szCs w:val="24"/>
          <w:lang w:val="en-GB" w:eastAsia="en-US"/>
        </w:rPr>
        <w:tab/>
        <w:t>Agencija obrađuje osobne podatke u skladu s Uredbom (EU) 2018/1725 Europskog parlamenta i Vijeća</w:t>
      </w:r>
      <w:r w:rsidRPr="00515D52">
        <w:rPr>
          <w:szCs w:val="24"/>
          <w:vertAlign w:val="superscript"/>
          <w:lang w:val="en-GB" w:eastAsia="en-US"/>
        </w:rPr>
        <w:footnoteReference w:id="38"/>
      </w:r>
      <w:r w:rsidRPr="00515D52">
        <w:rPr>
          <w:szCs w:val="24"/>
          <w:lang w:val="en-GB" w:eastAsia="en-US"/>
        </w:rPr>
        <w:t>.</w:t>
      </w:r>
    </w:p>
    <w:p w:rsidR="00662618" w:rsidRPr="00515D52" w:rsidRDefault="00662618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Članak 38.</w:t>
      </w:r>
      <w:r w:rsidRPr="00515D52">
        <w:rPr>
          <w:szCs w:val="24"/>
          <w:lang w:val="en-GB" w:eastAsia="en-US"/>
        </w:rPr>
        <w:br/>
        <w:t xml:space="preserve"> Borba protiv prijevara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>Kako bi olakšala borbu protiv prijevara, korupcije</w:t>
      </w:r>
      <w:r w:rsidRPr="00515D52">
        <w:rPr>
          <w:b/>
          <w:i/>
          <w:szCs w:val="24"/>
          <w:lang w:val="en-GB" w:eastAsia="en-US"/>
        </w:rPr>
        <w:t>, zloupotrebe položaja</w:t>
      </w:r>
      <w:r w:rsidRPr="00515D52">
        <w:rPr>
          <w:szCs w:val="24"/>
          <w:lang w:val="en-GB" w:eastAsia="en-US"/>
        </w:rPr>
        <w:t xml:space="preserve"> i drugih nezakonitih aktivnosti Agencija donosi odgovarajuće odredbe koje se primjenjuju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osoblje Agencije u skladu s Uredbom (EU, Euratom) br. 883/2013.</w:t>
      </w:r>
      <w:r w:rsidR="00D06581" w:rsidRPr="00515D52">
        <w:rPr>
          <w:b/>
          <w:szCs w:val="24"/>
          <w:lang w:val="en-GB" w:eastAsia="en-US"/>
        </w:rPr>
        <w:t xml:space="preserve"> [Am. 92.]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2.</w:t>
      </w:r>
      <w:r w:rsidRPr="00515D52">
        <w:rPr>
          <w:szCs w:val="24"/>
          <w:lang w:val="en-GB" w:eastAsia="en-US"/>
        </w:rPr>
        <w:tab/>
        <w:t xml:space="preserve">Europski revizorski sud ovlašten je za provedbu revizije,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temelju dokumenata i na terenu, nad svim korisnicima bespovratnih sredstava, ugovarateljima i podugovarateljima koji su od Agencije primili sredstva Unije.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3.</w:t>
      </w:r>
      <w:r w:rsidRPr="00515D52">
        <w:rPr>
          <w:szCs w:val="24"/>
          <w:lang w:val="en-GB" w:eastAsia="en-US"/>
        </w:rPr>
        <w:tab/>
        <w:t>OLAF može provoditi istrage, uključujući provjere i inspekcije na terenu kako bi utvrdio je li došlo do prijevara, korupcije</w:t>
      </w:r>
      <w:r w:rsidRPr="00515D52">
        <w:rPr>
          <w:b/>
          <w:i/>
          <w:szCs w:val="24"/>
          <w:lang w:val="en-GB" w:eastAsia="en-US"/>
        </w:rPr>
        <w:t>, zlouporabe položaja</w:t>
      </w:r>
      <w:r w:rsidRPr="00515D52">
        <w:rPr>
          <w:szCs w:val="24"/>
          <w:lang w:val="en-GB" w:eastAsia="en-US"/>
        </w:rPr>
        <w:t xml:space="preserve"> ili bilo koje druge nezakonite aktivnosti koje utječu na financijske interese Unije u vezi s bespovratnim sredstvima ili ugovorom koji je financirala Agencija u skladu s odredbama i postupcima utvrđenima u Uredbi (EU, Euratom) br. 883/2013.</w:t>
      </w:r>
      <w:r w:rsidR="00D06581" w:rsidRPr="00515D52">
        <w:rPr>
          <w:b/>
          <w:szCs w:val="24"/>
          <w:lang w:val="en-GB" w:eastAsia="en-US"/>
        </w:rPr>
        <w:t xml:space="preserve"> [Am. 93.]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4.</w:t>
      </w:r>
      <w:r w:rsidRPr="00515D52">
        <w:rPr>
          <w:szCs w:val="24"/>
          <w:lang w:val="en-GB" w:eastAsia="en-US"/>
        </w:rPr>
        <w:tab/>
        <w:t xml:space="preserve">Ne dovodeći u pitanje stavke </w:t>
      </w:r>
      <w:proofErr w:type="gramStart"/>
      <w:r w:rsidRPr="00515D52">
        <w:rPr>
          <w:szCs w:val="24"/>
          <w:lang w:val="en-GB" w:eastAsia="en-US"/>
        </w:rPr>
        <w:t>1.,</w:t>
      </w:r>
      <w:proofErr w:type="gramEnd"/>
      <w:r w:rsidRPr="00515D52">
        <w:rPr>
          <w:szCs w:val="24"/>
          <w:lang w:val="en-GB" w:eastAsia="en-US"/>
        </w:rPr>
        <w:t xml:space="preserve"> 2. </w:t>
      </w:r>
      <w:proofErr w:type="gramStart"/>
      <w:r w:rsidRPr="00515D52">
        <w:rPr>
          <w:szCs w:val="24"/>
          <w:lang w:val="en-GB" w:eastAsia="en-US"/>
        </w:rPr>
        <w:t>i</w:t>
      </w:r>
      <w:proofErr w:type="gramEnd"/>
      <w:r w:rsidRPr="00515D52">
        <w:rPr>
          <w:szCs w:val="24"/>
          <w:lang w:val="en-GB" w:eastAsia="en-US"/>
        </w:rPr>
        <w:t xml:space="preserve"> 3., sporazumi o suradnji s trećim zemljama i međunarodnim organizacijama, ugovori, sporazumi o bespovratnim sredstvima i odluke Agencije o bespovratnim sredstvima sadržavaju odredbe kojima se Europskom revizorskom sudu, OLAF-u i EPPO-u daje izričita ovlast za provođenje tih revizija i istraga u skladu s njihovim odgovarajućim nadležnostima.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Članak 39.</w:t>
      </w:r>
      <w:r w:rsidRPr="00515D52">
        <w:rPr>
          <w:szCs w:val="24"/>
          <w:lang w:val="en-GB" w:eastAsia="en-US"/>
        </w:rPr>
        <w:br/>
        <w:t xml:space="preserve"> Sigurnosna pravila za zaštitu klasificiranih i osjetljivih neklasificiranih podataka</w:t>
      </w:r>
    </w:p>
    <w:p w:rsidR="007D0193" w:rsidRPr="00515D52" w:rsidRDefault="007D0193" w:rsidP="007D0193">
      <w:pPr>
        <w:spacing w:before="120" w:after="120" w:line="360" w:lineRule="auto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 xml:space="preserve">Agencija donosi svoja sigurnosna pravila koja su ekvivalentna sigurnosnim propisima Komisije za zaštitu klasificiranih podataka Europske unije (EUCI) i osjetljivih neklasificiranih podataka, kako je utvrđeno u odlukama Komisije (EU, </w:t>
      </w:r>
      <w:proofErr w:type="gramStart"/>
      <w:r w:rsidRPr="00515D52">
        <w:rPr>
          <w:szCs w:val="24"/>
          <w:lang w:val="en-GB" w:eastAsia="en-US"/>
        </w:rPr>
        <w:t>Euratom</w:t>
      </w:r>
      <w:proofErr w:type="gramEnd"/>
      <w:r w:rsidRPr="00515D52">
        <w:rPr>
          <w:szCs w:val="24"/>
          <w:lang w:val="en-GB" w:eastAsia="en-US"/>
        </w:rPr>
        <w:t>) 2015/443</w:t>
      </w:r>
      <w:r w:rsidRPr="00515D52">
        <w:rPr>
          <w:szCs w:val="24"/>
          <w:vertAlign w:val="superscript"/>
          <w:lang w:val="en-GB" w:eastAsia="en-US"/>
        </w:rPr>
        <w:footnoteReference w:id="39"/>
      </w:r>
      <w:r w:rsidRPr="00515D52">
        <w:rPr>
          <w:szCs w:val="24"/>
          <w:lang w:val="en-GB" w:eastAsia="en-US"/>
        </w:rPr>
        <w:t xml:space="preserve"> i 2015/444</w:t>
      </w:r>
      <w:r w:rsidRPr="00515D52">
        <w:rPr>
          <w:szCs w:val="24"/>
          <w:vertAlign w:val="superscript"/>
          <w:lang w:val="en-GB" w:eastAsia="en-US"/>
        </w:rPr>
        <w:footnoteReference w:id="40"/>
      </w:r>
      <w:r w:rsidRPr="00515D52">
        <w:rPr>
          <w:szCs w:val="24"/>
          <w:lang w:val="en-GB" w:eastAsia="en-US"/>
        </w:rPr>
        <w:t>. Sigurnosna pravila Agencije obuhvaćaju odredbe za razmjenu, obradu i čuvanje tih podataka.</w:t>
      </w:r>
    </w:p>
    <w:p w:rsidR="00662618" w:rsidRPr="00515D52" w:rsidRDefault="00662618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Članak 40.</w:t>
      </w:r>
      <w:r w:rsidRPr="00515D52">
        <w:rPr>
          <w:szCs w:val="24"/>
          <w:lang w:val="en-GB" w:eastAsia="en-US"/>
        </w:rPr>
        <w:br/>
        <w:t>Odgovornost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 xml:space="preserve">Ugovornu odgovornost Agencije uređuje zakon koji se primjenjuje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predmetni ugovor.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2.</w:t>
      </w:r>
      <w:r w:rsidRPr="00515D52">
        <w:rPr>
          <w:szCs w:val="24"/>
          <w:lang w:val="en-GB" w:eastAsia="en-US"/>
        </w:rPr>
        <w:tab/>
        <w:t xml:space="preserve">Sud Europske unije nadležan je za donošenje presuda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temelju bilo koje arbitražne klauzule iz ugovora koje sklopi Agencija.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3.</w:t>
      </w:r>
      <w:r w:rsidRPr="00515D52">
        <w:rPr>
          <w:szCs w:val="24"/>
          <w:lang w:val="en-GB" w:eastAsia="en-US"/>
        </w:rPr>
        <w:tab/>
        <w:t xml:space="preserve">U slučaju izvanugovorne odgovornosti Agencija, u skladu s općim načelima koja su zajednička pravima država članica, nadoknađuje svu štetu koju u obavljanju svojih dužnosti prouzroče njezine službe </w:t>
      </w:r>
      <w:proofErr w:type="gramStart"/>
      <w:r w:rsidRPr="00515D52">
        <w:rPr>
          <w:szCs w:val="24"/>
          <w:lang w:val="en-GB" w:eastAsia="en-US"/>
        </w:rPr>
        <w:t>ili</w:t>
      </w:r>
      <w:proofErr w:type="gramEnd"/>
      <w:r w:rsidRPr="00515D52">
        <w:rPr>
          <w:szCs w:val="24"/>
          <w:lang w:val="en-GB" w:eastAsia="en-US"/>
        </w:rPr>
        <w:t xml:space="preserve"> njezino osoblje.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4.</w:t>
      </w:r>
      <w:r w:rsidRPr="00515D52">
        <w:rPr>
          <w:szCs w:val="24"/>
          <w:lang w:val="en-GB" w:eastAsia="en-US"/>
        </w:rPr>
        <w:tab/>
        <w:t>Sud Europske unije nadležan je u sporovima povezanima s naknadom štete iz stavka 3.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5.</w:t>
      </w:r>
      <w:r w:rsidRPr="00515D52">
        <w:rPr>
          <w:szCs w:val="24"/>
          <w:lang w:val="en-GB" w:eastAsia="en-US"/>
        </w:rPr>
        <w:tab/>
        <w:t xml:space="preserve">Osobna odgovornost osoblja Agencije prema Agenciji uređena je odredbama koje su utvrđene u Pravilniku o osoblju </w:t>
      </w:r>
      <w:proofErr w:type="gramStart"/>
      <w:r w:rsidRPr="00515D52">
        <w:rPr>
          <w:szCs w:val="24"/>
          <w:lang w:val="en-GB" w:eastAsia="en-US"/>
        </w:rPr>
        <w:t>ili</w:t>
      </w:r>
      <w:proofErr w:type="gramEnd"/>
      <w:r w:rsidRPr="00515D52">
        <w:rPr>
          <w:szCs w:val="24"/>
          <w:lang w:val="en-GB" w:eastAsia="en-US"/>
        </w:rPr>
        <w:t xml:space="preserve"> u Uvjetima zaposlenja koje se na njih primjenjuju.</w:t>
      </w:r>
    </w:p>
    <w:p w:rsidR="00662618" w:rsidRPr="00515D52" w:rsidRDefault="00662618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Članak 41.</w:t>
      </w:r>
      <w:r w:rsidRPr="00515D52">
        <w:rPr>
          <w:szCs w:val="24"/>
          <w:lang w:val="en-GB" w:eastAsia="en-US"/>
        </w:rPr>
        <w:br/>
        <w:t>Evaluacija i revizija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>Najkasnije pet godina od [datuma stupanja na snagu] i svakih pet godina nakon toga Komisija provodi evaluaciju u kojoj se posebno ocjenjuju utjecaj, djelotvornost</w:t>
      </w:r>
      <w:r w:rsidRPr="00515D52">
        <w:rPr>
          <w:strike/>
          <w:szCs w:val="24"/>
          <w:lang w:val="en-GB" w:eastAsia="en-US"/>
        </w:rPr>
        <w:t xml:space="preserve"> i</w:t>
      </w:r>
      <w:r w:rsidRPr="00515D52">
        <w:rPr>
          <w:b/>
          <w:i/>
          <w:szCs w:val="24"/>
          <w:lang w:val="en-GB" w:eastAsia="en-US"/>
        </w:rPr>
        <w:t>,</w:t>
      </w:r>
      <w:r w:rsidRPr="00515D52">
        <w:rPr>
          <w:szCs w:val="24"/>
          <w:lang w:val="en-GB" w:eastAsia="en-US"/>
        </w:rPr>
        <w:t xml:space="preserve"> učinkovitost</w:t>
      </w:r>
      <w:r w:rsidRPr="00515D52">
        <w:rPr>
          <w:b/>
          <w:i/>
          <w:szCs w:val="24"/>
          <w:lang w:val="en-GB" w:eastAsia="en-US"/>
        </w:rPr>
        <w:t xml:space="preserve"> i isplativost</w:t>
      </w:r>
      <w:r w:rsidRPr="00515D52">
        <w:rPr>
          <w:szCs w:val="24"/>
          <w:lang w:val="en-GB" w:eastAsia="en-US"/>
        </w:rPr>
        <w:t xml:space="preserve"> Agencije i njezinih radnih praksi. Evaluacijom se posebno ocjenjuje moguća potreba za izmjenom mandata Agencije, kao i financijski učinci svake takve izmjene.</w:t>
      </w:r>
      <w:r w:rsidR="00D06581" w:rsidRPr="00515D52">
        <w:rPr>
          <w:b/>
          <w:szCs w:val="24"/>
          <w:lang w:val="en-GB" w:eastAsia="en-US"/>
        </w:rPr>
        <w:t xml:space="preserve"> [Am. 94.]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2.</w:t>
      </w:r>
      <w:r w:rsidRPr="00515D52">
        <w:rPr>
          <w:szCs w:val="24"/>
          <w:lang w:val="en-GB" w:eastAsia="en-US"/>
        </w:rPr>
        <w:tab/>
        <w:t xml:space="preserve">Komisija Europskom parlamentu, Vijeću i Upravnom odboru dostavlja izvješće o evaluaciji zajedno </w:t>
      </w:r>
      <w:proofErr w:type="gramStart"/>
      <w:r w:rsidRPr="00515D52">
        <w:rPr>
          <w:szCs w:val="24"/>
          <w:lang w:val="en-GB" w:eastAsia="en-US"/>
        </w:rPr>
        <w:t>sa</w:t>
      </w:r>
      <w:proofErr w:type="gramEnd"/>
      <w:r w:rsidRPr="00515D52">
        <w:rPr>
          <w:szCs w:val="24"/>
          <w:lang w:val="en-GB" w:eastAsia="en-US"/>
        </w:rPr>
        <w:t xml:space="preserve"> svojim zaključcima. Rezultati evaluacije objavljuju se.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3.</w:t>
      </w:r>
      <w:r w:rsidRPr="00515D52">
        <w:rPr>
          <w:szCs w:val="24"/>
          <w:lang w:val="en-GB" w:eastAsia="en-US"/>
        </w:rPr>
        <w:tab/>
        <w:t xml:space="preserve">Pri svakoj drugoj evaluaciji ocjenjuju se i rezultati koje je Agencija ostvarila u pogledu svojih ciljeva, mandata i zadaća. Ako Komisija smatra da daljnje postojanje Agencije više nije opravdano s obzirom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ciljeve, mandat i zadaće koji su joj dodijeljeni, može predložiti da se ova Uredba u skladu s tim izmijeni ili stavi izvan snage.</w:t>
      </w:r>
    </w:p>
    <w:p w:rsidR="00662618" w:rsidRPr="00515D52" w:rsidRDefault="00662618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Članak 42.</w:t>
      </w:r>
      <w:r w:rsidRPr="00515D52">
        <w:rPr>
          <w:szCs w:val="24"/>
          <w:lang w:val="en-GB" w:eastAsia="en-US"/>
        </w:rPr>
        <w:br/>
        <w:t>Administrativne istrage Europskog ombudsmana</w:t>
      </w:r>
    </w:p>
    <w:p w:rsidR="007D0193" w:rsidRPr="00515D52" w:rsidRDefault="007D0193" w:rsidP="007D0193">
      <w:pPr>
        <w:spacing w:before="120" w:after="120" w:line="360" w:lineRule="auto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Aktivnosti Agencije podliježu istragama Europskog ombudsmana u skladu s člankom 228. UFEU-a.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Članak 43.</w:t>
      </w:r>
      <w:r w:rsidRPr="00515D52">
        <w:rPr>
          <w:szCs w:val="24"/>
          <w:lang w:val="en-GB" w:eastAsia="en-US"/>
        </w:rPr>
        <w:br/>
        <w:t>Prijelazne odredbe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1.</w:t>
      </w:r>
      <w:r w:rsidRPr="00515D52">
        <w:rPr>
          <w:szCs w:val="24"/>
          <w:lang w:val="en-GB" w:eastAsia="en-US"/>
        </w:rPr>
        <w:tab/>
        <w:t xml:space="preserve">Odstupajući </w:t>
      </w:r>
      <w:proofErr w:type="gramStart"/>
      <w:r w:rsidRPr="00515D52">
        <w:rPr>
          <w:szCs w:val="24"/>
          <w:lang w:val="en-GB" w:eastAsia="en-US"/>
        </w:rPr>
        <w:t>od</w:t>
      </w:r>
      <w:proofErr w:type="gramEnd"/>
      <w:r w:rsidRPr="00515D52">
        <w:rPr>
          <w:szCs w:val="24"/>
          <w:lang w:val="en-GB" w:eastAsia="en-US"/>
        </w:rPr>
        <w:t xml:space="preserve"> članka 15. ove Uredbe., članovi Upravnog odbora imenovani na temelju Uredbe (EZ) br. 1406/2002 prije [datum stupanja na snagu] ostaju na dužnosti članova Upravnog odbora dok im ne istekne mandat, ne dovodeći u pitanje pravo svake države članice da imenuje novog predstavnika.</w:t>
      </w:r>
    </w:p>
    <w:p w:rsidR="00662618" w:rsidRPr="00515D52" w:rsidRDefault="00662618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2.</w:t>
      </w:r>
      <w:r w:rsidRPr="00515D52">
        <w:rPr>
          <w:szCs w:val="24"/>
          <w:lang w:val="en-GB" w:eastAsia="en-US"/>
        </w:rPr>
        <w:tab/>
        <w:t xml:space="preserve">Izvršni direktor Agencije imenovan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temelju članka 16. Uredbe (EU) br. 1406/2002 i dalje ostaje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radnom mjestu izvršnog direktora i ima zadaće i odgovornosti predviđene u članku 23. </w:t>
      </w:r>
      <w:proofErr w:type="gramStart"/>
      <w:r w:rsidRPr="00515D52">
        <w:rPr>
          <w:szCs w:val="24"/>
          <w:lang w:val="en-GB" w:eastAsia="en-US"/>
        </w:rPr>
        <w:t>ove</w:t>
      </w:r>
      <w:proofErr w:type="gramEnd"/>
      <w:r w:rsidRPr="00515D52">
        <w:rPr>
          <w:szCs w:val="24"/>
          <w:lang w:val="en-GB" w:eastAsia="en-US"/>
        </w:rPr>
        <w:t xml:space="preserve"> Uredbe. Ako se odluka o produljenju mandata izvršnog direktora u skladu s člankom 16. </w:t>
      </w:r>
      <w:proofErr w:type="gramStart"/>
      <w:r w:rsidRPr="00515D52">
        <w:rPr>
          <w:szCs w:val="24"/>
          <w:lang w:val="en-GB" w:eastAsia="en-US"/>
        </w:rPr>
        <w:t>stavkom</w:t>
      </w:r>
      <w:proofErr w:type="gramEnd"/>
      <w:r w:rsidRPr="00515D52">
        <w:rPr>
          <w:szCs w:val="24"/>
          <w:lang w:val="en-GB" w:eastAsia="en-US"/>
        </w:rPr>
        <w:t xml:space="preserve"> 2. Uredbe (EU) br. 1406/2002 donese prije stupanja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snagu ove Uredbe, produljeni mandat traje pet godina. Ostali uvjeti ugovora ostaju nepromijenjeni.</w:t>
      </w:r>
    </w:p>
    <w:p w:rsidR="007D0193" w:rsidRPr="00515D52" w:rsidRDefault="007D0193" w:rsidP="007D0193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3.</w:t>
      </w:r>
      <w:r w:rsidRPr="00515D52">
        <w:rPr>
          <w:szCs w:val="24"/>
          <w:lang w:val="en-GB" w:eastAsia="en-US"/>
        </w:rPr>
        <w:tab/>
        <w:t xml:space="preserve">Stupanjem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snagu ove Uredbe ne dovode se u pitanje svi ugovori o radu koji su na snazi [datum stupanja na snagu].</w:t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Članak 44.</w:t>
      </w:r>
      <w:r w:rsidRPr="00515D52">
        <w:rPr>
          <w:szCs w:val="24"/>
          <w:lang w:val="en-GB" w:eastAsia="en-US"/>
        </w:rPr>
        <w:br/>
        <w:t>Stavljanje izvan snage</w:t>
      </w:r>
    </w:p>
    <w:p w:rsidR="007D0193" w:rsidRPr="00515D52" w:rsidRDefault="007D0193" w:rsidP="007D0193">
      <w:pPr>
        <w:spacing w:before="120" w:after="120" w:line="360" w:lineRule="auto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Uredba (EZ) br. 1406/2002 stavlja se izvan snage.</w:t>
      </w:r>
    </w:p>
    <w:p w:rsidR="00662618" w:rsidRPr="00515D52" w:rsidRDefault="00662618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br w:type="page"/>
      </w:r>
    </w:p>
    <w:p w:rsidR="007D0193" w:rsidRPr="00515D52" w:rsidRDefault="007D0193" w:rsidP="007D0193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lastRenderedPageBreak/>
        <w:t>Članak 45.</w:t>
      </w:r>
      <w:r w:rsidRPr="00515D52">
        <w:rPr>
          <w:szCs w:val="24"/>
          <w:lang w:val="en-GB" w:eastAsia="en-US"/>
        </w:rPr>
        <w:br/>
        <w:t xml:space="preserve">Stupanje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snagu</w:t>
      </w:r>
    </w:p>
    <w:p w:rsidR="007D0193" w:rsidRPr="00515D52" w:rsidRDefault="007D0193" w:rsidP="007D0193">
      <w:pPr>
        <w:spacing w:before="120" w:after="120" w:line="360" w:lineRule="auto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 xml:space="preserve">Ova Uredba stupa </w:t>
      </w:r>
      <w:proofErr w:type="gramStart"/>
      <w:r w:rsidRPr="00515D52">
        <w:rPr>
          <w:szCs w:val="24"/>
          <w:lang w:val="en-GB" w:eastAsia="en-US"/>
        </w:rPr>
        <w:t>na</w:t>
      </w:r>
      <w:proofErr w:type="gramEnd"/>
      <w:r w:rsidRPr="00515D52">
        <w:rPr>
          <w:szCs w:val="24"/>
          <w:lang w:val="en-GB" w:eastAsia="en-US"/>
        </w:rPr>
        <w:t xml:space="preserve"> snagu dvadesetog dana od dana objave u </w:t>
      </w:r>
      <w:bookmarkStart w:id="8" w:name="_GoBack"/>
      <w:r w:rsidRPr="00316624">
        <w:rPr>
          <w:i/>
          <w:szCs w:val="24"/>
          <w:lang w:val="en-GB" w:eastAsia="en-US"/>
        </w:rPr>
        <w:t>Službenom listu Europske unije</w:t>
      </w:r>
      <w:bookmarkEnd w:id="8"/>
      <w:r w:rsidRPr="00515D52">
        <w:rPr>
          <w:szCs w:val="24"/>
          <w:lang w:val="en-GB" w:eastAsia="en-US"/>
        </w:rPr>
        <w:t>.</w:t>
      </w:r>
    </w:p>
    <w:p w:rsidR="007D0193" w:rsidRPr="00515D52" w:rsidRDefault="007D0193" w:rsidP="007D0193">
      <w:pPr>
        <w:spacing w:before="120" w:after="120" w:line="360" w:lineRule="auto"/>
        <w:rPr>
          <w:szCs w:val="24"/>
          <w:lang w:val="en-GB" w:eastAsia="en-US"/>
        </w:rPr>
      </w:pPr>
      <w:r w:rsidRPr="00515D52">
        <w:rPr>
          <w:szCs w:val="24"/>
          <w:lang w:val="en-GB" w:eastAsia="en-US"/>
        </w:rPr>
        <w:t>Ova je Uredba u cijelosti obvezujuća i izravno se primjenjuje u svim državama članicama.</w:t>
      </w:r>
    </w:p>
    <w:p w:rsidR="007D0193" w:rsidRPr="00316624" w:rsidRDefault="007D0193" w:rsidP="007D0193">
      <w:pPr>
        <w:keepNext/>
        <w:widowControl/>
        <w:spacing w:before="120" w:line="360" w:lineRule="auto"/>
        <w:rPr>
          <w:szCs w:val="24"/>
          <w:lang w:val="pl-PL" w:eastAsia="en-US"/>
        </w:rPr>
      </w:pPr>
      <w:r w:rsidRPr="00316624">
        <w:rPr>
          <w:szCs w:val="24"/>
          <w:lang w:val="pl-PL" w:eastAsia="en-US"/>
        </w:rPr>
        <w:t xml:space="preserve">Sastavljeno u </w:t>
      </w:r>
      <w:r w:rsidR="00316624">
        <w:rPr>
          <w:szCs w:val="24"/>
          <w:lang w:val="pl-PL" w:eastAsia="en-US"/>
        </w:rPr>
        <w:t>…</w:t>
      </w:r>
      <w:r w:rsidRPr="00316624">
        <w:rPr>
          <w:szCs w:val="24"/>
          <w:lang w:val="pl-PL" w:eastAsia="en-US"/>
        </w:rPr>
        <w:t>,</w:t>
      </w:r>
    </w:p>
    <w:p w:rsidR="007D0193" w:rsidRPr="00316624" w:rsidRDefault="007D0193" w:rsidP="007D0193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val="pl-PL" w:eastAsia="en-US"/>
        </w:rPr>
      </w:pPr>
      <w:r w:rsidRPr="00316624">
        <w:rPr>
          <w:i/>
          <w:szCs w:val="24"/>
          <w:lang w:val="pl-PL" w:eastAsia="en-US"/>
        </w:rPr>
        <w:t>Za Europski parlament</w:t>
      </w:r>
      <w:r w:rsidRPr="00316624">
        <w:rPr>
          <w:i/>
          <w:szCs w:val="24"/>
          <w:lang w:val="pl-PL" w:eastAsia="en-US"/>
        </w:rPr>
        <w:tab/>
        <w:t>Za Vijeće</w:t>
      </w:r>
    </w:p>
    <w:p w:rsidR="007D0193" w:rsidRPr="00515D52" w:rsidRDefault="007D0193" w:rsidP="007D0193">
      <w:pPr>
        <w:widowControl/>
        <w:tabs>
          <w:tab w:val="left" w:pos="4252"/>
        </w:tabs>
        <w:spacing w:line="360" w:lineRule="auto"/>
        <w:rPr>
          <w:i/>
          <w:szCs w:val="24"/>
          <w:lang w:val="en-GB" w:eastAsia="en-US"/>
        </w:rPr>
      </w:pPr>
      <w:r w:rsidRPr="00515D52">
        <w:rPr>
          <w:i/>
          <w:szCs w:val="24"/>
          <w:lang w:val="en-GB" w:eastAsia="en-US"/>
        </w:rPr>
        <w:t>Predsjednica</w:t>
      </w:r>
      <w:r w:rsidRPr="00515D52">
        <w:rPr>
          <w:i/>
          <w:szCs w:val="24"/>
          <w:lang w:val="en-GB" w:eastAsia="en-US"/>
        </w:rPr>
        <w:tab/>
        <w:t>Predsjednik</w:t>
      </w:r>
    </w:p>
    <w:p w:rsidR="00805857" w:rsidRPr="00515D52" w:rsidRDefault="00805857" w:rsidP="00805857"/>
    <w:sectPr w:rsidR="00805857" w:rsidRPr="00515D52">
      <w:footerReference w:type="even" r:id="rId15"/>
      <w:footerReference w:type="default" r:id="rId16"/>
      <w:footerReference w:type="first" r:id="rId17"/>
      <w:footnotePr>
        <w:numRestart w:val="eachSect"/>
      </w:footnotePr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A8C" w:rsidRPr="00296FF6" w:rsidRDefault="00816A8C">
      <w:r w:rsidRPr="00296FF6">
        <w:separator/>
      </w:r>
    </w:p>
  </w:endnote>
  <w:endnote w:type="continuationSeparator" w:id="0">
    <w:p w:rsidR="00816A8C" w:rsidRPr="00296FF6" w:rsidRDefault="00816A8C">
      <w:r w:rsidRPr="00296F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A8C" w:rsidRPr="00296FF6" w:rsidRDefault="00816A8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A8C" w:rsidRPr="00296FF6" w:rsidRDefault="00816A8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A8C" w:rsidRPr="00296FF6" w:rsidRDefault="00816A8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A8C" w:rsidRDefault="00816A8C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A8C" w:rsidRDefault="00816A8C">
    <w:pPr>
      <w:pStyle w:val="Footer1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A8C" w:rsidRDefault="00816A8C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A8C" w:rsidRPr="00296FF6" w:rsidRDefault="00816A8C">
      <w:r w:rsidRPr="00296FF6">
        <w:separator/>
      </w:r>
    </w:p>
  </w:footnote>
  <w:footnote w:type="continuationSeparator" w:id="0">
    <w:p w:rsidR="00816A8C" w:rsidRPr="00296FF6" w:rsidRDefault="00816A8C">
      <w:r w:rsidRPr="00296FF6">
        <w:continuationSeparator/>
      </w:r>
    </w:p>
  </w:footnote>
  <w:footnote w:id="1">
    <w:p w:rsidR="00816A8C" w:rsidRPr="00296FF6" w:rsidRDefault="00816A8C" w:rsidP="00296FF6">
      <w:pPr>
        <w:pStyle w:val="FootnoteText"/>
        <w:ind w:left="567" w:hanging="567"/>
        <w:rPr>
          <w:sz w:val="24"/>
          <w:lang w:val="hr-HR"/>
        </w:rPr>
      </w:pPr>
      <w:r w:rsidRPr="00296FF6">
        <w:rPr>
          <w:rStyle w:val="FootnoteReference"/>
          <w:sz w:val="24"/>
          <w:lang w:val="hr-HR"/>
        </w:rPr>
        <w:footnoteRef/>
      </w:r>
      <w:r w:rsidRPr="00296FF6">
        <w:rPr>
          <w:sz w:val="24"/>
          <w:lang w:val="hr-HR"/>
        </w:rPr>
        <w:t xml:space="preserve"> </w:t>
      </w:r>
      <w:r w:rsidRPr="00296FF6">
        <w:rPr>
          <w:sz w:val="24"/>
          <w:lang w:val="hr-HR"/>
        </w:rPr>
        <w:tab/>
      </w:r>
      <w:r>
        <w:rPr>
          <w:sz w:val="24"/>
          <w:lang w:val="hr-HR"/>
        </w:rPr>
        <w:t>SL</w:t>
      </w:r>
      <w:r w:rsidRPr="009B5FAC">
        <w:rPr>
          <w:sz w:val="24"/>
          <w:lang w:val="hr-HR"/>
        </w:rPr>
        <w:t xml:space="preserve"> C, C/2023/873, 8.12.2023, ELI: http://data.europa.eu/eli/C/2023/873/oj </w:t>
      </w:r>
      <w:r w:rsidRPr="00296FF6">
        <w:rPr>
          <w:sz w:val="24"/>
          <w:lang w:val="hr-HR"/>
        </w:rPr>
        <w:t>.</w:t>
      </w:r>
    </w:p>
  </w:footnote>
  <w:footnote w:id="2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SL C , , str. .</w:t>
      </w:r>
    </w:p>
  </w:footnote>
  <w:footnote w:id="3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  <w:t>SL C , , str. .</w:t>
      </w:r>
    </w:p>
  </w:footnote>
  <w:footnote w:id="4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  <w:t>Uredba (EZ) br. 1406/2002 Europskog parlamenta i Vijeća od 27. lipnja 2002. o osnivanju Europske agencije za pomorsku sigurnost (SL L 208, 5.8.2002., str. 1.).</w:t>
      </w:r>
    </w:p>
  </w:footnote>
  <w:footnote w:id="5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2005/35/EZ Europskog parlamenta i Vijeća od 7. rujna 2005. o onečišćenju s brodova i uvođenju sankcija, uključujući i kaznene sankcije, za kažnjiva djela onečišćenja (SL L 255, 30.9.2005., str. 11.).</w:t>
      </w:r>
    </w:p>
  </w:footnote>
  <w:footnote w:id="6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2009/16/EZ Europskog parlamenta i Vijeća od 23. travnja 2009. o nadzoru države luke (SL L 131, 28.5.2009., str. 57.).</w:t>
      </w:r>
    </w:p>
  </w:footnote>
  <w:footnote w:id="7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2009/18/EZ Europskog parlamenta i Vijeća od 23. travnja 2009. o određivanju temeljnih načela o istraživanju nesreća u području pomorskog prometa i o izmjeni Direktive Vijeća 1999/35/EZ i Direktive 2002/59/EZ Europskog parlamenta i Vijeća (SL L 131, 28.5.2009., str. 114.).</w:t>
      </w:r>
    </w:p>
  </w:footnote>
  <w:footnote w:id="8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2009/21/EZ Europskog parlamenta i Vijeća od 23. travnja 2009. o ispunjavanju zahtjeva države zastave (SL L 131, 28.5.2009., str. 132.).</w:t>
      </w:r>
    </w:p>
  </w:footnote>
  <w:footnote w:id="9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https://european-union.europa.eu/system/files/2022-06/joint_statement_on_decentralised_agencies_en.pdf</w:t>
      </w:r>
    </w:p>
  </w:footnote>
  <w:footnote w:id="10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Delegirana uredba Komisije (EU) 2019/715 od 18. prosinca 2018. o okvirnoj financijskoj uredbi za tijela osnovana na temelju UFEU-a i Ugovora o Euratomu na koja se upućuje u članku 70. Uredbe (EU, Euratom) 2018/1046 Europskog parlamenta i Vijeća (SL L 122, 10.5.2019., str. 1.).</w:t>
      </w:r>
    </w:p>
  </w:footnote>
  <w:footnote w:id="11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(EU) 2019/883 Europskog parlamenta i Vijeća od 17. travnja 2019. o lučkim uređajima za prihvat isporuke brodskog otpada, izmjeni Direktive 2010/65/EU i stavljanju izvan snage Direktive 2000/59/EZ (SL L 151, 7.6.2019., str. 116.).</w:t>
      </w:r>
    </w:p>
  </w:footnote>
  <w:footnote w:id="12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2008/56/EZ Europskog parlamenta i Vijeća od 17. lipnja 2008. o uspostavljanju okvira za djelovanje Zajednice u području politike morskog okoliša (Okvirna direktiva o pomorskoj strategiji) (SL L 164, 25.6.2008., str. 19.).</w:t>
      </w:r>
    </w:p>
  </w:footnote>
  <w:footnote w:id="13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(EU) 2016/802 Europskog parlamenta i Vijeća od 11. svibnja 2016. o smanjenju sadržaja sumpora u određenim tekućim gorivima (SL L 132, 21.5.2016., str. 58.).</w:t>
      </w:r>
    </w:p>
  </w:footnote>
  <w:footnote w:id="14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Uredba (EU) 2015/757 Europskog parlamenta i Vijeća od 29. travnja 2015. o praćenju emisija ugljikova dioksida iz pomorskog prometa, izvješćivanju o njima i njihovoj verifikaciji te o izmjeni Direktive 2009/16/EZ (SL L 123, 19.5.2015., str. 55.).</w:t>
      </w:r>
    </w:p>
  </w:footnote>
  <w:footnote w:id="15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2003/87/EZ Europskog parlamenta i Vijeća od 13. listopada 2003. o uspostavi sustava trgovanja emisijskim jedinicama stakleničkih plinova unutar Unije i o izmjeni Direktive Vijeća 96/61/EZ (SL L 275, 25.10.2003., str. 32.).</w:t>
      </w:r>
    </w:p>
  </w:footnote>
  <w:footnote w:id="16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Uredba (EZ) br. 725/2004 Europskog parlamenta i Vijeća od 31. ožujka 2004. o jačanju sigurnosne zaštite brodova i luka, SL L 129, 29.4.2004., str. 6.</w:t>
      </w:r>
    </w:p>
  </w:footnote>
  <w:footnote w:id="17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2002/59/EZ Europskog parlamenta i Vijeća od 27. lipnja 2002. o uspostavi sustava nadzora plovidbe i informacijskog sustava Zajednice i stavljanju izvan snage Direktive Vijeća 93/75/EEZ (SL L 208, 5.8.2002., str. 10.).</w:t>
      </w:r>
    </w:p>
  </w:footnote>
  <w:footnote w:id="18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Uredba (EU) 2019/1896 Europskog parlamenta i Vijeća od 13. studenoga 2019. o europskoj graničnoj i obalnoj straži i stavljanju izvan snage uredaba (EU) br. 1052/2013 i (EU) 2016/1624 (SL L 295, 14.11.2019., str. 1.).</w:t>
      </w:r>
    </w:p>
  </w:footnote>
  <w:footnote w:id="19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Uredba (EU) 2019/473 Europskog parlamenta i Vijeća od 19. ožujka 2019. o Europskoj agenciji za kontrolu ribarstva (SL L 83, 25.3.2019., str. 18.).</w:t>
      </w:r>
    </w:p>
  </w:footnote>
  <w:footnote w:id="20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Uredba (EU) br. 182/2011 Europskog parlamenta i Vijeća od 16. veljače 2011. o utvrđivanju pravila i općih načela u vezi s mehanizmima nadzora država članica nad izvršavanjem provedbenih ovlasti Komisije (SL L 55, 28.2.2011., str. 13.).</w:t>
      </w:r>
    </w:p>
  </w:footnote>
  <w:footnote w:id="21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b/>
          <w:i/>
          <w:lang w:val="hr-HR"/>
        </w:rPr>
        <w:t>SL L 123, 12.5.2016., str. 1.</w:t>
      </w:r>
    </w:p>
  </w:footnote>
  <w:footnote w:id="22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Uredba (EU, Euratom) br. 883/2013 Europskog parlamenta i Vijeća od 11. rujna 2013. o istragama koje provodi Europski ured za borbu protiv prijevara (OLAF) i stavljanju izvan snage Uredbe (EZ) br. 1073/1999 Europskog parlamenta i Vijeća te Uredbe Vijeća (Euratom) br. 1074/1999 (SL L 248, 18.9.2013., str. 1.).</w:t>
      </w:r>
    </w:p>
  </w:footnote>
  <w:footnote w:id="23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SL L 136, 31.5.1999., str. 15.</w:t>
      </w:r>
    </w:p>
  </w:footnote>
  <w:footnote w:id="24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2009/45/EZ Europskog parlamenta i Vijeća od 6. svibnja 2009. o sigurnosnim pravilima i normama za putničke brodove (SL L 163, 25.6.2009., str. 1.).</w:t>
      </w:r>
    </w:p>
  </w:footnote>
  <w:footnote w:id="25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2003/25/EZ Europskog parlamenta i Vijeća od 14. travnja 2003. o posebnim zahtjevima stabiliteta za ro-ro putničke brodove (SL L 123, 17.5.2003., str. 22.).</w:t>
      </w:r>
    </w:p>
  </w:footnote>
  <w:footnote w:id="26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Vijeća 98/41/EZ od 18. lipnja 1998. o upisu osoba koje putuju putničkim brodovima koji plove prema lukama ili iz luka država članica Zajednice (SL L 188, 2.7.1998., str. 35.).</w:t>
      </w:r>
    </w:p>
  </w:footnote>
  <w:footnote w:id="27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Uredba (EZ) br. 391/2009 Europskog parlamenta i Vijeća od 23. travnja 2009. o zajedničkim pravilima i normama za organizacije koje obavljaju pregled i nadzor brodova (SL L 131, 28.5.2009., str. 11.).</w:t>
      </w:r>
    </w:p>
  </w:footnote>
  <w:footnote w:id="28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2009/15/EZ Europskog parlamenta i Vijeća od 23. travnja 2009. o zajedničkim pravilima i normama za organizacije koje obavljaju pregled i nadzor brodova te za odgovarajuće aktivnosti pomorskih uprava (SL L 131, 28.5.2009., str. 47.).</w:t>
      </w:r>
    </w:p>
  </w:footnote>
  <w:footnote w:id="29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2014/90/EU Europskog parlamenta i Vijeća od 23. srpnja 2014. o pomorskoj opremi i stavljanju izvan snage Direktive Vijeća 96/98/EZ (SL L 257, 28.8.2014., str. 146.).</w:t>
      </w:r>
    </w:p>
  </w:footnote>
  <w:footnote w:id="30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Direktiva (EU) 2022/993 Europskog parlamenta i Vijeća od 8. lipnja 2022. o minimalnoj razini izobrazbe pomoraca (SL L 169, 27.6.2022., str. 45.).</w:t>
      </w:r>
    </w:p>
  </w:footnote>
  <w:footnote w:id="31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Odluka br. 1313/2013/EU Europskog parlamenta i Vijeća od 17. prosinca 2013. o Mehanizmu Unije za civilnu zaštitu (SL L 347, 20.12.2013., str. 924.).</w:t>
      </w:r>
    </w:p>
  </w:footnote>
  <w:footnote w:id="32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Uredba (EU) br. 1257/2013 Europskog parlamenta i Vijeća od 20. studenoga 2013. o recikliranju brodova i o izmjeni Uredbe (EZ) br. 1013/2006 i Direktive 2009/16/EZ (SL L 330, 10.12.2013., str. 1.).</w:t>
      </w:r>
    </w:p>
  </w:footnote>
  <w:footnote w:id="33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Uredba (EU) 2019/1239 Europskog parlamenta i Vijeća od 20. lipnja 2019. o uspostavi europskog okružja jedinstvenog pomorskog sučelja i stavljanju izvan snage Direktive 2010/65/EU (SL L 198, 25.7.2019., str. 64.).</w:t>
      </w:r>
    </w:p>
  </w:footnote>
  <w:footnote w:id="34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Uredba Vijeća (EEZ, Euratom, EZUČ) br. 259/68 od 29. veljače 1968. kojom se utvrđuje Pravilnik o osoblju za dužnosnike i Uvjeti zaposlenja ostalih službenika Europskih zajednica i kojom se uvode posebne mjere koje se privremeno primjenjuju na dužnosnike Komisije (SL L 56, 4.3.1968., str. 1.).</w:t>
      </w:r>
    </w:p>
  </w:footnote>
  <w:footnote w:id="35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Uredba (EZ) br. 2099/2002 Europskog parlamenta i Vijeća od 5. studenoga 2002. o osnivanju Odbora za sigurnost na moru i sprečavanje onečišćenja s brodova (COSS) i o izmjeni uredaba o pomorskoj sigurnosti i sprečavanju onečišćenja s brodova (SL L 324, 29.11.2002., str. 1.).</w:t>
      </w:r>
    </w:p>
  </w:footnote>
  <w:footnote w:id="36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SL 17, 6.10.1958., str. 385/58. Uredba kako je zadnje izmijenjena Uredbom (EZ) br. 1791/2006 od 20. studenoga 2006. o prilagodbi određenih uredbi i odluka zbog pristupanja Bugarske i Rumunjske.</w:t>
      </w:r>
    </w:p>
  </w:footnote>
  <w:footnote w:id="37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Uredba (EZ) br. 1049/2001 Europskog parlamenta i Vijeća od 30. svibnja 2001. o javnom pristupu dokumentima Europskog parlamenta, Vijeća i Komisije (SL L 145, 31.5.2001., str. 43.).</w:t>
      </w:r>
    </w:p>
  </w:footnote>
  <w:footnote w:id="38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Uredba (EU) 2018/1725 Europskog parlamenta i Vijeća od 23. listopada 2018. o zaštiti pojedinaca u vezi s obradom osobnih podataka u institucijama, tijelima, uredima i agencijama Unije i o slobodnom kretanju takvih podataka te o stavljanju izvan snage Uredbe (EZ) br. 45/2001 i Odluke br. 1247/2002/EZ (SL L 295, 21.11.2018., str. 39.).</w:t>
      </w:r>
    </w:p>
  </w:footnote>
  <w:footnote w:id="39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 xml:space="preserve">Odluka Komisije (EU, Euratom) 2015/443 </w:t>
      </w:r>
      <w:r>
        <w:t>о</w:t>
      </w:r>
      <w:r w:rsidRPr="00316624">
        <w:rPr>
          <w:lang w:val="hr-HR"/>
        </w:rPr>
        <w:t>d 13. ožujka 2015. o sigurnosti u Komisiji (SL L 72, 17.3.2015., str. 41.).</w:t>
      </w:r>
    </w:p>
  </w:footnote>
  <w:footnote w:id="40">
    <w:p w:rsidR="00816A8C" w:rsidRPr="00316624" w:rsidRDefault="00816A8C" w:rsidP="007D0193">
      <w:pPr>
        <w:pStyle w:val="FootnoteTextForceStyle"/>
        <w:rPr>
          <w:lang w:val="hr-HR"/>
        </w:rPr>
      </w:pPr>
      <w:r>
        <w:rPr>
          <w:vertAlign w:val="superscript"/>
        </w:rPr>
        <w:footnoteRef/>
      </w:r>
      <w:r w:rsidRPr="00316624">
        <w:rPr>
          <w:lang w:val="hr-HR"/>
        </w:rPr>
        <w:tab/>
      </w:r>
      <w:r w:rsidRPr="00316624">
        <w:rPr>
          <w:lang w:val="hr-HR"/>
        </w:rPr>
        <w:t>Odluka Komisije (EU, Euratom) 2015/444 od 13. ožujka 2015. o sigurnosnim propisima za zaštitu klasificiranih podataka EU-a (SL L 72, 17.3.2015., str. 53.).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A8C" w:rsidRPr="00296FF6" w:rsidRDefault="00816A8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A8C" w:rsidRPr="00296FF6" w:rsidRDefault="00816A8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A8C" w:rsidRPr="00296FF6" w:rsidRDefault="00816A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7831F2"/>
    <w:multiLevelType w:val="hybridMultilevel"/>
    <w:tmpl w:val="6F4400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660ABC"/>
    <w:multiLevelType w:val="hybridMultilevel"/>
    <w:tmpl w:val="F440D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672D067B"/>
    <w:multiLevelType w:val="hybridMultilevel"/>
    <w:tmpl w:val="EA4E7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4"/>
  </w:num>
  <w:num w:numId="46">
    <w:abstractNumId w:val="11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3/2023"/>
    <w:docVar w:name="dvlangue" w:val="HR"/>
    <w:docVar w:name="dvnumam" w:val="187"/>
    <w:docVar w:name="dvpe" w:val="753.514"/>
    <w:docVar w:name="dvrapporteur" w:val="Izvjestiteljica: "/>
    <w:docVar w:name="dvstar" w:val="***I"/>
    <w:docVar w:name="dvtitre" w:val="Zakonodavna rezolucija Europskog parlamenta od .... 2024. o Prijedlogu uredbe Europskog parlamenta i Vijeća o Europskoj agenciji za pomorsku sigurnost i stavljanju izvan snage Uredbe (EZ) br. 1406/2002(COM(2023)0269 – C9-0190/2023 – 2023/0163(COD))"/>
  </w:docVars>
  <w:rsids>
    <w:rsidRoot w:val="001750F9"/>
    <w:rsid w:val="00002272"/>
    <w:rsid w:val="00064002"/>
    <w:rsid w:val="000677B9"/>
    <w:rsid w:val="000831BA"/>
    <w:rsid w:val="000A42CC"/>
    <w:rsid w:val="000E7DD9"/>
    <w:rsid w:val="0010095E"/>
    <w:rsid w:val="00125B37"/>
    <w:rsid w:val="00132334"/>
    <w:rsid w:val="001750F9"/>
    <w:rsid w:val="00187494"/>
    <w:rsid w:val="001F32AE"/>
    <w:rsid w:val="002075BE"/>
    <w:rsid w:val="002767FF"/>
    <w:rsid w:val="00296FF6"/>
    <w:rsid w:val="002B18FE"/>
    <w:rsid w:val="002B5493"/>
    <w:rsid w:val="0031662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D52"/>
    <w:rsid w:val="00545827"/>
    <w:rsid w:val="00560270"/>
    <w:rsid w:val="005C2568"/>
    <w:rsid w:val="006037C0"/>
    <w:rsid w:val="00662618"/>
    <w:rsid w:val="006631B6"/>
    <w:rsid w:val="00680577"/>
    <w:rsid w:val="006D5A5B"/>
    <w:rsid w:val="006F74FA"/>
    <w:rsid w:val="00731ADD"/>
    <w:rsid w:val="00734777"/>
    <w:rsid w:val="00747932"/>
    <w:rsid w:val="00751A4A"/>
    <w:rsid w:val="00756632"/>
    <w:rsid w:val="00762C74"/>
    <w:rsid w:val="00786EC0"/>
    <w:rsid w:val="007D0193"/>
    <w:rsid w:val="007D1690"/>
    <w:rsid w:val="007E22AD"/>
    <w:rsid w:val="00805857"/>
    <w:rsid w:val="00816A8C"/>
    <w:rsid w:val="00817416"/>
    <w:rsid w:val="00842779"/>
    <w:rsid w:val="00850CE0"/>
    <w:rsid w:val="00865F67"/>
    <w:rsid w:val="0088061C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FAC"/>
    <w:rsid w:val="00A1687D"/>
    <w:rsid w:val="00A43E52"/>
    <w:rsid w:val="00A4678D"/>
    <w:rsid w:val="00A7202D"/>
    <w:rsid w:val="00A778C7"/>
    <w:rsid w:val="00AB441E"/>
    <w:rsid w:val="00AB6293"/>
    <w:rsid w:val="00AE0928"/>
    <w:rsid w:val="00AF3B82"/>
    <w:rsid w:val="00B12E95"/>
    <w:rsid w:val="00B22876"/>
    <w:rsid w:val="00B558F0"/>
    <w:rsid w:val="00BD40E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658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994793"/>
  <w15:chartTrackingRefBased/>
  <w15:docId w15:val="{C41010E0-9269-4ECC-8B7D-F5D48EDC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BVI fnr,EN Footnote Reference,Times 10 Point,Exposant 3 Point,Footnote reference number,note TESI,Footnote,Footnote call,SUPERS,(Footnote Reference),Voetnootverwijzing,Odwołanie przypisu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0585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0585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0585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0585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0585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05857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805857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805857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805857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80585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0585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0585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05857"/>
    <w:pPr>
      <w:spacing w:after="120"/>
    </w:pPr>
  </w:style>
  <w:style w:type="paragraph" w:customStyle="1" w:styleId="PageHeading">
    <w:name w:val="PageHeading"/>
    <w:basedOn w:val="Normal"/>
    <w:rsid w:val="0080585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0585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05857"/>
    <w:rPr>
      <w:b/>
      <w:sz w:val="24"/>
      <w:lang w:val="hr-HR"/>
    </w:rPr>
  </w:style>
  <w:style w:type="paragraph" w:customStyle="1" w:styleId="NormalBold12a">
    <w:name w:val="NormalBold12a"/>
    <w:basedOn w:val="Normal"/>
    <w:rsid w:val="00805857"/>
    <w:pPr>
      <w:spacing w:after="240"/>
    </w:pPr>
    <w:rPr>
      <w:b/>
    </w:rPr>
  </w:style>
  <w:style w:type="paragraph" w:customStyle="1" w:styleId="AmJustText">
    <w:name w:val="AmJustText"/>
    <w:basedOn w:val="Normal"/>
    <w:rsid w:val="0080585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0585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05857"/>
    <w:pPr>
      <w:spacing w:after="480"/>
      <w:ind w:left="1417"/>
    </w:pPr>
  </w:style>
  <w:style w:type="paragraph" w:customStyle="1" w:styleId="CoverNormal">
    <w:name w:val="CoverNormal"/>
    <w:basedOn w:val="Normal"/>
    <w:rsid w:val="00805857"/>
    <w:pPr>
      <w:ind w:left="1418"/>
    </w:pPr>
  </w:style>
  <w:style w:type="paragraph" w:customStyle="1" w:styleId="AmCrossRef">
    <w:name w:val="AmCrossRef"/>
    <w:basedOn w:val="Normal"/>
    <w:rsid w:val="0080585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0585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0585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0585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0585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05857"/>
    <w:pPr>
      <w:spacing w:before="240" w:after="1200"/>
    </w:pPr>
  </w:style>
  <w:style w:type="paragraph" w:styleId="Header">
    <w:name w:val="header"/>
    <w:basedOn w:val="Normal"/>
    <w:link w:val="HeaderChar"/>
    <w:rsid w:val="008058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05857"/>
    <w:rPr>
      <w:sz w:val="24"/>
      <w:lang w:val="hr-HR"/>
    </w:rPr>
  </w:style>
  <w:style w:type="paragraph" w:customStyle="1" w:styleId="AmOrLang">
    <w:name w:val="AmOrLang"/>
    <w:basedOn w:val="Normal"/>
    <w:rsid w:val="0080585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0585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058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805857"/>
    <w:rPr>
      <w:b/>
      <w:sz w:val="24"/>
      <w:lang w:val="hr-HR"/>
    </w:rPr>
  </w:style>
  <w:style w:type="paragraph" w:customStyle="1" w:styleId="NormalBold12b">
    <w:name w:val="NormalBold12b"/>
    <w:basedOn w:val="Normal"/>
    <w:link w:val="NormalBold12bChar"/>
    <w:rsid w:val="00805857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805857"/>
    <w:rPr>
      <w:b/>
      <w:sz w:val="24"/>
      <w:lang w:val="hr-HR"/>
    </w:rPr>
  </w:style>
  <w:style w:type="paragraph" w:customStyle="1" w:styleId="EPBody">
    <w:name w:val="EPBody"/>
    <w:basedOn w:val="Normal"/>
    <w:rsid w:val="0080585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0585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05857"/>
    <w:pPr>
      <w:spacing w:before="480" w:after="240"/>
    </w:pPr>
  </w:style>
  <w:style w:type="paragraph" w:customStyle="1" w:styleId="Lgendesigne">
    <w:name w:val="Légende signe"/>
    <w:basedOn w:val="Normal"/>
    <w:rsid w:val="0080585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0585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05857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805857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805857"/>
    <w:pPr>
      <w:spacing w:after="120"/>
    </w:pPr>
  </w:style>
  <w:style w:type="paragraph" w:customStyle="1" w:styleId="Normal12Italic">
    <w:name w:val="Normal12Italic"/>
    <w:basedOn w:val="Normal"/>
    <w:rsid w:val="00805857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805857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80585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058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805857"/>
    <w:pPr>
      <w:jc w:val="right"/>
    </w:pPr>
    <w:rPr>
      <w:lang w:val="hr-HR"/>
    </w:rPr>
  </w:style>
  <w:style w:type="paragraph" w:styleId="PlainText">
    <w:name w:val="Plain Text"/>
    <w:basedOn w:val="Normal"/>
    <w:link w:val="PlainTextChar"/>
    <w:uiPriority w:val="99"/>
    <w:unhideWhenUsed/>
    <w:rsid w:val="00805857"/>
    <w:pPr>
      <w:widowControl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05857"/>
    <w:rPr>
      <w:rFonts w:ascii="Calibri" w:eastAsia="Calibri" w:hAnsi="Calibri"/>
      <w:sz w:val="22"/>
      <w:szCs w:val="21"/>
      <w:lang w:val="hr-HR" w:eastAsia="en-US"/>
    </w:rPr>
  </w:style>
  <w:style w:type="character" w:styleId="Hyperlink">
    <w:name w:val="Hyperlink"/>
    <w:basedOn w:val="DefaultParagraphFont"/>
    <w:uiPriority w:val="99"/>
    <w:unhideWhenUsed/>
    <w:rsid w:val="00805857"/>
    <w:rPr>
      <w:color w:val="0000FF"/>
      <w:u w:val="single"/>
    </w:rPr>
  </w:style>
  <w:style w:type="paragraph" w:customStyle="1" w:styleId="Normal12a">
    <w:name w:val="Normal12a"/>
    <w:basedOn w:val="Normal"/>
    <w:rsid w:val="00805857"/>
    <w:pPr>
      <w:spacing w:after="240"/>
    </w:pPr>
    <w:rPr>
      <w:lang w:val="en-GB"/>
    </w:rPr>
  </w:style>
  <w:style w:type="paragraph" w:customStyle="1" w:styleId="CoverDateNoRef">
    <w:name w:val="CoverDateNoRef"/>
    <w:basedOn w:val="Normal"/>
    <w:rsid w:val="00805857"/>
    <w:pPr>
      <w:spacing w:before="1560" w:after="1200"/>
    </w:pPr>
    <w:rPr>
      <w:lang w:val="en-GB"/>
    </w:rPr>
  </w:style>
  <w:style w:type="character" w:customStyle="1" w:styleId="BalloonTextChar">
    <w:name w:val="Balloon Text Char"/>
    <w:basedOn w:val="DefaultParagraphFont"/>
    <w:link w:val="BalloonText"/>
    <w:rsid w:val="00805857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805857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uiPriority w:val="99"/>
    <w:rsid w:val="00805857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rsid w:val="008058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5857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805857"/>
  </w:style>
  <w:style w:type="character" w:customStyle="1" w:styleId="CommentSubjectChar">
    <w:name w:val="Comment Subject Char"/>
    <w:basedOn w:val="CommentTextChar"/>
    <w:link w:val="CommentSubject"/>
    <w:rsid w:val="00805857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05857"/>
    <w:rPr>
      <w:b/>
      <w:bCs/>
    </w:rPr>
  </w:style>
  <w:style w:type="character" w:customStyle="1" w:styleId="CommentSubjectChar1">
    <w:name w:val="Comment Subject Char1"/>
    <w:basedOn w:val="CommentTextChar"/>
    <w:uiPriority w:val="99"/>
    <w:rsid w:val="00805857"/>
    <w:rPr>
      <w:b/>
      <w:bCs/>
    </w:rPr>
  </w:style>
  <w:style w:type="paragraph" w:customStyle="1" w:styleId="PageHeadingNotTOC">
    <w:name w:val="PageHeadingNotTOC"/>
    <w:basedOn w:val="Normal"/>
    <w:rsid w:val="00805857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RollCallSymbols14pt">
    <w:name w:val="RollCallSymbols14pt"/>
    <w:basedOn w:val="Normal"/>
    <w:rsid w:val="00805857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805857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805857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805857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24a">
    <w:name w:val="Normal24a"/>
    <w:basedOn w:val="Normal"/>
    <w:rsid w:val="00805857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805857"/>
    <w:pPr>
      <w:jc w:val="center"/>
    </w:pPr>
    <w:rPr>
      <w:b/>
      <w:lang w:val="en-GB"/>
    </w:rPr>
  </w:style>
  <w:style w:type="character" w:styleId="Emphasis">
    <w:name w:val="Emphasis"/>
    <w:basedOn w:val="DefaultParagraphFont"/>
    <w:uiPriority w:val="20"/>
    <w:qFormat/>
    <w:rsid w:val="00805857"/>
    <w:rPr>
      <w:i/>
      <w:iCs/>
    </w:rPr>
  </w:style>
  <w:style w:type="paragraph" w:customStyle="1" w:styleId="Default">
    <w:name w:val="Default"/>
    <w:basedOn w:val="Normal"/>
    <w:rsid w:val="00805857"/>
    <w:pPr>
      <w:widowControl/>
      <w:autoSpaceDE w:val="0"/>
      <w:autoSpaceDN w:val="0"/>
    </w:pPr>
    <w:rPr>
      <w:rFonts w:eastAsiaTheme="minorHAnsi"/>
      <w:color w:val="000000"/>
      <w:szCs w:val="24"/>
      <w:lang w:val="en-GB"/>
    </w:rPr>
  </w:style>
  <w:style w:type="paragraph" w:customStyle="1" w:styleId="AmHeadingPA">
    <w:name w:val="AmHeadingPA"/>
    <w:basedOn w:val="Normal"/>
    <w:next w:val="Normal"/>
    <w:rsid w:val="00805857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805857"/>
    <w:pPr>
      <w:widowControl/>
      <w:ind w:left="720"/>
      <w:contextualSpacing/>
      <w:jc w:val="both"/>
    </w:pPr>
    <w:rPr>
      <w:rFonts w:eastAsia="Calibri"/>
      <w:szCs w:val="24"/>
      <w:lang w:val="en-GB" w:eastAsia="en-US"/>
    </w:rPr>
  </w:style>
  <w:style w:type="paragraph" w:customStyle="1" w:styleId="Text1">
    <w:name w:val="Text 1"/>
    <w:basedOn w:val="Normal"/>
    <w:rsid w:val="00805857"/>
    <w:pPr>
      <w:widowControl/>
      <w:spacing w:before="120" w:after="120"/>
      <w:ind w:left="850"/>
      <w:jc w:val="both"/>
    </w:pPr>
    <w:rPr>
      <w:rFonts w:eastAsia="Calibri"/>
      <w:szCs w:val="22"/>
      <w:lang w:val="en-GB" w:eastAsia="en-US"/>
    </w:rPr>
  </w:style>
  <w:style w:type="paragraph" w:styleId="Footer">
    <w:name w:val="footer"/>
    <w:basedOn w:val="Normal"/>
    <w:link w:val="FooterChar"/>
    <w:rsid w:val="008058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05857"/>
    <w:rPr>
      <w:sz w:val="24"/>
      <w:lang w:val="hr-HR"/>
    </w:rPr>
  </w:style>
  <w:style w:type="paragraph" w:customStyle="1" w:styleId="NormalItalicCenter">
    <w:name w:val="NormalItalicCenter"/>
    <w:basedOn w:val="Normal"/>
    <w:rsid w:val="00805857"/>
    <w:pPr>
      <w:widowControl/>
      <w:jc w:val="center"/>
    </w:pPr>
    <w:rPr>
      <w:i/>
      <w:snapToGrid w:val="0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805857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05857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857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05857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805857"/>
    <w:rPr>
      <w:b/>
      <w:bCs/>
    </w:rPr>
  </w:style>
  <w:style w:type="paragraph" w:styleId="NoSpacing">
    <w:name w:val="No Spacing"/>
    <w:basedOn w:val="Normal"/>
    <w:uiPriority w:val="1"/>
    <w:qFormat/>
    <w:rsid w:val="00805857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05857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05857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857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857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80585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0585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0585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0585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05857"/>
    <w:rPr>
      <w:rFonts w:asciiTheme="majorHAnsi" w:eastAsiaTheme="majorEastAsia" w:hAnsiTheme="majorHAnsi"/>
      <w:b/>
      <w:i/>
      <w:sz w:val="24"/>
      <w:szCs w:val="24"/>
    </w:rPr>
  </w:style>
  <w:style w:type="character" w:styleId="FollowedHyperlink">
    <w:name w:val="FollowedHyperlink"/>
    <w:basedOn w:val="DefaultParagraphFont"/>
    <w:unhideWhenUsed/>
    <w:rsid w:val="00805857"/>
    <w:rPr>
      <w:color w:val="954F72" w:themeColor="followedHyperlink"/>
      <w:u w:val="single"/>
    </w:rPr>
  </w:style>
  <w:style w:type="paragraph" w:customStyle="1" w:styleId="FootnoteTextForceStyle">
    <w:name w:val="Footnote Text ForceStyle"/>
    <w:rsid w:val="007D0193"/>
    <w:pPr>
      <w:keepLines/>
      <w:widowControl w:val="0"/>
      <w:ind w:left="850" w:hanging="850"/>
    </w:pPr>
    <w:rPr>
      <w:sz w:val="24"/>
      <w:lang w:eastAsia="en-US"/>
    </w:rPr>
  </w:style>
  <w:style w:type="character" w:customStyle="1" w:styleId="Footer2">
    <w:name w:val="Footer2"/>
    <w:rsid w:val="007D0193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7D0193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A76AC-2830-4E0C-B5D2-02903F135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114</Pages>
  <Words>14684</Words>
  <Characters>90166</Characters>
  <Application>Microsoft Office Word</Application>
  <DocSecurity>0</DocSecurity>
  <Lines>751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LUKSITE Marija</cp:lastModifiedBy>
  <cp:revision>2</cp:revision>
  <cp:lastPrinted>2004-11-19T15:42:00Z</cp:lastPrinted>
  <dcterms:created xsi:type="dcterms:W3CDTF">2024-10-08T13:52:00Z</dcterms:created>
  <dcterms:modified xsi:type="dcterms:W3CDTF">2024-10-08T13:52:00Z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A9-0423/2023</vt:lpwstr>
  </property>
  <property fmtid="{D5CDD505-2E9C-101B-9397-08002B2CF9AE}" pid="4" name="&lt;Type&gt;">
    <vt:lpwstr>RR</vt:lpwstr>
  </property>
</Properties>
</file>