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57D" w:rsidTr="0010095E">
        <w:trPr>
          <w:trHeight w:hRule="exact" w:val="1418"/>
        </w:trPr>
        <w:tc>
          <w:tcPr>
            <w:tcW w:w="6804" w:type="dxa"/>
            <w:shd w:val="clear" w:color="auto" w:fill="auto"/>
            <w:vAlign w:val="center"/>
          </w:tcPr>
          <w:p w:rsidR="00751A4A" w:rsidRPr="0032357D" w:rsidRDefault="00C531C1" w:rsidP="0010095E">
            <w:pPr>
              <w:pStyle w:val="EPName"/>
            </w:pPr>
            <w:r w:rsidRPr="0032357D">
              <w:t>Parlamentul European</w:t>
            </w:r>
          </w:p>
          <w:p w:rsidR="00751A4A" w:rsidRPr="0032357D" w:rsidRDefault="00817416" w:rsidP="00756632">
            <w:pPr>
              <w:pStyle w:val="EPTerm"/>
              <w:rPr>
                <w:rStyle w:val="HideTWBExt"/>
                <w:noProof w:val="0"/>
                <w:vanish w:val="0"/>
                <w:color w:val="auto"/>
              </w:rPr>
            </w:pPr>
            <w:r w:rsidRPr="0032357D">
              <w:t>2019-2024</w:t>
            </w:r>
          </w:p>
        </w:tc>
        <w:tc>
          <w:tcPr>
            <w:tcW w:w="2268" w:type="dxa"/>
            <w:shd w:val="clear" w:color="auto" w:fill="auto"/>
          </w:tcPr>
          <w:p w:rsidR="00751A4A" w:rsidRPr="0032357D" w:rsidRDefault="00187494" w:rsidP="0010095E">
            <w:pPr>
              <w:pStyle w:val="EPLogo"/>
            </w:pPr>
            <w:r w:rsidRPr="003235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57D" w:rsidRDefault="00D058B8" w:rsidP="004C5D52">
      <w:pPr>
        <w:pStyle w:val="LineTop"/>
      </w:pPr>
    </w:p>
    <w:p w:rsidR="00680577" w:rsidRPr="0032357D" w:rsidRDefault="00C531C1" w:rsidP="00680577">
      <w:pPr>
        <w:pStyle w:val="EPBodyTA1"/>
      </w:pPr>
      <w:r w:rsidRPr="0032357D">
        <w:t>TEXTE ADOPTATE</w:t>
      </w:r>
    </w:p>
    <w:p w:rsidR="00D058B8" w:rsidRPr="0032357D" w:rsidRDefault="00D058B8" w:rsidP="00D058B8">
      <w:pPr>
        <w:pStyle w:val="LineBottom"/>
      </w:pPr>
    </w:p>
    <w:p w:rsidR="00C531C1" w:rsidRPr="0032357D" w:rsidRDefault="00C531C1" w:rsidP="00C531C1">
      <w:pPr>
        <w:pStyle w:val="ATHeading1"/>
      </w:pPr>
      <w:bookmarkStart w:id="0" w:name="TANumber"/>
      <w:r w:rsidRPr="0032357D">
        <w:t>P9_TA(2024)0</w:t>
      </w:r>
      <w:bookmarkEnd w:id="0"/>
      <w:r w:rsidR="00FC7929" w:rsidRPr="0032357D">
        <w:t>134</w:t>
      </w:r>
    </w:p>
    <w:p w:rsidR="00C531C1" w:rsidRPr="0032357D" w:rsidRDefault="00C531C1" w:rsidP="00C531C1">
      <w:pPr>
        <w:pStyle w:val="ATHeading2"/>
      </w:pPr>
      <w:bookmarkStart w:id="1" w:name="title"/>
      <w:r w:rsidRPr="0032357D">
        <w:t>Agenția Europeană pentru Siguranță Maritimă și abrogarea Regulamentului (CE) nr. 1406/2002</w:t>
      </w:r>
      <w:bookmarkEnd w:id="1"/>
    </w:p>
    <w:p w:rsidR="00C531C1" w:rsidRPr="0032357D" w:rsidRDefault="00C531C1" w:rsidP="00C531C1">
      <w:pPr>
        <w:rPr>
          <w:i/>
          <w:vanish/>
        </w:rPr>
      </w:pPr>
      <w:r w:rsidRPr="0032357D">
        <w:rPr>
          <w:i/>
        </w:rPr>
        <w:fldChar w:fldCharType="begin"/>
      </w:r>
      <w:r w:rsidRPr="0032357D">
        <w:rPr>
          <w:i/>
        </w:rPr>
        <w:instrText xml:space="preserve"> TC"(</w:instrText>
      </w:r>
      <w:bookmarkStart w:id="2" w:name="DocNumber"/>
      <w:proofErr w:type="spellStart"/>
      <w:r w:rsidRPr="0032357D">
        <w:rPr>
          <w:i/>
        </w:rPr>
        <w:instrText>A9</w:instrText>
      </w:r>
      <w:proofErr w:type="spellEnd"/>
      <w:r w:rsidRPr="0032357D">
        <w:rPr>
          <w:i/>
        </w:rPr>
        <w:instrText>-0423/2023</w:instrText>
      </w:r>
      <w:bookmarkEnd w:id="2"/>
      <w:r w:rsidRPr="0032357D">
        <w:rPr>
          <w:i/>
        </w:rPr>
        <w:instrText xml:space="preserve"> - Raportoare: </w:instrText>
      </w:r>
      <w:proofErr w:type="spellStart"/>
      <w:r w:rsidRPr="0032357D">
        <w:rPr>
          <w:i/>
        </w:rPr>
        <w:instrText>Cláudia</w:instrText>
      </w:r>
      <w:proofErr w:type="spellEnd"/>
      <w:r w:rsidRPr="0032357D">
        <w:rPr>
          <w:i/>
        </w:rPr>
        <w:instrText xml:space="preserve"> </w:instrText>
      </w:r>
      <w:proofErr w:type="spellStart"/>
      <w:r w:rsidRPr="0032357D">
        <w:rPr>
          <w:i/>
        </w:rPr>
        <w:instrText>Monteiro</w:instrText>
      </w:r>
      <w:proofErr w:type="spellEnd"/>
      <w:r w:rsidRPr="0032357D">
        <w:rPr>
          <w:i/>
        </w:rPr>
        <w:instrText xml:space="preserve"> de </w:instrText>
      </w:r>
      <w:proofErr w:type="spellStart"/>
      <w:r w:rsidRPr="0032357D">
        <w:rPr>
          <w:i/>
        </w:rPr>
        <w:instrText>Aguiar</w:instrText>
      </w:r>
      <w:proofErr w:type="spellEnd"/>
      <w:r w:rsidRPr="0032357D">
        <w:rPr>
          <w:i/>
        </w:rPr>
        <w:instrText>)"\</w:instrText>
      </w:r>
      <w:proofErr w:type="spellStart"/>
      <w:r w:rsidRPr="0032357D">
        <w:rPr>
          <w:i/>
        </w:rPr>
        <w:instrText>l3</w:instrText>
      </w:r>
      <w:proofErr w:type="spellEnd"/>
      <w:r w:rsidRPr="0032357D">
        <w:rPr>
          <w:i/>
        </w:rPr>
        <w:instrText xml:space="preserve"> \n&gt; \* MERGEFORMAT </w:instrText>
      </w:r>
      <w:r w:rsidRPr="0032357D">
        <w:rPr>
          <w:i/>
        </w:rPr>
        <w:fldChar w:fldCharType="end"/>
      </w:r>
    </w:p>
    <w:p w:rsidR="00C531C1" w:rsidRPr="0032357D" w:rsidRDefault="00C531C1" w:rsidP="00C531C1">
      <w:pPr>
        <w:rPr>
          <w:vanish/>
        </w:rPr>
      </w:pPr>
      <w:bookmarkStart w:id="3" w:name="Commission"/>
      <w:r w:rsidRPr="0032357D">
        <w:rPr>
          <w:vanish/>
        </w:rPr>
        <w:t>Comisia pentru transport și turism</w:t>
      </w:r>
      <w:bookmarkEnd w:id="3"/>
    </w:p>
    <w:p w:rsidR="00C531C1" w:rsidRPr="0032357D" w:rsidRDefault="00C531C1" w:rsidP="00C531C1">
      <w:pPr>
        <w:rPr>
          <w:vanish/>
        </w:rPr>
      </w:pPr>
      <w:bookmarkStart w:id="4" w:name="PE"/>
      <w:r w:rsidRPr="0032357D">
        <w:rPr>
          <w:vanish/>
        </w:rPr>
        <w:t>PE753.514</w:t>
      </w:r>
      <w:bookmarkEnd w:id="4"/>
    </w:p>
    <w:p w:rsidR="00C531C1" w:rsidRPr="0032357D" w:rsidRDefault="00C531C1" w:rsidP="00C531C1">
      <w:pPr>
        <w:pStyle w:val="ATHeading3"/>
      </w:pPr>
      <w:bookmarkStart w:id="5" w:name="Sujet"/>
      <w:r w:rsidRPr="0032357D">
        <w:t>Rezoluția legislativă a Parlamentului European din 1</w:t>
      </w:r>
      <w:r w:rsidR="00840153" w:rsidRPr="0032357D">
        <w:t>2</w:t>
      </w:r>
      <w:r w:rsidRPr="0032357D">
        <w:t xml:space="preserve"> martie 2024 referitoare la propunerea de regulament al Parlamentului European și al Consiliului privind Agenția Europeană pentru Siguranță Maritimă și de abrogare a Regulamentului (CE) nr. 1406/2002</w:t>
      </w:r>
      <w:bookmarkEnd w:id="5"/>
      <w:r w:rsidRPr="0032357D">
        <w:t xml:space="preserve"> </w:t>
      </w:r>
      <w:bookmarkStart w:id="6" w:name="References"/>
      <w:r w:rsidRPr="0032357D">
        <w:t>(COM(2023)0269 – C9-0190/2023 – 2023/0163(COD))</w:t>
      </w:r>
      <w:bookmarkEnd w:id="6"/>
    </w:p>
    <w:p w:rsidR="00BF4BED" w:rsidRPr="0032357D" w:rsidRDefault="00BF4BED" w:rsidP="0032357D">
      <w:pPr>
        <w:pStyle w:val="NormalBold"/>
        <w:spacing w:before="240"/>
      </w:pPr>
      <w:bookmarkStart w:id="7" w:name="TextBodyBegin"/>
      <w:bookmarkEnd w:id="7"/>
      <w:r w:rsidRPr="0032357D">
        <w:t>(Procedura legislativă ordinară: prima lectură)</w:t>
      </w:r>
    </w:p>
    <w:p w:rsidR="00BF4BED" w:rsidRPr="0032357D" w:rsidRDefault="00BF4BED" w:rsidP="00BF4BED">
      <w:pPr>
        <w:pStyle w:val="EPComma"/>
      </w:pPr>
      <w:r w:rsidRPr="0032357D">
        <w:rPr>
          <w:i/>
          <w:iCs/>
        </w:rPr>
        <w:t>Parlamentul European</w:t>
      </w:r>
      <w:r w:rsidRPr="0032357D">
        <w:t>,</w:t>
      </w:r>
    </w:p>
    <w:p w:rsidR="00BF4BED" w:rsidRPr="0032357D" w:rsidRDefault="00BF4BED" w:rsidP="00BF4BED">
      <w:pPr>
        <w:pStyle w:val="NormalHanging12a"/>
      </w:pPr>
      <w:r w:rsidRPr="0032357D">
        <w:t>–</w:t>
      </w:r>
      <w:r w:rsidRPr="0032357D">
        <w:tab/>
        <w:t>având în vedere propunerea Comisiei prezentată Parlamentului European și Consiliului (COM(2023)0269),</w:t>
      </w:r>
    </w:p>
    <w:p w:rsidR="00BF4BED" w:rsidRPr="0032357D" w:rsidRDefault="00BF4BED" w:rsidP="00BF4BED">
      <w:pPr>
        <w:pStyle w:val="NormalHanging12a"/>
      </w:pPr>
      <w:r w:rsidRPr="0032357D">
        <w:t>–</w:t>
      </w:r>
      <w:r w:rsidRPr="0032357D">
        <w:tab/>
        <w:t>având în vedere articolul 294 alineatul (2) și articolul 100 alineatul (2) din Tratatul privind funcționarea Uniunii Europene, în temeiul cărora propunerea a fost prezentată de către Comisie (C9</w:t>
      </w:r>
      <w:r w:rsidRPr="0032357D">
        <w:noBreakHyphen/>
        <w:t>0190/2023),</w:t>
      </w:r>
    </w:p>
    <w:p w:rsidR="00BF4BED" w:rsidRPr="0032357D" w:rsidRDefault="00BF4BED" w:rsidP="00BF4BED">
      <w:pPr>
        <w:pStyle w:val="NormalHanging12a"/>
      </w:pPr>
      <w:r w:rsidRPr="0032357D">
        <w:t>–</w:t>
      </w:r>
      <w:r w:rsidRPr="0032357D">
        <w:tab/>
        <w:t>având în vedere articolul 294 alineatul (3) din Tratatul privind funcționarea Uniunii Europene,</w:t>
      </w:r>
    </w:p>
    <w:p w:rsidR="00BF4BED" w:rsidRPr="0032357D" w:rsidRDefault="00BF4BED" w:rsidP="00BF4BED">
      <w:pPr>
        <w:pStyle w:val="NormalHanging12a"/>
      </w:pPr>
      <w:r w:rsidRPr="0032357D">
        <w:t>–</w:t>
      </w:r>
      <w:r w:rsidRPr="0032357D">
        <w:tab/>
        <w:t>având în vedere avizul Comitetului Economic și Social European din 20 septembrie 2023</w:t>
      </w:r>
      <w:r w:rsidRPr="0032357D">
        <w:rPr>
          <w:rStyle w:val="FootnoteReference"/>
        </w:rPr>
        <w:footnoteReference w:id="1"/>
      </w:r>
      <w:r w:rsidRPr="0032357D">
        <w:t>,</w:t>
      </w:r>
    </w:p>
    <w:p w:rsidR="00BF4BED" w:rsidRPr="0032357D" w:rsidRDefault="00BF4BED" w:rsidP="00BF4BED">
      <w:pPr>
        <w:pStyle w:val="NormalHanging12a"/>
      </w:pPr>
      <w:r w:rsidRPr="0032357D">
        <w:t>–</w:t>
      </w:r>
      <w:r w:rsidRPr="0032357D">
        <w:tab/>
        <w:t>după consultarea Comitetului Regiunilor,</w:t>
      </w:r>
    </w:p>
    <w:p w:rsidR="00BF4BED" w:rsidRPr="0032357D" w:rsidRDefault="00BF4BED" w:rsidP="00BF4BED">
      <w:pPr>
        <w:pStyle w:val="NormalHanging12a"/>
      </w:pPr>
      <w:r w:rsidRPr="0032357D">
        <w:t>–</w:t>
      </w:r>
      <w:r w:rsidRPr="0032357D">
        <w:tab/>
        <w:t>având în vedere articolul 59 din Regulamentul său de procedură,</w:t>
      </w:r>
    </w:p>
    <w:p w:rsidR="00BF4BED" w:rsidRPr="0032357D" w:rsidRDefault="00BF4BED" w:rsidP="00BF4BED">
      <w:pPr>
        <w:pStyle w:val="NormalHanging12a"/>
      </w:pPr>
      <w:r w:rsidRPr="0032357D">
        <w:t>–</w:t>
      </w:r>
      <w:r w:rsidRPr="0032357D">
        <w:tab/>
        <w:t xml:space="preserve">având în vedere avizul Comisiei pentru bugete și cel al Comisiei pentru pescuit, </w:t>
      </w:r>
    </w:p>
    <w:p w:rsidR="00BF4BED" w:rsidRPr="0032357D" w:rsidRDefault="00BF4BED" w:rsidP="00BF4BED">
      <w:pPr>
        <w:pStyle w:val="NormalHanging12a"/>
      </w:pPr>
      <w:r w:rsidRPr="0032357D">
        <w:t>–</w:t>
      </w:r>
      <w:r w:rsidRPr="0032357D">
        <w:tab/>
        <w:t>având în vedere raportul Comisiei pentru transport și turism (A9-0423/2023),</w:t>
      </w:r>
    </w:p>
    <w:p w:rsidR="00BF4BED" w:rsidRPr="0032357D" w:rsidRDefault="00BF4BED" w:rsidP="00BF4BED">
      <w:pPr>
        <w:pStyle w:val="NormalHanging12a"/>
      </w:pPr>
      <w:r w:rsidRPr="0032357D">
        <w:t>1.</w:t>
      </w:r>
      <w:r w:rsidRPr="0032357D">
        <w:tab/>
        <w:t>adoptă poziția sa în primă lectură prezentată în continuare;</w:t>
      </w:r>
    </w:p>
    <w:p w:rsidR="00BF4BED" w:rsidRPr="0032357D" w:rsidRDefault="00BF4BED" w:rsidP="00BF4BED">
      <w:pPr>
        <w:pStyle w:val="NormalHanging12a"/>
      </w:pPr>
      <w:r w:rsidRPr="0032357D">
        <w:lastRenderedPageBreak/>
        <w:t>2.</w:t>
      </w:r>
      <w:r w:rsidRPr="0032357D">
        <w:tab/>
        <w:t>solicită Comisiei să îl sesizeze din nou în cazul în care își înlocuiește, își modifică în mod substanțial sau intenționează să-și modifice în mod substanțial propunerea;</w:t>
      </w:r>
    </w:p>
    <w:p w:rsidR="0032357D" w:rsidRPr="0032357D" w:rsidRDefault="00BF4BED" w:rsidP="0032357D">
      <w:pPr>
        <w:widowControl/>
        <w:spacing w:after="240"/>
        <w:ind w:left="567" w:hanging="567"/>
        <w:sectPr w:rsidR="0032357D" w:rsidRPr="0032357D">
          <w:footerReference w:type="even" r:id="rId9"/>
          <w:footerReference w:type="first" r:id="rId10"/>
          <w:footnotePr>
            <w:numRestart w:val="eachSect"/>
          </w:footnotePr>
          <w:pgSz w:w="11909" w:h="16834"/>
          <w:pgMar w:top="1134" w:right="1417" w:bottom="1417" w:left="1417" w:header="1134" w:footer="567" w:gutter="0"/>
          <w:cols w:space="720"/>
        </w:sectPr>
      </w:pPr>
      <w:r w:rsidRPr="0032357D">
        <w:t>3.</w:t>
      </w:r>
      <w:r w:rsidRPr="0032357D">
        <w:tab/>
        <w:t>încredințează Președintei sarcina de a transmite Consiliului și Comisiei, precum și parlamentelor naționale poziția Parlamentului.</w:t>
      </w:r>
    </w:p>
    <w:p w:rsidR="0032357D" w:rsidRPr="0032357D" w:rsidRDefault="0032357D" w:rsidP="0032357D">
      <w:pPr>
        <w:autoSpaceDE w:val="0"/>
        <w:autoSpaceDN w:val="0"/>
        <w:adjustRightInd w:val="0"/>
        <w:spacing w:after="240"/>
        <w:rPr>
          <w:rFonts w:eastAsia="Calibri"/>
          <w:b/>
          <w:bCs/>
          <w:color w:val="000000"/>
        </w:rPr>
      </w:pPr>
      <w:r w:rsidRPr="0032357D">
        <w:rPr>
          <w:rFonts w:eastAsia="Calibri"/>
          <w:b/>
          <w:bCs/>
          <w:color w:val="000000"/>
        </w:rPr>
        <w:lastRenderedPageBreak/>
        <w:t>P9_TC1-COD(2023)0163</w:t>
      </w:r>
    </w:p>
    <w:p w:rsidR="0032357D" w:rsidRPr="0032357D" w:rsidRDefault="0032357D" w:rsidP="0032357D">
      <w:pPr>
        <w:widowControl/>
        <w:autoSpaceDE w:val="0"/>
        <w:autoSpaceDN w:val="0"/>
        <w:adjustRightInd w:val="0"/>
        <w:rPr>
          <w:b/>
        </w:rPr>
      </w:pPr>
      <w:r w:rsidRPr="0032357D">
        <w:rPr>
          <w:rFonts w:eastAsia="Calibri"/>
          <w:b/>
          <w:bCs/>
        </w:rPr>
        <w:t>Poziția Parlamentului European adoptată în primă lectură la 12 martie 2024 în vederea adoptării Regulamentului (UE) 2024/… al Parlamentului European și al Consiliului privind Agenția Europeană pentru Siguranță Maritimă și de abrogare a Regulamentului (CE) nr. 1406/2002</w:t>
      </w:r>
    </w:p>
    <w:p w:rsidR="0032357D" w:rsidRPr="0032357D" w:rsidRDefault="0032357D" w:rsidP="0032357D">
      <w:pPr>
        <w:pStyle w:val="IntrtEEE"/>
        <w:rPr>
          <w:lang w:val="ro-RO"/>
        </w:rPr>
      </w:pPr>
      <w:r w:rsidRPr="0032357D">
        <w:rPr>
          <w:lang w:val="ro-RO"/>
        </w:rPr>
        <w:t>(Text cu relevanță pentru SEE)</w:t>
      </w:r>
    </w:p>
    <w:p w:rsidR="0032357D" w:rsidRPr="0032357D" w:rsidRDefault="0032357D" w:rsidP="0032357D">
      <w:pPr>
        <w:keepNext/>
        <w:spacing w:before="600" w:after="120" w:line="360" w:lineRule="auto"/>
        <w:rPr>
          <w:szCs w:val="24"/>
          <w:lang w:eastAsia="en-US"/>
        </w:rPr>
      </w:pPr>
      <w:r w:rsidRPr="0032357D">
        <w:rPr>
          <w:szCs w:val="24"/>
          <w:lang w:eastAsia="en-US"/>
        </w:rPr>
        <w:t>PARLAMENTUL EUROPEAN ȘI CONSILIUL UNIUNII EUROPENE,</w:t>
      </w:r>
    </w:p>
    <w:p w:rsidR="0032357D" w:rsidRPr="0032357D" w:rsidRDefault="0032357D" w:rsidP="0032357D">
      <w:pPr>
        <w:spacing w:before="120" w:after="120" w:line="360" w:lineRule="auto"/>
        <w:rPr>
          <w:lang w:eastAsia="en-US"/>
        </w:rPr>
      </w:pPr>
      <w:r w:rsidRPr="0032357D">
        <w:rPr>
          <w:lang w:eastAsia="en-US"/>
        </w:rPr>
        <w:t>având în vedere Tratatul privind funcționarea Uniunii Europene, în special articolul 100 alineatul (2),</w:t>
      </w:r>
    </w:p>
    <w:p w:rsidR="0032357D" w:rsidRPr="0032357D" w:rsidRDefault="0032357D" w:rsidP="0032357D">
      <w:pPr>
        <w:spacing w:before="120" w:after="120" w:line="360" w:lineRule="auto"/>
        <w:rPr>
          <w:lang w:eastAsia="en-US"/>
        </w:rPr>
      </w:pPr>
      <w:r w:rsidRPr="0032357D">
        <w:rPr>
          <w:lang w:eastAsia="en-US"/>
        </w:rPr>
        <w:t>având în vedere propunerea Comisiei Europene,</w:t>
      </w:r>
    </w:p>
    <w:p w:rsidR="0032357D" w:rsidRPr="0032357D" w:rsidRDefault="0032357D" w:rsidP="0032357D">
      <w:pPr>
        <w:spacing w:before="120" w:after="120" w:line="360" w:lineRule="auto"/>
        <w:rPr>
          <w:lang w:eastAsia="en-US"/>
        </w:rPr>
      </w:pPr>
      <w:r w:rsidRPr="0032357D">
        <w:rPr>
          <w:lang w:eastAsia="en-US"/>
        </w:rPr>
        <w:t>după transmiterea proiectului de act legislativ către parlamentele naționale,</w:t>
      </w:r>
    </w:p>
    <w:p w:rsidR="0032357D" w:rsidRPr="0032357D" w:rsidRDefault="0032357D" w:rsidP="0032357D">
      <w:pPr>
        <w:spacing w:before="120" w:after="120" w:line="360" w:lineRule="auto"/>
        <w:rPr>
          <w:lang w:eastAsia="en-US"/>
        </w:rPr>
      </w:pPr>
      <w:r w:rsidRPr="0032357D">
        <w:rPr>
          <w:lang w:eastAsia="en-US"/>
        </w:rPr>
        <w:t>având în vedere avizul Comitetului Economic și Social European</w:t>
      </w:r>
      <w:r w:rsidRPr="0032357D">
        <w:rPr>
          <w:vertAlign w:val="superscript"/>
          <w:lang w:eastAsia="en-US"/>
        </w:rPr>
        <w:footnoteReference w:id="2"/>
      </w:r>
      <w:r w:rsidRPr="0032357D">
        <w:rPr>
          <w:lang w:eastAsia="en-US"/>
        </w:rPr>
        <w:t>,</w:t>
      </w:r>
    </w:p>
    <w:p w:rsidR="0032357D" w:rsidRPr="0032357D" w:rsidRDefault="0032357D" w:rsidP="0032357D">
      <w:pPr>
        <w:spacing w:before="120" w:after="120" w:line="360" w:lineRule="auto"/>
        <w:rPr>
          <w:lang w:eastAsia="en-US"/>
        </w:rPr>
      </w:pPr>
      <w:r w:rsidRPr="0032357D">
        <w:rPr>
          <w:lang w:eastAsia="en-US"/>
        </w:rPr>
        <w:t>având în vedere avizul Comitetului Regiunilor</w:t>
      </w:r>
      <w:r w:rsidRPr="0032357D">
        <w:rPr>
          <w:vertAlign w:val="superscript"/>
          <w:lang w:eastAsia="en-US"/>
        </w:rPr>
        <w:footnoteReference w:id="3"/>
      </w:r>
      <w:r w:rsidRPr="0032357D">
        <w:rPr>
          <w:lang w:eastAsia="en-US"/>
        </w:rPr>
        <w:t>,</w:t>
      </w:r>
    </w:p>
    <w:p w:rsidR="0032357D" w:rsidRPr="0032357D" w:rsidRDefault="0032357D" w:rsidP="0032357D">
      <w:pPr>
        <w:spacing w:before="120" w:after="120" w:line="360" w:lineRule="auto"/>
        <w:rPr>
          <w:lang w:eastAsia="en-US"/>
        </w:rPr>
      </w:pPr>
      <w:r w:rsidRPr="0032357D">
        <w:rPr>
          <w:lang w:eastAsia="en-US"/>
        </w:rPr>
        <w:t>hotărând în conformitate cu procedura legislativă ordinară,</w:t>
      </w:r>
    </w:p>
    <w:p w:rsidR="0032357D" w:rsidRDefault="0032357D">
      <w:pPr>
        <w:widowControl/>
        <w:rPr>
          <w:lang w:eastAsia="en-US"/>
        </w:rPr>
      </w:pPr>
      <w:r>
        <w:rPr>
          <w:lang w:eastAsia="en-US"/>
        </w:rPr>
        <w:br w:type="page"/>
      </w:r>
    </w:p>
    <w:p w:rsidR="0032357D" w:rsidRPr="0032357D" w:rsidRDefault="0032357D" w:rsidP="0032357D">
      <w:pPr>
        <w:spacing w:before="120" w:after="120" w:line="360" w:lineRule="auto"/>
        <w:rPr>
          <w:lang w:eastAsia="en-US"/>
        </w:rPr>
      </w:pPr>
      <w:r w:rsidRPr="0032357D">
        <w:rPr>
          <w:lang w:eastAsia="en-US"/>
        </w:rPr>
        <w:lastRenderedPageBreak/>
        <w:t>întrucât:</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În Uniune au fost adoptate o serie de măsuri legislative pentru a spori siguranța și securitatea maritimă, pentru a promova durabilitatea, prevenind, în același timp, poluarea și decarbonizarea transportului maritim, precum și pentru a facilita schimbul de informații și digitalizarea sectorului maritim. Legislația în cauză, pentru a fi eficientă, ar trebui să fie aplicată în mod corespunzător și uniform pe tot cuprinsul Uniunii. În acest fel s-ar asigura condițiile unei concurențe echitabile, s-ar reduce denaturarea concurenței rezultată din avantajele economice de care se bucură navele neconforme și ar fi recompensați actorii maritimi serioși.</w:t>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t>(1a)</w:t>
      </w:r>
      <w:r w:rsidRPr="0032357D">
        <w:rPr>
          <w:szCs w:val="24"/>
          <w:lang w:eastAsia="en-US"/>
        </w:rPr>
        <w:tab/>
      </w:r>
      <w:r w:rsidRPr="0032357D">
        <w:rPr>
          <w:b/>
          <w:i/>
          <w:szCs w:val="24"/>
          <w:lang w:eastAsia="en-US"/>
        </w:rPr>
        <w:t>Sectorul pescuitului înregistrează rate ridicate ale accidentelor, care au niveluri ridicate ale mortalității, așadar instructajul privind siguranța la locul de muncă are un rol important în acest domeniu.</w:t>
      </w:r>
      <w:r>
        <w:rPr>
          <w:b/>
          <w:szCs w:val="24"/>
          <w:lang w:eastAsia="en-US"/>
        </w:rPr>
        <w:t xml:space="preserve"> [AM 1]</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 xml:space="preserve">Urmărirea acestor obiective necesită lucrări tehnice substanțiale conduse de un organism specializat. Acesta este motivul pentru care a fost necesar, în cadrul celui de al doilea „pachet </w:t>
      </w:r>
      <w:proofErr w:type="spellStart"/>
      <w:r w:rsidRPr="0032357D">
        <w:rPr>
          <w:szCs w:val="24"/>
          <w:lang w:eastAsia="en-US"/>
        </w:rPr>
        <w:t>Erika</w:t>
      </w:r>
      <w:proofErr w:type="spellEnd"/>
      <w:r w:rsidRPr="0032357D">
        <w:rPr>
          <w:szCs w:val="24"/>
          <w:lang w:eastAsia="en-US"/>
        </w:rPr>
        <w:t>” din 2002, să se instituie, în cadrul instituțional existent și cu respectarea responsabilităților și a drepturilor statelor membre în calitate de state de pavilion, state ale portului și state de coastă, o agenție europeană care să asigure un nivel ridicat, uniform și eficient de siguranță maritimă și de prevenire a poluării cauzate de nave.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Regulamentul (CE) nr. 1406/2002 al Parlamentului European și al Consiliului</w:t>
      </w:r>
      <w:r w:rsidRPr="0032357D">
        <w:rPr>
          <w:szCs w:val="24"/>
          <w:vertAlign w:val="superscript"/>
          <w:lang w:eastAsia="en-US"/>
        </w:rPr>
        <w:footnoteReference w:id="4"/>
      </w:r>
      <w:r w:rsidRPr="0032357D">
        <w:rPr>
          <w:szCs w:val="24"/>
          <w:lang w:eastAsia="en-US"/>
        </w:rPr>
        <w:t xml:space="preserve"> a instituit Agenția Europeană pentru Siguranță Maritimă (denumită în continuare „agenția”) pentru a asista Comisia și statele membre în punerea efectivă în aplicare la nivelul Uniunii a legislației în domeniul siguranței maritime și al prevenirii poluării prin vizite adecvate în statele membre pentru monitorizarea legislației relevante și furnizarea de formare și consolidarea capacităților.</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În urma instituirii agenției în 2002, legislația Uniunii în domeniul siguranței maritime, al durabilității, al prevenirii poluării și al securității maritime s-a extins în mod semnificativ, ceea ce a dus la cinci modificări ale mandatului agenției.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Începând din 2013, agenția a continuat să își extindă în mod semnificativ atribuțiile, fie prin activarea atribuțiilor auxiliare relevante prevăzute la articolul 2a din Regulamentul (CE) nr. 1406/2002, fie prin cereri de asistență tehnică adresate Comisiei și statelor membre, în special în domeniul decarbonizării și al digitalizării sectorului maritim. În plus, modificările aduse Directivelor 2005/35/CE</w:t>
      </w:r>
      <w:r w:rsidRPr="0032357D">
        <w:rPr>
          <w:szCs w:val="24"/>
          <w:vertAlign w:val="superscript"/>
          <w:lang w:eastAsia="en-US"/>
        </w:rPr>
        <w:footnoteReference w:id="5"/>
      </w:r>
      <w:r w:rsidRPr="0032357D">
        <w:rPr>
          <w:szCs w:val="24"/>
          <w:lang w:eastAsia="en-US"/>
        </w:rPr>
        <w:t>, 2009/16/CE</w:t>
      </w:r>
      <w:r w:rsidRPr="0032357D">
        <w:rPr>
          <w:szCs w:val="24"/>
          <w:vertAlign w:val="superscript"/>
          <w:lang w:eastAsia="en-US"/>
        </w:rPr>
        <w:footnoteReference w:id="6"/>
      </w:r>
      <w:r w:rsidRPr="0032357D">
        <w:rPr>
          <w:szCs w:val="24"/>
          <w:lang w:eastAsia="en-US"/>
        </w:rPr>
        <w:t>, 2009/18/CE</w:t>
      </w:r>
      <w:r w:rsidRPr="0032357D">
        <w:rPr>
          <w:szCs w:val="24"/>
          <w:vertAlign w:val="superscript"/>
          <w:lang w:eastAsia="en-US"/>
        </w:rPr>
        <w:footnoteReference w:id="7"/>
      </w:r>
      <w:r w:rsidRPr="0032357D">
        <w:rPr>
          <w:szCs w:val="24"/>
          <w:lang w:eastAsia="en-US"/>
        </w:rPr>
        <w:t xml:space="preserve"> și 2009/21/CE</w:t>
      </w:r>
      <w:r w:rsidRPr="0032357D">
        <w:rPr>
          <w:szCs w:val="24"/>
          <w:vertAlign w:val="superscript"/>
          <w:lang w:eastAsia="en-US"/>
        </w:rPr>
        <w:footnoteReference w:id="8"/>
      </w:r>
      <w:r w:rsidRPr="0032357D">
        <w:rPr>
          <w:szCs w:val="24"/>
          <w:lang w:eastAsia="en-US"/>
        </w:rPr>
        <w:t xml:space="preserve"> ale Parlamentului European și ale Consiliului au un impact direct asupra atribuțiilor agenției. Directivele respective prevăd, în special, îndeplinirea de către agenție a atribuțiilor legate de poluarea cauzată de nave, regimul de control al statului portului la nivelul Uniunii, activitățile statelor membre privind investigațiile legate de accidentele maritime în apele Uniunii și obligațiile statelor membre în calitate de state de pavilion.</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În plus, guvernanța administrativă și financiară a agenției trebuie să fie aliniată la acordul interinstituțional privind guvernanța agențiilor descentralizate</w:t>
      </w:r>
      <w:r w:rsidRPr="0032357D">
        <w:rPr>
          <w:szCs w:val="24"/>
          <w:vertAlign w:val="superscript"/>
          <w:lang w:eastAsia="en-US"/>
        </w:rPr>
        <w:footnoteReference w:id="9"/>
      </w:r>
      <w:r w:rsidRPr="0032357D">
        <w:rPr>
          <w:szCs w:val="24"/>
          <w:lang w:eastAsia="en-US"/>
        </w:rPr>
        <w:t xml:space="preserve"> și la regulamentul financiar-cadru pentru organismele descentralizate ale Uniunii</w:t>
      </w:r>
      <w:r w:rsidRPr="0032357D">
        <w:rPr>
          <w:szCs w:val="24"/>
          <w:vertAlign w:val="superscript"/>
          <w:lang w:eastAsia="en-US"/>
        </w:rPr>
        <w:footnoteReference w:id="10"/>
      </w:r>
      <w:r w:rsidRPr="0032357D">
        <w:rPr>
          <w:szCs w:val="24"/>
          <w:lang w:eastAsia="en-US"/>
        </w:rPr>
        <w:t>.</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(7)</w:t>
      </w:r>
      <w:r w:rsidRPr="0032357D">
        <w:rPr>
          <w:szCs w:val="24"/>
          <w:lang w:eastAsia="en-US"/>
        </w:rPr>
        <w:tab/>
        <w:t>Având în vedere numărul substanțial de modificări în contextul evoluțiilor de mai sus, este oportun ca Regulamentul (CE) nr. 1406/2002 să fie abrogat și înlocuit cu un nou act juridic.</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(8)</w:t>
      </w:r>
      <w:r w:rsidRPr="0032357D">
        <w:rPr>
          <w:szCs w:val="24"/>
          <w:lang w:eastAsia="en-US"/>
        </w:rPr>
        <w:tab/>
        <w:t xml:space="preserve">Agenția a fost instituită inițial cu scopul de a contribui la stabilirea unui nivel ridicat de siguranță maritimă în întreaga Uniune, sprijinind totodată prevenirea poluării cauzate de nave și, ulterior, de instalațiile petroliere și </w:t>
      </w:r>
      <w:proofErr w:type="spellStart"/>
      <w:r w:rsidRPr="0032357D">
        <w:rPr>
          <w:szCs w:val="24"/>
          <w:lang w:eastAsia="en-US"/>
        </w:rPr>
        <w:t>gaziere</w:t>
      </w:r>
      <w:proofErr w:type="spellEnd"/>
      <w:r w:rsidRPr="0032357D">
        <w:rPr>
          <w:szCs w:val="24"/>
          <w:lang w:eastAsia="en-US"/>
        </w:rPr>
        <w:t>. Deși aceste obiective au fost consolidate și mai mult prin adăugarea promovării securității maritime, accentul pus de agenție, în ultimii ani, pe sprijinirea evoluțiilor în materie de reglementare în domeniul decarbonizării și al digitalizării transportului maritim</w:t>
      </w:r>
      <w:r w:rsidRPr="0032357D">
        <w:rPr>
          <w:b/>
          <w:i/>
          <w:szCs w:val="24"/>
          <w:lang w:eastAsia="en-US"/>
        </w:rPr>
        <w:t>, inclusiv a zonelor portuare,</w:t>
      </w:r>
      <w:r w:rsidRPr="0032357D">
        <w:rPr>
          <w:szCs w:val="24"/>
          <w:lang w:eastAsia="en-US"/>
        </w:rPr>
        <w:t xml:space="preserve"> merită adăugarea acestor domenii la obiectivele generale ale agenției, care să îi permită să contribuie la obiectivele dublei tranziții, verde și digitală, a industriei. De asemenea, rolul esențial al agenției în crearea unei imagini privind cunoașterea situației maritime pe mare, prin imagini prin satelit și prin operarea sistemelor de aeronave pilotate de la distanță, justifică adăugarea unui obiectiv general relevant pentru agenție.</w:t>
      </w:r>
      <w:r>
        <w:rPr>
          <w:b/>
          <w:szCs w:val="24"/>
          <w:lang w:eastAsia="en-US"/>
        </w:rPr>
        <w:t xml:space="preserve"> [AM 2]</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(9)</w:t>
      </w:r>
      <w:r w:rsidRPr="0032357D">
        <w:rPr>
          <w:szCs w:val="24"/>
          <w:lang w:eastAsia="en-US"/>
        </w:rPr>
        <w:tab/>
        <w:t>Aceste obiective ar trebui să definească domeniile în care agenția se implică în sprijinirea Comisiei și a statelor membre cu asistență tehnică și operațională în vederea punerii în aplicare a politicilor Uniunii în domeniul maritim.</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(10)</w:t>
      </w:r>
      <w:r w:rsidRPr="0032357D">
        <w:rPr>
          <w:szCs w:val="24"/>
          <w:lang w:eastAsia="en-US"/>
        </w:rPr>
        <w:tab/>
        <w:t>Pentru realizarea corespunzătoare a acestor obiective, este oportun ca agenția să îndeplinească atribuții specifice în domeniul siguranței maritime</w:t>
      </w:r>
      <w:r w:rsidRPr="0032357D">
        <w:rPr>
          <w:b/>
          <w:i/>
          <w:szCs w:val="24"/>
          <w:lang w:eastAsia="en-US"/>
        </w:rPr>
        <w:t>, al evitării poluării de către nave</w:t>
      </w:r>
      <w:r w:rsidRPr="0032357D">
        <w:rPr>
          <w:szCs w:val="24"/>
          <w:lang w:eastAsia="en-US"/>
        </w:rPr>
        <w:t>, al durabilității, al decarbonizării sectorului maritim, al securității maritime și al securității cibernetice, al supravegherii maritime și al crizelor maritime, precum și în domeniul promovării digitalizării și al facilitării schimburilor de date în domeniul maritim.</w:t>
      </w:r>
      <w:r w:rsidRPr="0032357D">
        <w:rPr>
          <w:b/>
          <w:i/>
          <w:szCs w:val="24"/>
          <w:lang w:eastAsia="en-US"/>
        </w:rPr>
        <w:t xml:space="preserve"> În îndeplinirea acestor sarcini, agenția ar trebui să acorde atenție particularităților diferitelor tipuri de activități maritime, îndeosebi condițiilor aplicabile sectorului pescuitului.</w:t>
      </w:r>
      <w:r>
        <w:rPr>
          <w:b/>
          <w:szCs w:val="24"/>
          <w:lang w:eastAsia="en-US"/>
        </w:rPr>
        <w:t xml:space="preserve"> [AM 3]</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(11)</w:t>
      </w:r>
      <w:r w:rsidRPr="0032357D">
        <w:rPr>
          <w:szCs w:val="24"/>
          <w:lang w:eastAsia="en-US"/>
        </w:rPr>
        <w:tab/>
        <w:t>Pe lângă atribuțiile specifice, agenția ar trebui să ofere sprijin tehnic orizontal, la cererea Comisiei sau a statelor membre, pentru punerea în aplicare a oricărei atribuții care intră în sfera sa de competență și de obiective, care decurge din nevoile și evoluțiile viitoare de la nivelul Uniunii</w:t>
      </w:r>
      <w:r w:rsidRPr="0032357D">
        <w:rPr>
          <w:b/>
          <w:i/>
          <w:szCs w:val="24"/>
          <w:lang w:eastAsia="en-US"/>
        </w:rPr>
        <w:t xml:space="preserve"> în domeniul legislației maritime</w:t>
      </w:r>
      <w:r w:rsidRPr="0032357D">
        <w:rPr>
          <w:szCs w:val="24"/>
          <w:lang w:eastAsia="en-US"/>
        </w:rPr>
        <w:t xml:space="preserve">. Aceste atribuții suplimentare fac obiectul unei analize a resurselor umane și financiare disponibile, de care Consiliul de administrație al agenției ar trebui să țină seama înainte de a decide să le includă în documentul unic de programare al agenției din cadrul programului său de lucru anual sau multianual. </w:t>
      </w:r>
      <w:r w:rsidRPr="0032357D">
        <w:rPr>
          <w:b/>
          <w:i/>
          <w:szCs w:val="24"/>
          <w:lang w:eastAsia="en-US"/>
        </w:rPr>
        <w:t xml:space="preserve">Prin urmare, noile sarcini suplimentare ar trebui să fie însoțite de o fișă financiară legislativă prezentată autorităților legislative și bugetare. </w:t>
      </w:r>
      <w:r w:rsidRPr="0032357D">
        <w:rPr>
          <w:szCs w:val="24"/>
          <w:lang w:eastAsia="en-US"/>
        </w:rPr>
        <w:t xml:space="preserve">Acest lucru este necesar pentru a se garanta că anumite atribuții principale ale agenției ar putea fi </w:t>
      </w:r>
      <w:proofErr w:type="spellStart"/>
      <w:r w:rsidRPr="0032357D">
        <w:rPr>
          <w:szCs w:val="24"/>
          <w:lang w:eastAsia="en-US"/>
        </w:rPr>
        <w:t>prioritizate</w:t>
      </w:r>
      <w:proofErr w:type="spellEnd"/>
      <w:r w:rsidRPr="0032357D">
        <w:rPr>
          <w:szCs w:val="24"/>
          <w:lang w:eastAsia="en-US"/>
        </w:rPr>
        <w:t>, dacă este necesar.</w:t>
      </w:r>
      <w:r>
        <w:rPr>
          <w:b/>
          <w:szCs w:val="24"/>
          <w:lang w:eastAsia="en-US"/>
        </w:rPr>
        <w:t xml:space="preserve"> [AM 4]</w:t>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t>(11a)</w:t>
      </w:r>
      <w:r w:rsidRPr="0032357D">
        <w:rPr>
          <w:szCs w:val="24"/>
          <w:lang w:eastAsia="en-US"/>
        </w:rPr>
        <w:tab/>
      </w:r>
      <w:r w:rsidRPr="0032357D">
        <w:rPr>
          <w:b/>
          <w:i/>
          <w:szCs w:val="24"/>
          <w:lang w:eastAsia="en-US"/>
        </w:rPr>
        <w:t>Agenția ar trebui să acorde o atenție deosebită sectorului pescuitului în îndeplinirea sarcinilor sale, deoarece acesta are un impact economic și social important în UE. În special, navele de pescuit și lucrătorii sunt extrem de vulnerabili la riscurile de siguranță maritimă și au un rol important în tranziția verde.</w:t>
      </w:r>
      <w:r>
        <w:rPr>
          <w:b/>
          <w:szCs w:val="24"/>
          <w:lang w:eastAsia="en-US"/>
        </w:rPr>
        <w:t xml:space="preserve"> [AM 5]</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(12)</w:t>
      </w:r>
      <w:r w:rsidRPr="0032357D">
        <w:rPr>
          <w:szCs w:val="24"/>
          <w:lang w:eastAsia="en-US"/>
        </w:rPr>
        <w:tab/>
        <w:t>Agenția se află în prima linie a expertizei tehnice în domeniile sale de competență și, prin urmare, ar trebui să ofere statelor membre activități de formare și de consolidare a capacităților prin dezvoltarea unor cursuri comune de bază în programa de învățământ și prin utilizarea celor mai avansate instrumente din punct de vedere tehnologic în punerea lor în aplicare.</w:t>
      </w:r>
      <w:r w:rsidRPr="0032357D">
        <w:rPr>
          <w:b/>
          <w:i/>
          <w:szCs w:val="24"/>
          <w:lang w:eastAsia="en-US"/>
        </w:rPr>
        <w:t xml:space="preserve"> Printre altele, agenția ar trebui să sprijine formarea inspectorilor PSC din statele membre și a funcționarilor administrațiilor statului de pavilion pentru a efectua inspecții specifice în legătură cu punerea în aplicare și asigurarea respectării MLC 2006 în ceea ce privește punerea în aplicare a drepturilor navigatorilor și condițiile de muncă și de viață la bordul navelor. Pentru a spori atractivitatea profesiilor din domeniul maritim, agenția ar trebui să evalueze crearea unei rețele care să cuprindă mediul academic și orice alte instituții care să ofere calificări adecvate pentru promovarea nevoilor de învățare pe tot parcursul vieții.</w:t>
      </w:r>
      <w:r>
        <w:rPr>
          <w:b/>
          <w:szCs w:val="24"/>
          <w:lang w:eastAsia="en-US"/>
        </w:rPr>
        <w:t xml:space="preserve"> [AM 6]</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(13)</w:t>
      </w:r>
      <w:r w:rsidRPr="0032357D">
        <w:rPr>
          <w:szCs w:val="24"/>
          <w:lang w:eastAsia="en-US"/>
        </w:rPr>
        <w:tab/>
        <w:t xml:space="preserve">Această expertiză tehnică a agenției ar trebui să fie cultivată în continuare prin desfășurarea de cercetări în domeniul maritim și prin contribuția la activitățile relevante ale Uniunii în domeniu. Agenția ar trebui să contribuie printr-o abordare </w:t>
      </w:r>
      <w:proofErr w:type="spellStart"/>
      <w:r w:rsidRPr="0032357D">
        <w:rPr>
          <w:szCs w:val="24"/>
          <w:lang w:eastAsia="en-US"/>
        </w:rPr>
        <w:t>proactivă</w:t>
      </w:r>
      <w:proofErr w:type="spellEnd"/>
      <w:r w:rsidRPr="0032357D">
        <w:rPr>
          <w:szCs w:val="24"/>
          <w:lang w:eastAsia="en-US"/>
        </w:rPr>
        <w:t xml:space="preserve"> a obiectivelor de consolidare a siguranței și securității maritime, de decarbonizare a transportului maritim și </w:t>
      </w:r>
      <w:r w:rsidRPr="0032357D">
        <w:rPr>
          <w:b/>
          <w:i/>
          <w:szCs w:val="24"/>
          <w:lang w:eastAsia="en-US"/>
        </w:rPr>
        <w:t xml:space="preserve">a porturilor maritime și </w:t>
      </w:r>
      <w:r w:rsidRPr="0032357D">
        <w:rPr>
          <w:szCs w:val="24"/>
          <w:lang w:eastAsia="en-US"/>
        </w:rPr>
        <w:t>de prevenire a poluării cauzate de nave. În acest sens, agenția ar putea emite orientări, recomandări sau manuale fără caracter obligatoriu care ar putea ajuta Comisia, statele membre și/sau industria maritimă în atingerea acestor obiective.</w:t>
      </w:r>
      <w:r>
        <w:rPr>
          <w:b/>
          <w:szCs w:val="24"/>
          <w:lang w:eastAsia="en-US"/>
        </w:rPr>
        <w:t xml:space="preserve"> [AM 7]</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(14)</w:t>
      </w:r>
      <w:r w:rsidRPr="0032357D">
        <w:rPr>
          <w:szCs w:val="24"/>
          <w:lang w:eastAsia="en-US"/>
        </w:rPr>
        <w:tab/>
        <w:t xml:space="preserve">În ceea ce privește siguranța maritimă, agenția ar trebui să elaboreze o abordare </w:t>
      </w:r>
      <w:proofErr w:type="spellStart"/>
      <w:r w:rsidRPr="0032357D">
        <w:rPr>
          <w:szCs w:val="24"/>
          <w:lang w:eastAsia="en-US"/>
        </w:rPr>
        <w:t>proactivă</w:t>
      </w:r>
      <w:proofErr w:type="spellEnd"/>
      <w:r w:rsidRPr="0032357D">
        <w:rPr>
          <w:szCs w:val="24"/>
          <w:lang w:eastAsia="en-US"/>
        </w:rPr>
        <w:t xml:space="preserve"> pentru a determina riscurile și provocările în materie de siguranță, pe baza căreia ar trebui să prezinte Comisiei, o dată la trei ani, un raport privind progresele înregistrate în domeniul siguranței maritime. În plus, agenția ar trebui să sprijine în continuare Comisia și statele membre în punerea în aplicare a legislației relevante a Uniunii, în special în domeniul obligațiilor statului de pavilion și al statului portului, </w:t>
      </w:r>
      <w:r w:rsidRPr="0032357D">
        <w:rPr>
          <w:strike/>
          <w:szCs w:val="24"/>
          <w:lang w:eastAsia="en-US"/>
        </w:rPr>
        <w:t xml:space="preserve">al </w:t>
      </w:r>
      <w:proofErr w:type="spellStart"/>
      <w:r w:rsidRPr="0032357D">
        <w:rPr>
          <w:strike/>
          <w:szCs w:val="24"/>
          <w:lang w:eastAsia="en-US"/>
        </w:rPr>
        <w:t>investigării</w:t>
      </w:r>
      <w:r w:rsidRPr="0032357D">
        <w:rPr>
          <w:b/>
          <w:i/>
          <w:szCs w:val="24"/>
          <w:lang w:eastAsia="en-US"/>
        </w:rPr>
        <w:t>susținând</w:t>
      </w:r>
      <w:proofErr w:type="spellEnd"/>
      <w:r w:rsidRPr="0032357D">
        <w:rPr>
          <w:b/>
          <w:i/>
          <w:szCs w:val="24"/>
          <w:lang w:eastAsia="en-US"/>
        </w:rPr>
        <w:t xml:space="preserve"> în mod direct investigarea</w:t>
      </w:r>
      <w:r w:rsidRPr="0032357D">
        <w:rPr>
          <w:szCs w:val="24"/>
          <w:lang w:eastAsia="en-US"/>
        </w:rPr>
        <w:t xml:space="preserve"> accidentelor maritime, al legislației privind siguranța navelor de pasageri, al organizațiilor recunoscute și al echipamentelor maritime. În cele din urmă, agenția ar trebui să aibă un rol </w:t>
      </w:r>
      <w:proofErr w:type="spellStart"/>
      <w:r w:rsidRPr="0032357D">
        <w:rPr>
          <w:szCs w:val="24"/>
          <w:lang w:eastAsia="en-US"/>
        </w:rPr>
        <w:t>proactiv</w:t>
      </w:r>
      <w:proofErr w:type="spellEnd"/>
      <w:r w:rsidRPr="0032357D">
        <w:rPr>
          <w:szCs w:val="24"/>
          <w:lang w:eastAsia="en-US"/>
        </w:rPr>
        <w:t xml:space="preserve"> în sprijinirea implementării navelor maritime autonome și automatizate de suprafață, fiind totodată important să se colecteze date suplimentare în domeniul formării și certificării navigatorilor și al Convenției privind munca în domeniul maritim (MLC, 2006).</w:t>
      </w:r>
      <w:r>
        <w:rPr>
          <w:b/>
          <w:szCs w:val="24"/>
          <w:lang w:eastAsia="en-US"/>
        </w:rPr>
        <w:t xml:space="preserve"> [AM 8]</w:t>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t>(14a)</w:t>
      </w:r>
      <w:r w:rsidRPr="0032357D">
        <w:rPr>
          <w:szCs w:val="24"/>
          <w:lang w:eastAsia="en-US"/>
        </w:rPr>
        <w:tab/>
      </w:r>
      <w:r w:rsidRPr="0032357D">
        <w:rPr>
          <w:b/>
          <w:i/>
          <w:szCs w:val="24"/>
          <w:lang w:eastAsia="en-US"/>
        </w:rPr>
        <w:t>Invită Comisia să transpună în legislația UE Convenția internațională OMI privind standardele de pregătire a navigatorilor, brevetare/atestare și efectuare a serviciului de cart pentru personalul navelor de pescuit (STCW-F 1995), pentru a realiza un cadru armonizat pentru un nivel minim de formare a pescarilor din Europa.</w:t>
      </w:r>
      <w:r>
        <w:rPr>
          <w:b/>
          <w:szCs w:val="24"/>
          <w:lang w:eastAsia="en-US"/>
        </w:rPr>
        <w:t xml:space="preserve"> [AM 9]</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(15)</w:t>
      </w:r>
      <w:r w:rsidRPr="0032357D">
        <w:rPr>
          <w:szCs w:val="24"/>
          <w:lang w:eastAsia="en-US"/>
        </w:rPr>
        <w:tab/>
        <w:t xml:space="preserve">De la ultima modificare substanțială a regulamentului efectuată în 2013, au existat evoluții legislative semnificative în sectorul maritim în ceea ce privește durabilitatea. Pe lângă atribuțiile acoperite până în prezent de mandatul agenției, cum ar fi prevenirea poluării de către nave și instalațiile petroliere și </w:t>
      </w:r>
      <w:proofErr w:type="spellStart"/>
      <w:r w:rsidRPr="0032357D">
        <w:rPr>
          <w:szCs w:val="24"/>
          <w:lang w:eastAsia="en-US"/>
        </w:rPr>
        <w:t>gaziere</w:t>
      </w:r>
      <w:proofErr w:type="spellEnd"/>
      <w:r w:rsidRPr="0032357D">
        <w:rPr>
          <w:szCs w:val="24"/>
          <w:lang w:eastAsia="en-US"/>
        </w:rPr>
        <w:t xml:space="preserve">, în principal prin funcționarea </w:t>
      </w:r>
      <w:proofErr w:type="spellStart"/>
      <w:r w:rsidRPr="0032357D">
        <w:rPr>
          <w:szCs w:val="24"/>
          <w:lang w:eastAsia="en-US"/>
        </w:rPr>
        <w:t>CleanSeaNet</w:t>
      </w:r>
      <w:proofErr w:type="spellEnd"/>
      <w:r w:rsidRPr="0032357D">
        <w:rPr>
          <w:szCs w:val="24"/>
          <w:lang w:eastAsia="en-US"/>
        </w:rPr>
        <w:t>, agenția ar trebui să continue să asiste Comisia la punerea în aplicare a Directivei (UE) 2019/883 a Parlamentului European și a Consiliului</w:t>
      </w:r>
      <w:r w:rsidRPr="0032357D">
        <w:rPr>
          <w:szCs w:val="24"/>
          <w:vertAlign w:val="superscript"/>
          <w:lang w:eastAsia="en-US"/>
        </w:rPr>
        <w:footnoteReference w:id="11"/>
      </w:r>
      <w:r w:rsidRPr="0032357D">
        <w:rPr>
          <w:szCs w:val="24"/>
          <w:lang w:eastAsia="en-US"/>
        </w:rPr>
        <w:t>, prin reflectarea acestei atribuții în mandatul său actualizat. În plus, este nevoie din ce în ce mai mult ca agenția să continue să sprijine punerea în aplicare a elementelor legate de transportul maritim din Directivele 2008/56/CE</w:t>
      </w:r>
      <w:r w:rsidRPr="0032357D">
        <w:rPr>
          <w:szCs w:val="24"/>
          <w:vertAlign w:val="superscript"/>
          <w:lang w:eastAsia="en-US"/>
        </w:rPr>
        <w:footnoteReference w:id="12"/>
      </w:r>
      <w:r w:rsidRPr="0032357D">
        <w:rPr>
          <w:szCs w:val="24"/>
          <w:lang w:eastAsia="en-US"/>
        </w:rPr>
        <w:t xml:space="preserve"> și (UE) 2016/802</w:t>
      </w:r>
      <w:r w:rsidRPr="0032357D">
        <w:rPr>
          <w:szCs w:val="24"/>
          <w:vertAlign w:val="superscript"/>
          <w:lang w:eastAsia="en-US"/>
        </w:rPr>
        <w:footnoteReference w:id="13"/>
      </w:r>
      <w:r w:rsidRPr="0032357D">
        <w:rPr>
          <w:szCs w:val="24"/>
          <w:lang w:eastAsia="en-US"/>
        </w:rPr>
        <w:t xml:space="preserve"> ale Parlamentului European și ale Consiliului. Aceste două domenii, împreună cu implicarea agenției în colectarea, analiza și schimbul de date referitoare la emisiile de oxizi de azot (</w:t>
      </w:r>
      <w:proofErr w:type="spellStart"/>
      <w:r w:rsidRPr="0032357D">
        <w:rPr>
          <w:szCs w:val="24"/>
          <w:lang w:eastAsia="en-US"/>
        </w:rPr>
        <w:t>NOx</w:t>
      </w:r>
      <w:proofErr w:type="spellEnd"/>
      <w:r w:rsidRPr="0032357D">
        <w:rPr>
          <w:szCs w:val="24"/>
          <w:lang w:eastAsia="en-US"/>
        </w:rPr>
        <w:t>) provenite de la nave sunt importante pentru promovarea durabilității în sectorul maritim, pentru care agenția ar trebui să prezinte un raport privind progresele înregistrate, o dată la trei ani.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(16)</w:t>
      </w:r>
      <w:r w:rsidRPr="0032357D">
        <w:rPr>
          <w:szCs w:val="24"/>
          <w:lang w:eastAsia="en-US"/>
        </w:rPr>
        <w:tab/>
        <w:t>În domeniul decarbonizării sectorului transportului maritim, eforturile de limitare a emisiilor maritime globale prin intermediul Organizației Maritime Internaționale (OMI) sunt în curs de desfășurare și ar trebui încurajate, inclusiv punerea în aplicare rapidă a Strategiei inițiale a OMI privind reducerea emisiilor de gaze cu efect de seră provenite de la nave, adoptată în 2018. În prezent se poartă discuții cu privire la mijloacele de punere în practică a unei astfel de ambiții</w:t>
      </w:r>
      <w:r w:rsidRPr="0032357D">
        <w:rPr>
          <w:strike/>
          <w:szCs w:val="24"/>
          <w:lang w:eastAsia="en-US"/>
        </w:rPr>
        <w:t>, inclusiv cu privire la o revizuire a strategiei inițiale</w:t>
      </w:r>
      <w:r w:rsidRPr="0032357D">
        <w:rPr>
          <w:b/>
          <w:i/>
          <w:szCs w:val="24"/>
          <w:lang w:eastAsia="en-US"/>
        </w:rPr>
        <w:t>. Aceste discuții se referă la posibilitatea de a revizui strategia inițială și oferă ocazia de a reflecta asupra ambițiilor Uniunii la nivel internațional și asupra importanței asigurării unor condiții de concurență echitabile la nivel mondial care ar duce la consolidarea competitivității maritime a UE</w:t>
      </w:r>
      <w:r w:rsidRPr="0032357D">
        <w:rPr>
          <w:szCs w:val="24"/>
          <w:lang w:eastAsia="en-US"/>
        </w:rPr>
        <w:t xml:space="preserve">. La nivelul Uniunii, a fost elaborat un set de politici și propuneri legislative pentru a sprijini decarbonizarea și a promova în continuare durabilitatea sectorului maritim, astfel cum se reflectă în special în Pactul verde european, în Strategia pentru o mobilitate durabilă și inteligentă, în pachetul „Pregătiți pentru 55” și în Strategia privind reducerea </w:t>
      </w:r>
      <w:r w:rsidRPr="0032357D">
        <w:rPr>
          <w:strike/>
          <w:szCs w:val="24"/>
          <w:lang w:eastAsia="en-US"/>
        </w:rPr>
        <w:t xml:space="preserve">a </w:t>
      </w:r>
      <w:r w:rsidRPr="0032357D">
        <w:rPr>
          <w:szCs w:val="24"/>
          <w:lang w:eastAsia="en-US"/>
        </w:rPr>
        <w:t>poluării la zero. Prin urmare, necesitatea de a reduce emisiile de gaze cu efect de seră din sectorul maritim ar trebui să se reflecte în mandatul agenției.</w:t>
      </w:r>
      <w:r>
        <w:rPr>
          <w:b/>
          <w:szCs w:val="24"/>
          <w:lang w:eastAsia="en-US"/>
        </w:rPr>
        <w:t xml:space="preserve"> [AM 10]</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(17)</w:t>
      </w:r>
      <w:r w:rsidRPr="0032357D">
        <w:rPr>
          <w:szCs w:val="24"/>
          <w:lang w:eastAsia="en-US"/>
        </w:rPr>
        <w:tab/>
        <w:t>În acest sens, deși agenția ar trebui să sprijine în continuare Comisia și statele membre în punerea în aplicare a Regulamentului (UE) 2015/757 al Parlamentului European și al Consiliului</w:t>
      </w:r>
      <w:r w:rsidRPr="0032357D">
        <w:rPr>
          <w:szCs w:val="24"/>
          <w:vertAlign w:val="superscript"/>
          <w:lang w:eastAsia="en-US"/>
        </w:rPr>
        <w:footnoteReference w:id="14"/>
      </w:r>
      <w:r w:rsidRPr="0032357D">
        <w:rPr>
          <w:szCs w:val="24"/>
          <w:lang w:eastAsia="en-US"/>
        </w:rPr>
        <w:t>, aceasta ar trebui să sprijine în continuare punerea în aplicare a noilor măsuri de reglementare pentru decarbonizarea sectorului transportului maritim, astfel cum rezultă din pachetul legislativ „Pregătiți pentru 55”, cum ar fi Regulamentul [..] privind utilizarea combustibililor din surse regenerabile și cu emisii scăzute de dioxid de carbon în transportul maritim și elementele legate de transportul maritim din Directiva 2003/87/CE a Parlamentului European și a Consiliului</w:t>
      </w:r>
      <w:r w:rsidRPr="0032357D">
        <w:rPr>
          <w:szCs w:val="24"/>
          <w:vertAlign w:val="superscript"/>
          <w:lang w:eastAsia="en-US"/>
        </w:rPr>
        <w:footnoteReference w:id="15"/>
      </w:r>
      <w:r w:rsidRPr="0032357D">
        <w:rPr>
          <w:szCs w:val="24"/>
          <w:lang w:eastAsia="en-US"/>
        </w:rPr>
        <w:t xml:space="preserve"> de stabilire a unui sistem de comercializare a cotelor de emisie de gaze cu efect de seră în cadrul Comunității. </w:t>
      </w:r>
      <w:r w:rsidRPr="0032357D">
        <w:rPr>
          <w:b/>
          <w:i/>
          <w:szCs w:val="24"/>
          <w:lang w:eastAsia="en-US"/>
        </w:rPr>
        <w:t xml:space="preserve">Aceasta include monitorizarea și raportarea cu privire la impactul EU ETS pentru sectorul maritim și al inițiativei </w:t>
      </w:r>
      <w:proofErr w:type="spellStart"/>
      <w:r w:rsidRPr="0032357D">
        <w:rPr>
          <w:b/>
          <w:i/>
          <w:szCs w:val="24"/>
          <w:lang w:eastAsia="en-US"/>
        </w:rPr>
        <w:t>FuelEU</w:t>
      </w:r>
      <w:proofErr w:type="spellEnd"/>
      <w:r w:rsidRPr="0032357D">
        <w:rPr>
          <w:b/>
          <w:i/>
          <w:szCs w:val="24"/>
          <w:lang w:eastAsia="en-US"/>
        </w:rPr>
        <w:t xml:space="preserve"> în domeniul maritim asupra traficului portuar, a evaziunii portuare și a transferului traficului către porturi de transbordare din țări terțe, în detrimentul porturilor din UE. </w:t>
      </w:r>
      <w:r w:rsidRPr="0032357D">
        <w:rPr>
          <w:szCs w:val="24"/>
          <w:lang w:eastAsia="en-US"/>
        </w:rPr>
        <w:t>Agenția ar trebui să se afle în continuare în avangarda expertizei la nivelul Uniunii pentru a sprijini tranziția sectorului către combustibili din surse regenerabile și cu emisii scăzute de dioxid de carbon prin desfășurarea de activități de cercetare și prin furnizarea de orientări cu privire la adoptarea și utilizarea unor surse alternative durabile de energie pentru nave</w:t>
      </w:r>
      <w:r w:rsidRPr="0032357D">
        <w:rPr>
          <w:strike/>
          <w:szCs w:val="24"/>
          <w:lang w:eastAsia="en-US"/>
        </w:rPr>
        <w:t>, inclusiv</w:t>
      </w:r>
      <w:r w:rsidRPr="0032357D">
        <w:rPr>
          <w:b/>
          <w:i/>
          <w:szCs w:val="24"/>
          <w:lang w:eastAsia="en-US"/>
        </w:rPr>
        <w:t xml:space="preserve"> și a infrastructurii aferente din zonele portuare,</w:t>
      </w:r>
      <w:r w:rsidRPr="0032357D">
        <w:rPr>
          <w:szCs w:val="24"/>
          <w:lang w:eastAsia="en-US"/>
        </w:rPr>
        <w:t xml:space="preserve"> alimentarea cu energie electrică de la mal a navelor și în ceea ce privește implementarea eficienței energetice și a soluțiilor de asistență pentru propulsia eoliană</w:t>
      </w:r>
      <w:r w:rsidRPr="0032357D">
        <w:rPr>
          <w:b/>
          <w:i/>
          <w:szCs w:val="24"/>
          <w:lang w:eastAsia="en-US"/>
        </w:rPr>
        <w:t xml:space="preserve">, solară și </w:t>
      </w:r>
      <w:proofErr w:type="spellStart"/>
      <w:r w:rsidRPr="0032357D">
        <w:rPr>
          <w:b/>
          <w:i/>
          <w:szCs w:val="24"/>
          <w:lang w:eastAsia="en-US"/>
        </w:rPr>
        <w:t>kinetică</w:t>
      </w:r>
      <w:proofErr w:type="spellEnd"/>
      <w:r w:rsidRPr="0032357D">
        <w:rPr>
          <w:b/>
          <w:i/>
          <w:szCs w:val="24"/>
          <w:lang w:eastAsia="en-US"/>
        </w:rPr>
        <w:t xml:space="preserve"> din valuri. Aceasta include, de asemenea, noi tehnologii de reducere a gazelor cu efect de seră, cum ar fi captarea carbonului la bord și practicile de eficiență energetică, cum ar fi reducerea vitezei de navigare. În plus, agenția ar trebui, de asemenea, să își împărtășească cunoștințele despre riscurile legate de siguranță, </w:t>
      </w:r>
      <w:proofErr w:type="spellStart"/>
      <w:r w:rsidRPr="0032357D">
        <w:rPr>
          <w:b/>
          <w:i/>
          <w:szCs w:val="24"/>
          <w:lang w:eastAsia="en-US"/>
        </w:rPr>
        <w:t>buncheraj</w:t>
      </w:r>
      <w:proofErr w:type="spellEnd"/>
      <w:r w:rsidRPr="0032357D">
        <w:rPr>
          <w:b/>
          <w:i/>
          <w:szCs w:val="24"/>
          <w:lang w:eastAsia="en-US"/>
        </w:rPr>
        <w:t xml:space="preserve"> și stocarea în porturi în ceea ce privește utilizarea combustibililor alternativi sustenabili și barierele tehnologice și de reglementare</w:t>
      </w:r>
      <w:r w:rsidRPr="0032357D">
        <w:rPr>
          <w:szCs w:val="24"/>
          <w:lang w:eastAsia="en-US"/>
        </w:rPr>
        <w:t>. Pentru a monitoriza</w:t>
      </w:r>
      <w:r w:rsidRPr="0032357D">
        <w:rPr>
          <w:b/>
          <w:i/>
          <w:szCs w:val="24"/>
          <w:lang w:eastAsia="en-US"/>
        </w:rPr>
        <w:t xml:space="preserve"> și a pregăti terenul pentru</w:t>
      </w:r>
      <w:r w:rsidRPr="0032357D">
        <w:rPr>
          <w:szCs w:val="24"/>
          <w:lang w:eastAsia="en-US"/>
        </w:rPr>
        <w:t xml:space="preserve"> progresele înregistrate în domeniul decarbonizării sectorului transportului maritim</w:t>
      </w:r>
      <w:r w:rsidRPr="0032357D">
        <w:rPr>
          <w:b/>
          <w:i/>
          <w:szCs w:val="24"/>
          <w:lang w:eastAsia="en-US"/>
        </w:rPr>
        <w:t xml:space="preserve"> și a zonelor portuare</w:t>
      </w:r>
      <w:r w:rsidRPr="0032357D">
        <w:rPr>
          <w:szCs w:val="24"/>
          <w:lang w:eastAsia="en-US"/>
        </w:rPr>
        <w:t xml:space="preserve">, agenția ar </w:t>
      </w:r>
      <w:r w:rsidRPr="0032357D">
        <w:rPr>
          <w:szCs w:val="24"/>
          <w:lang w:eastAsia="en-US"/>
        </w:rPr>
        <w:lastRenderedPageBreak/>
        <w:t>trebui să raporteze Comisiei</w:t>
      </w:r>
      <w:r w:rsidRPr="0032357D">
        <w:rPr>
          <w:b/>
          <w:i/>
          <w:szCs w:val="24"/>
          <w:lang w:eastAsia="en-US"/>
        </w:rPr>
        <w:t xml:space="preserve"> și Parlamentului</w:t>
      </w:r>
      <w:r w:rsidRPr="0032357D">
        <w:rPr>
          <w:szCs w:val="24"/>
          <w:lang w:eastAsia="en-US"/>
        </w:rPr>
        <w:t>, o dată la trei ani, cu privire la eforturile de reducere a emisiilor de gaze cu efect de seră și la orice recomandări pe care le-ar putea avea.</w:t>
      </w:r>
      <w:r w:rsidRPr="0032357D">
        <w:rPr>
          <w:b/>
          <w:i/>
          <w:szCs w:val="24"/>
          <w:lang w:eastAsia="en-US"/>
        </w:rPr>
        <w:t xml:space="preserve"> Agenția ar trebui, de asemenea, să raporteze cu privire la toate dificultățile administrative și practice întâmpinate de statele membre în punerea în aplicare a actelor legislative conexe.</w:t>
      </w:r>
      <w:r>
        <w:rPr>
          <w:b/>
          <w:szCs w:val="24"/>
          <w:lang w:eastAsia="en-US"/>
        </w:rPr>
        <w:t xml:space="preserve"> [AM 11]</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(18)</w:t>
      </w:r>
      <w:r w:rsidRPr="0032357D">
        <w:rPr>
          <w:szCs w:val="24"/>
          <w:lang w:eastAsia="en-US"/>
        </w:rPr>
        <w:tab/>
        <w:t>În domeniul securității maritime, agenția ar trebui să continue să ofere asistență tehnică inspecțiilor Comisiei în temeiul Regulamentului 725/2004 al Parlamentului European și al Consiliului</w:t>
      </w:r>
      <w:r w:rsidRPr="0032357D">
        <w:rPr>
          <w:szCs w:val="24"/>
          <w:vertAlign w:val="superscript"/>
          <w:lang w:eastAsia="en-US"/>
        </w:rPr>
        <w:footnoteReference w:id="16"/>
      </w:r>
      <w:r w:rsidRPr="0032357D">
        <w:rPr>
          <w:szCs w:val="24"/>
          <w:lang w:eastAsia="en-US"/>
        </w:rPr>
        <w:t xml:space="preserve"> privind consolidarea securității navelor și a instalațiilor portuare. Având în vedere că numărul incidentelor de securitate cibernetică din sectorul maritim a crescut semnificativ în ultimii ani, agenția ar trebui să sprijine eforturile Uniunii de </w:t>
      </w:r>
      <w:r w:rsidRPr="0032357D">
        <w:rPr>
          <w:strike/>
          <w:szCs w:val="24"/>
          <w:lang w:eastAsia="en-US"/>
        </w:rPr>
        <w:t xml:space="preserve">consolidare a rezilienței la </w:t>
      </w:r>
      <w:proofErr w:type="spellStart"/>
      <w:r w:rsidRPr="0032357D">
        <w:rPr>
          <w:strike/>
          <w:szCs w:val="24"/>
          <w:lang w:eastAsia="en-US"/>
        </w:rPr>
        <w:t>incidentele</w:t>
      </w:r>
      <w:r w:rsidRPr="0032357D">
        <w:rPr>
          <w:b/>
          <w:i/>
          <w:szCs w:val="24"/>
          <w:lang w:eastAsia="en-US"/>
        </w:rPr>
        <w:t>prevenire</w:t>
      </w:r>
      <w:proofErr w:type="spellEnd"/>
      <w:r w:rsidRPr="0032357D">
        <w:rPr>
          <w:b/>
          <w:i/>
          <w:szCs w:val="24"/>
          <w:lang w:eastAsia="en-US"/>
        </w:rPr>
        <w:t xml:space="preserve"> a incidentelor</w:t>
      </w:r>
      <w:r w:rsidRPr="0032357D">
        <w:rPr>
          <w:szCs w:val="24"/>
          <w:lang w:eastAsia="en-US"/>
        </w:rPr>
        <w:t xml:space="preserve"> de securitate cibernetică </w:t>
      </w:r>
      <w:r w:rsidRPr="0032357D">
        <w:rPr>
          <w:b/>
          <w:i/>
          <w:szCs w:val="24"/>
          <w:lang w:eastAsia="en-US"/>
        </w:rPr>
        <w:t xml:space="preserve">și de consolidare a rezilienței cibernetice </w:t>
      </w:r>
      <w:r w:rsidRPr="0032357D">
        <w:rPr>
          <w:szCs w:val="24"/>
          <w:lang w:eastAsia="en-US"/>
        </w:rPr>
        <w:t>din sectorul maritim prin</w:t>
      </w:r>
      <w:r w:rsidRPr="0032357D">
        <w:rPr>
          <w:b/>
          <w:i/>
          <w:szCs w:val="24"/>
          <w:lang w:eastAsia="en-US"/>
        </w:rPr>
        <w:t xml:space="preserve"> pregătirea de orientări,</w:t>
      </w:r>
      <w:r w:rsidRPr="0032357D">
        <w:rPr>
          <w:szCs w:val="24"/>
          <w:lang w:eastAsia="en-US"/>
        </w:rPr>
        <w:t xml:space="preserve"> facilitarea schimbului de bune practici și de informații privind incidentele de securitate cibernetică între statele membre.</w:t>
      </w:r>
      <w:r>
        <w:rPr>
          <w:b/>
          <w:szCs w:val="24"/>
          <w:lang w:eastAsia="en-US"/>
        </w:rPr>
        <w:t xml:space="preserve"> [AM 12]</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(19)</w:t>
      </w:r>
      <w:r w:rsidRPr="0032357D">
        <w:rPr>
          <w:szCs w:val="24"/>
          <w:lang w:eastAsia="en-US"/>
        </w:rPr>
        <w:tab/>
        <w:t>Agenția ar trebui să găzduiască în continuare sistemul de monitorizare și informare a navelor instituit în temeiul Directivei 2002/59/CE a Parlamentului European și a Consiliului</w:t>
      </w:r>
      <w:r w:rsidRPr="0032357D">
        <w:rPr>
          <w:szCs w:val="24"/>
          <w:vertAlign w:val="superscript"/>
          <w:lang w:eastAsia="en-US"/>
        </w:rPr>
        <w:footnoteReference w:id="17"/>
      </w:r>
      <w:r w:rsidRPr="0032357D">
        <w:rPr>
          <w:szCs w:val="24"/>
          <w:lang w:eastAsia="en-US"/>
        </w:rPr>
        <w:t xml:space="preserve">, împreună cu alte sisteme care stau la baza creării unei imagini privind cunoașterea situației maritime. În acest sens, agenția ar trebui să joace în continuare un rol vital în gestionarea componentei de securitate maritimă a programului </w:t>
      </w:r>
      <w:proofErr w:type="spellStart"/>
      <w:r w:rsidRPr="0032357D">
        <w:rPr>
          <w:szCs w:val="24"/>
          <w:lang w:eastAsia="en-US"/>
        </w:rPr>
        <w:t>Copernicus</w:t>
      </w:r>
      <w:proofErr w:type="spellEnd"/>
      <w:r w:rsidRPr="0032357D">
        <w:rPr>
          <w:szCs w:val="24"/>
          <w:lang w:eastAsia="en-US"/>
        </w:rPr>
        <w:t xml:space="preserve"> și ar trebui să utilizeze în continuare tehnologia de ultimă generație disponibilă, cum ar fi sistemele de aeronave pilotate de la distanță, care oferă statelor membre și altor organisme ale Uniunii un instrument util de supraveghere și monitorizare. Pe lângă aceste servicii, agenția și-a demonstrat rolul strategic în asigurarea cunoașterii situației maritime în sprijinul soluționării diferitelor crize, cum ar fi COVID-19 și războiul de agresiune al Rusiei împotriva Ucrainei. Prin urmare, agenția ar trebui să opereze un centru, deschis 24 de ore pe zi și 7 zile pe săptămână, care ar trebui să asiste Comisia și statele membre </w:t>
      </w:r>
      <w:r w:rsidRPr="0032357D">
        <w:rPr>
          <w:strike/>
          <w:szCs w:val="24"/>
          <w:lang w:eastAsia="en-US"/>
        </w:rPr>
        <w:t>în astfel de</w:t>
      </w:r>
      <w:r w:rsidRPr="0032357D">
        <w:rPr>
          <w:b/>
          <w:i/>
          <w:szCs w:val="24"/>
          <w:lang w:eastAsia="en-US"/>
        </w:rPr>
        <w:t>și să ofere informații referitoare la</w:t>
      </w:r>
      <w:r w:rsidRPr="0032357D">
        <w:rPr>
          <w:szCs w:val="24"/>
          <w:lang w:eastAsia="en-US"/>
        </w:rPr>
        <w:t xml:space="preserve"> situații</w:t>
      </w:r>
      <w:r w:rsidRPr="0032357D">
        <w:rPr>
          <w:b/>
          <w:i/>
          <w:szCs w:val="24"/>
          <w:lang w:eastAsia="en-US"/>
        </w:rPr>
        <w:t xml:space="preserve"> potențiale și</w:t>
      </w:r>
      <w:r w:rsidRPr="0032357D">
        <w:rPr>
          <w:szCs w:val="24"/>
          <w:lang w:eastAsia="en-US"/>
        </w:rPr>
        <w:t xml:space="preserve"> de urgență.</w:t>
      </w:r>
      <w:r w:rsidRPr="0032357D">
        <w:rPr>
          <w:b/>
          <w:i/>
          <w:szCs w:val="24"/>
          <w:lang w:eastAsia="en-US"/>
        </w:rPr>
        <w:t xml:space="preserve"> În sprijinul unui răspuns ferm și comun al Uniunii și al statelor sale membre la războiul de agresiune al Rusiei împotriva Ucrainei, agenția ar trebui, printre altele, să monitorizeze comportamentul suspect în jurul conductelor și să detecteze eludarea sancțiunilor pe mare.</w:t>
      </w:r>
      <w:r>
        <w:rPr>
          <w:b/>
          <w:szCs w:val="24"/>
          <w:lang w:eastAsia="en-US"/>
        </w:rPr>
        <w:t xml:space="preserve"> [AM 13]</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(20)</w:t>
      </w:r>
      <w:r w:rsidRPr="0032357D">
        <w:rPr>
          <w:szCs w:val="24"/>
          <w:lang w:eastAsia="en-US"/>
        </w:rPr>
        <w:tab/>
        <w:t>Digitalizarea datelor face parte din progresele tehnologice în materie de colectare și de comunicare a datelor, pentru a contribui la reducerea costurilor</w:t>
      </w:r>
      <w:r w:rsidRPr="0032357D">
        <w:rPr>
          <w:b/>
          <w:i/>
          <w:szCs w:val="24"/>
          <w:lang w:eastAsia="en-US"/>
        </w:rPr>
        <w:t>, a diminua sarcinile administrative</w:t>
      </w:r>
      <w:r w:rsidRPr="0032357D">
        <w:rPr>
          <w:szCs w:val="24"/>
          <w:lang w:eastAsia="en-US"/>
        </w:rPr>
        <w:t xml:space="preserve"> și </w:t>
      </w:r>
      <w:r w:rsidRPr="0032357D">
        <w:rPr>
          <w:strike/>
          <w:szCs w:val="24"/>
          <w:lang w:eastAsia="en-US"/>
        </w:rPr>
        <w:t xml:space="preserve">la utilizarea eficientă a </w:t>
      </w:r>
      <w:proofErr w:type="spellStart"/>
      <w:r w:rsidRPr="0032357D">
        <w:rPr>
          <w:strike/>
          <w:szCs w:val="24"/>
          <w:lang w:eastAsia="en-US"/>
        </w:rPr>
        <w:t>resurselor</w:t>
      </w:r>
      <w:r w:rsidRPr="0032357D">
        <w:rPr>
          <w:b/>
          <w:i/>
          <w:szCs w:val="24"/>
          <w:lang w:eastAsia="en-US"/>
        </w:rPr>
        <w:t>a</w:t>
      </w:r>
      <w:proofErr w:type="spellEnd"/>
      <w:r w:rsidRPr="0032357D">
        <w:rPr>
          <w:b/>
          <w:i/>
          <w:szCs w:val="24"/>
          <w:lang w:eastAsia="en-US"/>
        </w:rPr>
        <w:t xml:space="preserve"> utiliza eficient resursele</w:t>
      </w:r>
      <w:r w:rsidRPr="0032357D">
        <w:rPr>
          <w:szCs w:val="24"/>
          <w:lang w:eastAsia="en-US"/>
        </w:rPr>
        <w:t xml:space="preserve"> umane. Implementarea și exploatarea navelor maritime autonome de suprafață (MASS) și evoluțiile digitale și tehnologice oferă o gamă largă de noi oportunități în ceea ce privește colectarea datelor și gestionarea sistemelor integrate. Aceasta creează oportunități pentru digitalizarea, automatizarea și standardizarea potențială a mai multor procese, ceea ce ar permite facilitarea siguranței, securității, durabilității și eficienței operațiunilor maritime, inclusiv a mecanismelor de supraveghere, la nivelul Uniunii, reducând în paralel atribuția administrativă pentru statele membre. În acest sens, agenția ar trebui, printre altele, să faciliteze și să promoveze utilizarea certificatelor electronice, colectarea, înregistrarea și evaluarea datelor tehnice, exploatarea sistematică a bazelor de date existente, inclusiv îmbogățirea încrucișată a acestora prin utilizarea unor instrumente informatice și de inteligență artificială inovatoare și, după caz, dezvoltarea unor baze de date interoperabile suplimentare.</w:t>
      </w:r>
      <w:r>
        <w:rPr>
          <w:b/>
          <w:szCs w:val="24"/>
          <w:lang w:eastAsia="en-US"/>
        </w:rPr>
        <w:t xml:space="preserve"> [AM 14]</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(21)</w:t>
      </w:r>
      <w:r w:rsidRPr="0032357D">
        <w:rPr>
          <w:szCs w:val="24"/>
          <w:lang w:eastAsia="en-US"/>
        </w:rPr>
        <w:tab/>
        <w:t>Pentru ca să-și poată îndeplini corespunzător atribuțiile, se impune ca funcționarii Agenției să efectueze vizite în statele membre în vederea monitorizării în ansamblu a sistemului Uniunii în domeniul siguranței maritime și al prevenirii poluării. Agenția ar trebui, de asemenea, să efectueze inspecții pentru a sprijini Comisia în evaluarea punerii în aplicare efective a dreptului Uniunii.</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(22)</w:t>
      </w:r>
      <w:r w:rsidRPr="0032357D">
        <w:rPr>
          <w:szCs w:val="24"/>
          <w:lang w:eastAsia="en-US"/>
        </w:rPr>
        <w:tab/>
        <w:t>În contextul OMI, al Organizației Internaționale a Muncii (OIM) și al Memorandumului de înțelegere de la Paris privind controlul statului portului, semnat la Paris la 26 ianuarie 1982 („Memorandumul de la Paris”), Comisia și statele membre ar putea avea nevoie de asistență tehnică și de expertiză</w:t>
      </w:r>
      <w:r w:rsidRPr="0032357D">
        <w:rPr>
          <w:b/>
          <w:i/>
          <w:szCs w:val="24"/>
          <w:lang w:eastAsia="en-US"/>
        </w:rPr>
        <w:t>; astfel că rolul EMSA ar trebui consolidat, în special în cadrul OMI, unde EMSA ar trebui să participe și să fie prezentă la discuții</w:t>
      </w:r>
      <w:r w:rsidRPr="0032357D">
        <w:rPr>
          <w:szCs w:val="24"/>
          <w:lang w:eastAsia="en-US"/>
        </w:rPr>
        <w:t>. De asemenea, Comisia poate avea nevoie de asistență tehnică din partea agenției pentru a sprijini țările terțe în domeniul maritim, în special prin consolidarea capacităților și prin mijloace de prevenire și de intervenție în caz de poluare. Consiliul de administrație al agenției ar trebui să aibă atribuția de a adopta o strategie pentru relațiile internaționale ale agenției în ceea ce privește aspectele care țin de competența sa, ca parte a documentului unic de programare.</w:t>
      </w:r>
      <w:r>
        <w:rPr>
          <w:b/>
          <w:szCs w:val="24"/>
          <w:lang w:eastAsia="en-US"/>
        </w:rPr>
        <w:t xml:space="preserve"> [AM 15]</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(23)</w:t>
      </w:r>
      <w:r w:rsidRPr="0032357D">
        <w:rPr>
          <w:szCs w:val="24"/>
          <w:lang w:eastAsia="en-US"/>
        </w:rPr>
        <w:tab/>
        <w:t>Autoritățile naționale care îndeplinesc funcții de gardă de coastă răspund pentru o serie amplă de atribuții, care pot include siguranța și securitatea maritimă, operațiunile de căutare și salvare pe mare, controlul la frontieră, controlul pescuitului, controlul vamal, asigurarea generală a respectării legii și protecția mediului în domeniul maritim. Agenția, Agenția Europeană pentru Poliția de Frontieră și Garda de Coastă instituită prin Regulamentul (UE) 2019/1896 al Parlamentului European și al Consiliului</w:t>
      </w:r>
      <w:r w:rsidRPr="0032357D">
        <w:rPr>
          <w:szCs w:val="24"/>
          <w:vertAlign w:val="superscript"/>
          <w:lang w:eastAsia="en-US"/>
        </w:rPr>
        <w:footnoteReference w:id="18"/>
      </w:r>
      <w:r w:rsidRPr="0032357D">
        <w:rPr>
          <w:szCs w:val="24"/>
          <w:lang w:eastAsia="en-US"/>
        </w:rPr>
        <w:t xml:space="preserve"> și Agenția Europeană pentru Controlul Pescuitului instituită prin Regulamentul (UE) 2019/473 al Parlamentului European și al Consiliului</w:t>
      </w:r>
      <w:r w:rsidRPr="0032357D">
        <w:rPr>
          <w:szCs w:val="24"/>
          <w:vertAlign w:val="superscript"/>
          <w:lang w:eastAsia="en-US"/>
        </w:rPr>
        <w:footnoteReference w:id="19"/>
      </w:r>
      <w:r w:rsidRPr="0032357D">
        <w:rPr>
          <w:szCs w:val="24"/>
          <w:lang w:eastAsia="en-US"/>
        </w:rPr>
        <w:t xml:space="preserve"> ar trebui, prin urmare, să își consolideze cooperarea, în conformitate cu mandatele lor respective, atât între ele, cât și cu autoritățile naționale care îndeplinesc funcții de gardă de coastă pentru a crește gradul de cunoaștere a situației maritime, precum și pentru a sprijini acțiuni coerente și eficiente din punctul de vedere al costurilor</w:t>
      </w:r>
      <w:r w:rsidRPr="0032357D">
        <w:rPr>
          <w:b/>
          <w:i/>
          <w:szCs w:val="24"/>
          <w:lang w:eastAsia="en-US"/>
        </w:rPr>
        <w:t>, prin furnizarea de servicii, informații, tehnologie, echipamente și instruire, precum și prin coordonarea operațiunilor multifuncționale, colectarea de date pentru cercetarea științifică, monitorizarea apelor europene și punerea în aplicare a programelor de cooperare cu țările terțe</w:t>
      </w:r>
      <w:r w:rsidRPr="0032357D">
        <w:rPr>
          <w:szCs w:val="24"/>
          <w:lang w:eastAsia="en-US"/>
        </w:rPr>
        <w:t>.</w:t>
      </w:r>
      <w:r>
        <w:rPr>
          <w:b/>
          <w:szCs w:val="24"/>
          <w:lang w:eastAsia="en-US"/>
        </w:rPr>
        <w:t xml:space="preserve"> [AM 16]</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(24)</w:t>
      </w:r>
      <w:r w:rsidRPr="0032357D">
        <w:rPr>
          <w:szCs w:val="24"/>
          <w:lang w:eastAsia="en-US"/>
        </w:rPr>
        <w:tab/>
        <w:t>Punerea în aplicare a prezentului regulament nu ar trebui să afecteze repartizarea competențelor între Uniune și statele membre sau obligațiile statelor membre în temeiul unor convenții internaționale, precum Convenția Națiunilor Unite asupra dreptului mării, Convenția internațională pentru ocrotirea vieții omenești pe mare, Convenția internațională privind căutarea și salvarea pe mare, Convenția internațională pentru prevenirea poluării de către nave, Convenția internațională privind standardele de pregătire a navigatorilor, brevetare/atestare și efectuare a serviciului de cart, și al altui instrument maritim internațional relevant.</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(25)</w:t>
      </w:r>
      <w:r w:rsidRPr="0032357D">
        <w:rPr>
          <w:szCs w:val="24"/>
          <w:lang w:eastAsia="en-US"/>
        </w:rPr>
        <w:tab/>
        <w:t>Pentru a raționaliza procesul decizional în cadrul agenției și a contribui la creșterea eficienței și a eficacității, ar trebui să se introducă o structură de guvernanță pe două niveluri. În acest scop, statele membre și Comisia ar trebui să fie reprezentate în cadrul unui Consiliu de administrație învestit cu competențele necesare, inclusiv competența de a stabili bugetul și de a aproba documentul de programare</w:t>
      </w:r>
      <w:r w:rsidRPr="0032357D">
        <w:rPr>
          <w:b/>
          <w:i/>
          <w:szCs w:val="24"/>
          <w:lang w:eastAsia="en-US"/>
        </w:rPr>
        <w:t>. Parlamentul European ar trebui să fie reprezentat ca observator</w:t>
      </w:r>
      <w:r w:rsidRPr="0032357D">
        <w:rPr>
          <w:szCs w:val="24"/>
          <w:lang w:eastAsia="en-US"/>
        </w:rPr>
        <w:t>. Consiliul de administrație ar trebui să ofere orientări generale pentru activitățile agenției și să fie implicat mai îndeaproape în monitorizarea activităților agenției, în scopul consolidării supravegherii în ceea ce privește aspectele administrative și bugetare. Ar trebui să se instituie un comitet executiv de dimensiuni mai mici, care să aibă atribuția de a pregăti în mod corespunzător reuniunile consiliului de administrație și de a sprijini procesul decizional al acestuia. Competențele comitetului executiv ar trebui definite în cadrul unui mandat care urmează să fie adoptat de Consiliul de administrație și ar trebui să includă, după caz, avize și decizii provizorii, sub rezerva aprobării finale de către Consiliul de administrație. Agenția ar trebui să fie condusă de un director executiv.</w:t>
      </w:r>
      <w:r>
        <w:rPr>
          <w:b/>
          <w:szCs w:val="24"/>
          <w:lang w:eastAsia="en-US"/>
        </w:rPr>
        <w:t xml:space="preserve"> [AM 17]</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(26)</w:t>
      </w:r>
      <w:r w:rsidRPr="0032357D">
        <w:rPr>
          <w:szCs w:val="24"/>
          <w:lang w:eastAsia="en-US"/>
        </w:rPr>
        <w:tab/>
        <w:t>Pentru a garanta transparența deciziilor Consiliului de administrație, reprezentanții sectoarelor interesate ar trebui să participe la reuniunile acestuia, însă fără drept de vot. Reprezentanții diferitelor părți interesate ar trebui numiți de Comisie pe baza reprezentativității lor la nivelul Uniunii.</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(27)</w:t>
      </w:r>
      <w:r w:rsidRPr="0032357D">
        <w:rPr>
          <w:szCs w:val="24"/>
          <w:lang w:eastAsia="en-US"/>
        </w:rPr>
        <w:tab/>
        <w:t xml:space="preserve">Pentru a-și îndeplini corect atribuțiile, agenția ar trebui să aibă personalitate juridică și un buget autonom constituit în principal dintr-o contribuție a Uniunii și din </w:t>
      </w:r>
      <w:proofErr w:type="spellStart"/>
      <w:r w:rsidRPr="0032357D">
        <w:rPr>
          <w:strike/>
          <w:szCs w:val="24"/>
          <w:lang w:eastAsia="en-US"/>
        </w:rPr>
        <w:t>taxele</w:t>
      </w:r>
      <w:r w:rsidRPr="0032357D">
        <w:rPr>
          <w:b/>
          <w:i/>
          <w:szCs w:val="24"/>
          <w:lang w:eastAsia="en-US"/>
        </w:rPr>
        <w:t>taxe</w:t>
      </w:r>
      <w:proofErr w:type="spellEnd"/>
      <w:r w:rsidRPr="0032357D">
        <w:rPr>
          <w:b/>
          <w:i/>
          <w:szCs w:val="24"/>
          <w:lang w:eastAsia="en-US"/>
        </w:rPr>
        <w:t xml:space="preserve"> proporționale</w:t>
      </w:r>
      <w:r w:rsidRPr="0032357D">
        <w:rPr>
          <w:szCs w:val="24"/>
          <w:lang w:eastAsia="en-US"/>
        </w:rPr>
        <w:t xml:space="preserve"> și onorariile plătite de țările terțe sau de alte entități. Independența și imparțialitatea agenției nu ar trebui compromise prin contribuții financiare din partea statelor membre, a țărilor terțe sau a altor entități. Pentru a-și asigura independența atât în gestiunea de zi cu zi, cât și pentru avizele, recomandările și deciziile pe care le emite, organizarea agenției ar trebui să fie transparentă, iar directorul executiv ar trebui să aibă responsabilitate deplină. Personalul agenției ar trebui să fie independent și să fie încadrat atât cu contracte pe termen scurt cât și pe termen lung, pentru a-și menține cunoștințele organizaționale și continuitatea activității, realizând totodată un schimb necesar și permanent de expertiză cu sectorul maritim. Cheltuielile agenției ar trebui să includă cheltuielile cu personalul, cheltuielile administrative, de infrastructură și de exploatare.</w:t>
      </w:r>
      <w:r>
        <w:rPr>
          <w:b/>
          <w:szCs w:val="24"/>
          <w:lang w:eastAsia="en-US"/>
        </w:rPr>
        <w:t xml:space="preserve"> [AM 18]</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(28)</w:t>
      </w:r>
      <w:r w:rsidRPr="0032357D">
        <w:rPr>
          <w:szCs w:val="24"/>
          <w:lang w:eastAsia="en-US"/>
        </w:rPr>
        <w:tab/>
        <w:t xml:space="preserve">În ceea ce privește prevenirea și gestionarea conflictelor de interese, este esențial ca agenția să acționeze imparțial, să dea dovadă de integritate și să stabilească standarde profesionale ridicate. Nu ar trebui să existe niciun motiv legitim pentru a suspecta că deciziile ar putea fi influențate de interese aflate în conflict cu rolul agenției ca organism care deservește Uniunea în ansamblu sau de interese private sau afilieri ale oricărui membru al Consiliului de administrație care ar crea sau ar putea crea un conflict cu îndeplinirea corespunzătoare a atribuțiilor oficiale ale persoanei în cauză. Prin urmare, Consiliul de administrație ar trebui să adopte </w:t>
      </w:r>
      <w:r w:rsidRPr="0032357D">
        <w:rPr>
          <w:b/>
          <w:i/>
          <w:szCs w:val="24"/>
          <w:lang w:eastAsia="en-US"/>
        </w:rPr>
        <w:t xml:space="preserve">și să publice </w:t>
      </w:r>
      <w:r w:rsidRPr="0032357D">
        <w:rPr>
          <w:szCs w:val="24"/>
          <w:lang w:eastAsia="en-US"/>
        </w:rPr>
        <w:t>norme cuprinzătoare privind conflictele de interese</w:t>
      </w:r>
      <w:r w:rsidRPr="0032357D">
        <w:rPr>
          <w:b/>
          <w:i/>
          <w:szCs w:val="24"/>
          <w:lang w:eastAsia="en-US"/>
        </w:rPr>
        <w:t>, respectând recomandările Ombudsmanului European</w:t>
      </w:r>
      <w:r w:rsidRPr="0032357D">
        <w:rPr>
          <w:szCs w:val="24"/>
          <w:lang w:eastAsia="en-US"/>
        </w:rPr>
        <w:t>.</w:t>
      </w:r>
      <w:r>
        <w:rPr>
          <w:b/>
          <w:szCs w:val="24"/>
          <w:lang w:eastAsia="en-US"/>
        </w:rPr>
        <w:t xml:space="preserve"> [AM 19]</w:t>
      </w:r>
    </w:p>
    <w:p w:rsidR="0032357D" w:rsidRPr="0032357D" w:rsidRDefault="0032357D" w:rsidP="0032357D">
      <w:pPr>
        <w:spacing w:before="120" w:after="120" w:line="360" w:lineRule="auto"/>
        <w:ind w:left="850" w:hanging="850"/>
        <w:rPr>
          <w:szCs w:val="24"/>
          <w:lang w:eastAsia="en-US"/>
        </w:rPr>
      </w:pPr>
      <w:r w:rsidRPr="0032357D">
        <w:rPr>
          <w:szCs w:val="24"/>
          <w:lang w:eastAsia="en-US"/>
        </w:rPr>
        <w:t>(29)</w:t>
      </w:r>
      <w:r w:rsidRPr="0032357D">
        <w:rPr>
          <w:szCs w:val="24"/>
          <w:lang w:eastAsia="en-US"/>
        </w:rPr>
        <w:tab/>
        <w:t>O perspectivă strategică mai largă în legătură cu activitățile agenției ar facilita planificarea și gestionarea mai eficace a resurselor acesteia și ar contribui la ameliorarea calității rezultatelor sale. Acest lucru este confirmat și consolidat prin Regulamentul delegat (UE) 2019/715. Prin urmare, Consiliul de administrație ar trebui să adopte și să actualizeze periodic un document de programare unic cuprinzând programul de lucru anual și programul de lucru multianual, în urma consultării adecvate a părților interesate relevante.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(30)</w:t>
      </w:r>
      <w:r w:rsidRPr="0032357D">
        <w:rPr>
          <w:szCs w:val="24"/>
          <w:lang w:eastAsia="en-US"/>
        </w:rPr>
        <w:tab/>
        <w:t>Atunci când agenției i se solicită să îndeplinească o nouă atribuție care nu este prevăzută în mod precis în mandatul său sau anumite atribuții pentru care, în conformitate cu mandatul său, este necesară o analiză a impactului asupra resurselor sale, din punct de vedere uman și bugetar, Consiliul de administrație ar trebui să includă aceste atribuții în documentul de programare numai după efectuarea unei astfel de analize. Analiza respectivă ar trebui să identifice resursele necesare cu care agenția ar putea îndeplini aceste noi atribuții și dacă atribuțiile existente ale agenției sunt afectate în mod negativ.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(31)</w:t>
      </w:r>
      <w:r w:rsidRPr="0032357D">
        <w:rPr>
          <w:szCs w:val="24"/>
          <w:lang w:eastAsia="en-US"/>
        </w:rPr>
        <w:tab/>
        <w:t>Agenția ar trebui să dispună de resurse corespunzătoare pentru a-și îndeplini atribuțiile și ar trebui să i se acorde un buget autonom. Acesta ar trebui să fie finanțat în principal printr-o contribuție de la bugetul general al Uniunii. Procedura bugetară a Uniunii ar trebui să se aplice în ceea ce privește contribuția Uniunii și alte subvenții acordate din bugetul general al Uniunii. Auditarea conturilor ar trebui să fie efectuată de Curtea de Conturi a Uniunii.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(32)</w:t>
      </w:r>
      <w:r w:rsidRPr="0032357D">
        <w:rPr>
          <w:szCs w:val="24"/>
          <w:lang w:eastAsia="en-US"/>
        </w:rPr>
        <w:tab/>
        <w:t>Onorariile îmbunătățesc finanțarea unei agenții și pot fi aplicate pentru servicii specifice, care intră în sfera de competență a acesteia, furnizate de agenție țărilor terțe sau industriei. Orice fel de onorarii percepute de agenție ar trebui să acopere costurile aferente furnizării serviciilor aferente.</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(33)</w:t>
      </w:r>
      <w:r w:rsidRPr="0032357D">
        <w:rPr>
          <w:szCs w:val="24"/>
          <w:lang w:eastAsia="en-US"/>
        </w:rPr>
        <w:tab/>
        <w:t>Pentru a se asigura condiții uniforme pentru punerea în aplicare a prezentului regulament în ceea ce privește taxele și onorariile, ar trebui să se confere Comisiei competențe de executare</w:t>
      </w:r>
      <w:r w:rsidRPr="0032357D">
        <w:rPr>
          <w:b/>
          <w:i/>
          <w:szCs w:val="24"/>
          <w:lang w:eastAsia="en-US"/>
        </w:rPr>
        <w:t xml:space="preserve"> în ceea ce privește stabilirea taxelor și onorariilor pentru furnizarea serviciilor</w:t>
      </w:r>
      <w:r w:rsidRPr="0032357D">
        <w:rPr>
          <w:szCs w:val="24"/>
          <w:lang w:eastAsia="en-US"/>
        </w:rPr>
        <w:t>. Respectivele competențe ar trebui exercitate în conformitate cu Regulamentul (UE) nr. 182/2011 al Parlamentului European și al Consiliului</w:t>
      </w:r>
      <w:r w:rsidRPr="0032357D">
        <w:rPr>
          <w:szCs w:val="24"/>
          <w:vertAlign w:val="superscript"/>
          <w:lang w:eastAsia="en-US"/>
        </w:rPr>
        <w:footnoteReference w:id="20"/>
      </w:r>
      <w:r w:rsidRPr="0032357D">
        <w:rPr>
          <w:szCs w:val="24"/>
          <w:lang w:eastAsia="en-US"/>
        </w:rPr>
        <w:t>.</w:t>
      </w:r>
      <w:r>
        <w:rPr>
          <w:b/>
          <w:szCs w:val="24"/>
          <w:lang w:eastAsia="en-US"/>
        </w:rPr>
        <w:t xml:space="preserve"> [AM 20]</w:t>
      </w:r>
    </w:p>
    <w:p w:rsidR="0032357D" w:rsidRDefault="0032357D">
      <w:pPr>
        <w:widowControl/>
        <w:rPr>
          <w:b/>
          <w:i/>
          <w:szCs w:val="24"/>
          <w:lang w:eastAsia="en-US"/>
        </w:rPr>
      </w:pPr>
      <w:r>
        <w:rPr>
          <w:b/>
          <w:i/>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lastRenderedPageBreak/>
        <w:t>(33a)</w:t>
      </w:r>
      <w:r w:rsidRPr="0032357D">
        <w:rPr>
          <w:szCs w:val="24"/>
          <w:lang w:eastAsia="en-US"/>
        </w:rPr>
        <w:tab/>
      </w:r>
      <w:r w:rsidRPr="0032357D">
        <w:rPr>
          <w:b/>
          <w:i/>
          <w:szCs w:val="24"/>
          <w:lang w:eastAsia="en-US"/>
        </w:rPr>
        <w:t>Pentru a preciza metodologia de calcul al taxelor și onorariilor, ar trebui să fie delegată Comisiei competența de a adopta acte în conformitate cu articolul 290 din Tratatul privind funcționarea Uniunii Europene în ceea ce privește ... [conținutul și domeniul de aplicare]. Este deosebit de important ca, în cadrul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w:t>
      </w:r>
      <w:r w:rsidRPr="0032357D">
        <w:rPr>
          <w:szCs w:val="24"/>
          <w:vertAlign w:val="superscript"/>
          <w:lang w:eastAsia="en-US"/>
        </w:rPr>
        <w:footnoteReference w:id="21"/>
      </w:r>
      <w:r w:rsidRPr="0032357D">
        <w:rPr>
          <w:b/>
          <w:i/>
          <w:szCs w:val="24"/>
          <w:lang w:eastAsia="en-US"/>
        </w:rPr>
        <w:t>. Anume,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r>
        <w:rPr>
          <w:b/>
          <w:szCs w:val="24"/>
          <w:lang w:eastAsia="en-US"/>
        </w:rPr>
        <w:t xml:space="preserve"> [AM 21]</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(34)</w:t>
      </w:r>
      <w:r w:rsidRPr="0032357D">
        <w:rPr>
          <w:szCs w:val="24"/>
          <w:lang w:eastAsia="en-US"/>
        </w:rPr>
        <w:tab/>
        <w:t>În ultimii ani, pe măsură ce mai multe agenții descentralizate au fost înființate, s-a îmbunătățit gradul de transparență și control asupra gestionării finanțării din partea Uniunii alocate acestora, în special în ceea ce privește includerea în buget a onorariilor, controlul financiar, competența de descărcare de gestiune, contribuțiile la sistemul de pensii și procedura bugetară internă (codul de conduită). În mod similar, Regulamentul (UE, Euratom) nr. 883/2013 al Parlamentului European și al Consiliului</w:t>
      </w:r>
      <w:r w:rsidRPr="0032357D">
        <w:rPr>
          <w:szCs w:val="24"/>
          <w:vertAlign w:val="superscript"/>
          <w:lang w:eastAsia="en-US"/>
        </w:rPr>
        <w:footnoteReference w:id="22"/>
      </w:r>
      <w:r w:rsidRPr="0032357D">
        <w:rPr>
          <w:szCs w:val="24"/>
          <w:lang w:eastAsia="en-US"/>
        </w:rPr>
        <w:t xml:space="preserve"> ar trebui să se aplice fără restricții agenției, care ar trebui să adere la Acordul Interinstituțional din 25 mai 1999 dintre Parlamentul European, Consiliul Uniunii Europene și Comisia Comunităților Europene privind investigațiile interne efectuate de Oficiul European de Luptă Antifraudă (OLAF)</w:t>
      </w:r>
      <w:r w:rsidRPr="0032357D">
        <w:rPr>
          <w:szCs w:val="24"/>
          <w:vertAlign w:val="superscript"/>
          <w:lang w:eastAsia="en-US"/>
        </w:rPr>
        <w:footnoteReference w:id="23"/>
      </w:r>
      <w:r w:rsidRPr="0032357D">
        <w:rPr>
          <w:szCs w:val="24"/>
          <w:lang w:eastAsia="en-US"/>
        </w:rPr>
        <w:t>.</w:t>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t>(34a)</w:t>
      </w:r>
      <w:r w:rsidRPr="0032357D">
        <w:rPr>
          <w:szCs w:val="24"/>
          <w:lang w:eastAsia="en-US"/>
        </w:rPr>
        <w:tab/>
      </w:r>
      <w:r w:rsidRPr="0032357D">
        <w:rPr>
          <w:b/>
          <w:i/>
          <w:szCs w:val="24"/>
          <w:lang w:eastAsia="en-US"/>
        </w:rPr>
        <w:t>Creșterea propusă a resurselor EMSA este insuficientă, având în vedere amploarea creșterii propuse a sarcinilor agenției și extinderea ambițiilor UE în materie de politică maritimă. Astfel, resursele financiare dedicate prezentei propuneri ar trebui să provină din marjele nealocate în cadrul plafoanelor CFM sau să fie mobilizate prin intermediul instrumentelor speciale netematice ale CFM. Întrucât propunerea Comisiei de revizuire a CFM nu a consolidat bugetul EMSA, majorarea creditelor pentru EMSA nu poate fi compensată printr-o reducere compensatorie a cheltuielilor programate în cadrul MIE Transporturi sau nu poate duce la o reducere a finanțării pentru orice alte programe ale Uniunii.</w:t>
      </w:r>
      <w:r>
        <w:rPr>
          <w:b/>
          <w:szCs w:val="24"/>
          <w:lang w:eastAsia="en-US"/>
        </w:rPr>
        <w:t xml:space="preserve"> [AM 22]</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(35)</w:t>
      </w:r>
      <w:r w:rsidRPr="0032357D">
        <w:rPr>
          <w:szCs w:val="24"/>
          <w:lang w:eastAsia="en-US"/>
        </w:rPr>
        <w:tab/>
        <w:t>Întrucât obiectivele prezentului regulament, și anume instituirea unui organism specializat care să poată asista Comisia și statele membre în aplicarea și monitorizarea legislației Uniunii în domeniul siguranței maritime, precum și evaluarea eficacității acestuia, nu pot fi realizate în mod satisfăcător de către statele membre dar, având în vedere cooperarea care urmează să aibă loc, pot fi realizate mai bine la nivelul Uniunii, aceasta din urmă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(36)</w:t>
      </w:r>
      <w:r w:rsidRPr="0032357D">
        <w:rPr>
          <w:szCs w:val="24"/>
          <w:lang w:eastAsia="en-US"/>
        </w:rPr>
        <w:tab/>
        <w:t>Pentru funcționarea corespunzătoare a agenției, este necesar să se aplice anumite principii privind guvernanța agenției pentru a se respecta declarația comună și abordarea comună convenite în iulie 2012 de Grupul de lucru interinstituțional privind agențiile descentralizate ale UE, al căror scop este de a raționaliza activitățile agențiilor și de a le spori performanțele.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(37)</w:t>
      </w:r>
      <w:r w:rsidRPr="0032357D">
        <w:rPr>
          <w:szCs w:val="24"/>
          <w:lang w:eastAsia="en-US"/>
        </w:rPr>
        <w:tab/>
        <w:t>Prezentul regulament respectă drepturile fundamentale și principiile consacrate, în special, de către Carta Drepturilor Fundamentale a Uniunii Europene.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(38)</w:t>
      </w:r>
      <w:r w:rsidRPr="0032357D">
        <w:rPr>
          <w:szCs w:val="24"/>
          <w:lang w:eastAsia="en-US"/>
        </w:rPr>
        <w:tab/>
        <w:t>Agenția Europeană pentru Siguranță Maritimă instituită prin Regulamentul (CE) nr. 1406/2022 rămâne aceeași persoană juridică și își va continua toate activitățile și procedurile,</w:t>
      </w:r>
    </w:p>
    <w:p w:rsidR="0032357D" w:rsidRPr="0032357D" w:rsidRDefault="0032357D" w:rsidP="0032357D">
      <w:pPr>
        <w:keepNext/>
        <w:widowControl/>
        <w:spacing w:before="120" w:after="120" w:line="360" w:lineRule="auto"/>
        <w:rPr>
          <w:szCs w:val="24"/>
          <w:lang w:eastAsia="en-US"/>
        </w:rPr>
      </w:pPr>
      <w:r w:rsidRPr="0032357D">
        <w:rPr>
          <w:szCs w:val="24"/>
          <w:lang w:eastAsia="en-US"/>
        </w:rPr>
        <w:t>ADOPTĂ PREZENTUL REGULAMENT:</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I</w:t>
      </w:r>
      <w:r w:rsidRPr="0032357D">
        <w:rPr>
          <w:szCs w:val="24"/>
          <w:lang w:eastAsia="en-US"/>
        </w:rPr>
        <w:br/>
        <w:t>OBIECTUL, DOMENIUL DE APLICARE ȘI OBIECTIVELE</w:t>
      </w:r>
    </w:p>
    <w:p w:rsidR="0032357D" w:rsidRPr="0032357D" w:rsidRDefault="0032357D" w:rsidP="0032357D">
      <w:pPr>
        <w:spacing w:before="120" w:after="120" w:line="360" w:lineRule="auto"/>
        <w:jc w:val="center"/>
        <w:rPr>
          <w:szCs w:val="24"/>
          <w:lang w:eastAsia="en-US"/>
        </w:rPr>
      </w:pPr>
      <w:r w:rsidRPr="0032357D">
        <w:rPr>
          <w:szCs w:val="24"/>
          <w:lang w:eastAsia="en-US"/>
        </w:rPr>
        <w:t>Articolul 1</w:t>
      </w:r>
      <w:r w:rsidRPr="0032357D">
        <w:rPr>
          <w:szCs w:val="24"/>
          <w:lang w:eastAsia="en-US"/>
        </w:rPr>
        <w:br/>
        <w:t>Instituire, obiect și domeniu de aplicare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Prezentul regulament prevede norme cuprinzătoare privind atribuțiile, funcționarea și guvernanța Agenției Europene pentru Siguranță Maritimă instituită prin Regulamentul (CE) nr. 1406/2002 (denumită în continuare „agenția”).</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Agenția asistă statele membre și Comisia în aplicarea și punerea în aplicare eficace a legislației Uniunii referitoare la transportul maritim în întreaga Uniune. În acest scop, agenția cooperează cu statele membre și cu Comisia și le oferă asistență tehnică, operațională și științifică în limitele obiectivelor și atribuțiilor agenției stabilite la articolul 2 și în capitolele II și III.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Prin furnizarea asistenței menționate la alineatul (2), agenția oferă, în special, sprijin statelor membre și Comisiei pentru a aplica în mod corespunzător actele juridice relevante ale Uniunii, contribuind în același timp la eficiența globală a traficului maritim și a transportului maritim, astfel cum se prevede în prezentul regulament, astfel încât să faciliteze realizarea obiectivelor Uniunii în domeniul transportului maritim.</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Orice asistență acordată de agenție nu aduce atingere drepturilor și responsabilităților statelor membre în calitate de state de pavilion, portuare sau de coastă.</w:t>
      </w:r>
    </w:p>
    <w:p w:rsidR="0032357D" w:rsidRPr="0032357D" w:rsidRDefault="0032357D" w:rsidP="0032357D">
      <w:pPr>
        <w:spacing w:before="120" w:after="120" w:line="360" w:lineRule="auto"/>
        <w:jc w:val="center"/>
        <w:rPr>
          <w:szCs w:val="24"/>
          <w:lang w:eastAsia="en-US"/>
        </w:rPr>
      </w:pPr>
      <w:r w:rsidRPr="0032357D">
        <w:rPr>
          <w:szCs w:val="24"/>
          <w:lang w:eastAsia="en-US"/>
        </w:rPr>
        <w:t>Articolul 2</w:t>
      </w:r>
      <w:r w:rsidRPr="0032357D">
        <w:rPr>
          <w:szCs w:val="24"/>
          <w:lang w:eastAsia="en-US"/>
        </w:rPr>
        <w:br/>
        <w:t>Obiectivele agenției</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 xml:space="preserve">Obiectivele agenției constau în promovarea și stabilirea unui nivel ridicat, uniform și eficient de siguranță maritimă, care să vizeze </w:t>
      </w:r>
      <w:r w:rsidRPr="0032357D">
        <w:rPr>
          <w:strike/>
          <w:szCs w:val="24"/>
          <w:lang w:eastAsia="en-US"/>
        </w:rPr>
        <w:t xml:space="preserve">zero </w:t>
      </w:r>
      <w:proofErr w:type="spellStart"/>
      <w:r w:rsidRPr="0032357D">
        <w:rPr>
          <w:strike/>
          <w:szCs w:val="24"/>
          <w:lang w:eastAsia="en-US"/>
        </w:rPr>
        <w:t>accidente</w:t>
      </w:r>
      <w:r w:rsidRPr="0032357D">
        <w:rPr>
          <w:b/>
          <w:i/>
          <w:szCs w:val="24"/>
          <w:lang w:eastAsia="en-US"/>
        </w:rPr>
        <w:t>reducerea</w:t>
      </w:r>
      <w:proofErr w:type="spellEnd"/>
      <w:r w:rsidRPr="0032357D">
        <w:rPr>
          <w:b/>
          <w:i/>
          <w:szCs w:val="24"/>
          <w:lang w:eastAsia="en-US"/>
        </w:rPr>
        <w:t xml:space="preserve"> la maxim a accidentelor</w:t>
      </w:r>
      <w:r w:rsidRPr="0032357D">
        <w:rPr>
          <w:szCs w:val="24"/>
          <w:lang w:eastAsia="en-US"/>
        </w:rPr>
        <w:t xml:space="preserve">, securitatea maritimă, reducerea emisiilor de gaze cu efect de seră provenite de la nave și durabilitatea sectorului maritim, precum și prevenirea poluării cauzate de nave și intervenția în caz de poluare marină cauzată de instalațiile petroliere și </w:t>
      </w:r>
      <w:proofErr w:type="spellStart"/>
      <w:r w:rsidRPr="0032357D">
        <w:rPr>
          <w:szCs w:val="24"/>
          <w:lang w:eastAsia="en-US"/>
        </w:rPr>
        <w:t>gaziere</w:t>
      </w:r>
      <w:proofErr w:type="spellEnd"/>
      <w:r w:rsidRPr="0032357D">
        <w:rPr>
          <w:szCs w:val="24"/>
          <w:lang w:eastAsia="en-US"/>
        </w:rPr>
        <w:t>.</w:t>
      </w:r>
      <w:r>
        <w:rPr>
          <w:b/>
          <w:szCs w:val="24"/>
          <w:lang w:eastAsia="en-US"/>
        </w:rPr>
        <w:t xml:space="preserve"> [AM 23]</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2.</w:t>
      </w:r>
      <w:r w:rsidRPr="0032357D">
        <w:rPr>
          <w:szCs w:val="24"/>
          <w:lang w:eastAsia="en-US"/>
        </w:rPr>
        <w:tab/>
        <w:t>Alte obiective ale agenției sunt promovarea digitalizării sectorului maritim prin facilitarea transmiterii electronice a datelor care sprijină simplificarea</w:t>
      </w:r>
      <w:r w:rsidRPr="0032357D">
        <w:rPr>
          <w:b/>
          <w:i/>
          <w:szCs w:val="24"/>
          <w:lang w:eastAsia="en-US"/>
        </w:rPr>
        <w:t>, reducerea sarcinii administrative</w:t>
      </w:r>
      <w:r w:rsidRPr="0032357D">
        <w:rPr>
          <w:szCs w:val="24"/>
          <w:lang w:eastAsia="en-US"/>
        </w:rPr>
        <w:t xml:space="preserve"> și furnizarea către Comisie și statele membre a unor sisteme și servicii integrate de supraveghere maritimă și de cunoaștere a situației maritime.</w:t>
      </w:r>
      <w:r>
        <w:rPr>
          <w:b/>
          <w:szCs w:val="24"/>
          <w:lang w:eastAsia="en-US"/>
        </w:rPr>
        <w:t xml:space="preserve"> [AM 24]</w:t>
      </w:r>
    </w:p>
    <w:p w:rsidR="0032357D" w:rsidRPr="0032357D" w:rsidRDefault="0032357D" w:rsidP="0032357D">
      <w:pPr>
        <w:spacing w:before="120" w:after="120" w:line="360" w:lineRule="auto"/>
        <w:jc w:val="center"/>
        <w:rPr>
          <w:szCs w:val="24"/>
          <w:lang w:eastAsia="en-US"/>
        </w:rPr>
      </w:pPr>
      <w:r w:rsidRPr="0032357D">
        <w:rPr>
          <w:szCs w:val="24"/>
          <w:lang w:eastAsia="en-US"/>
        </w:rPr>
        <w:t>CAPITOLUL II</w:t>
      </w:r>
      <w:r w:rsidRPr="0032357D">
        <w:rPr>
          <w:szCs w:val="24"/>
          <w:lang w:eastAsia="en-US"/>
        </w:rPr>
        <w:br/>
        <w:t xml:space="preserve">ATRIBUȚIILE AGENȚIEI </w:t>
      </w:r>
    </w:p>
    <w:p w:rsidR="0032357D" w:rsidRPr="0032357D" w:rsidRDefault="0032357D" w:rsidP="0032357D">
      <w:pPr>
        <w:spacing w:before="120" w:after="120" w:line="360" w:lineRule="auto"/>
        <w:jc w:val="center"/>
        <w:rPr>
          <w:szCs w:val="24"/>
          <w:lang w:eastAsia="en-US"/>
        </w:rPr>
      </w:pPr>
      <w:r w:rsidRPr="0032357D">
        <w:rPr>
          <w:szCs w:val="24"/>
          <w:lang w:eastAsia="en-US"/>
        </w:rPr>
        <w:t>Articolul 3</w:t>
      </w:r>
      <w:r w:rsidRPr="0032357D">
        <w:rPr>
          <w:szCs w:val="24"/>
          <w:lang w:eastAsia="en-US"/>
        </w:rPr>
        <w:br/>
        <w:t xml:space="preserve">Asistență tehnică orizontală </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 xml:space="preserve">Agenția acordă Comisiei </w:t>
      </w:r>
      <w:r w:rsidRPr="0032357D">
        <w:rPr>
          <w:b/>
          <w:i/>
          <w:szCs w:val="24"/>
          <w:lang w:eastAsia="en-US"/>
        </w:rPr>
        <w:t xml:space="preserve">și statelor membre </w:t>
      </w:r>
      <w:r w:rsidRPr="0032357D">
        <w:rPr>
          <w:szCs w:val="24"/>
          <w:lang w:eastAsia="en-US"/>
        </w:rPr>
        <w:t>asistență:</w:t>
      </w:r>
      <w:r>
        <w:rPr>
          <w:b/>
          <w:szCs w:val="24"/>
          <w:lang w:eastAsia="en-US"/>
        </w:rPr>
        <w:t xml:space="preserve"> [AM 25]</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în ceea ce privește controlul punerii în aplicare efective a actelor juridice obligatorii relevante ale Uniunii, care se încadrează în obiectivele agenției, în special prin efectuarea vizitelor și a inspecțiilor menționate la articolul 10. În acest sens, agenția poate adresa sugestii Comisiei pentru eventuale îmbunătățiri;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(b)</w:t>
      </w:r>
      <w:r w:rsidRPr="0032357D">
        <w:rPr>
          <w:szCs w:val="24"/>
          <w:lang w:eastAsia="en-US"/>
        </w:rPr>
        <w:tab/>
        <w:t>în desfășurarea lucrărilor pregătitoare pentru actualizarea și elaborarea actelor juridice relevante ale Uniunii care se încadrează în obiectivele agenției, în special ținând cont de evoluția dreptului internațional;</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în îndeplinirea oricăror alte atribuții conferite Comisiei în temeiul unor acte legislative ale Uniunii privind obiectivele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Agenția colaborează cu statele membre pentru:</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organizarea, după caz, de activități relevante de consolidare a capacităților și de formare în domeniile care intră sub incidența obiectivelor agenției și care țin de responsabilitatea statelor membre. În acest sens, agenția stabilește capacități adecvate cu scopul de a dezvolta, a pune în aplicare și a coordona activități de formare relevante pentru obiectivele agenției, inclusiv prin dezvoltarea de programe comune de bază, seminare, conferințe, ateliere, precum și prin intermediul instrumentelor de formare bazate pe internet, e-învățare și al altor instrumente de formare inovatoare și avansate. Detaliile acestor activități de formare furnizate în afara educației formale sunt elaborate în strânsă consultare cu statele membre și cu Comisia și sunt aprobate de Consiliul de administrație în conformitate cu articolul 17 din prezentul regulament, cu respectarea deplină a articolului 166 din Tratatul privind funcționarea Uniunii Europene (TFUE);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(b)</w:t>
      </w:r>
      <w:r w:rsidRPr="0032357D">
        <w:rPr>
          <w:szCs w:val="24"/>
          <w:lang w:eastAsia="en-US"/>
        </w:rPr>
        <w:tab/>
        <w:t>elaborarea de soluții tehnice, inclusiv furnizarea de servicii operaționale relevante, și acordarea de asistență tehnică pentru dezvoltarea capacității naționale necesare în vederea punerii în aplicare a actelor juridice relevante ale Uniunii care sunt pertinente pentru obiectivele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Agenția promovează și facilitează cooperarea dintre statele membre și dintre acestea și Comisie în ceea ce privește punerea în aplicare a legislației Uniunii prin promovarea schimbului și a diseminării experiențelor și a bunelor practici.</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4.</w:t>
      </w:r>
      <w:r w:rsidRPr="0032357D">
        <w:rPr>
          <w:szCs w:val="24"/>
          <w:lang w:eastAsia="en-US"/>
        </w:rPr>
        <w:tab/>
        <w:t xml:space="preserve">Agenția contribuie, la cererea Comisiei sau din proprie inițiativă, sub rezerva aprobării de către Consiliul de administrație în conformitate cu articolul 17, la activitățile de cercetare maritimă la nivelul Uniunii în concordanță cu obiectivele agenției. În acest sens, agenția asistă Comisia și statele membre la identificarea principalelor teme de cercetare, fără a aduce atingere altor activități de cercetare la nivelul Uniunii, și la analizarea proiectelor de cercetare în curs și a celor finalizate relevante pentru obiectivele agenției. După caz, sub rezerva normelor aplicabile privind proprietatea intelectuală și considerentele de securitate, agenția </w:t>
      </w:r>
      <w:r w:rsidRPr="0032357D">
        <w:rPr>
          <w:strike/>
          <w:szCs w:val="24"/>
          <w:lang w:eastAsia="en-US"/>
        </w:rPr>
        <w:t xml:space="preserve">poate </w:t>
      </w:r>
      <w:proofErr w:type="spellStart"/>
      <w:r w:rsidRPr="0032357D">
        <w:rPr>
          <w:strike/>
          <w:szCs w:val="24"/>
          <w:lang w:eastAsia="en-US"/>
        </w:rPr>
        <w:t>disemina</w:t>
      </w:r>
      <w:r w:rsidRPr="0032357D">
        <w:rPr>
          <w:b/>
          <w:i/>
          <w:szCs w:val="24"/>
          <w:lang w:eastAsia="en-US"/>
        </w:rPr>
        <w:t>diseminează</w:t>
      </w:r>
      <w:proofErr w:type="spellEnd"/>
      <w:r w:rsidRPr="0032357D">
        <w:rPr>
          <w:szCs w:val="24"/>
          <w:lang w:eastAsia="en-US"/>
        </w:rPr>
        <w:t xml:space="preserve"> rezultatele activităților sale de cercetare și inovare, după aprobarea de către Comisie, ca parte a contribuției sale la crearea de sinergii între activitățile de cercetare și inovare ale altor organisme ale Uniunii și ale statelor membre.</w:t>
      </w:r>
      <w:r>
        <w:rPr>
          <w:b/>
          <w:szCs w:val="24"/>
          <w:lang w:eastAsia="en-US"/>
        </w:rPr>
        <w:t xml:space="preserve"> [AM 26]</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În cazul în care acest lucru este necesar pentru punerea în aplicare a atribuțiilor sale, agenția efectuează studii, implicând Comisia și, după caz, prin intermediul grupurilor de coordonare consultative, statele membre și, după caz, partenerii sociali și reprezentanții industriei cu expertiză în domeniile relevante.</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Pe baza cercetărilor și a studiilor efectuate de agenție, dar și pe baza experienței dobândite prin activitățile proprii, în special prin vizite și inspecții, precum și prin schimbul de informații și de bune practici cu statele membre și cu Comisia, agenția poate emite, după consultarea prealabilă a Comisiei, recomandări, orientări sau manuale fără caracter obligatoriu relevante pentru a sprijini și a facilita punerea în aplicare a legislației Uniunii de către statele membre și, după caz, de către industrie.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4</w:t>
      </w:r>
      <w:r w:rsidRPr="0032357D">
        <w:rPr>
          <w:szCs w:val="24"/>
          <w:lang w:eastAsia="en-US"/>
        </w:rPr>
        <w:br/>
        <w:t>Atribuții legate de siguranța maritimă</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Agenția monitorizează progresele înregistrate în ceea ce privește siguranța transportului maritim în Uniune, efectuează analize ale riscurilor pe baza datelor disponibile și elaborează modele de evaluare a riscurilor în materie de siguranță pentru a identifica provocările și riscurile în materie de siguranță. O dată la trei ani, agenția prezintă Comisiei un raport privind progresele înregistrate în domeniul siguranței maritime, însoțit de eventuale recomandări tehnice care ar putea fi abordate la nivelul Uniunii sau la nivel internațional. În acest sens, agenția analizează și propune, în special, orientări sau recomandări relevante în ceea ce privește riscurile potențiale în materie de siguranță care decurg din adoptarea și utilizarea unor surse alternative durabile de energie pentru nave, inclusiv alimentarea cu energie electrică de la mal a navelor la dană</w:t>
      </w:r>
      <w:r w:rsidRPr="0032357D">
        <w:rPr>
          <w:b/>
          <w:i/>
          <w:szCs w:val="24"/>
          <w:lang w:eastAsia="en-US"/>
        </w:rPr>
        <w:t xml:space="preserve">, tehnologiile bateriilor folosite pentru propulsie, „tehnologiile cu emisii zero”, așa cum sunt definite în [inițiativa </w:t>
      </w:r>
      <w:proofErr w:type="spellStart"/>
      <w:r w:rsidRPr="0032357D">
        <w:rPr>
          <w:b/>
          <w:i/>
          <w:szCs w:val="24"/>
          <w:lang w:eastAsia="en-US"/>
        </w:rPr>
        <w:t>FuelEU</w:t>
      </w:r>
      <w:proofErr w:type="spellEnd"/>
      <w:r w:rsidRPr="0032357D">
        <w:rPr>
          <w:b/>
          <w:i/>
          <w:szCs w:val="24"/>
          <w:lang w:eastAsia="en-US"/>
        </w:rPr>
        <w:t xml:space="preserve"> în domeniul maritim], sau alte tehnologii viitoare la bordul navelor sau în zonele portuare</w:t>
      </w:r>
      <w:r w:rsidRPr="0032357D">
        <w:rPr>
          <w:szCs w:val="24"/>
          <w:lang w:eastAsia="en-US"/>
        </w:rPr>
        <w:t>.</w:t>
      </w:r>
      <w:r>
        <w:rPr>
          <w:b/>
          <w:szCs w:val="24"/>
          <w:lang w:eastAsia="en-US"/>
        </w:rPr>
        <w:t xml:space="preserve"> [AM 27]</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Agenția asistă Comisia și statele membre în punerea în aplicare a Directivei 2009/21/CE. În special, agenția dezvoltă și menține baza de date privind inspecțiile în conformitate cu [articolul 6a] din directiva respectivă, instituie instrumentul electronic de raportare menționat la [articolul 9b] din directiva respectivă, menține site-ul web public menționat la articolul 8 alineatul (2c) și furnizează Comisiei recomandări pe baza datelor colectate.</w:t>
      </w:r>
    </w:p>
    <w:p w:rsidR="0032357D" w:rsidRPr="0032357D" w:rsidRDefault="0032357D" w:rsidP="0032357D">
      <w:pPr>
        <w:spacing w:before="120" w:after="120" w:line="360" w:lineRule="auto"/>
        <w:ind w:left="850"/>
        <w:rPr>
          <w:szCs w:val="24"/>
          <w:lang w:eastAsia="en-US"/>
        </w:rPr>
      </w:pPr>
      <w:r w:rsidRPr="0032357D">
        <w:rPr>
          <w:szCs w:val="24"/>
          <w:lang w:eastAsia="en-US"/>
        </w:rPr>
        <w:t>Agenția asistă Comisia să participe în calitate de observator la procesul de audit al Organizației Maritime Internaționale, în conformitate cu [articolul 7] din Directiva 2009/21/CE. Agenția dezvoltă, de asemenea, instrumente și servicii relevante care sprijină statele membre, la cererea acestora, în îndeplinirea obligațiilor care le revin în temeiul Directivei 2009/21/CE.</w:t>
      </w:r>
    </w:p>
    <w:p w:rsidR="0032357D" w:rsidRPr="0032357D" w:rsidRDefault="0032357D" w:rsidP="0032357D">
      <w:pPr>
        <w:spacing w:before="120" w:after="120" w:line="360" w:lineRule="auto"/>
        <w:ind w:left="850"/>
        <w:rPr>
          <w:szCs w:val="24"/>
          <w:lang w:eastAsia="en-US"/>
        </w:rPr>
      </w:pPr>
      <w:r w:rsidRPr="0032357D">
        <w:rPr>
          <w:szCs w:val="24"/>
          <w:lang w:eastAsia="en-US"/>
        </w:rPr>
        <w:t>Agenția furnizează, de asemenea, un sistem comun de consolidare a capacităților pentru controlorii statului de pavilion și inspectorii statului de pavilion din statele membre, menționat la [articolul 4c] din directiva menționată anterior.</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3.</w:t>
      </w:r>
      <w:r w:rsidRPr="0032357D">
        <w:rPr>
          <w:szCs w:val="24"/>
          <w:lang w:eastAsia="en-US"/>
        </w:rPr>
        <w:tab/>
        <w:t>Agenția asistă Comisia</w:t>
      </w:r>
      <w:r w:rsidRPr="0032357D">
        <w:rPr>
          <w:b/>
          <w:i/>
          <w:szCs w:val="24"/>
          <w:lang w:eastAsia="en-US"/>
        </w:rPr>
        <w:t xml:space="preserve"> și statele membre</w:t>
      </w:r>
      <w:r w:rsidRPr="0032357D">
        <w:rPr>
          <w:szCs w:val="24"/>
          <w:lang w:eastAsia="en-US"/>
        </w:rPr>
        <w:t xml:space="preserve"> în dezvoltarea și întreținerea bazelor de date prevăzute la articolele 24 și 24a din Directiva 2009/16/CE. Pe baza datelor colectate, agenția asistă Comisia la analizarea informațiilor relevante și la publicarea informațiilor privind navele și societățile cu performanțe scăzute și foarte scăzute, în conformitate cu Directiva 2009/16/CE.</w:t>
      </w:r>
      <w:r>
        <w:rPr>
          <w:b/>
          <w:szCs w:val="24"/>
          <w:lang w:eastAsia="en-US"/>
        </w:rPr>
        <w:t xml:space="preserve"> [AM 28]</w:t>
      </w:r>
    </w:p>
    <w:p w:rsidR="0032357D" w:rsidRPr="0032357D" w:rsidRDefault="0032357D" w:rsidP="0032357D">
      <w:pPr>
        <w:spacing w:before="120" w:after="120" w:line="360" w:lineRule="auto"/>
        <w:ind w:left="850"/>
        <w:rPr>
          <w:szCs w:val="24"/>
          <w:lang w:eastAsia="en-US"/>
        </w:rPr>
      </w:pPr>
      <w:r w:rsidRPr="0032357D">
        <w:rPr>
          <w:szCs w:val="24"/>
          <w:lang w:eastAsia="en-US"/>
        </w:rPr>
        <w:t>Agenția dezvoltă instrumente și servicii relevante care sprijină statele membre, la cererea acestora, în îndeplinirea obligațiilor care le revin în temeiul Directivei 2009/16/CE.</w:t>
      </w:r>
    </w:p>
    <w:p w:rsidR="0032357D" w:rsidRPr="0032357D" w:rsidRDefault="0032357D" w:rsidP="0032357D">
      <w:pPr>
        <w:spacing w:before="120" w:after="120" w:line="360" w:lineRule="auto"/>
        <w:ind w:left="850"/>
        <w:rPr>
          <w:szCs w:val="24"/>
          <w:lang w:eastAsia="en-US"/>
        </w:rPr>
      </w:pPr>
      <w:r w:rsidRPr="0032357D">
        <w:rPr>
          <w:szCs w:val="24"/>
          <w:lang w:eastAsia="en-US"/>
        </w:rPr>
        <w:t>Agenția furnizează, de asemenea, un program de perfecționare și formare profesională pentru inspectorii care efectuează controlul statului portului din statele membre, astfel cum se prevede la [articolul 22 alineatul (7)] din Directiva 2009/16/CE menționată anterior.</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4.</w:t>
      </w:r>
      <w:r w:rsidRPr="0032357D">
        <w:rPr>
          <w:szCs w:val="24"/>
          <w:lang w:eastAsia="en-US"/>
        </w:rPr>
        <w:tab/>
        <w:t xml:space="preserve">Agenția asistă Comisia la dezvoltarea și întreținerea bazei de date prevăzute la articolul 17 din Directiva 2009/18/CE. Pe baza datelor colectate, agenția elaborează o prezentare generală anuală a accidentelor și incidentelor maritime. </w:t>
      </w:r>
      <w:r w:rsidRPr="0032357D">
        <w:rPr>
          <w:strike/>
          <w:szCs w:val="24"/>
          <w:lang w:eastAsia="en-US"/>
        </w:rPr>
        <w:t xml:space="preserve">La cererea </w:t>
      </w:r>
      <w:proofErr w:type="spellStart"/>
      <w:r w:rsidRPr="0032357D">
        <w:rPr>
          <w:strike/>
          <w:szCs w:val="24"/>
          <w:lang w:eastAsia="en-US"/>
        </w:rPr>
        <w:t>statelor</w:t>
      </w:r>
      <w:r w:rsidRPr="0032357D">
        <w:rPr>
          <w:b/>
          <w:i/>
          <w:szCs w:val="24"/>
          <w:lang w:eastAsia="en-US"/>
        </w:rPr>
        <w:t>Agenția</w:t>
      </w:r>
      <w:proofErr w:type="spellEnd"/>
      <w:r w:rsidRPr="0032357D">
        <w:rPr>
          <w:b/>
          <w:i/>
          <w:szCs w:val="24"/>
          <w:lang w:eastAsia="en-US"/>
        </w:rPr>
        <w:t xml:space="preserve"> poate fi invitată de statele</w:t>
      </w:r>
      <w:r w:rsidRPr="0032357D">
        <w:rPr>
          <w:szCs w:val="24"/>
          <w:lang w:eastAsia="en-US"/>
        </w:rPr>
        <w:t xml:space="preserve"> membre </w:t>
      </w:r>
      <w:r w:rsidRPr="0032357D">
        <w:rPr>
          <w:strike/>
          <w:szCs w:val="24"/>
          <w:lang w:eastAsia="en-US"/>
        </w:rPr>
        <w:t xml:space="preserve">în cauză </w:t>
      </w:r>
      <w:proofErr w:type="spellStart"/>
      <w:r w:rsidRPr="0032357D">
        <w:rPr>
          <w:strike/>
          <w:szCs w:val="24"/>
          <w:lang w:eastAsia="en-US"/>
        </w:rPr>
        <w:t>și</w:t>
      </w:r>
      <w:r w:rsidRPr="0032357D">
        <w:rPr>
          <w:b/>
          <w:i/>
          <w:szCs w:val="24"/>
          <w:lang w:eastAsia="en-US"/>
        </w:rPr>
        <w:t>să</w:t>
      </w:r>
      <w:proofErr w:type="spellEnd"/>
      <w:r w:rsidRPr="0032357D">
        <w:rPr>
          <w:b/>
          <w:i/>
          <w:szCs w:val="24"/>
          <w:lang w:eastAsia="en-US"/>
        </w:rPr>
        <w:t xml:space="preserve"> furnizeze sprijin operativ și tehnic în ceea ce privește investigațiile privind siguranța. Agenția dă curs acestor solicitări</w:t>
      </w:r>
      <w:r w:rsidRPr="0032357D">
        <w:rPr>
          <w:szCs w:val="24"/>
          <w:lang w:eastAsia="en-US"/>
        </w:rPr>
        <w:t xml:space="preserve"> în cazul în care nu apare niciun conflict de interese</w:t>
      </w:r>
      <w:r w:rsidRPr="0032357D">
        <w:rPr>
          <w:strike/>
          <w:szCs w:val="24"/>
          <w:lang w:eastAsia="en-US"/>
        </w:rPr>
        <w:t>, agenția oferă sprijin operațional acestor state membre în ceea ce privește investigațiile privind siguranța</w:t>
      </w:r>
      <w:r w:rsidRPr="0032357D">
        <w:rPr>
          <w:b/>
          <w:i/>
          <w:szCs w:val="24"/>
          <w:lang w:eastAsia="en-US"/>
        </w:rPr>
        <w:t xml:space="preserve"> pentru agenție</w:t>
      </w:r>
      <w:r w:rsidRPr="0032357D">
        <w:rPr>
          <w:szCs w:val="24"/>
          <w:lang w:eastAsia="en-US"/>
        </w:rPr>
        <w:t>. Agenția efectuează, de asemenea, o analiză a rapoartelor investigațiilor privind siguranța în vederea identificării valorii adăugate la nivelul Uniunii în ceea ce privește învățămintele relevante care trebuie desprinse.</w:t>
      </w:r>
      <w:r>
        <w:rPr>
          <w:b/>
          <w:szCs w:val="24"/>
          <w:lang w:eastAsia="en-US"/>
        </w:rPr>
        <w:t xml:space="preserve"> [AM 29]</w:t>
      </w:r>
    </w:p>
    <w:p w:rsidR="0032357D" w:rsidRPr="0032357D" w:rsidRDefault="0032357D" w:rsidP="0032357D">
      <w:pPr>
        <w:spacing w:before="120" w:after="120" w:line="360" w:lineRule="auto"/>
        <w:ind w:left="850"/>
        <w:rPr>
          <w:szCs w:val="24"/>
          <w:lang w:eastAsia="en-US"/>
        </w:rPr>
      </w:pPr>
      <w:r w:rsidRPr="0032357D">
        <w:rPr>
          <w:szCs w:val="24"/>
          <w:lang w:eastAsia="en-US"/>
        </w:rPr>
        <w:t>Agenția pune la dispoziția autorităților competente responsabile cu investigarea accidentelor maritime un program de dezvoltare profesională și de formare.</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Agenția asistă Comisia și statele membre în punerea în aplicare a Directivelor 2009/45/CE</w:t>
      </w:r>
      <w:r w:rsidRPr="0032357D">
        <w:rPr>
          <w:szCs w:val="24"/>
          <w:vertAlign w:val="superscript"/>
          <w:lang w:eastAsia="en-US"/>
        </w:rPr>
        <w:footnoteReference w:id="24"/>
      </w:r>
      <w:r w:rsidRPr="0032357D">
        <w:rPr>
          <w:szCs w:val="24"/>
          <w:lang w:eastAsia="en-US"/>
        </w:rPr>
        <w:t xml:space="preserve"> și 2003/25/CE ale Parlamentului European și ale Consiliului</w:t>
      </w:r>
      <w:r w:rsidRPr="0032357D">
        <w:rPr>
          <w:szCs w:val="24"/>
          <w:vertAlign w:val="superscript"/>
          <w:lang w:eastAsia="en-US"/>
        </w:rPr>
        <w:footnoteReference w:id="25"/>
      </w:r>
      <w:r w:rsidRPr="0032357D">
        <w:rPr>
          <w:szCs w:val="24"/>
          <w:lang w:eastAsia="en-US"/>
        </w:rPr>
        <w:t xml:space="preserve"> și a Directivei 98/41/CE a Consiliului</w:t>
      </w:r>
      <w:r w:rsidRPr="0032357D">
        <w:rPr>
          <w:szCs w:val="24"/>
          <w:vertAlign w:val="superscript"/>
          <w:lang w:eastAsia="en-US"/>
        </w:rPr>
        <w:footnoteReference w:id="26"/>
      </w:r>
      <w:r w:rsidRPr="0032357D">
        <w:rPr>
          <w:szCs w:val="24"/>
          <w:lang w:eastAsia="en-US"/>
        </w:rPr>
        <w:t>. În special, agenția dezvoltă și menține o bază de date pentru înregistrarea măsurilor prevăzute la articolul 9 din Directiva 2009/45/CE și la articolul 9 din Directiva 98/41/CE și asistă Comisia la evaluarea acestor măsuri.</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6.</w:t>
      </w:r>
      <w:r w:rsidRPr="0032357D">
        <w:rPr>
          <w:szCs w:val="24"/>
          <w:lang w:eastAsia="en-US"/>
        </w:rPr>
        <w:tab/>
        <w:t>Agenția facilitează cooperarea și schimbul de informații între Comisie și statele membre în vederea evaluării organizațiilor recunoscute care îndeplinesc atribuții de supraveghere și certificare în conformitate cu articolul 8 alineatul (1) din Regulamentul (CE) nr. 391/2009</w:t>
      </w:r>
      <w:r w:rsidRPr="0032357D">
        <w:rPr>
          <w:szCs w:val="24"/>
          <w:vertAlign w:val="superscript"/>
          <w:lang w:eastAsia="en-US"/>
        </w:rPr>
        <w:footnoteReference w:id="27"/>
      </w:r>
      <w:r w:rsidRPr="0032357D">
        <w:rPr>
          <w:szCs w:val="24"/>
          <w:lang w:eastAsia="en-US"/>
        </w:rPr>
        <w:t>. În special, agenția:</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furnizează Comisiei un aviz cu privire la evaluarea organizațiilor recunoscute în temeiul articolului 8 alineatul (1) din Regulamentul (CE) nr. 391/2009;</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furnizează statelor membre informații adecvate în contextul inspecțiilor efectuate pentru a sprijini evaluarea efectuată de Comisie în temeiul articolului 8 alineatul (1) din Regulamentul (CE) nr. 391/2009, cu scopul de a sprijini monitorizarea și supravegherea organizațiilor recunoscute în conformitate cu articolul 9 din Directiva 2009/15/CE a Parlamentului European și a Consiliului</w:t>
      </w:r>
      <w:r w:rsidRPr="0032357D">
        <w:rPr>
          <w:szCs w:val="24"/>
          <w:vertAlign w:val="superscript"/>
          <w:lang w:eastAsia="en-US"/>
        </w:rPr>
        <w:footnoteReference w:id="28"/>
      </w:r>
      <w:r w:rsidRPr="0032357D">
        <w:rPr>
          <w:szCs w:val="24"/>
          <w:lang w:eastAsia="en-US"/>
        </w:rPr>
        <w:t>, sprijinind statele membre în îndeplinirea obligațiilor lor la nivelul Uniunii și la nivel internațional în calitate de state de pavilion. În acest sens, agenția asistă Comisia în gestionarea grupului la nivel înalt privind aspectele legate de statul de pavilion în temeiul [articolului 9 alineatu</w:t>
      </w:r>
      <w:r>
        <w:rPr>
          <w:szCs w:val="24"/>
          <w:lang w:eastAsia="en-US"/>
        </w:rPr>
        <w:t>l (1)] din Directiva 2009/21/CE;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(c)</w:t>
      </w:r>
      <w:r w:rsidRPr="0032357D">
        <w:rPr>
          <w:szCs w:val="24"/>
          <w:lang w:eastAsia="en-US"/>
        </w:rPr>
        <w:tab/>
        <w:t>furnizează, din proprie inițiativă sau la cererea Comisiei, o recomandare și asistență tehnică Comisiei cu privire la posibile măsuri de remediere sau la impunerea de amenzi organizațiilor recunoscute în conformitate cu articolul 5 și 6 din Regulamentul (CE) nr. 391/2009.</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7.</w:t>
      </w:r>
      <w:r w:rsidRPr="0032357D">
        <w:rPr>
          <w:szCs w:val="24"/>
          <w:lang w:eastAsia="en-US"/>
        </w:rPr>
        <w:tab/>
        <w:t>Agenția asistă Comisia</w:t>
      </w:r>
      <w:r w:rsidRPr="0032357D">
        <w:rPr>
          <w:b/>
          <w:i/>
          <w:szCs w:val="24"/>
          <w:lang w:eastAsia="en-US"/>
        </w:rPr>
        <w:t xml:space="preserve"> și statele membre</w:t>
      </w:r>
      <w:r w:rsidRPr="0032357D">
        <w:rPr>
          <w:szCs w:val="24"/>
          <w:lang w:eastAsia="en-US"/>
        </w:rPr>
        <w:t xml:space="preserve"> în punerea în aplicare a Directivei 2014/90/UE a Parlamentului European și a Consiliului</w:t>
      </w:r>
      <w:r w:rsidRPr="0032357D">
        <w:rPr>
          <w:szCs w:val="24"/>
          <w:vertAlign w:val="superscript"/>
          <w:lang w:eastAsia="en-US"/>
        </w:rPr>
        <w:footnoteReference w:id="29"/>
      </w:r>
      <w:r w:rsidRPr="0032357D">
        <w:rPr>
          <w:szCs w:val="24"/>
          <w:lang w:eastAsia="en-US"/>
        </w:rPr>
        <w:t xml:space="preserve"> prin furnizarea evaluării sale tehnice privind aspectele legate de siguranță, prin furnizarea de recomandări cu liste ale cerințelor în materie de proiectare, construcție și performanță și ale standardelor de testare respective, prin dezvoltarea și întreținerea bazei de date prevăzute la articolul 35 alineatul (4) din directiva respectivă și prin facilitarea cooperării dintre organismele notificate de evaluare care acționează în calitate de secretariat tehnic pentru grupul lor de coordonare.</w:t>
      </w:r>
      <w:r>
        <w:rPr>
          <w:b/>
          <w:szCs w:val="24"/>
          <w:lang w:eastAsia="en-US"/>
        </w:rPr>
        <w:t xml:space="preserve"> [AM 30]</w:t>
      </w:r>
    </w:p>
    <w:p w:rsidR="0032357D" w:rsidRPr="0032357D" w:rsidRDefault="0032357D" w:rsidP="0032357D">
      <w:pPr>
        <w:spacing w:before="120" w:after="120" w:line="360" w:lineRule="auto"/>
        <w:ind w:left="850" w:hanging="850"/>
        <w:rPr>
          <w:szCs w:val="24"/>
          <w:lang w:eastAsia="en-US"/>
        </w:rPr>
      </w:pPr>
      <w:r w:rsidRPr="0032357D">
        <w:rPr>
          <w:szCs w:val="24"/>
          <w:lang w:eastAsia="en-US"/>
        </w:rPr>
        <w:t>8.</w:t>
      </w:r>
      <w:r w:rsidRPr="0032357D">
        <w:rPr>
          <w:szCs w:val="24"/>
          <w:lang w:eastAsia="en-US"/>
        </w:rPr>
        <w:tab/>
        <w:t xml:space="preserve">Agenția asistă Comisia și statele membre în identificarea riscurilor în materie de siguranță legate de dezvoltarea navelor maritime autonome și automatizate de suprafață (maritime </w:t>
      </w:r>
      <w:proofErr w:type="spellStart"/>
      <w:r w:rsidRPr="0032357D">
        <w:rPr>
          <w:szCs w:val="24"/>
          <w:lang w:eastAsia="en-US"/>
        </w:rPr>
        <w:t>autonomous</w:t>
      </w:r>
      <w:proofErr w:type="spellEnd"/>
      <w:r w:rsidRPr="0032357D">
        <w:rPr>
          <w:szCs w:val="24"/>
          <w:lang w:eastAsia="en-US"/>
        </w:rPr>
        <w:t xml:space="preserve"> </w:t>
      </w:r>
      <w:proofErr w:type="spellStart"/>
      <w:r w:rsidRPr="0032357D">
        <w:rPr>
          <w:szCs w:val="24"/>
          <w:lang w:eastAsia="en-US"/>
        </w:rPr>
        <w:t>and</w:t>
      </w:r>
      <w:proofErr w:type="spellEnd"/>
      <w:r w:rsidRPr="0032357D">
        <w:rPr>
          <w:szCs w:val="24"/>
          <w:lang w:eastAsia="en-US"/>
        </w:rPr>
        <w:t xml:space="preserve"> </w:t>
      </w:r>
      <w:proofErr w:type="spellStart"/>
      <w:r w:rsidRPr="0032357D">
        <w:rPr>
          <w:szCs w:val="24"/>
          <w:lang w:eastAsia="en-US"/>
        </w:rPr>
        <w:t>automated</w:t>
      </w:r>
      <w:proofErr w:type="spellEnd"/>
      <w:r w:rsidRPr="0032357D">
        <w:rPr>
          <w:szCs w:val="24"/>
          <w:lang w:eastAsia="en-US"/>
        </w:rPr>
        <w:t xml:space="preserve"> </w:t>
      </w:r>
      <w:proofErr w:type="spellStart"/>
      <w:r w:rsidRPr="0032357D">
        <w:rPr>
          <w:szCs w:val="24"/>
          <w:lang w:eastAsia="en-US"/>
        </w:rPr>
        <w:t>surface</w:t>
      </w:r>
      <w:proofErr w:type="spellEnd"/>
      <w:r w:rsidRPr="0032357D">
        <w:rPr>
          <w:szCs w:val="24"/>
          <w:lang w:eastAsia="en-US"/>
        </w:rPr>
        <w:t xml:space="preserve"> </w:t>
      </w:r>
      <w:proofErr w:type="spellStart"/>
      <w:r w:rsidRPr="0032357D">
        <w:rPr>
          <w:szCs w:val="24"/>
          <w:lang w:eastAsia="en-US"/>
        </w:rPr>
        <w:t>ships</w:t>
      </w:r>
      <w:proofErr w:type="spellEnd"/>
      <w:r w:rsidRPr="0032357D">
        <w:rPr>
          <w:szCs w:val="24"/>
          <w:lang w:eastAsia="en-US"/>
        </w:rPr>
        <w:t xml:space="preserve"> - „MASS”) și asistă statele membre prin facilitarea, prin intermediul cercetării și dezvoltării de instrumente digitale relevante și al elaborării de orientări și de manuale, aprobarea proiectelor și/sau a operațiunilor MASS.</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szCs w:val="24"/>
          <w:lang w:eastAsia="en-US"/>
        </w:rPr>
        <w:lastRenderedPageBreak/>
        <w:t>9.</w:t>
      </w:r>
      <w:r w:rsidRPr="0032357D">
        <w:rPr>
          <w:szCs w:val="24"/>
          <w:lang w:eastAsia="en-US"/>
        </w:rPr>
        <w:tab/>
        <w:t>Agenția colectează și analizează datele privind navigatorii furnizate și utilizate în conformitate cu Directiva (UE) 2022/993 a Parlamentului European și a Consiliului</w:t>
      </w:r>
      <w:r w:rsidRPr="0032357D">
        <w:rPr>
          <w:szCs w:val="24"/>
          <w:vertAlign w:val="superscript"/>
          <w:lang w:eastAsia="en-US"/>
        </w:rPr>
        <w:footnoteReference w:id="30"/>
      </w:r>
      <w:r w:rsidRPr="0032357D">
        <w:rPr>
          <w:szCs w:val="24"/>
          <w:lang w:eastAsia="en-US"/>
        </w:rPr>
        <w:t>. De asemenea, Comisia poate colecta și analiza date privind punerea în aplicare a Convenției privind munca din domeniul maritim din 2006 (MLC, 2006), cu scopul de a contribui la îmbunătățirea condițiilor de muncă și de viață la bord ale navigatorilor.</w:t>
      </w:r>
      <w:r w:rsidRPr="0032357D">
        <w:rPr>
          <w:b/>
          <w:i/>
          <w:szCs w:val="24"/>
          <w:lang w:eastAsia="en-US"/>
        </w:rPr>
        <w:t xml:space="preserve"> Comisia utilizează aceste date, împreună cu datele generate de Convenția internațională privind standardele de pregătire a navigatorilor, brevetare/atestare și efectuare a serviciului de cart (STCW IS) pentru elaborarea unor răspunsuri strategice adecvate pentru recrutarea navigatorilor și menținerea acestora în activitate.</w:t>
      </w:r>
      <w:r>
        <w:rPr>
          <w:b/>
          <w:szCs w:val="24"/>
          <w:lang w:eastAsia="en-US"/>
        </w:rPr>
        <w:t xml:space="preserve"> [AM 31]</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5</w:t>
      </w:r>
      <w:r w:rsidRPr="0032357D">
        <w:rPr>
          <w:szCs w:val="24"/>
          <w:lang w:eastAsia="en-US"/>
        </w:rPr>
        <w:br/>
        <w:t xml:space="preserve">Atribuții legate de durabilitate </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 xml:space="preserve">Agenția sprijină, într-un mod eficient din punctul de vedere al costurilor, statele membre prin mijloace suplimentare de intervenție în cazul poluării cauzate de nave, precum și în cazul poluării marine cauzate de instalațiile petroliere și </w:t>
      </w:r>
      <w:proofErr w:type="spellStart"/>
      <w:r w:rsidRPr="0032357D">
        <w:rPr>
          <w:szCs w:val="24"/>
          <w:lang w:eastAsia="en-US"/>
        </w:rPr>
        <w:t>gaziere</w:t>
      </w:r>
      <w:proofErr w:type="spellEnd"/>
      <w:r w:rsidRPr="0032357D">
        <w:rPr>
          <w:szCs w:val="24"/>
          <w:lang w:eastAsia="en-US"/>
        </w:rPr>
        <w:t>. Agenția acționează în acest sens la cererea statului membru afectat sub a cărui autoritate se desfășoară operațiunile de curățenie. Această asistență nu aduce atingere responsabilității statelor costiere de a dispune de mecanisme adecvate de intervenție în caz de poluare și respectă cooperarea existentă între statele membre în acest domeniu. Mijloacele operaționale pe care agenția le furnizează statelor membre iau în considerare și asigură tranziția sectorului către utilizarea unor surse alternative durabile de energie electrică pentru nave. După caz, cererile de mobilizare a acțiunilor antipoluare se transmit prin intermediul mecanismului de protecție civilă al Uniunii instituit prin Decizia nr. 1313/2013/UE a Parlamentului European și a Consiliului</w:t>
      </w:r>
      <w:r w:rsidRPr="0032357D">
        <w:rPr>
          <w:szCs w:val="24"/>
          <w:vertAlign w:val="superscript"/>
          <w:lang w:eastAsia="en-US"/>
        </w:rPr>
        <w:footnoteReference w:id="31"/>
      </w:r>
      <w:r w:rsidRPr="0032357D">
        <w:rPr>
          <w:szCs w:val="24"/>
          <w:lang w:eastAsia="en-US"/>
        </w:rPr>
        <w:t>.</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Agenția asistă Comisia și statele membre la detectarea cazurilor de potențială poluare și la urmărirea navelor care efectuează deversări ilegale în conformitate cu Directiva 2005/35/CE. Agenția sprijină în special punerea în aplicare a articolelor [10, 10a, 10b, 10c și 10d] din directiva respectivă prin:</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dezvoltarea și întreținerea sistemului de informații necesar (</w:t>
      </w:r>
      <w:proofErr w:type="spellStart"/>
      <w:r w:rsidRPr="0032357D">
        <w:rPr>
          <w:szCs w:val="24"/>
          <w:lang w:eastAsia="en-US"/>
        </w:rPr>
        <w:t>CleanSeaNet</w:t>
      </w:r>
      <w:proofErr w:type="spellEnd"/>
      <w:r w:rsidRPr="0032357D">
        <w:rPr>
          <w:szCs w:val="24"/>
          <w:lang w:eastAsia="en-US"/>
        </w:rPr>
        <w:t>), ca parte a Sistemului de schimb de informații maritime al Uniunii (</w:t>
      </w:r>
      <w:proofErr w:type="spellStart"/>
      <w:r w:rsidRPr="0032357D">
        <w:rPr>
          <w:szCs w:val="24"/>
          <w:lang w:eastAsia="en-US"/>
        </w:rPr>
        <w:t>SafeSeaNet</w:t>
      </w:r>
      <w:proofErr w:type="spellEnd"/>
      <w:r w:rsidRPr="0032357D">
        <w:rPr>
          <w:szCs w:val="24"/>
          <w:lang w:eastAsia="en-US"/>
        </w:rPr>
        <w:t>), precum și a bazelor de date;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colectarea, analizarea și difuzarea informațiilor relevante privind punerea în aplicare și asigurarea respectării Directivei 2005/35/CE;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consolidarea capacităților autorităților naționale competente și facilitarea schimbului de bune practici;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(d)</w:t>
      </w:r>
      <w:r w:rsidRPr="0032357D">
        <w:rPr>
          <w:szCs w:val="24"/>
          <w:lang w:eastAsia="en-US"/>
        </w:rPr>
        <w:tab/>
        <w:t>dezvoltarea și menținerea canalului de raportare externă online pentru primirea și gestionarea informațiilor privind potențialele deversări ilegale comunicate de echipaj și transmiterea acestor informații statului membru sau statelor membre în cauză</w:t>
      </w:r>
      <w:r w:rsidRPr="0032357D">
        <w:rPr>
          <w:strike/>
          <w:szCs w:val="24"/>
          <w:lang w:eastAsia="en-US"/>
        </w:rPr>
        <w:t>.</w:t>
      </w:r>
      <w:r w:rsidRPr="0032357D">
        <w:rPr>
          <w:b/>
          <w:i/>
          <w:szCs w:val="24"/>
          <w:lang w:eastAsia="en-US"/>
        </w:rPr>
        <w:t>;</w:t>
      </w:r>
    </w:p>
    <w:p w:rsidR="0032357D" w:rsidRPr="0032357D" w:rsidRDefault="0032357D" w:rsidP="0032357D">
      <w:pPr>
        <w:spacing w:before="120" w:after="120" w:line="360" w:lineRule="auto"/>
        <w:ind w:left="1416" w:hanging="566"/>
        <w:rPr>
          <w:b/>
          <w:szCs w:val="24"/>
          <w:lang w:eastAsia="en-US"/>
        </w:rPr>
      </w:pPr>
      <w:r w:rsidRPr="0032357D">
        <w:rPr>
          <w:b/>
          <w:i/>
          <w:szCs w:val="24"/>
          <w:lang w:eastAsia="en-US"/>
        </w:rPr>
        <w:t>(da)</w:t>
      </w:r>
      <w:r w:rsidRPr="0032357D">
        <w:rPr>
          <w:szCs w:val="24"/>
          <w:lang w:eastAsia="en-US"/>
        </w:rPr>
        <w:tab/>
      </w:r>
      <w:r w:rsidRPr="0032357D">
        <w:rPr>
          <w:b/>
          <w:i/>
          <w:szCs w:val="24"/>
          <w:lang w:eastAsia="en-US"/>
        </w:rPr>
        <w:t>schimbul și transmiterea de informații relevante de la alte agenții ale UE, cum ar fi EFCA, în special în ceea ce privește echipamente de pescuit pierdute.</w:t>
      </w:r>
      <w:r>
        <w:rPr>
          <w:b/>
          <w:szCs w:val="24"/>
          <w:lang w:eastAsia="en-US"/>
        </w:rPr>
        <w:t xml:space="preserve"> [AM 32]</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 xml:space="preserve">Agenția pune la dispoziția Comisiei și a statelor membre, la cererea acestora, serviciul </w:t>
      </w:r>
      <w:proofErr w:type="spellStart"/>
      <w:r w:rsidRPr="0032357D">
        <w:rPr>
          <w:szCs w:val="24"/>
          <w:lang w:eastAsia="en-US"/>
        </w:rPr>
        <w:t>CleanSeaNet</w:t>
      </w:r>
      <w:proofErr w:type="spellEnd"/>
      <w:r w:rsidRPr="0032357D">
        <w:rPr>
          <w:szCs w:val="24"/>
          <w:lang w:eastAsia="en-US"/>
        </w:rPr>
        <w:t xml:space="preserve"> și orice alte instrumente pentru a le asista în monitorizarea amplorii și a impactului asupra mediului avut de poluarea marină cu petrol cauzată de instalațiile petroliere și </w:t>
      </w:r>
      <w:proofErr w:type="spellStart"/>
      <w:r w:rsidRPr="0032357D">
        <w:rPr>
          <w:szCs w:val="24"/>
          <w:lang w:eastAsia="en-US"/>
        </w:rPr>
        <w:t>gaziere</w:t>
      </w:r>
      <w:proofErr w:type="spellEnd"/>
      <w:r w:rsidRPr="0032357D">
        <w:rPr>
          <w:szCs w:val="24"/>
          <w:lang w:eastAsia="en-US"/>
        </w:rPr>
        <w:t>.</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Agenția asistă Comisia și statele membre la punerea în aplicare a Directivei (UE) 2019/883 privind instalațiile portuare de preluare pentru descărcarea deșeurilor provenite de la nave. În special, agenția asistă Comisia la dezvoltarea și întreținerea bazei de date privind inspecțiile prevăzută la articolul 14 din directiva respectivă.</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Agenția asistă Comisia și statele membre în contextul punerii în aplicare a Directivei 2008/56/CE, contribuind la obiectivul de a atinge o stare ecologică bună a apelor marine cu elementele sale legate de transportul maritim și la exploatarea rezultatelor instrumentelor existente, cum ar fi serviciile maritime integrate. În acest sens, agenția efectuează cercetări suplimentare cu privire la aspecte legate de containerele pierdute, inclusiv granulele din plastic, și de zgomotul subacvatic și oferă recomandări Comisiei și statelor membre.</w:t>
      </w:r>
    </w:p>
    <w:p w:rsidR="0032357D" w:rsidRPr="0032357D" w:rsidRDefault="0032357D" w:rsidP="0032357D">
      <w:pPr>
        <w:spacing w:before="120" w:after="120" w:line="360" w:lineRule="auto"/>
        <w:ind w:left="850"/>
        <w:rPr>
          <w:b/>
          <w:szCs w:val="24"/>
          <w:lang w:eastAsia="en-US"/>
        </w:rPr>
      </w:pPr>
      <w:r w:rsidRPr="0032357D">
        <w:rPr>
          <w:b/>
          <w:i/>
          <w:szCs w:val="24"/>
          <w:lang w:eastAsia="en-US"/>
        </w:rPr>
        <w:t>În ceea ce privește containerele pierdute pe mare, agenția oferă orientări părților interesate din industrie și statului de pavilion cu privire la cerințele convenite în cadrul OMI pentru raportarea obligatorie a containerelor pierdute. Ar trebui examinată și posibilitatea unor mecanisme de răspuns colective și coordonate la nivelul UE și la nivel internațional.</w:t>
      </w:r>
      <w:r>
        <w:rPr>
          <w:b/>
          <w:szCs w:val="24"/>
          <w:lang w:eastAsia="en-US"/>
        </w:rPr>
        <w:t xml:space="preserve"> [AM 33]</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 xml:space="preserve">Agenția asistă Comisia și statele membre, inclusiv prin instrumente și servicii operaționale, la punerea în aplicare a elementelor legate de transportul maritim din Directiva (UE) 2016/802. În acest sens, agenția consolidează și menține, de asemenea, o bază de date care oferă asistență statelor membre în ceea ce privește direcționarea și </w:t>
      </w:r>
      <w:proofErr w:type="spellStart"/>
      <w:r w:rsidRPr="0032357D">
        <w:rPr>
          <w:szCs w:val="24"/>
          <w:lang w:eastAsia="en-US"/>
        </w:rPr>
        <w:t>prioritizarea</w:t>
      </w:r>
      <w:proofErr w:type="spellEnd"/>
      <w:r w:rsidRPr="0032357D">
        <w:rPr>
          <w:szCs w:val="24"/>
          <w:lang w:eastAsia="en-US"/>
        </w:rPr>
        <w:t xml:space="preserve"> adecvată a navelor pentru inspecții în funcție de riscul de nerespectare a directivei respective.</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7.</w:t>
      </w:r>
      <w:r w:rsidRPr="0032357D">
        <w:rPr>
          <w:szCs w:val="24"/>
          <w:lang w:eastAsia="en-US"/>
        </w:rPr>
        <w:tab/>
        <w:t>Agenția asistă Comisia și statele membre, la cererea acestora, cu instrumente și servicii operaționale adecvate privind monitorizarea și colectarea datelor referitoare la emisiile de oxizi de azot (</w:t>
      </w:r>
      <w:proofErr w:type="spellStart"/>
      <w:r w:rsidRPr="0032357D">
        <w:rPr>
          <w:szCs w:val="24"/>
          <w:lang w:eastAsia="en-US"/>
        </w:rPr>
        <w:t>NOx</w:t>
      </w:r>
      <w:proofErr w:type="spellEnd"/>
      <w:r w:rsidRPr="0032357D">
        <w:rPr>
          <w:szCs w:val="24"/>
          <w:lang w:eastAsia="en-US"/>
        </w:rPr>
        <w:t>) provenite de la nave.</w:t>
      </w:r>
    </w:p>
    <w:p w:rsidR="0032357D" w:rsidRPr="0032357D" w:rsidRDefault="0032357D" w:rsidP="0032357D">
      <w:pPr>
        <w:spacing w:before="120" w:after="120" w:line="360" w:lineRule="auto"/>
        <w:ind w:left="850" w:hanging="850"/>
        <w:rPr>
          <w:szCs w:val="24"/>
          <w:lang w:eastAsia="en-US"/>
        </w:rPr>
      </w:pPr>
      <w:r w:rsidRPr="0032357D">
        <w:rPr>
          <w:szCs w:val="24"/>
          <w:lang w:eastAsia="en-US"/>
        </w:rPr>
        <w:t>8.</w:t>
      </w:r>
      <w:r w:rsidRPr="0032357D">
        <w:rPr>
          <w:szCs w:val="24"/>
          <w:lang w:eastAsia="en-US"/>
        </w:rPr>
        <w:tab/>
        <w:t>Agenția asistă Comisia și statele membre în punerea în aplicare a Regulamentului (UE) nr. 1257/2013 al Parlamentului European și al Consiliului</w:t>
      </w:r>
      <w:r w:rsidRPr="0032357D">
        <w:rPr>
          <w:szCs w:val="24"/>
          <w:vertAlign w:val="superscript"/>
          <w:lang w:eastAsia="en-US"/>
        </w:rPr>
        <w:footnoteReference w:id="32"/>
      </w:r>
      <w:r w:rsidRPr="0032357D">
        <w:rPr>
          <w:szCs w:val="24"/>
          <w:lang w:eastAsia="en-US"/>
        </w:rPr>
        <w:t xml:space="preserve"> prin emiterea de orientări adecvate și prin colectarea și analizarea datelor privind respectarea dispozițiilor regulamentului respectiv.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9.</w:t>
      </w:r>
      <w:r w:rsidRPr="0032357D">
        <w:rPr>
          <w:szCs w:val="24"/>
          <w:lang w:eastAsia="en-US"/>
        </w:rPr>
        <w:tab/>
        <w:t>O dată la trei ani, agenția prezintă Comisiei un raport privind progresele înregistrate în reducerea impactului transportului maritim asupra mediului la nivelul Uniunii.</w:t>
      </w:r>
    </w:p>
    <w:p w:rsidR="0032357D" w:rsidRPr="0032357D" w:rsidRDefault="0032357D" w:rsidP="0032357D">
      <w:pPr>
        <w:spacing w:before="120" w:after="120" w:line="360" w:lineRule="auto"/>
        <w:jc w:val="center"/>
        <w:rPr>
          <w:szCs w:val="24"/>
          <w:lang w:eastAsia="en-US"/>
        </w:rPr>
      </w:pPr>
      <w:r w:rsidRPr="0032357D">
        <w:rPr>
          <w:szCs w:val="24"/>
          <w:lang w:eastAsia="en-US"/>
        </w:rPr>
        <w:t>Articolul 6</w:t>
      </w:r>
      <w:r w:rsidRPr="0032357D">
        <w:rPr>
          <w:szCs w:val="24"/>
          <w:lang w:eastAsia="en-US"/>
        </w:rPr>
        <w:br/>
        <w:t>Atribuții legate de decarbonizare</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Agenția monitorizează progresele înregistrate în ceea ce privește măsurile operaționale și tehnice întreprinse pentru a spori eficiența energetică a navelor</w:t>
      </w:r>
      <w:r w:rsidRPr="0032357D">
        <w:rPr>
          <w:b/>
          <w:i/>
          <w:szCs w:val="24"/>
          <w:lang w:eastAsia="en-US"/>
        </w:rPr>
        <w:t xml:space="preserve"> și porturilor</w:t>
      </w:r>
      <w:r w:rsidRPr="0032357D">
        <w:rPr>
          <w:szCs w:val="24"/>
          <w:lang w:eastAsia="en-US"/>
        </w:rPr>
        <w:t xml:space="preserve"> și utilizarea de combustibili alternativi durabili, de sisteme energetice și energetice alternative pentru nave, inclusiv alimentarea cu energie electrică de la mal și asistența pentru propulsia eoliană</w:t>
      </w:r>
      <w:r w:rsidRPr="0032357D">
        <w:rPr>
          <w:b/>
          <w:i/>
          <w:szCs w:val="24"/>
          <w:lang w:eastAsia="en-US"/>
        </w:rPr>
        <w:t xml:space="preserve"> și captarea carbonului la bord</w:t>
      </w:r>
      <w:r w:rsidRPr="0032357D">
        <w:rPr>
          <w:szCs w:val="24"/>
          <w:lang w:eastAsia="en-US"/>
        </w:rPr>
        <w:t>, în vederea reducerii emisiilor de gaze cu efect de seră provenite de la nave.</w:t>
      </w:r>
      <w:r>
        <w:rPr>
          <w:b/>
          <w:szCs w:val="24"/>
          <w:lang w:eastAsia="en-US"/>
        </w:rPr>
        <w:t xml:space="preserve"> [AM 34]</w:t>
      </w:r>
    </w:p>
    <w:p w:rsidR="0032357D" w:rsidRDefault="0032357D">
      <w:pPr>
        <w:widowControl/>
        <w:rPr>
          <w:b/>
          <w:i/>
          <w:szCs w:val="24"/>
          <w:lang w:eastAsia="en-US"/>
        </w:rPr>
      </w:pPr>
      <w:r>
        <w:rPr>
          <w:b/>
          <w:i/>
          <w:szCs w:val="24"/>
          <w:lang w:eastAsia="en-US"/>
        </w:rPr>
        <w:br w:type="page"/>
      </w:r>
    </w:p>
    <w:p w:rsidR="0032357D" w:rsidRPr="0032357D" w:rsidRDefault="0032357D" w:rsidP="0032357D">
      <w:pPr>
        <w:spacing w:before="120" w:after="120" w:line="360" w:lineRule="auto"/>
        <w:ind w:left="850" w:hanging="850"/>
        <w:rPr>
          <w:b/>
          <w:szCs w:val="24"/>
          <w:lang w:eastAsia="en-US"/>
        </w:rPr>
      </w:pPr>
      <w:r w:rsidRPr="0032357D">
        <w:rPr>
          <w:b/>
          <w:i/>
          <w:szCs w:val="24"/>
          <w:lang w:eastAsia="en-US"/>
        </w:rPr>
        <w:lastRenderedPageBreak/>
        <w:t>(1a)</w:t>
      </w:r>
      <w:r w:rsidRPr="0032357D">
        <w:rPr>
          <w:szCs w:val="24"/>
          <w:lang w:eastAsia="en-US"/>
        </w:rPr>
        <w:tab/>
      </w:r>
      <w:r w:rsidRPr="0032357D">
        <w:rPr>
          <w:b/>
          <w:i/>
          <w:szCs w:val="24"/>
          <w:lang w:eastAsia="en-US"/>
        </w:rPr>
        <w:t>Agenția evaluează necesitatea de a pune în aplicare module de formare suplimentare pentru profesioniștii din domeniul maritim care gestionează sisteme hibride noi și adesea complexe și sisteme cu zero emisii.</w:t>
      </w:r>
      <w:r>
        <w:rPr>
          <w:b/>
          <w:szCs w:val="24"/>
          <w:lang w:eastAsia="en-US"/>
        </w:rPr>
        <w:t xml:space="preserve"> [AM 35]</w:t>
      </w:r>
    </w:p>
    <w:p w:rsidR="0032357D" w:rsidRPr="0032357D" w:rsidRDefault="0032357D" w:rsidP="0032357D">
      <w:pPr>
        <w:spacing w:before="120" w:after="120" w:line="360" w:lineRule="auto"/>
        <w:ind w:left="850" w:hanging="850"/>
        <w:rPr>
          <w:b/>
          <w:szCs w:val="24"/>
          <w:lang w:eastAsia="en-US"/>
        </w:rPr>
      </w:pPr>
      <w:r w:rsidRPr="0032357D">
        <w:rPr>
          <w:szCs w:val="24"/>
          <w:lang w:eastAsia="en-US"/>
        </w:rPr>
        <w:t>2.</w:t>
      </w:r>
      <w:r w:rsidRPr="0032357D">
        <w:rPr>
          <w:szCs w:val="24"/>
          <w:lang w:eastAsia="en-US"/>
        </w:rPr>
        <w:tab/>
        <w:t>Agenția oferă asistență tehnică Comisiei și statelor membre, la cererea acestora, în legătură cu eforturile de reglementare în vederea reducerii emisiilor de gaze cu efect de seră provenite de la nave</w:t>
      </w:r>
      <w:r w:rsidRPr="0032357D">
        <w:rPr>
          <w:b/>
          <w:i/>
          <w:szCs w:val="24"/>
          <w:lang w:eastAsia="en-US"/>
        </w:rPr>
        <w:t xml:space="preserve"> și porturi</w:t>
      </w:r>
      <w:r w:rsidRPr="0032357D">
        <w:rPr>
          <w:szCs w:val="24"/>
          <w:lang w:eastAsia="en-US"/>
        </w:rPr>
        <w:t>. În acest sens, agenția poate utiliza orice instrument sau serviciu operațional relevant pentru această atribuție. În special, agenția cercetează, analizează și propune orientări sau recomandări relevante în ceea ce privește adoptarea și introducerea de combustibili alternativi durabili, de sisteme electroenergetice alternative pentru nave, inclusiv alimentarea cu energie electrică de la mal</w:t>
      </w:r>
      <w:r w:rsidRPr="0032357D">
        <w:rPr>
          <w:strike/>
          <w:szCs w:val="24"/>
          <w:lang w:eastAsia="en-US"/>
        </w:rPr>
        <w:t xml:space="preserve"> și</w:t>
      </w:r>
      <w:r w:rsidRPr="0032357D">
        <w:rPr>
          <w:b/>
          <w:i/>
          <w:szCs w:val="24"/>
          <w:lang w:eastAsia="en-US"/>
        </w:rPr>
        <w:t>,</w:t>
      </w:r>
      <w:r w:rsidRPr="0032357D">
        <w:rPr>
          <w:szCs w:val="24"/>
          <w:lang w:eastAsia="en-US"/>
        </w:rPr>
        <w:t xml:space="preserve"> asistența pentru propulsia eoliană</w:t>
      </w:r>
      <w:r w:rsidRPr="0032357D">
        <w:rPr>
          <w:b/>
          <w:i/>
          <w:szCs w:val="24"/>
          <w:lang w:eastAsia="en-US"/>
        </w:rPr>
        <w:t xml:space="preserve">, solară și </w:t>
      </w:r>
      <w:proofErr w:type="spellStart"/>
      <w:r w:rsidRPr="0032357D">
        <w:rPr>
          <w:b/>
          <w:i/>
          <w:szCs w:val="24"/>
          <w:lang w:eastAsia="en-US"/>
        </w:rPr>
        <w:t>kinetică</w:t>
      </w:r>
      <w:proofErr w:type="spellEnd"/>
      <w:r w:rsidRPr="0032357D">
        <w:rPr>
          <w:b/>
          <w:i/>
          <w:szCs w:val="24"/>
          <w:lang w:eastAsia="en-US"/>
        </w:rPr>
        <w:t xml:space="preserve"> din valuri și captarea carbonului la bord, asigurând respectarea neutralității tehnologice</w:t>
      </w:r>
      <w:r w:rsidRPr="0032357D">
        <w:rPr>
          <w:szCs w:val="24"/>
          <w:lang w:eastAsia="en-US"/>
        </w:rPr>
        <w:t>, precum și în ceea ce privește măsurile de eficiență energetică</w:t>
      </w:r>
      <w:r w:rsidRPr="0032357D">
        <w:rPr>
          <w:b/>
          <w:i/>
          <w:szCs w:val="24"/>
          <w:lang w:eastAsia="en-US"/>
        </w:rPr>
        <w:t>, cu practici cum ar fi reducerea vitezei de navigare și optimizarea vitezei</w:t>
      </w:r>
      <w:r w:rsidRPr="0032357D">
        <w:rPr>
          <w:szCs w:val="24"/>
          <w:lang w:eastAsia="en-US"/>
        </w:rPr>
        <w:t>.</w:t>
      </w:r>
      <w:r>
        <w:rPr>
          <w:b/>
          <w:szCs w:val="24"/>
          <w:lang w:eastAsia="en-US"/>
        </w:rPr>
        <w:t xml:space="preserve"> [AM 36]</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 xml:space="preserve">Agenția asistă Comisia și statele membre în punerea în aplicare a Regulamentului (UE) [... privind utilizarea combustibililor din surse regenerabile și cu emisii scăzute de dioxid de carbon în transportul maritim]. În special, agenția asistă Comisia la dezvoltarea și întreținerea bazei de date </w:t>
      </w:r>
      <w:proofErr w:type="spellStart"/>
      <w:r w:rsidRPr="0032357D">
        <w:rPr>
          <w:szCs w:val="24"/>
          <w:lang w:eastAsia="en-US"/>
        </w:rPr>
        <w:t>FuelEU</w:t>
      </w:r>
      <w:proofErr w:type="spellEnd"/>
      <w:r w:rsidRPr="0032357D">
        <w:rPr>
          <w:szCs w:val="24"/>
          <w:lang w:eastAsia="en-US"/>
        </w:rPr>
        <w:t xml:space="preserve"> și a altor instrumente informatice relevante, astfel cum se menționează la [articolul 16] din regulamentul respectiv, la dezvoltarea instrumentelor de monitorizare adecvate, a orientărilor și a instrumentelor de direcționare bazate pe riscuri pentru a facilita activitățile de verificare și de asigurare a respectării legislației prevăzute la [articolul 15 </w:t>
      </w:r>
      <w:proofErr w:type="spellStart"/>
      <w:r w:rsidRPr="0032357D">
        <w:rPr>
          <w:szCs w:val="24"/>
          <w:lang w:eastAsia="en-US"/>
        </w:rPr>
        <w:t>ter</w:t>
      </w:r>
      <w:proofErr w:type="spellEnd"/>
      <w:r w:rsidRPr="0032357D">
        <w:rPr>
          <w:szCs w:val="24"/>
          <w:lang w:eastAsia="en-US"/>
        </w:rPr>
        <w:t>] din regulamentul respectiv, precum și la analiza datelor relevante și la pregătirea raportării în temeiul [articolului 28] din regulamentul respectiv.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Agenția asistă Comisia și statele membre în punerea în aplicare a Regulamentului (UE) 2015/757. În special, agenția asistă Comisia la dezvoltarea, actualizarea și întreținerea instrumentelor informatice, a bazelor de date și a orientărilor relevante în scopul punerii în aplicare a regulamentului respectiv și al facilitării activităților de asigurare a respectării legii, asistă Comisia în analiza datelor relevante raportate în temeiul regulamentului respectiv și sprijină Comisia în activitățile sale de respectare a obligațiilor prevăzute la articolul 21 din regulamentul respectiv.</w:t>
      </w:r>
    </w:p>
    <w:p w:rsidR="0032357D" w:rsidRDefault="0032357D">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Agenția asistă Comisia și statele membre la punerea în aplicare a Directivei 2003/87/CE, în măsura în care aceasta este relevantă pentru sectorul maritim. În special, agenția asistă Comisia la dezvoltarea instrumentelor informatice de implementare, a instrumentelor de monitorizare, a orientărilor și a instrumentelor de direcționare bazate pe riscuri care sunt adecvate pentru facilitarea activităților de verificare, de asigurare a respectării și de punere în aplicare legate de Directiva 2003/87/CE, după cum sunt relevante pentru sectorul maritim, exploatând în același timp rezultatele instrumentelor, serviciilor și bazelor de date relevante existente.</w:t>
      </w:r>
    </w:p>
    <w:p w:rsidR="0032357D" w:rsidRPr="008626D4" w:rsidRDefault="0032357D" w:rsidP="0032357D">
      <w:pPr>
        <w:spacing w:before="120" w:after="120" w:line="360" w:lineRule="auto"/>
        <w:ind w:left="850"/>
        <w:rPr>
          <w:b/>
          <w:szCs w:val="24"/>
          <w:lang w:eastAsia="en-US"/>
        </w:rPr>
      </w:pPr>
      <w:r w:rsidRPr="0032357D">
        <w:rPr>
          <w:b/>
          <w:i/>
          <w:szCs w:val="24"/>
          <w:lang w:eastAsia="en-US"/>
        </w:rPr>
        <w:t>Această asistență include, de asemenea, monitorizarea și raportarea impactului asupra traficului portuar, a evaziunii portuare și a transferului traficului către porturile învecinate de transbordare a containerelor, în detrimentul porturilor UE.</w:t>
      </w:r>
      <w:r w:rsidR="008626D4">
        <w:rPr>
          <w:b/>
          <w:szCs w:val="24"/>
          <w:lang w:eastAsia="en-US"/>
        </w:rPr>
        <w:t xml:space="preserve"> [AM 37]</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6.</w:t>
      </w:r>
      <w:r w:rsidRPr="0032357D">
        <w:rPr>
          <w:szCs w:val="24"/>
          <w:lang w:eastAsia="en-US"/>
        </w:rPr>
        <w:tab/>
        <w:t>O dată la trei ani, agenția prezintă Comisiei un raport privind progresele înregistrate în ceea ce privește decarbonizarea transportului maritim la nivelul Uniunii. Atunci când este posibil, raportul include o analiză tehnică a aspectelor identificate care ar putea fi abordate la nivelul Uniunii.</w:t>
      </w:r>
      <w:r w:rsidRPr="0032357D">
        <w:rPr>
          <w:b/>
          <w:i/>
          <w:szCs w:val="24"/>
          <w:lang w:eastAsia="en-US"/>
        </w:rPr>
        <w:t xml:space="preserve"> Raportul este pus la dispoziția publicului pe site-ul web al agenției într-un format cu funcționalități de căutare și defalcat.</w:t>
      </w:r>
      <w:r w:rsidR="008626D4">
        <w:rPr>
          <w:b/>
          <w:szCs w:val="24"/>
          <w:lang w:eastAsia="en-US"/>
        </w:rPr>
        <w:t xml:space="preserve"> [AM 38]</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7</w:t>
      </w:r>
      <w:r w:rsidRPr="0032357D">
        <w:rPr>
          <w:szCs w:val="24"/>
          <w:lang w:eastAsia="en-US"/>
        </w:rPr>
        <w:br/>
        <w:t>Atribuții legate de securitatea maritimă și de securitatea cibernetică</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 xml:space="preserve">Agenția acordă asistență tehnică Comisiei </w:t>
      </w:r>
      <w:r w:rsidRPr="0032357D">
        <w:rPr>
          <w:b/>
          <w:i/>
          <w:szCs w:val="24"/>
          <w:lang w:eastAsia="en-US"/>
        </w:rPr>
        <w:t xml:space="preserve">și statelor membre </w:t>
      </w:r>
      <w:r w:rsidRPr="0032357D">
        <w:rPr>
          <w:szCs w:val="24"/>
          <w:lang w:eastAsia="en-US"/>
        </w:rPr>
        <w:t>în îndeplinirea atribuțiilor</w:t>
      </w:r>
      <w:r w:rsidRPr="0032357D">
        <w:rPr>
          <w:strike/>
          <w:szCs w:val="24"/>
          <w:lang w:eastAsia="en-US"/>
        </w:rPr>
        <w:t xml:space="preserve"> de inspecție</w:t>
      </w:r>
      <w:r w:rsidRPr="0032357D">
        <w:rPr>
          <w:szCs w:val="24"/>
          <w:lang w:eastAsia="en-US"/>
        </w:rPr>
        <w:t xml:space="preserve"> care i-au fost conferite în temeiul articolului 9 </w:t>
      </w:r>
      <w:r w:rsidRPr="0032357D">
        <w:rPr>
          <w:strike/>
          <w:szCs w:val="24"/>
          <w:lang w:eastAsia="en-US"/>
        </w:rPr>
        <w:t xml:space="preserve">alineatul (4) </w:t>
      </w:r>
      <w:r w:rsidRPr="0032357D">
        <w:rPr>
          <w:szCs w:val="24"/>
          <w:lang w:eastAsia="en-US"/>
        </w:rPr>
        <w:t>din Regulamentul (CE) nr. 725/2004.</w:t>
      </w:r>
      <w:r w:rsidR="008626D4">
        <w:rPr>
          <w:b/>
          <w:szCs w:val="24"/>
          <w:lang w:eastAsia="en-US"/>
        </w:rPr>
        <w:t xml:space="preserve"> [AM 39]</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2.</w:t>
      </w:r>
      <w:r w:rsidRPr="0032357D">
        <w:rPr>
          <w:szCs w:val="24"/>
          <w:lang w:eastAsia="en-US"/>
        </w:rPr>
        <w:tab/>
        <w:t xml:space="preserve">Agenția asistă Comisia și statele membre, împreună cu orice alt organism relevant al Uniunii, la dezvoltarea rezilienței în contextul incidentelor de securitate cibernetică din sectorul maritim, în special prin </w:t>
      </w:r>
      <w:r w:rsidRPr="0032357D">
        <w:rPr>
          <w:b/>
          <w:i/>
          <w:szCs w:val="24"/>
          <w:lang w:eastAsia="en-US"/>
        </w:rPr>
        <w:t xml:space="preserve">oferirea de orientări, </w:t>
      </w:r>
      <w:r w:rsidRPr="0032357D">
        <w:rPr>
          <w:szCs w:val="24"/>
          <w:lang w:eastAsia="en-US"/>
        </w:rPr>
        <w:t>facilitarea schimbului de bune practici și de informații privind incidentele de securitate cibernetică între statele membre.</w:t>
      </w:r>
      <w:r w:rsidR="008626D4">
        <w:rPr>
          <w:b/>
          <w:szCs w:val="24"/>
          <w:lang w:eastAsia="en-US"/>
        </w:rPr>
        <w:t xml:space="preserve"> [AM 40]</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8</w:t>
      </w:r>
      <w:r w:rsidRPr="0032357D">
        <w:rPr>
          <w:szCs w:val="24"/>
          <w:lang w:eastAsia="en-US"/>
        </w:rPr>
        <w:br/>
        <w:t>Atribuții legate de supravegherea maritimă și crizele maritime</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Agenția furnizează Comisiei și statelor membre, la cererea acestora, servicii de supraveghere și comunicații maritime bazate pe cele mai avansate tehnologii, inclusiv pe infrastructuri spațiale și terestre și senzori montați pe orice tip de platformă, îmbunătățind cunoașterea situației maritime</w:t>
      </w:r>
      <w:r w:rsidRPr="0032357D">
        <w:rPr>
          <w:b/>
          <w:i/>
          <w:szCs w:val="24"/>
          <w:lang w:eastAsia="en-US"/>
        </w:rPr>
        <w:t>, inclusiv în ceea ce privește noile provocări geopolitice, cum ar fi războiul de agresiune al Rusiei împotriva Ucrainei și amenințările conexe la adresa securității anumitor state membre și a Uniunii în ansamblu</w:t>
      </w:r>
      <w:r w:rsidRPr="0032357D">
        <w:rPr>
          <w:szCs w:val="24"/>
          <w:lang w:eastAsia="en-US"/>
        </w:rPr>
        <w:t>.</w:t>
      </w:r>
      <w:r w:rsidR="008626D4">
        <w:rPr>
          <w:b/>
          <w:szCs w:val="24"/>
          <w:lang w:eastAsia="en-US"/>
        </w:rPr>
        <w:t xml:space="preserve"> [AM 41]</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domeniul monitorizării traficului reglementat de Directiva 2002/59/CE, agenția promovează în special cooperarea între statele riverane în zonele de transport maritim vizate și creează, întrețin și operează Centrul Uniunii Europene de date pentru identificarea și urmărirea navelor la mare distanță (centrul european de date LRIT) și Sistemul Uniunii de schimb de informații maritime (</w:t>
      </w:r>
      <w:proofErr w:type="spellStart"/>
      <w:r w:rsidRPr="0032357D">
        <w:rPr>
          <w:szCs w:val="24"/>
          <w:lang w:eastAsia="en-US"/>
        </w:rPr>
        <w:t>SafeSeaNet</w:t>
      </w:r>
      <w:proofErr w:type="spellEnd"/>
      <w:r w:rsidRPr="0032357D">
        <w:rPr>
          <w:szCs w:val="24"/>
          <w:lang w:eastAsia="en-US"/>
        </w:rPr>
        <w:t>), astfel cum se prevede la articolele 6b și 22a din respectiva directivă, precum și sistemul de schimb de date și informații privind identificarea și urmărirea internațională a navelor la mare distanță în conformitate cu angajamentul asumat în cadrul OMI.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Agenția furnizează, la cerere și fără a aduce atingere legislației naționale și a Uniunii, de date relevante privind poziționarea navelor și observarea pământului către Comisie, autoritățile naționale competente și organismele relevante ale Uniunii aflate sub mandatul acestora, pentru a facilita adoptarea de măsuri împotriva amenințărilor legate de piraterie și de actele ilegale intenționate, astfel cum se prevede în legislația aplicabilă a Uniunii sau în cadrul instrumentelor juridice convenite la nivel internațional în domeniul transportului maritim, cu respectarea normelor aplicabile privind protecția datelor și în concordanță cu procedurile administrative care urmează să fie stabilite de consiliul de administrație sau de grupul de coordonare la nivel înalt instituit în conformitate cu Directiva 2002/59/CE, după caz. Furnizarea de date pentru identificarea și urmărirea navelor la mare distanță este supusă aprobării statului de pavilion în cauză.</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4.</w:t>
      </w:r>
      <w:r w:rsidRPr="0032357D">
        <w:rPr>
          <w:szCs w:val="24"/>
          <w:lang w:eastAsia="en-US"/>
        </w:rPr>
        <w:tab/>
        <w:t>Agenția gestionează un centru disponibil 24 de ore pe zi și 7 zile pe săptămână, furnizând,</w:t>
      </w:r>
      <w:r w:rsidRPr="0032357D">
        <w:rPr>
          <w:strike/>
          <w:szCs w:val="24"/>
          <w:lang w:eastAsia="en-US"/>
        </w:rPr>
        <w:t xml:space="preserve"> la cerere și</w:t>
      </w:r>
      <w:r w:rsidRPr="0032357D">
        <w:rPr>
          <w:szCs w:val="24"/>
          <w:lang w:eastAsia="en-US"/>
        </w:rPr>
        <w:t xml:space="preserve"> fără a aduce atingere legislației naționale și a Uniunii, Comisiei, autorităților naționale competente, fără a aduce atingere drepturilor și responsabilităților care le revin în calitate de state de pavilion, de coastă și de port, precum și organismelor relevante ale Uniunii, în limitele mandatului lor, cunoașterea situației maritime și date analitice, după caz, care să le sprijine în ceea ce privește:</w:t>
      </w:r>
      <w:r w:rsidR="008626D4">
        <w:rPr>
          <w:b/>
          <w:szCs w:val="24"/>
          <w:lang w:eastAsia="en-US"/>
        </w:rPr>
        <w:t xml:space="preserve"> [AM 42]</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siguranța, securitatea și poluarea pe mare;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situațiile de urgență pe mare;</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(c)</w:t>
      </w:r>
      <w:r w:rsidRPr="0032357D">
        <w:rPr>
          <w:szCs w:val="24"/>
          <w:lang w:eastAsia="en-US"/>
        </w:rPr>
        <w:tab/>
        <w:t>punerea în aplicare a oricărei legislații a Uniunii care impune monitorizarea mișcărilor navelor</w:t>
      </w:r>
      <w:r w:rsidRPr="0032357D">
        <w:rPr>
          <w:b/>
          <w:i/>
          <w:szCs w:val="24"/>
          <w:lang w:eastAsia="en-US"/>
        </w:rPr>
        <w:t xml:space="preserve"> și a containerelor pierdute pe mare</w:t>
      </w:r>
      <w:r w:rsidRPr="0032357D">
        <w:rPr>
          <w:szCs w:val="24"/>
          <w:lang w:eastAsia="en-US"/>
        </w:rPr>
        <w:t>;</w:t>
      </w:r>
      <w:r w:rsidR="008626D4">
        <w:rPr>
          <w:b/>
          <w:szCs w:val="24"/>
          <w:lang w:eastAsia="en-US"/>
        </w:rPr>
        <w:t xml:space="preserve"> [AM 43]</w:t>
      </w:r>
    </w:p>
    <w:p w:rsidR="0032357D" w:rsidRPr="0032357D" w:rsidRDefault="0032357D" w:rsidP="0032357D">
      <w:pPr>
        <w:spacing w:before="120" w:after="120" w:line="360" w:lineRule="auto"/>
        <w:ind w:left="1416" w:hanging="566"/>
        <w:rPr>
          <w:szCs w:val="24"/>
          <w:lang w:eastAsia="en-US"/>
        </w:rPr>
      </w:pPr>
      <w:r w:rsidRPr="0032357D">
        <w:rPr>
          <w:szCs w:val="24"/>
          <w:lang w:eastAsia="en-US"/>
        </w:rPr>
        <w:t>(d)</w:t>
      </w:r>
      <w:r w:rsidRPr="0032357D">
        <w:rPr>
          <w:szCs w:val="24"/>
          <w:lang w:eastAsia="en-US"/>
        </w:rPr>
        <w:tab/>
        <w:t>măsuri împotriva amenințărilor reprezentate de piraterie și de actele ilegale intenționate, astfel cum se prevede în legislația aplicabilă a Uniunii sau în instrumentele juridice convenite la nivel internațional în domeniul transportului maritim;</w:t>
      </w:r>
    </w:p>
    <w:p w:rsidR="0032357D" w:rsidRPr="0032357D" w:rsidRDefault="0032357D" w:rsidP="0032357D">
      <w:pPr>
        <w:spacing w:before="120" w:after="120" w:line="360" w:lineRule="auto"/>
        <w:ind w:left="1416" w:hanging="566"/>
        <w:rPr>
          <w:szCs w:val="24"/>
          <w:lang w:eastAsia="en-US"/>
        </w:rPr>
      </w:pPr>
      <w:r w:rsidRPr="0032357D">
        <w:rPr>
          <w:szCs w:val="24"/>
          <w:lang w:eastAsia="en-US"/>
        </w:rPr>
        <w:t>(e)</w:t>
      </w:r>
      <w:r w:rsidRPr="0032357D">
        <w:rPr>
          <w:szCs w:val="24"/>
          <w:lang w:eastAsia="en-US"/>
        </w:rPr>
        <w:tab/>
        <w:t>implementarea MASS și interacțiunea acestora cu navele convenționale.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rPr>
          <w:szCs w:val="24"/>
          <w:lang w:eastAsia="en-US"/>
        </w:rPr>
      </w:pPr>
      <w:r w:rsidRPr="0032357D">
        <w:rPr>
          <w:szCs w:val="24"/>
          <w:lang w:eastAsia="en-US"/>
        </w:rPr>
        <w:lastRenderedPageBreak/>
        <w:t>Furnizarea acestor informații face obiectul normelor aplicabile privind protecția datelor și în conformitate cu procedurile administrative care urmează să fie instituite de Grupul de coordonare la nivel înalt instituit în conformitate cu Directiva 2002/59/CE, după caz. Furnizarea de date pentru identificarea și urmărirea navelor la mare distanță este supusă aprobării statului de pavilion în cauză.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În cadrul domeniului său de competență, agenția contribuie la o reacție promptă la crize și la atenuarea acestora prin acordarea de asistență, la cerere, statelor membre și Comisiei în ceea ce privește executarea planurilor de urgență și prin facilitarea schimbului de informații și de bune practici.</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 xml:space="preserve">Agenția asistă Comisia în ceea ce privește funcționarea componentei de supraveghere maritimă a serviciului </w:t>
      </w:r>
      <w:proofErr w:type="spellStart"/>
      <w:r w:rsidRPr="0032357D">
        <w:rPr>
          <w:szCs w:val="24"/>
          <w:lang w:eastAsia="en-US"/>
        </w:rPr>
        <w:t>Copernicus</w:t>
      </w:r>
      <w:proofErr w:type="spellEnd"/>
      <w:r w:rsidRPr="0032357D">
        <w:rPr>
          <w:szCs w:val="24"/>
          <w:lang w:eastAsia="en-US"/>
        </w:rPr>
        <w:t xml:space="preserve"> de securitate din cadrul de guvernanță și financiar al programului </w:t>
      </w:r>
      <w:proofErr w:type="spellStart"/>
      <w:r w:rsidRPr="0032357D">
        <w:rPr>
          <w:szCs w:val="24"/>
          <w:lang w:eastAsia="en-US"/>
        </w:rPr>
        <w:t>Copernicus</w:t>
      </w:r>
      <w:proofErr w:type="spellEnd"/>
      <w:r w:rsidRPr="0032357D">
        <w:rPr>
          <w:szCs w:val="24"/>
          <w:lang w:eastAsia="en-US"/>
        </w:rPr>
        <w:t>.</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Agenția asistă Comisia și statele membre în dezvoltarea și întreținerea mediului comun pentru schimbul de informații (CISE), o soluție de interoperabilitate, cu scopul de a facilita schimbul de informații între diferitele sisteme utilizate de autoritățile civile și militare responsabile în domeniul maritim, completând informațiile deja disponibile prin intermediul sistemelor de informații obligatorii.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9</w:t>
      </w:r>
      <w:r w:rsidRPr="0032357D">
        <w:rPr>
          <w:szCs w:val="24"/>
          <w:lang w:eastAsia="en-US"/>
        </w:rPr>
        <w:br/>
        <w:t>Atribuții legate de digitalizare și simplificare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După caz, agenția colectează și furnizează, în domeniile dreptului Uniunii care țin de competența agenției, statistici, informații și date obiective, fiabile și comparabile, pentru a permite Comisiei și statelor membre să ia măsurile necesare pentru a-și îmbunătăți acțiunile și pentru a evalua eficacitatea și rentabilitatea măsurilor existente. Aceste atribuții includ facilitarea și promovarea certificatelor electronice, colectarea, înregistrarea și evaluarea datelor tehnice, exploatarea sistematică a bazelor de date existente, inclusiv îmbogățirea încrucișată a acestora prin utilizarea unor instrumente informatice și de inteligență artificială inovatoare și, după caz, dezvoltarea unor baze de date interoperabile suplimentare. În acest sens, agenția contribuie, de asemenea, la domeniul maritim al spațiului european comun al datelor privind mobilitatea prin explorarea legăturilor cu sistemele altor moduri de transport.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Agenția asistă Comisia la punerea în aplicare a Regulamentului (UE) 2019/1239 al Parlamentului European și al Consiliului</w:t>
      </w:r>
      <w:r w:rsidRPr="0032357D">
        <w:rPr>
          <w:szCs w:val="24"/>
          <w:vertAlign w:val="superscript"/>
          <w:lang w:eastAsia="en-US"/>
        </w:rPr>
        <w:footnoteReference w:id="33"/>
      </w:r>
      <w:r w:rsidRPr="0032357D">
        <w:rPr>
          <w:szCs w:val="24"/>
          <w:lang w:eastAsia="en-US"/>
        </w:rPr>
        <w:t>, cu următoarele atribuții: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să dezvolte, să pună la dispoziție și să întrețină componentele și serviciile informatice comune ale mediului aferent ghișeului unic european în domeniul maritim („</w:t>
      </w:r>
      <w:proofErr w:type="spellStart"/>
      <w:r w:rsidRPr="0032357D">
        <w:rPr>
          <w:szCs w:val="24"/>
          <w:lang w:eastAsia="en-US"/>
        </w:rPr>
        <w:t>EMSWe</w:t>
      </w:r>
      <w:proofErr w:type="spellEnd"/>
      <w:r w:rsidRPr="0032357D">
        <w:rPr>
          <w:szCs w:val="24"/>
          <w:lang w:eastAsia="en-US"/>
        </w:rPr>
        <w:t>”), sub responsabilitatea Comisiei;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 xml:space="preserve">să mențină setul de date </w:t>
      </w:r>
      <w:proofErr w:type="spellStart"/>
      <w:r w:rsidRPr="0032357D">
        <w:rPr>
          <w:szCs w:val="24"/>
          <w:lang w:eastAsia="en-US"/>
        </w:rPr>
        <w:t>EMSWe</w:t>
      </w:r>
      <w:proofErr w:type="spellEnd"/>
      <w:r w:rsidRPr="0032357D">
        <w:rPr>
          <w:szCs w:val="24"/>
          <w:lang w:eastAsia="en-US"/>
        </w:rPr>
        <w:t>, Ghidul de punere în aplicare a mesajelor și modelele de foi de calcul digitale;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 xml:space="preserve">să furnizeze orientări tehnice statelor membre pentru punerea în aplicare a </w:t>
      </w:r>
      <w:proofErr w:type="spellStart"/>
      <w:r w:rsidRPr="0032357D">
        <w:rPr>
          <w:szCs w:val="24"/>
          <w:lang w:eastAsia="en-US"/>
        </w:rPr>
        <w:t>EMSWe</w:t>
      </w:r>
      <w:proofErr w:type="spellEnd"/>
      <w:r w:rsidRPr="0032357D">
        <w:rPr>
          <w:szCs w:val="24"/>
          <w:lang w:eastAsia="en-US"/>
        </w:rPr>
        <w:t>;</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(d)</w:t>
      </w:r>
      <w:r w:rsidRPr="0032357D">
        <w:rPr>
          <w:szCs w:val="24"/>
          <w:lang w:eastAsia="en-US"/>
        </w:rPr>
        <w:tab/>
        <w:t>să faciliteze</w:t>
      </w:r>
      <w:r w:rsidRPr="0032357D">
        <w:rPr>
          <w:b/>
          <w:i/>
          <w:szCs w:val="24"/>
          <w:lang w:eastAsia="en-US"/>
        </w:rPr>
        <w:t xml:space="preserve"> și să îmbunătățească</w:t>
      </w:r>
      <w:r w:rsidRPr="0032357D">
        <w:rPr>
          <w:szCs w:val="24"/>
          <w:lang w:eastAsia="en-US"/>
        </w:rPr>
        <w:t xml:space="preserve"> reutilizarea și schimbul de date în cadrul </w:t>
      </w:r>
      <w:proofErr w:type="spellStart"/>
      <w:r w:rsidRPr="0032357D">
        <w:rPr>
          <w:szCs w:val="24"/>
          <w:lang w:eastAsia="en-US"/>
        </w:rPr>
        <w:t>EMSWe</w:t>
      </w:r>
      <w:proofErr w:type="spellEnd"/>
      <w:r w:rsidRPr="0032357D">
        <w:rPr>
          <w:szCs w:val="24"/>
          <w:lang w:eastAsia="en-US"/>
        </w:rPr>
        <w:t xml:space="preserve"> prin intermediul </w:t>
      </w:r>
      <w:proofErr w:type="spellStart"/>
      <w:r w:rsidRPr="0032357D">
        <w:rPr>
          <w:szCs w:val="24"/>
          <w:lang w:eastAsia="en-US"/>
        </w:rPr>
        <w:t>SafeSeaNet</w:t>
      </w:r>
      <w:proofErr w:type="spellEnd"/>
      <w:r w:rsidRPr="0032357D">
        <w:rPr>
          <w:szCs w:val="24"/>
          <w:lang w:eastAsia="en-US"/>
        </w:rPr>
        <w:t>.</w:t>
      </w:r>
      <w:r w:rsidR="008626D4">
        <w:rPr>
          <w:b/>
          <w:szCs w:val="24"/>
          <w:lang w:eastAsia="en-US"/>
        </w:rPr>
        <w:t xml:space="preserve"> [AM 44]</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3.</w:t>
      </w:r>
      <w:r w:rsidRPr="0032357D">
        <w:rPr>
          <w:szCs w:val="24"/>
          <w:lang w:eastAsia="en-US"/>
        </w:rPr>
        <w:tab/>
        <w:t xml:space="preserve">Agenția oferă asistență tehnică </w:t>
      </w:r>
      <w:r w:rsidRPr="0032357D">
        <w:rPr>
          <w:b/>
          <w:i/>
          <w:szCs w:val="24"/>
          <w:lang w:eastAsia="en-US"/>
        </w:rPr>
        <w:t xml:space="preserve">și operațională </w:t>
      </w:r>
      <w:r w:rsidRPr="0032357D">
        <w:rPr>
          <w:szCs w:val="24"/>
          <w:lang w:eastAsia="en-US"/>
        </w:rPr>
        <w:t>statelor membre</w:t>
      </w:r>
      <w:r w:rsidRPr="0032357D">
        <w:rPr>
          <w:b/>
          <w:i/>
          <w:szCs w:val="24"/>
          <w:lang w:eastAsia="en-US"/>
        </w:rPr>
        <w:t>, precum și formări regulate și programe de certificare</w:t>
      </w:r>
      <w:r w:rsidRPr="0032357D">
        <w:rPr>
          <w:szCs w:val="24"/>
          <w:lang w:eastAsia="en-US"/>
        </w:rPr>
        <w:t>, la cererea acestora și fără a aduce atingere drepturilor și obligațiilor care le revin în calitate de state de pavilion, în ceea ce privește digitalizarea registrelor lor și a procedurilor lor care facilitează adoptarea certificatelor electronice</w:t>
      </w:r>
      <w:r w:rsidRPr="0032357D">
        <w:rPr>
          <w:b/>
          <w:i/>
          <w:szCs w:val="24"/>
          <w:lang w:eastAsia="en-US"/>
        </w:rPr>
        <w:t xml:space="preserve"> și digitalizarea oricăror alte proceduri, care ar putea avea un efect pozitiv de reducere a poverii administrative asupra autorităților statale de pavilion, portuare sau costiere</w:t>
      </w:r>
      <w:r w:rsidRPr="0032357D">
        <w:rPr>
          <w:szCs w:val="24"/>
          <w:lang w:eastAsia="en-US"/>
        </w:rPr>
        <w:t>.</w:t>
      </w:r>
      <w:r w:rsidR="008626D4">
        <w:rPr>
          <w:b/>
          <w:szCs w:val="24"/>
          <w:lang w:eastAsia="en-US"/>
        </w:rPr>
        <w:t xml:space="preserve"> [AM 45]</w:t>
      </w:r>
    </w:p>
    <w:p w:rsidR="0032357D" w:rsidRPr="0032357D" w:rsidRDefault="0032357D" w:rsidP="0032357D">
      <w:pPr>
        <w:spacing w:before="120" w:after="120" w:line="360" w:lineRule="auto"/>
        <w:jc w:val="center"/>
        <w:rPr>
          <w:szCs w:val="24"/>
          <w:lang w:eastAsia="en-US"/>
        </w:rPr>
      </w:pPr>
      <w:r w:rsidRPr="0032357D">
        <w:rPr>
          <w:szCs w:val="24"/>
          <w:lang w:eastAsia="en-US"/>
        </w:rPr>
        <w:t>Articolul 10</w:t>
      </w:r>
      <w:r w:rsidRPr="0032357D">
        <w:rPr>
          <w:szCs w:val="24"/>
          <w:lang w:eastAsia="en-US"/>
        </w:rPr>
        <w:br/>
        <w:t>Vizite în statele membre și inspecții</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Pentru a sprijini Comisia în îndeplinirea atribuțiilor care îi revin în temeiul TFUE, în special a evaluării punerii în aplicare în mod eficace a legislației relevante a Uniunii, agenția efectuează vizite în statele membre în conformitate cu metodologia stabilită de Consiliul de administrație. Această metodologie ține seama de o abordare integrată a fiecărei vizite, cu scopul de a verifica mai multe acte legislative relevante de fiecare dată pentru funcția de stat de pavilion, de stat al portului sau de stat de coastă al statului membru examinat în timpul vizitei.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Agenția informează la timp statul membru vizat cu privire la vizita programată, numele funcționarilor autorizați și data la care începe vizita, precum și la durata preconizată a acesteia. Funcționarii delegați de către agenție să efectueze astfel de vizite fac acest lucru în urma prezentării unei decizii în scris a directorului executiv al agenției, care specifică scopul și obiectivele misiunii acestora.</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Agenția poate efectua inspecții în numele Comisiei, în conformitate cu actele juridice cu caracter obligatoriu ale Uniunii, în ceea ce privește organizațiile recunoscute de Uniune în conformitate cu Regulamentul (CE) nr. 391/2009 și în ceea ce privește formarea și certificarea navigatorilor din țări terțe în conformitate cu Directiva (UE) 2022/993.</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Agenția poate, de asemenea, să efectueze inspecții în numele Comisiei, în conformitate cu orice alt act juridic obligatoriu al Uniunii, în cazul în care Comisia decide să delege o astfel de atribuție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La sfârșitul fiecărei vizite sau inspecții, agenția întocmește un raport pe care îl înaintează Comisiei și statului membru respectiv. Raportul ar urma modelul stabilit anterior de Comisie.</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6.</w:t>
      </w:r>
      <w:r w:rsidRPr="0032357D">
        <w:rPr>
          <w:szCs w:val="24"/>
          <w:lang w:eastAsia="en-US"/>
        </w:rPr>
        <w:tab/>
        <w:t>Atunci când este oportun și întotdeauna când se încheie un ciclu de vizite sau inspecții, agenția analizează rapoartele ciclului respectiv în vederea identificării constatărilor orizontale și a concluziilor generale privind eficacitatea și rentabilitatea măsurilor aplicate. Agenția prezintă analiza respectivă Comisiei pentru a fi discutată în continuare cu statele membre, în vederea desprinderii de lecții relevante și a facilitării diseminării bunelor metode de lucru</w:t>
      </w:r>
      <w:r w:rsidRPr="0032357D">
        <w:rPr>
          <w:b/>
          <w:i/>
          <w:szCs w:val="24"/>
          <w:lang w:eastAsia="en-US"/>
        </w:rPr>
        <w:t>, în special în ceea ce privește punerea în aplicare a dreptului Uniunii</w:t>
      </w:r>
      <w:r w:rsidRPr="0032357D">
        <w:rPr>
          <w:szCs w:val="24"/>
          <w:lang w:eastAsia="en-US"/>
        </w:rPr>
        <w:t>.</w:t>
      </w:r>
      <w:r w:rsidR="008626D4">
        <w:rPr>
          <w:b/>
          <w:szCs w:val="24"/>
          <w:lang w:eastAsia="en-US"/>
        </w:rPr>
        <w:t xml:space="preserve"> [AM 46]</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III</w:t>
      </w:r>
      <w:r w:rsidRPr="0032357D">
        <w:rPr>
          <w:szCs w:val="24"/>
          <w:lang w:eastAsia="en-US"/>
        </w:rPr>
        <w:br/>
        <w:t>ALTE ATRIBUȚII ALE AGENȚIEI PRIVIND RELAȚIILE INTERNAȚIONALE ȘI COOPERAREA ÎN DOMENIUL GĂRZII DE COASTĂ EUROPENE</w:t>
      </w:r>
    </w:p>
    <w:p w:rsidR="0032357D" w:rsidRPr="0032357D" w:rsidRDefault="0032357D" w:rsidP="0032357D">
      <w:pPr>
        <w:spacing w:before="120" w:after="120" w:line="360" w:lineRule="auto"/>
        <w:jc w:val="center"/>
        <w:rPr>
          <w:szCs w:val="24"/>
          <w:lang w:eastAsia="en-US"/>
        </w:rPr>
      </w:pPr>
      <w:r w:rsidRPr="0032357D">
        <w:rPr>
          <w:szCs w:val="24"/>
          <w:lang w:eastAsia="en-US"/>
        </w:rPr>
        <w:t>Articolul 11</w:t>
      </w:r>
      <w:r w:rsidRPr="0032357D">
        <w:rPr>
          <w:szCs w:val="24"/>
          <w:lang w:eastAsia="en-US"/>
        </w:rPr>
        <w:br/>
        <w:t xml:space="preserve">Relații internaționale </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Agenția acordă, la cerere, asistența tehnică necesară statelor membre și Comisiei pentru a contribui la activitatea relevantă a organelor tehnice ale OMI</w:t>
      </w:r>
      <w:r w:rsidRPr="0032357D">
        <w:rPr>
          <w:b/>
          <w:i/>
          <w:szCs w:val="24"/>
          <w:lang w:eastAsia="en-US"/>
        </w:rPr>
        <w:t>, unde EMSA, în cadrul delegației Comisiei, ar trebui să participe și să fie prezentă la discuții, și a</w:t>
      </w:r>
      <w:r w:rsidRPr="0032357D">
        <w:rPr>
          <w:strike/>
          <w:szCs w:val="24"/>
          <w:lang w:eastAsia="en-US"/>
        </w:rPr>
        <w:t xml:space="preserve"> și</w:t>
      </w:r>
      <w:r w:rsidRPr="0032357D">
        <w:rPr>
          <w:szCs w:val="24"/>
          <w:lang w:eastAsia="en-US"/>
        </w:rPr>
        <w:t xml:space="preserve"> Organizației Internaționale a Muncii în ceea ce privește navigația, </w:t>
      </w:r>
      <w:r w:rsidRPr="0032357D">
        <w:rPr>
          <w:strike/>
          <w:szCs w:val="24"/>
          <w:lang w:eastAsia="en-US"/>
        </w:rPr>
        <w:t xml:space="preserve">ale Memorandumului de înțelegere de la </w:t>
      </w:r>
      <w:proofErr w:type="spellStart"/>
      <w:r w:rsidRPr="0032357D">
        <w:rPr>
          <w:strike/>
          <w:szCs w:val="24"/>
          <w:lang w:eastAsia="en-US"/>
        </w:rPr>
        <w:t>Paris</w:t>
      </w:r>
      <w:r w:rsidRPr="0032357D">
        <w:rPr>
          <w:b/>
          <w:i/>
          <w:szCs w:val="24"/>
          <w:lang w:eastAsia="en-US"/>
        </w:rPr>
        <w:t>a</w:t>
      </w:r>
      <w:proofErr w:type="spellEnd"/>
      <w:r w:rsidRPr="0032357D">
        <w:rPr>
          <w:b/>
          <w:i/>
          <w:szCs w:val="24"/>
          <w:lang w:eastAsia="en-US"/>
        </w:rPr>
        <w:t xml:space="preserve"> memorandumurilor relevante</w:t>
      </w:r>
      <w:r w:rsidRPr="0032357D">
        <w:rPr>
          <w:szCs w:val="24"/>
          <w:lang w:eastAsia="en-US"/>
        </w:rPr>
        <w:t xml:space="preserve"> privind controlul statului portului </w:t>
      </w:r>
      <w:r w:rsidRPr="0032357D">
        <w:rPr>
          <w:strike/>
          <w:szCs w:val="24"/>
          <w:lang w:eastAsia="en-US"/>
        </w:rPr>
        <w:t>(„Memorandumul de la Paris”) și ale</w:t>
      </w:r>
      <w:r w:rsidRPr="0032357D">
        <w:rPr>
          <w:b/>
          <w:i/>
          <w:szCs w:val="24"/>
          <w:lang w:eastAsia="en-US"/>
        </w:rPr>
        <w:t>și a</w:t>
      </w:r>
      <w:r w:rsidRPr="0032357D">
        <w:rPr>
          <w:szCs w:val="24"/>
          <w:lang w:eastAsia="en-US"/>
        </w:rPr>
        <w:t xml:space="preserve"> organizațiilor regionale relevante la care Uniunea a aderat, în ceea ce privește chestiunile care sunt de competența Uniunii.</w:t>
      </w:r>
      <w:r w:rsidR="008626D4">
        <w:rPr>
          <w:b/>
          <w:szCs w:val="24"/>
          <w:lang w:eastAsia="en-US"/>
        </w:rPr>
        <w:t xml:space="preserve"> [AM 47]</w:t>
      </w:r>
    </w:p>
    <w:p w:rsidR="0032357D" w:rsidRPr="0032357D" w:rsidRDefault="0032357D" w:rsidP="0032357D">
      <w:pPr>
        <w:spacing w:before="120" w:after="120" w:line="360" w:lineRule="auto"/>
        <w:ind w:left="850"/>
        <w:rPr>
          <w:szCs w:val="24"/>
          <w:lang w:eastAsia="en-US"/>
        </w:rPr>
      </w:pPr>
      <w:r w:rsidRPr="0032357D">
        <w:rPr>
          <w:szCs w:val="24"/>
          <w:lang w:eastAsia="en-US"/>
        </w:rPr>
        <w:t>În scopul îndeplinirii acestor atribuții într-un mod eficient și eficace, directorul executiv poate decide să detașeze personal în delegațiile Uniunii din țări terțe, sub rezerva acordurilor corespunzătoare cu Serviciul European de Acțiune Externă. Această decizie necesită acordul prealabil al Comisiei și al Consiliului de administrație. Decizia respectivă precizează domeniul de aplicare al activităților care urmează să fie desfășurate de personalul detașat, astfel încât să se evite costurile inutile și dublarea funcțiilor administrative ale agenției.</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2.</w:t>
      </w:r>
      <w:r w:rsidRPr="0032357D">
        <w:rPr>
          <w:szCs w:val="24"/>
          <w:lang w:eastAsia="en-US"/>
        </w:rPr>
        <w:tab/>
      </w:r>
      <w:r w:rsidRPr="0032357D">
        <w:rPr>
          <w:strike/>
          <w:szCs w:val="24"/>
          <w:lang w:eastAsia="en-US"/>
        </w:rPr>
        <w:t xml:space="preserve">La solicitarea </w:t>
      </w:r>
      <w:proofErr w:type="spellStart"/>
      <w:r w:rsidRPr="0032357D">
        <w:rPr>
          <w:strike/>
          <w:szCs w:val="24"/>
          <w:lang w:eastAsia="en-US"/>
        </w:rPr>
        <w:t>Comisiei</w:t>
      </w:r>
      <w:r w:rsidRPr="0032357D">
        <w:rPr>
          <w:b/>
          <w:i/>
          <w:szCs w:val="24"/>
          <w:lang w:eastAsia="en-US"/>
        </w:rPr>
        <w:t>În</w:t>
      </w:r>
      <w:proofErr w:type="spellEnd"/>
      <w:r w:rsidRPr="0032357D">
        <w:rPr>
          <w:b/>
          <w:i/>
          <w:szCs w:val="24"/>
          <w:lang w:eastAsia="en-US"/>
        </w:rPr>
        <w:t xml:space="preserve"> consultare cu Comisia</w:t>
      </w:r>
      <w:r w:rsidRPr="0032357D">
        <w:rPr>
          <w:szCs w:val="24"/>
          <w:lang w:eastAsia="en-US"/>
        </w:rPr>
        <w:t>, agenția poate acorda asistență tehnică, inclusiv prin organizarea unor activități de formare relevante, cu privire la actele juridice relevante ale Uniunii, în statele candidate la aderarea la Uniune și, după caz, în toate țările partenere la politica europeană de vecinătate și în statele care sunt parte la Memorandumul de înțelegere de la Paris privind controlul statului portului.</w:t>
      </w:r>
      <w:r w:rsidR="008626D4">
        <w:rPr>
          <w:b/>
          <w:szCs w:val="24"/>
          <w:lang w:eastAsia="en-US"/>
        </w:rPr>
        <w:t xml:space="preserve"> [AM 48]</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3.</w:t>
      </w:r>
      <w:r w:rsidRPr="0032357D">
        <w:rPr>
          <w:szCs w:val="24"/>
          <w:lang w:eastAsia="en-US"/>
        </w:rPr>
        <w:tab/>
        <w:t xml:space="preserve">Agenția poate, </w:t>
      </w:r>
      <w:r w:rsidRPr="0032357D">
        <w:rPr>
          <w:strike/>
          <w:szCs w:val="24"/>
          <w:lang w:eastAsia="en-US"/>
        </w:rPr>
        <w:t xml:space="preserve">la cererea Comisiei, a </w:t>
      </w:r>
      <w:proofErr w:type="spellStart"/>
      <w:r w:rsidRPr="0032357D">
        <w:rPr>
          <w:strike/>
          <w:szCs w:val="24"/>
          <w:lang w:eastAsia="en-US"/>
        </w:rPr>
        <w:t>Serviciului</w:t>
      </w:r>
      <w:r w:rsidRPr="0032357D">
        <w:rPr>
          <w:b/>
          <w:i/>
          <w:szCs w:val="24"/>
          <w:lang w:eastAsia="en-US"/>
        </w:rPr>
        <w:t>în</w:t>
      </w:r>
      <w:proofErr w:type="spellEnd"/>
      <w:r w:rsidRPr="0032357D">
        <w:rPr>
          <w:b/>
          <w:i/>
          <w:szCs w:val="24"/>
          <w:lang w:eastAsia="en-US"/>
        </w:rPr>
        <w:t xml:space="preserve"> consultare cu Comisia, cu Serviciul</w:t>
      </w:r>
      <w:r w:rsidRPr="0032357D">
        <w:rPr>
          <w:szCs w:val="24"/>
          <w:lang w:eastAsia="en-US"/>
        </w:rPr>
        <w:t xml:space="preserve"> European de Acțiune Externă sau </w:t>
      </w:r>
      <w:r w:rsidRPr="0032357D">
        <w:rPr>
          <w:strike/>
          <w:szCs w:val="24"/>
          <w:lang w:eastAsia="en-US"/>
        </w:rPr>
        <w:t xml:space="preserve">a </w:t>
      </w:r>
      <w:proofErr w:type="spellStart"/>
      <w:r w:rsidRPr="0032357D">
        <w:rPr>
          <w:strike/>
          <w:szCs w:val="24"/>
          <w:lang w:eastAsia="en-US"/>
        </w:rPr>
        <w:t>ambilor</w:t>
      </w:r>
      <w:r w:rsidRPr="0032357D">
        <w:rPr>
          <w:b/>
          <w:i/>
          <w:szCs w:val="24"/>
          <w:lang w:eastAsia="en-US"/>
        </w:rPr>
        <w:t>cu</w:t>
      </w:r>
      <w:proofErr w:type="spellEnd"/>
      <w:r w:rsidRPr="0032357D">
        <w:rPr>
          <w:b/>
          <w:i/>
          <w:szCs w:val="24"/>
          <w:lang w:eastAsia="en-US"/>
        </w:rPr>
        <w:t xml:space="preserve"> ambele instituții</w:t>
      </w:r>
      <w:r w:rsidRPr="0032357D">
        <w:rPr>
          <w:szCs w:val="24"/>
          <w:lang w:eastAsia="en-US"/>
        </w:rPr>
        <w:t xml:space="preserve">, să acorde asistență în cazul poluării cauzate de nave, precum și în cazul poluării marine cauzate de instalațiile petroliere și </w:t>
      </w:r>
      <w:proofErr w:type="spellStart"/>
      <w:r w:rsidRPr="0032357D">
        <w:rPr>
          <w:szCs w:val="24"/>
          <w:lang w:eastAsia="en-US"/>
        </w:rPr>
        <w:t>gaziere</w:t>
      </w:r>
      <w:proofErr w:type="spellEnd"/>
      <w:r w:rsidRPr="0032357D">
        <w:rPr>
          <w:szCs w:val="24"/>
          <w:lang w:eastAsia="en-US"/>
        </w:rPr>
        <w:t xml:space="preserve"> care afectează țările terțe care împart un bazin maritim regional cu Uniunea. Agenția acordă asistență în conformitate cu mecanismul de protecție civilă al Uniunii instituit prin Decizia nr. 1313/2013/UE și cu condițiile aplicabile statelor membre, astfel cum se menționează la articolul 5 alineatul (1) din prezentul regulament, aplicate prin analogie țărilor terțe. Aceste atribuții se coordonează cu acordurile regionale de cooperare existente referitoare la poluarea marină.</w:t>
      </w:r>
      <w:r w:rsidR="008626D4">
        <w:rPr>
          <w:b/>
          <w:szCs w:val="24"/>
          <w:lang w:eastAsia="en-US"/>
        </w:rPr>
        <w:t xml:space="preserve"> [AM 49]</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4.</w:t>
      </w:r>
      <w:r w:rsidRPr="0032357D">
        <w:rPr>
          <w:szCs w:val="24"/>
          <w:lang w:eastAsia="en-US"/>
        </w:rPr>
        <w:tab/>
        <w:t xml:space="preserve">Fără a aduce atingere articolului 24, agenția poate acorda, </w:t>
      </w:r>
      <w:r w:rsidRPr="0032357D">
        <w:rPr>
          <w:strike/>
          <w:szCs w:val="24"/>
          <w:lang w:eastAsia="en-US"/>
        </w:rPr>
        <w:t xml:space="preserve">la cererea </w:t>
      </w:r>
      <w:proofErr w:type="spellStart"/>
      <w:r w:rsidRPr="0032357D">
        <w:rPr>
          <w:strike/>
          <w:szCs w:val="24"/>
          <w:lang w:eastAsia="en-US"/>
        </w:rPr>
        <w:t>Comisiei</w:t>
      </w:r>
      <w:r w:rsidRPr="0032357D">
        <w:rPr>
          <w:b/>
          <w:i/>
          <w:szCs w:val="24"/>
          <w:lang w:eastAsia="en-US"/>
        </w:rPr>
        <w:t>în</w:t>
      </w:r>
      <w:proofErr w:type="spellEnd"/>
      <w:r w:rsidRPr="0032357D">
        <w:rPr>
          <w:b/>
          <w:i/>
          <w:szCs w:val="24"/>
          <w:lang w:eastAsia="en-US"/>
        </w:rPr>
        <w:t xml:space="preserve"> consultare cu Comisia</w:t>
      </w:r>
      <w:r w:rsidRPr="0032357D">
        <w:rPr>
          <w:szCs w:val="24"/>
          <w:lang w:eastAsia="en-US"/>
        </w:rPr>
        <w:t>, asistență tehnică țărilor terțe în chestiuni care intră în sfera sa de competență.</w:t>
      </w:r>
      <w:r w:rsidR="008626D4">
        <w:rPr>
          <w:b/>
          <w:szCs w:val="24"/>
          <w:lang w:eastAsia="en-US"/>
        </w:rPr>
        <w:t xml:space="preserve"> [AM 50]</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5.</w:t>
      </w:r>
      <w:r w:rsidRPr="0032357D">
        <w:rPr>
          <w:szCs w:val="24"/>
          <w:lang w:eastAsia="en-US"/>
        </w:rPr>
        <w:tab/>
        <w:t>Agenția poate încheia acorduri administrative și poate coopera cu alte organisme ale Uniunii care lucrează în domeniile care intră în sfera de competență a agenției</w:t>
      </w:r>
      <w:r w:rsidRPr="0032357D">
        <w:rPr>
          <w:strike/>
          <w:szCs w:val="24"/>
          <w:lang w:eastAsia="en-US"/>
        </w:rPr>
        <w:t>, după aprobarea Comisiei</w:t>
      </w:r>
      <w:r w:rsidRPr="0032357D">
        <w:rPr>
          <w:szCs w:val="24"/>
          <w:lang w:eastAsia="en-US"/>
        </w:rPr>
        <w:t>. Aceste acorduri și cooperare fac obiectul avizului Comisiei și al raportării periodice către aceasta.</w:t>
      </w:r>
      <w:r w:rsidR="008626D4">
        <w:rPr>
          <w:b/>
          <w:szCs w:val="24"/>
          <w:lang w:eastAsia="en-US"/>
        </w:rPr>
        <w:t xml:space="preserve"> [AM 51]</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6.</w:t>
      </w:r>
      <w:r w:rsidRPr="0032357D">
        <w:rPr>
          <w:szCs w:val="24"/>
          <w:lang w:eastAsia="en-US"/>
        </w:rPr>
        <w:tab/>
        <w:t xml:space="preserve">Consiliul de administrație adoptă o strategie pentru relațiile internaționale ale agenției în ceea ce privește aspectele care intră în sfera sa de competență. Strategia respectivă </w:t>
      </w:r>
      <w:r w:rsidRPr="0032357D">
        <w:rPr>
          <w:strike/>
          <w:szCs w:val="24"/>
          <w:lang w:eastAsia="en-US"/>
        </w:rPr>
        <w:t xml:space="preserve">este în conformitate cu prioritățile politice ale Comisiei și </w:t>
      </w:r>
      <w:r w:rsidRPr="0032357D">
        <w:rPr>
          <w:szCs w:val="24"/>
          <w:lang w:eastAsia="en-US"/>
        </w:rPr>
        <w:t xml:space="preserve">urmărește să sprijine Comisia și Serviciul European de Acțiune Externă în realizarea </w:t>
      </w:r>
      <w:r w:rsidRPr="0032357D">
        <w:rPr>
          <w:strike/>
          <w:szCs w:val="24"/>
          <w:lang w:eastAsia="en-US"/>
        </w:rPr>
        <w:t xml:space="preserve">acestor </w:t>
      </w:r>
      <w:proofErr w:type="spellStart"/>
      <w:r w:rsidRPr="0032357D">
        <w:rPr>
          <w:strike/>
          <w:szCs w:val="24"/>
          <w:lang w:eastAsia="en-US"/>
        </w:rPr>
        <w:t>priorități</w:t>
      </w:r>
      <w:r w:rsidRPr="0032357D">
        <w:rPr>
          <w:b/>
          <w:i/>
          <w:szCs w:val="24"/>
          <w:lang w:eastAsia="en-US"/>
        </w:rPr>
        <w:t>priorităților</w:t>
      </w:r>
      <w:proofErr w:type="spellEnd"/>
      <w:r w:rsidRPr="0032357D">
        <w:rPr>
          <w:b/>
          <w:i/>
          <w:szCs w:val="24"/>
          <w:lang w:eastAsia="en-US"/>
        </w:rPr>
        <w:t xml:space="preserve"> Uniunii</w:t>
      </w:r>
      <w:r w:rsidRPr="0032357D">
        <w:rPr>
          <w:szCs w:val="24"/>
          <w:lang w:eastAsia="en-US"/>
        </w:rPr>
        <w:t>. Ea este inclusă în documentul de programare al agenției, cu precizarea resurselor aferente.</w:t>
      </w:r>
      <w:r w:rsidR="008626D4">
        <w:rPr>
          <w:b/>
          <w:szCs w:val="24"/>
          <w:lang w:eastAsia="en-US"/>
        </w:rPr>
        <w:t xml:space="preserve"> [AM 52]</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12</w:t>
      </w:r>
      <w:r w:rsidRPr="0032357D">
        <w:rPr>
          <w:szCs w:val="24"/>
          <w:lang w:eastAsia="en-US"/>
        </w:rPr>
        <w:br/>
        <w:t>Cooperarea europeană privind îndeplinirea funcțiilor de gardă de coastă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În cooperare cu Agenția Europeană pentru Poliția de Frontieră și Garda de Coastă instituită prin Regulamentul (UE) 2019/1896 și cu Agenția Europeană pentru Controlul Pescuitului instituită prin Regulamentul (UE) nr. 2019/473, fiecare în conformitate cu mandatele lor respective, agenția sprijină autoritățile naționale care îndeplinesc funcții de gardă de coastă la nivel național și la nivelul Uniunii și, dacă este cazul, la nivel internațional, prin:</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punerea la dispoziție, corelarea și analizarea informațiilor disponibile în cadrul sistemelor de raportare a navelor și al altor sisteme de informații găzduite de agențiile respective sau accesibile acestora, în conformitate cu temeiurile juridice ale fiecărei agenții și fără a se aduce atingere drepturilor de proprietate ale statelor membre asupra datelor;</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furnizarea de servicii de supraveghere și comunicații bazate pe tehnologii de ultimă generație, inclusiv infrastructuri spațiale și terestre și senzori instalați pe orice tip de platformă;</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consolidarea capacităților prin elaborarea de orientări și recomandări și stabilirea de bune practici, precum și prin oferirea de cursuri de formare și prin intermediul schimburilor de personal;</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1416" w:hanging="566"/>
        <w:rPr>
          <w:b/>
          <w:szCs w:val="24"/>
          <w:lang w:eastAsia="en-US"/>
        </w:rPr>
      </w:pPr>
      <w:r w:rsidRPr="0032357D">
        <w:rPr>
          <w:szCs w:val="24"/>
          <w:lang w:eastAsia="en-US"/>
        </w:rPr>
        <w:lastRenderedPageBreak/>
        <w:t>(d)</w:t>
      </w:r>
      <w:r w:rsidRPr="0032357D">
        <w:rPr>
          <w:szCs w:val="24"/>
          <w:lang w:eastAsia="en-US"/>
        </w:rPr>
        <w:tab/>
        <w:t>intensificarea schimbului de informații și a cooperării cu privire la funcțiile de gardă de coastă, inclusiv prin analizarea provocărilor operaționale și a riscurilor emergente din domeniul maritim</w:t>
      </w:r>
      <w:r w:rsidRPr="0032357D">
        <w:rPr>
          <w:b/>
          <w:i/>
          <w:szCs w:val="24"/>
          <w:lang w:eastAsia="en-US"/>
        </w:rPr>
        <w:t>, inclusiv prin utilizarea instrumentelor digitale de simulare pentru a studia efectul accidentelor</w:t>
      </w:r>
      <w:r w:rsidRPr="0032357D">
        <w:rPr>
          <w:szCs w:val="24"/>
          <w:lang w:eastAsia="en-US"/>
        </w:rPr>
        <w:t>;</w:t>
      </w:r>
      <w:r w:rsidR="008626D4">
        <w:rPr>
          <w:b/>
          <w:szCs w:val="24"/>
          <w:lang w:eastAsia="en-US"/>
        </w:rPr>
        <w:t xml:space="preserve"> [AM 53]</w:t>
      </w:r>
    </w:p>
    <w:p w:rsidR="0032357D" w:rsidRPr="0032357D" w:rsidRDefault="0032357D" w:rsidP="0032357D">
      <w:pPr>
        <w:spacing w:before="120" w:after="120" w:line="360" w:lineRule="auto"/>
        <w:ind w:left="1416" w:hanging="566"/>
        <w:rPr>
          <w:szCs w:val="24"/>
          <w:lang w:eastAsia="en-US"/>
        </w:rPr>
      </w:pPr>
      <w:r w:rsidRPr="0032357D">
        <w:rPr>
          <w:szCs w:val="24"/>
          <w:lang w:eastAsia="en-US"/>
        </w:rPr>
        <w:t>(e)</w:t>
      </w:r>
      <w:r w:rsidRPr="0032357D">
        <w:rPr>
          <w:szCs w:val="24"/>
          <w:lang w:eastAsia="en-US"/>
        </w:rPr>
        <w:tab/>
        <w:t>partajarea capacităților, prin planificarea și punerea în aplicare a unor operațiuni cu scopuri multiple și prin partajarea activelor și a altor capabilități, în măsura în care aceste activități sunt coordonate de respectivele agenții și sunt agreate de autoritățile competente din statele membre în cauză</w:t>
      </w:r>
      <w:r w:rsidRPr="0032357D">
        <w:rPr>
          <w:strike/>
          <w:szCs w:val="24"/>
          <w:lang w:eastAsia="en-US"/>
        </w:rPr>
        <w:t>.</w:t>
      </w:r>
      <w:r w:rsidRPr="0032357D">
        <w:rPr>
          <w:b/>
          <w:i/>
          <w:szCs w:val="24"/>
          <w:lang w:eastAsia="en-US"/>
        </w:rPr>
        <w:t>;</w:t>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t>(ea)</w:t>
      </w:r>
      <w:r w:rsidRPr="0032357D">
        <w:rPr>
          <w:szCs w:val="24"/>
          <w:lang w:eastAsia="en-US"/>
        </w:rPr>
        <w:tab/>
      </w:r>
      <w:r w:rsidRPr="0032357D">
        <w:rPr>
          <w:b/>
          <w:i/>
          <w:szCs w:val="24"/>
          <w:lang w:eastAsia="en-US"/>
        </w:rPr>
        <w:t xml:space="preserve">partajarea cercetării, a evoluțiilor și a tehnologiilor relevante, inclusiv a inteligenței artificiale, într-un mod </w:t>
      </w:r>
      <w:proofErr w:type="spellStart"/>
      <w:r w:rsidRPr="0032357D">
        <w:rPr>
          <w:b/>
          <w:i/>
          <w:szCs w:val="24"/>
          <w:lang w:eastAsia="en-US"/>
        </w:rPr>
        <w:t>colaborativ</w:t>
      </w:r>
      <w:proofErr w:type="spellEnd"/>
      <w:r w:rsidRPr="0032357D">
        <w:rPr>
          <w:b/>
          <w:i/>
          <w:szCs w:val="24"/>
          <w:lang w:eastAsia="en-US"/>
        </w:rPr>
        <w:t xml:space="preserve"> și flexibil, pentru a găsi soluții la provocările cu care se confruntă diferitele domenii;</w:t>
      </w:r>
      <w:r w:rsidR="008626D4">
        <w:rPr>
          <w:b/>
          <w:szCs w:val="24"/>
          <w:lang w:eastAsia="en-US"/>
        </w:rPr>
        <w:t xml:space="preserve"> [AM 54]</w:t>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t>(</w:t>
      </w:r>
      <w:proofErr w:type="spellStart"/>
      <w:r w:rsidRPr="0032357D">
        <w:rPr>
          <w:b/>
          <w:i/>
          <w:szCs w:val="24"/>
          <w:lang w:eastAsia="en-US"/>
        </w:rPr>
        <w:t>eb</w:t>
      </w:r>
      <w:proofErr w:type="spellEnd"/>
      <w:r w:rsidRPr="0032357D">
        <w:rPr>
          <w:b/>
          <w:i/>
          <w:szCs w:val="24"/>
          <w:lang w:eastAsia="en-US"/>
        </w:rPr>
        <w:t>)</w:t>
      </w:r>
      <w:r w:rsidRPr="0032357D">
        <w:rPr>
          <w:szCs w:val="24"/>
          <w:lang w:eastAsia="en-US"/>
        </w:rPr>
        <w:tab/>
      </w:r>
      <w:r w:rsidRPr="0032357D">
        <w:rPr>
          <w:b/>
          <w:i/>
          <w:szCs w:val="24"/>
          <w:lang w:eastAsia="en-US"/>
        </w:rPr>
        <w:t>intensificarea cooperării în vederea colectării de date în scopuri de cercetare științifică marină privind ecosistemele marine, oceanografia fizică, chimia marină, biologia marină, pescuitul, forarea maritimă în scopuri științifice și colectarea de mostre geologice spre cercetare, cercetarea geologică și geofizică și alte activități;</w:t>
      </w:r>
      <w:r w:rsidR="008626D4">
        <w:rPr>
          <w:b/>
          <w:szCs w:val="24"/>
          <w:lang w:eastAsia="en-US"/>
        </w:rPr>
        <w:t xml:space="preserve"> [AM 55]</w:t>
      </w:r>
    </w:p>
    <w:p w:rsidR="008626D4" w:rsidRDefault="008626D4">
      <w:pPr>
        <w:widowControl/>
        <w:rPr>
          <w:b/>
          <w:i/>
          <w:szCs w:val="24"/>
          <w:lang w:eastAsia="en-US"/>
        </w:rPr>
      </w:pPr>
      <w:r>
        <w:rPr>
          <w:b/>
          <w:i/>
          <w:szCs w:val="24"/>
          <w:lang w:eastAsia="en-US"/>
        </w:rPr>
        <w:br w:type="page"/>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lastRenderedPageBreak/>
        <w:t>(</w:t>
      </w:r>
      <w:proofErr w:type="spellStart"/>
      <w:r w:rsidRPr="0032357D">
        <w:rPr>
          <w:b/>
          <w:i/>
          <w:szCs w:val="24"/>
          <w:lang w:eastAsia="en-US"/>
        </w:rPr>
        <w:t>ec</w:t>
      </w:r>
      <w:proofErr w:type="spellEnd"/>
      <w:r w:rsidRPr="0032357D">
        <w:rPr>
          <w:b/>
          <w:i/>
          <w:szCs w:val="24"/>
          <w:lang w:eastAsia="en-US"/>
        </w:rPr>
        <w:t>)</w:t>
      </w:r>
      <w:r w:rsidRPr="0032357D">
        <w:rPr>
          <w:szCs w:val="24"/>
          <w:lang w:eastAsia="en-US"/>
        </w:rPr>
        <w:tab/>
      </w:r>
      <w:r w:rsidRPr="0032357D">
        <w:rPr>
          <w:b/>
          <w:i/>
          <w:szCs w:val="24"/>
          <w:lang w:eastAsia="en-US"/>
        </w:rPr>
        <w:t>executarea de proiecte de cooperare cu țări terțe pentru a îmbunătăți siguranța maritimă, pentru a preveni poluarea de către nave, pentru a asigura securitatea maritimă și conservarea mediului marin.</w:t>
      </w:r>
      <w:r w:rsidR="008626D4">
        <w:rPr>
          <w:b/>
          <w:szCs w:val="24"/>
          <w:lang w:eastAsia="en-US"/>
        </w:rPr>
        <w:t xml:space="preserve"> [AM 56]</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Fără a aduce atingere competențelor Consiliului de administrație stabilite la articolul 15, modalitățile precise de cooperare în privința funcțiilor de gardă de coastă dintre agenție, Agenția Europeană pentru Poliția de Frontieră și Garda de Coastă și Agenția Europeană pentru Controlul Pescuitului se stabilesc printr-un acord de lucru, în conformitate cu mandatele lor respective și cu normele financiare aplicabile agențiilor respective. Un astfel de acord se aprobă de către consiliile de administrație ale agenției, Agenției Europene pentru Controlul Pescuitului și Agenției Europene pentru Poliția de Frontieră și Garda de Coastă.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Comisia, în strânsă cooperare cu statele membre, cu agenția, cu Agenția Europeană pentru Poliția de Frontieră și Garda de Coastă și cu Agenția Europeană pentru Controlul Pescuitului, pune la dispoziție un manual practic privind cooperarea europeană la îndeplinirea funcțiilor de gardă de coastă. Acest manual trebuie să conțină orientări, recomandări și bune practici privind schimbul de informații. Comisia adoptă acest manual sub forma unei recomandări.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4.</w:t>
      </w:r>
      <w:r w:rsidRPr="0032357D">
        <w:rPr>
          <w:szCs w:val="24"/>
          <w:lang w:eastAsia="en-US"/>
        </w:rPr>
        <w:tab/>
        <w:t>Atribuțiile stabilite la prezentul articol nu afectează atribuțiile agenției menționate la articolele 4 - 12 și nu aduc atingere drepturilor și obligațiilor statelor membre, în special ca state de pavilion, state ale porturilor sau state de coastă.</w:t>
      </w:r>
    </w:p>
    <w:p w:rsidR="0032357D" w:rsidRPr="0032357D" w:rsidRDefault="0032357D" w:rsidP="0032357D">
      <w:pPr>
        <w:spacing w:before="120" w:after="120" w:line="360" w:lineRule="auto"/>
        <w:jc w:val="center"/>
        <w:rPr>
          <w:szCs w:val="24"/>
          <w:lang w:eastAsia="en-US"/>
        </w:rPr>
      </w:pPr>
      <w:r w:rsidRPr="0032357D">
        <w:rPr>
          <w:szCs w:val="24"/>
          <w:lang w:eastAsia="en-US"/>
        </w:rPr>
        <w:t>Articolul 13</w:t>
      </w:r>
      <w:r w:rsidRPr="0032357D">
        <w:rPr>
          <w:szCs w:val="24"/>
          <w:lang w:eastAsia="en-US"/>
        </w:rPr>
        <w:br/>
        <w:t xml:space="preserve">Comunicarea și difuzarea </w:t>
      </w:r>
    </w:p>
    <w:p w:rsidR="0032357D" w:rsidRPr="0032357D" w:rsidRDefault="0032357D" w:rsidP="0032357D">
      <w:pPr>
        <w:spacing w:before="120" w:after="120" w:line="360" w:lineRule="auto"/>
        <w:rPr>
          <w:szCs w:val="24"/>
          <w:lang w:eastAsia="en-US"/>
        </w:rPr>
      </w:pPr>
      <w:r w:rsidRPr="0032357D">
        <w:rPr>
          <w:szCs w:val="24"/>
          <w:lang w:eastAsia="en-US"/>
        </w:rPr>
        <w:t>Agenția poate derula din proprie inițiativă activități de comunicare în domeniile care țin de competența sa. Activitățile de comunicare nu pot avea un impact negativ asupra celorlalte atribuții prevăzute la articolele 4-13 și se efectuează în conformitate cu planurile de comunicare și difuzare relevante adoptate de Consiliul de administrație. Planurile respective, bazate pe o analiză a necesităților, sunt actualizate periodic de către Consiliul de administrație.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IV</w:t>
      </w:r>
      <w:r w:rsidRPr="0032357D">
        <w:rPr>
          <w:szCs w:val="24"/>
          <w:lang w:eastAsia="en-US"/>
        </w:rPr>
        <w:br/>
        <w:t xml:space="preserve">ORGANIZAREA AGENȚIEI </w:t>
      </w:r>
    </w:p>
    <w:p w:rsidR="0032357D" w:rsidRPr="0032357D" w:rsidRDefault="0032357D" w:rsidP="0032357D">
      <w:pPr>
        <w:spacing w:before="120" w:after="120" w:line="360" w:lineRule="auto"/>
        <w:jc w:val="center"/>
        <w:rPr>
          <w:szCs w:val="24"/>
          <w:lang w:eastAsia="en-US"/>
        </w:rPr>
      </w:pPr>
      <w:r w:rsidRPr="0032357D">
        <w:rPr>
          <w:szCs w:val="24"/>
          <w:lang w:eastAsia="en-US"/>
        </w:rPr>
        <w:t>Articolul 14</w:t>
      </w:r>
      <w:r w:rsidRPr="0032357D">
        <w:rPr>
          <w:szCs w:val="24"/>
          <w:lang w:eastAsia="en-US"/>
        </w:rPr>
        <w:br/>
        <w:t xml:space="preserve">Structura administrativă și de conducere </w:t>
      </w:r>
    </w:p>
    <w:p w:rsidR="0032357D" w:rsidRPr="0032357D" w:rsidRDefault="0032357D" w:rsidP="0032357D">
      <w:pPr>
        <w:spacing w:before="120" w:after="120" w:line="360" w:lineRule="auto"/>
        <w:rPr>
          <w:szCs w:val="24"/>
          <w:lang w:eastAsia="en-US"/>
        </w:rPr>
      </w:pPr>
      <w:r w:rsidRPr="0032357D">
        <w:rPr>
          <w:szCs w:val="24"/>
          <w:lang w:eastAsia="en-US"/>
        </w:rPr>
        <w:t>Structura administrativă și de conducere a agenției cuprinde:</w:t>
      </w:r>
    </w:p>
    <w:p w:rsidR="0032357D" w:rsidRPr="0032357D" w:rsidRDefault="0032357D" w:rsidP="0032357D">
      <w:pPr>
        <w:spacing w:before="120" w:after="120" w:line="360" w:lineRule="auto"/>
        <w:ind w:left="850" w:hanging="850"/>
        <w:rPr>
          <w:szCs w:val="24"/>
          <w:lang w:eastAsia="en-US"/>
        </w:rPr>
      </w:pPr>
      <w:r w:rsidRPr="0032357D">
        <w:rPr>
          <w:szCs w:val="24"/>
          <w:lang w:eastAsia="en-US"/>
        </w:rPr>
        <w:t>(a)</w:t>
      </w:r>
      <w:r w:rsidRPr="0032357D">
        <w:rPr>
          <w:szCs w:val="24"/>
          <w:lang w:eastAsia="en-US"/>
        </w:rPr>
        <w:tab/>
        <w:t>un consiliu de administrație, care exercită funcțiile prevăzute la articolul 16;</w:t>
      </w:r>
    </w:p>
    <w:p w:rsidR="0032357D" w:rsidRPr="0032357D" w:rsidRDefault="0032357D" w:rsidP="0032357D">
      <w:pPr>
        <w:spacing w:before="120" w:after="120" w:line="360" w:lineRule="auto"/>
        <w:ind w:left="850" w:hanging="850"/>
        <w:rPr>
          <w:szCs w:val="24"/>
          <w:lang w:eastAsia="en-US"/>
        </w:rPr>
      </w:pPr>
      <w:r w:rsidRPr="0032357D">
        <w:rPr>
          <w:szCs w:val="24"/>
          <w:lang w:eastAsia="en-US"/>
        </w:rPr>
        <w:t>(b)</w:t>
      </w:r>
      <w:r w:rsidRPr="0032357D">
        <w:rPr>
          <w:szCs w:val="24"/>
          <w:lang w:eastAsia="en-US"/>
        </w:rPr>
        <w:tab/>
        <w:t>un comitet executiv, care exercită funcțiile prevăzute la articolul 21;</w:t>
      </w:r>
    </w:p>
    <w:p w:rsidR="0032357D" w:rsidRPr="0032357D" w:rsidRDefault="0032357D" w:rsidP="0032357D">
      <w:pPr>
        <w:spacing w:before="120" w:after="120" w:line="360" w:lineRule="auto"/>
        <w:ind w:left="850" w:hanging="850"/>
        <w:rPr>
          <w:szCs w:val="24"/>
          <w:lang w:eastAsia="en-US"/>
        </w:rPr>
      </w:pPr>
      <w:r w:rsidRPr="0032357D">
        <w:rPr>
          <w:szCs w:val="24"/>
          <w:lang w:eastAsia="en-US"/>
        </w:rPr>
        <w:t>(c)</w:t>
      </w:r>
      <w:r w:rsidRPr="0032357D">
        <w:rPr>
          <w:szCs w:val="24"/>
          <w:lang w:eastAsia="en-US"/>
        </w:rPr>
        <w:tab/>
        <w:t>un director executiv, căruia îi revin atribuțiile stabilite la articolul 23.</w:t>
      </w:r>
    </w:p>
    <w:p w:rsidR="0032357D" w:rsidRPr="0032357D" w:rsidRDefault="0032357D" w:rsidP="0032357D">
      <w:pPr>
        <w:spacing w:before="120" w:after="120" w:line="360" w:lineRule="auto"/>
        <w:jc w:val="center"/>
        <w:rPr>
          <w:szCs w:val="24"/>
          <w:lang w:eastAsia="en-US"/>
        </w:rPr>
      </w:pPr>
      <w:r w:rsidRPr="0032357D">
        <w:rPr>
          <w:szCs w:val="24"/>
          <w:lang w:eastAsia="en-US"/>
        </w:rPr>
        <w:t>Articolul 15</w:t>
      </w:r>
      <w:r w:rsidRPr="0032357D">
        <w:rPr>
          <w:szCs w:val="24"/>
          <w:lang w:eastAsia="en-US"/>
        </w:rPr>
        <w:br/>
        <w:t>Componența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Consiliul de administrație este format din câte un reprezentant al fiecărui stat membru și din patru reprezentanți ai Comisiei, toți având drept de vot.</w:t>
      </w:r>
    </w:p>
    <w:p w:rsidR="0032357D" w:rsidRPr="0032357D" w:rsidRDefault="0032357D" w:rsidP="0032357D">
      <w:pPr>
        <w:spacing w:before="120" w:after="120" w:line="360" w:lineRule="auto"/>
        <w:ind w:left="850"/>
        <w:rPr>
          <w:szCs w:val="24"/>
          <w:lang w:eastAsia="en-US"/>
        </w:rPr>
      </w:pPr>
      <w:r w:rsidRPr="0032357D">
        <w:rPr>
          <w:szCs w:val="24"/>
          <w:lang w:eastAsia="en-US"/>
        </w:rPr>
        <w:t>Din Consiliul de administrație fac parte, de asemenea, patru profesioniști din sectoarele cele mai vizate, astfel cum se menționează la articolul 2, numiți de Comisie, fără drept de vot.</w:t>
      </w:r>
      <w:r w:rsidR="008626D4">
        <w:rPr>
          <w:b/>
          <w:szCs w:val="24"/>
          <w:lang w:eastAsia="en-US"/>
        </w:rPr>
        <w:t xml:space="preserve"> [AM 57</w:t>
      </w:r>
      <w:r w:rsidR="008626D4">
        <w:rPr>
          <w:b/>
          <w:i/>
          <w:szCs w:val="24"/>
          <w:lang w:eastAsia="en-US"/>
        </w:rPr>
        <w:t xml:space="preserve"> - </w:t>
      </w:r>
      <w:r w:rsidRPr="008626D4">
        <w:rPr>
          <w:b/>
          <w:szCs w:val="24"/>
          <w:lang w:eastAsia="en-US"/>
        </w:rPr>
        <w:t>Nu privește versiunea în limba română</w:t>
      </w:r>
      <w:r w:rsidR="008626D4">
        <w:rPr>
          <w:b/>
          <w:szCs w:val="24"/>
          <w:lang w:eastAsia="en-US"/>
        </w:rPr>
        <w:t>]</w:t>
      </w:r>
    </w:p>
    <w:p w:rsidR="008626D4" w:rsidRDefault="008626D4">
      <w:pPr>
        <w:widowControl/>
        <w:rPr>
          <w:b/>
          <w:i/>
          <w:szCs w:val="24"/>
          <w:lang w:eastAsia="en-US"/>
        </w:rPr>
      </w:pPr>
      <w:r>
        <w:rPr>
          <w:b/>
          <w:i/>
          <w:szCs w:val="24"/>
          <w:lang w:eastAsia="en-US"/>
        </w:rPr>
        <w:br w:type="page"/>
      </w:r>
    </w:p>
    <w:p w:rsidR="0032357D" w:rsidRPr="008626D4" w:rsidRDefault="0032357D" w:rsidP="0032357D">
      <w:pPr>
        <w:spacing w:before="120" w:after="120" w:line="360" w:lineRule="auto"/>
        <w:ind w:left="850"/>
        <w:rPr>
          <w:b/>
          <w:szCs w:val="24"/>
          <w:lang w:eastAsia="en-US"/>
        </w:rPr>
      </w:pPr>
      <w:r w:rsidRPr="0032357D">
        <w:rPr>
          <w:b/>
          <w:i/>
          <w:szCs w:val="24"/>
          <w:lang w:eastAsia="en-US"/>
        </w:rPr>
        <w:lastRenderedPageBreak/>
        <w:t>Consiliul de administrație include, de asemenea, doi reprezentanți ai Parlamentului European, cu rol de observator, fără drept de vot.</w:t>
      </w:r>
      <w:r w:rsidR="008626D4">
        <w:rPr>
          <w:b/>
          <w:szCs w:val="24"/>
          <w:lang w:eastAsia="en-US"/>
        </w:rPr>
        <w:t xml:space="preserve"> [AM 58]</w:t>
      </w:r>
    </w:p>
    <w:p w:rsidR="0032357D" w:rsidRPr="0032357D" w:rsidRDefault="0032357D" w:rsidP="0032357D">
      <w:pPr>
        <w:spacing w:before="120" w:after="120" w:line="360" w:lineRule="auto"/>
        <w:ind w:left="850"/>
        <w:rPr>
          <w:szCs w:val="24"/>
          <w:lang w:eastAsia="en-US"/>
        </w:rPr>
      </w:pPr>
      <w:r w:rsidRPr="0032357D">
        <w:rPr>
          <w:szCs w:val="24"/>
          <w:lang w:eastAsia="en-US"/>
        </w:rPr>
        <w:t>Membrii Consiliului de administrație sunt numiți pe baza experienței și a competenței corespunzătoare în domeniile menționate la articolul 2. Statele membre și Comisia urmăresc să asigure o reprezentare echilibrată a femeilor și bărbaților în cadrul Consiliului de administrație. Unul dintre cei patru profesioniști este un reprezentant al cadrului de cooperare permanentă al organismelor de investigare a accidentelor, în conformitate cu articolul 10 din Directiva 2009/18/CE.</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2.</w:t>
      </w:r>
      <w:r w:rsidRPr="0032357D">
        <w:rPr>
          <w:szCs w:val="24"/>
          <w:lang w:eastAsia="en-US"/>
        </w:rPr>
        <w:tab/>
        <w:t>Fiecare stat membru</w:t>
      </w:r>
      <w:r w:rsidRPr="0032357D">
        <w:rPr>
          <w:b/>
          <w:i/>
          <w:szCs w:val="24"/>
          <w:lang w:eastAsia="en-US"/>
        </w:rPr>
        <w:t>, Parlamentul European</w:t>
      </w:r>
      <w:r w:rsidRPr="0032357D">
        <w:rPr>
          <w:szCs w:val="24"/>
          <w:lang w:eastAsia="en-US"/>
        </w:rPr>
        <w:t xml:space="preserve"> și Comisia își desemnează proprii membri în Consiliul de administrație, precum și un supleant care îl va reprezenta pe membru în caz de absență.</w:t>
      </w:r>
      <w:r w:rsidR="008626D4">
        <w:rPr>
          <w:b/>
          <w:szCs w:val="24"/>
          <w:lang w:eastAsia="en-US"/>
        </w:rPr>
        <w:t xml:space="preserve"> [AM 59]</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Durata mandatului este de patru ani. Mandatul poate fi reînnoit.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4.</w:t>
      </w:r>
      <w:r w:rsidRPr="0032357D">
        <w:rPr>
          <w:szCs w:val="24"/>
          <w:lang w:eastAsia="en-US"/>
        </w:rPr>
        <w:tab/>
        <w:t>Fiecare membru și fiecare supleant semnează o declarație scrisă în momentul preluării funcției în care declară că nu se află într-o situație de conflict de interese. Fiecare membru și fiecare supleant își actualizează declarația atunci când intervine o modificare a circumstanțelor în ceea ce privește conflictele de interese. Agenția publică declarațiile de interese și actualizările acestora pe site-ul său web.</w:t>
      </w:r>
    </w:p>
    <w:p w:rsidR="0032357D" w:rsidRPr="0032357D" w:rsidRDefault="0032357D" w:rsidP="0032357D">
      <w:pPr>
        <w:spacing w:before="120" w:after="120" w:line="360" w:lineRule="auto"/>
        <w:jc w:val="center"/>
        <w:rPr>
          <w:szCs w:val="24"/>
          <w:lang w:eastAsia="en-US"/>
        </w:rPr>
      </w:pPr>
      <w:r w:rsidRPr="0032357D">
        <w:rPr>
          <w:szCs w:val="24"/>
          <w:lang w:eastAsia="en-US"/>
        </w:rPr>
        <w:t>Articolul 16</w:t>
      </w:r>
      <w:r w:rsidRPr="0032357D">
        <w:rPr>
          <w:szCs w:val="24"/>
          <w:lang w:eastAsia="en-US"/>
        </w:rPr>
        <w:br/>
        <w:t>Funcțiile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Pentru a se asigura că agenția își îndeplinește atribuțiile, Consiliul de administrație: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oferă orientările generale și strategice privind activitățile agenției;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adoptă în fiecare an, cu o majoritate de două treimi dintre membrii săi cu drept de vot, după primirea avizului din partea Comisiei și în conformitate cu articolul 17, documentul unic de programare al agenției;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adoptă, cu o majoritate de două treimi dintre membrii săi cu drept de vot, bugetul anual și schema de personal a agenției și exercită alte funcții în ceea ce privește bugetul agenției, în conformitate cu capitolul VI;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(d)</w:t>
      </w:r>
      <w:r w:rsidRPr="0032357D">
        <w:rPr>
          <w:szCs w:val="24"/>
          <w:lang w:eastAsia="en-US"/>
        </w:rPr>
        <w:tab/>
        <w:t>adoptă, cu o majoritate de două treimi dintre membrii săi cu drept de vot, raportul anual privind activitățile agenției și îl înaintează în fiecare an până la 1 iulie Parlamentului European, Consiliului, Comisiei, Curții de Conturi și statelor membre. Raportul este dat publicității;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(e)</w:t>
      </w:r>
      <w:r w:rsidRPr="0032357D">
        <w:rPr>
          <w:szCs w:val="24"/>
          <w:lang w:eastAsia="en-US"/>
        </w:rPr>
        <w:tab/>
        <w:t>adoptă normele financiare aplicabile agenției în conformitate cu articolul 25;</w:t>
      </w:r>
    </w:p>
    <w:p w:rsidR="0032357D" w:rsidRPr="0032357D" w:rsidRDefault="0032357D" w:rsidP="0032357D">
      <w:pPr>
        <w:spacing w:before="120" w:after="120" w:line="360" w:lineRule="auto"/>
        <w:ind w:left="1416" w:hanging="566"/>
        <w:rPr>
          <w:szCs w:val="24"/>
          <w:lang w:eastAsia="en-US"/>
        </w:rPr>
      </w:pPr>
      <w:r w:rsidRPr="0032357D">
        <w:rPr>
          <w:szCs w:val="24"/>
          <w:lang w:eastAsia="en-US"/>
        </w:rPr>
        <w:t>(f)</w:t>
      </w:r>
      <w:r w:rsidRPr="0032357D">
        <w:rPr>
          <w:szCs w:val="24"/>
          <w:lang w:eastAsia="en-US"/>
        </w:rPr>
        <w:tab/>
        <w:t>emite un aviz cu privire la conturile finale ale Agenției;</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(g)</w:t>
      </w:r>
      <w:r w:rsidRPr="0032357D">
        <w:rPr>
          <w:szCs w:val="24"/>
          <w:lang w:eastAsia="en-US"/>
        </w:rPr>
        <w:tab/>
        <w:t>stabilește metodologia în ceea ce privește vizitele care urmează să fie efectuate în conformitate cu articolul 10</w:t>
      </w:r>
      <w:r w:rsidRPr="0032357D">
        <w:rPr>
          <w:strike/>
          <w:szCs w:val="24"/>
          <w:lang w:eastAsia="en-US"/>
        </w:rPr>
        <w:t>. În cazul în care, în termen de 15 zile de la data adoptării metodologiei, Comisia își exprimă dezacordul cu acesta, consiliul de administrație reexaminează metodologia și o adoptă, eventual modificată, în a doua lectură, fie cu o majoritate de două treimi, care cuprinde și reprezentanții Comisiei, fie cu votul unanim al reprezentanților statelor membre</w:t>
      </w:r>
      <w:r w:rsidRPr="0032357D">
        <w:rPr>
          <w:szCs w:val="24"/>
          <w:lang w:eastAsia="en-US"/>
        </w:rPr>
        <w:t>;</w:t>
      </w:r>
      <w:r w:rsidR="008626D4">
        <w:rPr>
          <w:b/>
          <w:szCs w:val="24"/>
          <w:lang w:eastAsia="en-US"/>
        </w:rPr>
        <w:t xml:space="preserve"> [AM 60]</w:t>
      </w:r>
    </w:p>
    <w:p w:rsidR="0032357D" w:rsidRPr="0032357D" w:rsidRDefault="0032357D" w:rsidP="0032357D">
      <w:pPr>
        <w:spacing w:before="120" w:after="120" w:line="360" w:lineRule="auto"/>
        <w:ind w:left="1416" w:hanging="566"/>
        <w:rPr>
          <w:szCs w:val="24"/>
          <w:lang w:eastAsia="en-US"/>
        </w:rPr>
      </w:pPr>
      <w:r w:rsidRPr="0032357D">
        <w:rPr>
          <w:szCs w:val="24"/>
          <w:lang w:eastAsia="en-US"/>
        </w:rPr>
        <w:t>(h)</w:t>
      </w:r>
      <w:r w:rsidRPr="0032357D">
        <w:rPr>
          <w:szCs w:val="24"/>
          <w:lang w:eastAsia="en-US"/>
        </w:rPr>
        <w:tab/>
        <w:t>examinează și aprobă proiectele de acorduri administrative menționate la articolul 11 alineatul (5);</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(i)</w:t>
      </w:r>
      <w:r w:rsidRPr="0032357D">
        <w:rPr>
          <w:szCs w:val="24"/>
          <w:lang w:eastAsia="en-US"/>
        </w:rPr>
        <w:tab/>
        <w:t>adoptă o strategie antifraudă, proporțională cu riscurile de fraudă, ținând seama de costurile și beneficiile măsurilor care urmează să fie puse în aplicare;</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(j)</w:t>
      </w:r>
      <w:r w:rsidRPr="0032357D">
        <w:rPr>
          <w:szCs w:val="24"/>
          <w:lang w:eastAsia="en-US"/>
        </w:rPr>
        <w:tab/>
        <w:t>adoptă</w:t>
      </w:r>
      <w:r w:rsidRPr="0032357D">
        <w:rPr>
          <w:b/>
          <w:i/>
          <w:szCs w:val="24"/>
          <w:lang w:eastAsia="en-US"/>
        </w:rPr>
        <w:t xml:space="preserve"> și publică</w:t>
      </w:r>
      <w:r w:rsidRPr="0032357D">
        <w:rPr>
          <w:szCs w:val="24"/>
          <w:lang w:eastAsia="en-US"/>
        </w:rPr>
        <w:t xml:space="preserve"> norme pentru prevenirea și gestionarea conflictelor de interese în ceea ce îi privește pe membrii săi și publică anual pe site-ul său web declarația de interese a membrilor Consiliului de administrație;</w:t>
      </w:r>
      <w:r w:rsidR="008626D4">
        <w:rPr>
          <w:b/>
          <w:szCs w:val="24"/>
          <w:lang w:eastAsia="en-US"/>
        </w:rPr>
        <w:t xml:space="preserve"> [AM 61]</w:t>
      </w:r>
    </w:p>
    <w:p w:rsidR="0032357D" w:rsidRPr="0032357D" w:rsidRDefault="0032357D" w:rsidP="0032357D">
      <w:pPr>
        <w:spacing w:before="120" w:after="120" w:line="360" w:lineRule="auto"/>
        <w:ind w:left="1416" w:hanging="566"/>
        <w:rPr>
          <w:szCs w:val="24"/>
          <w:lang w:eastAsia="en-US"/>
        </w:rPr>
      </w:pPr>
      <w:r w:rsidRPr="0032357D">
        <w:rPr>
          <w:szCs w:val="24"/>
          <w:lang w:eastAsia="en-US"/>
        </w:rPr>
        <w:t>(k)</w:t>
      </w:r>
      <w:r w:rsidRPr="0032357D">
        <w:rPr>
          <w:szCs w:val="24"/>
          <w:lang w:eastAsia="en-US"/>
        </w:rPr>
        <w:tab/>
        <w:t>adoptă și actualizează periodic planurile de comunicare și diseminare menționate la articolul 13, bazate pe o analiză a necesităților;</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(l)</w:t>
      </w:r>
      <w:r w:rsidRPr="0032357D">
        <w:rPr>
          <w:szCs w:val="24"/>
          <w:lang w:eastAsia="en-US"/>
        </w:rPr>
        <w:tab/>
        <w:t>adoptă</w:t>
      </w:r>
      <w:r w:rsidRPr="0032357D">
        <w:rPr>
          <w:b/>
          <w:i/>
          <w:szCs w:val="24"/>
          <w:lang w:eastAsia="en-US"/>
        </w:rPr>
        <w:t xml:space="preserve"> și publică</w:t>
      </w:r>
      <w:r w:rsidRPr="0032357D">
        <w:rPr>
          <w:szCs w:val="24"/>
          <w:lang w:eastAsia="en-US"/>
        </w:rPr>
        <w:t xml:space="preserve"> regulamentul său de procedură;</w:t>
      </w:r>
      <w:r w:rsidR="008626D4">
        <w:rPr>
          <w:b/>
          <w:szCs w:val="24"/>
          <w:lang w:eastAsia="en-US"/>
        </w:rPr>
        <w:t xml:space="preserve"> [AM 62]</w:t>
      </w:r>
    </w:p>
    <w:p w:rsidR="0032357D" w:rsidRPr="0032357D" w:rsidRDefault="0032357D" w:rsidP="0032357D">
      <w:pPr>
        <w:spacing w:before="120" w:after="120" w:line="360" w:lineRule="auto"/>
        <w:ind w:left="1416" w:hanging="566"/>
        <w:rPr>
          <w:szCs w:val="24"/>
          <w:lang w:eastAsia="en-US"/>
        </w:rPr>
      </w:pPr>
      <w:r w:rsidRPr="0032357D">
        <w:rPr>
          <w:szCs w:val="24"/>
          <w:lang w:eastAsia="en-US"/>
        </w:rPr>
        <w:t>(m)</w:t>
      </w:r>
      <w:r w:rsidRPr="0032357D">
        <w:rPr>
          <w:szCs w:val="24"/>
          <w:lang w:eastAsia="en-US"/>
        </w:rPr>
        <w:tab/>
        <w:t>numește membrii comitetului executiv, cu o majoritate de două treimi dintre membrii săi cu drept de vot, în conformitate cu articolul 21;</w:t>
      </w:r>
    </w:p>
    <w:p w:rsidR="0032357D" w:rsidRPr="0032357D" w:rsidRDefault="0032357D" w:rsidP="0032357D">
      <w:pPr>
        <w:spacing w:before="120" w:after="120" w:line="360" w:lineRule="auto"/>
        <w:ind w:left="1416" w:hanging="566"/>
        <w:rPr>
          <w:szCs w:val="24"/>
          <w:lang w:eastAsia="en-US"/>
        </w:rPr>
      </w:pPr>
      <w:r w:rsidRPr="0032357D">
        <w:rPr>
          <w:szCs w:val="24"/>
          <w:lang w:eastAsia="en-US"/>
        </w:rPr>
        <w:t>(n)</w:t>
      </w:r>
      <w:r w:rsidRPr="0032357D">
        <w:rPr>
          <w:szCs w:val="24"/>
          <w:lang w:eastAsia="en-US"/>
        </w:rPr>
        <w:tab/>
        <w:t>adoptă un mandat pentru atribuțiile comitetului executiv menționate la articolul 21;</w:t>
      </w:r>
    </w:p>
    <w:p w:rsidR="0032357D" w:rsidRPr="0032357D" w:rsidRDefault="0032357D" w:rsidP="0032357D">
      <w:pPr>
        <w:spacing w:before="120" w:after="120" w:line="360" w:lineRule="auto"/>
        <w:ind w:left="1416" w:hanging="566"/>
        <w:rPr>
          <w:szCs w:val="24"/>
          <w:lang w:eastAsia="en-US"/>
        </w:rPr>
      </w:pPr>
      <w:r w:rsidRPr="0032357D">
        <w:rPr>
          <w:szCs w:val="24"/>
          <w:lang w:eastAsia="en-US"/>
        </w:rPr>
        <w:t>(o)</w:t>
      </w:r>
      <w:r w:rsidRPr="0032357D">
        <w:rPr>
          <w:szCs w:val="24"/>
          <w:lang w:eastAsia="en-US"/>
        </w:rPr>
        <w:tab/>
        <w:t>în conformitate cu alineatul (2), exercită, în ceea ce privește personalul agenției, competențele de autoritate împuternicită să facă numiri, conferite prin Statutul funcționarilor, și competențele de autoritate abilitată să încheie contracte de muncă, conferite prin Regimul aplicabil celorlalți agenți</w:t>
      </w:r>
      <w:r w:rsidRPr="0032357D">
        <w:rPr>
          <w:szCs w:val="24"/>
          <w:vertAlign w:val="superscript"/>
          <w:lang w:eastAsia="en-US"/>
        </w:rPr>
        <w:footnoteReference w:id="34"/>
      </w:r>
      <w:r w:rsidRPr="0032357D">
        <w:rPr>
          <w:szCs w:val="24"/>
          <w:lang w:eastAsia="en-US"/>
        </w:rPr>
        <w: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(p)</w:t>
      </w:r>
      <w:r w:rsidRPr="0032357D">
        <w:rPr>
          <w:szCs w:val="24"/>
          <w:lang w:eastAsia="en-US"/>
        </w:rPr>
        <w:tab/>
        <w:t>adoptă normele de punere în aplicare a Statutului funcționarilor și a Regimului aplicabil celorlalți agenți, în conformitate cu articolul 110 alineatul (2) din Statutul funcționarilor;</w:t>
      </w:r>
    </w:p>
    <w:p w:rsidR="0032357D" w:rsidRPr="0032357D" w:rsidRDefault="0032357D" w:rsidP="0032357D">
      <w:pPr>
        <w:spacing w:before="120" w:after="120" w:line="360" w:lineRule="auto"/>
        <w:ind w:left="1416" w:hanging="566"/>
        <w:rPr>
          <w:szCs w:val="24"/>
          <w:lang w:eastAsia="en-US"/>
        </w:rPr>
      </w:pPr>
      <w:r w:rsidRPr="0032357D">
        <w:rPr>
          <w:szCs w:val="24"/>
          <w:lang w:eastAsia="en-US"/>
        </w:rPr>
        <w:t>(q)</w:t>
      </w:r>
      <w:r w:rsidRPr="0032357D">
        <w:rPr>
          <w:szCs w:val="24"/>
          <w:lang w:eastAsia="en-US"/>
        </w:rPr>
        <w:tab/>
        <w:t>numește directorul executiv, oferă îndrumare și monitorizează activitatea acestuia/acesteia și, dacă este cazul, îi prelungește mandatul sau îl/o demite din funcție în conformitate cu articolul 22;</w:t>
      </w:r>
    </w:p>
    <w:p w:rsidR="0032357D" w:rsidRPr="0032357D" w:rsidRDefault="0032357D" w:rsidP="0032357D">
      <w:pPr>
        <w:spacing w:before="120" w:after="120" w:line="360" w:lineRule="auto"/>
        <w:ind w:left="1416" w:hanging="566"/>
        <w:rPr>
          <w:szCs w:val="24"/>
          <w:lang w:eastAsia="en-US"/>
        </w:rPr>
      </w:pPr>
      <w:r w:rsidRPr="0032357D">
        <w:rPr>
          <w:szCs w:val="24"/>
          <w:lang w:eastAsia="en-US"/>
        </w:rPr>
        <w:t>(r)</w:t>
      </w:r>
      <w:r w:rsidRPr="0032357D">
        <w:rPr>
          <w:szCs w:val="24"/>
          <w:lang w:eastAsia="en-US"/>
        </w:rPr>
        <w:tab/>
        <w:t>stabilește procedurile de luare a deciziilor de către directorul executiv;</w:t>
      </w:r>
    </w:p>
    <w:p w:rsidR="0032357D" w:rsidRPr="0032357D" w:rsidRDefault="0032357D" w:rsidP="0032357D">
      <w:pPr>
        <w:spacing w:before="120" w:after="120" w:line="360" w:lineRule="auto"/>
        <w:ind w:left="1416" w:hanging="566"/>
        <w:rPr>
          <w:szCs w:val="24"/>
          <w:lang w:eastAsia="en-US"/>
        </w:rPr>
      </w:pPr>
      <w:r w:rsidRPr="0032357D">
        <w:rPr>
          <w:szCs w:val="24"/>
          <w:lang w:eastAsia="en-US"/>
        </w:rPr>
        <w:t>(s)</w:t>
      </w:r>
      <w:r w:rsidRPr="0032357D">
        <w:rPr>
          <w:szCs w:val="24"/>
          <w:lang w:eastAsia="en-US"/>
        </w:rPr>
        <w:tab/>
        <w:t>după caz, numește un contabil, care se supune dispozițiilor Statutului funcționarilor și ale Regimului aplicabil celorlalți agenți și care își îndeplinește atribuțiile în totală independență;</w:t>
      </w:r>
    </w:p>
    <w:p w:rsidR="0032357D" w:rsidRPr="0032357D" w:rsidRDefault="0032357D" w:rsidP="0032357D">
      <w:pPr>
        <w:spacing w:before="120" w:after="120" w:line="360" w:lineRule="auto"/>
        <w:ind w:left="1416" w:hanging="566"/>
        <w:rPr>
          <w:szCs w:val="24"/>
          <w:lang w:eastAsia="en-US"/>
        </w:rPr>
      </w:pPr>
      <w:r w:rsidRPr="0032357D">
        <w:rPr>
          <w:szCs w:val="24"/>
          <w:lang w:eastAsia="en-US"/>
        </w:rPr>
        <w:t>(t)</w:t>
      </w:r>
      <w:r w:rsidRPr="0032357D">
        <w:rPr>
          <w:szCs w:val="24"/>
          <w:lang w:eastAsia="en-US"/>
        </w:rPr>
        <w:tab/>
        <w:t>asigură adoptarea de măsuri adecvate pentru a da curs constatărilor și recomandărilor care decurg din rapoartele de audit și evaluările interne sau externe, precum și din investigațiile desfășurate de Oficiul European de Luptă Antifraudă (OLAF) și de Parchetul European (EPPO);</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1416" w:hanging="566"/>
        <w:rPr>
          <w:b/>
          <w:szCs w:val="24"/>
          <w:lang w:eastAsia="en-US"/>
        </w:rPr>
      </w:pPr>
      <w:r w:rsidRPr="0032357D">
        <w:rPr>
          <w:szCs w:val="24"/>
          <w:lang w:eastAsia="en-US"/>
        </w:rPr>
        <w:lastRenderedPageBreak/>
        <w:t>(u)</w:t>
      </w:r>
      <w:r w:rsidRPr="0032357D">
        <w:rPr>
          <w:szCs w:val="24"/>
          <w:lang w:eastAsia="en-US"/>
        </w:rPr>
        <w:tab/>
        <w:t>ia toate deciziile privind instituirea structurilor interne ale agenției, inclusiv privind înființarea de grupuri consultative sau de lucru și, dacă este necesar, privind modificarea acestora</w:t>
      </w:r>
      <w:r w:rsidRPr="0032357D">
        <w:rPr>
          <w:b/>
          <w:i/>
          <w:szCs w:val="24"/>
          <w:lang w:eastAsia="en-US"/>
        </w:rPr>
        <w:t>, ținând cont de nevoile operaționale ale agenției și de cerințele bunei gestiuni financiare</w:t>
      </w:r>
      <w:r w:rsidRPr="0032357D">
        <w:rPr>
          <w:szCs w:val="24"/>
          <w:lang w:eastAsia="en-US"/>
        </w:rPr>
        <w:t>;</w:t>
      </w:r>
      <w:r w:rsidR="008626D4">
        <w:rPr>
          <w:b/>
          <w:szCs w:val="24"/>
          <w:lang w:eastAsia="en-US"/>
        </w:rPr>
        <w:t xml:space="preserve"> [AM 63]</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(v)</w:t>
      </w:r>
      <w:r w:rsidRPr="0032357D">
        <w:rPr>
          <w:szCs w:val="24"/>
          <w:lang w:eastAsia="en-US"/>
        </w:rPr>
        <w:tab/>
        <w:t>decide cu privire la serviciile pe care agenția le poate oferi în schimbul unor taxe și onorarii și adoptă un model cadru pentru repartizarea financiară a onorariilor și taxelor de plătit, astfel cum se menționează la articolul 26 alineatul (3) litera (c)</w:t>
      </w:r>
      <w:r w:rsidRPr="0032357D">
        <w:rPr>
          <w:strike/>
          <w:szCs w:val="24"/>
          <w:lang w:eastAsia="en-US"/>
        </w:rPr>
        <w:t>. În cazul în care, în termen de 15 zile de la data adoptării deciziei Consiliului de administrație privind modelul cadru sau serviciile furnizate contra unui onorariu, Comisia își exprimă dezacordul cu acesta, Consiliul de administrație reexaminează metodologia și o adoptă, eventual modificată, în a doua lectură, fie cu o majoritate de două treimi, care cuprinde și reprezentanții Comisiei, fie cu votul unanim al reprezentanților statelor membre</w:t>
      </w:r>
      <w:r w:rsidRPr="0032357D">
        <w:rPr>
          <w:szCs w:val="24"/>
          <w:lang w:eastAsia="en-US"/>
        </w:rPr>
        <w:t>;</w:t>
      </w:r>
      <w:r w:rsidR="008626D4">
        <w:rPr>
          <w:b/>
          <w:szCs w:val="24"/>
          <w:lang w:eastAsia="en-US"/>
        </w:rPr>
        <w:t xml:space="preserve"> [AM 64]</w:t>
      </w:r>
    </w:p>
    <w:p w:rsidR="0032357D" w:rsidRPr="0032357D" w:rsidRDefault="0032357D" w:rsidP="0032357D">
      <w:pPr>
        <w:spacing w:before="120" w:after="120" w:line="360" w:lineRule="auto"/>
        <w:ind w:left="1416" w:hanging="566"/>
        <w:rPr>
          <w:szCs w:val="24"/>
          <w:lang w:eastAsia="en-US"/>
        </w:rPr>
      </w:pPr>
      <w:r w:rsidRPr="0032357D">
        <w:rPr>
          <w:szCs w:val="24"/>
          <w:lang w:eastAsia="en-US"/>
        </w:rPr>
        <w:t>(w)</w:t>
      </w:r>
      <w:r w:rsidRPr="0032357D">
        <w:rPr>
          <w:szCs w:val="24"/>
          <w:lang w:eastAsia="en-US"/>
        </w:rPr>
        <w:tab/>
        <w:t xml:space="preserve">adoptă o strategie privind creșterea eficienței și </w:t>
      </w:r>
      <w:proofErr w:type="spellStart"/>
      <w:r w:rsidRPr="0032357D">
        <w:rPr>
          <w:szCs w:val="24"/>
          <w:lang w:eastAsia="en-US"/>
        </w:rPr>
        <w:t>sinergiile</w:t>
      </w:r>
      <w:proofErr w:type="spellEnd"/>
      <w:r w:rsidRPr="0032357D">
        <w:rPr>
          <w:szCs w:val="24"/>
          <w:lang w:eastAsia="en-US"/>
        </w:rPr>
        <w:t>;</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1416" w:hanging="566"/>
        <w:rPr>
          <w:b/>
          <w:szCs w:val="24"/>
          <w:lang w:eastAsia="en-US"/>
        </w:rPr>
      </w:pPr>
      <w:r w:rsidRPr="0032357D">
        <w:rPr>
          <w:szCs w:val="24"/>
          <w:lang w:eastAsia="en-US"/>
        </w:rPr>
        <w:lastRenderedPageBreak/>
        <w:t>(x)</w:t>
      </w:r>
      <w:r w:rsidRPr="0032357D">
        <w:rPr>
          <w:szCs w:val="24"/>
          <w:lang w:eastAsia="en-US"/>
        </w:rPr>
        <w:tab/>
        <w:t>adoptă o strategie de cooperare cu țările terțe sau cu organizațiile internaționale sau cu toate aceste părți, menționată la articolul 11 alineatul (6)</w:t>
      </w:r>
      <w:r w:rsidRPr="0032357D">
        <w:rPr>
          <w:strike/>
          <w:szCs w:val="24"/>
          <w:lang w:eastAsia="en-US"/>
        </w:rPr>
        <w:t>. În cazul în care, în termen de 15 zile de la data adoptării strategiei, Comisia își exprimă dezacordul cu acesta, consiliul de administrație reexaminează metodologia și o adoptă, eventual modificată, în a doua lectură, fie cu o majoritate de două treimi, care cuprinde și reprezentanții Comisiei, fie cu votul unanim al reprezentanților statelor membre</w:t>
      </w:r>
      <w:r w:rsidRPr="0032357D">
        <w:rPr>
          <w:szCs w:val="24"/>
          <w:lang w:eastAsia="en-US"/>
        </w:rPr>
        <w:t>;</w:t>
      </w:r>
      <w:r w:rsidR="008626D4">
        <w:rPr>
          <w:b/>
          <w:szCs w:val="24"/>
          <w:lang w:eastAsia="en-US"/>
        </w:rPr>
        <w:t xml:space="preserve"> [AM 65]</w:t>
      </w:r>
    </w:p>
    <w:p w:rsidR="0032357D" w:rsidRPr="0032357D" w:rsidRDefault="0032357D" w:rsidP="0032357D">
      <w:pPr>
        <w:spacing w:before="120" w:after="120" w:line="360" w:lineRule="auto"/>
        <w:ind w:left="1416" w:hanging="566"/>
        <w:rPr>
          <w:szCs w:val="24"/>
          <w:lang w:eastAsia="en-US"/>
        </w:rPr>
      </w:pPr>
      <w:r w:rsidRPr="0032357D">
        <w:rPr>
          <w:szCs w:val="24"/>
          <w:lang w:eastAsia="en-US"/>
        </w:rPr>
        <w:t>(y)</w:t>
      </w:r>
      <w:r w:rsidRPr="0032357D">
        <w:rPr>
          <w:szCs w:val="24"/>
          <w:lang w:eastAsia="en-US"/>
        </w:rPr>
        <w:tab/>
        <w:t>adoptă normele interne securitate ale agenției, menționate la articolul 41;</w:t>
      </w:r>
    </w:p>
    <w:p w:rsidR="0032357D" w:rsidRPr="0032357D" w:rsidRDefault="0032357D" w:rsidP="0032357D">
      <w:pPr>
        <w:spacing w:before="120" w:after="120" w:line="360" w:lineRule="auto"/>
        <w:ind w:left="1416" w:hanging="566"/>
        <w:rPr>
          <w:szCs w:val="24"/>
          <w:lang w:eastAsia="en-US"/>
        </w:rPr>
      </w:pPr>
      <w:r w:rsidRPr="0032357D">
        <w:rPr>
          <w:szCs w:val="24"/>
          <w:lang w:eastAsia="en-US"/>
        </w:rPr>
        <w:t>(z)</w:t>
      </w:r>
      <w:r w:rsidRPr="0032357D">
        <w:rPr>
          <w:szCs w:val="24"/>
          <w:lang w:eastAsia="en-US"/>
        </w:rPr>
        <w:tab/>
        <w:t>numește responsabilul cu protecția datelor din cadrul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 xml:space="preserve">Consiliul de administrație adoptă, în conformitate cu articolul 110 alineatul (2) din Statutul funcționarilor, o decizie întemeiată pe articolul 2 alineatul (1) din Statutul funcționarilor și pe articolul 6 din Regimul aplicabil celorlalți agenți, prin care competențele relevante de autoritate împuternicită să facă numiri sunt delegate directorului executiv și în care sunt definite condițiile în care această delegare de competențe poate fi suspendată. Directorul executiv este autorizat să </w:t>
      </w:r>
      <w:proofErr w:type="spellStart"/>
      <w:r w:rsidRPr="0032357D">
        <w:rPr>
          <w:szCs w:val="24"/>
          <w:lang w:eastAsia="en-US"/>
        </w:rPr>
        <w:t>subdelege</w:t>
      </w:r>
      <w:proofErr w:type="spellEnd"/>
      <w:r w:rsidRPr="0032357D">
        <w:rPr>
          <w:szCs w:val="24"/>
          <w:lang w:eastAsia="en-US"/>
        </w:rPr>
        <w:t xml:space="preserve"> aceste competențe.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rPr>
          <w:szCs w:val="24"/>
          <w:lang w:eastAsia="en-US"/>
        </w:rPr>
      </w:pPr>
      <w:r w:rsidRPr="0032357D">
        <w:rPr>
          <w:szCs w:val="24"/>
          <w:lang w:eastAsia="en-US"/>
        </w:rPr>
        <w:lastRenderedPageBreak/>
        <w:t>În cazul în care se impune acest lucru în anumite circumstanțe excepționale, Consiliul de administrație poate, printr-o decizie, să suspende temporar delegarea către directorul executiv a competențelor de autoritate împuternicită să facă numiri și subdelegarea competențelor de către acesta și să le exercite el însuși sau să le delege unuia dintre membrii săi ori unui membru al personalului, altul decât directorul executiv.</w:t>
      </w:r>
    </w:p>
    <w:p w:rsidR="0032357D" w:rsidRPr="0032357D" w:rsidRDefault="0032357D" w:rsidP="0032357D">
      <w:pPr>
        <w:spacing w:before="120" w:after="120" w:line="360" w:lineRule="auto"/>
        <w:jc w:val="center"/>
        <w:rPr>
          <w:szCs w:val="24"/>
          <w:lang w:eastAsia="en-US"/>
        </w:rPr>
      </w:pPr>
      <w:r w:rsidRPr="0032357D">
        <w:rPr>
          <w:szCs w:val="24"/>
          <w:lang w:eastAsia="en-US"/>
        </w:rPr>
        <w:t>Articolul 17</w:t>
      </w:r>
      <w:r w:rsidRPr="0032357D">
        <w:rPr>
          <w:szCs w:val="24"/>
          <w:lang w:eastAsia="en-US"/>
        </w:rPr>
        <w:br/>
        <w:t>Programare anuală și multianuală</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Până la</w:t>
      </w:r>
      <w:r w:rsidRPr="0032357D">
        <w:rPr>
          <w:b/>
          <w:i/>
          <w:szCs w:val="24"/>
          <w:lang w:eastAsia="en-US"/>
        </w:rPr>
        <w:t xml:space="preserve"> data de</w:t>
      </w:r>
      <w:r w:rsidRPr="0032357D">
        <w:rPr>
          <w:szCs w:val="24"/>
          <w:lang w:eastAsia="en-US"/>
        </w:rPr>
        <w:t xml:space="preserve"> 30 noiembrie a fiecărui an, </w:t>
      </w:r>
      <w:r w:rsidRPr="0032357D">
        <w:rPr>
          <w:strike/>
          <w:szCs w:val="24"/>
          <w:lang w:eastAsia="en-US"/>
        </w:rPr>
        <w:t xml:space="preserve">Consiliul de </w:t>
      </w:r>
      <w:proofErr w:type="spellStart"/>
      <w:r w:rsidRPr="0032357D">
        <w:rPr>
          <w:strike/>
          <w:szCs w:val="24"/>
          <w:lang w:eastAsia="en-US"/>
        </w:rPr>
        <w:t>administrație</w:t>
      </w:r>
      <w:r w:rsidRPr="0032357D">
        <w:rPr>
          <w:b/>
          <w:i/>
          <w:szCs w:val="24"/>
          <w:lang w:eastAsia="en-US"/>
        </w:rPr>
        <w:t>Comitetul</w:t>
      </w:r>
      <w:proofErr w:type="spellEnd"/>
      <w:r w:rsidRPr="0032357D">
        <w:rPr>
          <w:b/>
          <w:i/>
          <w:szCs w:val="24"/>
          <w:lang w:eastAsia="en-US"/>
        </w:rPr>
        <w:t xml:space="preserve"> executiv</w:t>
      </w:r>
      <w:r w:rsidRPr="0032357D">
        <w:rPr>
          <w:szCs w:val="24"/>
          <w:lang w:eastAsia="en-US"/>
        </w:rPr>
        <w:t xml:space="preserve"> adoptă un document unic de programare care conține programarea </w:t>
      </w:r>
      <w:r w:rsidRPr="0032357D">
        <w:rPr>
          <w:strike/>
          <w:szCs w:val="24"/>
          <w:lang w:eastAsia="en-US"/>
        </w:rPr>
        <w:t xml:space="preserve">anuală și </w:t>
      </w:r>
      <w:r w:rsidRPr="0032357D">
        <w:rPr>
          <w:szCs w:val="24"/>
          <w:lang w:eastAsia="en-US"/>
        </w:rPr>
        <w:t>multianuală</w:t>
      </w:r>
      <w:r w:rsidRPr="0032357D">
        <w:rPr>
          <w:b/>
          <w:i/>
          <w:szCs w:val="24"/>
          <w:lang w:eastAsia="en-US"/>
        </w:rPr>
        <w:t xml:space="preserve"> și anuală</w:t>
      </w:r>
      <w:r w:rsidRPr="0032357D">
        <w:rPr>
          <w:szCs w:val="24"/>
          <w:lang w:eastAsia="en-US"/>
        </w:rPr>
        <w:t xml:space="preserve">, pe baza unui proiect </w:t>
      </w:r>
      <w:proofErr w:type="spellStart"/>
      <w:r w:rsidRPr="0032357D">
        <w:rPr>
          <w:strike/>
          <w:szCs w:val="24"/>
          <w:lang w:eastAsia="en-US"/>
        </w:rPr>
        <w:t>pregătit</w:t>
      </w:r>
      <w:r w:rsidRPr="0032357D">
        <w:rPr>
          <w:b/>
          <w:i/>
          <w:szCs w:val="24"/>
          <w:lang w:eastAsia="en-US"/>
        </w:rPr>
        <w:t>înaintat</w:t>
      </w:r>
      <w:proofErr w:type="spellEnd"/>
      <w:r w:rsidRPr="0032357D">
        <w:rPr>
          <w:szCs w:val="24"/>
          <w:lang w:eastAsia="en-US"/>
        </w:rPr>
        <w:t xml:space="preserve"> de directorul executiv, ținând seama de avizul Comisiei</w:t>
      </w:r>
      <w:r w:rsidRPr="0032357D">
        <w:rPr>
          <w:b/>
          <w:i/>
          <w:szCs w:val="24"/>
          <w:lang w:eastAsia="en-US"/>
        </w:rPr>
        <w:t xml:space="preserve"> și, în cazul programării multianuale, după consultarea Parlamentului European. În cazul în care Consiliul de administrație decide să nu ia în considerare elemente din avizul Comisiei, acesta furnizează o justificare detaliată. Obligația de a furniza o justificare detaliată se aplică, de asemenea, elementelor aduse în discuție de Parlamentul European în timpul consultării. Consiliul de administrație</w:t>
      </w:r>
      <w:r w:rsidRPr="0032357D">
        <w:rPr>
          <w:strike/>
          <w:szCs w:val="24"/>
          <w:lang w:eastAsia="en-US"/>
        </w:rPr>
        <w:t>. Comitetul executiv</w:t>
      </w:r>
      <w:r w:rsidRPr="0032357D">
        <w:rPr>
          <w:szCs w:val="24"/>
          <w:lang w:eastAsia="en-US"/>
        </w:rPr>
        <w:t xml:space="preserve"> transmite documentul unic de programare Parlamentului European, Consiliului și Comisiei</w:t>
      </w:r>
      <w:r w:rsidRPr="0032357D">
        <w:rPr>
          <w:b/>
          <w:i/>
          <w:szCs w:val="24"/>
          <w:lang w:eastAsia="en-US"/>
        </w:rPr>
        <w:t xml:space="preserve"> până la data de 31 ianuarie a anului următor</w:t>
      </w:r>
      <w:r w:rsidRPr="0032357D">
        <w:rPr>
          <w:szCs w:val="24"/>
          <w:lang w:eastAsia="en-US"/>
        </w:rPr>
        <w:t>.</w:t>
      </w:r>
      <w:r w:rsidR="008626D4">
        <w:rPr>
          <w:b/>
          <w:szCs w:val="24"/>
          <w:lang w:eastAsia="en-US"/>
        </w:rPr>
        <w:t xml:space="preserve"> [AM 66]</w:t>
      </w:r>
    </w:p>
    <w:p w:rsidR="008626D4" w:rsidRDefault="008626D4">
      <w:pPr>
        <w:widowControl/>
        <w:rPr>
          <w:strike/>
          <w:szCs w:val="24"/>
          <w:lang w:eastAsia="en-US"/>
        </w:rPr>
      </w:pPr>
      <w:r>
        <w:rPr>
          <w:strike/>
          <w:szCs w:val="24"/>
          <w:lang w:eastAsia="en-US"/>
        </w:rPr>
        <w:br w:type="page"/>
      </w:r>
    </w:p>
    <w:p w:rsidR="0032357D" w:rsidRPr="008626D4" w:rsidRDefault="0032357D" w:rsidP="0032357D">
      <w:pPr>
        <w:spacing w:before="120" w:after="120" w:line="360" w:lineRule="auto"/>
        <w:ind w:left="850"/>
        <w:rPr>
          <w:b/>
          <w:szCs w:val="24"/>
          <w:lang w:eastAsia="en-US"/>
        </w:rPr>
      </w:pPr>
      <w:r w:rsidRPr="0032357D">
        <w:rPr>
          <w:strike/>
          <w:szCs w:val="24"/>
          <w:lang w:eastAsia="en-US"/>
        </w:rPr>
        <w:lastRenderedPageBreak/>
        <w:t>În cazul în care Comisia își exprimă, într-un interval de 15 zile de la data adoptării documentului unic de programare, dezacordul față de documentul respectiv, Consiliul de administrație reexaminează documentului unic de programare și îl adoptă, cu eventuale modificări, în termen de două luni, la a doua citire, fie cu o majoritate de două treimi, incluzând reprezentanții Comisiei, fie prin votul unanim al reprezentanților statelor membre.</w:t>
      </w:r>
      <w:r w:rsidR="008626D4">
        <w:rPr>
          <w:b/>
          <w:szCs w:val="24"/>
          <w:lang w:eastAsia="en-US"/>
        </w:rPr>
        <w:t xml:space="preserve"> [AM 67]</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Documentul unic de programare devine definitiv după adoptarea finală a bugetului general și, dacă este necesar, se ajustează în consecință.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Programul anual de lucru cuprinde obiective detaliate și rezultate preconizate, inclusiv indicatori de performanță. Acesta conține, de asemenea, o descriere a acțiunilor care urmează să fie finanțate și informații care indică resursele financiare și umane alocate fiecărei acțiuni, în conformitate cu principiile întocmirii și gestionării bugetului pe activități. Programul anual de lucru trebuie să fie conform cu programul multianual de lucru menționat la alineatul (7). Acesta indică în mod clar atribuțiile care au fost adăugate, modificate sau eliminate în comparație cu exercițiul financiar precedent. Programarea anuală și/sau multianuală, sau ambele, includ strategia privind relațiile cu țările terțe sau cu organizațiile internaționale menționată la articolul 11, precum și acțiunile legate de această strategie.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4.</w:t>
      </w:r>
      <w:r w:rsidRPr="0032357D">
        <w:rPr>
          <w:szCs w:val="24"/>
          <w:lang w:eastAsia="en-US"/>
        </w:rPr>
        <w:tab/>
        <w:t>În cazul în care o nouă atribuție este conferită agenției, Consiliul de administrație modifică programul anual de lucru pe care l-a adoptat. Includerea unei astfel de noi atribuții face obiectul unei analize a implicațiilor în materie de resurse umane și bugetare și poate face obiectul unei decizii de amânare a altor atribuții.</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Consiliul de administrație examinează și aprobă, în cadrul pregătirii documentului unic de programare, cererile de asistență tehnică ale Comisiei sau ale statelor membre, astfel cum se menționează la articolul 3 alineatul (1) litera (c), la articolul 3 alineatul (2) litera (b), la articolul 5 alineatele (5)-(8), la articolul 8 alineatul (6) și alineatul (7), la articolul 9 alineatul (3), la articolul 10 alineatul (4) și la articolul 11 alineatul (2) și alineatul (4). Aprobarea acestor cereri trebuie: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să nu fie în detrimentul celorlalte atribuții ale agenției;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să evite duplicarea eforturilor;</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să facă obiectul unei analize a implicațiilor în materie de resurse umane și bugetare și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(d)</w:t>
      </w:r>
      <w:r w:rsidRPr="0032357D">
        <w:rPr>
          <w:szCs w:val="24"/>
          <w:lang w:eastAsia="en-US"/>
        </w:rPr>
        <w:tab/>
        <w:t>să poată face obiectul unei decizii de amânare a altor atribuții.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6.</w:t>
      </w:r>
      <w:r w:rsidRPr="0032357D">
        <w:rPr>
          <w:szCs w:val="24"/>
          <w:lang w:eastAsia="en-US"/>
        </w:rPr>
        <w:tab/>
        <w:t>Orice modificare substanțială a programului de lucru anual se supune unei proceduri de adopție identice cu cea a programului de lucru anual inițial. Consiliul de administrație poate delega directorului executiv competența de a aduce modificări nesubstanțiale programului anual de lucru.</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Programul multianual de lucru stabilește programarea strategică globală, inclusiv obiectivele, rezultatele preconizate și indicatorii de performanță. Acesta stabilește, de asemenea, programarea resurselor, inclusiv bugetul multianual și personalul.</w:t>
      </w:r>
    </w:p>
    <w:p w:rsidR="0032357D" w:rsidRPr="0032357D" w:rsidRDefault="0032357D" w:rsidP="0032357D">
      <w:pPr>
        <w:spacing w:before="120" w:after="120" w:line="360" w:lineRule="auto"/>
        <w:ind w:left="850" w:hanging="850"/>
        <w:rPr>
          <w:szCs w:val="24"/>
          <w:lang w:eastAsia="en-US"/>
        </w:rPr>
      </w:pPr>
      <w:r w:rsidRPr="0032357D">
        <w:rPr>
          <w:szCs w:val="24"/>
          <w:lang w:eastAsia="en-US"/>
        </w:rPr>
        <w:t>8.</w:t>
      </w:r>
      <w:r w:rsidRPr="0032357D">
        <w:rPr>
          <w:szCs w:val="24"/>
          <w:lang w:eastAsia="en-US"/>
        </w:rPr>
        <w:tab/>
        <w:t>Programarea resurselor se actualizează anual. Programarea strategică se actualizează după caz, în special pentru a aborda rezultatul evaluării menționate la articolul 41.</w:t>
      </w:r>
    </w:p>
    <w:p w:rsidR="0032357D" w:rsidRPr="0032357D" w:rsidRDefault="0032357D" w:rsidP="0032357D">
      <w:pPr>
        <w:spacing w:before="120" w:after="120" w:line="360" w:lineRule="auto"/>
        <w:jc w:val="center"/>
        <w:rPr>
          <w:szCs w:val="24"/>
          <w:lang w:eastAsia="en-US"/>
        </w:rPr>
      </w:pPr>
      <w:r w:rsidRPr="0032357D">
        <w:rPr>
          <w:szCs w:val="24"/>
          <w:lang w:eastAsia="en-US"/>
        </w:rPr>
        <w:t>Articolul 18</w:t>
      </w:r>
      <w:r w:rsidRPr="0032357D">
        <w:rPr>
          <w:szCs w:val="24"/>
          <w:lang w:eastAsia="en-US"/>
        </w:rPr>
        <w:br/>
        <w:t>Președintele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Consiliul de administrație alege un președinte și un vicepreședinte dintre membrii săi cu drept de vot. Președintele și vicepreședintele sunt aleși cu o majoritate de două treimi din membrii Consiliului de administrație cu drept de vot.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În mod automat, vice-președintele ia locul președintelui în cazul în care acesta/aceasta se află în imposibilitatea de a îndeplini atribuțiile care îi revin în calitate de președinte.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Durata mandatului președintelui și al vicepreședintelui este de patru ani. Mandatul acestora poate fi reînnoit o singură dată. Cu toate acestea, dacă pe durata mandatului lor, încetează să mai fie membri ai Consiliului de administrație, mandatul lor expiră automat la aceeași dată.</w:t>
      </w:r>
    </w:p>
    <w:p w:rsidR="0032357D" w:rsidRPr="0032357D" w:rsidRDefault="0032357D" w:rsidP="0032357D">
      <w:pPr>
        <w:spacing w:before="120" w:after="120" w:line="360" w:lineRule="auto"/>
        <w:jc w:val="center"/>
        <w:rPr>
          <w:szCs w:val="24"/>
          <w:lang w:eastAsia="en-US"/>
        </w:rPr>
      </w:pPr>
      <w:r w:rsidRPr="0032357D">
        <w:rPr>
          <w:szCs w:val="24"/>
          <w:lang w:eastAsia="en-US"/>
        </w:rPr>
        <w:t>Articolul 19</w:t>
      </w:r>
      <w:r w:rsidRPr="0032357D">
        <w:rPr>
          <w:szCs w:val="24"/>
          <w:lang w:eastAsia="en-US"/>
        </w:rPr>
        <w:br/>
        <w:t>Reuniunile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Reuniunile consiliului de administrație sunt desfășurate în conformitate cu regulamentul de procedură și sunt convocate de către președinte.</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Directorul executiv al agenției ia parte la deliberări, cu excepția cazului în care participarea sa poate conduce la un conflict de interese, în conformitate cu decizia președintelui, sau a cazului în care Consiliul de administrație urmează să ia o decizie, în conformitate cu articolul 35.</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3.</w:t>
      </w:r>
      <w:r w:rsidRPr="0032357D">
        <w:rPr>
          <w:szCs w:val="24"/>
          <w:lang w:eastAsia="en-US"/>
        </w:rPr>
        <w:tab/>
        <w:t xml:space="preserve">Consiliul de administrație se întâlnește în ședință ordinară de două ori pe an. În plus, se întrunește la inițiativa președintelui sau la cererea Comisiei sau a unei treimi </w:t>
      </w:r>
      <w:r w:rsidRPr="0032357D">
        <w:rPr>
          <w:strike/>
          <w:szCs w:val="24"/>
          <w:lang w:eastAsia="en-US"/>
        </w:rPr>
        <w:t xml:space="preserve">din statele </w:t>
      </w:r>
      <w:proofErr w:type="spellStart"/>
      <w:r w:rsidRPr="0032357D">
        <w:rPr>
          <w:strike/>
          <w:szCs w:val="24"/>
          <w:lang w:eastAsia="en-US"/>
        </w:rPr>
        <w:t>membre</w:t>
      </w:r>
      <w:r w:rsidRPr="0032357D">
        <w:rPr>
          <w:b/>
          <w:i/>
          <w:szCs w:val="24"/>
          <w:lang w:eastAsia="en-US"/>
        </w:rPr>
        <w:t>dintre</w:t>
      </w:r>
      <w:proofErr w:type="spellEnd"/>
      <w:r w:rsidRPr="0032357D">
        <w:rPr>
          <w:b/>
          <w:i/>
          <w:szCs w:val="24"/>
          <w:lang w:eastAsia="en-US"/>
        </w:rPr>
        <w:t xml:space="preserve"> membri</w:t>
      </w:r>
      <w:r w:rsidRPr="0032357D">
        <w:rPr>
          <w:szCs w:val="24"/>
          <w:lang w:eastAsia="en-US"/>
        </w:rPr>
        <w:t>.</w:t>
      </w:r>
      <w:r w:rsidR="008626D4">
        <w:rPr>
          <w:b/>
          <w:szCs w:val="24"/>
          <w:lang w:eastAsia="en-US"/>
        </w:rPr>
        <w:t xml:space="preserve"> [AM 68]</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Dacă anumite puncte specifice de pe ordinea de zi sunt confidențiale sau implică un conflict de interese, Consiliul de administrație poate hotărî să le examineze în absența membrilor în cauză. Aceasta nu aduce atingere dreptului statelor membre și al Comisiei de a fi reprezentate de un membru supleant sau de orice altă persoană. Normele detaliate pentru aplicarea acestei dispoziții se stabilesc în regulamentul de procedură al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Consiliul de administrație poate invita orice persoană ale cărei opinii prezintă interes să participe la ședințe în calitate de observator.</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Membrii Consiliului de administrație pot fi asistați de consilieri sau experți, sub rezerva dispozițiilor regulamentului de procedură.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Secretariatul consiliului de administrație este asigurat de agenție.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20</w:t>
      </w:r>
      <w:r w:rsidRPr="0032357D">
        <w:rPr>
          <w:szCs w:val="24"/>
          <w:lang w:eastAsia="en-US"/>
        </w:rPr>
        <w:br/>
        <w:t>Regulile de vot ale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Consiliul de administrație își adoptă propriile decizii cu majoritatea absolută a membrilor săi cu drept de vot, cu excepția cazului în care prezentul regulament prevede altfel.</w:t>
      </w:r>
    </w:p>
    <w:p w:rsidR="0032357D" w:rsidRPr="008626D4" w:rsidRDefault="0032357D" w:rsidP="0032357D">
      <w:pPr>
        <w:spacing w:before="120" w:after="120" w:line="360" w:lineRule="auto"/>
        <w:ind w:left="850" w:hanging="850"/>
        <w:rPr>
          <w:b/>
          <w:szCs w:val="24"/>
          <w:lang w:eastAsia="en-US"/>
        </w:rPr>
      </w:pPr>
      <w:r w:rsidRPr="0032357D">
        <w:rPr>
          <w:strike/>
          <w:szCs w:val="24"/>
          <w:lang w:eastAsia="en-US"/>
        </w:rPr>
        <w:t>2.</w:t>
      </w:r>
      <w:r w:rsidRPr="0032357D">
        <w:rPr>
          <w:szCs w:val="24"/>
          <w:lang w:eastAsia="en-US"/>
        </w:rPr>
        <w:tab/>
      </w:r>
      <w:r w:rsidRPr="0032357D">
        <w:rPr>
          <w:strike/>
          <w:szCs w:val="24"/>
          <w:lang w:eastAsia="en-US"/>
        </w:rPr>
        <w:t>Deciziile menționate la articolul 16 alineatul (1) literele (c)-(e) și literele (i), (j), (n), (o), (p), (q), (t), (u) și la articolul 16 alineatul (2) pot fi luate numai dacă reprezentanții Comisiei au exprimat un vot favorabil. În scopul luării deciziilor menționate la articolul 16 alineatul (1) litera (b), votul favorabil al reprezentantului Comisiei este necesar numai cu privire la elementele deciziei care nu au legătură cu programul de lucru anual și multianual al agenției.</w:t>
      </w:r>
      <w:r w:rsidR="008626D4">
        <w:rPr>
          <w:b/>
          <w:szCs w:val="24"/>
          <w:lang w:eastAsia="en-US"/>
        </w:rPr>
        <w:t xml:space="preserve"> [AM 69]</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3.</w:t>
      </w:r>
      <w:r w:rsidRPr="0032357D">
        <w:rPr>
          <w:szCs w:val="24"/>
          <w:lang w:eastAsia="en-US"/>
        </w:rPr>
        <w:tab/>
        <w:t xml:space="preserve">Fiecare membru </w:t>
      </w:r>
      <w:r w:rsidRPr="0032357D">
        <w:rPr>
          <w:b/>
          <w:i/>
          <w:szCs w:val="24"/>
          <w:lang w:eastAsia="en-US"/>
        </w:rPr>
        <w:t xml:space="preserve">cu drept de vot </w:t>
      </w:r>
      <w:r w:rsidRPr="0032357D">
        <w:rPr>
          <w:szCs w:val="24"/>
          <w:lang w:eastAsia="en-US"/>
        </w:rPr>
        <w:t>dispune de un</w:t>
      </w:r>
      <w:r w:rsidRPr="0032357D">
        <w:rPr>
          <w:strike/>
          <w:szCs w:val="24"/>
          <w:lang w:eastAsia="en-US"/>
        </w:rPr>
        <w:t xml:space="preserve"> singur</w:t>
      </w:r>
      <w:r w:rsidRPr="0032357D">
        <w:rPr>
          <w:szCs w:val="24"/>
          <w:lang w:eastAsia="en-US"/>
        </w:rPr>
        <w:t xml:space="preserve"> vot. Directorul executiv al agenției nu participă la vot.</w:t>
      </w:r>
      <w:r w:rsidR="008626D4">
        <w:rPr>
          <w:b/>
          <w:szCs w:val="24"/>
          <w:lang w:eastAsia="en-US"/>
        </w:rPr>
        <w:t xml:space="preserve"> [AM 70]</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În absența unui membru, dreptul de vot al acestuia poate fi exercitat de către supleantul său.</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Regulamentul de procedură prevede norme mai detaliate de vot, inclusiv condițiile pentru ca un membru să acționeze în numele altui membru.</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21</w:t>
      </w:r>
      <w:r w:rsidRPr="0032357D">
        <w:rPr>
          <w:szCs w:val="24"/>
          <w:lang w:eastAsia="en-US"/>
        </w:rPr>
        <w:br/>
        <w:t xml:space="preserve">Comitetul executiv </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Consiliul de administrație este asistat de un comitet executiv.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Comitetul executiv:</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supraveghează punerea în aplicare a deciziilor Consiliului de administrație privind gestiunea administrativă și bugetară;</w:t>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t>(</w:t>
      </w:r>
      <w:proofErr w:type="spellStart"/>
      <w:r w:rsidRPr="0032357D">
        <w:rPr>
          <w:b/>
          <w:i/>
          <w:szCs w:val="24"/>
          <w:lang w:eastAsia="en-US"/>
        </w:rPr>
        <w:t>aa</w:t>
      </w:r>
      <w:proofErr w:type="spellEnd"/>
      <w:r w:rsidRPr="0032357D">
        <w:rPr>
          <w:b/>
          <w:i/>
          <w:szCs w:val="24"/>
          <w:lang w:eastAsia="en-US"/>
        </w:rPr>
        <w:t>)</w:t>
      </w:r>
      <w:r w:rsidRPr="0032357D">
        <w:rPr>
          <w:szCs w:val="24"/>
          <w:lang w:eastAsia="en-US"/>
        </w:rPr>
        <w:tab/>
      </w:r>
      <w:r w:rsidRPr="0032357D">
        <w:rPr>
          <w:b/>
          <w:i/>
          <w:szCs w:val="24"/>
          <w:lang w:eastAsia="en-US"/>
        </w:rPr>
        <w:t>decide cu privire la aspectele prevăzute în normele financiare adoptate în temeiul articolului 25 care nu sunt rezervate Consiliului de administrație prin prezentul regulament;</w:t>
      </w:r>
      <w:r w:rsidR="008626D4">
        <w:rPr>
          <w:b/>
          <w:szCs w:val="24"/>
          <w:lang w:eastAsia="en-US"/>
        </w:rPr>
        <w:t xml:space="preserve"> [AM 71]</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pregătește deciziile care urmează să fie adoptate de Consiliul de administrație;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împreună cu Consiliul de administrație, se asigură că se dă curs în mod adecvat constatărilor și recomandărilor care decurg din evaluările și rapoartele de audit interne sau externe, precum și din investigațiile efectuate de OLAF și de EPPO.</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Atunci când este necesar din motive de urgență, comitetul executiv poate lua anumite decizii provizorii în numele Consiliului de administrație, îndeosebi cu privire la aspecte legate de gestionarea administrativă, inclusiv la suspendarea delegării competențelor de autoritate împuternicită să facă numiri, precum și cu privire la aspecte bugetare.</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4.</w:t>
      </w:r>
      <w:r w:rsidRPr="0032357D">
        <w:rPr>
          <w:szCs w:val="24"/>
          <w:lang w:eastAsia="en-US"/>
        </w:rPr>
        <w:tab/>
        <w:t>Comitetul executiv este format din președintele</w:t>
      </w:r>
      <w:r w:rsidRPr="0032357D">
        <w:rPr>
          <w:b/>
          <w:i/>
          <w:szCs w:val="24"/>
          <w:lang w:eastAsia="en-US"/>
        </w:rPr>
        <w:t xml:space="preserve"> și președintele adjunct al</w:t>
      </w:r>
      <w:r w:rsidRPr="0032357D">
        <w:rPr>
          <w:szCs w:val="24"/>
          <w:lang w:eastAsia="en-US"/>
        </w:rPr>
        <w:t xml:space="preserve"> Consiliului de administrație, un reprezentant al Comisiei în cadrul Consiliului de administrație și trei alți membri numiți de Consiliul de administrație din rândul membrilor săi cu drept de vot. Președintele Consiliului de administrație este, de asemenea, președintele Comitetului executiv. Directorul executiv ia parte la reuniunile Comitetului executiv, dar nu are drept de vot.</w:t>
      </w:r>
      <w:r w:rsidRPr="0032357D">
        <w:rPr>
          <w:b/>
          <w:i/>
          <w:szCs w:val="24"/>
          <w:lang w:eastAsia="en-US"/>
        </w:rPr>
        <w:t xml:space="preserve"> Comitetul executiv poate să invite și alți observatori să participe la reuniunile sale.</w:t>
      </w:r>
      <w:r w:rsidR="008626D4">
        <w:rPr>
          <w:b/>
          <w:szCs w:val="24"/>
          <w:lang w:eastAsia="en-US"/>
        </w:rPr>
        <w:t xml:space="preserve"> [AM 72]</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Durata mandatului membrilor Comitetului executiv este de patru ani, cu posibilitate de reînnoire. Mandatul membrilor Comitetului executiv se încheie atunci când încetează mandatul de membru al Consiliului de administrație.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6.</w:t>
      </w:r>
      <w:r w:rsidRPr="0032357D">
        <w:rPr>
          <w:szCs w:val="24"/>
          <w:lang w:eastAsia="en-US"/>
        </w:rPr>
        <w:tab/>
        <w:t>Comitetul executiv se reunește în cel puțin o ședință ordinară la fiecare trei luni. În plus, acesta se reunește la inițiativa președintelui său sau la cererea membrilor săi.</w:t>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t>(6a)</w:t>
      </w:r>
      <w:r w:rsidRPr="0032357D">
        <w:rPr>
          <w:szCs w:val="24"/>
          <w:lang w:eastAsia="en-US"/>
        </w:rPr>
        <w:tab/>
      </w:r>
      <w:r w:rsidRPr="0032357D">
        <w:rPr>
          <w:b/>
          <w:i/>
          <w:szCs w:val="24"/>
          <w:lang w:eastAsia="en-US"/>
        </w:rPr>
        <w:t>Comitetul executiv ia decizii prin consens. În cazul în care comitetul executiv nu este în măsură să ia o decizie prin consens, chestiunea este înaintată consiliului de administrație.</w:t>
      </w:r>
      <w:r w:rsidR="008626D4">
        <w:rPr>
          <w:b/>
          <w:szCs w:val="24"/>
          <w:lang w:eastAsia="en-US"/>
        </w:rPr>
        <w:t xml:space="preserve"> [AM 73]</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Consiliul de administrație stabilește regulamentul de procedură al comitetului executiv.</w:t>
      </w:r>
    </w:p>
    <w:p w:rsidR="0032357D" w:rsidRPr="0032357D" w:rsidRDefault="0032357D" w:rsidP="0032357D">
      <w:pPr>
        <w:spacing w:before="120" w:after="120" w:line="360" w:lineRule="auto"/>
        <w:jc w:val="center"/>
        <w:rPr>
          <w:szCs w:val="24"/>
          <w:lang w:eastAsia="en-US"/>
        </w:rPr>
      </w:pPr>
      <w:r w:rsidRPr="0032357D">
        <w:rPr>
          <w:szCs w:val="24"/>
          <w:lang w:eastAsia="en-US"/>
        </w:rPr>
        <w:t>CAPITOLUL V</w:t>
      </w:r>
      <w:r w:rsidRPr="0032357D">
        <w:rPr>
          <w:szCs w:val="24"/>
          <w:lang w:eastAsia="en-US"/>
        </w:rPr>
        <w:br/>
        <w:t>DIRECTORUL EXECUTIV</w:t>
      </w:r>
    </w:p>
    <w:p w:rsidR="0032357D" w:rsidRPr="0032357D" w:rsidRDefault="0032357D" w:rsidP="0032357D">
      <w:pPr>
        <w:spacing w:before="120" w:after="120" w:line="360" w:lineRule="auto"/>
        <w:jc w:val="center"/>
        <w:rPr>
          <w:szCs w:val="24"/>
          <w:lang w:eastAsia="en-US"/>
        </w:rPr>
      </w:pPr>
      <w:r w:rsidRPr="0032357D">
        <w:rPr>
          <w:szCs w:val="24"/>
          <w:lang w:eastAsia="en-US"/>
        </w:rPr>
        <w:t>Articolul 22</w:t>
      </w:r>
      <w:r w:rsidRPr="0032357D">
        <w:rPr>
          <w:szCs w:val="24"/>
          <w:lang w:eastAsia="en-US"/>
        </w:rPr>
        <w:br/>
        <w:t xml:space="preserve">Numirea, prelungirea mandatului și demiterea din funcție </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Directorul executiv este numit de Consiliul de administrație pe baza meritelor</w:t>
      </w:r>
      <w:r w:rsidRPr="0032357D">
        <w:rPr>
          <w:b/>
          <w:i/>
          <w:szCs w:val="24"/>
          <w:lang w:eastAsia="en-US"/>
        </w:rPr>
        <w:t>, abilităților, expertizei și experienței demonstrate relevante în sectorul maritim</w:t>
      </w:r>
      <w:r w:rsidRPr="0032357D">
        <w:rPr>
          <w:strike/>
          <w:szCs w:val="24"/>
          <w:lang w:eastAsia="en-US"/>
        </w:rPr>
        <w:t xml:space="preserve"> și a competențelor</w:t>
      </w:r>
      <w:r w:rsidRPr="0032357D">
        <w:rPr>
          <w:szCs w:val="24"/>
          <w:lang w:eastAsia="en-US"/>
        </w:rPr>
        <w:t>, dintr-o listă de candidați propuși de Comisie, în urma unei proceduri de selecție deschise și transparente, în cadrul căreia se respectă principiul echilibrului de gen.</w:t>
      </w:r>
      <w:r w:rsidR="008626D4">
        <w:rPr>
          <w:b/>
          <w:szCs w:val="24"/>
          <w:lang w:eastAsia="en-US"/>
        </w:rPr>
        <w:t xml:space="preserve"> [AM 74]</w:t>
      </w:r>
    </w:p>
    <w:p w:rsidR="008626D4" w:rsidRDefault="008626D4">
      <w:pPr>
        <w:widowControl/>
        <w:rPr>
          <w:b/>
          <w:i/>
          <w:szCs w:val="24"/>
          <w:lang w:eastAsia="en-US"/>
        </w:rPr>
      </w:pPr>
      <w:r>
        <w:rPr>
          <w:b/>
          <w:i/>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lastRenderedPageBreak/>
        <w:t>(1a)</w:t>
      </w:r>
      <w:r w:rsidRPr="0032357D">
        <w:rPr>
          <w:szCs w:val="24"/>
          <w:lang w:eastAsia="en-US"/>
        </w:rPr>
        <w:tab/>
      </w:r>
      <w:r w:rsidRPr="0032357D">
        <w:rPr>
          <w:b/>
          <w:i/>
          <w:szCs w:val="24"/>
          <w:lang w:eastAsia="en-US"/>
        </w:rPr>
        <w:t>Înainte de a fi numit în funcție, candidatul selecționat de către consiliul de administrație este invitat să facă o declarație în fața comisiei competente a Parlamentului European și să răspundă întrebărilor adresate de membrii acesteia.</w:t>
      </w:r>
      <w:r w:rsidR="008626D4">
        <w:rPr>
          <w:b/>
          <w:szCs w:val="24"/>
          <w:lang w:eastAsia="en-US"/>
        </w:rPr>
        <w:t xml:space="preserve"> [AM 75]</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scopul încheierii contractului directorului executiv, agenția este reprezentată de președintele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Durata mandatului directorului executiv este de cinci ani. Într-un termen corespunzător, înainte de sfârșitul acestei perioade, Comisia efectuează o evaluare care ia în considerare evaluarea performanțelor directorului executiv, precum și atribuțiile și provocările viitoare ale Agenției.</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4.</w:t>
      </w:r>
      <w:r w:rsidRPr="0032357D">
        <w:rPr>
          <w:szCs w:val="24"/>
          <w:lang w:eastAsia="en-US"/>
        </w:rPr>
        <w:tab/>
        <w:t>Consiliul de administrație, la propunerea Comisiei, luând în considerare evaluarea menționată la alineatul (3), poate prelungi o dată mandatul directorului executiv, cu cel mult cinci ani.</w:t>
      </w:r>
      <w:r w:rsidRPr="0032357D">
        <w:rPr>
          <w:b/>
          <w:i/>
          <w:szCs w:val="24"/>
          <w:lang w:eastAsia="en-US"/>
        </w:rPr>
        <w:t xml:space="preserve"> Consiliul de administrație anunță Parlamentul European și Consiliul cu privire la intenția sa de a prelungi mandatul directorului executiv. Înainte de decizia consiliul de administrație de a-i prelungi mandatul, directorul executiv poate fi invitat să dea o declarație în fața comisiei competente a Parlamentului European și să răspundă la întrebările adresate de deputați.</w:t>
      </w:r>
      <w:r w:rsidR="008626D4">
        <w:rPr>
          <w:b/>
          <w:szCs w:val="24"/>
          <w:lang w:eastAsia="en-US"/>
        </w:rPr>
        <w:t xml:space="preserve"> [AM 76]</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Un director executiv al cărui mandat a fost prelungit nu poate să participe la o nouă procedură de selecție pentru același post.</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6.</w:t>
      </w:r>
      <w:r w:rsidRPr="0032357D">
        <w:rPr>
          <w:szCs w:val="24"/>
          <w:lang w:eastAsia="en-US"/>
        </w:rPr>
        <w:tab/>
        <w:t>Directorul executiv poate fi demis din funcție numai printr-o decizie a Consiliului de administrație, la propunerea Comisiei.</w:t>
      </w:r>
      <w:r w:rsidRPr="0032357D">
        <w:rPr>
          <w:b/>
          <w:i/>
          <w:szCs w:val="24"/>
          <w:lang w:eastAsia="en-US"/>
        </w:rPr>
        <w:t xml:space="preserve"> Parlamentul European și Consiliul sunt informate cu privire la motivele unei astfel de decizii într-un mod care să respecte pe deplin cerințele de confidențialitate aplicabile.</w:t>
      </w:r>
      <w:r w:rsidR="008626D4">
        <w:rPr>
          <w:b/>
          <w:szCs w:val="24"/>
          <w:lang w:eastAsia="en-US"/>
        </w:rPr>
        <w:t xml:space="preserve"> [AM 77]</w:t>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t>(6a)</w:t>
      </w:r>
      <w:r w:rsidRPr="0032357D">
        <w:rPr>
          <w:szCs w:val="24"/>
          <w:lang w:eastAsia="en-US"/>
        </w:rPr>
        <w:tab/>
      </w:r>
      <w:r w:rsidRPr="0032357D">
        <w:rPr>
          <w:b/>
          <w:i/>
          <w:szCs w:val="24"/>
          <w:lang w:eastAsia="en-US"/>
        </w:rPr>
        <w:t>Consiliul de administrație adoptă deciziile referitoare la numirea, la prelungirea mandatului sau la demiterea din funcție a directorului executiv cu o majoritate de două treimi din membrii săi cu drept de vot.</w:t>
      </w:r>
      <w:r w:rsidR="008626D4">
        <w:rPr>
          <w:b/>
          <w:szCs w:val="24"/>
          <w:lang w:eastAsia="en-US"/>
        </w:rPr>
        <w:t xml:space="preserve"> [AM 78]</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Directorul executiv este angajat ca agent temporar al agenției în temeiul articolului 2 litera (a) din Regimul aplicabil celorlalți agenți ai Uniunii Europene.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23</w:t>
      </w:r>
      <w:r w:rsidRPr="0032357D">
        <w:rPr>
          <w:szCs w:val="24"/>
          <w:lang w:eastAsia="en-US"/>
        </w:rPr>
        <w:br/>
        <w:t>Atribuțiile și responsabilitățile directorului executiv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Directorul executiv gestionează agenția în conformitate cu deciziile Consiliului de administrație și răspunde în fața acestuia din urmă.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Fără a aduce atingere competențelor Comisiei, ale Consiliului de administrație și ale Comitetului executiv, directorul executiv își exercită atribuțiile în mod independent și nu solicită, nici nu acceptă instrucțiuni de la vreun guvern sau de la orice alt organism.</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Directorul executiv prezintă Parlamentului European un raport privind modul în care și-a îndeplinit atribuțiile, atunci când este invitat să facă acest lucru. Consiliul poate solicita directorului executiv să prezinte un raport cu privire la îndeplinirea atribuțiilor sale.</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4.</w:t>
      </w:r>
      <w:r w:rsidRPr="0032357D">
        <w:rPr>
          <w:szCs w:val="24"/>
          <w:lang w:eastAsia="en-US"/>
        </w:rPr>
        <w:tab/>
        <w:t>Directorul executiv este reprezentantul legal al agenției.</w:t>
      </w:r>
      <w:r w:rsidRPr="0032357D">
        <w:rPr>
          <w:b/>
          <w:i/>
          <w:szCs w:val="24"/>
          <w:lang w:eastAsia="en-US"/>
        </w:rPr>
        <w:t xml:space="preserve"> Prin urmare, directorul executiv:</w:t>
      </w:r>
      <w:r w:rsidR="008626D4">
        <w:rPr>
          <w:b/>
          <w:szCs w:val="24"/>
          <w:lang w:eastAsia="en-US"/>
        </w:rPr>
        <w:t xml:space="preserve"> [AM 79]</w:t>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t>(a)</w:t>
      </w:r>
      <w:r w:rsidRPr="0032357D">
        <w:rPr>
          <w:szCs w:val="24"/>
          <w:lang w:eastAsia="en-US"/>
        </w:rPr>
        <w:tab/>
      </w:r>
      <w:r w:rsidRPr="0032357D">
        <w:rPr>
          <w:b/>
          <w:i/>
          <w:szCs w:val="24"/>
          <w:lang w:eastAsia="en-US"/>
        </w:rPr>
        <w:t>furnizează asistență tehnică și expertiză Comisiei și statelor membre în contextul reuniunilor OMI;</w:t>
      </w:r>
      <w:r w:rsidR="008626D4">
        <w:rPr>
          <w:b/>
          <w:szCs w:val="24"/>
          <w:lang w:eastAsia="en-US"/>
        </w:rPr>
        <w:t xml:space="preserve"> [AM 80]</w:t>
      </w:r>
    </w:p>
    <w:p w:rsidR="0032357D" w:rsidRPr="008626D4" w:rsidRDefault="0032357D" w:rsidP="0032357D">
      <w:pPr>
        <w:spacing w:before="120" w:after="120" w:line="360" w:lineRule="auto"/>
        <w:ind w:left="1416" w:hanging="566"/>
        <w:rPr>
          <w:b/>
          <w:szCs w:val="24"/>
          <w:lang w:eastAsia="en-US"/>
        </w:rPr>
      </w:pPr>
      <w:r w:rsidRPr="0032357D">
        <w:rPr>
          <w:b/>
          <w:i/>
          <w:szCs w:val="24"/>
          <w:lang w:eastAsia="en-US"/>
        </w:rPr>
        <w:t>(b)</w:t>
      </w:r>
      <w:r w:rsidRPr="0032357D">
        <w:rPr>
          <w:szCs w:val="24"/>
          <w:lang w:eastAsia="en-US"/>
        </w:rPr>
        <w:tab/>
      </w:r>
      <w:r w:rsidRPr="0032357D">
        <w:rPr>
          <w:b/>
          <w:i/>
          <w:szCs w:val="24"/>
          <w:lang w:eastAsia="en-US"/>
        </w:rPr>
        <w:t>răspunde în fața consiliului de administrație al agenției atunci când ia decizii sensibile din punct de vedere politic în interesul Uniunii.</w:t>
      </w:r>
      <w:r w:rsidR="008626D4">
        <w:rPr>
          <w:b/>
          <w:szCs w:val="24"/>
          <w:lang w:eastAsia="en-US"/>
        </w:rPr>
        <w:t xml:space="preserve"> [AM 81]</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Directorul executiv răspunde de punerea în aplicare a atribuțiilor conferite agenției prin prezentul regulament. În special, directorul executiv:</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(a)</w:t>
      </w:r>
      <w:r w:rsidRPr="0032357D">
        <w:rPr>
          <w:szCs w:val="24"/>
          <w:lang w:eastAsia="en-US"/>
        </w:rPr>
        <w:tab/>
        <w:t xml:space="preserve">asigură administrarea curentă </w:t>
      </w:r>
      <w:r w:rsidRPr="0032357D">
        <w:rPr>
          <w:strike/>
          <w:szCs w:val="24"/>
          <w:lang w:eastAsia="en-US"/>
        </w:rPr>
        <w:t xml:space="preserve">durabilă și eficientă </w:t>
      </w:r>
      <w:r w:rsidRPr="0032357D">
        <w:rPr>
          <w:szCs w:val="24"/>
          <w:lang w:eastAsia="en-US"/>
        </w:rPr>
        <w:t>a agenției;</w:t>
      </w:r>
      <w:r w:rsidR="008626D4">
        <w:rPr>
          <w:b/>
          <w:szCs w:val="24"/>
          <w:lang w:eastAsia="en-US"/>
        </w:rPr>
        <w:t xml:space="preserve"> [AM 82]</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organizează, conduce și supraveghează operațiunile și personalul agenției în limitele deciziilor Consiliului de administrație;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(c)</w:t>
      </w:r>
      <w:r w:rsidRPr="0032357D">
        <w:rPr>
          <w:szCs w:val="24"/>
          <w:lang w:eastAsia="en-US"/>
        </w:rPr>
        <w:tab/>
        <w:t>elaborează și pune în aplicare deciziile adoptate de Consiliul de administrație;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(d)</w:t>
      </w:r>
      <w:r w:rsidRPr="0032357D">
        <w:rPr>
          <w:szCs w:val="24"/>
          <w:lang w:eastAsia="en-US"/>
        </w:rPr>
        <w:tab/>
        <w:t>pregătește proiectul de norme financiare aplicabile agenției în vederea adoptării de către Consiliul de administrație;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(e)</w:t>
      </w:r>
      <w:r w:rsidRPr="0032357D">
        <w:rPr>
          <w:szCs w:val="24"/>
          <w:lang w:eastAsia="en-US"/>
        </w:rPr>
        <w:tab/>
        <w:t>întocmește o estimare a veniturilor și cheltuielilor agenției în conformitate cu articolul 27 și execută bugetul în conformitate cu articolul 28;</w:t>
      </w:r>
    </w:p>
    <w:p w:rsidR="0032357D" w:rsidRPr="0032357D" w:rsidRDefault="0032357D" w:rsidP="0032357D">
      <w:pPr>
        <w:spacing w:before="120" w:after="120" w:line="360" w:lineRule="auto"/>
        <w:ind w:left="1416" w:hanging="566"/>
        <w:rPr>
          <w:szCs w:val="24"/>
          <w:lang w:eastAsia="en-US"/>
        </w:rPr>
      </w:pPr>
      <w:r w:rsidRPr="0032357D">
        <w:rPr>
          <w:szCs w:val="24"/>
          <w:lang w:eastAsia="en-US"/>
        </w:rPr>
        <w:t>(f)</w:t>
      </w:r>
      <w:r w:rsidRPr="0032357D">
        <w:rPr>
          <w:szCs w:val="24"/>
          <w:lang w:eastAsia="en-US"/>
        </w:rPr>
        <w:tab/>
        <w:t>pregătește proiectul de document unic de programare și îl înaintează spre adoptare Consiliului de administrație, după consultarea Comisiei, cu cel puțin patru săptămâni înainte de reuniunea relevantă a Consiliului de administrație;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(g)</w:t>
      </w:r>
      <w:r w:rsidRPr="0032357D">
        <w:rPr>
          <w:szCs w:val="24"/>
          <w:lang w:eastAsia="en-US"/>
        </w:rPr>
        <w:tab/>
        <w:t>pune în aplicare documentul unic de programare, evaluând progresele înregistrate în comparație cu indicatorii relevanți și raportând Consiliului de administrație cu privire la punerea sa în aplicare;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(h)</w:t>
      </w:r>
      <w:r w:rsidRPr="0032357D">
        <w:rPr>
          <w:szCs w:val="24"/>
          <w:lang w:eastAsia="en-US"/>
        </w:rPr>
        <w:tab/>
        <w:t>elaborează raportul anual de activitate consolidat al agenției și îl prezintă Consiliului de administrație în vederea evaluării și adoptării;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(i)</w:t>
      </w:r>
      <w:r w:rsidRPr="0032357D">
        <w:rPr>
          <w:szCs w:val="24"/>
          <w:lang w:eastAsia="en-US"/>
        </w:rPr>
        <w:tab/>
        <w:t>răspunde la orice cerere de asistență în conformitate cu articolul 17 alineatul (5);</w:t>
      </w:r>
    </w:p>
    <w:p w:rsidR="0032357D" w:rsidRPr="0032357D" w:rsidRDefault="0032357D" w:rsidP="0032357D">
      <w:pPr>
        <w:spacing w:before="120" w:after="120" w:line="360" w:lineRule="auto"/>
        <w:ind w:left="1416" w:hanging="566"/>
        <w:rPr>
          <w:szCs w:val="24"/>
          <w:lang w:eastAsia="en-US"/>
        </w:rPr>
      </w:pPr>
      <w:r w:rsidRPr="0032357D">
        <w:rPr>
          <w:szCs w:val="24"/>
          <w:lang w:eastAsia="en-US"/>
        </w:rPr>
        <w:t>(j)</w:t>
      </w:r>
      <w:r w:rsidRPr="0032357D">
        <w:rPr>
          <w:szCs w:val="24"/>
          <w:lang w:eastAsia="en-US"/>
        </w:rPr>
        <w:tab/>
        <w:t>decide cu privire la efectuarea vizitelor și inspecțiilor prevăzute la articolul 10, după consultarea Comisiei și respectând metodologia privind vizitele stabilită de Consiliul de administrație în conformitate cu articolul 16 alineatul (1) litera (g);</w:t>
      </w:r>
    </w:p>
    <w:p w:rsidR="0032357D" w:rsidRPr="0032357D" w:rsidRDefault="0032357D" w:rsidP="0032357D">
      <w:pPr>
        <w:spacing w:before="120" w:after="120" w:line="360" w:lineRule="auto"/>
        <w:ind w:left="1416" w:hanging="566"/>
        <w:rPr>
          <w:szCs w:val="24"/>
          <w:lang w:eastAsia="en-US"/>
        </w:rPr>
      </w:pPr>
      <w:r w:rsidRPr="0032357D">
        <w:rPr>
          <w:szCs w:val="24"/>
          <w:lang w:eastAsia="en-US"/>
        </w:rPr>
        <w:t>(k)</w:t>
      </w:r>
      <w:r w:rsidRPr="0032357D">
        <w:rPr>
          <w:szCs w:val="24"/>
          <w:lang w:eastAsia="en-US"/>
        </w:rPr>
        <w:tab/>
        <w:t>decide încheierea de acorduri administrative cu alte organisme ale Uniunii care desfășoară activități în aceleași domenii ca și agenția, cu condiția ca proiectul de acord să fi fost înaintat spre consultare în prealabil Comisiei și Consiliului de administrație în conformitate cu articolul 11 alineatul (5) și cu condiția ca acesta din urmă să nu fi formulat obiecții într-un termen de patru săptămâni;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(l)</w:t>
      </w:r>
      <w:r w:rsidRPr="0032357D">
        <w:rPr>
          <w:szCs w:val="24"/>
          <w:lang w:eastAsia="en-US"/>
        </w:rPr>
        <w:tab/>
        <w:t>ia toate măsurile necesare, inclusiv adoptarea instrucțiunilor interne administrative și publicarea avizelor, pentru a asigura funcționarea agenției în conformitate cu dispozițiile prezentului regulament;</w:t>
      </w:r>
    </w:p>
    <w:p w:rsidR="0032357D" w:rsidRPr="0032357D" w:rsidRDefault="0032357D" w:rsidP="0032357D">
      <w:pPr>
        <w:spacing w:before="120" w:after="120" w:line="360" w:lineRule="auto"/>
        <w:ind w:left="1416" w:hanging="566"/>
        <w:rPr>
          <w:szCs w:val="24"/>
          <w:lang w:eastAsia="en-US"/>
        </w:rPr>
      </w:pPr>
      <w:r w:rsidRPr="0032357D">
        <w:rPr>
          <w:szCs w:val="24"/>
          <w:lang w:eastAsia="en-US"/>
        </w:rPr>
        <w:t>(m)</w:t>
      </w:r>
      <w:r w:rsidRPr="0032357D">
        <w:rPr>
          <w:szCs w:val="24"/>
          <w:lang w:eastAsia="en-US"/>
        </w:rPr>
        <w:tab/>
        <w:t>organizează un sistem eficace de monitorizare pentru a putea compara rezultatele obținute de agenție cu obiectivele și atribuțiile acesteia prevăzute în prezentul regulament. În acest scop, stabilește, de comun acord cu Comisia și cu Consiliul de administrație, indicatori de performanță adaptați, care să permită evaluarea eficientă a rezultatelor obținute. Asigură adaptarea periodică a structurii organizatorice a agenției la necesitățile mereu în schimbare, încadrându-se în resursele umane și financiare disponibile. În acest sens, acesta/aceasta stabilește proceduri de evaluare regulate care corespund standardelor profesionale recunoscute;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(n)</w:t>
      </w:r>
      <w:r w:rsidRPr="0032357D">
        <w:rPr>
          <w:szCs w:val="24"/>
          <w:lang w:eastAsia="en-US"/>
        </w:rPr>
        <w:tab/>
        <w:t>stabilește și asigură funcționarea unui sistem de control intern eficace și eficient și raportarea către Consiliul de administrație a oricărei modificări semnificative a acestuia;</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(o)</w:t>
      </w:r>
      <w:r w:rsidRPr="0032357D">
        <w:rPr>
          <w:szCs w:val="24"/>
          <w:lang w:eastAsia="en-US"/>
        </w:rPr>
        <w:tab/>
        <w:t>asigură efectuarea de evaluări ale riscurilor și gestionarea riscurilor pentru agenție;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(p)</w:t>
      </w:r>
      <w:r w:rsidRPr="0032357D">
        <w:rPr>
          <w:szCs w:val="24"/>
          <w:lang w:eastAsia="en-US"/>
        </w:rPr>
        <w:tab/>
        <w:t>elaborează un plan de acțiune subsecvent concluziilor rapoartelor de audit și evaluărilor interne sau externe, precum și ale investigațiilor efectuate de OLAF și EPPO, astfel cum se menționează la articolul 38, și prezintă, de două ori pe an, Comisiei și, periodic, Consiliului de administrație un raport cu privire la progresele înregistrate;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(q)</w:t>
      </w:r>
      <w:r w:rsidRPr="0032357D">
        <w:rPr>
          <w:szCs w:val="24"/>
          <w:lang w:eastAsia="en-US"/>
        </w:rPr>
        <w:tab/>
        <w:t>protejează interesele financiare ale Uniunii prin aplicarea de măsuri de prevenire a fraudei, a corupției și a oricăror alte activități ilegale, fără a aduce atingere competențelor de investigare ale OLAF și EPPO, prin efectuarea de controale eficace și, în cazul constatării unor nereguli, prin recuperarea sumelor plătite în mod necuvenit și, după caz, prin aplicarea unor sancțiuni administrative eficace, proporționale și disuasive, inclusiv a unor sancțiuni financiare;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(r)</w:t>
      </w:r>
      <w:r w:rsidRPr="0032357D">
        <w:rPr>
          <w:szCs w:val="24"/>
          <w:lang w:eastAsia="en-US"/>
        </w:rPr>
        <w:tab/>
        <w:t>elaborează o strategii antifraudă, o strategie privind sporirea eficienței și realizarea de sinergii, o strategie privind cooperarea cu țările terțe sau cu organizațiile internaționale sau cu toate aceste părți și o strategie privind gestionarea organizațională și sistemele de control intern pentru agenție și le prezintă Consiliului de administrație spre aprobare;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1416" w:hanging="566"/>
        <w:rPr>
          <w:szCs w:val="24"/>
          <w:lang w:eastAsia="en-US"/>
        </w:rPr>
      </w:pPr>
      <w:r w:rsidRPr="0032357D">
        <w:rPr>
          <w:szCs w:val="24"/>
          <w:lang w:eastAsia="en-US"/>
        </w:rPr>
        <w:lastRenderedPageBreak/>
        <w:t>(s)</w:t>
      </w:r>
      <w:r w:rsidRPr="0032357D">
        <w:rPr>
          <w:szCs w:val="24"/>
          <w:lang w:eastAsia="en-US"/>
        </w:rPr>
        <w:tab/>
        <w:t>promovează diversitatea și asigură echilibrului de gen în ceea ce privește recrutarea personalului agenției;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(t)</w:t>
      </w:r>
      <w:r w:rsidRPr="0032357D">
        <w:rPr>
          <w:szCs w:val="24"/>
          <w:lang w:eastAsia="en-US"/>
        </w:rPr>
        <w:tab/>
        <w:t>recrutează personal pe o bază geografică cât mai largă posibil;</w:t>
      </w:r>
    </w:p>
    <w:p w:rsidR="0032357D" w:rsidRPr="0032357D" w:rsidRDefault="0032357D" w:rsidP="0032357D">
      <w:pPr>
        <w:spacing w:before="120" w:after="120" w:line="360" w:lineRule="auto"/>
        <w:ind w:left="1416" w:hanging="566"/>
        <w:rPr>
          <w:szCs w:val="24"/>
          <w:lang w:eastAsia="en-US"/>
        </w:rPr>
      </w:pPr>
      <w:r w:rsidRPr="0032357D">
        <w:rPr>
          <w:szCs w:val="24"/>
          <w:lang w:eastAsia="en-US"/>
        </w:rPr>
        <w:t>(u)</w:t>
      </w:r>
      <w:r w:rsidRPr="0032357D">
        <w:rPr>
          <w:szCs w:val="24"/>
          <w:lang w:eastAsia="en-US"/>
        </w:rPr>
        <w:tab/>
        <w:t>elaborează și pune în aplicare o politică de comunicare pentru agenție;</w:t>
      </w:r>
    </w:p>
    <w:p w:rsidR="0032357D" w:rsidRPr="0032357D" w:rsidRDefault="0032357D" w:rsidP="0032357D">
      <w:pPr>
        <w:spacing w:before="120" w:after="120" w:line="360" w:lineRule="auto"/>
        <w:ind w:left="1416" w:hanging="566"/>
        <w:rPr>
          <w:szCs w:val="24"/>
          <w:lang w:eastAsia="en-US"/>
        </w:rPr>
      </w:pPr>
      <w:r w:rsidRPr="0032357D">
        <w:rPr>
          <w:szCs w:val="24"/>
          <w:lang w:eastAsia="en-US"/>
        </w:rPr>
        <w:t>(v)</w:t>
      </w:r>
      <w:r w:rsidRPr="0032357D">
        <w:rPr>
          <w:szCs w:val="24"/>
          <w:lang w:eastAsia="en-US"/>
        </w:rPr>
        <w:tab/>
        <w:t>îndeplinește orice altă atribuție care i-a fost conferită sau delegată de Consiliul de administrație sau care ar putea fi prevăzută în prezentul regulament.</w:t>
      </w:r>
    </w:p>
    <w:p w:rsidR="0032357D" w:rsidRPr="0032357D" w:rsidRDefault="0032357D" w:rsidP="0032357D">
      <w:pPr>
        <w:spacing w:before="120" w:after="120" w:line="360" w:lineRule="auto"/>
        <w:jc w:val="center"/>
        <w:rPr>
          <w:szCs w:val="24"/>
          <w:lang w:eastAsia="en-US"/>
        </w:rPr>
      </w:pPr>
      <w:r w:rsidRPr="0032357D">
        <w:rPr>
          <w:szCs w:val="24"/>
          <w:lang w:eastAsia="en-US"/>
        </w:rPr>
        <w:t>Articolul 24</w:t>
      </w:r>
      <w:r w:rsidRPr="0032357D">
        <w:rPr>
          <w:szCs w:val="24"/>
          <w:lang w:eastAsia="en-US"/>
        </w:rPr>
        <w:br/>
        <w:t>Participarea țărilor terțe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Agenția este deschisă participării țărilor terțe care au încheiat acorduri cu Uniunea care prevăd adoptarea și aplicarea de către acestea a legislației Uniunii în domeniul siguranței maritime, al securității maritime, al prevenirii poluării și al răspunsului la poluarea de către nave.</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conformitate cu dispozițiile relevante ale acordurilor respective, agenția încheie, în urma avizului Comisiei, înțelegeri care precizează natura și amploarea normelor detaliate privind participarea acestor țări la activitatea agenției, inclusiv dispozițiile privind contribuțiile financiare și personalul.</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VI</w:t>
      </w:r>
      <w:r w:rsidRPr="0032357D">
        <w:rPr>
          <w:szCs w:val="24"/>
          <w:lang w:eastAsia="en-US"/>
        </w:rPr>
        <w:br/>
        <w:t>DISPOZIȚII FINANCIARE</w:t>
      </w:r>
    </w:p>
    <w:p w:rsidR="0032357D" w:rsidRPr="0032357D" w:rsidRDefault="0032357D" w:rsidP="0032357D">
      <w:pPr>
        <w:spacing w:before="120" w:after="120" w:line="360" w:lineRule="auto"/>
        <w:jc w:val="center"/>
        <w:rPr>
          <w:szCs w:val="24"/>
          <w:lang w:eastAsia="en-US"/>
        </w:rPr>
      </w:pPr>
      <w:r w:rsidRPr="0032357D">
        <w:rPr>
          <w:szCs w:val="24"/>
          <w:lang w:eastAsia="en-US"/>
        </w:rPr>
        <w:t>Articolul 25</w:t>
      </w:r>
      <w:r w:rsidRPr="0032357D">
        <w:rPr>
          <w:szCs w:val="24"/>
          <w:lang w:eastAsia="en-US"/>
        </w:rPr>
        <w:br/>
        <w:t>Norme financiare</w:t>
      </w:r>
    </w:p>
    <w:p w:rsidR="0032357D" w:rsidRPr="0032357D" w:rsidRDefault="0032357D" w:rsidP="0032357D">
      <w:pPr>
        <w:spacing w:before="120" w:after="120" w:line="360" w:lineRule="auto"/>
        <w:rPr>
          <w:szCs w:val="24"/>
          <w:lang w:eastAsia="en-US"/>
        </w:rPr>
      </w:pPr>
      <w:r w:rsidRPr="0032357D">
        <w:rPr>
          <w:szCs w:val="24"/>
          <w:lang w:eastAsia="en-US"/>
        </w:rPr>
        <w:t>Normele financiare aplicabile agenției sunt adoptate de Consiliul de administrație, după consultarea Comisiei. Normele financiare nu fac derogare de la Regulamentul delegat (UE) 2019/715 al Comisiei, cu excepția cazului în care o astfel de derogare este în mod specific necesară pentru funcționarea agenției, iar Comisia și-a dat în prealabil acordul.</w:t>
      </w:r>
    </w:p>
    <w:p w:rsidR="0032357D" w:rsidRPr="0032357D" w:rsidRDefault="0032357D" w:rsidP="0032357D">
      <w:pPr>
        <w:spacing w:before="120" w:after="120" w:line="360" w:lineRule="auto"/>
        <w:jc w:val="center"/>
        <w:rPr>
          <w:szCs w:val="24"/>
          <w:lang w:eastAsia="en-US"/>
        </w:rPr>
      </w:pPr>
      <w:r w:rsidRPr="0032357D">
        <w:rPr>
          <w:szCs w:val="24"/>
          <w:lang w:eastAsia="en-US"/>
        </w:rPr>
        <w:t>Articolul 26</w:t>
      </w:r>
      <w:r w:rsidRPr="0032357D">
        <w:rPr>
          <w:szCs w:val="24"/>
          <w:lang w:eastAsia="en-US"/>
        </w:rPr>
        <w:br/>
        <w:t>Buget</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Estimările privind toate veniturile și cheltuielile agenției sunt elaborate pentru fiecare exercițiu financiar, care corespunde anului calendaristic, și sunt înscrise în bugetul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Bugetul agenției este echilibrat în ceea ce privește veniturile și cheltuielile.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3.</w:t>
      </w:r>
      <w:r w:rsidRPr="0032357D">
        <w:rPr>
          <w:szCs w:val="24"/>
          <w:lang w:eastAsia="en-US"/>
        </w:rPr>
        <w:tab/>
        <w:t>Fără a aduce atingere altor resurse, veniturile agenției cuprind:</w:t>
      </w:r>
    </w:p>
    <w:p w:rsidR="0032357D" w:rsidRPr="0032357D" w:rsidRDefault="0032357D" w:rsidP="0032357D">
      <w:pPr>
        <w:spacing w:before="120" w:after="120" w:line="360" w:lineRule="auto"/>
        <w:ind w:left="1416" w:hanging="566"/>
        <w:rPr>
          <w:szCs w:val="24"/>
          <w:lang w:eastAsia="en-US"/>
        </w:rPr>
      </w:pPr>
      <w:r w:rsidRPr="0032357D">
        <w:rPr>
          <w:szCs w:val="24"/>
          <w:lang w:eastAsia="en-US"/>
        </w:rPr>
        <w:t>(a)</w:t>
      </w:r>
      <w:r w:rsidRPr="0032357D">
        <w:rPr>
          <w:szCs w:val="24"/>
          <w:lang w:eastAsia="en-US"/>
        </w:rPr>
        <w:tab/>
        <w:t>o contribuție din partea Uniunii înscrisă în bugetul general al Uniunii Europene și în granturile acordate de organismele Uniunii;</w:t>
      </w:r>
    </w:p>
    <w:p w:rsidR="0032357D" w:rsidRPr="0032357D" w:rsidRDefault="0032357D" w:rsidP="0032357D">
      <w:pPr>
        <w:spacing w:before="120" w:after="120" w:line="360" w:lineRule="auto"/>
        <w:ind w:left="1416" w:hanging="566"/>
        <w:rPr>
          <w:szCs w:val="24"/>
          <w:lang w:eastAsia="en-US"/>
        </w:rPr>
      </w:pPr>
      <w:r w:rsidRPr="0032357D">
        <w:rPr>
          <w:szCs w:val="24"/>
          <w:lang w:eastAsia="en-US"/>
        </w:rPr>
        <w:t>(b)</w:t>
      </w:r>
      <w:r w:rsidRPr="0032357D">
        <w:rPr>
          <w:szCs w:val="24"/>
          <w:lang w:eastAsia="en-US"/>
        </w:rPr>
        <w:tab/>
        <w:t>eventuale contribuții din partea țărilor terțe care participă la activitățile Agenției în conformitate cu articolul 24;</w:t>
      </w:r>
    </w:p>
    <w:p w:rsidR="0032357D" w:rsidRPr="008626D4" w:rsidRDefault="0032357D" w:rsidP="0032357D">
      <w:pPr>
        <w:spacing w:before="120" w:after="120" w:line="360" w:lineRule="auto"/>
        <w:ind w:left="1416" w:hanging="566"/>
        <w:rPr>
          <w:b/>
          <w:szCs w:val="24"/>
          <w:lang w:eastAsia="en-US"/>
        </w:rPr>
      </w:pPr>
      <w:r w:rsidRPr="0032357D">
        <w:rPr>
          <w:szCs w:val="24"/>
          <w:lang w:eastAsia="en-US"/>
        </w:rPr>
        <w:t>(c)</w:t>
      </w:r>
      <w:r w:rsidRPr="0032357D">
        <w:rPr>
          <w:szCs w:val="24"/>
          <w:lang w:eastAsia="en-US"/>
        </w:rPr>
        <w:tab/>
        <w:t xml:space="preserve">orice taxe și onorarii pentru infrastructură, publicații, formare profesională sau orice alte servicii care intră în domeniul de aplicare al prezentului regulament furnizate de agenție în conformitate cu actele </w:t>
      </w:r>
      <w:r w:rsidRPr="0032357D">
        <w:rPr>
          <w:b/>
          <w:i/>
          <w:szCs w:val="24"/>
          <w:lang w:eastAsia="en-US"/>
        </w:rPr>
        <w:t xml:space="preserve">delegate și actele </w:t>
      </w:r>
      <w:r w:rsidRPr="0032357D">
        <w:rPr>
          <w:szCs w:val="24"/>
          <w:lang w:eastAsia="en-US"/>
        </w:rPr>
        <w:t xml:space="preserve">de punere în aplicare </w:t>
      </w:r>
      <w:r w:rsidRPr="0032357D">
        <w:rPr>
          <w:strike/>
          <w:szCs w:val="24"/>
          <w:lang w:eastAsia="en-US"/>
        </w:rPr>
        <w:t xml:space="preserve">adoptate în temeiul </w:t>
      </w:r>
      <w:proofErr w:type="spellStart"/>
      <w:r w:rsidRPr="0032357D">
        <w:rPr>
          <w:strike/>
          <w:szCs w:val="24"/>
          <w:lang w:eastAsia="en-US"/>
        </w:rPr>
        <w:t>articolului</w:t>
      </w:r>
      <w:r w:rsidRPr="0032357D">
        <w:rPr>
          <w:b/>
          <w:i/>
          <w:szCs w:val="24"/>
          <w:lang w:eastAsia="en-US"/>
        </w:rPr>
        <w:t>menționate</w:t>
      </w:r>
      <w:proofErr w:type="spellEnd"/>
      <w:r w:rsidRPr="0032357D">
        <w:rPr>
          <w:b/>
          <w:i/>
          <w:szCs w:val="24"/>
          <w:lang w:eastAsia="en-US"/>
        </w:rPr>
        <w:t xml:space="preserve"> la articolul</w:t>
      </w:r>
      <w:r w:rsidRPr="0032357D">
        <w:rPr>
          <w:szCs w:val="24"/>
          <w:lang w:eastAsia="en-US"/>
        </w:rPr>
        <w:t xml:space="preserve"> 33;</w:t>
      </w:r>
      <w:r w:rsidR="008626D4">
        <w:rPr>
          <w:b/>
          <w:szCs w:val="24"/>
          <w:lang w:eastAsia="en-US"/>
        </w:rPr>
        <w:t xml:space="preserve"> [AM 83]</w:t>
      </w:r>
    </w:p>
    <w:p w:rsidR="0032357D" w:rsidRPr="0032357D" w:rsidRDefault="0032357D" w:rsidP="0032357D">
      <w:pPr>
        <w:spacing w:before="120" w:after="120" w:line="360" w:lineRule="auto"/>
        <w:ind w:left="1416" w:hanging="566"/>
        <w:rPr>
          <w:szCs w:val="24"/>
          <w:lang w:eastAsia="en-US"/>
        </w:rPr>
      </w:pPr>
      <w:r w:rsidRPr="0032357D">
        <w:rPr>
          <w:szCs w:val="24"/>
          <w:lang w:eastAsia="en-US"/>
        </w:rPr>
        <w:t>(d)</w:t>
      </w:r>
      <w:r w:rsidRPr="0032357D">
        <w:rPr>
          <w:szCs w:val="24"/>
          <w:lang w:eastAsia="en-US"/>
        </w:rPr>
        <w:tab/>
        <w:t>orice contribuție financiară voluntară din partea statelor membre, a țărilor terțe sau a altor entități, cu condiția ca o astfel de contribuție să fie transparentă, să fie clar identificată în buget și să nu compromită independența și imparțialitatea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Cheltuielile agenției includ cheltuielile cu remunerarea personalului, cheltuielile administrative și de infrastructură, precum și costurile de funcționare.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27</w:t>
      </w:r>
      <w:r w:rsidRPr="0032357D">
        <w:rPr>
          <w:szCs w:val="24"/>
          <w:lang w:eastAsia="en-US"/>
        </w:rPr>
        <w:br/>
        <w:t>Întocmirea bugetului</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În fiecare an, directorul executiv întocmește un proiect de situație a estimărilor de venituri și cheltuieli ale agenției pentru exercițiul financiar următor, care include schema de personal, și îl transmite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Pe baza respectivului proiect provizoriu, Consiliul de administrație adoptă un proiect de situație estimativă a veniturilor și cheltuielilor agenției pentru următorul exercițiu financiar.</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Proiectul provizoriu de situație a estimărilor de venituri și cheltuieli ale agenției se transmite Comisiei până la data de 31 ianuarie a fiecărui an. Consiliul de administrație transmite Comisiei proiectul final de situație a estimărilor de venituri și cheltuieli până la data de 31 martie a anului respectiv.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Comisia transmite autorității bugetare situația estimărilor de venituri și cheltuieli împreună cu proiectul de buget general al Uniunii Europene.</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Pe baza estimării, Comisia înscrie în proiectul de buget general al Uniunii Europene datele estimative pe care le consideră necesare în ceea ce privește schema de personal și valoarea finanțării acordate de la bugetul general, pe care le transmite autorității bugetare în conformitate cu articolele 313 și 314 din TFUE.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6.</w:t>
      </w:r>
      <w:r w:rsidRPr="0032357D">
        <w:rPr>
          <w:szCs w:val="24"/>
          <w:lang w:eastAsia="en-US"/>
        </w:rPr>
        <w:tab/>
        <w:t>Autoritatea bugetară autorizează creditele pentru contribuția acordată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Autoritatea bugetară adoptă organigrama agenției.</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8.</w:t>
      </w:r>
      <w:r w:rsidRPr="0032357D">
        <w:rPr>
          <w:szCs w:val="24"/>
          <w:lang w:eastAsia="en-US"/>
        </w:rPr>
        <w:tab/>
        <w:t>Consiliul de administrație adoptă bugetul agenției</w:t>
      </w:r>
      <w:r w:rsidRPr="0032357D">
        <w:rPr>
          <w:b/>
          <w:i/>
          <w:szCs w:val="24"/>
          <w:lang w:eastAsia="en-US"/>
        </w:rPr>
        <w:t xml:space="preserve"> cu o majoritate de două treimi din membrii săi cu drept de vot</w:t>
      </w:r>
      <w:r w:rsidRPr="0032357D">
        <w:rPr>
          <w:szCs w:val="24"/>
          <w:lang w:eastAsia="en-US"/>
        </w:rPr>
        <w:t>. Acesta devine definitiv după adoptarea finală a bugetului general al Uniunii Europene. Dacă este necesar, acesta se ajustează în consecință.</w:t>
      </w:r>
      <w:r w:rsidR="008626D4">
        <w:rPr>
          <w:b/>
          <w:szCs w:val="24"/>
          <w:lang w:eastAsia="en-US"/>
        </w:rPr>
        <w:t xml:space="preserve"> [AM 84]</w:t>
      </w:r>
    </w:p>
    <w:p w:rsidR="0032357D" w:rsidRPr="0032357D" w:rsidRDefault="0032357D" w:rsidP="0032357D">
      <w:pPr>
        <w:spacing w:before="120" w:after="120" w:line="360" w:lineRule="auto"/>
        <w:ind w:left="850" w:hanging="850"/>
        <w:rPr>
          <w:szCs w:val="24"/>
          <w:lang w:eastAsia="en-US"/>
        </w:rPr>
      </w:pPr>
      <w:r w:rsidRPr="0032357D">
        <w:rPr>
          <w:szCs w:val="24"/>
          <w:lang w:eastAsia="en-US"/>
        </w:rPr>
        <w:t>9.</w:t>
      </w:r>
      <w:r w:rsidRPr="0032357D">
        <w:rPr>
          <w:szCs w:val="24"/>
          <w:lang w:eastAsia="en-US"/>
        </w:rPr>
        <w:tab/>
        <w:t>Pentru orice proiect imobiliar care poate avea un impact semnificativ asupra bugetului Agenției, se aplică dispozițiile Regulamentului delegat (UE) nr. 2019</w:t>
      </w:r>
      <w:r w:rsidR="008626D4">
        <w:rPr>
          <w:szCs w:val="24"/>
          <w:lang w:eastAsia="en-US"/>
        </w:rPr>
        <w:t>/715</w:t>
      </w:r>
      <w:r w:rsidRPr="0032357D">
        <w:rPr>
          <w:szCs w:val="24"/>
          <w:lang w:eastAsia="en-US"/>
        </w:rPr>
        <w:t>.</w:t>
      </w:r>
    </w:p>
    <w:p w:rsidR="0032357D" w:rsidRPr="0032357D" w:rsidRDefault="0032357D" w:rsidP="0032357D">
      <w:pPr>
        <w:spacing w:before="120" w:after="120" w:line="360" w:lineRule="auto"/>
        <w:jc w:val="center"/>
        <w:rPr>
          <w:szCs w:val="24"/>
          <w:lang w:eastAsia="en-US"/>
        </w:rPr>
      </w:pPr>
      <w:r w:rsidRPr="0032357D">
        <w:rPr>
          <w:szCs w:val="24"/>
          <w:lang w:eastAsia="en-US"/>
        </w:rPr>
        <w:t>Articolul 28</w:t>
      </w:r>
      <w:r w:rsidRPr="0032357D">
        <w:rPr>
          <w:szCs w:val="24"/>
          <w:lang w:eastAsia="en-US"/>
        </w:rPr>
        <w:br/>
        <w:t>Execuția bugetară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Directorul executiv execută bugetul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fiecare an, directorul executiv transmite autorității bugetare toate informațiile relevante pentru constatările procedurilor de evaluare.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29</w:t>
      </w:r>
      <w:r w:rsidRPr="0032357D">
        <w:rPr>
          <w:szCs w:val="24"/>
          <w:lang w:eastAsia="en-US"/>
        </w:rPr>
        <w:br/>
        <w:t>Prezentarea conturilor și descărcarea de gestiune</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Până la data de 1 martie a următorului exercițiu financiar, contabilul agenției transmite conturile provizorii contabilului Comisiei și Curții de Conturi.</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Până la data de 31 martie a următorului exercițiu financiar, agenția transmite raportul privind gestiunea bugetară și financiară Parlamentului European, Consiliului și Curții de Conturi.</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Până la data de 31 martie a următorului exercițiu financiar, contabilul Comisiei transmite Curții de Conturi conturile provizorii ale agenției, consolidate cu cele ale Comisiei.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La primirea observațiilor Curții de Conturi cu privire la situațiile financiare provizorii ale agenției, în conformitate cu articolul 246 din regulamentul financiar, directorul executiv întocmește situațiile financiare finale ale agenției pe răspunderea sa și le transmite Consiliului de administrație spre avizare.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5.</w:t>
      </w:r>
      <w:r w:rsidRPr="0032357D">
        <w:rPr>
          <w:szCs w:val="24"/>
          <w:lang w:eastAsia="en-US"/>
        </w:rPr>
        <w:tab/>
        <w:t>Consiliul de administrație emite un aviz cu privire la conturile finale ale agenției.</w:t>
      </w:r>
    </w:p>
    <w:p w:rsidR="0032357D" w:rsidRPr="0032357D" w:rsidRDefault="0032357D" w:rsidP="0032357D">
      <w:pPr>
        <w:spacing w:before="120" w:after="120" w:line="360" w:lineRule="auto"/>
        <w:ind w:left="850" w:hanging="850"/>
        <w:rPr>
          <w:szCs w:val="24"/>
          <w:lang w:eastAsia="en-US"/>
        </w:rPr>
      </w:pPr>
      <w:r w:rsidRPr="0032357D">
        <w:rPr>
          <w:szCs w:val="24"/>
          <w:lang w:eastAsia="en-US"/>
        </w:rPr>
        <w:t>6.</w:t>
      </w:r>
      <w:r w:rsidRPr="0032357D">
        <w:rPr>
          <w:szCs w:val="24"/>
          <w:lang w:eastAsia="en-US"/>
        </w:rPr>
        <w:tab/>
        <w:t>Contabilul transmite Parlamentului European, Consiliului, Comisiei și Curții de Conturi, până la data de 1 iulie a următorului exercițiu financiar, conturile finale, împreună cu avizul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7.</w:t>
      </w:r>
      <w:r w:rsidRPr="0032357D">
        <w:rPr>
          <w:szCs w:val="24"/>
          <w:lang w:eastAsia="en-US"/>
        </w:rPr>
        <w:tab/>
        <w:t xml:space="preserve">Conturile finale se publică în </w:t>
      </w:r>
      <w:r w:rsidRPr="00FE3E1F">
        <w:rPr>
          <w:i/>
          <w:szCs w:val="24"/>
          <w:lang w:eastAsia="en-US"/>
        </w:rPr>
        <w:t>Jurnalul Oficial al Uniunii Europene</w:t>
      </w:r>
      <w:r w:rsidRPr="0032357D">
        <w:rPr>
          <w:szCs w:val="24"/>
          <w:lang w:eastAsia="en-US"/>
        </w:rPr>
        <w:t xml:space="preserve"> până la data de 15 noiembrie a exercițiului financiar următor.</w:t>
      </w:r>
    </w:p>
    <w:p w:rsidR="0032357D" w:rsidRPr="0032357D" w:rsidRDefault="0032357D" w:rsidP="0032357D">
      <w:pPr>
        <w:spacing w:before="120" w:after="120" w:line="360" w:lineRule="auto"/>
        <w:ind w:left="850" w:hanging="850"/>
        <w:rPr>
          <w:szCs w:val="24"/>
          <w:lang w:eastAsia="en-US"/>
        </w:rPr>
      </w:pPr>
      <w:r w:rsidRPr="0032357D">
        <w:rPr>
          <w:szCs w:val="24"/>
          <w:lang w:eastAsia="en-US"/>
        </w:rPr>
        <w:t>8.</w:t>
      </w:r>
      <w:r w:rsidRPr="0032357D">
        <w:rPr>
          <w:szCs w:val="24"/>
          <w:lang w:eastAsia="en-US"/>
        </w:rPr>
        <w:tab/>
        <w:t>Până la data de 30 septembrie, directorul executiv transmite Curții de Conturi un răspuns la observațiile acesteia. Directorul executiv transmite răspunsul respectiv Consiliului de administrație.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9.</w:t>
      </w:r>
      <w:r w:rsidRPr="0032357D">
        <w:rPr>
          <w:szCs w:val="24"/>
          <w:lang w:eastAsia="en-US"/>
        </w:rPr>
        <w:tab/>
        <w:t>Directorul executiv prezintă Parlamentului European, la solicitarea acestuia din urmă, toate informațiile necesare pentru buna derulare a procedurii de descărcare de gestiune pentru exercițiul financiar respectiv, în conformitate cu articolul 261 alineatul (3) din Regulamentul financiar.</w:t>
      </w:r>
    </w:p>
    <w:p w:rsidR="0032357D" w:rsidRPr="0032357D" w:rsidRDefault="0032357D" w:rsidP="0032357D">
      <w:pPr>
        <w:spacing w:before="120" w:after="120" w:line="360" w:lineRule="auto"/>
        <w:ind w:left="850" w:hanging="850"/>
        <w:rPr>
          <w:szCs w:val="24"/>
          <w:lang w:eastAsia="en-US"/>
        </w:rPr>
      </w:pPr>
      <w:r w:rsidRPr="0032357D">
        <w:rPr>
          <w:szCs w:val="24"/>
          <w:lang w:eastAsia="en-US"/>
        </w:rPr>
        <w:t>10.</w:t>
      </w:r>
      <w:r w:rsidRPr="0032357D">
        <w:rPr>
          <w:szCs w:val="24"/>
          <w:lang w:eastAsia="en-US"/>
        </w:rPr>
        <w:tab/>
        <w:t>La recomandarea Consiliului, care hotărăște cu majoritate calificată, Parlamentul European acordă directorului executiv, înainte de data de 15 mai a anului N+2, descărcarea de gestiune în ceea ce privește execuția bugetului pentru anul N.</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VII</w:t>
      </w:r>
      <w:r w:rsidRPr="0032357D">
        <w:rPr>
          <w:szCs w:val="24"/>
          <w:lang w:eastAsia="en-US"/>
        </w:rPr>
        <w:br/>
        <w:t>PERSONAL</w:t>
      </w:r>
    </w:p>
    <w:p w:rsidR="0032357D" w:rsidRPr="0032357D" w:rsidRDefault="0032357D" w:rsidP="0032357D">
      <w:pPr>
        <w:spacing w:before="120" w:after="120" w:line="360" w:lineRule="auto"/>
        <w:jc w:val="center"/>
        <w:rPr>
          <w:szCs w:val="24"/>
          <w:lang w:eastAsia="en-US"/>
        </w:rPr>
      </w:pPr>
      <w:r w:rsidRPr="0032357D">
        <w:rPr>
          <w:szCs w:val="24"/>
          <w:lang w:eastAsia="en-US"/>
        </w:rPr>
        <w:t>Articolul 30</w:t>
      </w:r>
      <w:r w:rsidRPr="0032357D">
        <w:rPr>
          <w:szCs w:val="24"/>
          <w:lang w:eastAsia="en-US"/>
        </w:rPr>
        <w:br/>
        <w:t>Dispoziții generale</w:t>
      </w:r>
    </w:p>
    <w:p w:rsidR="0032357D" w:rsidRPr="0032357D" w:rsidRDefault="0032357D" w:rsidP="0032357D">
      <w:pPr>
        <w:spacing w:before="120" w:after="120" w:line="360" w:lineRule="auto"/>
        <w:rPr>
          <w:szCs w:val="24"/>
          <w:lang w:eastAsia="en-US"/>
        </w:rPr>
      </w:pPr>
      <w:r w:rsidRPr="0032357D">
        <w:rPr>
          <w:szCs w:val="24"/>
          <w:lang w:eastAsia="en-US"/>
        </w:rPr>
        <w:t>Personalului agenției i se aplică Statutul funcționarilor Uniunii Europene și Regimul aplicabil celorlalți agenți ai Uniunii Europene, precum și normele adoptate de comun acord de instituțiile Uniunii pentru punerea în aplicare a Statutului funcționarilor Uniunii Europene și Regimului aplicabil celorlalți agenți ai Uniunii Europene.</w:t>
      </w:r>
    </w:p>
    <w:p w:rsidR="0032357D" w:rsidRPr="0032357D" w:rsidRDefault="0032357D" w:rsidP="0032357D">
      <w:pPr>
        <w:spacing w:before="120" w:after="120" w:line="360" w:lineRule="auto"/>
        <w:jc w:val="center"/>
        <w:rPr>
          <w:szCs w:val="24"/>
          <w:lang w:eastAsia="en-US"/>
        </w:rPr>
      </w:pPr>
      <w:r w:rsidRPr="0032357D">
        <w:rPr>
          <w:szCs w:val="24"/>
          <w:lang w:eastAsia="en-US"/>
        </w:rPr>
        <w:t>Articolul 31</w:t>
      </w:r>
      <w:r w:rsidRPr="0032357D">
        <w:rPr>
          <w:szCs w:val="24"/>
          <w:lang w:eastAsia="en-US"/>
        </w:rPr>
        <w:br/>
        <w:t>Experții naționali detașați și alte categorii de personal</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Agenția poate recurge la experți naționali detașați sau la alte categorii de personal care nu sunt angajate de către agenție.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Consiliul de administrație adoptă o decizie care stabilește norme privind detașarea experților naționali la agenție.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CAPITOLUL VIII</w:t>
      </w:r>
      <w:r w:rsidRPr="0032357D">
        <w:rPr>
          <w:szCs w:val="24"/>
          <w:lang w:eastAsia="en-US"/>
        </w:rPr>
        <w:br/>
        <w:t>DISPOZIȚII GENERALE ȘI FINALE</w:t>
      </w:r>
    </w:p>
    <w:p w:rsidR="0032357D" w:rsidRPr="0032357D" w:rsidRDefault="0032357D" w:rsidP="0032357D">
      <w:pPr>
        <w:spacing w:before="120" w:after="120" w:line="360" w:lineRule="auto"/>
        <w:jc w:val="center"/>
        <w:rPr>
          <w:szCs w:val="24"/>
          <w:lang w:eastAsia="en-US"/>
        </w:rPr>
      </w:pPr>
      <w:r w:rsidRPr="0032357D">
        <w:rPr>
          <w:szCs w:val="24"/>
          <w:lang w:eastAsia="en-US"/>
        </w:rPr>
        <w:t>Articolul 32</w:t>
      </w:r>
      <w:r w:rsidRPr="0032357D">
        <w:rPr>
          <w:szCs w:val="24"/>
          <w:lang w:eastAsia="en-US"/>
        </w:rPr>
        <w:br/>
        <w:t>Statutul juridic și sediul</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Agenția este un organ al Uniunii și are personalitate juridică.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fiecare stat membru, agenția dispune de cea mai extinsă capacitate juridică recunoscută persoanelor juridice în temeiul dreptului intern. În special, agenția poate achiziționa și înstrăina proprietăți mobiliare și imobiliare și poate fi parte în acțiuni judiciare.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Agenția este reprezentată de către directorul executiv.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Sediul agenției este la Lisabona, Republica Portugheză.</w:t>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t>(4a)</w:t>
      </w:r>
      <w:r w:rsidRPr="0032357D">
        <w:rPr>
          <w:szCs w:val="24"/>
          <w:lang w:eastAsia="en-US"/>
        </w:rPr>
        <w:tab/>
      </w:r>
      <w:r w:rsidRPr="0032357D">
        <w:rPr>
          <w:b/>
          <w:i/>
          <w:szCs w:val="24"/>
          <w:lang w:eastAsia="en-US"/>
        </w:rPr>
        <w:t>Pentru a face economii, agenția cooperează strâns, după caz, cu alte instituții, agenții și organisme ale Uniunii, în special cu cele care își au sediul în același stat membru.</w:t>
      </w:r>
      <w:r w:rsidR="008626D4">
        <w:rPr>
          <w:b/>
          <w:szCs w:val="24"/>
          <w:lang w:eastAsia="en-US"/>
        </w:rPr>
        <w:t xml:space="preserve"> [AM 85]</w:t>
      </w:r>
    </w:p>
    <w:p w:rsidR="008626D4" w:rsidRDefault="008626D4">
      <w:pPr>
        <w:widowControl/>
        <w:rPr>
          <w:szCs w:val="24"/>
          <w:lang w:eastAsia="en-US"/>
        </w:rPr>
      </w:pPr>
      <w:r>
        <w:rPr>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szCs w:val="24"/>
          <w:lang w:eastAsia="en-US"/>
        </w:rPr>
        <w:lastRenderedPageBreak/>
        <w:t>5.</w:t>
      </w:r>
      <w:r w:rsidRPr="0032357D">
        <w:rPr>
          <w:szCs w:val="24"/>
          <w:lang w:eastAsia="en-US"/>
        </w:rPr>
        <w:tab/>
        <w:t>La solicitarea Comisiei, Consiliul de administrație poate decide</w:t>
      </w:r>
      <w:r w:rsidRPr="0032357D">
        <w:rPr>
          <w:b/>
          <w:i/>
          <w:szCs w:val="24"/>
          <w:lang w:eastAsia="en-US"/>
        </w:rPr>
        <w:t>, după informarea comitetului competent al Parlamentului European</w:t>
      </w:r>
      <w:r w:rsidRPr="0032357D">
        <w:rPr>
          <w:szCs w:val="24"/>
          <w:lang w:eastAsia="en-US"/>
        </w:rPr>
        <w:t>, cu acordul și cooperarea statelor membre vizate și ținând seama în mod corespunzător de implicațiile bugetare, inclusiv de posibilitățile de contribuție ale statelor membre vizate, crearea centrelor regionale necesare pentru a exercita, în modul cel mai eficient și eficace, unele dintre atribuțiile agenției. Prin luarea unei astfel de decizii, Consiliul de administrație definește domeniul exact de activitate al centrului regional, evitând, în același timp, costurile financiare inutile și sporind cooperarea cu rețelele regionale și naționale existente.</w:t>
      </w:r>
      <w:r w:rsidR="008626D4">
        <w:rPr>
          <w:b/>
          <w:szCs w:val="24"/>
          <w:lang w:eastAsia="en-US"/>
        </w:rPr>
        <w:t xml:space="preserve"> [AM 86]</w:t>
      </w:r>
    </w:p>
    <w:p w:rsidR="0032357D" w:rsidRPr="008626D4" w:rsidRDefault="0032357D" w:rsidP="0032357D">
      <w:pPr>
        <w:spacing w:before="120" w:after="120" w:line="360" w:lineRule="auto"/>
        <w:jc w:val="center"/>
        <w:rPr>
          <w:b/>
          <w:szCs w:val="24"/>
          <w:lang w:eastAsia="en-US"/>
        </w:rPr>
      </w:pPr>
      <w:r w:rsidRPr="0032357D">
        <w:rPr>
          <w:szCs w:val="24"/>
          <w:lang w:eastAsia="en-US"/>
        </w:rPr>
        <w:t>Articolul 33</w:t>
      </w:r>
      <w:r w:rsidRPr="0032357D">
        <w:rPr>
          <w:szCs w:val="24"/>
          <w:lang w:eastAsia="en-US"/>
        </w:rPr>
        <w:br/>
      </w:r>
      <w:r w:rsidRPr="0032357D">
        <w:rPr>
          <w:strike/>
          <w:szCs w:val="24"/>
          <w:lang w:eastAsia="en-US"/>
        </w:rPr>
        <w:t xml:space="preserve">Acte de punere în aplicare legate de </w:t>
      </w:r>
      <w:r w:rsidRPr="0032357D">
        <w:rPr>
          <w:szCs w:val="24"/>
          <w:lang w:eastAsia="en-US"/>
        </w:rPr>
        <w:t>Taxe și onorarii</w:t>
      </w:r>
      <w:r w:rsidR="008626D4">
        <w:rPr>
          <w:b/>
          <w:szCs w:val="24"/>
          <w:lang w:eastAsia="en-US"/>
        </w:rPr>
        <w:t xml:space="preserve"> [AM 87]</w:t>
      </w:r>
    </w:p>
    <w:p w:rsidR="0032357D" w:rsidRPr="0032357D" w:rsidRDefault="0032357D" w:rsidP="0032357D">
      <w:pPr>
        <w:spacing w:before="120" w:after="120" w:line="360" w:lineRule="auto"/>
        <w:ind w:left="850" w:hanging="850"/>
        <w:rPr>
          <w:szCs w:val="24"/>
          <w:lang w:eastAsia="en-US"/>
        </w:rPr>
      </w:pPr>
      <w:r w:rsidRPr="0032357D">
        <w:rPr>
          <w:strike/>
          <w:szCs w:val="24"/>
          <w:lang w:eastAsia="en-US"/>
        </w:rPr>
        <w:t>1.</w:t>
      </w:r>
      <w:r w:rsidRPr="0032357D">
        <w:rPr>
          <w:szCs w:val="24"/>
          <w:lang w:eastAsia="en-US"/>
        </w:rPr>
        <w:tab/>
      </w:r>
      <w:r w:rsidRPr="0032357D">
        <w:rPr>
          <w:strike/>
          <w:szCs w:val="24"/>
          <w:lang w:eastAsia="en-US"/>
        </w:rPr>
        <w:t>Comisia adoptă, în conformitate cu principiile prevăzute la alineatele (2), (3) și (4), acte de punere în aplicare care precizează:</w:t>
      </w:r>
    </w:p>
    <w:p w:rsidR="0032357D" w:rsidRPr="0032357D" w:rsidRDefault="0032357D" w:rsidP="0032357D">
      <w:pPr>
        <w:spacing w:before="120" w:after="120" w:line="360" w:lineRule="auto"/>
        <w:ind w:left="1416" w:hanging="566"/>
        <w:rPr>
          <w:szCs w:val="24"/>
          <w:lang w:eastAsia="en-US"/>
        </w:rPr>
      </w:pPr>
      <w:r w:rsidRPr="0032357D">
        <w:rPr>
          <w:strike/>
          <w:szCs w:val="24"/>
          <w:lang w:eastAsia="en-US"/>
        </w:rPr>
        <w:t>(a)</w:t>
      </w:r>
      <w:r w:rsidRPr="0032357D">
        <w:rPr>
          <w:szCs w:val="24"/>
          <w:lang w:eastAsia="en-US"/>
        </w:rPr>
        <w:tab/>
      </w:r>
      <w:r w:rsidRPr="0032357D">
        <w:rPr>
          <w:strike/>
          <w:szCs w:val="24"/>
          <w:lang w:eastAsia="en-US"/>
        </w:rPr>
        <w:t>taxele și onorariile care trebuie plătite agenției, în special în aplicarea articolului 26 alineatul (3) litera (c); și</w:t>
      </w:r>
    </w:p>
    <w:p w:rsidR="0032357D" w:rsidRPr="0032357D" w:rsidRDefault="0032357D" w:rsidP="0032357D">
      <w:pPr>
        <w:spacing w:before="120" w:after="120" w:line="360" w:lineRule="auto"/>
        <w:ind w:left="1416" w:hanging="566"/>
        <w:rPr>
          <w:szCs w:val="24"/>
          <w:lang w:eastAsia="en-US"/>
        </w:rPr>
      </w:pPr>
      <w:r w:rsidRPr="0032357D">
        <w:rPr>
          <w:strike/>
          <w:szCs w:val="24"/>
          <w:lang w:eastAsia="en-US"/>
        </w:rPr>
        <w:t>(b)</w:t>
      </w:r>
      <w:r w:rsidRPr="0032357D">
        <w:rPr>
          <w:szCs w:val="24"/>
          <w:lang w:eastAsia="en-US"/>
        </w:rPr>
        <w:tab/>
      </w:r>
      <w:r w:rsidRPr="0032357D">
        <w:rPr>
          <w:strike/>
          <w:szCs w:val="24"/>
          <w:lang w:eastAsia="en-US"/>
        </w:rPr>
        <w:t>condițiile de plată.</w:t>
      </w:r>
    </w:p>
    <w:p w:rsidR="0032357D" w:rsidRPr="008626D4" w:rsidRDefault="0032357D" w:rsidP="0032357D">
      <w:pPr>
        <w:spacing w:before="120" w:after="120" w:line="360" w:lineRule="auto"/>
        <w:ind w:left="850"/>
        <w:rPr>
          <w:b/>
          <w:szCs w:val="24"/>
          <w:lang w:eastAsia="en-US"/>
        </w:rPr>
      </w:pPr>
      <w:r w:rsidRPr="0032357D">
        <w:rPr>
          <w:strike/>
          <w:szCs w:val="24"/>
          <w:lang w:eastAsia="en-US"/>
        </w:rPr>
        <w:t>Respectivele acte de punere în aplicare se adoptă în conformitate cu procedura de examinare menționată la articolul 34 alineatul (2).</w:t>
      </w:r>
      <w:r w:rsidR="008626D4">
        <w:rPr>
          <w:b/>
          <w:szCs w:val="24"/>
          <w:lang w:eastAsia="en-US"/>
        </w:rPr>
        <w:t xml:space="preserve"> [AM 88]</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Se percep taxe și onorarii pentru eventualele servicii furnizate de agenție, în special țărilor terțe și industriei, pentru atribuțiile care intră în sfera sa de competență.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Toate taxele și onorariile se exprimă și se achită în monedă euro. Taxele și onorariile se stabilesc într-un mod transparent, echitabil și uniform. Se ține seama de necesitățile specifice ale întreprinderilor mici și mijlocii, după caz, existând inclusiv posibilitatea de a achita plățile în mai multe rate și etape. Repartizarea onorariilor se evidențiază în mod clar în contabilitate. Se stabilesc termene rezonabile pentru plata taxelor și onorariilor.</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Cuantumul taxelor și onorariilor se stabilește la un nivel care să asigure un venit suficient pentru a acoperi în totalitate costul serviciilor furnizate. Toate cheltuielile agenției imputabile personalului implicat în activitățile menționate la alineatul (2), inclusiv contribuția proporțională a angajatorului la fondul de pensii, se reflectă în mod special în acest cost. În cazul în care se constată recurența unui dezechilibru semnificativ rezultat din furnizarea serviciilor acoperite de taxe și onorarii, revizuirea nivelului taxelor și onorariilor devine obligatorie. Aceste taxe și onorarii reprezintă venituri atribuite agenției.</w:t>
      </w:r>
    </w:p>
    <w:p w:rsidR="008626D4" w:rsidRDefault="008626D4">
      <w:pPr>
        <w:widowControl/>
        <w:rPr>
          <w:b/>
          <w:i/>
          <w:szCs w:val="24"/>
          <w:lang w:eastAsia="en-US"/>
        </w:rPr>
      </w:pPr>
      <w:r>
        <w:rPr>
          <w:b/>
          <w:i/>
          <w:szCs w:val="24"/>
          <w:lang w:eastAsia="en-US"/>
        </w:rPr>
        <w:br w:type="page"/>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lastRenderedPageBreak/>
        <w:t>(4a)</w:t>
      </w:r>
      <w:r w:rsidRPr="0032357D">
        <w:rPr>
          <w:szCs w:val="24"/>
          <w:lang w:eastAsia="en-US"/>
        </w:rPr>
        <w:tab/>
      </w:r>
      <w:r w:rsidRPr="0032357D">
        <w:rPr>
          <w:b/>
          <w:i/>
          <w:szCs w:val="24"/>
          <w:lang w:eastAsia="en-US"/>
        </w:rPr>
        <w:t>Comisia adoptă acte delegate, în conformitate cu articolul 33a, completând prezentul regulament prin stabilirea metodologiei de calcul al taxelor și onorariilor menționate la alineatul (2). Metodologia respectivă se bazează pe principiile prevăzute la alineatele (3) și (4).</w:t>
      </w:r>
      <w:r w:rsidR="008626D4">
        <w:rPr>
          <w:b/>
          <w:szCs w:val="24"/>
          <w:lang w:eastAsia="en-US"/>
        </w:rPr>
        <w:t xml:space="preserve"> [AM 89]</w:t>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t>(4b)</w:t>
      </w:r>
      <w:r w:rsidRPr="0032357D">
        <w:rPr>
          <w:szCs w:val="24"/>
          <w:lang w:eastAsia="en-US"/>
        </w:rPr>
        <w:tab/>
      </w:r>
      <w:r w:rsidRPr="0032357D">
        <w:rPr>
          <w:b/>
          <w:i/>
          <w:szCs w:val="24"/>
          <w:lang w:eastAsia="en-US"/>
        </w:rPr>
        <w:t>Pe baza metodologiei stabilite în temeiul alineatului (4a), Comisia adoptă acte de punere în aplicare care precizează taxele și onorariile pentru furnizarea serviciilor. Respectivele acte de punere în aplicare se adoptă în conformitate cu procedura de examinare prevăzută la articolul 34 alineatul (2).</w:t>
      </w:r>
      <w:r w:rsidR="008626D4">
        <w:rPr>
          <w:b/>
          <w:szCs w:val="24"/>
          <w:lang w:eastAsia="en-US"/>
        </w:rPr>
        <w:t xml:space="preserve"> [AM 90]</w:t>
      </w:r>
    </w:p>
    <w:p w:rsidR="0032357D" w:rsidRPr="0032357D" w:rsidRDefault="0032357D" w:rsidP="0032357D">
      <w:pPr>
        <w:spacing w:before="120" w:after="120" w:line="360" w:lineRule="auto"/>
        <w:jc w:val="center"/>
        <w:rPr>
          <w:szCs w:val="24"/>
          <w:lang w:eastAsia="en-US"/>
        </w:rPr>
      </w:pPr>
      <w:r w:rsidRPr="0032357D">
        <w:rPr>
          <w:b/>
          <w:i/>
          <w:szCs w:val="24"/>
          <w:lang w:eastAsia="en-US"/>
        </w:rPr>
        <w:t>Articolul 33a</w:t>
      </w:r>
      <w:r w:rsidRPr="0032357D">
        <w:rPr>
          <w:szCs w:val="24"/>
          <w:lang w:eastAsia="en-US"/>
        </w:rPr>
        <w:br/>
      </w:r>
      <w:r w:rsidRPr="0032357D">
        <w:rPr>
          <w:b/>
          <w:i/>
          <w:szCs w:val="24"/>
          <w:lang w:eastAsia="en-US"/>
        </w:rPr>
        <w:t>Exercitarea delegării</w:t>
      </w:r>
    </w:p>
    <w:p w:rsidR="0032357D" w:rsidRPr="0032357D" w:rsidRDefault="0032357D" w:rsidP="0032357D">
      <w:pPr>
        <w:spacing w:before="120" w:after="120" w:line="360" w:lineRule="auto"/>
        <w:ind w:left="850" w:hanging="850"/>
        <w:rPr>
          <w:szCs w:val="24"/>
          <w:lang w:eastAsia="en-US"/>
        </w:rPr>
      </w:pPr>
      <w:r w:rsidRPr="0032357D">
        <w:rPr>
          <w:b/>
          <w:i/>
          <w:szCs w:val="24"/>
          <w:lang w:eastAsia="en-US"/>
        </w:rPr>
        <w:t>(1)</w:t>
      </w:r>
      <w:r w:rsidRPr="0032357D">
        <w:rPr>
          <w:szCs w:val="24"/>
          <w:lang w:eastAsia="en-US"/>
        </w:rPr>
        <w:tab/>
      </w:r>
      <w:r w:rsidRPr="0032357D">
        <w:rPr>
          <w:b/>
          <w:i/>
          <w:szCs w:val="24"/>
          <w:lang w:eastAsia="en-US"/>
        </w:rPr>
        <w:t>Competența de a adopta acte delegate este conferită Comisiei în condițiile prevăzute la prezentul articol.</w:t>
      </w:r>
    </w:p>
    <w:p w:rsidR="0032357D" w:rsidRPr="0032357D" w:rsidRDefault="0032357D" w:rsidP="0032357D">
      <w:pPr>
        <w:spacing w:before="120" w:after="120" w:line="360" w:lineRule="auto"/>
        <w:ind w:left="850" w:hanging="850"/>
        <w:rPr>
          <w:szCs w:val="24"/>
          <w:lang w:eastAsia="en-US"/>
        </w:rPr>
      </w:pPr>
      <w:r w:rsidRPr="0032357D">
        <w:rPr>
          <w:b/>
          <w:i/>
          <w:szCs w:val="24"/>
          <w:lang w:eastAsia="en-US"/>
        </w:rPr>
        <w:t>(2)</w:t>
      </w:r>
      <w:r w:rsidRPr="0032357D">
        <w:rPr>
          <w:szCs w:val="24"/>
          <w:lang w:eastAsia="en-US"/>
        </w:rPr>
        <w:tab/>
      </w:r>
      <w:r w:rsidRPr="0032357D">
        <w:rPr>
          <w:b/>
          <w:i/>
          <w:szCs w:val="24"/>
          <w:lang w:eastAsia="en-US"/>
        </w:rPr>
        <w:t>Competența de a adopta acte delegate menționată la articolul 33 alineatul (4a) se conferă Comisiei pe o perioadă nedeterminată de la ... [data aplicării prezentului regulament]. / pentru o perioadă de ... ani de la ...</w:t>
      </w:r>
    </w:p>
    <w:p w:rsidR="008626D4" w:rsidRDefault="008626D4">
      <w:pPr>
        <w:widowControl/>
        <w:rPr>
          <w:b/>
          <w:i/>
          <w:szCs w:val="24"/>
          <w:lang w:eastAsia="en-US"/>
        </w:rPr>
      </w:pPr>
      <w:r>
        <w:rPr>
          <w:b/>
          <w:i/>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b/>
          <w:i/>
          <w:szCs w:val="24"/>
          <w:lang w:eastAsia="en-US"/>
        </w:rPr>
        <w:lastRenderedPageBreak/>
        <w:t>(3)</w:t>
      </w:r>
      <w:r w:rsidRPr="0032357D">
        <w:rPr>
          <w:szCs w:val="24"/>
          <w:lang w:eastAsia="en-US"/>
        </w:rPr>
        <w:tab/>
      </w:r>
      <w:r w:rsidRPr="0032357D">
        <w:rPr>
          <w:b/>
          <w:i/>
          <w:szCs w:val="24"/>
          <w:lang w:eastAsia="en-US"/>
        </w:rPr>
        <w:t>Delegarea de competențe menționată la articolul 33 alineatul (4a) poate fi revocată oricând de Parlamentul European sau de Consiliu. O decizie de revocare pune capăt delegării de competențe specificate în decizia respectivă. Decizia produce efecte din ziua următoare datei publicării în Jurnalul Oficial al Uniunii Europene sau de la o dată ulterioară menționată în decizie. Decizia nu aduce atingere actelor delegate care sunt deja în vigoare.</w:t>
      </w:r>
    </w:p>
    <w:p w:rsidR="0032357D" w:rsidRPr="0032357D" w:rsidRDefault="0032357D" w:rsidP="0032357D">
      <w:pPr>
        <w:spacing w:before="120" w:after="120" w:line="360" w:lineRule="auto"/>
        <w:ind w:left="850" w:hanging="850"/>
        <w:rPr>
          <w:szCs w:val="24"/>
          <w:lang w:eastAsia="en-US"/>
        </w:rPr>
      </w:pPr>
      <w:r w:rsidRPr="0032357D">
        <w:rPr>
          <w:b/>
          <w:i/>
          <w:szCs w:val="24"/>
          <w:lang w:eastAsia="en-US"/>
        </w:rPr>
        <w:t>(4)</w:t>
      </w:r>
      <w:r w:rsidRPr="0032357D">
        <w:rPr>
          <w:szCs w:val="24"/>
          <w:lang w:eastAsia="en-US"/>
        </w:rPr>
        <w:tab/>
      </w:r>
      <w:r w:rsidRPr="0032357D">
        <w:rPr>
          <w:b/>
          <w:i/>
          <w:szCs w:val="24"/>
          <w:lang w:eastAsia="en-US"/>
        </w:rPr>
        <w:t>Înainte de adoptarea unui act delegat, Comisia se consultă cu experții desemnați de fiecare stat membru în conformitate cu principiile prevăzute în Acordul interinstituțional din 13 aprilie 2016 privind o mai bună legiferare.</w:t>
      </w:r>
    </w:p>
    <w:p w:rsidR="0032357D" w:rsidRPr="0032357D" w:rsidRDefault="0032357D" w:rsidP="0032357D">
      <w:pPr>
        <w:spacing w:before="120" w:after="120" w:line="360" w:lineRule="auto"/>
        <w:ind w:left="850" w:hanging="850"/>
        <w:rPr>
          <w:szCs w:val="24"/>
          <w:lang w:eastAsia="en-US"/>
        </w:rPr>
      </w:pPr>
      <w:r w:rsidRPr="0032357D">
        <w:rPr>
          <w:b/>
          <w:i/>
          <w:szCs w:val="24"/>
          <w:lang w:eastAsia="en-US"/>
        </w:rPr>
        <w:t>(5)</w:t>
      </w:r>
      <w:r w:rsidRPr="0032357D">
        <w:rPr>
          <w:szCs w:val="24"/>
          <w:lang w:eastAsia="en-US"/>
        </w:rPr>
        <w:tab/>
      </w:r>
      <w:r w:rsidRPr="0032357D">
        <w:rPr>
          <w:b/>
          <w:i/>
          <w:szCs w:val="24"/>
          <w:lang w:eastAsia="en-US"/>
        </w:rPr>
        <w:t>De îndată ce adoptă un act delegat, Comisia îl notifică simultan Parlamentului European și Consiliului.</w:t>
      </w:r>
    </w:p>
    <w:p w:rsidR="0032357D" w:rsidRPr="008626D4" w:rsidRDefault="0032357D" w:rsidP="0032357D">
      <w:pPr>
        <w:spacing w:before="120" w:after="120" w:line="360" w:lineRule="auto"/>
        <w:ind w:left="850" w:hanging="850"/>
        <w:rPr>
          <w:b/>
          <w:szCs w:val="24"/>
          <w:lang w:eastAsia="en-US"/>
        </w:rPr>
      </w:pPr>
      <w:r w:rsidRPr="0032357D">
        <w:rPr>
          <w:b/>
          <w:i/>
          <w:szCs w:val="24"/>
          <w:lang w:eastAsia="en-US"/>
        </w:rPr>
        <w:t>(6)</w:t>
      </w:r>
      <w:r w:rsidRPr="0032357D">
        <w:rPr>
          <w:szCs w:val="24"/>
          <w:lang w:eastAsia="en-US"/>
        </w:rPr>
        <w:tab/>
      </w:r>
      <w:r w:rsidRPr="0032357D">
        <w:rPr>
          <w:b/>
          <w:i/>
          <w:szCs w:val="24"/>
          <w:lang w:eastAsia="en-US"/>
        </w:rPr>
        <w:t>Un act delegat adoptat în temeiul articolului 33 alineatul (4a)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r w:rsidR="008626D4">
        <w:rPr>
          <w:b/>
          <w:szCs w:val="24"/>
          <w:lang w:eastAsia="en-US"/>
        </w:rPr>
        <w:t xml:space="preserve"> [AM 91]</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34</w:t>
      </w:r>
      <w:r w:rsidRPr="0032357D">
        <w:rPr>
          <w:szCs w:val="24"/>
          <w:lang w:eastAsia="en-US"/>
        </w:rPr>
        <w:br/>
        <w:t>Procedura comitetului</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Comisia este asistată de Comitetul pentru siguranță maritimă și prevenirea poluării de către nave (COSS) instituit în temeiul Regulamentului (CE) nr. 2099/2002 al Parlamentului European și al Consiliului</w:t>
      </w:r>
      <w:r w:rsidRPr="0032357D">
        <w:rPr>
          <w:szCs w:val="24"/>
          <w:vertAlign w:val="superscript"/>
          <w:lang w:eastAsia="en-US"/>
        </w:rPr>
        <w:footnoteReference w:id="35"/>
      </w:r>
      <w:r w:rsidRPr="0032357D">
        <w:rPr>
          <w:szCs w:val="24"/>
          <w:lang w:eastAsia="en-US"/>
        </w:rPr>
        <w:t>. Respectivul comitet reprezintă un comitet în înțelesul Regulamentului (UE) nr. 182/2011.</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Atunci când se face trimitere la prezentul alineat, se aplică articolul 5 din Regulamentul (UE) nr. 182/2011.</w:t>
      </w:r>
    </w:p>
    <w:p w:rsidR="0032357D" w:rsidRPr="0032357D" w:rsidRDefault="0032357D" w:rsidP="0032357D">
      <w:pPr>
        <w:spacing w:before="120" w:after="120" w:line="360" w:lineRule="auto"/>
        <w:jc w:val="center"/>
        <w:rPr>
          <w:szCs w:val="24"/>
          <w:lang w:eastAsia="en-US"/>
        </w:rPr>
      </w:pPr>
      <w:r w:rsidRPr="0032357D">
        <w:rPr>
          <w:szCs w:val="24"/>
          <w:lang w:eastAsia="en-US"/>
        </w:rPr>
        <w:t>Articolul 35</w:t>
      </w:r>
      <w:r w:rsidRPr="0032357D">
        <w:rPr>
          <w:szCs w:val="24"/>
          <w:lang w:eastAsia="en-US"/>
        </w:rPr>
        <w:br/>
        <w:t>Privilegiile și imunitățile</w:t>
      </w:r>
    </w:p>
    <w:p w:rsidR="0032357D" w:rsidRPr="0032357D" w:rsidRDefault="0032357D" w:rsidP="0032357D">
      <w:pPr>
        <w:spacing w:before="120" w:after="120" w:line="360" w:lineRule="auto"/>
        <w:rPr>
          <w:szCs w:val="24"/>
          <w:lang w:eastAsia="en-US"/>
        </w:rPr>
      </w:pPr>
      <w:r w:rsidRPr="0032357D">
        <w:rPr>
          <w:szCs w:val="24"/>
          <w:lang w:eastAsia="en-US"/>
        </w:rPr>
        <w:t>Protocolul privind privilegiile și imunitățile Uniunii Europene se aplică agenției și personalului acesteia.</w:t>
      </w:r>
    </w:p>
    <w:p w:rsidR="0032357D" w:rsidRPr="0032357D" w:rsidRDefault="0032357D" w:rsidP="0032357D">
      <w:pPr>
        <w:spacing w:before="120" w:after="120" w:line="360" w:lineRule="auto"/>
        <w:jc w:val="center"/>
        <w:rPr>
          <w:szCs w:val="24"/>
          <w:lang w:eastAsia="en-US"/>
        </w:rPr>
      </w:pPr>
      <w:r w:rsidRPr="0032357D">
        <w:rPr>
          <w:szCs w:val="24"/>
          <w:lang w:eastAsia="en-US"/>
        </w:rPr>
        <w:t>Articolul 36</w:t>
      </w:r>
      <w:r w:rsidRPr="0032357D">
        <w:rPr>
          <w:szCs w:val="24"/>
          <w:lang w:eastAsia="en-US"/>
        </w:rPr>
        <w:br/>
        <w:t>Regimul lingvistic</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Agenției i se aplică dispozițiile Regulamentului nr. 1 al Consiliului</w:t>
      </w:r>
      <w:r w:rsidRPr="0032357D">
        <w:rPr>
          <w:szCs w:val="24"/>
          <w:vertAlign w:val="superscript"/>
          <w:lang w:eastAsia="en-US"/>
        </w:rPr>
        <w:footnoteReference w:id="36"/>
      </w:r>
      <w:r w:rsidRPr="0032357D">
        <w:rPr>
          <w:szCs w:val="24"/>
          <w:lang w:eastAsia="en-US"/>
        </w:rPr>
        <w:t>.</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Serviciile de traducere necesare pentru funcționarea agenției sunt asigurate de Centrul de Traduceri pentru Organismele Uniunii Europene.</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37</w:t>
      </w:r>
      <w:r w:rsidRPr="0032357D">
        <w:rPr>
          <w:szCs w:val="24"/>
          <w:lang w:eastAsia="en-US"/>
        </w:rPr>
        <w:br/>
        <w:t>Transparență</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Regulamentul (CE) nr. 1049/2001 al Parlamentului European și al Consiliului</w:t>
      </w:r>
      <w:r w:rsidRPr="0032357D">
        <w:rPr>
          <w:szCs w:val="24"/>
          <w:vertAlign w:val="superscript"/>
          <w:lang w:eastAsia="en-US"/>
        </w:rPr>
        <w:footnoteReference w:id="37"/>
      </w:r>
      <w:r w:rsidRPr="0032357D">
        <w:rPr>
          <w:szCs w:val="24"/>
          <w:lang w:eastAsia="en-US"/>
        </w:rPr>
        <w:t xml:space="preserve"> se aplică documentelor deținute de agenție.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În termen de șase luni de la prima sa reuniune, Consiliul de administrație adoptă normele detaliate de aplicare a Regulamentului (CE) nr. 1049/2001.</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Deciziile luate de agenție în conformitate cu articolul 8 din Regulamentul (CE) nr. 1049/2001 pot face obiectul unei plângeri înaintate Ombudsmanului sau al unei acțiuni în fața Curții de Justiție a Uniunii Europene, în condițiile prevăzute la articolul 228 și, respectiv, articolul 263 din TFUE.</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Prelucrarea datelor cu caracter personal de către agenție face obiectul Regulamentului (UE) 2018/1725 al Parlamentului European și al Consiliului</w:t>
      </w:r>
      <w:r w:rsidRPr="0032357D">
        <w:rPr>
          <w:szCs w:val="24"/>
          <w:vertAlign w:val="superscript"/>
          <w:lang w:eastAsia="en-US"/>
        </w:rPr>
        <w:footnoteReference w:id="38"/>
      </w:r>
      <w:r w:rsidRPr="0032357D">
        <w:rPr>
          <w:szCs w:val="24"/>
          <w:lang w:eastAsia="en-US"/>
        </w:rPr>
        <w: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38</w:t>
      </w:r>
      <w:r w:rsidRPr="0032357D">
        <w:rPr>
          <w:szCs w:val="24"/>
          <w:lang w:eastAsia="en-US"/>
        </w:rPr>
        <w:br/>
        <w:t xml:space="preserve"> Combaterea fraudei</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Pentru a facilita combaterea fraudei</w:t>
      </w:r>
      <w:r w:rsidRPr="0032357D">
        <w:rPr>
          <w:b/>
          <w:i/>
          <w:szCs w:val="24"/>
          <w:lang w:eastAsia="en-US"/>
        </w:rPr>
        <w:t>, a abuzului în serviciu</w:t>
      </w:r>
      <w:r w:rsidRPr="0032357D">
        <w:rPr>
          <w:szCs w:val="24"/>
          <w:lang w:eastAsia="en-US"/>
        </w:rPr>
        <w:t>, a corupției și a altor activități ilegale în temeiul Regulamentului (UE, Euratom) nr. 883/2013, agenția adoptă dispozițiile corespunzătoare aplicabile tuturor angajaților agenției.</w:t>
      </w:r>
      <w:r w:rsidR="008626D4">
        <w:rPr>
          <w:b/>
          <w:szCs w:val="24"/>
          <w:lang w:eastAsia="en-US"/>
        </w:rPr>
        <w:t xml:space="preserve"> [AM 92]</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Curtea de Conturi Europeană are competența de a efectua audituri, pe bază de documente și la fața locului, în ceea ce îi privește pe toți beneficiarii de granturi, contractanții și subcontractanții care au primit fonduri ale Uniunii din partea agenției.</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3.</w:t>
      </w:r>
      <w:r w:rsidRPr="0032357D">
        <w:rPr>
          <w:szCs w:val="24"/>
          <w:lang w:eastAsia="en-US"/>
        </w:rPr>
        <w:tab/>
        <w:t>OLAF poate efectua investigații, inclusiv inspecții și controale la fața locului, pentru a stabili dacă s-a comis o fraudă, un act de corupție</w:t>
      </w:r>
      <w:r w:rsidRPr="0032357D">
        <w:rPr>
          <w:b/>
          <w:i/>
          <w:szCs w:val="24"/>
          <w:lang w:eastAsia="en-US"/>
        </w:rPr>
        <w:t>, un abuz în serviciu</w:t>
      </w:r>
      <w:r w:rsidRPr="0032357D">
        <w:rPr>
          <w:szCs w:val="24"/>
          <w:lang w:eastAsia="en-US"/>
        </w:rPr>
        <w:t xml:space="preserve"> sau orice altă activitate ilegală care afectează interesele financiare ale Uniunii în legătură cu un grant sau cu un contract finanțat de agenție, în conformitate cu dispozițiile și cu procedurile stabilite în Regulamentul (UE, Euratom) nr. 883/2013.</w:t>
      </w:r>
      <w:r w:rsidR="008626D4">
        <w:rPr>
          <w:b/>
          <w:szCs w:val="24"/>
          <w:lang w:eastAsia="en-US"/>
        </w:rPr>
        <w:t xml:space="preserve"> [AM 93]</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4.</w:t>
      </w:r>
      <w:r w:rsidRPr="0032357D">
        <w:rPr>
          <w:szCs w:val="24"/>
          <w:lang w:eastAsia="en-US"/>
        </w:rPr>
        <w:tab/>
        <w:t>Fără a aduce atingere alineatelor (1), (2) și (3), acordurile de cooperare cu țări terțe și cu organizații internaționale, contractele, acordurile de grant și deciziile agenției privind granturile conțin dispoziții care împuternicesc în mod expres Curtea de Conturi Europeană, OLAF și EPPO să efectueze astfel de audituri și investigații, conform competențelor care le revin.</w:t>
      </w:r>
    </w:p>
    <w:p w:rsidR="0032357D" w:rsidRPr="0032357D" w:rsidRDefault="0032357D" w:rsidP="0032357D">
      <w:pPr>
        <w:spacing w:before="120" w:after="120" w:line="360" w:lineRule="auto"/>
        <w:jc w:val="center"/>
        <w:rPr>
          <w:szCs w:val="24"/>
          <w:lang w:eastAsia="en-US"/>
        </w:rPr>
      </w:pPr>
      <w:r w:rsidRPr="0032357D">
        <w:rPr>
          <w:szCs w:val="24"/>
          <w:lang w:eastAsia="en-US"/>
        </w:rPr>
        <w:t>Articolul 39</w:t>
      </w:r>
      <w:r w:rsidRPr="0032357D">
        <w:rPr>
          <w:szCs w:val="24"/>
          <w:lang w:eastAsia="en-US"/>
        </w:rPr>
        <w:br/>
        <w:t>Norme de securitate privind protecția informațiilor clasificate și a informațiilor sensibile neclasificate</w:t>
      </w:r>
    </w:p>
    <w:p w:rsidR="0032357D" w:rsidRPr="0032357D" w:rsidRDefault="0032357D" w:rsidP="0032357D">
      <w:pPr>
        <w:spacing w:before="120" w:after="120" w:line="360" w:lineRule="auto"/>
        <w:rPr>
          <w:szCs w:val="24"/>
          <w:lang w:eastAsia="en-US"/>
        </w:rPr>
      </w:pPr>
      <w:r w:rsidRPr="0032357D">
        <w:rPr>
          <w:szCs w:val="24"/>
          <w:lang w:eastAsia="en-US"/>
        </w:rPr>
        <w:t>Agenția își adoptă propriile norme de securitate echivalente cu normele de securitate ale Comisiei pentru protecția informațiilor clasificate ale Uniunii Europene (IUEC) și a informațiilor sensibile neclasificate prevăzute în Deciziile (UE, Euratom) 2015/443</w:t>
      </w:r>
      <w:r w:rsidRPr="0032357D">
        <w:rPr>
          <w:szCs w:val="24"/>
          <w:vertAlign w:val="superscript"/>
          <w:lang w:eastAsia="en-US"/>
        </w:rPr>
        <w:footnoteReference w:id="39"/>
      </w:r>
      <w:r w:rsidRPr="0032357D">
        <w:rPr>
          <w:szCs w:val="24"/>
          <w:lang w:eastAsia="en-US"/>
        </w:rPr>
        <w:t xml:space="preserve"> și 2015/444 ale Comisiei</w:t>
      </w:r>
      <w:r w:rsidRPr="0032357D">
        <w:rPr>
          <w:szCs w:val="24"/>
          <w:vertAlign w:val="superscript"/>
          <w:lang w:eastAsia="en-US"/>
        </w:rPr>
        <w:footnoteReference w:id="40"/>
      </w:r>
      <w:r w:rsidRPr="0032357D">
        <w:rPr>
          <w:szCs w:val="24"/>
          <w:lang w:eastAsia="en-US"/>
        </w:rPr>
        <w:t>. Normele de securitate ale agenției includ dispoziții privind schimbul, prelucrarea și stocarea unor astfel de informații.</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40</w:t>
      </w:r>
      <w:r w:rsidRPr="0032357D">
        <w:rPr>
          <w:szCs w:val="24"/>
          <w:lang w:eastAsia="en-US"/>
        </w:rPr>
        <w:br/>
        <w:t>Răspunderea</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Răspunderea contractuală a agenției este reglementată de legislația aplicabilă contractului respectiv.</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Curtea de Justiție a Uniunii Europene este competentă să se pronunțe în temeiul oricărei clauze compromisorii cuprinse într-un contract încheiat de agenție.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 xml:space="preserve">În materie de răspundere </w:t>
      </w:r>
      <w:proofErr w:type="spellStart"/>
      <w:r w:rsidRPr="0032357D">
        <w:rPr>
          <w:szCs w:val="24"/>
          <w:lang w:eastAsia="en-US"/>
        </w:rPr>
        <w:t>extracontractuală</w:t>
      </w:r>
      <w:proofErr w:type="spellEnd"/>
      <w:r w:rsidRPr="0032357D">
        <w:rPr>
          <w:szCs w:val="24"/>
          <w:lang w:eastAsia="en-US"/>
        </w:rPr>
        <w:t>, agenția este obligată să repare, în conformitate cu principiile generale comune ordinilor juridice ale statelor membre, orice prejudiciu cauzat de departamentele sale sau de membrii personalului său în exercițiul funcțiunii lor.</w:t>
      </w:r>
    </w:p>
    <w:p w:rsidR="0032357D" w:rsidRPr="0032357D" w:rsidRDefault="0032357D" w:rsidP="0032357D">
      <w:pPr>
        <w:spacing w:before="120" w:after="120" w:line="360" w:lineRule="auto"/>
        <w:ind w:left="850" w:hanging="850"/>
        <w:rPr>
          <w:szCs w:val="24"/>
          <w:lang w:eastAsia="en-US"/>
        </w:rPr>
      </w:pPr>
      <w:r w:rsidRPr="0032357D">
        <w:rPr>
          <w:szCs w:val="24"/>
          <w:lang w:eastAsia="en-US"/>
        </w:rPr>
        <w:t>4.</w:t>
      </w:r>
      <w:r w:rsidRPr="0032357D">
        <w:rPr>
          <w:szCs w:val="24"/>
          <w:lang w:eastAsia="en-US"/>
        </w:rPr>
        <w:tab/>
        <w:t>Curtea de Justiție a Uniunii Europene este competentă în litigiile privind acordarea de despăgubiri pentru prejudiciile menționate la alineatul (3).</w:t>
      </w:r>
    </w:p>
    <w:p w:rsidR="0032357D" w:rsidRPr="0032357D" w:rsidRDefault="0032357D" w:rsidP="0032357D">
      <w:pPr>
        <w:spacing w:before="120" w:after="120" w:line="360" w:lineRule="auto"/>
        <w:ind w:left="850" w:hanging="850"/>
        <w:rPr>
          <w:szCs w:val="24"/>
          <w:lang w:eastAsia="en-US"/>
        </w:rPr>
      </w:pPr>
      <w:r w:rsidRPr="0032357D">
        <w:rPr>
          <w:szCs w:val="24"/>
          <w:lang w:eastAsia="en-US"/>
        </w:rPr>
        <w:t>5.</w:t>
      </w:r>
      <w:r w:rsidRPr="0032357D">
        <w:rPr>
          <w:szCs w:val="24"/>
          <w:lang w:eastAsia="en-US"/>
        </w:rPr>
        <w:tab/>
        <w:t>Răspunderea individuală a membrilor personalului față de agenție intră sub incidența dispozițiilor în materie cuprinse în Statutul funcționarilor sau în Regimul aplicabil celorlalți agenți, aplicabile acestora.</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41</w:t>
      </w:r>
      <w:r w:rsidRPr="0032357D">
        <w:rPr>
          <w:szCs w:val="24"/>
          <w:lang w:eastAsia="en-US"/>
        </w:rPr>
        <w:br/>
        <w:t>Evaluare și reexaminare</w:t>
      </w:r>
    </w:p>
    <w:p w:rsidR="0032357D" w:rsidRPr="008626D4" w:rsidRDefault="0032357D" w:rsidP="0032357D">
      <w:pPr>
        <w:spacing w:before="120" w:after="120" w:line="360" w:lineRule="auto"/>
        <w:ind w:left="850" w:hanging="850"/>
        <w:rPr>
          <w:b/>
          <w:szCs w:val="24"/>
          <w:lang w:eastAsia="en-US"/>
        </w:rPr>
      </w:pPr>
      <w:r w:rsidRPr="0032357D">
        <w:rPr>
          <w:szCs w:val="24"/>
          <w:lang w:eastAsia="en-US"/>
        </w:rPr>
        <w:t>1.</w:t>
      </w:r>
      <w:r w:rsidRPr="0032357D">
        <w:rPr>
          <w:szCs w:val="24"/>
          <w:lang w:eastAsia="en-US"/>
        </w:rPr>
        <w:tab/>
        <w:t>Cel târziu 5 ani după [data intrării în vigoare] și, ulterior, o dată la 5 ani, Comisia efectuează o evaluare pentru a examina, în special, impactul, eficacitatea</w:t>
      </w:r>
      <w:r w:rsidRPr="0032357D">
        <w:rPr>
          <w:strike/>
          <w:szCs w:val="24"/>
          <w:lang w:eastAsia="en-US"/>
        </w:rPr>
        <w:t xml:space="preserve"> și</w:t>
      </w:r>
      <w:r w:rsidRPr="0032357D">
        <w:rPr>
          <w:b/>
          <w:i/>
          <w:szCs w:val="24"/>
          <w:lang w:eastAsia="en-US"/>
        </w:rPr>
        <w:t>,</w:t>
      </w:r>
      <w:r w:rsidRPr="0032357D">
        <w:rPr>
          <w:szCs w:val="24"/>
          <w:lang w:eastAsia="en-US"/>
        </w:rPr>
        <w:t xml:space="preserve"> eficiența</w:t>
      </w:r>
      <w:r w:rsidRPr="0032357D">
        <w:rPr>
          <w:b/>
          <w:i/>
          <w:szCs w:val="24"/>
          <w:lang w:eastAsia="en-US"/>
        </w:rPr>
        <w:t xml:space="preserve"> și analiza raportului cost-eficacitate al</w:t>
      </w:r>
      <w:r w:rsidRPr="0032357D">
        <w:rPr>
          <w:szCs w:val="24"/>
          <w:lang w:eastAsia="en-US"/>
        </w:rPr>
        <w:t xml:space="preserve"> agenției și </w:t>
      </w:r>
      <w:proofErr w:type="spellStart"/>
      <w:r w:rsidRPr="0032357D">
        <w:rPr>
          <w:strike/>
          <w:szCs w:val="24"/>
          <w:lang w:eastAsia="en-US"/>
        </w:rPr>
        <w:t>a</w:t>
      </w:r>
      <w:r w:rsidRPr="0032357D">
        <w:rPr>
          <w:b/>
          <w:i/>
          <w:szCs w:val="24"/>
          <w:lang w:eastAsia="en-US"/>
        </w:rPr>
        <w:t>al</w:t>
      </w:r>
      <w:proofErr w:type="spellEnd"/>
      <w:r w:rsidRPr="0032357D">
        <w:rPr>
          <w:szCs w:val="24"/>
          <w:lang w:eastAsia="en-US"/>
        </w:rPr>
        <w:t xml:space="preserve"> practicilor sale de lucru. Evaluarea abordează, în special, o eventuală necesitate de modificare a mandatului agenției și implicațiile financiare ale unei astfel de modificări.</w:t>
      </w:r>
      <w:r w:rsidR="008626D4">
        <w:rPr>
          <w:b/>
          <w:szCs w:val="24"/>
          <w:lang w:eastAsia="en-US"/>
        </w:rPr>
        <w:t xml:space="preserve"> [AM 94]</w:t>
      </w:r>
    </w:p>
    <w:p w:rsidR="0032357D" w:rsidRPr="0032357D" w:rsidRDefault="0032357D" w:rsidP="0032357D">
      <w:pPr>
        <w:spacing w:before="120" w:after="120" w:line="360" w:lineRule="auto"/>
        <w:ind w:left="850" w:hanging="850"/>
        <w:rPr>
          <w:szCs w:val="24"/>
          <w:lang w:eastAsia="en-US"/>
        </w:rPr>
      </w:pPr>
      <w:r w:rsidRPr="0032357D">
        <w:rPr>
          <w:szCs w:val="24"/>
          <w:lang w:eastAsia="en-US"/>
        </w:rPr>
        <w:t>2.</w:t>
      </w:r>
      <w:r w:rsidRPr="0032357D">
        <w:rPr>
          <w:szCs w:val="24"/>
          <w:lang w:eastAsia="en-US"/>
        </w:rPr>
        <w:tab/>
        <w:t>Comisia transmite Parlamentului European, Consiliului și Consiliului de administrație raportul de evaluare împreună cu concluziile sale asupra raportului. Rezultatele evaluării se fac publice.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Cu ocazia unei evaluări din două, se efectuează și o evaluare a rezultatelor realizate de agenție, având în vedere obiectivele, mandatul și atribuțiile acesteia. În cazul în care Comisia consideră că funcționarea în continuare a agenției nu se mai justifică în raport cu obiectivele, mandatul și atribuțiile repartizate, aceasta poate propune modificarea în consecință sau abrogarea prezentului regulament.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42</w:t>
      </w:r>
      <w:r w:rsidRPr="0032357D">
        <w:rPr>
          <w:szCs w:val="24"/>
          <w:lang w:eastAsia="en-US"/>
        </w:rPr>
        <w:br/>
        <w:t>Anchete administrative ale Ombudsmanului European</w:t>
      </w:r>
    </w:p>
    <w:p w:rsidR="0032357D" w:rsidRPr="0032357D" w:rsidRDefault="0032357D" w:rsidP="0032357D">
      <w:pPr>
        <w:spacing w:before="120" w:after="120" w:line="360" w:lineRule="auto"/>
        <w:rPr>
          <w:szCs w:val="24"/>
          <w:lang w:eastAsia="en-US"/>
        </w:rPr>
      </w:pPr>
      <w:r w:rsidRPr="0032357D">
        <w:rPr>
          <w:szCs w:val="24"/>
          <w:lang w:eastAsia="en-US"/>
        </w:rPr>
        <w:t>Activitățile agenției sunt supuse investigațiilor efectuate de Ombudsmanul European în conformitate cu articolul 228 din TFUE.</w:t>
      </w:r>
    </w:p>
    <w:p w:rsidR="0032357D" w:rsidRPr="0032357D" w:rsidRDefault="0032357D" w:rsidP="0032357D">
      <w:pPr>
        <w:spacing w:before="120" w:after="120" w:line="360" w:lineRule="auto"/>
        <w:jc w:val="center"/>
        <w:rPr>
          <w:szCs w:val="24"/>
          <w:lang w:eastAsia="en-US"/>
        </w:rPr>
      </w:pPr>
      <w:r w:rsidRPr="0032357D">
        <w:rPr>
          <w:szCs w:val="24"/>
          <w:lang w:eastAsia="en-US"/>
        </w:rPr>
        <w:t>Articolul 43</w:t>
      </w:r>
      <w:r w:rsidRPr="0032357D">
        <w:rPr>
          <w:szCs w:val="24"/>
          <w:lang w:eastAsia="en-US"/>
        </w:rPr>
        <w:br/>
        <w:t>Dispoziții tranzitorii</w:t>
      </w:r>
    </w:p>
    <w:p w:rsidR="0032357D" w:rsidRPr="0032357D" w:rsidRDefault="0032357D" w:rsidP="0032357D">
      <w:pPr>
        <w:spacing w:before="120" w:after="120" w:line="360" w:lineRule="auto"/>
        <w:ind w:left="850" w:hanging="850"/>
        <w:rPr>
          <w:szCs w:val="24"/>
          <w:lang w:eastAsia="en-US"/>
        </w:rPr>
      </w:pPr>
      <w:r w:rsidRPr="0032357D">
        <w:rPr>
          <w:szCs w:val="24"/>
          <w:lang w:eastAsia="en-US"/>
        </w:rPr>
        <w:t>1.</w:t>
      </w:r>
      <w:r w:rsidRPr="0032357D">
        <w:rPr>
          <w:szCs w:val="24"/>
          <w:lang w:eastAsia="en-US"/>
        </w:rPr>
        <w:tab/>
        <w:t>Prin derogare de la articolul 15 din prezentul regulament, membrii Consiliului de administrație numiți în temeiul Regulamentului (CE) nr. 1406/2002 înainte de [data intrării în vigoare] rămân în funcție ca membri ai Consiliului de administrație până la data expirării mandatelor lor, fără a aduce atingere dreptului fiecărui stat membru de a numi un nou reprezentant.</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ind w:left="850" w:hanging="850"/>
        <w:rPr>
          <w:szCs w:val="24"/>
          <w:lang w:eastAsia="en-US"/>
        </w:rPr>
      </w:pPr>
      <w:r w:rsidRPr="0032357D">
        <w:rPr>
          <w:szCs w:val="24"/>
          <w:lang w:eastAsia="en-US"/>
        </w:rPr>
        <w:lastRenderedPageBreak/>
        <w:t>2.</w:t>
      </w:r>
      <w:r w:rsidRPr="0032357D">
        <w:rPr>
          <w:szCs w:val="24"/>
          <w:lang w:eastAsia="en-US"/>
        </w:rPr>
        <w:tab/>
        <w:t>Directorul executiv al agenției numit în temeiul articolului 16 din Regulamentul (UE) nr. 1406/2002 rămâne numit în postul de director executiv cu atribuțiile și responsabilitățile prevăzute la articolul 23 din prezentul regulament. În cazul în care o decizie de prelungire a mandatului directorului executiv în conformitate cu articolul 16 alineatul (2) din Regulamentul (UE) nr. 1406/2002 este adoptată înainte de intrarea în vigoare a prezentului regulament, durata mandatului prelungit este de 5 ani. Celelalte condiții contractuale rămân neschimbate.</w:t>
      </w:r>
    </w:p>
    <w:p w:rsidR="0032357D" w:rsidRPr="0032357D" w:rsidRDefault="0032357D" w:rsidP="0032357D">
      <w:pPr>
        <w:spacing w:before="120" w:after="120" w:line="360" w:lineRule="auto"/>
        <w:ind w:left="850" w:hanging="850"/>
        <w:rPr>
          <w:szCs w:val="24"/>
          <w:lang w:eastAsia="en-US"/>
        </w:rPr>
      </w:pPr>
      <w:r w:rsidRPr="0032357D">
        <w:rPr>
          <w:szCs w:val="24"/>
          <w:lang w:eastAsia="en-US"/>
        </w:rPr>
        <w:t>3.</w:t>
      </w:r>
      <w:r w:rsidRPr="0032357D">
        <w:rPr>
          <w:szCs w:val="24"/>
          <w:lang w:eastAsia="en-US"/>
        </w:rPr>
        <w:tab/>
        <w:t>Intrarea în vigoare a prezentului regulament nu aduce atingere tuturor contractelor de muncă în vigoare la [data intrării în vigoare].</w:t>
      </w:r>
    </w:p>
    <w:p w:rsidR="0032357D" w:rsidRPr="0032357D" w:rsidRDefault="0032357D" w:rsidP="0032357D">
      <w:pPr>
        <w:spacing w:before="120" w:after="120" w:line="360" w:lineRule="auto"/>
        <w:jc w:val="center"/>
        <w:rPr>
          <w:szCs w:val="24"/>
          <w:lang w:eastAsia="en-US"/>
        </w:rPr>
      </w:pPr>
      <w:r w:rsidRPr="0032357D">
        <w:rPr>
          <w:szCs w:val="24"/>
          <w:lang w:eastAsia="en-US"/>
        </w:rPr>
        <w:t>Articolul 44</w:t>
      </w:r>
      <w:r w:rsidRPr="0032357D">
        <w:rPr>
          <w:szCs w:val="24"/>
          <w:lang w:eastAsia="en-US"/>
        </w:rPr>
        <w:br/>
        <w:t>Abrogarea</w:t>
      </w:r>
    </w:p>
    <w:p w:rsidR="0032357D" w:rsidRPr="0032357D" w:rsidRDefault="0032357D" w:rsidP="0032357D">
      <w:pPr>
        <w:spacing w:before="120" w:after="120" w:line="360" w:lineRule="auto"/>
        <w:rPr>
          <w:szCs w:val="24"/>
          <w:lang w:eastAsia="en-US"/>
        </w:rPr>
      </w:pPr>
      <w:r w:rsidRPr="0032357D">
        <w:rPr>
          <w:szCs w:val="24"/>
          <w:lang w:eastAsia="en-US"/>
        </w:rPr>
        <w:t>Regulamentul (CE) nr. 1406/2002 se abrogă.</w:t>
      </w:r>
    </w:p>
    <w:p w:rsidR="008626D4" w:rsidRDefault="008626D4">
      <w:pPr>
        <w:widowControl/>
        <w:rPr>
          <w:szCs w:val="24"/>
          <w:lang w:eastAsia="en-US"/>
        </w:rPr>
      </w:pPr>
      <w:r>
        <w:rPr>
          <w:szCs w:val="24"/>
          <w:lang w:eastAsia="en-US"/>
        </w:rPr>
        <w:br w:type="page"/>
      </w:r>
    </w:p>
    <w:p w:rsidR="0032357D" w:rsidRPr="0032357D" w:rsidRDefault="0032357D" w:rsidP="0032357D">
      <w:pPr>
        <w:spacing w:before="120" w:after="120" w:line="360" w:lineRule="auto"/>
        <w:jc w:val="center"/>
        <w:rPr>
          <w:szCs w:val="24"/>
          <w:lang w:eastAsia="en-US"/>
        </w:rPr>
      </w:pPr>
      <w:r w:rsidRPr="0032357D">
        <w:rPr>
          <w:szCs w:val="24"/>
          <w:lang w:eastAsia="en-US"/>
        </w:rPr>
        <w:lastRenderedPageBreak/>
        <w:t>Articolul 45</w:t>
      </w:r>
      <w:r w:rsidRPr="0032357D">
        <w:rPr>
          <w:szCs w:val="24"/>
          <w:lang w:eastAsia="en-US"/>
        </w:rPr>
        <w:br/>
        <w:t>Intrare în vigoare</w:t>
      </w:r>
    </w:p>
    <w:p w:rsidR="0032357D" w:rsidRPr="008626D4" w:rsidRDefault="0032357D" w:rsidP="0032357D">
      <w:pPr>
        <w:spacing w:before="120" w:after="120" w:line="360" w:lineRule="auto"/>
        <w:rPr>
          <w:szCs w:val="24"/>
          <w:lang w:eastAsia="en-US"/>
        </w:rPr>
      </w:pPr>
      <w:r w:rsidRPr="0032357D">
        <w:rPr>
          <w:szCs w:val="24"/>
          <w:lang w:eastAsia="en-US"/>
        </w:rPr>
        <w:t xml:space="preserve">Prezentul regulament intră în vigoare în a douăzecea zi de la data publicării în </w:t>
      </w:r>
      <w:bookmarkStart w:id="8" w:name="_GoBack"/>
      <w:r w:rsidRPr="008626D4">
        <w:rPr>
          <w:i/>
          <w:szCs w:val="24"/>
          <w:lang w:eastAsia="en-US"/>
        </w:rPr>
        <w:t>Jurnalul Oficial al Uniunii Europene</w:t>
      </w:r>
      <w:bookmarkEnd w:id="8"/>
      <w:r w:rsidRPr="008626D4">
        <w:rPr>
          <w:szCs w:val="24"/>
          <w:lang w:eastAsia="en-US"/>
        </w:rPr>
        <w:t>.</w:t>
      </w:r>
    </w:p>
    <w:p w:rsidR="0032357D" w:rsidRPr="0032357D" w:rsidRDefault="0032357D" w:rsidP="0032357D">
      <w:pPr>
        <w:spacing w:before="120" w:after="120" w:line="360" w:lineRule="auto"/>
        <w:rPr>
          <w:szCs w:val="24"/>
          <w:lang w:eastAsia="en-US"/>
        </w:rPr>
      </w:pPr>
      <w:r w:rsidRPr="0032357D">
        <w:rPr>
          <w:szCs w:val="24"/>
          <w:lang w:eastAsia="en-US"/>
        </w:rPr>
        <w:t>Prezentul regulament este obligatoriu în toate elementele sale și se aplică direct în toate statele membre.</w:t>
      </w:r>
    </w:p>
    <w:p w:rsidR="0032357D" w:rsidRPr="0032357D" w:rsidRDefault="0032357D" w:rsidP="0032357D">
      <w:pPr>
        <w:keepNext/>
        <w:widowControl/>
        <w:spacing w:before="120" w:line="360" w:lineRule="auto"/>
        <w:rPr>
          <w:szCs w:val="24"/>
          <w:lang w:eastAsia="en-US"/>
        </w:rPr>
      </w:pPr>
      <w:r w:rsidRPr="0032357D">
        <w:rPr>
          <w:szCs w:val="24"/>
          <w:lang w:eastAsia="en-US"/>
        </w:rPr>
        <w:t xml:space="preserve">Adoptat la </w:t>
      </w:r>
      <w:r w:rsidR="00FE3E1F">
        <w:rPr>
          <w:szCs w:val="24"/>
          <w:lang w:eastAsia="en-US"/>
        </w:rPr>
        <w:t>…</w:t>
      </w:r>
      <w:r w:rsidRPr="0032357D">
        <w:rPr>
          <w:szCs w:val="24"/>
          <w:lang w:eastAsia="en-US"/>
        </w:rPr>
        <w:t>,</w:t>
      </w:r>
    </w:p>
    <w:p w:rsidR="0032357D" w:rsidRPr="0032357D" w:rsidRDefault="0032357D" w:rsidP="0032357D">
      <w:pPr>
        <w:keepNext/>
        <w:widowControl/>
        <w:tabs>
          <w:tab w:val="left" w:pos="4252"/>
        </w:tabs>
        <w:spacing w:before="720" w:after="100" w:line="360" w:lineRule="auto"/>
        <w:jc w:val="both"/>
        <w:rPr>
          <w:i/>
          <w:szCs w:val="24"/>
          <w:lang w:eastAsia="en-US"/>
        </w:rPr>
      </w:pPr>
      <w:r w:rsidRPr="0032357D">
        <w:rPr>
          <w:i/>
          <w:szCs w:val="24"/>
          <w:lang w:eastAsia="en-US"/>
        </w:rPr>
        <w:t>Pentru Parlamentul European</w:t>
      </w:r>
      <w:r w:rsidRPr="0032357D">
        <w:rPr>
          <w:i/>
          <w:szCs w:val="24"/>
          <w:lang w:eastAsia="en-US"/>
        </w:rPr>
        <w:tab/>
        <w:t>Pentru Consiliu</w:t>
      </w:r>
    </w:p>
    <w:p w:rsidR="0032357D" w:rsidRPr="0032357D" w:rsidRDefault="0032357D" w:rsidP="0032357D">
      <w:pPr>
        <w:widowControl/>
        <w:tabs>
          <w:tab w:val="left" w:pos="4252"/>
        </w:tabs>
        <w:spacing w:line="360" w:lineRule="auto"/>
        <w:rPr>
          <w:i/>
          <w:szCs w:val="24"/>
          <w:lang w:eastAsia="en-US"/>
        </w:rPr>
      </w:pPr>
      <w:r w:rsidRPr="0032357D">
        <w:rPr>
          <w:i/>
          <w:szCs w:val="24"/>
          <w:lang w:eastAsia="en-US"/>
        </w:rPr>
        <w:t>Președinta</w:t>
      </w:r>
      <w:r w:rsidRPr="0032357D">
        <w:rPr>
          <w:i/>
          <w:szCs w:val="24"/>
          <w:lang w:eastAsia="en-US"/>
        </w:rPr>
        <w:tab/>
        <w:t>Președintele</w:t>
      </w:r>
    </w:p>
    <w:sectPr w:rsidR="0032357D" w:rsidRPr="0032357D" w:rsidSect="00C25D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57D" w:rsidRPr="00C25DDB" w:rsidRDefault="0032357D">
      <w:r w:rsidRPr="00C25DDB">
        <w:separator/>
      </w:r>
    </w:p>
  </w:endnote>
  <w:endnote w:type="continuationSeparator" w:id="0">
    <w:p w:rsidR="0032357D" w:rsidRPr="00C25DDB" w:rsidRDefault="0032357D">
      <w:r w:rsidRPr="00C25D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57D" w:rsidRDefault="0032357D">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57D" w:rsidRDefault="0032357D">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57D" w:rsidRPr="00C25DDB" w:rsidRDefault="0032357D">
      <w:r w:rsidRPr="00C25DDB">
        <w:separator/>
      </w:r>
    </w:p>
  </w:footnote>
  <w:footnote w:type="continuationSeparator" w:id="0">
    <w:p w:rsidR="0032357D" w:rsidRPr="00C25DDB" w:rsidRDefault="0032357D">
      <w:r w:rsidRPr="00C25DDB">
        <w:continuationSeparator/>
      </w:r>
    </w:p>
  </w:footnote>
  <w:footnote w:id="1">
    <w:p w:rsidR="0032357D" w:rsidRPr="0032357D" w:rsidRDefault="0032357D" w:rsidP="0032357D">
      <w:pPr>
        <w:pStyle w:val="FootnoteText"/>
        <w:ind w:left="851" w:hanging="851"/>
        <w:rPr>
          <w:sz w:val="24"/>
          <w:szCs w:val="24"/>
          <w:lang w:val="ro-RO"/>
        </w:rPr>
      </w:pPr>
      <w:r w:rsidRPr="0032357D">
        <w:rPr>
          <w:rStyle w:val="FootnoteReference"/>
          <w:sz w:val="24"/>
          <w:szCs w:val="24"/>
          <w:lang w:val="ro-RO"/>
        </w:rPr>
        <w:footnoteRef/>
      </w:r>
      <w:r w:rsidRPr="0032357D">
        <w:rPr>
          <w:sz w:val="24"/>
          <w:szCs w:val="24"/>
          <w:lang w:val="ro-RO"/>
        </w:rPr>
        <w:t xml:space="preserve"> </w:t>
      </w:r>
      <w:r w:rsidRPr="0032357D">
        <w:rPr>
          <w:sz w:val="24"/>
          <w:szCs w:val="24"/>
          <w:lang w:val="ro-RO"/>
        </w:rPr>
        <w:tab/>
        <w:t xml:space="preserve">JO C, C/2023/873, 8.12.2023, ELI: </w:t>
      </w:r>
      <w:hyperlink r:id="rId1" w:history="1">
        <w:r w:rsidRPr="00572364">
          <w:rPr>
            <w:rStyle w:val="Hyperlink"/>
            <w:sz w:val="24"/>
            <w:szCs w:val="24"/>
            <w:lang w:val="ro-RO"/>
          </w:rPr>
          <w:t>http://data.europa.eu/eli/C/2023/873/oj</w:t>
        </w:r>
      </w:hyperlink>
      <w:r w:rsidRPr="0032357D">
        <w:rPr>
          <w:sz w:val="24"/>
          <w:szCs w:val="24"/>
          <w:lang w:val="ro-RO"/>
        </w:rPr>
        <w:t>.</w:t>
      </w:r>
    </w:p>
  </w:footnote>
  <w:footnote w:id="2">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JO C , , p. .</w:t>
      </w:r>
    </w:p>
  </w:footnote>
  <w:footnote w:id="3">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JO C , , p. .</w:t>
      </w:r>
    </w:p>
  </w:footnote>
  <w:footnote w:id="4">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 nr. 1406/2002 al Parlamentului European și al Consiliului din 27 iunie 2002 de instituire a unei Agenții Europene pentru Siguranță Maritimă (JO L 208, 5.8.2002, p. 1).</w:t>
      </w:r>
    </w:p>
  </w:footnote>
  <w:footnote w:id="5">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2005/35/CE a Parlamentului European și a Consiliului din 7 septembrie 2005 privind poluarea cauzată de nave și introducerea unor sancțiuni, inclusiv sancțiuni penale, pentru infracțiunile de poluare (JO L 255, 30.9.2005, p. 11).</w:t>
      </w:r>
    </w:p>
  </w:footnote>
  <w:footnote w:id="6">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2009/16/CE a Parlamentului European și a Consiliului din 23 aprilie 2009 privind controlul statului portului (JO L 131, 28.5.2009, p. 57).</w:t>
      </w:r>
    </w:p>
  </w:footnote>
  <w:footnote w:id="7">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2009/18/CE a Parlamentului European și a Consiliului din 23 aprilie 2009 de instituire a principiilor fundamentale care reglementează investigarea accidentelor din sectorul de transport maritim și de modificare a Directivei 1999/35/CE a Consiliului și a Directivei 2002/59/CE a Parlamentului European și a Consiliului (JO L 131, 28.5.2009, p. 114).</w:t>
      </w:r>
    </w:p>
  </w:footnote>
  <w:footnote w:id="8">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2009/21/CE a Parlamentului European și a Consiliului din 23 aprilie 2009 privind respectarea obligațiilor statelor de pavilion (JO L 131, 28.5.2009, p. 132).</w:t>
      </w:r>
    </w:p>
  </w:footnote>
  <w:footnote w:id="9">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https://european-union.europa.eu/system/files/2022-06/joint_statement_on_decentralised_agencies_en.pdf</w:t>
      </w:r>
    </w:p>
  </w:footnote>
  <w:footnote w:id="10">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11">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(UE) 2019/883 a Parlamentului European și a Consiliului din 17 aprilie 2019 privind instalațiile portuare de preluare pentru predarea deșeurilor provenite de la nave, de modificare a Directivei 2010/65/UE și de abrogare a Directivei 2000/59/CE (JO L 151, 7.6.2019, p. 116).</w:t>
      </w:r>
    </w:p>
  </w:footnote>
  <w:footnote w:id="12">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2008/56/CE a Parlamentului European și a Consiliului din 17 iunie 2008 de instituire a unui cadru de acțiune comunitară în domeniul politicii privind mediul marin (Directiva-cadru „Strategia pentru mediul marin”) (JO L 164, 25.6.2008, p. 19).</w:t>
      </w:r>
    </w:p>
  </w:footnote>
  <w:footnote w:id="13">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(UE) 2016/802 a Parlamentului European și a Consiliului din 11 mai 2016 privind reducerea conținutului de sulf din anumiți combustibili lichizi (JO L 132, 21.5.2016, p. 58).</w:t>
      </w:r>
    </w:p>
  </w:footnote>
  <w:footnote w:id="14">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2015/757 al Parlamentului European și al Consiliului din 29 aprilie 2015 privind monitorizarea, raportarea și verificarea emisiilor de dioxid de carbon generate de transportul maritim și de modificare a Directivei 2009/16/CE (JO L 123, 19.5.2015, p. 55).</w:t>
      </w:r>
    </w:p>
  </w:footnote>
  <w:footnote w:id="15">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2003/87/CE a Parlamentului European și a Consiliului din 13 octombrie 2003 de stabilire a unui sistem de comercializare a cotelor de emisie de gaze cu efect de seră în cadrul Uniunii și de modificare a Directivei 96/61/CE a Consiliului (JO L 275, 25.10.2003, p. 32).</w:t>
      </w:r>
    </w:p>
  </w:footnote>
  <w:footnote w:id="16">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 nr. 725/2004 al Parlamentului European și al Consiliului din 31 martie 2004 privind consolidarea securității navelor și a instalațiilor portuare, JO L 129 din 29.4.2004, p. 6</w:t>
      </w:r>
    </w:p>
  </w:footnote>
  <w:footnote w:id="17">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2002/59/CE a Parlamentului European și a Consiliului din 27 iunie 2002 de instituire a unui sistem comunitar de monitorizare și informare privind traficul navelor maritime și de abrogare a Directivei 93/75/CEE a Consiliului (JO L 208, 5.8.2002, p. 10).</w:t>
      </w:r>
    </w:p>
  </w:footnote>
  <w:footnote w:id="18">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2019/1896 al Parlamentului European și al Consiliului din 13 noiembrie 2019 privind Poliția de frontieră și garda de coastă la nivel european și de abrogare a Regulamentelor (UE) nr. 1052/2013 și (UE) 2016/1624 (JO L 295, 14.11.2019, p. 1).</w:t>
      </w:r>
    </w:p>
  </w:footnote>
  <w:footnote w:id="19">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2019/473 al Parlamentului European și al Consiliului din 19 martie 2019 privind Agenția Europeană pentru Controlul Pescuitului (JO L 83, 25.3.2019, p. 18).</w:t>
      </w:r>
    </w:p>
  </w:footnote>
  <w:footnote w:id="20">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1">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r>
      <w:r w:rsidRPr="0032357D">
        <w:rPr>
          <w:b/>
          <w:i/>
          <w:szCs w:val="24"/>
          <w:lang w:val="ro-RO"/>
        </w:rPr>
        <w:t>JO L 123, 12.5.2016, p. 1.</w:t>
      </w:r>
    </w:p>
  </w:footnote>
  <w:footnote w:id="22">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23">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JO L 136, 31.5.1999, p. 15.</w:t>
      </w:r>
    </w:p>
  </w:footnote>
  <w:footnote w:id="24">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2009/45/CE a Parlamentului European și a Consiliului din 6 mai 2009 privind normele și standardele de siguranță pentru navele de pasageri (JO L 163, 25.6.2009, p. 1).</w:t>
      </w:r>
    </w:p>
  </w:footnote>
  <w:footnote w:id="25">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 xml:space="preserve">Directiva 2003/25/CE a Parlamentului European și a Consiliului din 14 aprilie 2003 privind cerințele de stabilitate specifice pentru navele de pasageri </w:t>
      </w:r>
      <w:proofErr w:type="spellStart"/>
      <w:r w:rsidRPr="0032357D">
        <w:rPr>
          <w:szCs w:val="24"/>
          <w:lang w:val="ro-RO"/>
        </w:rPr>
        <w:t>ro-ro</w:t>
      </w:r>
      <w:proofErr w:type="spellEnd"/>
      <w:r w:rsidRPr="0032357D">
        <w:rPr>
          <w:szCs w:val="24"/>
          <w:lang w:val="ro-RO"/>
        </w:rPr>
        <w:t xml:space="preserve"> (</w:t>
      </w:r>
      <w:proofErr w:type="spellStart"/>
      <w:r w:rsidRPr="0032357D">
        <w:rPr>
          <w:szCs w:val="24"/>
          <w:lang w:val="ro-RO"/>
        </w:rPr>
        <w:t>JO</w:t>
      </w:r>
      <w:proofErr w:type="spellEnd"/>
      <w:r w:rsidRPr="0032357D">
        <w:rPr>
          <w:szCs w:val="24"/>
          <w:lang w:val="ro-RO"/>
        </w:rPr>
        <w:t xml:space="preserve"> L 123, 17.5.2003, p. 22).</w:t>
      </w:r>
    </w:p>
  </w:footnote>
  <w:footnote w:id="26">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98/41/CE a Consiliului din 18 iunie 1998 privind înregistrarea persoanelor care călătoresc la bordul navelor de pasageri care operează în porturile de destinație sau de plecare din statele membre ale Comunității (JO L 188, 2.7.1998, p. 35).</w:t>
      </w:r>
    </w:p>
  </w:footnote>
  <w:footnote w:id="27">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 nr. 391/2009 al Parlamentului European și al Consiliului din 23 aprilie 2009 privind normele și standardele comune pentru organizațiile cu rol de inspecție și control al navelor (JO L 131, 28.5.2009, p. 11).</w:t>
      </w:r>
    </w:p>
  </w:footnote>
  <w:footnote w:id="28">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2009/15/CE a Parlamentului European și a Consiliului din 23 aprilie 2009 privind normele și standardele comune pentru organizațiile cu rol de inspecție și control al navelor, precum și pentru activitățile în domeniu ale administrațiilor maritime (JO L 131, 28.5.2009, p. 47).</w:t>
      </w:r>
    </w:p>
  </w:footnote>
  <w:footnote w:id="29">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2014/90/UE a Parlamentului European și a Consiliului din 23 iulie 2014 privind echipamentele maritime și de abrogare a Directivei 96/98/CE a Consiliului (JO L 257, 28.8.2014, p. 146).</w:t>
      </w:r>
    </w:p>
  </w:footnote>
  <w:footnote w:id="30">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Directiva (UE) 2022/993 a Parlamentului European și a Consiliului din 8 iunie 2022 privind nivelul minim de formare a navigatorilor (JO L 169, 27.6.2022, p. 45).</w:t>
      </w:r>
    </w:p>
  </w:footnote>
  <w:footnote w:id="31">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Decizia nr. 1313/2013/UE a Parlamentului European și a Consiliului din 17 decembrie 2013 privind un mecanism de protecție civilă al Uniunii (JO L 347, 20.12.2013, p. 924).</w:t>
      </w:r>
    </w:p>
  </w:footnote>
  <w:footnote w:id="32">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nr. 1257/2013 al Parlamentului European și al Consiliului din 20 noiembrie 2013 privind reciclarea navelor și de modificare a Regulamentului (CE) nr. 1013/2006 și a Directivei 2009/16/CE (JO L 330, 10.12.2013, p. 1).</w:t>
      </w:r>
    </w:p>
  </w:footnote>
  <w:footnote w:id="33">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2019/1239 al Parlamentului European și al Consiliului din 20 iunie 2019 de stabilire a unui mediu aferent ghișeului unic european în domeniul maritim și de abrogare a Directivei 2010/65/UE (JO L 198, 25.7.2019, p. 64).</w:t>
      </w:r>
    </w:p>
  </w:footnote>
  <w:footnote w:id="34">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w:t>
      </w:r>
    </w:p>
  </w:footnote>
  <w:footnote w:id="35">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 nr. 2099/2002 al Parlamentului European și al Consiliului din 5 noiembrie 2002 de instituire a unui Comitet pentru siguranța maritimă și prevenirea poluării de către nave (COSS) și de modificare a regulamentelor privind siguranța maritimă și prevenirea poluării de către nave (JO L 324, 29.11.2002, p. 1).</w:t>
      </w:r>
    </w:p>
  </w:footnote>
  <w:footnote w:id="36">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JO 17, 6.10.1958, p. 385/58. Regulament astfel cum a fost modificat ultima dată prin Regulamentul (CE) nr. 1791/2006 din 20 noiembrie 2006 de adaptare a anumitor regulamente și decizii, având în vedere aderarea Bulgariei și a României.</w:t>
      </w:r>
    </w:p>
  </w:footnote>
  <w:footnote w:id="37">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(CE) nr. 1049/2001 al Parlamentului European și al Consiliului din 30 mai 2001 privind accesul public la documentele Parlamentului European, ale Consiliului și ale Comisiei (JO L 145, 31.5.2001, p. 43).</w:t>
      </w:r>
    </w:p>
  </w:footnote>
  <w:footnote w:id="38">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39">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Decizia (UE, Euratom) 2015/443 a Comisiei din 13 martie 2015 privind securitatea în cadrul Comisiei (JO L 72, 17.3.2015, p. 41).</w:t>
      </w:r>
    </w:p>
  </w:footnote>
  <w:footnote w:id="40">
    <w:p w:rsidR="0032357D" w:rsidRPr="0032357D" w:rsidRDefault="0032357D" w:rsidP="0032357D">
      <w:pPr>
        <w:pStyle w:val="FootnoteTextForceStyle"/>
        <w:ind w:left="851" w:hanging="851"/>
        <w:rPr>
          <w:szCs w:val="24"/>
          <w:lang w:val="ro-RO"/>
        </w:rPr>
      </w:pPr>
      <w:r w:rsidRPr="0032357D">
        <w:rPr>
          <w:szCs w:val="24"/>
          <w:vertAlign w:val="superscript"/>
          <w:lang w:val="ro-RO"/>
        </w:rPr>
        <w:footnoteRef/>
      </w:r>
      <w:r w:rsidRPr="0032357D">
        <w:rPr>
          <w:szCs w:val="24"/>
          <w:lang w:val="ro-RO"/>
        </w:rPr>
        <w:tab/>
        <w:t>Decizia 2015/444 (UE, Euratom) a Comisiei din 13 martie 2015 privind normele de securitate pentru protecția informațiilor UE clasificate (JO L 72, 17.3.2015, p.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6944AD98">
      <w:start w:val="1"/>
      <w:numFmt w:val="decimal"/>
      <w:lvlText w:val="%1."/>
      <w:lvlJc w:val="left"/>
      <w:pPr>
        <w:ind w:left="720" w:hanging="360"/>
      </w:pPr>
      <w:rPr>
        <w:rFonts w:hint="default"/>
      </w:rPr>
    </w:lvl>
    <w:lvl w:ilvl="1" w:tplc="109EE330" w:tentative="1">
      <w:start w:val="1"/>
      <w:numFmt w:val="lowerLetter"/>
      <w:lvlText w:val="%2."/>
      <w:lvlJc w:val="left"/>
      <w:pPr>
        <w:ind w:left="1440" w:hanging="360"/>
      </w:pPr>
    </w:lvl>
    <w:lvl w:ilvl="2" w:tplc="2E2C9EA0" w:tentative="1">
      <w:start w:val="1"/>
      <w:numFmt w:val="lowerRoman"/>
      <w:lvlText w:val="%3."/>
      <w:lvlJc w:val="right"/>
      <w:pPr>
        <w:ind w:left="2160" w:hanging="180"/>
      </w:pPr>
    </w:lvl>
    <w:lvl w:ilvl="3" w:tplc="0EC26D90" w:tentative="1">
      <w:start w:val="1"/>
      <w:numFmt w:val="decimal"/>
      <w:lvlText w:val="%4."/>
      <w:lvlJc w:val="left"/>
      <w:pPr>
        <w:ind w:left="2880" w:hanging="360"/>
      </w:pPr>
    </w:lvl>
    <w:lvl w:ilvl="4" w:tplc="9C90CC32" w:tentative="1">
      <w:start w:val="1"/>
      <w:numFmt w:val="lowerLetter"/>
      <w:lvlText w:val="%5."/>
      <w:lvlJc w:val="left"/>
      <w:pPr>
        <w:ind w:left="3600" w:hanging="360"/>
      </w:pPr>
    </w:lvl>
    <w:lvl w:ilvl="5" w:tplc="157EE8F8" w:tentative="1">
      <w:start w:val="1"/>
      <w:numFmt w:val="lowerRoman"/>
      <w:lvlText w:val="%6."/>
      <w:lvlJc w:val="right"/>
      <w:pPr>
        <w:ind w:left="4320" w:hanging="180"/>
      </w:pPr>
    </w:lvl>
    <w:lvl w:ilvl="6" w:tplc="FD74DEA8" w:tentative="1">
      <w:start w:val="1"/>
      <w:numFmt w:val="decimal"/>
      <w:lvlText w:val="%7."/>
      <w:lvlJc w:val="left"/>
      <w:pPr>
        <w:ind w:left="5040" w:hanging="360"/>
      </w:pPr>
    </w:lvl>
    <w:lvl w:ilvl="7" w:tplc="5D7CB9B4" w:tentative="1">
      <w:start w:val="1"/>
      <w:numFmt w:val="lowerLetter"/>
      <w:lvlText w:val="%8."/>
      <w:lvlJc w:val="left"/>
      <w:pPr>
        <w:ind w:left="5760" w:hanging="360"/>
      </w:pPr>
    </w:lvl>
    <w:lvl w:ilvl="8" w:tplc="C04E0192"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B9FA582C">
      <w:start w:val="1"/>
      <w:numFmt w:val="bullet"/>
      <w:lvlText w:val=""/>
      <w:lvlJc w:val="left"/>
      <w:pPr>
        <w:ind w:left="720" w:hanging="360"/>
      </w:pPr>
      <w:rPr>
        <w:rFonts w:ascii="Symbol" w:hAnsi="Symbol" w:hint="default"/>
      </w:rPr>
    </w:lvl>
    <w:lvl w:ilvl="1" w:tplc="FC9230D6" w:tentative="1">
      <w:start w:val="1"/>
      <w:numFmt w:val="bullet"/>
      <w:lvlText w:val="o"/>
      <w:lvlJc w:val="left"/>
      <w:pPr>
        <w:ind w:left="1440" w:hanging="360"/>
      </w:pPr>
      <w:rPr>
        <w:rFonts w:ascii="Courier New" w:hAnsi="Courier New" w:cs="Courier New" w:hint="default"/>
      </w:rPr>
    </w:lvl>
    <w:lvl w:ilvl="2" w:tplc="E4A4F24A" w:tentative="1">
      <w:start w:val="1"/>
      <w:numFmt w:val="bullet"/>
      <w:lvlText w:val=""/>
      <w:lvlJc w:val="left"/>
      <w:pPr>
        <w:ind w:left="2160" w:hanging="360"/>
      </w:pPr>
      <w:rPr>
        <w:rFonts w:ascii="Wingdings" w:hAnsi="Wingdings" w:hint="default"/>
      </w:rPr>
    </w:lvl>
    <w:lvl w:ilvl="3" w:tplc="C5143A68" w:tentative="1">
      <w:start w:val="1"/>
      <w:numFmt w:val="bullet"/>
      <w:lvlText w:val=""/>
      <w:lvlJc w:val="left"/>
      <w:pPr>
        <w:ind w:left="2880" w:hanging="360"/>
      </w:pPr>
      <w:rPr>
        <w:rFonts w:ascii="Symbol" w:hAnsi="Symbol" w:hint="default"/>
      </w:rPr>
    </w:lvl>
    <w:lvl w:ilvl="4" w:tplc="3244B7A2" w:tentative="1">
      <w:start w:val="1"/>
      <w:numFmt w:val="bullet"/>
      <w:lvlText w:val="o"/>
      <w:lvlJc w:val="left"/>
      <w:pPr>
        <w:ind w:left="3600" w:hanging="360"/>
      </w:pPr>
      <w:rPr>
        <w:rFonts w:ascii="Courier New" w:hAnsi="Courier New" w:cs="Courier New" w:hint="default"/>
      </w:rPr>
    </w:lvl>
    <w:lvl w:ilvl="5" w:tplc="3C26E462" w:tentative="1">
      <w:start w:val="1"/>
      <w:numFmt w:val="bullet"/>
      <w:lvlText w:val=""/>
      <w:lvlJc w:val="left"/>
      <w:pPr>
        <w:ind w:left="4320" w:hanging="360"/>
      </w:pPr>
      <w:rPr>
        <w:rFonts w:ascii="Wingdings" w:hAnsi="Wingdings" w:hint="default"/>
      </w:rPr>
    </w:lvl>
    <w:lvl w:ilvl="6" w:tplc="3AE82B7C" w:tentative="1">
      <w:start w:val="1"/>
      <w:numFmt w:val="bullet"/>
      <w:lvlText w:val=""/>
      <w:lvlJc w:val="left"/>
      <w:pPr>
        <w:ind w:left="5040" w:hanging="360"/>
      </w:pPr>
      <w:rPr>
        <w:rFonts w:ascii="Symbol" w:hAnsi="Symbol" w:hint="default"/>
      </w:rPr>
    </w:lvl>
    <w:lvl w:ilvl="7" w:tplc="92AA2E02" w:tentative="1">
      <w:start w:val="1"/>
      <w:numFmt w:val="bullet"/>
      <w:lvlText w:val="o"/>
      <w:lvlJc w:val="left"/>
      <w:pPr>
        <w:ind w:left="5760" w:hanging="360"/>
      </w:pPr>
      <w:rPr>
        <w:rFonts w:ascii="Courier New" w:hAnsi="Courier New" w:cs="Courier New" w:hint="default"/>
      </w:rPr>
    </w:lvl>
    <w:lvl w:ilvl="8" w:tplc="67E079F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E48A0B98">
      <w:start w:val="1"/>
      <w:numFmt w:val="bullet"/>
      <w:lvlText w:val=""/>
      <w:lvlJc w:val="left"/>
      <w:pPr>
        <w:ind w:left="720" w:hanging="360"/>
      </w:pPr>
      <w:rPr>
        <w:rFonts w:ascii="Symbol" w:hAnsi="Symbol" w:hint="default"/>
      </w:rPr>
    </w:lvl>
    <w:lvl w:ilvl="1" w:tplc="4028ABA4">
      <w:start w:val="1"/>
      <w:numFmt w:val="bullet"/>
      <w:lvlText w:val="o"/>
      <w:lvlJc w:val="left"/>
      <w:pPr>
        <w:ind w:left="1440" w:hanging="360"/>
      </w:pPr>
      <w:rPr>
        <w:rFonts w:ascii="Courier New" w:hAnsi="Courier New" w:cs="Courier New" w:hint="default"/>
      </w:rPr>
    </w:lvl>
    <w:lvl w:ilvl="2" w:tplc="39D8A402">
      <w:start w:val="1"/>
      <w:numFmt w:val="bullet"/>
      <w:lvlText w:val=""/>
      <w:lvlJc w:val="left"/>
      <w:pPr>
        <w:ind w:left="2160" w:hanging="360"/>
      </w:pPr>
      <w:rPr>
        <w:rFonts w:ascii="Wingdings" w:hAnsi="Wingdings" w:hint="default"/>
      </w:rPr>
    </w:lvl>
    <w:lvl w:ilvl="3" w:tplc="8710E772">
      <w:start w:val="1"/>
      <w:numFmt w:val="bullet"/>
      <w:lvlText w:val=""/>
      <w:lvlJc w:val="left"/>
      <w:pPr>
        <w:ind w:left="2880" w:hanging="360"/>
      </w:pPr>
      <w:rPr>
        <w:rFonts w:ascii="Symbol" w:hAnsi="Symbol" w:hint="default"/>
      </w:rPr>
    </w:lvl>
    <w:lvl w:ilvl="4" w:tplc="AA8AEBC6">
      <w:start w:val="1"/>
      <w:numFmt w:val="bullet"/>
      <w:lvlText w:val="o"/>
      <w:lvlJc w:val="left"/>
      <w:pPr>
        <w:ind w:left="3600" w:hanging="360"/>
      </w:pPr>
      <w:rPr>
        <w:rFonts w:ascii="Courier New" w:hAnsi="Courier New" w:cs="Courier New" w:hint="default"/>
      </w:rPr>
    </w:lvl>
    <w:lvl w:ilvl="5" w:tplc="90FEE188">
      <w:start w:val="1"/>
      <w:numFmt w:val="bullet"/>
      <w:lvlText w:val=""/>
      <w:lvlJc w:val="left"/>
      <w:pPr>
        <w:ind w:left="4320" w:hanging="360"/>
      </w:pPr>
      <w:rPr>
        <w:rFonts w:ascii="Wingdings" w:hAnsi="Wingdings" w:hint="default"/>
      </w:rPr>
    </w:lvl>
    <w:lvl w:ilvl="6" w:tplc="B3404042">
      <w:start w:val="1"/>
      <w:numFmt w:val="bullet"/>
      <w:lvlText w:val=""/>
      <w:lvlJc w:val="left"/>
      <w:pPr>
        <w:ind w:left="5040" w:hanging="360"/>
      </w:pPr>
      <w:rPr>
        <w:rFonts w:ascii="Symbol" w:hAnsi="Symbol" w:hint="default"/>
      </w:rPr>
    </w:lvl>
    <w:lvl w:ilvl="7" w:tplc="8D269540">
      <w:start w:val="1"/>
      <w:numFmt w:val="bullet"/>
      <w:lvlText w:val="o"/>
      <w:lvlJc w:val="left"/>
      <w:pPr>
        <w:ind w:left="5760" w:hanging="360"/>
      </w:pPr>
      <w:rPr>
        <w:rFonts w:ascii="Courier New" w:hAnsi="Courier New" w:cs="Courier New" w:hint="default"/>
      </w:rPr>
    </w:lvl>
    <w:lvl w:ilvl="8" w:tplc="51408FF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RO"/>
    <w:docVar w:name="dvnumam" w:val="187"/>
    <w:docVar w:name="dvpe" w:val="753.514"/>
    <w:docVar w:name="dvrapporteur" w:val="Raportoare: "/>
    <w:docVar w:name="dvstar" w:val="***I"/>
    <w:docVar w:name="dvtitre" w:val="Rezoluția legislativă a Parlamentului European din 11 martie 2024 referitoare la propunerea de regulament al Parlamentului European și al Consiliului privind Agenția Europeană pentru Siguranță Maritimă și de abrogare a Regulamentului (CE) nr. 1406/2002(COM(2023)0269 – C9-0190/2023 – 2023/0163(COD))"/>
  </w:docVars>
  <w:rsids>
    <w:rsidRoot w:val="00C531C1"/>
    <w:rsid w:val="00002272"/>
    <w:rsid w:val="00064002"/>
    <w:rsid w:val="000677B9"/>
    <w:rsid w:val="000831BA"/>
    <w:rsid w:val="000A42CC"/>
    <w:rsid w:val="000D7C39"/>
    <w:rsid w:val="000E7DD9"/>
    <w:rsid w:val="0010095E"/>
    <w:rsid w:val="00125B37"/>
    <w:rsid w:val="00187494"/>
    <w:rsid w:val="001F32AE"/>
    <w:rsid w:val="002767FF"/>
    <w:rsid w:val="002B18FE"/>
    <w:rsid w:val="002B5493"/>
    <w:rsid w:val="0032357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153"/>
    <w:rsid w:val="00842779"/>
    <w:rsid w:val="008626D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BED"/>
    <w:rsid w:val="00C05BFE"/>
    <w:rsid w:val="00C23CD4"/>
    <w:rsid w:val="00C25DDB"/>
    <w:rsid w:val="00C531C1"/>
    <w:rsid w:val="00C53F7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929"/>
    <w:rsid w:val="00FD0C70"/>
    <w:rsid w:val="00FE3E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D278F"/>
  <w15:chartTrackingRefBased/>
  <w15:docId w15:val="{14C1C74B-2C01-4567-A2B2-CDEA9C0C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4BED"/>
    <w:rPr>
      <w:b/>
      <w:kern w:val="28"/>
      <w:sz w:val="28"/>
      <w:lang w:val="fr-FR" w:eastAsia="fr-FR"/>
    </w:rPr>
  </w:style>
  <w:style w:type="character" w:customStyle="1" w:styleId="Heading2Char">
    <w:name w:val="Heading 2 Char"/>
    <w:basedOn w:val="DefaultParagraphFont"/>
    <w:link w:val="Heading2"/>
    <w:semiHidden/>
    <w:rsid w:val="00BF4BED"/>
    <w:rPr>
      <w:sz w:val="24"/>
      <w:lang w:val="fr-FR" w:eastAsia="fr-FR"/>
    </w:rPr>
  </w:style>
  <w:style w:type="character" w:customStyle="1" w:styleId="Heading3Char">
    <w:name w:val="Heading 3 Char"/>
    <w:basedOn w:val="DefaultParagraphFont"/>
    <w:link w:val="Heading3"/>
    <w:semiHidden/>
    <w:rsid w:val="00BF4BED"/>
    <w:rPr>
      <w:rFonts w:ascii="Arial" w:hAnsi="Arial"/>
      <w:sz w:val="24"/>
      <w:lang w:val="fr-FR" w:eastAsia="fr-FR"/>
    </w:rPr>
  </w:style>
  <w:style w:type="character" w:customStyle="1" w:styleId="Heading4Char">
    <w:name w:val="Heading 4 Char"/>
    <w:basedOn w:val="DefaultParagraphFont"/>
    <w:link w:val="Heading4"/>
    <w:semiHidden/>
    <w:rsid w:val="00BF4BED"/>
    <w:rPr>
      <w:sz w:val="24"/>
      <w:lang w:val="en-US" w:eastAsia="fr-FR"/>
    </w:rPr>
  </w:style>
  <w:style w:type="character" w:customStyle="1" w:styleId="Heading5Char">
    <w:name w:val="Heading 5 Char"/>
    <w:basedOn w:val="DefaultParagraphFont"/>
    <w:link w:val="Heading5"/>
    <w:semiHidden/>
    <w:rsid w:val="00BF4BED"/>
    <w:rPr>
      <w:sz w:val="24"/>
      <w:lang w:val="en-US" w:eastAsia="fr-FR"/>
    </w:rPr>
  </w:style>
  <w:style w:type="character" w:customStyle="1" w:styleId="Heading6Char">
    <w:name w:val="Heading 6 Char"/>
    <w:basedOn w:val="DefaultParagraphFont"/>
    <w:link w:val="Heading6"/>
    <w:semiHidden/>
    <w:rsid w:val="00BF4BED"/>
    <w:rPr>
      <w:i/>
      <w:sz w:val="22"/>
      <w:lang w:val="ro-RO"/>
    </w:rPr>
  </w:style>
  <w:style w:type="character" w:customStyle="1" w:styleId="Heading7Char">
    <w:name w:val="Heading 7 Char"/>
    <w:basedOn w:val="DefaultParagraphFont"/>
    <w:link w:val="Heading7"/>
    <w:semiHidden/>
    <w:rsid w:val="00BF4BED"/>
    <w:rPr>
      <w:rFonts w:ascii="Arial" w:hAnsi="Arial"/>
      <w:sz w:val="24"/>
      <w:lang w:val="ro-RO"/>
    </w:rPr>
  </w:style>
  <w:style w:type="character" w:customStyle="1" w:styleId="Heading8Char">
    <w:name w:val="Heading 8 Char"/>
    <w:basedOn w:val="DefaultParagraphFont"/>
    <w:link w:val="Heading8"/>
    <w:semiHidden/>
    <w:rsid w:val="00BF4BED"/>
    <w:rPr>
      <w:rFonts w:ascii="Arial" w:hAnsi="Arial"/>
      <w:i/>
      <w:sz w:val="24"/>
      <w:lang w:val="ro-RO"/>
    </w:rPr>
  </w:style>
  <w:style w:type="character" w:customStyle="1" w:styleId="Heading9Char">
    <w:name w:val="Heading 9 Char"/>
    <w:basedOn w:val="DefaultParagraphFont"/>
    <w:link w:val="Heading9"/>
    <w:semiHidden/>
    <w:rsid w:val="00BF4BED"/>
    <w:rPr>
      <w:rFonts w:ascii="Arial" w:hAnsi="Arial"/>
      <w:b/>
      <w:i/>
      <w:sz w:val="18"/>
      <w:lang w:val="ro-RO"/>
    </w:rPr>
  </w:style>
  <w:style w:type="paragraph" w:styleId="TOCHeading">
    <w:name w:val="TOC Heading"/>
    <w:basedOn w:val="Normal"/>
    <w:next w:val="Normal"/>
    <w:uiPriority w:val="39"/>
    <w:unhideWhenUsed/>
    <w:qFormat/>
    <w:rsid w:val="00BF4BED"/>
    <w:pPr>
      <w:widowControl/>
      <w:spacing w:after="240"/>
    </w:pPr>
    <w:rPr>
      <w:lang w:val="en-GB"/>
    </w:rPr>
  </w:style>
  <w:style w:type="paragraph" w:customStyle="1" w:styleId="EPFooter2">
    <w:name w:val="EPFooter2"/>
    <w:basedOn w:val="Normal"/>
    <w:next w:val="Normal"/>
    <w:rsid w:val="00BF4B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F4BED"/>
    <w:pPr>
      <w:keepNext/>
      <w:spacing w:after="240"/>
      <w:jc w:val="right"/>
    </w:pPr>
    <w:rPr>
      <w:rFonts w:ascii="Arial" w:hAnsi="Arial"/>
      <w:b/>
    </w:rPr>
  </w:style>
  <w:style w:type="paragraph" w:customStyle="1" w:styleId="Normal6a">
    <w:name w:val="Normal6a"/>
    <w:basedOn w:val="Normal"/>
    <w:rsid w:val="00BF4BED"/>
    <w:pPr>
      <w:spacing w:after="120"/>
    </w:pPr>
  </w:style>
  <w:style w:type="paragraph" w:customStyle="1" w:styleId="PageHeading">
    <w:name w:val="PageHeading"/>
    <w:basedOn w:val="Normal"/>
    <w:rsid w:val="00BF4BED"/>
    <w:pPr>
      <w:keepNext/>
      <w:spacing w:after="480"/>
      <w:jc w:val="center"/>
    </w:pPr>
    <w:rPr>
      <w:rFonts w:ascii="Arial" w:hAnsi="Arial" w:cs="Arial"/>
      <w:b/>
    </w:rPr>
  </w:style>
  <w:style w:type="paragraph" w:customStyle="1" w:styleId="NormalBold">
    <w:name w:val="NormalBold"/>
    <w:basedOn w:val="Normal"/>
    <w:link w:val="NormalBoldChar"/>
    <w:rsid w:val="00BF4BED"/>
    <w:rPr>
      <w:b/>
    </w:rPr>
  </w:style>
  <w:style w:type="paragraph" w:customStyle="1" w:styleId="NormalBold12a">
    <w:name w:val="NormalBold12a"/>
    <w:basedOn w:val="Normal"/>
    <w:rsid w:val="00BF4BED"/>
    <w:pPr>
      <w:spacing w:after="240"/>
    </w:pPr>
    <w:rPr>
      <w:b/>
    </w:rPr>
  </w:style>
  <w:style w:type="paragraph" w:customStyle="1" w:styleId="AmJustText">
    <w:name w:val="AmJustText"/>
    <w:basedOn w:val="Normal"/>
    <w:rsid w:val="00BF4BED"/>
    <w:pPr>
      <w:spacing w:after="240"/>
    </w:pPr>
    <w:rPr>
      <w:i/>
    </w:rPr>
  </w:style>
  <w:style w:type="paragraph" w:customStyle="1" w:styleId="NormalHanging12a">
    <w:name w:val="NormalHanging12a"/>
    <w:basedOn w:val="Normal"/>
    <w:rsid w:val="00BF4BED"/>
    <w:pPr>
      <w:spacing w:after="240"/>
      <w:ind w:left="567" w:hanging="567"/>
    </w:pPr>
  </w:style>
  <w:style w:type="paragraph" w:customStyle="1" w:styleId="CoverNormal24a">
    <w:name w:val="CoverNormal24a"/>
    <w:basedOn w:val="Normal"/>
    <w:rsid w:val="00BF4BED"/>
    <w:pPr>
      <w:spacing w:after="480"/>
      <w:ind w:left="1417"/>
    </w:pPr>
  </w:style>
  <w:style w:type="paragraph" w:customStyle="1" w:styleId="CoverNormal">
    <w:name w:val="CoverNormal"/>
    <w:basedOn w:val="Normal"/>
    <w:rsid w:val="00BF4BED"/>
    <w:pPr>
      <w:ind w:left="1418"/>
    </w:pPr>
  </w:style>
  <w:style w:type="paragraph" w:customStyle="1" w:styleId="AmCrossRef">
    <w:name w:val="AmCrossRef"/>
    <w:basedOn w:val="Normal"/>
    <w:rsid w:val="00BF4BED"/>
    <w:pPr>
      <w:spacing w:before="240" w:after="240"/>
      <w:jc w:val="center"/>
    </w:pPr>
    <w:rPr>
      <w:i/>
    </w:rPr>
  </w:style>
  <w:style w:type="paragraph" w:customStyle="1" w:styleId="AmJustTitle">
    <w:name w:val="AmJustTitle"/>
    <w:basedOn w:val="Normal"/>
    <w:next w:val="AmJustText"/>
    <w:rsid w:val="00BF4BED"/>
    <w:pPr>
      <w:keepNext/>
      <w:spacing w:before="240" w:after="240"/>
      <w:jc w:val="center"/>
    </w:pPr>
    <w:rPr>
      <w:i/>
    </w:rPr>
  </w:style>
  <w:style w:type="paragraph" w:customStyle="1" w:styleId="CoverReference">
    <w:name w:val="CoverReference"/>
    <w:basedOn w:val="Normal"/>
    <w:rsid w:val="00BF4BED"/>
    <w:pPr>
      <w:spacing w:before="1080"/>
      <w:jc w:val="right"/>
    </w:pPr>
    <w:rPr>
      <w:rFonts w:ascii="Arial" w:hAnsi="Arial" w:cs="Arial"/>
      <w:b/>
    </w:rPr>
  </w:style>
  <w:style w:type="paragraph" w:customStyle="1" w:styleId="CoverDocType">
    <w:name w:val="CoverDocType"/>
    <w:basedOn w:val="Normal"/>
    <w:rsid w:val="00BF4BED"/>
    <w:pPr>
      <w:ind w:left="1418"/>
    </w:pPr>
    <w:rPr>
      <w:rFonts w:ascii="Arial" w:hAnsi="Arial"/>
      <w:b/>
      <w:sz w:val="48"/>
    </w:rPr>
  </w:style>
  <w:style w:type="paragraph" w:customStyle="1" w:styleId="CoverDocType24a">
    <w:name w:val="CoverDocType24a"/>
    <w:basedOn w:val="Normal"/>
    <w:rsid w:val="00BF4BED"/>
    <w:pPr>
      <w:spacing w:after="480"/>
      <w:ind w:left="1418"/>
    </w:pPr>
    <w:rPr>
      <w:rFonts w:ascii="Arial" w:hAnsi="Arial"/>
      <w:b/>
      <w:sz w:val="48"/>
    </w:rPr>
  </w:style>
  <w:style w:type="paragraph" w:customStyle="1" w:styleId="CoverDate">
    <w:name w:val="CoverDate"/>
    <w:basedOn w:val="Normal"/>
    <w:rsid w:val="00BF4BED"/>
    <w:pPr>
      <w:spacing w:before="240" w:after="1200"/>
    </w:pPr>
  </w:style>
  <w:style w:type="paragraph" w:styleId="Header">
    <w:name w:val="header"/>
    <w:basedOn w:val="Normal"/>
    <w:link w:val="HeaderChar"/>
    <w:rsid w:val="00BF4BED"/>
    <w:pPr>
      <w:tabs>
        <w:tab w:val="center" w:pos="4513"/>
        <w:tab w:val="right" w:pos="9026"/>
      </w:tabs>
    </w:pPr>
  </w:style>
  <w:style w:type="character" w:customStyle="1" w:styleId="HeaderChar">
    <w:name w:val="Header Char"/>
    <w:basedOn w:val="DefaultParagraphFont"/>
    <w:link w:val="Header"/>
    <w:rsid w:val="00BF4BED"/>
    <w:rPr>
      <w:sz w:val="24"/>
      <w:lang w:val="ro-RO"/>
    </w:rPr>
  </w:style>
  <w:style w:type="paragraph" w:customStyle="1" w:styleId="AmOrLang">
    <w:name w:val="AmOrLang"/>
    <w:basedOn w:val="Normal"/>
    <w:rsid w:val="00BF4BED"/>
    <w:pPr>
      <w:spacing w:before="240" w:after="240"/>
      <w:jc w:val="right"/>
    </w:pPr>
  </w:style>
  <w:style w:type="paragraph" w:customStyle="1" w:styleId="AmColumnHeading">
    <w:name w:val="AmColumnHeading"/>
    <w:basedOn w:val="Normal"/>
    <w:rsid w:val="00BF4BED"/>
    <w:pPr>
      <w:spacing w:after="240"/>
      <w:jc w:val="center"/>
    </w:pPr>
    <w:rPr>
      <w:i/>
    </w:rPr>
  </w:style>
  <w:style w:type="paragraph" w:customStyle="1" w:styleId="AmNumberTabs">
    <w:name w:val="AmNumberTabs"/>
    <w:basedOn w:val="Normal"/>
    <w:link w:val="AmNumberTabsChar"/>
    <w:rsid w:val="00BF4B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F4BED"/>
    <w:pPr>
      <w:spacing w:before="240"/>
    </w:pPr>
    <w:rPr>
      <w:b/>
    </w:rPr>
  </w:style>
  <w:style w:type="paragraph" w:customStyle="1" w:styleId="EPBody">
    <w:name w:val="EPBody"/>
    <w:basedOn w:val="Normal"/>
    <w:rsid w:val="00BF4BED"/>
    <w:pPr>
      <w:jc w:val="center"/>
    </w:pPr>
    <w:rPr>
      <w:rFonts w:ascii="Arial" w:hAnsi="Arial" w:cs="Arial"/>
      <w:i/>
      <w:sz w:val="22"/>
      <w:szCs w:val="22"/>
    </w:rPr>
  </w:style>
  <w:style w:type="paragraph" w:customStyle="1" w:styleId="EPFooter">
    <w:name w:val="EPFooter"/>
    <w:basedOn w:val="Normal"/>
    <w:rsid w:val="00BF4BED"/>
    <w:pPr>
      <w:tabs>
        <w:tab w:val="center" w:pos="4535"/>
        <w:tab w:val="right" w:pos="9071"/>
      </w:tabs>
      <w:spacing w:before="240" w:after="240"/>
    </w:pPr>
    <w:rPr>
      <w:color w:val="010000"/>
      <w:sz w:val="22"/>
    </w:rPr>
  </w:style>
  <w:style w:type="paragraph" w:customStyle="1" w:styleId="EPComma">
    <w:name w:val="EPComma"/>
    <w:basedOn w:val="Normal"/>
    <w:rsid w:val="00BF4BED"/>
    <w:pPr>
      <w:spacing w:before="480" w:after="240"/>
    </w:pPr>
  </w:style>
  <w:style w:type="paragraph" w:customStyle="1" w:styleId="Lgendesigne">
    <w:name w:val="Légende signe"/>
    <w:basedOn w:val="Normal"/>
    <w:rsid w:val="00BF4BED"/>
    <w:pPr>
      <w:tabs>
        <w:tab w:val="right" w:pos="454"/>
        <w:tab w:val="left" w:pos="737"/>
      </w:tabs>
      <w:ind w:left="737" w:hanging="737"/>
    </w:pPr>
    <w:rPr>
      <w:snapToGrid w:val="0"/>
      <w:sz w:val="18"/>
      <w:lang w:eastAsia="en-US"/>
    </w:rPr>
  </w:style>
  <w:style w:type="paragraph" w:customStyle="1" w:styleId="Lgendetitre">
    <w:name w:val="Légende titre"/>
    <w:basedOn w:val="Normal"/>
    <w:rsid w:val="00BF4BED"/>
    <w:pPr>
      <w:spacing w:before="240" w:after="240"/>
    </w:pPr>
    <w:rPr>
      <w:b/>
      <w:i/>
      <w:snapToGrid w:val="0"/>
      <w:lang w:eastAsia="en-US"/>
    </w:rPr>
  </w:style>
  <w:style w:type="paragraph" w:customStyle="1" w:styleId="Lgendestandard">
    <w:name w:val="Légende standard"/>
    <w:basedOn w:val="Normal"/>
    <w:rsid w:val="00BF4BED"/>
    <w:rPr>
      <w:sz w:val="18"/>
    </w:rPr>
  </w:style>
  <w:style w:type="character" w:customStyle="1" w:styleId="Normal6Char">
    <w:name w:val="Normal6 Char"/>
    <w:basedOn w:val="DefaultParagraphFont"/>
    <w:link w:val="Normal6"/>
    <w:locked/>
    <w:rsid w:val="00BF4BED"/>
    <w:rPr>
      <w:sz w:val="24"/>
      <w:lang w:val="ro-RO"/>
    </w:rPr>
  </w:style>
  <w:style w:type="paragraph" w:customStyle="1" w:styleId="Normal6">
    <w:name w:val="Normal6"/>
    <w:basedOn w:val="Normal"/>
    <w:link w:val="Normal6Char"/>
    <w:rsid w:val="00BF4BED"/>
    <w:pPr>
      <w:spacing w:after="120"/>
    </w:pPr>
  </w:style>
  <w:style w:type="character" w:customStyle="1" w:styleId="NormalBoldChar">
    <w:name w:val="NormalBold Char"/>
    <w:basedOn w:val="DefaultParagraphFont"/>
    <w:link w:val="NormalBold"/>
    <w:locked/>
    <w:rsid w:val="00BF4BED"/>
    <w:rPr>
      <w:b/>
      <w:sz w:val="24"/>
      <w:lang w:val="ro-RO"/>
    </w:rPr>
  </w:style>
  <w:style w:type="paragraph" w:customStyle="1" w:styleId="Normal12Italic">
    <w:name w:val="Normal12Italic"/>
    <w:basedOn w:val="Normal"/>
    <w:rsid w:val="00BF4BED"/>
    <w:pPr>
      <w:spacing w:after="240"/>
    </w:pPr>
    <w:rPr>
      <w:i/>
      <w:noProof/>
    </w:rPr>
  </w:style>
  <w:style w:type="paragraph" w:customStyle="1" w:styleId="JustificationTitle">
    <w:name w:val="JustificationTitle"/>
    <w:basedOn w:val="Normal"/>
    <w:next w:val="Normal"/>
    <w:rsid w:val="00BF4BED"/>
    <w:pPr>
      <w:keepNext/>
      <w:spacing w:before="240" w:after="240"/>
      <w:jc w:val="center"/>
    </w:pPr>
    <w:rPr>
      <w:i/>
      <w:noProof/>
    </w:rPr>
  </w:style>
  <w:style w:type="paragraph" w:customStyle="1" w:styleId="ColumnHeading">
    <w:name w:val="ColumnHeading"/>
    <w:basedOn w:val="Normal"/>
    <w:rsid w:val="00BF4BED"/>
    <w:pPr>
      <w:spacing w:after="240"/>
      <w:jc w:val="center"/>
    </w:pPr>
    <w:rPr>
      <w:i/>
    </w:rPr>
  </w:style>
  <w:style w:type="paragraph" w:customStyle="1" w:styleId="AMNumberTabs0">
    <w:name w:val="AMNumberTabs"/>
    <w:basedOn w:val="Normal"/>
    <w:rsid w:val="00BF4B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F4BED"/>
    <w:pPr>
      <w:jc w:val="right"/>
    </w:pPr>
    <w:rPr>
      <w:lang w:val="ro-RO"/>
    </w:rPr>
  </w:style>
  <w:style w:type="paragraph" w:styleId="Footer">
    <w:name w:val="footer"/>
    <w:basedOn w:val="Normal"/>
    <w:link w:val="FooterChar"/>
    <w:rsid w:val="00BF4BED"/>
    <w:pPr>
      <w:tabs>
        <w:tab w:val="center" w:pos="4513"/>
        <w:tab w:val="right" w:pos="9026"/>
      </w:tabs>
    </w:pPr>
  </w:style>
  <w:style w:type="character" w:customStyle="1" w:styleId="FooterChar">
    <w:name w:val="Footer Char"/>
    <w:basedOn w:val="DefaultParagraphFont"/>
    <w:link w:val="Footer"/>
    <w:rsid w:val="00BF4BED"/>
    <w:rPr>
      <w:sz w:val="24"/>
      <w:lang w:val="ro-RO"/>
    </w:rPr>
  </w:style>
  <w:style w:type="paragraph" w:customStyle="1" w:styleId="Normal12a">
    <w:name w:val="Normal12a"/>
    <w:basedOn w:val="Normal"/>
    <w:rsid w:val="00BF4BED"/>
    <w:pPr>
      <w:spacing w:after="240"/>
    </w:pPr>
  </w:style>
  <w:style w:type="paragraph" w:customStyle="1" w:styleId="CoverDateNoRef">
    <w:name w:val="CoverDateNoRef"/>
    <w:basedOn w:val="Normal"/>
    <w:rsid w:val="00BF4BED"/>
    <w:pPr>
      <w:spacing w:before="1560" w:after="1200"/>
    </w:pPr>
  </w:style>
  <w:style w:type="paragraph" w:styleId="PlainText">
    <w:name w:val="Plain Text"/>
    <w:basedOn w:val="Normal"/>
    <w:link w:val="PlainTextChar"/>
    <w:uiPriority w:val="99"/>
    <w:unhideWhenUsed/>
    <w:rsid w:val="00BF4BED"/>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BF4BED"/>
    <w:rPr>
      <w:rFonts w:ascii="Calibri" w:eastAsia="Calibri" w:hAnsi="Calibri"/>
      <w:sz w:val="22"/>
      <w:szCs w:val="21"/>
      <w:lang w:val="ro-RO" w:eastAsia="en-US"/>
    </w:rPr>
  </w:style>
  <w:style w:type="character" w:styleId="Hyperlink">
    <w:name w:val="Hyperlink"/>
    <w:basedOn w:val="DefaultParagraphFont"/>
    <w:unhideWhenUsed/>
    <w:rsid w:val="00BF4BED"/>
    <w:rPr>
      <w:color w:val="0000FF"/>
      <w:u w:val="single"/>
    </w:rPr>
  </w:style>
  <w:style w:type="paragraph" w:styleId="BalloonText">
    <w:name w:val="Balloon Text"/>
    <w:basedOn w:val="Normal"/>
    <w:link w:val="BalloonTextChar"/>
    <w:unhideWhenUsed/>
    <w:rsid w:val="00BF4BED"/>
    <w:rPr>
      <w:rFonts w:ascii="Segoe UI" w:hAnsi="Segoe UI" w:cs="Segoe UI"/>
      <w:sz w:val="18"/>
      <w:szCs w:val="18"/>
    </w:rPr>
  </w:style>
  <w:style w:type="character" w:customStyle="1" w:styleId="BalloonTextChar">
    <w:name w:val="Balloon Text Char"/>
    <w:basedOn w:val="DefaultParagraphFont"/>
    <w:link w:val="BalloonText"/>
    <w:rsid w:val="00BF4BED"/>
    <w:rPr>
      <w:rFonts w:ascii="Segoe UI" w:hAnsi="Segoe UI" w:cs="Segoe UI"/>
      <w:sz w:val="18"/>
      <w:szCs w:val="18"/>
      <w:lang w:val="ro-RO"/>
    </w:rPr>
  </w:style>
  <w:style w:type="character" w:styleId="CommentReference">
    <w:name w:val="annotation reference"/>
    <w:basedOn w:val="DefaultParagraphFont"/>
    <w:rsid w:val="00BF4BED"/>
    <w:rPr>
      <w:sz w:val="16"/>
      <w:szCs w:val="16"/>
    </w:rPr>
  </w:style>
  <w:style w:type="paragraph" w:styleId="CommentText">
    <w:name w:val="annotation text"/>
    <w:basedOn w:val="Normal"/>
    <w:link w:val="CommentTextChar"/>
    <w:rsid w:val="00BF4BED"/>
    <w:rPr>
      <w:sz w:val="20"/>
    </w:rPr>
  </w:style>
  <w:style w:type="character" w:customStyle="1" w:styleId="CommentTextChar">
    <w:name w:val="Comment Text Char"/>
    <w:basedOn w:val="DefaultParagraphFont"/>
    <w:link w:val="CommentText"/>
    <w:rsid w:val="00BF4BED"/>
    <w:rPr>
      <w:lang w:val="ro-RO"/>
    </w:rPr>
  </w:style>
  <w:style w:type="paragraph" w:styleId="CommentSubject">
    <w:name w:val="annotation subject"/>
    <w:basedOn w:val="CommentText"/>
    <w:next w:val="CommentText"/>
    <w:link w:val="CommentSubjectChar"/>
    <w:unhideWhenUsed/>
    <w:rsid w:val="00BF4BED"/>
    <w:rPr>
      <w:b/>
      <w:bCs/>
    </w:rPr>
  </w:style>
  <w:style w:type="character" w:customStyle="1" w:styleId="CommentSubjectChar">
    <w:name w:val="Comment Subject Char"/>
    <w:basedOn w:val="CommentTextChar"/>
    <w:link w:val="CommentSubject"/>
    <w:rsid w:val="00BF4BED"/>
    <w:rPr>
      <w:b/>
      <w:bCs/>
      <w:lang w:val="ro-RO"/>
    </w:rPr>
  </w:style>
  <w:style w:type="character" w:customStyle="1" w:styleId="AmNumberTabsChar">
    <w:name w:val="AmNumberTabs Char"/>
    <w:basedOn w:val="DefaultParagraphFont"/>
    <w:link w:val="AmNumberTabs"/>
    <w:rsid w:val="00BF4BED"/>
    <w:rPr>
      <w:b/>
      <w:sz w:val="24"/>
      <w:lang w:val="ro-RO"/>
    </w:rPr>
  </w:style>
  <w:style w:type="character" w:customStyle="1" w:styleId="NormalBold12bChar">
    <w:name w:val="NormalBold12b Char"/>
    <w:basedOn w:val="AmNumberTabsChar"/>
    <w:link w:val="NormalBold12b"/>
    <w:rsid w:val="00BF4BED"/>
    <w:rPr>
      <w:b/>
      <w:sz w:val="24"/>
      <w:lang w:val="ro-RO"/>
    </w:rPr>
  </w:style>
  <w:style w:type="paragraph" w:customStyle="1" w:styleId="PageHeadingNotTOC">
    <w:name w:val="PageHeadingNotTOC"/>
    <w:basedOn w:val="Normal"/>
    <w:rsid w:val="00BF4BED"/>
    <w:pPr>
      <w:keepNext/>
      <w:spacing w:after="480"/>
      <w:jc w:val="center"/>
    </w:pPr>
    <w:rPr>
      <w:rFonts w:ascii="Arial" w:hAnsi="Arial" w:cs="Arial"/>
      <w:b/>
    </w:rPr>
  </w:style>
  <w:style w:type="paragraph" w:customStyle="1" w:styleId="RollCallSymbols14pt">
    <w:name w:val="RollCallSymbols14pt"/>
    <w:basedOn w:val="Normal"/>
    <w:rsid w:val="00BF4BE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F4BED"/>
    <w:pPr>
      <w:tabs>
        <w:tab w:val="center" w:pos="284"/>
        <w:tab w:val="left" w:pos="426"/>
      </w:tabs>
    </w:pPr>
    <w:rPr>
      <w:snapToGrid w:val="0"/>
      <w:lang w:eastAsia="en-US"/>
    </w:rPr>
  </w:style>
  <w:style w:type="paragraph" w:customStyle="1" w:styleId="RollCallVotes">
    <w:name w:val="RollCallVotes"/>
    <w:basedOn w:val="Normal"/>
    <w:rsid w:val="00BF4BED"/>
    <w:pPr>
      <w:spacing w:before="120" w:after="120"/>
      <w:jc w:val="center"/>
    </w:pPr>
    <w:rPr>
      <w:b/>
      <w:bCs/>
      <w:snapToGrid w:val="0"/>
      <w:sz w:val="16"/>
      <w:lang w:eastAsia="en-US"/>
    </w:rPr>
  </w:style>
  <w:style w:type="paragraph" w:customStyle="1" w:styleId="RollCallTable">
    <w:name w:val="RollCallTable"/>
    <w:basedOn w:val="Normal"/>
    <w:rsid w:val="00BF4BED"/>
    <w:pPr>
      <w:spacing w:before="120" w:after="120"/>
    </w:pPr>
    <w:rPr>
      <w:snapToGrid w:val="0"/>
      <w:sz w:val="16"/>
      <w:lang w:eastAsia="en-US"/>
    </w:rPr>
  </w:style>
  <w:style w:type="paragraph" w:customStyle="1" w:styleId="Normal24a">
    <w:name w:val="Normal24a"/>
    <w:basedOn w:val="Normal"/>
    <w:rsid w:val="00BF4BED"/>
    <w:pPr>
      <w:spacing w:after="480"/>
    </w:pPr>
  </w:style>
  <w:style w:type="paragraph" w:customStyle="1" w:styleId="NormalBoldCenter">
    <w:name w:val="NormalBoldCenter"/>
    <w:basedOn w:val="Normal"/>
    <w:rsid w:val="00BF4BED"/>
    <w:pPr>
      <w:jc w:val="center"/>
    </w:pPr>
    <w:rPr>
      <w:b/>
    </w:rPr>
  </w:style>
  <w:style w:type="character" w:styleId="Emphasis">
    <w:name w:val="Emphasis"/>
    <w:basedOn w:val="DefaultParagraphFont"/>
    <w:uiPriority w:val="20"/>
    <w:qFormat/>
    <w:rsid w:val="00BF4BED"/>
    <w:rPr>
      <w:i/>
      <w:iCs/>
    </w:rPr>
  </w:style>
  <w:style w:type="paragraph" w:customStyle="1" w:styleId="Default">
    <w:name w:val="Default"/>
    <w:basedOn w:val="Normal"/>
    <w:rsid w:val="00BF4BED"/>
    <w:pPr>
      <w:widowControl/>
      <w:autoSpaceDE w:val="0"/>
      <w:autoSpaceDN w:val="0"/>
    </w:pPr>
    <w:rPr>
      <w:rFonts w:eastAsiaTheme="minorHAnsi"/>
      <w:color w:val="000000"/>
      <w:szCs w:val="24"/>
    </w:rPr>
  </w:style>
  <w:style w:type="paragraph" w:customStyle="1" w:styleId="AmHeadingPA">
    <w:name w:val="AmHeadingPA"/>
    <w:basedOn w:val="Normal"/>
    <w:next w:val="Normal"/>
    <w:rsid w:val="00BF4BED"/>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BF4BED"/>
    <w:pPr>
      <w:widowControl/>
      <w:ind w:left="720"/>
      <w:contextualSpacing/>
      <w:jc w:val="both"/>
    </w:pPr>
    <w:rPr>
      <w:rFonts w:eastAsia="Calibri"/>
      <w:szCs w:val="24"/>
      <w:lang w:eastAsia="en-US"/>
    </w:rPr>
  </w:style>
  <w:style w:type="paragraph" w:customStyle="1" w:styleId="Text1">
    <w:name w:val="Text 1"/>
    <w:basedOn w:val="Normal"/>
    <w:rsid w:val="00BF4BED"/>
    <w:pPr>
      <w:widowControl/>
      <w:spacing w:before="120" w:after="120"/>
      <w:ind w:left="850"/>
      <w:jc w:val="both"/>
    </w:pPr>
    <w:rPr>
      <w:rFonts w:eastAsia="Calibri"/>
      <w:szCs w:val="22"/>
      <w:lang w:eastAsia="en-US"/>
    </w:rPr>
  </w:style>
  <w:style w:type="paragraph" w:styleId="Revision">
    <w:name w:val="Revision"/>
    <w:hidden/>
    <w:uiPriority w:val="99"/>
    <w:semiHidden/>
    <w:rsid w:val="00BF4BED"/>
    <w:rPr>
      <w:sz w:val="24"/>
      <w:lang w:val="ro-RO"/>
    </w:rPr>
  </w:style>
  <w:style w:type="paragraph" w:customStyle="1" w:styleId="NormalItalicCenter">
    <w:name w:val="NormalItalicCenter"/>
    <w:basedOn w:val="Normal"/>
    <w:rsid w:val="00BF4BED"/>
    <w:pPr>
      <w:widowControl/>
      <w:jc w:val="center"/>
    </w:pPr>
    <w:rPr>
      <w:i/>
      <w:snapToGrid w:val="0"/>
    </w:rPr>
  </w:style>
  <w:style w:type="paragraph" w:customStyle="1" w:styleId="FootnoteTextForceStyle">
    <w:name w:val="Footnote Text ForceStyle"/>
    <w:rsid w:val="0032357D"/>
    <w:pPr>
      <w:keepLines/>
      <w:widowControl w:val="0"/>
      <w:ind w:left="850" w:hanging="850"/>
    </w:pPr>
    <w:rPr>
      <w:sz w:val="24"/>
      <w:lang w:eastAsia="en-US"/>
    </w:rPr>
  </w:style>
  <w:style w:type="paragraph" w:customStyle="1" w:styleId="Institutionquiagit">
    <w:name w:val="Institution qui agit"/>
    <w:basedOn w:val="Normal"/>
    <w:next w:val="Normal"/>
    <w:rsid w:val="0032357D"/>
    <w:pPr>
      <w:keepNext/>
      <w:spacing w:before="600" w:after="120" w:line="360" w:lineRule="auto"/>
    </w:pPr>
    <w:rPr>
      <w:szCs w:val="24"/>
      <w:lang w:val="en-GB" w:eastAsia="en-US"/>
    </w:rPr>
  </w:style>
  <w:style w:type="character" w:customStyle="1" w:styleId="Footer2">
    <w:name w:val="Footer2"/>
    <w:rsid w:val="0032357D"/>
    <w:rPr>
      <w:rFonts w:ascii="Arial" w:hAnsi="Arial"/>
      <w:b/>
      <w:sz w:val="48"/>
    </w:rPr>
  </w:style>
  <w:style w:type="paragraph" w:customStyle="1" w:styleId="Footer1">
    <w:name w:val="Footer1"/>
    <w:basedOn w:val="Normal"/>
    <w:rsid w:val="0032357D"/>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32357D"/>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50B70-E458-4D3C-BB3E-C8C9A913A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18328</Words>
  <Characters>104471</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2024-10-08T13:31:00Z</dcterms:created>
  <dcterms:modified xsi:type="dcterms:W3CDTF">2024-10-08T13:31:00Z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A9-0423/2023</vt:lpwstr>
  </property>
  <property fmtid="{D5CDD505-2E9C-101B-9397-08002B2CF9AE}" pid="4" name="&lt;Type&gt;">
    <vt:lpwstr>RR</vt:lpwstr>
  </property>
</Properties>
</file>