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4142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41427" w:rsidRDefault="00EF595B" w:rsidP="0010095E">
            <w:pPr>
              <w:pStyle w:val="EPName"/>
            </w:pPr>
            <w:r w:rsidRPr="00941427">
              <w:t>Европейски</w:t>
            </w:r>
            <w:r w:rsidR="00156D47" w:rsidRPr="00941427">
              <w:t xml:space="preserve"> парламент</w:t>
            </w:r>
          </w:p>
          <w:p w:rsidR="00751A4A" w:rsidRPr="0094142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03FA8">
              <w:t>2019</w:t>
            </w:r>
            <w:r w:rsidR="00EF595B" w:rsidRPr="00941427">
              <w:t> – </w:t>
            </w:r>
            <w:r w:rsidRPr="00A03FA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41427" w:rsidRDefault="00187494" w:rsidP="0010095E">
            <w:pPr>
              <w:pStyle w:val="EPLogo"/>
            </w:pPr>
            <w:r w:rsidRPr="0094142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41427" w:rsidRDefault="00D058B8" w:rsidP="004C5D52">
      <w:pPr>
        <w:pStyle w:val="LineTop"/>
      </w:pPr>
    </w:p>
    <w:p w:rsidR="00680577" w:rsidRPr="00941427" w:rsidRDefault="00156D47" w:rsidP="00680577">
      <w:pPr>
        <w:pStyle w:val="EPBodyTA1"/>
      </w:pPr>
      <w:r w:rsidRPr="00941427">
        <w:t>ПРИЕТИ ТЕКСТОВЕ</w:t>
      </w:r>
    </w:p>
    <w:p w:rsidR="00D058B8" w:rsidRPr="00941427" w:rsidRDefault="00D058B8" w:rsidP="00D058B8">
      <w:pPr>
        <w:pStyle w:val="LineBottom"/>
      </w:pPr>
    </w:p>
    <w:p w:rsidR="00156D47" w:rsidRPr="00941427" w:rsidRDefault="00156D47" w:rsidP="00941427">
      <w:pPr>
        <w:pStyle w:val="ATHeading1"/>
      </w:pPr>
      <w:bookmarkStart w:id="0" w:name="TANumber"/>
      <w:r w:rsidRPr="00941427">
        <w:t>P</w:t>
      </w:r>
      <w:r w:rsidRPr="00A03FA8">
        <w:t>9</w:t>
      </w:r>
      <w:r w:rsidRPr="00941427">
        <w:t>_TA(</w:t>
      </w:r>
      <w:r w:rsidRPr="00A03FA8">
        <w:t>2024</w:t>
      </w:r>
      <w:r w:rsidRPr="00941427">
        <w:t>)</w:t>
      </w:r>
      <w:bookmarkEnd w:id="0"/>
      <w:r w:rsidR="00941427" w:rsidRPr="00A03FA8">
        <w:t>0137</w:t>
      </w:r>
    </w:p>
    <w:p w:rsidR="00156D47" w:rsidRPr="00941427" w:rsidRDefault="00156D47" w:rsidP="00156D47">
      <w:pPr>
        <w:pStyle w:val="ATHeading2"/>
      </w:pPr>
      <w:bookmarkStart w:id="1" w:name="title"/>
      <w:r w:rsidRPr="00941427">
        <w:t>Европейски законодателен акт за свободата на медиите</w:t>
      </w:r>
      <w:bookmarkEnd w:id="1"/>
    </w:p>
    <w:p w:rsidR="00156D47" w:rsidRPr="00941427" w:rsidRDefault="00156D47" w:rsidP="00156D47">
      <w:pPr>
        <w:rPr>
          <w:i/>
          <w:vanish/>
        </w:rPr>
      </w:pPr>
      <w:r w:rsidRPr="00941427">
        <w:rPr>
          <w:i/>
        </w:rPr>
        <w:fldChar w:fldCharType="begin"/>
      </w:r>
      <w:r w:rsidRPr="00941427">
        <w:rPr>
          <w:i/>
        </w:rPr>
        <w:instrText xml:space="preserve"> TC"(</w:instrText>
      </w:r>
      <w:bookmarkStart w:id="2" w:name="DocNumber"/>
      <w:r w:rsidRPr="00941427">
        <w:rPr>
          <w:i/>
        </w:rPr>
        <w:instrText>A</w:instrText>
      </w:r>
      <w:r w:rsidRPr="00A03FA8">
        <w:rPr>
          <w:i/>
        </w:rPr>
        <w:instrText>9</w:instrText>
      </w:r>
      <w:r w:rsidRPr="00941427">
        <w:rPr>
          <w:i/>
        </w:rPr>
        <w:instrText>-</w:instrText>
      </w:r>
      <w:r w:rsidRPr="00A03FA8">
        <w:rPr>
          <w:i/>
        </w:rPr>
        <w:instrText>0264</w:instrText>
      </w:r>
      <w:r w:rsidRPr="00941427">
        <w:rPr>
          <w:i/>
        </w:rPr>
        <w:instrText>/</w:instrText>
      </w:r>
      <w:r w:rsidRPr="00A03FA8">
        <w:rPr>
          <w:i/>
        </w:rPr>
        <w:instrText>2023</w:instrText>
      </w:r>
      <w:bookmarkEnd w:id="2"/>
      <w:r w:rsidRPr="00941427">
        <w:rPr>
          <w:i/>
        </w:rPr>
        <w:instrText xml:space="preserve"> - Докладчик: </w:instrText>
      </w:r>
      <w:proofErr w:type="spellStart"/>
      <w:r w:rsidRPr="00941427">
        <w:rPr>
          <w:i/>
        </w:rPr>
        <w:instrText>Сабине</w:instrText>
      </w:r>
      <w:proofErr w:type="spellEnd"/>
      <w:r w:rsidRPr="00941427">
        <w:rPr>
          <w:i/>
        </w:rPr>
        <w:instrText xml:space="preserve"> </w:instrText>
      </w:r>
      <w:proofErr w:type="spellStart"/>
      <w:r w:rsidRPr="00941427">
        <w:rPr>
          <w:i/>
        </w:rPr>
        <w:instrText>Ферхайен</w:instrText>
      </w:r>
      <w:proofErr w:type="spellEnd"/>
      <w:r w:rsidRPr="00941427">
        <w:rPr>
          <w:i/>
        </w:rPr>
        <w:instrText>)"\l</w:instrText>
      </w:r>
      <w:r w:rsidRPr="00A03FA8">
        <w:rPr>
          <w:i/>
        </w:rPr>
        <w:instrText>3</w:instrText>
      </w:r>
      <w:r w:rsidRPr="00941427">
        <w:rPr>
          <w:i/>
        </w:rPr>
        <w:instrText xml:space="preserve"> \n&gt; \* MERGEFORMAT </w:instrText>
      </w:r>
      <w:r w:rsidRPr="00941427">
        <w:rPr>
          <w:i/>
        </w:rPr>
        <w:fldChar w:fldCharType="end"/>
      </w:r>
    </w:p>
    <w:p w:rsidR="00156D47" w:rsidRPr="00941427" w:rsidRDefault="00156D47" w:rsidP="00156D47">
      <w:pPr>
        <w:rPr>
          <w:vanish/>
        </w:rPr>
      </w:pPr>
      <w:bookmarkStart w:id="3" w:name="Commission"/>
      <w:r w:rsidRPr="00941427">
        <w:rPr>
          <w:vanish/>
        </w:rPr>
        <w:t>Комисия по култура и образование</w:t>
      </w:r>
      <w:bookmarkEnd w:id="3"/>
    </w:p>
    <w:p w:rsidR="00156D47" w:rsidRPr="00941427" w:rsidRDefault="00156D47" w:rsidP="00156D47">
      <w:pPr>
        <w:rPr>
          <w:vanish/>
        </w:rPr>
      </w:pPr>
      <w:bookmarkStart w:id="4" w:name="PE"/>
      <w:r w:rsidRPr="00941427">
        <w:rPr>
          <w:vanish/>
        </w:rPr>
        <w:t>PE</w:t>
      </w:r>
      <w:r w:rsidRPr="00A03FA8">
        <w:rPr>
          <w:vanish/>
        </w:rPr>
        <w:t>746</w:t>
      </w:r>
      <w:r w:rsidRPr="00941427">
        <w:rPr>
          <w:vanish/>
        </w:rPr>
        <w:t>.</w:t>
      </w:r>
      <w:r w:rsidRPr="00A03FA8">
        <w:rPr>
          <w:vanish/>
        </w:rPr>
        <w:t>655</w:t>
      </w:r>
      <w:bookmarkEnd w:id="4"/>
    </w:p>
    <w:p w:rsidR="00156D47" w:rsidRPr="00941427" w:rsidRDefault="00156D47" w:rsidP="00156D47">
      <w:pPr>
        <w:pStyle w:val="ATHeading3"/>
      </w:pPr>
      <w:bookmarkStart w:id="5" w:name="Sujet"/>
      <w:r w:rsidRPr="00941427">
        <w:t>Законодателна резолюция</w:t>
      </w:r>
      <w:r w:rsidR="007F28F7" w:rsidRPr="00941427">
        <w:t xml:space="preserve"> на Европейския парламент от </w:t>
      </w:r>
      <w:r w:rsidR="007F28F7" w:rsidRPr="00A03FA8">
        <w:t>13</w:t>
      </w:r>
      <w:r w:rsidRPr="00941427">
        <w:t xml:space="preserve"> </w:t>
      </w:r>
      <w:r w:rsidR="00EF595B" w:rsidRPr="00941427">
        <w:t xml:space="preserve">март </w:t>
      </w:r>
      <w:r w:rsidRPr="00A03FA8">
        <w:t>2024</w:t>
      </w:r>
      <w:r w:rsidRPr="00941427">
        <w:t xml:space="preserve"> г. относно предложението за регламент на Европейския парламент и на Съвета за създаване на обща рамка за медийните услуги на вътрешния пазар (Европейски законодателен акт за свободата на медиите) и за изменение на Директива </w:t>
      </w:r>
      <w:r w:rsidRPr="00A03FA8">
        <w:t>2010</w:t>
      </w:r>
      <w:r w:rsidRPr="00941427">
        <w:t>/</w:t>
      </w:r>
      <w:r w:rsidRPr="00A03FA8">
        <w:t>13</w:t>
      </w:r>
      <w:r w:rsidRPr="00941427">
        <w:t>/ЕС</w:t>
      </w:r>
      <w:bookmarkEnd w:id="5"/>
      <w:r w:rsidRPr="00941427">
        <w:t xml:space="preserve"> </w:t>
      </w:r>
      <w:bookmarkStart w:id="6" w:name="References"/>
      <w:r w:rsidRPr="00941427">
        <w:t>(COM(</w:t>
      </w:r>
      <w:r w:rsidRPr="00A03FA8">
        <w:t>2022</w:t>
      </w:r>
      <w:r w:rsidRPr="00941427">
        <w:t>)</w:t>
      </w:r>
      <w:r w:rsidRPr="00A03FA8">
        <w:t>0457</w:t>
      </w:r>
      <w:r w:rsidRPr="00941427">
        <w:t xml:space="preserve"> – C</w:t>
      </w:r>
      <w:r w:rsidRPr="00A03FA8">
        <w:t>9</w:t>
      </w:r>
      <w:r w:rsidRPr="00941427">
        <w:t>-</w:t>
      </w:r>
      <w:r w:rsidRPr="00A03FA8">
        <w:t>0309</w:t>
      </w:r>
      <w:r w:rsidRPr="00941427">
        <w:t>/</w:t>
      </w:r>
      <w:r w:rsidRPr="00A03FA8">
        <w:t>2022</w:t>
      </w:r>
      <w:r w:rsidRPr="00941427">
        <w:t xml:space="preserve"> – </w:t>
      </w:r>
      <w:r w:rsidRPr="00A03FA8">
        <w:t>2022</w:t>
      </w:r>
      <w:r w:rsidRPr="00941427">
        <w:t>/</w:t>
      </w:r>
      <w:r w:rsidRPr="00A03FA8">
        <w:t>0277</w:t>
      </w:r>
      <w:r w:rsidRPr="00941427">
        <w:t>(COD))</w:t>
      </w:r>
      <w:bookmarkEnd w:id="6"/>
    </w:p>
    <w:p w:rsidR="00930F55" w:rsidRPr="00941427" w:rsidRDefault="00930F55" w:rsidP="00930F55">
      <w:pPr>
        <w:pStyle w:val="NormalBold"/>
      </w:pPr>
      <w:bookmarkStart w:id="7" w:name="TextBodyBegin"/>
      <w:bookmarkEnd w:id="7"/>
      <w:r w:rsidRPr="00941427">
        <w:t>(Обикновена законодателна процедура – първо четене)</w:t>
      </w:r>
    </w:p>
    <w:p w:rsidR="00930F55" w:rsidRPr="00941427" w:rsidRDefault="00930F55" w:rsidP="00930F55">
      <w:pPr>
        <w:pStyle w:val="EPComma"/>
      </w:pPr>
      <w:r w:rsidRPr="00941427">
        <w:rPr>
          <w:i/>
          <w:iCs/>
        </w:rPr>
        <w:t>Европейският парламент</w:t>
      </w:r>
      <w:r w:rsidRPr="00941427">
        <w:t>,</w:t>
      </w:r>
    </w:p>
    <w:p w:rsidR="00930F55" w:rsidRPr="00941427" w:rsidRDefault="00930F55" w:rsidP="00EF595B">
      <w:pPr>
        <w:pStyle w:val="NormalHanging12a"/>
      </w:pPr>
      <w:r w:rsidRPr="00941427">
        <w:t>–</w:t>
      </w:r>
      <w:r w:rsidRPr="00941427">
        <w:tab/>
        <w:t xml:space="preserve">като взе предвид предложението на Комисията до </w:t>
      </w:r>
      <w:r w:rsidR="00EF595B" w:rsidRPr="00941427">
        <w:t>П</w:t>
      </w:r>
      <w:r w:rsidRPr="00941427">
        <w:t>арламент</w:t>
      </w:r>
      <w:r w:rsidR="00EF595B" w:rsidRPr="00941427">
        <w:t>а</w:t>
      </w:r>
      <w:r w:rsidRPr="00941427">
        <w:t xml:space="preserve"> и до Съвета (COM(</w:t>
      </w:r>
      <w:r w:rsidRPr="00A03FA8">
        <w:t>2022</w:t>
      </w:r>
      <w:r w:rsidRPr="00941427">
        <w:t>)</w:t>
      </w:r>
      <w:r w:rsidRPr="00A03FA8">
        <w:t>0457</w:t>
      </w:r>
      <w:r w:rsidRPr="00941427">
        <w:t>),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 xml:space="preserve">като взе предвид член </w:t>
      </w:r>
      <w:r w:rsidRPr="00A03FA8">
        <w:t>294</w:t>
      </w:r>
      <w:r w:rsidRPr="00941427">
        <w:t xml:space="preserve">, параграф </w:t>
      </w:r>
      <w:r w:rsidRPr="00A03FA8">
        <w:t>2</w:t>
      </w:r>
      <w:r w:rsidRPr="00941427">
        <w:t xml:space="preserve"> и член </w:t>
      </w:r>
      <w:r w:rsidRPr="00A03FA8">
        <w:t>114</w:t>
      </w:r>
      <w:r w:rsidRPr="00941427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A03FA8">
        <w:t>9</w:t>
      </w:r>
      <w:r w:rsidRPr="00941427">
        <w:noBreakHyphen/>
      </w:r>
      <w:r w:rsidRPr="00A03FA8">
        <w:t>0309</w:t>
      </w:r>
      <w:r w:rsidRPr="00941427">
        <w:t>/</w:t>
      </w:r>
      <w:r w:rsidRPr="00A03FA8">
        <w:t>2022</w:t>
      </w:r>
      <w:r w:rsidRPr="00941427">
        <w:t>),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 xml:space="preserve">като взе предвид член </w:t>
      </w:r>
      <w:r w:rsidRPr="00A03FA8">
        <w:t>294</w:t>
      </w:r>
      <w:r w:rsidRPr="00941427">
        <w:t xml:space="preserve">, параграф </w:t>
      </w:r>
      <w:r w:rsidRPr="00A03FA8">
        <w:t>3</w:t>
      </w:r>
      <w:r w:rsidRPr="00941427">
        <w:t xml:space="preserve"> от Договора за функционирането на Европейския съюз,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 xml:space="preserve">като взе предвид мотивираните становища, внесени от Парламента на Кралство Дания, </w:t>
      </w:r>
      <w:proofErr w:type="spellStart"/>
      <w:r w:rsidRPr="00941427">
        <w:t>Бундесрата</w:t>
      </w:r>
      <w:proofErr w:type="spellEnd"/>
      <w:r w:rsidRPr="00941427">
        <w:t xml:space="preserve"> на Федерална република Германия, Сената на Френската република и Държавното събрание на Унгария в рамките на Протокол № </w:t>
      </w:r>
      <w:r w:rsidRPr="00A03FA8">
        <w:t>2</w:t>
      </w:r>
      <w:r w:rsidRPr="00941427">
        <w:t xml:space="preserve"> относно прилагането на принципите на субсидиарност и пропорционалност, в които се посочва, че проектът за законодателен акт не съответства на принципа на субсидиарност,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 xml:space="preserve">като взе предвид становището на Европейския икономически и социален комитет от </w:t>
      </w:r>
      <w:r w:rsidRPr="00A03FA8">
        <w:t>14</w:t>
      </w:r>
      <w:r w:rsidRPr="00941427">
        <w:t xml:space="preserve"> декември </w:t>
      </w:r>
      <w:r w:rsidRPr="00A03FA8">
        <w:t>2022</w:t>
      </w:r>
      <w:r w:rsidRPr="00941427">
        <w:t> г.</w:t>
      </w:r>
      <w:r w:rsidRPr="00941427">
        <w:rPr>
          <w:rStyle w:val="FootnoteReference"/>
        </w:rPr>
        <w:footnoteReference w:id="1"/>
      </w:r>
      <w:r w:rsidRPr="00941427">
        <w:t>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 xml:space="preserve">като взе предвид становището на Комитета на регионите от </w:t>
      </w:r>
      <w:r w:rsidRPr="00A03FA8">
        <w:t>16</w:t>
      </w:r>
      <w:r w:rsidRPr="00941427">
        <w:t xml:space="preserve"> март </w:t>
      </w:r>
      <w:r w:rsidRPr="00A03FA8">
        <w:t>2023</w:t>
      </w:r>
      <w:r w:rsidRPr="00941427">
        <w:t> г.</w:t>
      </w:r>
      <w:r w:rsidRPr="00941427">
        <w:rPr>
          <w:rStyle w:val="FootnoteReference"/>
        </w:rPr>
        <w:footnoteReference w:id="2"/>
      </w:r>
      <w:r w:rsidRPr="00941427">
        <w:t>,</w:t>
      </w:r>
    </w:p>
    <w:p w:rsidR="007F28F7" w:rsidRPr="00941427" w:rsidRDefault="00A03FA8" w:rsidP="007F28F7">
      <w:pPr>
        <w:pStyle w:val="NormalHanging12a"/>
      </w:pPr>
      <w:r w:rsidRPr="00941427">
        <w:t>–</w:t>
      </w:r>
      <w:r w:rsidRPr="00941427">
        <w:tab/>
      </w:r>
      <w:r w:rsidR="007F28F7" w:rsidRPr="00941427">
        <w:t xml:space="preserve">като взе предвид </w:t>
      </w:r>
      <w:r w:rsidR="007F28F7" w:rsidRPr="00941427">
        <w:rPr>
          <w:bCs/>
        </w:rPr>
        <w:t>временното споразумение</w:t>
      </w:r>
      <w:r w:rsidR="007F28F7" w:rsidRPr="00941427">
        <w:t xml:space="preserve">, одобрено от компетентната комисия </w:t>
      </w:r>
      <w:r w:rsidR="007F28F7" w:rsidRPr="00941427">
        <w:lastRenderedPageBreak/>
        <w:t xml:space="preserve">съгласно член </w:t>
      </w:r>
      <w:r w:rsidR="007F28F7" w:rsidRPr="00A03FA8">
        <w:t>74</w:t>
      </w:r>
      <w:r w:rsidR="007F28F7" w:rsidRPr="00941427">
        <w:t xml:space="preserve">, параграф </w:t>
      </w:r>
      <w:r w:rsidR="007F28F7" w:rsidRPr="00A03FA8">
        <w:t>4</w:t>
      </w:r>
      <w:r w:rsidR="007F28F7" w:rsidRPr="00941427">
        <w:t xml:space="preserve"> </w:t>
      </w:r>
      <w:r w:rsidR="007F28F7" w:rsidRPr="00941427">
        <w:rPr>
          <w:bCs/>
        </w:rPr>
        <w:t>от своя Правилник за дейността,</w:t>
      </w:r>
      <w:r w:rsidR="007F28F7" w:rsidRPr="00941427">
        <w:t xml:space="preserve"> и поетия с писмо от </w:t>
      </w:r>
      <w:r w:rsidR="007F28F7" w:rsidRPr="00A03FA8">
        <w:t>19</w:t>
      </w:r>
      <w:r w:rsidR="007F28F7" w:rsidRPr="00941427">
        <w:t xml:space="preserve"> януари </w:t>
      </w:r>
      <w:r w:rsidR="007F28F7" w:rsidRPr="00A03FA8">
        <w:t>2024</w:t>
      </w:r>
      <w:r w:rsidR="007F28F7" w:rsidRPr="00941427">
        <w:t xml:space="preserve"> г. ангажимент на представителя на Съвета за одобряване на позицията на Парламента в съответствие с член </w:t>
      </w:r>
      <w:r w:rsidR="007F28F7" w:rsidRPr="00A03FA8">
        <w:t>294</w:t>
      </w:r>
      <w:r w:rsidR="007F28F7" w:rsidRPr="00941427">
        <w:t xml:space="preserve">, параграф </w:t>
      </w:r>
      <w:r w:rsidR="007F28F7" w:rsidRPr="00A03FA8">
        <w:t>4</w:t>
      </w:r>
      <w:r w:rsidR="007F28F7" w:rsidRPr="00941427">
        <w:t xml:space="preserve"> от Договора за функционирането на Европейския съюз,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>като взе предвид член </w:t>
      </w:r>
      <w:r w:rsidRPr="00A03FA8">
        <w:t>59</w:t>
      </w:r>
      <w:r w:rsidRPr="00941427">
        <w:t xml:space="preserve"> от своя Правилник за дейността,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>като взе предвид становищата на комисията по граждански свободи, правосъдие и вътрешни работи и на комисията по вътрешния пазар и защита на потребителите,</w:t>
      </w:r>
    </w:p>
    <w:p w:rsidR="00930F55" w:rsidRPr="00941427" w:rsidRDefault="00930F55" w:rsidP="00930F55">
      <w:pPr>
        <w:pStyle w:val="NormalHanging12a"/>
      </w:pPr>
      <w:r w:rsidRPr="00941427">
        <w:t>–</w:t>
      </w:r>
      <w:r w:rsidRPr="00941427">
        <w:tab/>
        <w:t>като взе предвид доклада на комисията по култура и образование (A</w:t>
      </w:r>
      <w:r w:rsidRPr="00A03FA8">
        <w:t>9</w:t>
      </w:r>
      <w:r w:rsidRPr="00941427">
        <w:t>-</w:t>
      </w:r>
      <w:r w:rsidRPr="00A03FA8">
        <w:t>0264</w:t>
      </w:r>
      <w:r w:rsidRPr="00941427">
        <w:t>/</w:t>
      </w:r>
      <w:r w:rsidRPr="00A03FA8">
        <w:t>2023</w:t>
      </w:r>
      <w:r w:rsidRPr="00941427">
        <w:t>),</w:t>
      </w:r>
    </w:p>
    <w:p w:rsidR="00930F55" w:rsidRPr="00941427" w:rsidRDefault="00930F55" w:rsidP="00930F55">
      <w:pPr>
        <w:pStyle w:val="NormalHanging12a"/>
      </w:pPr>
      <w:r w:rsidRPr="00A03FA8">
        <w:t>1</w:t>
      </w:r>
      <w:r w:rsidRPr="00941427">
        <w:t>.</w:t>
      </w:r>
      <w:r w:rsidRPr="00941427">
        <w:tab/>
        <w:t>приема изложената по-долу позиция на първо четене</w:t>
      </w:r>
      <w:r w:rsidR="007F28F7" w:rsidRPr="00941427">
        <w:rPr>
          <w:rStyle w:val="FootnoteReference"/>
        </w:rPr>
        <w:footnoteReference w:id="3"/>
      </w:r>
      <w:r w:rsidRPr="00941427">
        <w:t>;</w:t>
      </w:r>
    </w:p>
    <w:p w:rsidR="00930F55" w:rsidRPr="00941427" w:rsidRDefault="00930F55" w:rsidP="00930F55">
      <w:pPr>
        <w:pStyle w:val="NormalHanging12a"/>
      </w:pPr>
      <w:r w:rsidRPr="00A03FA8">
        <w:t>2</w:t>
      </w:r>
      <w:r w:rsidRPr="00941427">
        <w:t>.</w:t>
      </w:r>
      <w:r w:rsidRPr="00941427">
        <w:tab/>
        <w:t>приканва Комисията да се отнесе до него отново, в случай че замени своето предложение с друг текст</w:t>
      </w:r>
      <w:r w:rsidR="00EF595B" w:rsidRPr="00941427">
        <w:t>,</w:t>
      </w:r>
      <w:r w:rsidRPr="00941427">
        <w:t xml:space="preserve"> внесе или възнамерява да внесе съществени промени в това предложение;</w:t>
      </w:r>
    </w:p>
    <w:p w:rsidR="00930F55" w:rsidRPr="00941427" w:rsidRDefault="00930F55" w:rsidP="00930F55">
      <w:pPr>
        <w:pStyle w:val="NormalHanging12a"/>
      </w:pPr>
      <w:r w:rsidRPr="00A03FA8">
        <w:t>3</w:t>
      </w:r>
      <w:r w:rsidRPr="00941427">
        <w:t>.</w:t>
      </w:r>
      <w:r w:rsidRPr="00941427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7F28F7" w:rsidRPr="00941427" w:rsidRDefault="007F28F7" w:rsidP="00930F55">
      <w:pPr>
        <w:pStyle w:val="AMNumberTabs0"/>
        <w:keepNext/>
        <w:sectPr w:rsidR="007F28F7" w:rsidRPr="00941427" w:rsidSect="008A2FD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F28F7" w:rsidRPr="00941427" w:rsidRDefault="007F28F7" w:rsidP="007F28F7">
      <w:pPr>
        <w:pStyle w:val="AMNumberTabs0"/>
        <w:keepNext/>
        <w:rPr>
          <w:bCs/>
        </w:rPr>
      </w:pPr>
      <w:r w:rsidRPr="00941427">
        <w:rPr>
          <w:bCs/>
          <w:lang w:val="en-GB"/>
        </w:rPr>
        <w:lastRenderedPageBreak/>
        <w:t>P</w:t>
      </w:r>
      <w:r w:rsidRPr="00A03FA8">
        <w:rPr>
          <w:bCs/>
        </w:rPr>
        <w:t>9</w:t>
      </w:r>
      <w:r w:rsidRPr="00941427">
        <w:rPr>
          <w:bCs/>
        </w:rPr>
        <w:t>_</w:t>
      </w:r>
      <w:r w:rsidRPr="00941427">
        <w:rPr>
          <w:bCs/>
          <w:lang w:val="en-GB"/>
        </w:rPr>
        <w:t>TC</w:t>
      </w:r>
      <w:r w:rsidRPr="00A03FA8">
        <w:rPr>
          <w:bCs/>
        </w:rPr>
        <w:t>1</w:t>
      </w:r>
      <w:r w:rsidRPr="00941427">
        <w:rPr>
          <w:bCs/>
        </w:rPr>
        <w:t>-</w:t>
      </w:r>
      <w:r w:rsidRPr="00941427">
        <w:rPr>
          <w:bCs/>
          <w:lang w:val="en-GB"/>
        </w:rPr>
        <w:t>COD</w:t>
      </w:r>
      <w:r w:rsidRPr="00941427">
        <w:rPr>
          <w:bCs/>
        </w:rPr>
        <w:t>(</w:t>
      </w:r>
      <w:r w:rsidRPr="00A03FA8">
        <w:rPr>
          <w:bCs/>
        </w:rPr>
        <w:t>2022</w:t>
      </w:r>
      <w:r w:rsidRPr="00941427">
        <w:rPr>
          <w:bCs/>
        </w:rPr>
        <w:t>)</w:t>
      </w:r>
      <w:r w:rsidRPr="00A03FA8">
        <w:rPr>
          <w:bCs/>
        </w:rPr>
        <w:t>0277</w:t>
      </w:r>
    </w:p>
    <w:p w:rsidR="007F28F7" w:rsidRDefault="007F28F7" w:rsidP="007F28F7">
      <w:pPr>
        <w:spacing w:before="120" w:after="240"/>
        <w:rPr>
          <w:rFonts w:eastAsia="Calibri"/>
          <w:b/>
          <w:szCs w:val="22"/>
          <w:lang w:eastAsia="en-US"/>
        </w:rPr>
      </w:pPr>
      <w:r w:rsidRPr="00941427">
        <w:rPr>
          <w:b/>
          <w:szCs w:val="24"/>
        </w:rPr>
        <w:t xml:space="preserve">Позиция на Европейския парламент, приета на първо четене на </w:t>
      </w:r>
      <w:r w:rsidRPr="00A03FA8">
        <w:rPr>
          <w:b/>
          <w:szCs w:val="24"/>
        </w:rPr>
        <w:t>13</w:t>
      </w:r>
      <w:r w:rsidRPr="00941427">
        <w:rPr>
          <w:b/>
          <w:szCs w:val="24"/>
        </w:rPr>
        <w:t xml:space="preserve"> март </w:t>
      </w:r>
      <w:r w:rsidRPr="00A03FA8">
        <w:rPr>
          <w:b/>
          <w:szCs w:val="24"/>
        </w:rPr>
        <w:t>2024</w:t>
      </w:r>
      <w:r w:rsidRPr="00941427">
        <w:rPr>
          <w:b/>
          <w:szCs w:val="24"/>
        </w:rPr>
        <w:t xml:space="preserve"> г. с оглед на приемането на Регламент (ЕС) </w:t>
      </w:r>
      <w:r w:rsidRPr="00A03FA8">
        <w:rPr>
          <w:b/>
          <w:szCs w:val="24"/>
        </w:rPr>
        <w:t>2024</w:t>
      </w:r>
      <w:r w:rsidRPr="00941427">
        <w:rPr>
          <w:b/>
          <w:szCs w:val="24"/>
        </w:rPr>
        <w:t xml:space="preserve">/... на Европейския парламент и на Съвета </w:t>
      </w:r>
      <w:r w:rsidRPr="00941427">
        <w:rPr>
          <w:rFonts w:eastAsia="Calibri"/>
          <w:b/>
          <w:szCs w:val="22"/>
          <w:lang w:eastAsia="en-US"/>
        </w:rPr>
        <w:t>за създаване на обща рамка за меди</w:t>
      </w:r>
      <w:r w:rsidR="00CF725D">
        <w:rPr>
          <w:rFonts w:eastAsia="Calibri"/>
          <w:b/>
          <w:szCs w:val="22"/>
          <w:lang w:eastAsia="en-US"/>
        </w:rPr>
        <w:t>йните услуги на вътрешния пазар</w:t>
      </w:r>
      <w:r w:rsidRPr="00941427">
        <w:rPr>
          <w:rFonts w:eastAsia="Calibri"/>
          <w:b/>
          <w:szCs w:val="22"/>
          <w:lang w:eastAsia="en-US"/>
        </w:rPr>
        <w:t xml:space="preserve"> и за изменение на Директива </w:t>
      </w:r>
      <w:r w:rsidRPr="00A03FA8">
        <w:rPr>
          <w:rFonts w:eastAsia="Calibri"/>
          <w:b/>
          <w:szCs w:val="22"/>
          <w:lang w:eastAsia="en-US"/>
        </w:rPr>
        <w:t>2010</w:t>
      </w:r>
      <w:r w:rsidRPr="00941427">
        <w:rPr>
          <w:rFonts w:eastAsia="Calibri"/>
          <w:b/>
          <w:szCs w:val="22"/>
          <w:lang w:eastAsia="en-US"/>
        </w:rPr>
        <w:t>/</w:t>
      </w:r>
      <w:r w:rsidRPr="00A03FA8">
        <w:rPr>
          <w:rFonts w:eastAsia="Calibri"/>
          <w:b/>
          <w:szCs w:val="22"/>
          <w:lang w:eastAsia="en-US"/>
        </w:rPr>
        <w:t>13</w:t>
      </w:r>
      <w:r w:rsidRPr="00941427">
        <w:rPr>
          <w:rFonts w:eastAsia="Calibri"/>
          <w:b/>
          <w:szCs w:val="22"/>
          <w:lang w:eastAsia="en-US"/>
        </w:rPr>
        <w:t>/ЕС (Европейски акт за свободата на медиите)</w:t>
      </w:r>
    </w:p>
    <w:p w:rsidR="00CF725D" w:rsidRPr="00941427" w:rsidRDefault="00CF725D" w:rsidP="007F28F7">
      <w:pPr>
        <w:spacing w:before="120" w:after="240"/>
        <w:rPr>
          <w:b/>
          <w:szCs w:val="24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законодателен а</w:t>
      </w:r>
      <w:r w:rsidRPr="00CF725D">
        <w:rPr>
          <w:i/>
          <w:szCs w:val="24"/>
        </w:rPr>
        <w:t xml:space="preserve">кт, </w:t>
      </w:r>
      <w:proofErr w:type="spellStart"/>
      <w:r w:rsidRPr="00CF725D">
        <w:rPr>
          <w:i/>
          <w:szCs w:val="24"/>
          <w:lang w:val="lt-LT"/>
        </w:rPr>
        <w:t>Регламент</w:t>
      </w:r>
      <w:proofErr w:type="spellEnd"/>
      <w:r w:rsidRPr="00CF725D">
        <w:rPr>
          <w:i/>
          <w:szCs w:val="24"/>
          <w:lang w:val="lt-LT"/>
        </w:rPr>
        <w:t xml:space="preserve"> (ЕС) </w:t>
      </w:r>
      <w:r w:rsidRPr="00CF725D">
        <w:rPr>
          <w:i/>
          <w:szCs w:val="24"/>
          <w:lang w:val="lt-LT"/>
        </w:rPr>
        <w:t>2024/1083</w:t>
      </w:r>
      <w:r w:rsidRPr="00CF725D">
        <w:rPr>
          <w:i/>
          <w:szCs w:val="24"/>
          <w:lang w:val="lt-LT"/>
        </w:rPr>
        <w:t>.)</w:t>
      </w:r>
      <w:bookmarkStart w:id="8" w:name="_GoBack"/>
      <w:bookmarkEnd w:id="8"/>
    </w:p>
    <w:sectPr w:rsidR="00CF725D" w:rsidRPr="00941427" w:rsidSect="008A2FD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D47" w:rsidRPr="008A2FDC" w:rsidRDefault="00156D47">
      <w:r w:rsidRPr="008A2FDC">
        <w:separator/>
      </w:r>
    </w:p>
  </w:endnote>
  <w:endnote w:type="continuationSeparator" w:id="0">
    <w:p w:rsidR="00156D47" w:rsidRPr="008A2FDC" w:rsidRDefault="00156D47">
      <w:r w:rsidRPr="008A2F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D47" w:rsidRPr="008A2FDC" w:rsidRDefault="00156D47">
      <w:r w:rsidRPr="008A2FDC">
        <w:separator/>
      </w:r>
    </w:p>
  </w:footnote>
  <w:footnote w:type="continuationSeparator" w:id="0">
    <w:p w:rsidR="00156D47" w:rsidRPr="008A2FDC" w:rsidRDefault="00156D47">
      <w:r w:rsidRPr="008A2FDC">
        <w:continuationSeparator/>
      </w:r>
    </w:p>
  </w:footnote>
  <w:footnote w:id="1">
    <w:p w:rsidR="00930F55" w:rsidRPr="00A03FA8" w:rsidRDefault="00930F55" w:rsidP="007F28F7">
      <w:pPr>
        <w:pStyle w:val="FootnoteText"/>
        <w:ind w:left="567" w:hanging="567"/>
        <w:rPr>
          <w:sz w:val="24"/>
          <w:szCs w:val="24"/>
          <w:lang w:val="bg-BG"/>
        </w:rPr>
      </w:pPr>
      <w:r w:rsidRPr="00A03FA8">
        <w:rPr>
          <w:rStyle w:val="FootnoteReference"/>
          <w:sz w:val="24"/>
          <w:szCs w:val="24"/>
          <w:lang w:val="bg-BG"/>
        </w:rPr>
        <w:footnoteRef/>
      </w:r>
      <w:r w:rsidR="008A2FDC" w:rsidRPr="00A03FA8">
        <w:rPr>
          <w:sz w:val="24"/>
          <w:szCs w:val="24"/>
          <w:lang w:val="bg-BG"/>
        </w:rPr>
        <w:t xml:space="preserve"> </w:t>
      </w:r>
      <w:r w:rsidR="008A2FDC" w:rsidRPr="00A03FA8">
        <w:rPr>
          <w:sz w:val="24"/>
          <w:szCs w:val="24"/>
          <w:lang w:val="bg-BG"/>
        </w:rPr>
        <w:tab/>
      </w:r>
      <w:r w:rsidR="007F28F7" w:rsidRPr="00A03FA8">
        <w:rPr>
          <w:sz w:val="24"/>
          <w:szCs w:val="24"/>
          <w:lang w:val="en-GB"/>
        </w:rPr>
        <w:t>O</w:t>
      </w:r>
      <w:r w:rsidR="007F28F7" w:rsidRPr="00A03FA8">
        <w:rPr>
          <w:sz w:val="24"/>
          <w:szCs w:val="24"/>
          <w:lang w:val="bg-BG"/>
        </w:rPr>
        <w:t xml:space="preserve">В </w:t>
      </w:r>
      <w:r w:rsidR="007F28F7" w:rsidRPr="00A03FA8">
        <w:rPr>
          <w:sz w:val="24"/>
          <w:szCs w:val="24"/>
          <w:lang w:val="en-GB"/>
        </w:rPr>
        <w:t>C</w:t>
      </w:r>
      <w:r w:rsidR="007F28F7" w:rsidRPr="00A03FA8">
        <w:rPr>
          <w:sz w:val="24"/>
          <w:szCs w:val="24"/>
          <w:lang w:val="bg-BG"/>
        </w:rPr>
        <w:t xml:space="preserve"> 100, 16.3.2023 </w:t>
      </w:r>
      <w:proofErr w:type="gramStart"/>
      <w:r w:rsidR="007F28F7" w:rsidRPr="00A03FA8">
        <w:rPr>
          <w:sz w:val="24"/>
          <w:szCs w:val="24"/>
          <w:lang w:val="bg-BG"/>
        </w:rPr>
        <w:t>г.,</w:t>
      </w:r>
      <w:proofErr w:type="gramEnd"/>
      <w:r w:rsidR="007F28F7" w:rsidRPr="00A03FA8">
        <w:rPr>
          <w:sz w:val="24"/>
          <w:szCs w:val="24"/>
          <w:lang w:val="bg-BG"/>
        </w:rPr>
        <w:t xml:space="preserve"> стр. 111</w:t>
      </w:r>
      <w:r w:rsidRPr="00A03FA8">
        <w:rPr>
          <w:sz w:val="24"/>
          <w:szCs w:val="24"/>
          <w:lang w:val="bg-BG"/>
        </w:rPr>
        <w:t>.</w:t>
      </w:r>
    </w:p>
  </w:footnote>
  <w:footnote w:id="2">
    <w:p w:rsidR="00930F55" w:rsidRPr="00A03FA8" w:rsidRDefault="00930F55" w:rsidP="007F28F7">
      <w:pPr>
        <w:pStyle w:val="FootnoteText"/>
        <w:ind w:left="567" w:hanging="567"/>
        <w:rPr>
          <w:sz w:val="24"/>
          <w:szCs w:val="24"/>
          <w:lang w:val="bg-BG"/>
        </w:rPr>
      </w:pPr>
      <w:r w:rsidRPr="00A03FA8">
        <w:rPr>
          <w:rStyle w:val="FootnoteReference"/>
          <w:sz w:val="24"/>
          <w:szCs w:val="24"/>
          <w:lang w:val="bg-BG"/>
        </w:rPr>
        <w:footnoteRef/>
      </w:r>
      <w:r w:rsidR="008A2FDC" w:rsidRPr="00A03FA8">
        <w:rPr>
          <w:sz w:val="24"/>
          <w:szCs w:val="24"/>
          <w:lang w:val="bg-BG"/>
        </w:rPr>
        <w:t xml:space="preserve"> </w:t>
      </w:r>
      <w:r w:rsidR="008A2FDC" w:rsidRPr="00A03FA8">
        <w:rPr>
          <w:sz w:val="24"/>
          <w:szCs w:val="24"/>
          <w:lang w:val="bg-BG"/>
        </w:rPr>
        <w:tab/>
      </w:r>
      <w:r w:rsidR="007F28F7" w:rsidRPr="00A03FA8">
        <w:rPr>
          <w:sz w:val="24"/>
          <w:szCs w:val="24"/>
          <w:lang w:val="en-GB"/>
        </w:rPr>
        <w:t>O</w:t>
      </w:r>
      <w:r w:rsidR="007F28F7" w:rsidRPr="00A03FA8">
        <w:rPr>
          <w:sz w:val="24"/>
          <w:szCs w:val="24"/>
          <w:lang w:val="bg-BG"/>
        </w:rPr>
        <w:t xml:space="preserve">В </w:t>
      </w:r>
      <w:r w:rsidR="007F28F7" w:rsidRPr="00A03FA8">
        <w:rPr>
          <w:sz w:val="24"/>
          <w:szCs w:val="24"/>
          <w:lang w:val="en-GB"/>
        </w:rPr>
        <w:t>C</w:t>
      </w:r>
      <w:r w:rsidR="007F28F7" w:rsidRPr="00A03FA8">
        <w:rPr>
          <w:sz w:val="24"/>
          <w:szCs w:val="24"/>
          <w:lang w:val="bg-BG"/>
        </w:rPr>
        <w:t xml:space="preserve"> 188, 30.5.2023 </w:t>
      </w:r>
      <w:proofErr w:type="gramStart"/>
      <w:r w:rsidR="007F28F7" w:rsidRPr="00A03FA8">
        <w:rPr>
          <w:sz w:val="24"/>
          <w:szCs w:val="24"/>
          <w:lang w:val="bg-BG"/>
        </w:rPr>
        <w:t>г.,</w:t>
      </w:r>
      <w:proofErr w:type="gramEnd"/>
      <w:r w:rsidR="007F28F7" w:rsidRPr="00A03FA8">
        <w:rPr>
          <w:sz w:val="24"/>
          <w:szCs w:val="24"/>
          <w:lang w:val="bg-BG"/>
        </w:rPr>
        <w:t xml:space="preserve"> стр. 79</w:t>
      </w:r>
      <w:r w:rsidRPr="00A03FA8">
        <w:rPr>
          <w:sz w:val="24"/>
          <w:szCs w:val="24"/>
          <w:lang w:val="bg-BG"/>
        </w:rPr>
        <w:t>.</w:t>
      </w:r>
    </w:p>
  </w:footnote>
  <w:footnote w:id="3">
    <w:p w:rsidR="007F28F7" w:rsidRPr="00A03FA8" w:rsidRDefault="007F28F7" w:rsidP="00941427">
      <w:pPr>
        <w:pStyle w:val="FootnoteText"/>
        <w:ind w:left="567" w:hanging="567"/>
        <w:rPr>
          <w:sz w:val="24"/>
          <w:szCs w:val="24"/>
          <w:lang w:val="bg-BG"/>
        </w:rPr>
      </w:pPr>
      <w:r w:rsidRPr="00A03FA8">
        <w:rPr>
          <w:rStyle w:val="FootnoteReference"/>
          <w:sz w:val="24"/>
          <w:szCs w:val="24"/>
        </w:rPr>
        <w:footnoteRef/>
      </w:r>
      <w:r w:rsidRPr="00A03FA8">
        <w:rPr>
          <w:sz w:val="24"/>
          <w:szCs w:val="24"/>
          <w:lang w:val="bg-BG"/>
        </w:rPr>
        <w:t xml:space="preserve"> </w:t>
      </w:r>
      <w:r w:rsidRPr="00A03FA8">
        <w:rPr>
          <w:sz w:val="24"/>
          <w:szCs w:val="24"/>
          <w:lang w:val="bg-BG"/>
        </w:rPr>
        <w:tab/>
        <w:t xml:space="preserve">Тази позиция заменя измененията, приети на </w:t>
      </w:r>
      <w:r w:rsidR="00323B73" w:rsidRPr="00A03FA8">
        <w:rPr>
          <w:sz w:val="24"/>
          <w:szCs w:val="24"/>
          <w:lang w:val="bg-BG"/>
        </w:rPr>
        <w:t>3 октомври</w:t>
      </w:r>
      <w:r w:rsidR="00A03FA8" w:rsidRPr="00A03FA8">
        <w:rPr>
          <w:sz w:val="24"/>
          <w:szCs w:val="24"/>
          <w:lang w:val="bg-BG"/>
        </w:rPr>
        <w:t xml:space="preserve"> </w:t>
      </w:r>
      <w:r w:rsidRPr="00A03FA8">
        <w:rPr>
          <w:sz w:val="24"/>
          <w:szCs w:val="24"/>
          <w:lang w:val="bg-BG"/>
        </w:rPr>
        <w:t>202</w:t>
      </w:r>
      <w:r w:rsidR="00323B73" w:rsidRPr="00A03FA8">
        <w:rPr>
          <w:sz w:val="24"/>
          <w:szCs w:val="24"/>
          <w:lang w:val="bg-BG"/>
        </w:rPr>
        <w:t>3</w:t>
      </w:r>
      <w:r w:rsidRPr="00A03FA8">
        <w:rPr>
          <w:sz w:val="24"/>
          <w:szCs w:val="24"/>
          <w:lang w:val="bg-BG"/>
        </w:rPr>
        <w:t xml:space="preserve"> г. (Приети текстове, </w:t>
      </w:r>
      <w:r w:rsidRPr="00A03FA8">
        <w:rPr>
          <w:sz w:val="24"/>
          <w:szCs w:val="24"/>
          <w:lang w:val="en-GB"/>
        </w:rPr>
        <w:t>P</w:t>
      </w:r>
      <w:r w:rsidRPr="00A03FA8">
        <w:rPr>
          <w:sz w:val="24"/>
          <w:szCs w:val="24"/>
          <w:lang w:val="bg-BG"/>
        </w:rPr>
        <w:t>9_</w:t>
      </w:r>
      <w:r w:rsidRPr="00A03FA8">
        <w:rPr>
          <w:sz w:val="24"/>
          <w:szCs w:val="24"/>
          <w:lang w:val="en-GB"/>
        </w:rPr>
        <w:t>TA</w:t>
      </w:r>
      <w:r w:rsidRPr="00A03FA8">
        <w:rPr>
          <w:sz w:val="24"/>
          <w:szCs w:val="24"/>
          <w:lang w:val="bg-BG"/>
        </w:rPr>
        <w:t>(2023)0336).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BG"/>
    <w:docVar w:name="dvnumam" w:val="726"/>
    <w:docVar w:name="dvpe" w:val="746.655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създаване на обща рамка за медийните услуги на вътрешния пазар (Европейски законодателен акт за свободата на медиите) и за изменение на Директива 2010/13/ЕС(COM(2022)0457 – C9-0309/2022 – 2022/0277(COD))"/>
  </w:docVars>
  <w:rsids>
    <w:rsidRoot w:val="00156D47"/>
    <w:rsid w:val="00002272"/>
    <w:rsid w:val="00064002"/>
    <w:rsid w:val="000677B9"/>
    <w:rsid w:val="000831BA"/>
    <w:rsid w:val="000A42CC"/>
    <w:rsid w:val="000E7DD9"/>
    <w:rsid w:val="0010095E"/>
    <w:rsid w:val="00125B37"/>
    <w:rsid w:val="00156D47"/>
    <w:rsid w:val="00187494"/>
    <w:rsid w:val="001F32AE"/>
    <w:rsid w:val="002767FF"/>
    <w:rsid w:val="002B18FE"/>
    <w:rsid w:val="002B5493"/>
    <w:rsid w:val="00323B7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28F7"/>
    <w:rsid w:val="00817416"/>
    <w:rsid w:val="00842779"/>
    <w:rsid w:val="00865F67"/>
    <w:rsid w:val="00881A7B"/>
    <w:rsid w:val="008840E5"/>
    <w:rsid w:val="00887B3E"/>
    <w:rsid w:val="008A2FDC"/>
    <w:rsid w:val="008C2AC6"/>
    <w:rsid w:val="00930C23"/>
    <w:rsid w:val="00930F55"/>
    <w:rsid w:val="0093193B"/>
    <w:rsid w:val="00941427"/>
    <w:rsid w:val="009509D8"/>
    <w:rsid w:val="00950B64"/>
    <w:rsid w:val="00981893"/>
    <w:rsid w:val="00A03FA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0483"/>
    <w:rsid w:val="00CC2357"/>
    <w:rsid w:val="00CF071A"/>
    <w:rsid w:val="00CF725D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17E"/>
    <w:rsid w:val="00ED4235"/>
    <w:rsid w:val="00EF595B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2CA87"/>
  <w15:chartTrackingRefBased/>
  <w15:docId w15:val="{5359DBCD-A5F0-4F65-B3AC-42365D05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annotation reference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30F5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F5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F5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F5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F5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F55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F55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930F55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930F55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930F5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30F5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30F5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30F55"/>
    <w:pPr>
      <w:spacing w:after="120"/>
    </w:pPr>
  </w:style>
  <w:style w:type="paragraph" w:customStyle="1" w:styleId="PageHeading">
    <w:name w:val="PageHeading"/>
    <w:basedOn w:val="Normal"/>
    <w:rsid w:val="00930F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30F5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30F55"/>
    <w:rPr>
      <w:b/>
      <w:sz w:val="24"/>
      <w:lang w:val="bg-BG"/>
    </w:rPr>
  </w:style>
  <w:style w:type="paragraph" w:customStyle="1" w:styleId="NormalBold12a">
    <w:name w:val="NormalBold12a"/>
    <w:basedOn w:val="Normal"/>
    <w:rsid w:val="00930F55"/>
    <w:pPr>
      <w:spacing w:after="240"/>
    </w:pPr>
    <w:rPr>
      <w:b/>
    </w:rPr>
  </w:style>
  <w:style w:type="paragraph" w:customStyle="1" w:styleId="AmJustText">
    <w:name w:val="AmJustText"/>
    <w:basedOn w:val="Normal"/>
    <w:rsid w:val="00930F5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30F5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30F55"/>
    <w:pPr>
      <w:spacing w:after="480"/>
      <w:ind w:left="1417"/>
    </w:pPr>
  </w:style>
  <w:style w:type="paragraph" w:customStyle="1" w:styleId="CoverNormal">
    <w:name w:val="CoverNormal"/>
    <w:basedOn w:val="Normal"/>
    <w:rsid w:val="00930F55"/>
    <w:pPr>
      <w:ind w:left="1418"/>
    </w:pPr>
  </w:style>
  <w:style w:type="paragraph" w:customStyle="1" w:styleId="AmCrossRef">
    <w:name w:val="AmCrossRef"/>
    <w:basedOn w:val="Normal"/>
    <w:rsid w:val="00930F5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30F5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30F5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30F5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30F5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30F55"/>
    <w:pPr>
      <w:spacing w:before="240" w:after="1200"/>
    </w:pPr>
  </w:style>
  <w:style w:type="paragraph" w:styleId="Header">
    <w:name w:val="header"/>
    <w:basedOn w:val="Normal"/>
    <w:link w:val="HeaderChar"/>
    <w:rsid w:val="00930F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30F55"/>
    <w:rPr>
      <w:sz w:val="24"/>
      <w:lang w:val="bg-BG"/>
    </w:rPr>
  </w:style>
  <w:style w:type="paragraph" w:customStyle="1" w:styleId="AmOrLang">
    <w:name w:val="AmOrLang"/>
    <w:basedOn w:val="Normal"/>
    <w:rsid w:val="00930F5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30F5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30F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30F55"/>
    <w:pPr>
      <w:spacing w:before="240"/>
    </w:pPr>
    <w:rPr>
      <w:b/>
    </w:rPr>
  </w:style>
  <w:style w:type="paragraph" w:customStyle="1" w:styleId="EPBody">
    <w:name w:val="EPBody"/>
    <w:basedOn w:val="Normal"/>
    <w:rsid w:val="00930F5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30F5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30F55"/>
    <w:pPr>
      <w:spacing w:before="480" w:after="240"/>
    </w:pPr>
  </w:style>
  <w:style w:type="paragraph" w:customStyle="1" w:styleId="Lgendesigne">
    <w:name w:val="Légende signe"/>
    <w:basedOn w:val="Normal"/>
    <w:rsid w:val="00930F5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30F5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30F5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930F55"/>
    <w:rPr>
      <w:noProof/>
      <w:sz w:val="24"/>
    </w:rPr>
  </w:style>
  <w:style w:type="paragraph" w:customStyle="1" w:styleId="Normal12">
    <w:name w:val="Normal12"/>
    <w:basedOn w:val="Normal"/>
    <w:link w:val="Normal12Char"/>
    <w:rsid w:val="00930F5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30F55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930F55"/>
    <w:pPr>
      <w:spacing w:after="120"/>
    </w:pPr>
  </w:style>
  <w:style w:type="paragraph" w:customStyle="1" w:styleId="Normal12Italic">
    <w:name w:val="Normal12Italic"/>
    <w:basedOn w:val="Normal12"/>
    <w:rsid w:val="00930F55"/>
    <w:rPr>
      <w:i/>
    </w:rPr>
  </w:style>
  <w:style w:type="paragraph" w:customStyle="1" w:styleId="EntPE">
    <w:name w:val="EntPE"/>
    <w:basedOn w:val="Normal12"/>
    <w:rsid w:val="00930F5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30F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30F5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30F55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30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30F55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qFormat/>
    <w:rsid w:val="00930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F55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30F55"/>
  </w:style>
  <w:style w:type="paragraph" w:styleId="CommentSubject">
    <w:name w:val="annotation subject"/>
    <w:basedOn w:val="Normal"/>
    <w:next w:val="Normal"/>
    <w:link w:val="CommentSubjectChar"/>
    <w:uiPriority w:val="99"/>
    <w:unhideWhenUsed/>
    <w:rsid w:val="00930F5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30F55"/>
    <w:rPr>
      <w:b/>
      <w:bCs/>
      <w:lang w:val="bg-BG"/>
    </w:rPr>
  </w:style>
  <w:style w:type="character" w:styleId="Hyperlink">
    <w:name w:val="Hyperlink"/>
    <w:rsid w:val="00930F5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0F55"/>
    <w:rPr>
      <w:i/>
      <w:iCs/>
    </w:rPr>
  </w:style>
  <w:style w:type="paragraph" w:customStyle="1" w:styleId="Normal1">
    <w:name w:val="Normal1"/>
    <w:basedOn w:val="Normal"/>
    <w:rsid w:val="00930F55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930F55"/>
  </w:style>
  <w:style w:type="character" w:styleId="FollowedHyperlink">
    <w:name w:val="FollowedHyperlink"/>
    <w:basedOn w:val="DefaultParagraphFont"/>
    <w:rsid w:val="00930F5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30F55"/>
    <w:rPr>
      <w:sz w:val="24"/>
      <w:lang w:val="bg-BG"/>
    </w:rPr>
  </w:style>
  <w:style w:type="character" w:customStyle="1" w:styleId="AmNumberTabsChar">
    <w:name w:val="AmNumberTabs Char"/>
    <w:basedOn w:val="DefaultParagraphFont"/>
    <w:link w:val="AmNumberTabs"/>
    <w:rsid w:val="00930F55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930F55"/>
    <w:rPr>
      <w:b/>
      <w:sz w:val="24"/>
      <w:lang w:val="bg-BG"/>
    </w:rPr>
  </w:style>
  <w:style w:type="paragraph" w:customStyle="1" w:styleId="Normal12a">
    <w:name w:val="Normal12a"/>
    <w:basedOn w:val="Normal"/>
    <w:rsid w:val="00930F55"/>
    <w:pPr>
      <w:spacing w:after="240"/>
    </w:pPr>
  </w:style>
  <w:style w:type="paragraph" w:customStyle="1" w:styleId="PageHeadingNotTOC">
    <w:name w:val="PageHeadingNotTOC"/>
    <w:basedOn w:val="Normal"/>
    <w:rsid w:val="00930F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30F5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930F5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930F55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930F5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30F5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30F5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30F5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30F55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930F55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30F55"/>
    <w:pPr>
      <w:spacing w:before="240"/>
      <w:jc w:val="center"/>
    </w:pPr>
    <w:rPr>
      <w:i/>
    </w:rPr>
  </w:style>
  <w:style w:type="character" w:customStyle="1" w:styleId="Footer2Middle">
    <w:name w:val="Footer2Middle"/>
    <w:rsid w:val="00930F5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930F5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930F5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930F5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930F55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930F5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30F55"/>
    <w:rPr>
      <w:sz w:val="24"/>
      <w:lang w:val="bg-BG"/>
    </w:rPr>
  </w:style>
  <w:style w:type="paragraph" w:customStyle="1" w:styleId="Default">
    <w:name w:val="Default"/>
    <w:rsid w:val="00930F55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930F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F55"/>
    <w:rPr>
      <w:sz w:val="24"/>
      <w:lang w:val="bg-BG"/>
    </w:rPr>
  </w:style>
  <w:style w:type="paragraph" w:customStyle="1" w:styleId="Lgendetitre0">
    <w:name w:val="L?gende titre"/>
    <w:basedOn w:val="Normal"/>
    <w:next w:val="Normal"/>
    <w:rsid w:val="00930F55"/>
    <w:pPr>
      <w:spacing w:before="240" w:after="240"/>
    </w:pPr>
    <w:rPr>
      <w:b/>
      <w:i/>
      <w:snapToGrid w:val="0"/>
    </w:rPr>
  </w:style>
  <w:style w:type="paragraph" w:customStyle="1" w:styleId="Lgendesigne0">
    <w:name w:val="L?gende signe"/>
    <w:basedOn w:val="Normal"/>
    <w:rsid w:val="00930F55"/>
    <w:pPr>
      <w:tabs>
        <w:tab w:val="right" w:pos="454"/>
        <w:tab w:val="left" w:pos="737"/>
      </w:tabs>
      <w:ind w:left="737" w:hanging="737"/>
    </w:pPr>
    <w:rPr>
      <w:sz w:val="18"/>
    </w:rPr>
  </w:style>
  <w:style w:type="paragraph" w:customStyle="1" w:styleId="Lgendestandard0">
    <w:name w:val="L?gende standard"/>
    <w:basedOn w:val="Normal"/>
    <w:next w:val="Normal"/>
    <w:rsid w:val="00930F55"/>
    <w:pPr>
      <w:tabs>
        <w:tab w:val="right" w:pos="454"/>
        <w:tab w:val="left" w:pos="737"/>
      </w:tabs>
    </w:pPr>
    <w:rPr>
      <w:sz w:val="18"/>
    </w:rPr>
  </w:style>
  <w:style w:type="paragraph" w:customStyle="1" w:styleId="AmDocTypeTab">
    <w:name w:val="AmDocTypeTab"/>
    <w:basedOn w:val="Normal"/>
    <w:rsid w:val="007F28F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F28F7"/>
    <w:pPr>
      <w:spacing w:after="240"/>
      <w:jc w:val="center"/>
    </w:pPr>
  </w:style>
  <w:style w:type="paragraph" w:customStyle="1" w:styleId="AmDateTab">
    <w:name w:val="AmDateTab"/>
    <w:basedOn w:val="Normal"/>
    <w:rsid w:val="007F28F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F28F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F28F7"/>
  </w:style>
  <w:style w:type="paragraph" w:styleId="TOC4">
    <w:name w:val="toc 4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F28F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F28F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F28F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7F28F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F28F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F28F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7F28F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F28F7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7F28F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F28F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F28F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F28F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F28F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F28F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F28F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F28F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F28F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F28F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F28F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F28F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F28F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F28F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F28F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F28F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F28F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F28F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F28F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F28F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F28F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F28F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F28F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F28F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F28F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F28F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F28F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F28F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F28F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F28F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F28F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F28F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F28F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F28F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F28F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F28F7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F28F7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F28F7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F28F7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F28F7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F28F7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F28F7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F28F7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F28F7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F28F7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F28F7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F28F7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F28F7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F28F7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F28F7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F28F7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F28F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F28F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F28F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F28F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F28F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F28F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F28F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F28F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F28F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F28F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F28F7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F28F7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F28F7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F28F7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F28F7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F28F7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F28F7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F28F7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F28F7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F28F7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F28F7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F28F7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F28F7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F28F7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F28F7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F28F7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F28F7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F28F7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F28F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F28F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F28F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7F28F7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F28F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F28F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F28F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F28F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F28F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F28F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7F28F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F28F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7F28F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7F28F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F28F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F28F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F28F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F28F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F28F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F28F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F28F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F28F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F28F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F28F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F28F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F28F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F28F7"/>
    <w:pPr>
      <w:spacing w:before="240"/>
    </w:pPr>
  </w:style>
  <w:style w:type="paragraph" w:customStyle="1" w:styleId="Accordtitre">
    <w:name w:val="Accord titre"/>
    <w:basedOn w:val="Normal"/>
    <w:rsid w:val="007F28F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F28F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F28F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F28F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F28F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F28F7"/>
    <w:pPr>
      <w:spacing w:after="240"/>
    </w:pPr>
  </w:style>
  <w:style w:type="paragraph" w:customStyle="1" w:styleId="Annexetitre">
    <w:name w:val="Annexe titre"/>
    <w:basedOn w:val="Normal"/>
    <w:next w:val="Normal"/>
    <w:rsid w:val="007F28F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F28F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F28F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F28F7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7F28F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F28F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F28F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F28F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F28F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F28F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F28F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F28F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F28F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F28F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F28F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F28F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F28F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F28F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F28F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F28F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F28F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F28F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F28F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F28F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F28F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F28F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F28F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F28F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F28F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F28F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F28F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7F28F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F28F7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F28F7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7F28F7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7F28F7"/>
    <w:rPr>
      <w:color w:val="808080"/>
    </w:rPr>
  </w:style>
  <w:style w:type="paragraph" w:customStyle="1" w:styleId="SignaturePersonne">
    <w:name w:val="Signature Personne"/>
    <w:basedOn w:val="Normal"/>
    <w:rsid w:val="007F28F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7F28F7"/>
    <w:pPr>
      <w:keepLines/>
      <w:widowControl w:val="0"/>
      <w:ind w:left="850" w:hanging="850"/>
    </w:pPr>
    <w:rPr>
      <w:sz w:val="24"/>
      <w:lang w:val="bg-BG" w:eastAsia="en-US"/>
    </w:rPr>
  </w:style>
  <w:style w:type="character" w:customStyle="1" w:styleId="Footer2">
    <w:name w:val="Footer2"/>
    <w:rsid w:val="007F28F7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7F28F7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7F28F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F28F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uiPriority w:val="99"/>
    <w:rsid w:val="007F28F7"/>
    <w:rPr>
      <w:sz w:val="24"/>
      <w:szCs w:val="24"/>
    </w:rPr>
  </w:style>
  <w:style w:type="paragraph" w:customStyle="1" w:styleId="pj">
    <w:name w:val="p.j."/>
    <w:basedOn w:val="Normal"/>
    <w:link w:val="pjChar"/>
    <w:rsid w:val="007F28F7"/>
    <w:pPr>
      <w:spacing w:before="1200" w:after="120"/>
      <w:ind w:left="1440" w:hanging="1440"/>
    </w:pPr>
    <w:rPr>
      <w:rFonts w:eastAsia="Calibri"/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7F28F7"/>
    <w:rPr>
      <w:rFonts w:eastAsia="Calibri"/>
      <w:sz w:val="24"/>
      <w:szCs w:val="24"/>
      <w:lang w:val="bg-BG" w:eastAsia="en-US"/>
    </w:rPr>
  </w:style>
  <w:style w:type="paragraph" w:customStyle="1" w:styleId="nbbordered">
    <w:name w:val="nb bordered"/>
    <w:basedOn w:val="Normal"/>
    <w:link w:val="nbborderedChar"/>
    <w:rsid w:val="007F28F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7F28F7"/>
    <w:rPr>
      <w:rFonts w:eastAsia="Calibri"/>
      <w:b/>
      <w:sz w:val="24"/>
      <w:szCs w:val="24"/>
      <w:lang w:val="bg-BG" w:eastAsia="en-US"/>
    </w:rPr>
  </w:style>
  <w:style w:type="character" w:customStyle="1" w:styleId="HeaderCouncilChar">
    <w:name w:val="Header Council Char"/>
    <w:basedOn w:val="DefaultParagraphFont"/>
    <w:link w:val="HeaderCouncil"/>
    <w:rsid w:val="007F28F7"/>
    <w:rPr>
      <w:rFonts w:eastAsia="Calibri"/>
      <w:sz w:val="2"/>
      <w:szCs w:val="22"/>
      <w:lang w:val="bg-BG" w:eastAsia="en-US"/>
    </w:rPr>
  </w:style>
  <w:style w:type="character" w:customStyle="1" w:styleId="Hyperlink1">
    <w:name w:val="Hyperlink1"/>
    <w:basedOn w:val="DefaultParagraphFont"/>
    <w:uiPriority w:val="99"/>
    <w:unhideWhenUsed/>
    <w:rsid w:val="007F28F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8F7"/>
    <w:rPr>
      <w:color w:val="605E5C"/>
      <w:shd w:val="clear" w:color="auto" w:fill="E1DFDD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7F28F7"/>
    <w:pPr>
      <w:spacing w:before="120" w:after="120"/>
    </w:pPr>
    <w:rPr>
      <w:rFonts w:eastAsia="Calibri"/>
      <w:b/>
      <w:bCs/>
      <w:lang w:val="bg-BG" w:eastAsia="en-US"/>
    </w:rPr>
  </w:style>
  <w:style w:type="character" w:customStyle="1" w:styleId="CommentSubjectChar1">
    <w:name w:val="Comment Subject Char1"/>
    <w:basedOn w:val="CommentTextChar"/>
    <w:rsid w:val="007F28F7"/>
    <w:rPr>
      <w:b/>
      <w:bCs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EBF52-1084-4206-9B9F-FBFEE366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2024-06-19T12:36:00Z</dcterms:created>
  <dcterms:modified xsi:type="dcterms:W3CDTF">2024-06-19T12:36:00Z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