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17A82" w14:paraId="46A79E7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34F2D84" w14:textId="77777777" w:rsidR="00751A4A" w:rsidRPr="00E17A82" w:rsidRDefault="00D92F28" w:rsidP="0010095E">
            <w:pPr>
              <w:pStyle w:val="EPName"/>
            </w:pPr>
            <w:r w:rsidRPr="00E17A82">
              <w:t>Parlaimint na hEorpa</w:t>
            </w:r>
          </w:p>
          <w:p w14:paraId="3F9216BE" w14:textId="77777777" w:rsidR="00751A4A" w:rsidRPr="00E17A8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E44AE">
              <w:t>2019</w:t>
            </w:r>
            <w:r w:rsidRPr="00E17A82">
              <w:t>-</w:t>
            </w:r>
            <w:r w:rsidRPr="00EE44AE">
              <w:t>2024</w:t>
            </w:r>
          </w:p>
        </w:tc>
        <w:tc>
          <w:tcPr>
            <w:tcW w:w="2268" w:type="dxa"/>
            <w:shd w:val="clear" w:color="auto" w:fill="auto"/>
          </w:tcPr>
          <w:p w14:paraId="627F3F2D" w14:textId="77777777" w:rsidR="00751A4A" w:rsidRPr="00E17A82" w:rsidRDefault="00187494" w:rsidP="0010095E">
            <w:pPr>
              <w:pStyle w:val="EPLogo"/>
            </w:pPr>
            <w:r w:rsidRPr="00E17A82">
              <w:rPr>
                <w:noProof/>
                <w:lang w:val="en-GB"/>
              </w:rPr>
              <w:drawing>
                <wp:inline distT="0" distB="0" distL="0" distR="0" wp14:anchorId="2C394D34" wp14:editId="2D539F4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779533" w14:textId="77777777" w:rsidR="00D058B8" w:rsidRPr="00E17A82" w:rsidRDefault="00D058B8" w:rsidP="004C5D52">
      <w:pPr>
        <w:pStyle w:val="LineTop"/>
      </w:pPr>
    </w:p>
    <w:p w14:paraId="31A38811" w14:textId="77777777" w:rsidR="00680577" w:rsidRPr="00E17A82" w:rsidRDefault="00D92F28" w:rsidP="00680577">
      <w:pPr>
        <w:pStyle w:val="EPBodyTA1"/>
      </w:pPr>
      <w:r w:rsidRPr="00E17A82">
        <w:t xml:space="preserve">TÉACSANNA ARNA </w:t>
      </w:r>
      <w:proofErr w:type="spellStart"/>
      <w:r w:rsidRPr="00E17A82">
        <w:t>nGLACADH</w:t>
      </w:r>
      <w:proofErr w:type="spellEnd"/>
    </w:p>
    <w:p w14:paraId="69A7B30A" w14:textId="77777777" w:rsidR="00D058B8" w:rsidRPr="00E17A82" w:rsidRDefault="00D058B8" w:rsidP="00D058B8">
      <w:pPr>
        <w:pStyle w:val="LineBottom"/>
      </w:pPr>
    </w:p>
    <w:p w14:paraId="618C6FAE" w14:textId="1A10C128" w:rsidR="00D92F28" w:rsidRPr="00EE44AE" w:rsidRDefault="00D92F28" w:rsidP="00D92F28">
      <w:pPr>
        <w:pStyle w:val="ATHeading1"/>
        <w:rPr>
          <w:lang w:val="sv-SE"/>
        </w:rPr>
      </w:pPr>
      <w:bookmarkStart w:id="0" w:name="TANumber"/>
      <w:r w:rsidRPr="00E17A82">
        <w:t>P</w:t>
      </w:r>
      <w:r w:rsidRPr="00EE44AE">
        <w:t>9</w:t>
      </w:r>
      <w:r w:rsidRPr="00E17A82">
        <w:t>_TA(</w:t>
      </w:r>
      <w:r w:rsidRPr="00EE44AE">
        <w:t>2024</w:t>
      </w:r>
      <w:r w:rsidRPr="00E17A82">
        <w:t>)</w:t>
      </w:r>
      <w:r w:rsidRPr="00EE44AE">
        <w:t>0</w:t>
      </w:r>
      <w:bookmarkEnd w:id="0"/>
      <w:r w:rsidR="009367EB" w:rsidRPr="00EE44AE">
        <w:rPr>
          <w:lang w:val="sv-SE"/>
        </w:rPr>
        <w:t>137</w:t>
      </w:r>
    </w:p>
    <w:p w14:paraId="63A55960" w14:textId="6EAB0CF4" w:rsidR="00D92F28" w:rsidRPr="00E17A82" w:rsidRDefault="00C13F32" w:rsidP="00D92F28">
      <w:pPr>
        <w:pStyle w:val="ATHeading2"/>
      </w:pPr>
      <w:bookmarkStart w:id="1" w:name="title"/>
      <w:r w:rsidRPr="00C13F32">
        <w:t>An Gníomh Eorpach um Shaoirse na Meán</w:t>
      </w:r>
      <w:bookmarkEnd w:id="1"/>
    </w:p>
    <w:p w14:paraId="596298AE" w14:textId="77777777" w:rsidR="00D92F28" w:rsidRPr="00E17A82" w:rsidRDefault="00D92F28" w:rsidP="00D92F28">
      <w:pPr>
        <w:rPr>
          <w:i/>
          <w:vanish/>
        </w:rPr>
      </w:pPr>
      <w:r w:rsidRPr="00E17A82">
        <w:rPr>
          <w:i/>
        </w:rPr>
        <w:fldChar w:fldCharType="begin"/>
      </w:r>
      <w:r w:rsidRPr="00E17A82">
        <w:rPr>
          <w:i/>
        </w:rPr>
        <w:instrText xml:space="preserve"> TC"(</w:instrText>
      </w:r>
      <w:bookmarkStart w:id="2" w:name="DocNumber"/>
      <w:r w:rsidRPr="00E17A82">
        <w:rPr>
          <w:i/>
        </w:rPr>
        <w:instrText>A</w:instrText>
      </w:r>
      <w:r w:rsidRPr="00EE44AE">
        <w:rPr>
          <w:i/>
        </w:rPr>
        <w:instrText>9</w:instrText>
      </w:r>
      <w:r w:rsidRPr="00E17A82">
        <w:rPr>
          <w:i/>
        </w:rPr>
        <w:instrText>-</w:instrText>
      </w:r>
      <w:r w:rsidRPr="00EE44AE">
        <w:rPr>
          <w:i/>
        </w:rPr>
        <w:instrText>0264</w:instrText>
      </w:r>
      <w:r w:rsidRPr="00E17A82">
        <w:rPr>
          <w:i/>
        </w:rPr>
        <w:instrText>/</w:instrText>
      </w:r>
      <w:r w:rsidRPr="00EE44AE">
        <w:rPr>
          <w:i/>
        </w:rPr>
        <w:instrText>2023</w:instrText>
      </w:r>
      <w:bookmarkEnd w:id="2"/>
      <w:r w:rsidRPr="00E17A82">
        <w:rPr>
          <w:i/>
        </w:rPr>
        <w:instrText xml:space="preserve"> -  Rapóirtéir:</w:instrText>
      </w:r>
      <w:r w:rsidR="003D65EE" w:rsidRPr="00E27457">
        <w:rPr>
          <w:i/>
        </w:rPr>
        <w:instrText xml:space="preserve"> </w:instrText>
      </w:r>
      <w:r w:rsidRPr="00E17A82">
        <w:rPr>
          <w:i/>
        </w:rPr>
        <w:instrText>Sabine Verheyen)"\l</w:instrText>
      </w:r>
      <w:r w:rsidRPr="00EE44AE">
        <w:rPr>
          <w:i/>
        </w:rPr>
        <w:instrText>3</w:instrText>
      </w:r>
      <w:r w:rsidRPr="00E17A82">
        <w:rPr>
          <w:i/>
        </w:rPr>
        <w:instrText xml:space="preserve"> \n&gt; \* MERGEFORMAT </w:instrText>
      </w:r>
      <w:r w:rsidRPr="00E17A82">
        <w:rPr>
          <w:i/>
        </w:rPr>
        <w:fldChar w:fldCharType="end"/>
      </w:r>
    </w:p>
    <w:p w14:paraId="36883F20" w14:textId="77777777" w:rsidR="00D92F28" w:rsidRPr="00E17A82" w:rsidRDefault="00D92F28" w:rsidP="00D92F28">
      <w:pPr>
        <w:rPr>
          <w:vanish/>
        </w:rPr>
      </w:pPr>
      <w:bookmarkStart w:id="3" w:name="Commission"/>
      <w:r w:rsidRPr="00E17A82">
        <w:rPr>
          <w:vanish/>
        </w:rPr>
        <w:t>An Coiste um Chultúr agus um Oideachas</w:t>
      </w:r>
      <w:bookmarkEnd w:id="3"/>
    </w:p>
    <w:p w14:paraId="23EA8864" w14:textId="77777777" w:rsidR="00D92F28" w:rsidRPr="00E17A82" w:rsidRDefault="00D92F28" w:rsidP="00D92F28">
      <w:pPr>
        <w:rPr>
          <w:vanish/>
        </w:rPr>
      </w:pPr>
      <w:bookmarkStart w:id="4" w:name="PE"/>
      <w:r w:rsidRPr="00E17A82">
        <w:rPr>
          <w:vanish/>
        </w:rPr>
        <w:t>PE</w:t>
      </w:r>
      <w:r w:rsidRPr="00EE44AE">
        <w:rPr>
          <w:vanish/>
        </w:rPr>
        <w:t>746</w:t>
      </w:r>
      <w:r w:rsidRPr="00E17A82">
        <w:rPr>
          <w:vanish/>
        </w:rPr>
        <w:t>.</w:t>
      </w:r>
      <w:r w:rsidRPr="00EE44AE">
        <w:rPr>
          <w:vanish/>
        </w:rPr>
        <w:t>655</w:t>
      </w:r>
      <w:bookmarkEnd w:id="4"/>
    </w:p>
    <w:p w14:paraId="777F2F07" w14:textId="7C95D2D9" w:rsidR="00D92F28" w:rsidRPr="00E17A82" w:rsidRDefault="00D92F28" w:rsidP="00D92F28">
      <w:pPr>
        <w:pStyle w:val="ATHeading3"/>
      </w:pPr>
      <w:bookmarkStart w:id="5" w:name="Sujet"/>
      <w:r w:rsidRPr="00E17A82">
        <w:t xml:space="preserve">Rún reachtach ó Pharlaimint na hEorpa an </w:t>
      </w:r>
      <w:r w:rsidR="00ED4A56" w:rsidRPr="00EE44AE">
        <w:t>13</w:t>
      </w:r>
      <w:r w:rsidR="00ED4A56" w:rsidRPr="00E17A82">
        <w:t xml:space="preserve"> </w:t>
      </w:r>
      <w:r w:rsidR="003D65EE" w:rsidRPr="00E27457">
        <w:t>Márta</w:t>
      </w:r>
      <w:r w:rsidRPr="00E17A82">
        <w:t xml:space="preserve"> </w:t>
      </w:r>
      <w:r w:rsidRPr="00EE44AE">
        <w:t>2024</w:t>
      </w:r>
      <w:r w:rsidRPr="00E17A82">
        <w:t xml:space="preserve"> ar an togra le haghaidh rialachán ó Pharlaimint na hEorpa agus ón gComhairle lena mbunaítear creat comhchoiteann le haghaidh seirbhísí meán sa mhargadh inmheánach (an </w:t>
      </w:r>
      <w:r w:rsidR="00C13F32" w:rsidRPr="00E27457">
        <w:t>tAcht</w:t>
      </w:r>
      <w:r w:rsidR="00C13F32" w:rsidRPr="00E17A82">
        <w:t xml:space="preserve"> </w:t>
      </w:r>
      <w:r w:rsidRPr="00E17A82">
        <w:t xml:space="preserve">Eorpach um Shaoirse na Meán) agus lena leasaítear Treoir </w:t>
      </w:r>
      <w:r w:rsidRPr="00EE44AE">
        <w:t>2010</w:t>
      </w:r>
      <w:r w:rsidRPr="00E17A82">
        <w:t>/</w:t>
      </w:r>
      <w:r w:rsidRPr="00EE44AE">
        <w:t>13</w:t>
      </w:r>
      <w:r w:rsidRPr="00E17A82">
        <w:t>/AE</w:t>
      </w:r>
      <w:bookmarkEnd w:id="5"/>
      <w:r w:rsidRPr="00E17A82">
        <w:t xml:space="preserve"> </w:t>
      </w:r>
      <w:bookmarkStart w:id="6" w:name="References"/>
      <w:r w:rsidRPr="00E17A82">
        <w:t>(COM(</w:t>
      </w:r>
      <w:r w:rsidRPr="00EE44AE">
        <w:t>2022</w:t>
      </w:r>
      <w:r w:rsidRPr="00E17A82">
        <w:t>)</w:t>
      </w:r>
      <w:r w:rsidRPr="00EE44AE">
        <w:t>0457</w:t>
      </w:r>
      <w:r w:rsidRPr="00E17A82">
        <w:t xml:space="preserve"> – C</w:t>
      </w:r>
      <w:r w:rsidRPr="00EE44AE">
        <w:t>9</w:t>
      </w:r>
      <w:r w:rsidRPr="00E17A82">
        <w:t>-</w:t>
      </w:r>
      <w:r w:rsidRPr="00EE44AE">
        <w:t>0309</w:t>
      </w:r>
      <w:r w:rsidRPr="00E17A82">
        <w:t>/</w:t>
      </w:r>
      <w:r w:rsidRPr="00EE44AE">
        <w:t>2022</w:t>
      </w:r>
      <w:r w:rsidRPr="00E17A82">
        <w:t xml:space="preserve"> – </w:t>
      </w:r>
      <w:r w:rsidRPr="00EE44AE">
        <w:t>2022</w:t>
      </w:r>
      <w:r w:rsidRPr="00E17A82">
        <w:t>/</w:t>
      </w:r>
      <w:r w:rsidRPr="00EE44AE">
        <w:t>0277</w:t>
      </w:r>
      <w:r w:rsidRPr="00E17A82">
        <w:t>(COD))</w:t>
      </w:r>
      <w:bookmarkEnd w:id="6"/>
    </w:p>
    <w:p w14:paraId="4F278DB9" w14:textId="77777777" w:rsidR="0041114F" w:rsidRPr="00E17A82" w:rsidRDefault="0041114F" w:rsidP="0041114F">
      <w:pPr>
        <w:pStyle w:val="NormalBold"/>
      </w:pPr>
      <w:bookmarkStart w:id="7" w:name="TextBodyBegin"/>
      <w:bookmarkEnd w:id="7"/>
      <w:r w:rsidRPr="00E17A82">
        <w:t>(An gnáthnós imeachta reachtach: an chéad léamh)</w:t>
      </w:r>
    </w:p>
    <w:p w14:paraId="3B74C17B" w14:textId="77777777" w:rsidR="0041114F" w:rsidRPr="00E17A82" w:rsidRDefault="0041114F" w:rsidP="0041114F">
      <w:pPr>
        <w:pStyle w:val="EPComma"/>
      </w:pPr>
      <w:r w:rsidRPr="00E17A82">
        <w:rPr>
          <w:i/>
          <w:iCs/>
        </w:rPr>
        <w:t>Tá Parlaimint na hEorpa</w:t>
      </w:r>
      <w:r w:rsidRPr="00E17A82">
        <w:t>,</w:t>
      </w:r>
    </w:p>
    <w:p w14:paraId="092F6C45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>ag féachaint don togra ón gCoimisiún chuig Parlaimint na hEorpa agus chuig an gComhairle (COM(</w:t>
      </w:r>
      <w:r w:rsidRPr="00EE44AE">
        <w:t>2022</w:t>
      </w:r>
      <w:r w:rsidRPr="00E17A82">
        <w:t>)</w:t>
      </w:r>
      <w:r w:rsidRPr="00EE44AE">
        <w:t>0457</w:t>
      </w:r>
      <w:r w:rsidRPr="00E17A82">
        <w:t>),</w:t>
      </w:r>
    </w:p>
    <w:p w14:paraId="7B594BB5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 xml:space="preserve">ag féachaint </w:t>
      </w:r>
      <w:proofErr w:type="spellStart"/>
      <w:r w:rsidRPr="00E17A82">
        <w:t>d’Airteagal</w:t>
      </w:r>
      <w:proofErr w:type="spellEnd"/>
      <w:r w:rsidRPr="00E17A82">
        <w:t xml:space="preserve"> </w:t>
      </w:r>
      <w:r w:rsidRPr="00EE44AE">
        <w:t>294</w:t>
      </w:r>
      <w:r w:rsidRPr="00E17A82">
        <w:t>(</w:t>
      </w:r>
      <w:r w:rsidRPr="00EE44AE">
        <w:t>2</w:t>
      </w:r>
      <w:r w:rsidRPr="00E17A82">
        <w:t xml:space="preserve">) agus </w:t>
      </w:r>
      <w:proofErr w:type="spellStart"/>
      <w:r w:rsidRPr="00E17A82">
        <w:t>d’Airteagal</w:t>
      </w:r>
      <w:proofErr w:type="spellEnd"/>
      <w:r w:rsidRPr="00E17A82">
        <w:t xml:space="preserve"> </w:t>
      </w:r>
      <w:r w:rsidRPr="00EE44AE">
        <w:t>114</w:t>
      </w:r>
      <w:r w:rsidRPr="00E17A82">
        <w:t xml:space="preserve"> den Chonradh ar Fheidhmiú an Aontais Eorpaigh, ar dá mbun a thíolaic an Coimisiún an togra do Pharlaimint na hEorpa (C</w:t>
      </w:r>
      <w:r w:rsidRPr="00EE44AE">
        <w:t>9</w:t>
      </w:r>
      <w:r w:rsidRPr="00E17A82">
        <w:noBreakHyphen/>
      </w:r>
      <w:r w:rsidRPr="00EE44AE">
        <w:t>0309</w:t>
      </w:r>
      <w:r w:rsidRPr="00E17A82">
        <w:t>/</w:t>
      </w:r>
      <w:r w:rsidRPr="00EE44AE">
        <w:t>2022</w:t>
      </w:r>
      <w:r w:rsidRPr="00E17A82">
        <w:t>),</w:t>
      </w:r>
    </w:p>
    <w:p w14:paraId="2BBA6B3F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 xml:space="preserve">ag féachaint </w:t>
      </w:r>
      <w:proofErr w:type="spellStart"/>
      <w:r w:rsidRPr="00E17A82">
        <w:t>d’Airteagal</w:t>
      </w:r>
      <w:proofErr w:type="spellEnd"/>
      <w:r w:rsidRPr="00E17A82">
        <w:t xml:space="preserve"> </w:t>
      </w:r>
      <w:r w:rsidRPr="00EE44AE">
        <w:t>294</w:t>
      </w:r>
      <w:r w:rsidRPr="00E17A82">
        <w:t>(</w:t>
      </w:r>
      <w:r w:rsidRPr="00EE44AE">
        <w:t>3</w:t>
      </w:r>
      <w:r w:rsidRPr="00E17A82">
        <w:t>) den Chonradh ar Fheidhmiú an Aontais Eorpaigh,</w:t>
      </w:r>
    </w:p>
    <w:p w14:paraId="29B1198B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 xml:space="preserve">ag féachaint do na tuairimí réasúnaithe a thíolaic Parlaimint na Danmhairge, </w:t>
      </w:r>
      <w:proofErr w:type="spellStart"/>
      <w:r w:rsidRPr="00E17A82">
        <w:t>Bundesrat</w:t>
      </w:r>
      <w:proofErr w:type="spellEnd"/>
      <w:r w:rsidRPr="00E17A82">
        <w:t xml:space="preserve"> na Gearmáine, Seanad na Fraince agus Parlaimint na </w:t>
      </w:r>
      <w:proofErr w:type="spellStart"/>
      <w:r w:rsidRPr="00E17A82">
        <w:t>hUngaire</w:t>
      </w:r>
      <w:proofErr w:type="spellEnd"/>
      <w:r w:rsidRPr="00E17A82">
        <w:t>, faoi chuimsiú Phrótacal Uimh. </w:t>
      </w:r>
      <w:r w:rsidRPr="00EE44AE">
        <w:t>2</w:t>
      </w:r>
      <w:r w:rsidRPr="00E17A82">
        <w:t xml:space="preserve"> maidir le prionsabail na coimhdeachta agus na comhréireachta a chur i bhfeidhm, á </w:t>
      </w:r>
      <w:proofErr w:type="spellStart"/>
      <w:r w:rsidRPr="00E17A82">
        <w:t>mhaíomh</w:t>
      </w:r>
      <w:proofErr w:type="spellEnd"/>
      <w:r w:rsidRPr="00E17A82">
        <w:t xml:space="preserve"> nach gcomhlíonann an </w:t>
      </w:r>
      <w:proofErr w:type="spellStart"/>
      <w:r w:rsidRPr="00E17A82">
        <w:t>dréachtghníomh</w:t>
      </w:r>
      <w:proofErr w:type="spellEnd"/>
      <w:r w:rsidRPr="00E17A82">
        <w:t xml:space="preserve"> reachtach prionsabal na coimhdeachta,</w:t>
      </w:r>
    </w:p>
    <w:p w14:paraId="16194988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 xml:space="preserve">ag féachaint do thuairim ó Choiste Eacnamaíoch agus Sóisialta na hEorpa an </w:t>
      </w:r>
      <w:r w:rsidRPr="00EE44AE">
        <w:t>14</w:t>
      </w:r>
      <w:r w:rsidRPr="00E17A82">
        <w:t xml:space="preserve"> Nollaig </w:t>
      </w:r>
      <w:r w:rsidRPr="00EE44AE">
        <w:t>2022</w:t>
      </w:r>
      <w:r w:rsidRPr="00E17A82">
        <w:rPr>
          <w:rStyle w:val="FootnoteReference"/>
        </w:rPr>
        <w:footnoteReference w:id="1"/>
      </w:r>
      <w:r w:rsidRPr="00E17A82">
        <w:t>,</w:t>
      </w:r>
    </w:p>
    <w:p w14:paraId="6326B06F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 xml:space="preserve">ag féachaint do thuairim ó Choiste na Réigiún an </w:t>
      </w:r>
      <w:r w:rsidRPr="00EE44AE">
        <w:t>16</w:t>
      </w:r>
      <w:r w:rsidRPr="00E17A82">
        <w:t xml:space="preserve"> Márta </w:t>
      </w:r>
      <w:r w:rsidRPr="00EE44AE">
        <w:t>2023</w:t>
      </w:r>
      <w:r w:rsidRPr="00E17A82">
        <w:rPr>
          <w:rStyle w:val="FootnoteReference"/>
        </w:rPr>
        <w:footnoteReference w:id="2"/>
      </w:r>
      <w:r w:rsidRPr="00E17A82">
        <w:t>,</w:t>
      </w:r>
    </w:p>
    <w:p w14:paraId="433E960F" w14:textId="755CC2FA" w:rsidR="00ED4A56" w:rsidRPr="001058F9" w:rsidRDefault="00ED4A56" w:rsidP="00ED4A56">
      <w:pPr>
        <w:pStyle w:val="NormalHanging12a"/>
      </w:pPr>
      <w:r>
        <w:t>–</w:t>
      </w:r>
      <w:r>
        <w:tab/>
      </w:r>
      <w:r w:rsidRPr="00ED4A56">
        <w:t xml:space="preserve">ag féachaint don chomhaontú sealadach a d’fhormheas an coiste freagrach faoi Riail </w:t>
      </w:r>
      <w:r w:rsidRPr="00EE44AE">
        <w:t>74</w:t>
      </w:r>
      <w:r w:rsidRPr="00ED4A56">
        <w:t>(</w:t>
      </w:r>
      <w:r w:rsidRPr="00EE44AE">
        <w:t>4</w:t>
      </w:r>
      <w:r w:rsidRPr="00ED4A56">
        <w:t xml:space="preserve">) dá Rialacha Nós Imeachta agus don gheallúint a thug ionadaí na Comhairle i litir dar dáta an </w:t>
      </w:r>
      <w:r w:rsidRPr="00EE44AE">
        <w:t>19</w:t>
      </w:r>
      <w:r w:rsidRPr="00E27457">
        <w:t xml:space="preserve"> Eanáir </w:t>
      </w:r>
      <w:r w:rsidRPr="00EE44AE">
        <w:t>2024</w:t>
      </w:r>
      <w:r w:rsidRPr="00ED4A56">
        <w:t xml:space="preserve"> go ndéanfadh sí seasamh Pharlaimint na hEorpa a fhormheas, i gcomhréir le hAirteagal </w:t>
      </w:r>
      <w:r w:rsidRPr="00EE44AE">
        <w:t>294</w:t>
      </w:r>
      <w:r w:rsidRPr="00ED4A56">
        <w:t>(</w:t>
      </w:r>
      <w:r w:rsidRPr="00EE44AE">
        <w:t>4</w:t>
      </w:r>
      <w:r w:rsidRPr="00ED4A56">
        <w:t>) den Chonradh ar Fheidhmiú an Aontais Eorpaigh</w:t>
      </w:r>
      <w:r>
        <w:t>,</w:t>
      </w:r>
    </w:p>
    <w:p w14:paraId="5E4B7DD8" w14:textId="77777777" w:rsidR="0041114F" w:rsidRPr="00E17A82" w:rsidRDefault="0041114F" w:rsidP="0041114F">
      <w:pPr>
        <w:pStyle w:val="NormalHanging12a"/>
      </w:pPr>
      <w:r w:rsidRPr="00E17A82">
        <w:lastRenderedPageBreak/>
        <w:t>–</w:t>
      </w:r>
      <w:r w:rsidRPr="00E17A82">
        <w:tab/>
        <w:t xml:space="preserve">ag féachaint do Riail </w:t>
      </w:r>
      <w:r w:rsidRPr="00EE44AE">
        <w:t>59</w:t>
      </w:r>
      <w:r w:rsidRPr="00E17A82">
        <w:t xml:space="preserve"> dá Rialacha Nós Imeachta,</w:t>
      </w:r>
    </w:p>
    <w:p w14:paraId="1127BA69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 xml:space="preserve">ag féachaint do na tuairimí ón gCoiste um </w:t>
      </w:r>
      <w:proofErr w:type="spellStart"/>
      <w:r w:rsidRPr="00E17A82">
        <w:t>Shaoirsí</w:t>
      </w:r>
      <w:proofErr w:type="spellEnd"/>
      <w:r w:rsidRPr="00E17A82">
        <w:t xml:space="preserve"> Sibhialta, um Cheartas agus um </w:t>
      </w:r>
      <w:proofErr w:type="spellStart"/>
      <w:r w:rsidRPr="00E17A82">
        <w:t>Ghnóthaí</w:t>
      </w:r>
      <w:proofErr w:type="spellEnd"/>
      <w:r w:rsidRPr="00E17A82">
        <w:t xml:space="preserve"> Baile agus ón gCoiste um an Margadh Inmheánach agus um Chosaint an Tomhaltóra,</w:t>
      </w:r>
    </w:p>
    <w:p w14:paraId="3C271A0C" w14:textId="77777777" w:rsidR="0041114F" w:rsidRPr="00E17A82" w:rsidRDefault="0041114F" w:rsidP="0041114F">
      <w:pPr>
        <w:pStyle w:val="NormalHanging12a"/>
      </w:pPr>
      <w:r w:rsidRPr="00E17A82">
        <w:t>–</w:t>
      </w:r>
      <w:r w:rsidRPr="00E17A82">
        <w:tab/>
        <w:t>ag féachaint don tuarascáil ón gCoiste um Chultúr agus um Oideachas (A</w:t>
      </w:r>
      <w:r w:rsidRPr="00EE44AE">
        <w:t>9</w:t>
      </w:r>
      <w:r w:rsidRPr="00E17A82">
        <w:t>-</w:t>
      </w:r>
      <w:r w:rsidRPr="00EE44AE">
        <w:t>0264</w:t>
      </w:r>
      <w:r w:rsidRPr="00E17A82">
        <w:t>/</w:t>
      </w:r>
      <w:r w:rsidRPr="00EE44AE">
        <w:t>2023</w:t>
      </w:r>
      <w:r w:rsidRPr="00E17A82">
        <w:t>),</w:t>
      </w:r>
    </w:p>
    <w:p w14:paraId="431F1846" w14:textId="63ECF6F0" w:rsidR="0041114F" w:rsidRPr="00E17A82" w:rsidRDefault="0041114F" w:rsidP="0041114F">
      <w:pPr>
        <w:pStyle w:val="NormalHanging12a"/>
      </w:pPr>
      <w:r w:rsidRPr="00EE44AE">
        <w:t>1</w:t>
      </w:r>
      <w:r w:rsidRPr="00E17A82">
        <w:t>.</w:t>
      </w:r>
      <w:r w:rsidRPr="00E17A82">
        <w:tab/>
        <w:t>ag glacadh a seasaimh ar an gcéad léamh mar a leagtar amach ina dhiaidh seo é</w:t>
      </w:r>
      <w:r w:rsidR="00ED4A56" w:rsidRPr="00555385">
        <w:rPr>
          <w:rStyle w:val="FootnoteReference"/>
        </w:rPr>
        <w:footnoteReference w:id="3"/>
      </w:r>
      <w:r w:rsidRPr="00E17A82">
        <w:t>;</w:t>
      </w:r>
    </w:p>
    <w:p w14:paraId="1AF30E13" w14:textId="77777777" w:rsidR="0041114F" w:rsidRPr="00E17A82" w:rsidRDefault="0041114F" w:rsidP="0041114F">
      <w:pPr>
        <w:pStyle w:val="NormalHanging12a"/>
      </w:pPr>
      <w:r w:rsidRPr="00EE44AE">
        <w:t>2</w:t>
      </w:r>
      <w:r w:rsidRPr="00E17A82">
        <w:t>.</w:t>
      </w:r>
      <w:r w:rsidRPr="00E17A82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58189091" w14:textId="77777777" w:rsidR="00ED4A56" w:rsidRDefault="0041114F" w:rsidP="0041114F">
      <w:pPr>
        <w:pStyle w:val="NormalHanging12a"/>
        <w:sectPr w:rsidR="00ED4A56" w:rsidSect="00E17A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EE44AE">
        <w:t>3</w:t>
      </w:r>
      <w:r w:rsidRPr="00E17A82">
        <w:t>.</w:t>
      </w:r>
      <w:r w:rsidRPr="00E17A82">
        <w:tab/>
        <w:t xml:space="preserve">á threorú dá hUachtarán a seasamh a chur ar aghaidh chuig an gComhairle, chuig an gCoimisiún agus chuig na </w:t>
      </w:r>
      <w:proofErr w:type="spellStart"/>
      <w:r w:rsidRPr="00E17A82">
        <w:t>parlaimintí</w:t>
      </w:r>
      <w:proofErr w:type="spellEnd"/>
      <w:r w:rsidRPr="00E17A82">
        <w:t xml:space="preserve"> náisiúnta.</w:t>
      </w:r>
    </w:p>
    <w:p w14:paraId="1C62EA91" w14:textId="484B0267" w:rsidR="00ED4A56" w:rsidRPr="00CC1F86" w:rsidRDefault="00ED4A56" w:rsidP="00ED4A56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F25CC">
        <w:rPr>
          <w:b/>
          <w:bCs/>
          <w:color w:val="000000"/>
        </w:rPr>
        <w:lastRenderedPageBreak/>
        <w:t>P</w:t>
      </w:r>
      <w:r w:rsidRPr="00EE44AE">
        <w:rPr>
          <w:b/>
          <w:bCs/>
          <w:color w:val="000000"/>
        </w:rPr>
        <w:t>9</w:t>
      </w:r>
      <w:r w:rsidRPr="006F25CC">
        <w:rPr>
          <w:b/>
          <w:bCs/>
          <w:color w:val="000000"/>
        </w:rPr>
        <w:t>_TC</w:t>
      </w:r>
      <w:r w:rsidRPr="00EE44AE">
        <w:rPr>
          <w:b/>
          <w:bCs/>
          <w:color w:val="000000"/>
        </w:rPr>
        <w:t>1</w:t>
      </w:r>
      <w:r w:rsidRPr="00CC1F86">
        <w:rPr>
          <w:b/>
          <w:bCs/>
          <w:color w:val="000000"/>
        </w:rPr>
        <w:t>-COD(</w:t>
      </w:r>
      <w:r w:rsidRPr="00EE44AE">
        <w:rPr>
          <w:b/>
          <w:bCs/>
          <w:color w:val="000000"/>
        </w:rPr>
        <w:t>20</w:t>
      </w:r>
      <w:r w:rsidR="00CC1F86" w:rsidRPr="00EE44AE">
        <w:rPr>
          <w:b/>
          <w:bCs/>
          <w:color w:val="000000"/>
        </w:rPr>
        <w:t>22</w:t>
      </w:r>
      <w:r w:rsidRPr="00CC1F86">
        <w:rPr>
          <w:b/>
          <w:bCs/>
          <w:color w:val="000000"/>
        </w:rPr>
        <w:t>)</w:t>
      </w:r>
      <w:r w:rsidRPr="00EE44AE">
        <w:rPr>
          <w:b/>
          <w:bCs/>
          <w:color w:val="000000"/>
        </w:rPr>
        <w:t>0</w:t>
      </w:r>
      <w:r w:rsidR="00CC1F86" w:rsidRPr="00EE44AE">
        <w:rPr>
          <w:b/>
          <w:bCs/>
          <w:color w:val="000000"/>
        </w:rPr>
        <w:t>277</w:t>
      </w:r>
    </w:p>
    <w:p w14:paraId="4A05DCCC" w14:textId="3E7853B4" w:rsidR="0041114F" w:rsidRPr="00E17A82" w:rsidRDefault="00ED4A56" w:rsidP="00ED4A56">
      <w:pPr>
        <w:widowControl/>
      </w:pPr>
      <w:r w:rsidRPr="00CC1F86">
        <w:rPr>
          <w:b/>
          <w:bCs/>
        </w:rPr>
        <w:t xml:space="preserve">Seasamh ó Pharlaimint na hEorpa arna ghlacadh ar an gcéad léamh an </w:t>
      </w:r>
      <w:r w:rsidR="00CC1F86" w:rsidRPr="00EE44AE">
        <w:rPr>
          <w:b/>
          <w:bCs/>
        </w:rPr>
        <w:t>13</w:t>
      </w:r>
      <w:r w:rsidR="00CC1F86" w:rsidRPr="00E27457">
        <w:rPr>
          <w:b/>
          <w:bCs/>
        </w:rPr>
        <w:t xml:space="preserve"> Márta</w:t>
      </w:r>
      <w:r w:rsidRPr="00CC1F86">
        <w:rPr>
          <w:b/>
          <w:bCs/>
        </w:rPr>
        <w:t xml:space="preserve"> </w:t>
      </w:r>
      <w:r w:rsidRPr="00EE44AE">
        <w:rPr>
          <w:b/>
          <w:bCs/>
        </w:rPr>
        <w:t>2024</w:t>
      </w:r>
      <w:r w:rsidRPr="00CC1F86">
        <w:rPr>
          <w:b/>
          <w:bCs/>
        </w:rPr>
        <w:t xml:space="preserve"> chun go nglacfaí Rialachán (AE) </w:t>
      </w:r>
      <w:r w:rsidRPr="00EE44AE">
        <w:rPr>
          <w:b/>
          <w:bCs/>
        </w:rPr>
        <w:t>2024</w:t>
      </w:r>
      <w:r w:rsidRPr="00CC1F86">
        <w:rPr>
          <w:b/>
          <w:bCs/>
        </w:rPr>
        <w:t xml:space="preserve">/... ó Pharlaimint na hEorpa agus ón gComhairle </w:t>
      </w:r>
      <w:r w:rsidR="00CC1F86" w:rsidRPr="00CC1F86">
        <w:rPr>
          <w:b/>
          <w:bCs/>
        </w:rPr>
        <w:t>lena mbunaítear creat comhchoiteann le haghaidh seirbhí</w:t>
      </w:r>
      <w:r w:rsidR="00EE44AE">
        <w:rPr>
          <w:b/>
          <w:bCs/>
        </w:rPr>
        <w:t xml:space="preserve">sí meán sa mhargadh inmheánach </w:t>
      </w:r>
      <w:r w:rsidR="00CC1F86" w:rsidRPr="00CC1F86">
        <w:rPr>
          <w:b/>
          <w:bCs/>
        </w:rPr>
        <w:t xml:space="preserve">agus lena leasaítear Treoir </w:t>
      </w:r>
      <w:r w:rsidR="00CC1F86" w:rsidRPr="00EE44AE">
        <w:rPr>
          <w:b/>
          <w:bCs/>
        </w:rPr>
        <w:t>2010</w:t>
      </w:r>
      <w:r w:rsidR="00CC1F86" w:rsidRPr="00CC1F86">
        <w:rPr>
          <w:b/>
          <w:bCs/>
        </w:rPr>
        <w:t>/</w:t>
      </w:r>
      <w:r w:rsidR="00CC1F86" w:rsidRPr="00EE44AE">
        <w:rPr>
          <w:b/>
          <w:bCs/>
        </w:rPr>
        <w:t>13</w:t>
      </w:r>
      <w:r w:rsidR="00CC1F86" w:rsidRPr="00CC1F86">
        <w:rPr>
          <w:b/>
          <w:bCs/>
        </w:rPr>
        <w:t>/AE (An Gníomh Eorpach um Shaoirse na Meán)</w:t>
      </w:r>
    </w:p>
    <w:p w14:paraId="362B0A5C" w14:textId="3D8F454B" w:rsidR="00E365E1" w:rsidRDefault="00E365E1" w:rsidP="003D65EE">
      <w:pPr>
        <w:widowControl/>
      </w:pPr>
      <w:bookmarkStart w:id="8" w:name="TextBodyEnd"/>
      <w:bookmarkEnd w:id="8"/>
    </w:p>
    <w:p w14:paraId="19AEE7F0" w14:textId="08D805FD" w:rsidR="00F84229" w:rsidRPr="00F84229" w:rsidRDefault="00F84229" w:rsidP="00F84229">
      <w:pPr>
        <w:pStyle w:val="NormalWeb"/>
        <w:rPr>
          <w:i/>
          <w:color w:val="000000"/>
          <w:lang w:val="ga-IE"/>
        </w:rPr>
      </w:pPr>
      <w:r w:rsidRPr="00F84229">
        <w:rPr>
          <w:i/>
          <w:color w:val="000000"/>
          <w:lang w:val="ga-IE"/>
        </w:rPr>
        <w:t xml:space="preserve">(Ós rud é gur tháinig an Pharlaimint agus an Chomhairle ar chomhaontú, comhfhreagraíonn seasamh na Parlaiminte don ghníomh reachtach críochnaitheach, </w:t>
      </w:r>
      <w:bookmarkStart w:id="9" w:name="_GoBack"/>
      <w:r w:rsidRPr="00F84229">
        <w:rPr>
          <w:i/>
          <w:color w:val="000000"/>
          <w:lang w:val="ga-IE"/>
        </w:rPr>
        <w:t>Rialachá</w:t>
      </w:r>
      <w:r>
        <w:rPr>
          <w:i/>
          <w:color w:val="000000"/>
          <w:lang w:val="ga-IE"/>
        </w:rPr>
        <w:t>n (AE) 2024/1083</w:t>
      </w:r>
      <w:bookmarkEnd w:id="9"/>
      <w:r>
        <w:rPr>
          <w:i/>
          <w:color w:val="000000"/>
          <w:lang w:val="ga-IE"/>
        </w:rPr>
        <w:t>.</w:t>
      </w:r>
      <w:r w:rsidRPr="00F84229">
        <w:rPr>
          <w:i/>
          <w:color w:val="000000"/>
          <w:lang w:val="ga-IE"/>
        </w:rPr>
        <w:t>)</w:t>
      </w:r>
    </w:p>
    <w:p w14:paraId="3C62143B" w14:textId="77777777" w:rsidR="00F84229" w:rsidRPr="00E17A82" w:rsidRDefault="00F84229" w:rsidP="003D65EE">
      <w:pPr>
        <w:widowControl/>
      </w:pPr>
    </w:p>
    <w:sectPr w:rsidR="00F84229" w:rsidRPr="00E17A82" w:rsidSect="00E17A8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B9DE6" w14:textId="77777777" w:rsidR="00AD2378" w:rsidRPr="00E17A82" w:rsidRDefault="00AD2378">
      <w:r w:rsidRPr="00E17A82">
        <w:separator/>
      </w:r>
    </w:p>
  </w:endnote>
  <w:endnote w:type="continuationSeparator" w:id="0">
    <w:p w14:paraId="4C825687" w14:textId="77777777" w:rsidR="00AD2378" w:rsidRPr="00E17A82" w:rsidRDefault="00AD2378">
      <w:r w:rsidRPr="00E17A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6A4F" w14:textId="77777777" w:rsidR="00AD2378" w:rsidRPr="00E17A82" w:rsidRDefault="00AD23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C9501" w14:textId="77777777" w:rsidR="00AD2378" w:rsidRPr="00E17A82" w:rsidRDefault="00AD23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CC02" w14:textId="77777777" w:rsidR="00AD2378" w:rsidRPr="00E17A82" w:rsidRDefault="00AD23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E8E64" w14:textId="77777777" w:rsidR="00AD2378" w:rsidRPr="00E17A82" w:rsidRDefault="00AD2378">
      <w:r w:rsidRPr="00E17A82">
        <w:separator/>
      </w:r>
    </w:p>
  </w:footnote>
  <w:footnote w:type="continuationSeparator" w:id="0">
    <w:p w14:paraId="7D6536C1" w14:textId="77777777" w:rsidR="00AD2378" w:rsidRPr="00E17A82" w:rsidRDefault="00AD2378">
      <w:r w:rsidRPr="00E17A82">
        <w:continuationSeparator/>
      </w:r>
    </w:p>
  </w:footnote>
  <w:footnote w:id="1">
    <w:p w14:paraId="6B3F2B45" w14:textId="13DA5F00" w:rsidR="00AD2378" w:rsidRPr="00E17A82" w:rsidRDefault="00AD2378" w:rsidP="00E17A82">
      <w:pPr>
        <w:pStyle w:val="FootnoteText"/>
        <w:ind w:left="567" w:hanging="567"/>
        <w:rPr>
          <w:sz w:val="24"/>
          <w:lang w:val="ga-IE"/>
        </w:rPr>
      </w:pPr>
      <w:r w:rsidRPr="00E17A82">
        <w:rPr>
          <w:rStyle w:val="FootnoteReference"/>
          <w:sz w:val="24"/>
          <w:lang w:val="ga-IE"/>
        </w:rPr>
        <w:footnoteRef/>
      </w:r>
      <w:r w:rsidRPr="00E17A82">
        <w:rPr>
          <w:sz w:val="24"/>
          <w:lang w:val="ga-IE"/>
        </w:rPr>
        <w:t xml:space="preserve"> </w:t>
      </w:r>
      <w:r w:rsidRPr="00E17A82">
        <w:rPr>
          <w:sz w:val="24"/>
          <w:lang w:val="ga-IE"/>
        </w:rPr>
        <w:tab/>
      </w:r>
      <w:r>
        <w:rPr>
          <w:sz w:val="24"/>
          <w:lang w:val="ga-IE"/>
        </w:rPr>
        <w:t>IO</w:t>
      </w:r>
      <w:r w:rsidRPr="00ED4A56">
        <w:rPr>
          <w:sz w:val="24"/>
          <w:lang w:val="ga-IE"/>
        </w:rPr>
        <w:t xml:space="preserve"> C </w:t>
      </w:r>
      <w:r w:rsidRPr="00EE44AE">
        <w:rPr>
          <w:sz w:val="24"/>
          <w:lang w:val="ga-IE"/>
        </w:rPr>
        <w:t>100</w:t>
      </w:r>
      <w:r w:rsidRPr="00ED4A56">
        <w:rPr>
          <w:sz w:val="24"/>
          <w:lang w:val="ga-IE"/>
        </w:rPr>
        <w:t xml:space="preserve">, </w:t>
      </w:r>
      <w:r w:rsidRPr="00EE44AE">
        <w:rPr>
          <w:sz w:val="24"/>
          <w:lang w:val="ga-IE"/>
        </w:rPr>
        <w:t>16</w:t>
      </w:r>
      <w:r w:rsidRPr="00ED4A56">
        <w:rPr>
          <w:sz w:val="24"/>
          <w:lang w:val="ga-IE"/>
        </w:rPr>
        <w:t>.</w:t>
      </w:r>
      <w:r w:rsidRPr="00EE44AE">
        <w:rPr>
          <w:sz w:val="24"/>
          <w:lang w:val="ga-IE"/>
        </w:rPr>
        <w:t>3</w:t>
      </w:r>
      <w:r w:rsidRPr="00ED4A56">
        <w:rPr>
          <w:sz w:val="24"/>
          <w:lang w:val="ga-IE"/>
        </w:rPr>
        <w:t>.</w:t>
      </w:r>
      <w:r w:rsidRPr="00EE44AE">
        <w:rPr>
          <w:sz w:val="24"/>
          <w:lang w:val="ga-IE"/>
        </w:rPr>
        <w:t>2023</w:t>
      </w:r>
      <w:r w:rsidRPr="00ED4A56">
        <w:rPr>
          <w:sz w:val="24"/>
          <w:lang w:val="ga-IE"/>
        </w:rPr>
        <w:t xml:space="preserve">, </w:t>
      </w:r>
      <w:r>
        <w:rPr>
          <w:sz w:val="24"/>
          <w:lang w:val="ga-IE"/>
        </w:rPr>
        <w:t>lch</w:t>
      </w:r>
      <w:r w:rsidRPr="00ED4A56">
        <w:rPr>
          <w:sz w:val="24"/>
          <w:lang w:val="ga-IE"/>
        </w:rPr>
        <w:t xml:space="preserve">. </w:t>
      </w:r>
      <w:r w:rsidRPr="00EE44AE">
        <w:rPr>
          <w:sz w:val="24"/>
          <w:lang w:val="ga-IE"/>
        </w:rPr>
        <w:t>111</w:t>
      </w:r>
      <w:r w:rsidRPr="00E17A82">
        <w:rPr>
          <w:sz w:val="24"/>
          <w:lang w:val="ga-IE"/>
        </w:rPr>
        <w:t>.</w:t>
      </w:r>
    </w:p>
  </w:footnote>
  <w:footnote w:id="2">
    <w:p w14:paraId="716BE362" w14:textId="5E0D80EA" w:rsidR="00AD2378" w:rsidRPr="00E17A82" w:rsidRDefault="00AD2378" w:rsidP="00E17A82">
      <w:pPr>
        <w:pStyle w:val="FootnoteText"/>
        <w:ind w:left="567" w:hanging="567"/>
        <w:rPr>
          <w:sz w:val="24"/>
          <w:lang w:val="ga-IE"/>
        </w:rPr>
      </w:pPr>
      <w:r w:rsidRPr="00E17A82">
        <w:rPr>
          <w:rStyle w:val="FootnoteReference"/>
          <w:sz w:val="24"/>
          <w:lang w:val="ga-IE"/>
        </w:rPr>
        <w:footnoteRef/>
      </w:r>
      <w:r w:rsidRPr="00E17A82">
        <w:rPr>
          <w:sz w:val="24"/>
          <w:lang w:val="ga-IE"/>
        </w:rPr>
        <w:t xml:space="preserve"> </w:t>
      </w:r>
      <w:r w:rsidRPr="00E17A82">
        <w:rPr>
          <w:sz w:val="24"/>
          <w:lang w:val="ga-IE"/>
        </w:rPr>
        <w:tab/>
      </w:r>
      <w:r>
        <w:rPr>
          <w:sz w:val="24"/>
          <w:lang w:val="ga-IE"/>
        </w:rPr>
        <w:t>IO</w:t>
      </w:r>
      <w:r w:rsidRPr="00ED4A56">
        <w:rPr>
          <w:sz w:val="24"/>
          <w:lang w:val="ga-IE"/>
        </w:rPr>
        <w:t xml:space="preserve"> C </w:t>
      </w:r>
      <w:r w:rsidRPr="00EE44AE">
        <w:rPr>
          <w:sz w:val="24"/>
          <w:lang w:val="ga-IE"/>
        </w:rPr>
        <w:t>188</w:t>
      </w:r>
      <w:r w:rsidRPr="00ED4A56">
        <w:rPr>
          <w:sz w:val="24"/>
          <w:lang w:val="ga-IE"/>
        </w:rPr>
        <w:t xml:space="preserve">, </w:t>
      </w:r>
      <w:r w:rsidRPr="00EE44AE">
        <w:rPr>
          <w:sz w:val="24"/>
          <w:lang w:val="ga-IE"/>
        </w:rPr>
        <w:t>30</w:t>
      </w:r>
      <w:r w:rsidRPr="00ED4A56">
        <w:rPr>
          <w:sz w:val="24"/>
          <w:lang w:val="ga-IE"/>
        </w:rPr>
        <w:t>.</w:t>
      </w:r>
      <w:r w:rsidRPr="00EE44AE">
        <w:rPr>
          <w:sz w:val="24"/>
          <w:lang w:val="ga-IE"/>
        </w:rPr>
        <w:t>5</w:t>
      </w:r>
      <w:r w:rsidRPr="00ED4A56">
        <w:rPr>
          <w:sz w:val="24"/>
          <w:lang w:val="ga-IE"/>
        </w:rPr>
        <w:t>.</w:t>
      </w:r>
      <w:r w:rsidRPr="00EE44AE">
        <w:rPr>
          <w:sz w:val="24"/>
          <w:lang w:val="ga-IE"/>
        </w:rPr>
        <w:t>2023</w:t>
      </w:r>
      <w:r w:rsidRPr="00ED4A56">
        <w:rPr>
          <w:sz w:val="24"/>
          <w:lang w:val="ga-IE"/>
        </w:rPr>
        <w:t xml:space="preserve">, </w:t>
      </w:r>
      <w:r>
        <w:rPr>
          <w:sz w:val="24"/>
          <w:lang w:val="ga-IE"/>
        </w:rPr>
        <w:t>lch</w:t>
      </w:r>
      <w:r w:rsidRPr="00ED4A56">
        <w:rPr>
          <w:sz w:val="24"/>
          <w:lang w:val="ga-IE"/>
        </w:rPr>
        <w:t xml:space="preserve">. </w:t>
      </w:r>
      <w:r w:rsidRPr="00EE44AE">
        <w:rPr>
          <w:sz w:val="24"/>
          <w:lang w:val="ga-IE"/>
        </w:rPr>
        <w:t>79</w:t>
      </w:r>
      <w:r w:rsidRPr="00E17A82">
        <w:rPr>
          <w:sz w:val="24"/>
          <w:lang w:val="ga-IE"/>
        </w:rPr>
        <w:t>.</w:t>
      </w:r>
    </w:p>
  </w:footnote>
  <w:footnote w:id="3">
    <w:p w14:paraId="14CA4FC6" w14:textId="5832A33C" w:rsidR="00AD2378" w:rsidRPr="00CC1F86" w:rsidRDefault="00AD2378" w:rsidP="00CC1F86">
      <w:pPr>
        <w:pStyle w:val="FootnoteText"/>
        <w:ind w:left="567" w:hanging="567"/>
        <w:rPr>
          <w:sz w:val="24"/>
          <w:szCs w:val="24"/>
          <w:lang w:val="ga-IE"/>
        </w:rPr>
      </w:pPr>
      <w:r w:rsidRPr="00555385">
        <w:rPr>
          <w:rStyle w:val="FootnoteReference"/>
          <w:sz w:val="24"/>
          <w:szCs w:val="24"/>
        </w:rPr>
        <w:footnoteRef/>
      </w:r>
      <w:r w:rsidRPr="00CC1F86">
        <w:rPr>
          <w:sz w:val="24"/>
          <w:szCs w:val="24"/>
          <w:lang w:val="ga-IE"/>
        </w:rPr>
        <w:t xml:space="preserve"> </w:t>
      </w:r>
      <w:r w:rsidRPr="00CC1F86">
        <w:rPr>
          <w:sz w:val="24"/>
          <w:szCs w:val="24"/>
          <w:lang w:val="ga-IE"/>
        </w:rPr>
        <w:tab/>
        <w:t xml:space="preserve">Cuirtear an seasamh seo in ionad na leasuithe a glacadh an </w:t>
      </w:r>
      <w:r w:rsidRPr="00EE44AE">
        <w:rPr>
          <w:sz w:val="24"/>
          <w:szCs w:val="24"/>
          <w:lang w:val="ga-IE"/>
        </w:rPr>
        <w:t>3</w:t>
      </w:r>
      <w:r>
        <w:rPr>
          <w:sz w:val="24"/>
          <w:szCs w:val="24"/>
          <w:lang w:val="ga-IE"/>
        </w:rPr>
        <w:t xml:space="preserve"> Deireadh Fómhair </w:t>
      </w:r>
      <w:r w:rsidRPr="00EE44AE">
        <w:rPr>
          <w:sz w:val="24"/>
          <w:szCs w:val="24"/>
          <w:lang w:val="ga-IE"/>
        </w:rPr>
        <w:t>2023</w:t>
      </w:r>
      <w:r>
        <w:rPr>
          <w:sz w:val="24"/>
          <w:szCs w:val="24"/>
          <w:lang w:val="ga-IE"/>
        </w:rPr>
        <w:t xml:space="preserve"> </w:t>
      </w:r>
      <w:r w:rsidRPr="00CC1F86">
        <w:rPr>
          <w:sz w:val="24"/>
          <w:szCs w:val="24"/>
          <w:lang w:val="ga-IE"/>
        </w:rPr>
        <w:t>(Téacs</w:t>
      </w:r>
      <w:r w:rsidRPr="00ED4A56">
        <w:rPr>
          <w:sz w:val="24"/>
          <w:szCs w:val="24"/>
          <w:lang w:val="ga-IE"/>
        </w:rPr>
        <w:t>anna a glacadh</w:t>
      </w:r>
      <w:r w:rsidRPr="00CC1F86">
        <w:rPr>
          <w:sz w:val="24"/>
          <w:szCs w:val="24"/>
          <w:lang w:val="ga-IE"/>
        </w:rPr>
        <w:t>, P</w:t>
      </w:r>
      <w:r w:rsidRPr="00EE44AE">
        <w:rPr>
          <w:sz w:val="24"/>
          <w:szCs w:val="24"/>
          <w:lang w:val="ga-IE"/>
        </w:rPr>
        <w:t>9</w:t>
      </w:r>
      <w:r w:rsidRPr="00CC1F86">
        <w:rPr>
          <w:sz w:val="24"/>
          <w:szCs w:val="24"/>
          <w:lang w:val="ga-IE"/>
        </w:rPr>
        <w:t>_TA(</w:t>
      </w:r>
      <w:r w:rsidRPr="00EE44AE">
        <w:rPr>
          <w:sz w:val="24"/>
          <w:szCs w:val="24"/>
          <w:lang w:val="ga-IE"/>
        </w:rPr>
        <w:t>2023</w:t>
      </w:r>
      <w:r w:rsidRPr="00CC1F86">
        <w:rPr>
          <w:sz w:val="24"/>
          <w:szCs w:val="24"/>
          <w:lang w:val="ga-IE"/>
        </w:rPr>
        <w:t>)</w:t>
      </w:r>
      <w:r w:rsidRPr="00EE44AE">
        <w:rPr>
          <w:sz w:val="24"/>
          <w:szCs w:val="24"/>
          <w:lang w:val="ga-IE"/>
        </w:rPr>
        <w:t>0336</w:t>
      </w:r>
      <w:r w:rsidRPr="00CC1F86">
        <w:rPr>
          <w:sz w:val="24"/>
          <w:szCs w:val="24"/>
          <w:lang w:val="ga-I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2BE3A" w14:textId="77777777" w:rsidR="00AD2378" w:rsidRPr="00E17A82" w:rsidRDefault="00AD23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A2534" w14:textId="77777777" w:rsidR="00AD2378" w:rsidRPr="00E17A82" w:rsidRDefault="00AD23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C6492" w14:textId="77777777" w:rsidR="00AD2378" w:rsidRPr="00E17A82" w:rsidRDefault="00AD23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8015611"/>
    <w:multiLevelType w:val="hybridMultilevel"/>
    <w:tmpl w:val="6BAE7872"/>
    <w:lvl w:ilvl="0" w:tplc="A620CCF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GA"/>
    <w:docVar w:name="dvnumam" w:val="726"/>
    <w:docVar w:name="dvpe" w:val="746.655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mbunaítear creat comhchoiteann le haghaidh seirbhísí meán sa mhargadh inmheánach (an Gníomh Eorpach um Shaoirse na Meán) agus lena leasaítear Treoir 2010/13/AE(COM(2022)0457 – C9-0309/2022 – 2022/0277(COD))"/>
  </w:docVars>
  <w:rsids>
    <w:rsidRoot w:val="00D92F2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D65EE"/>
    <w:rsid w:val="003E15D4"/>
    <w:rsid w:val="0041114F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67E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2378"/>
    <w:rsid w:val="00AE0928"/>
    <w:rsid w:val="00AF3B82"/>
    <w:rsid w:val="00B11193"/>
    <w:rsid w:val="00B12E95"/>
    <w:rsid w:val="00B22876"/>
    <w:rsid w:val="00B558F0"/>
    <w:rsid w:val="00BD48FE"/>
    <w:rsid w:val="00BD7BD8"/>
    <w:rsid w:val="00BE6ADC"/>
    <w:rsid w:val="00C05BFE"/>
    <w:rsid w:val="00C13F32"/>
    <w:rsid w:val="00C23CD4"/>
    <w:rsid w:val="00C61C0C"/>
    <w:rsid w:val="00C941CB"/>
    <w:rsid w:val="00CC1F86"/>
    <w:rsid w:val="00CC2357"/>
    <w:rsid w:val="00CF071A"/>
    <w:rsid w:val="00D058B8"/>
    <w:rsid w:val="00D56C11"/>
    <w:rsid w:val="00D834A0"/>
    <w:rsid w:val="00D872DF"/>
    <w:rsid w:val="00D91E21"/>
    <w:rsid w:val="00D92F28"/>
    <w:rsid w:val="00DA7FCD"/>
    <w:rsid w:val="00E17A82"/>
    <w:rsid w:val="00E27457"/>
    <w:rsid w:val="00E365E1"/>
    <w:rsid w:val="00E820A4"/>
    <w:rsid w:val="00EB006A"/>
    <w:rsid w:val="00EB320E"/>
    <w:rsid w:val="00EB4772"/>
    <w:rsid w:val="00ED169E"/>
    <w:rsid w:val="00ED4235"/>
    <w:rsid w:val="00ED4A56"/>
    <w:rsid w:val="00EE44AE"/>
    <w:rsid w:val="00F04346"/>
    <w:rsid w:val="00F075DC"/>
    <w:rsid w:val="00F149E9"/>
    <w:rsid w:val="00F5134D"/>
    <w:rsid w:val="00F74202"/>
    <w:rsid w:val="00F84229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8499D"/>
  <w15:chartTrackingRefBased/>
  <w15:docId w15:val="{14AD536E-6012-4F07-AC3F-29460878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1114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41114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41114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41114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1114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1114F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semiHidden/>
    <w:rsid w:val="0041114F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41114F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41114F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41114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1114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1114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1114F"/>
    <w:pPr>
      <w:spacing w:after="120"/>
    </w:pPr>
  </w:style>
  <w:style w:type="paragraph" w:customStyle="1" w:styleId="PageHeading">
    <w:name w:val="PageHeading"/>
    <w:basedOn w:val="Normal"/>
    <w:rsid w:val="0041114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1114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1114F"/>
    <w:rPr>
      <w:b/>
      <w:sz w:val="24"/>
      <w:lang w:val="ga-IE"/>
    </w:rPr>
  </w:style>
  <w:style w:type="paragraph" w:customStyle="1" w:styleId="NormalBold12a">
    <w:name w:val="NormalBold12a"/>
    <w:basedOn w:val="Normal"/>
    <w:rsid w:val="0041114F"/>
    <w:pPr>
      <w:spacing w:after="240"/>
    </w:pPr>
    <w:rPr>
      <w:b/>
    </w:rPr>
  </w:style>
  <w:style w:type="paragraph" w:customStyle="1" w:styleId="AmJustText">
    <w:name w:val="AmJustText"/>
    <w:basedOn w:val="Normal"/>
    <w:rsid w:val="0041114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1114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1114F"/>
    <w:pPr>
      <w:spacing w:after="480"/>
      <w:ind w:left="1417"/>
    </w:pPr>
  </w:style>
  <w:style w:type="paragraph" w:customStyle="1" w:styleId="CoverNormal">
    <w:name w:val="CoverNormal"/>
    <w:basedOn w:val="Normal"/>
    <w:rsid w:val="0041114F"/>
    <w:pPr>
      <w:ind w:left="1418"/>
    </w:pPr>
  </w:style>
  <w:style w:type="paragraph" w:customStyle="1" w:styleId="AmCrossRef">
    <w:name w:val="AmCrossRef"/>
    <w:basedOn w:val="Normal"/>
    <w:rsid w:val="0041114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1114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1114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1114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1114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1114F"/>
    <w:pPr>
      <w:spacing w:before="240" w:after="1200"/>
    </w:pPr>
  </w:style>
  <w:style w:type="paragraph" w:styleId="Header">
    <w:name w:val="header"/>
    <w:basedOn w:val="Normal"/>
    <w:link w:val="HeaderChar"/>
    <w:rsid w:val="004111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1114F"/>
    <w:rPr>
      <w:sz w:val="24"/>
      <w:lang w:val="ga-IE"/>
    </w:rPr>
  </w:style>
  <w:style w:type="paragraph" w:customStyle="1" w:styleId="AmOrLang">
    <w:name w:val="AmOrLang"/>
    <w:basedOn w:val="Normal"/>
    <w:rsid w:val="0041114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1114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1114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1114F"/>
    <w:pPr>
      <w:spacing w:before="240"/>
    </w:pPr>
    <w:rPr>
      <w:b/>
    </w:rPr>
  </w:style>
  <w:style w:type="paragraph" w:customStyle="1" w:styleId="EPBody">
    <w:name w:val="EPBody"/>
    <w:basedOn w:val="Normal"/>
    <w:rsid w:val="0041114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1114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1114F"/>
    <w:pPr>
      <w:spacing w:before="480" w:after="240"/>
    </w:pPr>
  </w:style>
  <w:style w:type="paragraph" w:customStyle="1" w:styleId="Lgendesigne">
    <w:name w:val="Légende signe"/>
    <w:basedOn w:val="Normal"/>
    <w:rsid w:val="0041114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1114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1114F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41114F"/>
    <w:rPr>
      <w:noProof/>
      <w:sz w:val="24"/>
    </w:rPr>
  </w:style>
  <w:style w:type="paragraph" w:customStyle="1" w:styleId="Normal12">
    <w:name w:val="Normal12"/>
    <w:basedOn w:val="Normal"/>
    <w:link w:val="Normal12Char"/>
    <w:rsid w:val="0041114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1114F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41114F"/>
    <w:pPr>
      <w:spacing w:after="120"/>
    </w:pPr>
  </w:style>
  <w:style w:type="paragraph" w:customStyle="1" w:styleId="Normal12Italic">
    <w:name w:val="Normal12Italic"/>
    <w:basedOn w:val="Normal12"/>
    <w:rsid w:val="0041114F"/>
    <w:rPr>
      <w:i/>
    </w:rPr>
  </w:style>
  <w:style w:type="paragraph" w:customStyle="1" w:styleId="EntPE">
    <w:name w:val="EntPE"/>
    <w:basedOn w:val="Normal12"/>
    <w:rsid w:val="0041114F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1114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1114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1114F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4111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114F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qFormat/>
    <w:rsid w:val="0041114F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qFormat/>
    <w:rsid w:val="0041114F"/>
    <w:pPr>
      <w:widowControl/>
    </w:pPr>
    <w:rPr>
      <w:sz w:val="20"/>
      <w:lang w:val="en-GB"/>
    </w:rPr>
  </w:style>
  <w:style w:type="character" w:customStyle="1" w:styleId="CommentTextChar">
    <w:name w:val="Comment Text Char"/>
    <w:aliases w:val="Char2 Char"/>
    <w:basedOn w:val="DefaultParagraphFont"/>
    <w:link w:val="CommentText"/>
    <w:qFormat/>
    <w:rsid w:val="0041114F"/>
  </w:style>
  <w:style w:type="paragraph" w:styleId="CommentSubject">
    <w:name w:val="annotation subject"/>
    <w:basedOn w:val="Normal"/>
    <w:next w:val="Normal"/>
    <w:link w:val="CommentSubjectChar"/>
    <w:unhideWhenUsed/>
    <w:rsid w:val="0041114F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41114F"/>
    <w:rPr>
      <w:b/>
      <w:bCs/>
      <w:lang w:val="ga-IE"/>
    </w:rPr>
  </w:style>
  <w:style w:type="character" w:styleId="Hyperlink">
    <w:name w:val="Hyperlink"/>
    <w:rsid w:val="0041114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114F"/>
    <w:rPr>
      <w:i/>
      <w:iCs/>
    </w:rPr>
  </w:style>
  <w:style w:type="paragraph" w:customStyle="1" w:styleId="Normal1">
    <w:name w:val="Normal1"/>
    <w:basedOn w:val="Normal"/>
    <w:rsid w:val="0041114F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41114F"/>
  </w:style>
  <w:style w:type="character" w:styleId="FollowedHyperlink">
    <w:name w:val="FollowedHyperlink"/>
    <w:basedOn w:val="DefaultParagraphFont"/>
    <w:rsid w:val="0041114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14F"/>
    <w:rPr>
      <w:sz w:val="24"/>
      <w:lang w:val="ga-IE"/>
    </w:rPr>
  </w:style>
  <w:style w:type="character" w:customStyle="1" w:styleId="AmNumberTabsChar">
    <w:name w:val="AmNumberTabs Char"/>
    <w:basedOn w:val="DefaultParagraphFont"/>
    <w:link w:val="AmNumberTabs"/>
    <w:rsid w:val="0041114F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41114F"/>
    <w:rPr>
      <w:b/>
      <w:sz w:val="24"/>
      <w:lang w:val="ga-IE"/>
    </w:rPr>
  </w:style>
  <w:style w:type="paragraph" w:customStyle="1" w:styleId="Normal12a">
    <w:name w:val="Normal12a"/>
    <w:basedOn w:val="Normal"/>
    <w:rsid w:val="0041114F"/>
    <w:pPr>
      <w:spacing w:after="240"/>
    </w:pPr>
  </w:style>
  <w:style w:type="paragraph" w:customStyle="1" w:styleId="PageHeadingNotTOC">
    <w:name w:val="PageHeadingNotTOC"/>
    <w:basedOn w:val="Normal"/>
    <w:rsid w:val="0041114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1114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41114F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41114F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41114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1114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1114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1114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1114F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41114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41114F"/>
    <w:pPr>
      <w:spacing w:before="240"/>
      <w:jc w:val="center"/>
    </w:pPr>
    <w:rPr>
      <w:i/>
    </w:rPr>
  </w:style>
  <w:style w:type="character" w:customStyle="1" w:styleId="Footer2Middle">
    <w:name w:val="Footer2Middle"/>
    <w:rsid w:val="0041114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41114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1114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1114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1114F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41114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1114F"/>
    <w:rPr>
      <w:sz w:val="24"/>
      <w:lang w:val="ga-IE"/>
    </w:rPr>
  </w:style>
  <w:style w:type="paragraph" w:customStyle="1" w:styleId="Default">
    <w:name w:val="Default"/>
    <w:rsid w:val="0041114F"/>
    <w:pPr>
      <w:autoSpaceDE w:val="0"/>
      <w:autoSpaceDN w:val="0"/>
      <w:adjustRightInd w:val="0"/>
    </w:pPr>
    <w:rPr>
      <w:color w:val="000000"/>
      <w:sz w:val="24"/>
      <w:szCs w:val="24"/>
      <w:lang w:val="ga-IE"/>
    </w:rPr>
  </w:style>
  <w:style w:type="paragraph" w:styleId="Footer">
    <w:name w:val="footer"/>
    <w:basedOn w:val="Normal"/>
    <w:link w:val="FooterChar"/>
    <w:uiPriority w:val="99"/>
    <w:rsid w:val="004111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14F"/>
    <w:rPr>
      <w:sz w:val="24"/>
      <w:lang w:val="ga-IE"/>
    </w:rPr>
  </w:style>
  <w:style w:type="paragraph" w:customStyle="1" w:styleId="AmDocTypeTab">
    <w:name w:val="AmDocTypeTab"/>
    <w:basedOn w:val="Normal"/>
    <w:rsid w:val="00ED4A5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ED4A56"/>
    <w:pPr>
      <w:spacing w:after="240"/>
      <w:jc w:val="center"/>
    </w:pPr>
  </w:style>
  <w:style w:type="paragraph" w:customStyle="1" w:styleId="AmDateTab">
    <w:name w:val="AmDateTab"/>
    <w:basedOn w:val="Normal"/>
    <w:rsid w:val="00ED4A5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ED4A5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ED4A56"/>
  </w:style>
  <w:style w:type="paragraph" w:customStyle="1" w:styleId="SignaturePersonne">
    <w:name w:val="Signature Personne"/>
    <w:basedOn w:val="Normal"/>
    <w:rsid w:val="00ED4A56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ED4A56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ED4A56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ED4A56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ED4A56"/>
    <w:pPr>
      <w:keepLines/>
      <w:widowControl w:val="0"/>
      <w:ind w:left="850" w:hanging="850"/>
    </w:pPr>
    <w:rPr>
      <w:sz w:val="24"/>
      <w:lang w:val="ga-IE" w:eastAsia="en-US"/>
    </w:rPr>
  </w:style>
  <w:style w:type="character" w:customStyle="1" w:styleId="Footer2">
    <w:name w:val="Footer2"/>
    <w:rsid w:val="00ED4A56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ED4A56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ED4A56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ED4A56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ED4A56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ED4A56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ED4A56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ED4A56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ED4A56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ED4A56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D4A56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semiHidden/>
    <w:rsid w:val="00ED4A56"/>
    <w:rPr>
      <w:sz w:val="24"/>
      <w:szCs w:val="24"/>
    </w:rPr>
  </w:style>
  <w:style w:type="paragraph" w:customStyle="1" w:styleId="FooterCouncil">
    <w:name w:val="Footer Council"/>
    <w:basedOn w:val="Normal"/>
    <w:rsid w:val="00ED4A5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ED4A56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ED4A56"/>
    <w:rPr>
      <w:sz w:val="24"/>
      <w:szCs w:val="24"/>
      <w:lang w:val="ga-IE" w:eastAsia="en-US"/>
    </w:rPr>
  </w:style>
  <w:style w:type="paragraph" w:customStyle="1" w:styleId="EntText">
    <w:name w:val="EntText"/>
    <w:basedOn w:val="Normal"/>
    <w:rsid w:val="00ED4A5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D4A5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ED4A56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ED4A56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ED4A56"/>
    <w:rPr>
      <w:sz w:val="24"/>
      <w:szCs w:val="24"/>
      <w:lang w:val="ga-IE" w:eastAsia="en-US"/>
    </w:rPr>
  </w:style>
  <w:style w:type="paragraph" w:customStyle="1" w:styleId="nbbordered">
    <w:name w:val="nb bordered"/>
    <w:basedOn w:val="Normal"/>
    <w:link w:val="nbborderedChar"/>
    <w:rsid w:val="00ED4A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ED4A56"/>
    <w:rPr>
      <w:b/>
      <w:sz w:val="24"/>
      <w:szCs w:val="24"/>
      <w:lang w:val="ga-IE" w:eastAsia="en-US"/>
    </w:rPr>
  </w:style>
  <w:style w:type="paragraph" w:customStyle="1" w:styleId="HeaderCouncil">
    <w:name w:val="Header Council"/>
    <w:basedOn w:val="Normal"/>
    <w:link w:val="HeaderCouncilChar"/>
    <w:rsid w:val="00ED4A56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ED4A56"/>
    <w:rPr>
      <w:sz w:val="2"/>
      <w:szCs w:val="24"/>
      <w:lang w:val="ga-IE" w:eastAsia="en-US"/>
    </w:rPr>
  </w:style>
  <w:style w:type="paragraph" w:customStyle="1" w:styleId="HeaderCouncilLarge">
    <w:name w:val="Header Council Large"/>
    <w:basedOn w:val="Normal"/>
    <w:link w:val="HeaderCouncilLargeChar"/>
    <w:rsid w:val="00ED4A56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ED4A56"/>
    <w:rPr>
      <w:sz w:val="2"/>
      <w:szCs w:val="24"/>
      <w:lang w:val="ga-IE" w:eastAsia="en-US"/>
    </w:rPr>
  </w:style>
  <w:style w:type="paragraph" w:customStyle="1" w:styleId="FooterText">
    <w:name w:val="Footer Text"/>
    <w:basedOn w:val="Normal"/>
    <w:rsid w:val="00ED4A56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D4A56"/>
    <w:rPr>
      <w:color w:val="808080"/>
    </w:rPr>
  </w:style>
  <w:style w:type="character" w:customStyle="1" w:styleId="Hyperlink1">
    <w:name w:val="Hyperlink1"/>
    <w:basedOn w:val="DefaultParagraphFont"/>
    <w:unhideWhenUsed/>
    <w:rsid w:val="00ED4A5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4A5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D4A56"/>
    <w:rPr>
      <w:rFonts w:ascii="Segoe UI" w:hAnsi="Segoe UI" w:cs="Segoe UI" w:hint="default"/>
      <w:sz w:val="18"/>
      <w:szCs w:val="18"/>
      <w:shd w:val="clear" w:color="auto" w:fill="00FF00"/>
    </w:rPr>
  </w:style>
  <w:style w:type="paragraph" w:styleId="EndnoteText">
    <w:name w:val="endnote text"/>
    <w:basedOn w:val="Normal"/>
    <w:link w:val="EndnoteTextChar"/>
    <w:unhideWhenUsed/>
    <w:rsid w:val="00ED4A56"/>
    <w:rPr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ED4A56"/>
    <w:rPr>
      <w:lang w:val="ga-IE" w:eastAsia="en-US"/>
    </w:rPr>
  </w:style>
  <w:style w:type="character" w:styleId="EndnoteReference">
    <w:name w:val="endnote reference"/>
    <w:basedOn w:val="DefaultParagraphFont"/>
    <w:unhideWhenUsed/>
    <w:rsid w:val="00ED4A56"/>
    <w:rPr>
      <w:vertAlign w:val="superscript"/>
    </w:rPr>
  </w:style>
  <w:style w:type="character" w:customStyle="1" w:styleId="FollowedHyperlink1">
    <w:name w:val="FollowedHyperlink1"/>
    <w:basedOn w:val="DefaultParagraphFont"/>
    <w:semiHidden/>
    <w:unhideWhenUsed/>
    <w:rsid w:val="00ED4A56"/>
    <w:rPr>
      <w:color w:val="800080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4A5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84229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E837-BDCE-40C0-8410-68E18F86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2024-06-20T07:57:00Z</dcterms:created>
  <dcterms:modified xsi:type="dcterms:W3CDTF">2024-06-20T07:57:00Z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