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42E87" w14:paraId="1A4722D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70D3F93" w14:textId="77777777" w:rsidR="00751A4A" w:rsidRPr="00542E87" w:rsidRDefault="00A829A3" w:rsidP="0010095E">
            <w:pPr>
              <w:pStyle w:val="EPName"/>
            </w:pPr>
            <w:r w:rsidRPr="00542E87">
              <w:t>Parlamento Europeu</w:t>
            </w:r>
          </w:p>
          <w:p w14:paraId="024CD10F" w14:textId="77777777" w:rsidR="00751A4A" w:rsidRPr="00542E8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439C1">
              <w:t>2019</w:t>
            </w:r>
            <w:r w:rsidRPr="00542E87">
              <w:t>-</w:t>
            </w:r>
            <w:r w:rsidRPr="00C439C1">
              <w:t>2024</w:t>
            </w:r>
          </w:p>
        </w:tc>
        <w:tc>
          <w:tcPr>
            <w:tcW w:w="2268" w:type="dxa"/>
            <w:shd w:val="clear" w:color="auto" w:fill="auto"/>
          </w:tcPr>
          <w:p w14:paraId="57FCDA14" w14:textId="77777777" w:rsidR="00751A4A" w:rsidRPr="00542E87" w:rsidRDefault="00187494" w:rsidP="0010095E">
            <w:pPr>
              <w:pStyle w:val="EPLogo"/>
            </w:pPr>
            <w:r w:rsidRPr="00542E87">
              <w:rPr>
                <w:noProof/>
                <w:lang w:val="en-GB"/>
              </w:rPr>
              <w:drawing>
                <wp:inline distT="0" distB="0" distL="0" distR="0" wp14:anchorId="7435BFB5" wp14:editId="4D08733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112A7D" w14:textId="77777777" w:rsidR="00D058B8" w:rsidRPr="00542E87" w:rsidRDefault="00D058B8" w:rsidP="004C5D52">
      <w:pPr>
        <w:pStyle w:val="LineTop"/>
      </w:pPr>
    </w:p>
    <w:p w14:paraId="4B97CBB6" w14:textId="77777777" w:rsidR="00680577" w:rsidRPr="00542E87" w:rsidRDefault="00A829A3" w:rsidP="00680577">
      <w:pPr>
        <w:pStyle w:val="EPBodyTA1"/>
      </w:pPr>
      <w:r w:rsidRPr="00542E87">
        <w:t>TEXTOS APROVADOS</w:t>
      </w:r>
    </w:p>
    <w:p w14:paraId="196ED7D7" w14:textId="77777777" w:rsidR="00D058B8" w:rsidRPr="00542E87" w:rsidRDefault="00D058B8" w:rsidP="00D058B8">
      <w:pPr>
        <w:pStyle w:val="LineBottom"/>
      </w:pPr>
    </w:p>
    <w:p w14:paraId="4C5B1AF6" w14:textId="4A818DB0" w:rsidR="00A829A3" w:rsidRPr="00542E87" w:rsidRDefault="00A829A3" w:rsidP="00A829A3">
      <w:pPr>
        <w:pStyle w:val="ATHeading1"/>
      </w:pPr>
      <w:bookmarkStart w:id="0" w:name="TANumber"/>
      <w:r w:rsidRPr="00542E87">
        <w:t>P</w:t>
      </w:r>
      <w:r w:rsidRPr="00C439C1">
        <w:t>9</w:t>
      </w:r>
      <w:r w:rsidRPr="00542E87">
        <w:t>_</w:t>
      </w:r>
      <w:proofErr w:type="gramStart"/>
      <w:r w:rsidRPr="00542E87">
        <w:t>TA(</w:t>
      </w:r>
      <w:proofErr w:type="gramEnd"/>
      <w:r w:rsidRPr="00C439C1">
        <w:t>2024</w:t>
      </w:r>
      <w:r w:rsidRPr="00542E87">
        <w:t>)</w:t>
      </w:r>
      <w:r w:rsidRPr="00C439C1">
        <w:t>0</w:t>
      </w:r>
      <w:bookmarkEnd w:id="0"/>
      <w:r w:rsidR="00542E87" w:rsidRPr="00C439C1">
        <w:t>137</w:t>
      </w:r>
    </w:p>
    <w:p w14:paraId="5E26309F" w14:textId="02FA6E4C" w:rsidR="00A829A3" w:rsidRPr="00542E87" w:rsidRDefault="00A829A3" w:rsidP="00A829A3">
      <w:pPr>
        <w:pStyle w:val="ATHeading2"/>
      </w:pPr>
      <w:bookmarkStart w:id="1" w:name="title"/>
      <w:r w:rsidRPr="00542E87">
        <w:t xml:space="preserve">Regulamento </w:t>
      </w:r>
      <w:r w:rsidR="00203C52" w:rsidRPr="00542E87">
        <w:t xml:space="preserve">Europeu relativo à </w:t>
      </w:r>
      <w:r w:rsidRPr="00542E87">
        <w:t>Liberdade dos Meios de Comunicação Social</w:t>
      </w:r>
      <w:bookmarkEnd w:id="1"/>
    </w:p>
    <w:p w14:paraId="7A243B1F" w14:textId="77777777" w:rsidR="00A829A3" w:rsidRPr="00542E87" w:rsidRDefault="00A829A3" w:rsidP="00A829A3">
      <w:pPr>
        <w:rPr>
          <w:i/>
          <w:vanish/>
        </w:rPr>
      </w:pPr>
      <w:r w:rsidRPr="00542E87">
        <w:rPr>
          <w:i/>
        </w:rPr>
        <w:fldChar w:fldCharType="begin"/>
      </w:r>
      <w:r w:rsidRPr="00542E87">
        <w:rPr>
          <w:i/>
        </w:rPr>
        <w:instrText xml:space="preserve"> TC"(</w:instrText>
      </w:r>
      <w:bookmarkStart w:id="2" w:name="DocNumber"/>
      <w:r w:rsidRPr="00542E87">
        <w:rPr>
          <w:i/>
        </w:rPr>
        <w:instrText>A</w:instrText>
      </w:r>
      <w:r w:rsidRPr="00C439C1">
        <w:rPr>
          <w:i/>
        </w:rPr>
        <w:instrText>9</w:instrText>
      </w:r>
      <w:r w:rsidRPr="00542E87">
        <w:rPr>
          <w:i/>
        </w:rPr>
        <w:instrText>-</w:instrText>
      </w:r>
      <w:r w:rsidRPr="00C439C1">
        <w:rPr>
          <w:i/>
        </w:rPr>
        <w:instrText>0264</w:instrText>
      </w:r>
      <w:r w:rsidRPr="00542E87">
        <w:rPr>
          <w:i/>
        </w:rPr>
        <w:instrText>/</w:instrText>
      </w:r>
      <w:r w:rsidRPr="00C439C1">
        <w:rPr>
          <w:i/>
        </w:rPr>
        <w:instrText>2023</w:instrText>
      </w:r>
      <w:bookmarkEnd w:id="2"/>
      <w:r w:rsidRPr="00542E87">
        <w:rPr>
          <w:i/>
        </w:rPr>
        <w:instrText xml:space="preserve"> - Relatora: Sabine </w:instrText>
      </w:r>
      <w:proofErr w:type="spellStart"/>
      <w:r w:rsidRPr="00542E87">
        <w:rPr>
          <w:i/>
        </w:rPr>
        <w:instrText>Verheyen</w:instrText>
      </w:r>
      <w:proofErr w:type="spellEnd"/>
      <w:r w:rsidRPr="00542E87">
        <w:rPr>
          <w:i/>
        </w:rPr>
        <w:instrText>)"\l</w:instrText>
      </w:r>
      <w:r w:rsidRPr="00C439C1">
        <w:rPr>
          <w:i/>
        </w:rPr>
        <w:instrText>3</w:instrText>
      </w:r>
      <w:r w:rsidRPr="00542E87">
        <w:rPr>
          <w:i/>
        </w:rPr>
        <w:instrText xml:space="preserve"> \n&gt; \* MERGEFORMAT </w:instrText>
      </w:r>
      <w:r w:rsidRPr="00542E87">
        <w:rPr>
          <w:i/>
        </w:rPr>
        <w:fldChar w:fldCharType="end"/>
      </w:r>
    </w:p>
    <w:p w14:paraId="5AFCFBA9" w14:textId="77777777" w:rsidR="00A829A3" w:rsidRPr="00542E87" w:rsidRDefault="00A829A3" w:rsidP="00A829A3">
      <w:pPr>
        <w:rPr>
          <w:vanish/>
        </w:rPr>
      </w:pPr>
      <w:bookmarkStart w:id="3" w:name="Commission"/>
      <w:r w:rsidRPr="00542E87">
        <w:rPr>
          <w:vanish/>
        </w:rPr>
        <w:t>Comissão da Cultura e da Educação</w:t>
      </w:r>
      <w:bookmarkEnd w:id="3"/>
    </w:p>
    <w:p w14:paraId="364F75B6" w14:textId="77777777" w:rsidR="00A829A3" w:rsidRPr="00542E87" w:rsidRDefault="00A829A3" w:rsidP="00A829A3">
      <w:pPr>
        <w:rPr>
          <w:vanish/>
        </w:rPr>
      </w:pPr>
      <w:bookmarkStart w:id="4" w:name="PE"/>
      <w:r w:rsidRPr="00542E87">
        <w:rPr>
          <w:vanish/>
        </w:rPr>
        <w:t>PE</w:t>
      </w:r>
      <w:r w:rsidRPr="00C439C1">
        <w:rPr>
          <w:vanish/>
        </w:rPr>
        <w:t>746</w:t>
      </w:r>
      <w:r w:rsidRPr="00542E87">
        <w:rPr>
          <w:vanish/>
        </w:rPr>
        <w:t>.</w:t>
      </w:r>
      <w:r w:rsidRPr="00C439C1">
        <w:rPr>
          <w:vanish/>
        </w:rPr>
        <w:t>655</w:t>
      </w:r>
      <w:bookmarkEnd w:id="4"/>
    </w:p>
    <w:p w14:paraId="21638F80" w14:textId="3AA44A1A" w:rsidR="00A829A3" w:rsidRPr="00542E87" w:rsidRDefault="00A829A3" w:rsidP="00A829A3">
      <w:pPr>
        <w:pStyle w:val="ATHeading3"/>
      </w:pPr>
      <w:bookmarkStart w:id="5" w:name="Sujet"/>
      <w:r w:rsidRPr="00542E87">
        <w:t xml:space="preserve">Resolução legislativa do Parlamento Europeu, de </w:t>
      </w:r>
      <w:r w:rsidR="00142863" w:rsidRPr="00C439C1">
        <w:t>13</w:t>
      </w:r>
      <w:r w:rsidRPr="00542E87">
        <w:t xml:space="preserve"> de </w:t>
      </w:r>
      <w:r w:rsidR="00142863" w:rsidRPr="00542E87">
        <w:t>março</w:t>
      </w:r>
      <w:r w:rsidRPr="00542E87">
        <w:t xml:space="preserve"> de </w:t>
      </w:r>
      <w:r w:rsidRPr="00C439C1">
        <w:t>2024</w:t>
      </w:r>
      <w:r w:rsidRPr="00542E87">
        <w:t xml:space="preserve">, sobre a proposta de regulamento do Parlamento Europeu e do Conselho que estabelece um quadro comum para os serviços de comunicação social no mercado interno (Regulamento Liberdade dos Meios de Comunicação Social) e que altera a Diretiva </w:t>
      </w:r>
      <w:r w:rsidRPr="00C439C1">
        <w:t>2010</w:t>
      </w:r>
      <w:r w:rsidRPr="00542E87">
        <w:t>/</w:t>
      </w:r>
      <w:r w:rsidRPr="00C439C1">
        <w:t>13</w:t>
      </w:r>
      <w:r w:rsidRPr="00542E87">
        <w:t>/UE</w:t>
      </w:r>
      <w:bookmarkEnd w:id="5"/>
      <w:r w:rsidRPr="00542E87">
        <w:t xml:space="preserve"> </w:t>
      </w:r>
      <w:bookmarkStart w:id="6" w:name="References"/>
      <w:r w:rsidRPr="00542E87">
        <w:t>(</w:t>
      </w:r>
      <w:proofErr w:type="gramStart"/>
      <w:r w:rsidRPr="00542E87">
        <w:t>COM(</w:t>
      </w:r>
      <w:proofErr w:type="gramEnd"/>
      <w:r w:rsidRPr="00C439C1">
        <w:t>2022</w:t>
      </w:r>
      <w:r w:rsidRPr="00542E87">
        <w:t>)</w:t>
      </w:r>
      <w:r w:rsidRPr="00C439C1">
        <w:t>0457</w:t>
      </w:r>
      <w:r w:rsidRPr="00542E87">
        <w:t xml:space="preserve"> – C</w:t>
      </w:r>
      <w:r w:rsidRPr="00C439C1">
        <w:t>9</w:t>
      </w:r>
      <w:r w:rsidRPr="00542E87">
        <w:t>-</w:t>
      </w:r>
      <w:r w:rsidRPr="00C439C1">
        <w:t>0309</w:t>
      </w:r>
      <w:r w:rsidRPr="00542E87">
        <w:t>/</w:t>
      </w:r>
      <w:r w:rsidRPr="00C439C1">
        <w:t>2022</w:t>
      </w:r>
      <w:r w:rsidRPr="00542E87">
        <w:t xml:space="preserve"> – </w:t>
      </w:r>
      <w:r w:rsidRPr="00C439C1">
        <w:t>2022</w:t>
      </w:r>
      <w:r w:rsidRPr="00542E87">
        <w:t>/</w:t>
      </w:r>
      <w:r w:rsidRPr="00C439C1">
        <w:t>0277</w:t>
      </w:r>
      <w:r w:rsidRPr="00542E87">
        <w:t>(COD))</w:t>
      </w:r>
      <w:bookmarkEnd w:id="6"/>
    </w:p>
    <w:p w14:paraId="1C976DB7" w14:textId="2C3996A8" w:rsidR="00C32771" w:rsidRPr="00542E87" w:rsidRDefault="00C32771" w:rsidP="00C32771">
      <w:pPr>
        <w:pStyle w:val="NormalBold"/>
      </w:pPr>
      <w:bookmarkStart w:id="7" w:name="TextBodyBegin"/>
      <w:bookmarkEnd w:id="7"/>
      <w:r w:rsidRPr="00542E87">
        <w:t>(Processo legislativo ordinário: primeira leitura)</w:t>
      </w:r>
    </w:p>
    <w:p w14:paraId="7858C923" w14:textId="77777777" w:rsidR="00C32771" w:rsidRPr="00542E87" w:rsidRDefault="00C32771" w:rsidP="00C32771">
      <w:pPr>
        <w:pStyle w:val="EPComma"/>
      </w:pPr>
      <w:r w:rsidRPr="00542E87">
        <w:rPr>
          <w:i/>
          <w:iCs/>
        </w:rPr>
        <w:t>O Parlamento Europeu</w:t>
      </w:r>
      <w:r w:rsidRPr="00542E87">
        <w:t>,</w:t>
      </w:r>
    </w:p>
    <w:p w14:paraId="012944BF" w14:textId="38557AAE" w:rsidR="00C32771" w:rsidRPr="00542E87" w:rsidRDefault="00C32771" w:rsidP="00C32771">
      <w:pPr>
        <w:pStyle w:val="NormalHanging12a"/>
      </w:pPr>
      <w:r w:rsidRPr="00542E87">
        <w:t>–</w:t>
      </w:r>
      <w:r w:rsidRPr="00542E87">
        <w:tab/>
        <w:t>Tendo em conta a proposta da Comissão ao Parlamento e ao Conselho (</w:t>
      </w:r>
      <w:proofErr w:type="gramStart"/>
      <w:r w:rsidRPr="00542E87">
        <w:t>COM(</w:t>
      </w:r>
      <w:proofErr w:type="gramEnd"/>
      <w:r w:rsidRPr="00C439C1">
        <w:t>2022</w:t>
      </w:r>
      <w:r w:rsidRPr="00542E87">
        <w:t>)</w:t>
      </w:r>
      <w:r w:rsidRPr="00C439C1">
        <w:t>0457</w:t>
      </w:r>
      <w:r w:rsidRPr="00542E87">
        <w:t>),</w:t>
      </w:r>
    </w:p>
    <w:p w14:paraId="273EFEC6" w14:textId="77777777" w:rsidR="00C32771" w:rsidRPr="00542E87" w:rsidRDefault="00C32771" w:rsidP="00C32771">
      <w:pPr>
        <w:pStyle w:val="NormalHanging12a"/>
      </w:pPr>
      <w:r w:rsidRPr="00542E87">
        <w:t>–</w:t>
      </w:r>
      <w:r w:rsidRPr="00542E87">
        <w:tab/>
        <w:t xml:space="preserve">Tendo em conta o artigo </w:t>
      </w:r>
      <w:r w:rsidRPr="00C439C1">
        <w:t>294</w:t>
      </w:r>
      <w:r w:rsidRPr="00542E87">
        <w:t xml:space="preserve">.º, n.º </w:t>
      </w:r>
      <w:r w:rsidRPr="00C439C1">
        <w:t>2</w:t>
      </w:r>
      <w:r w:rsidRPr="00542E87">
        <w:t xml:space="preserve">, e o artigo </w:t>
      </w:r>
      <w:r w:rsidRPr="00C439C1">
        <w:t>114</w:t>
      </w:r>
      <w:r w:rsidRPr="00542E87">
        <w:t>.º do Tratado sobre o Funcionamento da União Europeia, nos termos dos quais a proposta lhe foi apresentada pela Comissão (C</w:t>
      </w:r>
      <w:r w:rsidRPr="00C439C1">
        <w:t>9</w:t>
      </w:r>
      <w:r w:rsidRPr="00542E87">
        <w:noBreakHyphen/>
      </w:r>
      <w:r w:rsidRPr="00C439C1">
        <w:t>0309</w:t>
      </w:r>
      <w:r w:rsidRPr="00542E87">
        <w:t>/</w:t>
      </w:r>
      <w:r w:rsidRPr="00C439C1">
        <w:t>2022</w:t>
      </w:r>
      <w:r w:rsidRPr="00542E87">
        <w:t>),</w:t>
      </w:r>
    </w:p>
    <w:p w14:paraId="36C0ABED" w14:textId="77777777" w:rsidR="00C32771" w:rsidRPr="00542E87" w:rsidRDefault="00C32771" w:rsidP="00C32771">
      <w:pPr>
        <w:pStyle w:val="NormalHanging12a"/>
      </w:pPr>
      <w:r w:rsidRPr="00542E87">
        <w:t>–</w:t>
      </w:r>
      <w:r w:rsidRPr="00542E87">
        <w:tab/>
        <w:t xml:space="preserve">Tendo em conta o artigo </w:t>
      </w:r>
      <w:r w:rsidRPr="00C439C1">
        <w:t>294</w:t>
      </w:r>
      <w:r w:rsidRPr="00542E87">
        <w:t xml:space="preserve">.º, n.º </w:t>
      </w:r>
      <w:r w:rsidRPr="00C439C1">
        <w:t>3</w:t>
      </w:r>
      <w:r w:rsidRPr="00542E87">
        <w:t xml:space="preserve"> do Tratado sobre o Funcionamento da União Europeia,</w:t>
      </w:r>
    </w:p>
    <w:p w14:paraId="189078B5" w14:textId="4A5A3041" w:rsidR="00C32771" w:rsidRPr="00542E87" w:rsidRDefault="00C32771" w:rsidP="00C32771">
      <w:pPr>
        <w:pStyle w:val="NormalHanging12a"/>
      </w:pPr>
      <w:r w:rsidRPr="00542E87">
        <w:t>–</w:t>
      </w:r>
      <w:r w:rsidRPr="00542E87">
        <w:tab/>
        <w:t>Tendo em conta os pareceres fundamentados apresentados</w:t>
      </w:r>
      <w:r w:rsidR="00DE57B9" w:rsidRPr="00542E87">
        <w:t xml:space="preserve"> pelo Parlamento dinamarquês, pelo </w:t>
      </w:r>
      <w:r w:rsidR="00DE57B9" w:rsidRPr="00542E87">
        <w:rPr>
          <w:iCs/>
        </w:rPr>
        <w:t>Conselho Federal</w:t>
      </w:r>
      <w:r w:rsidR="00DE57B9" w:rsidRPr="00542E87">
        <w:rPr>
          <w:i/>
          <w:iCs/>
        </w:rPr>
        <w:t xml:space="preserve"> </w:t>
      </w:r>
      <w:r w:rsidR="00DE57B9" w:rsidRPr="00542E87">
        <w:t>alemão, pelo Senado francês e pelo Parlamento húngaro,</w:t>
      </w:r>
      <w:r w:rsidRPr="00542E87">
        <w:t xml:space="preserve"> no </w:t>
      </w:r>
      <w:r w:rsidR="00DE57B9" w:rsidRPr="00542E87">
        <w:t xml:space="preserve">âmbito </w:t>
      </w:r>
      <w:r w:rsidRPr="00542E87">
        <w:t>do Protocolo n.º </w:t>
      </w:r>
      <w:r w:rsidRPr="00C439C1">
        <w:t>2</w:t>
      </w:r>
      <w:r w:rsidRPr="00542E87">
        <w:t xml:space="preserve"> relativo à aplicação dos princípios da subsidiariedade e proporcionalidade</w:t>
      </w:r>
      <w:r w:rsidR="00DE57B9" w:rsidRPr="00542E87">
        <w:t>,</w:t>
      </w:r>
      <w:r w:rsidRPr="00542E87">
        <w:t xml:space="preserve"> </w:t>
      </w:r>
      <w:r w:rsidR="00DE57B9" w:rsidRPr="00542E87">
        <w:t>segundo os quais</w:t>
      </w:r>
      <w:r w:rsidRPr="00542E87">
        <w:t xml:space="preserve"> o projeto de ato legislativo não respeita o princípio da subsidiariedade,</w:t>
      </w:r>
    </w:p>
    <w:p w14:paraId="5C0AE66C" w14:textId="77777777" w:rsidR="00C32771" w:rsidRPr="00542E87" w:rsidRDefault="00C32771" w:rsidP="00C32771">
      <w:pPr>
        <w:pStyle w:val="NormalHanging12a"/>
      </w:pPr>
      <w:r w:rsidRPr="00542E87">
        <w:t>–</w:t>
      </w:r>
      <w:r w:rsidRPr="00542E87">
        <w:tab/>
        <w:t xml:space="preserve">Tendo em conta o parecer do Comité Económico e Social Europeu de </w:t>
      </w:r>
      <w:r w:rsidRPr="00C439C1">
        <w:t>14</w:t>
      </w:r>
      <w:r w:rsidRPr="00542E87">
        <w:t xml:space="preserve"> de dezembro de </w:t>
      </w:r>
      <w:r w:rsidRPr="00C439C1">
        <w:t>2022</w:t>
      </w:r>
      <w:r w:rsidRPr="00542E87">
        <w:rPr>
          <w:rStyle w:val="FootnoteReference"/>
        </w:rPr>
        <w:footnoteReference w:id="1"/>
      </w:r>
      <w:r w:rsidRPr="00542E87">
        <w:t>,</w:t>
      </w:r>
    </w:p>
    <w:p w14:paraId="2936ADDA" w14:textId="51F8CBFD" w:rsidR="00C32771" w:rsidRPr="00542E87" w:rsidRDefault="00C32771" w:rsidP="00C32771">
      <w:pPr>
        <w:pStyle w:val="NormalHanging12a"/>
      </w:pPr>
      <w:r w:rsidRPr="00542E87">
        <w:t>–</w:t>
      </w:r>
      <w:r w:rsidRPr="00542E87">
        <w:tab/>
        <w:t xml:space="preserve">Tendo em conta o parecer do Comité das Regiões de </w:t>
      </w:r>
      <w:r w:rsidRPr="00C439C1">
        <w:t>16</w:t>
      </w:r>
      <w:r w:rsidRPr="00542E87">
        <w:t xml:space="preserve"> de março de </w:t>
      </w:r>
      <w:r w:rsidRPr="00C439C1">
        <w:t>2023</w:t>
      </w:r>
      <w:r w:rsidRPr="00542E87">
        <w:rPr>
          <w:rStyle w:val="FootnoteReference"/>
        </w:rPr>
        <w:footnoteReference w:id="2"/>
      </w:r>
      <w:r w:rsidRPr="00542E87">
        <w:t>,</w:t>
      </w:r>
    </w:p>
    <w:p w14:paraId="50B6951B" w14:textId="0BAF55F2" w:rsidR="002F5B76" w:rsidRPr="00542E87" w:rsidRDefault="002F5B76" w:rsidP="00C32771">
      <w:pPr>
        <w:pStyle w:val="NormalHanging12a"/>
      </w:pPr>
      <w:r w:rsidRPr="00542E87">
        <w:t>–</w:t>
      </w:r>
      <w:r w:rsidRPr="00542E87">
        <w:tab/>
        <w:t xml:space="preserve">Tendo em conta o acordo provisório aprovado pela comissão competente, nos termos do </w:t>
      </w:r>
      <w:r w:rsidRPr="00542E87">
        <w:lastRenderedPageBreak/>
        <w:t xml:space="preserve">artigo </w:t>
      </w:r>
      <w:r w:rsidRPr="00C439C1">
        <w:t>74</w:t>
      </w:r>
      <w:r w:rsidRPr="00542E87">
        <w:t xml:space="preserve">.º, n.º </w:t>
      </w:r>
      <w:r w:rsidRPr="00C439C1">
        <w:t>4</w:t>
      </w:r>
      <w:r w:rsidRPr="00542E87">
        <w:t xml:space="preserve">, do seu Regimento, e o compromisso assumido pelo representante do Conselho, em carta de </w:t>
      </w:r>
      <w:r w:rsidRPr="00C439C1">
        <w:t>19</w:t>
      </w:r>
      <w:r w:rsidRPr="00542E87">
        <w:t xml:space="preserve"> de janeiro de </w:t>
      </w:r>
      <w:r w:rsidRPr="00C439C1">
        <w:t>2024</w:t>
      </w:r>
      <w:r w:rsidRPr="00542E87">
        <w:t xml:space="preserve">, </w:t>
      </w:r>
      <w:r w:rsidR="00D448F2" w:rsidRPr="00542E87">
        <w:t>de aprovar a posição do Parlamento</w:t>
      </w:r>
      <w:r w:rsidRPr="00542E87">
        <w:t xml:space="preserve">, nos termos do artigo </w:t>
      </w:r>
      <w:r w:rsidRPr="00C439C1">
        <w:t>294</w:t>
      </w:r>
      <w:r w:rsidRPr="00542E87">
        <w:t xml:space="preserve">.º, n.º </w:t>
      </w:r>
      <w:r w:rsidRPr="00C439C1">
        <w:t>4</w:t>
      </w:r>
      <w:r w:rsidRPr="00542E87">
        <w:t>, do Tratado sobre o Funcionamento da União Europeia,</w:t>
      </w:r>
    </w:p>
    <w:p w14:paraId="31B85E43" w14:textId="77777777" w:rsidR="00C32771" w:rsidRPr="00542E87" w:rsidRDefault="00C32771" w:rsidP="00C32771">
      <w:pPr>
        <w:pStyle w:val="NormalHanging12a"/>
      </w:pPr>
      <w:r w:rsidRPr="00542E87">
        <w:t>–</w:t>
      </w:r>
      <w:r w:rsidRPr="00542E87">
        <w:tab/>
        <w:t xml:space="preserve">Tendo em conta o artigo </w:t>
      </w:r>
      <w:r w:rsidRPr="00C439C1">
        <w:t>59</w:t>
      </w:r>
      <w:r w:rsidRPr="00542E87">
        <w:t>.º do seu Regimento,</w:t>
      </w:r>
    </w:p>
    <w:p w14:paraId="0904F08F" w14:textId="77777777" w:rsidR="00C32771" w:rsidRPr="00542E87" w:rsidRDefault="00C32771" w:rsidP="00C32771">
      <w:pPr>
        <w:pStyle w:val="NormalHanging12a"/>
      </w:pPr>
      <w:r w:rsidRPr="00542E87">
        <w:t>–</w:t>
      </w:r>
      <w:r w:rsidRPr="00542E87">
        <w:tab/>
        <w:t>Tendo em conta os pareceres da Comissão das Liberdades Cívicas, da Justiça e dos Assuntos Internos e da Comissão do Mercado Interno e da Proteção dos Consumidores,</w:t>
      </w:r>
    </w:p>
    <w:p w14:paraId="1D8D449D" w14:textId="77777777" w:rsidR="00C32771" w:rsidRPr="00542E87" w:rsidRDefault="00C32771" w:rsidP="00C32771">
      <w:pPr>
        <w:pStyle w:val="NormalHanging12a"/>
      </w:pPr>
      <w:r w:rsidRPr="00542E87">
        <w:t>–</w:t>
      </w:r>
      <w:r w:rsidRPr="00542E87">
        <w:tab/>
        <w:t>Tendo em conta o relatório da Comissão da Cultura e da Educação (A</w:t>
      </w:r>
      <w:r w:rsidRPr="00C439C1">
        <w:t>9</w:t>
      </w:r>
      <w:r w:rsidRPr="00542E87">
        <w:t>-</w:t>
      </w:r>
      <w:r w:rsidRPr="00C439C1">
        <w:t>0264</w:t>
      </w:r>
      <w:r w:rsidRPr="00542E87">
        <w:t>/</w:t>
      </w:r>
      <w:r w:rsidRPr="00C439C1">
        <w:t>2023</w:t>
      </w:r>
      <w:r w:rsidRPr="00542E87">
        <w:t>),</w:t>
      </w:r>
    </w:p>
    <w:p w14:paraId="4F8E0A62" w14:textId="7AA887DC" w:rsidR="00C32771" w:rsidRPr="00542E87" w:rsidRDefault="00C32771" w:rsidP="00C32771">
      <w:pPr>
        <w:pStyle w:val="NormalHanging12a"/>
      </w:pPr>
      <w:r w:rsidRPr="00C439C1">
        <w:t>1</w:t>
      </w:r>
      <w:r w:rsidRPr="00542E87">
        <w:t>.</w:t>
      </w:r>
      <w:r w:rsidRPr="00542E87">
        <w:tab/>
        <w:t>Aprova a posição em primeira leitura que se segue</w:t>
      </w:r>
      <w:r w:rsidR="002F5B76" w:rsidRPr="00542E87">
        <w:rPr>
          <w:rStyle w:val="FootnoteReference"/>
        </w:rPr>
        <w:footnoteReference w:id="3"/>
      </w:r>
      <w:r w:rsidRPr="00542E87">
        <w:t>;</w:t>
      </w:r>
    </w:p>
    <w:p w14:paraId="17313928" w14:textId="77777777" w:rsidR="00C32771" w:rsidRPr="00542E87" w:rsidRDefault="00C32771" w:rsidP="00C32771">
      <w:pPr>
        <w:pStyle w:val="NormalHanging12a"/>
      </w:pPr>
      <w:r w:rsidRPr="00C439C1">
        <w:t>2</w:t>
      </w:r>
      <w:r w:rsidRPr="00542E87">
        <w:t>.</w:t>
      </w:r>
      <w:r w:rsidRPr="00542E87">
        <w:tab/>
        <w:t>Requer à Comissão que lhe submeta de novo a sua proposta, se a substituir, se a alterar substancialmente ou se pretender alterá-la substancialmente;</w:t>
      </w:r>
    </w:p>
    <w:p w14:paraId="566A680E" w14:textId="77777777" w:rsidR="00C32771" w:rsidRPr="00542E87" w:rsidRDefault="00C32771" w:rsidP="00C32771">
      <w:pPr>
        <w:pStyle w:val="NormalHanging12a"/>
      </w:pPr>
      <w:proofErr w:type="gramStart"/>
      <w:r w:rsidRPr="00C439C1">
        <w:t>3</w:t>
      </w:r>
      <w:r w:rsidRPr="00542E87">
        <w:t>.</w:t>
      </w:r>
      <w:r w:rsidRPr="00542E87">
        <w:tab/>
        <w:t>Encarrega</w:t>
      </w:r>
      <w:proofErr w:type="gramEnd"/>
      <w:r w:rsidRPr="00542E87">
        <w:t xml:space="preserve"> a sua Presidente de transmitir a posição do Parlamento ao Conselho e à Comissão, bem como aos parlamentos nacionais.</w:t>
      </w:r>
    </w:p>
    <w:p w14:paraId="4B26C796" w14:textId="0957BD6E" w:rsidR="00116F20" w:rsidRPr="00542E87" w:rsidRDefault="00116F20" w:rsidP="00C32771">
      <w:pPr>
        <w:pStyle w:val="NormalHanging12a"/>
      </w:pPr>
    </w:p>
    <w:p w14:paraId="68439C30" w14:textId="77777777" w:rsidR="003059CD" w:rsidRPr="00542E87" w:rsidRDefault="003059CD" w:rsidP="00116F20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  <w:sectPr w:rsidR="003059CD" w:rsidRPr="00542E87" w:rsidSect="00AC7834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9C3B1EA" w14:textId="060AD2BF" w:rsidR="00116F20" w:rsidRPr="00542E87" w:rsidRDefault="00116F20" w:rsidP="00116F20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542E87">
        <w:rPr>
          <w:rFonts w:eastAsia="Calibri"/>
          <w:b/>
          <w:bCs/>
          <w:color w:val="000000"/>
          <w:szCs w:val="24"/>
        </w:rPr>
        <w:lastRenderedPageBreak/>
        <w:t>P</w:t>
      </w:r>
      <w:r w:rsidRPr="00C439C1">
        <w:rPr>
          <w:rFonts w:eastAsia="Calibri"/>
          <w:b/>
          <w:bCs/>
          <w:color w:val="000000"/>
          <w:szCs w:val="24"/>
        </w:rPr>
        <w:t>9</w:t>
      </w:r>
      <w:r w:rsidRPr="00542E87">
        <w:rPr>
          <w:rFonts w:eastAsia="Calibri"/>
          <w:b/>
          <w:bCs/>
          <w:color w:val="000000"/>
          <w:szCs w:val="24"/>
        </w:rPr>
        <w:t>_TC</w:t>
      </w:r>
      <w:r w:rsidRPr="00C439C1">
        <w:rPr>
          <w:rFonts w:eastAsia="Calibri"/>
          <w:b/>
          <w:bCs/>
          <w:color w:val="000000"/>
          <w:szCs w:val="24"/>
        </w:rPr>
        <w:t>1</w:t>
      </w:r>
      <w:r w:rsidRPr="00542E87">
        <w:rPr>
          <w:rFonts w:eastAsia="Calibri"/>
          <w:b/>
          <w:bCs/>
          <w:color w:val="000000"/>
          <w:szCs w:val="24"/>
        </w:rPr>
        <w:t>-</w:t>
      </w:r>
      <w:proofErr w:type="gramStart"/>
      <w:r w:rsidRPr="00542E87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C439C1">
        <w:rPr>
          <w:rFonts w:eastAsia="Calibri"/>
          <w:b/>
          <w:bCs/>
          <w:color w:val="000000"/>
          <w:szCs w:val="24"/>
        </w:rPr>
        <w:t>2022</w:t>
      </w:r>
      <w:r w:rsidRPr="00542E87">
        <w:rPr>
          <w:rFonts w:eastAsia="Calibri"/>
          <w:b/>
          <w:bCs/>
          <w:color w:val="000000"/>
          <w:szCs w:val="24"/>
        </w:rPr>
        <w:t>)</w:t>
      </w:r>
      <w:r w:rsidRPr="00C439C1">
        <w:rPr>
          <w:rFonts w:eastAsia="Calibri"/>
          <w:b/>
          <w:bCs/>
          <w:color w:val="000000"/>
          <w:szCs w:val="24"/>
        </w:rPr>
        <w:t>0277</w:t>
      </w:r>
    </w:p>
    <w:p w14:paraId="538D317A" w14:textId="3798DBBF" w:rsidR="00116F20" w:rsidRDefault="00116F20" w:rsidP="00116F20">
      <w:pPr>
        <w:pStyle w:val="NormalHanging12a"/>
        <w:ind w:left="0" w:firstLine="0"/>
        <w:rPr>
          <w:b/>
        </w:rPr>
      </w:pPr>
      <w:r w:rsidRPr="00542E87">
        <w:rPr>
          <w:b/>
        </w:rPr>
        <w:t xml:space="preserve">Posição do Parlamento Europeu aprovada em primeira leitura em </w:t>
      </w:r>
      <w:r w:rsidRPr="00C439C1">
        <w:rPr>
          <w:b/>
        </w:rPr>
        <w:t>13</w:t>
      </w:r>
      <w:r w:rsidRPr="00542E87">
        <w:rPr>
          <w:b/>
        </w:rPr>
        <w:t xml:space="preserve"> de março de </w:t>
      </w:r>
      <w:r w:rsidRPr="00C439C1">
        <w:rPr>
          <w:b/>
        </w:rPr>
        <w:t>2024</w:t>
      </w:r>
      <w:r w:rsidRPr="00542E87">
        <w:rPr>
          <w:b/>
        </w:rPr>
        <w:t xml:space="preserve"> tendo em vista a adoção do Regulamento (UE) </w:t>
      </w:r>
      <w:r w:rsidRPr="00C439C1">
        <w:rPr>
          <w:b/>
        </w:rPr>
        <w:t>2024</w:t>
      </w:r>
      <w:r w:rsidRPr="00542E87">
        <w:rPr>
          <w:b/>
        </w:rPr>
        <w:t xml:space="preserve">/... do Parlamento Europeu e do Conselho </w:t>
      </w:r>
      <w:r w:rsidR="00142863" w:rsidRPr="00542E87">
        <w:rPr>
          <w:b/>
        </w:rPr>
        <w:t xml:space="preserve">que cria um regime comum para os serviços de comunicação social no mercado interno e que altera a Diretiva </w:t>
      </w:r>
      <w:r w:rsidR="00142863" w:rsidRPr="00C439C1">
        <w:rPr>
          <w:b/>
        </w:rPr>
        <w:t>2010</w:t>
      </w:r>
      <w:r w:rsidR="00142863" w:rsidRPr="00542E87">
        <w:rPr>
          <w:b/>
        </w:rPr>
        <w:t>/</w:t>
      </w:r>
      <w:r w:rsidR="00142863" w:rsidRPr="00C439C1">
        <w:rPr>
          <w:b/>
        </w:rPr>
        <w:t>13</w:t>
      </w:r>
      <w:r w:rsidR="00142863" w:rsidRPr="00542E87">
        <w:rPr>
          <w:b/>
        </w:rPr>
        <w:t>/UE (Regulamento Europeu relativo à Liberdade dos Meios de Comunicação Social)</w:t>
      </w:r>
    </w:p>
    <w:p w14:paraId="7E32F856" w14:textId="738E48F0" w:rsidR="00010C39" w:rsidRPr="00010C39" w:rsidRDefault="00010C39" w:rsidP="00010C39">
      <w:pPr>
        <w:pStyle w:val="NormalHanging12a"/>
        <w:ind w:left="0" w:firstLine="0"/>
        <w:rPr>
          <w:i/>
        </w:rPr>
      </w:pPr>
      <w:r w:rsidRPr="00010C39">
        <w:rPr>
          <w:i/>
        </w:rPr>
        <w:t>(Uma vez que foi alcançado um acordo entre o Parlamento e o Conselho, a posição do Parlamento corresponde ao texto legislativo final,</w:t>
      </w:r>
      <w:r w:rsidR="00DD56E5">
        <w:rPr>
          <w:i/>
        </w:rPr>
        <w:t xml:space="preserve"> Regulamento (UE) 2024/1083.</w:t>
      </w:r>
      <w:bookmarkStart w:id="8" w:name="_GoBack"/>
      <w:bookmarkEnd w:id="8"/>
      <w:r w:rsidR="00DD56E5">
        <w:rPr>
          <w:i/>
        </w:rPr>
        <w:t>)</w:t>
      </w:r>
    </w:p>
    <w:sectPr w:rsidR="00010C39" w:rsidRPr="00010C39" w:rsidSect="00AC783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DE86A" w14:textId="77777777" w:rsidR="00A829A3" w:rsidRPr="00AC7834" w:rsidRDefault="00A829A3">
      <w:r w:rsidRPr="00AC7834">
        <w:separator/>
      </w:r>
    </w:p>
  </w:endnote>
  <w:endnote w:type="continuationSeparator" w:id="0">
    <w:p w14:paraId="3D979813" w14:textId="77777777" w:rsidR="00A829A3" w:rsidRPr="00AC7834" w:rsidRDefault="00A829A3">
      <w:r w:rsidRPr="00AC78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D12D6" w14:textId="77777777" w:rsidR="00A829A3" w:rsidRPr="00AC7834" w:rsidRDefault="00A829A3">
      <w:r w:rsidRPr="00AC7834">
        <w:separator/>
      </w:r>
    </w:p>
  </w:footnote>
  <w:footnote w:type="continuationSeparator" w:id="0">
    <w:p w14:paraId="6BC56CCE" w14:textId="77777777" w:rsidR="00A829A3" w:rsidRPr="00AC7834" w:rsidRDefault="00A829A3">
      <w:r w:rsidRPr="00AC7834">
        <w:continuationSeparator/>
      </w:r>
    </w:p>
  </w:footnote>
  <w:footnote w:id="1">
    <w:p w14:paraId="28278349" w14:textId="037349A1" w:rsidR="00C32771" w:rsidRPr="00542E87" w:rsidRDefault="00C32771" w:rsidP="00AC7834">
      <w:pPr>
        <w:pStyle w:val="FootnoteText"/>
        <w:ind w:left="567" w:hanging="567"/>
        <w:rPr>
          <w:sz w:val="24"/>
          <w:lang w:val="da-DK"/>
        </w:rPr>
      </w:pPr>
      <w:r w:rsidRPr="00AC7834">
        <w:rPr>
          <w:rStyle w:val="FootnoteReference"/>
          <w:sz w:val="24"/>
          <w:lang w:val="pt-PT"/>
        </w:rPr>
        <w:footnoteRef/>
      </w:r>
      <w:r w:rsidR="00AC7834" w:rsidRPr="00542E87">
        <w:rPr>
          <w:sz w:val="24"/>
          <w:lang w:val="da-DK"/>
        </w:rPr>
        <w:t xml:space="preserve"> </w:t>
      </w:r>
      <w:r w:rsidR="00AC7834" w:rsidRPr="00542E87">
        <w:rPr>
          <w:sz w:val="24"/>
          <w:lang w:val="da-DK"/>
        </w:rPr>
        <w:tab/>
      </w:r>
      <w:r w:rsidR="002F5B76" w:rsidRPr="00542E87">
        <w:rPr>
          <w:sz w:val="24"/>
          <w:lang w:val="da-DK"/>
        </w:rPr>
        <w:t xml:space="preserve">JO C </w:t>
      </w:r>
      <w:r w:rsidR="002F5B76" w:rsidRPr="00C439C1">
        <w:rPr>
          <w:sz w:val="24"/>
          <w:lang w:val="da-DK"/>
        </w:rPr>
        <w:t>100</w:t>
      </w:r>
      <w:r w:rsidR="002F5B76" w:rsidRPr="00542E87">
        <w:rPr>
          <w:sz w:val="24"/>
          <w:lang w:val="da-DK"/>
        </w:rPr>
        <w:t xml:space="preserve"> de </w:t>
      </w:r>
      <w:r w:rsidR="002F5B76" w:rsidRPr="00C439C1">
        <w:rPr>
          <w:sz w:val="24"/>
          <w:lang w:val="da-DK"/>
        </w:rPr>
        <w:t>16</w:t>
      </w:r>
      <w:r w:rsidR="002F5B76" w:rsidRPr="00542E87">
        <w:rPr>
          <w:sz w:val="24"/>
          <w:lang w:val="da-DK"/>
        </w:rPr>
        <w:t>.</w:t>
      </w:r>
      <w:r w:rsidR="002F5B76" w:rsidRPr="00C439C1">
        <w:rPr>
          <w:sz w:val="24"/>
          <w:lang w:val="da-DK"/>
        </w:rPr>
        <w:t>3</w:t>
      </w:r>
      <w:r w:rsidR="002F5B76" w:rsidRPr="00542E87">
        <w:rPr>
          <w:sz w:val="24"/>
          <w:lang w:val="da-DK"/>
        </w:rPr>
        <w:t>.</w:t>
      </w:r>
      <w:r w:rsidR="002F5B76" w:rsidRPr="00C439C1">
        <w:rPr>
          <w:sz w:val="24"/>
          <w:lang w:val="da-DK"/>
        </w:rPr>
        <w:t>2023</w:t>
      </w:r>
      <w:r w:rsidR="002F5B76" w:rsidRPr="00542E87">
        <w:rPr>
          <w:sz w:val="24"/>
          <w:lang w:val="da-DK"/>
        </w:rPr>
        <w:t xml:space="preserve">, p. </w:t>
      </w:r>
      <w:r w:rsidR="002F5B76" w:rsidRPr="00C439C1">
        <w:rPr>
          <w:sz w:val="24"/>
          <w:lang w:val="da-DK"/>
        </w:rPr>
        <w:t>111</w:t>
      </w:r>
      <w:r w:rsidRPr="00542E87">
        <w:rPr>
          <w:sz w:val="24"/>
          <w:lang w:val="da-DK"/>
        </w:rPr>
        <w:t>.</w:t>
      </w:r>
    </w:p>
  </w:footnote>
  <w:footnote w:id="2">
    <w:p w14:paraId="0EE45320" w14:textId="78DC5C1C" w:rsidR="00C32771" w:rsidRPr="00542E87" w:rsidRDefault="00C32771" w:rsidP="00AC7834">
      <w:pPr>
        <w:pStyle w:val="FootnoteText"/>
        <w:ind w:left="567" w:hanging="567"/>
        <w:rPr>
          <w:sz w:val="24"/>
          <w:lang w:val="da-DK"/>
        </w:rPr>
      </w:pPr>
      <w:r w:rsidRPr="00AC7834">
        <w:rPr>
          <w:rStyle w:val="FootnoteReference"/>
          <w:sz w:val="24"/>
          <w:lang w:val="pt-PT"/>
        </w:rPr>
        <w:footnoteRef/>
      </w:r>
      <w:r w:rsidR="00AC7834" w:rsidRPr="00542E87">
        <w:rPr>
          <w:sz w:val="24"/>
          <w:lang w:val="da-DK"/>
        </w:rPr>
        <w:t xml:space="preserve"> </w:t>
      </w:r>
      <w:r w:rsidR="00AC7834" w:rsidRPr="00542E87">
        <w:rPr>
          <w:sz w:val="24"/>
          <w:lang w:val="da-DK"/>
        </w:rPr>
        <w:tab/>
      </w:r>
      <w:r w:rsidR="002F5B76" w:rsidRPr="00542E87">
        <w:rPr>
          <w:sz w:val="24"/>
          <w:lang w:val="da-DK"/>
        </w:rPr>
        <w:t xml:space="preserve">JO C </w:t>
      </w:r>
      <w:r w:rsidR="002F5B76" w:rsidRPr="00C439C1">
        <w:rPr>
          <w:sz w:val="24"/>
          <w:lang w:val="da-DK"/>
        </w:rPr>
        <w:t>188</w:t>
      </w:r>
      <w:r w:rsidR="002F5B76" w:rsidRPr="00542E87">
        <w:rPr>
          <w:sz w:val="24"/>
          <w:lang w:val="da-DK"/>
        </w:rPr>
        <w:t xml:space="preserve"> de </w:t>
      </w:r>
      <w:r w:rsidR="002F5B76" w:rsidRPr="00C439C1">
        <w:rPr>
          <w:sz w:val="24"/>
          <w:lang w:val="da-DK"/>
        </w:rPr>
        <w:t>30</w:t>
      </w:r>
      <w:r w:rsidR="002F5B76" w:rsidRPr="00542E87">
        <w:rPr>
          <w:sz w:val="24"/>
          <w:lang w:val="da-DK"/>
        </w:rPr>
        <w:t>.</w:t>
      </w:r>
      <w:r w:rsidR="002F5B76" w:rsidRPr="00C439C1">
        <w:rPr>
          <w:sz w:val="24"/>
          <w:lang w:val="da-DK"/>
        </w:rPr>
        <w:t>5</w:t>
      </w:r>
      <w:r w:rsidR="002F5B76" w:rsidRPr="00542E87">
        <w:rPr>
          <w:sz w:val="24"/>
          <w:lang w:val="da-DK"/>
        </w:rPr>
        <w:t>.</w:t>
      </w:r>
      <w:r w:rsidR="002F5B76" w:rsidRPr="00C439C1">
        <w:rPr>
          <w:sz w:val="24"/>
          <w:lang w:val="da-DK"/>
        </w:rPr>
        <w:t>2023</w:t>
      </w:r>
      <w:r w:rsidR="002F5B76" w:rsidRPr="00542E87">
        <w:rPr>
          <w:sz w:val="24"/>
          <w:lang w:val="da-DK"/>
        </w:rPr>
        <w:t xml:space="preserve">, p. </w:t>
      </w:r>
      <w:r w:rsidR="002F5B76" w:rsidRPr="00C439C1">
        <w:rPr>
          <w:sz w:val="24"/>
          <w:lang w:val="da-DK"/>
        </w:rPr>
        <w:t>79</w:t>
      </w:r>
      <w:r w:rsidRPr="00542E87">
        <w:rPr>
          <w:sz w:val="24"/>
          <w:lang w:val="da-DK"/>
        </w:rPr>
        <w:t>.</w:t>
      </w:r>
    </w:p>
  </w:footnote>
  <w:footnote w:id="3">
    <w:p w14:paraId="2E70FF9B" w14:textId="0242F2F7" w:rsidR="002F5B76" w:rsidRPr="00542E87" w:rsidRDefault="002F5B76" w:rsidP="00542E87">
      <w:pPr>
        <w:pStyle w:val="FootnoteText"/>
        <w:ind w:left="567" w:hanging="567"/>
        <w:rPr>
          <w:sz w:val="24"/>
          <w:szCs w:val="24"/>
          <w:lang w:val="pt-PT"/>
        </w:rPr>
      </w:pPr>
      <w:r w:rsidRPr="00542E87">
        <w:rPr>
          <w:rStyle w:val="FootnoteReference"/>
          <w:sz w:val="24"/>
          <w:szCs w:val="24"/>
        </w:rPr>
        <w:footnoteRef/>
      </w:r>
      <w:r w:rsidRPr="00542E87">
        <w:rPr>
          <w:sz w:val="24"/>
          <w:szCs w:val="24"/>
          <w:lang w:val="pt-PT"/>
        </w:rPr>
        <w:t xml:space="preserve"> </w:t>
      </w:r>
      <w:r w:rsidRPr="00542E87">
        <w:rPr>
          <w:sz w:val="24"/>
          <w:szCs w:val="24"/>
          <w:lang w:val="pt-PT"/>
        </w:rPr>
        <w:tab/>
        <w:t xml:space="preserve">A presente posição substitui as alterações aprovadas em </w:t>
      </w:r>
      <w:r w:rsidRPr="00C439C1">
        <w:rPr>
          <w:sz w:val="24"/>
          <w:szCs w:val="24"/>
          <w:lang w:val="pt-PT"/>
        </w:rPr>
        <w:t>3</w:t>
      </w:r>
      <w:r w:rsidRPr="00542E87">
        <w:rPr>
          <w:sz w:val="24"/>
          <w:szCs w:val="24"/>
          <w:lang w:val="pt-PT"/>
        </w:rPr>
        <w:t xml:space="preserve"> de outubro de </w:t>
      </w:r>
      <w:r w:rsidRPr="00C439C1">
        <w:rPr>
          <w:sz w:val="24"/>
          <w:szCs w:val="24"/>
          <w:lang w:val="pt-PT"/>
        </w:rPr>
        <w:t>2023</w:t>
      </w:r>
      <w:r w:rsidRPr="00542E87">
        <w:rPr>
          <w:sz w:val="24"/>
          <w:szCs w:val="24"/>
          <w:lang w:val="pt-PT"/>
        </w:rPr>
        <w:t xml:space="preserve"> (Textos Aprovados, P</w:t>
      </w:r>
      <w:r w:rsidRPr="00C439C1">
        <w:rPr>
          <w:sz w:val="24"/>
          <w:szCs w:val="24"/>
          <w:lang w:val="pt-PT"/>
        </w:rPr>
        <w:t>9</w:t>
      </w:r>
      <w:r w:rsidRPr="00542E87">
        <w:rPr>
          <w:sz w:val="24"/>
          <w:szCs w:val="24"/>
          <w:lang w:val="pt-PT"/>
        </w:rPr>
        <w:t>_</w:t>
      </w:r>
      <w:proofErr w:type="gramStart"/>
      <w:r w:rsidRPr="00542E87">
        <w:rPr>
          <w:sz w:val="24"/>
          <w:szCs w:val="24"/>
          <w:lang w:val="pt-PT"/>
        </w:rPr>
        <w:t>TA(</w:t>
      </w:r>
      <w:proofErr w:type="gramEnd"/>
      <w:r w:rsidRPr="00C439C1">
        <w:rPr>
          <w:sz w:val="24"/>
          <w:szCs w:val="24"/>
          <w:lang w:val="pt-PT"/>
        </w:rPr>
        <w:t>2023</w:t>
      </w:r>
      <w:r w:rsidRPr="00542E87">
        <w:rPr>
          <w:sz w:val="24"/>
          <w:szCs w:val="24"/>
          <w:lang w:val="pt-PT"/>
        </w:rPr>
        <w:t>)</w:t>
      </w:r>
      <w:r w:rsidRPr="00C439C1">
        <w:rPr>
          <w:sz w:val="24"/>
          <w:szCs w:val="24"/>
          <w:lang w:val="pt-PT"/>
        </w:rPr>
        <w:t>0336</w:t>
      </w:r>
      <w:r w:rsidRPr="00542E87">
        <w:rPr>
          <w:sz w:val="24"/>
          <w:szCs w:val="24"/>
          <w:lang w:val="pt-PT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pt-P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64/2023"/>
    <w:docVar w:name="dvlangue" w:val="PT"/>
    <w:docVar w:name="dvnumam" w:val="726"/>
    <w:docVar w:name="dvpe" w:val="746.655"/>
    <w:docVar w:name="dvrapporteur" w:val="Relatora: "/>
    <w:docVar w:name="dvstar" w:val="***I"/>
    <w:docVar w:name="dvtitre" w:val="Resolução legislativa do Parlamento Europeu, de ... de ... de 2024,_x000d__x000a_ sobre a proposta de regulamento do Parlamento Europeu e do Conselho que estabelece um quadro comum para os serviços de comunicação social no mercado interno (Regulamento Liberdade dos Meios de Comunicação Social) e que altera a Diretiva 2010/13/UE(COM(2022)0457 – C9-0309/2022 – 2022/0277(COD))"/>
  </w:docVars>
  <w:rsids>
    <w:rsidRoot w:val="00A829A3"/>
    <w:rsid w:val="00002272"/>
    <w:rsid w:val="00010C39"/>
    <w:rsid w:val="00064002"/>
    <w:rsid w:val="000677B9"/>
    <w:rsid w:val="000831BA"/>
    <w:rsid w:val="000A42CC"/>
    <w:rsid w:val="000E7DD9"/>
    <w:rsid w:val="0010095E"/>
    <w:rsid w:val="00116F20"/>
    <w:rsid w:val="00125B37"/>
    <w:rsid w:val="00131C6D"/>
    <w:rsid w:val="00142863"/>
    <w:rsid w:val="00187494"/>
    <w:rsid w:val="001F32AE"/>
    <w:rsid w:val="00203C52"/>
    <w:rsid w:val="00272989"/>
    <w:rsid w:val="002767FF"/>
    <w:rsid w:val="002B18FE"/>
    <w:rsid w:val="002B5493"/>
    <w:rsid w:val="002F5B76"/>
    <w:rsid w:val="003059CD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2E87"/>
    <w:rsid w:val="00545827"/>
    <w:rsid w:val="00560270"/>
    <w:rsid w:val="005C2568"/>
    <w:rsid w:val="006037C0"/>
    <w:rsid w:val="006225B5"/>
    <w:rsid w:val="00655A80"/>
    <w:rsid w:val="006631B6"/>
    <w:rsid w:val="00680577"/>
    <w:rsid w:val="006B556D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50599"/>
    <w:rsid w:val="00A778C7"/>
    <w:rsid w:val="00A829A3"/>
    <w:rsid w:val="00AB441E"/>
    <w:rsid w:val="00AB6293"/>
    <w:rsid w:val="00AC7834"/>
    <w:rsid w:val="00AE0928"/>
    <w:rsid w:val="00AF3B82"/>
    <w:rsid w:val="00B03F7E"/>
    <w:rsid w:val="00B12E95"/>
    <w:rsid w:val="00B22876"/>
    <w:rsid w:val="00B558F0"/>
    <w:rsid w:val="00BD48FE"/>
    <w:rsid w:val="00BD7BD8"/>
    <w:rsid w:val="00BE6ADC"/>
    <w:rsid w:val="00C05BFE"/>
    <w:rsid w:val="00C23CD4"/>
    <w:rsid w:val="00C32771"/>
    <w:rsid w:val="00C439C1"/>
    <w:rsid w:val="00C61C0C"/>
    <w:rsid w:val="00C941CB"/>
    <w:rsid w:val="00CC2357"/>
    <w:rsid w:val="00CF071A"/>
    <w:rsid w:val="00D058B8"/>
    <w:rsid w:val="00D448F2"/>
    <w:rsid w:val="00D56C11"/>
    <w:rsid w:val="00D834A0"/>
    <w:rsid w:val="00D872DF"/>
    <w:rsid w:val="00D91E21"/>
    <w:rsid w:val="00DA7FCD"/>
    <w:rsid w:val="00DC09BC"/>
    <w:rsid w:val="00DD56E5"/>
    <w:rsid w:val="00DE57B9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472D4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E70F9"/>
  <w15:chartTrackingRefBased/>
  <w15:docId w15:val="{9D365FEF-B2D7-4E84-87AF-D00233ED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C3277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C3277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C3277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C3277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C3277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C32771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semiHidden/>
    <w:rsid w:val="00C32771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semiHidden/>
    <w:rsid w:val="00C32771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semiHidden/>
    <w:rsid w:val="00C32771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iPriority w:val="39"/>
    <w:unhideWhenUsed/>
    <w:qFormat/>
    <w:rsid w:val="00C32771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C3277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C3277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32771"/>
    <w:pPr>
      <w:spacing w:after="120"/>
    </w:pPr>
  </w:style>
  <w:style w:type="paragraph" w:customStyle="1" w:styleId="PageHeading">
    <w:name w:val="PageHeading"/>
    <w:basedOn w:val="Normal"/>
    <w:rsid w:val="00C3277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32771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C32771"/>
    <w:rPr>
      <w:b/>
      <w:sz w:val="24"/>
      <w:lang w:val="pt-PT"/>
    </w:rPr>
  </w:style>
  <w:style w:type="paragraph" w:customStyle="1" w:styleId="NormalBold12a">
    <w:name w:val="NormalBold12a"/>
    <w:basedOn w:val="Normal"/>
    <w:rsid w:val="00C32771"/>
    <w:pPr>
      <w:spacing w:after="240"/>
    </w:pPr>
    <w:rPr>
      <w:b/>
    </w:rPr>
  </w:style>
  <w:style w:type="paragraph" w:customStyle="1" w:styleId="AmJustText">
    <w:name w:val="AmJustText"/>
    <w:basedOn w:val="Normal"/>
    <w:rsid w:val="00C32771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C32771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32771"/>
    <w:pPr>
      <w:spacing w:after="480"/>
      <w:ind w:left="1417"/>
    </w:pPr>
  </w:style>
  <w:style w:type="paragraph" w:customStyle="1" w:styleId="CoverNormal">
    <w:name w:val="CoverNormal"/>
    <w:basedOn w:val="Normal"/>
    <w:rsid w:val="00C32771"/>
    <w:pPr>
      <w:ind w:left="1418"/>
    </w:pPr>
  </w:style>
  <w:style w:type="paragraph" w:customStyle="1" w:styleId="AmCrossRef">
    <w:name w:val="AmCrossRef"/>
    <w:basedOn w:val="Normal"/>
    <w:rsid w:val="00C32771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C32771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C32771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32771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32771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32771"/>
    <w:pPr>
      <w:spacing w:before="240" w:after="1200"/>
    </w:pPr>
  </w:style>
  <w:style w:type="paragraph" w:styleId="Header">
    <w:name w:val="header"/>
    <w:basedOn w:val="Normal"/>
    <w:link w:val="HeaderChar"/>
    <w:rsid w:val="00C327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32771"/>
    <w:rPr>
      <w:sz w:val="24"/>
      <w:lang w:val="pt-PT"/>
    </w:rPr>
  </w:style>
  <w:style w:type="paragraph" w:customStyle="1" w:styleId="AmOrLang">
    <w:name w:val="AmOrLang"/>
    <w:basedOn w:val="Normal"/>
    <w:rsid w:val="00C32771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3277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C3277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C32771"/>
    <w:pPr>
      <w:spacing w:before="240"/>
    </w:pPr>
    <w:rPr>
      <w:b/>
    </w:rPr>
  </w:style>
  <w:style w:type="paragraph" w:customStyle="1" w:styleId="EPBody">
    <w:name w:val="EPBody"/>
    <w:basedOn w:val="Normal"/>
    <w:rsid w:val="00C32771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3277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32771"/>
    <w:pPr>
      <w:spacing w:before="480" w:after="240"/>
    </w:pPr>
  </w:style>
  <w:style w:type="paragraph" w:customStyle="1" w:styleId="Lgendesigne">
    <w:name w:val="Légende signe"/>
    <w:basedOn w:val="Normal"/>
    <w:rsid w:val="00C32771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32771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32771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C32771"/>
    <w:rPr>
      <w:noProof/>
      <w:sz w:val="24"/>
    </w:rPr>
  </w:style>
  <w:style w:type="paragraph" w:customStyle="1" w:styleId="Normal12">
    <w:name w:val="Normal12"/>
    <w:basedOn w:val="Normal"/>
    <w:link w:val="Normal12Char"/>
    <w:rsid w:val="00C32771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C32771"/>
    <w:rPr>
      <w:sz w:val="24"/>
      <w:lang w:val="pt-PT"/>
    </w:rPr>
  </w:style>
  <w:style w:type="paragraph" w:customStyle="1" w:styleId="Normal6">
    <w:name w:val="Normal6"/>
    <w:basedOn w:val="Normal"/>
    <w:link w:val="Normal6Char"/>
    <w:rsid w:val="00C32771"/>
    <w:pPr>
      <w:spacing w:after="120"/>
    </w:pPr>
  </w:style>
  <w:style w:type="paragraph" w:customStyle="1" w:styleId="Normal12Italic">
    <w:name w:val="Normal12Italic"/>
    <w:basedOn w:val="Normal12"/>
    <w:rsid w:val="00C32771"/>
    <w:rPr>
      <w:i/>
    </w:rPr>
  </w:style>
  <w:style w:type="paragraph" w:customStyle="1" w:styleId="EntPE">
    <w:name w:val="EntPE"/>
    <w:basedOn w:val="Normal12"/>
    <w:rsid w:val="00C32771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C3277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C32771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C32771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nhideWhenUsed/>
    <w:rsid w:val="00C327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32771"/>
    <w:rPr>
      <w:rFonts w:ascii="Segoe UI" w:hAnsi="Segoe UI" w:cs="Segoe UI"/>
      <w:sz w:val="18"/>
      <w:szCs w:val="18"/>
      <w:lang w:val="pt-PT"/>
    </w:rPr>
  </w:style>
  <w:style w:type="character" w:styleId="CommentReference">
    <w:name w:val="annotation reference"/>
    <w:basedOn w:val="DefaultParagraphFont"/>
    <w:qFormat/>
    <w:rsid w:val="00C327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C32771"/>
    <w:pPr>
      <w:widowControl/>
    </w:pPr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C32771"/>
  </w:style>
  <w:style w:type="paragraph" w:styleId="CommentSubject">
    <w:name w:val="annotation subject"/>
    <w:basedOn w:val="Normal"/>
    <w:next w:val="Normal"/>
    <w:link w:val="CommentSubjectChar"/>
    <w:unhideWhenUsed/>
    <w:rsid w:val="00C32771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C32771"/>
    <w:rPr>
      <w:b/>
      <w:bCs/>
      <w:lang w:val="pt-PT"/>
    </w:rPr>
  </w:style>
  <w:style w:type="character" w:styleId="Hyperlink">
    <w:name w:val="Hyperlink"/>
    <w:rsid w:val="00C3277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32771"/>
    <w:rPr>
      <w:i/>
      <w:iCs/>
    </w:rPr>
  </w:style>
  <w:style w:type="paragraph" w:customStyle="1" w:styleId="Normal1">
    <w:name w:val="Normal1"/>
    <w:basedOn w:val="Normal"/>
    <w:rsid w:val="00C32771"/>
    <w:pPr>
      <w:widowControl/>
      <w:spacing w:before="100" w:beforeAutospacing="1" w:after="100" w:afterAutospacing="1"/>
    </w:pPr>
    <w:rPr>
      <w:szCs w:val="24"/>
    </w:rPr>
  </w:style>
  <w:style w:type="character" w:customStyle="1" w:styleId="s12">
    <w:name w:val="s12"/>
    <w:basedOn w:val="DefaultParagraphFont"/>
    <w:rsid w:val="00C32771"/>
  </w:style>
  <w:style w:type="character" w:styleId="FollowedHyperlink">
    <w:name w:val="FollowedHyperlink"/>
    <w:basedOn w:val="DefaultParagraphFont"/>
    <w:rsid w:val="00C3277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32771"/>
    <w:rPr>
      <w:sz w:val="24"/>
      <w:lang w:val="pt-PT"/>
    </w:rPr>
  </w:style>
  <w:style w:type="character" w:customStyle="1" w:styleId="AmNumberTabsChar">
    <w:name w:val="AmNumberTabs Char"/>
    <w:basedOn w:val="DefaultParagraphFont"/>
    <w:link w:val="AmNumberTabs"/>
    <w:rsid w:val="00C32771"/>
    <w:rPr>
      <w:b/>
      <w:sz w:val="24"/>
      <w:lang w:val="pt-PT"/>
    </w:rPr>
  </w:style>
  <w:style w:type="character" w:customStyle="1" w:styleId="NormalBold12bChar">
    <w:name w:val="NormalBold12b Char"/>
    <w:basedOn w:val="AmNumberTabsChar"/>
    <w:link w:val="NormalBold12b"/>
    <w:rsid w:val="00C32771"/>
    <w:rPr>
      <w:b/>
      <w:sz w:val="24"/>
      <w:lang w:val="pt-PT"/>
    </w:rPr>
  </w:style>
  <w:style w:type="paragraph" w:customStyle="1" w:styleId="Normal12a">
    <w:name w:val="Normal12a"/>
    <w:basedOn w:val="Normal"/>
    <w:rsid w:val="00C32771"/>
    <w:pPr>
      <w:spacing w:after="240"/>
    </w:pPr>
  </w:style>
  <w:style w:type="paragraph" w:customStyle="1" w:styleId="PageHeadingNotTOC">
    <w:name w:val="PageHeadingNotTOC"/>
    <w:basedOn w:val="Normal"/>
    <w:rsid w:val="00C3277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C32771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C32771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sonormal0">
    <w:name w:val="msonormal"/>
    <w:basedOn w:val="Normal"/>
    <w:rsid w:val="00C32771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C32771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C32771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C32771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C32771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C32771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C32771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C32771"/>
    <w:pPr>
      <w:spacing w:before="240"/>
      <w:jc w:val="center"/>
    </w:pPr>
    <w:rPr>
      <w:i/>
    </w:rPr>
  </w:style>
  <w:style w:type="character" w:customStyle="1" w:styleId="Footer2Middle">
    <w:name w:val="Footer2Middle"/>
    <w:rsid w:val="00C32771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RollCallSymbols14pt">
    <w:name w:val="RollCallSymbols14pt"/>
    <w:basedOn w:val="Normal"/>
    <w:rsid w:val="00C32771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C32771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C32771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C32771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C32771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C32771"/>
    <w:rPr>
      <w:sz w:val="24"/>
      <w:lang w:val="pt-PT"/>
    </w:rPr>
  </w:style>
  <w:style w:type="paragraph" w:customStyle="1" w:styleId="Default">
    <w:name w:val="Default"/>
    <w:rsid w:val="00C32771"/>
    <w:pPr>
      <w:autoSpaceDE w:val="0"/>
      <w:autoSpaceDN w:val="0"/>
      <w:adjustRightInd w:val="0"/>
    </w:pPr>
    <w:rPr>
      <w:color w:val="000000"/>
      <w:sz w:val="24"/>
      <w:szCs w:val="24"/>
      <w:lang w:val="pt-PT"/>
    </w:rPr>
  </w:style>
  <w:style w:type="paragraph" w:styleId="Footer">
    <w:name w:val="footer"/>
    <w:basedOn w:val="Normal"/>
    <w:link w:val="FooterChar"/>
    <w:uiPriority w:val="99"/>
    <w:rsid w:val="00C327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771"/>
    <w:rPr>
      <w:sz w:val="24"/>
      <w:lang w:val="pt-PT"/>
    </w:rPr>
  </w:style>
  <w:style w:type="paragraph" w:customStyle="1" w:styleId="AmDocTypeTab">
    <w:name w:val="AmDocTypeTab"/>
    <w:basedOn w:val="Normal"/>
    <w:rsid w:val="00142863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142863"/>
    <w:pPr>
      <w:spacing w:after="240"/>
      <w:jc w:val="center"/>
    </w:pPr>
  </w:style>
  <w:style w:type="paragraph" w:customStyle="1" w:styleId="AmDateTab">
    <w:name w:val="AmDateTab"/>
    <w:basedOn w:val="Normal"/>
    <w:rsid w:val="00142863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142863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142863"/>
  </w:style>
  <w:style w:type="paragraph" w:customStyle="1" w:styleId="SignaturePersonne">
    <w:name w:val="Signature Personne"/>
    <w:basedOn w:val="Normal"/>
    <w:rsid w:val="00142863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142863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142863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142863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142863"/>
    <w:pPr>
      <w:keepLines/>
      <w:widowControl w:val="0"/>
      <w:ind w:left="850" w:hanging="850"/>
    </w:pPr>
    <w:rPr>
      <w:sz w:val="24"/>
      <w:lang w:val="pt-PT" w:eastAsia="en-US"/>
    </w:rPr>
  </w:style>
  <w:style w:type="character" w:customStyle="1" w:styleId="Footer2">
    <w:name w:val="Footer2"/>
    <w:rsid w:val="00142863"/>
    <w:rPr>
      <w:rFonts w:ascii="Arial" w:hAnsi="Arial"/>
      <w:b/>
      <w:sz w:val="48"/>
    </w:rPr>
  </w:style>
  <w:style w:type="paragraph" w:customStyle="1" w:styleId="Applicationdirecte">
    <w:name w:val="Application directe"/>
    <w:basedOn w:val="Normal"/>
    <w:next w:val="Normal"/>
    <w:rsid w:val="00142863"/>
    <w:pPr>
      <w:spacing w:before="120" w:after="120" w:line="360" w:lineRule="auto"/>
    </w:pPr>
    <w:rPr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142863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142863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142863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142863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rsid w:val="00142863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142863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142863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142863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142863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character" w:customStyle="1" w:styleId="FooterChar1">
    <w:name w:val="Footer Char1"/>
    <w:basedOn w:val="DefaultParagraphFont"/>
    <w:semiHidden/>
    <w:rsid w:val="00142863"/>
    <w:rPr>
      <w:sz w:val="24"/>
      <w:szCs w:val="24"/>
    </w:rPr>
  </w:style>
  <w:style w:type="paragraph" w:customStyle="1" w:styleId="FooterCouncil">
    <w:name w:val="Footer Council"/>
    <w:basedOn w:val="Normal"/>
    <w:rsid w:val="00142863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link w:val="TechnicalBlockChar"/>
    <w:rsid w:val="00142863"/>
    <w:pPr>
      <w:spacing w:after="240"/>
      <w:jc w:val="center"/>
    </w:pPr>
    <w:rPr>
      <w:szCs w:val="24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142863"/>
    <w:rPr>
      <w:sz w:val="24"/>
      <w:szCs w:val="24"/>
      <w:lang w:val="pt-PT" w:eastAsia="en-US"/>
    </w:rPr>
  </w:style>
  <w:style w:type="paragraph" w:customStyle="1" w:styleId="EntText">
    <w:name w:val="EntText"/>
    <w:basedOn w:val="Normal"/>
    <w:rsid w:val="0014286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14286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142863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142863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TechnicalBlockChar"/>
    <w:link w:val="pj"/>
    <w:rsid w:val="00142863"/>
    <w:rPr>
      <w:sz w:val="24"/>
      <w:szCs w:val="24"/>
      <w:lang w:val="pt-PT" w:eastAsia="en-US"/>
    </w:rPr>
  </w:style>
  <w:style w:type="paragraph" w:customStyle="1" w:styleId="nbbordered">
    <w:name w:val="nb bordered"/>
    <w:basedOn w:val="Normal"/>
    <w:link w:val="nbborderedChar"/>
    <w:rsid w:val="0014286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TechnicalBlockChar"/>
    <w:link w:val="nbbordered"/>
    <w:rsid w:val="00142863"/>
    <w:rPr>
      <w:b/>
      <w:sz w:val="24"/>
      <w:szCs w:val="24"/>
      <w:lang w:val="pt-PT" w:eastAsia="en-US"/>
    </w:rPr>
  </w:style>
  <w:style w:type="paragraph" w:customStyle="1" w:styleId="HeaderCouncil">
    <w:name w:val="Header Council"/>
    <w:basedOn w:val="Normal"/>
    <w:link w:val="HeaderCouncilChar"/>
    <w:rsid w:val="00142863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142863"/>
    <w:rPr>
      <w:sz w:val="2"/>
      <w:szCs w:val="24"/>
      <w:lang w:val="pt-PT" w:eastAsia="en-US"/>
    </w:rPr>
  </w:style>
  <w:style w:type="paragraph" w:customStyle="1" w:styleId="HeaderCouncilLarge">
    <w:name w:val="Header Council Large"/>
    <w:basedOn w:val="Normal"/>
    <w:link w:val="HeaderCouncilLargeChar"/>
    <w:rsid w:val="00142863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142863"/>
    <w:rPr>
      <w:sz w:val="2"/>
      <w:szCs w:val="24"/>
      <w:lang w:val="pt-PT" w:eastAsia="en-US"/>
    </w:rPr>
  </w:style>
  <w:style w:type="paragraph" w:customStyle="1" w:styleId="FooterText">
    <w:name w:val="Footer Text"/>
    <w:basedOn w:val="Normal"/>
    <w:rsid w:val="00142863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42863"/>
    <w:rPr>
      <w:color w:val="808080"/>
    </w:rPr>
  </w:style>
  <w:style w:type="character" w:customStyle="1" w:styleId="Hyperlink1">
    <w:name w:val="Hyperlink1"/>
    <w:basedOn w:val="DefaultParagraphFont"/>
    <w:unhideWhenUsed/>
    <w:rsid w:val="001428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3D0AE-134C-45BF-95B6-F9338E600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SEMEDO Teresa</dc:creator>
  <cp:keywords/>
  <cp:lastModifiedBy>IAM_RELEC1</cp:lastModifiedBy>
  <cp:revision>2</cp:revision>
  <cp:lastPrinted>2004-11-19T15:42:00Z</cp:lastPrinted>
  <dcterms:created xsi:type="dcterms:W3CDTF">2024-06-25T12:11:00Z</dcterms:created>
  <dcterms:modified xsi:type="dcterms:W3CDTF">2024-06-25T12:11:00Z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P9_TA(2024)0137_</vt:lpwstr>
  </property>
  <property fmtid="{D5CDD505-2E9C-101B-9397-08002B2CF9AE}" pid="4" name="&lt;Type&gt;">
    <vt:lpwstr>RR</vt:lpwstr>
  </property>
</Properties>
</file>