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FCB" w:rsidTr="0010095E">
        <w:trPr>
          <w:trHeight w:hRule="exact" w:val="1418"/>
        </w:trPr>
        <w:tc>
          <w:tcPr>
            <w:tcW w:w="6804" w:type="dxa"/>
            <w:shd w:val="clear" w:color="auto" w:fill="auto"/>
            <w:vAlign w:val="center"/>
          </w:tcPr>
          <w:p w:rsidR="00751A4A" w:rsidRPr="003A7FCB" w:rsidRDefault="00C17C8B" w:rsidP="0010095E">
            <w:pPr>
              <w:pStyle w:val="EPName"/>
            </w:pPr>
            <w:r w:rsidRPr="003A7FCB">
              <w:t>Европейски</w:t>
            </w:r>
            <w:r w:rsidR="00CE03AC" w:rsidRPr="003A7FCB">
              <w:t xml:space="preserve"> парламент</w:t>
            </w:r>
          </w:p>
          <w:p w:rsidR="00751A4A" w:rsidRPr="003A7FCB" w:rsidRDefault="00817416" w:rsidP="00756632">
            <w:pPr>
              <w:pStyle w:val="EPTerm"/>
              <w:rPr>
                <w:rStyle w:val="HideTWBExt"/>
                <w:noProof w:val="0"/>
                <w:vanish w:val="0"/>
                <w:color w:val="auto"/>
              </w:rPr>
            </w:pPr>
            <w:r w:rsidRPr="003A7FCB">
              <w:t>2019</w:t>
            </w:r>
            <w:r w:rsidR="00C17C8B">
              <w:t> – </w:t>
            </w:r>
            <w:r w:rsidRPr="003A7FCB">
              <w:t>2024</w:t>
            </w:r>
          </w:p>
        </w:tc>
        <w:tc>
          <w:tcPr>
            <w:tcW w:w="2268" w:type="dxa"/>
            <w:shd w:val="clear" w:color="auto" w:fill="auto"/>
          </w:tcPr>
          <w:p w:rsidR="00751A4A" w:rsidRPr="003A7FCB" w:rsidRDefault="00187494" w:rsidP="0010095E">
            <w:pPr>
              <w:pStyle w:val="EPLogo"/>
            </w:pPr>
            <w:r w:rsidRPr="003A7F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7FCB" w:rsidRDefault="00D058B8" w:rsidP="004C5D52">
      <w:pPr>
        <w:pStyle w:val="LineTop"/>
      </w:pPr>
    </w:p>
    <w:p w:rsidR="00680577" w:rsidRPr="003A7FCB" w:rsidRDefault="00CE03AC" w:rsidP="00680577">
      <w:pPr>
        <w:pStyle w:val="EPBodyTA1"/>
      </w:pPr>
      <w:r w:rsidRPr="003A7FCB">
        <w:t>ПРИЕТИ ТЕКСТОВЕ</w:t>
      </w:r>
    </w:p>
    <w:p w:rsidR="00D058B8" w:rsidRPr="003A7FCB" w:rsidRDefault="00D058B8" w:rsidP="00D058B8">
      <w:pPr>
        <w:pStyle w:val="LineBottom"/>
      </w:pPr>
    </w:p>
    <w:p w:rsidR="00CE03AC" w:rsidRPr="003A7FCB" w:rsidRDefault="00CE03AC" w:rsidP="00F20271">
      <w:pPr>
        <w:pStyle w:val="ATHeading1"/>
      </w:pPr>
      <w:bookmarkStart w:id="0" w:name="TANumber"/>
      <w:r w:rsidRPr="003A7FCB">
        <w:t>P9_TA(2024)</w:t>
      </w:r>
      <w:bookmarkEnd w:id="0"/>
      <w:r w:rsidR="00F20271" w:rsidRPr="003A7FCB">
        <w:t>0</w:t>
      </w:r>
      <w:r w:rsidR="00F20271">
        <w:t>139</w:t>
      </w:r>
    </w:p>
    <w:p w:rsidR="00CE03AC" w:rsidRPr="003A7FCB" w:rsidRDefault="00CE03AC" w:rsidP="00C17C8B">
      <w:pPr>
        <w:pStyle w:val="ATHeading2"/>
      </w:pPr>
      <w:bookmarkStart w:id="1" w:name="title"/>
      <w:r w:rsidRPr="003A7FCB">
        <w:t xml:space="preserve">Изменение на </w:t>
      </w:r>
      <w:r w:rsidR="00C17C8B">
        <w:t>д</w:t>
      </w:r>
      <w:r w:rsidRPr="003A7FCB">
        <w:t>иректива</w:t>
      </w:r>
      <w:r w:rsidR="00C17C8B">
        <w:t>та</w:t>
      </w:r>
      <w:r w:rsidRPr="003A7FCB">
        <w:t xml:space="preserve"> за алтернативно решаване на потребителски спорове</w:t>
      </w:r>
      <w:bookmarkEnd w:id="1"/>
    </w:p>
    <w:p w:rsidR="00CE03AC" w:rsidRPr="003A7FCB" w:rsidRDefault="00CE03AC" w:rsidP="00CE03AC">
      <w:pPr>
        <w:rPr>
          <w:i/>
          <w:vanish/>
        </w:rPr>
      </w:pPr>
      <w:r w:rsidRPr="003A7FCB">
        <w:rPr>
          <w:i/>
        </w:rPr>
        <w:fldChar w:fldCharType="begin"/>
      </w:r>
      <w:r w:rsidRPr="003A7FCB">
        <w:rPr>
          <w:i/>
        </w:rPr>
        <w:instrText xml:space="preserve"> TC"(</w:instrText>
      </w:r>
      <w:bookmarkStart w:id="2" w:name="DocNumber"/>
      <w:r w:rsidRPr="003A7FCB">
        <w:rPr>
          <w:i/>
        </w:rPr>
        <w:instrText>A9-0060/2024</w:instrText>
      </w:r>
      <w:bookmarkEnd w:id="2"/>
      <w:r w:rsidRPr="003A7FCB">
        <w:rPr>
          <w:i/>
        </w:rPr>
        <w:instrText xml:space="preserve"> - Докладчик: Лаура </w:instrText>
      </w:r>
      <w:proofErr w:type="spellStart"/>
      <w:r w:rsidRPr="003A7FCB">
        <w:rPr>
          <w:i/>
        </w:rPr>
        <w:instrText>Балярин</w:instrText>
      </w:r>
      <w:proofErr w:type="spellEnd"/>
      <w:r w:rsidRPr="003A7FCB">
        <w:rPr>
          <w:i/>
        </w:rPr>
        <w:instrText xml:space="preserve"> </w:instrText>
      </w:r>
      <w:proofErr w:type="spellStart"/>
      <w:r w:rsidRPr="003A7FCB">
        <w:rPr>
          <w:i/>
        </w:rPr>
        <w:instrText>Сереса</w:instrText>
      </w:r>
      <w:proofErr w:type="spellEnd"/>
      <w:r w:rsidRPr="003A7FCB">
        <w:rPr>
          <w:i/>
        </w:rPr>
        <w:instrText>)"\</w:instrText>
      </w:r>
      <w:proofErr w:type="spellStart"/>
      <w:r w:rsidRPr="003A7FCB">
        <w:rPr>
          <w:i/>
        </w:rPr>
        <w:instrText>l3</w:instrText>
      </w:r>
      <w:proofErr w:type="spellEnd"/>
      <w:r w:rsidRPr="003A7FCB">
        <w:rPr>
          <w:i/>
        </w:rPr>
        <w:instrText xml:space="preserve"> \n&gt; \* MERGEFORMAT </w:instrText>
      </w:r>
      <w:r w:rsidRPr="003A7FCB">
        <w:rPr>
          <w:i/>
        </w:rPr>
        <w:fldChar w:fldCharType="end"/>
      </w:r>
    </w:p>
    <w:p w:rsidR="00CE03AC" w:rsidRPr="003A7FCB" w:rsidRDefault="00CE03AC" w:rsidP="00CE03AC">
      <w:pPr>
        <w:rPr>
          <w:vanish/>
        </w:rPr>
      </w:pPr>
      <w:bookmarkStart w:id="3" w:name="Commission"/>
      <w:r w:rsidRPr="003A7FCB">
        <w:rPr>
          <w:vanish/>
        </w:rPr>
        <w:t>Комисия по вътрешния пазар и защита на потребителите</w:t>
      </w:r>
      <w:bookmarkEnd w:id="3"/>
    </w:p>
    <w:p w:rsidR="00CE03AC" w:rsidRPr="003A7FCB" w:rsidRDefault="00CE03AC" w:rsidP="00CE03AC">
      <w:pPr>
        <w:rPr>
          <w:vanish/>
        </w:rPr>
      </w:pPr>
      <w:bookmarkStart w:id="4" w:name="PE"/>
      <w:r w:rsidRPr="003A7FCB">
        <w:rPr>
          <w:vanish/>
        </w:rPr>
        <w:t>PE757.840</w:t>
      </w:r>
      <w:bookmarkEnd w:id="4"/>
    </w:p>
    <w:p w:rsidR="00CE03AC" w:rsidRPr="003A7FCB" w:rsidRDefault="00CE03AC" w:rsidP="00CE03AC">
      <w:pPr>
        <w:pStyle w:val="ATHeading3"/>
      </w:pPr>
      <w:bookmarkStart w:id="5" w:name="Sujet"/>
      <w:r w:rsidRPr="003A7FCB">
        <w:t xml:space="preserve">Законодателна резолюция на Европейския парламент от </w:t>
      </w:r>
      <w:r w:rsidR="00F20271">
        <w:t>13 март</w:t>
      </w:r>
      <w:r w:rsidRPr="003A7FCB">
        <w:t xml:space="preserve"> 2024 г. относно предложението за директива на Европейския парламент и на Съвета за изменение на Директива 2013/11/ЕС за алтернативно решаване на потребителски спорове, както и на директиви (ЕС) 2015/2302, (ЕС) 2019/2161 и (ЕС) 2020/1828</w:t>
      </w:r>
      <w:bookmarkEnd w:id="5"/>
      <w:r w:rsidRPr="003A7FCB">
        <w:t xml:space="preserve"> </w:t>
      </w:r>
      <w:bookmarkStart w:id="6" w:name="References"/>
      <w:r w:rsidRPr="003A7FCB">
        <w:t>(COM(2023)0649 – C9-0384/2023 – 2023/0376(COD))</w:t>
      </w:r>
      <w:bookmarkEnd w:id="6"/>
    </w:p>
    <w:p w:rsidR="002E14B4" w:rsidRPr="003A7FCB" w:rsidRDefault="002E14B4" w:rsidP="002E14B4">
      <w:pPr>
        <w:pStyle w:val="NormalBold"/>
      </w:pPr>
      <w:bookmarkStart w:id="7" w:name="TextBodyBegin"/>
      <w:bookmarkEnd w:id="7"/>
      <w:r w:rsidRPr="003A7FCB">
        <w:t>(Обикновена законодателна процедура: първо четене)</w:t>
      </w:r>
    </w:p>
    <w:p w:rsidR="002E14B4" w:rsidRPr="003A7FCB" w:rsidRDefault="002E14B4" w:rsidP="002E14B4">
      <w:pPr>
        <w:pStyle w:val="EPComma"/>
      </w:pPr>
      <w:r w:rsidRPr="003A7FCB">
        <w:rPr>
          <w:i/>
        </w:rPr>
        <w:t>Европейският парламент</w:t>
      </w:r>
      <w:r w:rsidRPr="003A7FCB">
        <w:t>,</w:t>
      </w:r>
    </w:p>
    <w:p w:rsidR="002E14B4" w:rsidRPr="003A7FCB" w:rsidRDefault="002E14B4" w:rsidP="007478D9">
      <w:pPr>
        <w:pStyle w:val="NormalHanging12a"/>
      </w:pPr>
      <w:r w:rsidRPr="003A7FCB">
        <w:t>–</w:t>
      </w:r>
      <w:r w:rsidRPr="003A7FCB">
        <w:tab/>
        <w:t xml:space="preserve">като взе предвид предложението на Комисията до </w:t>
      </w:r>
      <w:r w:rsidR="007478D9">
        <w:t>П</w:t>
      </w:r>
      <w:r w:rsidRPr="003A7FCB">
        <w:t>арламент</w:t>
      </w:r>
      <w:r w:rsidR="007478D9">
        <w:t>а</w:t>
      </w:r>
      <w:r w:rsidRPr="003A7FCB">
        <w:t xml:space="preserve"> и до Съвета (COM(2023)0649),</w:t>
      </w:r>
    </w:p>
    <w:p w:rsidR="002E14B4" w:rsidRPr="003A7FCB" w:rsidRDefault="002E14B4" w:rsidP="002E14B4">
      <w:pPr>
        <w:pStyle w:val="NormalHanging12a"/>
      </w:pPr>
      <w:r w:rsidRPr="003A7FCB">
        <w:t>–</w:t>
      </w:r>
      <w:r w:rsidRPr="003A7FCB">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w:t>
      </w:r>
      <w:r w:rsidRPr="003A7FCB">
        <w:noBreakHyphen/>
        <w:t>0384/2023),</w:t>
      </w:r>
    </w:p>
    <w:p w:rsidR="002E14B4" w:rsidRPr="003A7FCB" w:rsidRDefault="002E14B4" w:rsidP="002E14B4">
      <w:pPr>
        <w:pStyle w:val="NormalHanging12a"/>
      </w:pPr>
      <w:r w:rsidRPr="003A7FCB">
        <w:t>–</w:t>
      </w:r>
      <w:r w:rsidRPr="003A7FCB">
        <w:tab/>
        <w:t>като взе предвид член 294, параграф 3 от Договора за функционирането на Европейския съюз,</w:t>
      </w:r>
    </w:p>
    <w:p w:rsidR="002E14B4" w:rsidRPr="003A7FCB" w:rsidRDefault="002E14B4" w:rsidP="002E14B4">
      <w:pPr>
        <w:pStyle w:val="NormalHanging12a"/>
      </w:pPr>
      <w:r w:rsidRPr="003A7FCB">
        <w:t>–</w:t>
      </w:r>
      <w:r w:rsidRPr="003A7FCB">
        <w:tab/>
        <w:t>като взе предвид становището на Европейския икономически и социален комитет от 14 февруари 2024 г.</w:t>
      </w:r>
      <w:r w:rsidRPr="003A7FCB">
        <w:rPr>
          <w:rStyle w:val="FootnoteReference"/>
        </w:rPr>
        <w:footnoteReference w:id="1"/>
      </w:r>
      <w:r w:rsidRPr="003A7FCB">
        <w:t>,</w:t>
      </w:r>
    </w:p>
    <w:p w:rsidR="002E14B4" w:rsidRPr="003A7FCB" w:rsidRDefault="002E14B4" w:rsidP="002E14B4">
      <w:pPr>
        <w:pStyle w:val="NormalHanging12a"/>
      </w:pPr>
      <w:r w:rsidRPr="003A7FCB">
        <w:t>–</w:t>
      </w:r>
      <w:r w:rsidRPr="003A7FCB">
        <w:tab/>
        <w:t>като взе предвид член 59 от своя Правилник за дейността,</w:t>
      </w:r>
    </w:p>
    <w:p w:rsidR="002E14B4" w:rsidRPr="003A7FCB" w:rsidRDefault="002E14B4" w:rsidP="002E14B4">
      <w:pPr>
        <w:pStyle w:val="NormalHanging12a"/>
      </w:pPr>
      <w:r w:rsidRPr="003A7FCB">
        <w:t>–</w:t>
      </w:r>
      <w:r w:rsidRPr="003A7FCB">
        <w:tab/>
        <w:t>като взе предвид становището на комисията по транспорт и туризъм,</w:t>
      </w:r>
    </w:p>
    <w:p w:rsidR="002E14B4" w:rsidRPr="003A7FCB" w:rsidRDefault="002E14B4" w:rsidP="002E14B4">
      <w:pPr>
        <w:pStyle w:val="NormalHanging12a"/>
      </w:pPr>
      <w:r w:rsidRPr="003A7FCB">
        <w:t>–</w:t>
      </w:r>
      <w:r w:rsidRPr="003A7FCB">
        <w:tab/>
        <w:t>като взе предвид доклада на комисията по вътрешния пазар и защита на потребителите (A9-0060/2024),</w:t>
      </w:r>
    </w:p>
    <w:p w:rsidR="002E14B4" w:rsidRPr="003A7FCB" w:rsidRDefault="002E14B4" w:rsidP="002E14B4">
      <w:pPr>
        <w:pStyle w:val="NormalHanging12a"/>
      </w:pPr>
      <w:r w:rsidRPr="003A7FCB">
        <w:t>1.</w:t>
      </w:r>
      <w:r w:rsidRPr="003A7FCB">
        <w:tab/>
        <w:t>приема изложената по-долу позиция на първо четене;</w:t>
      </w:r>
    </w:p>
    <w:p w:rsidR="002E14B4" w:rsidRPr="003A7FCB" w:rsidRDefault="002E14B4" w:rsidP="002E14B4">
      <w:pPr>
        <w:pStyle w:val="NormalHanging12a"/>
      </w:pPr>
      <w:r w:rsidRPr="003A7FCB">
        <w:lastRenderedPageBreak/>
        <w:t>2.</w:t>
      </w:r>
      <w:r w:rsidRPr="003A7FCB">
        <w:tab/>
        <w:t>приканва Комисията да се отнесе до него отново, в случай че замени своето предложение с друг текст</w:t>
      </w:r>
      <w:r w:rsidR="007478D9">
        <w:t>,</w:t>
      </w:r>
      <w:r w:rsidRPr="003A7FCB">
        <w:t xml:space="preserve"> внесе или възнамерява да внесе съществени промени в това предложение;</w:t>
      </w:r>
    </w:p>
    <w:p w:rsidR="002E14B4" w:rsidRPr="003A7FCB" w:rsidRDefault="002E14B4" w:rsidP="002E14B4">
      <w:pPr>
        <w:pStyle w:val="NormalHanging12a"/>
      </w:pPr>
      <w:r w:rsidRPr="003A7FCB">
        <w:t>3.</w:t>
      </w:r>
      <w:r w:rsidRPr="003A7FCB">
        <w:tab/>
        <w:t>възлага на своя председател да предаде позицията на Парламента съответно на Съвета и на Комисията, както и на националните парламенти.</w:t>
      </w:r>
    </w:p>
    <w:p w:rsidR="00436FF7" w:rsidRPr="00020CF9" w:rsidRDefault="00436FF7" w:rsidP="002E14B4">
      <w:pPr>
        <w:sectPr w:rsidR="00436FF7" w:rsidRPr="00020CF9" w:rsidSect="003A7F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E14B4" w:rsidRPr="00436FF7" w:rsidRDefault="00436FF7" w:rsidP="00436FF7">
      <w:pPr>
        <w:autoSpaceDE w:val="0"/>
        <w:autoSpaceDN w:val="0"/>
        <w:adjustRightInd w:val="0"/>
        <w:spacing w:after="240"/>
        <w:rPr>
          <w:rFonts w:eastAsia="Calibri"/>
          <w:b/>
          <w:bCs/>
          <w:color w:val="000000"/>
        </w:rPr>
      </w:pPr>
      <w:proofErr w:type="spellStart"/>
      <w:r w:rsidRPr="00B67CEC">
        <w:rPr>
          <w:rFonts w:eastAsia="Calibri"/>
          <w:b/>
          <w:bCs/>
          <w:color w:val="000000"/>
        </w:rPr>
        <w:lastRenderedPageBreak/>
        <w:t>P9_TC1</w:t>
      </w:r>
      <w:proofErr w:type="spellEnd"/>
      <w:r w:rsidRPr="00B67CEC">
        <w:rPr>
          <w:rFonts w:eastAsia="Calibri"/>
          <w:b/>
          <w:bCs/>
          <w:color w:val="000000"/>
        </w:rPr>
        <w:t>-COD(20</w:t>
      </w:r>
      <w:r w:rsidRPr="00C82619">
        <w:rPr>
          <w:rFonts w:eastAsia="Calibri"/>
          <w:b/>
          <w:bCs/>
          <w:color w:val="000000"/>
        </w:rPr>
        <w:t>23</w:t>
      </w:r>
      <w:r w:rsidRPr="00B67CEC">
        <w:rPr>
          <w:rFonts w:eastAsia="Calibri"/>
          <w:b/>
          <w:bCs/>
          <w:color w:val="000000"/>
        </w:rPr>
        <w:t>)0</w:t>
      </w:r>
      <w:r>
        <w:rPr>
          <w:rFonts w:eastAsia="Calibri"/>
          <w:b/>
          <w:bCs/>
          <w:color w:val="000000"/>
        </w:rPr>
        <w:t>37</w:t>
      </w:r>
      <w:r w:rsidRPr="00C82619">
        <w:rPr>
          <w:rFonts w:eastAsia="Calibri"/>
          <w:b/>
          <w:bCs/>
          <w:color w:val="000000"/>
        </w:rPr>
        <w:t>6</w:t>
      </w:r>
    </w:p>
    <w:p w:rsidR="00436FF7" w:rsidRPr="00436FF7" w:rsidRDefault="00436FF7" w:rsidP="00436FF7">
      <w:pPr>
        <w:spacing w:before="120"/>
        <w:rPr>
          <w:b/>
          <w:szCs w:val="24"/>
          <w:lang w:eastAsia="en-US"/>
        </w:rPr>
      </w:pPr>
      <w:r w:rsidRPr="00436FF7">
        <w:rPr>
          <w:b/>
          <w:szCs w:val="24"/>
        </w:rPr>
        <w:t xml:space="preserve">Позиция на Европейския парламент, приета на първо четене на </w:t>
      </w:r>
      <w:r w:rsidRPr="00020CF9">
        <w:rPr>
          <w:b/>
          <w:szCs w:val="24"/>
        </w:rPr>
        <w:t xml:space="preserve">13 </w:t>
      </w:r>
      <w:r w:rsidRPr="00436FF7">
        <w:rPr>
          <w:b/>
          <w:szCs w:val="24"/>
        </w:rPr>
        <w:t xml:space="preserve">март 2024 г. с оглед на приемането на Директива (ЕС) 2024/... на Европейския парламент и на Съвета </w:t>
      </w:r>
      <w:r w:rsidRPr="00436FF7">
        <w:rPr>
          <w:b/>
          <w:szCs w:val="24"/>
          <w:lang w:eastAsia="en-US"/>
        </w:rPr>
        <w:t>за изменение на Директива 2013/11/ЕС за алтернативно решаване на потребителски спорове, както и на директиви (ЕС) 2015/2302, (ЕС) 2019/2161 и (ЕС) 2020/1828</w:t>
      </w:r>
    </w:p>
    <w:p w:rsidR="00436FF7" w:rsidRPr="00436FF7" w:rsidRDefault="00436FF7" w:rsidP="00436FF7">
      <w:pPr>
        <w:widowControl/>
        <w:spacing w:before="360" w:after="240" w:line="360" w:lineRule="auto"/>
        <w:jc w:val="center"/>
        <w:rPr>
          <w:szCs w:val="24"/>
          <w:lang w:eastAsia="en-US"/>
        </w:rPr>
      </w:pPr>
      <w:r w:rsidRPr="00436FF7">
        <w:rPr>
          <w:szCs w:val="24"/>
          <w:lang w:eastAsia="en-US"/>
        </w:rPr>
        <w:t>(текст от значение за ЕИП)</w:t>
      </w:r>
    </w:p>
    <w:p w:rsidR="00436FF7" w:rsidRPr="00436FF7" w:rsidRDefault="00436FF7" w:rsidP="00436FF7">
      <w:pPr>
        <w:keepNext/>
        <w:spacing w:before="600" w:after="120" w:line="360" w:lineRule="auto"/>
        <w:rPr>
          <w:szCs w:val="24"/>
          <w:lang w:eastAsia="en-US"/>
        </w:rPr>
      </w:pPr>
      <w:r w:rsidRPr="00436FF7">
        <w:rPr>
          <w:szCs w:val="24"/>
          <w:lang w:eastAsia="en-US"/>
        </w:rPr>
        <w:t>ЕВРОПЕЙСКИЯТ ПАРЛАМЕНТ И СЪВЕТЪТ НА ЕВРОПЕЙСКИЯ СЪЮЗ,</w:t>
      </w:r>
    </w:p>
    <w:p w:rsidR="00436FF7" w:rsidRPr="00436FF7" w:rsidRDefault="00436FF7" w:rsidP="00436FF7">
      <w:pPr>
        <w:spacing w:before="120" w:after="120" w:line="360" w:lineRule="auto"/>
        <w:rPr>
          <w:lang w:eastAsia="en-US"/>
        </w:rPr>
      </w:pPr>
      <w:r w:rsidRPr="00436FF7">
        <w:rPr>
          <w:lang w:eastAsia="en-US"/>
        </w:rPr>
        <w:t>като взеха предвид Договора за функционирането на Европейския съюз, и по-специално член 114 от него,</w:t>
      </w:r>
    </w:p>
    <w:p w:rsidR="00436FF7" w:rsidRPr="00436FF7" w:rsidRDefault="00436FF7" w:rsidP="00436FF7">
      <w:pPr>
        <w:spacing w:before="120" w:after="120" w:line="360" w:lineRule="auto"/>
        <w:rPr>
          <w:lang w:eastAsia="en-US"/>
        </w:rPr>
      </w:pPr>
      <w:r w:rsidRPr="00436FF7">
        <w:rPr>
          <w:lang w:eastAsia="en-US"/>
        </w:rPr>
        <w:t>като взеха предвид предложението на Европейската комисия,</w:t>
      </w:r>
    </w:p>
    <w:p w:rsidR="00436FF7" w:rsidRPr="00436FF7" w:rsidRDefault="00436FF7" w:rsidP="00436FF7">
      <w:pPr>
        <w:spacing w:before="120" w:after="120" w:line="360" w:lineRule="auto"/>
        <w:rPr>
          <w:lang w:eastAsia="en-US"/>
        </w:rPr>
      </w:pPr>
      <w:r w:rsidRPr="00436FF7">
        <w:rPr>
          <w:lang w:eastAsia="en-US"/>
        </w:rPr>
        <w:t>след предаване на проекта на законодателния акт на националните парламенти,</w:t>
      </w:r>
    </w:p>
    <w:p w:rsidR="00436FF7" w:rsidRPr="00436FF7" w:rsidRDefault="00436FF7" w:rsidP="00436FF7">
      <w:pPr>
        <w:spacing w:before="120" w:after="120" w:line="360" w:lineRule="auto"/>
        <w:rPr>
          <w:lang w:eastAsia="en-US"/>
        </w:rPr>
      </w:pPr>
      <w:r w:rsidRPr="00436FF7">
        <w:rPr>
          <w:lang w:eastAsia="en-US"/>
        </w:rPr>
        <w:t>като взеха предвид становището на Европейския икономически и социален комитет,</w:t>
      </w:r>
    </w:p>
    <w:p w:rsidR="00436FF7" w:rsidRDefault="00436FF7" w:rsidP="00436FF7">
      <w:pPr>
        <w:spacing w:before="120" w:after="120" w:line="360" w:lineRule="auto"/>
        <w:rPr>
          <w:lang w:eastAsia="en-US"/>
        </w:rPr>
      </w:pPr>
      <w:r w:rsidRPr="00436FF7">
        <w:rPr>
          <w:lang w:eastAsia="en-US"/>
        </w:rPr>
        <w:t>в съответствие с обикновената законодателна процедура,</w:t>
      </w:r>
    </w:p>
    <w:p w:rsidR="00436FF7" w:rsidRDefault="00436FF7">
      <w:pPr>
        <w:widowControl/>
        <w:rPr>
          <w:lang w:eastAsia="en-US"/>
        </w:rPr>
      </w:pPr>
      <w:r>
        <w:rPr>
          <w:lang w:eastAsia="en-US"/>
        </w:rPr>
        <w:br w:type="page"/>
      </w:r>
    </w:p>
    <w:p w:rsidR="00436FF7" w:rsidRPr="00436FF7" w:rsidRDefault="00436FF7" w:rsidP="00436FF7">
      <w:pPr>
        <w:spacing w:before="120" w:after="120" w:line="360" w:lineRule="auto"/>
        <w:rPr>
          <w:lang w:eastAsia="en-US"/>
        </w:rPr>
      </w:pPr>
      <w:r w:rsidRPr="00436FF7">
        <w:rPr>
          <w:lang w:eastAsia="en-US"/>
        </w:rPr>
        <w:lastRenderedPageBreak/>
        <w:t>като имат предвид, че:</w:t>
      </w:r>
    </w:p>
    <w:p w:rsidR="00436FF7" w:rsidRDefault="00436FF7" w:rsidP="00436FF7">
      <w:pPr>
        <w:spacing w:before="120" w:after="120" w:line="360" w:lineRule="auto"/>
        <w:ind w:left="850" w:hanging="850"/>
        <w:rPr>
          <w:szCs w:val="24"/>
          <w:lang w:eastAsia="en-US"/>
        </w:rPr>
      </w:pPr>
      <w:r w:rsidRPr="00436FF7">
        <w:rPr>
          <w:szCs w:val="24"/>
          <w:lang w:eastAsia="en-US"/>
        </w:rPr>
        <w:t>(1)</w:t>
      </w:r>
      <w:r w:rsidRPr="00436FF7">
        <w:rPr>
          <w:szCs w:val="24"/>
          <w:lang w:eastAsia="en-US"/>
        </w:rPr>
        <w:tab/>
        <w:t>Директива 2013/11/ЕС на Европейския парламент и на Съвета</w:t>
      </w:r>
      <w:r w:rsidRPr="00436FF7">
        <w:rPr>
          <w:szCs w:val="24"/>
          <w:vertAlign w:val="superscript"/>
          <w:lang w:eastAsia="en-US"/>
        </w:rPr>
        <w:footnoteReference w:id="2"/>
      </w:r>
      <w:r w:rsidRPr="00436FF7">
        <w:rPr>
          <w:szCs w:val="24"/>
          <w:lang w:eastAsia="en-US"/>
        </w:rPr>
        <w:t xml:space="preserve"> беше приета с цел да се гарантира, че потребителите в рамките на Съюза имат достъп до висококачествени процедури за алтернативно решаване на спорове (АРС) за решаване на договорните спорове, произтичащи от продажбата на стоки или предоставянето на услуги от установени в Съюза търговци на потребители, пребиваващи в Съюза. В нея се предвижда наличието на процедури за АРС за всички видове потребителски спорове на национално равнище и трансгранични потребителски спорове в рамките на Съюза, като се гарантира, че процедурите за АРС отговарят на минималните стандарти за качество. С нея се въвежда изискване за държавите членки да наблюдават работата на структурите за АРС. За да се повиши осведомеността на потребителите и да се насърчи използването на АРС, в директивата също така се предвижда, че от търговците следва да се изисква да информират своите потребители за възможността да уредят спора си по извънсъдебен път чрез процедури за АРС.</w:t>
      </w:r>
    </w:p>
    <w:p w:rsidR="00436FF7" w:rsidRDefault="00436FF7">
      <w:pPr>
        <w:widowControl/>
        <w:rPr>
          <w:szCs w:val="24"/>
          <w:lang w:eastAsia="en-US"/>
        </w:rPr>
      </w:pPr>
      <w:r>
        <w:rPr>
          <w:szCs w:val="24"/>
          <w:lang w:eastAsia="en-US"/>
        </w:rPr>
        <w:br w:type="page"/>
      </w:r>
    </w:p>
    <w:p w:rsidR="00436FF7" w:rsidRDefault="00436FF7" w:rsidP="00436FF7">
      <w:pPr>
        <w:spacing w:before="120" w:after="120" w:line="360" w:lineRule="auto"/>
        <w:ind w:left="850" w:hanging="850"/>
        <w:rPr>
          <w:szCs w:val="24"/>
          <w:lang w:eastAsia="en-US"/>
        </w:rPr>
      </w:pPr>
      <w:r w:rsidRPr="00436FF7">
        <w:rPr>
          <w:szCs w:val="24"/>
          <w:lang w:eastAsia="en-US"/>
        </w:rPr>
        <w:lastRenderedPageBreak/>
        <w:t>(2)</w:t>
      </w:r>
      <w:r w:rsidRPr="00436FF7">
        <w:rPr>
          <w:szCs w:val="24"/>
          <w:lang w:eastAsia="en-US"/>
        </w:rPr>
        <w:tab/>
        <w:t>През 2019 г. Комисията прие доклад относно прилагането на Директива 2013/11/ЕС и на Регламент (ЕС) № 524/2013 на Европейския парламент и на Съвета</w:t>
      </w:r>
      <w:r w:rsidRPr="00436FF7">
        <w:rPr>
          <w:szCs w:val="24"/>
          <w:vertAlign w:val="superscript"/>
          <w:lang w:eastAsia="en-US"/>
        </w:rPr>
        <w:footnoteReference w:id="3"/>
      </w:r>
      <w:r w:rsidRPr="00436FF7">
        <w:rPr>
          <w:szCs w:val="24"/>
          <w:lang w:eastAsia="en-US"/>
        </w:rPr>
        <w:t xml:space="preserve">, в който се посочва, че Директива 2013/11/ЕС е довела до увеличаване на покритието на потребителските пазари в целия Съюз с качествени структури за АРС. В доклада обаче се посочва също, че в някои сектори и държави членки използването на процедурите за АРС от страна на потребителите и предприятията изостава. Една от причините за това е ниското равнище на осведоменост на търговците и потребителите относно тези процедури в държавите членки, в които те са въведени едва отскоро. Друга причина е липсата на доверие у потребителите и търговците в </w:t>
      </w:r>
      <w:proofErr w:type="spellStart"/>
      <w:r w:rsidRPr="00436FF7">
        <w:rPr>
          <w:szCs w:val="24"/>
          <w:lang w:eastAsia="en-US"/>
        </w:rPr>
        <w:t>нерегулираните</w:t>
      </w:r>
      <w:proofErr w:type="spellEnd"/>
      <w:r w:rsidRPr="00436FF7">
        <w:rPr>
          <w:szCs w:val="24"/>
          <w:lang w:eastAsia="en-US"/>
        </w:rPr>
        <w:t xml:space="preserve"> структури за </w:t>
      </w:r>
      <w:proofErr w:type="spellStart"/>
      <w:r w:rsidRPr="00436FF7">
        <w:rPr>
          <w:szCs w:val="24"/>
          <w:lang w:eastAsia="en-US"/>
        </w:rPr>
        <w:t>АРС</w:t>
      </w:r>
      <w:proofErr w:type="spellEnd"/>
      <w:r w:rsidRPr="00436FF7">
        <w:rPr>
          <w:szCs w:val="24"/>
          <w:lang w:eastAsia="en-US"/>
        </w:rPr>
        <w:t>. От данните, предоставени от националните компетентни органи в началото на 2022 г., както и от извършената през 2023 г. оценка на прилагането на Директива 2013/11/ЕС е видно, че използването е останало относително стабилно (с изключение на леко увеличение на случаите, свързано с пандемията от COVID-19). Повечето заинтересовани страни, с които бяха проведени консултации в контекста на тази оценка, потвърдиха, че липсата на осведоменост и разбиране за процедурите за АРС от страна на потребителите, слабото участие на търговците, пропуските в обхвата на АРС в някои държави членки, високите разходи и сложните национални процедури за АРС, както и различията в правомощията на структурите за АРС са често срещани фактори, които възпрепятстват използването на процедурите за АРС. При трансграничното АРС съществуват допълнителни пречки, като езика, липсата на познания по приложимото право, както и специфични трудности при достъпа за уязвимите потребители.</w:t>
      </w:r>
    </w:p>
    <w:p w:rsidR="00436FF7" w:rsidRDefault="00436FF7">
      <w:pPr>
        <w:widowControl/>
        <w:rPr>
          <w:szCs w:val="24"/>
          <w:lang w:eastAsia="en-US"/>
        </w:rPr>
      </w:pPr>
      <w:r>
        <w:rPr>
          <w:szCs w:val="24"/>
          <w:lang w:eastAsia="en-US"/>
        </w:rPr>
        <w:br w:type="page"/>
      </w:r>
    </w:p>
    <w:p w:rsidR="00436FF7" w:rsidRPr="00020CF9" w:rsidRDefault="00436FF7" w:rsidP="00AC0546">
      <w:pPr>
        <w:spacing w:before="120" w:after="120" w:line="360" w:lineRule="auto"/>
        <w:ind w:left="850" w:hanging="850"/>
        <w:rPr>
          <w:b/>
        </w:rPr>
      </w:pPr>
      <w:r w:rsidRPr="00436FF7">
        <w:rPr>
          <w:b/>
          <w:i/>
          <w:szCs w:val="24"/>
          <w:lang w:eastAsia="en-US"/>
        </w:rPr>
        <w:lastRenderedPageBreak/>
        <w:t>(2a)</w:t>
      </w:r>
      <w:r w:rsidRPr="00436FF7">
        <w:rPr>
          <w:szCs w:val="24"/>
          <w:lang w:eastAsia="en-US"/>
        </w:rPr>
        <w:tab/>
      </w:r>
      <w:r w:rsidRPr="00436FF7">
        <w:rPr>
          <w:b/>
          <w:i/>
          <w:szCs w:val="24"/>
          <w:lang w:eastAsia="en-US"/>
        </w:rPr>
        <w:t>За да се разгърне пълният ѝ потенциал и да се постигнат резултати за потребителите, настоящата директива следва да изисква участието на въздушните превозвачи, попадащи в обхвата на Регламент (ЕО) № 261/2004, да бъде задължително, при условие че това не възпрепятства страните да упражняват правото си на достъп до съдебната система. Причината за това е, че в редица проучвания се подчертава големият брой жалби на потребители в сектора на транспорта и туризма, особено в областта на правата на пътниците във въздушния транспорт.</w:t>
      </w:r>
      <w:r w:rsidR="00AC0546">
        <w:rPr>
          <w:rFonts w:ascii="Symbol" w:hAnsi="Symbol"/>
          <w:b/>
          <w:szCs w:val="24"/>
          <w:lang w:eastAsia="en-US"/>
        </w:rPr>
        <w:t></w:t>
      </w:r>
      <w:r w:rsidR="00AC0546">
        <w:rPr>
          <w:b/>
        </w:rPr>
        <w:t xml:space="preserve"> [Изм. 1]</w:t>
      </w:r>
    </w:p>
    <w:p w:rsidR="00436FF7" w:rsidRPr="00AC0546" w:rsidRDefault="00436FF7" w:rsidP="00436FF7">
      <w:pPr>
        <w:spacing w:before="120" w:after="120" w:line="360" w:lineRule="auto"/>
        <w:ind w:left="850" w:hanging="850"/>
        <w:rPr>
          <w:b/>
          <w:szCs w:val="24"/>
          <w:lang w:eastAsia="en-US"/>
        </w:rPr>
      </w:pPr>
      <w:r>
        <w:rPr>
          <w:b/>
          <w:i/>
          <w:szCs w:val="24"/>
          <w:lang w:eastAsia="en-US"/>
        </w:rPr>
        <w:t>(</w:t>
      </w:r>
      <w:proofErr w:type="spellStart"/>
      <w:r>
        <w:rPr>
          <w:b/>
          <w:i/>
          <w:szCs w:val="24"/>
          <w:lang w:eastAsia="en-US"/>
        </w:rPr>
        <w:t>2б</w:t>
      </w:r>
      <w:proofErr w:type="spellEnd"/>
      <w:r w:rsidRPr="00436FF7">
        <w:rPr>
          <w:b/>
          <w:i/>
          <w:szCs w:val="24"/>
          <w:lang w:eastAsia="en-US"/>
        </w:rPr>
        <w:t>)</w:t>
      </w:r>
      <w:r w:rsidRPr="00436FF7">
        <w:rPr>
          <w:szCs w:val="24"/>
          <w:lang w:eastAsia="en-US"/>
        </w:rPr>
        <w:tab/>
      </w:r>
      <w:r w:rsidRPr="00436FF7">
        <w:rPr>
          <w:b/>
          <w:i/>
          <w:szCs w:val="24"/>
          <w:lang w:eastAsia="en-US"/>
        </w:rPr>
        <w:t xml:space="preserve">Структурите за </w:t>
      </w:r>
      <w:proofErr w:type="spellStart"/>
      <w:r w:rsidRPr="00436FF7">
        <w:rPr>
          <w:b/>
          <w:i/>
          <w:szCs w:val="24"/>
          <w:lang w:eastAsia="en-US"/>
        </w:rPr>
        <w:t>АРС</w:t>
      </w:r>
      <w:proofErr w:type="spellEnd"/>
      <w:r w:rsidRPr="00436FF7">
        <w:rPr>
          <w:b/>
          <w:i/>
          <w:szCs w:val="24"/>
          <w:lang w:eastAsia="en-US"/>
        </w:rPr>
        <w:t xml:space="preserve"> следва да предоставят на компетентните органи списък на търговците, които системно и неправомерно отказват да се съобразяват с резултатите от процедурите за АРС. Освен това държавите членки следва да гарантират, че когато не се съобразяват с резултата от процедура за АРС, от търговците се изисква да предоставят на другите страни по процедурата за АРС писмено обяснение.</w:t>
      </w:r>
      <w:r w:rsidR="00AC0546">
        <w:rPr>
          <w:b/>
          <w:szCs w:val="24"/>
          <w:lang w:eastAsia="en-US"/>
        </w:rPr>
        <w:t xml:space="preserve"> [Изм. 2]</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szCs w:val="24"/>
          <w:lang w:eastAsia="en-US"/>
        </w:rPr>
        <w:lastRenderedPageBreak/>
        <w:t>(3)</w:t>
      </w:r>
      <w:r w:rsidRPr="00436FF7">
        <w:rPr>
          <w:szCs w:val="24"/>
          <w:lang w:eastAsia="en-US"/>
        </w:rPr>
        <w:tab/>
        <w:t>Тъй като поне две от пет онлайн трансакции, извършени от потребители, пребиваващи в Съюза, са с търговци, установени в трети държави, обхватът на Директива 2013/11/ЕС следва да бъде разширен, за да се даде възможност на търговците от трети държави, които желаят да участват в процедура за АРС, да го направят. Никакви процедурни пречки не следва да възпрепятстват потребителите, пребиваващи в Съюза, да решават спорове срещу търговци, независимо от тяхното място на установяване, ако търговците приемат да следват процедура за АРС чрез структура за АРС, установена в държава членка.</w:t>
      </w:r>
      <w:r w:rsidRPr="00436FF7">
        <w:rPr>
          <w:b/>
          <w:i/>
          <w:szCs w:val="24"/>
          <w:lang w:eastAsia="en-US"/>
        </w:rPr>
        <w:t xml:space="preserve"> В съответствие с приложимото право на Съюза потребителят следва да може да започне процедура в държавата членка, в която пребивава. Следва да не е възможен достъп до процедури за АРС в държава членка, в която нито потребителят пребивава, нито търговецът е установен.</w:t>
      </w:r>
      <w:r w:rsidR="00AC0546">
        <w:rPr>
          <w:b/>
          <w:szCs w:val="24"/>
          <w:lang w:eastAsia="en-US"/>
        </w:rPr>
        <w:t xml:space="preserve"> [Изм. 3]</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szCs w:val="24"/>
          <w:lang w:eastAsia="en-US"/>
        </w:rPr>
        <w:lastRenderedPageBreak/>
        <w:t>(4)</w:t>
      </w:r>
      <w:r w:rsidRPr="00436FF7">
        <w:rPr>
          <w:szCs w:val="24"/>
          <w:lang w:eastAsia="en-US"/>
        </w:rPr>
        <w:tab/>
        <w:t>Сложността на потребителските спорове претърпя значителни изменения с</w:t>
      </w:r>
      <w:r w:rsidR="005F327F">
        <w:rPr>
          <w:szCs w:val="24"/>
          <w:lang w:eastAsia="en-US"/>
        </w:rPr>
        <w:t>лед приемането на Директива 2013/11</w:t>
      </w:r>
      <w:r w:rsidRPr="00436FF7">
        <w:rPr>
          <w:szCs w:val="24"/>
          <w:lang w:eastAsia="en-US"/>
        </w:rPr>
        <w:t>/ЕС. Цифровизацията на стоките и услугите, нарастващото значение на електронната търговия и цифровата реклама при сключването на потребителски договори доведоха до увеличаване на броя на потребителите, изложени на подвеждаща онлайн информация и манипулативни интерфейси, които не им позволяват да вземат информирани решения за покупка. Поради това е необходимо да се поясни, че договорните спорове, произтичащи от продажбата на стоки или услуги, включват цифровото съдържание и цифровите услуги, и да се разшири п</w:t>
      </w:r>
      <w:r w:rsidR="005F327F">
        <w:rPr>
          <w:szCs w:val="24"/>
          <w:lang w:eastAsia="en-US"/>
        </w:rPr>
        <w:t>риложното поле на Директива 2013/11</w:t>
      </w:r>
      <w:r w:rsidRPr="00436FF7">
        <w:rPr>
          <w:szCs w:val="24"/>
          <w:lang w:eastAsia="en-US"/>
        </w:rPr>
        <w:t xml:space="preserve">/ЕС отвъд тези спорове, така че потребителите да могат също така да търсят обезщетение за практики, които им причиняват вреди на </w:t>
      </w:r>
      <w:proofErr w:type="spellStart"/>
      <w:r w:rsidRPr="00436FF7">
        <w:rPr>
          <w:szCs w:val="24"/>
          <w:lang w:eastAsia="en-US"/>
        </w:rPr>
        <w:t>преддоговорен</w:t>
      </w:r>
      <w:proofErr w:type="spellEnd"/>
      <w:r w:rsidRPr="00436FF7">
        <w:rPr>
          <w:szCs w:val="24"/>
          <w:lang w:eastAsia="en-US"/>
        </w:rPr>
        <w:t xml:space="preserve"> етап, </w:t>
      </w:r>
      <w:r w:rsidRPr="00436FF7">
        <w:rPr>
          <w:strike/>
          <w:szCs w:val="24"/>
          <w:lang w:eastAsia="en-US"/>
        </w:rPr>
        <w:t xml:space="preserve">независимо </w:t>
      </w:r>
      <w:proofErr w:type="spellStart"/>
      <w:r w:rsidRPr="00436FF7">
        <w:rPr>
          <w:strike/>
          <w:szCs w:val="24"/>
          <w:lang w:eastAsia="en-US"/>
        </w:rPr>
        <w:t>дали</w:t>
      </w:r>
      <w:r w:rsidRPr="00436FF7">
        <w:rPr>
          <w:b/>
          <w:i/>
          <w:szCs w:val="24"/>
          <w:lang w:eastAsia="en-US"/>
        </w:rPr>
        <w:t>при</w:t>
      </w:r>
      <w:proofErr w:type="spellEnd"/>
      <w:r w:rsidRPr="00436FF7">
        <w:rPr>
          <w:b/>
          <w:i/>
          <w:szCs w:val="24"/>
          <w:lang w:eastAsia="en-US"/>
        </w:rPr>
        <w:t xml:space="preserve"> условие че</w:t>
      </w:r>
      <w:r w:rsidRPr="00436FF7">
        <w:rPr>
          <w:szCs w:val="24"/>
          <w:lang w:eastAsia="en-US"/>
        </w:rPr>
        <w:t xml:space="preserve"> по-късно се обвързват с договор</w:t>
      </w:r>
      <w:r w:rsidRPr="00436FF7">
        <w:rPr>
          <w:b/>
          <w:i/>
          <w:szCs w:val="24"/>
          <w:lang w:eastAsia="en-US"/>
        </w:rPr>
        <w:t xml:space="preserve">, или на </w:t>
      </w:r>
      <w:proofErr w:type="spellStart"/>
      <w:r w:rsidRPr="00436FF7">
        <w:rPr>
          <w:b/>
          <w:i/>
          <w:szCs w:val="24"/>
          <w:lang w:eastAsia="en-US"/>
        </w:rPr>
        <w:t>следдоговорен</w:t>
      </w:r>
      <w:proofErr w:type="spellEnd"/>
      <w:r w:rsidRPr="00436FF7">
        <w:rPr>
          <w:b/>
          <w:i/>
          <w:szCs w:val="24"/>
          <w:lang w:eastAsia="en-US"/>
        </w:rPr>
        <w:t xml:space="preserve"> етап</w:t>
      </w:r>
      <w:r w:rsidRPr="00436FF7">
        <w:rPr>
          <w:szCs w:val="24"/>
          <w:lang w:eastAsia="en-US"/>
        </w:rPr>
        <w:t>.</w:t>
      </w:r>
      <w:r w:rsidR="00AC0546">
        <w:rPr>
          <w:b/>
          <w:szCs w:val="24"/>
          <w:lang w:eastAsia="en-US"/>
        </w:rPr>
        <w:t xml:space="preserve"> [Изм. 4]</w:t>
      </w:r>
    </w:p>
    <w:p w:rsidR="00436FF7" w:rsidRDefault="00436FF7">
      <w:pPr>
        <w:widowControl/>
        <w:rPr>
          <w:szCs w:val="24"/>
          <w:lang w:eastAsia="en-US"/>
        </w:rPr>
      </w:pPr>
      <w:r>
        <w:rPr>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szCs w:val="24"/>
          <w:lang w:eastAsia="en-US"/>
        </w:rPr>
        <w:lastRenderedPageBreak/>
        <w:t>(5)</w:t>
      </w:r>
      <w:r w:rsidRPr="00436FF7">
        <w:rPr>
          <w:szCs w:val="24"/>
          <w:lang w:eastAsia="en-US"/>
        </w:rPr>
        <w:tab/>
        <w:t xml:space="preserve">Освен това Директива </w:t>
      </w:r>
      <w:r w:rsidR="005F327F">
        <w:rPr>
          <w:szCs w:val="24"/>
          <w:lang w:eastAsia="en-US"/>
        </w:rPr>
        <w:t>2013/11</w:t>
      </w:r>
      <w:r w:rsidRPr="00436FF7">
        <w:rPr>
          <w:szCs w:val="24"/>
          <w:lang w:eastAsia="en-US"/>
        </w:rPr>
        <w:t>/ЕС следва да обхваща и правата на потребителите, произтичащи от законодателството на Съюза, което урежда отношенията между потребители и търговци, когато не съществуват отношения от договорен характер, по отношение на правото на достъп и заплащане за стоки и услуги, без дискриминация въз основа на гражданството, местопребиваването или мястото на установяване, както е предвидено в членове 4 и 5 от Регламент (ЕС) 2018/302 на Европейския парламент и на Съвета</w:t>
      </w:r>
      <w:r w:rsidRPr="00436FF7">
        <w:rPr>
          <w:szCs w:val="24"/>
          <w:vertAlign w:val="superscript"/>
          <w:lang w:eastAsia="en-US"/>
        </w:rPr>
        <w:footnoteReference w:id="4"/>
      </w:r>
      <w:r w:rsidRPr="00436FF7">
        <w:rPr>
          <w:b/>
          <w:i/>
          <w:szCs w:val="24"/>
          <w:lang w:eastAsia="en-US"/>
        </w:rPr>
        <w:t>, или на каквото и да е основание, както е посочено в член 21 от Хартата на основните права на Европейския съюз</w:t>
      </w:r>
      <w:r w:rsidRPr="00436FF7">
        <w:rPr>
          <w:szCs w:val="24"/>
          <w:lang w:eastAsia="en-US"/>
        </w:rPr>
        <w:t>; правото на откриване и прехвърляне на банкови сметки, както е предвидено в членове 9, 10, 11 и 16 от Директива 2014/92/ЕС на Европейския парламент и на Съвета</w:t>
      </w:r>
      <w:r w:rsidRPr="00436FF7">
        <w:rPr>
          <w:szCs w:val="24"/>
          <w:vertAlign w:val="superscript"/>
          <w:lang w:eastAsia="en-US"/>
        </w:rPr>
        <w:footnoteReference w:id="5"/>
      </w:r>
      <w:r w:rsidRPr="00436FF7">
        <w:rPr>
          <w:szCs w:val="24"/>
          <w:lang w:eastAsia="en-US"/>
        </w:rPr>
        <w:t xml:space="preserve">, и на </w:t>
      </w:r>
      <w:proofErr w:type="spellStart"/>
      <w:r w:rsidRPr="00436FF7">
        <w:rPr>
          <w:szCs w:val="24"/>
          <w:lang w:eastAsia="en-US"/>
        </w:rPr>
        <w:t>недискриминация</w:t>
      </w:r>
      <w:proofErr w:type="spellEnd"/>
      <w:r w:rsidRPr="00436FF7">
        <w:rPr>
          <w:szCs w:val="24"/>
          <w:lang w:eastAsia="en-US"/>
        </w:rPr>
        <w:t>, както е предвидено в член 15 от посочената директива; правото на получаване на прозрачна информация относно условията за таксуване на дребно за повиквания и SMS съобщения при роуминг, както е предвидено в членове 13, 14 и 15 от Регламент (ЕС) 2022/612 на Европейския парламент и на Съвета</w:t>
      </w:r>
      <w:r w:rsidRPr="00436FF7">
        <w:rPr>
          <w:szCs w:val="24"/>
          <w:vertAlign w:val="superscript"/>
          <w:lang w:eastAsia="en-US"/>
        </w:rPr>
        <w:footnoteReference w:id="6"/>
      </w:r>
      <w:r w:rsidRPr="00436FF7">
        <w:rPr>
          <w:szCs w:val="24"/>
          <w:lang w:eastAsia="en-US"/>
        </w:rPr>
        <w:t>, правото на прозрачност при ценообразуването на въздухоплавателните тарифи и такси, предвидено в член 23 от Регламент (ЕО) № 1008/2008 на Европейския парламент и на Съвета</w:t>
      </w:r>
      <w:r w:rsidRPr="00436FF7">
        <w:rPr>
          <w:szCs w:val="24"/>
          <w:vertAlign w:val="superscript"/>
          <w:lang w:eastAsia="en-US"/>
        </w:rPr>
        <w:footnoteReference w:id="7"/>
      </w:r>
      <w:r w:rsidRPr="00436FF7">
        <w:rPr>
          <w:szCs w:val="24"/>
          <w:lang w:eastAsia="en-US"/>
        </w:rPr>
        <w:t>. Поради това следва да се предвиди, че споровете, които възникват във връзка с такива категории права на потребителите, могат да се разглеждат в рамките на процедури за АРС.</w:t>
      </w:r>
      <w:r w:rsidR="00AC0546">
        <w:rPr>
          <w:b/>
          <w:szCs w:val="24"/>
          <w:lang w:eastAsia="en-US"/>
        </w:rPr>
        <w:t xml:space="preserve"> [Изм. 5]</w:t>
      </w:r>
    </w:p>
    <w:p w:rsidR="00436FF7" w:rsidRDefault="00436FF7">
      <w:pPr>
        <w:widowControl/>
        <w:rPr>
          <w:szCs w:val="24"/>
          <w:lang w:eastAsia="en-US"/>
        </w:rPr>
      </w:pPr>
      <w:r>
        <w:rPr>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b/>
          <w:i/>
          <w:szCs w:val="24"/>
          <w:lang w:eastAsia="en-US"/>
        </w:rPr>
        <w:lastRenderedPageBreak/>
        <w:t>(5a)</w:t>
      </w:r>
      <w:r w:rsidRPr="00436FF7">
        <w:rPr>
          <w:szCs w:val="24"/>
          <w:lang w:eastAsia="en-US"/>
        </w:rPr>
        <w:tab/>
      </w:r>
      <w:r w:rsidRPr="00436FF7">
        <w:rPr>
          <w:b/>
          <w:i/>
          <w:szCs w:val="24"/>
          <w:lang w:eastAsia="en-US"/>
        </w:rPr>
        <w:t>Държавите членки следва да вземат под внимание препоръката на Комисията от 17 октомври 2023 г. относно изискванията за качество на процедурите за решаване на спорове, предлагани от онлайн места за търговия и търговски сдружения на Съюза. Комисията следва да бъде насърчена да допълни настоящата директива с регламент относно изискванията за качество на процедурите за решаване на спорове, предлагани от онлайн места за търговия и търговски сдружения на Съюза.</w:t>
      </w:r>
      <w:r w:rsidR="00AC0546">
        <w:rPr>
          <w:b/>
          <w:szCs w:val="24"/>
          <w:lang w:eastAsia="en-US"/>
        </w:rPr>
        <w:t xml:space="preserve"> [Изм. 6]</w:t>
      </w:r>
    </w:p>
    <w:p w:rsidR="00436FF7" w:rsidRPr="00436FF7" w:rsidRDefault="00436FF7" w:rsidP="00436FF7">
      <w:pPr>
        <w:spacing w:before="120" w:after="120" w:line="360" w:lineRule="auto"/>
        <w:ind w:left="850" w:hanging="850"/>
        <w:rPr>
          <w:szCs w:val="24"/>
          <w:lang w:eastAsia="en-US"/>
        </w:rPr>
      </w:pPr>
      <w:r w:rsidRPr="00436FF7">
        <w:rPr>
          <w:szCs w:val="24"/>
          <w:lang w:eastAsia="en-US"/>
        </w:rPr>
        <w:t>(6)</w:t>
      </w:r>
      <w:r w:rsidRPr="00436FF7">
        <w:rPr>
          <w:szCs w:val="24"/>
          <w:lang w:eastAsia="en-US"/>
        </w:rPr>
        <w:tab/>
        <w:t>Държавите членки следва да имат правото да прилагат процедури за АРС и по отношение на спорове, свързани с други извъндоговорни права, произтичащи от правото на Съюза, включително правата, произтичащи от членове 101 и 102 от ДФЕС, или правата на ползвателите, предвидени в Регламент (ЕС) 2022/1925 на Европейския парламент и на Съвета</w:t>
      </w:r>
      <w:r w:rsidRPr="00436FF7">
        <w:rPr>
          <w:szCs w:val="24"/>
          <w:vertAlign w:val="superscript"/>
          <w:lang w:eastAsia="en-US"/>
        </w:rPr>
        <w:footnoteReference w:id="8"/>
      </w:r>
      <w:r w:rsidRPr="00436FF7">
        <w:rPr>
          <w:szCs w:val="24"/>
          <w:lang w:eastAsia="en-US"/>
        </w:rPr>
        <w:t>. Това не засяга прилагането на тези правила от страна на публичните органи.</w:t>
      </w:r>
    </w:p>
    <w:p w:rsidR="00436FF7" w:rsidRDefault="00436FF7" w:rsidP="00436FF7">
      <w:pPr>
        <w:spacing w:before="120" w:after="120" w:line="360" w:lineRule="auto"/>
        <w:ind w:left="850" w:hanging="850"/>
        <w:rPr>
          <w:szCs w:val="24"/>
          <w:lang w:eastAsia="en-US"/>
        </w:rPr>
      </w:pPr>
      <w:r w:rsidRPr="00436FF7">
        <w:rPr>
          <w:szCs w:val="24"/>
          <w:lang w:eastAsia="en-US"/>
        </w:rPr>
        <w:t>(7)</w:t>
      </w:r>
      <w:r w:rsidRPr="00436FF7">
        <w:rPr>
          <w:szCs w:val="24"/>
          <w:lang w:eastAsia="en-US"/>
        </w:rPr>
        <w:tab/>
        <w:t>Когато възникне спор между доставчик на онлайн платформа и получател на тази услуга във връзка с дейностите на този доставчик по модериране на незаконно или вредно съдържание на неговата платформа, по отношение на този спор се прилага член 21 от Регламент (ЕС) 2022/2065 на Европейския парламент и на Съвета</w:t>
      </w:r>
      <w:r w:rsidRPr="00436FF7">
        <w:rPr>
          <w:szCs w:val="24"/>
          <w:vertAlign w:val="superscript"/>
          <w:lang w:eastAsia="en-US"/>
        </w:rPr>
        <w:footnoteReference w:id="9"/>
      </w:r>
      <w:r w:rsidRPr="00436FF7">
        <w:rPr>
          <w:szCs w:val="24"/>
          <w:lang w:eastAsia="en-US"/>
        </w:rPr>
        <w:t xml:space="preserve"> относно извънсъдебното уреждане на спорове в съответствие с член 2, параграф 4 от посочения регламент, като се има предвид, че в него се определят по-подробни правила във връзка с такива спорове.</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szCs w:val="24"/>
          <w:lang w:eastAsia="en-US"/>
        </w:rPr>
        <w:lastRenderedPageBreak/>
        <w:t>(8)</w:t>
      </w:r>
      <w:r w:rsidRPr="00436FF7">
        <w:rPr>
          <w:szCs w:val="24"/>
          <w:lang w:eastAsia="en-US"/>
        </w:rPr>
        <w:tab/>
        <w:t>Определенията за „спор на национално равнище“ и „трансграничен спор“ следва да бъдат съответно адаптирани, за да се отрази разширяването на обхвата на Директива 2013/11/ЕС.</w:t>
      </w:r>
    </w:p>
    <w:p w:rsidR="00436FF7" w:rsidRPr="00436FF7" w:rsidRDefault="00436FF7" w:rsidP="00436FF7">
      <w:pPr>
        <w:spacing w:before="120" w:after="120" w:line="360" w:lineRule="auto"/>
        <w:ind w:left="850" w:hanging="850"/>
        <w:rPr>
          <w:szCs w:val="24"/>
          <w:lang w:eastAsia="en-US"/>
        </w:rPr>
      </w:pPr>
      <w:r w:rsidRPr="00436FF7">
        <w:rPr>
          <w:szCs w:val="24"/>
          <w:lang w:eastAsia="en-US"/>
        </w:rPr>
        <w:t>(9)</w:t>
      </w:r>
      <w:r w:rsidRPr="00436FF7">
        <w:rPr>
          <w:szCs w:val="24"/>
          <w:lang w:eastAsia="en-US"/>
        </w:rPr>
        <w:tab/>
        <w:t>За да се гарантира, че процедурите за АРС са подходящи за цифровата ера, в която комуникацията се осъществява онлайн, включително в трансграничен контекст, е необходимо да се гарантират бързи и справедливи процеси за всички потребители. Държавите членки следва да гарантират, че установените на тяхна територия структури за АРС са компетентни да осигуряват процедури за решаване на спорове между търговци, установени извън Съюза, и потребители, пребиваващи на тяхна територия.</w:t>
      </w:r>
    </w:p>
    <w:p w:rsidR="00436FF7" w:rsidRPr="00AC0546" w:rsidRDefault="00436FF7" w:rsidP="00436FF7">
      <w:pPr>
        <w:spacing w:before="120" w:after="120" w:line="360" w:lineRule="auto"/>
        <w:ind w:left="850" w:hanging="850"/>
        <w:rPr>
          <w:b/>
          <w:szCs w:val="24"/>
          <w:lang w:eastAsia="en-US"/>
        </w:rPr>
      </w:pPr>
      <w:r w:rsidRPr="00436FF7">
        <w:rPr>
          <w:szCs w:val="24"/>
          <w:lang w:eastAsia="en-US"/>
        </w:rPr>
        <w:t>(10)</w:t>
      </w:r>
      <w:r w:rsidRPr="00436FF7">
        <w:rPr>
          <w:szCs w:val="24"/>
          <w:lang w:eastAsia="en-US"/>
        </w:rPr>
        <w:tab/>
        <w:t xml:space="preserve">Държавите членки следва да гарантират, че АРС осигурява възможност за потребителите при поискване да започват и следват процедури за АРС и офлайн. Следва да се гарантира също така, че когато се предоставят цифрови инструменти, те могат да се използват от всички потребители, включително уязвимите потребители или тези с различно равнище на цифрова грамотност. Държавите членки следва да гарантират, че </w:t>
      </w:r>
      <w:r w:rsidRPr="00436FF7">
        <w:rPr>
          <w:strike/>
          <w:szCs w:val="24"/>
          <w:lang w:eastAsia="en-US"/>
        </w:rPr>
        <w:t xml:space="preserve">при поискване </w:t>
      </w:r>
      <w:r w:rsidRPr="00436FF7">
        <w:rPr>
          <w:szCs w:val="24"/>
          <w:lang w:eastAsia="en-US"/>
        </w:rPr>
        <w:t>страните по споровете</w:t>
      </w:r>
      <w:r w:rsidRPr="00436FF7">
        <w:rPr>
          <w:b/>
          <w:i/>
          <w:szCs w:val="24"/>
          <w:lang w:eastAsia="en-US"/>
        </w:rPr>
        <w:t>, по-специално потребителите,</w:t>
      </w:r>
      <w:r w:rsidRPr="00436FF7">
        <w:rPr>
          <w:strike/>
          <w:szCs w:val="24"/>
          <w:lang w:eastAsia="en-US"/>
        </w:rPr>
        <w:t xml:space="preserve"> винаги</w:t>
      </w:r>
      <w:r w:rsidRPr="00436FF7">
        <w:rPr>
          <w:szCs w:val="24"/>
          <w:lang w:eastAsia="en-US"/>
        </w:rPr>
        <w:t xml:space="preserve"> имат достъп до преразглеждане на автоматизираните процедури от физическо лице</w:t>
      </w:r>
      <w:r w:rsidRPr="00436FF7">
        <w:rPr>
          <w:b/>
          <w:i/>
          <w:szCs w:val="24"/>
          <w:lang w:eastAsia="en-US"/>
        </w:rPr>
        <w:t>, което следва да бъде независимо и безпристрастно</w:t>
      </w:r>
      <w:r w:rsidRPr="00436FF7">
        <w:rPr>
          <w:szCs w:val="24"/>
          <w:lang w:eastAsia="en-US"/>
        </w:rPr>
        <w:t>.</w:t>
      </w:r>
      <w:r w:rsidR="00AC0546">
        <w:rPr>
          <w:b/>
          <w:szCs w:val="24"/>
          <w:lang w:eastAsia="en-US"/>
        </w:rPr>
        <w:t xml:space="preserve"> [Изм. 7]</w:t>
      </w:r>
    </w:p>
    <w:p w:rsidR="00436FF7" w:rsidRDefault="00436FF7">
      <w:pPr>
        <w:widowControl/>
        <w:rPr>
          <w:szCs w:val="24"/>
          <w:lang w:eastAsia="en-US"/>
        </w:rPr>
      </w:pPr>
      <w:r>
        <w:rPr>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b/>
          <w:i/>
          <w:szCs w:val="24"/>
          <w:lang w:eastAsia="en-US"/>
        </w:rPr>
        <w:lastRenderedPageBreak/>
        <w:t>(10a)</w:t>
      </w:r>
      <w:r w:rsidRPr="00436FF7">
        <w:rPr>
          <w:szCs w:val="24"/>
          <w:lang w:eastAsia="en-US"/>
        </w:rPr>
        <w:tab/>
      </w:r>
      <w:r w:rsidRPr="00436FF7">
        <w:rPr>
          <w:b/>
          <w:i/>
          <w:szCs w:val="24"/>
          <w:lang w:eastAsia="en-US"/>
        </w:rPr>
        <w:t>За да се повиши доверието на потребителите и търговците и да се увеличи участието им в процедурите за АРС, от основно значение е да се гарантира, че функционирането и работата на структурите за АРС са с добро качество. В този смисъл експертният опит и знанията на персонала на структурата за АРС следва да бъдат редовно осъвременявани. Ето защо структурите за АРС следва да предоставят редовно обучение на физическите лица, отговарящи за процедурите за АРС, за да се гарантира, че техните знания се осъвременяват непрекъснато.</w:t>
      </w:r>
      <w:r w:rsidR="00AC0546">
        <w:rPr>
          <w:b/>
          <w:szCs w:val="24"/>
          <w:lang w:eastAsia="en-US"/>
        </w:rPr>
        <w:t xml:space="preserve"> [Изм. 8]</w:t>
      </w:r>
    </w:p>
    <w:p w:rsidR="00436FF7" w:rsidRPr="00AC0546" w:rsidRDefault="00436FF7" w:rsidP="00436FF7">
      <w:pPr>
        <w:spacing w:before="120" w:after="120" w:line="360" w:lineRule="auto"/>
        <w:ind w:left="850" w:hanging="850"/>
        <w:rPr>
          <w:b/>
          <w:szCs w:val="24"/>
          <w:lang w:eastAsia="en-US"/>
        </w:rPr>
      </w:pPr>
      <w:r w:rsidRPr="00436FF7">
        <w:rPr>
          <w:szCs w:val="24"/>
          <w:lang w:eastAsia="en-US"/>
        </w:rPr>
        <w:t>(11)</w:t>
      </w:r>
      <w:r w:rsidRPr="00436FF7">
        <w:rPr>
          <w:szCs w:val="24"/>
          <w:lang w:eastAsia="en-US"/>
        </w:rPr>
        <w:tab/>
        <w:t>Държавите членки следва също така да създадат възможност структурите за АРС</w:t>
      </w:r>
      <w:r w:rsidRPr="00436FF7">
        <w:rPr>
          <w:b/>
          <w:i/>
          <w:szCs w:val="24"/>
          <w:lang w:eastAsia="en-US"/>
        </w:rPr>
        <w:t>, разполагащи с достатъчно знания,</w:t>
      </w:r>
      <w:r w:rsidRPr="00436FF7">
        <w:rPr>
          <w:szCs w:val="24"/>
          <w:lang w:eastAsia="en-US"/>
        </w:rPr>
        <w:t xml:space="preserve"> да обединяват подобни случаи срещу конкретен търговец, </w:t>
      </w:r>
      <w:r w:rsidRPr="00436FF7">
        <w:rPr>
          <w:b/>
          <w:i/>
          <w:szCs w:val="24"/>
          <w:lang w:eastAsia="en-US"/>
        </w:rPr>
        <w:t xml:space="preserve">когато физическите лица, отговарящи за процедурите за АРС, притежават достатъчно знания и експертен опит, </w:t>
      </w:r>
      <w:r w:rsidRPr="00436FF7">
        <w:rPr>
          <w:szCs w:val="24"/>
          <w:lang w:eastAsia="en-US"/>
        </w:rPr>
        <w:t>за да</w:t>
      </w:r>
      <w:r w:rsidRPr="00436FF7">
        <w:rPr>
          <w:b/>
          <w:i/>
          <w:szCs w:val="24"/>
          <w:lang w:eastAsia="en-US"/>
        </w:rPr>
        <w:t xml:space="preserve"> се справят със случая. Това ще спомогне да се</w:t>
      </w:r>
      <w:r w:rsidRPr="00436FF7">
        <w:rPr>
          <w:szCs w:val="24"/>
          <w:lang w:eastAsia="en-US"/>
        </w:rPr>
        <w:t xml:space="preserve"> направят резултатите от АРС последователни по отношение на потребителите, изложени на същата незаконна практика, и по-рентабилни за структурите за АРС и за търговците. Потребителите следва да бъдат съответно информирани и да имат възможност да откажат обединяването на споровете си.</w:t>
      </w:r>
      <w:r w:rsidR="00AC0546">
        <w:rPr>
          <w:b/>
          <w:szCs w:val="24"/>
          <w:lang w:eastAsia="en-US"/>
        </w:rPr>
        <w:t xml:space="preserve"> [Изм. 9]</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szCs w:val="24"/>
          <w:lang w:eastAsia="en-US"/>
        </w:rPr>
        <w:lastRenderedPageBreak/>
        <w:t>(12)</w:t>
      </w:r>
      <w:r w:rsidRPr="00436FF7">
        <w:rPr>
          <w:szCs w:val="24"/>
          <w:lang w:eastAsia="en-US"/>
        </w:rPr>
        <w:tab/>
        <w:t xml:space="preserve">Държавите членки следва също така да не допускат въвеждането на непропорционални правила по отношение на причините, на които дадена структура за АРС може да се позове, за да откаже разглеждането на спор, като например задължението да се използва системата на дружеството за пренасочване след първи отрицателен контакт със службата за разглеждане на жалби или задължението да се докаже, че е установен контакт с конкретна част от </w:t>
      </w:r>
      <w:proofErr w:type="spellStart"/>
      <w:r w:rsidRPr="00436FF7">
        <w:rPr>
          <w:szCs w:val="24"/>
          <w:lang w:eastAsia="en-US"/>
        </w:rPr>
        <w:t>следпродажбеното</w:t>
      </w:r>
      <w:proofErr w:type="spellEnd"/>
      <w:r w:rsidRPr="00436FF7">
        <w:rPr>
          <w:szCs w:val="24"/>
          <w:lang w:eastAsia="en-US"/>
        </w:rPr>
        <w:t xml:space="preserve"> обслужване на дружеството.</w:t>
      </w:r>
    </w:p>
    <w:p w:rsidR="00436FF7" w:rsidRPr="00AC0546" w:rsidRDefault="00436FF7" w:rsidP="00436FF7">
      <w:pPr>
        <w:spacing w:before="120" w:after="120" w:line="360" w:lineRule="auto"/>
        <w:ind w:left="850" w:hanging="850"/>
        <w:rPr>
          <w:b/>
          <w:szCs w:val="24"/>
          <w:lang w:eastAsia="en-US"/>
        </w:rPr>
      </w:pPr>
      <w:r w:rsidRPr="00436FF7">
        <w:rPr>
          <w:szCs w:val="24"/>
          <w:lang w:eastAsia="en-US"/>
        </w:rPr>
        <w:t>(13)</w:t>
      </w:r>
      <w:r w:rsidRPr="00436FF7">
        <w:rPr>
          <w:szCs w:val="24"/>
          <w:lang w:eastAsia="en-US"/>
        </w:rPr>
        <w:tab/>
        <w:t>Съгласно Директива 2013/11/ЕС държавите членки могат да въвеждат национално законодателство, което да направи задължително участието на търговците в АРС в сектори, които държавите считат за подходящи, в допълнение към секторното законодателство на Съюза, в което се предвижда задължително участие на търговците в АРС. За да се насърчи участието на търговците в процедурите за АРС и да се осигурят надлежни и бързи процедури за АРС, от търговците следва да се изисква, особено в случаите, когато тяхното участие не е задължително, да отговарят в рамките на определен срок</w:t>
      </w:r>
      <w:r w:rsidRPr="00436FF7">
        <w:rPr>
          <w:b/>
          <w:i/>
          <w:szCs w:val="24"/>
          <w:lang w:eastAsia="en-US"/>
        </w:rPr>
        <w:t>, който не следва да надвишава 15 работни дни,</w:t>
      </w:r>
      <w:r w:rsidRPr="00436FF7">
        <w:rPr>
          <w:szCs w:val="24"/>
          <w:lang w:eastAsia="en-US"/>
        </w:rPr>
        <w:t xml:space="preserve"> на отправените от структурите за АРС запитвания относно това дали възнамеряват да участват в предложената процедура.</w:t>
      </w:r>
      <w:r w:rsidRPr="00436FF7">
        <w:rPr>
          <w:b/>
          <w:i/>
          <w:szCs w:val="24"/>
          <w:lang w:eastAsia="en-US"/>
        </w:rPr>
        <w:t xml:space="preserve"> Удължаване на този срок може да бъде предоставено за сложни спорове или в резултат на извънредни обстоятелства, като например период на висока активност или външна криза.</w:t>
      </w:r>
      <w:r w:rsidR="00AC0546">
        <w:rPr>
          <w:b/>
          <w:szCs w:val="24"/>
          <w:lang w:eastAsia="en-US"/>
        </w:rPr>
        <w:t xml:space="preserve"> [Изм. 10]</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b/>
          <w:i/>
          <w:szCs w:val="24"/>
          <w:lang w:eastAsia="en-US"/>
        </w:rPr>
        <w:lastRenderedPageBreak/>
        <w:t>(13a)</w:t>
      </w:r>
      <w:r w:rsidRPr="00436FF7">
        <w:rPr>
          <w:szCs w:val="24"/>
          <w:lang w:eastAsia="en-US"/>
        </w:rPr>
        <w:tab/>
      </w:r>
      <w:r w:rsidRPr="00436FF7">
        <w:rPr>
          <w:b/>
          <w:i/>
          <w:szCs w:val="24"/>
          <w:lang w:eastAsia="en-US"/>
        </w:rPr>
        <w:t>С цел да се гарантира, че потребителите могат да разчитат на пълна независимост и безпристрастност, както е предвидено в настоящата директива, при взаимоотношенията си с различните видове структури за АРС, включително такива, в които физическите лица, отговарящи за решаването на спорове, са наети или получават възнаграждение изключително от отделните търговци, често наричани също „вътрешни“ структури за АРС, тези структури за АРС следва да имат достъп само до данни, свързани единствено със случая и изрично предоставени от търговеца или потребителя.</w:t>
      </w:r>
      <w:r w:rsidR="00AC0546">
        <w:rPr>
          <w:b/>
          <w:szCs w:val="24"/>
          <w:lang w:eastAsia="en-US"/>
        </w:rPr>
        <w:t xml:space="preserve"> [Изм. 11]</w:t>
      </w:r>
    </w:p>
    <w:p w:rsidR="00436FF7" w:rsidRPr="00AC0546" w:rsidRDefault="00436FF7" w:rsidP="00436FF7">
      <w:pPr>
        <w:spacing w:before="120" w:after="120" w:line="360" w:lineRule="auto"/>
        <w:ind w:left="850" w:hanging="850"/>
        <w:rPr>
          <w:b/>
          <w:szCs w:val="24"/>
          <w:lang w:eastAsia="en-US"/>
        </w:rPr>
      </w:pPr>
      <w:r w:rsidRPr="00436FF7">
        <w:rPr>
          <w:strike/>
          <w:szCs w:val="24"/>
          <w:lang w:eastAsia="en-US"/>
        </w:rPr>
        <w:t>(14)</w:t>
      </w:r>
      <w:r w:rsidRPr="00436FF7">
        <w:rPr>
          <w:szCs w:val="24"/>
          <w:lang w:eastAsia="en-US"/>
        </w:rPr>
        <w:tab/>
      </w:r>
      <w:r w:rsidRPr="00436FF7">
        <w:rPr>
          <w:strike/>
          <w:szCs w:val="24"/>
          <w:lang w:eastAsia="en-US"/>
        </w:rPr>
        <w:t>За да се облекчат изискванията за предоставяне на информация и докладване и за да се спестят разходи за структурите за АРС, националните компетентни органи и търговците, изискванията за докладване и информация следва да бъдат опростени, а обемът от информация, която структурите за АРС предоставят на компетентните органи, следва да бъде намален.</w:t>
      </w:r>
      <w:r w:rsidR="00AC0546">
        <w:rPr>
          <w:b/>
          <w:szCs w:val="24"/>
          <w:lang w:eastAsia="en-US"/>
        </w:rPr>
        <w:t xml:space="preserve"> [Изм. 12]</w:t>
      </w:r>
    </w:p>
    <w:p w:rsidR="00436FF7" w:rsidRDefault="00436FF7">
      <w:pPr>
        <w:widowControl/>
        <w:rPr>
          <w:strike/>
          <w:szCs w:val="24"/>
          <w:lang w:eastAsia="en-US"/>
        </w:rPr>
      </w:pPr>
      <w:r>
        <w:rPr>
          <w:strike/>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b/>
          <w:i/>
          <w:szCs w:val="24"/>
          <w:lang w:eastAsia="en-US"/>
        </w:rPr>
        <w:lastRenderedPageBreak/>
        <w:t>(14a)</w:t>
      </w:r>
      <w:r w:rsidRPr="00436FF7">
        <w:rPr>
          <w:szCs w:val="24"/>
          <w:lang w:eastAsia="en-US"/>
        </w:rPr>
        <w:tab/>
      </w:r>
      <w:r w:rsidRPr="00436FF7">
        <w:rPr>
          <w:b/>
          <w:i/>
          <w:szCs w:val="24"/>
          <w:lang w:eastAsia="en-US"/>
        </w:rPr>
        <w:t>За предпочитане е процедурите за АРС да бъдат безплатни за потребителя. В случай че бъдат начислени разходи, то те не следва да надхвърлят символична такса. Освен това, за да бъдат процедурите за АРС по-достъпни и привлекателни за потребителите, тези такси следва да подлежат на възстановяване. Важно е да се уточни, че е необходимо такова възстановяване на разходите да се извършва от държавите членки при пълно спазване на принципите на субсидиарност и пропорционалност, а не от други субекти, като например другата страна в процедурата за АРС.</w:t>
      </w:r>
      <w:r w:rsidR="00AC0546">
        <w:rPr>
          <w:b/>
          <w:szCs w:val="24"/>
          <w:lang w:eastAsia="en-US"/>
        </w:rPr>
        <w:t xml:space="preserve"> [Изм. 13]</w:t>
      </w:r>
    </w:p>
    <w:p w:rsidR="00436FF7" w:rsidRPr="00AC0546" w:rsidRDefault="00AC0546" w:rsidP="00436FF7">
      <w:pPr>
        <w:spacing w:before="120" w:after="120" w:line="360" w:lineRule="auto"/>
        <w:ind w:left="850" w:hanging="850"/>
        <w:rPr>
          <w:b/>
          <w:szCs w:val="24"/>
          <w:lang w:eastAsia="en-US"/>
        </w:rPr>
      </w:pPr>
      <w:r>
        <w:rPr>
          <w:b/>
          <w:i/>
          <w:szCs w:val="24"/>
          <w:lang w:eastAsia="en-US"/>
        </w:rPr>
        <w:t>(14б</w:t>
      </w:r>
      <w:r w:rsidR="00436FF7" w:rsidRPr="00436FF7">
        <w:rPr>
          <w:b/>
          <w:i/>
          <w:szCs w:val="24"/>
          <w:lang w:eastAsia="en-US"/>
        </w:rPr>
        <w:t>)</w:t>
      </w:r>
      <w:r w:rsidR="00436FF7" w:rsidRPr="00436FF7">
        <w:rPr>
          <w:szCs w:val="24"/>
          <w:lang w:eastAsia="en-US"/>
        </w:rPr>
        <w:tab/>
      </w:r>
      <w:r w:rsidR="00436FF7" w:rsidRPr="00436FF7">
        <w:rPr>
          <w:b/>
          <w:i/>
          <w:szCs w:val="24"/>
          <w:lang w:eastAsia="en-US"/>
        </w:rPr>
        <w:t>В много държави членки потребителите все още не са достатъчно информирани за съществуването на структурите за АРС и предлаганите от тях услуги. За да се повиши осведомеността на потребителите относно структурите за АРС и търговците, участващи в процедури за АРС, търговците следва да предоставят информация за АРС по ясен, видим, разбираем и леснодостъпен начин. Когато търговецът има уебсайт, той следва да представи на него информацията. Търговците следва също така да предоставят такава информация в общите си условия и в издаваните от тях фактури. За да се улесни комуникацията, търговците следва да предоставят електронен адрес, който позволява на потребителите да се свързват с тях, включително за целите на процедурите за АРС.</w:t>
      </w:r>
      <w:r>
        <w:rPr>
          <w:b/>
          <w:szCs w:val="24"/>
          <w:lang w:eastAsia="en-US"/>
        </w:rPr>
        <w:t xml:space="preserve"> [Изм. 14]</w:t>
      </w:r>
    </w:p>
    <w:p w:rsidR="00436FF7" w:rsidRDefault="00436FF7">
      <w:pPr>
        <w:widowControl/>
        <w:rPr>
          <w:b/>
          <w:i/>
          <w:szCs w:val="24"/>
          <w:lang w:eastAsia="en-US"/>
        </w:rPr>
      </w:pPr>
      <w:r>
        <w:rPr>
          <w:b/>
          <w:i/>
          <w:szCs w:val="24"/>
          <w:lang w:eastAsia="en-US"/>
        </w:rPr>
        <w:br w:type="page"/>
      </w:r>
    </w:p>
    <w:p w:rsidR="00436FF7" w:rsidRPr="00AC0546" w:rsidRDefault="00AC0546" w:rsidP="00436FF7">
      <w:pPr>
        <w:spacing w:before="120" w:after="120" w:line="360" w:lineRule="auto"/>
        <w:ind w:left="850" w:hanging="850"/>
        <w:rPr>
          <w:b/>
          <w:szCs w:val="24"/>
          <w:lang w:eastAsia="en-US"/>
        </w:rPr>
      </w:pPr>
      <w:r>
        <w:rPr>
          <w:b/>
          <w:i/>
          <w:szCs w:val="24"/>
          <w:lang w:eastAsia="en-US"/>
        </w:rPr>
        <w:lastRenderedPageBreak/>
        <w:t>(14в</w:t>
      </w:r>
      <w:r w:rsidR="00436FF7" w:rsidRPr="00436FF7">
        <w:rPr>
          <w:b/>
          <w:i/>
          <w:szCs w:val="24"/>
          <w:lang w:eastAsia="en-US"/>
        </w:rPr>
        <w:t>)</w:t>
      </w:r>
      <w:r w:rsidR="00436FF7" w:rsidRPr="00436FF7">
        <w:rPr>
          <w:szCs w:val="24"/>
          <w:lang w:eastAsia="en-US"/>
        </w:rPr>
        <w:tab/>
      </w:r>
      <w:r w:rsidR="00436FF7" w:rsidRPr="00436FF7">
        <w:rPr>
          <w:b/>
          <w:i/>
          <w:szCs w:val="24"/>
          <w:lang w:eastAsia="en-US"/>
        </w:rPr>
        <w:t>Бързото сътрудничество между различните участници в прилагането на правата на потребителите е от решаващо значение за гарантиране на цялостната последователност и съгласуваност на системата за правоприлагане в областта на защитата на потребителите. В случаите, когато до знанието на структурите за АРС е била сведена нелоялна търговска практика, тези структури следва да докладват на своите национални компетентни органи или на организация на потребителите, ако имат основателни причини да подозират, че е била използвана нелоялна търговска практика и условия.</w:t>
      </w:r>
      <w:r>
        <w:rPr>
          <w:b/>
          <w:szCs w:val="24"/>
          <w:lang w:eastAsia="en-US"/>
        </w:rPr>
        <w:t xml:space="preserve"> [Изм. 15]</w:t>
      </w:r>
    </w:p>
    <w:p w:rsidR="00436FF7" w:rsidRPr="00AC0546" w:rsidRDefault="00436FF7" w:rsidP="00436FF7">
      <w:pPr>
        <w:spacing w:before="120" w:after="120" w:line="360" w:lineRule="auto"/>
        <w:ind w:left="850" w:hanging="850"/>
        <w:rPr>
          <w:b/>
          <w:szCs w:val="24"/>
          <w:lang w:eastAsia="en-US"/>
        </w:rPr>
      </w:pPr>
      <w:r w:rsidRPr="00436FF7">
        <w:rPr>
          <w:szCs w:val="24"/>
          <w:lang w:eastAsia="en-US"/>
        </w:rPr>
        <w:t>(15)</w:t>
      </w:r>
      <w:r w:rsidRPr="00436FF7">
        <w:rPr>
          <w:szCs w:val="24"/>
          <w:lang w:eastAsia="en-US"/>
        </w:rPr>
        <w:tab/>
        <w:t xml:space="preserve">С цел предоставяне на ефективна помощ на потребителите и търговците при трансгранични спорове е необходимо да се гарантира, че държавите членки създават звена за контакт за АРС с ясно определени задачи. Европейските потребителски центрове са в добра позиция да изпълняват такива задачи, тъй като са специализирани в предоставянето на помощ на потребителите по въпроси, свързани с техните трансгранични покупки, но държавите членки следва да могат да избират и други органи със съответен експертен опит. </w:t>
      </w:r>
      <w:r w:rsidRPr="00436FF7">
        <w:rPr>
          <w:b/>
          <w:i/>
          <w:szCs w:val="24"/>
          <w:lang w:eastAsia="en-US"/>
        </w:rPr>
        <w:t xml:space="preserve">Държавите членки следва да съобщят </w:t>
      </w:r>
      <w:r w:rsidRPr="00436FF7">
        <w:rPr>
          <w:szCs w:val="24"/>
          <w:lang w:eastAsia="en-US"/>
        </w:rPr>
        <w:t xml:space="preserve">определените звена за контакт за АРС </w:t>
      </w:r>
      <w:r w:rsidRPr="00436FF7">
        <w:rPr>
          <w:strike/>
          <w:szCs w:val="24"/>
          <w:lang w:eastAsia="en-US"/>
        </w:rPr>
        <w:t xml:space="preserve">следва да бъдат съобщени </w:t>
      </w:r>
      <w:r w:rsidRPr="00436FF7">
        <w:rPr>
          <w:szCs w:val="24"/>
          <w:lang w:eastAsia="en-US"/>
        </w:rPr>
        <w:t>на Комисията</w:t>
      </w:r>
      <w:r w:rsidRPr="00436FF7">
        <w:rPr>
          <w:b/>
          <w:i/>
          <w:szCs w:val="24"/>
          <w:lang w:eastAsia="en-US"/>
        </w:rPr>
        <w:t xml:space="preserve"> и да гарантират, че те разполагат с подходящи бюджетни и човешки ресурси</w:t>
      </w:r>
      <w:r w:rsidRPr="00436FF7">
        <w:rPr>
          <w:szCs w:val="24"/>
          <w:lang w:eastAsia="en-US"/>
        </w:rPr>
        <w:t>.</w:t>
      </w:r>
      <w:r w:rsidRPr="00436FF7">
        <w:rPr>
          <w:b/>
          <w:i/>
          <w:szCs w:val="24"/>
          <w:lang w:eastAsia="en-US"/>
        </w:rPr>
        <w:t xml:space="preserve"> Потребителите следва да имат право да извършват трансгранична процедура за АРС на официален език на държавата членка, в която пребивават.</w:t>
      </w:r>
      <w:r w:rsidR="00AC0546">
        <w:rPr>
          <w:b/>
          <w:szCs w:val="24"/>
          <w:lang w:eastAsia="en-US"/>
        </w:rPr>
        <w:t xml:space="preserve"> [Изм. 16]</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b/>
          <w:i/>
          <w:szCs w:val="24"/>
          <w:lang w:eastAsia="en-US"/>
        </w:rPr>
        <w:lastRenderedPageBreak/>
        <w:t>(15a)</w:t>
      </w:r>
      <w:r w:rsidRPr="00436FF7">
        <w:rPr>
          <w:szCs w:val="24"/>
          <w:lang w:eastAsia="en-US"/>
        </w:rPr>
        <w:tab/>
      </w:r>
      <w:r w:rsidRPr="00436FF7">
        <w:rPr>
          <w:b/>
          <w:i/>
          <w:szCs w:val="24"/>
          <w:lang w:eastAsia="en-US"/>
        </w:rPr>
        <w:t>За да се гарантира процесуална почтеност, потребителите, участващи в трансгранични спорове, следва да се обръщат към звеното за контакт за АРС, определено от местопребиваването на потребителя, като по този начин се обезсърчава избирателният подбор на звена за контакт за АРС за удобство или изгодни резултати.</w:t>
      </w:r>
      <w:r w:rsidR="00AC0546">
        <w:rPr>
          <w:b/>
          <w:szCs w:val="24"/>
          <w:lang w:eastAsia="en-US"/>
        </w:rPr>
        <w:t xml:space="preserve"> [Изм. 17]</w:t>
      </w:r>
    </w:p>
    <w:p w:rsidR="00436FF7" w:rsidRPr="00AC0546" w:rsidRDefault="00AC0546" w:rsidP="00436FF7">
      <w:pPr>
        <w:spacing w:before="120" w:after="120" w:line="360" w:lineRule="auto"/>
        <w:ind w:left="850" w:hanging="850"/>
        <w:rPr>
          <w:b/>
          <w:szCs w:val="24"/>
          <w:lang w:eastAsia="en-US"/>
        </w:rPr>
      </w:pPr>
      <w:r>
        <w:rPr>
          <w:b/>
          <w:i/>
          <w:szCs w:val="24"/>
          <w:lang w:eastAsia="en-US"/>
        </w:rPr>
        <w:t>(15б</w:t>
      </w:r>
      <w:r w:rsidR="00436FF7" w:rsidRPr="00436FF7">
        <w:rPr>
          <w:b/>
          <w:i/>
          <w:szCs w:val="24"/>
          <w:lang w:eastAsia="en-US"/>
        </w:rPr>
        <w:t>)</w:t>
      </w:r>
      <w:r w:rsidR="00436FF7" w:rsidRPr="00436FF7">
        <w:rPr>
          <w:szCs w:val="24"/>
          <w:lang w:eastAsia="en-US"/>
        </w:rPr>
        <w:tab/>
      </w:r>
      <w:r w:rsidR="00436FF7" w:rsidRPr="00436FF7">
        <w:rPr>
          <w:b/>
          <w:i/>
          <w:szCs w:val="24"/>
          <w:lang w:eastAsia="en-US"/>
        </w:rPr>
        <w:t>При трансгранични спорове структурите за АРС следва да използват правото на Съюза като отправна точка за разрешаването на споровете. Независимо от това, както при вътрешни, така и при трансгранични спорове, структурите за АРС следва винаги да вземат предвид средствата за защита, налични в Съюза, и приложимото национално право.</w:t>
      </w:r>
      <w:r>
        <w:rPr>
          <w:b/>
          <w:szCs w:val="24"/>
          <w:lang w:eastAsia="en-US"/>
        </w:rPr>
        <w:t xml:space="preserve"> [Изм. 18]</w:t>
      </w:r>
    </w:p>
    <w:p w:rsidR="00436FF7" w:rsidRPr="00AC0546" w:rsidRDefault="00436FF7" w:rsidP="00436FF7">
      <w:pPr>
        <w:spacing w:before="120" w:after="120" w:line="360" w:lineRule="auto"/>
        <w:ind w:left="850" w:hanging="850"/>
        <w:rPr>
          <w:b/>
          <w:szCs w:val="24"/>
          <w:lang w:eastAsia="en-US"/>
        </w:rPr>
      </w:pPr>
      <w:r w:rsidRPr="00436FF7">
        <w:rPr>
          <w:szCs w:val="24"/>
          <w:lang w:eastAsia="en-US"/>
        </w:rPr>
        <w:t>(16)</w:t>
      </w:r>
      <w:r w:rsidRPr="00436FF7">
        <w:rPr>
          <w:szCs w:val="24"/>
          <w:lang w:eastAsia="en-US"/>
        </w:rPr>
        <w:tab/>
        <w:t>Въпреки факта, че процедурите за АРС са замислени да бъдат прости, потребителите могат да получават помощ от трето лице по свой избор в хода на процедурите за АРС. Държавите членки следва да гарантират, че подобна помощ се предоставя добросъвестно, за да се създадат условия за справедлива процедура и пълна прозрачност, по-специално по отношение на евентуалните такси, изисквани в замяна на помощта.</w:t>
      </w:r>
      <w:r w:rsidRPr="00436FF7">
        <w:rPr>
          <w:b/>
          <w:i/>
          <w:szCs w:val="24"/>
          <w:lang w:eastAsia="en-US"/>
        </w:rPr>
        <w:t xml:space="preserve"> Освен това държавите членки се насърчават да обхванат и </w:t>
      </w:r>
      <w:proofErr w:type="spellStart"/>
      <w:r w:rsidRPr="00436FF7">
        <w:rPr>
          <w:b/>
          <w:i/>
          <w:szCs w:val="24"/>
          <w:lang w:eastAsia="en-US"/>
        </w:rPr>
        <w:t>микропредприятията</w:t>
      </w:r>
      <w:proofErr w:type="spellEnd"/>
      <w:r w:rsidRPr="00436FF7">
        <w:rPr>
          <w:b/>
          <w:i/>
          <w:szCs w:val="24"/>
          <w:lang w:eastAsia="en-US"/>
        </w:rPr>
        <w:t xml:space="preserve"> и самостоятелно заетите лица, като им предоставят предимствата на потребителските системи за АРС, за да се гарантира, че тези предприятия имат достъп до евтини и качествени системи за алтернативно решаване на спорове при уреждането на договорни спорове.</w:t>
      </w:r>
      <w:r w:rsidR="00AC0546">
        <w:rPr>
          <w:b/>
          <w:szCs w:val="24"/>
          <w:lang w:eastAsia="en-US"/>
        </w:rPr>
        <w:t xml:space="preserve"> [Изм. 19]</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b/>
          <w:i/>
          <w:szCs w:val="24"/>
          <w:lang w:eastAsia="en-US"/>
        </w:rPr>
        <w:lastRenderedPageBreak/>
        <w:t>(16a)</w:t>
      </w:r>
      <w:r w:rsidRPr="00436FF7">
        <w:rPr>
          <w:szCs w:val="24"/>
          <w:lang w:eastAsia="en-US"/>
        </w:rPr>
        <w:tab/>
      </w:r>
      <w:r w:rsidRPr="00436FF7">
        <w:rPr>
          <w:b/>
          <w:i/>
          <w:szCs w:val="24"/>
          <w:lang w:eastAsia="en-US"/>
        </w:rPr>
        <w:t xml:space="preserve">Не всички структури за АРС имат експертните познания да се справят с извъндоговорни въпроси, по-специално нелоялни търговски практики и условия. Поради това процедурите на структурите за АРС в тази област следва да бъдат ограничени до нелоялни търговски практики и условия с личен обхват и следователно да обхващат само въпроси, при които щети или загуби, материални или нематериални, са настъпили директно за потребителя. Освен това само структурите за АРС, които могат да демонстрират необходимите експертни познания в съответната област, обхващаща съответния икономически сектор в неговата цялост, като например секторен омбудсман, следва да бъдат упълномощени да предприемат такива процедури. Структурите за АРС понякога избират да се отклонят от строгите законови разпоредби, за да основат своите решения на принципите на справедливост. Това означава, че структурите за АРС могат да изберат решения, които по тяхна преценка съответстват на усещането за това какво е морално или етично правилно в конкретна ситуация, като се отклоняват от стриктното спазване на законовите разпоредби. Използването на принципите на справедливост обаче не следва да бъде приемливо, когато става въпрос за нелоялни търговски практики, които не подлежат на компромиси или </w:t>
      </w:r>
      <w:proofErr w:type="spellStart"/>
      <w:r w:rsidRPr="00436FF7">
        <w:rPr>
          <w:b/>
          <w:i/>
          <w:szCs w:val="24"/>
          <w:lang w:eastAsia="en-US"/>
        </w:rPr>
        <w:t>медиирани</w:t>
      </w:r>
      <w:proofErr w:type="spellEnd"/>
      <w:r w:rsidRPr="00436FF7">
        <w:rPr>
          <w:b/>
          <w:i/>
          <w:szCs w:val="24"/>
          <w:lang w:eastAsia="en-US"/>
        </w:rPr>
        <w:t xml:space="preserve"> резултати, тъй като засягат обществения ред и основите на защитата на потребителите.</w:t>
      </w:r>
      <w:r w:rsidR="00AC0546">
        <w:rPr>
          <w:b/>
          <w:szCs w:val="24"/>
          <w:lang w:eastAsia="en-US"/>
        </w:rPr>
        <w:t xml:space="preserve"> [Изм. 20]</w:t>
      </w:r>
    </w:p>
    <w:p w:rsidR="00436FF7" w:rsidRDefault="00436FF7">
      <w:pPr>
        <w:widowControl/>
        <w:rPr>
          <w:b/>
          <w:i/>
          <w:szCs w:val="24"/>
          <w:lang w:eastAsia="en-US"/>
        </w:rPr>
      </w:pPr>
      <w:r>
        <w:rPr>
          <w:b/>
          <w:i/>
          <w:szCs w:val="24"/>
          <w:lang w:eastAsia="en-US"/>
        </w:rPr>
        <w:br w:type="page"/>
      </w:r>
    </w:p>
    <w:p w:rsidR="00436FF7" w:rsidRPr="00AC0546" w:rsidRDefault="00AC0546" w:rsidP="00436FF7">
      <w:pPr>
        <w:spacing w:before="120" w:after="120" w:line="360" w:lineRule="auto"/>
        <w:ind w:left="850" w:hanging="850"/>
        <w:rPr>
          <w:b/>
          <w:szCs w:val="24"/>
          <w:lang w:eastAsia="en-US"/>
        </w:rPr>
      </w:pPr>
      <w:r>
        <w:rPr>
          <w:b/>
          <w:i/>
          <w:szCs w:val="24"/>
          <w:lang w:eastAsia="en-US"/>
        </w:rPr>
        <w:lastRenderedPageBreak/>
        <w:t>(16б</w:t>
      </w:r>
      <w:r w:rsidR="00436FF7" w:rsidRPr="00436FF7">
        <w:rPr>
          <w:b/>
          <w:i/>
          <w:szCs w:val="24"/>
          <w:lang w:eastAsia="en-US"/>
        </w:rPr>
        <w:t>)</w:t>
      </w:r>
      <w:r w:rsidR="00436FF7" w:rsidRPr="00436FF7">
        <w:rPr>
          <w:szCs w:val="24"/>
          <w:lang w:eastAsia="en-US"/>
        </w:rPr>
        <w:tab/>
      </w:r>
      <w:r w:rsidR="00436FF7" w:rsidRPr="00436FF7">
        <w:rPr>
          <w:b/>
          <w:i/>
          <w:szCs w:val="24"/>
          <w:lang w:eastAsia="en-US"/>
        </w:rPr>
        <w:t>Средствата, използвани от организациите на потребителите и сдруженията на търговците за публично оповестяване на изготвяния от Комисията списък на структурите за АРС могат да включват съответни предавания, свързани със защитата на потребителите и техните права.</w:t>
      </w:r>
      <w:r>
        <w:rPr>
          <w:b/>
          <w:szCs w:val="24"/>
          <w:lang w:eastAsia="en-US"/>
        </w:rPr>
        <w:t xml:space="preserve"> [Изм. 21]</w:t>
      </w:r>
    </w:p>
    <w:p w:rsidR="00436FF7" w:rsidRPr="00AC0546" w:rsidRDefault="00436FF7" w:rsidP="00436FF7">
      <w:pPr>
        <w:spacing w:before="120" w:after="120" w:line="360" w:lineRule="auto"/>
        <w:ind w:left="850" w:hanging="850"/>
        <w:rPr>
          <w:b/>
          <w:szCs w:val="24"/>
          <w:lang w:eastAsia="en-US"/>
        </w:rPr>
      </w:pPr>
      <w:r w:rsidRPr="00436FF7">
        <w:rPr>
          <w:szCs w:val="24"/>
          <w:lang w:eastAsia="en-US"/>
        </w:rPr>
        <w:t>(17)</w:t>
      </w:r>
      <w:r w:rsidRPr="00436FF7">
        <w:rPr>
          <w:szCs w:val="24"/>
          <w:lang w:eastAsia="en-US"/>
        </w:rPr>
        <w:tab/>
        <w:t xml:space="preserve">За да се гарантира, че потребителите могат лесно да намерят подходяща структура за АРС, особено в трансграничен контекст, Комисията следва да разработи и поддържа цифров интерактивен инструмент, който да предоставя информация за основните характеристики на структурите за АРС, </w:t>
      </w:r>
      <w:r w:rsidRPr="00436FF7">
        <w:rPr>
          <w:b/>
          <w:i/>
          <w:szCs w:val="24"/>
          <w:lang w:eastAsia="en-US"/>
        </w:rPr>
        <w:t xml:space="preserve">практическа информация за това как да се възползват от процедурите за АРС в трансграничен контекст, </w:t>
      </w:r>
      <w:r w:rsidRPr="00436FF7">
        <w:rPr>
          <w:szCs w:val="24"/>
          <w:lang w:eastAsia="en-US"/>
        </w:rPr>
        <w:t>както и връзки към уебстраниците на структурите за АРС, за които Комисията е уведомена</w:t>
      </w:r>
      <w:r w:rsidRPr="00436FF7">
        <w:rPr>
          <w:b/>
          <w:i/>
          <w:szCs w:val="24"/>
          <w:lang w:eastAsia="en-US"/>
        </w:rPr>
        <w:t>, позволяващи потребителите да бъдат насочвани към компетентен орган, който да разреши техните спорове</w:t>
      </w:r>
      <w:r w:rsidRPr="00436FF7">
        <w:rPr>
          <w:szCs w:val="24"/>
          <w:lang w:eastAsia="en-US"/>
        </w:rPr>
        <w:t>.</w:t>
      </w:r>
      <w:r w:rsidRPr="00436FF7">
        <w:rPr>
          <w:b/>
          <w:i/>
          <w:szCs w:val="24"/>
          <w:lang w:eastAsia="en-US"/>
        </w:rPr>
        <w:t xml:space="preserve"> Когато това е целесъобразно, Комисията следва да осигури координация между този цифров интерактивен инструмент и други цифрови инструменти на ЕС и национални цифрови инструменти.</w:t>
      </w:r>
      <w:r w:rsidR="00AC0546">
        <w:rPr>
          <w:b/>
          <w:szCs w:val="24"/>
          <w:lang w:eastAsia="en-US"/>
        </w:rPr>
        <w:t xml:space="preserve"> [Изм. 22]</w:t>
      </w:r>
    </w:p>
    <w:p w:rsidR="00436FF7" w:rsidRPr="00436FF7" w:rsidRDefault="00436FF7" w:rsidP="00436FF7">
      <w:pPr>
        <w:spacing w:before="120" w:after="120" w:line="360" w:lineRule="auto"/>
        <w:ind w:left="850" w:hanging="850"/>
        <w:rPr>
          <w:szCs w:val="24"/>
          <w:lang w:eastAsia="en-US"/>
        </w:rPr>
      </w:pPr>
      <w:r w:rsidRPr="00436FF7">
        <w:rPr>
          <w:szCs w:val="24"/>
          <w:lang w:eastAsia="en-US"/>
        </w:rPr>
        <w:t>(18)</w:t>
      </w:r>
      <w:r w:rsidRPr="00436FF7">
        <w:rPr>
          <w:szCs w:val="24"/>
          <w:lang w:eastAsia="en-US"/>
        </w:rPr>
        <w:tab/>
        <w:t>Поради това Директива 2013/11/ЕС следва да бъде съответно изменена.</w:t>
      </w:r>
    </w:p>
    <w:p w:rsidR="00436FF7" w:rsidRPr="00436FF7" w:rsidRDefault="00436FF7" w:rsidP="00436FF7">
      <w:pPr>
        <w:spacing w:before="120" w:after="120" w:line="360" w:lineRule="auto"/>
        <w:ind w:left="850" w:hanging="850"/>
        <w:rPr>
          <w:szCs w:val="24"/>
          <w:lang w:eastAsia="en-US"/>
        </w:rPr>
      </w:pPr>
      <w:r w:rsidRPr="00436FF7">
        <w:rPr>
          <w:szCs w:val="24"/>
          <w:lang w:eastAsia="en-US"/>
        </w:rPr>
        <w:t>(19)</w:t>
      </w:r>
      <w:r w:rsidRPr="00436FF7">
        <w:rPr>
          <w:szCs w:val="24"/>
          <w:lang w:eastAsia="en-US"/>
        </w:rPr>
        <w:tab/>
        <w:t>Тъй като Регламент (ЕС) № 524/2013 трябва да бъде отменен с отделен акт, вследствие на тази отмяна е необходимо също така да се изменят директиви (ЕС) 2015/2302</w:t>
      </w:r>
      <w:r w:rsidRPr="00436FF7">
        <w:rPr>
          <w:szCs w:val="24"/>
          <w:vertAlign w:val="superscript"/>
          <w:lang w:eastAsia="en-US"/>
        </w:rPr>
        <w:footnoteReference w:id="10"/>
      </w:r>
      <w:r w:rsidRPr="00436FF7">
        <w:rPr>
          <w:szCs w:val="24"/>
          <w:lang w:eastAsia="en-US"/>
        </w:rPr>
        <w:t>, (ЕС) 2019/2161</w:t>
      </w:r>
      <w:r w:rsidRPr="00436FF7">
        <w:rPr>
          <w:szCs w:val="24"/>
          <w:vertAlign w:val="superscript"/>
          <w:lang w:eastAsia="en-US"/>
        </w:rPr>
        <w:footnoteReference w:id="11"/>
      </w:r>
      <w:r w:rsidRPr="00436FF7">
        <w:rPr>
          <w:szCs w:val="24"/>
          <w:lang w:eastAsia="en-US"/>
        </w:rPr>
        <w:t xml:space="preserve"> и (ЕС) 2020/1828</w:t>
      </w:r>
      <w:r w:rsidRPr="00436FF7">
        <w:rPr>
          <w:szCs w:val="24"/>
          <w:vertAlign w:val="superscript"/>
          <w:lang w:eastAsia="en-US"/>
        </w:rPr>
        <w:footnoteReference w:id="12"/>
      </w:r>
      <w:r w:rsidRPr="00436FF7">
        <w:rPr>
          <w:szCs w:val="24"/>
          <w:lang w:eastAsia="en-US"/>
        </w:rPr>
        <w:t xml:space="preserve"> на Европейския парламент </w:t>
      </w:r>
      <w:r w:rsidRPr="00436FF7">
        <w:rPr>
          <w:szCs w:val="24"/>
          <w:lang w:eastAsia="en-US"/>
        </w:rPr>
        <w:lastRenderedPageBreak/>
        <w:t>и на Съвета,</w:t>
      </w:r>
    </w:p>
    <w:p w:rsidR="00436FF7" w:rsidRPr="00436FF7" w:rsidRDefault="00436FF7" w:rsidP="00436FF7">
      <w:pPr>
        <w:keepNext/>
        <w:widowControl/>
        <w:spacing w:before="120" w:after="120" w:line="360" w:lineRule="auto"/>
        <w:rPr>
          <w:szCs w:val="24"/>
          <w:lang w:eastAsia="en-US"/>
        </w:rPr>
      </w:pPr>
      <w:r w:rsidRPr="00436FF7">
        <w:rPr>
          <w:szCs w:val="24"/>
          <w:lang w:eastAsia="en-US"/>
        </w:rPr>
        <w:t>ПРИЕХА НАСТОЯЩАТА ДИРЕКТИВА:</w:t>
      </w:r>
    </w:p>
    <w:p w:rsidR="00436FF7" w:rsidRPr="00436FF7" w:rsidRDefault="00436FF7" w:rsidP="00436FF7">
      <w:pPr>
        <w:spacing w:before="120" w:after="120" w:line="360" w:lineRule="auto"/>
        <w:jc w:val="center"/>
        <w:rPr>
          <w:szCs w:val="24"/>
          <w:lang w:eastAsia="en-US"/>
        </w:rPr>
      </w:pPr>
      <w:r w:rsidRPr="00436FF7">
        <w:rPr>
          <w:szCs w:val="24"/>
          <w:lang w:eastAsia="en-US"/>
        </w:rPr>
        <w:t>Член 1</w:t>
      </w:r>
      <w:r w:rsidRPr="00436FF7">
        <w:rPr>
          <w:szCs w:val="24"/>
          <w:lang w:eastAsia="en-US"/>
        </w:rPr>
        <w:br/>
        <w:t>Изменения на Директива 2013/11/ЕС</w:t>
      </w:r>
    </w:p>
    <w:p w:rsidR="00436FF7" w:rsidRPr="00436FF7" w:rsidRDefault="00436FF7" w:rsidP="00436FF7">
      <w:pPr>
        <w:spacing w:before="120" w:after="120" w:line="360" w:lineRule="auto"/>
        <w:rPr>
          <w:szCs w:val="24"/>
          <w:lang w:eastAsia="en-US"/>
        </w:rPr>
      </w:pPr>
      <w:r w:rsidRPr="00436FF7">
        <w:rPr>
          <w:szCs w:val="24"/>
          <w:lang w:eastAsia="en-US"/>
        </w:rPr>
        <w:t>Директива 2013/11/ЕС се изменя, както следва:</w:t>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t>-1</w:t>
      </w:r>
      <w:r w:rsidR="00AC0546">
        <w:rPr>
          <w:b/>
          <w:i/>
          <w:szCs w:val="24"/>
          <w:lang w:eastAsia="en-US"/>
        </w:rPr>
        <w:t>.</w:t>
      </w:r>
      <w:r w:rsidRPr="00436FF7">
        <w:rPr>
          <w:szCs w:val="24"/>
          <w:lang w:eastAsia="en-US"/>
        </w:rPr>
        <w:tab/>
      </w:r>
      <w:r w:rsidRPr="00436FF7">
        <w:rPr>
          <w:b/>
          <w:i/>
          <w:szCs w:val="24"/>
          <w:lang w:eastAsia="en-US"/>
        </w:rPr>
        <w:t>Член 1 се заменя със следното:</w:t>
      </w:r>
    </w:p>
    <w:p w:rsidR="00436FF7" w:rsidRPr="00436FF7" w:rsidRDefault="00436FF7" w:rsidP="00436FF7">
      <w:pPr>
        <w:spacing w:before="120" w:after="120" w:line="360" w:lineRule="auto"/>
        <w:ind w:left="850"/>
        <w:rPr>
          <w:szCs w:val="24"/>
          <w:lang w:eastAsia="en-US"/>
        </w:rPr>
      </w:pPr>
      <w:r w:rsidRPr="00436FF7">
        <w:rPr>
          <w:szCs w:val="24"/>
          <w:lang w:eastAsia="en-US"/>
        </w:rPr>
        <w:t>„</w:t>
      </w:r>
      <w:r w:rsidR="00AC0546">
        <w:rPr>
          <w:b/>
          <w:i/>
          <w:szCs w:val="24"/>
          <w:lang w:eastAsia="en-US"/>
        </w:rPr>
        <w:t>Член 1</w:t>
      </w:r>
      <w:r w:rsidRPr="00436FF7">
        <w:rPr>
          <w:szCs w:val="24"/>
          <w:lang w:eastAsia="en-US"/>
        </w:rPr>
        <w:br/>
      </w:r>
      <w:r w:rsidRPr="00436FF7">
        <w:rPr>
          <w:b/>
          <w:i/>
          <w:szCs w:val="24"/>
          <w:lang w:eastAsia="en-US"/>
        </w:rPr>
        <w:t>Предмет</w:t>
      </w:r>
    </w:p>
    <w:p w:rsidR="00436FF7" w:rsidRPr="00436FF7" w:rsidRDefault="00436FF7" w:rsidP="00436FF7">
      <w:pPr>
        <w:spacing w:before="120" w:after="120" w:line="360" w:lineRule="auto"/>
        <w:ind w:left="850"/>
        <w:rPr>
          <w:szCs w:val="24"/>
          <w:lang w:eastAsia="en-US"/>
        </w:rPr>
      </w:pPr>
      <w:r w:rsidRPr="00436FF7">
        <w:rPr>
          <w:b/>
          <w:i/>
          <w:szCs w:val="24"/>
          <w:lang w:eastAsia="en-US"/>
        </w:rPr>
        <w:t>Целта на настоящата директива е да допринесе чрез постигането на високо равнище на защита на потребителите за правилното функциониране на вътрешния пазар, като гарантира, че потребителите могат по желание да подават жалби срещу търговци до структури, предлагащи безпристрастни, прозрачни, ефективни, независими, бързи и справедливи процедури за алтернативно решаване на спорове.</w:t>
      </w:r>
    </w:p>
    <w:p w:rsidR="00436FF7" w:rsidRPr="00436FF7" w:rsidRDefault="00436FF7" w:rsidP="00436FF7">
      <w:pPr>
        <w:spacing w:before="120" w:after="120" w:line="360" w:lineRule="auto"/>
        <w:ind w:left="850"/>
        <w:rPr>
          <w:szCs w:val="24"/>
          <w:lang w:eastAsia="en-US"/>
        </w:rPr>
      </w:pPr>
      <w:r w:rsidRPr="00436FF7">
        <w:rPr>
          <w:b/>
          <w:i/>
          <w:szCs w:val="24"/>
          <w:lang w:eastAsia="en-US"/>
        </w:rPr>
        <w:t>Участието на въздушните превозвачи, попадащи в обхвата на Регламент (ЕО) № 261/2004, в процедурите за АРС е задължително, без да се засяга правото на страните на достъп до съдебната система.</w:t>
      </w:r>
    </w:p>
    <w:p w:rsidR="00436FF7" w:rsidRPr="00AC0546" w:rsidRDefault="00436FF7" w:rsidP="00436FF7">
      <w:pPr>
        <w:spacing w:before="120" w:after="120" w:line="360" w:lineRule="auto"/>
        <w:ind w:left="850"/>
        <w:rPr>
          <w:b/>
          <w:szCs w:val="24"/>
          <w:lang w:eastAsia="en-US"/>
        </w:rPr>
      </w:pPr>
      <w:r w:rsidRPr="00436FF7">
        <w:rPr>
          <w:b/>
          <w:i/>
          <w:szCs w:val="24"/>
          <w:lang w:eastAsia="en-US"/>
        </w:rPr>
        <w:t>Настоящата директива не засяга разпоредбите на националното законодателство, които налагат задължителното участие в подобни процедури в икономически сектори, различни от посочените в алинея втора, при условие че това законодателство не възпрепятства страните да упражняват правото си на достъп до съдебната система.</w:t>
      </w:r>
      <w:r w:rsidRPr="00436FF7">
        <w:rPr>
          <w:szCs w:val="24"/>
          <w:lang w:eastAsia="en-US"/>
        </w:rPr>
        <w:t>“</w:t>
      </w:r>
      <w:r w:rsidR="00AC0546">
        <w:rPr>
          <w:b/>
          <w:szCs w:val="24"/>
          <w:lang w:eastAsia="en-US"/>
        </w:rPr>
        <w:t xml:space="preserve"> [Изм. 23]</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szCs w:val="24"/>
          <w:lang w:eastAsia="en-US"/>
        </w:rPr>
        <w:lastRenderedPageBreak/>
        <w:t>1.</w:t>
      </w:r>
      <w:r w:rsidRPr="00436FF7">
        <w:rPr>
          <w:szCs w:val="24"/>
          <w:lang w:eastAsia="en-US"/>
        </w:rPr>
        <w:tab/>
        <w:t>В член 2 параграф 1 се заменя със следното:</w:t>
      </w:r>
    </w:p>
    <w:p w:rsidR="00436FF7" w:rsidRPr="00436FF7" w:rsidRDefault="00436FF7" w:rsidP="00436FF7">
      <w:pPr>
        <w:spacing w:before="120" w:after="120" w:line="360" w:lineRule="auto"/>
        <w:ind w:left="1416" w:hanging="566"/>
        <w:rPr>
          <w:szCs w:val="24"/>
          <w:lang w:eastAsia="en-US"/>
        </w:rPr>
      </w:pPr>
      <w:r w:rsidRPr="00436FF7">
        <w:rPr>
          <w:szCs w:val="24"/>
          <w:lang w:eastAsia="en-US"/>
        </w:rPr>
        <w:t>„1.</w:t>
      </w:r>
      <w:r w:rsidRPr="00436FF7">
        <w:rPr>
          <w:szCs w:val="24"/>
          <w:lang w:eastAsia="en-US"/>
        </w:rPr>
        <w:tab/>
        <w:t>Настоящата директива се прилага по отношение на процедурите за извънсъдебно решаване на спорове между потребители, пребиваващи в Съюза, и търговци, предлагащи стоки или услуги, включително цифрово съдържание и цифрови услуги, на тези потребители, чрез намесата на структура за АРС, която предлага или налага решение или събира заедно страните с цел да улесни намирането на решение по взаимно съгласие относно едно от следните:</w:t>
      </w:r>
    </w:p>
    <w:p w:rsidR="00436FF7" w:rsidRPr="00436FF7" w:rsidRDefault="00436FF7" w:rsidP="00436FF7">
      <w:pPr>
        <w:spacing w:before="120" w:after="120" w:line="360" w:lineRule="auto"/>
        <w:ind w:left="1982" w:hanging="566"/>
        <w:rPr>
          <w:szCs w:val="24"/>
          <w:lang w:eastAsia="en-US"/>
        </w:rPr>
      </w:pPr>
      <w:r w:rsidRPr="00436FF7">
        <w:rPr>
          <w:szCs w:val="24"/>
          <w:lang w:eastAsia="en-US"/>
        </w:rPr>
        <w:t>а)</w:t>
      </w:r>
      <w:r w:rsidRPr="00436FF7">
        <w:rPr>
          <w:szCs w:val="24"/>
          <w:lang w:eastAsia="en-US"/>
        </w:rPr>
        <w:tab/>
        <w:t>договорни задължения, произтичащи от договори за продажба, включително за предоставяне на цифрово съдържание, или договори за услуги</w:t>
      </w:r>
      <w:r w:rsidRPr="00436FF7">
        <w:rPr>
          <w:strike/>
          <w:szCs w:val="24"/>
          <w:lang w:eastAsia="en-US"/>
        </w:rPr>
        <w:t>;</w:t>
      </w:r>
      <w:r w:rsidRPr="00436FF7">
        <w:rPr>
          <w:b/>
          <w:i/>
          <w:szCs w:val="24"/>
          <w:lang w:eastAsia="en-US"/>
        </w:rPr>
        <w:t xml:space="preserve">, включително </w:t>
      </w:r>
      <w:proofErr w:type="spellStart"/>
      <w:r w:rsidRPr="00436FF7">
        <w:rPr>
          <w:b/>
          <w:i/>
          <w:szCs w:val="24"/>
          <w:lang w:eastAsia="en-US"/>
        </w:rPr>
        <w:t>преддоговорни</w:t>
      </w:r>
      <w:proofErr w:type="spellEnd"/>
      <w:r w:rsidRPr="00436FF7">
        <w:rPr>
          <w:b/>
          <w:i/>
          <w:szCs w:val="24"/>
          <w:lang w:eastAsia="en-US"/>
        </w:rPr>
        <w:t xml:space="preserve"> и </w:t>
      </w:r>
      <w:proofErr w:type="spellStart"/>
      <w:r w:rsidRPr="00436FF7">
        <w:rPr>
          <w:b/>
          <w:i/>
          <w:szCs w:val="24"/>
          <w:lang w:eastAsia="en-US"/>
        </w:rPr>
        <w:t>следдоговорни</w:t>
      </w:r>
      <w:proofErr w:type="spellEnd"/>
      <w:r w:rsidRPr="00436FF7">
        <w:rPr>
          <w:b/>
          <w:i/>
          <w:szCs w:val="24"/>
          <w:lang w:eastAsia="en-US"/>
        </w:rPr>
        <w:t xml:space="preserve"> задължения, и по-специално във връзка с:</w:t>
      </w:r>
    </w:p>
    <w:p w:rsidR="00436FF7" w:rsidRPr="00436FF7" w:rsidRDefault="00436FF7" w:rsidP="00436FF7">
      <w:pPr>
        <w:spacing w:before="120" w:after="120" w:line="360" w:lineRule="auto"/>
        <w:ind w:left="2548" w:hanging="566"/>
        <w:rPr>
          <w:szCs w:val="24"/>
          <w:lang w:eastAsia="en-US"/>
        </w:rPr>
      </w:pPr>
      <w:r w:rsidRPr="00436FF7">
        <w:rPr>
          <w:b/>
          <w:i/>
          <w:szCs w:val="24"/>
          <w:lang w:eastAsia="en-US"/>
        </w:rPr>
        <w:t>i)</w:t>
      </w:r>
      <w:r w:rsidRPr="00436FF7">
        <w:rPr>
          <w:szCs w:val="24"/>
          <w:lang w:eastAsia="en-US"/>
        </w:rPr>
        <w:tab/>
      </w:r>
      <w:r w:rsidRPr="00436FF7">
        <w:rPr>
          <w:b/>
          <w:i/>
          <w:szCs w:val="24"/>
          <w:lang w:eastAsia="en-US"/>
        </w:rPr>
        <w:t>нелоялните търговски практики и условия;</w:t>
      </w:r>
    </w:p>
    <w:p w:rsidR="00436FF7" w:rsidRPr="00436FF7" w:rsidRDefault="00436FF7" w:rsidP="00436FF7">
      <w:pPr>
        <w:spacing w:before="120" w:after="120" w:line="360" w:lineRule="auto"/>
        <w:ind w:left="2548" w:hanging="566"/>
        <w:rPr>
          <w:szCs w:val="24"/>
          <w:lang w:eastAsia="en-US"/>
        </w:rPr>
      </w:pPr>
      <w:r w:rsidRPr="00436FF7">
        <w:rPr>
          <w:b/>
          <w:i/>
          <w:szCs w:val="24"/>
          <w:lang w:eastAsia="en-US"/>
        </w:rPr>
        <w:t>ii)</w:t>
      </w:r>
      <w:r w:rsidRPr="00436FF7">
        <w:rPr>
          <w:szCs w:val="24"/>
          <w:lang w:eastAsia="en-US"/>
        </w:rPr>
        <w:tab/>
      </w:r>
      <w:proofErr w:type="spellStart"/>
      <w:r w:rsidRPr="00436FF7">
        <w:rPr>
          <w:b/>
          <w:i/>
          <w:szCs w:val="24"/>
          <w:lang w:eastAsia="en-US"/>
        </w:rPr>
        <w:t>преддоговорната</w:t>
      </w:r>
      <w:proofErr w:type="spellEnd"/>
      <w:r w:rsidRPr="00436FF7">
        <w:rPr>
          <w:b/>
          <w:i/>
          <w:szCs w:val="24"/>
          <w:lang w:eastAsia="en-US"/>
        </w:rPr>
        <w:t xml:space="preserve"> информация;</w:t>
      </w:r>
    </w:p>
    <w:p w:rsidR="00436FF7" w:rsidRPr="00436FF7" w:rsidRDefault="00436FF7" w:rsidP="00436FF7">
      <w:pPr>
        <w:spacing w:before="120" w:after="120" w:line="360" w:lineRule="auto"/>
        <w:ind w:left="2548" w:hanging="566"/>
        <w:rPr>
          <w:szCs w:val="24"/>
          <w:lang w:eastAsia="en-US"/>
        </w:rPr>
      </w:pPr>
      <w:r w:rsidRPr="00436FF7">
        <w:rPr>
          <w:b/>
          <w:i/>
          <w:szCs w:val="24"/>
          <w:lang w:eastAsia="en-US"/>
        </w:rPr>
        <w:t>iii)</w:t>
      </w:r>
      <w:r w:rsidRPr="00436FF7">
        <w:rPr>
          <w:szCs w:val="24"/>
          <w:lang w:eastAsia="en-US"/>
        </w:rPr>
        <w:tab/>
      </w:r>
      <w:r w:rsidRPr="00436FF7">
        <w:rPr>
          <w:b/>
          <w:i/>
          <w:szCs w:val="24"/>
          <w:lang w:eastAsia="en-US"/>
        </w:rPr>
        <w:t>правата на пътниците и пътуващите;</w:t>
      </w:r>
    </w:p>
    <w:p w:rsidR="00436FF7" w:rsidRPr="00436FF7" w:rsidRDefault="00436FF7" w:rsidP="00436FF7">
      <w:pPr>
        <w:spacing w:before="120" w:after="120" w:line="360" w:lineRule="auto"/>
        <w:ind w:left="2548" w:hanging="566"/>
        <w:rPr>
          <w:szCs w:val="24"/>
          <w:lang w:eastAsia="en-US"/>
        </w:rPr>
      </w:pPr>
      <w:r w:rsidRPr="00436FF7">
        <w:rPr>
          <w:b/>
          <w:i/>
          <w:szCs w:val="24"/>
          <w:lang w:eastAsia="en-US"/>
        </w:rPr>
        <w:t>iv)</w:t>
      </w:r>
      <w:r w:rsidRPr="00436FF7">
        <w:rPr>
          <w:szCs w:val="24"/>
          <w:lang w:eastAsia="en-US"/>
        </w:rPr>
        <w:tab/>
      </w:r>
      <w:r w:rsidRPr="00436FF7">
        <w:rPr>
          <w:b/>
          <w:i/>
          <w:szCs w:val="24"/>
          <w:lang w:eastAsia="en-US"/>
        </w:rPr>
        <w:t>средствата за правна защита в случай на несъответствие на продукти и цифрово съдържание; както и</w:t>
      </w:r>
    </w:p>
    <w:p w:rsidR="00436FF7" w:rsidRPr="00AC0546" w:rsidRDefault="00436FF7" w:rsidP="00436FF7">
      <w:pPr>
        <w:spacing w:before="120" w:after="120" w:line="360" w:lineRule="auto"/>
        <w:ind w:left="2548" w:hanging="566"/>
        <w:rPr>
          <w:b/>
          <w:szCs w:val="24"/>
          <w:lang w:eastAsia="en-US"/>
        </w:rPr>
      </w:pPr>
      <w:r w:rsidRPr="00436FF7">
        <w:rPr>
          <w:b/>
          <w:i/>
          <w:szCs w:val="24"/>
          <w:lang w:eastAsia="en-US"/>
        </w:rPr>
        <w:t>v)</w:t>
      </w:r>
      <w:r w:rsidRPr="00436FF7">
        <w:rPr>
          <w:szCs w:val="24"/>
          <w:lang w:eastAsia="en-US"/>
        </w:rPr>
        <w:tab/>
      </w:r>
      <w:r w:rsidRPr="00436FF7">
        <w:rPr>
          <w:b/>
          <w:i/>
          <w:szCs w:val="24"/>
          <w:lang w:eastAsia="en-US"/>
        </w:rPr>
        <w:t>достъпа до доставки</w:t>
      </w:r>
      <w:r w:rsidR="00AC0546">
        <w:rPr>
          <w:b/>
          <w:i/>
          <w:szCs w:val="24"/>
          <w:lang w:eastAsia="en-US"/>
        </w:rPr>
        <w:t>;</w:t>
      </w:r>
      <w:r w:rsidR="00AC0546">
        <w:rPr>
          <w:b/>
          <w:szCs w:val="24"/>
          <w:lang w:eastAsia="en-US"/>
        </w:rPr>
        <w:t xml:space="preserve"> [Изм. 24]</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1982" w:hanging="566"/>
        <w:rPr>
          <w:b/>
          <w:szCs w:val="24"/>
          <w:lang w:eastAsia="en-US"/>
        </w:rPr>
      </w:pPr>
      <w:r w:rsidRPr="00436FF7">
        <w:rPr>
          <w:szCs w:val="24"/>
          <w:lang w:eastAsia="en-US"/>
        </w:rPr>
        <w:lastRenderedPageBreak/>
        <w:t>б)</w:t>
      </w:r>
      <w:r w:rsidRPr="00436FF7">
        <w:rPr>
          <w:szCs w:val="24"/>
          <w:lang w:eastAsia="en-US"/>
        </w:rPr>
        <w:tab/>
        <w:t xml:space="preserve">права на потребителите, приложими при извъндоговорни и </w:t>
      </w:r>
      <w:proofErr w:type="spellStart"/>
      <w:r w:rsidRPr="00436FF7">
        <w:rPr>
          <w:szCs w:val="24"/>
          <w:lang w:eastAsia="en-US"/>
        </w:rPr>
        <w:t>преддоговорни</w:t>
      </w:r>
      <w:proofErr w:type="spellEnd"/>
      <w:r w:rsidRPr="00436FF7">
        <w:rPr>
          <w:szCs w:val="24"/>
          <w:lang w:eastAsia="en-US"/>
        </w:rPr>
        <w:t xml:space="preserve"> ситуации, които са предвидени в правото на Съюза относно:</w:t>
      </w:r>
      <w:r w:rsidR="00AC0546">
        <w:rPr>
          <w:b/>
          <w:szCs w:val="24"/>
          <w:lang w:eastAsia="en-US"/>
        </w:rPr>
        <w:t xml:space="preserve"> [Изм. 25]</w:t>
      </w:r>
    </w:p>
    <w:p w:rsidR="00436FF7" w:rsidRPr="00AC0546" w:rsidRDefault="00436FF7" w:rsidP="00436FF7">
      <w:pPr>
        <w:spacing w:before="120" w:after="120" w:line="360" w:lineRule="auto"/>
        <w:ind w:left="2548" w:hanging="566"/>
        <w:rPr>
          <w:b/>
          <w:szCs w:val="24"/>
          <w:lang w:eastAsia="en-US"/>
        </w:rPr>
      </w:pPr>
      <w:r w:rsidRPr="00436FF7">
        <w:rPr>
          <w:szCs w:val="24"/>
          <w:lang w:eastAsia="en-US"/>
        </w:rPr>
        <w:t>i)</w:t>
      </w:r>
      <w:r w:rsidRPr="00436FF7">
        <w:rPr>
          <w:szCs w:val="24"/>
          <w:lang w:eastAsia="en-US"/>
        </w:rPr>
        <w:tab/>
      </w:r>
      <w:r w:rsidRPr="00436FF7">
        <w:rPr>
          <w:strike/>
          <w:szCs w:val="24"/>
          <w:lang w:eastAsia="en-US"/>
        </w:rPr>
        <w:t xml:space="preserve">нелоялните търговски практики и </w:t>
      </w:r>
      <w:proofErr w:type="spellStart"/>
      <w:r w:rsidRPr="00436FF7">
        <w:rPr>
          <w:strike/>
          <w:szCs w:val="24"/>
          <w:lang w:eastAsia="en-US"/>
        </w:rPr>
        <w:t>условия,</w:t>
      </w:r>
      <w:r w:rsidRPr="00436FF7">
        <w:rPr>
          <w:b/>
          <w:i/>
          <w:szCs w:val="24"/>
          <w:lang w:eastAsia="en-US"/>
        </w:rPr>
        <w:t>недискриминацията</w:t>
      </w:r>
      <w:proofErr w:type="spellEnd"/>
      <w:r w:rsidRPr="00436FF7">
        <w:rPr>
          <w:b/>
          <w:i/>
          <w:szCs w:val="24"/>
          <w:lang w:eastAsia="en-US"/>
        </w:rPr>
        <w:t xml:space="preserve"> въз основа на гражданство или местопребиваване;</w:t>
      </w:r>
      <w:r w:rsidR="00AC0546">
        <w:rPr>
          <w:b/>
          <w:szCs w:val="24"/>
          <w:lang w:eastAsia="en-US"/>
        </w:rPr>
        <w:t xml:space="preserve"> [Изм. 26]</w:t>
      </w:r>
    </w:p>
    <w:p w:rsidR="00436FF7" w:rsidRPr="00AC0546" w:rsidRDefault="00436FF7" w:rsidP="00436FF7">
      <w:pPr>
        <w:spacing w:before="120" w:after="120" w:line="360" w:lineRule="auto"/>
        <w:ind w:left="2548" w:hanging="566"/>
        <w:rPr>
          <w:b/>
          <w:szCs w:val="24"/>
          <w:lang w:eastAsia="en-US"/>
        </w:rPr>
      </w:pPr>
      <w:r w:rsidRPr="00436FF7">
        <w:rPr>
          <w:szCs w:val="24"/>
          <w:lang w:eastAsia="en-US"/>
        </w:rPr>
        <w:t>ii)</w:t>
      </w:r>
      <w:r w:rsidRPr="00436FF7">
        <w:rPr>
          <w:szCs w:val="24"/>
          <w:lang w:eastAsia="en-US"/>
        </w:rPr>
        <w:tab/>
      </w:r>
      <w:r w:rsidRPr="00436FF7">
        <w:rPr>
          <w:strike/>
          <w:szCs w:val="24"/>
          <w:lang w:eastAsia="en-US"/>
        </w:rPr>
        <w:t xml:space="preserve">задължителната </w:t>
      </w:r>
      <w:proofErr w:type="spellStart"/>
      <w:r w:rsidRPr="00436FF7">
        <w:rPr>
          <w:strike/>
          <w:szCs w:val="24"/>
          <w:lang w:eastAsia="en-US"/>
        </w:rPr>
        <w:t>преддоговорна</w:t>
      </w:r>
      <w:proofErr w:type="spellEnd"/>
      <w:r w:rsidRPr="00436FF7">
        <w:rPr>
          <w:strike/>
          <w:szCs w:val="24"/>
          <w:lang w:eastAsia="en-US"/>
        </w:rPr>
        <w:t xml:space="preserve"> </w:t>
      </w:r>
      <w:proofErr w:type="spellStart"/>
      <w:r w:rsidRPr="00436FF7">
        <w:rPr>
          <w:strike/>
          <w:szCs w:val="24"/>
          <w:lang w:eastAsia="en-US"/>
        </w:rPr>
        <w:t>информация,</w:t>
      </w:r>
      <w:r w:rsidRPr="00436FF7">
        <w:rPr>
          <w:b/>
          <w:i/>
          <w:szCs w:val="24"/>
          <w:lang w:eastAsia="en-US"/>
        </w:rPr>
        <w:t>достъпа</w:t>
      </w:r>
      <w:proofErr w:type="spellEnd"/>
      <w:r w:rsidRPr="00436FF7">
        <w:rPr>
          <w:b/>
          <w:i/>
          <w:szCs w:val="24"/>
          <w:lang w:eastAsia="en-US"/>
        </w:rPr>
        <w:t xml:space="preserve"> до услуги;</w:t>
      </w:r>
      <w:r w:rsidR="00AC0546">
        <w:rPr>
          <w:b/>
          <w:szCs w:val="24"/>
          <w:lang w:eastAsia="en-US"/>
        </w:rPr>
        <w:t xml:space="preserve"> [Изм. 27]</w:t>
      </w:r>
    </w:p>
    <w:p w:rsidR="00436FF7" w:rsidRPr="00AC0546" w:rsidRDefault="00436FF7" w:rsidP="00436FF7">
      <w:pPr>
        <w:spacing w:before="120" w:after="120" w:line="360" w:lineRule="auto"/>
        <w:ind w:left="2548" w:hanging="566"/>
        <w:rPr>
          <w:b/>
          <w:szCs w:val="24"/>
          <w:lang w:eastAsia="en-US"/>
        </w:rPr>
      </w:pPr>
      <w:r w:rsidRPr="00436FF7">
        <w:rPr>
          <w:szCs w:val="24"/>
          <w:lang w:eastAsia="en-US"/>
        </w:rPr>
        <w:t>iii)</w:t>
      </w:r>
      <w:r w:rsidRPr="00436FF7">
        <w:rPr>
          <w:szCs w:val="24"/>
          <w:lang w:eastAsia="en-US"/>
        </w:rPr>
        <w:tab/>
      </w:r>
      <w:proofErr w:type="spellStart"/>
      <w:r w:rsidRPr="00436FF7">
        <w:rPr>
          <w:strike/>
          <w:szCs w:val="24"/>
          <w:lang w:eastAsia="en-US"/>
        </w:rPr>
        <w:t>недискриминацията</w:t>
      </w:r>
      <w:proofErr w:type="spellEnd"/>
      <w:r w:rsidRPr="00436FF7">
        <w:rPr>
          <w:strike/>
          <w:szCs w:val="24"/>
          <w:lang w:eastAsia="en-US"/>
        </w:rPr>
        <w:t xml:space="preserve"> въз основа на гражданство или </w:t>
      </w:r>
      <w:proofErr w:type="spellStart"/>
      <w:r w:rsidRPr="00436FF7">
        <w:rPr>
          <w:strike/>
          <w:szCs w:val="24"/>
          <w:lang w:eastAsia="en-US"/>
        </w:rPr>
        <w:t>местопребиваване,</w:t>
      </w:r>
      <w:r w:rsidRPr="00436FF7">
        <w:rPr>
          <w:b/>
          <w:i/>
          <w:szCs w:val="24"/>
          <w:lang w:eastAsia="en-US"/>
        </w:rPr>
        <w:t>правото</w:t>
      </w:r>
      <w:proofErr w:type="spellEnd"/>
      <w:r w:rsidRPr="00436FF7">
        <w:rPr>
          <w:b/>
          <w:i/>
          <w:szCs w:val="24"/>
          <w:lang w:eastAsia="en-US"/>
        </w:rPr>
        <w:t xml:space="preserve"> на смяна на доставчика; както и</w:t>
      </w:r>
      <w:r w:rsidR="00AC0546">
        <w:rPr>
          <w:b/>
          <w:szCs w:val="24"/>
          <w:lang w:eastAsia="en-US"/>
        </w:rPr>
        <w:t xml:space="preserve"> [Изм. 28]</w:t>
      </w:r>
    </w:p>
    <w:p w:rsidR="00436FF7" w:rsidRPr="00436FF7" w:rsidRDefault="00436FF7" w:rsidP="00436FF7">
      <w:pPr>
        <w:spacing w:before="120" w:after="120" w:line="360" w:lineRule="auto"/>
        <w:ind w:left="2548" w:hanging="566"/>
        <w:rPr>
          <w:szCs w:val="24"/>
          <w:lang w:eastAsia="en-US"/>
        </w:rPr>
      </w:pPr>
      <w:r w:rsidRPr="00436FF7">
        <w:rPr>
          <w:szCs w:val="24"/>
          <w:lang w:eastAsia="en-US"/>
        </w:rPr>
        <w:t>iv)</w:t>
      </w:r>
      <w:r w:rsidRPr="00436FF7">
        <w:rPr>
          <w:szCs w:val="24"/>
          <w:lang w:eastAsia="en-US"/>
        </w:rPr>
        <w:tab/>
      </w:r>
      <w:r w:rsidRPr="00436FF7">
        <w:rPr>
          <w:strike/>
          <w:szCs w:val="24"/>
          <w:lang w:eastAsia="en-US"/>
        </w:rPr>
        <w:t xml:space="preserve">достъпа до услуги и </w:t>
      </w:r>
      <w:proofErr w:type="spellStart"/>
      <w:r w:rsidRPr="00436FF7">
        <w:rPr>
          <w:strike/>
          <w:szCs w:val="24"/>
          <w:lang w:eastAsia="en-US"/>
        </w:rPr>
        <w:t>доставки</w:t>
      </w:r>
      <w:r w:rsidRPr="00436FF7">
        <w:rPr>
          <w:b/>
          <w:i/>
          <w:szCs w:val="24"/>
          <w:lang w:eastAsia="en-US"/>
        </w:rPr>
        <w:t>нелоялните</w:t>
      </w:r>
      <w:proofErr w:type="spellEnd"/>
      <w:r w:rsidRPr="00436FF7">
        <w:rPr>
          <w:b/>
          <w:i/>
          <w:szCs w:val="24"/>
          <w:lang w:eastAsia="en-US"/>
        </w:rPr>
        <w:t xml:space="preserve"> търговски практики, които не попадат в обхвата на буква а)</w:t>
      </w:r>
      <w:r w:rsidRPr="00436FF7">
        <w:rPr>
          <w:szCs w:val="24"/>
          <w:lang w:eastAsia="en-US"/>
        </w:rPr>
        <w:t>,</w:t>
      </w:r>
      <w:r w:rsidRPr="00436FF7">
        <w:rPr>
          <w:b/>
          <w:i/>
          <w:szCs w:val="24"/>
          <w:lang w:eastAsia="en-US"/>
        </w:rPr>
        <w:t xml:space="preserve"> подточка i), при условие че:</w:t>
      </w:r>
    </w:p>
    <w:p w:rsidR="00436FF7" w:rsidRPr="00436FF7" w:rsidRDefault="00436FF7" w:rsidP="00436FF7">
      <w:pPr>
        <w:spacing w:before="120" w:after="120" w:line="360" w:lineRule="auto"/>
        <w:ind w:left="3114" w:hanging="566"/>
        <w:rPr>
          <w:szCs w:val="24"/>
          <w:lang w:eastAsia="en-US"/>
        </w:rPr>
      </w:pPr>
      <w:r w:rsidRPr="00436FF7">
        <w:rPr>
          <w:b/>
          <w:i/>
          <w:szCs w:val="24"/>
          <w:lang w:eastAsia="en-US"/>
        </w:rPr>
        <w:t>1)</w:t>
      </w:r>
      <w:r w:rsidRPr="00436FF7">
        <w:rPr>
          <w:szCs w:val="24"/>
          <w:lang w:eastAsia="en-US"/>
        </w:rPr>
        <w:tab/>
      </w:r>
      <w:r w:rsidRPr="00436FF7">
        <w:rPr>
          <w:b/>
          <w:i/>
          <w:szCs w:val="24"/>
          <w:lang w:eastAsia="en-US"/>
        </w:rPr>
        <w:t>структурата за АРС е структура със секторно покритие с необходимите познания относно нелоялните търговски практики;</w:t>
      </w:r>
    </w:p>
    <w:p w:rsidR="00436FF7" w:rsidRPr="00436FF7" w:rsidRDefault="00436FF7" w:rsidP="00436FF7">
      <w:pPr>
        <w:spacing w:before="120" w:after="120" w:line="360" w:lineRule="auto"/>
        <w:ind w:left="3114" w:hanging="566"/>
        <w:rPr>
          <w:szCs w:val="24"/>
          <w:lang w:eastAsia="en-US"/>
        </w:rPr>
      </w:pPr>
      <w:r w:rsidRPr="00436FF7">
        <w:rPr>
          <w:b/>
          <w:i/>
          <w:szCs w:val="24"/>
          <w:lang w:eastAsia="en-US"/>
        </w:rPr>
        <w:t>2)</w:t>
      </w:r>
      <w:r w:rsidRPr="00436FF7">
        <w:rPr>
          <w:szCs w:val="24"/>
          <w:lang w:eastAsia="en-US"/>
        </w:rPr>
        <w:tab/>
      </w:r>
      <w:r w:rsidRPr="00436FF7">
        <w:rPr>
          <w:b/>
          <w:i/>
          <w:szCs w:val="24"/>
          <w:lang w:eastAsia="en-US"/>
        </w:rPr>
        <w:t>структурата за АРС разполага с подходящи ресурси и финансиране;</w:t>
      </w:r>
    </w:p>
    <w:p w:rsidR="00436FF7" w:rsidRPr="00436FF7" w:rsidRDefault="00436FF7" w:rsidP="00436FF7">
      <w:pPr>
        <w:spacing w:before="120" w:after="120" w:line="360" w:lineRule="auto"/>
        <w:ind w:left="3114" w:hanging="566"/>
        <w:rPr>
          <w:szCs w:val="24"/>
          <w:lang w:eastAsia="en-US"/>
        </w:rPr>
      </w:pPr>
      <w:r w:rsidRPr="00436FF7">
        <w:rPr>
          <w:b/>
          <w:i/>
          <w:szCs w:val="24"/>
          <w:lang w:eastAsia="en-US"/>
        </w:rPr>
        <w:t>3)</w:t>
      </w:r>
      <w:r w:rsidRPr="00436FF7">
        <w:rPr>
          <w:szCs w:val="24"/>
          <w:lang w:eastAsia="en-US"/>
        </w:rPr>
        <w:tab/>
      </w:r>
      <w:r w:rsidRPr="00436FF7">
        <w:rPr>
          <w:b/>
          <w:i/>
          <w:szCs w:val="24"/>
          <w:lang w:eastAsia="en-US"/>
        </w:rPr>
        <w:t>нелоялната практика е довела до материални или нематериални вреди за потребителя; както и</w:t>
      </w:r>
    </w:p>
    <w:p w:rsidR="00436FF7" w:rsidRPr="00AC0546" w:rsidRDefault="00436FF7" w:rsidP="00436FF7">
      <w:pPr>
        <w:spacing w:before="120" w:after="120" w:line="360" w:lineRule="auto"/>
        <w:ind w:left="3114" w:hanging="566"/>
        <w:rPr>
          <w:b/>
          <w:szCs w:val="24"/>
          <w:lang w:eastAsia="en-US"/>
        </w:rPr>
      </w:pPr>
      <w:r w:rsidRPr="00436FF7">
        <w:rPr>
          <w:b/>
          <w:i/>
          <w:szCs w:val="24"/>
          <w:lang w:eastAsia="en-US"/>
        </w:rPr>
        <w:t>4)</w:t>
      </w:r>
      <w:r w:rsidRPr="00436FF7">
        <w:rPr>
          <w:szCs w:val="24"/>
          <w:lang w:eastAsia="en-US"/>
        </w:rPr>
        <w:tab/>
      </w:r>
      <w:r w:rsidRPr="00436FF7">
        <w:rPr>
          <w:b/>
          <w:i/>
          <w:szCs w:val="24"/>
          <w:lang w:eastAsia="en-US"/>
        </w:rPr>
        <w:t>структурата прилага приложимото право, когато се занимава с нелоялни търговски практики.</w:t>
      </w:r>
      <w:r w:rsidR="00AC0546">
        <w:rPr>
          <w:b/>
          <w:szCs w:val="24"/>
          <w:lang w:eastAsia="en-US"/>
        </w:rPr>
        <w:t xml:space="preserve"> [Изм. 29]</w:t>
      </w:r>
    </w:p>
    <w:p w:rsidR="00436FF7" w:rsidRDefault="00436FF7">
      <w:pPr>
        <w:widowControl/>
        <w:rPr>
          <w:b/>
          <w:i/>
          <w:szCs w:val="24"/>
          <w:lang w:eastAsia="en-US"/>
        </w:rPr>
      </w:pPr>
      <w:r>
        <w:rPr>
          <w:b/>
          <w:i/>
          <w:szCs w:val="24"/>
          <w:lang w:eastAsia="en-US"/>
        </w:rPr>
        <w:br w:type="page"/>
      </w:r>
    </w:p>
    <w:p w:rsidR="00436FF7" w:rsidRPr="00AC0546" w:rsidRDefault="00436FF7" w:rsidP="00436FF7">
      <w:pPr>
        <w:spacing w:before="120" w:after="120" w:line="360" w:lineRule="auto"/>
        <w:ind w:left="2548" w:hanging="566"/>
        <w:rPr>
          <w:b/>
          <w:szCs w:val="24"/>
          <w:lang w:eastAsia="en-US"/>
        </w:rPr>
      </w:pPr>
      <w:r w:rsidRPr="00436FF7">
        <w:rPr>
          <w:strike/>
          <w:szCs w:val="24"/>
          <w:lang w:eastAsia="en-US"/>
        </w:rPr>
        <w:lastRenderedPageBreak/>
        <w:t>v)</w:t>
      </w:r>
      <w:r w:rsidRPr="00436FF7">
        <w:rPr>
          <w:szCs w:val="24"/>
          <w:lang w:eastAsia="en-US"/>
        </w:rPr>
        <w:tab/>
      </w:r>
      <w:r w:rsidRPr="00436FF7">
        <w:rPr>
          <w:strike/>
          <w:szCs w:val="24"/>
          <w:lang w:eastAsia="en-US"/>
        </w:rPr>
        <w:t>средствата за правна защита в случай на несъответствие на продукти и цифрово съдържание,</w:t>
      </w:r>
      <w:r w:rsidR="00AC0546">
        <w:rPr>
          <w:b/>
          <w:szCs w:val="24"/>
          <w:lang w:eastAsia="en-US"/>
        </w:rPr>
        <w:t xml:space="preserve"> [Изм. 30]</w:t>
      </w:r>
    </w:p>
    <w:p w:rsidR="00436FF7" w:rsidRPr="00AC0546" w:rsidRDefault="00436FF7" w:rsidP="00436FF7">
      <w:pPr>
        <w:spacing w:before="120" w:after="120" w:line="360" w:lineRule="auto"/>
        <w:ind w:left="2548" w:hanging="566"/>
        <w:rPr>
          <w:b/>
          <w:szCs w:val="24"/>
          <w:lang w:eastAsia="en-US"/>
        </w:rPr>
      </w:pPr>
      <w:r w:rsidRPr="00436FF7">
        <w:rPr>
          <w:strike/>
          <w:szCs w:val="24"/>
          <w:lang w:eastAsia="en-US"/>
        </w:rPr>
        <w:t>vi)</w:t>
      </w:r>
      <w:r w:rsidRPr="00436FF7">
        <w:rPr>
          <w:szCs w:val="24"/>
          <w:lang w:eastAsia="en-US"/>
        </w:rPr>
        <w:tab/>
      </w:r>
      <w:r w:rsidRPr="00436FF7">
        <w:rPr>
          <w:strike/>
          <w:szCs w:val="24"/>
          <w:lang w:eastAsia="en-US"/>
        </w:rPr>
        <w:t>правото на смяна на доставчика, и</w:t>
      </w:r>
      <w:r w:rsidR="00AC0546">
        <w:rPr>
          <w:b/>
          <w:szCs w:val="24"/>
          <w:lang w:eastAsia="en-US"/>
        </w:rPr>
        <w:t xml:space="preserve"> [Изм. 31]</w:t>
      </w:r>
    </w:p>
    <w:p w:rsidR="00436FF7" w:rsidRPr="00AC0546" w:rsidRDefault="00436FF7" w:rsidP="00436FF7">
      <w:pPr>
        <w:spacing w:before="120" w:after="120" w:line="360" w:lineRule="auto"/>
        <w:ind w:left="2548" w:hanging="566"/>
        <w:rPr>
          <w:b/>
          <w:szCs w:val="24"/>
          <w:lang w:eastAsia="en-US"/>
        </w:rPr>
      </w:pPr>
      <w:r w:rsidRPr="00436FF7">
        <w:rPr>
          <w:strike/>
          <w:szCs w:val="24"/>
          <w:lang w:eastAsia="en-US"/>
        </w:rPr>
        <w:t>vii)</w:t>
      </w:r>
      <w:r w:rsidRPr="00436FF7">
        <w:rPr>
          <w:szCs w:val="24"/>
          <w:lang w:eastAsia="en-US"/>
        </w:rPr>
        <w:tab/>
      </w:r>
      <w:r w:rsidRPr="00436FF7">
        <w:rPr>
          <w:strike/>
          <w:szCs w:val="24"/>
          <w:lang w:eastAsia="en-US"/>
        </w:rPr>
        <w:t>правата на пътниците и пътуващите.</w:t>
      </w:r>
      <w:r w:rsidR="00AC0546">
        <w:rPr>
          <w:b/>
          <w:szCs w:val="24"/>
          <w:lang w:eastAsia="en-US"/>
        </w:rPr>
        <w:t xml:space="preserve"> [Изм. 32]</w:t>
      </w:r>
    </w:p>
    <w:p w:rsidR="00436FF7" w:rsidRPr="00436FF7" w:rsidRDefault="00436FF7" w:rsidP="00436FF7">
      <w:pPr>
        <w:spacing w:before="120" w:after="120" w:line="360" w:lineRule="auto"/>
        <w:ind w:left="1416"/>
        <w:rPr>
          <w:szCs w:val="24"/>
          <w:lang w:eastAsia="en-US"/>
        </w:rPr>
      </w:pPr>
      <w:r w:rsidRPr="00436FF7">
        <w:rPr>
          <w:szCs w:val="24"/>
          <w:lang w:eastAsia="en-US"/>
        </w:rPr>
        <w:t>Държавите членки могат да прилагат предвидените в настоящата директива процедури за АРС и за категории спорове, различни от избро</w:t>
      </w:r>
      <w:r w:rsidR="00AC0546">
        <w:rPr>
          <w:szCs w:val="24"/>
          <w:lang w:eastAsia="en-US"/>
        </w:rPr>
        <w:t>ените в първа алинея, буква б).</w:t>
      </w:r>
      <w:r w:rsidRPr="00436FF7">
        <w:rPr>
          <w:szCs w:val="24"/>
          <w:lang w:eastAsia="en-US"/>
        </w:rPr>
        <w:t>“</w:t>
      </w:r>
    </w:p>
    <w:p w:rsidR="00436FF7" w:rsidRPr="00436FF7" w:rsidRDefault="00436FF7" w:rsidP="00436FF7">
      <w:pPr>
        <w:spacing w:before="120" w:after="120" w:line="360" w:lineRule="auto"/>
        <w:ind w:left="850" w:hanging="850"/>
        <w:rPr>
          <w:szCs w:val="24"/>
          <w:lang w:eastAsia="en-US"/>
        </w:rPr>
      </w:pPr>
      <w:r w:rsidRPr="00436FF7">
        <w:rPr>
          <w:szCs w:val="24"/>
          <w:lang w:eastAsia="en-US"/>
        </w:rPr>
        <w:t>2.</w:t>
      </w:r>
      <w:r w:rsidRPr="00436FF7">
        <w:rPr>
          <w:szCs w:val="24"/>
          <w:lang w:eastAsia="en-US"/>
        </w:rPr>
        <w:tab/>
        <w:t>В член 4, параграф 1 букви д) и е) се заменят със следното:</w:t>
      </w:r>
    </w:p>
    <w:p w:rsidR="00436FF7" w:rsidRPr="00436FF7" w:rsidRDefault="00436FF7" w:rsidP="00436FF7">
      <w:pPr>
        <w:spacing w:before="120" w:after="120" w:line="360" w:lineRule="auto"/>
        <w:ind w:left="1416" w:hanging="566"/>
        <w:rPr>
          <w:szCs w:val="24"/>
          <w:lang w:eastAsia="en-US"/>
        </w:rPr>
      </w:pPr>
      <w:r w:rsidRPr="00436FF7">
        <w:rPr>
          <w:szCs w:val="24"/>
          <w:lang w:eastAsia="en-US"/>
        </w:rPr>
        <w:t>„д)</w:t>
      </w:r>
      <w:r w:rsidRPr="00436FF7">
        <w:rPr>
          <w:szCs w:val="24"/>
          <w:lang w:eastAsia="en-US"/>
        </w:rPr>
        <w:tab/>
        <w:t>„спор на национално равнище“ означава спор между потребител и търговец, свързан с договорни задължения и/или права на потребителите, предвидени в правото на Съюза, както е посочено в член 2, параграф 1, когато потребителят пребивава в същата държава членка, в която е установен търговецът;</w:t>
      </w:r>
    </w:p>
    <w:p w:rsidR="00436FF7" w:rsidRDefault="00436FF7" w:rsidP="00436FF7">
      <w:pPr>
        <w:spacing w:before="120" w:after="120" w:line="360" w:lineRule="auto"/>
        <w:ind w:left="1416" w:hanging="566"/>
        <w:rPr>
          <w:szCs w:val="24"/>
          <w:lang w:eastAsia="en-US"/>
        </w:rPr>
      </w:pPr>
      <w:r w:rsidRPr="00436FF7">
        <w:rPr>
          <w:szCs w:val="24"/>
          <w:lang w:eastAsia="en-US"/>
        </w:rPr>
        <w:t>е)</w:t>
      </w:r>
      <w:r w:rsidRPr="00436FF7">
        <w:rPr>
          <w:szCs w:val="24"/>
          <w:lang w:eastAsia="en-US"/>
        </w:rPr>
        <w:tab/>
        <w:t>„трансграничен спор“ означава спор между потребител и търговец, свързан с договорни задължения и/или права на потребителите, предвидени в актовете на Съюза, както е посочено в член 2, параграф 1, когато потребителят пребивава в държава членка, различна от държавата членка, в която е установен търговецът, или когато потребителят пребивава в държава членка, а търг</w:t>
      </w:r>
      <w:r w:rsidR="00EC51D0">
        <w:rPr>
          <w:szCs w:val="24"/>
          <w:lang w:eastAsia="en-US"/>
        </w:rPr>
        <w:t>овецът е установен извън Съюза;</w:t>
      </w:r>
      <w:r w:rsidRPr="00436FF7">
        <w:rPr>
          <w:szCs w:val="24"/>
          <w:lang w:eastAsia="en-US"/>
        </w:rPr>
        <w:t>“</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lastRenderedPageBreak/>
        <w:t>2a</w:t>
      </w:r>
      <w:r w:rsidR="00AC0546">
        <w:rPr>
          <w:b/>
          <w:i/>
          <w:szCs w:val="24"/>
          <w:lang w:eastAsia="en-US"/>
        </w:rPr>
        <w:t>.</w:t>
      </w:r>
      <w:r w:rsidRPr="00436FF7">
        <w:rPr>
          <w:szCs w:val="24"/>
          <w:lang w:eastAsia="en-US"/>
        </w:rPr>
        <w:tab/>
      </w:r>
      <w:r w:rsidRPr="00436FF7">
        <w:rPr>
          <w:b/>
          <w:i/>
          <w:szCs w:val="24"/>
          <w:lang w:eastAsia="en-US"/>
        </w:rPr>
        <w:t>В член 4 се вмъква следната буква:</w:t>
      </w:r>
    </w:p>
    <w:p w:rsidR="00436FF7" w:rsidRPr="00AC0546" w:rsidRDefault="00436FF7" w:rsidP="00436FF7">
      <w:pPr>
        <w:spacing w:before="120" w:after="120" w:line="360" w:lineRule="auto"/>
        <w:ind w:left="1416" w:hanging="566"/>
        <w:rPr>
          <w:b/>
          <w:szCs w:val="24"/>
          <w:lang w:eastAsia="en-US"/>
        </w:rPr>
      </w:pPr>
      <w:r w:rsidRPr="00436FF7">
        <w:rPr>
          <w:szCs w:val="24"/>
          <w:lang w:eastAsia="en-US"/>
        </w:rPr>
        <w:t>„</w:t>
      </w:r>
      <w:r w:rsidRPr="00436FF7">
        <w:rPr>
          <w:b/>
          <w:i/>
          <w:szCs w:val="24"/>
          <w:lang w:eastAsia="en-US"/>
        </w:rPr>
        <w:t>a)</w:t>
      </w:r>
      <w:r w:rsidRPr="00436FF7">
        <w:rPr>
          <w:szCs w:val="24"/>
          <w:lang w:eastAsia="en-US"/>
        </w:rPr>
        <w:tab/>
      </w:r>
      <w:r w:rsidRPr="00436FF7">
        <w:rPr>
          <w:b/>
          <w:i/>
          <w:szCs w:val="24"/>
          <w:lang w:eastAsia="en-US"/>
        </w:rPr>
        <w:t>„нелоялна търговска практика“ означава всяка подвеждаща търговска практика по смисъла на приложение I към Директива 2005/29/ЕО.“</w:t>
      </w:r>
      <w:r w:rsidR="00AC0546">
        <w:rPr>
          <w:b/>
          <w:szCs w:val="24"/>
          <w:lang w:eastAsia="en-US"/>
        </w:rPr>
        <w:t xml:space="preserve"> [Изм. 33]</w:t>
      </w:r>
    </w:p>
    <w:p w:rsidR="00436FF7" w:rsidRPr="00436FF7" w:rsidRDefault="00436FF7" w:rsidP="00436FF7">
      <w:pPr>
        <w:spacing w:before="120" w:after="120" w:line="360" w:lineRule="auto"/>
        <w:ind w:left="850" w:hanging="850"/>
        <w:rPr>
          <w:szCs w:val="24"/>
          <w:lang w:eastAsia="en-US"/>
        </w:rPr>
      </w:pPr>
      <w:r w:rsidRPr="00436FF7">
        <w:rPr>
          <w:szCs w:val="24"/>
          <w:lang w:eastAsia="en-US"/>
        </w:rPr>
        <w:t>3.</w:t>
      </w:r>
      <w:r w:rsidRPr="00436FF7">
        <w:rPr>
          <w:szCs w:val="24"/>
          <w:lang w:eastAsia="en-US"/>
        </w:rPr>
        <w:tab/>
        <w:t>Член 5 се изменя, както следва:</w:t>
      </w:r>
    </w:p>
    <w:p w:rsidR="00436FF7" w:rsidRPr="00436FF7" w:rsidRDefault="00436FF7" w:rsidP="00436FF7">
      <w:pPr>
        <w:spacing w:before="120" w:after="120" w:line="360" w:lineRule="auto"/>
        <w:ind w:left="1416" w:hanging="566"/>
        <w:rPr>
          <w:szCs w:val="24"/>
          <w:lang w:eastAsia="en-US"/>
        </w:rPr>
      </w:pPr>
      <w:r w:rsidRPr="00436FF7">
        <w:rPr>
          <w:szCs w:val="24"/>
          <w:lang w:eastAsia="en-US"/>
        </w:rPr>
        <w:t>а)</w:t>
      </w:r>
      <w:r w:rsidRPr="00436FF7">
        <w:rPr>
          <w:szCs w:val="24"/>
          <w:lang w:eastAsia="en-US"/>
        </w:rPr>
        <w:tab/>
        <w:t>параграф 1 се заменя със следното:</w:t>
      </w:r>
    </w:p>
    <w:p w:rsidR="00436FF7" w:rsidRPr="00AC0546" w:rsidRDefault="00436FF7" w:rsidP="00436FF7">
      <w:pPr>
        <w:spacing w:before="120" w:after="120" w:line="360" w:lineRule="auto"/>
        <w:ind w:left="1982" w:hanging="566"/>
        <w:rPr>
          <w:b/>
          <w:szCs w:val="24"/>
          <w:lang w:eastAsia="en-US"/>
        </w:rPr>
      </w:pPr>
      <w:r w:rsidRPr="00436FF7">
        <w:rPr>
          <w:szCs w:val="24"/>
          <w:lang w:eastAsia="en-US"/>
        </w:rPr>
        <w:t>„1.</w:t>
      </w:r>
      <w:r w:rsidRPr="00436FF7">
        <w:rPr>
          <w:szCs w:val="24"/>
          <w:lang w:eastAsia="en-US"/>
        </w:rPr>
        <w:tab/>
        <w:t>Държавите членки улесняват достъпа на потребителите до процедури за АРС и гарантират, че споровете, които попадат в обхвата на настоящата директива и в които участва търговец, установен на тяхна съответна територия, или търговец, който не е установен на територията на никоя държава членка, но предлага стоки или услуги, включително цифрово съдържание и цифрови услуги, на потребители, пребиваващи на съответната си територия, могат да бъдат отнесени до структура за АРС, отговаряща на изискванията, посочени в настоящата директива.</w:t>
      </w:r>
      <w:r w:rsidRPr="00436FF7">
        <w:rPr>
          <w:strike/>
          <w:szCs w:val="24"/>
          <w:lang w:eastAsia="en-US"/>
        </w:rPr>
        <w:t>;</w:t>
      </w:r>
      <w:r w:rsidRPr="00436FF7">
        <w:rPr>
          <w:b/>
          <w:i/>
          <w:szCs w:val="24"/>
          <w:lang w:eastAsia="en-US"/>
        </w:rPr>
        <w:t xml:space="preserve"> Държавите членки могат да улеснят достъпа на самостоятелно заетите лица или </w:t>
      </w:r>
      <w:proofErr w:type="spellStart"/>
      <w:r w:rsidRPr="00436FF7">
        <w:rPr>
          <w:b/>
          <w:i/>
          <w:szCs w:val="24"/>
          <w:lang w:eastAsia="en-US"/>
        </w:rPr>
        <w:t>микропредприятията</w:t>
      </w:r>
      <w:proofErr w:type="spellEnd"/>
      <w:r w:rsidRPr="00436FF7">
        <w:rPr>
          <w:b/>
          <w:i/>
          <w:szCs w:val="24"/>
          <w:lang w:eastAsia="en-US"/>
        </w:rPr>
        <w:t xml:space="preserve"> до процедурите за АРС.</w:t>
      </w:r>
      <w:r w:rsidRPr="00436FF7">
        <w:rPr>
          <w:szCs w:val="24"/>
          <w:lang w:eastAsia="en-US"/>
        </w:rPr>
        <w:t>“</w:t>
      </w:r>
      <w:r w:rsidR="00AC0546">
        <w:rPr>
          <w:b/>
          <w:szCs w:val="24"/>
          <w:lang w:eastAsia="en-US"/>
        </w:rPr>
        <w:t xml:space="preserve"> [Изм. 34]</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1416" w:hanging="566"/>
        <w:rPr>
          <w:szCs w:val="24"/>
          <w:lang w:eastAsia="en-US"/>
        </w:rPr>
      </w:pPr>
      <w:r w:rsidRPr="00436FF7">
        <w:rPr>
          <w:szCs w:val="24"/>
          <w:lang w:eastAsia="en-US"/>
        </w:rPr>
        <w:lastRenderedPageBreak/>
        <w:t>б)</w:t>
      </w:r>
      <w:r w:rsidRPr="00436FF7">
        <w:rPr>
          <w:szCs w:val="24"/>
          <w:lang w:eastAsia="en-US"/>
        </w:rPr>
        <w:tab/>
        <w:t>в параграф 2 букви а)—г) се заменят със следното:</w:t>
      </w:r>
    </w:p>
    <w:p w:rsidR="00436FF7" w:rsidRPr="00AC0546" w:rsidRDefault="00436FF7" w:rsidP="00436FF7">
      <w:pPr>
        <w:spacing w:before="120" w:after="120" w:line="360" w:lineRule="auto"/>
        <w:ind w:left="1982" w:hanging="566"/>
        <w:rPr>
          <w:b/>
          <w:szCs w:val="24"/>
          <w:lang w:eastAsia="en-US"/>
        </w:rPr>
      </w:pPr>
      <w:r w:rsidRPr="00436FF7">
        <w:rPr>
          <w:szCs w:val="24"/>
          <w:lang w:eastAsia="en-US"/>
        </w:rPr>
        <w:t>„</w:t>
      </w:r>
      <w:r w:rsidRPr="00436FF7">
        <w:rPr>
          <w:b/>
          <w:i/>
          <w:szCs w:val="24"/>
          <w:lang w:eastAsia="en-US"/>
        </w:rPr>
        <w:t>-a)</w:t>
      </w:r>
      <w:r w:rsidRPr="00436FF7">
        <w:rPr>
          <w:szCs w:val="24"/>
          <w:lang w:eastAsia="en-US"/>
        </w:rPr>
        <w:tab/>
      </w:r>
      <w:r w:rsidRPr="00436FF7">
        <w:rPr>
          <w:b/>
          <w:i/>
          <w:szCs w:val="24"/>
          <w:lang w:eastAsia="en-US"/>
        </w:rPr>
        <w:t>поддържат актуален уебсайт, който предоставя на страните лесен достъп до информация относно процедурата за АРС;</w:t>
      </w:r>
      <w:r w:rsidR="00AC0546">
        <w:rPr>
          <w:b/>
          <w:szCs w:val="24"/>
          <w:lang w:eastAsia="en-US"/>
        </w:rPr>
        <w:t xml:space="preserve"> [Изм. 35]</w:t>
      </w:r>
    </w:p>
    <w:p w:rsidR="00436FF7" w:rsidRPr="00436FF7" w:rsidRDefault="00436FF7" w:rsidP="00436FF7">
      <w:pPr>
        <w:spacing w:before="120" w:after="120" w:line="360" w:lineRule="auto"/>
        <w:ind w:left="1982" w:hanging="566"/>
        <w:rPr>
          <w:szCs w:val="24"/>
          <w:lang w:eastAsia="en-US"/>
        </w:rPr>
      </w:pPr>
      <w:r w:rsidRPr="00436FF7">
        <w:rPr>
          <w:szCs w:val="24"/>
          <w:lang w:eastAsia="en-US"/>
        </w:rPr>
        <w:t>a)</w:t>
      </w:r>
      <w:r w:rsidRPr="00436FF7">
        <w:rPr>
          <w:szCs w:val="24"/>
          <w:lang w:eastAsia="en-US"/>
        </w:rPr>
        <w:tab/>
        <w:t>гарантират, че потребителите могат да подават жалби и необходимите подкрепящи документи онлайн по проследим начин и че при поискване потребителите могат също така да подават тези документи и да имат достъп до тях в нецифров формат;</w:t>
      </w:r>
    </w:p>
    <w:p w:rsidR="00436FF7" w:rsidRPr="00AC0546" w:rsidRDefault="00436FF7" w:rsidP="00436FF7">
      <w:pPr>
        <w:spacing w:before="120" w:after="120" w:line="360" w:lineRule="auto"/>
        <w:ind w:left="1982" w:hanging="566"/>
        <w:rPr>
          <w:b/>
          <w:szCs w:val="24"/>
          <w:lang w:eastAsia="en-US"/>
        </w:rPr>
      </w:pPr>
      <w:proofErr w:type="spellStart"/>
      <w:r w:rsidRPr="00436FF7">
        <w:rPr>
          <w:b/>
          <w:i/>
          <w:szCs w:val="24"/>
          <w:lang w:eastAsia="en-US"/>
        </w:rPr>
        <w:t>aa</w:t>
      </w:r>
      <w:proofErr w:type="spellEnd"/>
      <w:r w:rsidRPr="00436FF7">
        <w:rPr>
          <w:b/>
          <w:i/>
          <w:szCs w:val="24"/>
          <w:lang w:eastAsia="en-US"/>
        </w:rPr>
        <w:t>)</w:t>
      </w:r>
      <w:r w:rsidRPr="00436FF7">
        <w:rPr>
          <w:szCs w:val="24"/>
          <w:lang w:eastAsia="en-US"/>
        </w:rPr>
        <w:tab/>
      </w:r>
      <w:r w:rsidRPr="00436FF7">
        <w:rPr>
          <w:b/>
          <w:i/>
          <w:szCs w:val="24"/>
          <w:lang w:eastAsia="en-US"/>
        </w:rPr>
        <w:t>гарантират, че потребителите могат да подават жалби в държавата членка, в която пребивават;</w:t>
      </w:r>
      <w:r w:rsidR="00AC0546">
        <w:rPr>
          <w:b/>
          <w:szCs w:val="24"/>
          <w:lang w:eastAsia="en-US"/>
        </w:rPr>
        <w:t xml:space="preserve"> [Изм. 36]</w:t>
      </w:r>
    </w:p>
    <w:p w:rsidR="00436FF7" w:rsidRPr="00436FF7" w:rsidRDefault="00AC0546" w:rsidP="00436FF7">
      <w:pPr>
        <w:spacing w:before="120" w:after="120" w:line="360" w:lineRule="auto"/>
        <w:ind w:left="1982" w:hanging="566"/>
        <w:rPr>
          <w:szCs w:val="24"/>
          <w:lang w:eastAsia="en-US"/>
        </w:rPr>
      </w:pPr>
      <w:r>
        <w:rPr>
          <w:szCs w:val="24"/>
          <w:lang w:eastAsia="en-US"/>
        </w:rPr>
        <w:t>б</w:t>
      </w:r>
      <w:r w:rsidR="00436FF7" w:rsidRPr="00436FF7">
        <w:rPr>
          <w:szCs w:val="24"/>
          <w:lang w:eastAsia="en-US"/>
        </w:rPr>
        <w:t>)</w:t>
      </w:r>
      <w:r w:rsidR="00436FF7" w:rsidRPr="00436FF7">
        <w:rPr>
          <w:szCs w:val="24"/>
          <w:lang w:eastAsia="en-US"/>
        </w:rPr>
        <w:tab/>
        <w:t>предлагат цифрови процедури за АРС чрез леснодостъпни и приобщаващи инструменти;</w:t>
      </w:r>
    </w:p>
    <w:p w:rsidR="00436FF7" w:rsidRPr="00AC0546" w:rsidRDefault="00AC0546" w:rsidP="00436FF7">
      <w:pPr>
        <w:spacing w:before="120" w:after="120" w:line="360" w:lineRule="auto"/>
        <w:ind w:left="1982" w:hanging="566"/>
        <w:rPr>
          <w:b/>
          <w:szCs w:val="24"/>
          <w:lang w:eastAsia="en-US"/>
        </w:rPr>
      </w:pPr>
      <w:r w:rsidRPr="00AC0546">
        <w:rPr>
          <w:szCs w:val="24"/>
          <w:lang w:eastAsia="en-US"/>
        </w:rPr>
        <w:t>в</w:t>
      </w:r>
      <w:r w:rsidR="00436FF7" w:rsidRPr="00436FF7">
        <w:rPr>
          <w:szCs w:val="24"/>
          <w:lang w:eastAsia="en-US"/>
        </w:rPr>
        <w:t>)</w:t>
      </w:r>
      <w:r w:rsidR="00436FF7" w:rsidRPr="00436FF7">
        <w:rPr>
          <w:szCs w:val="24"/>
          <w:lang w:eastAsia="en-US"/>
        </w:rPr>
        <w:tab/>
      </w:r>
      <w:r w:rsidR="00436FF7" w:rsidRPr="00436FF7">
        <w:rPr>
          <w:strike/>
          <w:szCs w:val="24"/>
          <w:lang w:eastAsia="en-US"/>
        </w:rPr>
        <w:t xml:space="preserve">предоставят на страните по спора правото да поискат резултатът от процедурата за АРС да бъде преразгледан от физическо лице, </w:t>
      </w:r>
      <w:r w:rsidR="00436FF7" w:rsidRPr="00436FF7">
        <w:rPr>
          <w:szCs w:val="24"/>
          <w:lang w:eastAsia="en-US"/>
        </w:rPr>
        <w:t>когато процедурата е била извършена с автоматизирани средства</w:t>
      </w:r>
      <w:r w:rsidR="00436FF7" w:rsidRPr="00436FF7">
        <w:rPr>
          <w:b/>
          <w:i/>
          <w:szCs w:val="24"/>
          <w:lang w:eastAsia="en-US"/>
        </w:rPr>
        <w:t>, гарантират, че страните по спора имат достъп до преразглеждане от физическо лице, което е независимо и безпристрастно</w:t>
      </w:r>
      <w:r w:rsidR="00436FF7" w:rsidRPr="00436FF7">
        <w:rPr>
          <w:szCs w:val="24"/>
          <w:lang w:eastAsia="en-US"/>
        </w:rPr>
        <w:t>;</w:t>
      </w:r>
      <w:r>
        <w:rPr>
          <w:b/>
          <w:szCs w:val="24"/>
          <w:lang w:eastAsia="en-US"/>
        </w:rPr>
        <w:t xml:space="preserve"> [Изм. 37]</w:t>
      </w:r>
    </w:p>
    <w:p w:rsidR="00436FF7" w:rsidRDefault="00436FF7">
      <w:pPr>
        <w:widowControl/>
        <w:rPr>
          <w:szCs w:val="24"/>
          <w:lang w:eastAsia="en-US"/>
        </w:rPr>
      </w:pPr>
      <w:r>
        <w:rPr>
          <w:szCs w:val="24"/>
          <w:lang w:eastAsia="en-US"/>
        </w:rPr>
        <w:br w:type="page"/>
      </w:r>
    </w:p>
    <w:p w:rsidR="00436FF7" w:rsidRPr="00AC0546" w:rsidRDefault="00AC0546" w:rsidP="00AC0546">
      <w:pPr>
        <w:spacing w:before="120" w:after="120" w:line="360" w:lineRule="auto"/>
        <w:ind w:left="1982" w:hanging="566"/>
        <w:rPr>
          <w:b/>
          <w:szCs w:val="24"/>
          <w:lang w:eastAsia="en-US"/>
        </w:rPr>
      </w:pPr>
      <w:r>
        <w:rPr>
          <w:szCs w:val="24"/>
          <w:lang w:eastAsia="en-US"/>
        </w:rPr>
        <w:lastRenderedPageBreak/>
        <w:t>г</w:t>
      </w:r>
      <w:r w:rsidR="00436FF7" w:rsidRPr="00436FF7">
        <w:rPr>
          <w:szCs w:val="24"/>
          <w:lang w:eastAsia="en-US"/>
        </w:rPr>
        <w:t>)</w:t>
      </w:r>
      <w:r w:rsidR="00436FF7" w:rsidRPr="00436FF7">
        <w:rPr>
          <w:szCs w:val="24"/>
          <w:lang w:eastAsia="en-US"/>
        </w:rPr>
        <w:tab/>
        <w:t xml:space="preserve">могат да обединяват подобни случаи срещу конкретен търговец в една процедура, при условие че съответният потребител е информиран и </w:t>
      </w:r>
      <w:r w:rsidR="00436FF7" w:rsidRPr="00436FF7">
        <w:rPr>
          <w:strike/>
          <w:szCs w:val="24"/>
          <w:lang w:eastAsia="en-US"/>
        </w:rPr>
        <w:t xml:space="preserve">не възразява срещу </w:t>
      </w:r>
      <w:proofErr w:type="spellStart"/>
      <w:r w:rsidR="00436FF7" w:rsidRPr="00436FF7">
        <w:rPr>
          <w:strike/>
          <w:szCs w:val="24"/>
          <w:lang w:eastAsia="en-US"/>
        </w:rPr>
        <w:t>това</w:t>
      </w:r>
      <w:r w:rsidR="00436FF7" w:rsidRPr="00436FF7">
        <w:rPr>
          <w:b/>
          <w:i/>
          <w:szCs w:val="24"/>
          <w:lang w:eastAsia="en-US"/>
        </w:rPr>
        <w:t>е</w:t>
      </w:r>
      <w:proofErr w:type="spellEnd"/>
      <w:r w:rsidR="00436FF7" w:rsidRPr="00436FF7">
        <w:rPr>
          <w:b/>
          <w:i/>
          <w:szCs w:val="24"/>
          <w:lang w:eastAsia="en-US"/>
        </w:rPr>
        <w:t xml:space="preserve"> изразил изричното си съгласие с това обединяване и че в съответствие с член 6 физическите лица, отговарящи за процедурите за АРС, разполагат с достатъчно знания, за да се справят със случая</w:t>
      </w:r>
      <w:r w:rsidR="00436FF7" w:rsidRPr="00436FF7">
        <w:rPr>
          <w:szCs w:val="24"/>
          <w:lang w:eastAsia="en-US"/>
        </w:rPr>
        <w:t>;“</w:t>
      </w:r>
      <w:r>
        <w:rPr>
          <w:szCs w:val="24"/>
          <w:lang w:eastAsia="en-US"/>
        </w:rPr>
        <w:t>;</w:t>
      </w:r>
      <w:r>
        <w:rPr>
          <w:b/>
          <w:szCs w:val="24"/>
          <w:lang w:eastAsia="en-US"/>
        </w:rPr>
        <w:t xml:space="preserve"> [Изм. 38]</w:t>
      </w:r>
    </w:p>
    <w:p w:rsidR="00436FF7" w:rsidRPr="00436FF7" w:rsidRDefault="00436FF7" w:rsidP="00436FF7">
      <w:pPr>
        <w:spacing w:before="120" w:after="120" w:line="360" w:lineRule="auto"/>
        <w:ind w:left="1416" w:hanging="566"/>
        <w:rPr>
          <w:szCs w:val="24"/>
          <w:lang w:eastAsia="en-US"/>
        </w:rPr>
      </w:pPr>
      <w:r w:rsidRPr="00436FF7">
        <w:rPr>
          <w:szCs w:val="24"/>
          <w:lang w:eastAsia="en-US"/>
        </w:rPr>
        <w:t>в)</w:t>
      </w:r>
      <w:r w:rsidRPr="00436FF7">
        <w:rPr>
          <w:szCs w:val="24"/>
          <w:lang w:eastAsia="en-US"/>
        </w:rPr>
        <w:tab/>
        <w:t>в параграф 4 буква а) се заменя със следното:</w:t>
      </w:r>
    </w:p>
    <w:p w:rsidR="00436FF7" w:rsidRDefault="00436FF7" w:rsidP="00436FF7">
      <w:pPr>
        <w:spacing w:before="120" w:after="120" w:line="360" w:lineRule="auto"/>
        <w:ind w:left="1982" w:hanging="566"/>
        <w:rPr>
          <w:szCs w:val="24"/>
          <w:lang w:eastAsia="en-US"/>
        </w:rPr>
      </w:pPr>
      <w:r w:rsidRPr="00436FF7">
        <w:rPr>
          <w:szCs w:val="24"/>
          <w:lang w:eastAsia="en-US"/>
        </w:rPr>
        <w:t>„а)</w:t>
      </w:r>
      <w:r w:rsidRPr="00436FF7">
        <w:rPr>
          <w:szCs w:val="24"/>
          <w:lang w:eastAsia="en-US"/>
        </w:rPr>
        <w:tab/>
        <w:t>потребителят не е опитал да се свърже с въпросния търговец, за да обсъдят жалбата и най-напред да се опитат да решат проблема директно с търговеца, без да се въвеждат непропорционални правила относно формата на тези контакти;“</w:t>
      </w:r>
      <w:r w:rsidR="00AC0546">
        <w:rPr>
          <w:szCs w:val="24"/>
          <w:lang w:eastAsia="en-US"/>
        </w:rPr>
        <w:t>;</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1416" w:hanging="566"/>
        <w:rPr>
          <w:szCs w:val="24"/>
          <w:lang w:eastAsia="en-US"/>
        </w:rPr>
      </w:pPr>
      <w:r w:rsidRPr="00436FF7">
        <w:rPr>
          <w:szCs w:val="24"/>
          <w:lang w:eastAsia="en-US"/>
        </w:rPr>
        <w:lastRenderedPageBreak/>
        <w:t>г)</w:t>
      </w:r>
      <w:r w:rsidRPr="00436FF7">
        <w:rPr>
          <w:szCs w:val="24"/>
          <w:lang w:eastAsia="en-US"/>
        </w:rPr>
        <w:tab/>
        <w:t>добавя се следният параграф 8:</w:t>
      </w:r>
    </w:p>
    <w:p w:rsidR="00436FF7" w:rsidRPr="00AC0546" w:rsidRDefault="00436FF7" w:rsidP="00436FF7">
      <w:pPr>
        <w:spacing w:before="120" w:after="120" w:line="360" w:lineRule="auto"/>
        <w:ind w:left="1982" w:hanging="566"/>
        <w:rPr>
          <w:b/>
          <w:szCs w:val="24"/>
          <w:lang w:eastAsia="en-US"/>
        </w:rPr>
      </w:pPr>
      <w:r w:rsidRPr="00436FF7">
        <w:rPr>
          <w:szCs w:val="24"/>
          <w:lang w:eastAsia="en-US"/>
        </w:rPr>
        <w:t>„8.</w:t>
      </w:r>
      <w:r w:rsidRPr="00436FF7">
        <w:rPr>
          <w:szCs w:val="24"/>
          <w:lang w:eastAsia="en-US"/>
        </w:rPr>
        <w:tab/>
        <w:t xml:space="preserve">Държавите членки гарантират, че търговците, установени на тяхна територия, с които се е свързала структура за АРС от тяхната </w:t>
      </w:r>
      <w:r w:rsidRPr="00436FF7">
        <w:rPr>
          <w:b/>
          <w:i/>
          <w:szCs w:val="24"/>
          <w:lang w:eastAsia="en-US"/>
        </w:rPr>
        <w:t xml:space="preserve">собствена </w:t>
      </w:r>
      <w:r w:rsidRPr="00436FF7">
        <w:rPr>
          <w:szCs w:val="24"/>
          <w:lang w:eastAsia="en-US"/>
        </w:rPr>
        <w:t>държава</w:t>
      </w:r>
      <w:r w:rsidRPr="00436FF7">
        <w:rPr>
          <w:b/>
          <w:i/>
          <w:szCs w:val="24"/>
          <w:lang w:eastAsia="en-US"/>
        </w:rPr>
        <w:t xml:space="preserve"> членка</w:t>
      </w:r>
      <w:r w:rsidRPr="00436FF7">
        <w:rPr>
          <w:szCs w:val="24"/>
          <w:lang w:eastAsia="en-US"/>
        </w:rPr>
        <w:t xml:space="preserve"> или от друга държава членка, уведомяват тази структура за АРС дали приемат да участват в предложената процедура, като отговарят в разумен срок, който не надвишава </w:t>
      </w:r>
      <w:r w:rsidRPr="00436FF7">
        <w:rPr>
          <w:b/>
          <w:i/>
          <w:szCs w:val="24"/>
          <w:lang w:eastAsia="en-US"/>
        </w:rPr>
        <w:t xml:space="preserve">15 работни дни. Удължаване на този срок до най-много </w:t>
      </w:r>
      <w:r w:rsidRPr="00436FF7">
        <w:rPr>
          <w:szCs w:val="24"/>
          <w:lang w:eastAsia="en-US"/>
        </w:rPr>
        <w:t>20 работни дни</w:t>
      </w:r>
      <w:r w:rsidRPr="00436FF7">
        <w:rPr>
          <w:strike/>
          <w:szCs w:val="24"/>
          <w:lang w:eastAsia="en-US"/>
        </w:rPr>
        <w:t>.</w:t>
      </w:r>
      <w:r w:rsidRPr="00436FF7">
        <w:rPr>
          <w:b/>
          <w:i/>
          <w:szCs w:val="24"/>
          <w:lang w:eastAsia="en-US"/>
        </w:rPr>
        <w:t xml:space="preserve"> обаче може да бъде предоставено в случай на сложни спорове или в резултат на извънредни обстоятелства, като например период на висока активност или външна криза</w:t>
      </w:r>
      <w:r w:rsidRPr="00436FF7">
        <w:rPr>
          <w:szCs w:val="24"/>
          <w:lang w:eastAsia="en-US"/>
        </w:rPr>
        <w:t>.“</w:t>
      </w:r>
      <w:r w:rsidR="00AC0546">
        <w:rPr>
          <w:b/>
          <w:szCs w:val="24"/>
          <w:lang w:eastAsia="en-US"/>
        </w:rPr>
        <w:t xml:space="preserve"> [Изм. 39]</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lastRenderedPageBreak/>
        <w:t>3a</w:t>
      </w:r>
      <w:r w:rsidR="00AC0546">
        <w:rPr>
          <w:b/>
          <w:i/>
          <w:szCs w:val="24"/>
          <w:lang w:eastAsia="en-US"/>
        </w:rPr>
        <w:t>.</w:t>
      </w:r>
      <w:r w:rsidRPr="00436FF7">
        <w:rPr>
          <w:szCs w:val="24"/>
          <w:lang w:eastAsia="en-US"/>
        </w:rPr>
        <w:tab/>
      </w:r>
      <w:r w:rsidRPr="00436FF7">
        <w:rPr>
          <w:b/>
          <w:i/>
          <w:szCs w:val="24"/>
          <w:lang w:eastAsia="en-US"/>
        </w:rPr>
        <w:t>Член 6 се изменя както следва:</w:t>
      </w:r>
    </w:p>
    <w:p w:rsidR="00436FF7" w:rsidRPr="00436FF7" w:rsidRDefault="00436FF7" w:rsidP="00436FF7">
      <w:pPr>
        <w:spacing w:before="120" w:after="120" w:line="360" w:lineRule="auto"/>
        <w:ind w:left="1416" w:hanging="566"/>
        <w:rPr>
          <w:szCs w:val="24"/>
          <w:lang w:eastAsia="en-US"/>
        </w:rPr>
      </w:pPr>
      <w:r w:rsidRPr="00436FF7">
        <w:rPr>
          <w:b/>
          <w:i/>
          <w:szCs w:val="24"/>
          <w:lang w:eastAsia="en-US"/>
        </w:rPr>
        <w:t>a)</w:t>
      </w:r>
      <w:r w:rsidRPr="00436FF7">
        <w:rPr>
          <w:szCs w:val="24"/>
          <w:lang w:eastAsia="en-US"/>
        </w:rPr>
        <w:tab/>
      </w:r>
      <w:r w:rsidRPr="00436FF7">
        <w:rPr>
          <w:b/>
          <w:i/>
          <w:szCs w:val="24"/>
          <w:lang w:eastAsia="en-US"/>
        </w:rPr>
        <w:t>параграф 1, буква а) се заменя със следното:</w:t>
      </w:r>
    </w:p>
    <w:p w:rsidR="00436FF7" w:rsidRPr="00AC0546" w:rsidRDefault="00436FF7" w:rsidP="00AC0546">
      <w:pPr>
        <w:spacing w:before="120" w:after="120" w:line="360" w:lineRule="auto"/>
        <w:ind w:left="1982" w:hanging="566"/>
        <w:rPr>
          <w:b/>
          <w:szCs w:val="24"/>
          <w:lang w:eastAsia="en-US"/>
        </w:rPr>
      </w:pPr>
      <w:r w:rsidRPr="00436FF7">
        <w:rPr>
          <w:szCs w:val="24"/>
          <w:lang w:eastAsia="en-US"/>
        </w:rPr>
        <w:t>„</w:t>
      </w:r>
      <w:r w:rsidRPr="00436FF7">
        <w:rPr>
          <w:b/>
          <w:i/>
          <w:szCs w:val="24"/>
          <w:lang w:eastAsia="en-US"/>
        </w:rPr>
        <w:t>a)</w:t>
      </w:r>
      <w:r w:rsidRPr="00436FF7">
        <w:rPr>
          <w:szCs w:val="24"/>
          <w:lang w:eastAsia="en-US"/>
        </w:rPr>
        <w:tab/>
      </w:r>
      <w:r w:rsidRPr="00436FF7">
        <w:rPr>
          <w:b/>
          <w:i/>
          <w:szCs w:val="24"/>
          <w:lang w:eastAsia="en-US"/>
        </w:rPr>
        <w:t>да притежават необходимите познания и умения в областта на алтернативното или съдебното решаване на потребителски спорове, както и общи познания в областта на правото, включително международното частно право, когато се занимават с трансгранични случаи;</w:t>
      </w:r>
      <w:r w:rsidRPr="00436FF7">
        <w:rPr>
          <w:szCs w:val="24"/>
          <w:lang w:eastAsia="en-US"/>
        </w:rPr>
        <w:t>“</w:t>
      </w:r>
      <w:r w:rsidR="00AC0546">
        <w:rPr>
          <w:b/>
          <w:szCs w:val="24"/>
          <w:lang w:eastAsia="en-US"/>
        </w:rPr>
        <w:t xml:space="preserve"> ;</w:t>
      </w:r>
    </w:p>
    <w:p w:rsidR="00436FF7" w:rsidRPr="00436FF7" w:rsidRDefault="00AC0546" w:rsidP="00436FF7">
      <w:pPr>
        <w:spacing w:before="120" w:after="120" w:line="360" w:lineRule="auto"/>
        <w:ind w:left="1416" w:hanging="566"/>
        <w:rPr>
          <w:szCs w:val="24"/>
          <w:lang w:eastAsia="en-US"/>
        </w:rPr>
      </w:pPr>
      <w:r>
        <w:rPr>
          <w:b/>
          <w:i/>
          <w:szCs w:val="24"/>
          <w:lang w:eastAsia="en-US"/>
        </w:rPr>
        <w:t>б</w:t>
      </w:r>
      <w:r w:rsidR="00436FF7" w:rsidRPr="00436FF7">
        <w:rPr>
          <w:b/>
          <w:i/>
          <w:szCs w:val="24"/>
          <w:lang w:eastAsia="en-US"/>
        </w:rPr>
        <w:t>)</w:t>
      </w:r>
      <w:r w:rsidR="00436FF7" w:rsidRPr="00436FF7">
        <w:rPr>
          <w:szCs w:val="24"/>
          <w:lang w:eastAsia="en-US"/>
        </w:rPr>
        <w:tab/>
      </w:r>
      <w:r w:rsidR="00436FF7" w:rsidRPr="00436FF7">
        <w:rPr>
          <w:b/>
          <w:i/>
          <w:szCs w:val="24"/>
          <w:lang w:eastAsia="en-US"/>
        </w:rPr>
        <w:t>в параграф 3 се вмъква следната буква:</w:t>
      </w:r>
    </w:p>
    <w:p w:rsidR="00436FF7" w:rsidRPr="00436FF7" w:rsidRDefault="00436FF7" w:rsidP="00436FF7">
      <w:pPr>
        <w:spacing w:before="120" w:after="120" w:line="360" w:lineRule="auto"/>
        <w:ind w:left="1982" w:hanging="566"/>
        <w:rPr>
          <w:szCs w:val="24"/>
          <w:lang w:eastAsia="en-US"/>
        </w:rPr>
      </w:pPr>
      <w:r w:rsidRPr="00436FF7">
        <w:rPr>
          <w:szCs w:val="24"/>
          <w:lang w:eastAsia="en-US"/>
        </w:rPr>
        <w:t>„</w:t>
      </w:r>
      <w:proofErr w:type="spellStart"/>
      <w:r w:rsidRPr="00436FF7">
        <w:rPr>
          <w:b/>
          <w:i/>
          <w:szCs w:val="24"/>
          <w:lang w:eastAsia="en-US"/>
        </w:rPr>
        <w:t>a</w:t>
      </w:r>
      <w:r w:rsidR="00EC51D0">
        <w:rPr>
          <w:b/>
          <w:i/>
          <w:szCs w:val="24"/>
          <w:lang w:eastAsia="en-US"/>
        </w:rPr>
        <w:t>а</w:t>
      </w:r>
      <w:proofErr w:type="spellEnd"/>
      <w:r w:rsidRPr="00436FF7">
        <w:rPr>
          <w:b/>
          <w:i/>
          <w:szCs w:val="24"/>
          <w:lang w:eastAsia="en-US"/>
        </w:rPr>
        <w:t>)</w:t>
      </w:r>
      <w:r w:rsidRPr="00436FF7">
        <w:rPr>
          <w:szCs w:val="24"/>
          <w:lang w:eastAsia="en-US"/>
        </w:rPr>
        <w:tab/>
      </w:r>
      <w:r w:rsidRPr="00436FF7">
        <w:rPr>
          <w:b/>
          <w:i/>
          <w:szCs w:val="24"/>
          <w:lang w:eastAsia="en-US"/>
        </w:rPr>
        <w:t>когато даден спор се разглежда от структура за АРС и физическите лица, отговарящи за решаването на спорове, са наети или получават възнаграждение изключително от отделния търговец, структурата за АРС има достъп само до данни, свързани единствено със случая и изрично предоставени от търговеца или потребителя;</w:t>
      </w:r>
      <w:r w:rsidRPr="00436FF7">
        <w:rPr>
          <w:szCs w:val="24"/>
          <w:lang w:eastAsia="en-US"/>
        </w:rPr>
        <w:t>“</w:t>
      </w:r>
      <w:r w:rsidR="00AC0546">
        <w:rPr>
          <w:szCs w:val="24"/>
          <w:lang w:eastAsia="en-US"/>
        </w:rPr>
        <w:t>;</w:t>
      </w:r>
    </w:p>
    <w:p w:rsidR="00436FF7" w:rsidRPr="00436FF7" w:rsidRDefault="00AC0546" w:rsidP="00436FF7">
      <w:pPr>
        <w:spacing w:before="120" w:after="120" w:line="360" w:lineRule="auto"/>
        <w:ind w:left="1416" w:hanging="566"/>
        <w:rPr>
          <w:szCs w:val="24"/>
          <w:lang w:eastAsia="en-US"/>
        </w:rPr>
      </w:pPr>
      <w:r>
        <w:rPr>
          <w:b/>
          <w:i/>
          <w:szCs w:val="24"/>
          <w:lang w:eastAsia="en-US"/>
        </w:rPr>
        <w:t>в</w:t>
      </w:r>
      <w:r w:rsidR="00436FF7" w:rsidRPr="00436FF7">
        <w:rPr>
          <w:b/>
          <w:i/>
          <w:szCs w:val="24"/>
          <w:lang w:eastAsia="en-US"/>
        </w:rPr>
        <w:t>)</w:t>
      </w:r>
      <w:r w:rsidR="00436FF7" w:rsidRPr="00436FF7">
        <w:rPr>
          <w:szCs w:val="24"/>
          <w:lang w:eastAsia="en-US"/>
        </w:rPr>
        <w:tab/>
      </w:r>
      <w:r w:rsidR="00436FF7" w:rsidRPr="00436FF7">
        <w:rPr>
          <w:b/>
          <w:i/>
          <w:szCs w:val="24"/>
          <w:lang w:eastAsia="en-US"/>
        </w:rPr>
        <w:t>параграф 6 се заменя със следното:</w:t>
      </w:r>
    </w:p>
    <w:p w:rsidR="00436FF7" w:rsidRPr="00AC0546" w:rsidRDefault="00436FF7" w:rsidP="00436FF7">
      <w:pPr>
        <w:spacing w:before="120" w:after="120" w:line="360" w:lineRule="auto"/>
        <w:ind w:left="1982" w:hanging="566"/>
        <w:rPr>
          <w:b/>
          <w:szCs w:val="24"/>
          <w:lang w:eastAsia="en-US"/>
        </w:rPr>
      </w:pPr>
      <w:r w:rsidRPr="00436FF7">
        <w:rPr>
          <w:szCs w:val="24"/>
          <w:lang w:eastAsia="en-US"/>
        </w:rPr>
        <w:t>„</w:t>
      </w:r>
      <w:r w:rsidR="00EC51D0">
        <w:rPr>
          <w:b/>
          <w:i/>
          <w:szCs w:val="24"/>
          <w:lang w:eastAsia="en-US"/>
        </w:rPr>
        <w:t>6</w:t>
      </w:r>
      <w:r w:rsidRPr="00436FF7">
        <w:rPr>
          <w:b/>
          <w:i/>
          <w:szCs w:val="24"/>
          <w:lang w:eastAsia="en-US"/>
        </w:rPr>
        <w:t>.</w:t>
      </w:r>
      <w:r w:rsidRPr="00436FF7">
        <w:rPr>
          <w:szCs w:val="24"/>
          <w:lang w:eastAsia="en-US"/>
        </w:rPr>
        <w:tab/>
      </w:r>
      <w:r w:rsidRPr="00436FF7">
        <w:rPr>
          <w:b/>
          <w:i/>
          <w:szCs w:val="24"/>
          <w:lang w:eastAsia="en-US"/>
        </w:rPr>
        <w:t xml:space="preserve">За целите на параграф 1, буква а) държавите членки гарантират, че структурите за АРС предоставят редовно обучение на физическите лица, отговарящи за АРС, по-специално в областта на потребителското право и друго </w:t>
      </w:r>
      <w:proofErr w:type="spellStart"/>
      <w:r w:rsidRPr="00436FF7">
        <w:rPr>
          <w:b/>
          <w:i/>
          <w:szCs w:val="24"/>
          <w:lang w:eastAsia="en-US"/>
        </w:rPr>
        <w:t>относимо</w:t>
      </w:r>
      <w:proofErr w:type="spellEnd"/>
      <w:r w:rsidRPr="00436FF7">
        <w:rPr>
          <w:b/>
          <w:i/>
          <w:szCs w:val="24"/>
          <w:lang w:eastAsia="en-US"/>
        </w:rPr>
        <w:t xml:space="preserve"> секторно законодателство. Компетентните органи осъществяват надзор на програмите за обучение, съставени от структурите за АРС, въз основа на информацията, представена им съгласно член 19, параграф 3, буква ж).</w:t>
      </w:r>
      <w:r w:rsidRPr="00436FF7">
        <w:rPr>
          <w:szCs w:val="24"/>
          <w:lang w:eastAsia="en-US"/>
        </w:rPr>
        <w:t>“</w:t>
      </w:r>
      <w:r w:rsidR="00AC0546">
        <w:rPr>
          <w:b/>
          <w:szCs w:val="24"/>
          <w:lang w:eastAsia="en-US"/>
        </w:rPr>
        <w:t xml:space="preserve"> [Изм. 40]</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szCs w:val="24"/>
          <w:lang w:eastAsia="en-US"/>
        </w:rPr>
        <w:lastRenderedPageBreak/>
        <w:t>4.</w:t>
      </w:r>
      <w:r w:rsidRPr="00436FF7">
        <w:rPr>
          <w:szCs w:val="24"/>
          <w:lang w:eastAsia="en-US"/>
        </w:rPr>
        <w:tab/>
        <w:t>Член 7, параграф 2 се изменя, както следва:</w:t>
      </w:r>
    </w:p>
    <w:p w:rsidR="00436FF7" w:rsidRPr="00436FF7" w:rsidRDefault="00436FF7" w:rsidP="00436FF7">
      <w:pPr>
        <w:spacing w:before="120" w:after="120" w:line="360" w:lineRule="auto"/>
        <w:ind w:left="1416" w:hanging="566"/>
        <w:rPr>
          <w:szCs w:val="24"/>
          <w:lang w:eastAsia="en-US"/>
        </w:rPr>
      </w:pPr>
      <w:r w:rsidRPr="00436FF7">
        <w:rPr>
          <w:szCs w:val="24"/>
          <w:lang w:eastAsia="en-US"/>
        </w:rPr>
        <w:t>а)</w:t>
      </w:r>
      <w:r w:rsidRPr="00436FF7">
        <w:rPr>
          <w:szCs w:val="24"/>
          <w:lang w:eastAsia="en-US"/>
        </w:rPr>
        <w:tab/>
        <w:t>в уводната си част първото изречение се заменя със следното:</w:t>
      </w:r>
    </w:p>
    <w:p w:rsidR="00436FF7" w:rsidRPr="00436FF7" w:rsidRDefault="00436FF7" w:rsidP="00436FF7">
      <w:pPr>
        <w:spacing w:before="120" w:after="120" w:line="360" w:lineRule="auto"/>
        <w:ind w:left="1416"/>
        <w:rPr>
          <w:szCs w:val="24"/>
          <w:lang w:eastAsia="en-US"/>
        </w:rPr>
      </w:pPr>
      <w:r w:rsidRPr="00436FF7">
        <w:rPr>
          <w:szCs w:val="24"/>
          <w:lang w:eastAsia="en-US"/>
        </w:rPr>
        <w:t>„Държавите членки гарантират, че структурите за АРС осигуряват на своите уебсайтове, на траен носител при поискване, както и чрез други средства, които считат за подходящи, публичен достъп до изготвяните на две години доклади за дейността.“</w:t>
      </w:r>
    </w:p>
    <w:p w:rsidR="00436FF7" w:rsidRPr="00AC0546" w:rsidRDefault="00436FF7" w:rsidP="00436FF7">
      <w:pPr>
        <w:spacing w:before="120" w:after="120" w:line="360" w:lineRule="auto"/>
        <w:ind w:left="1416" w:hanging="566"/>
        <w:rPr>
          <w:b/>
          <w:szCs w:val="24"/>
          <w:lang w:eastAsia="en-US"/>
        </w:rPr>
      </w:pPr>
      <w:r w:rsidRPr="00436FF7">
        <w:rPr>
          <w:strike/>
          <w:szCs w:val="24"/>
          <w:lang w:eastAsia="en-US"/>
        </w:rPr>
        <w:t>б)</w:t>
      </w:r>
      <w:r w:rsidRPr="00436FF7">
        <w:rPr>
          <w:szCs w:val="24"/>
          <w:lang w:eastAsia="en-US"/>
        </w:rPr>
        <w:tab/>
      </w:r>
      <w:r w:rsidRPr="00436FF7">
        <w:rPr>
          <w:strike/>
          <w:szCs w:val="24"/>
          <w:lang w:eastAsia="en-US"/>
        </w:rPr>
        <w:t>буква з) се заличава.</w:t>
      </w:r>
      <w:r w:rsidR="00AC0546">
        <w:rPr>
          <w:b/>
          <w:szCs w:val="24"/>
          <w:lang w:eastAsia="en-US"/>
        </w:rPr>
        <w:t xml:space="preserve"> [Изм. 41]</w:t>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t>4a</w:t>
      </w:r>
      <w:r w:rsidR="00AC0546">
        <w:rPr>
          <w:b/>
          <w:i/>
          <w:szCs w:val="24"/>
          <w:lang w:eastAsia="en-US"/>
        </w:rPr>
        <w:t>.</w:t>
      </w:r>
      <w:r w:rsidRPr="00436FF7">
        <w:rPr>
          <w:szCs w:val="24"/>
          <w:lang w:eastAsia="en-US"/>
        </w:rPr>
        <w:tab/>
      </w:r>
      <w:r w:rsidRPr="00436FF7">
        <w:rPr>
          <w:b/>
          <w:i/>
          <w:szCs w:val="24"/>
          <w:lang w:eastAsia="en-US"/>
        </w:rPr>
        <w:t>Член 8 се изменя, както следва:</w:t>
      </w:r>
    </w:p>
    <w:p w:rsidR="00436FF7" w:rsidRPr="00436FF7" w:rsidRDefault="00436FF7" w:rsidP="00436FF7">
      <w:pPr>
        <w:spacing w:before="120" w:after="120" w:line="360" w:lineRule="auto"/>
        <w:ind w:left="1416" w:hanging="566"/>
        <w:rPr>
          <w:szCs w:val="24"/>
          <w:lang w:eastAsia="en-US"/>
        </w:rPr>
      </w:pPr>
      <w:r w:rsidRPr="00436FF7">
        <w:rPr>
          <w:b/>
          <w:i/>
          <w:szCs w:val="24"/>
          <w:lang w:eastAsia="en-US"/>
        </w:rPr>
        <w:t>a)</w:t>
      </w:r>
      <w:r w:rsidRPr="00436FF7">
        <w:rPr>
          <w:szCs w:val="24"/>
          <w:lang w:eastAsia="en-US"/>
        </w:rPr>
        <w:tab/>
      </w:r>
      <w:r w:rsidRPr="00436FF7">
        <w:rPr>
          <w:b/>
          <w:i/>
          <w:szCs w:val="24"/>
          <w:lang w:eastAsia="en-US"/>
        </w:rPr>
        <w:t>буква в) се заменя със следното:</w:t>
      </w:r>
    </w:p>
    <w:p w:rsidR="00436FF7" w:rsidRPr="00436FF7" w:rsidRDefault="00436FF7" w:rsidP="00436FF7">
      <w:pPr>
        <w:spacing w:before="120" w:after="120" w:line="360" w:lineRule="auto"/>
        <w:ind w:left="1982" w:hanging="566"/>
        <w:rPr>
          <w:szCs w:val="24"/>
          <w:lang w:eastAsia="en-US"/>
        </w:rPr>
      </w:pPr>
      <w:r w:rsidRPr="00436FF7">
        <w:rPr>
          <w:szCs w:val="24"/>
          <w:lang w:eastAsia="en-US"/>
        </w:rPr>
        <w:t>„</w:t>
      </w:r>
      <w:r w:rsidRPr="00436FF7">
        <w:rPr>
          <w:b/>
          <w:i/>
          <w:szCs w:val="24"/>
          <w:lang w:eastAsia="en-US"/>
        </w:rPr>
        <w:t xml:space="preserve">в) </w:t>
      </w:r>
      <w:r w:rsidR="00AC0546">
        <w:rPr>
          <w:b/>
          <w:i/>
          <w:szCs w:val="24"/>
          <w:lang w:eastAsia="en-US"/>
        </w:rPr>
        <w:tab/>
      </w:r>
      <w:r w:rsidRPr="00436FF7">
        <w:rPr>
          <w:b/>
          <w:i/>
          <w:szCs w:val="24"/>
          <w:lang w:eastAsia="en-US"/>
        </w:rPr>
        <w:t>процедурата за АРС е безплатна или е достъпна на символична цена за потребителите, а в случай че на потребителите се начислява символична такса, тази такса подлежи на възстановяване от националните органи при разрешаване на спора;</w:t>
      </w:r>
      <w:r w:rsidRPr="00436FF7">
        <w:rPr>
          <w:szCs w:val="24"/>
          <w:lang w:eastAsia="en-US"/>
        </w:rPr>
        <w:t>“</w:t>
      </w:r>
      <w:r w:rsidR="00AC0546">
        <w:rPr>
          <w:szCs w:val="24"/>
          <w:lang w:eastAsia="en-US"/>
        </w:rPr>
        <w:t>;</w:t>
      </w:r>
    </w:p>
    <w:p w:rsidR="00436FF7" w:rsidRPr="00436FF7" w:rsidRDefault="00AC0546" w:rsidP="00436FF7">
      <w:pPr>
        <w:spacing w:before="120" w:after="120" w:line="360" w:lineRule="auto"/>
        <w:ind w:left="1416" w:hanging="566"/>
        <w:rPr>
          <w:szCs w:val="24"/>
          <w:lang w:eastAsia="en-US"/>
        </w:rPr>
      </w:pPr>
      <w:r>
        <w:rPr>
          <w:b/>
          <w:i/>
          <w:szCs w:val="24"/>
          <w:lang w:eastAsia="en-US"/>
        </w:rPr>
        <w:t>б</w:t>
      </w:r>
      <w:r w:rsidR="00436FF7" w:rsidRPr="00436FF7">
        <w:rPr>
          <w:b/>
          <w:i/>
          <w:szCs w:val="24"/>
          <w:lang w:eastAsia="en-US"/>
        </w:rPr>
        <w:t>)</w:t>
      </w:r>
      <w:r w:rsidR="00436FF7" w:rsidRPr="00436FF7">
        <w:rPr>
          <w:szCs w:val="24"/>
          <w:lang w:eastAsia="en-US"/>
        </w:rPr>
        <w:tab/>
      </w:r>
      <w:r w:rsidR="00436FF7" w:rsidRPr="00436FF7">
        <w:rPr>
          <w:b/>
          <w:i/>
          <w:szCs w:val="24"/>
          <w:lang w:eastAsia="en-US"/>
        </w:rPr>
        <w:t>вмъква се следната буква:</w:t>
      </w:r>
    </w:p>
    <w:p w:rsidR="00436FF7" w:rsidRPr="00AC0546" w:rsidRDefault="00436FF7" w:rsidP="00436FF7">
      <w:pPr>
        <w:spacing w:before="120" w:after="120" w:line="360" w:lineRule="auto"/>
        <w:ind w:left="1982" w:hanging="566"/>
        <w:rPr>
          <w:b/>
          <w:szCs w:val="24"/>
          <w:lang w:eastAsia="en-US"/>
        </w:rPr>
      </w:pPr>
      <w:r w:rsidRPr="00436FF7">
        <w:rPr>
          <w:szCs w:val="24"/>
          <w:lang w:eastAsia="en-US"/>
        </w:rPr>
        <w:t>„</w:t>
      </w:r>
      <w:r w:rsidRPr="00436FF7">
        <w:rPr>
          <w:b/>
          <w:i/>
          <w:szCs w:val="24"/>
          <w:lang w:eastAsia="en-US"/>
        </w:rPr>
        <w:t xml:space="preserve">га) </w:t>
      </w:r>
      <w:r w:rsidR="00AC0546">
        <w:rPr>
          <w:b/>
          <w:i/>
          <w:szCs w:val="24"/>
          <w:lang w:eastAsia="en-US"/>
        </w:rPr>
        <w:tab/>
      </w:r>
      <w:r w:rsidRPr="00436FF7">
        <w:rPr>
          <w:b/>
          <w:i/>
          <w:szCs w:val="24"/>
          <w:lang w:eastAsia="en-US"/>
        </w:rPr>
        <w:t>по искане на потребителя страните имат достъп до процедурата с възможност за провеждане на физическо заседание;</w:t>
      </w:r>
      <w:r w:rsidRPr="00436FF7">
        <w:rPr>
          <w:szCs w:val="24"/>
          <w:lang w:eastAsia="en-US"/>
        </w:rPr>
        <w:t>“</w:t>
      </w:r>
      <w:r w:rsidR="00AC0546">
        <w:rPr>
          <w:b/>
          <w:szCs w:val="24"/>
          <w:lang w:eastAsia="en-US"/>
        </w:rPr>
        <w:t xml:space="preserve"> [Изм. 42]</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lastRenderedPageBreak/>
        <w:t>4</w:t>
      </w:r>
      <w:r w:rsidR="00AC0546">
        <w:rPr>
          <w:b/>
          <w:i/>
          <w:szCs w:val="24"/>
          <w:lang w:eastAsia="en-US"/>
        </w:rPr>
        <w:t>б.</w:t>
      </w:r>
      <w:r w:rsidRPr="00436FF7">
        <w:rPr>
          <w:szCs w:val="24"/>
          <w:lang w:eastAsia="en-US"/>
        </w:rPr>
        <w:tab/>
      </w:r>
      <w:r w:rsidRPr="00436FF7">
        <w:rPr>
          <w:b/>
          <w:i/>
          <w:szCs w:val="24"/>
          <w:lang w:eastAsia="en-US"/>
        </w:rPr>
        <w:t>Вмъква се следният член:</w:t>
      </w:r>
    </w:p>
    <w:p w:rsidR="00436FF7" w:rsidRPr="00436FF7" w:rsidRDefault="00436FF7" w:rsidP="00AC0546">
      <w:pPr>
        <w:spacing w:before="120" w:after="120" w:line="360" w:lineRule="auto"/>
        <w:ind w:left="850"/>
        <w:rPr>
          <w:szCs w:val="24"/>
          <w:lang w:eastAsia="en-US"/>
        </w:rPr>
      </w:pPr>
      <w:r w:rsidRPr="00436FF7">
        <w:rPr>
          <w:szCs w:val="24"/>
          <w:lang w:eastAsia="en-US"/>
        </w:rPr>
        <w:t>„</w:t>
      </w:r>
      <w:r w:rsidRPr="00436FF7">
        <w:rPr>
          <w:b/>
          <w:i/>
          <w:szCs w:val="24"/>
          <w:lang w:eastAsia="en-US"/>
        </w:rPr>
        <w:t>Член 11a</w:t>
      </w:r>
    </w:p>
    <w:p w:rsidR="00436FF7" w:rsidRPr="00AC0546" w:rsidRDefault="00436FF7" w:rsidP="00436FF7">
      <w:pPr>
        <w:spacing w:before="120" w:after="120" w:line="360" w:lineRule="auto"/>
        <w:ind w:left="850"/>
        <w:rPr>
          <w:b/>
          <w:szCs w:val="24"/>
          <w:lang w:eastAsia="en-US"/>
        </w:rPr>
      </w:pPr>
      <w:r w:rsidRPr="00436FF7">
        <w:rPr>
          <w:b/>
          <w:i/>
          <w:szCs w:val="24"/>
          <w:lang w:eastAsia="en-US"/>
        </w:rPr>
        <w:t>Държавите членки гарантират, че когато не се съобразяват с резултата от процедура за АРС, независимо дали резултатът от тази процедура е обвързващ, от търговците се изисква да предоставят на другите страни по процедурата за АРС писмено обяснение.</w:t>
      </w:r>
      <w:r w:rsidRPr="00436FF7">
        <w:rPr>
          <w:szCs w:val="24"/>
          <w:lang w:eastAsia="en-US"/>
        </w:rPr>
        <w:t>“</w:t>
      </w:r>
      <w:r w:rsidR="00AC0546">
        <w:rPr>
          <w:b/>
          <w:szCs w:val="24"/>
          <w:lang w:eastAsia="en-US"/>
        </w:rPr>
        <w:t xml:space="preserve"> [Изм. 43]</w:t>
      </w:r>
    </w:p>
    <w:p w:rsidR="00436FF7" w:rsidRPr="00436FF7" w:rsidRDefault="00436FF7" w:rsidP="00436FF7">
      <w:pPr>
        <w:spacing w:before="120" w:after="120" w:line="360" w:lineRule="auto"/>
        <w:ind w:left="850" w:hanging="850"/>
        <w:rPr>
          <w:szCs w:val="24"/>
          <w:lang w:eastAsia="en-US"/>
        </w:rPr>
      </w:pPr>
      <w:r w:rsidRPr="00436FF7">
        <w:rPr>
          <w:szCs w:val="24"/>
          <w:lang w:eastAsia="en-US"/>
        </w:rPr>
        <w:t>5.</w:t>
      </w:r>
      <w:r w:rsidRPr="00436FF7">
        <w:rPr>
          <w:szCs w:val="24"/>
          <w:lang w:eastAsia="en-US"/>
        </w:rPr>
        <w:tab/>
        <w:t xml:space="preserve">В член 13 параграф </w:t>
      </w:r>
      <w:r w:rsidRPr="00436FF7">
        <w:rPr>
          <w:strike/>
          <w:szCs w:val="24"/>
          <w:lang w:eastAsia="en-US"/>
        </w:rPr>
        <w:t>3 се заличава.</w:t>
      </w:r>
      <w:r w:rsidRPr="00436FF7">
        <w:rPr>
          <w:b/>
          <w:i/>
          <w:szCs w:val="24"/>
          <w:lang w:eastAsia="en-US"/>
        </w:rPr>
        <w:t>2 се заменя със следното:</w:t>
      </w:r>
    </w:p>
    <w:p w:rsidR="00436FF7" w:rsidRPr="00436FF7" w:rsidRDefault="00436FF7" w:rsidP="00436FF7">
      <w:pPr>
        <w:spacing w:before="120" w:after="120" w:line="360" w:lineRule="auto"/>
        <w:ind w:left="1416" w:hanging="566"/>
        <w:rPr>
          <w:szCs w:val="24"/>
          <w:lang w:eastAsia="en-US"/>
        </w:rPr>
      </w:pPr>
      <w:r w:rsidRPr="00436FF7">
        <w:rPr>
          <w:szCs w:val="24"/>
          <w:lang w:eastAsia="en-US"/>
        </w:rPr>
        <w:t>„</w:t>
      </w:r>
      <w:r w:rsidR="00AC0546">
        <w:rPr>
          <w:b/>
          <w:i/>
          <w:szCs w:val="24"/>
          <w:lang w:eastAsia="en-US"/>
        </w:rPr>
        <w:t>2</w:t>
      </w:r>
      <w:r w:rsidRPr="00436FF7">
        <w:rPr>
          <w:b/>
          <w:i/>
          <w:szCs w:val="24"/>
          <w:lang w:eastAsia="en-US"/>
        </w:rPr>
        <w:t>.</w:t>
      </w:r>
      <w:r w:rsidRPr="00436FF7">
        <w:rPr>
          <w:szCs w:val="24"/>
          <w:lang w:eastAsia="en-US"/>
        </w:rPr>
        <w:tab/>
      </w:r>
      <w:r w:rsidRPr="00436FF7">
        <w:rPr>
          <w:b/>
          <w:i/>
          <w:szCs w:val="24"/>
          <w:lang w:eastAsia="en-US"/>
        </w:rPr>
        <w:t>Информацията по параграф 1 се предоставя:</w:t>
      </w:r>
    </w:p>
    <w:p w:rsidR="00436FF7" w:rsidRPr="00436FF7" w:rsidRDefault="00436FF7" w:rsidP="00436FF7">
      <w:pPr>
        <w:spacing w:before="120" w:after="120" w:line="360" w:lineRule="auto"/>
        <w:ind w:left="1982" w:hanging="566"/>
        <w:rPr>
          <w:szCs w:val="24"/>
          <w:lang w:eastAsia="en-US"/>
        </w:rPr>
      </w:pPr>
      <w:r w:rsidRPr="00436FF7">
        <w:rPr>
          <w:b/>
          <w:i/>
          <w:szCs w:val="24"/>
          <w:lang w:eastAsia="en-US"/>
        </w:rPr>
        <w:t>a)</w:t>
      </w:r>
      <w:r w:rsidRPr="00436FF7">
        <w:rPr>
          <w:szCs w:val="24"/>
          <w:lang w:eastAsia="en-US"/>
        </w:rPr>
        <w:tab/>
      </w:r>
      <w:r w:rsidRPr="00436FF7">
        <w:rPr>
          <w:b/>
          <w:i/>
          <w:szCs w:val="24"/>
          <w:lang w:eastAsia="en-US"/>
        </w:rPr>
        <w:t>на уебсайта на търговеца, ако има такъв, по ясен, забележим, разбираем и лесно достъпен начин;</w:t>
      </w:r>
    </w:p>
    <w:p w:rsidR="00436FF7" w:rsidRPr="00436FF7" w:rsidRDefault="00AC0546" w:rsidP="00436FF7">
      <w:pPr>
        <w:spacing w:before="120" w:after="120" w:line="360" w:lineRule="auto"/>
        <w:ind w:left="1982" w:hanging="566"/>
        <w:rPr>
          <w:szCs w:val="24"/>
          <w:lang w:eastAsia="en-US"/>
        </w:rPr>
      </w:pPr>
      <w:r>
        <w:rPr>
          <w:b/>
          <w:i/>
          <w:szCs w:val="24"/>
          <w:lang w:eastAsia="en-US"/>
        </w:rPr>
        <w:t>б</w:t>
      </w:r>
      <w:r w:rsidR="00436FF7" w:rsidRPr="00436FF7">
        <w:rPr>
          <w:b/>
          <w:i/>
          <w:szCs w:val="24"/>
          <w:lang w:eastAsia="en-US"/>
        </w:rPr>
        <w:t>)</w:t>
      </w:r>
      <w:r w:rsidR="00436FF7" w:rsidRPr="00436FF7">
        <w:rPr>
          <w:szCs w:val="24"/>
          <w:lang w:eastAsia="en-US"/>
        </w:rPr>
        <w:tab/>
      </w:r>
      <w:r w:rsidR="00436FF7" w:rsidRPr="00436FF7">
        <w:rPr>
          <w:b/>
          <w:i/>
          <w:szCs w:val="24"/>
          <w:lang w:eastAsia="en-US"/>
        </w:rPr>
        <w:t>в общите условия към договора за продажба или за предоставяне на услуги между търговеца и потребителя; както и</w:t>
      </w:r>
    </w:p>
    <w:p w:rsidR="00436FF7" w:rsidRPr="00436FF7" w:rsidRDefault="00AC0546" w:rsidP="00436FF7">
      <w:pPr>
        <w:spacing w:before="120" w:after="120" w:line="360" w:lineRule="auto"/>
        <w:ind w:left="1982" w:hanging="566"/>
        <w:rPr>
          <w:szCs w:val="24"/>
          <w:lang w:eastAsia="en-US"/>
        </w:rPr>
      </w:pPr>
      <w:r>
        <w:rPr>
          <w:b/>
          <w:i/>
          <w:szCs w:val="24"/>
          <w:lang w:eastAsia="en-US"/>
        </w:rPr>
        <w:t>в</w:t>
      </w:r>
      <w:r w:rsidR="00436FF7" w:rsidRPr="00436FF7">
        <w:rPr>
          <w:b/>
          <w:i/>
          <w:szCs w:val="24"/>
          <w:lang w:eastAsia="en-US"/>
        </w:rPr>
        <w:t>)</w:t>
      </w:r>
      <w:r w:rsidR="00436FF7" w:rsidRPr="00436FF7">
        <w:rPr>
          <w:szCs w:val="24"/>
          <w:lang w:eastAsia="en-US"/>
        </w:rPr>
        <w:tab/>
      </w:r>
      <w:r w:rsidR="00436FF7" w:rsidRPr="00436FF7">
        <w:rPr>
          <w:b/>
          <w:i/>
          <w:szCs w:val="24"/>
          <w:lang w:eastAsia="en-US"/>
        </w:rPr>
        <w:t>във фактурите, издадени от търговеца.</w:t>
      </w:r>
    </w:p>
    <w:p w:rsidR="00436FF7" w:rsidRPr="00AC0546" w:rsidRDefault="00436FF7" w:rsidP="00436FF7">
      <w:pPr>
        <w:spacing w:before="120" w:after="120" w:line="360" w:lineRule="auto"/>
        <w:ind w:left="1416" w:hanging="566"/>
        <w:rPr>
          <w:b/>
          <w:szCs w:val="24"/>
          <w:lang w:eastAsia="en-US"/>
        </w:rPr>
      </w:pPr>
      <w:r w:rsidRPr="00436FF7">
        <w:rPr>
          <w:b/>
          <w:i/>
          <w:szCs w:val="24"/>
          <w:lang w:eastAsia="en-US"/>
        </w:rPr>
        <w:t>2</w:t>
      </w:r>
      <w:r w:rsidR="00AC0546">
        <w:rPr>
          <w:b/>
          <w:i/>
          <w:szCs w:val="24"/>
          <w:lang w:eastAsia="en-US"/>
        </w:rPr>
        <w:t>а</w:t>
      </w:r>
      <w:r w:rsidRPr="00436FF7">
        <w:rPr>
          <w:b/>
          <w:i/>
          <w:szCs w:val="24"/>
          <w:lang w:eastAsia="en-US"/>
        </w:rPr>
        <w:t>.</w:t>
      </w:r>
      <w:r w:rsidRPr="00436FF7">
        <w:rPr>
          <w:szCs w:val="24"/>
          <w:lang w:eastAsia="en-US"/>
        </w:rPr>
        <w:tab/>
      </w:r>
      <w:r w:rsidRPr="00436FF7">
        <w:rPr>
          <w:b/>
          <w:i/>
          <w:szCs w:val="24"/>
          <w:lang w:eastAsia="en-US"/>
        </w:rPr>
        <w:t>Търговците предоставят електронен адрес, който позволява на потребителите да се свързват с тях, включително единствено за целите на процедурите за АРС.</w:t>
      </w:r>
      <w:r w:rsidRPr="00436FF7">
        <w:rPr>
          <w:szCs w:val="24"/>
          <w:lang w:eastAsia="en-US"/>
        </w:rPr>
        <w:t>“</w:t>
      </w:r>
      <w:r w:rsidR="00AC0546">
        <w:rPr>
          <w:b/>
          <w:szCs w:val="24"/>
          <w:lang w:eastAsia="en-US"/>
        </w:rPr>
        <w:t xml:space="preserve"> [Изм. 44]</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szCs w:val="24"/>
          <w:lang w:eastAsia="en-US"/>
        </w:rPr>
        <w:lastRenderedPageBreak/>
        <w:t>6.</w:t>
      </w:r>
      <w:r w:rsidRPr="00436FF7">
        <w:rPr>
          <w:szCs w:val="24"/>
          <w:lang w:eastAsia="en-US"/>
        </w:rPr>
        <w:tab/>
        <w:t>Член 14 се заменя със следното:</w:t>
      </w:r>
    </w:p>
    <w:p w:rsidR="00436FF7" w:rsidRPr="00436FF7" w:rsidRDefault="00436FF7" w:rsidP="00436FF7">
      <w:pPr>
        <w:spacing w:before="120" w:after="120" w:line="360" w:lineRule="auto"/>
        <w:ind w:left="850"/>
        <w:rPr>
          <w:szCs w:val="24"/>
          <w:lang w:eastAsia="en-US"/>
        </w:rPr>
      </w:pPr>
      <w:r w:rsidRPr="00436FF7">
        <w:rPr>
          <w:szCs w:val="24"/>
          <w:lang w:eastAsia="en-US"/>
        </w:rPr>
        <w:t>„Член 14</w:t>
      </w:r>
    </w:p>
    <w:p w:rsidR="00436FF7" w:rsidRPr="00436FF7" w:rsidRDefault="00436FF7" w:rsidP="00436FF7">
      <w:pPr>
        <w:spacing w:before="120" w:after="120" w:line="360" w:lineRule="auto"/>
        <w:ind w:left="850"/>
        <w:rPr>
          <w:szCs w:val="24"/>
          <w:lang w:eastAsia="en-US"/>
        </w:rPr>
      </w:pPr>
      <w:r w:rsidRPr="00436FF7">
        <w:rPr>
          <w:szCs w:val="24"/>
          <w:lang w:eastAsia="en-US"/>
        </w:rPr>
        <w:t>Помощ за потребителите</w:t>
      </w:r>
    </w:p>
    <w:p w:rsidR="00436FF7" w:rsidRPr="00436FF7" w:rsidRDefault="00436FF7" w:rsidP="00436FF7">
      <w:pPr>
        <w:spacing w:before="120" w:after="120" w:line="360" w:lineRule="auto"/>
        <w:ind w:left="1416" w:hanging="566"/>
        <w:rPr>
          <w:szCs w:val="24"/>
          <w:lang w:eastAsia="en-US"/>
        </w:rPr>
      </w:pPr>
      <w:r w:rsidRPr="00436FF7">
        <w:rPr>
          <w:szCs w:val="24"/>
          <w:lang w:eastAsia="en-US"/>
        </w:rPr>
        <w:t>1.</w:t>
      </w:r>
      <w:r w:rsidRPr="00436FF7">
        <w:rPr>
          <w:szCs w:val="24"/>
          <w:lang w:eastAsia="en-US"/>
        </w:rPr>
        <w:tab/>
        <w:t>Държавите членки гарантират, че по отношение на трансграничните спорове потребителите и търговците могат да получават помощ за достъп до структурата или структурите за АРС, компетентни да разгледат техния трансграничен спор.</w:t>
      </w:r>
    </w:p>
    <w:p w:rsidR="00436FF7" w:rsidRPr="00AC0546" w:rsidRDefault="00436FF7" w:rsidP="00436FF7">
      <w:pPr>
        <w:spacing w:before="120" w:after="120" w:line="360" w:lineRule="auto"/>
        <w:ind w:left="1416" w:hanging="566"/>
        <w:rPr>
          <w:b/>
          <w:szCs w:val="24"/>
          <w:lang w:eastAsia="en-US"/>
        </w:rPr>
      </w:pPr>
      <w:r w:rsidRPr="00436FF7">
        <w:rPr>
          <w:b/>
          <w:i/>
          <w:szCs w:val="24"/>
          <w:lang w:eastAsia="en-US"/>
        </w:rPr>
        <w:t>1a.</w:t>
      </w:r>
      <w:r w:rsidRPr="00436FF7">
        <w:rPr>
          <w:szCs w:val="24"/>
          <w:lang w:eastAsia="en-US"/>
        </w:rPr>
        <w:tab/>
      </w:r>
      <w:r w:rsidRPr="00436FF7">
        <w:rPr>
          <w:b/>
          <w:i/>
          <w:szCs w:val="24"/>
          <w:lang w:eastAsia="en-US"/>
        </w:rPr>
        <w:t>Държавите членки гарантират, че потребителите могат да извършват трансгранични процедури за АРС на официалния език на държавата членка, в която пребивават.</w:t>
      </w:r>
      <w:r w:rsidR="00AC0546">
        <w:rPr>
          <w:b/>
          <w:szCs w:val="24"/>
          <w:lang w:eastAsia="en-US"/>
        </w:rPr>
        <w:t xml:space="preserve"> [Изм. 45]</w:t>
      </w:r>
    </w:p>
    <w:p w:rsidR="00436FF7" w:rsidRPr="00AC0546" w:rsidRDefault="00436FF7" w:rsidP="00436FF7">
      <w:pPr>
        <w:spacing w:before="120" w:after="120" w:line="360" w:lineRule="auto"/>
        <w:ind w:left="1416" w:hanging="566"/>
        <w:rPr>
          <w:b/>
          <w:szCs w:val="24"/>
          <w:lang w:eastAsia="en-US"/>
        </w:rPr>
      </w:pPr>
      <w:r w:rsidRPr="00436FF7">
        <w:rPr>
          <w:szCs w:val="24"/>
          <w:lang w:eastAsia="en-US"/>
        </w:rPr>
        <w:t>2.</w:t>
      </w:r>
      <w:r w:rsidRPr="00436FF7">
        <w:rPr>
          <w:szCs w:val="24"/>
          <w:lang w:eastAsia="en-US"/>
        </w:rPr>
        <w:tab/>
        <w:t xml:space="preserve">Всяка държава членка определя звено за контакт за АРС, което отговаря за задачата, посочена в параграф 1. Всяка държава членка съобщава на Комисията наименованието и координатите за връзка на своето звено за контакт за АРС. Държавите членки поверяват отговорността за дейността на звената за контакт за АРС на своите центрове, принадлежащи към мрежата на европейските потребителски центрове, </w:t>
      </w:r>
      <w:r w:rsidRPr="00436FF7">
        <w:rPr>
          <w:strike/>
          <w:szCs w:val="24"/>
          <w:lang w:eastAsia="en-US"/>
        </w:rPr>
        <w:t xml:space="preserve">или ако това не е възможно — </w:t>
      </w:r>
      <w:r w:rsidRPr="00436FF7">
        <w:rPr>
          <w:szCs w:val="24"/>
          <w:lang w:eastAsia="en-US"/>
        </w:rPr>
        <w:t>на потребителски организации или на друг орган, който се занимава със защита на потребителите</w:t>
      </w:r>
      <w:r w:rsidRPr="00436FF7">
        <w:rPr>
          <w:b/>
          <w:i/>
          <w:szCs w:val="24"/>
          <w:lang w:eastAsia="en-US"/>
        </w:rPr>
        <w:t xml:space="preserve"> и гарантират, че те разполагат с достатъчен бюджет и човешки ресурси</w:t>
      </w:r>
      <w:r w:rsidRPr="00436FF7">
        <w:rPr>
          <w:szCs w:val="24"/>
          <w:lang w:eastAsia="en-US"/>
        </w:rPr>
        <w:t>.</w:t>
      </w:r>
      <w:r w:rsidR="00AC0546">
        <w:rPr>
          <w:b/>
          <w:szCs w:val="24"/>
          <w:lang w:eastAsia="en-US"/>
        </w:rPr>
        <w:t xml:space="preserve"> [Изм. 46]</w:t>
      </w:r>
    </w:p>
    <w:p w:rsidR="00436FF7" w:rsidRDefault="00436FF7">
      <w:pPr>
        <w:widowControl/>
        <w:rPr>
          <w:szCs w:val="24"/>
          <w:lang w:eastAsia="en-US"/>
        </w:rPr>
      </w:pPr>
      <w:r>
        <w:rPr>
          <w:szCs w:val="24"/>
          <w:lang w:eastAsia="en-US"/>
        </w:rPr>
        <w:br w:type="page"/>
      </w:r>
    </w:p>
    <w:p w:rsidR="00436FF7" w:rsidRPr="00AC0546" w:rsidRDefault="00436FF7" w:rsidP="00436FF7">
      <w:pPr>
        <w:spacing w:before="120" w:after="120" w:line="360" w:lineRule="auto"/>
        <w:ind w:left="1416" w:hanging="566"/>
        <w:rPr>
          <w:b/>
          <w:szCs w:val="24"/>
          <w:lang w:eastAsia="en-US"/>
        </w:rPr>
      </w:pPr>
      <w:r w:rsidRPr="00436FF7">
        <w:rPr>
          <w:b/>
          <w:i/>
          <w:szCs w:val="24"/>
          <w:lang w:eastAsia="en-US"/>
        </w:rPr>
        <w:lastRenderedPageBreak/>
        <w:t>2a.</w:t>
      </w:r>
      <w:r w:rsidRPr="00436FF7">
        <w:rPr>
          <w:szCs w:val="24"/>
          <w:lang w:eastAsia="en-US"/>
        </w:rPr>
        <w:tab/>
      </w:r>
      <w:r w:rsidRPr="00436FF7">
        <w:rPr>
          <w:b/>
          <w:i/>
          <w:szCs w:val="24"/>
          <w:lang w:eastAsia="en-US"/>
        </w:rPr>
        <w:t>Потребителите и търговците, участващи в трансгранични спорове, използват звеното за контакт за АРС, определено въз основа на местопребиваването на потребителя и структурата за АРС на държавата членка, в която той пребивава.</w:t>
      </w:r>
      <w:r w:rsidR="00AC0546">
        <w:rPr>
          <w:b/>
          <w:szCs w:val="24"/>
          <w:lang w:eastAsia="en-US"/>
        </w:rPr>
        <w:t xml:space="preserve"> [Изм. 47]</w:t>
      </w:r>
    </w:p>
    <w:p w:rsidR="00436FF7" w:rsidRPr="00436FF7" w:rsidRDefault="00436FF7" w:rsidP="00436FF7">
      <w:pPr>
        <w:spacing w:before="120" w:after="120" w:line="360" w:lineRule="auto"/>
        <w:ind w:left="1416" w:hanging="566"/>
        <w:rPr>
          <w:szCs w:val="24"/>
          <w:lang w:eastAsia="en-US"/>
        </w:rPr>
      </w:pPr>
      <w:r w:rsidRPr="00436FF7">
        <w:rPr>
          <w:szCs w:val="24"/>
          <w:lang w:eastAsia="en-US"/>
        </w:rPr>
        <w:t>3.</w:t>
      </w:r>
      <w:r w:rsidRPr="00436FF7">
        <w:rPr>
          <w:szCs w:val="24"/>
          <w:lang w:eastAsia="en-US"/>
        </w:rPr>
        <w:tab/>
        <w:t>Звената за контакт за АРС спомагат за комуникацията между страните и компетентната структура за АРС, което може да включва по-специално:</w:t>
      </w:r>
    </w:p>
    <w:p w:rsidR="00436FF7" w:rsidRPr="00436FF7" w:rsidRDefault="00436FF7" w:rsidP="00436FF7">
      <w:pPr>
        <w:spacing w:before="120" w:after="120" w:line="360" w:lineRule="auto"/>
        <w:ind w:left="1982" w:hanging="566"/>
        <w:rPr>
          <w:szCs w:val="24"/>
          <w:lang w:eastAsia="en-US"/>
        </w:rPr>
      </w:pPr>
      <w:r w:rsidRPr="00436FF7">
        <w:rPr>
          <w:szCs w:val="24"/>
          <w:lang w:eastAsia="en-US"/>
        </w:rPr>
        <w:t>а)</w:t>
      </w:r>
      <w:r w:rsidRPr="00436FF7">
        <w:rPr>
          <w:szCs w:val="24"/>
          <w:lang w:eastAsia="en-US"/>
        </w:rPr>
        <w:tab/>
        <w:t>помощ при подаването на жалбата и в зависимост от случая, на съответната документация;</w:t>
      </w:r>
    </w:p>
    <w:p w:rsidR="00436FF7" w:rsidRPr="00AC0546" w:rsidRDefault="00436FF7" w:rsidP="00436FF7">
      <w:pPr>
        <w:spacing w:before="120" w:after="120" w:line="360" w:lineRule="auto"/>
        <w:ind w:left="1982" w:hanging="566"/>
        <w:rPr>
          <w:b/>
          <w:szCs w:val="24"/>
          <w:lang w:eastAsia="en-US"/>
        </w:rPr>
      </w:pPr>
      <w:proofErr w:type="spellStart"/>
      <w:r w:rsidRPr="00436FF7">
        <w:rPr>
          <w:b/>
          <w:i/>
          <w:szCs w:val="24"/>
          <w:lang w:eastAsia="en-US"/>
        </w:rPr>
        <w:t>аa</w:t>
      </w:r>
      <w:proofErr w:type="spellEnd"/>
      <w:r w:rsidRPr="00436FF7">
        <w:rPr>
          <w:b/>
          <w:i/>
          <w:szCs w:val="24"/>
          <w:lang w:eastAsia="en-US"/>
        </w:rPr>
        <w:t>)</w:t>
      </w:r>
      <w:r w:rsidRPr="00436FF7">
        <w:rPr>
          <w:szCs w:val="24"/>
          <w:lang w:eastAsia="en-US"/>
        </w:rPr>
        <w:tab/>
      </w:r>
      <w:r w:rsidRPr="00436FF7">
        <w:rPr>
          <w:b/>
          <w:i/>
          <w:szCs w:val="24"/>
          <w:lang w:eastAsia="en-US"/>
        </w:rPr>
        <w:t>подпомагане на страните и структурите за АРС, когато е необходимо, с превод на информация, документация или процесуалноправни правила;</w:t>
      </w:r>
      <w:r w:rsidR="00AC0546">
        <w:rPr>
          <w:b/>
          <w:szCs w:val="24"/>
          <w:lang w:eastAsia="en-US"/>
        </w:rPr>
        <w:t xml:space="preserve"> [Изм. 48]</w:t>
      </w:r>
    </w:p>
    <w:p w:rsidR="00436FF7" w:rsidRPr="00436FF7" w:rsidRDefault="00436FF7" w:rsidP="00436FF7">
      <w:pPr>
        <w:spacing w:before="120" w:after="120" w:line="360" w:lineRule="auto"/>
        <w:ind w:left="1982" w:hanging="566"/>
        <w:rPr>
          <w:szCs w:val="24"/>
          <w:lang w:eastAsia="en-US"/>
        </w:rPr>
      </w:pPr>
      <w:r w:rsidRPr="00436FF7">
        <w:rPr>
          <w:szCs w:val="24"/>
          <w:lang w:eastAsia="en-US"/>
        </w:rPr>
        <w:t>б)</w:t>
      </w:r>
      <w:r w:rsidRPr="00436FF7">
        <w:rPr>
          <w:szCs w:val="24"/>
          <w:lang w:eastAsia="en-US"/>
        </w:rPr>
        <w:tab/>
        <w:t>предоставяне на страните и на структурите за АРС на обща информация относно правата на потребителите в ЕС;</w:t>
      </w:r>
    </w:p>
    <w:p w:rsidR="00436FF7" w:rsidRPr="00AC0546" w:rsidRDefault="00436FF7" w:rsidP="00436FF7">
      <w:pPr>
        <w:spacing w:before="120" w:after="120" w:line="360" w:lineRule="auto"/>
        <w:ind w:left="1982" w:hanging="566"/>
        <w:rPr>
          <w:b/>
          <w:szCs w:val="24"/>
          <w:lang w:eastAsia="en-US"/>
        </w:rPr>
      </w:pPr>
      <w:proofErr w:type="spellStart"/>
      <w:r w:rsidRPr="00436FF7">
        <w:rPr>
          <w:b/>
          <w:i/>
          <w:szCs w:val="24"/>
          <w:lang w:eastAsia="en-US"/>
        </w:rPr>
        <w:t>бa</w:t>
      </w:r>
      <w:proofErr w:type="spellEnd"/>
      <w:r w:rsidRPr="00436FF7">
        <w:rPr>
          <w:b/>
          <w:i/>
          <w:szCs w:val="24"/>
          <w:lang w:eastAsia="en-US"/>
        </w:rPr>
        <w:t>)</w:t>
      </w:r>
      <w:r w:rsidRPr="00436FF7">
        <w:rPr>
          <w:szCs w:val="24"/>
          <w:lang w:eastAsia="en-US"/>
        </w:rPr>
        <w:tab/>
      </w:r>
      <w:r w:rsidRPr="00436FF7">
        <w:rPr>
          <w:b/>
          <w:i/>
          <w:szCs w:val="24"/>
          <w:lang w:eastAsia="en-US"/>
        </w:rPr>
        <w:t>предоставяне на страните и структурите за АРС на подходяща информация относно законодателството за защита на потребителите на държавата членка;</w:t>
      </w:r>
      <w:r w:rsidR="00AC0546">
        <w:rPr>
          <w:b/>
          <w:szCs w:val="24"/>
          <w:lang w:eastAsia="en-US"/>
        </w:rPr>
        <w:t xml:space="preserve"> [Изм. 49]</w:t>
      </w:r>
    </w:p>
    <w:p w:rsidR="00436FF7" w:rsidRDefault="00436FF7">
      <w:pPr>
        <w:widowControl/>
        <w:rPr>
          <w:b/>
          <w:i/>
          <w:szCs w:val="24"/>
          <w:lang w:eastAsia="en-US"/>
        </w:rPr>
      </w:pPr>
      <w:r>
        <w:rPr>
          <w:b/>
          <w:i/>
          <w:szCs w:val="24"/>
          <w:lang w:eastAsia="en-US"/>
        </w:rPr>
        <w:br w:type="page"/>
      </w:r>
    </w:p>
    <w:p w:rsidR="00436FF7" w:rsidRPr="00436FF7" w:rsidRDefault="00436FF7" w:rsidP="00436FF7">
      <w:pPr>
        <w:spacing w:before="120" w:after="120" w:line="360" w:lineRule="auto"/>
        <w:ind w:left="1982" w:hanging="566"/>
        <w:rPr>
          <w:szCs w:val="24"/>
          <w:lang w:eastAsia="en-US"/>
        </w:rPr>
      </w:pPr>
      <w:r w:rsidRPr="00436FF7">
        <w:rPr>
          <w:szCs w:val="24"/>
          <w:lang w:eastAsia="en-US"/>
        </w:rPr>
        <w:lastRenderedPageBreak/>
        <w:t>в)</w:t>
      </w:r>
      <w:r w:rsidRPr="00436FF7">
        <w:rPr>
          <w:szCs w:val="24"/>
          <w:lang w:eastAsia="en-US"/>
        </w:rPr>
        <w:tab/>
        <w:t>предоставяне на страните на разяснения относно процедурните правила, прилагани от конкретните структури за АРС;</w:t>
      </w:r>
    </w:p>
    <w:p w:rsidR="00436FF7" w:rsidRPr="00436FF7" w:rsidRDefault="00436FF7" w:rsidP="00436FF7">
      <w:pPr>
        <w:spacing w:before="120" w:after="120" w:line="360" w:lineRule="auto"/>
        <w:ind w:left="1982" w:hanging="566"/>
        <w:rPr>
          <w:szCs w:val="24"/>
          <w:lang w:eastAsia="en-US"/>
        </w:rPr>
      </w:pPr>
      <w:r w:rsidRPr="00436FF7">
        <w:rPr>
          <w:szCs w:val="24"/>
          <w:lang w:eastAsia="en-US"/>
        </w:rPr>
        <w:t>г)</w:t>
      </w:r>
      <w:r w:rsidRPr="00436FF7">
        <w:rPr>
          <w:szCs w:val="24"/>
          <w:lang w:eastAsia="en-US"/>
        </w:rPr>
        <w:tab/>
        <w:t>информиране на жалбоподателя за други средства за правна защита, ако даден спор не може да бъде решен чрез процедура за АРС.</w:t>
      </w:r>
    </w:p>
    <w:p w:rsidR="00436FF7" w:rsidRPr="00436FF7" w:rsidRDefault="00436FF7" w:rsidP="00436FF7">
      <w:pPr>
        <w:spacing w:before="120" w:after="120" w:line="360" w:lineRule="auto"/>
        <w:ind w:left="1416" w:hanging="566"/>
        <w:rPr>
          <w:szCs w:val="24"/>
          <w:lang w:eastAsia="en-US"/>
        </w:rPr>
      </w:pPr>
      <w:r w:rsidRPr="00436FF7">
        <w:rPr>
          <w:szCs w:val="24"/>
          <w:lang w:eastAsia="en-US"/>
        </w:rPr>
        <w:t>4.</w:t>
      </w:r>
      <w:r w:rsidRPr="00436FF7">
        <w:rPr>
          <w:szCs w:val="24"/>
          <w:lang w:eastAsia="en-US"/>
        </w:rPr>
        <w:tab/>
        <w:t>Държавите членки могат да предоставят на звената за контакт за АРС правото да оказват посочената в настоящия член помощ на потребители и търговци и при свързване със структури за АРС във връзка със спорове на национално равнище.</w:t>
      </w:r>
    </w:p>
    <w:p w:rsidR="00436FF7" w:rsidRDefault="00436FF7" w:rsidP="00436FF7">
      <w:pPr>
        <w:spacing w:before="120" w:after="120" w:line="360" w:lineRule="auto"/>
        <w:ind w:left="1416" w:hanging="566"/>
        <w:rPr>
          <w:szCs w:val="24"/>
          <w:lang w:eastAsia="en-US"/>
        </w:rPr>
      </w:pPr>
      <w:r w:rsidRPr="00436FF7">
        <w:rPr>
          <w:szCs w:val="24"/>
          <w:lang w:eastAsia="en-US"/>
        </w:rPr>
        <w:t>5.</w:t>
      </w:r>
      <w:r w:rsidRPr="00436FF7">
        <w:rPr>
          <w:szCs w:val="24"/>
          <w:lang w:eastAsia="en-US"/>
        </w:rPr>
        <w:tab/>
        <w:t>Държавите членки гарантират, че всички участници, оказващи помощ на потребители при трансгранични спорове или спорове на национално равнище, действат добросъвестно, за да позволят на страните по спора да постигнат споразумение за доброволно уреждане на спора и да предоставят относима информация на потребителите при пълна прозрачност, включително информация относно процедурните правила и всички приложими такси..“</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lastRenderedPageBreak/>
        <w:t>6a</w:t>
      </w:r>
      <w:r w:rsidR="00AC0546">
        <w:rPr>
          <w:b/>
          <w:i/>
          <w:szCs w:val="24"/>
          <w:lang w:eastAsia="en-US"/>
        </w:rPr>
        <w:t>.</w:t>
      </w:r>
      <w:r w:rsidRPr="00436FF7">
        <w:rPr>
          <w:szCs w:val="24"/>
          <w:lang w:eastAsia="en-US"/>
        </w:rPr>
        <w:tab/>
      </w:r>
      <w:r w:rsidRPr="00436FF7">
        <w:rPr>
          <w:b/>
          <w:i/>
          <w:szCs w:val="24"/>
          <w:lang w:eastAsia="en-US"/>
        </w:rPr>
        <w:t>В член 15 параграф 2 се заменя със следното:</w:t>
      </w:r>
    </w:p>
    <w:p w:rsidR="00436FF7" w:rsidRPr="00AC0546" w:rsidRDefault="00436FF7" w:rsidP="00436FF7">
      <w:pPr>
        <w:spacing w:before="120" w:after="120" w:line="360" w:lineRule="auto"/>
        <w:ind w:left="1416" w:hanging="566"/>
        <w:rPr>
          <w:b/>
          <w:szCs w:val="24"/>
          <w:lang w:eastAsia="en-US"/>
        </w:rPr>
      </w:pPr>
      <w:r w:rsidRPr="00436FF7">
        <w:rPr>
          <w:szCs w:val="24"/>
          <w:lang w:eastAsia="en-US"/>
        </w:rPr>
        <w:t>„</w:t>
      </w:r>
      <w:r w:rsidR="00AC0546">
        <w:rPr>
          <w:b/>
          <w:i/>
          <w:szCs w:val="24"/>
          <w:lang w:eastAsia="en-US"/>
        </w:rPr>
        <w:t>2</w:t>
      </w:r>
      <w:r w:rsidRPr="00436FF7">
        <w:rPr>
          <w:b/>
          <w:i/>
          <w:szCs w:val="24"/>
          <w:lang w:eastAsia="en-US"/>
        </w:rPr>
        <w:t>.</w:t>
      </w:r>
      <w:r w:rsidRPr="00436FF7">
        <w:rPr>
          <w:szCs w:val="24"/>
          <w:lang w:eastAsia="en-US"/>
        </w:rPr>
        <w:tab/>
      </w:r>
      <w:r w:rsidRPr="00436FF7">
        <w:rPr>
          <w:b/>
          <w:i/>
          <w:szCs w:val="24"/>
          <w:lang w:eastAsia="en-US"/>
        </w:rPr>
        <w:t>Държавите членки гарантират, че съответните потребителски организации и сдружения на търговците предоставят публичен достъп на своите страници в интернет и в брошурите си, както и чрез други подходящи средства по тяхна преценка, до списъка на структурите за АРС, посочен в член 20, параграф 4.</w:t>
      </w:r>
      <w:r w:rsidRPr="00436FF7">
        <w:rPr>
          <w:szCs w:val="24"/>
          <w:lang w:eastAsia="en-US"/>
        </w:rPr>
        <w:t>“</w:t>
      </w:r>
      <w:r w:rsidR="00AC0546">
        <w:rPr>
          <w:b/>
          <w:szCs w:val="24"/>
          <w:lang w:eastAsia="en-US"/>
        </w:rPr>
        <w:t xml:space="preserve"> [Изм. 50]</w:t>
      </w:r>
    </w:p>
    <w:p w:rsidR="00436FF7" w:rsidRPr="00436FF7" w:rsidRDefault="00AC0546" w:rsidP="00436FF7">
      <w:pPr>
        <w:spacing w:before="120" w:after="120" w:line="360" w:lineRule="auto"/>
        <w:ind w:left="850" w:hanging="850"/>
        <w:rPr>
          <w:szCs w:val="24"/>
          <w:lang w:eastAsia="en-US"/>
        </w:rPr>
      </w:pPr>
      <w:r>
        <w:rPr>
          <w:b/>
          <w:i/>
          <w:szCs w:val="24"/>
          <w:lang w:eastAsia="en-US"/>
        </w:rPr>
        <w:t>6б.</w:t>
      </w:r>
      <w:r w:rsidR="00436FF7" w:rsidRPr="00436FF7">
        <w:rPr>
          <w:szCs w:val="24"/>
          <w:lang w:eastAsia="en-US"/>
        </w:rPr>
        <w:tab/>
      </w:r>
      <w:r w:rsidR="00436FF7" w:rsidRPr="00436FF7">
        <w:rPr>
          <w:b/>
          <w:i/>
          <w:szCs w:val="24"/>
          <w:lang w:eastAsia="en-US"/>
        </w:rPr>
        <w:t>В член 17 параграф 2 се заменя със следното:</w:t>
      </w:r>
    </w:p>
    <w:p w:rsidR="00436FF7" w:rsidRPr="00EC51D0" w:rsidRDefault="00436FF7" w:rsidP="00436FF7">
      <w:pPr>
        <w:spacing w:before="120" w:after="120" w:line="360" w:lineRule="auto"/>
        <w:ind w:left="1416" w:hanging="566"/>
        <w:rPr>
          <w:b/>
          <w:szCs w:val="24"/>
          <w:lang w:eastAsia="en-US"/>
        </w:rPr>
      </w:pPr>
      <w:r w:rsidRPr="00436FF7">
        <w:rPr>
          <w:szCs w:val="24"/>
          <w:lang w:eastAsia="en-US"/>
        </w:rPr>
        <w:t>„</w:t>
      </w:r>
      <w:r w:rsidR="00AC0546">
        <w:rPr>
          <w:b/>
          <w:i/>
          <w:szCs w:val="24"/>
          <w:lang w:eastAsia="en-US"/>
        </w:rPr>
        <w:t>2</w:t>
      </w:r>
      <w:r w:rsidRPr="00436FF7">
        <w:rPr>
          <w:b/>
          <w:i/>
          <w:szCs w:val="24"/>
          <w:lang w:eastAsia="en-US"/>
        </w:rPr>
        <w:t>.</w:t>
      </w:r>
      <w:r w:rsidRPr="00436FF7">
        <w:rPr>
          <w:szCs w:val="24"/>
          <w:lang w:eastAsia="en-US"/>
        </w:rPr>
        <w:tab/>
        <w:t>Сътрудничеството включва по-конкретно взаимен обмен на информация относно практиките в конкретни стопански сектори, срещу които нееднократно са подавани жалби от потребители</w:t>
      </w:r>
      <w:r w:rsidRPr="00436FF7">
        <w:rPr>
          <w:b/>
          <w:i/>
          <w:szCs w:val="24"/>
          <w:lang w:eastAsia="en-US"/>
        </w:rPr>
        <w:t>. Когато е целесъобразно, то включва и задължение за структурите за АРС да насочват потребителите, в случаите, в които те съобщават за нелоялни търговски практики, към националните органи, посочени в параграф 1. Освен това, когато е целесъобразно, то включва и задължение за структурите за АРС да докладват на тези национални компетентни органи за нелоялни търговски практики и условия, когато узнаят за тях</w:t>
      </w:r>
      <w:r w:rsidRPr="00436FF7">
        <w:rPr>
          <w:szCs w:val="24"/>
          <w:lang w:eastAsia="en-US"/>
        </w:rPr>
        <w:t>. То включва също така предоставянето на техническа оценка и информация от страна на тези национални власти на структурите за АРС, ако тази оценка или информация е необходима за разглеждането на отделни спорове и вече е налична.“</w:t>
      </w:r>
      <w:r w:rsidR="00EC51D0">
        <w:rPr>
          <w:b/>
          <w:szCs w:val="24"/>
          <w:lang w:eastAsia="en-US"/>
        </w:rPr>
        <w:t xml:space="preserve"> [Изм. 51]</w:t>
      </w:r>
    </w:p>
    <w:p w:rsidR="00436FF7" w:rsidRDefault="00436FF7">
      <w:pPr>
        <w:widowControl/>
        <w:rPr>
          <w:szCs w:val="24"/>
          <w:lang w:eastAsia="en-US"/>
        </w:rPr>
      </w:pPr>
      <w:r>
        <w:rPr>
          <w:szCs w:val="24"/>
          <w:lang w:eastAsia="en-US"/>
        </w:rPr>
        <w:br w:type="page"/>
      </w:r>
    </w:p>
    <w:p w:rsidR="00436FF7" w:rsidRPr="00436FF7" w:rsidRDefault="00AC0546" w:rsidP="00436FF7">
      <w:pPr>
        <w:spacing w:before="120" w:after="120" w:line="360" w:lineRule="auto"/>
        <w:ind w:left="850" w:hanging="850"/>
        <w:rPr>
          <w:szCs w:val="24"/>
          <w:lang w:eastAsia="en-US"/>
        </w:rPr>
      </w:pPr>
      <w:r>
        <w:rPr>
          <w:b/>
          <w:i/>
          <w:szCs w:val="24"/>
          <w:lang w:eastAsia="en-US"/>
        </w:rPr>
        <w:lastRenderedPageBreak/>
        <w:t>6в.</w:t>
      </w:r>
      <w:r w:rsidR="00436FF7" w:rsidRPr="00436FF7">
        <w:rPr>
          <w:szCs w:val="24"/>
          <w:lang w:eastAsia="en-US"/>
        </w:rPr>
        <w:tab/>
      </w:r>
      <w:r w:rsidR="00436FF7" w:rsidRPr="00436FF7">
        <w:rPr>
          <w:b/>
          <w:i/>
          <w:szCs w:val="24"/>
          <w:lang w:eastAsia="en-US"/>
        </w:rPr>
        <w:t>В член 17 се добавя следният параграф 5:</w:t>
      </w:r>
    </w:p>
    <w:p w:rsidR="00436FF7" w:rsidRPr="00AC0546" w:rsidRDefault="00436FF7" w:rsidP="00436FF7">
      <w:pPr>
        <w:spacing w:before="120" w:after="120" w:line="360" w:lineRule="auto"/>
        <w:ind w:left="1416" w:hanging="566"/>
        <w:rPr>
          <w:b/>
          <w:szCs w:val="24"/>
          <w:lang w:eastAsia="en-US"/>
        </w:rPr>
      </w:pPr>
      <w:r w:rsidRPr="00436FF7">
        <w:rPr>
          <w:szCs w:val="24"/>
          <w:lang w:eastAsia="en-US"/>
        </w:rPr>
        <w:t>„</w:t>
      </w:r>
      <w:r w:rsidR="00EC51D0">
        <w:rPr>
          <w:b/>
          <w:i/>
          <w:szCs w:val="24"/>
          <w:lang w:eastAsia="en-US"/>
        </w:rPr>
        <w:t>5</w:t>
      </w:r>
      <w:r w:rsidRPr="00436FF7">
        <w:rPr>
          <w:b/>
          <w:i/>
          <w:szCs w:val="24"/>
          <w:lang w:eastAsia="en-US"/>
        </w:rPr>
        <w:t>.</w:t>
      </w:r>
      <w:r w:rsidRPr="00436FF7">
        <w:rPr>
          <w:szCs w:val="24"/>
          <w:lang w:eastAsia="en-US"/>
        </w:rPr>
        <w:tab/>
      </w:r>
      <w:r w:rsidRPr="00436FF7">
        <w:rPr>
          <w:b/>
          <w:i/>
          <w:szCs w:val="24"/>
          <w:lang w:eastAsia="en-US"/>
        </w:rPr>
        <w:t>Когато нелоялна търговска практика бъде сведена до знанието на структура за АРС от потребител, принципът на поверителност не се прилага. Ако има основателни причини да подозира, че е била използвана такава практика, структурата за АРС уведомява националния компетентен орган за това и, ако е необходимо, го държи в течение за резултата от спора.</w:t>
      </w:r>
      <w:r w:rsidRPr="00436FF7">
        <w:rPr>
          <w:szCs w:val="24"/>
          <w:lang w:eastAsia="en-US"/>
        </w:rPr>
        <w:t>“</w:t>
      </w:r>
      <w:r w:rsidR="00AC0546">
        <w:rPr>
          <w:b/>
          <w:szCs w:val="24"/>
          <w:lang w:eastAsia="en-US"/>
        </w:rPr>
        <w:t xml:space="preserve"> [Изм. 52]</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lastRenderedPageBreak/>
        <w:t>6</w:t>
      </w:r>
      <w:r w:rsidR="00AC0546">
        <w:rPr>
          <w:b/>
          <w:i/>
          <w:szCs w:val="24"/>
          <w:lang w:eastAsia="en-US"/>
        </w:rPr>
        <w:t>г.</w:t>
      </w:r>
      <w:r w:rsidRPr="00436FF7">
        <w:rPr>
          <w:szCs w:val="24"/>
          <w:lang w:eastAsia="en-US"/>
        </w:rPr>
        <w:tab/>
      </w:r>
      <w:r w:rsidRPr="00436FF7">
        <w:rPr>
          <w:b/>
          <w:i/>
          <w:szCs w:val="24"/>
          <w:lang w:eastAsia="en-US"/>
        </w:rPr>
        <w:t>В член 18 параграф 1 се заменя със следното:</w:t>
      </w:r>
    </w:p>
    <w:p w:rsidR="00436FF7" w:rsidRPr="00AC0546" w:rsidRDefault="00436FF7" w:rsidP="00436FF7">
      <w:pPr>
        <w:spacing w:before="120" w:after="120" w:line="360" w:lineRule="auto"/>
        <w:ind w:left="1416" w:hanging="566"/>
        <w:rPr>
          <w:b/>
          <w:szCs w:val="24"/>
          <w:lang w:eastAsia="en-US"/>
        </w:rPr>
      </w:pPr>
      <w:r w:rsidRPr="00436FF7">
        <w:rPr>
          <w:szCs w:val="24"/>
          <w:lang w:eastAsia="en-US"/>
        </w:rPr>
        <w:t>„</w:t>
      </w:r>
      <w:r w:rsidRPr="00436FF7">
        <w:rPr>
          <w:b/>
          <w:i/>
          <w:szCs w:val="24"/>
          <w:lang w:eastAsia="en-US"/>
        </w:rPr>
        <w:t>1.</w:t>
      </w:r>
      <w:r w:rsidRPr="00436FF7">
        <w:rPr>
          <w:szCs w:val="24"/>
          <w:lang w:eastAsia="en-US"/>
        </w:rPr>
        <w:tab/>
      </w:r>
      <w:r w:rsidRPr="00436FF7">
        <w:rPr>
          <w:b/>
          <w:i/>
          <w:szCs w:val="24"/>
          <w:lang w:eastAsia="en-US"/>
        </w:rPr>
        <w:t>Всяка държава членка посочва компетентен орган, който да изпълнява функциите, посочени в членове 19 и 20. Държавите членки гарантират, че техните компетентни органи разполагат с необходимите ресурси, включително с достатъчно бюджетни и други ресурси, като достатъчен брой компетентни служители, експертен опит, процедури и други механизми за правилното изпълнение на техните задължения. Физическите лица, работещи за компетентните органи, следва да бъдат безпристрастни и независими от структурите за АРС, които те контролират. Всяка държава членка може да определи повече от един компетентен орган. В такъв случай тя определя един от избраните компетентни органи за единно звено за контакт с Комисията. Всяка държава членка съобщава на Комисията компетентния орган или, когато е приложимо, компетентните органи, в т.ч. единното звено за контакт, които е определила.</w:t>
      </w:r>
      <w:r w:rsidRPr="00436FF7">
        <w:rPr>
          <w:szCs w:val="24"/>
          <w:lang w:eastAsia="en-US"/>
        </w:rPr>
        <w:t>“</w:t>
      </w:r>
      <w:r w:rsidR="00AC0546">
        <w:rPr>
          <w:b/>
          <w:szCs w:val="24"/>
          <w:lang w:eastAsia="en-US"/>
        </w:rPr>
        <w:t xml:space="preserve"> [Изм. 53]</w:t>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t>6</w:t>
      </w:r>
      <w:r w:rsidR="00AC0546">
        <w:rPr>
          <w:b/>
          <w:i/>
          <w:szCs w:val="24"/>
          <w:lang w:eastAsia="en-US"/>
        </w:rPr>
        <w:t>д.</w:t>
      </w:r>
      <w:r w:rsidRPr="00436FF7">
        <w:rPr>
          <w:szCs w:val="24"/>
          <w:lang w:eastAsia="en-US"/>
        </w:rPr>
        <w:tab/>
      </w:r>
      <w:r w:rsidRPr="00436FF7">
        <w:rPr>
          <w:b/>
          <w:i/>
          <w:szCs w:val="24"/>
          <w:lang w:eastAsia="en-US"/>
        </w:rPr>
        <w:t>В член 19, параграф 3 буква г) се заменя със следното:</w:t>
      </w:r>
    </w:p>
    <w:p w:rsidR="00436FF7" w:rsidRPr="00AC0546" w:rsidRDefault="00436FF7" w:rsidP="00436FF7">
      <w:pPr>
        <w:spacing w:before="120" w:after="120" w:line="360" w:lineRule="auto"/>
        <w:ind w:left="1416" w:hanging="566"/>
        <w:rPr>
          <w:b/>
          <w:szCs w:val="24"/>
          <w:lang w:eastAsia="en-US"/>
        </w:rPr>
      </w:pPr>
      <w:r w:rsidRPr="00436FF7">
        <w:rPr>
          <w:szCs w:val="24"/>
          <w:lang w:eastAsia="en-US"/>
        </w:rPr>
        <w:t>„</w:t>
      </w:r>
      <w:r w:rsidR="00AC0546">
        <w:rPr>
          <w:b/>
          <w:i/>
          <w:szCs w:val="24"/>
          <w:lang w:eastAsia="en-US"/>
        </w:rPr>
        <w:t>г</w:t>
      </w:r>
      <w:r w:rsidRPr="00436FF7">
        <w:rPr>
          <w:b/>
          <w:i/>
          <w:szCs w:val="24"/>
          <w:lang w:eastAsia="en-US"/>
        </w:rPr>
        <w:t>)</w:t>
      </w:r>
      <w:r w:rsidRPr="00436FF7">
        <w:rPr>
          <w:szCs w:val="24"/>
          <w:lang w:eastAsia="en-US"/>
        </w:rPr>
        <w:tab/>
      </w:r>
      <w:r w:rsidRPr="00436FF7">
        <w:rPr>
          <w:b/>
          <w:i/>
          <w:szCs w:val="24"/>
          <w:lang w:eastAsia="en-US"/>
        </w:rPr>
        <w:t>процента на спазване, ако е известен, на решенията, произтекли от процедурите за АРС и търговците, които системно и неправомерно отказват да се съобразяват с резултатите от процедурите за АРС;</w:t>
      </w:r>
      <w:r w:rsidRPr="00436FF7">
        <w:rPr>
          <w:szCs w:val="24"/>
          <w:lang w:eastAsia="en-US"/>
        </w:rPr>
        <w:t>“</w:t>
      </w:r>
      <w:r w:rsidR="00AC0546">
        <w:rPr>
          <w:b/>
          <w:szCs w:val="24"/>
          <w:lang w:eastAsia="en-US"/>
        </w:rPr>
        <w:t xml:space="preserve"> [Изм. 54]</w:t>
      </w:r>
    </w:p>
    <w:p w:rsidR="00436FF7" w:rsidRDefault="00436FF7">
      <w:pPr>
        <w:widowControl/>
        <w:rPr>
          <w:szCs w:val="24"/>
          <w:lang w:eastAsia="en-US"/>
        </w:rPr>
      </w:pPr>
      <w:r>
        <w:rPr>
          <w:szCs w:val="24"/>
          <w:lang w:eastAsia="en-US"/>
        </w:rPr>
        <w:br w:type="page"/>
      </w:r>
    </w:p>
    <w:p w:rsidR="00436FF7" w:rsidRPr="00AC0546" w:rsidRDefault="00436FF7" w:rsidP="00436FF7">
      <w:pPr>
        <w:spacing w:before="120" w:after="120" w:line="360" w:lineRule="auto"/>
        <w:ind w:left="850" w:hanging="850"/>
        <w:rPr>
          <w:b/>
          <w:szCs w:val="24"/>
          <w:lang w:eastAsia="en-US"/>
        </w:rPr>
      </w:pPr>
      <w:r w:rsidRPr="00436FF7">
        <w:rPr>
          <w:strike/>
          <w:szCs w:val="24"/>
          <w:lang w:eastAsia="en-US"/>
        </w:rPr>
        <w:lastRenderedPageBreak/>
        <w:t>7.</w:t>
      </w:r>
      <w:r w:rsidRPr="00436FF7">
        <w:rPr>
          <w:szCs w:val="24"/>
          <w:lang w:eastAsia="en-US"/>
        </w:rPr>
        <w:tab/>
      </w:r>
      <w:r w:rsidRPr="00436FF7">
        <w:rPr>
          <w:strike/>
          <w:szCs w:val="24"/>
          <w:lang w:eastAsia="en-US"/>
        </w:rPr>
        <w:t>В член 19, параграф 3 се заличават букви е), ж) и з).</w:t>
      </w:r>
      <w:r w:rsidR="00AC0546">
        <w:rPr>
          <w:b/>
          <w:szCs w:val="24"/>
          <w:lang w:eastAsia="en-US"/>
        </w:rPr>
        <w:t xml:space="preserve"> [Изм. 55]</w:t>
      </w:r>
    </w:p>
    <w:p w:rsidR="00436FF7" w:rsidRPr="00436FF7" w:rsidRDefault="00436FF7" w:rsidP="00436FF7">
      <w:pPr>
        <w:spacing w:before="120" w:after="120" w:line="360" w:lineRule="auto"/>
        <w:ind w:left="850" w:hanging="850"/>
        <w:rPr>
          <w:szCs w:val="24"/>
          <w:lang w:eastAsia="en-US"/>
        </w:rPr>
      </w:pPr>
      <w:r w:rsidRPr="00436FF7">
        <w:rPr>
          <w:szCs w:val="24"/>
          <w:lang w:eastAsia="en-US"/>
        </w:rPr>
        <w:t>8.</w:t>
      </w:r>
      <w:r w:rsidRPr="00436FF7">
        <w:rPr>
          <w:szCs w:val="24"/>
          <w:lang w:eastAsia="en-US"/>
        </w:rPr>
        <w:tab/>
      </w:r>
      <w:r w:rsidRPr="00436FF7">
        <w:rPr>
          <w:strike/>
          <w:szCs w:val="24"/>
          <w:lang w:eastAsia="en-US"/>
        </w:rPr>
        <w:t xml:space="preserve">В </w:t>
      </w:r>
      <w:r w:rsidRPr="00436FF7">
        <w:rPr>
          <w:szCs w:val="24"/>
          <w:lang w:eastAsia="en-US"/>
        </w:rPr>
        <w:t xml:space="preserve">Член 20 се </w:t>
      </w:r>
      <w:r w:rsidRPr="00436FF7">
        <w:rPr>
          <w:strike/>
          <w:szCs w:val="24"/>
          <w:lang w:eastAsia="en-US"/>
        </w:rPr>
        <w:t xml:space="preserve">добавя следният </w:t>
      </w:r>
      <w:proofErr w:type="spellStart"/>
      <w:r w:rsidRPr="00436FF7">
        <w:rPr>
          <w:strike/>
          <w:szCs w:val="24"/>
          <w:lang w:eastAsia="en-US"/>
        </w:rPr>
        <w:t>параграф</w:t>
      </w:r>
      <w:r w:rsidRPr="00436FF7">
        <w:rPr>
          <w:b/>
          <w:i/>
          <w:szCs w:val="24"/>
          <w:lang w:eastAsia="en-US"/>
        </w:rPr>
        <w:t>изменя</w:t>
      </w:r>
      <w:proofErr w:type="spellEnd"/>
      <w:r w:rsidRPr="00436FF7">
        <w:rPr>
          <w:b/>
          <w:i/>
          <w:szCs w:val="24"/>
          <w:lang w:eastAsia="en-US"/>
        </w:rPr>
        <w:t xml:space="preserve"> както следва</w:t>
      </w:r>
      <w:r w:rsidRPr="00436FF7">
        <w:rPr>
          <w:szCs w:val="24"/>
          <w:lang w:eastAsia="en-US"/>
        </w:rPr>
        <w:t>:</w:t>
      </w:r>
    </w:p>
    <w:p w:rsidR="00436FF7" w:rsidRPr="00436FF7" w:rsidRDefault="00436FF7" w:rsidP="00436FF7">
      <w:pPr>
        <w:spacing w:before="120" w:after="120" w:line="360" w:lineRule="auto"/>
        <w:ind w:left="1416" w:hanging="566"/>
        <w:rPr>
          <w:szCs w:val="24"/>
          <w:lang w:eastAsia="en-US"/>
        </w:rPr>
      </w:pPr>
      <w:r w:rsidRPr="00436FF7">
        <w:rPr>
          <w:b/>
          <w:i/>
          <w:szCs w:val="24"/>
          <w:lang w:eastAsia="en-US"/>
        </w:rPr>
        <w:t>a)</w:t>
      </w:r>
      <w:r w:rsidRPr="00436FF7">
        <w:rPr>
          <w:szCs w:val="24"/>
          <w:lang w:eastAsia="en-US"/>
        </w:rPr>
        <w:tab/>
      </w:r>
      <w:r w:rsidRPr="00436FF7">
        <w:rPr>
          <w:b/>
          <w:i/>
          <w:szCs w:val="24"/>
          <w:lang w:eastAsia="en-US"/>
        </w:rPr>
        <w:t>в параграф 2 след втора алинея се добавя следната алинея:</w:t>
      </w:r>
    </w:p>
    <w:p w:rsidR="00436FF7" w:rsidRPr="00436FF7" w:rsidRDefault="00436FF7" w:rsidP="00436FF7">
      <w:pPr>
        <w:spacing w:before="120" w:after="120" w:line="360" w:lineRule="auto"/>
        <w:ind w:left="1416"/>
        <w:rPr>
          <w:szCs w:val="24"/>
          <w:lang w:eastAsia="en-US"/>
        </w:rPr>
      </w:pPr>
      <w:r w:rsidRPr="00436FF7">
        <w:rPr>
          <w:szCs w:val="24"/>
          <w:lang w:eastAsia="en-US"/>
        </w:rPr>
        <w:t>„</w:t>
      </w:r>
      <w:r w:rsidRPr="00436FF7">
        <w:rPr>
          <w:b/>
          <w:i/>
          <w:szCs w:val="24"/>
          <w:lang w:eastAsia="en-US"/>
        </w:rPr>
        <w:t>Компетентните органи извършват редовни проверки на функционирането и дейностите на структурите за АРС, за да наблюдават съответствието с изискванията на настоящата директива.</w:t>
      </w:r>
      <w:r w:rsidRPr="00436FF7">
        <w:rPr>
          <w:szCs w:val="24"/>
          <w:lang w:eastAsia="en-US"/>
        </w:rPr>
        <w:t>“</w:t>
      </w:r>
      <w:r w:rsidR="00AC0546">
        <w:rPr>
          <w:szCs w:val="24"/>
          <w:lang w:eastAsia="en-US"/>
        </w:rPr>
        <w:t>;</w:t>
      </w:r>
    </w:p>
    <w:p w:rsidR="00436FF7" w:rsidRPr="00436FF7" w:rsidRDefault="00AC0546" w:rsidP="00436FF7">
      <w:pPr>
        <w:spacing w:before="120" w:after="120" w:line="360" w:lineRule="auto"/>
        <w:ind w:left="1416" w:hanging="566"/>
        <w:rPr>
          <w:szCs w:val="24"/>
          <w:lang w:eastAsia="en-US"/>
        </w:rPr>
      </w:pPr>
      <w:r>
        <w:rPr>
          <w:b/>
          <w:i/>
          <w:szCs w:val="24"/>
          <w:lang w:eastAsia="en-US"/>
        </w:rPr>
        <w:t>б</w:t>
      </w:r>
      <w:r w:rsidR="00436FF7" w:rsidRPr="00436FF7">
        <w:rPr>
          <w:b/>
          <w:i/>
          <w:szCs w:val="24"/>
          <w:lang w:eastAsia="en-US"/>
        </w:rPr>
        <w:t>)</w:t>
      </w:r>
      <w:r w:rsidR="00436FF7" w:rsidRPr="00436FF7">
        <w:rPr>
          <w:szCs w:val="24"/>
          <w:lang w:eastAsia="en-US"/>
        </w:rPr>
        <w:tab/>
      </w:r>
      <w:r w:rsidR="00436FF7" w:rsidRPr="00436FF7">
        <w:rPr>
          <w:b/>
          <w:i/>
          <w:szCs w:val="24"/>
          <w:lang w:eastAsia="en-US"/>
        </w:rPr>
        <w:t>добавя се следният параграф:</w:t>
      </w:r>
    </w:p>
    <w:p w:rsidR="00436FF7" w:rsidRDefault="00436FF7" w:rsidP="00436FF7">
      <w:pPr>
        <w:spacing w:before="120" w:after="120" w:line="360" w:lineRule="auto"/>
        <w:ind w:left="1982" w:hanging="566"/>
        <w:rPr>
          <w:szCs w:val="24"/>
          <w:lang w:eastAsia="en-US"/>
        </w:rPr>
      </w:pPr>
      <w:r w:rsidRPr="00436FF7">
        <w:rPr>
          <w:szCs w:val="24"/>
          <w:lang w:eastAsia="en-US"/>
        </w:rPr>
        <w:t>„8.</w:t>
      </w:r>
      <w:r w:rsidRPr="00436FF7">
        <w:rPr>
          <w:szCs w:val="24"/>
          <w:lang w:eastAsia="en-US"/>
        </w:rPr>
        <w:tab/>
        <w:t>Комисията разработва и поддържа</w:t>
      </w:r>
      <w:r w:rsidRPr="00436FF7">
        <w:rPr>
          <w:b/>
          <w:i/>
          <w:szCs w:val="24"/>
          <w:lang w:eastAsia="en-US"/>
        </w:rPr>
        <w:t xml:space="preserve"> лесен за ползване</w:t>
      </w:r>
      <w:r w:rsidRPr="00436FF7">
        <w:rPr>
          <w:szCs w:val="24"/>
          <w:lang w:eastAsia="en-US"/>
        </w:rPr>
        <w:t xml:space="preserve"> цифров интерактивен инструмент, който предоставя обща информация относно правната защита на потребителите</w:t>
      </w:r>
      <w:r w:rsidRPr="00436FF7">
        <w:rPr>
          <w:b/>
          <w:i/>
          <w:szCs w:val="24"/>
          <w:lang w:eastAsia="en-US"/>
        </w:rPr>
        <w:t>, практическа информация за това как потребителите могат да се възползват от процедурите за АРС в трансграничен контекст</w:t>
      </w:r>
      <w:r w:rsidRPr="00436FF7">
        <w:rPr>
          <w:szCs w:val="24"/>
          <w:lang w:eastAsia="en-US"/>
        </w:rPr>
        <w:t xml:space="preserve"> и връзки към уебстраниците на структурите за АРС, за които Комисията е уведомена в съответствие с параграф 2 от настоящия член</w:t>
      </w:r>
      <w:r w:rsidRPr="00436FF7">
        <w:rPr>
          <w:strike/>
          <w:szCs w:val="24"/>
          <w:lang w:eastAsia="en-US"/>
        </w:rPr>
        <w:t>.</w:t>
      </w:r>
      <w:r w:rsidRPr="00436FF7">
        <w:rPr>
          <w:b/>
          <w:i/>
          <w:szCs w:val="24"/>
          <w:lang w:eastAsia="en-US"/>
        </w:rPr>
        <w:t>, насочващи потребителите към компетентен орган, който да разреши техните спорове</w:t>
      </w:r>
      <w:r w:rsidRPr="00436FF7">
        <w:rPr>
          <w:szCs w:val="24"/>
          <w:lang w:eastAsia="en-US"/>
        </w:rPr>
        <w:t>.</w:t>
      </w:r>
    </w:p>
    <w:p w:rsidR="00436FF7" w:rsidRPr="00AC0546" w:rsidRDefault="00436FF7" w:rsidP="00AC0546">
      <w:pPr>
        <w:spacing w:before="120" w:after="120" w:line="360" w:lineRule="auto"/>
        <w:ind w:left="1982"/>
        <w:rPr>
          <w:b/>
          <w:szCs w:val="24"/>
          <w:lang w:eastAsia="en-US"/>
        </w:rPr>
      </w:pPr>
      <w:r w:rsidRPr="00436FF7">
        <w:rPr>
          <w:b/>
          <w:i/>
          <w:szCs w:val="24"/>
          <w:lang w:eastAsia="en-US"/>
        </w:rPr>
        <w:t>Когато подобни цифрови инструменти са налични на национално равнище, те следва да предоставят връзка към цифровия инструмент на Комисията, за да бъдат информирани потребителите при трансграничен проблем.</w:t>
      </w:r>
      <w:r w:rsidRPr="00436FF7">
        <w:rPr>
          <w:szCs w:val="24"/>
          <w:lang w:eastAsia="en-US"/>
        </w:rPr>
        <w:t>“</w:t>
      </w:r>
      <w:r w:rsidR="00AC0546">
        <w:rPr>
          <w:b/>
          <w:szCs w:val="24"/>
          <w:lang w:eastAsia="en-US"/>
        </w:rPr>
        <w:t xml:space="preserve"> [Изм. 56]</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b/>
          <w:i/>
          <w:szCs w:val="24"/>
          <w:lang w:eastAsia="en-US"/>
        </w:rPr>
        <w:lastRenderedPageBreak/>
        <w:t>8a</w:t>
      </w:r>
      <w:r w:rsidR="00EC51D0">
        <w:rPr>
          <w:b/>
          <w:i/>
          <w:szCs w:val="24"/>
          <w:lang w:eastAsia="en-US"/>
        </w:rPr>
        <w:t>.</w:t>
      </w:r>
      <w:r w:rsidRPr="00436FF7">
        <w:rPr>
          <w:szCs w:val="24"/>
          <w:lang w:eastAsia="en-US"/>
        </w:rPr>
        <w:tab/>
      </w:r>
      <w:r w:rsidRPr="00436FF7">
        <w:rPr>
          <w:b/>
          <w:i/>
          <w:szCs w:val="24"/>
          <w:lang w:eastAsia="en-US"/>
        </w:rPr>
        <w:t>Член 21 се заменя със следното:</w:t>
      </w:r>
    </w:p>
    <w:p w:rsidR="00436FF7" w:rsidRPr="00436FF7" w:rsidRDefault="00436FF7" w:rsidP="00AC0546">
      <w:pPr>
        <w:spacing w:before="120" w:after="120" w:line="360" w:lineRule="auto"/>
        <w:ind w:left="850"/>
        <w:rPr>
          <w:szCs w:val="24"/>
          <w:lang w:eastAsia="en-US"/>
        </w:rPr>
      </w:pPr>
      <w:r w:rsidRPr="00436FF7">
        <w:rPr>
          <w:szCs w:val="24"/>
          <w:lang w:eastAsia="en-US"/>
        </w:rPr>
        <w:t>„</w:t>
      </w:r>
      <w:r w:rsidR="00AC0546">
        <w:rPr>
          <w:b/>
          <w:i/>
          <w:szCs w:val="24"/>
          <w:lang w:eastAsia="en-US"/>
        </w:rPr>
        <w:t>Член 21</w:t>
      </w:r>
      <w:r w:rsidRPr="00436FF7">
        <w:rPr>
          <w:szCs w:val="24"/>
          <w:lang w:eastAsia="en-US"/>
        </w:rPr>
        <w:br/>
      </w:r>
      <w:r w:rsidRPr="00436FF7">
        <w:rPr>
          <w:b/>
          <w:i/>
          <w:szCs w:val="24"/>
          <w:lang w:eastAsia="en-US"/>
        </w:rPr>
        <w:t>Санкции</w:t>
      </w:r>
    </w:p>
    <w:p w:rsidR="00436FF7" w:rsidRPr="00AC0546" w:rsidRDefault="00436FF7" w:rsidP="00436FF7">
      <w:pPr>
        <w:spacing w:before="120" w:after="120" w:line="360" w:lineRule="auto"/>
        <w:ind w:left="850"/>
        <w:rPr>
          <w:b/>
          <w:szCs w:val="24"/>
          <w:lang w:eastAsia="en-US"/>
        </w:rPr>
      </w:pPr>
      <w:r w:rsidRPr="00436FF7">
        <w:rPr>
          <w:b/>
          <w:i/>
          <w:szCs w:val="24"/>
          <w:lang w:eastAsia="en-US"/>
        </w:rPr>
        <w:t>Държавите членки определят правила за санкциите, които се прилагат при нарушения на националните разпоредби, приети в съответствие с настоящата директива, по-специално съгласно член 5, параграф 8 и член 13, и предприемат всички необходими мерки, за да гарантират тяхното прилагане. Предвидените санкции са ефективни, пропорционални и възпиращи.</w:t>
      </w:r>
      <w:r w:rsidRPr="00436FF7">
        <w:rPr>
          <w:szCs w:val="24"/>
          <w:lang w:eastAsia="en-US"/>
        </w:rPr>
        <w:t>“</w:t>
      </w:r>
      <w:r w:rsidR="00AC0546">
        <w:rPr>
          <w:b/>
          <w:szCs w:val="24"/>
          <w:lang w:eastAsia="en-US"/>
        </w:rPr>
        <w:t xml:space="preserve"> [Изм. 57]</w:t>
      </w:r>
    </w:p>
    <w:p w:rsidR="00436FF7" w:rsidRPr="00436FF7" w:rsidRDefault="00436FF7" w:rsidP="00436FF7">
      <w:pPr>
        <w:spacing w:before="120" w:after="120" w:line="360" w:lineRule="auto"/>
        <w:ind w:left="850" w:hanging="850"/>
        <w:rPr>
          <w:szCs w:val="24"/>
          <w:lang w:eastAsia="en-US"/>
        </w:rPr>
      </w:pPr>
      <w:r w:rsidRPr="00436FF7">
        <w:rPr>
          <w:szCs w:val="24"/>
          <w:lang w:eastAsia="en-US"/>
        </w:rPr>
        <w:t>9.</w:t>
      </w:r>
      <w:r w:rsidRPr="00436FF7">
        <w:rPr>
          <w:szCs w:val="24"/>
          <w:lang w:eastAsia="en-US"/>
        </w:rPr>
        <w:tab/>
        <w:t>В член 24 се добавя следният параграф 4:</w:t>
      </w:r>
    </w:p>
    <w:p w:rsidR="00436FF7" w:rsidRPr="00AC0546" w:rsidRDefault="00436FF7" w:rsidP="00AC0546">
      <w:pPr>
        <w:spacing w:before="120" w:after="120" w:line="360" w:lineRule="auto"/>
        <w:ind w:left="1416" w:hanging="566"/>
        <w:rPr>
          <w:b/>
          <w:szCs w:val="24"/>
          <w:lang w:eastAsia="en-US"/>
        </w:rPr>
      </w:pPr>
      <w:r w:rsidRPr="00436FF7">
        <w:rPr>
          <w:szCs w:val="24"/>
          <w:lang w:eastAsia="en-US"/>
        </w:rPr>
        <w:t>„4.</w:t>
      </w:r>
      <w:r w:rsidRPr="00436FF7">
        <w:rPr>
          <w:szCs w:val="24"/>
          <w:lang w:eastAsia="en-US"/>
        </w:rPr>
        <w:tab/>
        <w:t>До [въведете дата] държавите членки съобщават на Комисията наименованията и координатите за връзка на звената за контакт за АРС, определени в съот</w:t>
      </w:r>
      <w:r w:rsidR="00AC0546">
        <w:rPr>
          <w:szCs w:val="24"/>
          <w:lang w:eastAsia="en-US"/>
        </w:rPr>
        <w:t>ветствие с член 14, параграф 2.</w:t>
      </w:r>
      <w:r w:rsidRPr="00436FF7">
        <w:rPr>
          <w:szCs w:val="24"/>
          <w:lang w:eastAsia="en-US"/>
        </w:rPr>
        <w:t>“</w:t>
      </w:r>
      <w:r w:rsidR="00AC0546">
        <w:rPr>
          <w:szCs w:val="24"/>
          <w:lang w:eastAsia="en-US"/>
        </w:rPr>
        <w:t>.</w:t>
      </w:r>
      <w:r w:rsidR="00AC0546">
        <w:rPr>
          <w:b/>
          <w:szCs w:val="24"/>
          <w:lang w:eastAsia="en-US"/>
        </w:rPr>
        <w:t xml:space="preserve"> </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jc w:val="center"/>
        <w:rPr>
          <w:szCs w:val="24"/>
          <w:lang w:eastAsia="en-US"/>
        </w:rPr>
      </w:pPr>
      <w:r w:rsidRPr="00436FF7">
        <w:rPr>
          <w:szCs w:val="24"/>
          <w:lang w:eastAsia="en-US"/>
        </w:rPr>
        <w:lastRenderedPageBreak/>
        <w:t>Член 2</w:t>
      </w:r>
      <w:r w:rsidRPr="00436FF7">
        <w:rPr>
          <w:szCs w:val="24"/>
          <w:lang w:eastAsia="en-US"/>
        </w:rPr>
        <w:br/>
        <w:t>Изменение на Директива (ЕС) 2015/2302</w:t>
      </w:r>
    </w:p>
    <w:p w:rsidR="00436FF7" w:rsidRPr="00436FF7" w:rsidRDefault="00436FF7" w:rsidP="00436FF7">
      <w:pPr>
        <w:spacing w:before="120" w:after="120" w:line="360" w:lineRule="auto"/>
        <w:ind w:left="850" w:hanging="850"/>
        <w:rPr>
          <w:szCs w:val="24"/>
          <w:lang w:eastAsia="en-US"/>
        </w:rPr>
      </w:pPr>
      <w:r w:rsidRPr="00436FF7">
        <w:rPr>
          <w:szCs w:val="24"/>
          <w:lang w:eastAsia="en-US"/>
        </w:rPr>
        <w:t>В член 7, параграф 2 от Директива (ЕС) 2015/2302 буква ж) се заменя със следното:</w:t>
      </w:r>
    </w:p>
    <w:p w:rsidR="00436FF7" w:rsidRPr="00436FF7" w:rsidRDefault="00436FF7" w:rsidP="00AC0546">
      <w:pPr>
        <w:spacing w:before="120" w:after="120" w:line="360" w:lineRule="auto"/>
        <w:ind w:left="851" w:hanging="851"/>
        <w:rPr>
          <w:szCs w:val="24"/>
          <w:lang w:eastAsia="en-US"/>
        </w:rPr>
      </w:pPr>
      <w:r w:rsidRPr="00436FF7">
        <w:rPr>
          <w:szCs w:val="24"/>
          <w:lang w:eastAsia="en-US"/>
        </w:rPr>
        <w:t>„ж)</w:t>
      </w:r>
      <w:r w:rsidRPr="00436FF7">
        <w:rPr>
          <w:szCs w:val="24"/>
          <w:lang w:eastAsia="en-US"/>
        </w:rPr>
        <w:tab/>
        <w:t xml:space="preserve">информация за наличните вътрешни процедури за разглеждане на жалби и за алтернативните механизми за решаване на спорове (АРС) съгласно Директива 2013/11/ЕС на Европейския парламент и на Съвета и когато е приложимо — информация за структурата за АРС, в </w:t>
      </w:r>
      <w:r w:rsidR="00AC0546">
        <w:rPr>
          <w:szCs w:val="24"/>
          <w:lang w:eastAsia="en-US"/>
        </w:rPr>
        <w:t>чийто обхват попада търговецът;</w:t>
      </w:r>
      <w:r w:rsidRPr="00436FF7">
        <w:rPr>
          <w:szCs w:val="24"/>
          <w:lang w:eastAsia="en-US"/>
        </w:rPr>
        <w:t>“</w:t>
      </w:r>
      <w:r w:rsidR="00AC0546">
        <w:rPr>
          <w:szCs w:val="24"/>
          <w:lang w:eastAsia="en-US"/>
        </w:rPr>
        <w:t>.</w:t>
      </w:r>
    </w:p>
    <w:p w:rsidR="00436FF7" w:rsidRPr="00436FF7" w:rsidRDefault="00436FF7" w:rsidP="00436FF7">
      <w:pPr>
        <w:spacing w:before="120" w:after="120" w:line="360" w:lineRule="auto"/>
        <w:jc w:val="center"/>
        <w:rPr>
          <w:szCs w:val="24"/>
          <w:lang w:eastAsia="en-US"/>
        </w:rPr>
      </w:pPr>
      <w:r w:rsidRPr="00436FF7">
        <w:rPr>
          <w:szCs w:val="24"/>
          <w:lang w:eastAsia="en-US"/>
        </w:rPr>
        <w:t>Член 3</w:t>
      </w:r>
      <w:r w:rsidRPr="00436FF7">
        <w:rPr>
          <w:szCs w:val="24"/>
          <w:lang w:eastAsia="en-US"/>
        </w:rPr>
        <w:br/>
        <w:t>Изменение на Директива (ЕС) 2019/2161</w:t>
      </w:r>
    </w:p>
    <w:p w:rsidR="00436FF7" w:rsidRPr="00436FF7" w:rsidRDefault="00436FF7" w:rsidP="00436FF7">
      <w:pPr>
        <w:spacing w:before="120" w:after="120" w:line="360" w:lineRule="auto"/>
        <w:ind w:left="850" w:hanging="850"/>
        <w:rPr>
          <w:szCs w:val="24"/>
          <w:lang w:eastAsia="en-US"/>
        </w:rPr>
      </w:pPr>
      <w:r w:rsidRPr="00436FF7">
        <w:rPr>
          <w:szCs w:val="24"/>
          <w:lang w:eastAsia="en-US"/>
        </w:rPr>
        <w:t>В член 5 от Директива (ЕС) 2019/2161 буква б) се заменя със следното:</w:t>
      </w:r>
    </w:p>
    <w:p w:rsidR="00436FF7" w:rsidRPr="00436FF7" w:rsidRDefault="00436FF7" w:rsidP="00AC0546">
      <w:pPr>
        <w:spacing w:before="120" w:after="120" w:line="360" w:lineRule="auto"/>
        <w:ind w:left="851" w:hanging="851"/>
        <w:rPr>
          <w:szCs w:val="24"/>
          <w:lang w:eastAsia="en-US"/>
        </w:rPr>
      </w:pPr>
      <w:r w:rsidRPr="00436FF7">
        <w:rPr>
          <w:szCs w:val="24"/>
          <w:lang w:eastAsia="en-US"/>
        </w:rPr>
        <w:t>„б)</w:t>
      </w:r>
      <w:r w:rsidRPr="00436FF7">
        <w:rPr>
          <w:szCs w:val="24"/>
          <w:lang w:eastAsia="en-US"/>
        </w:rPr>
        <w:tab/>
        <w:t>подаване на жалба до компетентния европейски потребителски център, в за</w:t>
      </w:r>
      <w:r w:rsidR="00AC0546">
        <w:rPr>
          <w:szCs w:val="24"/>
          <w:lang w:eastAsia="en-US"/>
        </w:rPr>
        <w:t>висимост от участващите страни.</w:t>
      </w:r>
      <w:r w:rsidRPr="00436FF7">
        <w:rPr>
          <w:szCs w:val="24"/>
          <w:lang w:eastAsia="en-US"/>
        </w:rPr>
        <w:t>“</w:t>
      </w:r>
      <w:r w:rsidR="00AC0546">
        <w:rPr>
          <w:szCs w:val="24"/>
          <w:lang w:eastAsia="en-US"/>
        </w:rPr>
        <w:t>.</w:t>
      </w:r>
    </w:p>
    <w:p w:rsidR="00436FF7" w:rsidRPr="00436FF7" w:rsidRDefault="00436FF7" w:rsidP="00436FF7">
      <w:pPr>
        <w:spacing w:before="120" w:after="120" w:line="360" w:lineRule="auto"/>
        <w:jc w:val="center"/>
        <w:rPr>
          <w:szCs w:val="24"/>
          <w:lang w:eastAsia="en-US"/>
        </w:rPr>
      </w:pPr>
      <w:r w:rsidRPr="00436FF7">
        <w:rPr>
          <w:szCs w:val="24"/>
          <w:lang w:eastAsia="en-US"/>
        </w:rPr>
        <w:t>Член 4</w:t>
      </w:r>
      <w:r w:rsidRPr="00436FF7">
        <w:rPr>
          <w:szCs w:val="24"/>
          <w:lang w:eastAsia="en-US"/>
        </w:rPr>
        <w:br/>
        <w:t>Изменение на Директива (ЕС) 2020/1828</w:t>
      </w:r>
    </w:p>
    <w:p w:rsidR="00436FF7" w:rsidRDefault="00436FF7" w:rsidP="00436FF7">
      <w:pPr>
        <w:spacing w:before="120" w:after="120" w:line="360" w:lineRule="auto"/>
        <w:rPr>
          <w:szCs w:val="24"/>
          <w:lang w:eastAsia="en-US"/>
        </w:rPr>
      </w:pPr>
      <w:r w:rsidRPr="00436FF7">
        <w:rPr>
          <w:szCs w:val="24"/>
          <w:lang w:eastAsia="en-US"/>
        </w:rPr>
        <w:t>В приложение I към Директива (ЕС) 2020/1828 точка 44 се заличава.</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jc w:val="center"/>
        <w:rPr>
          <w:szCs w:val="24"/>
          <w:lang w:eastAsia="en-US"/>
        </w:rPr>
      </w:pPr>
      <w:r w:rsidRPr="00436FF7">
        <w:rPr>
          <w:szCs w:val="24"/>
          <w:lang w:eastAsia="en-US"/>
        </w:rPr>
        <w:lastRenderedPageBreak/>
        <w:t>Член 5</w:t>
      </w:r>
      <w:r w:rsidRPr="00436FF7">
        <w:rPr>
          <w:szCs w:val="24"/>
          <w:lang w:eastAsia="en-US"/>
        </w:rPr>
        <w:br/>
        <w:t>Транспониране</w:t>
      </w:r>
    </w:p>
    <w:p w:rsidR="00436FF7" w:rsidRPr="00436FF7" w:rsidRDefault="00436FF7" w:rsidP="00436FF7">
      <w:pPr>
        <w:spacing w:before="120" w:after="120" w:line="360" w:lineRule="auto"/>
        <w:ind w:left="850" w:hanging="850"/>
        <w:rPr>
          <w:szCs w:val="24"/>
          <w:lang w:eastAsia="en-US"/>
        </w:rPr>
      </w:pPr>
      <w:r w:rsidRPr="00436FF7">
        <w:rPr>
          <w:szCs w:val="24"/>
          <w:lang w:eastAsia="en-US"/>
        </w:rPr>
        <w:t>1.</w:t>
      </w:r>
      <w:r w:rsidRPr="00436FF7">
        <w:rPr>
          <w:szCs w:val="24"/>
          <w:lang w:eastAsia="en-US"/>
        </w:rPr>
        <w:tab/>
        <w:t>До [</w:t>
      </w:r>
      <w:proofErr w:type="spellStart"/>
      <w:r w:rsidRPr="00436FF7">
        <w:rPr>
          <w:szCs w:val="24"/>
          <w:lang w:eastAsia="en-US"/>
        </w:rPr>
        <w:t>дд</w:t>
      </w:r>
      <w:proofErr w:type="spellEnd"/>
      <w:r w:rsidRPr="00436FF7">
        <w:rPr>
          <w:szCs w:val="24"/>
          <w:lang w:eastAsia="en-US"/>
        </w:rPr>
        <w:t>/месец/година — 1 година след влизането в сила] държавите членки приемат и публикуват мерките, необходими, за да се съобразят с член 1 от настоящата директива. Те незабавно информират Комисията за това.</w:t>
      </w:r>
    </w:p>
    <w:p w:rsidR="00436FF7" w:rsidRPr="00436FF7" w:rsidRDefault="00436FF7" w:rsidP="00436FF7">
      <w:pPr>
        <w:spacing w:before="120" w:after="120" w:line="360" w:lineRule="auto"/>
        <w:ind w:left="850"/>
        <w:rPr>
          <w:szCs w:val="24"/>
          <w:lang w:eastAsia="en-US"/>
        </w:rPr>
      </w:pPr>
      <w:r w:rsidRPr="00436FF7">
        <w:rPr>
          <w:szCs w:val="24"/>
          <w:lang w:eastAsia="en-US"/>
        </w:rPr>
        <w:t>Те прилагат тези мерки от [дата].</w:t>
      </w:r>
    </w:p>
    <w:p w:rsidR="00436FF7" w:rsidRPr="00436FF7" w:rsidRDefault="00436FF7" w:rsidP="00436FF7">
      <w:pPr>
        <w:spacing w:before="120" w:after="120" w:line="360" w:lineRule="auto"/>
        <w:ind w:left="850" w:hanging="850"/>
        <w:rPr>
          <w:szCs w:val="24"/>
          <w:lang w:eastAsia="en-US"/>
        </w:rPr>
      </w:pPr>
      <w:r w:rsidRPr="00436FF7">
        <w:rPr>
          <w:szCs w:val="24"/>
          <w:lang w:eastAsia="en-US"/>
        </w:rPr>
        <w:t>2.</w:t>
      </w:r>
      <w:r w:rsidRPr="00436FF7">
        <w:rPr>
          <w:szCs w:val="24"/>
          <w:lang w:eastAsia="en-US"/>
        </w:rPr>
        <w:tab/>
        <w:t>До [</w:t>
      </w:r>
      <w:proofErr w:type="spellStart"/>
      <w:r w:rsidRPr="00436FF7">
        <w:rPr>
          <w:szCs w:val="24"/>
          <w:lang w:eastAsia="en-US"/>
        </w:rPr>
        <w:t>дд</w:t>
      </w:r>
      <w:proofErr w:type="spellEnd"/>
      <w:r w:rsidRPr="00436FF7">
        <w:rPr>
          <w:szCs w:val="24"/>
          <w:lang w:eastAsia="en-US"/>
        </w:rPr>
        <w:t>/месец/година… 1 година след влизането в сила на Регламент xx/.... [предложението за регламент на Европейския парламент и на Съвета за отмяна на Регламент (ЕС) № 524/2013 относно онлайн решаване на потребителски спорове] държавите членки приемат и публикуват мерките, необходими, за да се съобразят с членове 2, 3 и 4 от настоящата директива. Те незабавно информират Комисията за това.</w:t>
      </w:r>
    </w:p>
    <w:p w:rsidR="00436FF7" w:rsidRPr="00436FF7" w:rsidRDefault="00436FF7" w:rsidP="00436FF7">
      <w:pPr>
        <w:spacing w:before="120" w:after="120" w:line="360" w:lineRule="auto"/>
        <w:ind w:left="850"/>
        <w:rPr>
          <w:szCs w:val="24"/>
          <w:lang w:eastAsia="en-US"/>
        </w:rPr>
      </w:pPr>
      <w:r w:rsidRPr="00436FF7">
        <w:rPr>
          <w:szCs w:val="24"/>
          <w:lang w:eastAsia="en-US"/>
        </w:rPr>
        <w:t>Те прилагат тези мерки от [въведете дата].</w:t>
      </w:r>
    </w:p>
    <w:p w:rsidR="00436FF7" w:rsidRDefault="00436FF7" w:rsidP="00436FF7">
      <w:pPr>
        <w:spacing w:before="120" w:after="120" w:line="360" w:lineRule="auto"/>
        <w:ind w:left="850" w:hanging="850"/>
        <w:rPr>
          <w:szCs w:val="24"/>
          <w:lang w:eastAsia="en-US"/>
        </w:rPr>
      </w:pPr>
      <w:r w:rsidRPr="00436FF7">
        <w:rPr>
          <w:szCs w:val="24"/>
          <w:lang w:eastAsia="en-US"/>
        </w:rPr>
        <w:t>3.</w:t>
      </w:r>
      <w:r w:rsidRPr="00436FF7">
        <w:rPr>
          <w:szCs w:val="24"/>
          <w:lang w:eastAsia="en-US"/>
        </w:rPr>
        <w:tab/>
        <w:t>Когато държавите членки приемат мерките, предвидени в параграфи 1 и 2,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436FF7" w:rsidRDefault="00436FF7">
      <w:pPr>
        <w:widowControl/>
        <w:rPr>
          <w:szCs w:val="24"/>
          <w:lang w:eastAsia="en-US"/>
        </w:rPr>
      </w:pPr>
      <w:r>
        <w:rPr>
          <w:szCs w:val="24"/>
          <w:lang w:eastAsia="en-US"/>
        </w:rPr>
        <w:br w:type="page"/>
      </w:r>
    </w:p>
    <w:p w:rsidR="00436FF7" w:rsidRPr="00436FF7" w:rsidRDefault="00436FF7" w:rsidP="00436FF7">
      <w:pPr>
        <w:spacing w:before="120" w:after="120" w:line="360" w:lineRule="auto"/>
        <w:ind w:left="850" w:hanging="850"/>
        <w:rPr>
          <w:szCs w:val="24"/>
          <w:lang w:eastAsia="en-US"/>
        </w:rPr>
      </w:pPr>
      <w:r w:rsidRPr="00436FF7">
        <w:rPr>
          <w:szCs w:val="24"/>
          <w:lang w:eastAsia="en-US"/>
        </w:rPr>
        <w:lastRenderedPageBreak/>
        <w:t>4.</w:t>
      </w:r>
      <w:r w:rsidRPr="00436FF7">
        <w:rPr>
          <w:szCs w:val="24"/>
          <w:lang w:eastAsia="en-US"/>
        </w:rPr>
        <w:tab/>
        <w:t>Държавите членки съобщават на Комисията текста на основните мерки от националното законодателство, които те приемат в областта, уредена с настоящата директива.</w:t>
      </w:r>
    </w:p>
    <w:p w:rsidR="00436FF7" w:rsidRPr="00436FF7" w:rsidRDefault="00436FF7" w:rsidP="00436FF7">
      <w:pPr>
        <w:spacing w:before="120" w:after="120" w:line="360" w:lineRule="auto"/>
        <w:jc w:val="center"/>
        <w:rPr>
          <w:szCs w:val="24"/>
          <w:lang w:eastAsia="en-US"/>
        </w:rPr>
      </w:pPr>
      <w:r w:rsidRPr="00436FF7">
        <w:rPr>
          <w:szCs w:val="24"/>
          <w:lang w:eastAsia="en-US"/>
        </w:rPr>
        <w:t>Член 6</w:t>
      </w:r>
      <w:r w:rsidRPr="00436FF7">
        <w:rPr>
          <w:szCs w:val="24"/>
          <w:lang w:eastAsia="en-US"/>
        </w:rPr>
        <w:br/>
        <w:t>Влизане в сила</w:t>
      </w:r>
    </w:p>
    <w:p w:rsidR="00436FF7" w:rsidRPr="00436FF7" w:rsidRDefault="00436FF7" w:rsidP="00436FF7">
      <w:pPr>
        <w:spacing w:before="120" w:after="120" w:line="360" w:lineRule="auto"/>
        <w:rPr>
          <w:szCs w:val="24"/>
          <w:lang w:eastAsia="en-US"/>
        </w:rPr>
      </w:pPr>
      <w:r w:rsidRPr="00436FF7">
        <w:rPr>
          <w:szCs w:val="24"/>
          <w:lang w:eastAsia="en-US"/>
        </w:rPr>
        <w:t xml:space="preserve">Настоящата директива влиза в сила на двадесетия ден след деня на публикуването ѝ в </w:t>
      </w:r>
      <w:bookmarkStart w:id="8" w:name="_GoBack"/>
      <w:r w:rsidRPr="00AC0546">
        <w:rPr>
          <w:i/>
          <w:iCs/>
          <w:szCs w:val="24"/>
          <w:lang w:eastAsia="en-US"/>
        </w:rPr>
        <w:t>Официален вестник на Европейския съюз</w:t>
      </w:r>
      <w:bookmarkEnd w:id="8"/>
      <w:r w:rsidRPr="00436FF7">
        <w:rPr>
          <w:szCs w:val="24"/>
          <w:lang w:eastAsia="en-US"/>
        </w:rPr>
        <w:t>.</w:t>
      </w:r>
    </w:p>
    <w:p w:rsidR="00436FF7" w:rsidRPr="00436FF7" w:rsidRDefault="00436FF7" w:rsidP="00436FF7">
      <w:pPr>
        <w:spacing w:before="120" w:after="120" w:line="360" w:lineRule="auto"/>
        <w:jc w:val="center"/>
        <w:rPr>
          <w:szCs w:val="24"/>
          <w:lang w:eastAsia="en-US"/>
        </w:rPr>
      </w:pPr>
      <w:r w:rsidRPr="00436FF7">
        <w:rPr>
          <w:szCs w:val="24"/>
          <w:lang w:eastAsia="en-US"/>
        </w:rPr>
        <w:t>Член 7</w:t>
      </w:r>
      <w:r w:rsidRPr="00436FF7">
        <w:rPr>
          <w:szCs w:val="24"/>
          <w:lang w:eastAsia="en-US"/>
        </w:rPr>
        <w:br/>
        <w:t>Адресати</w:t>
      </w:r>
    </w:p>
    <w:p w:rsidR="00436FF7" w:rsidRPr="00436FF7" w:rsidRDefault="00436FF7" w:rsidP="00436FF7">
      <w:pPr>
        <w:spacing w:before="120" w:after="120" w:line="360" w:lineRule="auto"/>
        <w:rPr>
          <w:szCs w:val="24"/>
          <w:lang w:eastAsia="en-US"/>
        </w:rPr>
      </w:pPr>
      <w:r w:rsidRPr="00436FF7">
        <w:rPr>
          <w:szCs w:val="24"/>
          <w:lang w:eastAsia="en-US"/>
        </w:rPr>
        <w:t>Адресати на настоящата директива са държавите членки.</w:t>
      </w:r>
    </w:p>
    <w:p w:rsidR="00436FF7" w:rsidRPr="00436FF7" w:rsidRDefault="00436FF7" w:rsidP="00436FF7">
      <w:pPr>
        <w:keepNext/>
        <w:widowControl/>
        <w:spacing w:before="120" w:line="360" w:lineRule="auto"/>
        <w:rPr>
          <w:szCs w:val="24"/>
          <w:lang w:eastAsia="en-US"/>
        </w:rPr>
      </w:pPr>
      <w:r w:rsidRPr="00436FF7">
        <w:rPr>
          <w:szCs w:val="24"/>
          <w:lang w:eastAsia="en-US"/>
        </w:rPr>
        <w:t xml:space="preserve">Съставено в </w:t>
      </w:r>
      <w:r w:rsidR="00020CF9">
        <w:rPr>
          <w:szCs w:val="24"/>
          <w:lang w:val="en-GB" w:eastAsia="en-US"/>
        </w:rPr>
        <w:t>…</w:t>
      </w:r>
      <w:r w:rsidRPr="00436FF7">
        <w:rPr>
          <w:szCs w:val="24"/>
          <w:lang w:eastAsia="en-US"/>
        </w:rPr>
        <w:t xml:space="preserve"> на […] година.</w:t>
      </w:r>
    </w:p>
    <w:p w:rsidR="00436FF7" w:rsidRPr="00436FF7" w:rsidRDefault="00436FF7" w:rsidP="00436FF7">
      <w:pPr>
        <w:keepNext/>
        <w:widowControl/>
        <w:tabs>
          <w:tab w:val="left" w:pos="4252"/>
        </w:tabs>
        <w:spacing w:before="720" w:after="100" w:line="360" w:lineRule="auto"/>
        <w:jc w:val="both"/>
        <w:rPr>
          <w:i/>
          <w:szCs w:val="24"/>
          <w:lang w:eastAsia="en-US"/>
        </w:rPr>
      </w:pPr>
      <w:r w:rsidRPr="00436FF7">
        <w:rPr>
          <w:i/>
          <w:szCs w:val="24"/>
          <w:lang w:eastAsia="en-US"/>
        </w:rPr>
        <w:t>За Европейския парламент</w:t>
      </w:r>
      <w:r w:rsidRPr="00436FF7">
        <w:rPr>
          <w:i/>
          <w:szCs w:val="24"/>
          <w:lang w:eastAsia="en-US"/>
        </w:rPr>
        <w:tab/>
        <w:t>За Съвета</w:t>
      </w:r>
    </w:p>
    <w:p w:rsidR="00436FF7" w:rsidRPr="00900F1D" w:rsidRDefault="00436FF7" w:rsidP="00020CF9">
      <w:pPr>
        <w:widowControl/>
        <w:tabs>
          <w:tab w:val="left" w:pos="4252"/>
          <w:tab w:val="left" w:pos="6384"/>
        </w:tabs>
        <w:spacing w:line="360" w:lineRule="auto"/>
        <w:rPr>
          <w:b/>
          <w:szCs w:val="24"/>
        </w:rPr>
      </w:pPr>
      <w:r w:rsidRPr="00436FF7">
        <w:rPr>
          <w:i/>
          <w:szCs w:val="24"/>
          <w:lang w:eastAsia="en-US"/>
        </w:rPr>
        <w:t>Председател</w:t>
      </w:r>
      <w:r w:rsidRPr="00436FF7">
        <w:rPr>
          <w:i/>
          <w:szCs w:val="24"/>
          <w:lang w:eastAsia="en-US"/>
        </w:rPr>
        <w:tab/>
        <w:t>Председател</w:t>
      </w:r>
    </w:p>
    <w:sectPr w:rsidR="00436FF7" w:rsidRPr="00900F1D" w:rsidSect="003A7F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3AC" w:rsidRPr="003A7FCB" w:rsidRDefault="00CE03AC">
      <w:r w:rsidRPr="003A7FCB">
        <w:separator/>
      </w:r>
    </w:p>
  </w:endnote>
  <w:endnote w:type="continuationSeparator" w:id="0">
    <w:p w:rsidR="00CE03AC" w:rsidRPr="003A7FCB" w:rsidRDefault="00CE03AC">
      <w:r w:rsidRPr="003A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F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F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F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3AC" w:rsidRPr="003A7FCB" w:rsidRDefault="00CE03AC">
      <w:r w:rsidRPr="003A7FCB">
        <w:separator/>
      </w:r>
    </w:p>
  </w:footnote>
  <w:footnote w:type="continuationSeparator" w:id="0">
    <w:p w:rsidR="00CE03AC" w:rsidRPr="003A7FCB" w:rsidRDefault="00CE03AC">
      <w:r w:rsidRPr="003A7FCB">
        <w:continuationSeparator/>
      </w:r>
    </w:p>
  </w:footnote>
  <w:footnote w:id="1">
    <w:p w:rsidR="002E14B4" w:rsidRPr="00436FF7" w:rsidRDefault="002E14B4" w:rsidP="003A7FCB">
      <w:pPr>
        <w:pStyle w:val="FootnoteText"/>
        <w:ind w:left="567" w:hanging="567"/>
        <w:rPr>
          <w:sz w:val="24"/>
          <w:lang w:val="bg-BG"/>
        </w:rPr>
      </w:pPr>
      <w:r w:rsidRPr="00436FF7">
        <w:rPr>
          <w:rStyle w:val="FootnoteReference"/>
          <w:sz w:val="24"/>
          <w:lang w:val="bg-BG"/>
        </w:rPr>
        <w:footnoteRef/>
      </w:r>
      <w:r w:rsidR="003A7FCB" w:rsidRPr="00436FF7">
        <w:rPr>
          <w:sz w:val="24"/>
          <w:lang w:val="bg-BG"/>
        </w:rPr>
        <w:t xml:space="preserve"> </w:t>
      </w:r>
      <w:r w:rsidR="003A7FCB" w:rsidRPr="00436FF7">
        <w:rPr>
          <w:sz w:val="24"/>
          <w:lang w:val="bg-BG"/>
        </w:rPr>
        <w:tab/>
      </w:r>
      <w:r w:rsidRPr="00436FF7">
        <w:rPr>
          <w:sz w:val="24"/>
          <w:lang w:val="bg-BG"/>
        </w:rPr>
        <w:t>Все още непубликувано в Официален вестник.</w:t>
      </w:r>
    </w:p>
  </w:footnote>
  <w:footnote w:id="2">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Директива 2013/11/ЕС на Европейския парламент и на Съвета от 21 май 2013 г. за алтернативно решаване на потребителски спорове и за изменение на Регламент (ЕО) № 2006/2004 и Директива 2009/22/ЕО (ОВ L 165, 18.6.2013 г., стр. 63).</w:t>
      </w:r>
    </w:p>
  </w:footnote>
  <w:footnote w:id="3">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(ЕС) № 524/2013 на Европейския парламент и на Съвета от 21 май 2013 г. относно онлайн решаване на потребителски спорове и за изменение на Регламент (ЕО) № 2006/2004 и Директива 2009/22/ЕО (ОВ L 165, 18.6.2013 г., стр. 1).</w:t>
      </w:r>
    </w:p>
  </w:footnote>
  <w:footnote w:id="4">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(EС) 2018/302 на Европейския парламент и на Съвета от 28 февруари 2018 г. за преодоляване на необоснованото блокиране на географски принцип и на други форми на дискриминация въз основа на националността, местопребиваването или мястото на установяване на клиентите в рамките на вътрешния пазар и за изменение на регламенти (ЕО) № 2006/2004 и (ЕС) 2017/2394 и Директива 2009/22/ЕО (ОВ L 60I, 2.3.2018 г., стр. 1).</w:t>
      </w:r>
    </w:p>
  </w:footnote>
  <w:footnote w:id="5">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Директива 2014/92/ЕС на Европейския парламент и на Съвета от 23 юли 2014 г. относно съпоставимостта на таксите по платежните сметки, прехвърлянето на платежни сметки и достъпа до платежни сметки за основни операции (ОВ L 257, 28.8.2014 г., стр. 214).</w:t>
      </w:r>
    </w:p>
  </w:footnote>
  <w:footnote w:id="6">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(ЕС) 2022/612 на Европейския парламент и на Съвета от 6 април 2022 г. относно роуминга в обществени мобилни съобщителни мрежи в рамките на Съюза (ОВ L 115, 13.4.2022 г., стр. 1).</w:t>
      </w:r>
    </w:p>
  </w:footnote>
  <w:footnote w:id="7">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(ЕО) № 1008/2008 на Европейския парламент и на Съвета от 24 септември 2008 г. относно общите правила за извършване на въздухоплавателни услуги в Общността (ОВ L 293, 31.10.2008 г., стр. 3).</w:t>
      </w:r>
    </w:p>
  </w:footnote>
  <w:footnote w:id="8">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 (ОВ L 265, 12.10.2022 г., стр. 1).</w:t>
      </w:r>
    </w:p>
  </w:footnote>
  <w:footnote w:id="9">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(ЕС) 2022/2065 на Европейския парламент и на Съвета от 19 октомври 2022 г. относно единния пазар на цифрови услуги и за изменение на Директива 2000/31/ЕО (ОВ L 277, 27.10.2022 г., стр. 1).</w:t>
      </w:r>
    </w:p>
  </w:footnote>
  <w:footnote w:id="10">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Директива (ЕС) 2015/2302 на Европейския парламент и на Съвета от 25 ноември 2015 г. относно пакетните туристически пътувания и свързаните пътнически услуги, за изменение на Регламент (ЕО) № 2006/2004 и Директива 2011/83/ЕС на Европейския парламент и на Съвета и за отмяна на Директива 90/314/ЕИО на Съвета (ОВ L 326, 11.12.2015 г., стр. 1).</w:t>
      </w:r>
    </w:p>
  </w:footnote>
  <w:footnote w:id="11">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Директива (ЕС) 2019/2161 на Европейския парламент и на Съвета от 27 ноември 2019 г. за изменение на Директива 93/13/ЕИО на Съвета и на директиви 98/6/ЕО, 2005/29/ЕО и 2011/83/ЕС на Европейския парламент и на Съвета по отношение на по-доброто прилагане и модернизирането на правилата за защита на потребителите в Съюза (ОВ L 328, 18.12.2019 г., стр. 7).</w:t>
      </w:r>
    </w:p>
  </w:footnote>
  <w:footnote w:id="12">
    <w:p w:rsidR="00436FF7" w:rsidRPr="00436FF7" w:rsidRDefault="00436FF7" w:rsidP="00436FF7">
      <w:pPr>
        <w:pStyle w:val="FootnoteTextForceStyle"/>
        <w:rPr>
          <w:lang w:val="bg-BG"/>
        </w:rPr>
      </w:pPr>
      <w:r w:rsidRPr="00436FF7">
        <w:rPr>
          <w:vertAlign w:val="superscript"/>
          <w:lang w:val="bg-BG"/>
        </w:rPr>
        <w:footnoteRef/>
      </w:r>
      <w:r w:rsidRPr="00436FF7">
        <w:rPr>
          <w:lang w:val="bg-BG"/>
        </w:rPr>
        <w:tab/>
        <w:t>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 (ОВ L 135, 23.5.2023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F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F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F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BG"/>
    <w:docVar w:name="dvnumam" w:val="0"/>
    <w:docVar w:name="dvpe" w:val="757.840"/>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за изменение на Директива 2013/11/ЕС за алтернативно решаване на потребителски спорове, както и на директиви (ЕС) 2015/2302, (ЕС) 2019/2161 и (ЕС) 2020/1828(COM(2023)0649 – C9-0384/2023 – 2023/0376(COD))"/>
  </w:docVars>
  <w:rsids>
    <w:rsidRoot w:val="00CE03AC"/>
    <w:rsid w:val="00002272"/>
    <w:rsid w:val="00020CF9"/>
    <w:rsid w:val="00064002"/>
    <w:rsid w:val="000677B9"/>
    <w:rsid w:val="000831BA"/>
    <w:rsid w:val="000A42CC"/>
    <w:rsid w:val="000E7DD9"/>
    <w:rsid w:val="0010095E"/>
    <w:rsid w:val="00125B37"/>
    <w:rsid w:val="001807D8"/>
    <w:rsid w:val="00187494"/>
    <w:rsid w:val="001F32AE"/>
    <w:rsid w:val="002767FF"/>
    <w:rsid w:val="002B18FE"/>
    <w:rsid w:val="002B5493"/>
    <w:rsid w:val="002E14B4"/>
    <w:rsid w:val="00343214"/>
    <w:rsid w:val="00361C00"/>
    <w:rsid w:val="00395FA1"/>
    <w:rsid w:val="003A7FCB"/>
    <w:rsid w:val="003E15D4"/>
    <w:rsid w:val="00411CCE"/>
    <w:rsid w:val="0041666E"/>
    <w:rsid w:val="00421060"/>
    <w:rsid w:val="00436FF7"/>
    <w:rsid w:val="00471C19"/>
    <w:rsid w:val="004867E3"/>
    <w:rsid w:val="00494A28"/>
    <w:rsid w:val="004C0004"/>
    <w:rsid w:val="004C5D52"/>
    <w:rsid w:val="0050519A"/>
    <w:rsid w:val="005072A1"/>
    <w:rsid w:val="00514517"/>
    <w:rsid w:val="00545827"/>
    <w:rsid w:val="00560270"/>
    <w:rsid w:val="005C2568"/>
    <w:rsid w:val="005F327F"/>
    <w:rsid w:val="006037C0"/>
    <w:rsid w:val="006631B6"/>
    <w:rsid w:val="00680577"/>
    <w:rsid w:val="006F74FA"/>
    <w:rsid w:val="00731ADD"/>
    <w:rsid w:val="00734777"/>
    <w:rsid w:val="007478D9"/>
    <w:rsid w:val="00747932"/>
    <w:rsid w:val="00751A4A"/>
    <w:rsid w:val="00756632"/>
    <w:rsid w:val="00762C74"/>
    <w:rsid w:val="00786EC0"/>
    <w:rsid w:val="007D1690"/>
    <w:rsid w:val="007E22AD"/>
    <w:rsid w:val="00817416"/>
    <w:rsid w:val="00842779"/>
    <w:rsid w:val="00865F67"/>
    <w:rsid w:val="00880A8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546"/>
    <w:rsid w:val="00AE0928"/>
    <w:rsid w:val="00AF3B82"/>
    <w:rsid w:val="00B12E95"/>
    <w:rsid w:val="00B22876"/>
    <w:rsid w:val="00B558F0"/>
    <w:rsid w:val="00B66B52"/>
    <w:rsid w:val="00BD48FE"/>
    <w:rsid w:val="00BD7BD8"/>
    <w:rsid w:val="00BE6ADC"/>
    <w:rsid w:val="00C05BFE"/>
    <w:rsid w:val="00C17C8B"/>
    <w:rsid w:val="00C23CD4"/>
    <w:rsid w:val="00C61C0C"/>
    <w:rsid w:val="00C941CB"/>
    <w:rsid w:val="00CC2357"/>
    <w:rsid w:val="00CE03AC"/>
    <w:rsid w:val="00CF071A"/>
    <w:rsid w:val="00D058B8"/>
    <w:rsid w:val="00D56C11"/>
    <w:rsid w:val="00D834A0"/>
    <w:rsid w:val="00D872DF"/>
    <w:rsid w:val="00D91E21"/>
    <w:rsid w:val="00DA7FCD"/>
    <w:rsid w:val="00E365E1"/>
    <w:rsid w:val="00E820A4"/>
    <w:rsid w:val="00EB006A"/>
    <w:rsid w:val="00EB4772"/>
    <w:rsid w:val="00EC51D0"/>
    <w:rsid w:val="00ED169E"/>
    <w:rsid w:val="00ED4235"/>
    <w:rsid w:val="00F04346"/>
    <w:rsid w:val="00F075DC"/>
    <w:rsid w:val="00F149E9"/>
    <w:rsid w:val="00F2027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C3BBE"/>
  <w15:chartTrackingRefBased/>
  <w15:docId w15:val="{BAF4A176-E5B8-4519-9B91-40E13E0E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14B4"/>
    <w:rPr>
      <w:b/>
      <w:kern w:val="28"/>
      <w:sz w:val="28"/>
      <w:lang w:val="fr-FR" w:eastAsia="fr-FR"/>
    </w:rPr>
  </w:style>
  <w:style w:type="character" w:customStyle="1" w:styleId="Heading2Char">
    <w:name w:val="Heading 2 Char"/>
    <w:basedOn w:val="DefaultParagraphFont"/>
    <w:link w:val="Heading2"/>
    <w:semiHidden/>
    <w:rsid w:val="002E14B4"/>
    <w:rPr>
      <w:sz w:val="24"/>
      <w:lang w:val="fr-FR" w:eastAsia="fr-FR"/>
    </w:rPr>
  </w:style>
  <w:style w:type="character" w:customStyle="1" w:styleId="Heading3Char">
    <w:name w:val="Heading 3 Char"/>
    <w:basedOn w:val="DefaultParagraphFont"/>
    <w:link w:val="Heading3"/>
    <w:semiHidden/>
    <w:rsid w:val="002E14B4"/>
    <w:rPr>
      <w:rFonts w:ascii="Arial" w:hAnsi="Arial"/>
      <w:sz w:val="24"/>
      <w:lang w:val="fr-FR" w:eastAsia="fr-FR"/>
    </w:rPr>
  </w:style>
  <w:style w:type="character" w:customStyle="1" w:styleId="Heading4Char">
    <w:name w:val="Heading 4 Char"/>
    <w:basedOn w:val="DefaultParagraphFont"/>
    <w:link w:val="Heading4"/>
    <w:semiHidden/>
    <w:rsid w:val="002E14B4"/>
    <w:rPr>
      <w:sz w:val="24"/>
      <w:lang w:val="en-US" w:eastAsia="fr-FR"/>
    </w:rPr>
  </w:style>
  <w:style w:type="character" w:customStyle="1" w:styleId="Heading5Char">
    <w:name w:val="Heading 5 Char"/>
    <w:basedOn w:val="DefaultParagraphFont"/>
    <w:link w:val="Heading5"/>
    <w:semiHidden/>
    <w:rsid w:val="002E14B4"/>
    <w:rPr>
      <w:sz w:val="24"/>
      <w:lang w:val="en-US" w:eastAsia="fr-FR"/>
    </w:rPr>
  </w:style>
  <w:style w:type="character" w:customStyle="1" w:styleId="Heading6Char">
    <w:name w:val="Heading 6 Char"/>
    <w:basedOn w:val="DefaultParagraphFont"/>
    <w:link w:val="Heading6"/>
    <w:semiHidden/>
    <w:rsid w:val="002E14B4"/>
    <w:rPr>
      <w:i/>
      <w:sz w:val="22"/>
      <w:lang w:val="bg-BG"/>
    </w:rPr>
  </w:style>
  <w:style w:type="character" w:customStyle="1" w:styleId="Heading7Char">
    <w:name w:val="Heading 7 Char"/>
    <w:basedOn w:val="DefaultParagraphFont"/>
    <w:link w:val="Heading7"/>
    <w:semiHidden/>
    <w:rsid w:val="002E14B4"/>
    <w:rPr>
      <w:rFonts w:ascii="Arial" w:hAnsi="Arial"/>
      <w:sz w:val="24"/>
      <w:lang w:val="bg-BG"/>
    </w:rPr>
  </w:style>
  <w:style w:type="character" w:customStyle="1" w:styleId="Heading8Char">
    <w:name w:val="Heading 8 Char"/>
    <w:basedOn w:val="DefaultParagraphFont"/>
    <w:link w:val="Heading8"/>
    <w:semiHidden/>
    <w:rsid w:val="002E14B4"/>
    <w:rPr>
      <w:rFonts w:ascii="Arial" w:hAnsi="Arial"/>
      <w:i/>
      <w:sz w:val="24"/>
      <w:lang w:val="bg-BG"/>
    </w:rPr>
  </w:style>
  <w:style w:type="character" w:customStyle="1" w:styleId="Heading9Char">
    <w:name w:val="Heading 9 Char"/>
    <w:basedOn w:val="DefaultParagraphFont"/>
    <w:link w:val="Heading9"/>
    <w:semiHidden/>
    <w:rsid w:val="002E14B4"/>
    <w:rPr>
      <w:rFonts w:ascii="Arial" w:hAnsi="Arial"/>
      <w:b/>
      <w:i/>
      <w:sz w:val="18"/>
      <w:lang w:val="bg-BG"/>
    </w:rPr>
  </w:style>
  <w:style w:type="paragraph" w:styleId="TOCHeading">
    <w:name w:val="TOC Heading"/>
    <w:basedOn w:val="Normal"/>
    <w:next w:val="Normal"/>
    <w:unhideWhenUsed/>
    <w:qFormat/>
    <w:rsid w:val="002E14B4"/>
    <w:pPr>
      <w:widowControl/>
      <w:spacing w:after="240"/>
    </w:pPr>
    <w:rPr>
      <w:lang w:val="en-GB"/>
    </w:rPr>
  </w:style>
  <w:style w:type="paragraph" w:customStyle="1" w:styleId="EPFooter2">
    <w:name w:val="EPFooter2"/>
    <w:basedOn w:val="Normal"/>
    <w:next w:val="Normal"/>
    <w:rsid w:val="002E14B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14B4"/>
    <w:pPr>
      <w:keepNext/>
      <w:spacing w:after="240"/>
      <w:jc w:val="right"/>
    </w:pPr>
    <w:rPr>
      <w:rFonts w:ascii="Arial" w:hAnsi="Arial"/>
      <w:b/>
    </w:rPr>
  </w:style>
  <w:style w:type="paragraph" w:customStyle="1" w:styleId="Normal6a">
    <w:name w:val="Normal6a"/>
    <w:basedOn w:val="Normal"/>
    <w:rsid w:val="002E14B4"/>
    <w:pPr>
      <w:spacing w:after="120"/>
    </w:pPr>
  </w:style>
  <w:style w:type="paragraph" w:customStyle="1" w:styleId="PageHeading">
    <w:name w:val="PageHeading"/>
    <w:basedOn w:val="Normal"/>
    <w:rsid w:val="002E14B4"/>
    <w:pPr>
      <w:keepNext/>
      <w:spacing w:after="480"/>
      <w:jc w:val="center"/>
    </w:pPr>
    <w:rPr>
      <w:rFonts w:ascii="Arial" w:hAnsi="Arial" w:cs="Arial"/>
      <w:b/>
    </w:rPr>
  </w:style>
  <w:style w:type="paragraph" w:customStyle="1" w:styleId="NormalBold">
    <w:name w:val="NormalBold"/>
    <w:basedOn w:val="Normal"/>
    <w:link w:val="NormalBoldChar"/>
    <w:rsid w:val="002E14B4"/>
    <w:rPr>
      <w:b/>
    </w:rPr>
  </w:style>
  <w:style w:type="paragraph" w:customStyle="1" w:styleId="NormalBold12a">
    <w:name w:val="NormalBold12a"/>
    <w:basedOn w:val="Normal"/>
    <w:rsid w:val="002E14B4"/>
    <w:pPr>
      <w:spacing w:after="240"/>
    </w:pPr>
    <w:rPr>
      <w:b/>
    </w:rPr>
  </w:style>
  <w:style w:type="paragraph" w:customStyle="1" w:styleId="AmJustText">
    <w:name w:val="AmJustText"/>
    <w:basedOn w:val="Normal"/>
    <w:rsid w:val="002E14B4"/>
    <w:pPr>
      <w:spacing w:after="240"/>
    </w:pPr>
    <w:rPr>
      <w:i/>
    </w:rPr>
  </w:style>
  <w:style w:type="paragraph" w:customStyle="1" w:styleId="NormalHanging12a">
    <w:name w:val="NormalHanging12a"/>
    <w:basedOn w:val="Normal"/>
    <w:rsid w:val="002E14B4"/>
    <w:pPr>
      <w:spacing w:after="240"/>
      <w:ind w:left="567" w:hanging="567"/>
    </w:pPr>
  </w:style>
  <w:style w:type="paragraph" w:customStyle="1" w:styleId="CoverNormal24a">
    <w:name w:val="CoverNormal24a"/>
    <w:basedOn w:val="Normal"/>
    <w:rsid w:val="002E14B4"/>
    <w:pPr>
      <w:spacing w:after="480"/>
      <w:ind w:left="1417"/>
    </w:pPr>
  </w:style>
  <w:style w:type="paragraph" w:customStyle="1" w:styleId="CoverNormal">
    <w:name w:val="CoverNormal"/>
    <w:basedOn w:val="Normal"/>
    <w:rsid w:val="002E14B4"/>
    <w:pPr>
      <w:ind w:left="1418"/>
    </w:pPr>
  </w:style>
  <w:style w:type="paragraph" w:customStyle="1" w:styleId="AmCrossRef">
    <w:name w:val="AmCrossRef"/>
    <w:basedOn w:val="Normal"/>
    <w:rsid w:val="002E14B4"/>
    <w:pPr>
      <w:spacing w:before="240" w:after="240"/>
      <w:jc w:val="center"/>
    </w:pPr>
    <w:rPr>
      <w:i/>
    </w:rPr>
  </w:style>
  <w:style w:type="paragraph" w:customStyle="1" w:styleId="AmJustTitle">
    <w:name w:val="AmJustTitle"/>
    <w:basedOn w:val="Normal"/>
    <w:next w:val="AmJustText"/>
    <w:rsid w:val="002E14B4"/>
    <w:pPr>
      <w:keepNext/>
      <w:spacing w:before="240" w:after="240"/>
      <w:jc w:val="center"/>
    </w:pPr>
    <w:rPr>
      <w:i/>
    </w:rPr>
  </w:style>
  <w:style w:type="paragraph" w:customStyle="1" w:styleId="CoverReference">
    <w:name w:val="CoverReference"/>
    <w:basedOn w:val="Normal"/>
    <w:rsid w:val="002E14B4"/>
    <w:pPr>
      <w:spacing w:before="1080"/>
      <w:jc w:val="right"/>
    </w:pPr>
    <w:rPr>
      <w:rFonts w:ascii="Arial" w:hAnsi="Arial" w:cs="Arial"/>
      <w:b/>
    </w:rPr>
  </w:style>
  <w:style w:type="paragraph" w:customStyle="1" w:styleId="CoverDocType">
    <w:name w:val="CoverDocType"/>
    <w:basedOn w:val="Normal"/>
    <w:rsid w:val="002E14B4"/>
    <w:pPr>
      <w:ind w:left="1418"/>
    </w:pPr>
    <w:rPr>
      <w:rFonts w:ascii="Arial" w:hAnsi="Arial"/>
      <w:b/>
      <w:sz w:val="48"/>
    </w:rPr>
  </w:style>
  <w:style w:type="paragraph" w:customStyle="1" w:styleId="CoverDocType24a">
    <w:name w:val="CoverDocType24a"/>
    <w:basedOn w:val="Normal"/>
    <w:rsid w:val="002E14B4"/>
    <w:pPr>
      <w:spacing w:after="480"/>
      <w:ind w:left="1418"/>
    </w:pPr>
    <w:rPr>
      <w:rFonts w:ascii="Arial" w:hAnsi="Arial"/>
      <w:b/>
      <w:sz w:val="48"/>
    </w:rPr>
  </w:style>
  <w:style w:type="paragraph" w:customStyle="1" w:styleId="CoverDate">
    <w:name w:val="CoverDate"/>
    <w:basedOn w:val="Normal"/>
    <w:rsid w:val="002E14B4"/>
    <w:pPr>
      <w:spacing w:before="240" w:after="1200"/>
    </w:pPr>
  </w:style>
  <w:style w:type="paragraph" w:styleId="Header">
    <w:name w:val="header"/>
    <w:basedOn w:val="Normal"/>
    <w:link w:val="HeaderChar"/>
    <w:rsid w:val="002E14B4"/>
    <w:pPr>
      <w:tabs>
        <w:tab w:val="center" w:pos="4513"/>
        <w:tab w:val="right" w:pos="9026"/>
      </w:tabs>
    </w:pPr>
  </w:style>
  <w:style w:type="character" w:customStyle="1" w:styleId="HeaderChar">
    <w:name w:val="Header Char"/>
    <w:basedOn w:val="DefaultParagraphFont"/>
    <w:link w:val="Header"/>
    <w:rsid w:val="002E14B4"/>
    <w:rPr>
      <w:sz w:val="24"/>
      <w:lang w:val="bg-BG"/>
    </w:rPr>
  </w:style>
  <w:style w:type="paragraph" w:customStyle="1" w:styleId="AmOrLang">
    <w:name w:val="AmOrLang"/>
    <w:basedOn w:val="Normal"/>
    <w:rsid w:val="002E14B4"/>
    <w:pPr>
      <w:spacing w:before="240" w:after="240"/>
      <w:jc w:val="right"/>
    </w:pPr>
  </w:style>
  <w:style w:type="paragraph" w:customStyle="1" w:styleId="AmColumnHeading">
    <w:name w:val="AmColumnHeading"/>
    <w:basedOn w:val="Normal"/>
    <w:rsid w:val="002E14B4"/>
    <w:pPr>
      <w:spacing w:after="240"/>
      <w:jc w:val="center"/>
    </w:pPr>
    <w:rPr>
      <w:i/>
    </w:rPr>
  </w:style>
  <w:style w:type="paragraph" w:customStyle="1" w:styleId="AmNumberTabs">
    <w:name w:val="AmNumberTabs"/>
    <w:basedOn w:val="Normal"/>
    <w:rsid w:val="002E14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E14B4"/>
    <w:pPr>
      <w:spacing w:before="240"/>
    </w:pPr>
    <w:rPr>
      <w:b/>
    </w:rPr>
  </w:style>
  <w:style w:type="paragraph" w:customStyle="1" w:styleId="EPBody">
    <w:name w:val="EPBody"/>
    <w:basedOn w:val="Normal"/>
    <w:rsid w:val="002E14B4"/>
    <w:pPr>
      <w:jc w:val="center"/>
    </w:pPr>
    <w:rPr>
      <w:rFonts w:ascii="Arial" w:hAnsi="Arial" w:cs="Arial"/>
      <w:i/>
      <w:sz w:val="22"/>
      <w:szCs w:val="22"/>
    </w:rPr>
  </w:style>
  <w:style w:type="paragraph" w:customStyle="1" w:styleId="EPFooter">
    <w:name w:val="EPFooter"/>
    <w:basedOn w:val="Normal"/>
    <w:rsid w:val="002E14B4"/>
    <w:pPr>
      <w:tabs>
        <w:tab w:val="center" w:pos="4535"/>
        <w:tab w:val="right" w:pos="9071"/>
      </w:tabs>
      <w:spacing w:before="240" w:after="240"/>
    </w:pPr>
    <w:rPr>
      <w:color w:val="010000"/>
      <w:sz w:val="22"/>
    </w:rPr>
  </w:style>
  <w:style w:type="paragraph" w:customStyle="1" w:styleId="EPComma">
    <w:name w:val="EPComma"/>
    <w:basedOn w:val="Normal"/>
    <w:rsid w:val="002E14B4"/>
    <w:pPr>
      <w:spacing w:before="480" w:after="240"/>
    </w:pPr>
  </w:style>
  <w:style w:type="paragraph" w:customStyle="1" w:styleId="Lgendesigne">
    <w:name w:val="Légende signe"/>
    <w:basedOn w:val="Normal"/>
    <w:rsid w:val="002E14B4"/>
    <w:pPr>
      <w:tabs>
        <w:tab w:val="right" w:pos="454"/>
        <w:tab w:val="left" w:pos="737"/>
      </w:tabs>
      <w:ind w:left="737" w:hanging="737"/>
    </w:pPr>
    <w:rPr>
      <w:snapToGrid w:val="0"/>
      <w:sz w:val="18"/>
      <w:lang w:eastAsia="en-US"/>
    </w:rPr>
  </w:style>
  <w:style w:type="paragraph" w:customStyle="1" w:styleId="Lgendetitre">
    <w:name w:val="Légende titre"/>
    <w:basedOn w:val="Normal"/>
    <w:rsid w:val="002E14B4"/>
    <w:pPr>
      <w:spacing w:before="240" w:after="240"/>
    </w:pPr>
    <w:rPr>
      <w:b/>
      <w:i/>
      <w:snapToGrid w:val="0"/>
      <w:lang w:eastAsia="en-US"/>
    </w:rPr>
  </w:style>
  <w:style w:type="paragraph" w:customStyle="1" w:styleId="Lgendestandard">
    <w:name w:val="Légende standard"/>
    <w:basedOn w:val="Normal"/>
    <w:rsid w:val="002E14B4"/>
    <w:rPr>
      <w:sz w:val="18"/>
    </w:rPr>
  </w:style>
  <w:style w:type="paragraph" w:customStyle="1" w:styleId="Normal12Hanging">
    <w:name w:val="Normal12Hanging"/>
    <w:basedOn w:val="Normal"/>
    <w:rsid w:val="002E14B4"/>
    <w:pPr>
      <w:spacing w:after="240"/>
      <w:ind w:left="357" w:hanging="357"/>
    </w:pPr>
    <w:rPr>
      <w:snapToGrid w:val="0"/>
    </w:rPr>
  </w:style>
  <w:style w:type="paragraph" w:customStyle="1" w:styleId="msonormal0">
    <w:name w:val="msonormal"/>
    <w:basedOn w:val="Normal"/>
    <w:rsid w:val="002E14B4"/>
    <w:pPr>
      <w:widowControl/>
      <w:spacing w:before="100" w:beforeAutospacing="1" w:after="100" w:afterAutospacing="1"/>
    </w:pPr>
    <w:rPr>
      <w:szCs w:val="24"/>
    </w:rPr>
  </w:style>
  <w:style w:type="character" w:customStyle="1" w:styleId="Normal12Char">
    <w:name w:val="Normal12 Char"/>
    <w:basedOn w:val="DefaultParagraphFont"/>
    <w:link w:val="Normal12"/>
    <w:locked/>
    <w:rsid w:val="002E14B4"/>
    <w:rPr>
      <w:noProof/>
      <w:sz w:val="24"/>
    </w:rPr>
  </w:style>
  <w:style w:type="paragraph" w:customStyle="1" w:styleId="Normal12">
    <w:name w:val="Normal12"/>
    <w:basedOn w:val="Normal"/>
    <w:link w:val="Normal12Char"/>
    <w:rsid w:val="002E14B4"/>
    <w:pPr>
      <w:spacing w:after="240"/>
    </w:pPr>
    <w:rPr>
      <w:noProof/>
      <w:lang w:val="en-GB"/>
    </w:rPr>
  </w:style>
  <w:style w:type="paragraph" w:customStyle="1" w:styleId="CommitteeAM">
    <w:name w:val="CommitteeAM"/>
    <w:basedOn w:val="Normal"/>
    <w:rsid w:val="002E14B4"/>
    <w:pPr>
      <w:spacing w:before="240" w:after="600"/>
      <w:jc w:val="center"/>
    </w:pPr>
    <w:rPr>
      <w:i/>
    </w:rPr>
  </w:style>
  <w:style w:type="paragraph" w:customStyle="1" w:styleId="ZDateAM">
    <w:name w:val="ZDateAM"/>
    <w:basedOn w:val="Normal"/>
    <w:rsid w:val="002E14B4"/>
    <w:pPr>
      <w:tabs>
        <w:tab w:val="right" w:pos="9356"/>
      </w:tabs>
      <w:spacing w:after="480"/>
    </w:pPr>
    <w:rPr>
      <w:noProof/>
    </w:rPr>
  </w:style>
  <w:style w:type="paragraph" w:customStyle="1" w:styleId="ProjRap">
    <w:name w:val="ProjRap"/>
    <w:basedOn w:val="Normal"/>
    <w:rsid w:val="002E14B4"/>
    <w:pPr>
      <w:tabs>
        <w:tab w:val="right" w:pos="9356"/>
      </w:tabs>
    </w:pPr>
    <w:rPr>
      <w:b/>
      <w:noProof/>
    </w:rPr>
  </w:style>
  <w:style w:type="paragraph" w:customStyle="1" w:styleId="PELeft">
    <w:name w:val="PELeft"/>
    <w:basedOn w:val="Normal"/>
    <w:rsid w:val="002E14B4"/>
    <w:pPr>
      <w:spacing w:before="40" w:after="40"/>
    </w:pPr>
    <w:rPr>
      <w:rFonts w:ascii="Arial" w:hAnsi="Arial" w:cs="Arial"/>
      <w:sz w:val="22"/>
      <w:szCs w:val="22"/>
    </w:rPr>
  </w:style>
  <w:style w:type="paragraph" w:customStyle="1" w:styleId="PERight">
    <w:name w:val="PERight"/>
    <w:basedOn w:val="Normal"/>
    <w:next w:val="Normal"/>
    <w:rsid w:val="002E14B4"/>
    <w:pPr>
      <w:jc w:val="right"/>
    </w:pPr>
    <w:rPr>
      <w:rFonts w:ascii="Arial" w:hAnsi="Arial" w:cs="Arial"/>
      <w:sz w:val="22"/>
      <w:szCs w:val="22"/>
    </w:rPr>
  </w:style>
  <w:style w:type="character" w:customStyle="1" w:styleId="Normal6Char">
    <w:name w:val="Normal6 Char"/>
    <w:basedOn w:val="DefaultParagraphFont"/>
    <w:link w:val="Normal6"/>
    <w:locked/>
    <w:rsid w:val="002E14B4"/>
    <w:rPr>
      <w:sz w:val="24"/>
      <w:lang w:val="bg-BG"/>
    </w:rPr>
  </w:style>
  <w:style w:type="paragraph" w:customStyle="1" w:styleId="Normal6">
    <w:name w:val="Normal6"/>
    <w:basedOn w:val="Normal"/>
    <w:link w:val="Normal6Char"/>
    <w:rsid w:val="002E14B4"/>
    <w:pPr>
      <w:spacing w:after="120"/>
    </w:pPr>
  </w:style>
  <w:style w:type="character" w:customStyle="1" w:styleId="NormalBoldChar">
    <w:name w:val="NormalBold Char"/>
    <w:basedOn w:val="DefaultParagraphFont"/>
    <w:link w:val="NormalBold"/>
    <w:locked/>
    <w:rsid w:val="002E14B4"/>
    <w:rPr>
      <w:b/>
      <w:sz w:val="24"/>
      <w:lang w:val="bg-BG"/>
    </w:rPr>
  </w:style>
  <w:style w:type="paragraph" w:customStyle="1" w:styleId="Normal12Italic">
    <w:name w:val="Normal12Italic"/>
    <w:basedOn w:val="Normal12"/>
    <w:rsid w:val="002E14B4"/>
    <w:rPr>
      <w:i/>
    </w:rPr>
  </w:style>
  <w:style w:type="paragraph" w:customStyle="1" w:styleId="JustificationTitle">
    <w:name w:val="JustificationTitle"/>
    <w:basedOn w:val="Normal"/>
    <w:next w:val="Normal12"/>
    <w:rsid w:val="002E14B4"/>
    <w:pPr>
      <w:keepNext/>
      <w:spacing w:before="240" w:after="240"/>
      <w:jc w:val="center"/>
    </w:pPr>
    <w:rPr>
      <w:i/>
      <w:noProof/>
    </w:rPr>
  </w:style>
  <w:style w:type="paragraph" w:customStyle="1" w:styleId="Olang">
    <w:name w:val="Olang"/>
    <w:basedOn w:val="Normal"/>
    <w:rsid w:val="002E14B4"/>
    <w:pPr>
      <w:spacing w:before="240" w:after="240"/>
      <w:jc w:val="right"/>
    </w:pPr>
    <w:rPr>
      <w:noProof/>
      <w:szCs w:val="24"/>
    </w:rPr>
  </w:style>
  <w:style w:type="paragraph" w:customStyle="1" w:styleId="ColumnHeading">
    <w:name w:val="ColumnHeading"/>
    <w:basedOn w:val="Normal"/>
    <w:rsid w:val="002E14B4"/>
    <w:pPr>
      <w:spacing w:after="240"/>
      <w:jc w:val="center"/>
    </w:pPr>
    <w:rPr>
      <w:i/>
    </w:rPr>
  </w:style>
  <w:style w:type="paragraph" w:customStyle="1" w:styleId="AMNumberTabs0">
    <w:name w:val="AMNumberTabs"/>
    <w:basedOn w:val="Normal"/>
    <w:rsid w:val="002E14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E14B4"/>
    <w:pPr>
      <w:spacing w:before="240"/>
      <w:jc w:val="center"/>
    </w:pPr>
    <w:rPr>
      <w:i/>
    </w:rPr>
  </w:style>
  <w:style w:type="character" w:customStyle="1" w:styleId="Footer2Middle">
    <w:name w:val="Footer2Middle"/>
    <w:rsid w:val="002E14B4"/>
    <w:rPr>
      <w:rFonts w:ascii="Arial" w:hAnsi="Arial" w:cs="Arial" w:hint="default"/>
      <w:b w:val="0"/>
      <w:bCs w:val="0"/>
      <w:i/>
      <w:iCs w:val="0"/>
      <w:color w:val="C0C0C0"/>
      <w:sz w:val="22"/>
    </w:rPr>
  </w:style>
  <w:style w:type="paragraph" w:customStyle="1" w:styleId="EntPE">
    <w:name w:val="EntPE"/>
    <w:basedOn w:val="Normal12"/>
    <w:rsid w:val="002E14B4"/>
    <w:pPr>
      <w:jc w:val="center"/>
    </w:pPr>
    <w:rPr>
      <w:noProof w:val="0"/>
      <w:sz w:val="56"/>
    </w:rPr>
  </w:style>
  <w:style w:type="paragraph" w:styleId="BalloonText">
    <w:name w:val="Balloon Text"/>
    <w:basedOn w:val="Normal"/>
    <w:link w:val="BalloonTextChar"/>
    <w:unhideWhenUsed/>
    <w:rsid w:val="002E14B4"/>
    <w:rPr>
      <w:rFonts w:ascii="Segoe UI" w:hAnsi="Segoe UI" w:cs="Segoe UI"/>
      <w:sz w:val="18"/>
      <w:szCs w:val="18"/>
    </w:rPr>
  </w:style>
  <w:style w:type="character" w:customStyle="1" w:styleId="BalloonTextChar">
    <w:name w:val="Balloon Text Char"/>
    <w:basedOn w:val="DefaultParagraphFont"/>
    <w:link w:val="BalloonText"/>
    <w:rsid w:val="002E14B4"/>
    <w:rPr>
      <w:rFonts w:ascii="Segoe UI" w:hAnsi="Segoe UI" w:cs="Segoe UI"/>
      <w:sz w:val="18"/>
      <w:szCs w:val="18"/>
      <w:lang w:val="bg-BG"/>
    </w:rPr>
  </w:style>
  <w:style w:type="character" w:styleId="CommentReference">
    <w:name w:val="annotation reference"/>
    <w:basedOn w:val="DefaultParagraphFont"/>
    <w:uiPriority w:val="99"/>
    <w:rsid w:val="002E14B4"/>
    <w:rPr>
      <w:sz w:val="16"/>
      <w:szCs w:val="16"/>
    </w:rPr>
  </w:style>
  <w:style w:type="paragraph" w:styleId="CommentText">
    <w:name w:val="annotation text"/>
    <w:basedOn w:val="Normal"/>
    <w:link w:val="CommentTextChar"/>
    <w:rsid w:val="002E14B4"/>
    <w:rPr>
      <w:sz w:val="20"/>
    </w:rPr>
  </w:style>
  <w:style w:type="character" w:customStyle="1" w:styleId="CommentTextChar">
    <w:name w:val="Comment Text Char"/>
    <w:basedOn w:val="DefaultParagraphFont"/>
    <w:link w:val="CommentText"/>
    <w:rsid w:val="002E14B4"/>
    <w:rPr>
      <w:lang w:val="bg-BG"/>
    </w:rPr>
  </w:style>
  <w:style w:type="paragraph" w:styleId="CommentSubject">
    <w:name w:val="annotation subject"/>
    <w:basedOn w:val="CommentText"/>
    <w:next w:val="CommentText"/>
    <w:link w:val="CommentSubjectChar"/>
    <w:unhideWhenUsed/>
    <w:rsid w:val="002E14B4"/>
    <w:rPr>
      <w:b/>
      <w:bCs/>
    </w:rPr>
  </w:style>
  <w:style w:type="character" w:customStyle="1" w:styleId="CommentSubjectChar">
    <w:name w:val="Comment Subject Char"/>
    <w:basedOn w:val="CommentTextChar"/>
    <w:link w:val="CommentSubject"/>
    <w:rsid w:val="002E14B4"/>
    <w:rPr>
      <w:b/>
      <w:bCs/>
      <w:lang w:val="bg-BG"/>
    </w:rPr>
  </w:style>
  <w:style w:type="paragraph" w:customStyle="1" w:styleId="Normal12a">
    <w:name w:val="Normal12a"/>
    <w:basedOn w:val="Normal"/>
    <w:rsid w:val="002E14B4"/>
    <w:pPr>
      <w:spacing w:after="240"/>
    </w:pPr>
  </w:style>
  <w:style w:type="paragraph" w:customStyle="1" w:styleId="PageHeadingNotTOC">
    <w:name w:val="PageHeadingNotTOC"/>
    <w:basedOn w:val="Normal"/>
    <w:rsid w:val="002E14B4"/>
    <w:pPr>
      <w:keepNext/>
      <w:spacing w:after="480"/>
      <w:jc w:val="center"/>
    </w:pPr>
    <w:rPr>
      <w:rFonts w:ascii="Arial" w:hAnsi="Arial" w:cs="Arial"/>
      <w:b/>
    </w:rPr>
  </w:style>
  <w:style w:type="paragraph" w:customStyle="1" w:styleId="AmHeadingPA">
    <w:name w:val="AmHeadingPA"/>
    <w:basedOn w:val="Normal"/>
    <w:next w:val="Normal"/>
    <w:rsid w:val="002E14B4"/>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2E14B4"/>
    <w:rPr>
      <w:color w:val="0563C1" w:themeColor="hyperlink"/>
      <w:u w:val="single"/>
    </w:rPr>
  </w:style>
  <w:style w:type="character" w:customStyle="1" w:styleId="NormalBold12bChar">
    <w:name w:val="NormalBold12b Char"/>
    <w:basedOn w:val="DefaultParagraphFont"/>
    <w:link w:val="NormalBold12b"/>
    <w:rsid w:val="002E14B4"/>
    <w:rPr>
      <w:b/>
      <w:sz w:val="24"/>
      <w:lang w:val="bg-BG"/>
    </w:rPr>
  </w:style>
  <w:style w:type="paragraph" w:customStyle="1" w:styleId="RollCallSymbols14pt">
    <w:name w:val="RollCallSymbols14pt"/>
    <w:basedOn w:val="Normal"/>
    <w:rsid w:val="002E14B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14B4"/>
    <w:pPr>
      <w:tabs>
        <w:tab w:val="center" w:pos="284"/>
        <w:tab w:val="left" w:pos="426"/>
      </w:tabs>
    </w:pPr>
    <w:rPr>
      <w:snapToGrid w:val="0"/>
      <w:lang w:eastAsia="en-US"/>
    </w:rPr>
  </w:style>
  <w:style w:type="paragraph" w:customStyle="1" w:styleId="RollCallVotes">
    <w:name w:val="RollCallVotes"/>
    <w:basedOn w:val="Normal"/>
    <w:rsid w:val="002E14B4"/>
    <w:pPr>
      <w:spacing w:before="120" w:after="120"/>
      <w:jc w:val="center"/>
    </w:pPr>
    <w:rPr>
      <w:b/>
      <w:bCs/>
      <w:snapToGrid w:val="0"/>
      <w:sz w:val="16"/>
      <w:lang w:eastAsia="en-US"/>
    </w:rPr>
  </w:style>
  <w:style w:type="paragraph" w:customStyle="1" w:styleId="RollCallTable">
    <w:name w:val="RollCallTable"/>
    <w:basedOn w:val="Normal"/>
    <w:rsid w:val="002E14B4"/>
    <w:pPr>
      <w:spacing w:before="120" w:after="120"/>
    </w:pPr>
    <w:rPr>
      <w:snapToGrid w:val="0"/>
      <w:sz w:val="16"/>
      <w:lang w:eastAsia="en-US"/>
    </w:rPr>
  </w:style>
  <w:style w:type="paragraph" w:customStyle="1" w:styleId="Normal24a">
    <w:name w:val="Normal24a"/>
    <w:basedOn w:val="Normal"/>
    <w:rsid w:val="002E14B4"/>
    <w:pPr>
      <w:spacing w:after="480"/>
    </w:pPr>
  </w:style>
  <w:style w:type="paragraph" w:customStyle="1" w:styleId="NormalBoldCenter">
    <w:name w:val="NormalBoldCenter"/>
    <w:basedOn w:val="Normal"/>
    <w:rsid w:val="002E14B4"/>
    <w:pPr>
      <w:jc w:val="center"/>
    </w:pPr>
    <w:rPr>
      <w:b/>
    </w:rPr>
  </w:style>
  <w:style w:type="paragraph" w:styleId="Footer">
    <w:name w:val="footer"/>
    <w:basedOn w:val="Normal"/>
    <w:link w:val="FooterChar"/>
    <w:rsid w:val="002E14B4"/>
    <w:pPr>
      <w:tabs>
        <w:tab w:val="center" w:pos="4513"/>
        <w:tab w:val="right" w:pos="9026"/>
      </w:tabs>
    </w:pPr>
  </w:style>
  <w:style w:type="character" w:customStyle="1" w:styleId="FooterChar">
    <w:name w:val="Footer Char"/>
    <w:basedOn w:val="DefaultParagraphFont"/>
    <w:link w:val="Footer"/>
    <w:rsid w:val="002E14B4"/>
    <w:rPr>
      <w:sz w:val="24"/>
      <w:lang w:val="bg-BG"/>
    </w:rPr>
  </w:style>
  <w:style w:type="paragraph" w:styleId="Revision">
    <w:name w:val="Revision"/>
    <w:hidden/>
    <w:uiPriority w:val="99"/>
    <w:semiHidden/>
    <w:rsid w:val="002E14B4"/>
    <w:rPr>
      <w:sz w:val="24"/>
      <w:lang w:val="bg-BG"/>
    </w:rPr>
  </w:style>
  <w:style w:type="paragraph" w:customStyle="1" w:styleId="FootnoteTextForceStyle">
    <w:name w:val="Footnote Text ForceStyle"/>
    <w:rsid w:val="00436FF7"/>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5FD46-ED01-4D78-AA1D-BEBC714BA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6270</Words>
  <Characters>35892</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2024-11-15T14:53:00Z</dcterms:created>
  <dcterms:modified xsi:type="dcterms:W3CDTF">2024-11-15T14:53:00Z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A9-0060/2024</vt:lpwstr>
  </property>
  <property fmtid="{D5CDD505-2E9C-101B-9397-08002B2CF9AE}" pid="4" name="&lt;Type&gt;">
    <vt:lpwstr>RR</vt:lpwstr>
  </property>
</Properties>
</file>