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1027" w:rsidTr="0010095E">
        <w:trPr>
          <w:trHeight w:hRule="exact" w:val="1418"/>
        </w:trPr>
        <w:tc>
          <w:tcPr>
            <w:tcW w:w="6804" w:type="dxa"/>
            <w:shd w:val="clear" w:color="auto" w:fill="auto"/>
            <w:vAlign w:val="center"/>
          </w:tcPr>
          <w:p w:rsidR="00751A4A" w:rsidRPr="005A1027" w:rsidRDefault="00A85347" w:rsidP="00394E89">
            <w:pPr>
              <w:pStyle w:val="EPName"/>
              <w:widowControl/>
            </w:pPr>
            <w:r w:rsidRPr="005A1027">
              <w:t>Euroopan parlamentti</w:t>
            </w:r>
          </w:p>
          <w:p w:rsidR="00751A4A" w:rsidRPr="005A1027" w:rsidRDefault="00817416" w:rsidP="00394E89">
            <w:pPr>
              <w:pStyle w:val="EPTerm"/>
              <w:widowControl/>
              <w:rPr>
                <w:rStyle w:val="HideTWBExt"/>
                <w:noProof w:val="0"/>
                <w:vanish w:val="0"/>
                <w:color w:val="auto"/>
              </w:rPr>
            </w:pPr>
            <w:r w:rsidRPr="005A1027">
              <w:t>2019-2024</w:t>
            </w:r>
          </w:p>
        </w:tc>
        <w:tc>
          <w:tcPr>
            <w:tcW w:w="2268" w:type="dxa"/>
            <w:shd w:val="clear" w:color="auto" w:fill="auto"/>
          </w:tcPr>
          <w:p w:rsidR="00751A4A" w:rsidRPr="005A1027" w:rsidRDefault="00187494" w:rsidP="00394E89">
            <w:pPr>
              <w:pStyle w:val="EPLogo"/>
              <w:widowControl/>
            </w:pPr>
            <w:r w:rsidRPr="005A10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A1027" w:rsidRDefault="00D058B8" w:rsidP="00394E89">
      <w:pPr>
        <w:pStyle w:val="LineTop"/>
        <w:widowControl/>
      </w:pPr>
    </w:p>
    <w:p w:rsidR="00680577" w:rsidRPr="005A1027" w:rsidRDefault="00A85347" w:rsidP="00394E89">
      <w:pPr>
        <w:pStyle w:val="EPBodyTA1"/>
        <w:widowControl/>
      </w:pPr>
      <w:r w:rsidRPr="005A1027">
        <w:t>HYVÄKSYTYT TEKSTIT</w:t>
      </w:r>
    </w:p>
    <w:p w:rsidR="00D058B8" w:rsidRPr="005A1027" w:rsidRDefault="00D058B8" w:rsidP="00394E89">
      <w:pPr>
        <w:pStyle w:val="LineBottom"/>
        <w:widowControl/>
      </w:pPr>
    </w:p>
    <w:p w:rsidR="00A85347" w:rsidRPr="005A1027" w:rsidRDefault="00A85347" w:rsidP="00394E89">
      <w:pPr>
        <w:pStyle w:val="ATHeading1"/>
      </w:pPr>
      <w:bookmarkStart w:id="0" w:name="TANumber"/>
      <w:r w:rsidRPr="005A1027">
        <w:t>P9_</w:t>
      </w:r>
      <w:proofErr w:type="gramStart"/>
      <w:r w:rsidRPr="005A1027">
        <w:t>TA(</w:t>
      </w:r>
      <w:proofErr w:type="gramEnd"/>
      <w:r w:rsidRPr="005A1027">
        <w:t>2024)0</w:t>
      </w:r>
      <w:r w:rsidR="00F81B82" w:rsidRPr="005A1027">
        <w:t>139</w:t>
      </w:r>
      <w:bookmarkEnd w:id="0"/>
    </w:p>
    <w:p w:rsidR="00A85347" w:rsidRPr="005A1027" w:rsidRDefault="00394E89" w:rsidP="00394E89">
      <w:pPr>
        <w:pStyle w:val="ATHeading2"/>
      </w:pPr>
      <w:bookmarkStart w:id="1" w:name="title"/>
      <w:r w:rsidRPr="005A1027">
        <w:rPr>
          <w:bCs/>
        </w:rPr>
        <w:t>Kuluttajariitojen vaihtoehtoisesta riidanratkaisusta annetun direktiivin</w:t>
      </w:r>
      <w:r w:rsidR="003B64BB" w:rsidRPr="005A1027">
        <w:rPr>
          <w:bCs/>
        </w:rPr>
        <w:t xml:space="preserve"> </w:t>
      </w:r>
      <w:r w:rsidRPr="005A1027">
        <w:rPr>
          <w:bCs/>
        </w:rPr>
        <w:t>muuttaminen</w:t>
      </w:r>
      <w:bookmarkEnd w:id="1"/>
    </w:p>
    <w:p w:rsidR="00A85347" w:rsidRPr="005A1027" w:rsidRDefault="00A85347" w:rsidP="00394E89">
      <w:pPr>
        <w:widowControl/>
        <w:rPr>
          <w:i/>
          <w:vanish/>
        </w:rPr>
      </w:pPr>
      <w:r w:rsidRPr="005A1027">
        <w:rPr>
          <w:i/>
        </w:rPr>
        <w:fldChar w:fldCharType="begin"/>
      </w:r>
      <w:r w:rsidRPr="005A1027">
        <w:rPr>
          <w:i/>
        </w:rPr>
        <w:instrText xml:space="preserve"> TC"(</w:instrText>
      </w:r>
      <w:bookmarkStart w:id="2" w:name="DocNumber"/>
      <w:r w:rsidRPr="005A1027">
        <w:rPr>
          <w:i/>
        </w:rPr>
        <w:instrText>A9-0060/2024</w:instrText>
      </w:r>
      <w:bookmarkEnd w:id="2"/>
      <w:r w:rsidRPr="005A1027">
        <w:rPr>
          <w:i/>
        </w:rPr>
        <w:instrText xml:space="preserve"> - Esittelijä: Laura Ballarín Cereza)"\l3 \n&gt; \* MERGEFORMAT </w:instrText>
      </w:r>
      <w:r w:rsidRPr="005A1027">
        <w:rPr>
          <w:i/>
        </w:rPr>
        <w:fldChar w:fldCharType="end"/>
      </w:r>
    </w:p>
    <w:p w:rsidR="00A85347" w:rsidRPr="005A1027" w:rsidRDefault="00A85347" w:rsidP="00394E89">
      <w:pPr>
        <w:widowControl/>
        <w:rPr>
          <w:vanish/>
        </w:rPr>
      </w:pPr>
      <w:bookmarkStart w:id="3" w:name="Commission"/>
      <w:r w:rsidRPr="005A1027">
        <w:rPr>
          <w:vanish/>
        </w:rPr>
        <w:t>Sisämarkkina- ja kuluttajansuojavaliokunta</w:t>
      </w:r>
      <w:bookmarkEnd w:id="3"/>
    </w:p>
    <w:p w:rsidR="00A85347" w:rsidRPr="005A1027" w:rsidRDefault="00A85347" w:rsidP="00394E89">
      <w:pPr>
        <w:widowControl/>
        <w:rPr>
          <w:vanish/>
        </w:rPr>
      </w:pPr>
      <w:bookmarkStart w:id="4" w:name="PE"/>
      <w:r w:rsidRPr="005A1027">
        <w:rPr>
          <w:vanish/>
        </w:rPr>
        <w:t>PE757.840</w:t>
      </w:r>
      <w:bookmarkEnd w:id="4"/>
    </w:p>
    <w:p w:rsidR="00A85347" w:rsidRPr="005A1027" w:rsidRDefault="00A85347" w:rsidP="00394E89">
      <w:pPr>
        <w:pStyle w:val="ATHeading3"/>
      </w:pPr>
      <w:bookmarkStart w:id="5" w:name="Sujet"/>
      <w:r w:rsidRPr="005A1027">
        <w:t xml:space="preserve">Euroopan parlamentin lainsäädäntöpäätöslauselma </w:t>
      </w:r>
      <w:r w:rsidR="002941F1" w:rsidRPr="005A1027">
        <w:t>13</w:t>
      </w:r>
      <w:r w:rsidRPr="005A1027">
        <w:t xml:space="preserve">. </w:t>
      </w:r>
      <w:r w:rsidR="00394E89" w:rsidRPr="005A1027">
        <w:t>maalis</w:t>
      </w:r>
      <w:r w:rsidRPr="005A1027">
        <w:t>kuuta 2024 ehdotuksesta Euroopan parlamentin ja neuvoston direktiiviksi kuluttajariitojen vaihtoehtoisesta riidanratkaisusta annetun direktiivin 2013/11/EU sekä direktiivien (EU) 2015/2302, (EU) 2019/2161 ja (EU) 2020/1828 muuttamisesta</w:t>
      </w:r>
      <w:bookmarkEnd w:id="5"/>
      <w:r w:rsidRPr="005A1027">
        <w:t xml:space="preserve"> </w:t>
      </w:r>
      <w:bookmarkStart w:id="6" w:name="References"/>
      <w:r w:rsidRPr="005A1027">
        <w:t>(</w:t>
      </w:r>
      <w:proofErr w:type="gramStart"/>
      <w:r w:rsidRPr="005A1027">
        <w:t>COM(</w:t>
      </w:r>
      <w:proofErr w:type="gramEnd"/>
      <w:r w:rsidRPr="005A1027">
        <w:t>2023)0649 – C9-0384/2023 – 2023/0376(COD))</w:t>
      </w:r>
      <w:bookmarkEnd w:id="6"/>
    </w:p>
    <w:p w:rsidR="00DE039E" w:rsidRPr="005A1027" w:rsidRDefault="00DE039E" w:rsidP="00394E89">
      <w:pPr>
        <w:pStyle w:val="NormalBold"/>
        <w:widowControl/>
      </w:pPr>
      <w:bookmarkStart w:id="7" w:name="TextBodyBegin"/>
      <w:bookmarkEnd w:id="7"/>
      <w:r w:rsidRPr="005A1027">
        <w:t>(Tavallinen lainsäätämisjärjestys: ensimmäinen käsittely)</w:t>
      </w:r>
    </w:p>
    <w:p w:rsidR="00DE039E" w:rsidRPr="005A1027" w:rsidRDefault="00DE039E" w:rsidP="00394E89">
      <w:pPr>
        <w:pStyle w:val="EPComma"/>
        <w:widowControl/>
      </w:pPr>
      <w:r w:rsidRPr="005A1027">
        <w:rPr>
          <w:i/>
        </w:rPr>
        <w:t>Euroopan parlamentti</w:t>
      </w:r>
      <w:r w:rsidRPr="005A1027">
        <w:t>, joka</w:t>
      </w:r>
    </w:p>
    <w:p w:rsidR="00DE039E" w:rsidRPr="005A1027" w:rsidRDefault="00DE039E" w:rsidP="00394E89">
      <w:pPr>
        <w:pStyle w:val="NormalHanging12a"/>
        <w:widowControl/>
      </w:pPr>
      <w:r w:rsidRPr="005A1027">
        <w:t>–</w:t>
      </w:r>
      <w:r w:rsidRPr="005A1027">
        <w:tab/>
        <w:t>ottaa huomioon komission ehdotuksen Euroopan parlamentille ja neuvostolle (</w:t>
      </w:r>
      <w:proofErr w:type="gramStart"/>
      <w:r w:rsidRPr="005A1027">
        <w:t>COM(</w:t>
      </w:r>
      <w:proofErr w:type="gramEnd"/>
      <w:r w:rsidRPr="005A1027">
        <w:t>2023)0649),</w:t>
      </w:r>
    </w:p>
    <w:p w:rsidR="00DE039E" w:rsidRPr="005A1027" w:rsidRDefault="00DE039E" w:rsidP="00394E89">
      <w:pPr>
        <w:pStyle w:val="NormalHanging12a"/>
        <w:widowControl/>
      </w:pPr>
      <w:r w:rsidRPr="005A1027">
        <w:t>–</w:t>
      </w:r>
      <w:r w:rsidRPr="005A1027">
        <w:tab/>
        <w:t>ottaa huomioon Euroopan unionin toiminnasta tehdyn sopimuksen 294 artiklan 2 kohdan ja 114 artiklan, joiden mukaisesti komissio on antanut ehdotuksen Euroopan parlamentille (C9</w:t>
      </w:r>
      <w:r w:rsidRPr="005A1027">
        <w:noBreakHyphen/>
        <w:t>0384/2023),</w:t>
      </w:r>
    </w:p>
    <w:p w:rsidR="00DE039E" w:rsidRPr="005A1027" w:rsidRDefault="00DE039E" w:rsidP="00394E89">
      <w:pPr>
        <w:pStyle w:val="NormalHanging12a"/>
        <w:widowControl/>
      </w:pPr>
      <w:r w:rsidRPr="005A1027">
        <w:t>–</w:t>
      </w:r>
      <w:r w:rsidRPr="005A1027">
        <w:tab/>
        <w:t>ottaa huomioon Euroopan unionin toiminnasta tehdyn sopimuksen 294 artiklan 3 kohdan,</w:t>
      </w:r>
    </w:p>
    <w:p w:rsidR="00DE039E" w:rsidRPr="005A1027" w:rsidRDefault="00DE039E" w:rsidP="00394E89">
      <w:pPr>
        <w:pStyle w:val="NormalHanging12a"/>
        <w:widowControl/>
      </w:pPr>
      <w:r w:rsidRPr="005A1027">
        <w:t>–</w:t>
      </w:r>
      <w:r w:rsidRPr="005A1027">
        <w:tab/>
        <w:t>ottaa huomioon Euroopan talous- ja sosiaalikomitean 14. helmikuuta 2024 antaman lausunnon</w:t>
      </w:r>
      <w:r w:rsidRPr="005A1027">
        <w:rPr>
          <w:rStyle w:val="FootnoteReference"/>
        </w:rPr>
        <w:footnoteReference w:id="1"/>
      </w:r>
      <w:r w:rsidRPr="005A1027">
        <w:t>,</w:t>
      </w:r>
    </w:p>
    <w:p w:rsidR="00DE039E" w:rsidRPr="005A1027" w:rsidRDefault="00DE039E" w:rsidP="00394E89">
      <w:pPr>
        <w:pStyle w:val="NormalHanging12a"/>
        <w:widowControl/>
      </w:pPr>
      <w:r w:rsidRPr="005A1027">
        <w:t>–</w:t>
      </w:r>
      <w:r w:rsidRPr="005A1027">
        <w:tab/>
        <w:t>ottaa huomioon työjärjestyksen 59 artiklan,</w:t>
      </w:r>
    </w:p>
    <w:p w:rsidR="00DE039E" w:rsidRPr="005A1027" w:rsidRDefault="00DE039E" w:rsidP="00394E89">
      <w:pPr>
        <w:pStyle w:val="NormalHanging12a"/>
        <w:widowControl/>
      </w:pPr>
      <w:r w:rsidRPr="005A1027">
        <w:t>–</w:t>
      </w:r>
      <w:r w:rsidRPr="005A1027">
        <w:tab/>
        <w:t>ottaa huomioon liikenne- ja matkailuvaliokunnan lausunnon,</w:t>
      </w:r>
    </w:p>
    <w:p w:rsidR="00DE039E" w:rsidRPr="005A1027" w:rsidRDefault="00DE039E" w:rsidP="00394E89">
      <w:pPr>
        <w:pStyle w:val="NormalHanging12a"/>
        <w:widowControl/>
      </w:pPr>
      <w:r w:rsidRPr="005A1027">
        <w:t>–</w:t>
      </w:r>
      <w:r w:rsidRPr="005A1027">
        <w:tab/>
        <w:t>ottaa huomioon sisämarkkina- ja kuluttajansuojavaliokunnan mietinnön (A9</w:t>
      </w:r>
      <w:r w:rsidRPr="005A1027">
        <w:noBreakHyphen/>
        <w:t>0060/2024),</w:t>
      </w:r>
    </w:p>
    <w:p w:rsidR="00DE039E" w:rsidRPr="005A1027" w:rsidRDefault="00DE039E" w:rsidP="00394E89">
      <w:pPr>
        <w:pStyle w:val="NormalHanging12a"/>
        <w:widowControl/>
      </w:pPr>
      <w:r w:rsidRPr="005A1027">
        <w:t>1.</w:t>
      </w:r>
      <w:r w:rsidRPr="005A1027">
        <w:tab/>
        <w:t>vahvistaa jäljempänä esitetyn ensimmäisen käsittelyn kannan;</w:t>
      </w:r>
    </w:p>
    <w:p w:rsidR="00DE039E" w:rsidRPr="005A1027" w:rsidRDefault="00DE039E" w:rsidP="00394E89">
      <w:pPr>
        <w:pStyle w:val="NormalHanging12a"/>
        <w:widowControl/>
      </w:pPr>
      <w:r w:rsidRPr="005A1027">
        <w:lastRenderedPageBreak/>
        <w:t>2.</w:t>
      </w:r>
      <w:r w:rsidRPr="005A1027">
        <w:tab/>
        <w:t>pyytää komissiota antamaan asian uudelleen Euroopan parlamentin käsiteltäväksi, jos se korvaa ehdotuksensa, muuttaa sitä huomattavasti tai aikoo muuttaa sitä huomattavasti;</w:t>
      </w:r>
    </w:p>
    <w:p w:rsidR="00DE039E" w:rsidRPr="005A1027" w:rsidRDefault="00DE039E" w:rsidP="00394E89">
      <w:pPr>
        <w:pStyle w:val="NormalHanging12a"/>
        <w:widowControl/>
      </w:pPr>
      <w:r w:rsidRPr="005A1027">
        <w:t>3.</w:t>
      </w:r>
      <w:r w:rsidRPr="005A1027">
        <w:tab/>
        <w:t>kehottaa puhemiestä välittämään parlamentin kannan neuvostolle ja komissiolle sekä kansallisille parlamenteille.</w:t>
      </w:r>
    </w:p>
    <w:p w:rsidR="004C6EB3" w:rsidRPr="005A1027" w:rsidRDefault="004C6EB3" w:rsidP="00394E89">
      <w:pPr>
        <w:widowControl/>
        <w:sectPr w:rsidR="004C6EB3" w:rsidRPr="005A1027" w:rsidSect="00F471C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61ADF" w:rsidRPr="005A1027" w:rsidRDefault="00361ADF" w:rsidP="00361ADF">
      <w:pPr>
        <w:spacing w:after="240"/>
        <w:rPr>
          <w:b/>
          <w:szCs w:val="24"/>
        </w:rPr>
      </w:pPr>
      <w:r w:rsidRPr="005A1027">
        <w:rPr>
          <w:b/>
          <w:szCs w:val="24"/>
        </w:rPr>
        <w:lastRenderedPageBreak/>
        <w:t>P9_TC1-</w:t>
      </w:r>
      <w:proofErr w:type="gramStart"/>
      <w:r w:rsidRPr="005A1027">
        <w:rPr>
          <w:b/>
          <w:szCs w:val="24"/>
        </w:rPr>
        <w:t>COD(</w:t>
      </w:r>
      <w:proofErr w:type="gramEnd"/>
      <w:r w:rsidRPr="005A1027">
        <w:rPr>
          <w:b/>
          <w:szCs w:val="24"/>
        </w:rPr>
        <w:t>2023)0376</w:t>
      </w:r>
    </w:p>
    <w:p w:rsidR="004C6EB3" w:rsidRPr="005A1027" w:rsidRDefault="00361ADF" w:rsidP="00361ADF">
      <w:pPr>
        <w:spacing w:after="240"/>
        <w:rPr>
          <w:b/>
          <w:szCs w:val="24"/>
          <w:lang w:eastAsia="en-US"/>
        </w:rPr>
      </w:pPr>
      <w:r w:rsidRPr="005A1027">
        <w:rPr>
          <w:b/>
          <w:szCs w:val="24"/>
        </w:rPr>
        <w:t xml:space="preserve">Euroopan parlamentin kanta, vahvistettu ensimmäisessä käsittelyssä 13. maaliskuuta 2024, Euroopan parlamentin ja neuvoston direktiivin (EU) 2024/… antamiseksi </w:t>
      </w:r>
      <w:r w:rsidR="004C6EB3" w:rsidRPr="005A1027">
        <w:rPr>
          <w:b/>
          <w:szCs w:val="24"/>
          <w:lang w:eastAsia="en-US"/>
        </w:rPr>
        <w:t>kuluttajariitojen vaihtoehtoisesta riidanratkaisusta annetun direktiivin 2013/11/EU sekä direktiivien (EU) 2015/2302, (EU) 2019/2161 ja (EU) 2020/1828 muuttamisesta</w:t>
      </w:r>
    </w:p>
    <w:p w:rsidR="004C6EB3" w:rsidRPr="005A1027" w:rsidRDefault="004C6EB3" w:rsidP="004C6EB3">
      <w:pPr>
        <w:widowControl/>
        <w:spacing w:before="360" w:after="240" w:line="360" w:lineRule="auto"/>
        <w:jc w:val="center"/>
        <w:rPr>
          <w:szCs w:val="24"/>
          <w:lang w:eastAsia="en-US"/>
        </w:rPr>
      </w:pPr>
      <w:r w:rsidRPr="005A1027">
        <w:rPr>
          <w:szCs w:val="24"/>
          <w:lang w:eastAsia="en-US"/>
        </w:rPr>
        <w:t>(ETA:n kannalta merkityksellinen teksti)</w:t>
      </w:r>
    </w:p>
    <w:p w:rsidR="004C6EB3" w:rsidRPr="005A1027" w:rsidRDefault="004C6EB3" w:rsidP="004C6EB3">
      <w:pPr>
        <w:keepNext/>
        <w:spacing w:before="600" w:after="120" w:line="360" w:lineRule="auto"/>
        <w:rPr>
          <w:szCs w:val="24"/>
          <w:lang w:eastAsia="en-US"/>
        </w:rPr>
      </w:pPr>
      <w:r w:rsidRPr="005A1027">
        <w:rPr>
          <w:szCs w:val="24"/>
          <w:lang w:eastAsia="en-US"/>
        </w:rPr>
        <w:t>EUROOPAN PARLAMENTTI JA EUROOPAN UNIONIN NEUVOSTO, jotka</w:t>
      </w:r>
    </w:p>
    <w:p w:rsidR="004C6EB3" w:rsidRPr="005A1027" w:rsidRDefault="004C6EB3" w:rsidP="004C6EB3">
      <w:pPr>
        <w:spacing w:before="120" w:after="120" w:line="360" w:lineRule="auto"/>
        <w:rPr>
          <w:lang w:eastAsia="en-US"/>
        </w:rPr>
      </w:pPr>
      <w:r w:rsidRPr="005A1027">
        <w:rPr>
          <w:lang w:eastAsia="en-US"/>
        </w:rPr>
        <w:t>ottavat huomioon Euroopan unionin toiminnasta tehdyn sopimuksen ja erityisesti sen 114</w:t>
      </w:r>
      <w:r w:rsidR="00361ADF" w:rsidRPr="005A1027">
        <w:rPr>
          <w:lang w:eastAsia="en-US"/>
        </w:rPr>
        <w:t> </w:t>
      </w:r>
      <w:r w:rsidRPr="005A1027">
        <w:rPr>
          <w:lang w:eastAsia="en-US"/>
        </w:rPr>
        <w:t>artiklan,</w:t>
      </w:r>
    </w:p>
    <w:p w:rsidR="004C6EB3" w:rsidRPr="005A1027" w:rsidRDefault="004C6EB3" w:rsidP="004C6EB3">
      <w:pPr>
        <w:spacing w:before="120" w:after="120" w:line="360" w:lineRule="auto"/>
        <w:rPr>
          <w:lang w:eastAsia="en-US"/>
        </w:rPr>
      </w:pPr>
      <w:r w:rsidRPr="005A1027">
        <w:rPr>
          <w:lang w:eastAsia="en-US"/>
        </w:rPr>
        <w:t>ottavat huomioon Euroopan komission ehdotuksen,</w:t>
      </w:r>
    </w:p>
    <w:p w:rsidR="004C6EB3" w:rsidRPr="005A1027" w:rsidRDefault="004C6EB3" w:rsidP="004C6EB3">
      <w:pPr>
        <w:spacing w:before="120" w:after="120" w:line="360" w:lineRule="auto"/>
        <w:rPr>
          <w:lang w:eastAsia="en-US"/>
        </w:rPr>
      </w:pPr>
      <w:r w:rsidRPr="005A1027">
        <w:rPr>
          <w:lang w:eastAsia="en-US"/>
        </w:rPr>
        <w:t xml:space="preserve">sen </w:t>
      </w:r>
      <w:proofErr w:type="gramStart"/>
      <w:r w:rsidRPr="005A1027">
        <w:rPr>
          <w:lang w:eastAsia="en-US"/>
        </w:rPr>
        <w:t>jälkeen</w:t>
      </w:r>
      <w:proofErr w:type="gramEnd"/>
      <w:r w:rsidRPr="005A1027">
        <w:rPr>
          <w:lang w:eastAsia="en-US"/>
        </w:rPr>
        <w:t xml:space="preserve"> kun esitys lainsäätämisjärjestyksessä hyväksyttäväksi säädökseksi on toimitettu kansallisille parlamenteille,</w:t>
      </w:r>
    </w:p>
    <w:p w:rsidR="004C6EB3" w:rsidRPr="005A1027" w:rsidRDefault="004C6EB3" w:rsidP="004C6EB3">
      <w:pPr>
        <w:spacing w:before="120" w:after="120" w:line="360" w:lineRule="auto"/>
        <w:rPr>
          <w:lang w:eastAsia="en-US"/>
        </w:rPr>
      </w:pPr>
      <w:r w:rsidRPr="005A1027">
        <w:rPr>
          <w:lang w:eastAsia="en-US"/>
        </w:rPr>
        <w:t>ottavat huomioon Euroopan talous- ja sosiaalikomitean lausunnon,</w:t>
      </w:r>
    </w:p>
    <w:p w:rsidR="004C6EB3" w:rsidRPr="005A1027" w:rsidRDefault="004C6EB3" w:rsidP="004C6EB3">
      <w:pPr>
        <w:spacing w:before="120" w:after="120" w:line="360" w:lineRule="auto"/>
        <w:rPr>
          <w:lang w:eastAsia="en-US"/>
        </w:rPr>
      </w:pPr>
      <w:r w:rsidRPr="005A1027">
        <w:rPr>
          <w:lang w:eastAsia="en-US"/>
        </w:rPr>
        <w:t>noudattavat tavallista lainsäätämisjärjestystä,</w:t>
      </w:r>
    </w:p>
    <w:p w:rsidR="00361ADF" w:rsidRPr="005A1027" w:rsidRDefault="00361ADF">
      <w:pPr>
        <w:widowControl/>
        <w:rPr>
          <w:lang w:eastAsia="en-US"/>
        </w:rPr>
      </w:pPr>
      <w:r w:rsidRPr="005A1027">
        <w:rPr>
          <w:lang w:eastAsia="en-US"/>
        </w:rPr>
        <w:br w:type="page"/>
      </w:r>
    </w:p>
    <w:p w:rsidR="004C6EB3" w:rsidRPr="005A1027" w:rsidRDefault="004C6EB3" w:rsidP="004C6EB3">
      <w:pPr>
        <w:spacing w:before="120" w:after="120" w:line="360" w:lineRule="auto"/>
        <w:rPr>
          <w:lang w:eastAsia="en-US"/>
        </w:rPr>
      </w:pPr>
      <w:r w:rsidRPr="005A1027">
        <w:rPr>
          <w:lang w:eastAsia="en-US"/>
        </w:rPr>
        <w:lastRenderedPageBreak/>
        <w:t>sekä katsovat seuraavaa:</w:t>
      </w:r>
    </w:p>
    <w:p w:rsidR="004C6EB3" w:rsidRPr="005A1027" w:rsidRDefault="004C6EB3" w:rsidP="004C6EB3">
      <w:pPr>
        <w:spacing w:before="120" w:after="120" w:line="360" w:lineRule="auto"/>
        <w:ind w:left="850" w:hanging="850"/>
        <w:rPr>
          <w:szCs w:val="24"/>
          <w:lang w:eastAsia="en-US"/>
        </w:rPr>
      </w:pPr>
      <w:r w:rsidRPr="005A1027">
        <w:rPr>
          <w:szCs w:val="24"/>
          <w:lang w:eastAsia="en-US"/>
        </w:rPr>
        <w:t>(1)</w:t>
      </w:r>
      <w:r w:rsidRPr="005A1027">
        <w:rPr>
          <w:szCs w:val="24"/>
          <w:lang w:eastAsia="en-US"/>
        </w:rPr>
        <w:tab/>
        <w:t>Euroopan parlamentin ja neuvoston direktiivi 2013/11/EU</w:t>
      </w:r>
      <w:r w:rsidRPr="005A1027">
        <w:rPr>
          <w:szCs w:val="24"/>
          <w:vertAlign w:val="superscript"/>
          <w:lang w:val="en-GB" w:eastAsia="en-US"/>
        </w:rPr>
        <w:footnoteReference w:id="2"/>
      </w:r>
      <w:r w:rsidRPr="005A1027">
        <w:rPr>
          <w:szCs w:val="24"/>
          <w:lang w:eastAsia="en-US"/>
        </w:rPr>
        <w:t xml:space="preserve"> on annettu sen varmistamiseksi, että kuluttajilla on unionissa käytettävissään korkealaatuisia vaihtoehtoisia riidanratkaisumenettelyjä sellaisten sopimusriitojen ratkaisemiseksi, jotka liittyvät unioniin sijoittautuneiden elinkeinonharjoittajien unionissa asuville kuluttajille suorittamaan tavaroiden myyntiin tai palvelujen tarjoamiseen. Direktiivissä säädetään, että vaihtoehtoiseen riidanratkaisuun olisi voitava turvautua </w:t>
      </w:r>
      <w:proofErr w:type="spellStart"/>
      <w:r w:rsidRPr="005A1027">
        <w:rPr>
          <w:szCs w:val="24"/>
          <w:lang w:eastAsia="en-US"/>
        </w:rPr>
        <w:t>kaikentyyppisissä</w:t>
      </w:r>
      <w:proofErr w:type="spellEnd"/>
      <w:r w:rsidRPr="005A1027">
        <w:rPr>
          <w:szCs w:val="24"/>
          <w:lang w:eastAsia="en-US"/>
        </w:rPr>
        <w:t xml:space="preserve"> valtion sisäisissä ja valtioiden rajat ylittävissä kuluttajariidoissa unionissa, ja varmistetaan, että vaihtoehtoiset riidanratkaisumenettelyt täyttävät vähimmäislaatuvaatimukset. Jäsenvaltioiden edellytetään seuraavan vaihtoehtoisten riidanratkaisuelinten toimintaa. Kuluttajien tietoisuuden lisäämiseksi ja vaihtoehtoisten riidanratkaisumenettelyjen käytön edistämiseksi direktiivissä säädetään myös, että elinkeinonharjoittajat olisi velvoitettava antamaan kuluttajille tietoa mahdollisuudesta ratkaista riitansa tuomioistuimen ulkopuolella vaihtoehtoisilla riidanratkaisumenettelyillä.</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szCs w:val="24"/>
          <w:lang w:eastAsia="en-US"/>
        </w:rPr>
        <w:lastRenderedPageBreak/>
        <w:t>(2)</w:t>
      </w:r>
      <w:r w:rsidRPr="005A1027">
        <w:rPr>
          <w:szCs w:val="24"/>
          <w:lang w:eastAsia="en-US"/>
        </w:rPr>
        <w:tab/>
        <w:t>Komissio antoi vuonna 2019 direktiivin 2013/11/EU ja Euroopan parlamentin ja neuvoston asetuksen (EU) N:o 524/2013 täytäntöönpanoa koskevan kertomuksen</w:t>
      </w:r>
      <w:r w:rsidRPr="005A1027">
        <w:rPr>
          <w:szCs w:val="24"/>
          <w:vertAlign w:val="superscript"/>
          <w:lang w:val="en-GB" w:eastAsia="en-US"/>
        </w:rPr>
        <w:footnoteReference w:id="3"/>
      </w:r>
      <w:r w:rsidRPr="005A1027">
        <w:rPr>
          <w:szCs w:val="24"/>
          <w:lang w:eastAsia="en-US"/>
        </w:rPr>
        <w:t>, jonka mukaan direktiivi 2013/11/EU on lisännyt laadukkaiden vaihtoehtoisten riidanratkaisuelinten saatavuutta kuluttajamarkkinoilla kaikkialla unionissa. Kertomuksessa todetaan kuitenkin myös, että kuluttajat ja yritykset ovat joillakin aloilla ja jäsenvaltioissa ottaneet vaihtoehtoisia riidanratkaisumenettelyjä käyttöön hitaammin kuin muualla. Yksi syy tähän oli se, että elinkeinonharjoittajilla ja kuluttajilla ei ole ollut riittävästi tietoa tällaisista menettelyistä niissä jäsenvaltioissa, joissa ne oli otettu käyttöön vasta hiljattain. Toinen syy oli kuluttajien ja elinkeinonharjoittajien heikko luottamus sääntelemättömiin vaihtoehtoisiin riidanratkaisuelimiin. Kansallisten toimivaltaisten viranomaisten vuoden 2022 alussa toimittamat tiedot sekä direktiivin 2013/11/EU täytäntöönpanosta vuonna 2023 tehty arviointi viittaavat siihen, että menettelyjen käyttöaste pysyi suhteellisen vakaana (lukuun ottamatta covid-19-pandemiaan liittyvää tapausten pientä lisääntymistä). Useimmat arvioinnin yhteydessä kuullut sidosryhmät vahvistivat, että kuluttajien puutteellinen tietämys ja ymmärrys vaihtoehtoisista riidanratkaisumenettelyistä, elinkeinonharjoittajien vähäinen osallistuminen, aukot vaihtoehtoisten riidanratkaisumenettelyjen kattavuudessa tietyissä jäsenvaltioissa, korkeat kustannukset ja monimutkaiset kansalliset vaihtoehtoiset riidanratkaisumenettelyt sekä vaihtoehtoisten riidanratkaisuelinten toimivaltaerot ovat usein tekijöitä, jotka haittaavat vaihtoehtoisten riidanratkaisumenettelyjen käyttöönottoa. Lisäksi rajat ylittävään vaihtoehtoiseen riidanratkaisuun liittyy myös muita esteitä, kuten kieli, sovellettavan lainsäädännön puutteellinen tuntemus sekä muita heikommassa asemassa olevien kuluttajien erityiset esteet.</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rFonts w:ascii="Symbol" w:hAnsi="Symbol"/>
          <w:b/>
          <w:szCs w:val="24"/>
          <w:lang w:eastAsia="en-US"/>
        </w:rPr>
      </w:pPr>
      <w:r w:rsidRPr="005A1027">
        <w:rPr>
          <w:b/>
          <w:i/>
          <w:szCs w:val="24"/>
          <w:lang w:eastAsia="en-US"/>
        </w:rPr>
        <w:lastRenderedPageBreak/>
        <w:t>(2</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 xml:space="preserve">Jotta tämän direktiivin koko potentiaali saataisiin hyödynnettyä ja siitä olisi hyötyä kuluttajille, siinä olisi edellytettävä, että asetuksen (EY) </w:t>
      </w:r>
      <w:proofErr w:type="gramStart"/>
      <w:r w:rsidRPr="005A1027">
        <w:rPr>
          <w:b/>
          <w:i/>
          <w:szCs w:val="24"/>
          <w:lang w:eastAsia="en-US"/>
        </w:rPr>
        <w:t>N:o</w:t>
      </w:r>
      <w:proofErr w:type="gramEnd"/>
      <w:r w:rsidRPr="005A1027">
        <w:rPr>
          <w:b/>
          <w:i/>
          <w:szCs w:val="24"/>
          <w:lang w:eastAsia="en-US"/>
        </w:rPr>
        <w:t xml:space="preserve"> 261/2004 soveltamisalaan kuuluvien lentoliikenteen harjoittajien osallistuminen on pakollista, edellyttäen että se ei estä osapuolia käyttämästä oikeuttaan saattaa asia tuomioistuimen ratkaistavaksi. Syynä tähän on se, että useat tutkimukset ovat tuoneet esiin kuluttajavalitusten suuren määrän liikenne- ja matkailualalla, erityisesti lentomatkustajien oikeuksien alalla.</w:t>
      </w:r>
      <w:r w:rsidRPr="005A1027">
        <w:rPr>
          <w:b/>
          <w:szCs w:val="24"/>
          <w:lang w:eastAsia="en-US"/>
        </w:rPr>
        <w:t xml:space="preserve"> [tark. 1]</w:t>
      </w:r>
    </w:p>
    <w:p w:rsidR="004C6EB3" w:rsidRPr="005A1027" w:rsidRDefault="004C6EB3" w:rsidP="004C6EB3">
      <w:pPr>
        <w:spacing w:before="120" w:after="120" w:line="360" w:lineRule="auto"/>
        <w:ind w:left="850" w:hanging="850"/>
        <w:rPr>
          <w:b/>
          <w:szCs w:val="24"/>
          <w:lang w:eastAsia="en-US"/>
        </w:rPr>
      </w:pPr>
      <w:r w:rsidRPr="005A1027">
        <w:rPr>
          <w:b/>
          <w:i/>
          <w:szCs w:val="24"/>
          <w:lang w:eastAsia="en-US"/>
        </w:rPr>
        <w:t>(2</w:t>
      </w:r>
      <w:r w:rsidR="00361ADF" w:rsidRPr="005A1027">
        <w:rPr>
          <w:b/>
          <w:i/>
          <w:szCs w:val="24"/>
          <w:lang w:eastAsia="en-US"/>
        </w:rPr>
        <w:t xml:space="preserve"> </w:t>
      </w:r>
      <w:r w:rsidRPr="005A1027">
        <w:rPr>
          <w:b/>
          <w:i/>
          <w:szCs w:val="24"/>
          <w:lang w:eastAsia="en-US"/>
        </w:rPr>
        <w:t>b)</w:t>
      </w:r>
      <w:r w:rsidRPr="005A1027">
        <w:rPr>
          <w:szCs w:val="24"/>
          <w:lang w:eastAsia="en-US"/>
        </w:rPr>
        <w:tab/>
      </w:r>
      <w:r w:rsidRPr="005A1027">
        <w:rPr>
          <w:b/>
          <w:i/>
          <w:szCs w:val="24"/>
          <w:lang w:eastAsia="en-US"/>
        </w:rPr>
        <w:t>Vaihtoehtoisten riidanratkaisuelinten olisi toimitettava toimivaltaisille viranomaisille luettelo elinkeinonharjoittajista, jotka järjestelmällisesti ja perusteettomasti kieltäytyvät noudattamasta vaihtoehtoisten riidanratkaisumenettelyjen tuloksia. Jäsenvaltioiden olisi lisäksi varmistettava, että jos elinkeinonharjoittajat eivät noudata vaihtoehtoisen riidanratkaisumenettelyn tulosta, niiden on annettava muille vaihtoehtoisen riidanratkaisumenettelyn osapuolille kirjallinen selitys.</w:t>
      </w:r>
      <w:r w:rsidRPr="005A1027">
        <w:rPr>
          <w:b/>
          <w:szCs w:val="24"/>
          <w:lang w:eastAsia="en-US"/>
        </w:rPr>
        <w:t xml:space="preserve"> [tark. 2]</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szCs w:val="24"/>
          <w:lang w:eastAsia="en-US"/>
        </w:rPr>
        <w:lastRenderedPageBreak/>
        <w:t>(3)</w:t>
      </w:r>
      <w:r w:rsidRPr="005A1027">
        <w:rPr>
          <w:szCs w:val="24"/>
          <w:lang w:eastAsia="en-US"/>
        </w:rPr>
        <w:tab/>
        <w:t>Koska unionissa asuvien kuluttajien tekemistä verkko-ostoksista vähintään kaksi viidestä tehdään kolmansiin maihin sijoittautuneilta elinkeinonharjoittajilta, direktiivin 2013/11/EU soveltamisalaa olisi laajennettava siten, että ne kolmansien maiden elinkeinonharjoittajat, jotka ovat halukkaita osallistumaan vaihtoehtoiseen riidanratkaisumenettelyyn, voivat tehdä niin. Mikään menettelyllinen este ei saisi estää unionissa asuvia kuluttajia ratkaisemasta riita-asioita elinkeinonharjoittajien kanssa tällä tavoin näiden sijoittautumispaikasta riippumatta, jos elinkeinonharjoittajat suostuvat osallistumaan vaihtoehtoiseen riidanratkaisumenettelyyn jäsenvaltiossa toimivan vaihtoehtoisen riidanratkaisuelimen kautta.</w:t>
      </w:r>
      <w:r w:rsidRPr="005A1027">
        <w:rPr>
          <w:b/>
          <w:i/>
          <w:szCs w:val="24"/>
          <w:lang w:eastAsia="en-US"/>
        </w:rPr>
        <w:t xml:space="preserve"> Kuluttajan olisi sovellettavan unionin lainsäädännön mukaisesti voitava aloittaa menettely asuinjäsenvaltiossaan. Vaihtoehtoisia riidanratkaisumenettelyjä ei saisi olla mahdollista käyttää jäsenvaltiossa, jossa kuluttaja ei asu ja johon elinkeinonharjoittaja ei ole sijoittautunut.</w:t>
      </w:r>
      <w:r w:rsidRPr="005A1027">
        <w:rPr>
          <w:b/>
          <w:szCs w:val="24"/>
          <w:lang w:eastAsia="en-US"/>
        </w:rPr>
        <w:t xml:space="preserve"> [tark. 3]</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szCs w:val="24"/>
          <w:lang w:eastAsia="en-US"/>
        </w:rPr>
        <w:lastRenderedPageBreak/>
        <w:t>(4)</w:t>
      </w:r>
      <w:r w:rsidRPr="005A1027">
        <w:rPr>
          <w:szCs w:val="24"/>
          <w:lang w:eastAsia="en-US"/>
        </w:rPr>
        <w:tab/>
        <w:t>Kuluttajariitojen monimutkaisuus on merkittävästi lisääntynyt direktiivin 201</w:t>
      </w:r>
      <w:r w:rsidR="002B7780">
        <w:rPr>
          <w:szCs w:val="24"/>
          <w:lang w:eastAsia="en-US"/>
        </w:rPr>
        <w:t>3</w:t>
      </w:r>
      <w:r w:rsidRPr="005A1027">
        <w:rPr>
          <w:szCs w:val="24"/>
          <w:lang w:eastAsia="en-US"/>
        </w:rPr>
        <w:t>/1</w:t>
      </w:r>
      <w:r w:rsidR="002B7780">
        <w:rPr>
          <w:szCs w:val="24"/>
          <w:lang w:eastAsia="en-US"/>
        </w:rPr>
        <w:t>1</w:t>
      </w:r>
      <w:r w:rsidRPr="005A1027">
        <w:rPr>
          <w:szCs w:val="24"/>
          <w:lang w:eastAsia="en-US"/>
        </w:rPr>
        <w:t xml:space="preserve">/EU antamisen jälkeen. Tavaroiden ja palvelujen </w:t>
      </w:r>
      <w:proofErr w:type="spellStart"/>
      <w:r w:rsidRPr="005A1027">
        <w:rPr>
          <w:szCs w:val="24"/>
          <w:lang w:eastAsia="en-US"/>
        </w:rPr>
        <w:t>digitalisaatio</w:t>
      </w:r>
      <w:proofErr w:type="spellEnd"/>
      <w:r w:rsidRPr="005A1027">
        <w:rPr>
          <w:szCs w:val="24"/>
          <w:lang w:eastAsia="en-US"/>
        </w:rPr>
        <w:t xml:space="preserve"> sekä sähköisen kaupankäynnin ja digitaalisen mainonnan kasvava merkitys kuluttajasopimusten tekemisessä on johtanut siihen, että kuluttajat altistuvat verkossa yhä useammin harhaanjohtavalle tiedolle ja manipuloiville rajapinnoille, jotka estävät heitä tekemästä tietoon perustuvia ostopäätöksiä. Sen vuoksi on tarpeen selventää, että tavaroiden tai palvelujen myyntiin liittyvät sopimusriidat kattavat myös digitaalisen sisällön ja digitaaliset palvelut, ja ulottaa direktiivin 201</w:t>
      </w:r>
      <w:r w:rsidR="002B7780">
        <w:rPr>
          <w:szCs w:val="24"/>
          <w:lang w:eastAsia="en-US"/>
        </w:rPr>
        <w:t>3</w:t>
      </w:r>
      <w:r w:rsidRPr="005A1027">
        <w:rPr>
          <w:szCs w:val="24"/>
          <w:lang w:eastAsia="en-US"/>
        </w:rPr>
        <w:t>/1</w:t>
      </w:r>
      <w:r w:rsidR="002B7780">
        <w:rPr>
          <w:szCs w:val="24"/>
          <w:lang w:eastAsia="en-US"/>
        </w:rPr>
        <w:t>1</w:t>
      </w:r>
      <w:r w:rsidRPr="005A1027">
        <w:rPr>
          <w:szCs w:val="24"/>
          <w:lang w:eastAsia="en-US"/>
        </w:rPr>
        <w:t xml:space="preserve">/EU soveltamisala kattamaan myös muita kuin tällaisia riitoja, jotta kuluttajat voivat turvautua oikeussuojakeinoihin myös sellaisia käytäntöjä vastaan, jotka aiheuttavat heille vahinkoa sopimuksen tekoa edeltävässä vaiheessa, </w:t>
      </w:r>
      <w:r w:rsidRPr="005A1027">
        <w:rPr>
          <w:strike/>
          <w:szCs w:val="24"/>
          <w:lang w:eastAsia="en-US"/>
        </w:rPr>
        <w:t xml:space="preserve">riippumatta siitä, tulevatko </w:t>
      </w:r>
      <w:proofErr w:type="spellStart"/>
      <w:r w:rsidRPr="005A1027">
        <w:rPr>
          <w:strike/>
          <w:szCs w:val="24"/>
          <w:lang w:eastAsia="en-US"/>
        </w:rPr>
        <w:t>he</w:t>
      </w:r>
      <w:r w:rsidRPr="005A1027">
        <w:rPr>
          <w:b/>
          <w:i/>
          <w:szCs w:val="24"/>
          <w:lang w:eastAsia="en-US"/>
        </w:rPr>
        <w:t>edellyttäen</w:t>
      </w:r>
      <w:proofErr w:type="spellEnd"/>
      <w:r w:rsidR="007E651C" w:rsidRPr="005A1027">
        <w:rPr>
          <w:b/>
          <w:i/>
          <w:szCs w:val="24"/>
          <w:lang w:eastAsia="en-US"/>
        </w:rPr>
        <w:t>,</w:t>
      </w:r>
      <w:r w:rsidRPr="005A1027">
        <w:rPr>
          <w:b/>
          <w:i/>
          <w:szCs w:val="24"/>
          <w:lang w:eastAsia="en-US"/>
        </w:rPr>
        <w:t xml:space="preserve"> että he tulevat</w:t>
      </w:r>
      <w:r w:rsidRPr="005A1027">
        <w:rPr>
          <w:szCs w:val="24"/>
          <w:lang w:eastAsia="en-US"/>
        </w:rPr>
        <w:t xml:space="preserve"> myöhemmin sopimuksen sitomiksi</w:t>
      </w:r>
      <w:r w:rsidRPr="005A1027">
        <w:rPr>
          <w:b/>
          <w:i/>
          <w:szCs w:val="24"/>
          <w:lang w:eastAsia="en-US"/>
        </w:rPr>
        <w:t>, tai sopimuksenteon jälkeen</w:t>
      </w:r>
      <w:r w:rsidRPr="005A1027">
        <w:rPr>
          <w:szCs w:val="24"/>
          <w:lang w:eastAsia="en-US"/>
        </w:rPr>
        <w:t>.</w:t>
      </w:r>
      <w:r w:rsidRPr="005A1027">
        <w:rPr>
          <w:b/>
          <w:szCs w:val="24"/>
          <w:lang w:eastAsia="en-US"/>
        </w:rPr>
        <w:t xml:space="preserve"> [tark. 4]</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szCs w:val="24"/>
          <w:lang w:eastAsia="en-US"/>
        </w:rPr>
        <w:lastRenderedPageBreak/>
        <w:t>(5)</w:t>
      </w:r>
      <w:r w:rsidRPr="005A1027">
        <w:rPr>
          <w:szCs w:val="24"/>
          <w:lang w:eastAsia="en-US"/>
        </w:rPr>
        <w:tab/>
        <w:t>Lisäksi direktiivin 201</w:t>
      </w:r>
      <w:r w:rsidR="002B7780">
        <w:rPr>
          <w:szCs w:val="24"/>
          <w:lang w:eastAsia="en-US"/>
        </w:rPr>
        <w:t>3</w:t>
      </w:r>
      <w:r w:rsidRPr="005A1027">
        <w:rPr>
          <w:szCs w:val="24"/>
          <w:lang w:eastAsia="en-US"/>
        </w:rPr>
        <w:t>/1</w:t>
      </w:r>
      <w:r w:rsidR="002B7780">
        <w:rPr>
          <w:szCs w:val="24"/>
          <w:lang w:eastAsia="en-US"/>
        </w:rPr>
        <w:t>1</w:t>
      </w:r>
      <w:r w:rsidRPr="005A1027">
        <w:rPr>
          <w:szCs w:val="24"/>
          <w:lang w:eastAsia="en-US"/>
        </w:rPr>
        <w:t>/EU olisi katettava myös sellaiset kuluttajien oikeudet, jotka johtuvat unionin lainsäädännöstä, jolla säännellään kuluttajien ja elinkeinonharjoittajien välisiä suhteita silloin kun sopimussuhdetta ei ole, siltä osin kuin kyseessä on oikeus saada tavaroita ja palveluja ja maksaa niistä ilman kansallisuuteen tai asuinpaikkaan tai sijoittautumispaikkaan perustuvaa syrjintää, kuten Euroopan parlamentin ja neuvoston asetuksen (EU) 2018/302</w:t>
      </w:r>
      <w:r w:rsidRPr="005A1027">
        <w:rPr>
          <w:szCs w:val="24"/>
          <w:vertAlign w:val="superscript"/>
          <w:lang w:val="en-GB" w:eastAsia="en-US"/>
        </w:rPr>
        <w:footnoteReference w:id="4"/>
      </w:r>
      <w:r w:rsidRPr="005A1027">
        <w:rPr>
          <w:szCs w:val="24"/>
          <w:lang w:eastAsia="en-US"/>
        </w:rPr>
        <w:t xml:space="preserve"> 4 ja 5 artiklassa säädetään</w:t>
      </w:r>
      <w:r w:rsidRPr="005A1027">
        <w:rPr>
          <w:b/>
          <w:i/>
          <w:szCs w:val="24"/>
          <w:lang w:eastAsia="en-US"/>
        </w:rPr>
        <w:t>, tai ilman mihinkään Euroopan unionin perusoikeuskirjan 21 artiklassa tarkoitettuun perusteeseen perustuvaa syrjintää</w:t>
      </w:r>
      <w:r w:rsidRPr="005A1027">
        <w:rPr>
          <w:szCs w:val="24"/>
          <w:lang w:eastAsia="en-US"/>
        </w:rPr>
        <w:t>; Euroopan parlamentin ja neuvoston direktiivin 2014/92/EU</w:t>
      </w:r>
      <w:r w:rsidRPr="005A1027">
        <w:rPr>
          <w:szCs w:val="24"/>
          <w:vertAlign w:val="superscript"/>
          <w:lang w:val="en-GB" w:eastAsia="en-US"/>
        </w:rPr>
        <w:footnoteReference w:id="5"/>
      </w:r>
      <w:r w:rsidRPr="005A1027">
        <w:rPr>
          <w:szCs w:val="24"/>
          <w:lang w:eastAsia="en-US"/>
        </w:rPr>
        <w:t xml:space="preserve"> 9, 10, 11 ja 16 artiklaan perustuva oikeus avata ja siirtää pankkitilejä ja kyseisen direktiivin 15 artiklaan perustuva oikeus olla joutumatta syrjityksi; oikeus saada selkeää tietoja verkkovierailupuhelujen ja -tekstiviestien vähittäisehdoista Euroopan parlamentin ja neuvoston asetuksen (EU) 2022/612</w:t>
      </w:r>
      <w:r w:rsidRPr="005A1027">
        <w:rPr>
          <w:szCs w:val="24"/>
          <w:vertAlign w:val="superscript"/>
          <w:lang w:val="en-GB" w:eastAsia="en-US"/>
        </w:rPr>
        <w:footnoteReference w:id="6"/>
      </w:r>
      <w:r w:rsidRPr="005A1027">
        <w:rPr>
          <w:szCs w:val="24"/>
          <w:lang w:eastAsia="en-US"/>
        </w:rPr>
        <w:t xml:space="preserve"> 13, 14 ja 15 artiklan mukaisesti sekä oikeus selkeisiin tietoihin lentohinnoista ja kuljetusmaksuista Euroopan parlamentin ja neuvoston asetuksen (EY) N:o 1008/2008</w:t>
      </w:r>
      <w:r w:rsidRPr="005A1027">
        <w:rPr>
          <w:szCs w:val="24"/>
          <w:vertAlign w:val="superscript"/>
          <w:lang w:val="en-GB" w:eastAsia="en-US"/>
        </w:rPr>
        <w:footnoteReference w:id="7"/>
      </w:r>
      <w:r w:rsidRPr="005A1027">
        <w:rPr>
          <w:szCs w:val="24"/>
          <w:lang w:eastAsia="en-US"/>
        </w:rPr>
        <w:t xml:space="preserve"> 23 artiklan mukaisesti. Sen vuoksi olisi säädettävä, että tällaisia kuluttajaoikeusriitoja voidaan käsitellä vaihtoehtoisissa riidanratkaisumenettelyissä.</w:t>
      </w:r>
      <w:r w:rsidRPr="005A1027">
        <w:rPr>
          <w:b/>
          <w:szCs w:val="24"/>
          <w:lang w:eastAsia="en-US"/>
        </w:rPr>
        <w:t xml:space="preserve"> [tark. 5]</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b/>
          <w:i/>
          <w:szCs w:val="24"/>
          <w:lang w:eastAsia="en-US"/>
        </w:rPr>
        <w:lastRenderedPageBreak/>
        <w:t>(5</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Jäsenvaltioiden olisi otettava huomioon 17 päivänä lokakuuta 2023 annettu komission suositus verkossa toimivien markkinapaikkojen ja unionin toimialajärjestöjen tarjoamien riitojenratkaisumenettelyjen laatuvaatimuksista. Komissiota olisi kannustettava täydentämään tätä direktiiviä asetuksella verkossa toimivien markkinapaikkojen ja unionin toimialajärjestöjen tarjoamien riitojenratkaisumenettelyjen laatuvaatimuksista.</w:t>
      </w:r>
      <w:r w:rsidRPr="005A1027">
        <w:rPr>
          <w:b/>
          <w:szCs w:val="24"/>
          <w:lang w:eastAsia="en-US"/>
        </w:rPr>
        <w:t xml:space="preserve"> [tark. 6]</w:t>
      </w:r>
    </w:p>
    <w:p w:rsidR="004C6EB3" w:rsidRPr="005A1027" w:rsidRDefault="004C6EB3" w:rsidP="004C6EB3">
      <w:pPr>
        <w:spacing w:before="120" w:after="120" w:line="360" w:lineRule="auto"/>
        <w:ind w:left="850" w:hanging="850"/>
        <w:rPr>
          <w:szCs w:val="24"/>
          <w:lang w:eastAsia="en-US"/>
        </w:rPr>
      </w:pPr>
      <w:r w:rsidRPr="005A1027">
        <w:rPr>
          <w:szCs w:val="24"/>
          <w:lang w:eastAsia="en-US"/>
        </w:rPr>
        <w:t>(6)</w:t>
      </w:r>
      <w:r w:rsidRPr="005A1027">
        <w:rPr>
          <w:szCs w:val="24"/>
          <w:lang w:eastAsia="en-US"/>
        </w:rPr>
        <w:tab/>
        <w:t>Jäsenvaltioilla olisi oltava oikeus soveltaa vaihtoehtoisia riidanratkaisumenettelyjä myös riitoihin, jotka liittyvät muihin unionin oikeuteen perustuviin sopimuksenulkoisiin oikeuksiin, mukaan lukien SEUT-sopimuksen 101 ja 102 artiklasta johtuvat oikeudet tai Euroopan parlamentin ja neuvoston asetuksessa (EU) 2022/1925</w:t>
      </w:r>
      <w:r w:rsidRPr="005A1027">
        <w:rPr>
          <w:szCs w:val="24"/>
          <w:vertAlign w:val="superscript"/>
          <w:lang w:val="en-GB" w:eastAsia="en-US"/>
        </w:rPr>
        <w:footnoteReference w:id="8"/>
      </w:r>
      <w:r w:rsidRPr="005A1027">
        <w:rPr>
          <w:szCs w:val="24"/>
          <w:lang w:eastAsia="en-US"/>
        </w:rPr>
        <w:t xml:space="preserve"> säädetyt käyttäjien oikeudet. Tämä ei vaikuta kyseisten sääntöjen julkiseen täytäntöönpanoon.</w:t>
      </w:r>
    </w:p>
    <w:p w:rsidR="004C6EB3" w:rsidRPr="005A1027" w:rsidRDefault="004C6EB3" w:rsidP="004C6EB3">
      <w:pPr>
        <w:spacing w:before="120" w:after="120" w:line="360" w:lineRule="auto"/>
        <w:ind w:left="850" w:hanging="850"/>
        <w:rPr>
          <w:szCs w:val="24"/>
          <w:lang w:eastAsia="en-US"/>
        </w:rPr>
      </w:pPr>
      <w:r w:rsidRPr="005A1027">
        <w:rPr>
          <w:szCs w:val="24"/>
          <w:lang w:eastAsia="en-US"/>
        </w:rPr>
        <w:t>(7)</w:t>
      </w:r>
      <w:r w:rsidRPr="005A1027">
        <w:rPr>
          <w:szCs w:val="24"/>
          <w:lang w:eastAsia="en-US"/>
        </w:rPr>
        <w:tab/>
        <w:t xml:space="preserve">Jos verkkoalustan palveluntarjoajan ja kyseisen palvelun vastaanottajan välillä syntyy riita, joka liittyy kyseisen tarjoajan toimintaan sen alustalla olevan laittoman tai haitallisen sisällön </w:t>
      </w:r>
      <w:proofErr w:type="spellStart"/>
      <w:r w:rsidRPr="005A1027">
        <w:rPr>
          <w:szCs w:val="24"/>
          <w:lang w:eastAsia="en-US"/>
        </w:rPr>
        <w:t>moderoinnissa</w:t>
      </w:r>
      <w:proofErr w:type="spellEnd"/>
      <w:r w:rsidRPr="005A1027">
        <w:rPr>
          <w:szCs w:val="24"/>
          <w:lang w:eastAsia="en-US"/>
        </w:rPr>
        <w:t>, kyseiseen riita-asiaan sovelletaan tuomioistuimen ulkopuolisesta riitojenratkaisusta annetun Euroopan parlamentin ja neuvoston asetuksen (EU) 2022/2065</w:t>
      </w:r>
      <w:r w:rsidRPr="005A1027">
        <w:rPr>
          <w:szCs w:val="24"/>
          <w:vertAlign w:val="superscript"/>
          <w:lang w:val="en-GB" w:eastAsia="en-US"/>
        </w:rPr>
        <w:footnoteReference w:id="9"/>
      </w:r>
      <w:r w:rsidRPr="005A1027">
        <w:rPr>
          <w:szCs w:val="24"/>
          <w:lang w:eastAsia="en-US"/>
        </w:rPr>
        <w:t xml:space="preserve"> 21 artiklaa mainitun asetuksen 2 artiklan 4 kohdan mukaisesti, koska ensin mainitussa artiklassa vahvistetaan tällaisia riitoja koskevat yksityiskohtaisemmat säännöt.</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szCs w:val="24"/>
          <w:lang w:eastAsia="en-US"/>
        </w:rPr>
        <w:lastRenderedPageBreak/>
        <w:t>(8)</w:t>
      </w:r>
      <w:r w:rsidRPr="005A1027">
        <w:rPr>
          <w:szCs w:val="24"/>
          <w:lang w:eastAsia="en-US"/>
        </w:rPr>
        <w:tab/>
        <w:t>’Valtion sisäisen riidan’ ja ’valtioiden rajat ylittävän riidan’ määritelmiä olisi mukautettava vastaamaan direktiivin 2013/11/EU soveltamisalan laajentamista.</w:t>
      </w:r>
    </w:p>
    <w:p w:rsidR="004C6EB3" w:rsidRPr="005A1027" w:rsidRDefault="004C6EB3" w:rsidP="004C6EB3">
      <w:pPr>
        <w:spacing w:before="120" w:after="120" w:line="360" w:lineRule="auto"/>
        <w:ind w:left="850" w:hanging="850"/>
        <w:rPr>
          <w:szCs w:val="24"/>
          <w:lang w:eastAsia="en-US"/>
        </w:rPr>
      </w:pPr>
      <w:r w:rsidRPr="005A1027">
        <w:rPr>
          <w:szCs w:val="24"/>
          <w:lang w:eastAsia="en-US"/>
        </w:rPr>
        <w:t>(9)</w:t>
      </w:r>
      <w:r w:rsidRPr="005A1027">
        <w:rPr>
          <w:szCs w:val="24"/>
          <w:lang w:eastAsia="en-US"/>
        </w:rPr>
        <w:tab/>
        <w:t>Sen varmistamiseksi, että vaihtoehtoiset riidanratkaisumenettelyt soveltuvat käytettäväksi digiaikakaudella, jolloin viestintä tapahtuu verkossa, myös rajat ylittävissä yhteyksissä, on tarpeen varmistaa nopeat ja oikeudenmukaiset menettelyt kaikille kuluttajille. Jäsenvaltioiden olisi varmistettava, että niiden alueelle sijoittautuneilla vaihtoehtoisilla riidanratkaisuelimillä on toimivalta tarjota riidanratkaisumenettelyjä unionin ulkopuolelle sijoittautuneiden elinkeinonharjoittajien ja niiden alueella asuvien kuluttajien välisissä riita-asioissa.</w:t>
      </w:r>
    </w:p>
    <w:p w:rsidR="004C6EB3" w:rsidRPr="005A1027" w:rsidRDefault="004C6EB3" w:rsidP="004C6EB3">
      <w:pPr>
        <w:spacing w:before="120" w:after="120" w:line="360" w:lineRule="auto"/>
        <w:ind w:left="850" w:hanging="850"/>
        <w:rPr>
          <w:b/>
          <w:szCs w:val="24"/>
          <w:lang w:eastAsia="en-US"/>
        </w:rPr>
      </w:pPr>
      <w:r w:rsidRPr="005A1027">
        <w:rPr>
          <w:szCs w:val="24"/>
          <w:lang w:eastAsia="en-US"/>
        </w:rPr>
        <w:t>(10)</w:t>
      </w:r>
      <w:r w:rsidRPr="005A1027">
        <w:rPr>
          <w:szCs w:val="24"/>
          <w:lang w:eastAsia="en-US"/>
        </w:rPr>
        <w:tab/>
        <w:t>Jäsenvaltioiden olisi varmistettava, että vaihtoehtoinen riidanratkaisu antaa kuluttajille mahdollisuuden käynnistää ja toteuttaa vaihtoehtoisia riidanratkaisumenettelyjä pyynnöstä myös verkon ulkopuolella. Olisi myös varmistettava, että kun digitaalisia välineitä tarjotaan, niitä voivat käyttää kaikki kuluttajat, myös haavoittuvassa asemassa olevat kuluttajat tai digitaalisen lukutaidon eri tasoja edustavat henkilöt. Jäsenvaltioiden olisi varmistettava, että riidan osapuolilla</w:t>
      </w:r>
      <w:r w:rsidRPr="005A1027">
        <w:rPr>
          <w:b/>
          <w:i/>
          <w:szCs w:val="24"/>
          <w:lang w:eastAsia="en-US"/>
        </w:rPr>
        <w:t>, erityisesti kuluttajilla,</w:t>
      </w:r>
      <w:r w:rsidRPr="005A1027">
        <w:rPr>
          <w:szCs w:val="24"/>
          <w:lang w:eastAsia="en-US"/>
        </w:rPr>
        <w:t xml:space="preserve"> on</w:t>
      </w:r>
      <w:r w:rsidRPr="005A1027">
        <w:rPr>
          <w:strike/>
          <w:szCs w:val="24"/>
          <w:lang w:eastAsia="en-US"/>
        </w:rPr>
        <w:t xml:space="preserve"> pyynnöstä aina</w:t>
      </w:r>
      <w:r w:rsidRPr="005A1027">
        <w:rPr>
          <w:szCs w:val="24"/>
          <w:lang w:eastAsia="en-US"/>
        </w:rPr>
        <w:t xml:space="preserve"> oikeus siihen, että</w:t>
      </w:r>
      <w:r w:rsidRPr="005A1027">
        <w:rPr>
          <w:b/>
          <w:i/>
          <w:szCs w:val="24"/>
          <w:lang w:eastAsia="en-US"/>
        </w:rPr>
        <w:t xml:space="preserve"> riippumaton ja puolueeton</w:t>
      </w:r>
      <w:r w:rsidRPr="005A1027">
        <w:rPr>
          <w:szCs w:val="24"/>
          <w:lang w:eastAsia="en-US"/>
        </w:rPr>
        <w:t xml:space="preserve"> luonnollinen henkilö tarkistaa automatisoidun menettelyn.</w:t>
      </w:r>
      <w:r w:rsidRPr="005A1027">
        <w:rPr>
          <w:b/>
          <w:szCs w:val="24"/>
          <w:lang w:eastAsia="en-US"/>
        </w:rPr>
        <w:t xml:space="preserve"> [tark. 7]</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b/>
          <w:i/>
          <w:szCs w:val="24"/>
          <w:lang w:eastAsia="en-US"/>
        </w:rPr>
        <w:lastRenderedPageBreak/>
        <w:t>(10</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 xml:space="preserve">Jotta voidaan parantaa kuluttajien ja elinkeinonharjoittajien luottamusta vaihtoehtoisiin riidanratkaisumenettelyihin ja lisätä heidän osallistumistaan niihin, on olennaisen tärkeää varmistaa, että vaihtoehtoisten riidanratkaisuelinten toiminta ja työskentely </w:t>
      </w:r>
      <w:proofErr w:type="gramStart"/>
      <w:r w:rsidRPr="005A1027">
        <w:rPr>
          <w:b/>
          <w:i/>
          <w:szCs w:val="24"/>
          <w:lang w:eastAsia="en-US"/>
        </w:rPr>
        <w:t>on</w:t>
      </w:r>
      <w:proofErr w:type="gramEnd"/>
      <w:r w:rsidRPr="005A1027">
        <w:rPr>
          <w:b/>
          <w:i/>
          <w:szCs w:val="24"/>
          <w:lang w:eastAsia="en-US"/>
        </w:rPr>
        <w:t xml:space="preserve"> laadukasta. Näin ollen vaihtoehtoisen riidanratkaisuelimen henkilöstön asiantuntemusta ja osaamista olisi päivitettävä säännöllisesti. Sen vuoksi vaihtoehtoisten riidanratkaisuelinten olisi tarjottava vaihtoehtoisista riidanratkaisumenettelyistä vastaaville luonnollisille henkilöille säännöllistä koulutusta sen varmistamiseksi, että heidän osaamistaan päivitetään jatkuvasti.</w:t>
      </w:r>
      <w:r w:rsidRPr="005A1027">
        <w:rPr>
          <w:b/>
          <w:szCs w:val="24"/>
          <w:lang w:eastAsia="en-US"/>
        </w:rPr>
        <w:t xml:space="preserve"> [tark. 8]</w:t>
      </w:r>
    </w:p>
    <w:p w:rsidR="004C6EB3" w:rsidRPr="005A1027" w:rsidRDefault="004C6EB3" w:rsidP="004C6EB3">
      <w:pPr>
        <w:spacing w:before="120" w:after="120" w:line="360" w:lineRule="auto"/>
        <w:ind w:left="850" w:hanging="850"/>
        <w:rPr>
          <w:b/>
          <w:szCs w:val="24"/>
          <w:lang w:eastAsia="en-US"/>
        </w:rPr>
      </w:pPr>
      <w:r w:rsidRPr="005A1027">
        <w:rPr>
          <w:szCs w:val="24"/>
          <w:lang w:eastAsia="en-US"/>
        </w:rPr>
        <w:t>(11)</w:t>
      </w:r>
      <w:r w:rsidRPr="005A1027">
        <w:rPr>
          <w:szCs w:val="24"/>
          <w:lang w:eastAsia="en-US"/>
        </w:rPr>
        <w:tab/>
        <w:t>Jäsenvaltioiden olisi myös annettava vaihtoehtoisille riidanratkaisuelimille</w:t>
      </w:r>
      <w:r w:rsidRPr="005A1027">
        <w:rPr>
          <w:b/>
          <w:i/>
          <w:szCs w:val="24"/>
          <w:lang w:eastAsia="en-US"/>
        </w:rPr>
        <w:t>, joilla on riittävästi tietoja,</w:t>
      </w:r>
      <w:r w:rsidRPr="005A1027">
        <w:rPr>
          <w:szCs w:val="24"/>
          <w:lang w:eastAsia="en-US"/>
        </w:rPr>
        <w:t xml:space="preserve"> mahdollisuus yhdistää samankaltaisia asioita tiettyä elinkeinonharjoittajaa vastaan, </w:t>
      </w:r>
      <w:r w:rsidRPr="005A1027">
        <w:rPr>
          <w:strike/>
          <w:szCs w:val="24"/>
          <w:lang w:eastAsia="en-US"/>
        </w:rPr>
        <w:t xml:space="preserve">niin että vaihtoehtoinen riidanratkaisu </w:t>
      </w:r>
      <w:proofErr w:type="spellStart"/>
      <w:r w:rsidRPr="005A1027">
        <w:rPr>
          <w:strike/>
          <w:szCs w:val="24"/>
          <w:lang w:eastAsia="en-US"/>
        </w:rPr>
        <w:t>tuottaa</w:t>
      </w:r>
      <w:r w:rsidRPr="005A1027">
        <w:rPr>
          <w:b/>
          <w:i/>
          <w:szCs w:val="24"/>
          <w:lang w:eastAsia="en-US"/>
        </w:rPr>
        <w:t>jos</w:t>
      </w:r>
      <w:proofErr w:type="spellEnd"/>
      <w:r w:rsidRPr="005A1027">
        <w:rPr>
          <w:b/>
          <w:i/>
          <w:szCs w:val="24"/>
          <w:lang w:eastAsia="en-US"/>
        </w:rPr>
        <w:t xml:space="preserve"> vaihtoehtoisista riidanratkaisumenettelyistä vastaavilla luonnollisilla henkilöillä on riittävästi osaamista ja asiantuntemusta asian käsittelemiseksi. Tämä auttaisi tuottamaan</w:t>
      </w:r>
      <w:r w:rsidRPr="005A1027">
        <w:rPr>
          <w:szCs w:val="24"/>
          <w:lang w:eastAsia="en-US"/>
        </w:rPr>
        <w:t xml:space="preserve"> yhdenmukaisia</w:t>
      </w:r>
      <w:r w:rsidRPr="005A1027">
        <w:rPr>
          <w:b/>
          <w:i/>
          <w:szCs w:val="24"/>
          <w:lang w:eastAsia="en-US"/>
        </w:rPr>
        <w:t xml:space="preserve"> vaihtoehtoisen riidanratkaisun</w:t>
      </w:r>
      <w:r w:rsidRPr="005A1027">
        <w:rPr>
          <w:szCs w:val="24"/>
          <w:lang w:eastAsia="en-US"/>
        </w:rPr>
        <w:t xml:space="preserve"> tuloksia kuluttajille, jotka ovat joutuneet saman laittoman käytännön kohteeksi, ja niin että se on vaihtoehtoisille riidanratkaisuelimille ja elinkeinonharjoittajille kustannustehokkaampaa. Kuluttajille olisi tiedotettava asiasta, ja heille olisi annettava mahdollisuus kieltäytyä riita-asiansa yhdistämisestä.</w:t>
      </w:r>
      <w:r w:rsidRPr="005A1027">
        <w:rPr>
          <w:b/>
          <w:szCs w:val="24"/>
          <w:lang w:eastAsia="en-US"/>
        </w:rPr>
        <w:t xml:space="preserve"> [tark. 9]</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szCs w:val="24"/>
          <w:lang w:eastAsia="en-US"/>
        </w:rPr>
        <w:lastRenderedPageBreak/>
        <w:t>(12)</w:t>
      </w:r>
      <w:r w:rsidRPr="005A1027">
        <w:rPr>
          <w:szCs w:val="24"/>
          <w:lang w:eastAsia="en-US"/>
        </w:rPr>
        <w:tab/>
        <w:t>Jäsenvaltioiden ei pitäisi myöskään sallia sellaisten suhteettomien sääntöjen käyttöönottoa, jotka koskevat syitä, joiden perusteella vaihtoehtoinen riidanratkaisuelin voi kieltäytyä riidan käsittelystä, kuten velvollisuus käyttää yrityksen reklamaatiojärjestelmää sen jälkeen, kun asiakaspalveluun on otettu ensimmäisen kerran yhteyttä valituksen tekemiseksi, tai velvollisuus osoittaa, että on otettu yhteyttä yrityksen toimituksen jälkeisen palvelun tiettyyn osaan.</w:t>
      </w:r>
    </w:p>
    <w:p w:rsidR="004C6EB3" w:rsidRPr="005A1027" w:rsidRDefault="004C6EB3" w:rsidP="004C6EB3">
      <w:pPr>
        <w:spacing w:before="120" w:after="120" w:line="360" w:lineRule="auto"/>
        <w:ind w:left="850" w:hanging="850"/>
        <w:rPr>
          <w:b/>
          <w:szCs w:val="24"/>
          <w:lang w:eastAsia="en-US"/>
        </w:rPr>
      </w:pPr>
      <w:r w:rsidRPr="005A1027">
        <w:rPr>
          <w:szCs w:val="24"/>
          <w:lang w:eastAsia="en-US"/>
        </w:rPr>
        <w:t>(13)</w:t>
      </w:r>
      <w:r w:rsidRPr="005A1027">
        <w:rPr>
          <w:szCs w:val="24"/>
          <w:lang w:eastAsia="en-US"/>
        </w:rPr>
        <w:tab/>
        <w:t>Direktiivin 2013/11/EU nojalla jäsenvaltiot voivat hyväksyä kansallista lainsäädäntöä, jolla elinkeinonharjoittajat velvoitetaan osallistumaan vaihtoehtoiseen riidanratkaisuun tietyillä aloilla, minkä lisäksi myös alakohtaisessa unionin lainsäädännössä säädetään elinkeinonharjoittajien pakollisesta osallistumisesta vaihtoehtoiseen riidanratkaisuun. Jotta elinkeinonharjoittajia voidaan kannustaa osallistumaan vaihtoehtoisiin riidanratkaisumenettelyihin ja varmistaa asianmukaiset ja nopeat vaihtoehtoiset riidanratkaisumenettelyt, elinkeinonharjoittajilla olisi erityisesti tapauksissa, joissa niiden osallistuminen ei ole pakollista, oltava velvollisuus vastata tietyn ajan</w:t>
      </w:r>
      <w:r w:rsidRPr="005A1027">
        <w:rPr>
          <w:b/>
          <w:i/>
          <w:szCs w:val="24"/>
          <w:lang w:eastAsia="en-US"/>
        </w:rPr>
        <w:t>, enintään 15 työpäivän,</w:t>
      </w:r>
      <w:r w:rsidRPr="005A1027">
        <w:rPr>
          <w:szCs w:val="24"/>
          <w:lang w:eastAsia="en-US"/>
        </w:rPr>
        <w:t xml:space="preserve"> kuluessa vaihtoehtoisten riidanratkaisuelinten esittämiin tiedusteluihin siitä, aikovatko ne osallistua ehdotettuun menettelyyn.</w:t>
      </w:r>
      <w:r w:rsidRPr="005A1027">
        <w:rPr>
          <w:b/>
          <w:i/>
          <w:szCs w:val="24"/>
          <w:lang w:eastAsia="en-US"/>
        </w:rPr>
        <w:t xml:space="preserve"> Määräaikaa voitaisiin pidentää monimutkaisissa riita-asioissa tai poikkeuksellisten olosuhteiden, kuten käsiteltävien tapausten suuren määrän tai ulkoisen kriisin, vuoksi.</w:t>
      </w:r>
      <w:r w:rsidRPr="005A1027">
        <w:rPr>
          <w:b/>
          <w:szCs w:val="24"/>
          <w:lang w:eastAsia="en-US"/>
        </w:rPr>
        <w:t xml:space="preserve"> [tark. 10]</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b/>
          <w:i/>
          <w:szCs w:val="24"/>
          <w:lang w:eastAsia="en-US"/>
        </w:rPr>
        <w:lastRenderedPageBreak/>
        <w:t>(13</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Sen varmistamiseksi, että kuluttajat voivat odottaa tässä direktiivissä säädettyä täyttä riippumattomuutta ja puolueettomuutta ollessaan tekemisissä erilaisten vaihtoehtoisten riidanratkaisuelinten kanssa, mukaan lukien vaihtoehtoiset riidanratkaisuelimet, joissa riidanratkaisusta vastaavat luonnolliset henkilöt ovat yksinomaan yksittäisen elinkeinonharjoittajan palveluksessa tai saavat siltä palkkion ja joita kutsutaan myös yleisesti ”sisäisiksi” vaihtoehtoisiksi riidanratkaisuelimiksi, tällaisilla vaihtoehtoisilla riidanratkaisuelimillä olisi oltava pääsy ainoastaan tapaukseen liittyviin ja elinkeinonharjoittajan tai kuluttajan nimenomaisesti toimittamiin tietoihin.</w:t>
      </w:r>
      <w:r w:rsidRPr="005A1027">
        <w:rPr>
          <w:b/>
          <w:szCs w:val="24"/>
          <w:lang w:eastAsia="en-US"/>
        </w:rPr>
        <w:t xml:space="preserve"> [tark. 11]</w:t>
      </w:r>
    </w:p>
    <w:p w:rsidR="004C6EB3" w:rsidRPr="005A1027" w:rsidRDefault="004C6EB3" w:rsidP="004C6EB3">
      <w:pPr>
        <w:spacing w:before="120" w:after="120" w:line="360" w:lineRule="auto"/>
        <w:ind w:left="850" w:hanging="850"/>
        <w:rPr>
          <w:b/>
          <w:szCs w:val="24"/>
          <w:lang w:eastAsia="en-US"/>
        </w:rPr>
      </w:pPr>
      <w:r w:rsidRPr="005A1027">
        <w:rPr>
          <w:strike/>
          <w:szCs w:val="24"/>
          <w:lang w:eastAsia="en-US"/>
        </w:rPr>
        <w:t>(14)</w:t>
      </w:r>
      <w:r w:rsidRPr="005A1027">
        <w:rPr>
          <w:szCs w:val="24"/>
          <w:lang w:eastAsia="en-US"/>
        </w:rPr>
        <w:tab/>
      </w:r>
      <w:r w:rsidRPr="005A1027">
        <w:rPr>
          <w:strike/>
          <w:szCs w:val="24"/>
          <w:lang w:eastAsia="en-US"/>
        </w:rPr>
        <w:t>Jotta voidaan vähentää tiedonanto- ja raportointivaatimuksia ja vaihtoehtoisille riidanratkaisuelimille, kansallisille toimivaltaisille viranomaisille ja elinkeinonharjoittajille aiheutuvia kustannuksia, tiedonanto- ja raportointivaatimuksia olisi yksinkertaistettava ja vaihtoehtoisten riidanratkaisuelinten toimivaltaisille viranomaisille toimittamien tietojen määrää olisi vähennettävä</w:t>
      </w:r>
      <w:r w:rsidRPr="005A1027">
        <w:rPr>
          <w:szCs w:val="24"/>
          <w:lang w:eastAsia="en-US"/>
        </w:rPr>
        <w:t xml:space="preserve">. </w:t>
      </w:r>
      <w:r w:rsidRPr="005A1027">
        <w:rPr>
          <w:b/>
          <w:szCs w:val="24"/>
          <w:lang w:eastAsia="en-US"/>
        </w:rPr>
        <w:t>[tark. 12]</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b/>
          <w:i/>
          <w:szCs w:val="24"/>
          <w:lang w:eastAsia="en-US"/>
        </w:rPr>
        <w:lastRenderedPageBreak/>
        <w:t>(14</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Vaihtoehtoisten riidanratkaisumenettelyjen olisi mieluiten oltava kuluttajalle maksuttomia. Jos kustannuksia peritään, ne eivät saisi ylittää nimellistä maksua. Jotta vaihtoehtoiset riidanratkaisumenettelyt olisivat lisäksi paremmin kuluttajien saatavilla ja houkuttelevampia, kyseisten maksujen olisi oltava korvattavia. On tärkeää selventää, että jäsenvaltioiden on suoritettava tällainen korvaus noudattaen täysimääräisesti toissijaisuus- ja suhteellisuusperiaatteita eikä sitä saa vaatia muilta tahoilta, kuten vaihtoehtoisen riidanratkaisumenettelyn toiselta osapuolelta.</w:t>
      </w:r>
      <w:r w:rsidRPr="005A1027">
        <w:rPr>
          <w:b/>
          <w:szCs w:val="24"/>
          <w:lang w:eastAsia="en-US"/>
        </w:rPr>
        <w:t xml:space="preserve"> [tark. 13]</w:t>
      </w:r>
    </w:p>
    <w:p w:rsidR="004C6EB3" w:rsidRPr="005A1027" w:rsidRDefault="004C6EB3" w:rsidP="004C6EB3">
      <w:pPr>
        <w:spacing w:before="120" w:after="120" w:line="360" w:lineRule="auto"/>
        <w:ind w:left="850" w:hanging="850"/>
        <w:rPr>
          <w:b/>
          <w:szCs w:val="24"/>
          <w:lang w:eastAsia="en-US"/>
        </w:rPr>
      </w:pPr>
      <w:r w:rsidRPr="005A1027">
        <w:rPr>
          <w:b/>
          <w:i/>
          <w:szCs w:val="24"/>
          <w:lang w:eastAsia="en-US"/>
        </w:rPr>
        <w:t>(14</w:t>
      </w:r>
      <w:r w:rsidR="00361ADF" w:rsidRPr="005A1027">
        <w:rPr>
          <w:b/>
          <w:i/>
          <w:szCs w:val="24"/>
          <w:lang w:eastAsia="en-US"/>
        </w:rPr>
        <w:t xml:space="preserve"> </w:t>
      </w:r>
      <w:r w:rsidRPr="005A1027">
        <w:rPr>
          <w:b/>
          <w:i/>
          <w:szCs w:val="24"/>
          <w:lang w:eastAsia="en-US"/>
        </w:rPr>
        <w:t>b)</w:t>
      </w:r>
      <w:r w:rsidRPr="005A1027">
        <w:rPr>
          <w:szCs w:val="24"/>
          <w:lang w:eastAsia="en-US"/>
        </w:rPr>
        <w:tab/>
      </w:r>
      <w:r w:rsidRPr="005A1027">
        <w:rPr>
          <w:b/>
          <w:i/>
          <w:szCs w:val="24"/>
          <w:lang w:eastAsia="en-US"/>
        </w:rPr>
        <w:t>Useissa jäsenvaltioissa kuluttajilla ei edelleenkään ole riittävästi tietoa vaihtoehtoisten riidanratkaisuelinten olemassaolosta ja niiden tarjoamista palveluista. Jotta voidaan lisätä kuluttajien tietoisuutta vaihtoehtoisista riidanratkaisuelimistä ja vaihtoehtoisiin riidanratkaisumenettelyihin osallistuvista elinkeinonharjoittajista, elinkeinonharjoittajien olisi annettava vaihtoehtoista riidanratkaisua koskevat tiedot selkeästi, näkyvästi, ymmärrettävästi ja helposti saatavilla olevalla tavalla. Jos elinkeinonharjoittajalla on verkkosivusto, sen olisi esitettävä tiedot sivustolla. Elinkeinonharjoittajien olisi myös annettava tällaiset tiedot yleisissä ehdoissaan ja laatimissaan laskuissa. Jotta viestintä olisi helpompaa, elinkeinonharjoittajien olisi otettava käyttöön sähköpostiosoite, jonka kautta kuluttajat voivat ottaa niihin yhteyttä, myös vaihtoehtoisia riidanratkaisumenettelyjä koskevissa asioissa.</w:t>
      </w:r>
      <w:r w:rsidRPr="005A1027">
        <w:rPr>
          <w:b/>
          <w:szCs w:val="24"/>
          <w:lang w:eastAsia="en-US"/>
        </w:rPr>
        <w:t xml:space="preserve"> [tark. 14]</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b/>
          <w:i/>
          <w:szCs w:val="24"/>
          <w:lang w:eastAsia="en-US"/>
        </w:rPr>
        <w:lastRenderedPageBreak/>
        <w:t>(14</w:t>
      </w:r>
      <w:r w:rsidR="00361ADF" w:rsidRPr="005A1027">
        <w:rPr>
          <w:b/>
          <w:i/>
          <w:szCs w:val="24"/>
          <w:lang w:eastAsia="en-US"/>
        </w:rPr>
        <w:t xml:space="preserve"> </w:t>
      </w:r>
      <w:r w:rsidRPr="005A1027">
        <w:rPr>
          <w:b/>
          <w:i/>
          <w:szCs w:val="24"/>
          <w:lang w:eastAsia="en-US"/>
        </w:rPr>
        <w:t>c)</w:t>
      </w:r>
      <w:r w:rsidRPr="005A1027">
        <w:rPr>
          <w:szCs w:val="24"/>
          <w:lang w:eastAsia="en-US"/>
        </w:rPr>
        <w:tab/>
      </w:r>
      <w:r w:rsidRPr="005A1027">
        <w:rPr>
          <w:b/>
          <w:i/>
          <w:szCs w:val="24"/>
          <w:lang w:eastAsia="en-US"/>
        </w:rPr>
        <w:t>Kuluttajien oikeuksien täytäntöönpanoon osallistuvien eri toimijoiden sujuva yhteistyö on ratkaisevan tärkeää kuluttajansuojan täytäntöönpanojärjestelmän yleisen yhtenäisyyden ja johdonmukaisuuden varmistamiseksi. Tapauksissa, joissa sopimaton kaupallinen menettely on saatettu vaihtoehtoisten riidanratkaisuelinten tietoon, näiden elinten olisi raportoitava kansallisille toimivaltaisille viranomaisilleen tai kuluttajajärjestölle, jos niillä on uskottavia syitä epäillä sopimatonta kaupallista menettelyä ja sopimattomia ehtoja.</w:t>
      </w:r>
      <w:r w:rsidRPr="005A1027">
        <w:rPr>
          <w:b/>
          <w:szCs w:val="24"/>
          <w:lang w:eastAsia="en-US"/>
        </w:rPr>
        <w:t xml:space="preserve"> [tark. 15]</w:t>
      </w:r>
    </w:p>
    <w:p w:rsidR="004C6EB3" w:rsidRPr="005A1027" w:rsidRDefault="004C6EB3" w:rsidP="004C6EB3">
      <w:pPr>
        <w:spacing w:before="120" w:after="120" w:line="360" w:lineRule="auto"/>
        <w:ind w:left="850" w:hanging="850"/>
        <w:rPr>
          <w:b/>
          <w:szCs w:val="24"/>
          <w:lang w:eastAsia="en-US"/>
        </w:rPr>
      </w:pPr>
      <w:r w:rsidRPr="005A1027">
        <w:rPr>
          <w:szCs w:val="24"/>
          <w:lang w:eastAsia="en-US"/>
        </w:rPr>
        <w:t>(15)</w:t>
      </w:r>
      <w:r w:rsidRPr="005A1027">
        <w:rPr>
          <w:szCs w:val="24"/>
          <w:lang w:eastAsia="en-US"/>
        </w:rPr>
        <w:tab/>
        <w:t xml:space="preserve">Jotta kuluttajia ja elinkeinonharjoittajia voidaan tuloksellisesti auttaa rajat ylittävissä riita-asioissa, on tarpeen varmistaa, että jäsenvaltiot perustavat vaihtoehtoisen riidanratkaisun yhteyspisteitä, joilla on selkeästi määritellyt tehtävät. Euroopan kuluttajakeskuksilla on hyvät edellytykset hoitaa tällaisia tehtäviä, koska ne ovat erikoistuneet auttamaan kuluttajia rajat ylittävien ostosten tekemisessä, mutta jäsenvaltioiden olisi myös voitava valita muita elimiä, joilla on asiaankuuluvaa asiantuntemusta. </w:t>
      </w:r>
      <w:proofErr w:type="spellStart"/>
      <w:r w:rsidRPr="005A1027">
        <w:rPr>
          <w:strike/>
          <w:szCs w:val="24"/>
          <w:lang w:eastAsia="en-US"/>
        </w:rPr>
        <w:t>Nimetyistä</w:t>
      </w:r>
      <w:r w:rsidRPr="005A1027">
        <w:rPr>
          <w:b/>
          <w:i/>
          <w:szCs w:val="24"/>
          <w:lang w:eastAsia="en-US"/>
        </w:rPr>
        <w:t>Jäsenvaltioiden</w:t>
      </w:r>
      <w:proofErr w:type="spellEnd"/>
      <w:r w:rsidRPr="005A1027">
        <w:rPr>
          <w:b/>
          <w:i/>
          <w:szCs w:val="24"/>
          <w:lang w:eastAsia="en-US"/>
        </w:rPr>
        <w:t xml:space="preserve"> olisi ilmoitettava nämä nimetyt</w:t>
      </w:r>
      <w:r w:rsidRPr="005A1027">
        <w:rPr>
          <w:szCs w:val="24"/>
          <w:lang w:eastAsia="en-US"/>
        </w:rPr>
        <w:t xml:space="preserve"> vaihtoehtoisen riidanratkaisun </w:t>
      </w:r>
      <w:r w:rsidRPr="005A1027">
        <w:rPr>
          <w:strike/>
          <w:szCs w:val="24"/>
          <w:lang w:eastAsia="en-US"/>
        </w:rPr>
        <w:t>yhteyspisteistä olisi ilmoitettava</w:t>
      </w:r>
      <w:r w:rsidRPr="005A1027">
        <w:rPr>
          <w:b/>
          <w:i/>
          <w:szCs w:val="24"/>
          <w:lang w:eastAsia="en-US"/>
        </w:rPr>
        <w:t>yhteyspisteet</w:t>
      </w:r>
      <w:r w:rsidRPr="005A1027">
        <w:rPr>
          <w:szCs w:val="24"/>
          <w:lang w:eastAsia="en-US"/>
        </w:rPr>
        <w:t xml:space="preserve"> komissiolle</w:t>
      </w:r>
      <w:r w:rsidRPr="005A1027">
        <w:rPr>
          <w:b/>
          <w:i/>
          <w:szCs w:val="24"/>
          <w:lang w:eastAsia="en-US"/>
        </w:rPr>
        <w:t xml:space="preserve"> ja varmistettava, että niillä on riittävät talousarvio- ja henkilöresurssit</w:t>
      </w:r>
      <w:r w:rsidRPr="005A1027">
        <w:rPr>
          <w:szCs w:val="24"/>
          <w:lang w:eastAsia="en-US"/>
        </w:rPr>
        <w:t>.</w:t>
      </w:r>
      <w:r w:rsidRPr="005A1027">
        <w:rPr>
          <w:b/>
          <w:i/>
          <w:szCs w:val="24"/>
          <w:lang w:eastAsia="en-US"/>
        </w:rPr>
        <w:t xml:space="preserve"> Kuluttajilla olisi oltava oikeus toteuttaa </w:t>
      </w:r>
      <w:proofErr w:type="spellStart"/>
      <w:r w:rsidRPr="005A1027">
        <w:rPr>
          <w:b/>
          <w:i/>
          <w:szCs w:val="24"/>
          <w:lang w:eastAsia="en-US"/>
        </w:rPr>
        <w:t>rajatylittävä</w:t>
      </w:r>
      <w:proofErr w:type="spellEnd"/>
      <w:r w:rsidRPr="005A1027">
        <w:rPr>
          <w:b/>
          <w:i/>
          <w:szCs w:val="24"/>
          <w:lang w:eastAsia="en-US"/>
        </w:rPr>
        <w:t xml:space="preserve"> vaihtoehtoinen riidanratkaisumenettely jollakin asuinjäsenvaltionsa virallisella kielellä.</w:t>
      </w:r>
      <w:r w:rsidRPr="005A1027">
        <w:rPr>
          <w:b/>
          <w:szCs w:val="24"/>
          <w:lang w:eastAsia="en-US"/>
        </w:rPr>
        <w:t xml:space="preserve"> [tark. 16]</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b/>
          <w:i/>
          <w:szCs w:val="24"/>
          <w:lang w:eastAsia="en-US"/>
        </w:rPr>
        <w:lastRenderedPageBreak/>
        <w:t>(15</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 xml:space="preserve">Menettelyjen oikeudenmukaisuuden varmistamiseksi </w:t>
      </w:r>
      <w:proofErr w:type="spellStart"/>
      <w:r w:rsidRPr="005A1027">
        <w:rPr>
          <w:b/>
          <w:i/>
          <w:szCs w:val="24"/>
          <w:lang w:eastAsia="en-US"/>
        </w:rPr>
        <w:t>rajatylittävissä</w:t>
      </w:r>
      <w:proofErr w:type="spellEnd"/>
      <w:r w:rsidRPr="005A1027">
        <w:rPr>
          <w:b/>
          <w:i/>
          <w:szCs w:val="24"/>
          <w:lang w:eastAsia="en-US"/>
        </w:rPr>
        <w:t xml:space="preserve"> riita-asioissa osallisina olevien kuluttajien olisi käytettävä kuluttajan asuinpaikan mukaan määräytyvää vaihtoehtoisen riidanratkaisun yhteyspistettä, mikä estää valitsemasta vaihtoehtoisen riidanratkaisun yhteyspisteitä valikoivasti mukavuussyistä tai edullisten tulosten vuoksi.</w:t>
      </w:r>
      <w:r w:rsidRPr="005A1027">
        <w:rPr>
          <w:b/>
          <w:szCs w:val="24"/>
          <w:lang w:eastAsia="en-US"/>
        </w:rPr>
        <w:t xml:space="preserve"> [tark. 17]</w:t>
      </w:r>
    </w:p>
    <w:p w:rsidR="004C6EB3" w:rsidRPr="005A1027" w:rsidRDefault="004C6EB3" w:rsidP="004C6EB3">
      <w:pPr>
        <w:spacing w:before="120" w:after="120" w:line="360" w:lineRule="auto"/>
        <w:ind w:left="850" w:hanging="850"/>
        <w:rPr>
          <w:b/>
          <w:szCs w:val="24"/>
          <w:lang w:eastAsia="en-US"/>
        </w:rPr>
      </w:pPr>
      <w:r w:rsidRPr="005A1027">
        <w:rPr>
          <w:b/>
          <w:i/>
          <w:szCs w:val="24"/>
          <w:lang w:eastAsia="en-US"/>
        </w:rPr>
        <w:t>(15</w:t>
      </w:r>
      <w:r w:rsidR="00361ADF" w:rsidRPr="005A1027">
        <w:rPr>
          <w:b/>
          <w:i/>
          <w:szCs w:val="24"/>
          <w:lang w:eastAsia="en-US"/>
        </w:rPr>
        <w:t xml:space="preserve"> </w:t>
      </w:r>
      <w:r w:rsidRPr="005A1027">
        <w:rPr>
          <w:b/>
          <w:i/>
          <w:szCs w:val="24"/>
          <w:lang w:eastAsia="en-US"/>
        </w:rPr>
        <w:t>b)</w:t>
      </w:r>
      <w:r w:rsidRPr="005A1027">
        <w:rPr>
          <w:szCs w:val="24"/>
          <w:lang w:eastAsia="en-US"/>
        </w:rPr>
        <w:tab/>
      </w:r>
      <w:proofErr w:type="spellStart"/>
      <w:r w:rsidRPr="005A1027">
        <w:rPr>
          <w:b/>
          <w:i/>
          <w:szCs w:val="24"/>
          <w:lang w:eastAsia="en-US"/>
        </w:rPr>
        <w:t>Rajatylittävissä</w:t>
      </w:r>
      <w:proofErr w:type="spellEnd"/>
      <w:r w:rsidRPr="005A1027">
        <w:rPr>
          <w:b/>
          <w:i/>
          <w:szCs w:val="24"/>
          <w:lang w:eastAsia="en-US"/>
        </w:rPr>
        <w:t xml:space="preserve"> riita-asioissa vaihtoehtoisten riidanratkaisuelinten olisi käytettävä unionin oikeutta riitojen ratkaisun viitekehyksenä. Vaihtoehtoisten riidanratkaisuelinten olisi kuitenkin aina otettava huomioon sekä kansallisissa että </w:t>
      </w:r>
      <w:proofErr w:type="spellStart"/>
      <w:r w:rsidRPr="005A1027">
        <w:rPr>
          <w:b/>
          <w:i/>
          <w:szCs w:val="24"/>
          <w:lang w:eastAsia="en-US"/>
        </w:rPr>
        <w:t>rajatylittävissä</w:t>
      </w:r>
      <w:proofErr w:type="spellEnd"/>
      <w:r w:rsidRPr="005A1027">
        <w:rPr>
          <w:b/>
          <w:i/>
          <w:szCs w:val="24"/>
          <w:lang w:eastAsia="en-US"/>
        </w:rPr>
        <w:t xml:space="preserve"> riita-asioissa käytettävissä olevat unionin oikeuden ja sovellettavan kansallisen lainsäädännön mukaiset oikeussuojakeinot.</w:t>
      </w:r>
      <w:r w:rsidRPr="005A1027">
        <w:rPr>
          <w:b/>
          <w:szCs w:val="24"/>
          <w:lang w:eastAsia="en-US"/>
        </w:rPr>
        <w:t xml:space="preserve"> [tark. 18]</w:t>
      </w:r>
    </w:p>
    <w:p w:rsidR="004C6EB3" w:rsidRPr="005A1027" w:rsidRDefault="004C6EB3" w:rsidP="004C6EB3">
      <w:pPr>
        <w:spacing w:before="120" w:after="120" w:line="360" w:lineRule="auto"/>
        <w:ind w:left="850" w:hanging="850"/>
        <w:rPr>
          <w:b/>
          <w:szCs w:val="24"/>
          <w:lang w:eastAsia="en-US"/>
        </w:rPr>
      </w:pPr>
      <w:r w:rsidRPr="005A1027">
        <w:rPr>
          <w:szCs w:val="24"/>
          <w:lang w:eastAsia="en-US"/>
        </w:rPr>
        <w:t>(16)</w:t>
      </w:r>
      <w:r w:rsidRPr="005A1027">
        <w:rPr>
          <w:szCs w:val="24"/>
          <w:lang w:eastAsia="en-US"/>
        </w:rPr>
        <w:tab/>
        <w:t>Vaikka vaihtoehtoisten riidanratkaisumenettelyjen on tarkoitus olla yksinkertaisia, kuluttaja voi saada vaihtoehtoisen riidanratkaisumenettelyn aikana apua valitsemaltaan kolmannelta osapuolelta. Jäsenvaltioiden olisi varmistettava, että tällaista apua annetaan vilpittömässä mielessä oikeudenmukaisen menettelyn mahdollistamiseksi ja täysin läpinäkyvästi, erityisesti avusta mahdollisesti perittävien maksujen osalta.</w:t>
      </w:r>
      <w:r w:rsidRPr="005A1027">
        <w:rPr>
          <w:b/>
          <w:i/>
          <w:szCs w:val="24"/>
          <w:lang w:eastAsia="en-US"/>
        </w:rPr>
        <w:t xml:space="preserve"> Jäsenvaltioita kannustetaan lisäksi ulottamaan kuluttajien vaihtoehtoisten riidanratkaisujärjestelmien edut koskemaan mikroyrityksiä ja itsenäisiä ammatinharjoittajia sen varmistamiseksi, että tällaisilla yrityksillä on mahdollisuus käyttää edullisia ja laadukkaita vaihtoehtoisia riidanratkaisujärjestelmiä sopimusriitojen ratkaisemiseksi.</w:t>
      </w:r>
      <w:r w:rsidRPr="005A1027">
        <w:rPr>
          <w:b/>
          <w:szCs w:val="24"/>
          <w:lang w:eastAsia="en-US"/>
        </w:rPr>
        <w:t xml:space="preserve"> [tark. 19]</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b/>
          <w:i/>
          <w:szCs w:val="24"/>
          <w:lang w:eastAsia="en-US"/>
        </w:rPr>
        <w:lastRenderedPageBreak/>
        <w:t>(16</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Kaikilla vaihtoehtoisilla riidanratkaisuelimillä ei ole asiantuntemusta käsitellä sopimukseen perustumattomia asioita, erityisesti sopimattomia kaupallisia menettelyjä ja ehtoja. Sen vuoksi vaihtoehtoisten riidanratkaisuelinten menettelyt tällä alalla olisi rajattava sopimattomiin kaupallisiin menettelyihin ja henkilölliseen soveltamisalaan kuuluviin ehtoihin, joten niiden olisi katettava ainoastaan asiat, joissa kuluttajalle on suoraan aiheutunut aineellista tai aineetonta vahinkoa tai menetystä. Lisäksi ainoastaan vaihtoehtoisten riidanratkaisuelinten, jotka voivat osoittaa tarvittavaa asiantuntemusta kyseisellä alalla, joka kattaa koko asianomaisen talouden alan, kuten alakohtaisen oikeusasiamiehen, olisi voitava ottaa tällaisia menettelyjä hoitaakseen. Vaihtoehtoiset riidanratkaisuelimet päättävät toisinaan poiketa tiukoista säännöksistä ja perustavat päätöksensä oikeudenmukaisuuden periaatteisiin. Tämä tarkoittaa sitä, että vaihtoehtoiset riidanratkaisuelimet voivat valita ratkaisuja, jotka niiden mielestä vastaavat sitä, mikä on moraalisesti tai eettisesti sopivaa tietyssä tilanteessa, ja jotka poikkeavat lakien tiukasta noudattamisesta. Oikeudenmukaisuuden periaatteiden käytön ei kuitenkaan pitäisi olla hyväksyttävää, kun on kyse sopimattomista kaupallisista menettelyistä, joihin ei voi soveltaa kompromisseja tai sovitteluratkaisuja, koska niissä on kyse yleisestä järjestyksestä ja kuluttajansuojan perustekijöistä.</w:t>
      </w:r>
      <w:r w:rsidRPr="005A1027">
        <w:rPr>
          <w:b/>
          <w:szCs w:val="24"/>
          <w:lang w:eastAsia="en-US"/>
        </w:rPr>
        <w:t xml:space="preserve"> [tark. 20]</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b/>
          <w:i/>
          <w:szCs w:val="24"/>
          <w:lang w:eastAsia="en-US"/>
        </w:rPr>
        <w:lastRenderedPageBreak/>
        <w:t>(16</w:t>
      </w:r>
      <w:r w:rsidR="00361ADF" w:rsidRPr="005A1027">
        <w:rPr>
          <w:b/>
          <w:i/>
          <w:szCs w:val="24"/>
          <w:lang w:eastAsia="en-US"/>
        </w:rPr>
        <w:t xml:space="preserve"> </w:t>
      </w:r>
      <w:r w:rsidRPr="005A1027">
        <w:rPr>
          <w:b/>
          <w:i/>
          <w:szCs w:val="24"/>
          <w:lang w:eastAsia="en-US"/>
        </w:rPr>
        <w:t>b)</w:t>
      </w:r>
      <w:r w:rsidRPr="005A1027">
        <w:rPr>
          <w:szCs w:val="24"/>
          <w:lang w:eastAsia="en-US"/>
        </w:rPr>
        <w:tab/>
      </w:r>
      <w:r w:rsidRPr="005A1027">
        <w:rPr>
          <w:b/>
          <w:i/>
          <w:szCs w:val="24"/>
          <w:lang w:eastAsia="en-US"/>
        </w:rPr>
        <w:t>Kuluttajajärjestöjen ja elinkeinoelämän järjestöjen käyttämiin keinoihin, joilla komission luettelo vaihtoehtoisista riidanratkaisuelimistä asetetaan julkisesti saataville, voi kuulua esimerkiksi kuluttajansuojaa ja kuluttajien oikeuksia koskevat televisio- ja radiolähetykset.</w:t>
      </w:r>
      <w:r w:rsidRPr="005A1027">
        <w:rPr>
          <w:b/>
          <w:szCs w:val="24"/>
          <w:lang w:eastAsia="en-US"/>
        </w:rPr>
        <w:t xml:space="preserve"> [tark. 21]</w:t>
      </w:r>
    </w:p>
    <w:p w:rsidR="004C6EB3" w:rsidRPr="005A1027" w:rsidRDefault="004C6EB3" w:rsidP="004C6EB3">
      <w:pPr>
        <w:spacing w:before="120" w:after="120" w:line="360" w:lineRule="auto"/>
        <w:ind w:left="850" w:hanging="850"/>
        <w:rPr>
          <w:b/>
          <w:szCs w:val="24"/>
          <w:lang w:eastAsia="en-US"/>
        </w:rPr>
      </w:pPr>
      <w:r w:rsidRPr="005A1027">
        <w:rPr>
          <w:szCs w:val="24"/>
          <w:lang w:eastAsia="en-US"/>
        </w:rPr>
        <w:t>(17)</w:t>
      </w:r>
      <w:r w:rsidRPr="005A1027">
        <w:rPr>
          <w:szCs w:val="24"/>
          <w:lang w:eastAsia="en-US"/>
        </w:rPr>
        <w:tab/>
        <w:t>Sen varmistamiseksi, että kuluttajat voivat helposti löytää sopivan vaihtoehtoisen riidanratkaisuelimen erityisesti rajat ylittävissä tilanteissa, komission olisi laadittava digitaalinen interaktiivinen väline, joka antaa tietoa vaihtoehtoisten riidanratkaisuelinten tärkeimmistä ominaisuuksista</w:t>
      </w:r>
      <w:r w:rsidRPr="005A1027">
        <w:rPr>
          <w:b/>
          <w:i/>
          <w:szCs w:val="24"/>
          <w:lang w:eastAsia="en-US"/>
        </w:rPr>
        <w:t xml:space="preserve">, käytännön tietoja vaihtoehtoisten riidanratkaisumenettelyjen käytöstä </w:t>
      </w:r>
      <w:proofErr w:type="spellStart"/>
      <w:r w:rsidRPr="005A1027">
        <w:rPr>
          <w:b/>
          <w:i/>
          <w:szCs w:val="24"/>
          <w:lang w:eastAsia="en-US"/>
        </w:rPr>
        <w:t>rajatylittävissä</w:t>
      </w:r>
      <w:proofErr w:type="spellEnd"/>
      <w:r w:rsidRPr="005A1027">
        <w:rPr>
          <w:b/>
          <w:i/>
          <w:szCs w:val="24"/>
          <w:lang w:eastAsia="en-US"/>
        </w:rPr>
        <w:t xml:space="preserve"> yhteyksissä ja sellaiset</w:t>
      </w:r>
      <w:r w:rsidRPr="005A1027">
        <w:rPr>
          <w:strike/>
          <w:szCs w:val="24"/>
          <w:lang w:eastAsia="en-US"/>
        </w:rPr>
        <w:t xml:space="preserve"> ja</w:t>
      </w:r>
      <w:r w:rsidRPr="005A1027">
        <w:rPr>
          <w:szCs w:val="24"/>
          <w:lang w:eastAsia="en-US"/>
        </w:rPr>
        <w:t xml:space="preserve"> linkit ilmoitetuille vaihtoehtoisten riidanratkaisuelinten verkkosivuille, </w:t>
      </w:r>
      <w:r w:rsidRPr="005A1027">
        <w:rPr>
          <w:b/>
          <w:i/>
          <w:szCs w:val="24"/>
          <w:lang w:eastAsia="en-US"/>
        </w:rPr>
        <w:t xml:space="preserve">jotka ohjaavat kuluttajat heidän riita-asiansa ratkaisemisessa toimivaltaisen elimen puoleen, </w:t>
      </w:r>
      <w:r w:rsidRPr="005A1027">
        <w:rPr>
          <w:szCs w:val="24"/>
          <w:lang w:eastAsia="en-US"/>
        </w:rPr>
        <w:t>ja vastattava sen ylläpidosta.</w:t>
      </w:r>
      <w:r w:rsidRPr="005A1027">
        <w:rPr>
          <w:b/>
          <w:i/>
          <w:szCs w:val="24"/>
          <w:lang w:eastAsia="en-US"/>
        </w:rPr>
        <w:t xml:space="preserve"> Komission olisi varmistettava koordinointi tämän digitaalisen interaktiivisen välineen ja tarvittaessa muiden EU:n ja kansallisten digitaalisten välineiden välillä.</w:t>
      </w:r>
      <w:r w:rsidRPr="005A1027">
        <w:rPr>
          <w:b/>
          <w:szCs w:val="24"/>
          <w:lang w:eastAsia="en-US"/>
        </w:rPr>
        <w:t xml:space="preserve"> [tark. 22]</w:t>
      </w:r>
    </w:p>
    <w:p w:rsidR="004C6EB3" w:rsidRPr="005A1027" w:rsidRDefault="004C6EB3" w:rsidP="004C6EB3">
      <w:pPr>
        <w:spacing w:before="120" w:after="120" w:line="360" w:lineRule="auto"/>
        <w:ind w:left="850" w:hanging="850"/>
        <w:rPr>
          <w:szCs w:val="24"/>
          <w:lang w:eastAsia="en-US"/>
        </w:rPr>
      </w:pPr>
      <w:r w:rsidRPr="005A1027">
        <w:rPr>
          <w:szCs w:val="24"/>
          <w:lang w:eastAsia="en-US"/>
        </w:rPr>
        <w:t>(18)</w:t>
      </w:r>
      <w:r w:rsidRPr="005A1027">
        <w:rPr>
          <w:szCs w:val="24"/>
          <w:lang w:eastAsia="en-US"/>
        </w:rPr>
        <w:tab/>
        <w:t>Direktiiviä 2013/11/E</w:t>
      </w:r>
      <w:r w:rsidR="00361ADF" w:rsidRPr="005A1027">
        <w:rPr>
          <w:szCs w:val="24"/>
          <w:lang w:eastAsia="en-US"/>
        </w:rPr>
        <w:t>U</w:t>
      </w:r>
      <w:r w:rsidRPr="005A1027">
        <w:rPr>
          <w:szCs w:val="24"/>
          <w:lang w:eastAsia="en-US"/>
        </w:rPr>
        <w:t xml:space="preserve"> olisi sen vuoksi muutettava.</w:t>
      </w:r>
    </w:p>
    <w:p w:rsidR="004C6EB3" w:rsidRPr="005A1027" w:rsidRDefault="004C6EB3" w:rsidP="004C6EB3">
      <w:pPr>
        <w:spacing w:before="120" w:after="120" w:line="360" w:lineRule="auto"/>
        <w:ind w:left="850" w:hanging="850"/>
        <w:rPr>
          <w:szCs w:val="24"/>
          <w:lang w:eastAsia="en-US"/>
        </w:rPr>
      </w:pPr>
      <w:r w:rsidRPr="005A1027">
        <w:rPr>
          <w:szCs w:val="24"/>
          <w:lang w:eastAsia="en-US"/>
        </w:rPr>
        <w:t>(19)</w:t>
      </w:r>
      <w:r w:rsidRPr="005A1027">
        <w:rPr>
          <w:szCs w:val="24"/>
          <w:lang w:eastAsia="en-US"/>
        </w:rPr>
        <w:tab/>
        <w:t>Koska asetus (EU) N:o 524/2013 on tarkoitus kumota erillisellä säädöksellä, kyseisen kumoamisen seurauksena on myös tarpeen muuttaa Euroopan parlamentin ja neuvoston direktiivejä (EU) 2015/2302</w:t>
      </w:r>
      <w:r w:rsidRPr="005A1027">
        <w:rPr>
          <w:szCs w:val="24"/>
          <w:vertAlign w:val="superscript"/>
          <w:lang w:val="en-GB" w:eastAsia="en-US"/>
        </w:rPr>
        <w:footnoteReference w:id="10"/>
      </w:r>
      <w:r w:rsidRPr="005A1027">
        <w:rPr>
          <w:szCs w:val="24"/>
          <w:lang w:eastAsia="en-US"/>
        </w:rPr>
        <w:t>, (EU) 2019/2161</w:t>
      </w:r>
      <w:r w:rsidRPr="005A1027">
        <w:rPr>
          <w:szCs w:val="24"/>
          <w:vertAlign w:val="superscript"/>
          <w:lang w:val="en-GB" w:eastAsia="en-US"/>
        </w:rPr>
        <w:footnoteReference w:id="11"/>
      </w:r>
      <w:r w:rsidRPr="005A1027">
        <w:rPr>
          <w:szCs w:val="24"/>
          <w:lang w:eastAsia="en-US"/>
        </w:rPr>
        <w:t xml:space="preserve"> ja (EU) 2020/1828</w:t>
      </w:r>
      <w:r w:rsidRPr="005A1027">
        <w:rPr>
          <w:szCs w:val="24"/>
          <w:vertAlign w:val="superscript"/>
          <w:lang w:val="en-GB" w:eastAsia="en-US"/>
        </w:rPr>
        <w:footnoteReference w:id="12"/>
      </w:r>
      <w:r w:rsidRPr="005A1027">
        <w:rPr>
          <w:szCs w:val="24"/>
          <w:lang w:eastAsia="en-US"/>
        </w:rPr>
        <w:t>,</w:t>
      </w:r>
    </w:p>
    <w:p w:rsidR="004C6EB3" w:rsidRPr="005A1027" w:rsidRDefault="004C6EB3" w:rsidP="004C6EB3">
      <w:pPr>
        <w:keepNext/>
        <w:widowControl/>
        <w:spacing w:before="120" w:after="120" w:line="360" w:lineRule="auto"/>
        <w:rPr>
          <w:szCs w:val="24"/>
          <w:lang w:eastAsia="en-US"/>
        </w:rPr>
      </w:pPr>
      <w:r w:rsidRPr="005A1027">
        <w:rPr>
          <w:szCs w:val="24"/>
          <w:lang w:eastAsia="en-US"/>
        </w:rPr>
        <w:t>OVAT HYVÄKSYNEET TÄMÄN DIREKTIIVIN:</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jc w:val="center"/>
        <w:rPr>
          <w:szCs w:val="24"/>
          <w:lang w:eastAsia="en-US"/>
        </w:rPr>
      </w:pPr>
      <w:r w:rsidRPr="005A1027">
        <w:rPr>
          <w:szCs w:val="24"/>
          <w:lang w:eastAsia="en-US"/>
        </w:rPr>
        <w:lastRenderedPageBreak/>
        <w:t xml:space="preserve">1 artikla </w:t>
      </w:r>
      <w:r w:rsidRPr="005A1027">
        <w:rPr>
          <w:szCs w:val="24"/>
          <w:lang w:eastAsia="en-US"/>
        </w:rPr>
        <w:br/>
        <w:t>Direktiivin 2013/11/E</w:t>
      </w:r>
      <w:r w:rsidR="00361ADF" w:rsidRPr="005A1027">
        <w:rPr>
          <w:szCs w:val="24"/>
          <w:lang w:eastAsia="en-US"/>
        </w:rPr>
        <w:t>U</w:t>
      </w:r>
      <w:r w:rsidRPr="005A1027">
        <w:rPr>
          <w:szCs w:val="24"/>
          <w:lang w:eastAsia="en-US"/>
        </w:rPr>
        <w:t xml:space="preserve"> muuttaminen</w:t>
      </w:r>
    </w:p>
    <w:p w:rsidR="004C6EB3" w:rsidRPr="005A1027" w:rsidRDefault="004C6EB3" w:rsidP="004C6EB3">
      <w:pPr>
        <w:spacing w:before="120" w:after="120" w:line="360" w:lineRule="auto"/>
        <w:rPr>
          <w:szCs w:val="24"/>
          <w:lang w:eastAsia="en-US"/>
        </w:rPr>
      </w:pPr>
      <w:r w:rsidRPr="005A1027">
        <w:rPr>
          <w:szCs w:val="24"/>
          <w:lang w:eastAsia="en-US"/>
        </w:rPr>
        <w:t>Muutetaan direktiivi 2013/11/EU seuraavasti:</w:t>
      </w:r>
    </w:p>
    <w:p w:rsidR="004C6EB3" w:rsidRPr="005A1027" w:rsidRDefault="004C6EB3" w:rsidP="004C6EB3">
      <w:pPr>
        <w:spacing w:before="120" w:after="120" w:line="360" w:lineRule="auto"/>
        <w:ind w:left="850" w:hanging="850"/>
        <w:rPr>
          <w:szCs w:val="24"/>
          <w:lang w:eastAsia="en-US"/>
        </w:rPr>
      </w:pPr>
      <w:r w:rsidRPr="005A1027">
        <w:rPr>
          <w:b/>
          <w:i/>
          <w:szCs w:val="24"/>
          <w:lang w:eastAsia="en-US"/>
        </w:rPr>
        <w:t>-1)</w:t>
      </w:r>
      <w:r w:rsidRPr="005A1027">
        <w:rPr>
          <w:szCs w:val="24"/>
          <w:lang w:eastAsia="en-US"/>
        </w:rPr>
        <w:tab/>
      </w:r>
      <w:r w:rsidRPr="005A1027">
        <w:rPr>
          <w:b/>
          <w:i/>
          <w:szCs w:val="24"/>
          <w:lang w:eastAsia="en-US"/>
        </w:rPr>
        <w:t>Korvataan 1 artikla seuraavasti:</w:t>
      </w:r>
    </w:p>
    <w:p w:rsidR="004C6EB3" w:rsidRPr="005A1027" w:rsidRDefault="004C6EB3" w:rsidP="004C6EB3">
      <w:pPr>
        <w:spacing w:before="120" w:after="120" w:line="360" w:lineRule="auto"/>
        <w:ind w:left="850"/>
        <w:rPr>
          <w:szCs w:val="24"/>
          <w:lang w:eastAsia="en-US"/>
        </w:rPr>
      </w:pPr>
      <w:r w:rsidRPr="005A1027">
        <w:rPr>
          <w:szCs w:val="24"/>
          <w:lang w:eastAsia="en-US"/>
        </w:rPr>
        <w:t>”</w:t>
      </w:r>
      <w:r w:rsidRPr="005A1027">
        <w:rPr>
          <w:b/>
          <w:i/>
          <w:szCs w:val="24"/>
          <w:lang w:eastAsia="en-US"/>
        </w:rPr>
        <w:t>1 artikla</w:t>
      </w:r>
      <w:r w:rsidRPr="005A1027">
        <w:rPr>
          <w:szCs w:val="24"/>
          <w:lang w:eastAsia="en-US"/>
        </w:rPr>
        <w:br/>
      </w:r>
      <w:r w:rsidRPr="005A1027">
        <w:rPr>
          <w:b/>
          <w:i/>
          <w:szCs w:val="24"/>
          <w:lang w:eastAsia="en-US"/>
        </w:rPr>
        <w:t>Kohde</w:t>
      </w:r>
    </w:p>
    <w:p w:rsidR="004C6EB3" w:rsidRPr="005A1027" w:rsidRDefault="004C6EB3" w:rsidP="004C6EB3">
      <w:pPr>
        <w:spacing w:before="120" w:after="120" w:line="360" w:lineRule="auto"/>
        <w:ind w:left="850"/>
        <w:rPr>
          <w:szCs w:val="24"/>
          <w:lang w:eastAsia="en-US"/>
        </w:rPr>
      </w:pPr>
      <w:r w:rsidRPr="005A1027">
        <w:rPr>
          <w:b/>
          <w:i/>
          <w:szCs w:val="24"/>
          <w:lang w:eastAsia="en-US"/>
        </w:rPr>
        <w:t>Tämän direktiivin tarkoituksena on saavuttamalla korkeatasoinen kuluttajansuojan taso edistää sisämarkkinoiden moitteetonta toimintaa varmistamalla, että kuluttajat voivat halutessaan toimittaa elinkeinonharjoittajiin kohdistuvia valituksia sellaisten elinten käsiteltäviksi, jotka antavat mahdollisuuden riippumattomiin, puolueettomiin, avoimiin, tehokkaisiin, nopeisiin ja oikeudenmukaisiin vaihtoehtoisiin riidanratkaisumenettelyihin.</w:t>
      </w:r>
    </w:p>
    <w:p w:rsidR="004C6EB3" w:rsidRPr="005A1027" w:rsidRDefault="004C6EB3" w:rsidP="004C6EB3">
      <w:pPr>
        <w:spacing w:before="120" w:after="120" w:line="360" w:lineRule="auto"/>
        <w:ind w:left="850"/>
        <w:rPr>
          <w:szCs w:val="24"/>
          <w:lang w:eastAsia="en-US"/>
        </w:rPr>
      </w:pPr>
      <w:r w:rsidRPr="005A1027">
        <w:rPr>
          <w:b/>
          <w:i/>
          <w:szCs w:val="24"/>
          <w:lang w:eastAsia="en-US"/>
        </w:rPr>
        <w:t xml:space="preserve">Asetuksen (EY) </w:t>
      </w:r>
      <w:proofErr w:type="gramStart"/>
      <w:r w:rsidRPr="005A1027">
        <w:rPr>
          <w:b/>
          <w:i/>
          <w:szCs w:val="24"/>
          <w:lang w:eastAsia="en-US"/>
        </w:rPr>
        <w:t>N:o</w:t>
      </w:r>
      <w:proofErr w:type="gramEnd"/>
      <w:r w:rsidRPr="005A1027">
        <w:rPr>
          <w:b/>
          <w:i/>
          <w:szCs w:val="24"/>
          <w:lang w:eastAsia="en-US"/>
        </w:rPr>
        <w:t xml:space="preserve"> 261/2004 soveltamisalaan kuuluvien lentoliikenteen harjoittajien osallistumisen vaihtoehtoisiin riidanratkaisumenettelyihin on oltava pakollista, sanotun kuitenkaan rajoittamatta osapuolten oikeutta saattaa asia tuomioistuimen käsiteltäväksi.</w:t>
      </w:r>
    </w:p>
    <w:p w:rsidR="004C6EB3" w:rsidRPr="005A1027" w:rsidRDefault="004C6EB3" w:rsidP="004C6EB3">
      <w:pPr>
        <w:spacing w:before="120" w:after="120" w:line="360" w:lineRule="auto"/>
        <w:ind w:left="850"/>
        <w:rPr>
          <w:b/>
          <w:szCs w:val="24"/>
          <w:lang w:eastAsia="en-US"/>
        </w:rPr>
      </w:pPr>
      <w:r w:rsidRPr="005A1027">
        <w:rPr>
          <w:b/>
          <w:i/>
          <w:szCs w:val="24"/>
          <w:lang w:eastAsia="en-US"/>
        </w:rPr>
        <w:t>Tällä direktiivillä ei rajoiteta sellaisen kansallisen lainsäädännön soveltamista, jolla osallistuminen tällaisiin menettelyihin tehdään pakolliseksi muilla kuin toisessa alakohdassa tarkoitetuilla talouden aloilla edellyttäen, että tällaisella lainsäädännöllä ei estetä osapuolia käyttämästä oikeuttaan saattaa asia tuomioistuimen ratkaistavaksi.</w:t>
      </w:r>
      <w:r w:rsidRPr="005A1027">
        <w:rPr>
          <w:szCs w:val="24"/>
          <w:lang w:eastAsia="en-US"/>
        </w:rPr>
        <w:t>”</w:t>
      </w:r>
      <w:r w:rsidR="007E651C" w:rsidRPr="005A1027">
        <w:rPr>
          <w:b/>
          <w:i/>
          <w:szCs w:val="24"/>
          <w:lang w:eastAsia="en-US"/>
        </w:rPr>
        <w:t>;</w:t>
      </w:r>
      <w:r w:rsidRPr="005A1027">
        <w:rPr>
          <w:b/>
          <w:szCs w:val="24"/>
          <w:lang w:eastAsia="en-US"/>
        </w:rPr>
        <w:t xml:space="preserve"> [tark. 23]</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szCs w:val="24"/>
          <w:lang w:eastAsia="en-US"/>
        </w:rPr>
        <w:lastRenderedPageBreak/>
        <w:t>1.</w:t>
      </w:r>
      <w:r w:rsidRPr="005A1027">
        <w:rPr>
          <w:szCs w:val="24"/>
          <w:lang w:eastAsia="en-US"/>
        </w:rPr>
        <w:tab/>
        <w:t>Korvataan 2 artiklan 1 kohta seuraavasti:</w:t>
      </w:r>
    </w:p>
    <w:p w:rsidR="004C6EB3" w:rsidRPr="005A1027" w:rsidRDefault="004C6EB3" w:rsidP="004C6EB3">
      <w:pPr>
        <w:spacing w:before="120" w:after="120" w:line="360" w:lineRule="auto"/>
        <w:ind w:left="1416" w:hanging="566"/>
        <w:rPr>
          <w:szCs w:val="24"/>
          <w:lang w:eastAsia="en-US"/>
        </w:rPr>
      </w:pPr>
      <w:r w:rsidRPr="005A1027">
        <w:rPr>
          <w:szCs w:val="24"/>
          <w:lang w:eastAsia="en-US"/>
        </w:rPr>
        <w:t>”1.</w:t>
      </w:r>
      <w:r w:rsidRPr="005A1027">
        <w:rPr>
          <w:szCs w:val="24"/>
          <w:lang w:eastAsia="en-US"/>
        </w:rPr>
        <w:tab/>
        <w:t>Tätä direktiiviä sovelletaan tuomioistuimen ulkopuolisiin riidanratkaisumenettelyihin, jotka käydään unionissa asuvien kuluttajien ja heille tavaroita tai palveluja, mukaan lukien digitaalinen sisältö ja digitaaliset palvelut, tarjoavien elinkeinonharjoittajien välillä ja jotka toteuttaa vaihtoehtoinen riidanratkaisuelin, joka ehdottaa ratkaisua tai määrää ratkaisun taikka saattaa osapuolet yhteen auttaakseen näitä löytämään sovintoratkaisun, joka koskee jotakin seuraavista:</w:t>
      </w:r>
    </w:p>
    <w:p w:rsidR="004C6EB3" w:rsidRPr="005A1027" w:rsidRDefault="004C6EB3" w:rsidP="004C6EB3">
      <w:pPr>
        <w:spacing w:before="120" w:after="120" w:line="360" w:lineRule="auto"/>
        <w:ind w:left="1982" w:hanging="566"/>
        <w:rPr>
          <w:szCs w:val="24"/>
          <w:lang w:eastAsia="en-US"/>
        </w:rPr>
      </w:pPr>
      <w:r w:rsidRPr="005A1027">
        <w:rPr>
          <w:szCs w:val="24"/>
          <w:lang w:eastAsia="en-US"/>
        </w:rPr>
        <w:t>a)</w:t>
      </w:r>
      <w:r w:rsidRPr="005A1027">
        <w:rPr>
          <w:szCs w:val="24"/>
          <w:lang w:eastAsia="en-US"/>
        </w:rPr>
        <w:tab/>
        <w:t xml:space="preserve">sopimusvelvoitteet, jotka johtuvat myyntisopimuksista, digitaalisen sisällön toimittamista koskevat sopimukset mukaan lukien, tai </w:t>
      </w:r>
      <w:proofErr w:type="gramStart"/>
      <w:r w:rsidRPr="005A1027">
        <w:rPr>
          <w:szCs w:val="24"/>
          <w:lang w:eastAsia="en-US"/>
        </w:rPr>
        <w:t>palvelusopimuksista</w:t>
      </w:r>
      <w:r w:rsidRPr="005A1027">
        <w:rPr>
          <w:strike/>
          <w:szCs w:val="24"/>
          <w:lang w:eastAsia="en-US"/>
        </w:rPr>
        <w:t>;</w:t>
      </w:r>
      <w:r w:rsidRPr="005A1027">
        <w:rPr>
          <w:b/>
          <w:i/>
          <w:szCs w:val="24"/>
          <w:lang w:eastAsia="en-US"/>
        </w:rPr>
        <w:t>,</w:t>
      </w:r>
      <w:proofErr w:type="gramEnd"/>
      <w:r w:rsidRPr="005A1027">
        <w:rPr>
          <w:b/>
          <w:i/>
          <w:szCs w:val="24"/>
          <w:lang w:eastAsia="en-US"/>
        </w:rPr>
        <w:t xml:space="preserve"> mukaan lukien sopimuksen tekemistä edeltävät ja sopimuksen tekemisen jälkeiset velvoitteet, ja jotka liittyvät erityisesti seuraaviin:</w:t>
      </w:r>
    </w:p>
    <w:p w:rsidR="004C6EB3" w:rsidRPr="005A1027" w:rsidRDefault="004C6EB3" w:rsidP="004C6EB3">
      <w:pPr>
        <w:spacing w:before="120" w:after="120" w:line="360" w:lineRule="auto"/>
        <w:ind w:left="2548" w:hanging="566"/>
        <w:rPr>
          <w:szCs w:val="24"/>
          <w:lang w:eastAsia="en-US"/>
        </w:rPr>
      </w:pPr>
      <w:r w:rsidRPr="005A1027">
        <w:rPr>
          <w:b/>
          <w:i/>
          <w:szCs w:val="24"/>
          <w:lang w:eastAsia="en-US"/>
        </w:rPr>
        <w:t>i)</w:t>
      </w:r>
      <w:r w:rsidRPr="005A1027">
        <w:rPr>
          <w:szCs w:val="24"/>
          <w:lang w:eastAsia="en-US"/>
        </w:rPr>
        <w:tab/>
      </w:r>
      <w:r w:rsidRPr="005A1027">
        <w:rPr>
          <w:b/>
          <w:i/>
          <w:szCs w:val="24"/>
          <w:lang w:eastAsia="en-US"/>
        </w:rPr>
        <w:t>sopimattomat kaupalliset menettelyt ja ehdot;</w:t>
      </w:r>
    </w:p>
    <w:p w:rsidR="004C6EB3" w:rsidRPr="005A1027" w:rsidRDefault="004C6EB3" w:rsidP="004C6EB3">
      <w:pPr>
        <w:spacing w:before="120" w:after="120" w:line="360" w:lineRule="auto"/>
        <w:ind w:left="2548" w:hanging="566"/>
        <w:rPr>
          <w:szCs w:val="24"/>
          <w:lang w:eastAsia="en-US"/>
        </w:rPr>
      </w:pPr>
      <w:r w:rsidRPr="005A1027">
        <w:rPr>
          <w:b/>
          <w:i/>
          <w:szCs w:val="24"/>
          <w:lang w:eastAsia="en-US"/>
        </w:rPr>
        <w:t>ii)</w:t>
      </w:r>
      <w:r w:rsidRPr="005A1027">
        <w:rPr>
          <w:szCs w:val="24"/>
          <w:lang w:eastAsia="en-US"/>
        </w:rPr>
        <w:tab/>
      </w:r>
      <w:r w:rsidRPr="005A1027">
        <w:rPr>
          <w:b/>
          <w:i/>
          <w:szCs w:val="24"/>
          <w:lang w:eastAsia="en-US"/>
        </w:rPr>
        <w:t>pakolliset ennen sopimuksen tekemistä annettavat tiedot;</w:t>
      </w:r>
    </w:p>
    <w:p w:rsidR="004C6EB3" w:rsidRPr="005A1027" w:rsidRDefault="004C6EB3" w:rsidP="004C6EB3">
      <w:pPr>
        <w:spacing w:before="120" w:after="120" w:line="360" w:lineRule="auto"/>
        <w:ind w:left="2548" w:hanging="566"/>
        <w:rPr>
          <w:szCs w:val="24"/>
          <w:lang w:eastAsia="en-US"/>
        </w:rPr>
      </w:pPr>
      <w:r w:rsidRPr="005A1027">
        <w:rPr>
          <w:b/>
          <w:i/>
          <w:szCs w:val="24"/>
          <w:lang w:eastAsia="en-US"/>
        </w:rPr>
        <w:t>iii)</w:t>
      </w:r>
      <w:r w:rsidRPr="005A1027">
        <w:rPr>
          <w:szCs w:val="24"/>
          <w:lang w:eastAsia="en-US"/>
        </w:rPr>
        <w:tab/>
      </w:r>
      <w:r w:rsidRPr="005A1027">
        <w:rPr>
          <w:b/>
          <w:i/>
          <w:szCs w:val="24"/>
          <w:lang w:eastAsia="en-US"/>
        </w:rPr>
        <w:t>matkustajien oikeudet;</w:t>
      </w:r>
    </w:p>
    <w:p w:rsidR="004C6EB3" w:rsidRPr="005A1027" w:rsidRDefault="004C6EB3" w:rsidP="004C6EB3">
      <w:pPr>
        <w:spacing w:before="120" w:after="120" w:line="360" w:lineRule="auto"/>
        <w:ind w:left="2548" w:hanging="566"/>
        <w:rPr>
          <w:szCs w:val="24"/>
          <w:lang w:eastAsia="en-US"/>
        </w:rPr>
      </w:pPr>
      <w:r w:rsidRPr="005A1027">
        <w:rPr>
          <w:b/>
          <w:i/>
          <w:szCs w:val="24"/>
          <w:lang w:eastAsia="en-US"/>
        </w:rPr>
        <w:t>iv)</w:t>
      </w:r>
      <w:r w:rsidRPr="005A1027">
        <w:rPr>
          <w:szCs w:val="24"/>
          <w:lang w:eastAsia="en-US"/>
        </w:rPr>
        <w:tab/>
      </w:r>
      <w:r w:rsidRPr="005A1027">
        <w:rPr>
          <w:b/>
          <w:i/>
          <w:szCs w:val="24"/>
          <w:lang w:eastAsia="en-US"/>
        </w:rPr>
        <w:t>oikeussuojakeinot siinä tapauksessa, että tuotteet ja digitaalinen sisältö eivät ole vaatimusten mukaisia; ja</w:t>
      </w:r>
    </w:p>
    <w:p w:rsidR="004C6EB3" w:rsidRPr="005A1027" w:rsidRDefault="004C6EB3" w:rsidP="004C6EB3">
      <w:pPr>
        <w:spacing w:before="120" w:after="120" w:line="360" w:lineRule="auto"/>
        <w:ind w:left="2548" w:hanging="566"/>
        <w:rPr>
          <w:b/>
          <w:szCs w:val="24"/>
          <w:lang w:eastAsia="en-US"/>
        </w:rPr>
      </w:pPr>
      <w:r w:rsidRPr="005A1027">
        <w:rPr>
          <w:b/>
          <w:i/>
          <w:szCs w:val="24"/>
          <w:lang w:eastAsia="en-US"/>
        </w:rPr>
        <w:t>v)</w:t>
      </w:r>
      <w:r w:rsidRPr="005A1027">
        <w:rPr>
          <w:szCs w:val="24"/>
          <w:lang w:eastAsia="en-US"/>
        </w:rPr>
        <w:tab/>
      </w:r>
      <w:r w:rsidRPr="005A1027">
        <w:rPr>
          <w:b/>
          <w:i/>
          <w:szCs w:val="24"/>
          <w:lang w:eastAsia="en-US"/>
        </w:rPr>
        <w:t>toimitusten saanti</w:t>
      </w:r>
      <w:r w:rsidR="00361ADF" w:rsidRPr="005A1027">
        <w:rPr>
          <w:b/>
          <w:i/>
          <w:szCs w:val="24"/>
          <w:lang w:eastAsia="en-US"/>
        </w:rPr>
        <w:t>;</w:t>
      </w:r>
      <w:r w:rsidRPr="005A1027">
        <w:rPr>
          <w:b/>
          <w:szCs w:val="24"/>
          <w:lang w:eastAsia="en-US"/>
        </w:rPr>
        <w:t xml:space="preserve"> [tark. 24]</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1982" w:hanging="566"/>
        <w:rPr>
          <w:b/>
          <w:szCs w:val="24"/>
          <w:lang w:eastAsia="en-US"/>
        </w:rPr>
      </w:pPr>
      <w:r w:rsidRPr="005A1027">
        <w:rPr>
          <w:szCs w:val="24"/>
          <w:lang w:eastAsia="en-US"/>
        </w:rPr>
        <w:lastRenderedPageBreak/>
        <w:t>b)</w:t>
      </w:r>
      <w:r w:rsidRPr="005A1027">
        <w:rPr>
          <w:szCs w:val="24"/>
          <w:lang w:eastAsia="en-US"/>
        </w:rPr>
        <w:tab/>
        <w:t>kuluttajan oikeudet, joita sovelletaan sopimuksenulkoisiin</w:t>
      </w:r>
      <w:r w:rsidRPr="005A1027">
        <w:rPr>
          <w:strike/>
          <w:szCs w:val="24"/>
          <w:lang w:eastAsia="en-US"/>
        </w:rPr>
        <w:t xml:space="preserve"> ja sopimusta edeltäviin</w:t>
      </w:r>
      <w:r w:rsidRPr="005A1027">
        <w:rPr>
          <w:szCs w:val="24"/>
          <w:lang w:eastAsia="en-US"/>
        </w:rPr>
        <w:t xml:space="preserve"> tilanteisiin sellaisen unionin lainsäädännön nojalla, joka koskee</w:t>
      </w:r>
      <w:r w:rsidRPr="005A1027">
        <w:rPr>
          <w:b/>
          <w:szCs w:val="24"/>
          <w:lang w:eastAsia="en-US"/>
        </w:rPr>
        <w:t xml:space="preserve"> [tark. 25]</w:t>
      </w:r>
    </w:p>
    <w:p w:rsidR="004C6EB3" w:rsidRPr="005A1027" w:rsidRDefault="004C6EB3" w:rsidP="004C6EB3">
      <w:pPr>
        <w:spacing w:before="120" w:after="120" w:line="360" w:lineRule="auto"/>
        <w:ind w:left="2548" w:hanging="566"/>
        <w:rPr>
          <w:b/>
          <w:szCs w:val="24"/>
          <w:lang w:eastAsia="en-US"/>
        </w:rPr>
      </w:pPr>
      <w:r w:rsidRPr="005A1027">
        <w:rPr>
          <w:szCs w:val="24"/>
          <w:lang w:eastAsia="en-US"/>
        </w:rPr>
        <w:t>i)</w:t>
      </w:r>
      <w:r w:rsidRPr="005A1027">
        <w:rPr>
          <w:szCs w:val="24"/>
          <w:lang w:eastAsia="en-US"/>
        </w:rPr>
        <w:tab/>
      </w:r>
      <w:r w:rsidRPr="005A1027">
        <w:rPr>
          <w:strike/>
          <w:szCs w:val="24"/>
          <w:lang w:eastAsia="en-US"/>
        </w:rPr>
        <w:t xml:space="preserve">sopimattomia kaupallisia menettelyjä ja </w:t>
      </w:r>
      <w:proofErr w:type="spellStart"/>
      <w:r w:rsidRPr="005A1027">
        <w:rPr>
          <w:strike/>
          <w:szCs w:val="24"/>
          <w:lang w:eastAsia="en-US"/>
        </w:rPr>
        <w:t>ehtoja</w:t>
      </w:r>
      <w:r w:rsidRPr="005A1027">
        <w:rPr>
          <w:b/>
          <w:i/>
          <w:szCs w:val="24"/>
          <w:lang w:eastAsia="en-US"/>
        </w:rPr>
        <w:t>kansalaisuuteen</w:t>
      </w:r>
      <w:proofErr w:type="spellEnd"/>
      <w:r w:rsidRPr="005A1027">
        <w:rPr>
          <w:b/>
          <w:i/>
          <w:szCs w:val="24"/>
          <w:lang w:eastAsia="en-US"/>
        </w:rPr>
        <w:t xml:space="preserve"> tai asuinpaikkaan perustuvan syrjinnän kieltoa;</w:t>
      </w:r>
      <w:r w:rsidRPr="005A1027">
        <w:rPr>
          <w:b/>
          <w:szCs w:val="24"/>
          <w:lang w:eastAsia="en-US"/>
        </w:rPr>
        <w:t xml:space="preserve"> [tark. 26]</w:t>
      </w:r>
    </w:p>
    <w:p w:rsidR="004C6EB3" w:rsidRPr="005A1027" w:rsidRDefault="004C6EB3" w:rsidP="004C6EB3">
      <w:pPr>
        <w:spacing w:before="120" w:after="120" w:line="360" w:lineRule="auto"/>
        <w:ind w:left="2548" w:hanging="566"/>
        <w:rPr>
          <w:b/>
          <w:szCs w:val="24"/>
          <w:lang w:eastAsia="en-US"/>
        </w:rPr>
      </w:pPr>
      <w:r w:rsidRPr="005A1027">
        <w:rPr>
          <w:szCs w:val="24"/>
          <w:lang w:eastAsia="en-US"/>
        </w:rPr>
        <w:t>ii)</w:t>
      </w:r>
      <w:r w:rsidRPr="005A1027">
        <w:rPr>
          <w:szCs w:val="24"/>
          <w:lang w:eastAsia="en-US"/>
        </w:rPr>
        <w:tab/>
      </w:r>
      <w:r w:rsidRPr="005A1027">
        <w:rPr>
          <w:strike/>
          <w:szCs w:val="24"/>
          <w:lang w:eastAsia="en-US"/>
        </w:rPr>
        <w:t xml:space="preserve">ennen sopimuksen tekoa annettavia pakollisia </w:t>
      </w:r>
      <w:proofErr w:type="spellStart"/>
      <w:proofErr w:type="gramStart"/>
      <w:r w:rsidRPr="005A1027">
        <w:rPr>
          <w:strike/>
          <w:szCs w:val="24"/>
          <w:lang w:eastAsia="en-US"/>
        </w:rPr>
        <w:t>tietoja,</w:t>
      </w:r>
      <w:r w:rsidRPr="005A1027">
        <w:rPr>
          <w:b/>
          <w:i/>
          <w:szCs w:val="24"/>
          <w:lang w:eastAsia="en-US"/>
        </w:rPr>
        <w:t>palvelujen</w:t>
      </w:r>
      <w:proofErr w:type="spellEnd"/>
      <w:proofErr w:type="gramEnd"/>
      <w:r w:rsidRPr="005A1027">
        <w:rPr>
          <w:b/>
          <w:i/>
          <w:szCs w:val="24"/>
          <w:lang w:eastAsia="en-US"/>
        </w:rPr>
        <w:t xml:space="preserve"> käyttömahdollisuutta;</w:t>
      </w:r>
      <w:r w:rsidRPr="005A1027">
        <w:rPr>
          <w:b/>
          <w:szCs w:val="24"/>
          <w:lang w:eastAsia="en-US"/>
        </w:rPr>
        <w:t xml:space="preserve"> [tark. 27]</w:t>
      </w:r>
    </w:p>
    <w:p w:rsidR="004C6EB3" w:rsidRPr="005A1027" w:rsidRDefault="004C6EB3" w:rsidP="004C6EB3">
      <w:pPr>
        <w:spacing w:before="120" w:after="120" w:line="360" w:lineRule="auto"/>
        <w:ind w:left="2548" w:hanging="566"/>
        <w:rPr>
          <w:b/>
          <w:szCs w:val="24"/>
          <w:lang w:eastAsia="en-US"/>
        </w:rPr>
      </w:pPr>
      <w:r w:rsidRPr="005A1027">
        <w:rPr>
          <w:szCs w:val="24"/>
          <w:lang w:eastAsia="en-US"/>
        </w:rPr>
        <w:t>iii)</w:t>
      </w:r>
      <w:r w:rsidRPr="005A1027">
        <w:rPr>
          <w:szCs w:val="24"/>
          <w:lang w:eastAsia="en-US"/>
        </w:rPr>
        <w:tab/>
      </w:r>
      <w:r w:rsidRPr="005A1027">
        <w:rPr>
          <w:strike/>
          <w:szCs w:val="24"/>
          <w:lang w:eastAsia="en-US"/>
        </w:rPr>
        <w:t xml:space="preserve">kansalaisuuteen tai asuinpaikkaan perustuvan syrjinnän </w:t>
      </w:r>
      <w:proofErr w:type="spellStart"/>
      <w:proofErr w:type="gramStart"/>
      <w:r w:rsidRPr="005A1027">
        <w:rPr>
          <w:strike/>
          <w:szCs w:val="24"/>
          <w:lang w:eastAsia="en-US"/>
        </w:rPr>
        <w:t>kieltoa,</w:t>
      </w:r>
      <w:r w:rsidRPr="005A1027">
        <w:rPr>
          <w:b/>
          <w:i/>
          <w:szCs w:val="24"/>
          <w:lang w:eastAsia="en-US"/>
        </w:rPr>
        <w:t>oikeutta</w:t>
      </w:r>
      <w:proofErr w:type="spellEnd"/>
      <w:proofErr w:type="gramEnd"/>
      <w:r w:rsidRPr="005A1027">
        <w:rPr>
          <w:b/>
          <w:i/>
          <w:szCs w:val="24"/>
          <w:lang w:eastAsia="en-US"/>
        </w:rPr>
        <w:t xml:space="preserve"> vaihtaa palveluntarjoajaa; ja</w:t>
      </w:r>
      <w:r w:rsidRPr="005A1027">
        <w:rPr>
          <w:b/>
          <w:szCs w:val="24"/>
          <w:lang w:eastAsia="en-US"/>
        </w:rPr>
        <w:t xml:space="preserve"> [tark. 28]</w:t>
      </w:r>
    </w:p>
    <w:p w:rsidR="004C6EB3" w:rsidRPr="005A1027" w:rsidRDefault="004C6EB3" w:rsidP="004C6EB3">
      <w:pPr>
        <w:spacing w:before="120" w:after="120" w:line="360" w:lineRule="auto"/>
        <w:ind w:left="2548" w:hanging="566"/>
        <w:rPr>
          <w:szCs w:val="24"/>
          <w:lang w:eastAsia="en-US"/>
        </w:rPr>
      </w:pPr>
      <w:r w:rsidRPr="005A1027">
        <w:rPr>
          <w:szCs w:val="24"/>
          <w:lang w:eastAsia="en-US"/>
        </w:rPr>
        <w:t>iv)</w:t>
      </w:r>
      <w:r w:rsidRPr="005A1027">
        <w:rPr>
          <w:szCs w:val="24"/>
          <w:lang w:eastAsia="en-US"/>
        </w:rPr>
        <w:tab/>
      </w:r>
      <w:r w:rsidRPr="005A1027">
        <w:rPr>
          <w:strike/>
          <w:szCs w:val="24"/>
          <w:lang w:eastAsia="en-US"/>
        </w:rPr>
        <w:t xml:space="preserve">palvelujen ja toimitusten </w:t>
      </w:r>
      <w:proofErr w:type="spellStart"/>
      <w:r w:rsidRPr="005A1027">
        <w:rPr>
          <w:strike/>
          <w:szCs w:val="24"/>
          <w:lang w:eastAsia="en-US"/>
        </w:rPr>
        <w:t>saatavuutta</w:t>
      </w:r>
      <w:r w:rsidRPr="005A1027">
        <w:rPr>
          <w:b/>
          <w:i/>
          <w:szCs w:val="24"/>
          <w:lang w:eastAsia="en-US"/>
        </w:rPr>
        <w:t>sopimattomia</w:t>
      </w:r>
      <w:proofErr w:type="spellEnd"/>
      <w:r w:rsidRPr="005A1027">
        <w:rPr>
          <w:b/>
          <w:i/>
          <w:szCs w:val="24"/>
          <w:lang w:eastAsia="en-US"/>
        </w:rPr>
        <w:t xml:space="preserve"> kaupallisia menettelyjä, jotka eivät kuulu a alakohdan i alakohdan soveltamisalaan</w:t>
      </w:r>
      <w:r w:rsidRPr="005A1027">
        <w:rPr>
          <w:szCs w:val="24"/>
          <w:lang w:eastAsia="en-US"/>
        </w:rPr>
        <w:t>,</w:t>
      </w:r>
      <w:r w:rsidRPr="005A1027">
        <w:rPr>
          <w:b/>
          <w:i/>
          <w:szCs w:val="24"/>
          <w:lang w:eastAsia="en-US"/>
        </w:rPr>
        <w:t xml:space="preserve"> edellyttäen että</w:t>
      </w:r>
    </w:p>
    <w:p w:rsidR="004C6EB3" w:rsidRPr="005A1027" w:rsidRDefault="004C6EB3" w:rsidP="004C6EB3">
      <w:pPr>
        <w:spacing w:before="120" w:after="120" w:line="360" w:lineRule="auto"/>
        <w:ind w:left="3114" w:hanging="566"/>
        <w:rPr>
          <w:szCs w:val="24"/>
          <w:lang w:eastAsia="en-US"/>
        </w:rPr>
      </w:pPr>
      <w:r w:rsidRPr="005A1027">
        <w:rPr>
          <w:b/>
          <w:i/>
          <w:szCs w:val="24"/>
          <w:lang w:eastAsia="en-US"/>
        </w:rPr>
        <w:t>1)</w:t>
      </w:r>
      <w:r w:rsidRPr="005A1027">
        <w:rPr>
          <w:szCs w:val="24"/>
          <w:lang w:eastAsia="en-US"/>
        </w:rPr>
        <w:tab/>
      </w:r>
      <w:r w:rsidRPr="005A1027">
        <w:rPr>
          <w:b/>
          <w:i/>
          <w:szCs w:val="24"/>
          <w:lang w:eastAsia="en-US"/>
        </w:rPr>
        <w:t>vaihtoehtoinen riidanratkaisuelin on kyseessä olevan koko alan kattava elin, jolla on tarvittava tietämys sopimattomista kaupallisista menettelyistä;</w:t>
      </w:r>
    </w:p>
    <w:p w:rsidR="004C6EB3" w:rsidRPr="005A1027" w:rsidRDefault="004C6EB3" w:rsidP="004C6EB3">
      <w:pPr>
        <w:spacing w:before="120" w:after="120" w:line="360" w:lineRule="auto"/>
        <w:ind w:left="3114" w:hanging="566"/>
        <w:rPr>
          <w:szCs w:val="24"/>
          <w:lang w:eastAsia="en-US"/>
        </w:rPr>
      </w:pPr>
      <w:r w:rsidRPr="005A1027">
        <w:rPr>
          <w:b/>
          <w:i/>
          <w:szCs w:val="24"/>
          <w:lang w:eastAsia="en-US"/>
        </w:rPr>
        <w:t>2)</w:t>
      </w:r>
      <w:r w:rsidRPr="005A1027">
        <w:rPr>
          <w:szCs w:val="24"/>
          <w:lang w:eastAsia="en-US"/>
        </w:rPr>
        <w:tab/>
      </w:r>
      <w:r w:rsidRPr="005A1027">
        <w:rPr>
          <w:b/>
          <w:i/>
          <w:szCs w:val="24"/>
          <w:lang w:eastAsia="en-US"/>
        </w:rPr>
        <w:t>vaihtoehtoisella riidanratkaisuelimellä on riittävät resurssit ja rahoitus;</w:t>
      </w:r>
    </w:p>
    <w:p w:rsidR="004C6EB3" w:rsidRPr="005A1027" w:rsidRDefault="004C6EB3" w:rsidP="004C6EB3">
      <w:pPr>
        <w:spacing w:before="120" w:after="120" w:line="360" w:lineRule="auto"/>
        <w:ind w:left="3114" w:hanging="566"/>
        <w:rPr>
          <w:szCs w:val="24"/>
          <w:lang w:eastAsia="en-US"/>
        </w:rPr>
      </w:pPr>
      <w:r w:rsidRPr="005A1027">
        <w:rPr>
          <w:b/>
          <w:i/>
          <w:szCs w:val="24"/>
          <w:lang w:eastAsia="en-US"/>
        </w:rPr>
        <w:t>3)</w:t>
      </w:r>
      <w:r w:rsidRPr="005A1027">
        <w:rPr>
          <w:szCs w:val="24"/>
          <w:lang w:eastAsia="en-US"/>
        </w:rPr>
        <w:tab/>
      </w:r>
      <w:r w:rsidRPr="005A1027">
        <w:rPr>
          <w:b/>
          <w:i/>
          <w:szCs w:val="24"/>
          <w:lang w:eastAsia="en-US"/>
        </w:rPr>
        <w:t>sopimaton menettely on aiheuttanut kuluttajalle aineellista tai aineetonta vahinkoa; ja</w:t>
      </w:r>
    </w:p>
    <w:p w:rsidR="004C6EB3" w:rsidRPr="005A1027" w:rsidRDefault="004C6EB3" w:rsidP="004C6EB3">
      <w:pPr>
        <w:spacing w:before="120" w:after="120" w:line="360" w:lineRule="auto"/>
        <w:ind w:left="3114" w:hanging="566"/>
        <w:rPr>
          <w:b/>
          <w:szCs w:val="24"/>
          <w:lang w:eastAsia="en-US"/>
        </w:rPr>
      </w:pPr>
      <w:r w:rsidRPr="005A1027">
        <w:rPr>
          <w:b/>
          <w:i/>
          <w:szCs w:val="24"/>
          <w:lang w:eastAsia="en-US"/>
        </w:rPr>
        <w:t>4)</w:t>
      </w:r>
      <w:r w:rsidRPr="005A1027">
        <w:rPr>
          <w:szCs w:val="24"/>
          <w:lang w:eastAsia="en-US"/>
        </w:rPr>
        <w:tab/>
      </w:r>
      <w:r w:rsidRPr="005A1027">
        <w:rPr>
          <w:b/>
          <w:i/>
          <w:szCs w:val="24"/>
          <w:lang w:eastAsia="en-US"/>
        </w:rPr>
        <w:t>elin soveltaa sovellettavaa lakia käsitellessään sopimattomia kaupallisia menettelyjä.</w:t>
      </w:r>
      <w:r w:rsidRPr="005A1027">
        <w:rPr>
          <w:b/>
          <w:szCs w:val="24"/>
          <w:lang w:eastAsia="en-US"/>
        </w:rPr>
        <w:t xml:space="preserve"> [tark. 29]</w:t>
      </w:r>
    </w:p>
    <w:p w:rsidR="00361ADF" w:rsidRPr="005A1027" w:rsidRDefault="00361ADF">
      <w:pPr>
        <w:widowControl/>
        <w:rPr>
          <w:strike/>
          <w:szCs w:val="24"/>
          <w:lang w:eastAsia="en-US"/>
        </w:rPr>
      </w:pPr>
      <w:r w:rsidRPr="005A1027">
        <w:rPr>
          <w:strike/>
          <w:szCs w:val="24"/>
          <w:lang w:eastAsia="en-US"/>
        </w:rPr>
        <w:br w:type="page"/>
      </w:r>
    </w:p>
    <w:p w:rsidR="004C6EB3" w:rsidRPr="005A1027" w:rsidRDefault="004C6EB3" w:rsidP="004C6EB3">
      <w:pPr>
        <w:spacing w:before="120" w:after="120" w:line="360" w:lineRule="auto"/>
        <w:ind w:left="2548" w:hanging="566"/>
        <w:rPr>
          <w:b/>
          <w:szCs w:val="24"/>
          <w:lang w:eastAsia="en-US"/>
        </w:rPr>
      </w:pPr>
      <w:r w:rsidRPr="005A1027">
        <w:rPr>
          <w:strike/>
          <w:szCs w:val="24"/>
          <w:lang w:eastAsia="en-US"/>
        </w:rPr>
        <w:lastRenderedPageBreak/>
        <w:t>v)</w:t>
      </w:r>
      <w:r w:rsidRPr="005A1027">
        <w:rPr>
          <w:szCs w:val="24"/>
          <w:lang w:eastAsia="en-US"/>
        </w:rPr>
        <w:tab/>
      </w:r>
      <w:r w:rsidRPr="005A1027">
        <w:rPr>
          <w:strike/>
          <w:szCs w:val="24"/>
          <w:lang w:eastAsia="en-US"/>
        </w:rPr>
        <w:t>oikeussuojakeinoja siinä tapauksessa, että tuotteet ja digitaalinen sisältö eivät ole vaatimusten mukaisia,</w:t>
      </w:r>
      <w:r w:rsidRPr="005A1027">
        <w:rPr>
          <w:b/>
          <w:strike/>
          <w:szCs w:val="24"/>
          <w:lang w:eastAsia="en-US"/>
        </w:rPr>
        <w:t xml:space="preserve"> </w:t>
      </w:r>
      <w:r w:rsidRPr="005A1027">
        <w:rPr>
          <w:b/>
          <w:szCs w:val="24"/>
          <w:lang w:eastAsia="en-US"/>
        </w:rPr>
        <w:t>[tark. 30]</w:t>
      </w:r>
    </w:p>
    <w:p w:rsidR="004C6EB3" w:rsidRPr="005A1027" w:rsidRDefault="004C6EB3" w:rsidP="004C6EB3">
      <w:pPr>
        <w:spacing w:before="120" w:after="120" w:line="360" w:lineRule="auto"/>
        <w:ind w:left="2548" w:hanging="566"/>
        <w:rPr>
          <w:b/>
          <w:szCs w:val="24"/>
          <w:lang w:eastAsia="en-US"/>
        </w:rPr>
      </w:pPr>
      <w:r w:rsidRPr="005A1027">
        <w:rPr>
          <w:strike/>
          <w:szCs w:val="24"/>
          <w:lang w:eastAsia="en-US"/>
        </w:rPr>
        <w:t>vi)</w:t>
      </w:r>
      <w:r w:rsidRPr="005A1027">
        <w:rPr>
          <w:szCs w:val="24"/>
          <w:lang w:eastAsia="en-US"/>
        </w:rPr>
        <w:tab/>
      </w:r>
      <w:r w:rsidRPr="005A1027">
        <w:rPr>
          <w:strike/>
          <w:szCs w:val="24"/>
          <w:lang w:eastAsia="en-US"/>
        </w:rPr>
        <w:t>oikeutta vaihtaa palveluntarjoajaa tai</w:t>
      </w:r>
      <w:r w:rsidRPr="005A1027">
        <w:rPr>
          <w:b/>
          <w:strike/>
          <w:szCs w:val="24"/>
          <w:lang w:eastAsia="en-US"/>
        </w:rPr>
        <w:t xml:space="preserve"> </w:t>
      </w:r>
      <w:r w:rsidRPr="005A1027">
        <w:rPr>
          <w:b/>
          <w:szCs w:val="24"/>
          <w:lang w:eastAsia="en-US"/>
        </w:rPr>
        <w:t>[tark. 31]</w:t>
      </w:r>
    </w:p>
    <w:p w:rsidR="004C6EB3" w:rsidRPr="005A1027" w:rsidRDefault="004C6EB3" w:rsidP="004C6EB3">
      <w:pPr>
        <w:spacing w:before="120" w:after="120" w:line="360" w:lineRule="auto"/>
        <w:ind w:left="2548" w:hanging="566"/>
        <w:rPr>
          <w:b/>
          <w:szCs w:val="24"/>
          <w:lang w:eastAsia="en-US"/>
        </w:rPr>
      </w:pPr>
      <w:r w:rsidRPr="005A1027">
        <w:rPr>
          <w:strike/>
          <w:szCs w:val="24"/>
          <w:lang w:eastAsia="en-US"/>
        </w:rPr>
        <w:t>vii)</w:t>
      </w:r>
      <w:r w:rsidRPr="005A1027">
        <w:rPr>
          <w:szCs w:val="24"/>
          <w:lang w:eastAsia="en-US"/>
        </w:rPr>
        <w:tab/>
      </w:r>
      <w:r w:rsidRPr="005A1027">
        <w:rPr>
          <w:strike/>
          <w:szCs w:val="24"/>
          <w:lang w:eastAsia="en-US"/>
        </w:rPr>
        <w:t>matkustajien oikeuksia.</w:t>
      </w:r>
      <w:r w:rsidRPr="005A1027">
        <w:rPr>
          <w:b/>
          <w:strike/>
          <w:szCs w:val="24"/>
          <w:lang w:eastAsia="en-US"/>
        </w:rPr>
        <w:t xml:space="preserve"> </w:t>
      </w:r>
      <w:r w:rsidRPr="005A1027">
        <w:rPr>
          <w:b/>
          <w:szCs w:val="24"/>
          <w:lang w:eastAsia="en-US"/>
        </w:rPr>
        <w:t>[tark. 32]</w:t>
      </w:r>
    </w:p>
    <w:p w:rsidR="004C6EB3" w:rsidRPr="005A1027" w:rsidRDefault="004C6EB3" w:rsidP="004C6EB3">
      <w:pPr>
        <w:spacing w:before="120" w:after="120" w:line="360" w:lineRule="auto"/>
        <w:ind w:left="1416"/>
        <w:rPr>
          <w:szCs w:val="24"/>
          <w:lang w:eastAsia="en-US"/>
        </w:rPr>
      </w:pPr>
      <w:r w:rsidRPr="005A1027">
        <w:rPr>
          <w:szCs w:val="24"/>
          <w:lang w:eastAsia="en-US"/>
        </w:rPr>
        <w:t>Jäsenvaltiot voivat soveltaa tässä direktiivissä esitettyjä vaihtoehtoisia riidanratkaisumenettelyjä myös muihin kuin ensimmäisen alakohdan b alakohdassa lueteltuihin riita-asioiden luokkiin.”</w:t>
      </w:r>
    </w:p>
    <w:p w:rsidR="004C6EB3" w:rsidRPr="005A1027" w:rsidRDefault="004C6EB3" w:rsidP="004C6EB3">
      <w:pPr>
        <w:spacing w:before="120" w:after="120" w:line="360" w:lineRule="auto"/>
        <w:ind w:left="850" w:hanging="850"/>
        <w:rPr>
          <w:szCs w:val="24"/>
          <w:lang w:eastAsia="en-US"/>
        </w:rPr>
      </w:pPr>
      <w:r w:rsidRPr="005A1027">
        <w:rPr>
          <w:szCs w:val="24"/>
          <w:lang w:eastAsia="en-US"/>
        </w:rPr>
        <w:t>2.</w:t>
      </w:r>
      <w:r w:rsidRPr="005A1027">
        <w:rPr>
          <w:szCs w:val="24"/>
          <w:lang w:eastAsia="en-US"/>
        </w:rPr>
        <w:tab/>
        <w:t>Korvataan 4 artiklan 1 kohdan e ja f alakohta seuraavasti:</w:t>
      </w:r>
    </w:p>
    <w:p w:rsidR="004C6EB3" w:rsidRPr="005A1027" w:rsidRDefault="004C6EB3" w:rsidP="004C6EB3">
      <w:pPr>
        <w:spacing w:before="120" w:after="120" w:line="360" w:lineRule="auto"/>
        <w:ind w:left="1416" w:hanging="566"/>
        <w:rPr>
          <w:szCs w:val="24"/>
          <w:lang w:eastAsia="en-US"/>
        </w:rPr>
      </w:pPr>
      <w:r w:rsidRPr="005A1027">
        <w:rPr>
          <w:szCs w:val="24"/>
          <w:lang w:eastAsia="en-US"/>
        </w:rPr>
        <w:t>”e)</w:t>
      </w:r>
      <w:r w:rsidRPr="005A1027">
        <w:rPr>
          <w:szCs w:val="24"/>
          <w:lang w:eastAsia="en-US"/>
        </w:rPr>
        <w:tab/>
        <w:t>’valtion sisäisellä riidalla’ kuluttajan ja elinkeinonharjoittajan välistä riitaa, joka liittyy 2 artiklan 1 kohdassa tarkoitettuihin sopimusvelvoitteisiin ja/tai unionin lainsäädännössä säädettyihin kuluttajan oikeuksiin, kun kuluttaja asuu samassa jäsenvaltiossa, johon elinkeinonharjoittaja on sijoittautunut;</w:t>
      </w:r>
    </w:p>
    <w:p w:rsidR="004C6EB3" w:rsidRPr="005A1027" w:rsidRDefault="004C6EB3" w:rsidP="004C6EB3">
      <w:pPr>
        <w:spacing w:before="120" w:after="120" w:line="360" w:lineRule="auto"/>
        <w:ind w:left="1416" w:hanging="566"/>
        <w:rPr>
          <w:szCs w:val="24"/>
          <w:lang w:eastAsia="en-US"/>
        </w:rPr>
      </w:pPr>
      <w:r w:rsidRPr="005A1027">
        <w:rPr>
          <w:szCs w:val="24"/>
          <w:lang w:eastAsia="en-US"/>
        </w:rPr>
        <w:t>f)</w:t>
      </w:r>
      <w:r w:rsidRPr="005A1027">
        <w:rPr>
          <w:szCs w:val="24"/>
          <w:lang w:eastAsia="en-US"/>
        </w:rPr>
        <w:tab/>
        <w:t>’valtioiden rajat ylittävällä riidalla’ kuluttajan ja elinkeinonharjoittajan välistä riitaa, joka liittyy 2 artiklan 1 kohdassa tarkoitettuihin sopimusvelvoitteisiin ja/tai unionin lainsäädännössä säädettyihin kuluttajan oikeuksiin, kun kuluttaja asuu muussa jäsenvaltiossa kuin siinä, johon elinkeinonharjoittaja on sijoittautunut, tai kun kuluttaja asuu jäsenvaltiossa ja elinkeinonharjoittaja on sijoittautunut unionin ulkopuolelle;”</w:t>
      </w:r>
      <w:r w:rsidR="00361ADF" w:rsidRPr="005A1027">
        <w:rPr>
          <w:szCs w:val="24"/>
          <w:lang w:eastAsia="en-US"/>
        </w:rPr>
        <w:t>.</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b/>
          <w:i/>
          <w:szCs w:val="24"/>
          <w:lang w:eastAsia="en-US"/>
        </w:rPr>
        <w:lastRenderedPageBreak/>
        <w:t>2</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Lisätään 4 artiklaan alakohta seuraavasti:</w:t>
      </w:r>
    </w:p>
    <w:p w:rsidR="004C6EB3" w:rsidRPr="005A1027" w:rsidRDefault="004C6EB3" w:rsidP="004C6EB3">
      <w:pPr>
        <w:spacing w:before="120" w:after="120" w:line="360" w:lineRule="auto"/>
        <w:ind w:left="1416" w:hanging="566"/>
        <w:rPr>
          <w:b/>
          <w:szCs w:val="24"/>
          <w:lang w:eastAsia="en-US"/>
        </w:rPr>
      </w:pPr>
      <w:r w:rsidRPr="005A1027">
        <w:rPr>
          <w:b/>
          <w:i/>
          <w:szCs w:val="24"/>
          <w:lang w:eastAsia="en-US"/>
        </w:rPr>
        <w:t>”</w:t>
      </w:r>
      <w:r w:rsidR="00361ADF" w:rsidRPr="005A1027">
        <w:rPr>
          <w:b/>
          <w:i/>
          <w:szCs w:val="24"/>
          <w:lang w:eastAsia="en-US"/>
        </w:rPr>
        <w:t>f</w:t>
      </w:r>
      <w:r w:rsidR="00361ADF" w:rsidRPr="005A1027">
        <w:rPr>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’sopimattomalla kaupallisella menettelyllä’ direktiivin 2005/29/EY liitteessä I tarkoitettuja harhaanjohtavia kaupallisia menettelyjä.”</w:t>
      </w:r>
      <w:r w:rsidR="00361ADF" w:rsidRPr="005A1027">
        <w:rPr>
          <w:b/>
          <w:i/>
          <w:szCs w:val="24"/>
          <w:lang w:eastAsia="en-US"/>
        </w:rPr>
        <w:t>.</w:t>
      </w:r>
      <w:r w:rsidRPr="005A1027">
        <w:rPr>
          <w:b/>
          <w:szCs w:val="24"/>
          <w:lang w:eastAsia="en-US"/>
        </w:rPr>
        <w:t xml:space="preserve"> [tark. 33]</w:t>
      </w:r>
    </w:p>
    <w:p w:rsidR="004C6EB3" w:rsidRPr="005A1027" w:rsidRDefault="004C6EB3" w:rsidP="004C6EB3">
      <w:pPr>
        <w:spacing w:before="120" w:after="120" w:line="360" w:lineRule="auto"/>
        <w:ind w:left="850" w:hanging="850"/>
        <w:rPr>
          <w:szCs w:val="24"/>
          <w:lang w:eastAsia="en-US"/>
        </w:rPr>
      </w:pPr>
      <w:r w:rsidRPr="005A1027">
        <w:rPr>
          <w:szCs w:val="24"/>
          <w:lang w:eastAsia="en-US"/>
        </w:rPr>
        <w:t>3.</w:t>
      </w:r>
      <w:r w:rsidRPr="005A1027">
        <w:rPr>
          <w:szCs w:val="24"/>
          <w:lang w:eastAsia="en-US"/>
        </w:rPr>
        <w:tab/>
        <w:t>Muutetaan 5 artikla seuraavasti:</w:t>
      </w:r>
    </w:p>
    <w:p w:rsidR="004C6EB3" w:rsidRPr="005A1027" w:rsidRDefault="004C6EB3" w:rsidP="004C6EB3">
      <w:pPr>
        <w:spacing w:before="120" w:after="120" w:line="360" w:lineRule="auto"/>
        <w:ind w:left="1416" w:hanging="566"/>
        <w:rPr>
          <w:szCs w:val="24"/>
          <w:lang w:eastAsia="en-US"/>
        </w:rPr>
      </w:pPr>
      <w:r w:rsidRPr="005A1027">
        <w:rPr>
          <w:szCs w:val="24"/>
          <w:lang w:eastAsia="en-US"/>
        </w:rPr>
        <w:t>a)</w:t>
      </w:r>
      <w:r w:rsidRPr="005A1027">
        <w:rPr>
          <w:szCs w:val="24"/>
          <w:lang w:eastAsia="en-US"/>
        </w:rPr>
        <w:tab/>
        <w:t>korvataan 1 kohta seuraavasti:</w:t>
      </w:r>
    </w:p>
    <w:p w:rsidR="004C6EB3" w:rsidRPr="005A1027" w:rsidRDefault="004C6EB3" w:rsidP="004C6EB3">
      <w:pPr>
        <w:spacing w:before="120" w:after="120" w:line="360" w:lineRule="auto"/>
        <w:ind w:left="1982" w:hanging="566"/>
        <w:rPr>
          <w:b/>
          <w:szCs w:val="24"/>
          <w:lang w:eastAsia="en-US"/>
        </w:rPr>
      </w:pPr>
      <w:r w:rsidRPr="005A1027">
        <w:rPr>
          <w:szCs w:val="24"/>
          <w:lang w:eastAsia="en-US"/>
        </w:rPr>
        <w:t>”1.</w:t>
      </w:r>
      <w:r w:rsidRPr="005A1027">
        <w:rPr>
          <w:szCs w:val="24"/>
          <w:lang w:eastAsia="en-US"/>
        </w:rPr>
        <w:tab/>
        <w:t>Jäsenvaltioiden on edistettävä kuluttajien mahdollisuuksia käyttää vaihtoehtoisia riidanratkaisumenettelyjä ja varmistettava, että tämän direktiivin soveltamisalaan kuuluvat riidat, joissa on osallisena niiden alueelle sijoittautunut elinkeinonharjoittaja tai elinkeinonharjoittaja, joka ei ole sijoittautunut minkään jäsenvaltion alueelle mutta tarjoaa niiden alueella asuville kuluttajille tavaroita tai palveluja, mukaan lukien digitaalinen sisältö ja digitaaliset palvelut, voidaan saattaa sellaisen vaihtoehtoisen riidanratkaisuelimen käsiteltäväksi, joka täyttää tässä direktiivissä säädetyt vaatimukset.</w:t>
      </w:r>
      <w:r w:rsidRPr="005A1027">
        <w:rPr>
          <w:b/>
          <w:i/>
          <w:szCs w:val="24"/>
          <w:lang w:eastAsia="en-US"/>
        </w:rPr>
        <w:t xml:space="preserve"> Jäsenvaltiot voivat edistää itsenäisten ammatinharjoittajien tai mikroyritysten mahdollisuuksia käyttää vaihtoehtoisia riidanratkaisumenettelyjä.</w:t>
      </w:r>
      <w:r w:rsidRPr="005A1027">
        <w:rPr>
          <w:szCs w:val="24"/>
          <w:lang w:eastAsia="en-US"/>
        </w:rPr>
        <w:t>”</w:t>
      </w:r>
      <w:r w:rsidR="007E651C" w:rsidRPr="005A1027">
        <w:rPr>
          <w:b/>
          <w:i/>
          <w:szCs w:val="24"/>
          <w:lang w:eastAsia="en-US"/>
        </w:rPr>
        <w:t>;</w:t>
      </w:r>
      <w:r w:rsidRPr="005A1027">
        <w:rPr>
          <w:b/>
          <w:szCs w:val="24"/>
          <w:lang w:eastAsia="en-US"/>
        </w:rPr>
        <w:t xml:space="preserve"> [tark. 34]</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1416" w:hanging="566"/>
        <w:rPr>
          <w:szCs w:val="24"/>
          <w:lang w:eastAsia="en-US"/>
        </w:rPr>
      </w:pPr>
      <w:r w:rsidRPr="005A1027">
        <w:rPr>
          <w:szCs w:val="24"/>
          <w:lang w:eastAsia="en-US"/>
        </w:rPr>
        <w:lastRenderedPageBreak/>
        <w:t>b)</w:t>
      </w:r>
      <w:r w:rsidRPr="005A1027">
        <w:rPr>
          <w:szCs w:val="24"/>
          <w:lang w:eastAsia="en-US"/>
        </w:rPr>
        <w:tab/>
        <w:t>korvataan 2 kohdan a–d alakohta seuraavasti:</w:t>
      </w:r>
    </w:p>
    <w:p w:rsidR="004C6EB3" w:rsidRPr="005A1027" w:rsidRDefault="004C6EB3" w:rsidP="004C6EB3">
      <w:pPr>
        <w:spacing w:before="120" w:after="120" w:line="360" w:lineRule="auto"/>
        <w:ind w:left="1982" w:hanging="566"/>
        <w:rPr>
          <w:b/>
          <w:szCs w:val="24"/>
          <w:lang w:eastAsia="en-US"/>
        </w:rPr>
      </w:pPr>
      <w:r w:rsidRPr="005A1027">
        <w:rPr>
          <w:szCs w:val="24"/>
          <w:lang w:eastAsia="en-US"/>
        </w:rPr>
        <w:t>”</w:t>
      </w:r>
      <w:r w:rsidRPr="005A1027">
        <w:rPr>
          <w:b/>
          <w:i/>
          <w:szCs w:val="24"/>
          <w:lang w:eastAsia="en-US"/>
        </w:rPr>
        <w:t>-a)</w:t>
      </w:r>
      <w:r w:rsidRPr="005A1027">
        <w:rPr>
          <w:szCs w:val="24"/>
          <w:lang w:eastAsia="en-US"/>
        </w:rPr>
        <w:tab/>
      </w:r>
      <w:r w:rsidRPr="005A1027">
        <w:rPr>
          <w:b/>
          <w:i/>
          <w:szCs w:val="24"/>
          <w:lang w:eastAsia="en-US"/>
        </w:rPr>
        <w:t>pitävät yllä ajantasaista verkkosivustoa, josta osapuolet saavat helposti tietoa vaihtoehtoisesta riidanratkaisumenettelystä;</w:t>
      </w:r>
      <w:r w:rsidRPr="005A1027">
        <w:rPr>
          <w:b/>
          <w:szCs w:val="24"/>
          <w:lang w:eastAsia="en-US"/>
        </w:rPr>
        <w:t xml:space="preserve"> [tark. 35]</w:t>
      </w:r>
    </w:p>
    <w:p w:rsidR="004C6EB3" w:rsidRPr="005A1027" w:rsidRDefault="00361ADF" w:rsidP="004C6EB3">
      <w:pPr>
        <w:spacing w:before="120" w:after="120" w:line="360" w:lineRule="auto"/>
        <w:ind w:left="1982" w:hanging="566"/>
        <w:rPr>
          <w:szCs w:val="24"/>
          <w:lang w:eastAsia="en-US"/>
        </w:rPr>
      </w:pPr>
      <w:r w:rsidRPr="005A1027">
        <w:rPr>
          <w:szCs w:val="24"/>
          <w:lang w:eastAsia="en-US"/>
        </w:rPr>
        <w:t>a</w:t>
      </w:r>
      <w:r w:rsidR="004C6EB3" w:rsidRPr="005A1027">
        <w:rPr>
          <w:szCs w:val="24"/>
          <w:lang w:eastAsia="en-US"/>
        </w:rPr>
        <w:t>)</w:t>
      </w:r>
      <w:r w:rsidR="004C6EB3" w:rsidRPr="005A1027">
        <w:rPr>
          <w:szCs w:val="24"/>
          <w:lang w:eastAsia="en-US"/>
        </w:rPr>
        <w:tab/>
        <w:t>varmistavat, että kuluttajat voivat toimittaa valituksia ja tarvittavia liiteasiakirjoja jäljitettävissä olevalla tavalla verkon kautta ja että kuluttajat voivat pyynnöstä toimittaa näitä asiakirjoja ja käsitellä niitä myös muussa kuin digitaalisessa muodossa;</w:t>
      </w:r>
    </w:p>
    <w:p w:rsidR="004C6EB3" w:rsidRPr="005A1027" w:rsidRDefault="00361ADF" w:rsidP="004C6EB3">
      <w:pPr>
        <w:spacing w:before="120" w:after="120" w:line="360" w:lineRule="auto"/>
        <w:ind w:left="1982" w:hanging="566"/>
        <w:rPr>
          <w:b/>
          <w:szCs w:val="24"/>
          <w:lang w:eastAsia="en-US"/>
        </w:rPr>
      </w:pPr>
      <w:r w:rsidRPr="005A1027">
        <w:rPr>
          <w:b/>
          <w:i/>
          <w:szCs w:val="24"/>
          <w:lang w:eastAsia="en-US"/>
        </w:rPr>
        <w:t xml:space="preserve">a </w:t>
      </w:r>
      <w:r w:rsidR="004C6EB3" w:rsidRPr="005A1027">
        <w:rPr>
          <w:b/>
          <w:i/>
          <w:szCs w:val="24"/>
          <w:lang w:eastAsia="en-US"/>
        </w:rPr>
        <w:t>a)</w:t>
      </w:r>
      <w:r w:rsidR="004C6EB3" w:rsidRPr="005A1027">
        <w:rPr>
          <w:szCs w:val="24"/>
          <w:lang w:eastAsia="en-US"/>
        </w:rPr>
        <w:tab/>
      </w:r>
      <w:r w:rsidR="004C6EB3" w:rsidRPr="005A1027">
        <w:rPr>
          <w:b/>
          <w:i/>
          <w:szCs w:val="24"/>
          <w:lang w:eastAsia="en-US"/>
        </w:rPr>
        <w:t>varmistavat, että kuluttajat voivat tehdä valituksia asuinjäsenvaltiossaan;</w:t>
      </w:r>
      <w:r w:rsidR="004C6EB3" w:rsidRPr="005A1027">
        <w:rPr>
          <w:b/>
          <w:szCs w:val="24"/>
          <w:lang w:eastAsia="en-US"/>
        </w:rPr>
        <w:t xml:space="preserve"> [tark. 36]</w:t>
      </w:r>
    </w:p>
    <w:p w:rsidR="004C6EB3" w:rsidRPr="005A1027" w:rsidRDefault="00361ADF" w:rsidP="004C6EB3">
      <w:pPr>
        <w:spacing w:before="120" w:after="120" w:line="360" w:lineRule="auto"/>
        <w:ind w:left="1982" w:hanging="566"/>
        <w:rPr>
          <w:szCs w:val="24"/>
          <w:lang w:eastAsia="en-US"/>
        </w:rPr>
      </w:pPr>
      <w:r w:rsidRPr="005A1027">
        <w:rPr>
          <w:szCs w:val="24"/>
          <w:lang w:eastAsia="en-US"/>
        </w:rPr>
        <w:t>b</w:t>
      </w:r>
      <w:r w:rsidR="004C6EB3" w:rsidRPr="005A1027">
        <w:rPr>
          <w:szCs w:val="24"/>
          <w:lang w:eastAsia="en-US"/>
        </w:rPr>
        <w:t>)</w:t>
      </w:r>
      <w:r w:rsidR="004C6EB3" w:rsidRPr="005A1027">
        <w:rPr>
          <w:szCs w:val="24"/>
          <w:lang w:eastAsia="en-US"/>
        </w:rPr>
        <w:tab/>
        <w:t>tarjoavat digitaalisia vaihtoehtoisia riidanratkaisumenettelyjä helposti saavutettavissa olevien ja osallistavien välineiden avulla;</w:t>
      </w:r>
    </w:p>
    <w:p w:rsidR="004C6EB3" w:rsidRPr="005A1027" w:rsidRDefault="00361ADF" w:rsidP="004C6EB3">
      <w:pPr>
        <w:spacing w:before="120" w:after="120" w:line="360" w:lineRule="auto"/>
        <w:ind w:left="1982" w:hanging="566"/>
        <w:rPr>
          <w:b/>
          <w:szCs w:val="24"/>
          <w:lang w:eastAsia="en-US"/>
        </w:rPr>
      </w:pPr>
      <w:r w:rsidRPr="005A1027">
        <w:rPr>
          <w:szCs w:val="24"/>
          <w:lang w:eastAsia="en-US"/>
        </w:rPr>
        <w:t>c</w:t>
      </w:r>
      <w:r w:rsidR="004C6EB3" w:rsidRPr="005A1027">
        <w:rPr>
          <w:szCs w:val="24"/>
          <w:lang w:eastAsia="en-US"/>
        </w:rPr>
        <w:t>)</w:t>
      </w:r>
      <w:r w:rsidR="004C6EB3" w:rsidRPr="005A1027">
        <w:rPr>
          <w:szCs w:val="24"/>
          <w:lang w:eastAsia="en-US"/>
        </w:rPr>
        <w:tab/>
      </w:r>
      <w:r w:rsidR="004C6EB3" w:rsidRPr="005A1027">
        <w:rPr>
          <w:strike/>
          <w:szCs w:val="24"/>
          <w:lang w:eastAsia="en-US"/>
        </w:rPr>
        <w:t xml:space="preserve">myöntävät riidan osapuolille oikeuden pyytää, että luonnollinen henkilö tarkistaa vaihtoehtoisen riidanratkaisumenettelyn lopputuloksen, </w:t>
      </w:r>
      <w:r w:rsidR="004C6EB3" w:rsidRPr="005A1027">
        <w:rPr>
          <w:szCs w:val="24"/>
          <w:lang w:eastAsia="en-US"/>
        </w:rPr>
        <w:t>jos menettely on toteutettu automatisoiduin keinoin</w:t>
      </w:r>
      <w:r w:rsidR="004C6EB3" w:rsidRPr="005A1027">
        <w:rPr>
          <w:b/>
          <w:i/>
          <w:szCs w:val="24"/>
          <w:lang w:eastAsia="en-US"/>
        </w:rPr>
        <w:t>, varmistavat, että riidan osapuolilla on mahdollisuus hakea muutosta riippumattomalta ja puolueettomalta luonnolliselta henkilöltä</w:t>
      </w:r>
      <w:r w:rsidR="004C6EB3" w:rsidRPr="005A1027">
        <w:rPr>
          <w:szCs w:val="24"/>
          <w:lang w:eastAsia="en-US"/>
        </w:rPr>
        <w:t>;</w:t>
      </w:r>
      <w:r w:rsidR="004C6EB3" w:rsidRPr="005A1027">
        <w:rPr>
          <w:b/>
          <w:szCs w:val="24"/>
          <w:lang w:eastAsia="en-US"/>
        </w:rPr>
        <w:t xml:space="preserve"> [tark. 37]</w:t>
      </w:r>
    </w:p>
    <w:p w:rsidR="00361ADF" w:rsidRPr="005A1027" w:rsidRDefault="00361ADF">
      <w:pPr>
        <w:widowControl/>
        <w:rPr>
          <w:strike/>
          <w:szCs w:val="24"/>
          <w:lang w:eastAsia="en-US"/>
        </w:rPr>
      </w:pPr>
      <w:r w:rsidRPr="005A1027">
        <w:rPr>
          <w:strike/>
          <w:szCs w:val="24"/>
          <w:lang w:eastAsia="en-US"/>
        </w:rPr>
        <w:br w:type="page"/>
      </w:r>
    </w:p>
    <w:p w:rsidR="004C6EB3" w:rsidRPr="005A1027" w:rsidRDefault="00361ADF" w:rsidP="004C6EB3">
      <w:pPr>
        <w:spacing w:before="120" w:after="120" w:line="360" w:lineRule="auto"/>
        <w:ind w:left="1982" w:hanging="566"/>
        <w:rPr>
          <w:b/>
          <w:szCs w:val="24"/>
          <w:lang w:eastAsia="en-US"/>
        </w:rPr>
      </w:pPr>
      <w:r w:rsidRPr="005A1027">
        <w:rPr>
          <w:szCs w:val="24"/>
          <w:lang w:eastAsia="en-US"/>
        </w:rPr>
        <w:lastRenderedPageBreak/>
        <w:t>d</w:t>
      </w:r>
      <w:r w:rsidR="004C6EB3" w:rsidRPr="005A1027">
        <w:rPr>
          <w:szCs w:val="24"/>
          <w:lang w:eastAsia="en-US"/>
        </w:rPr>
        <w:t>)</w:t>
      </w:r>
      <w:r w:rsidR="004C6EB3" w:rsidRPr="005A1027">
        <w:rPr>
          <w:szCs w:val="24"/>
          <w:lang w:eastAsia="en-US"/>
        </w:rPr>
        <w:tab/>
        <w:t xml:space="preserve">voivat yhdistää samankaltaiset asiat tiettyä elinkeinonharjoittajaa vastaan </w:t>
      </w:r>
      <w:proofErr w:type="gramStart"/>
      <w:r w:rsidR="004C6EB3" w:rsidRPr="005A1027">
        <w:rPr>
          <w:szCs w:val="24"/>
          <w:lang w:eastAsia="en-US"/>
        </w:rPr>
        <w:t>yhteen menettelyyn</w:t>
      </w:r>
      <w:proofErr w:type="gramEnd"/>
      <w:r w:rsidR="004C6EB3" w:rsidRPr="005A1027">
        <w:rPr>
          <w:szCs w:val="24"/>
          <w:lang w:eastAsia="en-US"/>
        </w:rPr>
        <w:t xml:space="preserve"> sillä edellytyksellä, että asianomaisille kuluttajille ilmoitetaan asiasta </w:t>
      </w:r>
      <w:r w:rsidR="004C6EB3" w:rsidRPr="005A1027">
        <w:rPr>
          <w:strike/>
          <w:szCs w:val="24"/>
          <w:lang w:eastAsia="en-US"/>
        </w:rPr>
        <w:t xml:space="preserve">eivätkä he vastusta </w:t>
      </w:r>
      <w:proofErr w:type="spellStart"/>
      <w:r w:rsidR="004C6EB3" w:rsidRPr="005A1027">
        <w:rPr>
          <w:strike/>
          <w:szCs w:val="24"/>
          <w:lang w:eastAsia="en-US"/>
        </w:rPr>
        <w:t>sitä</w:t>
      </w:r>
      <w:r w:rsidR="004C6EB3" w:rsidRPr="005A1027">
        <w:rPr>
          <w:b/>
          <w:i/>
          <w:szCs w:val="24"/>
          <w:lang w:eastAsia="en-US"/>
        </w:rPr>
        <w:t>ja</w:t>
      </w:r>
      <w:proofErr w:type="spellEnd"/>
      <w:r w:rsidR="004C6EB3" w:rsidRPr="005A1027">
        <w:rPr>
          <w:b/>
          <w:i/>
          <w:szCs w:val="24"/>
          <w:lang w:eastAsia="en-US"/>
        </w:rPr>
        <w:t xml:space="preserve"> he nimenomaisesti hyväksyvät yhdistämisen ja että vaihtoehtoisista riidanratkaisumenettelyistä vastaavilla luonnollisilla henkilöillä on 6 artiklan mukaisesti riittävästi osaamista tapauksen käsittelemiseksi</w:t>
      </w:r>
      <w:r w:rsidR="004C6EB3" w:rsidRPr="005A1027">
        <w:rPr>
          <w:szCs w:val="24"/>
          <w:lang w:eastAsia="en-US"/>
        </w:rPr>
        <w:t>;”</w:t>
      </w:r>
      <w:r w:rsidR="007E651C" w:rsidRPr="005A1027">
        <w:rPr>
          <w:b/>
          <w:i/>
          <w:szCs w:val="24"/>
          <w:lang w:eastAsia="en-US"/>
        </w:rPr>
        <w:t>;</w:t>
      </w:r>
      <w:r w:rsidR="007E651C" w:rsidRPr="005A1027">
        <w:rPr>
          <w:b/>
          <w:szCs w:val="24"/>
          <w:lang w:eastAsia="en-US"/>
        </w:rPr>
        <w:t xml:space="preserve"> </w:t>
      </w:r>
      <w:r w:rsidR="004C6EB3" w:rsidRPr="005A1027">
        <w:rPr>
          <w:b/>
          <w:szCs w:val="24"/>
          <w:lang w:eastAsia="en-US"/>
        </w:rPr>
        <w:t>[tark. 38]</w:t>
      </w:r>
    </w:p>
    <w:p w:rsidR="004C6EB3" w:rsidRPr="005A1027" w:rsidRDefault="004C6EB3" w:rsidP="004C6EB3">
      <w:pPr>
        <w:spacing w:before="120" w:after="120" w:line="360" w:lineRule="auto"/>
        <w:ind w:left="1416" w:hanging="566"/>
        <w:rPr>
          <w:szCs w:val="24"/>
          <w:lang w:eastAsia="en-US"/>
        </w:rPr>
      </w:pPr>
      <w:r w:rsidRPr="005A1027">
        <w:rPr>
          <w:szCs w:val="24"/>
          <w:lang w:eastAsia="en-US"/>
        </w:rPr>
        <w:t>c)</w:t>
      </w:r>
      <w:r w:rsidRPr="005A1027">
        <w:rPr>
          <w:szCs w:val="24"/>
          <w:lang w:eastAsia="en-US"/>
        </w:rPr>
        <w:tab/>
        <w:t>korvataan 4 kohdan a alakohta seuraavasti:</w:t>
      </w:r>
    </w:p>
    <w:p w:rsidR="004C6EB3" w:rsidRPr="005A1027" w:rsidRDefault="004C6EB3" w:rsidP="004C6EB3">
      <w:pPr>
        <w:spacing w:before="120" w:after="120" w:line="360" w:lineRule="auto"/>
        <w:ind w:left="1982" w:hanging="566"/>
        <w:rPr>
          <w:szCs w:val="24"/>
          <w:lang w:eastAsia="en-US"/>
        </w:rPr>
      </w:pPr>
      <w:r w:rsidRPr="005A1027">
        <w:rPr>
          <w:szCs w:val="24"/>
          <w:lang w:eastAsia="en-US"/>
        </w:rPr>
        <w:t>”a)</w:t>
      </w:r>
      <w:r w:rsidRPr="005A1027">
        <w:rPr>
          <w:szCs w:val="24"/>
          <w:lang w:eastAsia="en-US"/>
        </w:rPr>
        <w:tab/>
        <w:t>kuluttaja ei ole yrittänyt ottaa yhteyttä kyseiseen elinkeinonharjoittajaan keskustellakseen valituksestaan ja pyrkiäkseen ensin ratkaisemaan asian suoraan elinkeinonharjoittajan kanssa, ottamatta käyttöön suhteettomia sääntöjä tällaisen yhteydenpidon muodosta;”</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1416" w:hanging="566"/>
        <w:rPr>
          <w:szCs w:val="24"/>
          <w:lang w:eastAsia="en-US"/>
        </w:rPr>
      </w:pPr>
      <w:r w:rsidRPr="005A1027">
        <w:rPr>
          <w:szCs w:val="24"/>
          <w:lang w:eastAsia="en-US"/>
        </w:rPr>
        <w:lastRenderedPageBreak/>
        <w:t>d)</w:t>
      </w:r>
      <w:r w:rsidRPr="005A1027">
        <w:rPr>
          <w:szCs w:val="24"/>
          <w:lang w:eastAsia="en-US"/>
        </w:rPr>
        <w:tab/>
        <w:t>lisätään 8 kohta seuraavasti:</w:t>
      </w:r>
    </w:p>
    <w:p w:rsidR="004C6EB3" w:rsidRPr="005A1027" w:rsidRDefault="004C6EB3" w:rsidP="004C6EB3">
      <w:pPr>
        <w:spacing w:before="120" w:after="120" w:line="360" w:lineRule="auto"/>
        <w:ind w:left="1982" w:hanging="566"/>
        <w:rPr>
          <w:b/>
          <w:szCs w:val="24"/>
          <w:lang w:eastAsia="en-US"/>
        </w:rPr>
      </w:pPr>
      <w:r w:rsidRPr="005A1027">
        <w:rPr>
          <w:szCs w:val="24"/>
          <w:lang w:eastAsia="en-US"/>
        </w:rPr>
        <w:t>”8.</w:t>
      </w:r>
      <w:r w:rsidRPr="005A1027">
        <w:rPr>
          <w:szCs w:val="24"/>
          <w:lang w:eastAsia="en-US"/>
        </w:rPr>
        <w:tab/>
        <w:t xml:space="preserve">Jäsenvaltioiden on varmistettava, että niiden alueelle sijoittautuneet elinkeinonharjoittajat, joihin </w:t>
      </w:r>
      <w:r w:rsidRPr="005A1027">
        <w:rPr>
          <w:strike/>
          <w:szCs w:val="24"/>
          <w:lang w:eastAsia="en-US"/>
        </w:rPr>
        <w:t>kyseisen</w:t>
      </w:r>
      <w:r w:rsidRPr="005A1027">
        <w:rPr>
          <w:b/>
          <w:i/>
          <w:szCs w:val="24"/>
          <w:lang w:eastAsia="en-US"/>
        </w:rPr>
        <w:t>niiden oman</w:t>
      </w:r>
      <w:r w:rsidRPr="005A1027">
        <w:rPr>
          <w:szCs w:val="24"/>
          <w:lang w:eastAsia="en-US"/>
        </w:rPr>
        <w:t xml:space="preserve"> jäsenvaltion tai toisen jäsenvaltion vaihtoehtoinen riidanratkaisuelin </w:t>
      </w:r>
      <w:r w:rsidRPr="005A1027">
        <w:rPr>
          <w:strike/>
          <w:szCs w:val="24"/>
          <w:lang w:eastAsia="en-US"/>
        </w:rPr>
        <w:t>ottaa</w:t>
      </w:r>
      <w:r w:rsidRPr="005A1027">
        <w:rPr>
          <w:szCs w:val="24"/>
          <w:lang w:eastAsia="en-US"/>
        </w:rPr>
        <w:t xml:space="preserve"> yhteyttä, ilmoittavat kyseiselle vaihtoehtoiselle riidanratkaisuelimelle, suostuvatko ne osallistumaan ehdotettuun menettelyyn, ja vastaavat kohtuullisen ajan kuluessa, joka saa olla enintään </w:t>
      </w:r>
      <w:r w:rsidRPr="005A1027">
        <w:rPr>
          <w:strike/>
          <w:szCs w:val="24"/>
          <w:lang w:eastAsia="en-US"/>
        </w:rPr>
        <w:t>20</w:t>
      </w:r>
      <w:r w:rsidRPr="005A1027">
        <w:rPr>
          <w:b/>
          <w:i/>
          <w:szCs w:val="24"/>
          <w:lang w:eastAsia="en-US"/>
        </w:rPr>
        <w:t>15</w:t>
      </w:r>
      <w:r w:rsidRPr="005A1027">
        <w:rPr>
          <w:szCs w:val="24"/>
          <w:lang w:eastAsia="en-US"/>
        </w:rPr>
        <w:t xml:space="preserve"> työpäivää.</w:t>
      </w:r>
      <w:r w:rsidRPr="005A1027">
        <w:rPr>
          <w:b/>
          <w:i/>
          <w:szCs w:val="24"/>
          <w:lang w:eastAsia="en-US"/>
        </w:rPr>
        <w:t>” Määräaikaa voidaan kuitenkin pidentää enintään 20 työpäivällä monimutkaisissa riita-asioissa tai poikkeuksellisten olosuhteiden, kuten käsiteltävien tapausten suuren määrän tai ulkoisen kriisin, vuoksi.</w:t>
      </w:r>
      <w:r w:rsidRPr="005A1027">
        <w:rPr>
          <w:szCs w:val="24"/>
          <w:lang w:eastAsia="en-US"/>
        </w:rPr>
        <w:t>”</w:t>
      </w:r>
      <w:r w:rsidR="00AF30C7" w:rsidRPr="005A1027">
        <w:rPr>
          <w:szCs w:val="24"/>
          <w:lang w:eastAsia="en-US"/>
        </w:rPr>
        <w:t>.</w:t>
      </w:r>
      <w:r w:rsidRPr="005A1027">
        <w:rPr>
          <w:b/>
          <w:szCs w:val="24"/>
          <w:lang w:eastAsia="en-US"/>
        </w:rPr>
        <w:t xml:space="preserve"> [tark. 39]</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b/>
          <w:i/>
          <w:szCs w:val="24"/>
          <w:lang w:eastAsia="en-US"/>
        </w:rPr>
        <w:lastRenderedPageBreak/>
        <w:t>3</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Muutetaan 6 artikla seuraavasti:</w:t>
      </w:r>
    </w:p>
    <w:p w:rsidR="004C6EB3" w:rsidRPr="005A1027" w:rsidRDefault="004C6EB3" w:rsidP="004C6EB3">
      <w:pPr>
        <w:spacing w:before="120" w:after="120" w:line="360" w:lineRule="auto"/>
        <w:ind w:left="1416" w:hanging="566"/>
        <w:rPr>
          <w:szCs w:val="24"/>
          <w:lang w:eastAsia="en-US"/>
        </w:rPr>
      </w:pPr>
      <w:r w:rsidRPr="005A1027">
        <w:rPr>
          <w:b/>
          <w:i/>
          <w:szCs w:val="24"/>
          <w:lang w:eastAsia="en-US"/>
        </w:rPr>
        <w:t>a)</w:t>
      </w:r>
      <w:r w:rsidRPr="005A1027">
        <w:rPr>
          <w:szCs w:val="24"/>
          <w:lang w:eastAsia="en-US"/>
        </w:rPr>
        <w:tab/>
      </w:r>
      <w:r w:rsidRPr="005A1027">
        <w:rPr>
          <w:b/>
          <w:i/>
          <w:szCs w:val="24"/>
          <w:lang w:eastAsia="en-US"/>
        </w:rPr>
        <w:t>korvataan 1 kohdan a alakohta seuraavasti:</w:t>
      </w:r>
    </w:p>
    <w:p w:rsidR="004C6EB3" w:rsidRPr="005A1027" w:rsidRDefault="004C6EB3" w:rsidP="004C6EB3">
      <w:pPr>
        <w:spacing w:before="120" w:after="120" w:line="360" w:lineRule="auto"/>
        <w:ind w:left="1982" w:hanging="566"/>
        <w:rPr>
          <w:szCs w:val="24"/>
          <w:lang w:eastAsia="en-US"/>
        </w:rPr>
      </w:pPr>
      <w:r w:rsidRPr="005A1027">
        <w:rPr>
          <w:szCs w:val="24"/>
          <w:lang w:eastAsia="en-US"/>
        </w:rPr>
        <w:t>”</w:t>
      </w:r>
      <w:r w:rsidRPr="005A1027">
        <w:rPr>
          <w:b/>
          <w:i/>
          <w:szCs w:val="24"/>
          <w:lang w:eastAsia="en-US"/>
        </w:rPr>
        <w:t>a)</w:t>
      </w:r>
      <w:r w:rsidRPr="005A1027">
        <w:rPr>
          <w:szCs w:val="24"/>
          <w:lang w:eastAsia="en-US"/>
        </w:rPr>
        <w:tab/>
      </w:r>
      <w:r w:rsidRPr="005A1027">
        <w:rPr>
          <w:b/>
          <w:i/>
          <w:szCs w:val="24"/>
          <w:lang w:eastAsia="en-US"/>
        </w:rPr>
        <w:t xml:space="preserve">heillä on tarvittavat tiedot ja taidot kuluttajariitojen vaihtoehtoisen riidanratkaisun tai niiden oikeuskäsittelyn alalla sekä yleinen lainsäädännön tuntemus; mukaan lukien kansainvälisen yksityisoikeuden tuntemus, kun käsiteltävänä on </w:t>
      </w:r>
      <w:proofErr w:type="spellStart"/>
      <w:r w:rsidRPr="005A1027">
        <w:rPr>
          <w:b/>
          <w:i/>
          <w:szCs w:val="24"/>
          <w:lang w:eastAsia="en-US"/>
        </w:rPr>
        <w:t>rajatylittävä</w:t>
      </w:r>
      <w:proofErr w:type="spellEnd"/>
      <w:r w:rsidRPr="005A1027">
        <w:rPr>
          <w:b/>
          <w:i/>
          <w:szCs w:val="24"/>
          <w:lang w:eastAsia="en-US"/>
        </w:rPr>
        <w:t xml:space="preserve"> tapaus;</w:t>
      </w:r>
      <w:r w:rsidRPr="005A1027">
        <w:rPr>
          <w:szCs w:val="24"/>
          <w:lang w:eastAsia="en-US"/>
        </w:rPr>
        <w:t>”</w:t>
      </w:r>
      <w:r w:rsidR="007E651C" w:rsidRPr="005A1027">
        <w:rPr>
          <w:b/>
          <w:i/>
          <w:szCs w:val="24"/>
          <w:lang w:eastAsia="en-US"/>
        </w:rPr>
        <w:t>;</w:t>
      </w:r>
    </w:p>
    <w:p w:rsidR="004C6EB3" w:rsidRPr="005A1027" w:rsidRDefault="004C6EB3" w:rsidP="004C6EB3">
      <w:pPr>
        <w:spacing w:before="120" w:after="120" w:line="360" w:lineRule="auto"/>
        <w:ind w:left="1416" w:hanging="566"/>
        <w:rPr>
          <w:szCs w:val="24"/>
          <w:lang w:eastAsia="en-US"/>
        </w:rPr>
      </w:pPr>
      <w:r w:rsidRPr="005A1027">
        <w:rPr>
          <w:b/>
          <w:i/>
          <w:szCs w:val="24"/>
          <w:lang w:eastAsia="en-US"/>
        </w:rPr>
        <w:t>b)</w:t>
      </w:r>
      <w:r w:rsidRPr="005A1027">
        <w:rPr>
          <w:szCs w:val="24"/>
          <w:lang w:eastAsia="en-US"/>
        </w:rPr>
        <w:tab/>
      </w:r>
      <w:r w:rsidRPr="005A1027">
        <w:rPr>
          <w:b/>
          <w:i/>
          <w:szCs w:val="24"/>
          <w:lang w:eastAsia="en-US"/>
        </w:rPr>
        <w:t>lisätään 3 kohtaan alakohta seuraavasti:</w:t>
      </w:r>
    </w:p>
    <w:p w:rsidR="004C6EB3" w:rsidRPr="005A1027" w:rsidRDefault="004C6EB3" w:rsidP="004C6EB3">
      <w:pPr>
        <w:spacing w:before="120" w:after="120" w:line="360" w:lineRule="auto"/>
        <w:ind w:left="1982" w:hanging="566"/>
        <w:rPr>
          <w:szCs w:val="24"/>
          <w:lang w:eastAsia="en-US"/>
        </w:rPr>
      </w:pPr>
      <w:r w:rsidRPr="005A1027">
        <w:rPr>
          <w:szCs w:val="24"/>
          <w:lang w:eastAsia="en-US"/>
        </w:rPr>
        <w:t>”</w:t>
      </w:r>
      <w:r w:rsidRPr="005A1027">
        <w:rPr>
          <w:b/>
          <w:i/>
          <w:szCs w:val="24"/>
          <w:lang w:eastAsia="en-US"/>
        </w:rPr>
        <w:t>a)</w:t>
      </w:r>
      <w:r w:rsidRPr="005A1027">
        <w:rPr>
          <w:szCs w:val="24"/>
          <w:lang w:eastAsia="en-US"/>
        </w:rPr>
        <w:tab/>
      </w:r>
      <w:r w:rsidRPr="005A1027">
        <w:rPr>
          <w:b/>
          <w:i/>
          <w:szCs w:val="24"/>
          <w:lang w:eastAsia="en-US"/>
        </w:rPr>
        <w:t>jos riita-asian käsittelee vaihtoehtoinen riidanratkaisuelin ja riidanratkaisusta vastaavat luonnolliset henkilöt ovat yksinomaan yksittäisen elinkeinonharjoittajan palveluksessa tai saavat siltä palkkion, vaihtoehtoisella riidanratkaisuelimellä on pääsy ainoastaan tapaukseen liittyviin ja erityisesti elinkeinonharjoittajan tai kuluttajan toimittamiin tietoihin;</w:t>
      </w:r>
      <w:r w:rsidRPr="005A1027">
        <w:rPr>
          <w:szCs w:val="24"/>
          <w:lang w:eastAsia="en-US"/>
        </w:rPr>
        <w:t>”</w:t>
      </w:r>
      <w:r w:rsidR="007E651C" w:rsidRPr="005A1027">
        <w:rPr>
          <w:b/>
          <w:i/>
          <w:szCs w:val="24"/>
          <w:lang w:eastAsia="en-US"/>
        </w:rPr>
        <w:t>;</w:t>
      </w:r>
    </w:p>
    <w:p w:rsidR="004C6EB3" w:rsidRPr="005A1027" w:rsidRDefault="004C6EB3" w:rsidP="004C6EB3">
      <w:pPr>
        <w:spacing w:before="120" w:after="120" w:line="360" w:lineRule="auto"/>
        <w:ind w:left="1416" w:hanging="566"/>
        <w:rPr>
          <w:szCs w:val="24"/>
          <w:lang w:eastAsia="en-US"/>
        </w:rPr>
      </w:pPr>
      <w:r w:rsidRPr="005A1027">
        <w:rPr>
          <w:b/>
          <w:i/>
          <w:szCs w:val="24"/>
          <w:lang w:eastAsia="en-US"/>
        </w:rPr>
        <w:t>c)</w:t>
      </w:r>
      <w:r w:rsidRPr="005A1027">
        <w:rPr>
          <w:szCs w:val="24"/>
          <w:lang w:eastAsia="en-US"/>
        </w:rPr>
        <w:tab/>
      </w:r>
      <w:r w:rsidRPr="005A1027">
        <w:rPr>
          <w:b/>
          <w:i/>
          <w:szCs w:val="24"/>
          <w:lang w:eastAsia="en-US"/>
        </w:rPr>
        <w:t>korvataan 6 kohta seuraavasti:</w:t>
      </w:r>
    </w:p>
    <w:p w:rsidR="004C6EB3" w:rsidRPr="005A1027" w:rsidRDefault="004C6EB3" w:rsidP="004C6EB3">
      <w:pPr>
        <w:spacing w:before="120" w:after="120" w:line="360" w:lineRule="auto"/>
        <w:ind w:left="1982" w:hanging="566"/>
        <w:rPr>
          <w:b/>
          <w:szCs w:val="24"/>
          <w:lang w:eastAsia="en-US"/>
        </w:rPr>
      </w:pPr>
      <w:r w:rsidRPr="005A1027">
        <w:rPr>
          <w:szCs w:val="24"/>
          <w:lang w:eastAsia="en-US"/>
        </w:rPr>
        <w:t>”</w:t>
      </w:r>
      <w:r w:rsidRPr="005A1027">
        <w:rPr>
          <w:b/>
          <w:i/>
          <w:szCs w:val="24"/>
          <w:lang w:eastAsia="en-US"/>
        </w:rPr>
        <w:t>6.</w:t>
      </w:r>
      <w:r w:rsidRPr="005A1027">
        <w:rPr>
          <w:szCs w:val="24"/>
          <w:lang w:eastAsia="en-US"/>
        </w:rPr>
        <w:tab/>
      </w:r>
      <w:r w:rsidRPr="005A1027">
        <w:rPr>
          <w:b/>
          <w:i/>
          <w:szCs w:val="24"/>
          <w:lang w:eastAsia="en-US"/>
        </w:rPr>
        <w:t>Edellä olevaa 1 kohdan a alakohtaa sovellettaessa jäsenvaltioiden on varmistettava, että vaihtoehtoiset riidanratkaisuelimet antavat säännöllistä koulutusta vaihtoehtoisesta riidanratkaisusta vastaaville luonnollisille henkilöille erityisesti kuluttajaoikeudesta ja muusta asiaankuuluvasta alakohtaisesta lainsäädännöstä. Toimivaltaisten viranomaisten on valvottava vaihtoehtoisten riidanratkaisuelinten perustamia koulutusjärjestelmiä niille 19 artiklan 3 kohdan g alakohdan mukaisesti toimitettujen tietojen perusteella.</w:t>
      </w:r>
      <w:r w:rsidRPr="005A1027">
        <w:rPr>
          <w:szCs w:val="24"/>
          <w:lang w:eastAsia="en-US"/>
        </w:rPr>
        <w:t>”</w:t>
      </w:r>
      <w:r w:rsidRPr="005A1027">
        <w:rPr>
          <w:b/>
          <w:szCs w:val="24"/>
          <w:lang w:eastAsia="en-US"/>
        </w:rPr>
        <w:t xml:space="preserve"> [tark. 40]</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szCs w:val="24"/>
          <w:lang w:eastAsia="en-US"/>
        </w:rPr>
        <w:lastRenderedPageBreak/>
        <w:t>4.</w:t>
      </w:r>
      <w:r w:rsidRPr="005A1027">
        <w:rPr>
          <w:szCs w:val="24"/>
          <w:lang w:eastAsia="en-US"/>
        </w:rPr>
        <w:tab/>
        <w:t>Muutetaan 7 artiklan 2 kohta seuraavasti:</w:t>
      </w:r>
    </w:p>
    <w:p w:rsidR="004C6EB3" w:rsidRPr="005A1027" w:rsidRDefault="004C6EB3" w:rsidP="004C6EB3">
      <w:pPr>
        <w:spacing w:before="120" w:after="120" w:line="360" w:lineRule="auto"/>
        <w:ind w:left="1416" w:hanging="566"/>
        <w:rPr>
          <w:szCs w:val="24"/>
          <w:lang w:eastAsia="en-US"/>
        </w:rPr>
      </w:pPr>
      <w:r w:rsidRPr="005A1027">
        <w:rPr>
          <w:szCs w:val="24"/>
          <w:lang w:eastAsia="en-US"/>
        </w:rPr>
        <w:t>a)</w:t>
      </w:r>
      <w:r w:rsidRPr="005A1027">
        <w:rPr>
          <w:szCs w:val="24"/>
          <w:lang w:eastAsia="en-US"/>
        </w:rPr>
        <w:tab/>
        <w:t>korvataan johdantokappaleen ensimmäinen virke seuraavasti:</w:t>
      </w:r>
    </w:p>
    <w:p w:rsidR="004C6EB3" w:rsidRPr="005A1027" w:rsidRDefault="004C6EB3" w:rsidP="004C6EB3">
      <w:pPr>
        <w:spacing w:before="120" w:after="120" w:line="360" w:lineRule="auto"/>
        <w:ind w:left="1416"/>
        <w:rPr>
          <w:szCs w:val="24"/>
          <w:lang w:eastAsia="en-US"/>
        </w:rPr>
      </w:pPr>
      <w:r w:rsidRPr="005A1027">
        <w:rPr>
          <w:szCs w:val="24"/>
          <w:lang w:eastAsia="en-US"/>
        </w:rPr>
        <w:t>”Jäsenvaltioiden on varmistettava, että vaihtoehtoiset riidanratkaisuelimet asettavat kahden vuoden välein laadittavat toimintakertomukset julkisesti saataville verkkosivustolleen sekä pyydettäessä pysyvällä välineellä ja muilla asiaankuuluviksi katsomillaan tavoilla.”</w:t>
      </w:r>
    </w:p>
    <w:p w:rsidR="004C6EB3" w:rsidRPr="005A1027" w:rsidRDefault="004C6EB3" w:rsidP="004C6EB3">
      <w:pPr>
        <w:spacing w:before="120" w:after="120" w:line="360" w:lineRule="auto"/>
        <w:ind w:left="1416" w:hanging="566"/>
        <w:rPr>
          <w:b/>
          <w:szCs w:val="24"/>
          <w:lang w:eastAsia="en-US"/>
        </w:rPr>
      </w:pPr>
      <w:r w:rsidRPr="005A1027">
        <w:rPr>
          <w:strike/>
          <w:szCs w:val="24"/>
          <w:lang w:eastAsia="en-US"/>
        </w:rPr>
        <w:t>b)</w:t>
      </w:r>
      <w:r w:rsidRPr="005A1027">
        <w:rPr>
          <w:szCs w:val="24"/>
          <w:lang w:eastAsia="en-US"/>
        </w:rPr>
        <w:tab/>
      </w:r>
      <w:r w:rsidRPr="005A1027">
        <w:rPr>
          <w:strike/>
          <w:szCs w:val="24"/>
          <w:lang w:eastAsia="en-US"/>
        </w:rPr>
        <w:t>kumotaan h alakohta.</w:t>
      </w:r>
      <w:r w:rsidRPr="005A1027">
        <w:rPr>
          <w:b/>
          <w:strike/>
          <w:szCs w:val="24"/>
          <w:lang w:eastAsia="en-US"/>
        </w:rPr>
        <w:t xml:space="preserve"> </w:t>
      </w:r>
      <w:r w:rsidRPr="005A1027">
        <w:rPr>
          <w:b/>
          <w:szCs w:val="24"/>
          <w:lang w:eastAsia="en-US"/>
        </w:rPr>
        <w:t>[tark. 41]</w:t>
      </w:r>
    </w:p>
    <w:p w:rsidR="004C6EB3" w:rsidRPr="005A1027" w:rsidRDefault="004C6EB3" w:rsidP="004C6EB3">
      <w:pPr>
        <w:spacing w:before="120" w:after="120" w:line="360" w:lineRule="auto"/>
        <w:ind w:left="850" w:hanging="850"/>
        <w:rPr>
          <w:szCs w:val="24"/>
          <w:lang w:eastAsia="en-US"/>
        </w:rPr>
      </w:pPr>
      <w:r w:rsidRPr="005A1027">
        <w:rPr>
          <w:b/>
          <w:i/>
          <w:szCs w:val="24"/>
          <w:lang w:eastAsia="en-US"/>
        </w:rPr>
        <w:t>4</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Muutetaan 8 artikla seuraavasti:</w:t>
      </w:r>
    </w:p>
    <w:p w:rsidR="004C6EB3" w:rsidRPr="005A1027" w:rsidRDefault="004C6EB3" w:rsidP="004C6EB3">
      <w:pPr>
        <w:spacing w:before="120" w:after="120" w:line="360" w:lineRule="auto"/>
        <w:ind w:left="1416" w:hanging="566"/>
        <w:rPr>
          <w:szCs w:val="24"/>
          <w:lang w:eastAsia="en-US"/>
        </w:rPr>
      </w:pPr>
      <w:r w:rsidRPr="005A1027">
        <w:rPr>
          <w:b/>
          <w:i/>
          <w:szCs w:val="24"/>
          <w:lang w:eastAsia="en-US"/>
        </w:rPr>
        <w:t>a)</w:t>
      </w:r>
      <w:r w:rsidRPr="005A1027">
        <w:rPr>
          <w:szCs w:val="24"/>
          <w:lang w:eastAsia="en-US"/>
        </w:rPr>
        <w:tab/>
      </w:r>
      <w:r w:rsidRPr="005A1027">
        <w:rPr>
          <w:b/>
          <w:i/>
          <w:szCs w:val="24"/>
          <w:lang w:eastAsia="en-US"/>
        </w:rPr>
        <w:t>korvataan c alakohta seuraavasti:</w:t>
      </w:r>
    </w:p>
    <w:p w:rsidR="004C6EB3" w:rsidRPr="005A1027" w:rsidRDefault="004C6EB3" w:rsidP="004C6EB3">
      <w:pPr>
        <w:spacing w:before="120" w:after="120" w:line="360" w:lineRule="auto"/>
        <w:ind w:left="1982" w:hanging="566"/>
        <w:rPr>
          <w:szCs w:val="24"/>
          <w:lang w:eastAsia="en-US"/>
        </w:rPr>
      </w:pPr>
      <w:r w:rsidRPr="005A1027">
        <w:rPr>
          <w:szCs w:val="24"/>
          <w:lang w:eastAsia="en-US"/>
        </w:rPr>
        <w:t>”</w:t>
      </w:r>
      <w:r w:rsidR="00361ADF" w:rsidRPr="005A1027">
        <w:rPr>
          <w:b/>
          <w:i/>
          <w:szCs w:val="24"/>
          <w:lang w:eastAsia="en-US"/>
        </w:rPr>
        <w:t>c</w:t>
      </w:r>
      <w:r w:rsidRPr="005A1027">
        <w:rPr>
          <w:b/>
          <w:i/>
          <w:szCs w:val="24"/>
          <w:lang w:eastAsia="en-US"/>
        </w:rPr>
        <w:t>)</w:t>
      </w:r>
      <w:r w:rsidRPr="005A1027">
        <w:rPr>
          <w:szCs w:val="24"/>
          <w:lang w:eastAsia="en-US"/>
        </w:rPr>
        <w:tab/>
      </w:r>
      <w:r w:rsidRPr="005A1027">
        <w:rPr>
          <w:b/>
          <w:i/>
          <w:szCs w:val="24"/>
          <w:lang w:eastAsia="en-US"/>
        </w:rPr>
        <w:t>vaihtoehtoinen riidanratkaisumenettely on kuluttajille maksuton tai heidän saatavissaan nimellistä korvausta vastaan ja jos kuluttajilta veloitetaan nimellinen maksu, kansalliset viranomaiset korvaavat sen, kun riita-asia on ratkaistu;</w:t>
      </w:r>
      <w:r w:rsidRPr="005A1027">
        <w:rPr>
          <w:szCs w:val="24"/>
          <w:lang w:eastAsia="en-US"/>
        </w:rPr>
        <w:t>”</w:t>
      </w:r>
      <w:r w:rsidR="007E651C" w:rsidRPr="005A1027">
        <w:rPr>
          <w:b/>
          <w:i/>
          <w:szCs w:val="24"/>
          <w:lang w:eastAsia="en-US"/>
        </w:rPr>
        <w:t>;</w:t>
      </w:r>
    </w:p>
    <w:p w:rsidR="004C6EB3" w:rsidRPr="005A1027" w:rsidRDefault="004C6EB3" w:rsidP="004C6EB3">
      <w:pPr>
        <w:spacing w:before="120" w:after="120" w:line="360" w:lineRule="auto"/>
        <w:ind w:left="1416" w:hanging="566"/>
        <w:rPr>
          <w:szCs w:val="24"/>
          <w:lang w:eastAsia="en-US"/>
        </w:rPr>
      </w:pPr>
      <w:r w:rsidRPr="005A1027">
        <w:rPr>
          <w:b/>
          <w:i/>
          <w:szCs w:val="24"/>
          <w:lang w:eastAsia="en-US"/>
        </w:rPr>
        <w:t>b)</w:t>
      </w:r>
      <w:r w:rsidRPr="005A1027">
        <w:rPr>
          <w:szCs w:val="24"/>
          <w:lang w:eastAsia="en-US"/>
        </w:rPr>
        <w:tab/>
      </w:r>
      <w:r w:rsidRPr="005A1027">
        <w:rPr>
          <w:b/>
          <w:i/>
          <w:szCs w:val="24"/>
          <w:lang w:eastAsia="en-US"/>
        </w:rPr>
        <w:t>lisätään alakohta seuraavasti:</w:t>
      </w:r>
    </w:p>
    <w:p w:rsidR="004C6EB3" w:rsidRPr="005A1027" w:rsidRDefault="004C6EB3" w:rsidP="004C6EB3">
      <w:pPr>
        <w:spacing w:before="120" w:after="120" w:line="360" w:lineRule="auto"/>
        <w:ind w:left="1982" w:hanging="566"/>
        <w:rPr>
          <w:b/>
          <w:szCs w:val="24"/>
          <w:lang w:eastAsia="en-US"/>
        </w:rPr>
      </w:pPr>
      <w:r w:rsidRPr="005A1027">
        <w:rPr>
          <w:szCs w:val="24"/>
          <w:lang w:eastAsia="en-US"/>
        </w:rPr>
        <w:t>”</w:t>
      </w:r>
      <w:r w:rsidRPr="005A1027">
        <w:rPr>
          <w:b/>
          <w:i/>
          <w:szCs w:val="24"/>
          <w:lang w:eastAsia="en-US"/>
        </w:rPr>
        <w:t>d a)</w:t>
      </w:r>
      <w:r w:rsidRPr="005A1027">
        <w:rPr>
          <w:szCs w:val="24"/>
          <w:lang w:eastAsia="en-US"/>
        </w:rPr>
        <w:tab/>
      </w:r>
      <w:r w:rsidRPr="005A1027">
        <w:rPr>
          <w:b/>
          <w:i/>
          <w:szCs w:val="24"/>
          <w:lang w:eastAsia="en-US"/>
        </w:rPr>
        <w:t>osapuolilla on kuluttajan pyynnöstä mahdollisuus osallistua menettelyyn, jonka yhteydessä voidaan järjestää fyysinen kokous;</w:t>
      </w:r>
      <w:r w:rsidRPr="005A1027">
        <w:rPr>
          <w:szCs w:val="24"/>
          <w:lang w:eastAsia="en-US"/>
        </w:rPr>
        <w:t>”</w:t>
      </w:r>
      <w:r w:rsidR="00AF30C7" w:rsidRPr="005A1027">
        <w:rPr>
          <w:szCs w:val="24"/>
          <w:lang w:eastAsia="en-US"/>
        </w:rPr>
        <w:t>.</w:t>
      </w:r>
      <w:r w:rsidRPr="005A1027">
        <w:rPr>
          <w:b/>
          <w:szCs w:val="24"/>
          <w:lang w:eastAsia="en-US"/>
        </w:rPr>
        <w:t xml:space="preserve"> [tark. 42]</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b/>
          <w:i/>
          <w:szCs w:val="24"/>
          <w:lang w:eastAsia="en-US"/>
        </w:rPr>
        <w:lastRenderedPageBreak/>
        <w:t>4</w:t>
      </w:r>
      <w:r w:rsidR="00361ADF" w:rsidRPr="005A1027">
        <w:rPr>
          <w:b/>
          <w:i/>
          <w:szCs w:val="24"/>
          <w:lang w:eastAsia="en-US"/>
        </w:rPr>
        <w:t xml:space="preserve"> </w:t>
      </w:r>
      <w:r w:rsidRPr="005A1027">
        <w:rPr>
          <w:b/>
          <w:i/>
          <w:szCs w:val="24"/>
          <w:lang w:eastAsia="en-US"/>
        </w:rPr>
        <w:t>b)</w:t>
      </w:r>
      <w:r w:rsidRPr="005A1027">
        <w:rPr>
          <w:szCs w:val="24"/>
          <w:lang w:eastAsia="en-US"/>
        </w:rPr>
        <w:tab/>
      </w:r>
      <w:r w:rsidRPr="005A1027">
        <w:rPr>
          <w:b/>
          <w:i/>
          <w:szCs w:val="24"/>
          <w:lang w:eastAsia="en-US"/>
        </w:rPr>
        <w:t>Lisätään artikla seuraavasti:</w:t>
      </w:r>
    </w:p>
    <w:p w:rsidR="004C6EB3" w:rsidRPr="005A1027" w:rsidRDefault="004C6EB3" w:rsidP="00126873">
      <w:pPr>
        <w:spacing w:before="120" w:after="120" w:line="360" w:lineRule="auto"/>
        <w:ind w:left="850"/>
        <w:rPr>
          <w:szCs w:val="24"/>
          <w:lang w:eastAsia="en-US"/>
        </w:rPr>
      </w:pPr>
      <w:r w:rsidRPr="005A1027">
        <w:rPr>
          <w:szCs w:val="24"/>
          <w:lang w:eastAsia="en-US"/>
        </w:rPr>
        <w:t>”</w:t>
      </w:r>
      <w:bookmarkStart w:id="8" w:name="_GoBack"/>
      <w:bookmarkEnd w:id="8"/>
      <w:r w:rsidRPr="005A1027">
        <w:rPr>
          <w:b/>
          <w:i/>
          <w:szCs w:val="24"/>
          <w:lang w:eastAsia="en-US"/>
        </w:rPr>
        <w:t>11 a artikla</w:t>
      </w:r>
    </w:p>
    <w:p w:rsidR="004C6EB3" w:rsidRPr="005A1027" w:rsidRDefault="004C6EB3" w:rsidP="004C6EB3">
      <w:pPr>
        <w:spacing w:before="120" w:after="120" w:line="360" w:lineRule="auto"/>
        <w:ind w:left="850"/>
        <w:rPr>
          <w:b/>
          <w:szCs w:val="24"/>
          <w:lang w:eastAsia="en-US"/>
        </w:rPr>
      </w:pPr>
      <w:r w:rsidRPr="005A1027">
        <w:rPr>
          <w:b/>
          <w:i/>
          <w:szCs w:val="24"/>
          <w:lang w:eastAsia="en-US"/>
        </w:rPr>
        <w:t>Jäsenvaltioiden on varmistettava, että jos elinkeinonharjoittajat eivät noudata vaihtoehtoisen riidanratkaisumenettelyn tulosta, niiden on annettava muille vaihtoehtoisen riidanratkaisumenettelyn osapuolille kirjallinen selitys riippumatta siitä, onko kyseisen menettelyn tulos sitova.”</w:t>
      </w:r>
      <w:r w:rsidR="00AF30C7" w:rsidRPr="005A1027">
        <w:rPr>
          <w:b/>
          <w:i/>
          <w:szCs w:val="24"/>
          <w:lang w:eastAsia="en-US"/>
        </w:rPr>
        <w:t>.</w:t>
      </w:r>
      <w:r w:rsidRPr="005A1027">
        <w:rPr>
          <w:b/>
          <w:szCs w:val="24"/>
          <w:lang w:eastAsia="en-US"/>
        </w:rPr>
        <w:t xml:space="preserve"> [tark. 43]</w:t>
      </w:r>
    </w:p>
    <w:p w:rsidR="004C6EB3" w:rsidRPr="005A1027" w:rsidRDefault="004C6EB3" w:rsidP="004C6EB3">
      <w:pPr>
        <w:spacing w:before="120" w:after="120" w:line="360" w:lineRule="auto"/>
        <w:ind w:left="850" w:hanging="850"/>
        <w:rPr>
          <w:szCs w:val="24"/>
          <w:lang w:eastAsia="en-US"/>
        </w:rPr>
      </w:pPr>
      <w:r w:rsidRPr="005A1027">
        <w:rPr>
          <w:szCs w:val="24"/>
          <w:lang w:eastAsia="en-US"/>
        </w:rPr>
        <w:t>5.</w:t>
      </w:r>
      <w:r w:rsidRPr="005A1027">
        <w:rPr>
          <w:szCs w:val="24"/>
          <w:lang w:eastAsia="en-US"/>
        </w:rPr>
        <w:tab/>
      </w:r>
      <w:proofErr w:type="spellStart"/>
      <w:r w:rsidRPr="005A1027">
        <w:rPr>
          <w:strike/>
          <w:szCs w:val="24"/>
          <w:lang w:eastAsia="en-US"/>
        </w:rPr>
        <w:t>Kumotaan</w:t>
      </w:r>
      <w:r w:rsidRPr="005A1027">
        <w:rPr>
          <w:b/>
          <w:i/>
          <w:szCs w:val="24"/>
          <w:lang w:eastAsia="en-US"/>
        </w:rPr>
        <w:t>Korvataan</w:t>
      </w:r>
      <w:proofErr w:type="spellEnd"/>
      <w:r w:rsidRPr="005A1027">
        <w:rPr>
          <w:szCs w:val="24"/>
          <w:lang w:eastAsia="en-US"/>
        </w:rPr>
        <w:t xml:space="preserve"> 13 artiklan </w:t>
      </w:r>
      <w:r w:rsidRPr="005A1027">
        <w:rPr>
          <w:strike/>
          <w:szCs w:val="24"/>
          <w:lang w:eastAsia="en-US"/>
        </w:rPr>
        <w:t>3</w:t>
      </w:r>
      <w:r w:rsidRPr="005A1027">
        <w:rPr>
          <w:b/>
          <w:i/>
          <w:szCs w:val="24"/>
          <w:lang w:eastAsia="en-US"/>
        </w:rPr>
        <w:t>2</w:t>
      </w:r>
      <w:r w:rsidRPr="005A1027">
        <w:rPr>
          <w:szCs w:val="24"/>
          <w:lang w:eastAsia="en-US"/>
        </w:rPr>
        <w:t xml:space="preserve"> kohta</w:t>
      </w:r>
      <w:r w:rsidRPr="005A1027">
        <w:rPr>
          <w:strike/>
          <w:szCs w:val="24"/>
          <w:lang w:eastAsia="en-US"/>
        </w:rPr>
        <w:t>.</w:t>
      </w:r>
      <w:r w:rsidRPr="005A1027">
        <w:rPr>
          <w:b/>
          <w:i/>
          <w:szCs w:val="24"/>
          <w:lang w:eastAsia="en-US"/>
        </w:rPr>
        <w:t xml:space="preserve"> seuraavasti:</w:t>
      </w:r>
    </w:p>
    <w:p w:rsidR="004C6EB3" w:rsidRPr="005A1027" w:rsidRDefault="004C6EB3" w:rsidP="004C6EB3">
      <w:pPr>
        <w:spacing w:before="120" w:after="120" w:line="360" w:lineRule="auto"/>
        <w:ind w:left="1416" w:hanging="566"/>
        <w:rPr>
          <w:szCs w:val="24"/>
          <w:lang w:eastAsia="en-US"/>
        </w:rPr>
      </w:pPr>
      <w:r w:rsidRPr="005A1027">
        <w:rPr>
          <w:szCs w:val="24"/>
          <w:lang w:eastAsia="en-US"/>
        </w:rPr>
        <w:t>”</w:t>
      </w:r>
      <w:r w:rsidR="00361ADF" w:rsidRPr="005A1027">
        <w:rPr>
          <w:b/>
          <w:i/>
          <w:szCs w:val="24"/>
          <w:lang w:eastAsia="en-US"/>
        </w:rPr>
        <w:t>2</w:t>
      </w:r>
      <w:r w:rsidRPr="005A1027">
        <w:rPr>
          <w:b/>
          <w:i/>
          <w:szCs w:val="24"/>
          <w:lang w:eastAsia="en-US"/>
        </w:rPr>
        <w:t>.</w:t>
      </w:r>
      <w:r w:rsidRPr="005A1027">
        <w:rPr>
          <w:szCs w:val="24"/>
          <w:lang w:eastAsia="en-US"/>
        </w:rPr>
        <w:tab/>
      </w:r>
      <w:r w:rsidRPr="005A1027">
        <w:rPr>
          <w:b/>
          <w:i/>
          <w:szCs w:val="24"/>
          <w:lang w:eastAsia="en-US"/>
        </w:rPr>
        <w:t>Edellä 1 kohdassa tarkoitetut tiedot on annettava</w:t>
      </w:r>
    </w:p>
    <w:p w:rsidR="004C6EB3" w:rsidRPr="005A1027" w:rsidRDefault="004C6EB3" w:rsidP="004C6EB3">
      <w:pPr>
        <w:spacing w:before="120" w:after="120" w:line="360" w:lineRule="auto"/>
        <w:ind w:left="1982" w:hanging="566"/>
        <w:rPr>
          <w:szCs w:val="24"/>
          <w:lang w:eastAsia="en-US"/>
        </w:rPr>
      </w:pPr>
      <w:r w:rsidRPr="005A1027">
        <w:rPr>
          <w:b/>
          <w:i/>
          <w:szCs w:val="24"/>
          <w:lang w:eastAsia="en-US"/>
        </w:rPr>
        <w:t>a)</w:t>
      </w:r>
      <w:r w:rsidRPr="005A1027">
        <w:rPr>
          <w:szCs w:val="24"/>
          <w:lang w:eastAsia="en-US"/>
        </w:rPr>
        <w:tab/>
      </w:r>
      <w:r w:rsidRPr="005A1027">
        <w:rPr>
          <w:b/>
          <w:i/>
          <w:szCs w:val="24"/>
          <w:lang w:eastAsia="en-US"/>
        </w:rPr>
        <w:t>elinkeinonharjoittajien verkkosivustolla, jos sellainen on, selkeästi, näkyvästi, ymmärrettävästi ja helposti saatavilla olevalla tavalla;</w:t>
      </w:r>
    </w:p>
    <w:p w:rsidR="004C6EB3" w:rsidRPr="005A1027" w:rsidRDefault="004C6EB3" w:rsidP="004C6EB3">
      <w:pPr>
        <w:spacing w:before="120" w:after="120" w:line="360" w:lineRule="auto"/>
        <w:ind w:left="1982" w:hanging="566"/>
        <w:rPr>
          <w:szCs w:val="24"/>
          <w:lang w:eastAsia="en-US"/>
        </w:rPr>
      </w:pPr>
      <w:r w:rsidRPr="005A1027">
        <w:rPr>
          <w:b/>
          <w:i/>
          <w:szCs w:val="24"/>
          <w:lang w:eastAsia="en-US"/>
        </w:rPr>
        <w:t>b)</w:t>
      </w:r>
      <w:r w:rsidRPr="005A1027">
        <w:rPr>
          <w:szCs w:val="24"/>
          <w:lang w:eastAsia="en-US"/>
        </w:rPr>
        <w:tab/>
      </w:r>
      <w:r w:rsidRPr="005A1027">
        <w:rPr>
          <w:b/>
          <w:i/>
          <w:szCs w:val="24"/>
          <w:lang w:eastAsia="en-US"/>
        </w:rPr>
        <w:t>elinkeinonharjoittajan ja kuluttajan välisten kauppa- tai palvelusopimusten yleisissä ehdoissa; ja</w:t>
      </w:r>
    </w:p>
    <w:p w:rsidR="004C6EB3" w:rsidRPr="005A1027" w:rsidRDefault="004C6EB3" w:rsidP="004C6EB3">
      <w:pPr>
        <w:spacing w:before="120" w:after="120" w:line="360" w:lineRule="auto"/>
        <w:ind w:left="1982" w:hanging="566"/>
        <w:rPr>
          <w:szCs w:val="24"/>
          <w:lang w:eastAsia="en-US"/>
        </w:rPr>
      </w:pPr>
      <w:r w:rsidRPr="005A1027">
        <w:rPr>
          <w:b/>
          <w:i/>
          <w:szCs w:val="24"/>
          <w:lang w:eastAsia="en-US"/>
        </w:rPr>
        <w:t>c)</w:t>
      </w:r>
      <w:r w:rsidRPr="005A1027">
        <w:rPr>
          <w:szCs w:val="24"/>
          <w:lang w:eastAsia="en-US"/>
        </w:rPr>
        <w:tab/>
      </w:r>
      <w:r w:rsidRPr="005A1027">
        <w:rPr>
          <w:b/>
          <w:i/>
          <w:szCs w:val="24"/>
          <w:lang w:eastAsia="en-US"/>
        </w:rPr>
        <w:t>elinkeinonharjoittajan laatimissa laskuissa.</w:t>
      </w:r>
    </w:p>
    <w:p w:rsidR="004C6EB3" w:rsidRPr="005A1027" w:rsidRDefault="004C6EB3" w:rsidP="004C6EB3">
      <w:pPr>
        <w:spacing w:before="120" w:after="120" w:line="360" w:lineRule="auto"/>
        <w:ind w:left="1416" w:hanging="566"/>
        <w:rPr>
          <w:b/>
          <w:szCs w:val="24"/>
          <w:lang w:eastAsia="en-US"/>
        </w:rPr>
      </w:pPr>
      <w:r w:rsidRPr="005A1027">
        <w:rPr>
          <w:b/>
          <w:i/>
          <w:szCs w:val="24"/>
          <w:lang w:eastAsia="en-US"/>
        </w:rPr>
        <w:t>2 a.</w:t>
      </w:r>
      <w:r w:rsidRPr="005A1027">
        <w:rPr>
          <w:szCs w:val="24"/>
          <w:lang w:eastAsia="en-US"/>
        </w:rPr>
        <w:tab/>
      </w:r>
      <w:r w:rsidRPr="005A1027">
        <w:rPr>
          <w:b/>
          <w:i/>
          <w:szCs w:val="24"/>
          <w:lang w:eastAsia="en-US"/>
        </w:rPr>
        <w:t>Elinkeinonharjoittajat ottavat käyttöön sähköpostiosoitteen, jonka kautta kuluttajat voivat ottaa niihin yhteyttä muun muassa yksinomaan vaihtoehtoisia riidanratkaisumenettelyjä koskevissa asioissa.</w:t>
      </w:r>
      <w:r w:rsidRPr="005A1027">
        <w:rPr>
          <w:szCs w:val="24"/>
          <w:lang w:eastAsia="en-US"/>
        </w:rPr>
        <w:t>”</w:t>
      </w:r>
      <w:r w:rsidR="00361ADF" w:rsidRPr="005A1027">
        <w:rPr>
          <w:szCs w:val="24"/>
          <w:lang w:eastAsia="en-US"/>
        </w:rPr>
        <w:t>.</w:t>
      </w:r>
      <w:r w:rsidRPr="005A1027">
        <w:rPr>
          <w:b/>
          <w:szCs w:val="24"/>
          <w:lang w:eastAsia="en-US"/>
        </w:rPr>
        <w:t xml:space="preserve"> [tark. 44]</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szCs w:val="24"/>
          <w:lang w:eastAsia="en-US"/>
        </w:rPr>
        <w:lastRenderedPageBreak/>
        <w:t>6.</w:t>
      </w:r>
      <w:r w:rsidRPr="005A1027">
        <w:rPr>
          <w:szCs w:val="24"/>
          <w:lang w:eastAsia="en-US"/>
        </w:rPr>
        <w:tab/>
        <w:t>Korvataan 14 artikla seuraavasti:</w:t>
      </w:r>
    </w:p>
    <w:p w:rsidR="004C6EB3" w:rsidRPr="005A1027" w:rsidRDefault="004C6EB3" w:rsidP="004C6EB3">
      <w:pPr>
        <w:spacing w:before="120" w:after="120" w:line="360" w:lineRule="auto"/>
        <w:ind w:left="850"/>
        <w:rPr>
          <w:szCs w:val="24"/>
          <w:lang w:eastAsia="en-US"/>
        </w:rPr>
      </w:pPr>
      <w:r w:rsidRPr="005A1027">
        <w:rPr>
          <w:szCs w:val="24"/>
          <w:lang w:eastAsia="en-US"/>
        </w:rPr>
        <w:t>”14 artikla</w:t>
      </w:r>
      <w:r w:rsidR="00361ADF" w:rsidRPr="005A1027">
        <w:rPr>
          <w:szCs w:val="24"/>
          <w:lang w:eastAsia="en-US"/>
        </w:rPr>
        <w:br/>
      </w:r>
      <w:r w:rsidRPr="005A1027">
        <w:rPr>
          <w:szCs w:val="24"/>
          <w:lang w:eastAsia="en-US"/>
        </w:rPr>
        <w:t>Kuluttajille annettava apu</w:t>
      </w:r>
    </w:p>
    <w:p w:rsidR="004C6EB3" w:rsidRPr="005A1027" w:rsidRDefault="004C6EB3" w:rsidP="004C6EB3">
      <w:pPr>
        <w:spacing w:before="120" w:after="120" w:line="360" w:lineRule="auto"/>
        <w:ind w:left="1416" w:hanging="566"/>
        <w:rPr>
          <w:szCs w:val="24"/>
          <w:lang w:eastAsia="en-US"/>
        </w:rPr>
      </w:pPr>
      <w:r w:rsidRPr="005A1027">
        <w:rPr>
          <w:szCs w:val="24"/>
          <w:lang w:eastAsia="en-US"/>
        </w:rPr>
        <w:t>1.</w:t>
      </w:r>
      <w:r w:rsidRPr="005A1027">
        <w:rPr>
          <w:szCs w:val="24"/>
          <w:lang w:eastAsia="en-US"/>
        </w:rPr>
        <w:tab/>
        <w:t>Jäsenvaltioiden on varmistettava, että kuluttajat ja elinkeinonharjoittajat voivat valtioiden rajat ylittävissä riita-asioissa saada apua löytääkseen yhden tai useamman kyseisessä asiassa toimivaltaisen vaihtoehtoisen riidanratkaisuelimen.</w:t>
      </w:r>
    </w:p>
    <w:p w:rsidR="004C6EB3" w:rsidRPr="005A1027" w:rsidRDefault="004C6EB3" w:rsidP="004C6EB3">
      <w:pPr>
        <w:spacing w:before="120" w:after="120" w:line="360" w:lineRule="auto"/>
        <w:ind w:left="1416" w:hanging="566"/>
        <w:rPr>
          <w:b/>
          <w:szCs w:val="24"/>
          <w:lang w:eastAsia="en-US"/>
        </w:rPr>
      </w:pPr>
      <w:r w:rsidRPr="005A1027">
        <w:rPr>
          <w:b/>
          <w:i/>
          <w:szCs w:val="24"/>
          <w:lang w:eastAsia="en-US"/>
        </w:rPr>
        <w:t>1</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 xml:space="preserve">Jäsenvaltioiden on varmistettava, että kuluttajat voivat toteuttaa </w:t>
      </w:r>
      <w:proofErr w:type="spellStart"/>
      <w:r w:rsidRPr="005A1027">
        <w:rPr>
          <w:b/>
          <w:i/>
          <w:szCs w:val="24"/>
          <w:lang w:eastAsia="en-US"/>
        </w:rPr>
        <w:t>rajatylittäviä</w:t>
      </w:r>
      <w:proofErr w:type="spellEnd"/>
      <w:r w:rsidRPr="005A1027">
        <w:rPr>
          <w:b/>
          <w:i/>
          <w:szCs w:val="24"/>
          <w:lang w:eastAsia="en-US"/>
        </w:rPr>
        <w:t xml:space="preserve"> vaihtoehtoisia riidanratkaisumenettelyjä jollakin asuinjäsenvaltionsa virallisella kielellä.</w:t>
      </w:r>
      <w:r w:rsidRPr="005A1027">
        <w:rPr>
          <w:b/>
          <w:szCs w:val="24"/>
          <w:lang w:eastAsia="en-US"/>
        </w:rPr>
        <w:t xml:space="preserve"> [tark. 45]</w:t>
      </w:r>
    </w:p>
    <w:p w:rsidR="004C6EB3" w:rsidRPr="005A1027" w:rsidRDefault="004C6EB3" w:rsidP="004C6EB3">
      <w:pPr>
        <w:spacing w:before="120" w:after="120" w:line="360" w:lineRule="auto"/>
        <w:ind w:left="1416" w:hanging="566"/>
        <w:rPr>
          <w:b/>
          <w:szCs w:val="24"/>
          <w:lang w:eastAsia="en-US"/>
        </w:rPr>
      </w:pPr>
      <w:r w:rsidRPr="005A1027">
        <w:rPr>
          <w:szCs w:val="24"/>
          <w:lang w:eastAsia="en-US"/>
        </w:rPr>
        <w:t>2.</w:t>
      </w:r>
      <w:r w:rsidRPr="005A1027">
        <w:rPr>
          <w:szCs w:val="24"/>
          <w:lang w:eastAsia="en-US"/>
        </w:rPr>
        <w:tab/>
        <w:t>Kunkin jäsenvaltion on nimettävä vaihtoehtoisen riidanratkaisun yhteyspiste, joka vastaa 1 kohdassa tarkoitetusta tehtävästä. Kunkin jäsenvaltion on ilmoitettava komissiolle vaihtoehtoisen riidanratkaisun yhteyspisteensä nimi ja yhteystiedot. Jäsenvaltioiden on annettava vastuu vaihtoehtoisen riidanratkaisun yhteyspisteiden toiminnasta Euroopan kuluttajakeskusten verkostoon kuuluvalle keskukselleen</w:t>
      </w:r>
      <w:r w:rsidRPr="005A1027">
        <w:rPr>
          <w:strike/>
          <w:szCs w:val="24"/>
          <w:lang w:eastAsia="en-US"/>
        </w:rPr>
        <w:t xml:space="preserve"> tai, jos se ei ole mahdollista</w:t>
      </w:r>
      <w:r w:rsidRPr="005A1027">
        <w:rPr>
          <w:szCs w:val="24"/>
          <w:lang w:eastAsia="en-US"/>
        </w:rPr>
        <w:t>, kuluttajajärjestöille tai muille kuluttajansuojasta vastaaville elimille</w:t>
      </w:r>
      <w:r w:rsidRPr="005A1027">
        <w:rPr>
          <w:b/>
          <w:i/>
          <w:szCs w:val="24"/>
          <w:lang w:eastAsia="en-US"/>
        </w:rPr>
        <w:t>, ja varmistettava, että niillä on riittävät talousarvio- ja henkilöresurssit</w:t>
      </w:r>
      <w:r w:rsidRPr="005A1027">
        <w:rPr>
          <w:szCs w:val="24"/>
          <w:lang w:eastAsia="en-US"/>
        </w:rPr>
        <w:t>.</w:t>
      </w:r>
      <w:r w:rsidRPr="005A1027">
        <w:rPr>
          <w:b/>
          <w:szCs w:val="24"/>
          <w:lang w:eastAsia="en-US"/>
        </w:rPr>
        <w:t xml:space="preserve"> [tark. 46]</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1416" w:hanging="566"/>
        <w:rPr>
          <w:b/>
          <w:szCs w:val="24"/>
          <w:lang w:eastAsia="en-US"/>
        </w:rPr>
      </w:pPr>
      <w:r w:rsidRPr="005A1027">
        <w:rPr>
          <w:b/>
          <w:i/>
          <w:szCs w:val="24"/>
          <w:lang w:eastAsia="en-US"/>
        </w:rPr>
        <w:lastRenderedPageBreak/>
        <w:t>2</w:t>
      </w:r>
      <w:r w:rsidR="00361ADF" w:rsidRPr="005A1027">
        <w:rPr>
          <w:b/>
          <w:i/>
          <w:szCs w:val="24"/>
          <w:lang w:eastAsia="en-US"/>
        </w:rPr>
        <w:t xml:space="preserve"> </w:t>
      </w:r>
      <w:r w:rsidRPr="005A1027">
        <w:rPr>
          <w:b/>
          <w:i/>
          <w:szCs w:val="24"/>
          <w:lang w:eastAsia="en-US"/>
        </w:rPr>
        <w:t>a.</w:t>
      </w:r>
      <w:r w:rsidRPr="005A1027">
        <w:rPr>
          <w:szCs w:val="24"/>
          <w:lang w:eastAsia="en-US"/>
        </w:rPr>
        <w:tab/>
      </w:r>
      <w:proofErr w:type="spellStart"/>
      <w:r w:rsidRPr="005A1027">
        <w:rPr>
          <w:b/>
          <w:i/>
          <w:szCs w:val="24"/>
          <w:lang w:eastAsia="en-US"/>
        </w:rPr>
        <w:t>Rajatylittäviin</w:t>
      </w:r>
      <w:proofErr w:type="spellEnd"/>
      <w:r w:rsidRPr="005A1027">
        <w:rPr>
          <w:b/>
          <w:i/>
          <w:szCs w:val="24"/>
          <w:lang w:eastAsia="en-US"/>
        </w:rPr>
        <w:t xml:space="preserve"> riita-asioihin osallistuvien kuluttajien ja elinkeinonharjoittajien on käytettävä vaihtoehtoisen riidanratkaisun yhteyspistettä, joka on nimetty kuluttajan asuinpaikan perusteella, ja kuluttajan asuinjäsenvaltion vaihtoehtoista riidanratkaisuelintä.</w:t>
      </w:r>
      <w:r w:rsidRPr="005A1027">
        <w:rPr>
          <w:b/>
          <w:szCs w:val="24"/>
          <w:lang w:eastAsia="en-US"/>
        </w:rPr>
        <w:t xml:space="preserve"> [tark. 47]</w:t>
      </w:r>
    </w:p>
    <w:p w:rsidR="004C6EB3" w:rsidRPr="005A1027" w:rsidRDefault="004C6EB3" w:rsidP="004C6EB3">
      <w:pPr>
        <w:spacing w:before="120" w:after="120" w:line="360" w:lineRule="auto"/>
        <w:ind w:left="1416" w:hanging="566"/>
        <w:rPr>
          <w:szCs w:val="24"/>
          <w:lang w:eastAsia="en-US"/>
        </w:rPr>
      </w:pPr>
      <w:r w:rsidRPr="005A1027">
        <w:rPr>
          <w:szCs w:val="24"/>
          <w:lang w:eastAsia="en-US"/>
        </w:rPr>
        <w:t>3.</w:t>
      </w:r>
      <w:r w:rsidRPr="005A1027">
        <w:rPr>
          <w:szCs w:val="24"/>
          <w:lang w:eastAsia="en-US"/>
        </w:rPr>
        <w:tab/>
        <w:t>Vaihtoehtoisen riidanratkaisun yhteyspisteet helpottavat pyydettäessä osapuolten ja toimivaltaisen vaihtoehtoisen riidanratkaisuelimen välistä yhteydenpitoa, mihin voivat sisältyä erityisesti seuraavat:</w:t>
      </w:r>
    </w:p>
    <w:p w:rsidR="004C6EB3" w:rsidRPr="005A1027" w:rsidRDefault="004C6EB3" w:rsidP="004C6EB3">
      <w:pPr>
        <w:spacing w:before="120" w:after="120" w:line="360" w:lineRule="auto"/>
        <w:ind w:left="1982" w:hanging="566"/>
        <w:rPr>
          <w:szCs w:val="24"/>
          <w:lang w:eastAsia="en-US"/>
        </w:rPr>
      </w:pPr>
      <w:r w:rsidRPr="005A1027">
        <w:rPr>
          <w:szCs w:val="24"/>
          <w:lang w:eastAsia="en-US"/>
        </w:rPr>
        <w:t>a)</w:t>
      </w:r>
      <w:r w:rsidRPr="005A1027">
        <w:rPr>
          <w:szCs w:val="24"/>
          <w:lang w:eastAsia="en-US"/>
        </w:rPr>
        <w:tab/>
        <w:t>avustaminen valituksen ja tarvittaessa asiaankuuluvien asiakirjojen toimittamisessa;</w:t>
      </w:r>
    </w:p>
    <w:p w:rsidR="004C6EB3" w:rsidRPr="005A1027" w:rsidRDefault="004C6EB3" w:rsidP="004C6EB3">
      <w:pPr>
        <w:spacing w:before="120" w:after="120" w:line="360" w:lineRule="auto"/>
        <w:ind w:left="1982" w:hanging="566"/>
        <w:rPr>
          <w:b/>
          <w:szCs w:val="24"/>
          <w:lang w:eastAsia="en-US"/>
        </w:rPr>
      </w:pPr>
      <w:r w:rsidRPr="005A1027">
        <w:rPr>
          <w:b/>
          <w:i/>
          <w:szCs w:val="24"/>
          <w:lang w:eastAsia="en-US"/>
        </w:rPr>
        <w:t>a a)</w:t>
      </w:r>
      <w:r w:rsidRPr="005A1027">
        <w:rPr>
          <w:szCs w:val="24"/>
          <w:lang w:eastAsia="en-US"/>
        </w:rPr>
        <w:tab/>
      </w:r>
      <w:r w:rsidRPr="005A1027">
        <w:rPr>
          <w:b/>
          <w:i/>
          <w:szCs w:val="24"/>
          <w:lang w:eastAsia="en-US"/>
        </w:rPr>
        <w:t>osapuolten ja vaihtoehtoisten riidanratkaisuelinten avustaminen tarvittaessa tietojen, asiakirjojen tai menettelysääntöjen kääntämisessä;</w:t>
      </w:r>
      <w:r w:rsidRPr="005A1027">
        <w:rPr>
          <w:b/>
          <w:szCs w:val="24"/>
          <w:lang w:eastAsia="en-US"/>
        </w:rPr>
        <w:t xml:space="preserve"> [tark. 48]</w:t>
      </w:r>
    </w:p>
    <w:p w:rsidR="004C6EB3" w:rsidRPr="005A1027" w:rsidRDefault="004C6EB3" w:rsidP="004C6EB3">
      <w:pPr>
        <w:spacing w:before="120" w:after="120" w:line="360" w:lineRule="auto"/>
        <w:ind w:left="1982" w:hanging="566"/>
        <w:rPr>
          <w:szCs w:val="24"/>
          <w:lang w:eastAsia="en-US"/>
        </w:rPr>
      </w:pPr>
      <w:r w:rsidRPr="005A1027">
        <w:rPr>
          <w:szCs w:val="24"/>
          <w:lang w:eastAsia="en-US"/>
        </w:rPr>
        <w:t>b)</w:t>
      </w:r>
      <w:r w:rsidRPr="005A1027">
        <w:rPr>
          <w:szCs w:val="24"/>
          <w:lang w:eastAsia="en-US"/>
        </w:rPr>
        <w:tab/>
        <w:t>Yleisen tiedon antaminen EU:n kuluttajaoikeuksista osapuolille ja vaihtoehtoisille riidanratkaisuelimille;</w:t>
      </w:r>
    </w:p>
    <w:p w:rsidR="004C6EB3" w:rsidRPr="005A1027" w:rsidRDefault="004C6EB3" w:rsidP="004C6EB3">
      <w:pPr>
        <w:spacing w:before="120" w:after="120" w:line="360" w:lineRule="auto"/>
        <w:ind w:left="1982" w:hanging="566"/>
        <w:rPr>
          <w:b/>
          <w:szCs w:val="24"/>
          <w:lang w:eastAsia="en-US"/>
        </w:rPr>
      </w:pPr>
      <w:r w:rsidRPr="005A1027">
        <w:rPr>
          <w:b/>
          <w:i/>
          <w:szCs w:val="24"/>
          <w:lang w:eastAsia="en-US"/>
        </w:rPr>
        <w:t>b a)</w:t>
      </w:r>
      <w:r w:rsidRPr="005A1027">
        <w:rPr>
          <w:szCs w:val="24"/>
          <w:lang w:eastAsia="en-US"/>
        </w:rPr>
        <w:tab/>
      </w:r>
      <w:r w:rsidRPr="005A1027">
        <w:rPr>
          <w:b/>
          <w:i/>
          <w:szCs w:val="24"/>
          <w:lang w:eastAsia="en-US"/>
        </w:rPr>
        <w:t>asiaankuuluvien tietojen antaminen jäsenvaltion kuluttajalainsäädännöstä osapuolille ja vaihtoehtoisille riidanratkaisuelimille;</w:t>
      </w:r>
      <w:r w:rsidRPr="005A1027">
        <w:rPr>
          <w:b/>
          <w:szCs w:val="24"/>
          <w:lang w:eastAsia="en-US"/>
        </w:rPr>
        <w:t xml:space="preserve"> [tark. 49]</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1982" w:hanging="566"/>
        <w:rPr>
          <w:szCs w:val="24"/>
          <w:lang w:eastAsia="en-US"/>
        </w:rPr>
      </w:pPr>
      <w:r w:rsidRPr="005A1027">
        <w:rPr>
          <w:szCs w:val="24"/>
          <w:lang w:eastAsia="en-US"/>
        </w:rPr>
        <w:lastRenderedPageBreak/>
        <w:t>c)</w:t>
      </w:r>
      <w:r w:rsidRPr="005A1027">
        <w:rPr>
          <w:szCs w:val="24"/>
          <w:lang w:eastAsia="en-US"/>
        </w:rPr>
        <w:tab/>
        <w:t>asiaa käsittelevien vaihtoehtoisten riidanratkaisuelinten soveltamien menettelysääntöjen selittäminen osapuolille;</w:t>
      </w:r>
    </w:p>
    <w:p w:rsidR="004C6EB3" w:rsidRPr="005A1027" w:rsidRDefault="004C6EB3" w:rsidP="004C6EB3">
      <w:pPr>
        <w:spacing w:before="120" w:after="120" w:line="360" w:lineRule="auto"/>
        <w:ind w:left="1982" w:hanging="566"/>
        <w:rPr>
          <w:szCs w:val="24"/>
          <w:lang w:eastAsia="en-US"/>
        </w:rPr>
      </w:pPr>
      <w:r w:rsidRPr="005A1027">
        <w:rPr>
          <w:szCs w:val="24"/>
          <w:lang w:eastAsia="en-US"/>
        </w:rPr>
        <w:t>d)</w:t>
      </w:r>
      <w:r w:rsidRPr="005A1027">
        <w:rPr>
          <w:szCs w:val="24"/>
          <w:lang w:eastAsia="en-US"/>
        </w:rPr>
        <w:tab/>
        <w:t>tietojen antaminen valituksen tekevälle osapuolelle muista oikeussuojakeinoista, jos riitaa ei voida ratkaista vaihtoehtoisen riidanratkaisumenettelyn avulla.</w:t>
      </w:r>
    </w:p>
    <w:p w:rsidR="004C6EB3" w:rsidRPr="005A1027" w:rsidRDefault="004C6EB3" w:rsidP="004C6EB3">
      <w:pPr>
        <w:spacing w:before="120" w:after="120" w:line="360" w:lineRule="auto"/>
        <w:ind w:left="1416" w:hanging="566"/>
        <w:rPr>
          <w:szCs w:val="24"/>
          <w:lang w:eastAsia="en-US"/>
        </w:rPr>
      </w:pPr>
      <w:r w:rsidRPr="005A1027">
        <w:rPr>
          <w:szCs w:val="24"/>
          <w:lang w:eastAsia="en-US"/>
        </w:rPr>
        <w:t>4.</w:t>
      </w:r>
      <w:r w:rsidRPr="005A1027">
        <w:rPr>
          <w:szCs w:val="24"/>
          <w:lang w:eastAsia="en-US"/>
        </w:rPr>
        <w:tab/>
        <w:t>Jäsenvaltiot voivat myöntää vaihtoehtoisen riidanratkaisun yhteyspisteille oikeuden antaa kuluttajille ja elinkeinonharjoittajille tässä artiklassa tarkoitettua apua myös silloin kun ne käyttävät vaihtoehtoisia riidanratkaisuelimiä valtion sisäisissä riidoissa.</w:t>
      </w:r>
    </w:p>
    <w:p w:rsidR="004C6EB3" w:rsidRPr="005A1027" w:rsidRDefault="004C6EB3" w:rsidP="004C6EB3">
      <w:pPr>
        <w:spacing w:before="120" w:after="120" w:line="360" w:lineRule="auto"/>
        <w:ind w:left="1416" w:hanging="566"/>
        <w:rPr>
          <w:szCs w:val="24"/>
          <w:lang w:eastAsia="en-US"/>
        </w:rPr>
      </w:pPr>
      <w:r w:rsidRPr="005A1027">
        <w:rPr>
          <w:szCs w:val="24"/>
          <w:lang w:eastAsia="en-US"/>
        </w:rPr>
        <w:t>5.</w:t>
      </w:r>
      <w:r w:rsidRPr="005A1027">
        <w:rPr>
          <w:szCs w:val="24"/>
          <w:lang w:eastAsia="en-US"/>
        </w:rPr>
        <w:tab/>
        <w:t>Jäsenvaltioiden on varmistettava, että toimijat, jotka avustavat kuluttajia valtioiden rajat ylittävissä tai valtion sisäisissä riita-asioissa, toimivat vilpittömässä mielessä, jotta riidan osapuolet voivat päästä sovintoratkaisuun, ja antavat kuluttajille asiaankuuluvat tiedot täysin läpinäkyvästi, mukaan lukien tiedot menettelysäännöistä ja mahdollisesti sovellettavista maksuista.”</w:t>
      </w:r>
      <w:r w:rsidR="00AF30C7" w:rsidRPr="005A1027">
        <w:rPr>
          <w:szCs w:val="24"/>
          <w:lang w:eastAsia="en-US"/>
        </w:rPr>
        <w:t>.</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b/>
          <w:i/>
          <w:szCs w:val="24"/>
          <w:lang w:eastAsia="en-US"/>
        </w:rPr>
        <w:lastRenderedPageBreak/>
        <w:t>6 a</w:t>
      </w:r>
      <w:r w:rsidR="007E651C" w:rsidRPr="005A1027">
        <w:rPr>
          <w:b/>
          <w:i/>
          <w:szCs w:val="24"/>
          <w:lang w:eastAsia="en-US"/>
        </w:rPr>
        <w:t>)</w:t>
      </w:r>
      <w:r w:rsidRPr="005A1027">
        <w:rPr>
          <w:szCs w:val="24"/>
          <w:lang w:eastAsia="en-US"/>
        </w:rPr>
        <w:tab/>
      </w:r>
      <w:r w:rsidRPr="005A1027">
        <w:rPr>
          <w:b/>
          <w:i/>
          <w:szCs w:val="24"/>
          <w:lang w:eastAsia="en-US"/>
        </w:rPr>
        <w:t>Korvataan 15 artiklan 2 kohta seuraavasti:</w:t>
      </w:r>
    </w:p>
    <w:p w:rsidR="004C6EB3" w:rsidRPr="005A1027" w:rsidRDefault="004C6EB3" w:rsidP="004C6EB3">
      <w:pPr>
        <w:spacing w:before="120" w:after="120" w:line="360" w:lineRule="auto"/>
        <w:ind w:left="1416" w:hanging="566"/>
        <w:rPr>
          <w:b/>
          <w:szCs w:val="24"/>
          <w:lang w:eastAsia="en-US"/>
        </w:rPr>
      </w:pPr>
      <w:r w:rsidRPr="005A1027">
        <w:rPr>
          <w:szCs w:val="24"/>
          <w:lang w:eastAsia="en-US"/>
        </w:rPr>
        <w:t>”</w:t>
      </w:r>
      <w:r w:rsidRPr="005A1027">
        <w:rPr>
          <w:b/>
          <w:i/>
          <w:szCs w:val="24"/>
          <w:lang w:eastAsia="en-US"/>
        </w:rPr>
        <w:t>2.</w:t>
      </w:r>
      <w:r w:rsidRPr="005A1027">
        <w:rPr>
          <w:szCs w:val="24"/>
          <w:lang w:eastAsia="en-US"/>
        </w:rPr>
        <w:tab/>
      </w:r>
      <w:r w:rsidRPr="005A1027">
        <w:rPr>
          <w:b/>
          <w:i/>
          <w:szCs w:val="24"/>
          <w:lang w:eastAsia="en-US"/>
        </w:rPr>
        <w:t>Jäsenvaltioiden on varmistettava, että keskeiset kuluttajajärjestöt ja elinkeinonharjoittajien järjestöt asettavat julkisesti saataville verkkosivustoillaan ja esitteissään sekä muilla asiaankuuluviksi katsomillaan tavoilla 20 artiklan 4 kohdassa tarkoitetun luettelon vaihtoehtoisista riidanratkaisuelimistä.</w:t>
      </w:r>
      <w:r w:rsidRPr="005A1027">
        <w:rPr>
          <w:szCs w:val="24"/>
          <w:lang w:eastAsia="en-US"/>
        </w:rPr>
        <w:t>”</w:t>
      </w:r>
      <w:r w:rsidR="00AF30C7" w:rsidRPr="005A1027">
        <w:rPr>
          <w:szCs w:val="24"/>
          <w:lang w:eastAsia="en-US"/>
        </w:rPr>
        <w:t>.</w:t>
      </w:r>
      <w:r w:rsidRPr="005A1027">
        <w:rPr>
          <w:b/>
          <w:szCs w:val="24"/>
          <w:lang w:eastAsia="en-US"/>
        </w:rPr>
        <w:t xml:space="preserve"> [tark. 50]</w:t>
      </w:r>
    </w:p>
    <w:p w:rsidR="004C6EB3" w:rsidRPr="005A1027" w:rsidRDefault="004C6EB3" w:rsidP="004C6EB3">
      <w:pPr>
        <w:spacing w:before="120" w:after="120" w:line="360" w:lineRule="auto"/>
        <w:ind w:left="850" w:hanging="850"/>
        <w:rPr>
          <w:szCs w:val="24"/>
          <w:lang w:eastAsia="en-US"/>
        </w:rPr>
      </w:pPr>
      <w:r w:rsidRPr="005A1027">
        <w:rPr>
          <w:b/>
          <w:i/>
          <w:szCs w:val="24"/>
          <w:lang w:eastAsia="en-US"/>
        </w:rPr>
        <w:t>6 b</w:t>
      </w:r>
      <w:r w:rsidR="007E651C" w:rsidRPr="005A1027">
        <w:rPr>
          <w:b/>
          <w:i/>
          <w:szCs w:val="24"/>
          <w:lang w:eastAsia="en-US"/>
        </w:rPr>
        <w:t>)</w:t>
      </w:r>
      <w:r w:rsidRPr="005A1027">
        <w:rPr>
          <w:szCs w:val="24"/>
          <w:lang w:eastAsia="en-US"/>
        </w:rPr>
        <w:tab/>
      </w:r>
      <w:r w:rsidRPr="005A1027">
        <w:rPr>
          <w:b/>
          <w:i/>
          <w:szCs w:val="24"/>
          <w:lang w:eastAsia="en-US"/>
        </w:rPr>
        <w:t>Korvataan 17 artiklan 2 kohta seuraavasti:</w:t>
      </w:r>
    </w:p>
    <w:p w:rsidR="004C6EB3" w:rsidRPr="005A1027" w:rsidRDefault="004C6EB3" w:rsidP="004C6EB3">
      <w:pPr>
        <w:spacing w:before="120" w:after="120" w:line="360" w:lineRule="auto"/>
        <w:ind w:left="1416" w:hanging="566"/>
        <w:rPr>
          <w:b/>
          <w:szCs w:val="24"/>
          <w:lang w:eastAsia="en-US"/>
        </w:rPr>
      </w:pPr>
      <w:r w:rsidRPr="005A1027">
        <w:rPr>
          <w:szCs w:val="24"/>
          <w:lang w:eastAsia="en-US"/>
        </w:rPr>
        <w:t>”</w:t>
      </w:r>
      <w:r w:rsidRPr="005A1027">
        <w:rPr>
          <w:b/>
          <w:i/>
          <w:szCs w:val="24"/>
          <w:lang w:eastAsia="en-US"/>
        </w:rPr>
        <w:t>2.</w:t>
      </w:r>
      <w:r w:rsidRPr="005A1027">
        <w:rPr>
          <w:szCs w:val="24"/>
          <w:lang w:eastAsia="en-US"/>
        </w:rPr>
        <w:tab/>
      </w:r>
      <w:r w:rsidRPr="005A1027">
        <w:rPr>
          <w:b/>
          <w:i/>
          <w:szCs w:val="24"/>
          <w:lang w:eastAsia="en-US"/>
        </w:rPr>
        <w:t>Yhteistyöhön on erityisesti sisällyttävä vastavuoroinen tiedonvaihto tiettyjen liiketoiminta-alojen käytännöistä, joista kuluttajat ovat toistuvasti tehneet valituksia. Siihen on myös tarvittaessa sisällyttävä vaihtoehtoisten riidanratkaisuelinten velvoite ohjata kuluttajat 1 kohdassa tarkoitettujen kansallisten viranomaisten puoleen aina, kun he ilmoittavat sopimattomista kaupallisista menettelyistä. Lisäksi siihen on tarvittaessa sisällyttävä vaihtoehtoisten riidanratkaisuelinten velvoite ilmoittaa sopimattomista kaupallisista menettelyistä ja ehdoista kansallisille toimivaltaisille viranomaisille tai kuluttajajärjestölle aina, kun ne saavat niistä tiedon. Siihen on sisällyttävä myös tällaisten kansallisten viranomaisten vaihtoehtoisille riidanratkaisuelimille tarjoamat tekniset arvioinnit ja tiedot, jos tällaiset arvioinnit tai tiedot ovat tarpeen yksittäisten riitojen käsittelemistä varten ja jos niitä on jo saatavilla.</w:t>
      </w:r>
      <w:r w:rsidRPr="005A1027">
        <w:rPr>
          <w:szCs w:val="24"/>
          <w:lang w:eastAsia="en-US"/>
        </w:rPr>
        <w:t>”</w:t>
      </w:r>
      <w:r w:rsidR="00AF30C7" w:rsidRPr="005A1027">
        <w:rPr>
          <w:szCs w:val="24"/>
          <w:lang w:eastAsia="en-US"/>
        </w:rPr>
        <w:t>.</w:t>
      </w:r>
      <w:r w:rsidRPr="005A1027">
        <w:rPr>
          <w:b/>
          <w:szCs w:val="24"/>
          <w:lang w:eastAsia="en-US"/>
        </w:rPr>
        <w:t xml:space="preserve"> [tark. 51]</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b/>
          <w:i/>
          <w:szCs w:val="24"/>
          <w:lang w:eastAsia="en-US"/>
        </w:rPr>
        <w:lastRenderedPageBreak/>
        <w:t>6</w:t>
      </w:r>
      <w:r w:rsidR="00361ADF" w:rsidRPr="005A1027">
        <w:rPr>
          <w:b/>
          <w:i/>
          <w:szCs w:val="24"/>
          <w:lang w:eastAsia="en-US"/>
        </w:rPr>
        <w:t xml:space="preserve"> </w:t>
      </w:r>
      <w:r w:rsidRPr="005A1027">
        <w:rPr>
          <w:b/>
          <w:i/>
          <w:szCs w:val="24"/>
          <w:lang w:eastAsia="en-US"/>
        </w:rPr>
        <w:t>c)</w:t>
      </w:r>
      <w:r w:rsidRPr="005A1027">
        <w:rPr>
          <w:szCs w:val="24"/>
          <w:lang w:eastAsia="en-US"/>
        </w:rPr>
        <w:tab/>
      </w:r>
      <w:r w:rsidRPr="005A1027">
        <w:rPr>
          <w:b/>
          <w:i/>
          <w:szCs w:val="24"/>
          <w:lang w:eastAsia="en-US"/>
        </w:rPr>
        <w:t>Korvataan 17 artiklan 5 kohta seuraavasti:</w:t>
      </w:r>
    </w:p>
    <w:p w:rsidR="004C6EB3" w:rsidRPr="005A1027" w:rsidRDefault="004C6EB3" w:rsidP="004C6EB3">
      <w:pPr>
        <w:spacing w:before="120" w:after="120" w:line="360" w:lineRule="auto"/>
        <w:ind w:left="1416" w:hanging="566"/>
        <w:rPr>
          <w:b/>
          <w:szCs w:val="24"/>
          <w:lang w:eastAsia="en-US"/>
        </w:rPr>
      </w:pPr>
      <w:r w:rsidRPr="005A1027">
        <w:rPr>
          <w:szCs w:val="24"/>
          <w:lang w:eastAsia="en-US"/>
        </w:rPr>
        <w:t>”</w:t>
      </w:r>
      <w:r w:rsidRPr="005A1027">
        <w:rPr>
          <w:b/>
          <w:i/>
          <w:szCs w:val="24"/>
          <w:lang w:eastAsia="en-US"/>
        </w:rPr>
        <w:t>5.</w:t>
      </w:r>
      <w:r w:rsidRPr="005A1027">
        <w:rPr>
          <w:szCs w:val="24"/>
          <w:lang w:eastAsia="en-US"/>
        </w:rPr>
        <w:tab/>
      </w:r>
      <w:r w:rsidRPr="005A1027">
        <w:rPr>
          <w:b/>
          <w:i/>
          <w:szCs w:val="24"/>
          <w:lang w:eastAsia="en-US"/>
        </w:rPr>
        <w:t>Jos kuluttaja saattaa sopimattoman kaupallisen menettelyn vaihtoehtoisen riidanratkaisuelimen tietoon, luottamuksellisuuden periaatetta ei sovelleta. Jos on uskottavia syitä epäillä, että tällainen menettely on esiintynyt, vaihtoehtoisen riidanratkaisuelimen on ilmoitettava siitä kansalliselle toimivaltaiselle viranomaiselle ja tarvittaessa pidettävä se ajan tasalla riidanratkaisun tuloksesta.</w:t>
      </w:r>
      <w:r w:rsidRPr="005A1027">
        <w:rPr>
          <w:szCs w:val="24"/>
          <w:lang w:eastAsia="en-US"/>
        </w:rPr>
        <w:t>”</w:t>
      </w:r>
      <w:r w:rsidR="00AF30C7" w:rsidRPr="005A1027">
        <w:rPr>
          <w:szCs w:val="24"/>
          <w:lang w:eastAsia="en-US"/>
        </w:rPr>
        <w:t>.</w:t>
      </w:r>
      <w:r w:rsidRPr="005A1027">
        <w:rPr>
          <w:b/>
          <w:szCs w:val="24"/>
          <w:lang w:eastAsia="en-US"/>
        </w:rPr>
        <w:t xml:space="preserve"> [tark. 52]</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b/>
          <w:i/>
          <w:szCs w:val="24"/>
          <w:lang w:eastAsia="en-US"/>
        </w:rPr>
        <w:lastRenderedPageBreak/>
        <w:t>6</w:t>
      </w:r>
      <w:r w:rsidR="00361ADF" w:rsidRPr="005A1027">
        <w:rPr>
          <w:b/>
          <w:i/>
          <w:szCs w:val="24"/>
          <w:lang w:eastAsia="en-US"/>
        </w:rPr>
        <w:t xml:space="preserve"> </w:t>
      </w:r>
      <w:r w:rsidRPr="005A1027">
        <w:rPr>
          <w:b/>
          <w:i/>
          <w:szCs w:val="24"/>
          <w:lang w:eastAsia="en-US"/>
        </w:rPr>
        <w:t>d)</w:t>
      </w:r>
      <w:r w:rsidRPr="005A1027">
        <w:rPr>
          <w:szCs w:val="24"/>
          <w:lang w:eastAsia="en-US"/>
        </w:rPr>
        <w:tab/>
      </w:r>
      <w:r w:rsidRPr="005A1027">
        <w:rPr>
          <w:b/>
          <w:i/>
          <w:szCs w:val="24"/>
          <w:lang w:eastAsia="en-US"/>
        </w:rPr>
        <w:t>Korvataan 18 artiklan 1 kohta seuraavasti:</w:t>
      </w:r>
    </w:p>
    <w:p w:rsidR="004C6EB3" w:rsidRPr="005A1027" w:rsidRDefault="004C6EB3" w:rsidP="004C6EB3">
      <w:pPr>
        <w:spacing w:before="120" w:after="120" w:line="360" w:lineRule="auto"/>
        <w:ind w:left="1416" w:hanging="566"/>
        <w:rPr>
          <w:b/>
          <w:szCs w:val="24"/>
          <w:lang w:eastAsia="en-US"/>
        </w:rPr>
      </w:pPr>
      <w:r w:rsidRPr="005A1027">
        <w:rPr>
          <w:szCs w:val="24"/>
          <w:lang w:eastAsia="en-US"/>
        </w:rPr>
        <w:t>”</w:t>
      </w:r>
      <w:r w:rsidRPr="005A1027">
        <w:rPr>
          <w:b/>
          <w:i/>
          <w:szCs w:val="24"/>
          <w:lang w:eastAsia="en-US"/>
        </w:rPr>
        <w:t>1.</w:t>
      </w:r>
      <w:r w:rsidRPr="005A1027">
        <w:rPr>
          <w:szCs w:val="24"/>
          <w:lang w:eastAsia="en-US"/>
        </w:rPr>
        <w:tab/>
      </w:r>
      <w:r w:rsidRPr="005A1027">
        <w:rPr>
          <w:b/>
          <w:i/>
          <w:szCs w:val="24"/>
          <w:lang w:eastAsia="en-US"/>
        </w:rPr>
        <w:t>Kunkin jäsenvaltion on nimettävä toimivaltainen viranomainen, joka suorittaa 19 ja 20 artiklassa säädetyt tehtävät. Jäsenvaltioiden on varmistettava, että niiden toimivaltaisilla valvontaviranomaisilla on tehtäviensä asianmukaista suorittamista varten riittävät voimavarat, mukaan lukien riittävät talousarvio- ja muut resurssit, kuten riittävästi pätevää henkilöstöä, asiantuntemus, menettelyt ja muut järjestelyt. Toimivaltaisten viranomaisten palveluksessa olevien luonnollisten henkilöiden olisi oltava puolueettomia ja riippumattomia valvomistaan vaihtoehtoisista riidanratkaisuelimistä. Kukin jäsenvaltio voi nimetä useamman kuin yhden toimivaltaisen viranomaisen. Jos jäsenvaltio tekee näin, sen on määriteltävä, mikä nimetyistä toimivaltaisista viranomaisista toimii keskitettynä yhteyspisteenä komission suuntaan. Kunkin jäsenvaltion on ilmoitettava komissiolle nimeämänsä toimivaltainen viranomainen tai, tapauksen mukaan, toimivaltaiset viranomaiset, keskitetty yhteyspiste mukaan lukien.</w:t>
      </w:r>
      <w:r w:rsidRPr="005A1027">
        <w:rPr>
          <w:szCs w:val="24"/>
          <w:lang w:eastAsia="en-US"/>
        </w:rPr>
        <w:t>”</w:t>
      </w:r>
      <w:r w:rsidR="00AF30C7" w:rsidRPr="005A1027">
        <w:rPr>
          <w:szCs w:val="24"/>
          <w:lang w:eastAsia="en-US"/>
        </w:rPr>
        <w:t>.</w:t>
      </w:r>
      <w:r w:rsidRPr="005A1027">
        <w:rPr>
          <w:b/>
          <w:szCs w:val="24"/>
          <w:lang w:eastAsia="en-US"/>
        </w:rPr>
        <w:t xml:space="preserve"> [tark. 53]</w:t>
      </w:r>
    </w:p>
    <w:p w:rsidR="004C6EB3" w:rsidRPr="005A1027" w:rsidRDefault="004C6EB3" w:rsidP="004C6EB3">
      <w:pPr>
        <w:spacing w:before="120" w:after="120" w:line="360" w:lineRule="auto"/>
        <w:ind w:left="850" w:hanging="850"/>
        <w:rPr>
          <w:szCs w:val="24"/>
          <w:lang w:eastAsia="en-US"/>
        </w:rPr>
      </w:pPr>
      <w:r w:rsidRPr="005A1027">
        <w:rPr>
          <w:b/>
          <w:i/>
          <w:szCs w:val="24"/>
          <w:lang w:eastAsia="en-US"/>
        </w:rPr>
        <w:t>6</w:t>
      </w:r>
      <w:r w:rsidR="00361ADF" w:rsidRPr="005A1027">
        <w:rPr>
          <w:b/>
          <w:i/>
          <w:szCs w:val="24"/>
          <w:lang w:eastAsia="en-US"/>
        </w:rPr>
        <w:t xml:space="preserve"> </w:t>
      </w:r>
      <w:r w:rsidRPr="005A1027">
        <w:rPr>
          <w:b/>
          <w:i/>
          <w:szCs w:val="24"/>
          <w:lang w:eastAsia="en-US"/>
        </w:rPr>
        <w:t>e)</w:t>
      </w:r>
      <w:r w:rsidRPr="005A1027">
        <w:rPr>
          <w:szCs w:val="24"/>
          <w:lang w:eastAsia="en-US"/>
        </w:rPr>
        <w:tab/>
      </w:r>
      <w:r w:rsidR="00AF30C7" w:rsidRPr="005A1027">
        <w:rPr>
          <w:b/>
          <w:i/>
          <w:szCs w:val="24"/>
          <w:lang w:eastAsia="en-US"/>
        </w:rPr>
        <w:t>K</w:t>
      </w:r>
      <w:r w:rsidRPr="005A1027">
        <w:rPr>
          <w:b/>
          <w:i/>
          <w:szCs w:val="24"/>
          <w:lang w:eastAsia="en-US"/>
        </w:rPr>
        <w:t>orvataan 19 artiklan 3 kohdan d alakohta seuraavasti:</w:t>
      </w:r>
    </w:p>
    <w:p w:rsidR="004C6EB3" w:rsidRPr="005A1027" w:rsidRDefault="004C6EB3" w:rsidP="004C6EB3">
      <w:pPr>
        <w:spacing w:before="120" w:after="120" w:line="360" w:lineRule="auto"/>
        <w:ind w:left="1416" w:hanging="566"/>
        <w:rPr>
          <w:b/>
          <w:szCs w:val="24"/>
          <w:lang w:eastAsia="en-US"/>
        </w:rPr>
      </w:pPr>
      <w:r w:rsidRPr="005A1027">
        <w:rPr>
          <w:szCs w:val="24"/>
          <w:lang w:eastAsia="en-US"/>
        </w:rPr>
        <w:t>”</w:t>
      </w:r>
      <w:r w:rsidRPr="005A1027">
        <w:rPr>
          <w:b/>
          <w:i/>
          <w:szCs w:val="24"/>
          <w:lang w:eastAsia="en-US"/>
        </w:rPr>
        <w:t>d)</w:t>
      </w:r>
      <w:r w:rsidRPr="005A1027">
        <w:rPr>
          <w:szCs w:val="24"/>
          <w:lang w:eastAsia="en-US"/>
        </w:rPr>
        <w:tab/>
      </w:r>
      <w:r w:rsidRPr="005A1027">
        <w:rPr>
          <w:b/>
          <w:i/>
          <w:szCs w:val="24"/>
          <w:lang w:eastAsia="en-US"/>
        </w:rPr>
        <w:t>vaihtoehtoisissa riidanratkaisumenettelyissä saavutettujen ratkaisujen noudattamisaste, jos se on tiedossa, sekä elinkeinonharjoittajat, jotka järjestelmällisesti ja perusteettomasti kieltäytyvät noudattamasta vaihtoehtoisten riidanratkaisumenettelyjen tuloksia;</w:t>
      </w:r>
      <w:r w:rsidRPr="005A1027">
        <w:rPr>
          <w:szCs w:val="24"/>
          <w:lang w:eastAsia="en-US"/>
        </w:rPr>
        <w:t>”</w:t>
      </w:r>
      <w:r w:rsidR="00361ADF" w:rsidRPr="005A1027">
        <w:rPr>
          <w:szCs w:val="24"/>
          <w:lang w:eastAsia="en-US"/>
        </w:rPr>
        <w:t>.</w:t>
      </w:r>
      <w:r w:rsidRPr="005A1027">
        <w:rPr>
          <w:b/>
          <w:szCs w:val="24"/>
          <w:lang w:eastAsia="en-US"/>
        </w:rPr>
        <w:t xml:space="preserve"> [tark. 54]</w:t>
      </w:r>
    </w:p>
    <w:p w:rsidR="00361ADF" w:rsidRPr="005A1027" w:rsidRDefault="00361ADF">
      <w:pPr>
        <w:widowControl/>
        <w:rPr>
          <w:strike/>
          <w:szCs w:val="24"/>
          <w:lang w:eastAsia="en-US"/>
        </w:rPr>
      </w:pPr>
      <w:r w:rsidRPr="005A1027">
        <w:rPr>
          <w:strike/>
          <w:szCs w:val="24"/>
          <w:lang w:eastAsia="en-US"/>
        </w:rPr>
        <w:br w:type="page"/>
      </w:r>
    </w:p>
    <w:p w:rsidR="004C6EB3" w:rsidRPr="005A1027" w:rsidRDefault="004C6EB3" w:rsidP="004C6EB3">
      <w:pPr>
        <w:spacing w:before="120" w:after="120" w:line="360" w:lineRule="auto"/>
        <w:ind w:left="850" w:hanging="850"/>
        <w:rPr>
          <w:b/>
          <w:szCs w:val="24"/>
          <w:lang w:eastAsia="en-US"/>
        </w:rPr>
      </w:pPr>
      <w:r w:rsidRPr="005A1027">
        <w:rPr>
          <w:strike/>
          <w:szCs w:val="24"/>
          <w:lang w:eastAsia="en-US"/>
        </w:rPr>
        <w:lastRenderedPageBreak/>
        <w:t>7.</w:t>
      </w:r>
      <w:r w:rsidRPr="005A1027">
        <w:rPr>
          <w:szCs w:val="24"/>
          <w:lang w:eastAsia="en-US"/>
        </w:rPr>
        <w:tab/>
      </w:r>
      <w:r w:rsidRPr="005A1027">
        <w:rPr>
          <w:strike/>
          <w:szCs w:val="24"/>
          <w:lang w:eastAsia="en-US"/>
        </w:rPr>
        <w:t>Kumotaan 19 artiklan 3 kohdan f, g ja h alakohta.</w:t>
      </w:r>
      <w:r w:rsidRPr="005A1027">
        <w:rPr>
          <w:b/>
          <w:strike/>
          <w:szCs w:val="24"/>
          <w:lang w:eastAsia="en-US"/>
        </w:rPr>
        <w:t xml:space="preserve"> </w:t>
      </w:r>
      <w:r w:rsidRPr="005A1027">
        <w:rPr>
          <w:b/>
          <w:szCs w:val="24"/>
          <w:lang w:eastAsia="en-US"/>
        </w:rPr>
        <w:t>[tark. 55]</w:t>
      </w:r>
    </w:p>
    <w:p w:rsidR="004C6EB3" w:rsidRPr="005A1027" w:rsidRDefault="004C6EB3" w:rsidP="004C6EB3">
      <w:pPr>
        <w:spacing w:before="120" w:after="120" w:line="360" w:lineRule="auto"/>
        <w:ind w:left="850" w:hanging="850"/>
        <w:rPr>
          <w:szCs w:val="24"/>
          <w:lang w:eastAsia="en-US"/>
        </w:rPr>
      </w:pPr>
      <w:r w:rsidRPr="005A1027">
        <w:rPr>
          <w:szCs w:val="24"/>
          <w:lang w:eastAsia="en-US"/>
        </w:rPr>
        <w:t>8.</w:t>
      </w:r>
      <w:r w:rsidRPr="005A1027">
        <w:rPr>
          <w:szCs w:val="24"/>
          <w:lang w:eastAsia="en-US"/>
        </w:rPr>
        <w:tab/>
      </w:r>
      <w:r w:rsidRPr="005A1027">
        <w:rPr>
          <w:strike/>
          <w:szCs w:val="24"/>
          <w:lang w:eastAsia="en-US"/>
        </w:rPr>
        <w:t xml:space="preserve">Lisätään 20 artiklaan </w:t>
      </w:r>
      <w:proofErr w:type="spellStart"/>
      <w:r w:rsidRPr="005A1027">
        <w:rPr>
          <w:strike/>
          <w:szCs w:val="24"/>
          <w:lang w:eastAsia="en-US"/>
        </w:rPr>
        <w:t>kohta</w:t>
      </w:r>
      <w:r w:rsidRPr="005A1027">
        <w:rPr>
          <w:b/>
          <w:i/>
          <w:szCs w:val="24"/>
          <w:lang w:eastAsia="en-US"/>
        </w:rPr>
        <w:t>Muutetaan</w:t>
      </w:r>
      <w:proofErr w:type="spellEnd"/>
      <w:r w:rsidRPr="005A1027">
        <w:rPr>
          <w:b/>
          <w:i/>
          <w:szCs w:val="24"/>
          <w:lang w:eastAsia="en-US"/>
        </w:rPr>
        <w:t xml:space="preserve"> 20 artikla</w:t>
      </w:r>
      <w:r w:rsidRPr="005A1027">
        <w:rPr>
          <w:szCs w:val="24"/>
          <w:lang w:eastAsia="en-US"/>
        </w:rPr>
        <w:t xml:space="preserve"> seuraavasti:</w:t>
      </w:r>
    </w:p>
    <w:p w:rsidR="004C6EB3" w:rsidRPr="005A1027" w:rsidRDefault="004C6EB3" w:rsidP="004C6EB3">
      <w:pPr>
        <w:spacing w:before="120" w:after="120" w:line="360" w:lineRule="auto"/>
        <w:ind w:left="1416" w:hanging="566"/>
        <w:rPr>
          <w:szCs w:val="24"/>
          <w:lang w:eastAsia="en-US"/>
        </w:rPr>
      </w:pPr>
      <w:r w:rsidRPr="005A1027">
        <w:rPr>
          <w:b/>
          <w:i/>
          <w:szCs w:val="24"/>
          <w:lang w:eastAsia="en-US"/>
        </w:rPr>
        <w:t>a)</w:t>
      </w:r>
      <w:r w:rsidRPr="005A1027">
        <w:rPr>
          <w:szCs w:val="24"/>
          <w:lang w:eastAsia="en-US"/>
        </w:rPr>
        <w:tab/>
      </w:r>
      <w:r w:rsidRPr="005A1027">
        <w:rPr>
          <w:b/>
          <w:i/>
          <w:szCs w:val="24"/>
          <w:lang w:eastAsia="en-US"/>
        </w:rPr>
        <w:t>lisätään 2 kohtaan toisen alakohdan jälkeen alakohta seuraavasti:</w:t>
      </w:r>
    </w:p>
    <w:p w:rsidR="004C6EB3" w:rsidRPr="005A1027" w:rsidRDefault="004C6EB3" w:rsidP="004C6EB3">
      <w:pPr>
        <w:spacing w:before="120" w:after="120" w:line="360" w:lineRule="auto"/>
        <w:ind w:left="1416"/>
        <w:rPr>
          <w:szCs w:val="24"/>
          <w:lang w:eastAsia="en-US"/>
        </w:rPr>
      </w:pPr>
      <w:r w:rsidRPr="005A1027">
        <w:rPr>
          <w:szCs w:val="24"/>
          <w:lang w:eastAsia="en-US"/>
        </w:rPr>
        <w:t>”</w:t>
      </w:r>
      <w:r w:rsidRPr="005A1027">
        <w:rPr>
          <w:b/>
          <w:i/>
          <w:szCs w:val="24"/>
          <w:lang w:eastAsia="en-US"/>
        </w:rPr>
        <w:t>Toimivaltaisten viranomaisten on suoritettava säännöllisesti vaihtoehtoisten riidanratkaisuelinten toiminnan tarkastuksia tämän direktiivin vaatimusten noudattamisen valvomiseksi.</w:t>
      </w:r>
      <w:r w:rsidRPr="005A1027">
        <w:rPr>
          <w:szCs w:val="24"/>
          <w:lang w:eastAsia="en-US"/>
        </w:rPr>
        <w:t>”</w:t>
      </w:r>
      <w:r w:rsidR="00AF30C7" w:rsidRPr="005A1027">
        <w:rPr>
          <w:szCs w:val="24"/>
          <w:lang w:eastAsia="en-US"/>
        </w:rPr>
        <w:t>;</w:t>
      </w:r>
    </w:p>
    <w:p w:rsidR="004C6EB3" w:rsidRPr="005A1027" w:rsidRDefault="004C6EB3" w:rsidP="004C6EB3">
      <w:pPr>
        <w:spacing w:before="120" w:after="120" w:line="360" w:lineRule="auto"/>
        <w:ind w:left="1416" w:hanging="566"/>
        <w:rPr>
          <w:szCs w:val="24"/>
          <w:lang w:eastAsia="en-US"/>
        </w:rPr>
      </w:pPr>
      <w:r w:rsidRPr="005A1027">
        <w:rPr>
          <w:b/>
          <w:i/>
          <w:szCs w:val="24"/>
          <w:lang w:eastAsia="en-US"/>
        </w:rPr>
        <w:t>b)</w:t>
      </w:r>
      <w:r w:rsidRPr="005A1027">
        <w:rPr>
          <w:szCs w:val="24"/>
          <w:lang w:eastAsia="en-US"/>
        </w:rPr>
        <w:tab/>
      </w:r>
      <w:r w:rsidRPr="005A1027">
        <w:rPr>
          <w:b/>
          <w:i/>
          <w:szCs w:val="24"/>
          <w:lang w:eastAsia="en-US"/>
        </w:rPr>
        <w:t>lisätään kohta seuraavasti:</w:t>
      </w:r>
    </w:p>
    <w:p w:rsidR="004C6EB3" w:rsidRPr="005A1027" w:rsidRDefault="004C6EB3" w:rsidP="004C6EB3">
      <w:pPr>
        <w:spacing w:before="120" w:after="120" w:line="360" w:lineRule="auto"/>
        <w:ind w:left="1982" w:hanging="566"/>
        <w:rPr>
          <w:szCs w:val="24"/>
          <w:lang w:eastAsia="en-US"/>
        </w:rPr>
      </w:pPr>
      <w:r w:rsidRPr="005A1027">
        <w:rPr>
          <w:szCs w:val="24"/>
          <w:lang w:eastAsia="en-US"/>
        </w:rPr>
        <w:t>”8.</w:t>
      </w:r>
      <w:r w:rsidRPr="005A1027">
        <w:rPr>
          <w:szCs w:val="24"/>
          <w:lang w:eastAsia="en-US"/>
        </w:rPr>
        <w:tab/>
        <w:t>Komissio kehittää</w:t>
      </w:r>
      <w:r w:rsidRPr="005A1027">
        <w:rPr>
          <w:b/>
          <w:i/>
          <w:szCs w:val="24"/>
          <w:lang w:eastAsia="en-US"/>
        </w:rPr>
        <w:t xml:space="preserve"> käyttäjäystävällisen</w:t>
      </w:r>
      <w:r w:rsidRPr="005A1027">
        <w:rPr>
          <w:szCs w:val="24"/>
          <w:lang w:eastAsia="en-US"/>
        </w:rPr>
        <w:t xml:space="preserve"> digitaalisen interaktiivisen välineen, joka tarjoaa yleistä tietoa kuluttajien oikeussuojakeinoista</w:t>
      </w:r>
      <w:r w:rsidRPr="005A1027">
        <w:rPr>
          <w:b/>
          <w:i/>
          <w:szCs w:val="24"/>
          <w:lang w:eastAsia="en-US"/>
        </w:rPr>
        <w:t xml:space="preserve">, käytännön tietoja kuluttajille vaihtoehtoisten riidanratkaisumenettelyjen käyttömahdollisuuksista </w:t>
      </w:r>
      <w:proofErr w:type="spellStart"/>
      <w:r w:rsidRPr="005A1027">
        <w:rPr>
          <w:b/>
          <w:i/>
          <w:szCs w:val="24"/>
          <w:lang w:eastAsia="en-US"/>
        </w:rPr>
        <w:t>rajatylittävissä</w:t>
      </w:r>
      <w:proofErr w:type="spellEnd"/>
      <w:r w:rsidRPr="005A1027">
        <w:rPr>
          <w:b/>
          <w:i/>
          <w:szCs w:val="24"/>
          <w:lang w:eastAsia="en-US"/>
        </w:rPr>
        <w:t xml:space="preserve"> yhteyksissä ja sellaisia</w:t>
      </w:r>
      <w:r w:rsidRPr="005A1027">
        <w:rPr>
          <w:strike/>
          <w:szCs w:val="24"/>
          <w:lang w:eastAsia="en-US"/>
        </w:rPr>
        <w:t xml:space="preserve"> ja</w:t>
      </w:r>
      <w:r w:rsidRPr="005A1027">
        <w:rPr>
          <w:szCs w:val="24"/>
          <w:lang w:eastAsia="en-US"/>
        </w:rPr>
        <w:t xml:space="preserve"> linkkejä komissiolle tämän artiklan 2 kohdan mukaisesti ilmoitettujen vaihtoehtoisten riidanratkaisuelinten verkkosivuille, </w:t>
      </w:r>
      <w:r w:rsidRPr="005A1027">
        <w:rPr>
          <w:b/>
          <w:i/>
          <w:szCs w:val="24"/>
          <w:lang w:eastAsia="en-US"/>
        </w:rPr>
        <w:t xml:space="preserve">jotka ohjaavat kuluttajat heidän riita-asiansa ratkaisemisessa toimivaltaisen elimen puoleen, </w:t>
      </w:r>
      <w:r w:rsidRPr="005A1027">
        <w:rPr>
          <w:szCs w:val="24"/>
          <w:lang w:eastAsia="en-US"/>
        </w:rPr>
        <w:t>ja vastaa sen ylläpidosta.</w:t>
      </w:r>
    </w:p>
    <w:p w:rsidR="004C6EB3" w:rsidRPr="005A1027" w:rsidRDefault="004C6EB3" w:rsidP="005A1027">
      <w:pPr>
        <w:spacing w:before="120" w:after="120" w:line="360" w:lineRule="auto"/>
        <w:ind w:left="1985"/>
        <w:rPr>
          <w:b/>
          <w:szCs w:val="24"/>
          <w:lang w:eastAsia="en-US"/>
        </w:rPr>
      </w:pPr>
      <w:r w:rsidRPr="005A1027">
        <w:rPr>
          <w:b/>
          <w:i/>
          <w:szCs w:val="24"/>
          <w:lang w:eastAsia="en-US"/>
        </w:rPr>
        <w:t xml:space="preserve">Jos kansallisella tasolla on samanlaisia digitaalisia välineitä, niissä olisi oltava linkki komission digitaaliseen välineeseen, jotta voidaan antaa tietoa </w:t>
      </w:r>
      <w:proofErr w:type="spellStart"/>
      <w:r w:rsidRPr="005A1027">
        <w:rPr>
          <w:b/>
          <w:i/>
          <w:szCs w:val="24"/>
          <w:lang w:eastAsia="en-US"/>
        </w:rPr>
        <w:t>rajatylittävässä</w:t>
      </w:r>
      <w:proofErr w:type="spellEnd"/>
      <w:r w:rsidRPr="005A1027">
        <w:rPr>
          <w:b/>
          <w:i/>
          <w:szCs w:val="24"/>
          <w:lang w:eastAsia="en-US"/>
        </w:rPr>
        <w:t xml:space="preserve"> riita-asiassa mukana oleville kuluttajille.</w:t>
      </w:r>
      <w:r w:rsidRPr="005A1027">
        <w:rPr>
          <w:szCs w:val="24"/>
          <w:lang w:eastAsia="en-US"/>
        </w:rPr>
        <w:t>”</w:t>
      </w:r>
      <w:r w:rsidR="00AF30C7" w:rsidRPr="005A1027">
        <w:rPr>
          <w:szCs w:val="24"/>
          <w:lang w:eastAsia="en-US"/>
        </w:rPr>
        <w:t>.</w:t>
      </w:r>
      <w:r w:rsidRPr="005A1027">
        <w:rPr>
          <w:b/>
          <w:szCs w:val="24"/>
          <w:lang w:eastAsia="en-US"/>
        </w:rPr>
        <w:t xml:space="preserve"> [tark. 56]</w:t>
      </w:r>
    </w:p>
    <w:p w:rsidR="00361ADF" w:rsidRPr="005A1027" w:rsidRDefault="00361ADF">
      <w:pPr>
        <w:widowControl/>
        <w:rPr>
          <w:b/>
          <w:i/>
          <w:szCs w:val="24"/>
          <w:lang w:eastAsia="en-US"/>
        </w:rPr>
      </w:pPr>
      <w:r w:rsidRPr="005A1027">
        <w:rPr>
          <w:b/>
          <w:i/>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b/>
          <w:i/>
          <w:szCs w:val="24"/>
          <w:lang w:eastAsia="en-US"/>
        </w:rPr>
        <w:lastRenderedPageBreak/>
        <w:t>8</w:t>
      </w:r>
      <w:r w:rsidR="00361ADF" w:rsidRPr="005A1027">
        <w:rPr>
          <w:b/>
          <w:i/>
          <w:szCs w:val="24"/>
          <w:lang w:eastAsia="en-US"/>
        </w:rPr>
        <w:t xml:space="preserve"> </w:t>
      </w:r>
      <w:r w:rsidRPr="005A1027">
        <w:rPr>
          <w:b/>
          <w:i/>
          <w:szCs w:val="24"/>
          <w:lang w:eastAsia="en-US"/>
        </w:rPr>
        <w:t>a)</w:t>
      </w:r>
      <w:r w:rsidRPr="005A1027">
        <w:rPr>
          <w:szCs w:val="24"/>
          <w:lang w:eastAsia="en-US"/>
        </w:rPr>
        <w:tab/>
      </w:r>
      <w:r w:rsidRPr="005A1027">
        <w:rPr>
          <w:b/>
          <w:i/>
          <w:szCs w:val="24"/>
          <w:lang w:eastAsia="en-US"/>
        </w:rPr>
        <w:t>Korvataan 21 artikla seuraavasti:</w:t>
      </w:r>
    </w:p>
    <w:p w:rsidR="004C6EB3" w:rsidRPr="005A1027" w:rsidRDefault="004C6EB3" w:rsidP="004C6EB3">
      <w:pPr>
        <w:spacing w:before="120" w:after="120" w:line="360" w:lineRule="auto"/>
        <w:ind w:left="850"/>
        <w:rPr>
          <w:szCs w:val="24"/>
          <w:lang w:eastAsia="en-US"/>
        </w:rPr>
      </w:pPr>
      <w:r w:rsidRPr="005A1027">
        <w:rPr>
          <w:szCs w:val="24"/>
          <w:lang w:eastAsia="en-US"/>
        </w:rPr>
        <w:t>”</w:t>
      </w:r>
      <w:r w:rsidRPr="005A1027">
        <w:rPr>
          <w:b/>
          <w:i/>
          <w:szCs w:val="24"/>
          <w:lang w:eastAsia="en-US"/>
        </w:rPr>
        <w:t>21 artikla</w:t>
      </w:r>
      <w:r w:rsidRPr="005A1027">
        <w:rPr>
          <w:szCs w:val="24"/>
          <w:lang w:eastAsia="en-US"/>
        </w:rPr>
        <w:br/>
      </w:r>
      <w:r w:rsidRPr="005A1027">
        <w:rPr>
          <w:b/>
          <w:i/>
          <w:szCs w:val="24"/>
          <w:lang w:eastAsia="en-US"/>
        </w:rPr>
        <w:t>Seuraamukset</w:t>
      </w:r>
    </w:p>
    <w:p w:rsidR="004C6EB3" w:rsidRPr="005A1027" w:rsidRDefault="004C6EB3" w:rsidP="004C6EB3">
      <w:pPr>
        <w:spacing w:before="120" w:after="120" w:line="360" w:lineRule="auto"/>
        <w:ind w:left="850"/>
        <w:rPr>
          <w:b/>
          <w:szCs w:val="24"/>
          <w:lang w:eastAsia="en-US"/>
        </w:rPr>
      </w:pPr>
      <w:r w:rsidRPr="005A1027">
        <w:rPr>
          <w:b/>
          <w:i/>
          <w:szCs w:val="24"/>
          <w:lang w:eastAsia="en-US"/>
        </w:rPr>
        <w:t>Jäsenvaltioiden on säädettävä seuraamuksia, joita sovelletaan tämän direktiivin, erityisesti 5 artiklan 8 kohdan ja 13 artiklan, nojalla annettujen kansallisten säännösten rikkomiseen, koskevat säännöt ja toteutettava kaikki tarvittavat toimenpiteet seuraamusten täytäntöönpanon varmistamiseksi. Seuraamusten on oltava tehokkaita, oikeasuhteisia ja varoittavia.</w:t>
      </w:r>
      <w:r w:rsidRPr="005A1027">
        <w:rPr>
          <w:szCs w:val="24"/>
          <w:lang w:eastAsia="en-US"/>
        </w:rPr>
        <w:t>”</w:t>
      </w:r>
      <w:r w:rsidRPr="005A1027">
        <w:rPr>
          <w:b/>
          <w:szCs w:val="24"/>
          <w:lang w:eastAsia="en-US"/>
        </w:rPr>
        <w:t xml:space="preserve"> [tark. 57]</w:t>
      </w:r>
    </w:p>
    <w:p w:rsidR="004C6EB3" w:rsidRPr="005A1027" w:rsidRDefault="004C6EB3" w:rsidP="004C6EB3">
      <w:pPr>
        <w:spacing w:before="120" w:after="120" w:line="360" w:lineRule="auto"/>
        <w:ind w:left="850" w:hanging="850"/>
        <w:rPr>
          <w:szCs w:val="24"/>
          <w:lang w:eastAsia="en-US"/>
        </w:rPr>
      </w:pPr>
      <w:r w:rsidRPr="005A1027">
        <w:rPr>
          <w:szCs w:val="24"/>
          <w:lang w:eastAsia="en-US"/>
        </w:rPr>
        <w:t>9.</w:t>
      </w:r>
      <w:r w:rsidRPr="005A1027">
        <w:rPr>
          <w:szCs w:val="24"/>
          <w:lang w:eastAsia="en-US"/>
        </w:rPr>
        <w:tab/>
        <w:t>Lisätään 24 artiklaan 4 kohta seuraavasti:</w:t>
      </w:r>
    </w:p>
    <w:p w:rsidR="004C6EB3" w:rsidRPr="005A1027" w:rsidRDefault="004C6EB3" w:rsidP="004C6EB3">
      <w:pPr>
        <w:spacing w:before="120" w:after="120" w:line="360" w:lineRule="auto"/>
        <w:ind w:left="1416" w:hanging="566"/>
        <w:rPr>
          <w:szCs w:val="24"/>
          <w:lang w:eastAsia="en-US"/>
        </w:rPr>
      </w:pPr>
      <w:r w:rsidRPr="005A1027">
        <w:rPr>
          <w:szCs w:val="24"/>
          <w:lang w:eastAsia="en-US"/>
        </w:rPr>
        <w:t>”4.</w:t>
      </w:r>
      <w:r w:rsidRPr="005A1027">
        <w:rPr>
          <w:szCs w:val="24"/>
          <w:lang w:eastAsia="en-US"/>
        </w:rPr>
        <w:tab/>
        <w:t>Jäsenvaltioiden on 14 artiklan 2 kohdan nojalla ilmoitettava nimettyjen vaihtoehtoisten riidanratkaisumenettelyjen yhteyspisteiden nimet ja yhteystiedot komissiolle viimeistään [lisätään päivämäärä].”</w:t>
      </w:r>
    </w:p>
    <w:p w:rsidR="00361ADF" w:rsidRPr="005A1027" w:rsidRDefault="00361ADF">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jc w:val="center"/>
        <w:rPr>
          <w:szCs w:val="24"/>
          <w:lang w:eastAsia="en-US"/>
        </w:rPr>
      </w:pPr>
      <w:r w:rsidRPr="005A1027">
        <w:rPr>
          <w:szCs w:val="24"/>
          <w:lang w:eastAsia="en-US"/>
        </w:rPr>
        <w:lastRenderedPageBreak/>
        <w:t xml:space="preserve">2 artikla </w:t>
      </w:r>
      <w:r w:rsidRPr="005A1027">
        <w:rPr>
          <w:szCs w:val="24"/>
          <w:lang w:eastAsia="en-US"/>
        </w:rPr>
        <w:br/>
        <w:t>Direktiivin (EU) 2015/2302 muuttaminen</w:t>
      </w:r>
    </w:p>
    <w:p w:rsidR="004C6EB3" w:rsidRPr="005A1027" w:rsidRDefault="004C6EB3" w:rsidP="005A1027">
      <w:pPr>
        <w:spacing w:before="120" w:after="120" w:line="360" w:lineRule="auto"/>
        <w:rPr>
          <w:szCs w:val="24"/>
          <w:lang w:eastAsia="en-US"/>
        </w:rPr>
      </w:pPr>
      <w:r w:rsidRPr="005A1027">
        <w:rPr>
          <w:szCs w:val="24"/>
          <w:lang w:eastAsia="en-US"/>
        </w:rPr>
        <w:t>Korvataan direktiivin (EU) 2015/2302 7 artiklan 2 kohdan g alakohta seuraavasti:</w:t>
      </w:r>
    </w:p>
    <w:p w:rsidR="004C6EB3" w:rsidRPr="005A1027" w:rsidRDefault="004C6EB3" w:rsidP="005A1027">
      <w:pPr>
        <w:spacing w:before="120" w:after="120" w:line="360" w:lineRule="auto"/>
        <w:ind w:left="851" w:hanging="851"/>
        <w:rPr>
          <w:szCs w:val="24"/>
          <w:lang w:eastAsia="en-US"/>
        </w:rPr>
      </w:pPr>
      <w:r w:rsidRPr="005A1027">
        <w:rPr>
          <w:szCs w:val="24"/>
          <w:lang w:eastAsia="en-US"/>
        </w:rPr>
        <w:t>”g)</w:t>
      </w:r>
      <w:r w:rsidRPr="005A1027">
        <w:rPr>
          <w:szCs w:val="24"/>
          <w:lang w:eastAsia="en-US"/>
        </w:rPr>
        <w:tab/>
        <w:t>tiedot käytettävissä olevista sisäisistä valitustenkäsittelymenettelyistä ja Euroopan parlamentin ja neuvoston direktiivin 2013/11/EU mukaisista vaihtoehtoisista riidanratkaisumenettelyistä sekä tarvittaessa vaihtoehtoisesta riidanratkaisuelimestä, joiden piiriin elinkeinonharjoittaja kuuluu;”</w:t>
      </w:r>
      <w:r w:rsidR="00AF30C7" w:rsidRPr="005A1027">
        <w:rPr>
          <w:szCs w:val="24"/>
          <w:lang w:eastAsia="en-US"/>
        </w:rPr>
        <w:t>.</w:t>
      </w:r>
    </w:p>
    <w:p w:rsidR="004C6EB3" w:rsidRPr="005A1027" w:rsidRDefault="004C6EB3" w:rsidP="004C6EB3">
      <w:pPr>
        <w:spacing w:before="120" w:after="120" w:line="360" w:lineRule="auto"/>
        <w:jc w:val="center"/>
        <w:rPr>
          <w:szCs w:val="24"/>
          <w:lang w:eastAsia="en-US"/>
        </w:rPr>
      </w:pPr>
      <w:r w:rsidRPr="005A1027">
        <w:rPr>
          <w:szCs w:val="24"/>
          <w:lang w:eastAsia="en-US"/>
        </w:rPr>
        <w:t xml:space="preserve">3 artikla </w:t>
      </w:r>
      <w:r w:rsidRPr="005A1027">
        <w:rPr>
          <w:szCs w:val="24"/>
          <w:lang w:eastAsia="en-US"/>
        </w:rPr>
        <w:br/>
        <w:t>Direktiivin (EU) 2019/2161 muuttaminen</w:t>
      </w:r>
    </w:p>
    <w:p w:rsidR="004C6EB3" w:rsidRPr="005A1027" w:rsidRDefault="004C6EB3" w:rsidP="005A1027">
      <w:pPr>
        <w:spacing w:before="120" w:after="120" w:line="360" w:lineRule="auto"/>
        <w:rPr>
          <w:szCs w:val="24"/>
          <w:lang w:eastAsia="en-US"/>
        </w:rPr>
      </w:pPr>
      <w:r w:rsidRPr="005A1027">
        <w:rPr>
          <w:szCs w:val="24"/>
          <w:lang w:eastAsia="en-US"/>
        </w:rPr>
        <w:t>Korvataan direktiivin (EU) 2019/2161 5 artiklan b alakohta seuraavasti:</w:t>
      </w:r>
    </w:p>
    <w:p w:rsidR="004C6EB3" w:rsidRPr="005A1027" w:rsidRDefault="004C6EB3" w:rsidP="005A1027">
      <w:pPr>
        <w:spacing w:before="120" w:after="120" w:line="360" w:lineRule="auto"/>
        <w:ind w:left="851" w:hanging="851"/>
        <w:rPr>
          <w:szCs w:val="24"/>
          <w:lang w:eastAsia="en-US"/>
        </w:rPr>
      </w:pPr>
      <w:r w:rsidRPr="005A1027">
        <w:rPr>
          <w:szCs w:val="24"/>
          <w:lang w:eastAsia="en-US"/>
        </w:rPr>
        <w:t>”b)</w:t>
      </w:r>
      <w:r w:rsidRPr="005A1027">
        <w:rPr>
          <w:szCs w:val="24"/>
          <w:lang w:eastAsia="en-US"/>
        </w:rPr>
        <w:tab/>
        <w:t>tehdä valituksen Euroopan kuluttajakeskusten verkoston toimivaltaiselle keskukselle sen mukaan, keitä riidan osapuolet ovat.”</w:t>
      </w:r>
      <w:r w:rsidR="00AF30C7" w:rsidRPr="005A1027">
        <w:rPr>
          <w:szCs w:val="24"/>
          <w:lang w:eastAsia="en-US"/>
        </w:rPr>
        <w:t>.</w:t>
      </w:r>
    </w:p>
    <w:p w:rsidR="004C6EB3" w:rsidRPr="005A1027" w:rsidRDefault="004C6EB3" w:rsidP="004C6EB3">
      <w:pPr>
        <w:spacing w:before="120" w:after="120" w:line="360" w:lineRule="auto"/>
        <w:jc w:val="center"/>
        <w:rPr>
          <w:szCs w:val="24"/>
          <w:lang w:eastAsia="en-US"/>
        </w:rPr>
      </w:pPr>
      <w:r w:rsidRPr="005A1027">
        <w:rPr>
          <w:szCs w:val="24"/>
          <w:lang w:eastAsia="en-US"/>
        </w:rPr>
        <w:t xml:space="preserve">4 artikla </w:t>
      </w:r>
      <w:r w:rsidRPr="005A1027">
        <w:rPr>
          <w:szCs w:val="24"/>
          <w:lang w:eastAsia="en-US"/>
        </w:rPr>
        <w:br/>
        <w:t>Direktiivin (EU) 2020/1828 muuttaminen</w:t>
      </w:r>
    </w:p>
    <w:p w:rsidR="004C6EB3" w:rsidRPr="005A1027" w:rsidRDefault="004C6EB3" w:rsidP="004C6EB3">
      <w:pPr>
        <w:spacing w:before="120" w:after="120" w:line="360" w:lineRule="auto"/>
        <w:rPr>
          <w:szCs w:val="24"/>
          <w:lang w:eastAsia="en-US"/>
        </w:rPr>
      </w:pPr>
      <w:r w:rsidRPr="005A1027">
        <w:rPr>
          <w:szCs w:val="24"/>
          <w:lang w:eastAsia="en-US"/>
        </w:rPr>
        <w:t>Kumotaan direktiivin (EU) 2020/1828 liitteessä I oleva 44 kohta.</w:t>
      </w:r>
    </w:p>
    <w:p w:rsidR="00AF30C7" w:rsidRPr="005A1027" w:rsidRDefault="00AF30C7">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jc w:val="center"/>
        <w:rPr>
          <w:szCs w:val="24"/>
          <w:lang w:eastAsia="en-US"/>
        </w:rPr>
      </w:pPr>
      <w:r w:rsidRPr="005A1027">
        <w:rPr>
          <w:szCs w:val="24"/>
          <w:lang w:eastAsia="en-US"/>
        </w:rPr>
        <w:lastRenderedPageBreak/>
        <w:t xml:space="preserve">5 artikla </w:t>
      </w:r>
      <w:r w:rsidRPr="005A1027">
        <w:rPr>
          <w:szCs w:val="24"/>
          <w:lang w:eastAsia="en-US"/>
        </w:rPr>
        <w:br/>
        <w:t>Saattaminen osaksi kansallista lainsäädäntöä</w:t>
      </w:r>
    </w:p>
    <w:p w:rsidR="004C6EB3" w:rsidRPr="005A1027" w:rsidRDefault="004C6EB3" w:rsidP="004C6EB3">
      <w:pPr>
        <w:spacing w:before="120" w:after="120" w:line="360" w:lineRule="auto"/>
        <w:ind w:left="850" w:hanging="850"/>
        <w:rPr>
          <w:szCs w:val="24"/>
          <w:lang w:eastAsia="en-US"/>
        </w:rPr>
      </w:pPr>
      <w:r w:rsidRPr="005A1027">
        <w:rPr>
          <w:szCs w:val="24"/>
          <w:lang w:eastAsia="en-US"/>
        </w:rPr>
        <w:t>1.</w:t>
      </w:r>
      <w:r w:rsidRPr="005A1027">
        <w:rPr>
          <w:szCs w:val="24"/>
          <w:lang w:eastAsia="en-US"/>
        </w:rPr>
        <w:tab/>
        <w:t>Jäsenvaltioiden on annettava ja julkaistava tämän direktiivin 1 artiklan noudattamisen edellyttämät toimenpiteet viimeistään [</w:t>
      </w:r>
      <w:proofErr w:type="spellStart"/>
      <w:r w:rsidRPr="005A1027">
        <w:rPr>
          <w:szCs w:val="24"/>
          <w:lang w:eastAsia="en-US"/>
        </w:rPr>
        <w:t>pp</w:t>
      </w:r>
      <w:proofErr w:type="spellEnd"/>
      <w:r w:rsidRPr="005A1027">
        <w:rPr>
          <w:szCs w:val="24"/>
          <w:lang w:eastAsia="en-US"/>
        </w:rPr>
        <w:t>/kk/vuosi – 1 vuosi tämän direktiivin voimaantulosta]. Niiden on viipymättä ilmoitettava tästä komissiolle.</w:t>
      </w:r>
    </w:p>
    <w:p w:rsidR="004C6EB3" w:rsidRPr="005A1027" w:rsidRDefault="004C6EB3" w:rsidP="004C6EB3">
      <w:pPr>
        <w:spacing w:before="120" w:after="120" w:line="360" w:lineRule="auto"/>
        <w:ind w:left="850"/>
        <w:rPr>
          <w:szCs w:val="24"/>
          <w:lang w:eastAsia="en-US"/>
        </w:rPr>
      </w:pPr>
      <w:r w:rsidRPr="005A1027">
        <w:rPr>
          <w:szCs w:val="24"/>
          <w:lang w:eastAsia="en-US"/>
        </w:rPr>
        <w:t xml:space="preserve">Niiden on sovellettava kyseisiä toimenpiteitä [X päivästä </w:t>
      </w:r>
      <w:proofErr w:type="spellStart"/>
      <w:r w:rsidRPr="005A1027">
        <w:rPr>
          <w:szCs w:val="24"/>
          <w:lang w:eastAsia="en-US"/>
        </w:rPr>
        <w:t>xxkuuta</w:t>
      </w:r>
      <w:proofErr w:type="spellEnd"/>
      <w:r w:rsidRPr="005A1027">
        <w:rPr>
          <w:szCs w:val="24"/>
          <w:lang w:eastAsia="en-US"/>
        </w:rPr>
        <w:t xml:space="preserve"> XXXX].</w:t>
      </w:r>
    </w:p>
    <w:p w:rsidR="004C6EB3" w:rsidRPr="005A1027" w:rsidRDefault="004C6EB3" w:rsidP="004C6EB3">
      <w:pPr>
        <w:spacing w:before="120" w:after="120" w:line="360" w:lineRule="auto"/>
        <w:ind w:left="850" w:hanging="850"/>
        <w:rPr>
          <w:szCs w:val="24"/>
          <w:lang w:eastAsia="en-US"/>
        </w:rPr>
      </w:pPr>
      <w:r w:rsidRPr="005A1027">
        <w:rPr>
          <w:szCs w:val="24"/>
          <w:lang w:eastAsia="en-US"/>
        </w:rPr>
        <w:t>2.</w:t>
      </w:r>
      <w:r w:rsidRPr="005A1027">
        <w:rPr>
          <w:szCs w:val="24"/>
          <w:lang w:eastAsia="en-US"/>
        </w:rPr>
        <w:tab/>
        <w:t>Jäsenvaltioiden on annettava ja julkaistava tämän direktiivin 2, 3 ja 4 artiklan noudattamisen edellyttämät toimenpiteet viimeistään [</w:t>
      </w:r>
      <w:proofErr w:type="spellStart"/>
      <w:r w:rsidRPr="005A1027">
        <w:rPr>
          <w:szCs w:val="24"/>
          <w:lang w:eastAsia="en-US"/>
        </w:rPr>
        <w:t>pp</w:t>
      </w:r>
      <w:proofErr w:type="spellEnd"/>
      <w:r w:rsidRPr="005A1027">
        <w:rPr>
          <w:szCs w:val="24"/>
          <w:lang w:eastAsia="en-US"/>
        </w:rPr>
        <w:t xml:space="preserve">/kk/vuosi... 1 vuoden kuluttua asetuksen xx/... [ehdotus Euroopan parlamentin ja neuvoston asetukseksi kuluttajariitojen verkkovälitteisestä riidanratkaisusta annetun asetuksen (EU) </w:t>
      </w:r>
      <w:proofErr w:type="gramStart"/>
      <w:r w:rsidRPr="005A1027">
        <w:rPr>
          <w:szCs w:val="24"/>
          <w:lang w:eastAsia="en-US"/>
        </w:rPr>
        <w:t>N:o</w:t>
      </w:r>
      <w:proofErr w:type="gramEnd"/>
      <w:r w:rsidRPr="005A1027">
        <w:rPr>
          <w:szCs w:val="24"/>
          <w:lang w:eastAsia="en-US"/>
        </w:rPr>
        <w:t xml:space="preserve"> 524/2013 kumoamisesta] voimaantulosta]. Niiden on viipymättä ilmoitettava tästä komissiolle.</w:t>
      </w:r>
    </w:p>
    <w:p w:rsidR="004C6EB3" w:rsidRPr="005A1027" w:rsidRDefault="004C6EB3" w:rsidP="004C6EB3">
      <w:pPr>
        <w:spacing w:before="120" w:after="120" w:line="360" w:lineRule="auto"/>
        <w:ind w:left="850"/>
        <w:rPr>
          <w:szCs w:val="24"/>
          <w:lang w:eastAsia="en-US"/>
        </w:rPr>
      </w:pPr>
      <w:r w:rsidRPr="005A1027">
        <w:rPr>
          <w:szCs w:val="24"/>
          <w:lang w:eastAsia="en-US"/>
        </w:rPr>
        <w:t xml:space="preserve">Niiden on sovellettava kyseisiä toimenpiteitä [X päivästä </w:t>
      </w:r>
      <w:proofErr w:type="spellStart"/>
      <w:r w:rsidRPr="005A1027">
        <w:rPr>
          <w:szCs w:val="24"/>
          <w:lang w:eastAsia="en-US"/>
        </w:rPr>
        <w:t>xxkuuta</w:t>
      </w:r>
      <w:proofErr w:type="spellEnd"/>
      <w:r w:rsidRPr="005A1027">
        <w:rPr>
          <w:szCs w:val="24"/>
          <w:lang w:eastAsia="en-US"/>
        </w:rPr>
        <w:t xml:space="preserve"> XXXX].</w:t>
      </w:r>
    </w:p>
    <w:p w:rsidR="004C6EB3" w:rsidRPr="005A1027" w:rsidRDefault="004C6EB3" w:rsidP="004C6EB3">
      <w:pPr>
        <w:spacing w:before="120" w:after="120" w:line="360" w:lineRule="auto"/>
        <w:ind w:left="850" w:hanging="850"/>
        <w:rPr>
          <w:szCs w:val="24"/>
          <w:lang w:eastAsia="en-US"/>
        </w:rPr>
      </w:pPr>
      <w:r w:rsidRPr="005A1027">
        <w:rPr>
          <w:szCs w:val="24"/>
          <w:lang w:eastAsia="en-US"/>
        </w:rPr>
        <w:t>3.</w:t>
      </w:r>
      <w:r w:rsidRPr="005A1027">
        <w:rPr>
          <w:szCs w:val="24"/>
          <w:lang w:eastAsia="en-US"/>
        </w:rPr>
        <w:tab/>
        <w:t>Näissä jäsenvaltioiden 1 ja 2 kohdan nojalla antamissa säädöksissä on viitattava tähän direktiiviin tai niihin on liitettävä tällainen viittaus, kun ne julkaistaan virallisesti. Jäsenvaltioiden on säädettävä siitä, miten viittaukset tehdään.</w:t>
      </w:r>
    </w:p>
    <w:p w:rsidR="00AF30C7" w:rsidRPr="005A1027" w:rsidRDefault="00AF30C7">
      <w:pPr>
        <w:widowControl/>
        <w:rPr>
          <w:szCs w:val="24"/>
          <w:lang w:eastAsia="en-US"/>
        </w:rPr>
      </w:pPr>
      <w:r w:rsidRPr="005A1027">
        <w:rPr>
          <w:szCs w:val="24"/>
          <w:lang w:eastAsia="en-US"/>
        </w:rPr>
        <w:br w:type="page"/>
      </w:r>
    </w:p>
    <w:p w:rsidR="004C6EB3" w:rsidRPr="005A1027" w:rsidRDefault="004C6EB3" w:rsidP="004C6EB3">
      <w:pPr>
        <w:spacing w:before="120" w:after="120" w:line="360" w:lineRule="auto"/>
        <w:ind w:left="850" w:hanging="850"/>
        <w:rPr>
          <w:szCs w:val="24"/>
          <w:lang w:eastAsia="en-US"/>
        </w:rPr>
      </w:pPr>
      <w:r w:rsidRPr="005A1027">
        <w:rPr>
          <w:szCs w:val="24"/>
          <w:lang w:eastAsia="en-US"/>
        </w:rPr>
        <w:lastRenderedPageBreak/>
        <w:t>4.</w:t>
      </w:r>
      <w:r w:rsidRPr="005A1027">
        <w:rPr>
          <w:szCs w:val="24"/>
          <w:lang w:eastAsia="en-US"/>
        </w:rPr>
        <w:tab/>
        <w:t>Jäsenvaltioiden on toimitettava tässä direktiivissä tarkoitetuista kysymyksistä antamansa keskeiset kansalliset säännökset kirjallisina komissiolle.</w:t>
      </w:r>
    </w:p>
    <w:p w:rsidR="004C6EB3" w:rsidRPr="005A1027" w:rsidRDefault="004C6EB3" w:rsidP="004C6EB3">
      <w:pPr>
        <w:spacing w:before="120" w:after="120" w:line="360" w:lineRule="auto"/>
        <w:jc w:val="center"/>
        <w:rPr>
          <w:szCs w:val="24"/>
          <w:lang w:eastAsia="en-US"/>
        </w:rPr>
      </w:pPr>
      <w:r w:rsidRPr="005A1027">
        <w:rPr>
          <w:szCs w:val="24"/>
          <w:lang w:eastAsia="en-US"/>
        </w:rPr>
        <w:t xml:space="preserve">6 artikla </w:t>
      </w:r>
      <w:r w:rsidRPr="005A1027">
        <w:rPr>
          <w:szCs w:val="24"/>
          <w:lang w:eastAsia="en-US"/>
        </w:rPr>
        <w:br/>
        <w:t>Voimaantulo</w:t>
      </w:r>
    </w:p>
    <w:p w:rsidR="004C6EB3" w:rsidRPr="005A1027" w:rsidRDefault="004C6EB3" w:rsidP="004C6EB3">
      <w:pPr>
        <w:spacing w:before="120" w:after="120" w:line="360" w:lineRule="auto"/>
        <w:rPr>
          <w:szCs w:val="24"/>
          <w:lang w:eastAsia="en-US"/>
        </w:rPr>
      </w:pPr>
      <w:r w:rsidRPr="005A1027">
        <w:rPr>
          <w:szCs w:val="24"/>
          <w:lang w:eastAsia="en-US"/>
        </w:rPr>
        <w:t xml:space="preserve">Tämä direktiivi tulee voimaan kahdentenakymmenentenä päivänä sen jälkeen, kun se on julkaistu </w:t>
      </w:r>
      <w:r w:rsidRPr="00931E6C">
        <w:rPr>
          <w:i/>
          <w:szCs w:val="24"/>
          <w:lang w:eastAsia="en-US"/>
        </w:rPr>
        <w:t>Euroopan unionin virallisessa lehdessä</w:t>
      </w:r>
      <w:r w:rsidRPr="005A1027">
        <w:rPr>
          <w:szCs w:val="24"/>
          <w:lang w:eastAsia="en-US"/>
        </w:rPr>
        <w:t>.</w:t>
      </w:r>
    </w:p>
    <w:p w:rsidR="004C6EB3" w:rsidRPr="005A1027" w:rsidRDefault="004C6EB3" w:rsidP="004C6EB3">
      <w:pPr>
        <w:spacing w:before="120" w:after="120" w:line="360" w:lineRule="auto"/>
        <w:jc w:val="center"/>
        <w:rPr>
          <w:szCs w:val="24"/>
          <w:lang w:eastAsia="en-US"/>
        </w:rPr>
      </w:pPr>
      <w:r w:rsidRPr="005A1027">
        <w:rPr>
          <w:szCs w:val="24"/>
          <w:lang w:eastAsia="en-US"/>
        </w:rPr>
        <w:t xml:space="preserve">7 artikla </w:t>
      </w:r>
      <w:r w:rsidRPr="005A1027">
        <w:rPr>
          <w:szCs w:val="24"/>
          <w:lang w:eastAsia="en-US"/>
        </w:rPr>
        <w:br/>
        <w:t>Osoitus</w:t>
      </w:r>
    </w:p>
    <w:p w:rsidR="004C6EB3" w:rsidRPr="005A1027" w:rsidRDefault="004C6EB3" w:rsidP="004C6EB3">
      <w:pPr>
        <w:spacing w:before="120" w:after="120" w:line="360" w:lineRule="auto"/>
        <w:rPr>
          <w:szCs w:val="24"/>
          <w:lang w:eastAsia="en-US"/>
        </w:rPr>
      </w:pPr>
      <w:r w:rsidRPr="005A1027">
        <w:rPr>
          <w:szCs w:val="24"/>
          <w:lang w:eastAsia="en-US"/>
        </w:rPr>
        <w:t>Tämä direktiivi on osoitettu kaikille jäsenvaltioille.</w:t>
      </w:r>
    </w:p>
    <w:p w:rsidR="004C6EB3" w:rsidRPr="005A1027" w:rsidRDefault="004C6EB3" w:rsidP="004C6EB3">
      <w:pPr>
        <w:keepNext/>
        <w:widowControl/>
        <w:spacing w:before="120" w:line="360" w:lineRule="auto"/>
        <w:rPr>
          <w:szCs w:val="24"/>
          <w:lang w:eastAsia="en-US"/>
        </w:rPr>
      </w:pPr>
      <w:r w:rsidRPr="005A1027">
        <w:rPr>
          <w:szCs w:val="24"/>
          <w:lang w:eastAsia="en-US"/>
        </w:rPr>
        <w:t xml:space="preserve">Tehty </w:t>
      </w:r>
      <w:r w:rsidR="00931E6C">
        <w:rPr>
          <w:szCs w:val="24"/>
          <w:lang w:eastAsia="en-US"/>
        </w:rPr>
        <w:t>…</w:t>
      </w:r>
    </w:p>
    <w:p w:rsidR="004C6EB3" w:rsidRPr="005A1027" w:rsidRDefault="004C6EB3" w:rsidP="00AF30C7">
      <w:pPr>
        <w:keepNext/>
        <w:widowControl/>
        <w:tabs>
          <w:tab w:val="left" w:pos="4252"/>
        </w:tabs>
        <w:spacing w:before="720" w:line="360" w:lineRule="auto"/>
        <w:rPr>
          <w:i/>
          <w:szCs w:val="24"/>
          <w:lang w:eastAsia="en-US"/>
        </w:rPr>
      </w:pPr>
      <w:r w:rsidRPr="005A1027">
        <w:rPr>
          <w:i/>
          <w:szCs w:val="24"/>
          <w:lang w:eastAsia="en-US"/>
        </w:rPr>
        <w:t>Euroopan parlamentin puolesta</w:t>
      </w:r>
      <w:r w:rsidRPr="005A1027">
        <w:rPr>
          <w:i/>
          <w:szCs w:val="24"/>
          <w:lang w:eastAsia="en-US"/>
        </w:rPr>
        <w:tab/>
        <w:t>Neuvoston puolesta</w:t>
      </w:r>
    </w:p>
    <w:p w:rsidR="00E365E1" w:rsidRPr="00F471C5" w:rsidRDefault="004C6EB3" w:rsidP="00931E6C">
      <w:pPr>
        <w:widowControl/>
        <w:tabs>
          <w:tab w:val="left" w:pos="4252"/>
        </w:tabs>
        <w:spacing w:line="360" w:lineRule="auto"/>
      </w:pPr>
      <w:proofErr w:type="spellStart"/>
      <w:r w:rsidRPr="005A1027">
        <w:rPr>
          <w:i/>
          <w:szCs w:val="24"/>
          <w:lang w:val="en-GB" w:eastAsia="en-US"/>
        </w:rPr>
        <w:t>Puhemies</w:t>
      </w:r>
      <w:proofErr w:type="spellEnd"/>
      <w:r w:rsidRPr="005A1027">
        <w:rPr>
          <w:i/>
          <w:szCs w:val="24"/>
          <w:lang w:val="en-GB" w:eastAsia="en-US"/>
        </w:rPr>
        <w:tab/>
      </w:r>
      <w:proofErr w:type="spellStart"/>
      <w:r w:rsidRPr="005A1027">
        <w:rPr>
          <w:i/>
          <w:szCs w:val="24"/>
          <w:lang w:val="en-GB" w:eastAsia="en-US"/>
        </w:rPr>
        <w:t>Puheenjohtaja</w:t>
      </w:r>
      <w:bookmarkStart w:id="9" w:name="TextBodyEnd"/>
      <w:bookmarkEnd w:id="9"/>
      <w:proofErr w:type="spellEnd"/>
    </w:p>
    <w:sectPr w:rsidR="00E365E1" w:rsidRPr="00F471C5" w:rsidSect="00F471C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347" w:rsidRPr="00F471C5" w:rsidRDefault="00A85347">
      <w:r w:rsidRPr="00F471C5">
        <w:separator/>
      </w:r>
    </w:p>
  </w:endnote>
  <w:endnote w:type="continuationSeparator" w:id="0">
    <w:p w:rsidR="00A85347" w:rsidRPr="00F471C5" w:rsidRDefault="00A85347">
      <w:r w:rsidRPr="00F471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347" w:rsidRPr="00F471C5" w:rsidRDefault="00A85347">
      <w:r w:rsidRPr="00F471C5">
        <w:separator/>
      </w:r>
    </w:p>
  </w:footnote>
  <w:footnote w:type="continuationSeparator" w:id="0">
    <w:p w:rsidR="00A85347" w:rsidRPr="00F471C5" w:rsidRDefault="00A85347">
      <w:r w:rsidRPr="00F471C5">
        <w:continuationSeparator/>
      </w:r>
    </w:p>
  </w:footnote>
  <w:footnote w:id="1">
    <w:p w:rsidR="00DE039E" w:rsidRPr="00F471C5" w:rsidRDefault="00DE039E" w:rsidP="005A1027">
      <w:pPr>
        <w:pStyle w:val="FootnoteTextForceStyle"/>
        <w:rPr>
          <w:lang w:val="fi-FI"/>
        </w:rPr>
      </w:pPr>
      <w:r w:rsidRPr="00F471C5">
        <w:rPr>
          <w:rStyle w:val="FootnoteReference"/>
          <w:lang w:val="fi-FI"/>
        </w:rPr>
        <w:footnoteRef/>
      </w:r>
      <w:r w:rsidR="00F471C5" w:rsidRPr="00F471C5">
        <w:rPr>
          <w:lang w:val="fi-FI"/>
        </w:rPr>
        <w:t xml:space="preserve"> </w:t>
      </w:r>
      <w:r w:rsidR="00F471C5" w:rsidRPr="00F471C5">
        <w:rPr>
          <w:lang w:val="fi-FI"/>
        </w:rPr>
        <w:tab/>
      </w:r>
      <w:r w:rsidRPr="00F471C5">
        <w:rPr>
          <w:lang w:val="fi-FI"/>
        </w:rPr>
        <w:t>Ei vielä julkaistu virallisessa lehdessä.</w:t>
      </w:r>
    </w:p>
  </w:footnote>
  <w:footnote w:id="2">
    <w:p w:rsidR="004C6EB3" w:rsidRPr="00BA7D21" w:rsidRDefault="004C6EB3" w:rsidP="004C6EB3">
      <w:pPr>
        <w:pStyle w:val="FootnoteTextForceStyle"/>
        <w:rPr>
          <w:lang w:val="fi-FI"/>
        </w:rPr>
      </w:pPr>
      <w:r>
        <w:rPr>
          <w:vertAlign w:val="superscript"/>
        </w:rPr>
        <w:footnoteRef/>
      </w:r>
      <w:r w:rsidRPr="00BA7D21">
        <w:rPr>
          <w:lang w:val="fi-FI"/>
        </w:rPr>
        <w:tab/>
        <w:t xml:space="preserve">Euroopan parlamentin ja neuvoston direktiivi 2013/11/EU, annettu 21 päivänä toukokuuta 2013, kuluttajariitojen vaihtoehtoisesta riidanratkaisusta sekä asetuksen (EY) </w:t>
      </w:r>
      <w:proofErr w:type="gramStart"/>
      <w:r w:rsidRPr="00BA7D21">
        <w:rPr>
          <w:lang w:val="fi-FI"/>
        </w:rPr>
        <w:t>N:o</w:t>
      </w:r>
      <w:proofErr w:type="gramEnd"/>
      <w:r w:rsidRPr="00BA7D21">
        <w:rPr>
          <w:lang w:val="fi-FI"/>
        </w:rPr>
        <w:t xml:space="preserve"> 2006/2004 ja direktiivin 2009/22/EY muuttamisesta (EUVL L 165, 18.6.2013, s. 63).</w:t>
      </w:r>
    </w:p>
  </w:footnote>
  <w:footnote w:id="3">
    <w:p w:rsidR="004C6EB3" w:rsidRPr="00BA7D21" w:rsidRDefault="004C6EB3" w:rsidP="004C6EB3">
      <w:pPr>
        <w:pStyle w:val="FootnoteTextForceStyle"/>
        <w:rPr>
          <w:lang w:val="fi-FI"/>
        </w:rPr>
      </w:pPr>
      <w:r>
        <w:rPr>
          <w:vertAlign w:val="superscript"/>
        </w:rPr>
        <w:footnoteRef/>
      </w:r>
      <w:r w:rsidRPr="00BA7D21">
        <w:rPr>
          <w:lang w:val="fi-FI"/>
        </w:rPr>
        <w:tab/>
        <w:t xml:space="preserve">Euroopan parlamentin ja neuvoston asetus (EU) </w:t>
      </w:r>
      <w:proofErr w:type="gramStart"/>
      <w:r w:rsidRPr="00BA7D21">
        <w:rPr>
          <w:lang w:val="fi-FI"/>
        </w:rPr>
        <w:t>N:o</w:t>
      </w:r>
      <w:proofErr w:type="gramEnd"/>
      <w:r w:rsidRPr="00BA7D21">
        <w:rPr>
          <w:lang w:val="fi-FI"/>
        </w:rPr>
        <w:t xml:space="preserve"> 524/2013, annettu 21 päivänä toukokuuta 2013, kuluttajariitojen verkkovälitteisestä riidanratkaisusta sekä asetuksen (EY) N:o 2006/2004 ja direktiivin 2009/22/EY muuttamisesta (EUVL L 165, 18.6.2013, s. 1).</w:t>
      </w:r>
    </w:p>
  </w:footnote>
  <w:footnote w:id="4">
    <w:p w:rsidR="004C6EB3" w:rsidRPr="00BA7D21" w:rsidRDefault="004C6EB3" w:rsidP="004C6EB3">
      <w:pPr>
        <w:pStyle w:val="FootnoteTextForceStyle"/>
        <w:rPr>
          <w:lang w:val="fi-FI"/>
        </w:rPr>
      </w:pPr>
      <w:r>
        <w:rPr>
          <w:vertAlign w:val="superscript"/>
        </w:rPr>
        <w:footnoteRef/>
      </w:r>
      <w:r w:rsidRPr="00BA7D21">
        <w:rPr>
          <w:lang w:val="fi-FI"/>
        </w:rPr>
        <w:tab/>
        <w:t xml:space="preserve">Euroopan parlamentin ja neuvoston asetus (EU) 2018/302, annettu 28 päivänä helmikuuta 2018, perusteettomien maarajoitusten ja muiden asiakkaiden kansallisuuteen tai asuin- tai sijoittautumispaikkaan perustuvien syrjinnän muotojen torjumisesta sisämarkkinoilla ja asetusten (EY) </w:t>
      </w:r>
      <w:proofErr w:type="gramStart"/>
      <w:r w:rsidRPr="00BA7D21">
        <w:rPr>
          <w:lang w:val="fi-FI"/>
        </w:rPr>
        <w:t>N:o</w:t>
      </w:r>
      <w:proofErr w:type="gramEnd"/>
      <w:r w:rsidRPr="00BA7D21">
        <w:rPr>
          <w:lang w:val="fi-FI"/>
        </w:rPr>
        <w:t xml:space="preserve"> 2006/2004 ja (EU) 2017/2394 sekä direktiivin 2009/22/EY muuttamisesta (EUVL L 60I, 2.3.2018, s. 1).</w:t>
      </w:r>
    </w:p>
  </w:footnote>
  <w:footnote w:id="5">
    <w:p w:rsidR="004C6EB3" w:rsidRPr="00BA7D21" w:rsidRDefault="004C6EB3" w:rsidP="004C6EB3">
      <w:pPr>
        <w:pStyle w:val="FootnoteTextForceStyle"/>
        <w:rPr>
          <w:lang w:val="fi-FI"/>
        </w:rPr>
      </w:pPr>
      <w:r>
        <w:rPr>
          <w:vertAlign w:val="superscript"/>
        </w:rPr>
        <w:footnoteRef/>
      </w:r>
      <w:r w:rsidRPr="00BA7D21">
        <w:rPr>
          <w:lang w:val="fi-FI"/>
        </w:rPr>
        <w:tab/>
        <w:t>Euroopan parlamentin ja neuvoston direktiivi 2014/92/EU, annettu 23 päivänä heinäkuuta 2014, maksutileihin liittyvien maksujen vertailukelpoisuudesta, maksutilien siirtämisestä ja mahdollisuudesta käyttää perusmaksutilejä (EUVL L 257, 28.8.2014, s. 214).</w:t>
      </w:r>
    </w:p>
  </w:footnote>
  <w:footnote w:id="6">
    <w:p w:rsidR="004C6EB3" w:rsidRPr="00BA7D21" w:rsidRDefault="004C6EB3" w:rsidP="004C6EB3">
      <w:pPr>
        <w:pStyle w:val="FootnoteTextForceStyle"/>
        <w:rPr>
          <w:lang w:val="fi-FI"/>
        </w:rPr>
      </w:pPr>
      <w:r>
        <w:rPr>
          <w:vertAlign w:val="superscript"/>
        </w:rPr>
        <w:footnoteRef/>
      </w:r>
      <w:r w:rsidRPr="00BA7D21">
        <w:rPr>
          <w:lang w:val="fi-FI"/>
        </w:rPr>
        <w:tab/>
        <w:t>Euroopan parlamentin ja neuvoston asetus (EU) 2022/612, annettu 6 päivänä huhtikuuta 2022, verkkovierailuista yleisissä matkaviestinverkoissa unionin alueella (EUVL L 115, 13.4.2022, s. 1).</w:t>
      </w:r>
    </w:p>
  </w:footnote>
  <w:footnote w:id="7">
    <w:p w:rsidR="004C6EB3" w:rsidRPr="00BA7D21" w:rsidRDefault="004C6EB3" w:rsidP="004C6EB3">
      <w:pPr>
        <w:pStyle w:val="FootnoteTextForceStyle"/>
        <w:rPr>
          <w:lang w:val="fi-FI"/>
        </w:rPr>
      </w:pPr>
      <w:r>
        <w:rPr>
          <w:vertAlign w:val="superscript"/>
        </w:rPr>
        <w:footnoteRef/>
      </w:r>
      <w:r w:rsidRPr="00BA7D21">
        <w:rPr>
          <w:lang w:val="fi-FI"/>
        </w:rPr>
        <w:tab/>
        <w:t xml:space="preserve">Euroopan parlamentin ja neuvoston asetus (EY) </w:t>
      </w:r>
      <w:proofErr w:type="gramStart"/>
      <w:r w:rsidRPr="00BA7D21">
        <w:rPr>
          <w:lang w:val="fi-FI"/>
        </w:rPr>
        <w:t>N:o</w:t>
      </w:r>
      <w:proofErr w:type="gramEnd"/>
      <w:r w:rsidRPr="00BA7D21">
        <w:rPr>
          <w:lang w:val="fi-FI"/>
        </w:rPr>
        <w:t xml:space="preserve"> 1008/2008, annettu 24 päivänä syyskuuta 2008, lentoliikenteen harjoittamisen yhteisistä säännöistä yhteisössä (EUVL L 293, 31.10.2008, s. 3).</w:t>
      </w:r>
    </w:p>
  </w:footnote>
  <w:footnote w:id="8">
    <w:p w:rsidR="004C6EB3" w:rsidRPr="00BA7D21" w:rsidRDefault="004C6EB3" w:rsidP="004C6EB3">
      <w:pPr>
        <w:pStyle w:val="FootnoteTextForceStyle"/>
        <w:rPr>
          <w:lang w:val="fi-FI"/>
        </w:rPr>
      </w:pPr>
      <w:r>
        <w:rPr>
          <w:vertAlign w:val="superscript"/>
        </w:rPr>
        <w:footnoteRef/>
      </w:r>
      <w:r w:rsidRPr="00BA7D21">
        <w:rPr>
          <w:lang w:val="fi-FI"/>
        </w:rPr>
        <w:tab/>
        <w:t>Euroopan parlamentin ja neuvoston asetus (EU) 2022/1925, annettu 14 päivänä syyskuuta 2022, kilpailullisista ja oikeudenmukaisista markkinoista digitaalialalla ja direktiivien (EU) 2019/1937 ja (EU) 2020/1828 muuttamisesta (digimarkkinasäädös) (EUVL L 265, 12.10.2022, s. 1).</w:t>
      </w:r>
    </w:p>
  </w:footnote>
  <w:footnote w:id="9">
    <w:p w:rsidR="004C6EB3" w:rsidRPr="00BA7D21" w:rsidRDefault="004C6EB3" w:rsidP="004C6EB3">
      <w:pPr>
        <w:pStyle w:val="FootnoteTextForceStyle"/>
        <w:rPr>
          <w:lang w:val="fi-FI"/>
        </w:rPr>
      </w:pPr>
      <w:r>
        <w:rPr>
          <w:vertAlign w:val="superscript"/>
        </w:rPr>
        <w:footnoteRef/>
      </w:r>
      <w:r w:rsidRPr="00BA7D21">
        <w:rPr>
          <w:lang w:val="fi-FI"/>
        </w:rPr>
        <w:tab/>
        <w:t>Euroopan parlamentin ja neuvoston asetus (EU) 2022/2065, annettu 19 päivänä lokakuuta 2022, digitaalisten palvelujen sisämarkkinoista ja direktiivin 2000/31/EY muuttamisesta (digipalvelusäädös) (EUVL L 277, 27.10.2022, s. 1).</w:t>
      </w:r>
    </w:p>
  </w:footnote>
  <w:footnote w:id="10">
    <w:p w:rsidR="004C6EB3" w:rsidRPr="00BA7D21" w:rsidRDefault="004C6EB3" w:rsidP="004C6EB3">
      <w:pPr>
        <w:pStyle w:val="FootnoteTextForceStyle"/>
        <w:rPr>
          <w:lang w:val="fi-FI"/>
        </w:rPr>
      </w:pPr>
      <w:r>
        <w:rPr>
          <w:vertAlign w:val="superscript"/>
        </w:rPr>
        <w:footnoteRef/>
      </w:r>
      <w:r w:rsidRPr="00BA7D21">
        <w:rPr>
          <w:lang w:val="fi-FI"/>
        </w:rPr>
        <w:tab/>
        <w:t xml:space="preserve">Euroopan parlamentin ja neuvoston direktiivi (EU) 2015/2302, annettu 25 päivänä marraskuuta 2015, matkapaketeista ja yhdistetyistä matkajärjestelyistä sekä asetuksen (EY) </w:t>
      </w:r>
      <w:proofErr w:type="gramStart"/>
      <w:r w:rsidRPr="00BA7D21">
        <w:rPr>
          <w:lang w:val="fi-FI"/>
        </w:rPr>
        <w:t>N:o</w:t>
      </w:r>
      <w:proofErr w:type="gramEnd"/>
      <w:r w:rsidRPr="00BA7D21">
        <w:rPr>
          <w:lang w:val="fi-FI"/>
        </w:rPr>
        <w:t xml:space="preserve"> 2006/2004 ja Euroopan parlamentin ja neuvoston direktiivin 2011/83/EU muuttamisesta ja neuvoston direktiivin 90/314/ETY kumoamisesta (EUVL L 326, 11.12.2015, s. 1).</w:t>
      </w:r>
    </w:p>
  </w:footnote>
  <w:footnote w:id="11">
    <w:p w:rsidR="004C6EB3" w:rsidRPr="00BA7D21" w:rsidRDefault="004C6EB3" w:rsidP="004C6EB3">
      <w:pPr>
        <w:pStyle w:val="FootnoteTextForceStyle"/>
        <w:rPr>
          <w:lang w:val="fi-FI"/>
        </w:rPr>
      </w:pPr>
      <w:r>
        <w:rPr>
          <w:vertAlign w:val="superscript"/>
        </w:rPr>
        <w:footnoteRef/>
      </w:r>
      <w:r w:rsidRPr="00BA7D21">
        <w:rPr>
          <w:lang w:val="fi-FI"/>
        </w:rPr>
        <w:tab/>
        <w:t>Euroopan parlamentin ja neuvoston direktiivi (EU) 2019/2161, annettu 27 päivänä marraskuuta 2019, neuvoston direktiivin 93/13/ETY ja Euroopan parlamentin ja neuvoston direktiivien 98/6/EY, 2005/29/EY sekä 2011/83/EU muuttamisesta unionin kuluttajansuojasääntöjen täytäntöönpanon valvonnan parantamisen ja nykyaikaistamisen osalta (EUVL L 328, 18.12.2019, s. 7).</w:t>
      </w:r>
    </w:p>
  </w:footnote>
  <w:footnote w:id="12">
    <w:p w:rsidR="004C6EB3" w:rsidRPr="00BA7D21" w:rsidRDefault="004C6EB3" w:rsidP="004C6EB3">
      <w:pPr>
        <w:pStyle w:val="FootnoteTextForceStyle"/>
        <w:rPr>
          <w:lang w:val="fi-FI"/>
        </w:rPr>
      </w:pPr>
      <w:r>
        <w:rPr>
          <w:vertAlign w:val="superscript"/>
        </w:rPr>
        <w:footnoteRef/>
      </w:r>
      <w:r w:rsidRPr="00BA7D21">
        <w:rPr>
          <w:lang w:val="fi-FI"/>
        </w:rPr>
        <w:tab/>
        <w:t xml:space="preserve">Euroopan parlamentin ja neuvoston asetus (EU) 2023/988, annettu 10 päivänä toukokuuta 2023, yleisestä tuoteturvallisuudesta, Euroopan parlamentin ja neuvoston asetuksen (EU) </w:t>
      </w:r>
      <w:proofErr w:type="gramStart"/>
      <w:r w:rsidRPr="00BA7D21">
        <w:rPr>
          <w:lang w:val="fi-FI"/>
        </w:rPr>
        <w:t>N:o</w:t>
      </w:r>
      <w:proofErr w:type="gramEnd"/>
      <w:r w:rsidRPr="00BA7D21">
        <w:rPr>
          <w:lang w:val="fi-FI"/>
        </w:rPr>
        <w:t xml:space="preserve"> 1025/2012 ja Euroopan parlamentin ja neuvoston direktiivin (EU) 2020/1828 muuttamisesta sekä Euroopan parlamentin ja neuvoston direktiivin 2001/95/EY ja neuvoston direktiivin 87/357/ETY kumoamisesta (EUVL L 135, 23.5.2023,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FI"/>
    <w:docVar w:name="dvnumam" w:val="78"/>
    <w:docVar w:name="dvpe" w:val="757.840"/>
    <w:docVar w:name="dvrapporteur" w:val="Esittelijä: "/>
    <w:docVar w:name="dvstar" w:val="***I"/>
    <w:docVar w:name="dvtitre" w:val="Euroopan parlamentin lainsäädäntöpäätöslauselma xx. xxxkuuta 2024 ehdotuksesta Euroopan parlamentin ja neuvoston direktiiviksi kuluttajariitojen vaihtoehtoisesta riidanratkaisusta annetun direktiivin 2013/11/EU sekä direktiivien (EU) 2015/2302, (EU) 2019/2161 ja (EU) 2020/1828 muuttamisesta(COM(2023)0649 – C9-0384/2023 – 2023/0376(COD))"/>
  </w:docVars>
  <w:rsids>
    <w:rsidRoot w:val="00A85347"/>
    <w:rsid w:val="00002272"/>
    <w:rsid w:val="000073F9"/>
    <w:rsid w:val="00064002"/>
    <w:rsid w:val="000677B9"/>
    <w:rsid w:val="000831BA"/>
    <w:rsid w:val="000A42CC"/>
    <w:rsid w:val="000E7DD9"/>
    <w:rsid w:val="0010095E"/>
    <w:rsid w:val="00121476"/>
    <w:rsid w:val="00125B37"/>
    <w:rsid w:val="00126873"/>
    <w:rsid w:val="00187494"/>
    <w:rsid w:val="001F32AE"/>
    <w:rsid w:val="002767FF"/>
    <w:rsid w:val="002941F1"/>
    <w:rsid w:val="002B18FE"/>
    <w:rsid w:val="002B5493"/>
    <w:rsid w:val="002B7780"/>
    <w:rsid w:val="00343214"/>
    <w:rsid w:val="00361ADF"/>
    <w:rsid w:val="00361C00"/>
    <w:rsid w:val="00394E89"/>
    <w:rsid w:val="00395FA1"/>
    <w:rsid w:val="003B64BB"/>
    <w:rsid w:val="003E15D4"/>
    <w:rsid w:val="00411CCE"/>
    <w:rsid w:val="0041666E"/>
    <w:rsid w:val="00421060"/>
    <w:rsid w:val="00471C19"/>
    <w:rsid w:val="004867E3"/>
    <w:rsid w:val="00494A28"/>
    <w:rsid w:val="004C0004"/>
    <w:rsid w:val="004C5D52"/>
    <w:rsid w:val="004C6EB3"/>
    <w:rsid w:val="0050519A"/>
    <w:rsid w:val="005072A1"/>
    <w:rsid w:val="00514517"/>
    <w:rsid w:val="00545827"/>
    <w:rsid w:val="00560270"/>
    <w:rsid w:val="005A1027"/>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651C"/>
    <w:rsid w:val="00817416"/>
    <w:rsid w:val="00842779"/>
    <w:rsid w:val="00865F67"/>
    <w:rsid w:val="00881A7B"/>
    <w:rsid w:val="008840E5"/>
    <w:rsid w:val="00887B3E"/>
    <w:rsid w:val="008C2AC6"/>
    <w:rsid w:val="00930C23"/>
    <w:rsid w:val="0093193B"/>
    <w:rsid w:val="00931E6C"/>
    <w:rsid w:val="009509D8"/>
    <w:rsid w:val="00950B64"/>
    <w:rsid w:val="00981893"/>
    <w:rsid w:val="00A1687D"/>
    <w:rsid w:val="00A43E52"/>
    <w:rsid w:val="00A4678D"/>
    <w:rsid w:val="00A778C7"/>
    <w:rsid w:val="00A85347"/>
    <w:rsid w:val="00AB441E"/>
    <w:rsid w:val="00AB6293"/>
    <w:rsid w:val="00AE0928"/>
    <w:rsid w:val="00AF30C7"/>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039E"/>
    <w:rsid w:val="00E365E1"/>
    <w:rsid w:val="00E820A4"/>
    <w:rsid w:val="00EB006A"/>
    <w:rsid w:val="00EB4772"/>
    <w:rsid w:val="00ED169E"/>
    <w:rsid w:val="00ED4235"/>
    <w:rsid w:val="00F04346"/>
    <w:rsid w:val="00F075DC"/>
    <w:rsid w:val="00F149E9"/>
    <w:rsid w:val="00F471C5"/>
    <w:rsid w:val="00F5134D"/>
    <w:rsid w:val="00F74202"/>
    <w:rsid w:val="00F81B8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11207"/>
  <w15:chartTrackingRefBased/>
  <w15:docId w15:val="{3B16C084-CEF6-491A-8B23-E1DBAF5CE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476"/>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E039E"/>
    <w:rPr>
      <w:b/>
      <w:kern w:val="28"/>
      <w:sz w:val="28"/>
      <w:lang w:val="fr-FR" w:eastAsia="fr-FR"/>
    </w:rPr>
  </w:style>
  <w:style w:type="character" w:customStyle="1" w:styleId="Heading2Char">
    <w:name w:val="Heading 2 Char"/>
    <w:basedOn w:val="DefaultParagraphFont"/>
    <w:link w:val="Heading2"/>
    <w:semiHidden/>
    <w:rsid w:val="00DE039E"/>
    <w:rPr>
      <w:sz w:val="24"/>
      <w:lang w:val="fr-FR" w:eastAsia="fr-FR"/>
    </w:rPr>
  </w:style>
  <w:style w:type="character" w:customStyle="1" w:styleId="Heading3Char">
    <w:name w:val="Heading 3 Char"/>
    <w:basedOn w:val="DefaultParagraphFont"/>
    <w:link w:val="Heading3"/>
    <w:semiHidden/>
    <w:rsid w:val="00DE039E"/>
    <w:rPr>
      <w:rFonts w:ascii="Arial" w:hAnsi="Arial"/>
      <w:sz w:val="24"/>
      <w:lang w:val="fr-FR" w:eastAsia="fr-FR"/>
    </w:rPr>
  </w:style>
  <w:style w:type="character" w:customStyle="1" w:styleId="Heading4Char">
    <w:name w:val="Heading 4 Char"/>
    <w:basedOn w:val="DefaultParagraphFont"/>
    <w:link w:val="Heading4"/>
    <w:semiHidden/>
    <w:rsid w:val="00DE039E"/>
    <w:rPr>
      <w:sz w:val="24"/>
      <w:lang w:val="en-US" w:eastAsia="fr-FR"/>
    </w:rPr>
  </w:style>
  <w:style w:type="character" w:customStyle="1" w:styleId="Heading5Char">
    <w:name w:val="Heading 5 Char"/>
    <w:basedOn w:val="DefaultParagraphFont"/>
    <w:link w:val="Heading5"/>
    <w:semiHidden/>
    <w:rsid w:val="00DE039E"/>
    <w:rPr>
      <w:sz w:val="24"/>
      <w:lang w:val="en-US" w:eastAsia="fr-FR"/>
    </w:rPr>
  </w:style>
  <w:style w:type="character" w:customStyle="1" w:styleId="Heading6Char">
    <w:name w:val="Heading 6 Char"/>
    <w:basedOn w:val="DefaultParagraphFont"/>
    <w:link w:val="Heading6"/>
    <w:semiHidden/>
    <w:rsid w:val="00DE039E"/>
    <w:rPr>
      <w:i/>
      <w:sz w:val="22"/>
      <w:lang w:val="fi-FI"/>
    </w:rPr>
  </w:style>
  <w:style w:type="character" w:customStyle="1" w:styleId="Heading7Char">
    <w:name w:val="Heading 7 Char"/>
    <w:basedOn w:val="DefaultParagraphFont"/>
    <w:link w:val="Heading7"/>
    <w:semiHidden/>
    <w:rsid w:val="00DE039E"/>
    <w:rPr>
      <w:rFonts w:ascii="Arial" w:hAnsi="Arial"/>
      <w:sz w:val="24"/>
      <w:lang w:val="fi-FI"/>
    </w:rPr>
  </w:style>
  <w:style w:type="character" w:customStyle="1" w:styleId="Heading8Char">
    <w:name w:val="Heading 8 Char"/>
    <w:basedOn w:val="DefaultParagraphFont"/>
    <w:link w:val="Heading8"/>
    <w:semiHidden/>
    <w:rsid w:val="00DE039E"/>
    <w:rPr>
      <w:rFonts w:ascii="Arial" w:hAnsi="Arial"/>
      <w:i/>
      <w:sz w:val="24"/>
      <w:lang w:val="fi-FI"/>
    </w:rPr>
  </w:style>
  <w:style w:type="character" w:customStyle="1" w:styleId="Heading9Char">
    <w:name w:val="Heading 9 Char"/>
    <w:basedOn w:val="DefaultParagraphFont"/>
    <w:link w:val="Heading9"/>
    <w:semiHidden/>
    <w:rsid w:val="00DE039E"/>
    <w:rPr>
      <w:rFonts w:ascii="Arial" w:hAnsi="Arial"/>
      <w:b/>
      <w:i/>
      <w:sz w:val="18"/>
      <w:lang w:val="fi-FI"/>
    </w:rPr>
  </w:style>
  <w:style w:type="paragraph" w:styleId="TOCHeading">
    <w:name w:val="TOC Heading"/>
    <w:basedOn w:val="Normal"/>
    <w:next w:val="Normal"/>
    <w:unhideWhenUsed/>
    <w:qFormat/>
    <w:rsid w:val="00DE039E"/>
    <w:pPr>
      <w:widowControl/>
      <w:spacing w:after="240"/>
    </w:pPr>
    <w:rPr>
      <w:lang w:val="en-GB"/>
    </w:rPr>
  </w:style>
  <w:style w:type="paragraph" w:customStyle="1" w:styleId="EPFooter2">
    <w:name w:val="EPFooter2"/>
    <w:basedOn w:val="Normal"/>
    <w:next w:val="Normal"/>
    <w:rsid w:val="00DE039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E039E"/>
    <w:pPr>
      <w:keepNext/>
      <w:spacing w:after="240"/>
      <w:jc w:val="right"/>
    </w:pPr>
    <w:rPr>
      <w:rFonts w:ascii="Arial" w:hAnsi="Arial"/>
      <w:b/>
    </w:rPr>
  </w:style>
  <w:style w:type="paragraph" w:customStyle="1" w:styleId="Normal6a">
    <w:name w:val="Normal6a"/>
    <w:basedOn w:val="Normal"/>
    <w:rsid w:val="00DE039E"/>
    <w:pPr>
      <w:spacing w:after="120"/>
    </w:pPr>
  </w:style>
  <w:style w:type="paragraph" w:customStyle="1" w:styleId="PageHeading">
    <w:name w:val="PageHeading"/>
    <w:basedOn w:val="Normal"/>
    <w:rsid w:val="00DE039E"/>
    <w:pPr>
      <w:keepNext/>
      <w:spacing w:after="480"/>
      <w:jc w:val="center"/>
    </w:pPr>
    <w:rPr>
      <w:rFonts w:ascii="Arial" w:hAnsi="Arial" w:cs="Arial"/>
      <w:b/>
    </w:rPr>
  </w:style>
  <w:style w:type="paragraph" w:customStyle="1" w:styleId="NormalBold">
    <w:name w:val="NormalBold"/>
    <w:basedOn w:val="Normal"/>
    <w:link w:val="NormalBoldChar"/>
    <w:rsid w:val="00DE039E"/>
    <w:rPr>
      <w:b/>
    </w:rPr>
  </w:style>
  <w:style w:type="character" w:customStyle="1" w:styleId="NormalBoldChar">
    <w:name w:val="NormalBold Char"/>
    <w:basedOn w:val="DefaultParagraphFont"/>
    <w:link w:val="NormalBold"/>
    <w:locked/>
    <w:rsid w:val="00DE039E"/>
    <w:rPr>
      <w:b/>
      <w:sz w:val="24"/>
      <w:lang w:val="fi-FI"/>
    </w:rPr>
  </w:style>
  <w:style w:type="paragraph" w:customStyle="1" w:styleId="NormalBold12a">
    <w:name w:val="NormalBold12a"/>
    <w:basedOn w:val="Normal"/>
    <w:rsid w:val="00DE039E"/>
    <w:pPr>
      <w:spacing w:after="240"/>
    </w:pPr>
    <w:rPr>
      <w:b/>
    </w:rPr>
  </w:style>
  <w:style w:type="paragraph" w:customStyle="1" w:styleId="AmJustText">
    <w:name w:val="AmJustText"/>
    <w:basedOn w:val="Normal"/>
    <w:rsid w:val="00DE039E"/>
    <w:pPr>
      <w:spacing w:after="240"/>
    </w:pPr>
    <w:rPr>
      <w:i/>
    </w:rPr>
  </w:style>
  <w:style w:type="paragraph" w:customStyle="1" w:styleId="NormalHanging12a">
    <w:name w:val="NormalHanging12a"/>
    <w:basedOn w:val="Normal"/>
    <w:rsid w:val="00DE039E"/>
    <w:pPr>
      <w:spacing w:after="240"/>
      <w:ind w:left="567" w:hanging="567"/>
    </w:pPr>
  </w:style>
  <w:style w:type="paragraph" w:customStyle="1" w:styleId="CoverNormal24a">
    <w:name w:val="CoverNormal24a"/>
    <w:basedOn w:val="Normal"/>
    <w:rsid w:val="00DE039E"/>
    <w:pPr>
      <w:spacing w:after="480"/>
      <w:ind w:left="1417"/>
    </w:pPr>
  </w:style>
  <w:style w:type="paragraph" w:customStyle="1" w:styleId="CoverNormal">
    <w:name w:val="CoverNormal"/>
    <w:basedOn w:val="Normal"/>
    <w:rsid w:val="00DE039E"/>
    <w:pPr>
      <w:ind w:left="1418"/>
    </w:pPr>
  </w:style>
  <w:style w:type="paragraph" w:customStyle="1" w:styleId="AmCrossRef">
    <w:name w:val="AmCrossRef"/>
    <w:basedOn w:val="Normal"/>
    <w:rsid w:val="00DE039E"/>
    <w:pPr>
      <w:spacing w:before="240" w:after="240"/>
      <w:jc w:val="center"/>
    </w:pPr>
    <w:rPr>
      <w:i/>
    </w:rPr>
  </w:style>
  <w:style w:type="paragraph" w:customStyle="1" w:styleId="AmJustTitle">
    <w:name w:val="AmJustTitle"/>
    <w:basedOn w:val="Normal"/>
    <w:next w:val="AmJustText"/>
    <w:rsid w:val="00DE039E"/>
    <w:pPr>
      <w:keepNext/>
      <w:spacing w:before="240" w:after="240"/>
      <w:jc w:val="center"/>
    </w:pPr>
    <w:rPr>
      <w:i/>
    </w:rPr>
  </w:style>
  <w:style w:type="paragraph" w:customStyle="1" w:styleId="CoverReference">
    <w:name w:val="CoverReference"/>
    <w:basedOn w:val="Normal"/>
    <w:rsid w:val="00DE039E"/>
    <w:pPr>
      <w:spacing w:before="1080"/>
      <w:jc w:val="right"/>
    </w:pPr>
    <w:rPr>
      <w:rFonts w:ascii="Arial" w:hAnsi="Arial" w:cs="Arial"/>
      <w:b/>
    </w:rPr>
  </w:style>
  <w:style w:type="paragraph" w:customStyle="1" w:styleId="CoverDocType">
    <w:name w:val="CoverDocType"/>
    <w:basedOn w:val="Normal"/>
    <w:rsid w:val="00DE039E"/>
    <w:pPr>
      <w:ind w:left="1418"/>
    </w:pPr>
    <w:rPr>
      <w:rFonts w:ascii="Arial" w:hAnsi="Arial"/>
      <w:b/>
      <w:sz w:val="48"/>
    </w:rPr>
  </w:style>
  <w:style w:type="paragraph" w:customStyle="1" w:styleId="CoverDocType24a">
    <w:name w:val="CoverDocType24a"/>
    <w:basedOn w:val="Normal"/>
    <w:rsid w:val="00DE039E"/>
    <w:pPr>
      <w:spacing w:after="480"/>
      <w:ind w:left="1418"/>
    </w:pPr>
    <w:rPr>
      <w:rFonts w:ascii="Arial" w:hAnsi="Arial"/>
      <w:b/>
      <w:sz w:val="48"/>
    </w:rPr>
  </w:style>
  <w:style w:type="paragraph" w:customStyle="1" w:styleId="CoverDate">
    <w:name w:val="CoverDate"/>
    <w:basedOn w:val="Normal"/>
    <w:rsid w:val="00DE039E"/>
    <w:pPr>
      <w:spacing w:before="240" w:after="1200"/>
    </w:pPr>
  </w:style>
  <w:style w:type="paragraph" w:styleId="Header">
    <w:name w:val="header"/>
    <w:basedOn w:val="Normal"/>
    <w:link w:val="HeaderChar"/>
    <w:rsid w:val="00DE039E"/>
    <w:pPr>
      <w:tabs>
        <w:tab w:val="center" w:pos="4513"/>
        <w:tab w:val="right" w:pos="9026"/>
      </w:tabs>
    </w:pPr>
  </w:style>
  <w:style w:type="character" w:customStyle="1" w:styleId="HeaderChar">
    <w:name w:val="Header Char"/>
    <w:basedOn w:val="DefaultParagraphFont"/>
    <w:link w:val="Header"/>
    <w:rsid w:val="00DE039E"/>
    <w:rPr>
      <w:sz w:val="24"/>
      <w:lang w:val="fi-FI"/>
    </w:rPr>
  </w:style>
  <w:style w:type="paragraph" w:customStyle="1" w:styleId="AmOrLang">
    <w:name w:val="AmOrLang"/>
    <w:basedOn w:val="Normal"/>
    <w:rsid w:val="00DE039E"/>
    <w:pPr>
      <w:spacing w:before="240" w:after="240"/>
      <w:jc w:val="right"/>
    </w:pPr>
  </w:style>
  <w:style w:type="paragraph" w:customStyle="1" w:styleId="AmColumnHeading">
    <w:name w:val="AmColumnHeading"/>
    <w:basedOn w:val="Normal"/>
    <w:rsid w:val="00DE039E"/>
    <w:pPr>
      <w:spacing w:after="240"/>
      <w:jc w:val="center"/>
    </w:pPr>
    <w:rPr>
      <w:i/>
    </w:rPr>
  </w:style>
  <w:style w:type="paragraph" w:customStyle="1" w:styleId="AmNumberTabs">
    <w:name w:val="AmNumberTabs"/>
    <w:basedOn w:val="Normal"/>
    <w:rsid w:val="00121476"/>
    <w:pPr>
      <w:keepNext/>
      <w:widowControl/>
      <w:spacing w:before="240"/>
    </w:pPr>
    <w:rPr>
      <w:b/>
    </w:rPr>
  </w:style>
  <w:style w:type="paragraph" w:customStyle="1" w:styleId="NormalBold12b">
    <w:name w:val="NormalBold12b"/>
    <w:basedOn w:val="Normal"/>
    <w:link w:val="NormalBold12bChar"/>
    <w:rsid w:val="00DE039E"/>
    <w:pPr>
      <w:spacing w:before="240"/>
    </w:pPr>
    <w:rPr>
      <w:b/>
    </w:rPr>
  </w:style>
  <w:style w:type="character" w:customStyle="1" w:styleId="NormalBold12bChar">
    <w:name w:val="NormalBold12b Char"/>
    <w:basedOn w:val="DefaultParagraphFont"/>
    <w:link w:val="NormalBold12b"/>
    <w:rsid w:val="00DE039E"/>
    <w:rPr>
      <w:b/>
      <w:sz w:val="24"/>
      <w:lang w:val="fi-FI"/>
    </w:rPr>
  </w:style>
  <w:style w:type="paragraph" w:customStyle="1" w:styleId="EPBody">
    <w:name w:val="EPBody"/>
    <w:basedOn w:val="Normal"/>
    <w:rsid w:val="00DE039E"/>
    <w:pPr>
      <w:jc w:val="center"/>
    </w:pPr>
    <w:rPr>
      <w:rFonts w:ascii="Arial" w:hAnsi="Arial" w:cs="Arial"/>
      <w:i/>
      <w:sz w:val="22"/>
      <w:szCs w:val="22"/>
    </w:rPr>
  </w:style>
  <w:style w:type="paragraph" w:customStyle="1" w:styleId="EPFooter">
    <w:name w:val="EPFooter"/>
    <w:basedOn w:val="Normal"/>
    <w:rsid w:val="00DE039E"/>
    <w:pPr>
      <w:tabs>
        <w:tab w:val="center" w:pos="4535"/>
        <w:tab w:val="right" w:pos="9071"/>
      </w:tabs>
      <w:spacing w:before="240" w:after="240"/>
    </w:pPr>
    <w:rPr>
      <w:color w:val="010000"/>
      <w:sz w:val="22"/>
    </w:rPr>
  </w:style>
  <w:style w:type="paragraph" w:customStyle="1" w:styleId="EPComma">
    <w:name w:val="EPComma"/>
    <w:basedOn w:val="Normal"/>
    <w:rsid w:val="00DE039E"/>
    <w:pPr>
      <w:spacing w:before="480" w:after="240"/>
    </w:pPr>
  </w:style>
  <w:style w:type="paragraph" w:customStyle="1" w:styleId="Lgendesigne">
    <w:name w:val="Légende signe"/>
    <w:basedOn w:val="Normal"/>
    <w:rsid w:val="00DE039E"/>
    <w:pPr>
      <w:tabs>
        <w:tab w:val="right" w:pos="454"/>
        <w:tab w:val="left" w:pos="737"/>
      </w:tabs>
      <w:ind w:left="737" w:hanging="737"/>
    </w:pPr>
    <w:rPr>
      <w:snapToGrid w:val="0"/>
      <w:sz w:val="18"/>
      <w:lang w:eastAsia="en-US"/>
    </w:rPr>
  </w:style>
  <w:style w:type="paragraph" w:customStyle="1" w:styleId="Lgendetitre">
    <w:name w:val="Légende titre"/>
    <w:basedOn w:val="Normal"/>
    <w:rsid w:val="00DE039E"/>
    <w:pPr>
      <w:spacing w:before="240" w:after="240"/>
    </w:pPr>
    <w:rPr>
      <w:b/>
      <w:i/>
      <w:snapToGrid w:val="0"/>
      <w:lang w:eastAsia="en-US"/>
    </w:rPr>
  </w:style>
  <w:style w:type="paragraph" w:customStyle="1" w:styleId="Lgendestandard">
    <w:name w:val="Légende standard"/>
    <w:basedOn w:val="Normal"/>
    <w:rsid w:val="00DE039E"/>
    <w:rPr>
      <w:sz w:val="18"/>
    </w:rPr>
  </w:style>
  <w:style w:type="paragraph" w:customStyle="1" w:styleId="Normal12Hanging">
    <w:name w:val="Normal12Hanging"/>
    <w:basedOn w:val="Normal"/>
    <w:rsid w:val="00DE039E"/>
    <w:pPr>
      <w:spacing w:after="240"/>
      <w:ind w:left="357" w:hanging="357"/>
    </w:pPr>
    <w:rPr>
      <w:snapToGrid w:val="0"/>
    </w:rPr>
  </w:style>
  <w:style w:type="paragraph" w:customStyle="1" w:styleId="msonormal0">
    <w:name w:val="msonormal"/>
    <w:basedOn w:val="Normal"/>
    <w:rsid w:val="00DE039E"/>
    <w:pPr>
      <w:widowControl/>
      <w:spacing w:before="100" w:beforeAutospacing="1" w:after="100" w:afterAutospacing="1"/>
    </w:pPr>
    <w:rPr>
      <w:szCs w:val="24"/>
    </w:rPr>
  </w:style>
  <w:style w:type="character" w:customStyle="1" w:styleId="Normal12Char">
    <w:name w:val="Normal12 Char"/>
    <w:basedOn w:val="DefaultParagraphFont"/>
    <w:link w:val="Normal12"/>
    <w:locked/>
    <w:rsid w:val="00DE039E"/>
    <w:rPr>
      <w:noProof/>
      <w:sz w:val="24"/>
    </w:rPr>
  </w:style>
  <w:style w:type="paragraph" w:customStyle="1" w:styleId="Normal12">
    <w:name w:val="Normal12"/>
    <w:basedOn w:val="Normal"/>
    <w:link w:val="Normal12Char"/>
    <w:rsid w:val="00DE039E"/>
    <w:pPr>
      <w:spacing w:after="240"/>
    </w:pPr>
    <w:rPr>
      <w:noProof/>
      <w:lang w:val="en-GB"/>
    </w:rPr>
  </w:style>
  <w:style w:type="paragraph" w:customStyle="1" w:styleId="CommitteeAM">
    <w:name w:val="CommitteeAM"/>
    <w:basedOn w:val="Normal"/>
    <w:rsid w:val="00DE039E"/>
    <w:pPr>
      <w:spacing w:before="240" w:after="600"/>
      <w:jc w:val="center"/>
    </w:pPr>
    <w:rPr>
      <w:i/>
    </w:rPr>
  </w:style>
  <w:style w:type="paragraph" w:customStyle="1" w:styleId="ZDateAM">
    <w:name w:val="ZDateAM"/>
    <w:basedOn w:val="Normal"/>
    <w:rsid w:val="00DE039E"/>
    <w:pPr>
      <w:tabs>
        <w:tab w:val="right" w:pos="9356"/>
      </w:tabs>
      <w:spacing w:after="480"/>
    </w:pPr>
    <w:rPr>
      <w:noProof/>
    </w:rPr>
  </w:style>
  <w:style w:type="paragraph" w:customStyle="1" w:styleId="ProjRap">
    <w:name w:val="ProjRap"/>
    <w:basedOn w:val="Normal"/>
    <w:rsid w:val="00DE039E"/>
    <w:pPr>
      <w:tabs>
        <w:tab w:val="right" w:pos="9356"/>
      </w:tabs>
    </w:pPr>
    <w:rPr>
      <w:b/>
      <w:noProof/>
    </w:rPr>
  </w:style>
  <w:style w:type="paragraph" w:customStyle="1" w:styleId="PELeft">
    <w:name w:val="PELeft"/>
    <w:basedOn w:val="Normal"/>
    <w:rsid w:val="00DE039E"/>
    <w:pPr>
      <w:spacing w:before="40" w:after="40"/>
    </w:pPr>
    <w:rPr>
      <w:rFonts w:ascii="Arial" w:hAnsi="Arial" w:cs="Arial"/>
      <w:sz w:val="22"/>
      <w:szCs w:val="22"/>
    </w:rPr>
  </w:style>
  <w:style w:type="paragraph" w:customStyle="1" w:styleId="PERight">
    <w:name w:val="PERight"/>
    <w:basedOn w:val="Normal"/>
    <w:next w:val="Normal"/>
    <w:rsid w:val="00DE039E"/>
    <w:pPr>
      <w:jc w:val="right"/>
    </w:pPr>
    <w:rPr>
      <w:rFonts w:ascii="Arial" w:hAnsi="Arial" w:cs="Arial"/>
      <w:sz w:val="22"/>
      <w:szCs w:val="22"/>
    </w:rPr>
  </w:style>
  <w:style w:type="character" w:customStyle="1" w:styleId="Normal6Char">
    <w:name w:val="Normal6 Char"/>
    <w:basedOn w:val="DefaultParagraphFont"/>
    <w:link w:val="Normal6"/>
    <w:locked/>
    <w:rsid w:val="00DE039E"/>
    <w:rPr>
      <w:sz w:val="24"/>
      <w:lang w:val="fi-FI"/>
    </w:rPr>
  </w:style>
  <w:style w:type="paragraph" w:customStyle="1" w:styleId="Normal6">
    <w:name w:val="Normal6"/>
    <w:basedOn w:val="Normal"/>
    <w:link w:val="Normal6Char"/>
    <w:rsid w:val="00DE039E"/>
    <w:pPr>
      <w:spacing w:after="120"/>
    </w:pPr>
  </w:style>
  <w:style w:type="paragraph" w:customStyle="1" w:styleId="Normal12Italic">
    <w:name w:val="Normal12Italic"/>
    <w:basedOn w:val="Normal12"/>
    <w:rsid w:val="00DE039E"/>
    <w:rPr>
      <w:i/>
    </w:rPr>
  </w:style>
  <w:style w:type="paragraph" w:customStyle="1" w:styleId="JustificationTitle">
    <w:name w:val="JustificationTitle"/>
    <w:basedOn w:val="Normal"/>
    <w:next w:val="Normal12"/>
    <w:rsid w:val="00DE039E"/>
    <w:pPr>
      <w:keepNext/>
      <w:spacing w:before="240" w:after="240"/>
      <w:jc w:val="center"/>
    </w:pPr>
    <w:rPr>
      <w:i/>
      <w:noProof/>
    </w:rPr>
  </w:style>
  <w:style w:type="paragraph" w:customStyle="1" w:styleId="Olang">
    <w:name w:val="Olang"/>
    <w:basedOn w:val="Normal"/>
    <w:rsid w:val="00DE039E"/>
    <w:pPr>
      <w:spacing w:before="240" w:after="240"/>
      <w:jc w:val="right"/>
    </w:pPr>
    <w:rPr>
      <w:noProof/>
      <w:szCs w:val="24"/>
    </w:rPr>
  </w:style>
  <w:style w:type="paragraph" w:customStyle="1" w:styleId="ColumnHeading">
    <w:name w:val="ColumnHeading"/>
    <w:basedOn w:val="Normal"/>
    <w:rsid w:val="00DE039E"/>
    <w:pPr>
      <w:spacing w:after="240"/>
      <w:jc w:val="center"/>
    </w:pPr>
    <w:rPr>
      <w:i/>
    </w:rPr>
  </w:style>
  <w:style w:type="paragraph" w:customStyle="1" w:styleId="AMNumberTabs0">
    <w:name w:val="AMNumberTabs"/>
    <w:basedOn w:val="Normal"/>
    <w:rsid w:val="00DE03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E039E"/>
    <w:pPr>
      <w:spacing w:before="240"/>
      <w:jc w:val="center"/>
    </w:pPr>
    <w:rPr>
      <w:i/>
    </w:rPr>
  </w:style>
  <w:style w:type="character" w:customStyle="1" w:styleId="Footer2Middle">
    <w:name w:val="Footer2Middle"/>
    <w:rsid w:val="00DE039E"/>
    <w:rPr>
      <w:rFonts w:ascii="Arial" w:hAnsi="Arial" w:cs="Arial" w:hint="default"/>
      <w:b w:val="0"/>
      <w:bCs w:val="0"/>
      <w:i/>
      <w:iCs w:val="0"/>
      <w:color w:val="C0C0C0"/>
      <w:sz w:val="22"/>
    </w:rPr>
  </w:style>
  <w:style w:type="paragraph" w:customStyle="1" w:styleId="EntPE">
    <w:name w:val="EntPE"/>
    <w:basedOn w:val="Normal12"/>
    <w:rsid w:val="00DE039E"/>
    <w:pPr>
      <w:jc w:val="center"/>
    </w:pPr>
    <w:rPr>
      <w:noProof w:val="0"/>
      <w:sz w:val="56"/>
    </w:rPr>
  </w:style>
  <w:style w:type="paragraph" w:styleId="BalloonText">
    <w:name w:val="Balloon Text"/>
    <w:basedOn w:val="Normal"/>
    <w:link w:val="BalloonTextChar"/>
    <w:unhideWhenUsed/>
    <w:rsid w:val="00DE039E"/>
    <w:rPr>
      <w:rFonts w:ascii="Segoe UI" w:hAnsi="Segoe UI" w:cs="Segoe UI"/>
      <w:sz w:val="18"/>
      <w:szCs w:val="18"/>
    </w:rPr>
  </w:style>
  <w:style w:type="character" w:customStyle="1" w:styleId="BalloonTextChar">
    <w:name w:val="Balloon Text Char"/>
    <w:basedOn w:val="DefaultParagraphFont"/>
    <w:link w:val="BalloonText"/>
    <w:rsid w:val="00DE039E"/>
    <w:rPr>
      <w:rFonts w:ascii="Segoe UI" w:hAnsi="Segoe UI" w:cs="Segoe UI"/>
      <w:sz w:val="18"/>
      <w:szCs w:val="18"/>
      <w:lang w:val="fi-FI"/>
    </w:rPr>
  </w:style>
  <w:style w:type="character" w:styleId="CommentReference">
    <w:name w:val="annotation reference"/>
    <w:basedOn w:val="DefaultParagraphFont"/>
    <w:uiPriority w:val="99"/>
    <w:rsid w:val="00DE039E"/>
    <w:rPr>
      <w:sz w:val="16"/>
      <w:szCs w:val="16"/>
    </w:rPr>
  </w:style>
  <w:style w:type="paragraph" w:styleId="CommentText">
    <w:name w:val="annotation text"/>
    <w:basedOn w:val="Normal"/>
    <w:link w:val="CommentTextChar"/>
    <w:rsid w:val="00DE039E"/>
    <w:rPr>
      <w:sz w:val="20"/>
    </w:rPr>
  </w:style>
  <w:style w:type="character" w:customStyle="1" w:styleId="CommentTextChar">
    <w:name w:val="Comment Text Char"/>
    <w:basedOn w:val="DefaultParagraphFont"/>
    <w:link w:val="CommentText"/>
    <w:rsid w:val="00DE039E"/>
    <w:rPr>
      <w:lang w:val="fi-FI"/>
    </w:rPr>
  </w:style>
  <w:style w:type="paragraph" w:styleId="CommentSubject">
    <w:name w:val="annotation subject"/>
    <w:basedOn w:val="CommentText"/>
    <w:next w:val="CommentText"/>
    <w:link w:val="CommentSubjectChar"/>
    <w:unhideWhenUsed/>
    <w:rsid w:val="00DE039E"/>
    <w:rPr>
      <w:b/>
      <w:bCs/>
    </w:rPr>
  </w:style>
  <w:style w:type="character" w:customStyle="1" w:styleId="CommentSubjectChar">
    <w:name w:val="Comment Subject Char"/>
    <w:basedOn w:val="CommentTextChar"/>
    <w:link w:val="CommentSubject"/>
    <w:rsid w:val="00DE039E"/>
    <w:rPr>
      <w:b/>
      <w:bCs/>
      <w:lang w:val="fi-FI"/>
    </w:rPr>
  </w:style>
  <w:style w:type="paragraph" w:customStyle="1" w:styleId="Normal12a">
    <w:name w:val="Normal12a"/>
    <w:basedOn w:val="Normal"/>
    <w:rsid w:val="00DE039E"/>
    <w:pPr>
      <w:spacing w:after="240"/>
    </w:pPr>
  </w:style>
  <w:style w:type="paragraph" w:customStyle="1" w:styleId="PageHeadingNotTOC">
    <w:name w:val="PageHeadingNotTOC"/>
    <w:basedOn w:val="Normal"/>
    <w:rsid w:val="00DE039E"/>
    <w:pPr>
      <w:keepNext/>
      <w:spacing w:after="480"/>
      <w:jc w:val="center"/>
    </w:pPr>
    <w:rPr>
      <w:rFonts w:ascii="Arial" w:hAnsi="Arial" w:cs="Arial"/>
      <w:b/>
    </w:rPr>
  </w:style>
  <w:style w:type="paragraph" w:customStyle="1" w:styleId="AmHeadingPA">
    <w:name w:val="AmHeadingPA"/>
    <w:basedOn w:val="Normal"/>
    <w:next w:val="Normal"/>
    <w:rsid w:val="00DE039E"/>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DE039E"/>
    <w:rPr>
      <w:color w:val="0563C1" w:themeColor="hyperlink"/>
      <w:u w:val="single"/>
    </w:rPr>
  </w:style>
  <w:style w:type="paragraph" w:customStyle="1" w:styleId="RollCallSymbols14pt">
    <w:name w:val="RollCallSymbols14pt"/>
    <w:basedOn w:val="Normal"/>
    <w:rsid w:val="00DE039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E039E"/>
    <w:pPr>
      <w:tabs>
        <w:tab w:val="center" w:pos="284"/>
        <w:tab w:val="left" w:pos="426"/>
      </w:tabs>
    </w:pPr>
    <w:rPr>
      <w:snapToGrid w:val="0"/>
      <w:lang w:eastAsia="en-US"/>
    </w:rPr>
  </w:style>
  <w:style w:type="paragraph" w:customStyle="1" w:styleId="RollCallVotes">
    <w:name w:val="RollCallVotes"/>
    <w:basedOn w:val="Normal"/>
    <w:rsid w:val="00DE039E"/>
    <w:pPr>
      <w:spacing w:before="120" w:after="120"/>
      <w:jc w:val="center"/>
    </w:pPr>
    <w:rPr>
      <w:b/>
      <w:bCs/>
      <w:snapToGrid w:val="0"/>
      <w:sz w:val="16"/>
      <w:lang w:eastAsia="en-US"/>
    </w:rPr>
  </w:style>
  <w:style w:type="paragraph" w:customStyle="1" w:styleId="RollCallTable">
    <w:name w:val="RollCallTable"/>
    <w:basedOn w:val="Normal"/>
    <w:rsid w:val="00DE039E"/>
    <w:pPr>
      <w:spacing w:before="120" w:after="120"/>
    </w:pPr>
    <w:rPr>
      <w:snapToGrid w:val="0"/>
      <w:sz w:val="16"/>
      <w:lang w:eastAsia="en-US"/>
    </w:rPr>
  </w:style>
  <w:style w:type="paragraph" w:customStyle="1" w:styleId="Normal24a">
    <w:name w:val="Normal24a"/>
    <w:basedOn w:val="Normal"/>
    <w:rsid w:val="00DE039E"/>
    <w:pPr>
      <w:spacing w:after="480"/>
    </w:pPr>
  </w:style>
  <w:style w:type="paragraph" w:customStyle="1" w:styleId="NormalBoldCenter">
    <w:name w:val="NormalBoldCenter"/>
    <w:basedOn w:val="Normal"/>
    <w:rsid w:val="00DE039E"/>
    <w:pPr>
      <w:jc w:val="center"/>
    </w:pPr>
    <w:rPr>
      <w:b/>
    </w:rPr>
  </w:style>
  <w:style w:type="paragraph" w:styleId="Revision">
    <w:name w:val="Revision"/>
    <w:hidden/>
    <w:uiPriority w:val="99"/>
    <w:semiHidden/>
    <w:rsid w:val="00DE039E"/>
    <w:rPr>
      <w:sz w:val="24"/>
      <w:lang w:val="fi-FI"/>
    </w:rPr>
  </w:style>
  <w:style w:type="paragraph" w:styleId="Footer">
    <w:name w:val="footer"/>
    <w:basedOn w:val="Normal"/>
    <w:link w:val="FooterChar"/>
    <w:rsid w:val="00394E89"/>
    <w:pPr>
      <w:tabs>
        <w:tab w:val="center" w:pos="4513"/>
        <w:tab w:val="right" w:pos="9026"/>
      </w:tabs>
    </w:pPr>
  </w:style>
  <w:style w:type="character" w:customStyle="1" w:styleId="FooterChar">
    <w:name w:val="Footer Char"/>
    <w:basedOn w:val="DefaultParagraphFont"/>
    <w:link w:val="Footer"/>
    <w:rsid w:val="00394E89"/>
    <w:rPr>
      <w:sz w:val="24"/>
      <w:lang w:val="fi-FI"/>
    </w:rPr>
  </w:style>
  <w:style w:type="paragraph" w:customStyle="1" w:styleId="FootnoteTextForceStyle">
    <w:name w:val="Footnote Text ForceStyle"/>
    <w:rsid w:val="004C6EB3"/>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7428F-03E3-4954-8103-89AEB6C42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4649</Words>
  <Characters>41403</Characters>
  <Application>Microsoft Office Word</Application>
  <DocSecurity>4</DocSecurity>
  <Lines>345</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GOROPECNIK Tina</cp:lastModifiedBy>
  <cp:revision>2</cp:revision>
  <cp:lastPrinted>2004-11-19T15:42:00Z</cp:lastPrinted>
  <dcterms:created xsi:type="dcterms:W3CDTF">2024-11-29T12:18:00Z</dcterms:created>
  <dcterms:modified xsi:type="dcterms:W3CDTF">2024-11-29T12:18:00Z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A9-0060/2024</vt:lpwstr>
  </property>
  <property fmtid="{D5CDD505-2E9C-101B-9397-08002B2CF9AE}" pid="4" name="&lt;Type&gt;">
    <vt:lpwstr>RR</vt:lpwstr>
  </property>
</Properties>
</file>