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088" w:rsidTr="0010095E">
        <w:trPr>
          <w:trHeight w:hRule="exact" w:val="1418"/>
        </w:trPr>
        <w:tc>
          <w:tcPr>
            <w:tcW w:w="6804" w:type="dxa"/>
            <w:shd w:val="clear" w:color="auto" w:fill="auto"/>
            <w:vAlign w:val="center"/>
          </w:tcPr>
          <w:p w:rsidR="00751A4A" w:rsidRPr="000C1088" w:rsidRDefault="00317BA1" w:rsidP="0010095E">
            <w:pPr>
              <w:pStyle w:val="EPName"/>
            </w:pPr>
            <w:r w:rsidRPr="000C1088">
              <w:t>Europski parlament</w:t>
            </w:r>
          </w:p>
          <w:p w:rsidR="00751A4A" w:rsidRPr="000C1088" w:rsidRDefault="00817416" w:rsidP="00756632">
            <w:pPr>
              <w:pStyle w:val="EPTerm"/>
              <w:rPr>
                <w:rStyle w:val="HideTWBExt"/>
                <w:noProof w:val="0"/>
                <w:vanish w:val="0"/>
                <w:color w:val="auto"/>
              </w:rPr>
            </w:pPr>
            <w:r w:rsidRPr="000C1088">
              <w:t>2019-2024</w:t>
            </w:r>
          </w:p>
        </w:tc>
        <w:tc>
          <w:tcPr>
            <w:tcW w:w="2268" w:type="dxa"/>
            <w:shd w:val="clear" w:color="auto" w:fill="auto"/>
          </w:tcPr>
          <w:p w:rsidR="00751A4A" w:rsidRPr="000C1088" w:rsidRDefault="00187494" w:rsidP="0010095E">
            <w:pPr>
              <w:pStyle w:val="EPLogo"/>
            </w:pPr>
            <w:r w:rsidRPr="000C10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1088" w:rsidRDefault="00D058B8" w:rsidP="004C5D52">
      <w:pPr>
        <w:pStyle w:val="LineTop"/>
      </w:pPr>
    </w:p>
    <w:p w:rsidR="00680577" w:rsidRPr="000C1088" w:rsidRDefault="00317BA1" w:rsidP="00680577">
      <w:pPr>
        <w:pStyle w:val="EPBodyTA1"/>
      </w:pPr>
      <w:r w:rsidRPr="000C1088">
        <w:t>USVOJENI TEKSTOVI</w:t>
      </w:r>
    </w:p>
    <w:p w:rsidR="00D058B8" w:rsidRPr="000C1088" w:rsidRDefault="00D058B8" w:rsidP="00D058B8">
      <w:pPr>
        <w:pStyle w:val="LineBottom"/>
      </w:pPr>
    </w:p>
    <w:p w:rsidR="00317BA1" w:rsidRPr="000C1088" w:rsidRDefault="00317BA1" w:rsidP="00317BA1">
      <w:pPr>
        <w:pStyle w:val="ATHeading1"/>
      </w:pPr>
      <w:bookmarkStart w:id="0" w:name="TANumber"/>
      <w:r w:rsidRPr="000C1088">
        <w:t>P9_TA(2024)0</w:t>
      </w:r>
      <w:bookmarkEnd w:id="0"/>
      <w:r w:rsidR="00326F38">
        <w:t>139</w:t>
      </w:r>
    </w:p>
    <w:p w:rsidR="00317BA1" w:rsidRPr="000C1088" w:rsidRDefault="00317BA1" w:rsidP="00317BA1">
      <w:pPr>
        <w:pStyle w:val="ATHeading2"/>
      </w:pPr>
      <w:bookmarkStart w:id="1" w:name="title"/>
      <w:r w:rsidRPr="000C1088">
        <w:t>Izmjena Direktive o alternativnom rješavanju potrošačkih sporova</w:t>
      </w:r>
      <w:bookmarkEnd w:id="1"/>
    </w:p>
    <w:p w:rsidR="00317BA1" w:rsidRPr="000C1088" w:rsidRDefault="00317BA1" w:rsidP="00317BA1">
      <w:pPr>
        <w:rPr>
          <w:i/>
          <w:vanish/>
        </w:rPr>
      </w:pPr>
      <w:r w:rsidRPr="000C1088">
        <w:rPr>
          <w:i/>
        </w:rPr>
        <w:fldChar w:fldCharType="begin"/>
      </w:r>
      <w:r w:rsidRPr="000C1088">
        <w:rPr>
          <w:i/>
        </w:rPr>
        <w:instrText xml:space="preserve"> TC"(</w:instrText>
      </w:r>
      <w:bookmarkStart w:id="2" w:name="DocNumber"/>
      <w:r w:rsidRPr="000C1088">
        <w:rPr>
          <w:i/>
        </w:rPr>
        <w:instrText>A9-0060/2024</w:instrText>
      </w:r>
      <w:bookmarkEnd w:id="2"/>
      <w:r w:rsidRPr="000C1088">
        <w:rPr>
          <w:i/>
        </w:rPr>
        <w:instrText xml:space="preserve"> - Izvjestiteljica: Laura </w:instrText>
      </w:r>
      <w:proofErr w:type="spellStart"/>
      <w:r w:rsidRPr="000C1088">
        <w:rPr>
          <w:i/>
        </w:rPr>
        <w:instrText>Ballarín</w:instrText>
      </w:r>
      <w:proofErr w:type="spellEnd"/>
      <w:r w:rsidRPr="000C1088">
        <w:rPr>
          <w:i/>
        </w:rPr>
        <w:instrText xml:space="preserve"> </w:instrText>
      </w:r>
      <w:proofErr w:type="spellStart"/>
      <w:r w:rsidRPr="000C1088">
        <w:rPr>
          <w:i/>
        </w:rPr>
        <w:instrText>Cereza</w:instrText>
      </w:r>
      <w:proofErr w:type="spellEnd"/>
      <w:r w:rsidRPr="000C1088">
        <w:rPr>
          <w:i/>
        </w:rPr>
        <w:instrText>)"\</w:instrText>
      </w:r>
      <w:proofErr w:type="spellStart"/>
      <w:r w:rsidRPr="000C1088">
        <w:rPr>
          <w:i/>
        </w:rPr>
        <w:instrText>l3</w:instrText>
      </w:r>
      <w:proofErr w:type="spellEnd"/>
      <w:r w:rsidRPr="000C1088">
        <w:rPr>
          <w:i/>
        </w:rPr>
        <w:instrText xml:space="preserve"> \n&gt; \* MERGEFORMAT </w:instrText>
      </w:r>
      <w:r w:rsidRPr="000C1088">
        <w:rPr>
          <w:i/>
        </w:rPr>
        <w:fldChar w:fldCharType="end"/>
      </w:r>
    </w:p>
    <w:p w:rsidR="00317BA1" w:rsidRPr="000C1088" w:rsidRDefault="00317BA1" w:rsidP="00317BA1">
      <w:pPr>
        <w:rPr>
          <w:vanish/>
        </w:rPr>
      </w:pPr>
      <w:bookmarkStart w:id="3" w:name="Commission"/>
      <w:r w:rsidRPr="000C1088">
        <w:rPr>
          <w:vanish/>
        </w:rPr>
        <w:t>Odbor za unutarnje tržište i zaštitu potrošača</w:t>
      </w:r>
      <w:bookmarkEnd w:id="3"/>
    </w:p>
    <w:p w:rsidR="00317BA1" w:rsidRPr="000C1088" w:rsidRDefault="00317BA1" w:rsidP="00317BA1">
      <w:pPr>
        <w:rPr>
          <w:vanish/>
        </w:rPr>
      </w:pPr>
      <w:bookmarkStart w:id="4" w:name="PE"/>
      <w:r w:rsidRPr="000C1088">
        <w:rPr>
          <w:vanish/>
        </w:rPr>
        <w:t>PE757.840</w:t>
      </w:r>
      <w:bookmarkEnd w:id="4"/>
    </w:p>
    <w:p w:rsidR="00317BA1" w:rsidRPr="000C1088" w:rsidRDefault="00317BA1" w:rsidP="00317BA1">
      <w:pPr>
        <w:pStyle w:val="ATHeading3"/>
      </w:pPr>
      <w:bookmarkStart w:id="5" w:name="Sujet"/>
      <w:r w:rsidRPr="000C1088">
        <w:t>Zakonodavna rezoluc</w:t>
      </w:r>
      <w:r w:rsidR="00371FB9">
        <w:t>ija Europskog parlamenta od 13. ožujka</w:t>
      </w:r>
      <w:r w:rsidRPr="000C1088">
        <w:t xml:space="preserve"> 2024. o Prijedlogu direktive Europskog Parlamenta i Vijeća o izmjeni Direktive 2013/11/EU o alternativnom rješavanju potrošačkih sporova, kao i direktiva (EU) 2015/2302, (EU) 2019/2161 i (EU) 2020/1828</w:t>
      </w:r>
      <w:bookmarkEnd w:id="5"/>
      <w:r w:rsidRPr="000C1088">
        <w:t xml:space="preserve"> </w:t>
      </w:r>
      <w:bookmarkStart w:id="6" w:name="References"/>
      <w:r w:rsidRPr="000C1088">
        <w:t>(COM(2023)0649 – C9-0384/2023 – 2023/0376(COD))</w:t>
      </w:r>
      <w:bookmarkEnd w:id="6"/>
    </w:p>
    <w:p w:rsidR="00280C61" w:rsidRPr="000C1088" w:rsidRDefault="00280C61" w:rsidP="00280C61">
      <w:pPr>
        <w:pStyle w:val="NormalBold"/>
      </w:pPr>
      <w:bookmarkStart w:id="7" w:name="TextBodyBegin"/>
      <w:bookmarkEnd w:id="7"/>
      <w:r w:rsidRPr="000C1088">
        <w:t>(Redovni zakonodavni postupak: prvo čitanje)</w:t>
      </w:r>
    </w:p>
    <w:p w:rsidR="00280C61" w:rsidRPr="000C1088" w:rsidRDefault="00280C61" w:rsidP="00280C61">
      <w:pPr>
        <w:pStyle w:val="EPComma"/>
      </w:pPr>
      <w:r w:rsidRPr="000C1088">
        <w:rPr>
          <w:i/>
        </w:rPr>
        <w:t>Europski parlament</w:t>
      </w:r>
      <w:r w:rsidRPr="000C1088">
        <w:t>,</w:t>
      </w:r>
    </w:p>
    <w:p w:rsidR="00280C61" w:rsidRPr="000C1088" w:rsidRDefault="00280C61" w:rsidP="00371FB9">
      <w:pPr>
        <w:pStyle w:val="NormalHanging12a"/>
      </w:pPr>
      <w:r w:rsidRPr="000C1088">
        <w:t>–</w:t>
      </w:r>
      <w:r w:rsidRPr="000C1088">
        <w:tab/>
        <w:t>uzimajući u obzir Prijedlog Komisije upućen Europskom parlamentu i Vijeću (COM(2023)0649),</w:t>
      </w:r>
    </w:p>
    <w:p w:rsidR="00280C61" w:rsidRPr="000C1088" w:rsidRDefault="00280C61" w:rsidP="00280C61">
      <w:pPr>
        <w:pStyle w:val="NormalHanging12a"/>
      </w:pPr>
      <w:r w:rsidRPr="000C1088">
        <w:t>–</w:t>
      </w:r>
      <w:r w:rsidRPr="000C1088">
        <w:tab/>
        <w:t>uzimajući u obzir članak 294. stavak 2. i članak 114. Ugovora o funkcioniranju Europske unije, u skladu s kojima je Komisija podnijela Prijedlog Parlamentu (C9</w:t>
      </w:r>
      <w:r w:rsidRPr="000C1088">
        <w:noBreakHyphen/>
        <w:t>0384/2023),</w:t>
      </w:r>
    </w:p>
    <w:p w:rsidR="00280C61" w:rsidRPr="000C1088" w:rsidRDefault="00280C61" w:rsidP="00280C61">
      <w:pPr>
        <w:pStyle w:val="NormalHanging12a"/>
      </w:pPr>
      <w:r w:rsidRPr="000C1088">
        <w:t>–</w:t>
      </w:r>
      <w:r w:rsidRPr="000C1088">
        <w:tab/>
        <w:t>uzimajući u obzir članak 294. stavak 3. Ugovora o funkcioniranju Europske unije,</w:t>
      </w:r>
    </w:p>
    <w:p w:rsidR="00280C61" w:rsidRPr="000C1088" w:rsidRDefault="00280C61" w:rsidP="00280C61">
      <w:pPr>
        <w:pStyle w:val="NormalHanging12a"/>
      </w:pPr>
      <w:r w:rsidRPr="000C1088">
        <w:t>–</w:t>
      </w:r>
      <w:r w:rsidRPr="000C1088">
        <w:tab/>
        <w:t>uzimajući u obzir mišljenje Europskoga gospodarskog i socijalnog odbora od 14. veljače 2024.</w:t>
      </w:r>
      <w:r w:rsidRPr="000C1088">
        <w:rPr>
          <w:rStyle w:val="FootnoteReference"/>
        </w:rPr>
        <w:footnoteReference w:id="1"/>
      </w:r>
      <w:r w:rsidRPr="000C1088">
        <w:t>,</w:t>
      </w:r>
    </w:p>
    <w:p w:rsidR="00280C61" w:rsidRPr="000C1088" w:rsidRDefault="00280C61" w:rsidP="00280C61">
      <w:pPr>
        <w:pStyle w:val="NormalHanging12a"/>
      </w:pPr>
      <w:r w:rsidRPr="000C1088">
        <w:t>–</w:t>
      </w:r>
      <w:r w:rsidRPr="000C1088">
        <w:tab/>
        <w:t>uzimajući u obzir članak 59. Poslovnika,</w:t>
      </w:r>
    </w:p>
    <w:p w:rsidR="00280C61" w:rsidRPr="000C1088" w:rsidRDefault="00280C61" w:rsidP="00280C61">
      <w:pPr>
        <w:pStyle w:val="NormalHanging12a"/>
      </w:pPr>
      <w:r w:rsidRPr="000C1088">
        <w:t>–</w:t>
      </w:r>
      <w:r w:rsidRPr="000C1088">
        <w:tab/>
        <w:t>uzimajući u obzir mišljenje Odbora za promet i turizam,</w:t>
      </w:r>
    </w:p>
    <w:p w:rsidR="00280C61" w:rsidRPr="000C1088" w:rsidRDefault="00280C61" w:rsidP="00280C61">
      <w:pPr>
        <w:pStyle w:val="NormalHanging12a"/>
      </w:pPr>
      <w:r w:rsidRPr="000C1088">
        <w:t>–</w:t>
      </w:r>
      <w:r w:rsidRPr="000C1088">
        <w:tab/>
        <w:t>uzimajući u obzir izvješće Odbora za unutarnje tržište i zaštitu potrošača (A9</w:t>
      </w:r>
      <w:r w:rsidRPr="000C1088">
        <w:noBreakHyphen/>
        <w:t>0060/2024),</w:t>
      </w:r>
    </w:p>
    <w:p w:rsidR="00280C61" w:rsidRPr="000C1088" w:rsidRDefault="00280C61" w:rsidP="00280C61">
      <w:pPr>
        <w:pStyle w:val="NormalHanging12a"/>
      </w:pPr>
      <w:r w:rsidRPr="000C1088">
        <w:t>1.</w:t>
      </w:r>
      <w:r w:rsidRPr="000C1088">
        <w:tab/>
        <w:t>usvaja sljedeće stajalište u prvom čitanju;</w:t>
      </w:r>
    </w:p>
    <w:p w:rsidR="00280C61" w:rsidRPr="000C1088" w:rsidRDefault="00280C61" w:rsidP="00280C61">
      <w:pPr>
        <w:pStyle w:val="NormalHanging12a"/>
      </w:pPr>
      <w:r w:rsidRPr="000C1088">
        <w:t>2.</w:t>
      </w:r>
      <w:r w:rsidRPr="000C1088">
        <w:tab/>
        <w:t>poziva Komisiju da predmet ponovno uputi Parlamentu ako zamijeni, bitno izmijeni ili namjerava bitno izmijeniti svoj Prijedlog;</w:t>
      </w:r>
    </w:p>
    <w:p w:rsidR="00280C61" w:rsidRPr="000C1088" w:rsidRDefault="00280C61" w:rsidP="002A7D73">
      <w:pPr>
        <w:pStyle w:val="NormalHanging12a"/>
      </w:pPr>
      <w:r w:rsidRPr="000C1088">
        <w:t>3.</w:t>
      </w:r>
      <w:r w:rsidRPr="000C1088">
        <w:tab/>
        <w:t xml:space="preserve">nalaže svojoj predsjednici da stajalište Parlamenta proslijedi Vijeću, Komisiji i </w:t>
      </w:r>
      <w:r w:rsidRPr="000C1088">
        <w:lastRenderedPageBreak/>
        <w:t>nacionalnim parlamentima.</w:t>
      </w:r>
    </w:p>
    <w:p w:rsidR="00F869FC" w:rsidRDefault="00F869FC" w:rsidP="00280C61">
      <w:pPr>
        <w:sectPr w:rsidR="00F869FC" w:rsidSect="000C1088">
          <w:footnotePr>
            <w:numRestart w:val="eachSect"/>
          </w:footnotePr>
          <w:pgSz w:w="11906" w:h="16838" w:code="9"/>
          <w:pgMar w:top="1134" w:right="1418" w:bottom="1418" w:left="1418" w:header="1134" w:footer="567" w:gutter="0"/>
          <w:cols w:space="720"/>
          <w:noEndnote/>
          <w:docGrid w:linePitch="326"/>
        </w:sectPr>
      </w:pPr>
    </w:p>
    <w:p w:rsidR="00F869FC" w:rsidRPr="0046452C" w:rsidRDefault="00F869FC" w:rsidP="00F869FC">
      <w:pPr>
        <w:autoSpaceDE w:val="0"/>
        <w:autoSpaceDN w:val="0"/>
        <w:adjustRightInd w:val="0"/>
        <w:spacing w:after="240"/>
        <w:rPr>
          <w:rFonts w:eastAsia="Calibri"/>
          <w:b/>
          <w:bCs/>
          <w:color w:val="000000"/>
          <w:szCs w:val="24"/>
        </w:rPr>
      </w:pPr>
      <w:r>
        <w:rPr>
          <w:rFonts w:eastAsia="Calibri"/>
          <w:b/>
          <w:bCs/>
          <w:color w:val="000000"/>
          <w:szCs w:val="24"/>
        </w:rPr>
        <w:lastRenderedPageBreak/>
        <w:t>P9_TC1-COD(2023)0376</w:t>
      </w:r>
    </w:p>
    <w:p w:rsidR="00F869FC" w:rsidRPr="00F869FC" w:rsidRDefault="00F869FC" w:rsidP="00F869FC">
      <w:pPr>
        <w:widowControl/>
        <w:spacing w:before="360"/>
        <w:rPr>
          <w:b/>
          <w:szCs w:val="24"/>
          <w:lang w:eastAsia="en-US"/>
        </w:rPr>
      </w:pPr>
      <w:r w:rsidRPr="00587EFD">
        <w:rPr>
          <w:b/>
        </w:rPr>
        <w:t xml:space="preserve">Stajalište Europskog parlamenta usvojeno u prvom čitanju </w:t>
      </w:r>
      <w:r>
        <w:rPr>
          <w:b/>
        </w:rPr>
        <w:t>13. ožujka</w:t>
      </w:r>
      <w:r w:rsidRPr="00587EFD">
        <w:rPr>
          <w:b/>
        </w:rPr>
        <w:t xml:space="preserve"> </w:t>
      </w:r>
      <w:r w:rsidRPr="001D7BBB">
        <w:rPr>
          <w:b/>
        </w:rPr>
        <w:t>2024</w:t>
      </w:r>
      <w:r w:rsidRPr="00587EFD">
        <w:rPr>
          <w:b/>
        </w:rPr>
        <w:t>. radi donošenja</w:t>
      </w:r>
      <w:r>
        <w:rPr>
          <w:b/>
        </w:rPr>
        <w:t xml:space="preserve"> </w:t>
      </w:r>
      <w:r>
        <w:rPr>
          <w:b/>
          <w:szCs w:val="24"/>
          <w:lang w:eastAsia="en-US"/>
        </w:rPr>
        <w:t>Direktive</w:t>
      </w:r>
      <w:r w:rsidR="003754EF">
        <w:rPr>
          <w:b/>
          <w:szCs w:val="24"/>
          <w:lang w:eastAsia="en-US"/>
        </w:rPr>
        <w:t xml:space="preserve"> </w:t>
      </w:r>
      <w:r w:rsidR="003754EF" w:rsidRPr="003754EF">
        <w:rPr>
          <w:rFonts w:eastAsia="Calibri"/>
          <w:b/>
          <w:bCs/>
        </w:rPr>
        <w:t>(EU) 2024/…</w:t>
      </w:r>
      <w:r w:rsidRPr="003754EF">
        <w:rPr>
          <w:b/>
          <w:szCs w:val="24"/>
          <w:lang w:eastAsia="en-US"/>
        </w:rPr>
        <w:t xml:space="preserve"> </w:t>
      </w:r>
      <w:r>
        <w:rPr>
          <w:b/>
          <w:szCs w:val="24"/>
          <w:lang w:eastAsia="en-US"/>
        </w:rPr>
        <w:t>Europskog parlamenta i V</w:t>
      </w:r>
      <w:r w:rsidRPr="00F869FC">
        <w:rPr>
          <w:b/>
          <w:szCs w:val="24"/>
          <w:lang w:eastAsia="en-US"/>
        </w:rPr>
        <w:t>ijeća</w:t>
      </w:r>
      <w:r>
        <w:rPr>
          <w:b/>
          <w:szCs w:val="24"/>
          <w:lang w:eastAsia="en-US"/>
        </w:rPr>
        <w:t xml:space="preserve"> </w:t>
      </w:r>
      <w:r w:rsidRPr="00F869FC">
        <w:rPr>
          <w:b/>
          <w:szCs w:val="24"/>
          <w:lang w:eastAsia="en-US"/>
        </w:rPr>
        <w:t>o izmjeni Direktive 2013/11/EU o alternativnom rješavanju potrošačkih sporova, kao i direktiva (EU)</w:t>
      </w:r>
      <w:r w:rsidR="003754EF" w:rsidRPr="003754EF">
        <w:rPr>
          <w:b/>
        </w:rPr>
        <w:t> </w:t>
      </w:r>
      <w:r w:rsidRPr="00F869FC">
        <w:rPr>
          <w:b/>
          <w:szCs w:val="24"/>
          <w:lang w:eastAsia="en-US"/>
        </w:rPr>
        <w:t>2015/2302, (EU)</w:t>
      </w:r>
      <w:r w:rsidR="006B658E" w:rsidRPr="006B658E">
        <w:rPr>
          <w:b/>
        </w:rPr>
        <w:t> </w:t>
      </w:r>
      <w:r w:rsidRPr="00F869FC">
        <w:rPr>
          <w:b/>
          <w:szCs w:val="24"/>
          <w:lang w:eastAsia="en-US"/>
        </w:rPr>
        <w:t>2019/2161 i (EU)</w:t>
      </w:r>
      <w:r w:rsidR="006B658E" w:rsidRPr="006B658E">
        <w:rPr>
          <w:b/>
        </w:rPr>
        <w:t> </w:t>
      </w:r>
      <w:r w:rsidRPr="00F869FC">
        <w:rPr>
          <w:b/>
          <w:szCs w:val="24"/>
          <w:lang w:eastAsia="en-US"/>
        </w:rPr>
        <w:t>2020/1828</w:t>
      </w:r>
    </w:p>
    <w:p w:rsidR="00F869FC" w:rsidRPr="00F869FC" w:rsidRDefault="00F869FC" w:rsidP="00F869FC">
      <w:pPr>
        <w:widowControl/>
        <w:spacing w:before="360" w:after="240" w:line="360" w:lineRule="auto"/>
        <w:jc w:val="center"/>
        <w:rPr>
          <w:szCs w:val="24"/>
          <w:lang w:eastAsia="en-US"/>
        </w:rPr>
      </w:pPr>
      <w:r w:rsidRPr="00F869FC">
        <w:rPr>
          <w:szCs w:val="24"/>
          <w:lang w:eastAsia="en-US"/>
        </w:rPr>
        <w:t>(Tekst značajan za EGP)</w:t>
      </w:r>
    </w:p>
    <w:p w:rsidR="00F869FC" w:rsidRPr="00F869FC" w:rsidRDefault="00F869FC" w:rsidP="00F869FC">
      <w:pPr>
        <w:keepNext/>
        <w:spacing w:before="600" w:after="120" w:line="360" w:lineRule="auto"/>
        <w:rPr>
          <w:szCs w:val="24"/>
          <w:lang w:eastAsia="en-US"/>
        </w:rPr>
      </w:pPr>
      <w:r w:rsidRPr="00F869FC">
        <w:rPr>
          <w:szCs w:val="24"/>
          <w:lang w:eastAsia="en-US"/>
        </w:rPr>
        <w:t>EUROPSKI PARLAMENT I VIJEĆE EUROPSKE UNIJE,</w:t>
      </w:r>
    </w:p>
    <w:p w:rsidR="00F869FC" w:rsidRPr="00F869FC" w:rsidRDefault="00F869FC" w:rsidP="00F869FC">
      <w:pPr>
        <w:spacing w:before="120" w:after="120" w:line="360" w:lineRule="auto"/>
        <w:rPr>
          <w:lang w:eastAsia="en-US"/>
        </w:rPr>
      </w:pPr>
      <w:r w:rsidRPr="00F869FC">
        <w:rPr>
          <w:lang w:eastAsia="en-US"/>
        </w:rPr>
        <w:t>uzimajući u obzir Ugovor o funkcioniranju Europske unije, a posebno njegov članak 114.,</w:t>
      </w:r>
    </w:p>
    <w:p w:rsidR="00F869FC" w:rsidRPr="00F869FC" w:rsidRDefault="00F869FC" w:rsidP="00F869FC">
      <w:pPr>
        <w:spacing w:before="120" w:after="120" w:line="360" w:lineRule="auto"/>
        <w:rPr>
          <w:lang w:eastAsia="en-US"/>
        </w:rPr>
      </w:pPr>
      <w:r w:rsidRPr="00F869FC">
        <w:rPr>
          <w:lang w:eastAsia="en-US"/>
        </w:rPr>
        <w:t>uzimajući u obzir prijedlog Europske komisije,</w:t>
      </w:r>
    </w:p>
    <w:p w:rsidR="00F869FC" w:rsidRPr="00F869FC" w:rsidRDefault="00F869FC" w:rsidP="00F869FC">
      <w:pPr>
        <w:spacing w:before="120" w:after="120" w:line="360" w:lineRule="auto"/>
        <w:rPr>
          <w:lang w:eastAsia="en-US"/>
        </w:rPr>
      </w:pPr>
      <w:r w:rsidRPr="00F869FC">
        <w:rPr>
          <w:lang w:eastAsia="en-US"/>
        </w:rPr>
        <w:t>nakon prosljeđivanja nacrta zakonodavnog akta nacionalnim parlamentima,</w:t>
      </w:r>
    </w:p>
    <w:p w:rsidR="00F869FC" w:rsidRPr="00F869FC" w:rsidRDefault="00F869FC" w:rsidP="00F869FC">
      <w:pPr>
        <w:spacing w:before="120" w:after="120" w:line="360" w:lineRule="auto"/>
        <w:rPr>
          <w:lang w:eastAsia="en-US"/>
        </w:rPr>
      </w:pPr>
      <w:r w:rsidRPr="00F869FC">
        <w:rPr>
          <w:lang w:eastAsia="en-US"/>
        </w:rPr>
        <w:t>uzimajući u obzir mišljenje Europskoga gospodarskog i socijalnog odbora,</w:t>
      </w:r>
    </w:p>
    <w:p w:rsidR="00F869FC" w:rsidRPr="00F869FC" w:rsidRDefault="00F869FC" w:rsidP="00F869FC">
      <w:pPr>
        <w:spacing w:before="120" w:after="120" w:line="360" w:lineRule="auto"/>
        <w:rPr>
          <w:lang w:eastAsia="en-US"/>
        </w:rPr>
      </w:pPr>
      <w:r w:rsidRPr="00F869FC">
        <w:rPr>
          <w:lang w:eastAsia="en-US"/>
        </w:rPr>
        <w:t>u skladu s redovnim zakonodavnim postupkom,</w:t>
      </w:r>
    </w:p>
    <w:p w:rsidR="003754EF" w:rsidRDefault="003754EF">
      <w:pPr>
        <w:widowControl/>
        <w:rPr>
          <w:lang w:eastAsia="en-US"/>
        </w:rPr>
      </w:pPr>
      <w:r>
        <w:rPr>
          <w:lang w:eastAsia="en-US"/>
        </w:rPr>
        <w:br w:type="page"/>
      </w:r>
    </w:p>
    <w:p w:rsidR="00F869FC" w:rsidRPr="00F869FC" w:rsidRDefault="00F869FC" w:rsidP="00F869FC">
      <w:pPr>
        <w:spacing w:before="120" w:after="120" w:line="360" w:lineRule="auto"/>
        <w:rPr>
          <w:lang w:eastAsia="en-US"/>
        </w:rPr>
      </w:pPr>
      <w:r w:rsidRPr="00F869FC">
        <w:rPr>
          <w:lang w:eastAsia="en-US"/>
        </w:rPr>
        <w:lastRenderedPageBreak/>
        <w:t>budući da:</w:t>
      </w:r>
    </w:p>
    <w:p w:rsidR="00F869FC" w:rsidRPr="00F869FC" w:rsidRDefault="00F869FC" w:rsidP="00F869FC">
      <w:pPr>
        <w:spacing w:before="120" w:after="120" w:line="360" w:lineRule="auto"/>
        <w:ind w:left="850" w:hanging="850"/>
        <w:rPr>
          <w:szCs w:val="24"/>
          <w:lang w:eastAsia="en-US"/>
        </w:rPr>
      </w:pPr>
      <w:r w:rsidRPr="00F869FC">
        <w:rPr>
          <w:szCs w:val="24"/>
          <w:lang w:eastAsia="en-US"/>
        </w:rPr>
        <w:t>(1)</w:t>
      </w:r>
      <w:r w:rsidRPr="00F869FC">
        <w:rPr>
          <w:szCs w:val="24"/>
          <w:lang w:eastAsia="en-US"/>
        </w:rPr>
        <w:tab/>
        <w:t>Direktiva 2013/11/EU Europskog parlamenta i Vijeća</w:t>
      </w:r>
      <w:r w:rsidRPr="00F869FC">
        <w:rPr>
          <w:szCs w:val="24"/>
          <w:vertAlign w:val="superscript"/>
          <w:lang w:eastAsia="en-US"/>
        </w:rPr>
        <w:footnoteReference w:id="2"/>
      </w:r>
      <w:r w:rsidRPr="00F869FC">
        <w:rPr>
          <w:szCs w:val="24"/>
          <w:lang w:eastAsia="en-US"/>
        </w:rPr>
        <w:t xml:space="preserve"> donesena je kako bi potrošači u Uniji imali pristup visokokvalitetnim postupcima alternativnog rješavanja sporova („ARS”) za rješavanje ugovornih sporova koji proizlaze iz toga što trgovci s poslovnim </w:t>
      </w:r>
      <w:proofErr w:type="spellStart"/>
      <w:r w:rsidRPr="00F869FC">
        <w:rPr>
          <w:szCs w:val="24"/>
          <w:lang w:eastAsia="en-US"/>
        </w:rPr>
        <w:t>nastanom</w:t>
      </w:r>
      <w:proofErr w:type="spellEnd"/>
      <w:r w:rsidRPr="00F869FC">
        <w:rPr>
          <w:szCs w:val="24"/>
          <w:lang w:eastAsia="en-US"/>
        </w:rPr>
        <w:t xml:space="preserve"> u Uniji prodaju robu ili pružaju usluge potrošačima s boravištem u Uniji. Njom se predviđa dostupnost postupaka ARS-a za sve vrste domaćih i prekograničnih potrošačkih sporova u Uniji i osigurava da postupci ARS-a ispunjavaju minimalne standarde kvalitete. Od država članica zahtijeva se da prate učinkovitost subjekata za ARS. Direktivom se predviđa i da bi, radi bolje informiranosti potrošača i promicanja primjene ARS-a, trgovci trebali imati obvezu informiranja potrošača o mogućnosti </w:t>
      </w:r>
      <w:proofErr w:type="spellStart"/>
      <w:r w:rsidRPr="00F869FC">
        <w:rPr>
          <w:szCs w:val="24"/>
          <w:lang w:eastAsia="en-US"/>
        </w:rPr>
        <w:t>izvansudskog</w:t>
      </w:r>
      <w:proofErr w:type="spellEnd"/>
      <w:r w:rsidRPr="00F869FC">
        <w:rPr>
          <w:szCs w:val="24"/>
          <w:lang w:eastAsia="en-US"/>
        </w:rPr>
        <w:t xml:space="preserve"> rješavanja spora u okviru postupaka ARS-a.</w:t>
      </w:r>
    </w:p>
    <w:p w:rsidR="006B658E" w:rsidRDefault="006B658E">
      <w:pPr>
        <w:widowControl/>
        <w:rPr>
          <w:szCs w:val="24"/>
          <w:lang w:eastAsia="en-US"/>
        </w:rPr>
      </w:pPr>
      <w:r>
        <w:rPr>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szCs w:val="24"/>
          <w:lang w:eastAsia="en-US"/>
        </w:rPr>
        <w:lastRenderedPageBreak/>
        <w:t>(2)</w:t>
      </w:r>
      <w:r w:rsidRPr="00F869FC">
        <w:rPr>
          <w:szCs w:val="24"/>
          <w:lang w:eastAsia="en-US"/>
        </w:rPr>
        <w:tab/>
        <w:t>Komisija je 2019. donijela Izvješće o provedbi Direktive 2013/11/EU i Uredbe (EU) br. 524/2013 Europskog parlamenta i Vijeća</w:t>
      </w:r>
      <w:r w:rsidRPr="00F869FC">
        <w:rPr>
          <w:szCs w:val="24"/>
          <w:vertAlign w:val="superscript"/>
          <w:lang w:eastAsia="en-US"/>
        </w:rPr>
        <w:footnoteReference w:id="3"/>
      </w:r>
      <w:r w:rsidRPr="00F869FC">
        <w:rPr>
          <w:szCs w:val="24"/>
          <w:lang w:eastAsia="en-US"/>
        </w:rPr>
        <w:t xml:space="preserve">, u kojem je utvrđeno da je zahvaljujući Direktivi 2013/11/EU u cijeloj Uniji povećana pokrivenost potrošačkih tržišta kvalitetnim subjektima za ARS. Međutim, u tom je izvješću utvrđeno i da je razina primjene postupaka ARS-a među potrošačima i poduzećima niska u nekim sektorima i državama članicama. Jedan je od razloga za to slaba informiranost trgovaca i potrošača o tim postupcima u državama članicama u kojima su oni tek nedavno uvedeni. Drugi je razlog nedostatak povjerenja potrošača i trgovaca u neregulirane subjekte za ARS. Iz podataka koje su nacionalna nadležna tijela dostavila početkom 2022., kao i iz evaluacije provedbe Direktive 2013/11/EU provedene 2023. proizlazi da je razina primjene ostala relativno stabilna (osim blagog povećanja broja predmeta povezanog s </w:t>
      </w:r>
      <w:proofErr w:type="spellStart"/>
      <w:r w:rsidRPr="00F869FC">
        <w:rPr>
          <w:szCs w:val="24"/>
          <w:lang w:eastAsia="en-US"/>
        </w:rPr>
        <w:t>pandemijom</w:t>
      </w:r>
      <w:proofErr w:type="spellEnd"/>
      <w:r w:rsidRPr="00F869FC">
        <w:rPr>
          <w:szCs w:val="24"/>
          <w:lang w:eastAsia="en-US"/>
        </w:rPr>
        <w:t xml:space="preserve"> bolesti </w:t>
      </w:r>
      <w:proofErr w:type="spellStart"/>
      <w:r w:rsidRPr="00F869FC">
        <w:rPr>
          <w:szCs w:val="24"/>
          <w:lang w:eastAsia="en-US"/>
        </w:rPr>
        <w:t>COVID</w:t>
      </w:r>
      <w:proofErr w:type="spellEnd"/>
      <w:r w:rsidRPr="00F869FC">
        <w:rPr>
          <w:szCs w:val="24"/>
          <w:lang w:eastAsia="en-US"/>
        </w:rPr>
        <w:t>-19). Većina dionika s kojima je provedeno savjetovanje u kontekstu te evaluacije potvrdila je da su česti čimbenici koji ograničavaju razinu primjene postupaka ARS-a nedovoljna informiranost i razumijevanje potrošača o postupcima ARS-a, slabo sudjelovanje trgovaca, praznine u pokrivenosti ARS-om u određenim državama članicama, visoki troškovi, složeni nacionalni postupci ARS-a i razlike u nadležnostima subjekata za ARS. U prekograničnom ARS-u postoje dodatne prepreke, kao što su jezik, nedovoljno poznavanje mjerodavnog prava i određene poteškoće u pristupu za ranjive potrošače.</w:t>
      </w:r>
    </w:p>
    <w:p w:rsidR="006B658E" w:rsidRDefault="006B658E">
      <w:pPr>
        <w:widowControl/>
        <w:rPr>
          <w:b/>
          <w:i/>
          <w:szCs w:val="24"/>
          <w:lang w:eastAsia="en-US"/>
        </w:rPr>
      </w:pPr>
      <w:r>
        <w:rPr>
          <w:b/>
          <w:i/>
          <w:szCs w:val="24"/>
          <w:lang w:eastAsia="en-US"/>
        </w:rPr>
        <w:br w:type="page"/>
      </w:r>
    </w:p>
    <w:p w:rsidR="00F869FC" w:rsidRPr="006B658E" w:rsidRDefault="00F869FC" w:rsidP="00F869FC">
      <w:pPr>
        <w:spacing w:before="120" w:after="120" w:line="360" w:lineRule="auto"/>
        <w:ind w:left="850" w:hanging="850"/>
        <w:rPr>
          <w:b/>
          <w:szCs w:val="24"/>
          <w:lang w:eastAsia="en-US"/>
        </w:rPr>
      </w:pPr>
      <w:r w:rsidRPr="00F869FC">
        <w:rPr>
          <w:b/>
          <w:i/>
          <w:szCs w:val="24"/>
          <w:lang w:eastAsia="en-US"/>
        </w:rPr>
        <w:lastRenderedPageBreak/>
        <w:t>(2a)</w:t>
      </w:r>
      <w:r w:rsidRPr="00F869FC">
        <w:rPr>
          <w:szCs w:val="24"/>
          <w:lang w:eastAsia="en-US"/>
        </w:rPr>
        <w:tab/>
      </w:r>
      <w:r w:rsidRPr="00F869FC">
        <w:rPr>
          <w:b/>
          <w:i/>
          <w:szCs w:val="24"/>
          <w:lang w:eastAsia="en-US"/>
        </w:rPr>
        <w:t>Kako bi se ostvario njezin puni potencijal i postigli rezultati za potrošače, ovom bi se Direktivom trebalo zahtijevati obvezno sudjelovanje zračnih prijevoznika koji su obuhvaćeni područjem primjene Uredbe (EC) br. 261/2004, pod uvjetom da to ne sprečava stranke u ostvarivanju njihova prava na pristup pravosudnom sustavu. To je zbog toga što je nekoliko studija ukazalo na velik broj pritužbi potrošača u prometnom i turističkom sektoru, posebno u području prava putnika u zračnom prometu.</w:t>
      </w:r>
      <w:r w:rsidR="006B658E">
        <w:rPr>
          <w:b/>
          <w:szCs w:val="24"/>
          <w:lang w:eastAsia="en-US"/>
        </w:rPr>
        <w:t xml:space="preserve"> [Am. 1]</w:t>
      </w:r>
    </w:p>
    <w:p w:rsidR="00F869FC" w:rsidRPr="006B658E" w:rsidRDefault="00F869FC" w:rsidP="00F869FC">
      <w:pPr>
        <w:spacing w:before="120" w:after="120" w:line="360" w:lineRule="auto"/>
        <w:ind w:left="850" w:hanging="850"/>
        <w:rPr>
          <w:b/>
          <w:szCs w:val="24"/>
          <w:lang w:eastAsia="en-US"/>
        </w:rPr>
      </w:pPr>
      <w:r w:rsidRPr="00F869FC">
        <w:rPr>
          <w:b/>
          <w:i/>
          <w:szCs w:val="24"/>
          <w:lang w:eastAsia="en-US"/>
        </w:rPr>
        <w:t>(2b)</w:t>
      </w:r>
      <w:r w:rsidRPr="00F869FC">
        <w:rPr>
          <w:szCs w:val="24"/>
          <w:lang w:eastAsia="en-US"/>
        </w:rPr>
        <w:tab/>
      </w:r>
      <w:r w:rsidRPr="00F869FC">
        <w:rPr>
          <w:b/>
          <w:i/>
          <w:szCs w:val="24"/>
          <w:lang w:eastAsia="en-US"/>
        </w:rPr>
        <w:t>Subjekti za ARS trebali bi nadležnim tijelima poslati popis trgovaca koji sustavno i neopravdano odbijaju postupiti u skladu s ishodima postupaka ARS-a. Nadalje, države članice trebale bi osigurati da trgovci, ako ne postupe u skladu s ishodom postupka ARS-a, moraju drugim strankama u postupku ARS-a o tome dostaviti pisano objašnjenje.</w:t>
      </w:r>
      <w:r w:rsidR="006B658E">
        <w:rPr>
          <w:b/>
          <w:szCs w:val="24"/>
          <w:lang w:eastAsia="en-US"/>
        </w:rPr>
        <w:t xml:space="preserve"> [Am. 2]</w:t>
      </w:r>
    </w:p>
    <w:p w:rsidR="006B658E" w:rsidRDefault="006B658E">
      <w:pPr>
        <w:widowControl/>
        <w:rPr>
          <w:szCs w:val="24"/>
          <w:lang w:eastAsia="en-US"/>
        </w:rPr>
      </w:pPr>
      <w:r>
        <w:rPr>
          <w:szCs w:val="24"/>
          <w:lang w:eastAsia="en-US"/>
        </w:rPr>
        <w:br w:type="page"/>
      </w:r>
    </w:p>
    <w:p w:rsidR="00F869FC" w:rsidRPr="006B658E" w:rsidRDefault="00F869FC" w:rsidP="00F869FC">
      <w:pPr>
        <w:spacing w:before="120" w:after="120" w:line="360" w:lineRule="auto"/>
        <w:ind w:left="850" w:hanging="850"/>
        <w:rPr>
          <w:b/>
          <w:szCs w:val="24"/>
          <w:lang w:eastAsia="en-US"/>
        </w:rPr>
      </w:pPr>
      <w:r w:rsidRPr="00F869FC">
        <w:rPr>
          <w:szCs w:val="24"/>
          <w:lang w:eastAsia="en-US"/>
        </w:rPr>
        <w:lastRenderedPageBreak/>
        <w:t>(3)</w:t>
      </w:r>
      <w:r w:rsidRPr="00F869FC">
        <w:rPr>
          <w:szCs w:val="24"/>
          <w:lang w:eastAsia="en-US"/>
        </w:rPr>
        <w:tab/>
        <w:t xml:space="preserve">Budući da potrošači s boravištem u Uniji ostvaruju najmanje dvije petine internetskih transakcija s trgovcima s poslovnim </w:t>
      </w:r>
      <w:proofErr w:type="spellStart"/>
      <w:r w:rsidRPr="00F869FC">
        <w:rPr>
          <w:szCs w:val="24"/>
          <w:lang w:eastAsia="en-US"/>
        </w:rPr>
        <w:t>nastanom</w:t>
      </w:r>
      <w:proofErr w:type="spellEnd"/>
      <w:r w:rsidRPr="00F869FC">
        <w:rPr>
          <w:szCs w:val="24"/>
          <w:lang w:eastAsia="en-US"/>
        </w:rPr>
        <w:t xml:space="preserve"> u trećim zemljama, područje primjene Direktive 2013/11/EU trebalo bi proširiti kako bi trgovci iz trećih zemalja koji to žele mogli sudjelovati u postupku ARS-a. Nikakve </w:t>
      </w:r>
      <w:proofErr w:type="spellStart"/>
      <w:r w:rsidRPr="00F869FC">
        <w:rPr>
          <w:szCs w:val="24"/>
          <w:lang w:eastAsia="en-US"/>
        </w:rPr>
        <w:t>postupovne</w:t>
      </w:r>
      <w:proofErr w:type="spellEnd"/>
      <w:r w:rsidRPr="00F869FC">
        <w:rPr>
          <w:szCs w:val="24"/>
          <w:lang w:eastAsia="en-US"/>
        </w:rPr>
        <w:t xml:space="preserve"> prepreke ne bi trebale spriječiti potrošače s boravištem u Uniji u rješavanju sporova protiv trgovaca, neovisno o njihovu poslovnom nastanu, ako trgovci pristanu na postupak ARS-a preko subjekta za ARS koji ima poslovni </w:t>
      </w:r>
      <w:proofErr w:type="spellStart"/>
      <w:r w:rsidRPr="00F869FC">
        <w:rPr>
          <w:szCs w:val="24"/>
          <w:lang w:eastAsia="en-US"/>
        </w:rPr>
        <w:t>nastan</w:t>
      </w:r>
      <w:proofErr w:type="spellEnd"/>
      <w:r w:rsidRPr="00F869FC">
        <w:rPr>
          <w:szCs w:val="24"/>
          <w:lang w:eastAsia="en-US"/>
        </w:rPr>
        <w:t xml:space="preserve"> u državi članici.</w:t>
      </w:r>
      <w:r w:rsidRPr="00F869FC">
        <w:rPr>
          <w:b/>
          <w:i/>
          <w:szCs w:val="24"/>
          <w:lang w:eastAsia="en-US"/>
        </w:rPr>
        <w:t xml:space="preserve"> Potrošač bi u skladu s primjenjivim pravom Unije trebao moći pokrenuti postupak u državi članici u kojoj boravi. Ne bi trebalo biti moguće pristupiti postupcima ARS-a u državi članici u kojoj potrošač nema boravište, a trgovac nema poslovni </w:t>
      </w:r>
      <w:proofErr w:type="spellStart"/>
      <w:r w:rsidRPr="00F869FC">
        <w:rPr>
          <w:b/>
          <w:i/>
          <w:szCs w:val="24"/>
          <w:lang w:eastAsia="en-US"/>
        </w:rPr>
        <w:t>nastan</w:t>
      </w:r>
      <w:proofErr w:type="spellEnd"/>
      <w:r w:rsidR="006B658E">
        <w:rPr>
          <w:b/>
          <w:i/>
          <w:szCs w:val="24"/>
          <w:lang w:eastAsia="en-US"/>
        </w:rPr>
        <w:t>.</w:t>
      </w:r>
      <w:r w:rsidR="006B658E">
        <w:rPr>
          <w:b/>
          <w:szCs w:val="24"/>
          <w:lang w:eastAsia="en-US"/>
        </w:rPr>
        <w:t xml:space="preserve"> [Am. 3]</w:t>
      </w:r>
    </w:p>
    <w:p w:rsidR="006B658E" w:rsidRDefault="006B658E">
      <w:pPr>
        <w:widowControl/>
        <w:rPr>
          <w:szCs w:val="24"/>
          <w:lang w:eastAsia="en-US"/>
        </w:rPr>
      </w:pPr>
      <w:r>
        <w:rPr>
          <w:szCs w:val="24"/>
          <w:lang w:eastAsia="en-US"/>
        </w:rPr>
        <w:br w:type="page"/>
      </w:r>
    </w:p>
    <w:p w:rsidR="00F869FC" w:rsidRPr="006B658E" w:rsidRDefault="00F869FC" w:rsidP="00F869FC">
      <w:pPr>
        <w:spacing w:before="120" w:after="120" w:line="360" w:lineRule="auto"/>
        <w:ind w:left="850" w:hanging="850"/>
        <w:rPr>
          <w:b/>
          <w:szCs w:val="24"/>
          <w:lang w:eastAsia="en-US"/>
        </w:rPr>
      </w:pPr>
      <w:r w:rsidRPr="00F869FC">
        <w:rPr>
          <w:szCs w:val="24"/>
          <w:lang w:eastAsia="en-US"/>
        </w:rPr>
        <w:lastRenderedPageBreak/>
        <w:t>(4)</w:t>
      </w:r>
      <w:r w:rsidRPr="00F869FC">
        <w:rPr>
          <w:szCs w:val="24"/>
          <w:lang w:eastAsia="en-US"/>
        </w:rPr>
        <w:tab/>
        <w:t>Potrošački sporovi postali su znatno slože</w:t>
      </w:r>
      <w:r w:rsidR="006B658E">
        <w:rPr>
          <w:szCs w:val="24"/>
          <w:lang w:eastAsia="en-US"/>
        </w:rPr>
        <w:t>niji od donošenja Direktive 2013</w:t>
      </w:r>
      <w:r w:rsidRPr="00F869FC">
        <w:rPr>
          <w:szCs w:val="24"/>
          <w:lang w:eastAsia="en-US"/>
        </w:rPr>
        <w:t xml:space="preserve">/11/EU. Zbog digitalizacije robe i usluga te sve veće važnosti e-trgovine i digitalnog oglašavanja u sastavljanju potrošačkih ugovora potrošači su izloženiji zavaravajućim informacijama na internetu i manipulativnim sučeljima koja ih sprečavaju u donošenju informiranih odluka o kupnji. Stoga je potrebno pojasniti da ugovorni sporovi koji proizlaze iz prodaje robe ili usluga uključuju digitalni sadržaj i digitalne usluge te proširiti </w:t>
      </w:r>
      <w:r w:rsidR="006B658E">
        <w:rPr>
          <w:szCs w:val="24"/>
          <w:lang w:eastAsia="en-US"/>
        </w:rPr>
        <w:t>područje primjene Direktive 2013</w:t>
      </w:r>
      <w:r w:rsidRPr="00F869FC">
        <w:rPr>
          <w:szCs w:val="24"/>
          <w:lang w:eastAsia="en-US"/>
        </w:rPr>
        <w:t xml:space="preserve">/11/EU i na druge sporove kako bi potrošači mogli zatražiti pravnu zaštitu i za štetnu praksu u predugovornoj </w:t>
      </w:r>
      <w:r w:rsidRPr="00F869FC">
        <w:rPr>
          <w:b/>
          <w:i/>
          <w:szCs w:val="24"/>
          <w:lang w:eastAsia="en-US"/>
        </w:rPr>
        <w:t xml:space="preserve">ili </w:t>
      </w:r>
      <w:proofErr w:type="spellStart"/>
      <w:r w:rsidRPr="00F869FC">
        <w:rPr>
          <w:b/>
          <w:i/>
          <w:szCs w:val="24"/>
          <w:lang w:eastAsia="en-US"/>
        </w:rPr>
        <w:t>postugovornoj</w:t>
      </w:r>
      <w:proofErr w:type="spellEnd"/>
      <w:r w:rsidRPr="00F869FC">
        <w:rPr>
          <w:b/>
          <w:i/>
          <w:szCs w:val="24"/>
          <w:lang w:eastAsia="en-US"/>
        </w:rPr>
        <w:t xml:space="preserve"> </w:t>
      </w:r>
      <w:r w:rsidRPr="00F869FC">
        <w:rPr>
          <w:szCs w:val="24"/>
          <w:lang w:eastAsia="en-US"/>
        </w:rPr>
        <w:t xml:space="preserve">fazi, </w:t>
      </w:r>
      <w:r w:rsidRPr="00F869FC">
        <w:rPr>
          <w:strike/>
          <w:szCs w:val="24"/>
          <w:lang w:eastAsia="en-US"/>
        </w:rPr>
        <w:t xml:space="preserve">neovisno o tome hoće </w:t>
      </w:r>
      <w:proofErr w:type="spellStart"/>
      <w:r w:rsidRPr="00F869FC">
        <w:rPr>
          <w:strike/>
          <w:szCs w:val="24"/>
          <w:lang w:eastAsia="en-US"/>
        </w:rPr>
        <w:t>li</w:t>
      </w:r>
      <w:r w:rsidRPr="00F869FC">
        <w:rPr>
          <w:b/>
          <w:i/>
          <w:szCs w:val="24"/>
          <w:lang w:eastAsia="en-US"/>
        </w:rPr>
        <w:t>ako</w:t>
      </w:r>
      <w:proofErr w:type="spellEnd"/>
      <w:r w:rsidRPr="00F869FC">
        <w:rPr>
          <w:szCs w:val="24"/>
          <w:lang w:eastAsia="en-US"/>
        </w:rPr>
        <w:t xml:space="preserve"> se poslije </w:t>
      </w:r>
      <w:proofErr w:type="spellStart"/>
      <w:r w:rsidRPr="00F869FC">
        <w:rPr>
          <w:strike/>
          <w:szCs w:val="24"/>
          <w:lang w:eastAsia="en-US"/>
        </w:rPr>
        <w:t>obvezati</w:t>
      </w:r>
      <w:r w:rsidRPr="00F869FC">
        <w:rPr>
          <w:b/>
          <w:i/>
          <w:szCs w:val="24"/>
          <w:lang w:eastAsia="en-US"/>
        </w:rPr>
        <w:t>obvežu</w:t>
      </w:r>
      <w:proofErr w:type="spellEnd"/>
      <w:r w:rsidRPr="00F869FC">
        <w:rPr>
          <w:szCs w:val="24"/>
          <w:lang w:eastAsia="en-US"/>
        </w:rPr>
        <w:t xml:space="preserve"> ugovorom.</w:t>
      </w:r>
      <w:r w:rsidR="006B658E">
        <w:rPr>
          <w:b/>
          <w:szCs w:val="24"/>
          <w:lang w:eastAsia="en-US"/>
        </w:rPr>
        <w:t xml:space="preserve"> [Am. 4]</w:t>
      </w:r>
    </w:p>
    <w:p w:rsidR="006B658E" w:rsidRDefault="006B658E">
      <w:pPr>
        <w:widowControl/>
        <w:rPr>
          <w:szCs w:val="24"/>
          <w:lang w:eastAsia="en-US"/>
        </w:rPr>
      </w:pPr>
      <w:r>
        <w:rPr>
          <w:szCs w:val="24"/>
          <w:lang w:eastAsia="en-US"/>
        </w:rPr>
        <w:br w:type="page"/>
      </w:r>
    </w:p>
    <w:p w:rsidR="00F869FC" w:rsidRPr="006B658E" w:rsidRDefault="006B658E" w:rsidP="00F869FC">
      <w:pPr>
        <w:spacing w:before="120" w:after="120" w:line="360" w:lineRule="auto"/>
        <w:ind w:left="850" w:hanging="850"/>
        <w:rPr>
          <w:b/>
          <w:szCs w:val="24"/>
          <w:lang w:eastAsia="en-US"/>
        </w:rPr>
      </w:pPr>
      <w:r>
        <w:rPr>
          <w:szCs w:val="24"/>
          <w:lang w:eastAsia="en-US"/>
        </w:rPr>
        <w:lastRenderedPageBreak/>
        <w:t>(5)</w:t>
      </w:r>
      <w:r>
        <w:rPr>
          <w:szCs w:val="24"/>
          <w:lang w:eastAsia="en-US"/>
        </w:rPr>
        <w:tab/>
        <w:t>Osim toga, Direktiva 2013</w:t>
      </w:r>
      <w:r w:rsidR="00F869FC" w:rsidRPr="00F869FC">
        <w:rPr>
          <w:szCs w:val="24"/>
          <w:lang w:eastAsia="en-US"/>
        </w:rPr>
        <w:t xml:space="preserve">/11/EU trebala bi obuhvaćati i prava potrošača koja proizlaze iz zakonodavstva Unije kojim se uređuju odnosi između potrošača i trgovaca kad nema ugovornog odnosa, a odnose se na pravo pristupanja robi i uslugama i njihovo plaćanje bez diskriminacije na temelju državljanstva, mjesta boravišta ili mjesta poslovnog </w:t>
      </w:r>
      <w:proofErr w:type="spellStart"/>
      <w:r w:rsidR="00F869FC" w:rsidRPr="00F869FC">
        <w:rPr>
          <w:szCs w:val="24"/>
          <w:lang w:eastAsia="en-US"/>
        </w:rPr>
        <w:t>nastana</w:t>
      </w:r>
      <w:proofErr w:type="spellEnd"/>
      <w:r w:rsidR="00F869FC" w:rsidRPr="00F869FC">
        <w:rPr>
          <w:szCs w:val="24"/>
          <w:lang w:eastAsia="en-US"/>
        </w:rPr>
        <w:t xml:space="preserve"> kako je predviđeno člancima 4. i 5. Uredbe (EU) 2018/302 Europskog parlamenta i Vijeća</w:t>
      </w:r>
      <w:r w:rsidR="00F869FC" w:rsidRPr="00F869FC">
        <w:rPr>
          <w:szCs w:val="24"/>
          <w:vertAlign w:val="superscript"/>
          <w:lang w:eastAsia="en-US"/>
        </w:rPr>
        <w:footnoteReference w:id="4"/>
      </w:r>
      <w:r w:rsidR="00F869FC" w:rsidRPr="00F869FC">
        <w:rPr>
          <w:b/>
          <w:i/>
          <w:szCs w:val="24"/>
          <w:lang w:eastAsia="en-US"/>
        </w:rPr>
        <w:t xml:space="preserve"> ili po bilo kojoj osnovi iz članka 21. Povelje Europske unije o temeljnim pravima</w:t>
      </w:r>
      <w:r w:rsidR="00F869FC" w:rsidRPr="00F869FC">
        <w:rPr>
          <w:szCs w:val="24"/>
          <w:lang w:eastAsia="en-US"/>
        </w:rPr>
        <w:t>; pravo na otvaranje i prebacivanje bankovnih računa kako je predviđeno člancima 9., 10., 11. i 16. Direktive 2014/92/EU Europskog parlamenta i Vijeća</w:t>
      </w:r>
      <w:r w:rsidR="00F869FC" w:rsidRPr="00F869FC">
        <w:rPr>
          <w:szCs w:val="24"/>
          <w:vertAlign w:val="superscript"/>
          <w:lang w:eastAsia="en-US"/>
        </w:rPr>
        <w:footnoteReference w:id="5"/>
      </w:r>
      <w:r w:rsidR="00F869FC" w:rsidRPr="00F869FC">
        <w:rPr>
          <w:szCs w:val="24"/>
          <w:lang w:eastAsia="en-US"/>
        </w:rPr>
        <w:t xml:space="preserve"> te pravo na nediskriminaciju kako je predviđeno člankom 15. te direktive; pravo na dobivanje transparentnih informacija o maloprodajnim uvjetima za pozive i </w:t>
      </w:r>
      <w:proofErr w:type="spellStart"/>
      <w:r w:rsidR="00F869FC" w:rsidRPr="00F869FC">
        <w:rPr>
          <w:szCs w:val="24"/>
          <w:lang w:eastAsia="en-US"/>
        </w:rPr>
        <w:t>SMS</w:t>
      </w:r>
      <w:proofErr w:type="spellEnd"/>
      <w:r w:rsidR="00F869FC" w:rsidRPr="00F869FC">
        <w:rPr>
          <w:szCs w:val="24"/>
          <w:lang w:eastAsia="en-US"/>
        </w:rPr>
        <w:t xml:space="preserve"> poruke u </w:t>
      </w:r>
      <w:proofErr w:type="spellStart"/>
      <w:r w:rsidR="00F869FC" w:rsidRPr="00F869FC">
        <w:rPr>
          <w:szCs w:val="24"/>
          <w:lang w:eastAsia="en-US"/>
        </w:rPr>
        <w:t>roamingu</w:t>
      </w:r>
      <w:proofErr w:type="spellEnd"/>
      <w:r w:rsidR="00F869FC" w:rsidRPr="00F869FC">
        <w:rPr>
          <w:szCs w:val="24"/>
          <w:lang w:eastAsia="en-US"/>
        </w:rPr>
        <w:t xml:space="preserve"> kako je predviđeno člancima 13., 14. i 15. Uredbe (EU) 2022/612 Europskog parlamenta i Vijeća</w:t>
      </w:r>
      <w:r w:rsidR="00F869FC" w:rsidRPr="00F869FC">
        <w:rPr>
          <w:szCs w:val="24"/>
          <w:vertAlign w:val="superscript"/>
          <w:lang w:eastAsia="en-US"/>
        </w:rPr>
        <w:footnoteReference w:id="6"/>
      </w:r>
      <w:r w:rsidR="00F869FC" w:rsidRPr="00F869FC">
        <w:rPr>
          <w:szCs w:val="24"/>
          <w:lang w:eastAsia="en-US"/>
        </w:rPr>
        <w:t xml:space="preserve"> te pravo na transparentnost cijena u pogledu tarifa i vozarina prijevoza zračnim putem kako je predviđeno člankom 23. Uredbe (EZ) br. 1008/2008 Europskog parlamenta i Vijeća</w:t>
      </w:r>
      <w:r w:rsidR="00F869FC" w:rsidRPr="00F869FC">
        <w:rPr>
          <w:szCs w:val="24"/>
          <w:vertAlign w:val="superscript"/>
          <w:lang w:eastAsia="en-US"/>
        </w:rPr>
        <w:footnoteReference w:id="7"/>
      </w:r>
      <w:r w:rsidR="00F869FC" w:rsidRPr="00F869FC">
        <w:rPr>
          <w:szCs w:val="24"/>
          <w:lang w:eastAsia="en-US"/>
        </w:rPr>
        <w:t>. Stoga bi trebalo propisati da se sporovi koji proizlaze iz tih kategorija prava potrošača mogu rješavati u okviru postupaka ARS-a.</w:t>
      </w:r>
      <w:r>
        <w:rPr>
          <w:b/>
          <w:szCs w:val="24"/>
          <w:lang w:eastAsia="en-US"/>
        </w:rPr>
        <w:t xml:space="preserve"> [Am. 5]</w:t>
      </w:r>
    </w:p>
    <w:p w:rsidR="006B658E" w:rsidRDefault="006B658E">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(5a)</w:t>
      </w:r>
      <w:r w:rsidRPr="00F869FC">
        <w:rPr>
          <w:szCs w:val="24"/>
          <w:lang w:eastAsia="en-US"/>
        </w:rPr>
        <w:tab/>
      </w:r>
      <w:r w:rsidRPr="00F869FC">
        <w:rPr>
          <w:b/>
          <w:i/>
          <w:szCs w:val="24"/>
          <w:lang w:eastAsia="en-US"/>
        </w:rPr>
        <w:t>Države članice trebale bi uzeti u obzir Preporuku Komisije od 17. listopada 2023. o zahtjevima kvalitete za postupke rješavanja sporova koje nude internetska tržišta i trgovinska udruženja Unije. Komisiju bi se trebalo poticati da ovu Direktivu dopuni uredbom o zahtjevima kvalitete za postupke rješavanja sporova koje nude internetska tržišta i trgovinska udruženja Unije.</w:t>
      </w:r>
      <w:r w:rsidR="00883813">
        <w:rPr>
          <w:b/>
          <w:szCs w:val="24"/>
          <w:lang w:eastAsia="en-US"/>
        </w:rPr>
        <w:t xml:space="preserve"> [Am. 6]</w:t>
      </w:r>
    </w:p>
    <w:p w:rsidR="00F869FC" w:rsidRPr="00F869FC" w:rsidRDefault="00F869FC" w:rsidP="00F869FC">
      <w:pPr>
        <w:spacing w:before="120" w:after="120" w:line="360" w:lineRule="auto"/>
        <w:ind w:left="850" w:hanging="850"/>
        <w:rPr>
          <w:szCs w:val="24"/>
          <w:lang w:eastAsia="en-US"/>
        </w:rPr>
      </w:pPr>
      <w:r w:rsidRPr="00F869FC">
        <w:rPr>
          <w:szCs w:val="24"/>
          <w:lang w:eastAsia="en-US"/>
        </w:rPr>
        <w:t>(6)</w:t>
      </w:r>
      <w:r w:rsidRPr="00F869FC">
        <w:rPr>
          <w:szCs w:val="24"/>
          <w:lang w:eastAsia="en-US"/>
        </w:rPr>
        <w:tab/>
        <w:t xml:space="preserve">Države članice trebale bi imati pravo primjenjivati postupke ARS-a i na sporove koji se odnose na druga </w:t>
      </w:r>
      <w:proofErr w:type="spellStart"/>
      <w:r w:rsidRPr="00F869FC">
        <w:rPr>
          <w:szCs w:val="24"/>
          <w:lang w:eastAsia="en-US"/>
        </w:rPr>
        <w:t>izvanugovorna</w:t>
      </w:r>
      <w:proofErr w:type="spellEnd"/>
      <w:r w:rsidRPr="00F869FC">
        <w:rPr>
          <w:szCs w:val="24"/>
          <w:lang w:eastAsia="en-US"/>
        </w:rPr>
        <w:t xml:space="preserve"> prava koja proizlaze iz prava Unije, uključujući prava koja proizlaze iz članaka 101. i 102. UFEU-a ili prava korisnika predviđena Uredbom (EU) 2022/1925 Europskog parlamenta i Vijeća</w:t>
      </w:r>
      <w:r w:rsidRPr="00F869FC">
        <w:rPr>
          <w:szCs w:val="24"/>
          <w:vertAlign w:val="superscript"/>
          <w:lang w:eastAsia="en-US"/>
        </w:rPr>
        <w:footnoteReference w:id="8"/>
      </w:r>
      <w:r w:rsidRPr="00F869FC">
        <w:rPr>
          <w:szCs w:val="24"/>
          <w:lang w:eastAsia="en-US"/>
        </w:rPr>
        <w:t>. Time se ne dovodi u pitanje javno izvršavanje tih pravila.</w:t>
      </w:r>
    </w:p>
    <w:p w:rsidR="00F869FC" w:rsidRPr="00F869FC" w:rsidRDefault="00F869FC" w:rsidP="00F869FC">
      <w:pPr>
        <w:spacing w:before="120" w:after="120" w:line="360" w:lineRule="auto"/>
        <w:ind w:left="850" w:hanging="850"/>
        <w:rPr>
          <w:szCs w:val="24"/>
          <w:lang w:eastAsia="en-US"/>
        </w:rPr>
      </w:pPr>
      <w:r w:rsidRPr="00F869FC">
        <w:rPr>
          <w:szCs w:val="24"/>
          <w:lang w:eastAsia="en-US"/>
        </w:rPr>
        <w:t>(7)</w:t>
      </w:r>
      <w:r w:rsidRPr="00F869FC">
        <w:rPr>
          <w:szCs w:val="24"/>
          <w:lang w:eastAsia="en-US"/>
        </w:rPr>
        <w:tab/>
        <w:t xml:space="preserve">U slučaju spora između pružatelja internetske platforme i primatelja te usluge povezanog s aktivnostima </w:t>
      </w:r>
      <w:proofErr w:type="spellStart"/>
      <w:r w:rsidRPr="00F869FC">
        <w:rPr>
          <w:szCs w:val="24"/>
          <w:lang w:eastAsia="en-US"/>
        </w:rPr>
        <w:t>moderiranja</w:t>
      </w:r>
      <w:proofErr w:type="spellEnd"/>
      <w:r w:rsidRPr="00F869FC">
        <w:rPr>
          <w:szCs w:val="24"/>
          <w:lang w:eastAsia="en-US"/>
        </w:rPr>
        <w:t xml:space="preserve"> nezakonitog ili štetnog sadržaja tog pružatelja na njegovoj platformi, na taj se spor primjenjuje članak 21. Uredbe (EU) 2022/2065 Europskog parlamenta i Vijeća</w:t>
      </w:r>
      <w:r w:rsidRPr="00F869FC">
        <w:rPr>
          <w:szCs w:val="24"/>
          <w:vertAlign w:val="superscript"/>
          <w:lang w:eastAsia="en-US"/>
        </w:rPr>
        <w:footnoteReference w:id="9"/>
      </w:r>
      <w:r w:rsidRPr="00F869FC">
        <w:rPr>
          <w:szCs w:val="24"/>
          <w:lang w:eastAsia="en-US"/>
        </w:rPr>
        <w:t xml:space="preserve"> o </w:t>
      </w:r>
      <w:proofErr w:type="spellStart"/>
      <w:r w:rsidRPr="00F869FC">
        <w:rPr>
          <w:szCs w:val="24"/>
          <w:lang w:eastAsia="en-US"/>
        </w:rPr>
        <w:t>izvansudskom</w:t>
      </w:r>
      <w:proofErr w:type="spellEnd"/>
      <w:r w:rsidRPr="00F869FC">
        <w:rPr>
          <w:szCs w:val="24"/>
          <w:lang w:eastAsia="en-US"/>
        </w:rPr>
        <w:t xml:space="preserve"> rješavanju sporova, u skladu s člankom 2. stavkom 4. te uredbe, jer su u njemu utvrđena detaljnija pravila u vezi s takvim sporovima.</w:t>
      </w:r>
    </w:p>
    <w:p w:rsidR="00883813" w:rsidRDefault="00883813">
      <w:pPr>
        <w:widowControl/>
        <w:rPr>
          <w:szCs w:val="24"/>
          <w:lang w:eastAsia="en-US"/>
        </w:rPr>
      </w:pPr>
      <w:r>
        <w:rPr>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szCs w:val="24"/>
          <w:lang w:eastAsia="en-US"/>
        </w:rPr>
        <w:lastRenderedPageBreak/>
        <w:t>(8)</w:t>
      </w:r>
      <w:r w:rsidRPr="00F869FC">
        <w:rPr>
          <w:szCs w:val="24"/>
          <w:lang w:eastAsia="en-US"/>
        </w:rPr>
        <w:tab/>
        <w:t>Definicije „domaćeg spora” i „prekograničnog spora” trebalo bi prilagoditi na odgovarajući način u skladu s proširenjem područja primjene Direktive 2013/11/EU.</w:t>
      </w:r>
    </w:p>
    <w:p w:rsidR="00F869FC" w:rsidRPr="00F869FC" w:rsidRDefault="00F869FC" w:rsidP="00F869FC">
      <w:pPr>
        <w:spacing w:before="120" w:after="120" w:line="360" w:lineRule="auto"/>
        <w:ind w:left="850" w:hanging="850"/>
        <w:rPr>
          <w:szCs w:val="24"/>
          <w:lang w:eastAsia="en-US"/>
        </w:rPr>
      </w:pPr>
      <w:r w:rsidRPr="00F869FC">
        <w:rPr>
          <w:szCs w:val="24"/>
          <w:lang w:eastAsia="en-US"/>
        </w:rPr>
        <w:t>(9)</w:t>
      </w:r>
      <w:r w:rsidRPr="00F869FC">
        <w:rPr>
          <w:szCs w:val="24"/>
          <w:lang w:eastAsia="en-US"/>
        </w:rPr>
        <w:tab/>
        <w:t xml:space="preserve">Kako bi postupci ARS-a bili prilagođeni digitalnom dobu u kojem se komunikacija odvija na internetu, među ostalim u prekograničnom kontekstu, potrebno je uspostaviti brze i pravedne postupke za sve potrošače. Države članice trebale bi osigurati da su subjekti za </w:t>
      </w:r>
      <w:proofErr w:type="spellStart"/>
      <w:r w:rsidRPr="00F869FC">
        <w:rPr>
          <w:szCs w:val="24"/>
          <w:lang w:eastAsia="en-US"/>
        </w:rPr>
        <w:t>ARS</w:t>
      </w:r>
      <w:proofErr w:type="spellEnd"/>
      <w:r w:rsidRPr="00F869FC">
        <w:rPr>
          <w:szCs w:val="24"/>
          <w:lang w:eastAsia="en-US"/>
        </w:rPr>
        <w:t xml:space="preserve"> s poslovnim </w:t>
      </w:r>
      <w:proofErr w:type="spellStart"/>
      <w:r w:rsidRPr="00F869FC">
        <w:rPr>
          <w:szCs w:val="24"/>
          <w:lang w:eastAsia="en-US"/>
        </w:rPr>
        <w:t>nastanom</w:t>
      </w:r>
      <w:proofErr w:type="spellEnd"/>
      <w:r w:rsidRPr="00F869FC">
        <w:rPr>
          <w:szCs w:val="24"/>
          <w:lang w:eastAsia="en-US"/>
        </w:rPr>
        <w:t xml:space="preserve"> na njihovu državnom području nadležni za provedbu postupaka rješavanja sporova između trgovaca s poslovnim </w:t>
      </w:r>
      <w:proofErr w:type="spellStart"/>
      <w:r w:rsidRPr="00F869FC">
        <w:rPr>
          <w:szCs w:val="24"/>
          <w:lang w:eastAsia="en-US"/>
        </w:rPr>
        <w:t>nastanom</w:t>
      </w:r>
      <w:proofErr w:type="spellEnd"/>
      <w:r w:rsidRPr="00F869FC">
        <w:rPr>
          <w:szCs w:val="24"/>
          <w:lang w:eastAsia="en-US"/>
        </w:rPr>
        <w:t xml:space="preserve"> izvan Unije i potrošača s boravištem na njihovu državnom području.</w:t>
      </w:r>
    </w:p>
    <w:p w:rsidR="00F869FC" w:rsidRPr="00883813" w:rsidRDefault="00F869FC" w:rsidP="00F869FC">
      <w:pPr>
        <w:spacing w:before="120" w:after="120" w:line="360" w:lineRule="auto"/>
        <w:ind w:left="850" w:hanging="850"/>
        <w:rPr>
          <w:b/>
          <w:szCs w:val="24"/>
          <w:lang w:eastAsia="en-US"/>
        </w:rPr>
      </w:pPr>
      <w:r w:rsidRPr="00F869FC">
        <w:rPr>
          <w:szCs w:val="24"/>
          <w:lang w:eastAsia="en-US"/>
        </w:rPr>
        <w:t>(10)</w:t>
      </w:r>
      <w:r w:rsidRPr="00F869FC">
        <w:rPr>
          <w:szCs w:val="24"/>
          <w:lang w:eastAsia="en-US"/>
        </w:rPr>
        <w:tab/>
        <w:t>Države članice trebale bi voditi računa o tome da potrošači mogu pokrenuti i slijediti postupke ARS-a i izvan interneta ako to zatraže. Trebalo bi osigurati i da digitalne alate, ako su dostupni, mogu koristiti svi potrošači, uključujući ranjive potrošače ili one s različitim razinama digitalne pismenosti. Države članice trebale bi zajamčiti da stranke u sporu</w:t>
      </w:r>
      <w:r w:rsidRPr="00F869FC">
        <w:rPr>
          <w:b/>
          <w:i/>
          <w:szCs w:val="24"/>
          <w:lang w:eastAsia="en-US"/>
        </w:rPr>
        <w:t>, posebno potrošači,</w:t>
      </w:r>
      <w:r w:rsidRPr="00F869FC">
        <w:rPr>
          <w:szCs w:val="24"/>
          <w:lang w:eastAsia="en-US"/>
        </w:rPr>
        <w:t xml:space="preserve"> uvijek mogu zatražiti da fizička osoba </w:t>
      </w:r>
      <w:r w:rsidRPr="00F869FC">
        <w:rPr>
          <w:b/>
          <w:i/>
          <w:szCs w:val="24"/>
          <w:lang w:eastAsia="en-US"/>
        </w:rPr>
        <w:t xml:space="preserve">koja bi trebala biti neovisna i nepristrana </w:t>
      </w:r>
      <w:r w:rsidRPr="00F869FC">
        <w:rPr>
          <w:szCs w:val="24"/>
          <w:lang w:eastAsia="en-US"/>
        </w:rPr>
        <w:t>preispita automatizirane postupke.</w:t>
      </w:r>
      <w:r w:rsidR="00883813">
        <w:rPr>
          <w:b/>
          <w:szCs w:val="24"/>
          <w:lang w:eastAsia="en-US"/>
        </w:rPr>
        <w:t xml:space="preserve"> [Am. 7]</w:t>
      </w:r>
    </w:p>
    <w:p w:rsidR="00883813" w:rsidRDefault="00883813">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(10a)</w:t>
      </w:r>
      <w:r w:rsidRPr="00F869FC">
        <w:rPr>
          <w:szCs w:val="24"/>
          <w:lang w:eastAsia="en-US"/>
        </w:rPr>
        <w:tab/>
      </w:r>
      <w:r w:rsidRPr="00F869FC">
        <w:rPr>
          <w:b/>
          <w:i/>
          <w:szCs w:val="24"/>
          <w:lang w:eastAsia="en-US"/>
        </w:rPr>
        <w:t>Kako bi se povećalo povjerenje potrošača i trgovaca u postupke ARS-a i njihovo sudjelovanje u tim postupcima, ključno je osigurati kvalitetno funkcioniranje i rad subjekata ARS-a. U tom bi smislu trebalo redovito obnavljati stručnost i znanje osoblja subjekata za ARS. Stoga bi subjekti za ARS trebali fizičkim osobama zaduženima za postupke ARS-a pružati redovito osposobljavanje kako bi se osiguralo kontinuirano ažuriranje njihova znanja.</w:t>
      </w:r>
      <w:r w:rsidR="00883813">
        <w:rPr>
          <w:b/>
          <w:szCs w:val="24"/>
          <w:lang w:eastAsia="en-US"/>
        </w:rPr>
        <w:t xml:space="preserve"> [Am. 8]</w:t>
      </w:r>
    </w:p>
    <w:p w:rsidR="00F869FC" w:rsidRPr="00883813" w:rsidRDefault="00F869FC" w:rsidP="00F869FC">
      <w:pPr>
        <w:spacing w:before="120" w:after="120" w:line="360" w:lineRule="auto"/>
        <w:ind w:left="850" w:hanging="850"/>
        <w:rPr>
          <w:b/>
          <w:szCs w:val="24"/>
          <w:lang w:eastAsia="en-US"/>
        </w:rPr>
      </w:pPr>
      <w:r w:rsidRPr="00F869FC">
        <w:rPr>
          <w:szCs w:val="24"/>
          <w:lang w:eastAsia="en-US"/>
        </w:rPr>
        <w:t>(11)</w:t>
      </w:r>
      <w:r w:rsidRPr="00F869FC">
        <w:rPr>
          <w:szCs w:val="24"/>
          <w:lang w:eastAsia="en-US"/>
        </w:rPr>
        <w:tab/>
        <w:t xml:space="preserve">Osim toga, države članice trebale bi omogućiti subjektima za ARS </w:t>
      </w:r>
      <w:r w:rsidRPr="00F869FC">
        <w:rPr>
          <w:b/>
          <w:i/>
          <w:szCs w:val="24"/>
          <w:lang w:eastAsia="en-US"/>
        </w:rPr>
        <w:t xml:space="preserve">koji imaju dovoljno znanja </w:t>
      </w:r>
      <w:r w:rsidRPr="00F869FC">
        <w:rPr>
          <w:szCs w:val="24"/>
          <w:lang w:eastAsia="en-US"/>
        </w:rPr>
        <w:t xml:space="preserve">da objedinjuju slične predmete protiv određenog trgovca </w:t>
      </w:r>
      <w:proofErr w:type="spellStart"/>
      <w:r w:rsidRPr="00F869FC">
        <w:rPr>
          <w:strike/>
          <w:szCs w:val="24"/>
          <w:lang w:eastAsia="en-US"/>
        </w:rPr>
        <w:t>kako</w:t>
      </w:r>
      <w:r w:rsidRPr="00F869FC">
        <w:rPr>
          <w:b/>
          <w:i/>
          <w:szCs w:val="24"/>
          <w:lang w:eastAsia="en-US"/>
        </w:rPr>
        <w:t>ako</w:t>
      </w:r>
      <w:proofErr w:type="spellEnd"/>
      <w:r w:rsidRPr="00F869FC">
        <w:rPr>
          <w:b/>
          <w:i/>
          <w:szCs w:val="24"/>
          <w:lang w:eastAsia="en-US"/>
        </w:rPr>
        <w:t xml:space="preserve"> fizičke osobe zadužene za postupke ARS-a imaju dovoljno znanja i stručnosti za rješavanje tog predmeta. Time</w:t>
      </w:r>
      <w:r w:rsidRPr="00F869FC">
        <w:rPr>
          <w:szCs w:val="24"/>
          <w:lang w:eastAsia="en-US"/>
        </w:rPr>
        <w:t xml:space="preserve"> bi se za potrošače izložene istoj nezakonitoj praksi ostvarili dosljedni ishodi ARS-a, koji su usto i troškovno učinkovitiji za subjekte za ARS i trgovce. Trebalo bi o tome informirati potrošače i dati im priliku da za svoj spor odbiju takvo objedinjavanje.</w:t>
      </w:r>
      <w:r w:rsidR="00883813">
        <w:rPr>
          <w:b/>
          <w:szCs w:val="24"/>
          <w:lang w:eastAsia="en-US"/>
        </w:rPr>
        <w:t xml:space="preserve"> [Am. 9]</w:t>
      </w:r>
    </w:p>
    <w:p w:rsidR="00883813" w:rsidRDefault="00883813">
      <w:pPr>
        <w:widowControl/>
        <w:rPr>
          <w:szCs w:val="24"/>
          <w:lang w:eastAsia="en-US"/>
        </w:rPr>
      </w:pPr>
      <w:r>
        <w:rPr>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szCs w:val="24"/>
          <w:lang w:eastAsia="en-US"/>
        </w:rPr>
        <w:lastRenderedPageBreak/>
        <w:t>(12)</w:t>
      </w:r>
      <w:r w:rsidRPr="00F869FC">
        <w:rPr>
          <w:szCs w:val="24"/>
          <w:lang w:eastAsia="en-US"/>
        </w:rPr>
        <w:tab/>
        <w:t xml:space="preserve">Osim toga, države članice ne bi trebale dopustiti uvođenje neproporcionalnih pravila o razlozima na temelju kojih subjekt za ARS može odbiti rješavanje spora, kao što su obveza primjene sustava za prosljeđivanje pritužbi na višu razinu poduzeća nakon prvog negativnog kontakta sa službom za upravljanje pritužbama ili obveza dokazivanja da je ostvaren kontakt s određenim dijelom službe za </w:t>
      </w:r>
      <w:proofErr w:type="spellStart"/>
      <w:r w:rsidRPr="00F869FC">
        <w:rPr>
          <w:szCs w:val="24"/>
          <w:lang w:eastAsia="en-US"/>
        </w:rPr>
        <w:t>poslijeprodajnu</w:t>
      </w:r>
      <w:proofErr w:type="spellEnd"/>
      <w:r w:rsidRPr="00F869FC">
        <w:rPr>
          <w:szCs w:val="24"/>
          <w:lang w:eastAsia="en-US"/>
        </w:rPr>
        <w:t xml:space="preserve"> pomoć poduzeća.</w:t>
      </w:r>
    </w:p>
    <w:p w:rsidR="00F869FC" w:rsidRPr="00883813" w:rsidRDefault="00F869FC" w:rsidP="00F869FC">
      <w:pPr>
        <w:spacing w:before="120" w:after="120" w:line="360" w:lineRule="auto"/>
        <w:ind w:left="850" w:hanging="850"/>
        <w:rPr>
          <w:b/>
          <w:szCs w:val="24"/>
          <w:lang w:eastAsia="en-US"/>
        </w:rPr>
      </w:pPr>
      <w:r w:rsidRPr="00F869FC">
        <w:rPr>
          <w:szCs w:val="24"/>
          <w:lang w:eastAsia="en-US"/>
        </w:rPr>
        <w:t>(13)</w:t>
      </w:r>
      <w:r w:rsidRPr="00F869FC">
        <w:rPr>
          <w:szCs w:val="24"/>
          <w:lang w:eastAsia="en-US"/>
        </w:rPr>
        <w:tab/>
        <w:t xml:space="preserve">U skladu s Direktivom 2013/11/EU države članice mogu uvesti nacionalno zakonodavstvo kako bi sudjelovanje trgovaca u ARS-u učinile obveznim u sektorima u kojima to smatraju primjerenim, zajedno sa sektorskim zakonodavstvom Unije kojim se propisuje obveza sudjelovanja trgovaca u ARS-u. Radi poticanja sudjelovanja trgovaca u postupcima ARS-a te uspostave odgovarajućih i brzih postupaka ARS-a trgovci bi trebali imati obvezu, osobito u slučajevima u kojima nemaju obvezu sudjelovanja, u određenom roku </w:t>
      </w:r>
      <w:r w:rsidRPr="00F869FC">
        <w:rPr>
          <w:b/>
          <w:i/>
          <w:szCs w:val="24"/>
          <w:lang w:eastAsia="en-US"/>
        </w:rPr>
        <w:t xml:space="preserve">koji ne bi trebao biti dulji od 15 radnih dana </w:t>
      </w:r>
      <w:r w:rsidRPr="00F869FC">
        <w:rPr>
          <w:szCs w:val="24"/>
          <w:lang w:eastAsia="en-US"/>
        </w:rPr>
        <w:t>odgovoriti na upite subjekata za ARS o tome namjeravaju li sudjelovati u predloženom postupku.</w:t>
      </w:r>
      <w:r w:rsidRPr="00F869FC">
        <w:rPr>
          <w:b/>
          <w:i/>
          <w:szCs w:val="24"/>
          <w:lang w:eastAsia="en-US"/>
        </w:rPr>
        <w:t xml:space="preserve"> Produljenje tog roka moglo bi se odobriti za složene sporove ili u iznimnim okolnostima, kao što je razdoblje visoke aktivnosti ili vanjske krize.</w:t>
      </w:r>
      <w:r w:rsidR="00883813">
        <w:rPr>
          <w:b/>
          <w:szCs w:val="24"/>
          <w:lang w:eastAsia="en-US"/>
        </w:rPr>
        <w:t xml:space="preserve"> [Am. 10]</w:t>
      </w:r>
    </w:p>
    <w:p w:rsidR="00883813" w:rsidRDefault="00883813">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(13a)</w:t>
      </w:r>
      <w:r w:rsidRPr="00F869FC">
        <w:rPr>
          <w:szCs w:val="24"/>
          <w:lang w:eastAsia="en-US"/>
        </w:rPr>
        <w:tab/>
      </w:r>
      <w:r w:rsidRPr="00F869FC">
        <w:rPr>
          <w:b/>
          <w:i/>
          <w:szCs w:val="24"/>
          <w:lang w:eastAsia="en-US"/>
        </w:rPr>
        <w:t>Kako bi se osiguralo da potrošači mogu očekivati potpunu neovisnost i nepristranost, kako je predviđeno ovom Direktivom, svih vrsta subjekata za ARS, uključujući subjekte za ARS u kojima fizičke osobe zadužene za rješavanje sporova zapošljava ili plaća isključivo pojedinačni trgovac, koji se obično nazivaju i „interni” subjekti za ARS, ti bi subjekti za ARS trebali imati pristup samo onim podacima koji su strogo povezani s predmetom i koje je izričito dostavio trgovac ili potrošač.</w:t>
      </w:r>
      <w:r w:rsidR="00883813">
        <w:rPr>
          <w:b/>
          <w:szCs w:val="24"/>
          <w:lang w:eastAsia="en-US"/>
        </w:rPr>
        <w:t xml:space="preserve"> [Am. 11]</w:t>
      </w:r>
    </w:p>
    <w:p w:rsidR="00F869FC" w:rsidRPr="00883813" w:rsidRDefault="00F869FC" w:rsidP="00F869FC">
      <w:pPr>
        <w:spacing w:before="120" w:after="120" w:line="360" w:lineRule="auto"/>
        <w:ind w:left="850" w:hanging="850"/>
        <w:rPr>
          <w:b/>
          <w:szCs w:val="24"/>
          <w:lang w:eastAsia="en-US"/>
        </w:rPr>
      </w:pPr>
      <w:r w:rsidRPr="00F869FC">
        <w:rPr>
          <w:strike/>
          <w:szCs w:val="24"/>
          <w:lang w:eastAsia="en-US"/>
        </w:rPr>
        <w:t>(14)</w:t>
      </w:r>
      <w:r w:rsidRPr="00F869FC">
        <w:rPr>
          <w:szCs w:val="24"/>
          <w:lang w:eastAsia="en-US"/>
        </w:rPr>
        <w:tab/>
      </w:r>
      <w:r w:rsidRPr="00F869FC">
        <w:rPr>
          <w:strike/>
          <w:szCs w:val="24"/>
          <w:lang w:eastAsia="en-US"/>
        </w:rPr>
        <w:t>Da bi se smanjili zahtjevi za informiranje i izvješćivanje te ostvarile uštede za subjekte za ARS, nacionalna nadležna tijela i trgovce, trebalo bi pojednostavniti zahtjeve za informiranje i izvješćivanje i smanjiti količinu informacija koje subjekti za ARS dostavljaju nadležnim tijelima.</w:t>
      </w:r>
      <w:r w:rsidR="00883813">
        <w:rPr>
          <w:b/>
          <w:szCs w:val="24"/>
          <w:lang w:eastAsia="en-US"/>
        </w:rPr>
        <w:t xml:space="preserve"> [Am. 12]</w:t>
      </w:r>
    </w:p>
    <w:p w:rsidR="00883813" w:rsidRDefault="00883813">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(14a)</w:t>
      </w:r>
      <w:r w:rsidRPr="00F869FC">
        <w:rPr>
          <w:szCs w:val="24"/>
          <w:lang w:eastAsia="en-US"/>
        </w:rPr>
        <w:tab/>
      </w:r>
      <w:r w:rsidRPr="00F869FC">
        <w:rPr>
          <w:b/>
          <w:i/>
          <w:szCs w:val="24"/>
          <w:lang w:eastAsia="en-US"/>
        </w:rPr>
        <w:t>Postupci ARS-a trebali bi po mogućnosti biti besplatni za potrošača. U slučaju da se primjenjuju troškovi, ti troškovi ne bi trebali premašivati nominalnu naknadu. Nadalje, kako bi se povećala dostupnost i privlačnost postupaka ARS-a za potrošače, te bi naknade trebalo moći nadoknaditi. Važno je pojasniti da tu nadoknadu trebaju izvršiti države članice, uz potpuno poštovanje načela supsidijarnosti i proporcionalnosti, a ne drugi subjekti, kao što je druga stranka u postupku ARS-a.</w:t>
      </w:r>
      <w:r w:rsidR="00883813">
        <w:rPr>
          <w:b/>
          <w:szCs w:val="24"/>
          <w:lang w:eastAsia="en-US"/>
        </w:rPr>
        <w:t xml:space="preserve"> [Am. 13]</w:t>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t>(14b)</w:t>
      </w:r>
      <w:r w:rsidRPr="00F869FC">
        <w:rPr>
          <w:szCs w:val="24"/>
          <w:lang w:eastAsia="en-US"/>
        </w:rPr>
        <w:tab/>
      </w:r>
      <w:r w:rsidRPr="00F869FC">
        <w:rPr>
          <w:b/>
          <w:i/>
          <w:szCs w:val="24"/>
          <w:lang w:eastAsia="en-US"/>
        </w:rPr>
        <w:t>U mnogim državama članicama potrošači još uvijek nisu dovoljno informirani o postojanju subjekata za ARS i njihovih usluga. Kako bi se povećala svijest potrošača o subjektima za ARS i trgovcima koji sudjeluju u postupcima ARS-a, trgovci bi trebali pružati informacije o ARS-u na jasan, istaknut, razumljiv i lako pristupačan način. Ako trgovac ima internetsku stranicu, trebao bi na njoj dati te informacije. Trgovci bi takve informacije trebali navesti i u svojim općim uvjetima poslovanja i na računima koje izdaju. Kako bi se olakšala komunikacija, trgovci bi trebali ponuditi adresu e-pošte kako bi potrošači mogli s njima stupiti u kontakt, među ostalim i u svrhu provedbe postupaka ARS-a.</w:t>
      </w:r>
      <w:r w:rsidR="00883813">
        <w:rPr>
          <w:b/>
          <w:szCs w:val="24"/>
          <w:lang w:eastAsia="en-US"/>
        </w:rPr>
        <w:t xml:space="preserve"> [Am. 14]</w:t>
      </w:r>
    </w:p>
    <w:p w:rsidR="00883813" w:rsidRDefault="00883813">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(14c)</w:t>
      </w:r>
      <w:r w:rsidRPr="00F869FC">
        <w:rPr>
          <w:szCs w:val="24"/>
          <w:lang w:eastAsia="en-US"/>
        </w:rPr>
        <w:tab/>
      </w:r>
      <w:r w:rsidRPr="00F869FC">
        <w:rPr>
          <w:b/>
          <w:i/>
          <w:szCs w:val="24"/>
          <w:lang w:eastAsia="en-US"/>
        </w:rPr>
        <w:t>Brza suradnja među različitim akterima uključenima u provedbu prava potrošača ključna je za osiguravanje sveukupne dosljednosti i usklađenosti sustava zaštite potrošača. U slučajevima kada su subjekti za ARS obaviješteni o nepoštenoj poslovnoj praksi, ti bi subjekti to trebali prijaviti svojim nacionalnim nadležnim tijelima ili udruženjima potrošača ako imaju valjane razloge za sumnju da je došlo do nepoštene poslovne prakse i uvjeta.</w:t>
      </w:r>
      <w:r w:rsidR="00883813">
        <w:rPr>
          <w:b/>
          <w:szCs w:val="24"/>
          <w:lang w:eastAsia="en-US"/>
        </w:rPr>
        <w:t xml:space="preserve"> [Am. 15]</w:t>
      </w:r>
    </w:p>
    <w:p w:rsidR="00F869FC" w:rsidRPr="00883813" w:rsidRDefault="00F869FC" w:rsidP="00F869FC">
      <w:pPr>
        <w:spacing w:before="120" w:after="120" w:line="360" w:lineRule="auto"/>
        <w:ind w:left="850" w:hanging="850"/>
        <w:rPr>
          <w:b/>
          <w:szCs w:val="24"/>
          <w:lang w:eastAsia="en-US"/>
        </w:rPr>
      </w:pPr>
      <w:r w:rsidRPr="00F869FC">
        <w:rPr>
          <w:szCs w:val="24"/>
          <w:lang w:eastAsia="en-US"/>
        </w:rPr>
        <w:t>(15)</w:t>
      </w:r>
      <w:r w:rsidRPr="00F869FC">
        <w:rPr>
          <w:szCs w:val="24"/>
          <w:lang w:eastAsia="en-US"/>
        </w:rPr>
        <w:tab/>
        <w:t xml:space="preserve">Države članice trebaju uspostaviti kontaktne točke za ARS s jasno definiranim zadaćama kako bi pružale djelotvornu potporu potrošačima i trgovcima u prekograničnim sporovima. Europski potrošački centri prikladni su za obavljanje tih zadaća jer su specijalizirani za pomaganje potrošačima u rješavanju problema s prekograničnim kupnjama, no države članice trebale bi moći odrediti i druga tijela s relevantnim stručnim znanjem. </w:t>
      </w:r>
      <w:r w:rsidRPr="00F869FC">
        <w:rPr>
          <w:b/>
          <w:i/>
          <w:szCs w:val="24"/>
          <w:lang w:eastAsia="en-US"/>
        </w:rPr>
        <w:t xml:space="preserve">Države članice trebale bi obavijestiti Komisiju </w:t>
      </w:r>
      <w:r w:rsidRPr="00F869FC">
        <w:rPr>
          <w:szCs w:val="24"/>
          <w:lang w:eastAsia="en-US"/>
        </w:rPr>
        <w:t xml:space="preserve">o tim kontaktnim točkama za ARS koje su odredile </w:t>
      </w:r>
      <w:r w:rsidRPr="00F869FC">
        <w:rPr>
          <w:strike/>
          <w:szCs w:val="24"/>
          <w:lang w:eastAsia="en-US"/>
        </w:rPr>
        <w:t xml:space="preserve">trebale bi obavijestiti </w:t>
      </w:r>
      <w:proofErr w:type="spellStart"/>
      <w:r w:rsidRPr="00F869FC">
        <w:rPr>
          <w:strike/>
          <w:szCs w:val="24"/>
          <w:lang w:eastAsia="en-US"/>
        </w:rPr>
        <w:t>Komisiju</w:t>
      </w:r>
      <w:r w:rsidRPr="00F869FC">
        <w:rPr>
          <w:b/>
          <w:i/>
          <w:szCs w:val="24"/>
          <w:lang w:eastAsia="en-US"/>
        </w:rPr>
        <w:t>i</w:t>
      </w:r>
      <w:proofErr w:type="spellEnd"/>
      <w:r w:rsidRPr="00F869FC">
        <w:rPr>
          <w:b/>
          <w:i/>
          <w:szCs w:val="24"/>
          <w:lang w:eastAsia="en-US"/>
        </w:rPr>
        <w:t xml:space="preserve"> osigurati da imaju odgovarajuće proračunske i ljudske resurse. Potrošači bi trebali imati pravo voditi prekogranični postupak ARS-a na službenom jeziku države članice u kojoj borave</w:t>
      </w:r>
      <w:r w:rsidRPr="00F869FC">
        <w:rPr>
          <w:szCs w:val="24"/>
          <w:lang w:eastAsia="en-US"/>
        </w:rPr>
        <w:t>.</w:t>
      </w:r>
      <w:r w:rsidR="00883813">
        <w:rPr>
          <w:b/>
          <w:szCs w:val="24"/>
          <w:lang w:eastAsia="en-US"/>
        </w:rPr>
        <w:t xml:space="preserve"> [Am. 16]</w:t>
      </w:r>
    </w:p>
    <w:p w:rsidR="00883813" w:rsidRDefault="00883813">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(15a)</w:t>
      </w:r>
      <w:r w:rsidRPr="00F869FC">
        <w:rPr>
          <w:szCs w:val="24"/>
          <w:lang w:eastAsia="en-US"/>
        </w:rPr>
        <w:tab/>
      </w:r>
      <w:r w:rsidRPr="00F869FC">
        <w:rPr>
          <w:b/>
          <w:i/>
          <w:szCs w:val="24"/>
          <w:lang w:eastAsia="en-US"/>
        </w:rPr>
        <w:t>Kako bi se osigurala pravičnost postupka, potrošači koji sudjeluju u prekograničnim sporovima trebali bi surađivati s kontaktnom točkom za ARS koja se određuje na temelju mjesta boravišta potrošača, čime se odvraća od selektivnog odabira kontaktnih točaka za ARS zbog pogodnosti ili povoljnih ishoda.</w:t>
      </w:r>
      <w:r w:rsidR="00883813">
        <w:rPr>
          <w:b/>
          <w:szCs w:val="24"/>
          <w:lang w:eastAsia="en-US"/>
        </w:rPr>
        <w:t xml:space="preserve"> [Am. 17]</w:t>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t>(15b)</w:t>
      </w:r>
      <w:r w:rsidRPr="00F869FC">
        <w:rPr>
          <w:szCs w:val="24"/>
          <w:lang w:eastAsia="en-US"/>
        </w:rPr>
        <w:tab/>
      </w:r>
      <w:r w:rsidRPr="00F869FC">
        <w:rPr>
          <w:b/>
          <w:i/>
          <w:szCs w:val="24"/>
          <w:lang w:eastAsia="en-US"/>
        </w:rPr>
        <w:t>U prekograničnim sporovima subjekti za ARS trebali bi se koristiti pravom Unije kao referentnom točkom za rješavanje sporova. Međutim, i u domaćim i u prekograničnim sporovima subjekti za ARS uvijek bi trebali uzeti u obzir pravne lijekove koji su dostupni u Uniji i primjenjivo nacionalno pravo.</w:t>
      </w:r>
      <w:r w:rsidR="00883813">
        <w:rPr>
          <w:b/>
          <w:szCs w:val="24"/>
          <w:lang w:eastAsia="en-US"/>
        </w:rPr>
        <w:t xml:space="preserve"> [Am. 18]</w:t>
      </w:r>
    </w:p>
    <w:p w:rsidR="00F869FC" w:rsidRPr="00883813" w:rsidRDefault="00F869FC" w:rsidP="00F869FC">
      <w:pPr>
        <w:spacing w:before="120" w:after="120" w:line="360" w:lineRule="auto"/>
        <w:ind w:left="850" w:hanging="850"/>
        <w:rPr>
          <w:b/>
          <w:szCs w:val="24"/>
          <w:lang w:eastAsia="en-US"/>
        </w:rPr>
      </w:pPr>
      <w:r w:rsidRPr="00F869FC">
        <w:rPr>
          <w:szCs w:val="24"/>
          <w:lang w:eastAsia="en-US"/>
        </w:rPr>
        <w:t>(16)</w:t>
      </w:r>
      <w:r w:rsidRPr="00F869FC">
        <w:rPr>
          <w:szCs w:val="24"/>
          <w:lang w:eastAsia="en-US"/>
        </w:rPr>
        <w:tab/>
        <w:t>Iako su postupci ARS-a zamišljeni kao jednostavni, potrošačima u tim postupcima može pomagati treća strana po njihovu izboru. Države članice trebale bi osigurati da se za potrebe pravednog postupka ta pomoć pruža u dobroj vjeri i potpuno transparentno, posebno kad je riječ o eventualnim naknadama za tu pomoć.</w:t>
      </w:r>
      <w:r w:rsidRPr="00F869FC">
        <w:rPr>
          <w:b/>
          <w:i/>
          <w:szCs w:val="24"/>
          <w:lang w:eastAsia="en-US"/>
        </w:rPr>
        <w:t xml:space="preserve"> Osim toga, države članice potiču se da prošire mogućnosti sustava </w:t>
      </w:r>
      <w:proofErr w:type="spellStart"/>
      <w:r w:rsidRPr="00F869FC">
        <w:rPr>
          <w:b/>
          <w:i/>
          <w:szCs w:val="24"/>
          <w:lang w:eastAsia="en-US"/>
        </w:rPr>
        <w:t>ARS</w:t>
      </w:r>
      <w:proofErr w:type="spellEnd"/>
      <w:r w:rsidRPr="00F869FC">
        <w:rPr>
          <w:b/>
          <w:i/>
          <w:szCs w:val="24"/>
          <w:lang w:eastAsia="en-US"/>
        </w:rPr>
        <w:t xml:space="preserve">-a na </w:t>
      </w:r>
      <w:proofErr w:type="spellStart"/>
      <w:r w:rsidRPr="00F869FC">
        <w:rPr>
          <w:b/>
          <w:i/>
          <w:szCs w:val="24"/>
          <w:lang w:eastAsia="en-US"/>
        </w:rPr>
        <w:t>mikropoduzeća</w:t>
      </w:r>
      <w:proofErr w:type="spellEnd"/>
      <w:r w:rsidRPr="00F869FC">
        <w:rPr>
          <w:b/>
          <w:i/>
          <w:szCs w:val="24"/>
          <w:lang w:eastAsia="en-US"/>
        </w:rPr>
        <w:t xml:space="preserve"> i samozaposlene osobe kako bi se osiguralo da takva poduzeća imaju pristup jeftinim i kvalitetnim sustavima ARS-a za rješavanje ugovornih sporova.</w:t>
      </w:r>
      <w:r w:rsidR="00883813">
        <w:rPr>
          <w:b/>
          <w:szCs w:val="24"/>
          <w:lang w:eastAsia="en-US"/>
        </w:rPr>
        <w:t xml:space="preserve"> [Am. 19]</w:t>
      </w:r>
    </w:p>
    <w:p w:rsidR="00883813" w:rsidRDefault="00883813">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(16a)</w:t>
      </w:r>
      <w:r w:rsidRPr="00F869FC">
        <w:rPr>
          <w:szCs w:val="24"/>
          <w:lang w:eastAsia="en-US"/>
        </w:rPr>
        <w:tab/>
      </w:r>
      <w:r w:rsidRPr="00F869FC">
        <w:rPr>
          <w:b/>
          <w:i/>
          <w:szCs w:val="24"/>
          <w:lang w:eastAsia="en-US"/>
        </w:rPr>
        <w:t xml:space="preserve">Nemaju svi subjekti za ARS stručno znanje za rješavanje </w:t>
      </w:r>
      <w:proofErr w:type="spellStart"/>
      <w:r w:rsidRPr="00F869FC">
        <w:rPr>
          <w:b/>
          <w:i/>
          <w:szCs w:val="24"/>
          <w:lang w:eastAsia="en-US"/>
        </w:rPr>
        <w:t>izvanugovornih</w:t>
      </w:r>
      <w:proofErr w:type="spellEnd"/>
      <w:r w:rsidRPr="00F869FC">
        <w:rPr>
          <w:b/>
          <w:i/>
          <w:szCs w:val="24"/>
          <w:lang w:eastAsia="en-US"/>
        </w:rPr>
        <w:t xml:space="preserve"> pitanja, posebno u pogledu nepoštene poslovne prakse i uvjeta. Stoga bi postupci subjekata za ARS u tom području trebali biti ograničeni na nepoštenu poslovnu praksu i uvjete s osobnim područjem primjene te bi trebali obuhvaćati samo pitanja u kojima je potrošač izravno pretrpio štetu ili gubitak materijalne ili nematerijalne prirode. Osim toga, samo subjekti za ARS koji mogu dokazati potrebno stručno znanje u relevantnom području i u cijelosti pokrivaju relevantni gospodarski sektor, kao što je </w:t>
      </w:r>
      <w:proofErr w:type="spellStart"/>
      <w:r w:rsidRPr="00F869FC">
        <w:rPr>
          <w:b/>
          <w:i/>
          <w:szCs w:val="24"/>
          <w:lang w:eastAsia="en-US"/>
        </w:rPr>
        <w:t>ombudsman</w:t>
      </w:r>
      <w:proofErr w:type="spellEnd"/>
      <w:r w:rsidRPr="00F869FC">
        <w:rPr>
          <w:b/>
          <w:i/>
          <w:szCs w:val="24"/>
          <w:lang w:eastAsia="en-US"/>
        </w:rPr>
        <w:t xml:space="preserve"> za određeni sektor, trebali bi biti ovlašteni za pokretanje takvih postupaka. Subjekti za ARS ponekad odluče odstupiti od strogih pravnih odredbi kako bi svoje odluke temeljili na načelima jednakosti. To znači da bi se subjekti za ARS mogli odlučiti za rješenja koja su po njima u određenoj situaciji moralna ili etična i tako odstupiti od strogog pridržavanja pravnih propisa. Međutim, primjena načela pravednosti ne bi trebala biti prihvatljiva kad je riječ o nepoštenoj poslovnoj praksi koja nije predmet kompromisa ili mirenja jer se dotiče javnog reda i temeljnih načela zaštite potrošača.</w:t>
      </w:r>
      <w:r w:rsidR="00883813">
        <w:rPr>
          <w:b/>
          <w:szCs w:val="24"/>
          <w:lang w:eastAsia="en-US"/>
        </w:rPr>
        <w:t xml:space="preserve"> [Am. 20]</w:t>
      </w:r>
    </w:p>
    <w:p w:rsidR="00883813" w:rsidRDefault="00883813">
      <w:pPr>
        <w:widowControl/>
        <w:rPr>
          <w:b/>
          <w:i/>
          <w:szCs w:val="24"/>
          <w:lang w:eastAsia="en-US"/>
        </w:rPr>
      </w:pPr>
      <w:r>
        <w:rPr>
          <w:b/>
          <w:i/>
          <w:szCs w:val="24"/>
          <w:lang w:eastAsia="en-US"/>
        </w:rPr>
        <w:br w:type="page"/>
      </w:r>
    </w:p>
    <w:p w:rsidR="00F869FC" w:rsidRPr="00883813" w:rsidRDefault="00F869FC" w:rsidP="00F869FC">
      <w:pPr>
        <w:spacing w:before="120" w:after="120" w:line="360" w:lineRule="auto"/>
        <w:ind w:left="850" w:hanging="850"/>
        <w:rPr>
          <w:b/>
          <w:szCs w:val="24"/>
          <w:lang w:eastAsia="en-US"/>
        </w:rPr>
      </w:pPr>
      <w:r w:rsidRPr="00F869FC">
        <w:rPr>
          <w:b/>
          <w:i/>
          <w:szCs w:val="24"/>
          <w:lang w:eastAsia="en-US"/>
        </w:rPr>
        <w:lastRenderedPageBreak/>
        <w:t>(16b)</w:t>
      </w:r>
      <w:r w:rsidRPr="00F869FC">
        <w:rPr>
          <w:szCs w:val="24"/>
          <w:lang w:eastAsia="en-US"/>
        </w:rPr>
        <w:tab/>
      </w:r>
      <w:r w:rsidRPr="00F869FC">
        <w:rPr>
          <w:b/>
          <w:i/>
          <w:szCs w:val="24"/>
          <w:lang w:eastAsia="en-US"/>
        </w:rPr>
        <w:t>Sredstva kojima se koriste udruženja potrošača i poslovna udruženja kako bi javno objavili Komisijin popis subjekata za ARS mogu uključivati odgovarajuće emisije o zaštiti i pravima potrošača.</w:t>
      </w:r>
      <w:r w:rsidR="00883813">
        <w:rPr>
          <w:b/>
          <w:szCs w:val="24"/>
          <w:lang w:eastAsia="en-US"/>
        </w:rPr>
        <w:t xml:space="preserve"> [Am. 21]</w:t>
      </w:r>
    </w:p>
    <w:p w:rsidR="00F869FC" w:rsidRPr="00883813" w:rsidRDefault="00F869FC" w:rsidP="00F869FC">
      <w:pPr>
        <w:spacing w:before="120" w:after="120" w:line="360" w:lineRule="auto"/>
        <w:ind w:left="850" w:hanging="850"/>
        <w:rPr>
          <w:b/>
          <w:szCs w:val="24"/>
          <w:lang w:eastAsia="en-US"/>
        </w:rPr>
      </w:pPr>
      <w:r w:rsidRPr="00F869FC">
        <w:rPr>
          <w:szCs w:val="24"/>
          <w:lang w:eastAsia="en-US"/>
        </w:rPr>
        <w:t>(17)</w:t>
      </w:r>
      <w:r w:rsidRPr="00F869FC">
        <w:rPr>
          <w:szCs w:val="24"/>
          <w:lang w:eastAsia="en-US"/>
        </w:rPr>
        <w:tab/>
        <w:t>Kako bi potrošači mogli jednostavno pronaći odgovarajući subjekt za ARS, posebno u prekograničnom kontekstu, Komisija bi trebala razviti i održavati digitalni interaktivni alat za informacije o glavnim obilježjima subjekata za ARS</w:t>
      </w:r>
      <w:r w:rsidRPr="00F869FC">
        <w:rPr>
          <w:b/>
          <w:i/>
          <w:szCs w:val="24"/>
          <w:lang w:eastAsia="en-US"/>
        </w:rPr>
        <w:t>, praktične informacije o tome kako se služiti postupcima ARS-a u prekograničnom kontekstu,</w:t>
      </w:r>
      <w:r w:rsidRPr="00F869FC">
        <w:rPr>
          <w:szCs w:val="24"/>
          <w:lang w:eastAsia="en-US"/>
        </w:rPr>
        <w:t xml:space="preserve"> s poveznicama na internetske stranice subjekata za ARS, kako su joj prijavljeni</w:t>
      </w:r>
      <w:r w:rsidRPr="00F869FC">
        <w:rPr>
          <w:b/>
          <w:i/>
          <w:szCs w:val="24"/>
          <w:lang w:eastAsia="en-US"/>
        </w:rPr>
        <w:t>, čime se potrošače upućuje nadležnom tijelu radi rješavanja njihovih sporova</w:t>
      </w:r>
      <w:r w:rsidRPr="00F869FC">
        <w:rPr>
          <w:szCs w:val="24"/>
          <w:lang w:eastAsia="en-US"/>
        </w:rPr>
        <w:t>.</w:t>
      </w:r>
      <w:r w:rsidRPr="00F869FC">
        <w:rPr>
          <w:b/>
          <w:i/>
          <w:szCs w:val="24"/>
          <w:lang w:eastAsia="en-US"/>
        </w:rPr>
        <w:t xml:space="preserve"> Komisija bi po potrebi trebala osigurati koordinaciju između tih digitalnih interaktivnih alata i drugih EU-ovih i nacionalnih digitalnih alata.</w:t>
      </w:r>
      <w:r w:rsidR="00883813">
        <w:rPr>
          <w:b/>
          <w:szCs w:val="24"/>
          <w:lang w:eastAsia="en-US"/>
        </w:rPr>
        <w:t xml:space="preserve"> [Am. 22]</w:t>
      </w:r>
    </w:p>
    <w:p w:rsidR="00F869FC" w:rsidRPr="00F869FC" w:rsidRDefault="00F869FC" w:rsidP="00F869FC">
      <w:pPr>
        <w:spacing w:before="120" w:after="120" w:line="360" w:lineRule="auto"/>
        <w:ind w:left="850" w:hanging="850"/>
        <w:rPr>
          <w:szCs w:val="24"/>
          <w:lang w:eastAsia="en-US"/>
        </w:rPr>
      </w:pPr>
      <w:r w:rsidRPr="00F869FC">
        <w:rPr>
          <w:szCs w:val="24"/>
          <w:lang w:eastAsia="en-US"/>
        </w:rPr>
        <w:t>(18)</w:t>
      </w:r>
      <w:r w:rsidRPr="00F869FC">
        <w:rPr>
          <w:szCs w:val="24"/>
          <w:lang w:eastAsia="en-US"/>
        </w:rPr>
        <w:tab/>
        <w:t>Stoga bi Direktivu 2013/11/EU trebalo na odgovarajući način izmijeniti.</w:t>
      </w:r>
    </w:p>
    <w:p w:rsidR="00F869FC" w:rsidRPr="00F869FC" w:rsidRDefault="00F869FC" w:rsidP="00F869FC">
      <w:pPr>
        <w:spacing w:before="120" w:after="120" w:line="360" w:lineRule="auto"/>
        <w:ind w:left="850" w:hanging="850"/>
        <w:rPr>
          <w:szCs w:val="24"/>
          <w:lang w:eastAsia="en-US"/>
        </w:rPr>
      </w:pPr>
      <w:r w:rsidRPr="00F869FC">
        <w:rPr>
          <w:szCs w:val="24"/>
          <w:lang w:eastAsia="en-US"/>
        </w:rPr>
        <w:t>(19)</w:t>
      </w:r>
      <w:r w:rsidRPr="00F869FC">
        <w:rPr>
          <w:szCs w:val="24"/>
          <w:lang w:eastAsia="en-US"/>
        </w:rPr>
        <w:tab/>
        <w:t>Budući da će se Uredba (EU) br. 524/2013 staviti izvan snage zasebnim aktom, zbog tog stavljanja izvan snage potrebno je izmijeniti i direktive (EU) 2015/2302</w:t>
      </w:r>
      <w:r w:rsidRPr="00F869FC">
        <w:rPr>
          <w:szCs w:val="24"/>
          <w:vertAlign w:val="superscript"/>
          <w:lang w:eastAsia="en-US"/>
        </w:rPr>
        <w:footnoteReference w:id="10"/>
      </w:r>
      <w:r w:rsidRPr="00F869FC">
        <w:rPr>
          <w:szCs w:val="24"/>
          <w:lang w:eastAsia="en-US"/>
        </w:rPr>
        <w:t>, (EU) 2019/2161</w:t>
      </w:r>
      <w:r w:rsidRPr="00F869FC">
        <w:rPr>
          <w:szCs w:val="24"/>
          <w:vertAlign w:val="superscript"/>
          <w:lang w:eastAsia="en-US"/>
        </w:rPr>
        <w:footnoteReference w:id="11"/>
      </w:r>
      <w:r w:rsidRPr="00F869FC">
        <w:rPr>
          <w:szCs w:val="24"/>
          <w:lang w:eastAsia="en-US"/>
        </w:rPr>
        <w:t xml:space="preserve"> i (EU) 2020/1828</w:t>
      </w:r>
      <w:r w:rsidRPr="00F869FC">
        <w:rPr>
          <w:szCs w:val="24"/>
          <w:vertAlign w:val="superscript"/>
          <w:lang w:eastAsia="en-US"/>
        </w:rPr>
        <w:footnoteReference w:id="12"/>
      </w:r>
      <w:r w:rsidRPr="00F869FC">
        <w:rPr>
          <w:szCs w:val="24"/>
          <w:lang w:eastAsia="en-US"/>
        </w:rPr>
        <w:t xml:space="preserve"> Europskog parlamenta i Vijeća,</w:t>
      </w:r>
    </w:p>
    <w:p w:rsidR="00F869FC" w:rsidRPr="00F869FC" w:rsidRDefault="00F869FC" w:rsidP="00F869FC">
      <w:pPr>
        <w:keepNext/>
        <w:widowControl/>
        <w:spacing w:before="120" w:after="120" w:line="360" w:lineRule="auto"/>
        <w:rPr>
          <w:szCs w:val="24"/>
          <w:lang w:eastAsia="en-US"/>
        </w:rPr>
      </w:pPr>
      <w:r w:rsidRPr="00F869FC">
        <w:rPr>
          <w:szCs w:val="24"/>
          <w:lang w:eastAsia="en-US"/>
        </w:rPr>
        <w:t>DONIJELI SU OVU DIREKTIVU:</w:t>
      </w:r>
    </w:p>
    <w:p w:rsidR="00883813" w:rsidRDefault="00883813">
      <w:pPr>
        <w:widowControl/>
        <w:rPr>
          <w:szCs w:val="24"/>
          <w:lang w:eastAsia="en-US"/>
        </w:rPr>
      </w:pPr>
      <w:r>
        <w:rPr>
          <w:szCs w:val="24"/>
          <w:lang w:eastAsia="en-US"/>
        </w:rPr>
        <w:br w:type="page"/>
      </w:r>
    </w:p>
    <w:p w:rsidR="00F869FC" w:rsidRPr="00F869FC" w:rsidRDefault="00F869FC" w:rsidP="00F869FC">
      <w:pPr>
        <w:spacing w:before="120" w:after="120" w:line="360" w:lineRule="auto"/>
        <w:jc w:val="center"/>
        <w:rPr>
          <w:szCs w:val="24"/>
          <w:lang w:eastAsia="en-US"/>
        </w:rPr>
      </w:pPr>
      <w:r w:rsidRPr="00F869FC">
        <w:rPr>
          <w:szCs w:val="24"/>
          <w:lang w:eastAsia="en-US"/>
        </w:rPr>
        <w:lastRenderedPageBreak/>
        <w:t>Članak 1.</w:t>
      </w:r>
      <w:r w:rsidRPr="00F869FC">
        <w:rPr>
          <w:szCs w:val="24"/>
          <w:lang w:eastAsia="en-US"/>
        </w:rPr>
        <w:br/>
        <w:t>Izmjene Direktive 2013/11/EU</w:t>
      </w:r>
    </w:p>
    <w:p w:rsidR="00F869FC" w:rsidRPr="00F869FC" w:rsidRDefault="00F869FC" w:rsidP="00F869FC">
      <w:pPr>
        <w:spacing w:before="120" w:after="120" w:line="360" w:lineRule="auto"/>
        <w:rPr>
          <w:szCs w:val="24"/>
          <w:lang w:eastAsia="en-US"/>
        </w:rPr>
      </w:pPr>
      <w:r w:rsidRPr="00F869FC">
        <w:rPr>
          <w:szCs w:val="24"/>
          <w:lang w:eastAsia="en-US"/>
        </w:rPr>
        <w:t>Direktiva 2013/11/EU mijenja se kako slijedi:</w:t>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t>-1.</w:t>
      </w:r>
      <w:r w:rsidRPr="00F869FC">
        <w:rPr>
          <w:szCs w:val="24"/>
          <w:lang w:eastAsia="en-US"/>
        </w:rPr>
        <w:tab/>
      </w:r>
      <w:r w:rsidR="00883813">
        <w:rPr>
          <w:b/>
          <w:i/>
          <w:szCs w:val="24"/>
          <w:lang w:eastAsia="en-US"/>
        </w:rPr>
        <w:t>č</w:t>
      </w:r>
      <w:r w:rsidRPr="00F869FC">
        <w:rPr>
          <w:b/>
          <w:i/>
          <w:szCs w:val="24"/>
          <w:lang w:eastAsia="en-US"/>
        </w:rPr>
        <w:t>lanak 1. zamjenjuje se sljedećim:</w:t>
      </w:r>
    </w:p>
    <w:p w:rsidR="00F869FC" w:rsidRPr="00F869FC" w:rsidRDefault="00F869FC" w:rsidP="00F869FC">
      <w:pPr>
        <w:spacing w:before="120" w:after="120" w:line="360" w:lineRule="auto"/>
        <w:ind w:left="850"/>
        <w:rPr>
          <w:szCs w:val="24"/>
          <w:lang w:eastAsia="en-US"/>
        </w:rPr>
      </w:pPr>
      <w:r w:rsidRPr="00883813">
        <w:rPr>
          <w:b/>
          <w:i/>
          <w:szCs w:val="24"/>
          <w:lang w:eastAsia="en-US"/>
        </w:rPr>
        <w:t>„</w:t>
      </w:r>
      <w:r w:rsidRPr="00F869FC">
        <w:rPr>
          <w:b/>
          <w:i/>
          <w:szCs w:val="24"/>
          <w:lang w:eastAsia="en-US"/>
        </w:rPr>
        <w:t>Članak</w:t>
      </w:r>
      <w:r w:rsidR="00883813">
        <w:rPr>
          <w:b/>
          <w:i/>
          <w:szCs w:val="24"/>
          <w:lang w:eastAsia="en-US"/>
        </w:rPr>
        <w:t xml:space="preserve"> 1. </w:t>
      </w:r>
      <w:r w:rsidRPr="00F869FC">
        <w:rPr>
          <w:szCs w:val="24"/>
          <w:lang w:eastAsia="en-US"/>
        </w:rPr>
        <w:br/>
      </w:r>
      <w:r w:rsidRPr="00F869FC">
        <w:rPr>
          <w:b/>
          <w:i/>
          <w:szCs w:val="24"/>
          <w:lang w:eastAsia="en-US"/>
        </w:rPr>
        <w:t>Predmet</w:t>
      </w:r>
    </w:p>
    <w:p w:rsidR="00F869FC" w:rsidRPr="00F869FC" w:rsidRDefault="00F869FC" w:rsidP="00F869FC">
      <w:pPr>
        <w:spacing w:before="120" w:after="120" w:line="360" w:lineRule="auto"/>
        <w:ind w:left="850"/>
        <w:rPr>
          <w:szCs w:val="24"/>
          <w:lang w:eastAsia="en-US"/>
        </w:rPr>
      </w:pPr>
      <w:r w:rsidRPr="00F869FC">
        <w:rPr>
          <w:b/>
          <w:i/>
          <w:szCs w:val="24"/>
          <w:lang w:eastAsia="en-US"/>
        </w:rPr>
        <w:t>Svrha je ove Direktive ostvarivanjem visoke razine zaštite potrošača doprinositi pravilnom funkcioniranju unutarnjeg tržišta, osiguravajući da potrošači mogu na dobrovoljnoj osnovi podnositi pritužbe protiv trgovaca subjektima koji nude neovisno, nepristrano, transparentno, učinkovito, brzo i pravedno alternativno rješavanje sporova.</w:t>
      </w:r>
    </w:p>
    <w:p w:rsidR="00F869FC" w:rsidRPr="00F869FC" w:rsidRDefault="00F869FC" w:rsidP="00F869FC">
      <w:pPr>
        <w:spacing w:before="120" w:after="120" w:line="360" w:lineRule="auto"/>
        <w:ind w:left="850"/>
        <w:rPr>
          <w:szCs w:val="24"/>
          <w:lang w:eastAsia="en-US"/>
        </w:rPr>
      </w:pPr>
      <w:r w:rsidRPr="00F869FC">
        <w:rPr>
          <w:b/>
          <w:i/>
          <w:szCs w:val="24"/>
          <w:lang w:eastAsia="en-US"/>
        </w:rPr>
        <w:t>Sudjelovanje zračnih prijevoznika obuhvaćenih područjem primjene Uredbe (EZ) br. 261/2004 u postupcima ARS-a obvezno je, ne dovodeći u pitanje pravo stranaka na pristup pravosudnom sustavu.</w:t>
      </w:r>
    </w:p>
    <w:p w:rsidR="00F869FC" w:rsidRPr="00883813" w:rsidRDefault="00F869FC" w:rsidP="00F869FC">
      <w:pPr>
        <w:spacing w:before="120" w:after="120" w:line="360" w:lineRule="auto"/>
        <w:ind w:left="850"/>
        <w:rPr>
          <w:b/>
          <w:szCs w:val="24"/>
          <w:lang w:eastAsia="en-US"/>
        </w:rPr>
      </w:pPr>
      <w:r w:rsidRPr="00F869FC">
        <w:rPr>
          <w:b/>
          <w:i/>
          <w:szCs w:val="24"/>
          <w:lang w:eastAsia="en-US"/>
        </w:rPr>
        <w:t>Ova Direktiva ne dovodi u pitanje nacionalno zakonodavstvo prema kojem je sudjelovanje u takvim postupcima obvezno u sektorima gospodarstva koji nisu oni navedeni u drugom podstavku, pod uvjetom da takvo zakonodavstvo stranke ne sprečava da ostvaruju svoja prava pristupa pravosudnom sustavu.</w:t>
      </w:r>
      <w:r w:rsidRPr="00883813">
        <w:rPr>
          <w:b/>
          <w:i/>
          <w:szCs w:val="24"/>
          <w:lang w:eastAsia="en-US"/>
        </w:rPr>
        <w:t>”</w:t>
      </w:r>
      <w:r w:rsidR="00883813" w:rsidRPr="00883813">
        <w:rPr>
          <w:b/>
          <w:i/>
          <w:szCs w:val="24"/>
          <w:lang w:eastAsia="en-US"/>
        </w:rPr>
        <w:t>.</w:t>
      </w:r>
      <w:r w:rsidR="00883813">
        <w:rPr>
          <w:b/>
          <w:szCs w:val="24"/>
          <w:lang w:eastAsia="en-US"/>
        </w:rPr>
        <w:t xml:space="preserve"> [Am. 23]</w:t>
      </w:r>
    </w:p>
    <w:p w:rsidR="00883813" w:rsidRDefault="00883813">
      <w:pPr>
        <w:widowControl/>
        <w:rPr>
          <w:szCs w:val="24"/>
          <w:lang w:eastAsia="en-US"/>
        </w:rPr>
      </w:pPr>
      <w:r>
        <w:rPr>
          <w:szCs w:val="24"/>
          <w:lang w:eastAsia="en-US"/>
        </w:rPr>
        <w:br w:type="page"/>
      </w:r>
    </w:p>
    <w:p w:rsidR="00F869FC" w:rsidRPr="00F869FC" w:rsidRDefault="00883813" w:rsidP="00F869FC">
      <w:pPr>
        <w:spacing w:before="120" w:after="120" w:line="360" w:lineRule="auto"/>
        <w:ind w:left="850" w:hanging="850"/>
        <w:rPr>
          <w:szCs w:val="24"/>
          <w:lang w:eastAsia="en-US"/>
        </w:rPr>
      </w:pPr>
      <w:r>
        <w:rPr>
          <w:szCs w:val="24"/>
          <w:lang w:eastAsia="en-US"/>
        </w:rPr>
        <w:lastRenderedPageBreak/>
        <w:t>1.</w:t>
      </w:r>
      <w:r>
        <w:rPr>
          <w:szCs w:val="24"/>
          <w:lang w:eastAsia="en-US"/>
        </w:rPr>
        <w:tab/>
        <w:t>u</w:t>
      </w:r>
      <w:r w:rsidR="00F869FC" w:rsidRPr="00F869FC">
        <w:rPr>
          <w:szCs w:val="24"/>
          <w:lang w:eastAsia="en-US"/>
        </w:rPr>
        <w:t xml:space="preserve"> članku 2. stavak 1. zamjenjuje se sljedećim:</w:t>
      </w:r>
    </w:p>
    <w:p w:rsidR="00F869FC" w:rsidRPr="00F869FC" w:rsidRDefault="00F869FC" w:rsidP="00F869FC">
      <w:pPr>
        <w:spacing w:before="120" w:after="120" w:line="360" w:lineRule="auto"/>
        <w:ind w:left="1416" w:hanging="566"/>
        <w:rPr>
          <w:szCs w:val="24"/>
          <w:lang w:eastAsia="en-US"/>
        </w:rPr>
      </w:pPr>
      <w:r w:rsidRPr="00F869FC">
        <w:rPr>
          <w:szCs w:val="24"/>
          <w:lang w:eastAsia="en-US"/>
        </w:rPr>
        <w:t>„1.</w:t>
      </w:r>
      <w:r w:rsidRPr="00F869FC">
        <w:rPr>
          <w:szCs w:val="24"/>
          <w:lang w:eastAsia="en-US"/>
        </w:rPr>
        <w:tab/>
        <w:t xml:space="preserve">Ova Direktiva primjenjuje se na </w:t>
      </w:r>
      <w:proofErr w:type="spellStart"/>
      <w:r w:rsidRPr="00F869FC">
        <w:rPr>
          <w:szCs w:val="24"/>
          <w:lang w:eastAsia="en-US"/>
        </w:rPr>
        <w:t>izvansudsko</w:t>
      </w:r>
      <w:proofErr w:type="spellEnd"/>
      <w:r w:rsidRPr="00F869FC">
        <w:rPr>
          <w:szCs w:val="24"/>
          <w:lang w:eastAsia="en-US"/>
        </w:rPr>
        <w:t xml:space="preserve"> rješavanje sporova između potrošača s boravištem u Uniji i trgovaca koji tim potrošačima nude robu ili usluge, uključujući digitalni sadržaj i digitalne usluge, posredstvom subjekta za ARS koji predlaže ili nameće rješenje ili povezuje stranke radi lakšeg postizanja sporazumnog rješenja u pogledu:</w:t>
      </w:r>
    </w:p>
    <w:p w:rsidR="00F869FC" w:rsidRPr="00F869FC" w:rsidRDefault="00F869FC" w:rsidP="00F869FC">
      <w:pPr>
        <w:spacing w:before="120" w:after="120" w:line="360" w:lineRule="auto"/>
        <w:ind w:left="1982" w:hanging="566"/>
        <w:rPr>
          <w:szCs w:val="24"/>
          <w:lang w:eastAsia="en-US"/>
        </w:rPr>
      </w:pPr>
      <w:r w:rsidRPr="00F869FC">
        <w:rPr>
          <w:szCs w:val="24"/>
          <w:lang w:eastAsia="en-US"/>
        </w:rPr>
        <w:t>(a)</w:t>
      </w:r>
      <w:r w:rsidRPr="00F869FC">
        <w:rPr>
          <w:szCs w:val="24"/>
          <w:lang w:eastAsia="en-US"/>
        </w:rPr>
        <w:tab/>
        <w:t>ugovornih obveza koje proizlaze iz kupoprodajnih ugovora, među ostalim za isporuku digitalnog sadržaja, ili ugovora o uslugama</w:t>
      </w:r>
      <w:r w:rsidRPr="00F869FC">
        <w:rPr>
          <w:strike/>
          <w:szCs w:val="24"/>
          <w:lang w:eastAsia="en-US"/>
        </w:rPr>
        <w:t>;</w:t>
      </w:r>
      <w:r w:rsidRPr="00F869FC">
        <w:rPr>
          <w:b/>
          <w:i/>
          <w:szCs w:val="24"/>
          <w:lang w:eastAsia="en-US"/>
        </w:rPr>
        <w:t xml:space="preserve">, uključujući predugovorne i </w:t>
      </w:r>
      <w:proofErr w:type="spellStart"/>
      <w:r w:rsidRPr="00F869FC">
        <w:rPr>
          <w:b/>
          <w:i/>
          <w:szCs w:val="24"/>
          <w:lang w:eastAsia="en-US"/>
        </w:rPr>
        <w:t>postugovorne</w:t>
      </w:r>
      <w:proofErr w:type="spellEnd"/>
      <w:r w:rsidRPr="00F869FC">
        <w:rPr>
          <w:b/>
          <w:i/>
          <w:szCs w:val="24"/>
          <w:lang w:eastAsia="en-US"/>
        </w:rPr>
        <w:t xml:space="preserve"> obveze, a posebno u odnosu na:</w:t>
      </w:r>
    </w:p>
    <w:p w:rsidR="00F869FC" w:rsidRPr="00F869FC" w:rsidRDefault="00F869FC" w:rsidP="00F869FC">
      <w:pPr>
        <w:spacing w:before="120" w:after="120" w:line="360" w:lineRule="auto"/>
        <w:ind w:left="2548" w:hanging="566"/>
        <w:rPr>
          <w:szCs w:val="24"/>
          <w:lang w:eastAsia="en-US"/>
        </w:rPr>
      </w:pPr>
      <w:r w:rsidRPr="00F869FC">
        <w:rPr>
          <w:b/>
          <w:i/>
          <w:szCs w:val="24"/>
          <w:lang w:eastAsia="en-US"/>
        </w:rPr>
        <w:t>i.</w:t>
      </w:r>
      <w:r w:rsidRPr="00F869FC">
        <w:rPr>
          <w:szCs w:val="24"/>
          <w:lang w:eastAsia="en-US"/>
        </w:rPr>
        <w:tab/>
      </w:r>
      <w:r w:rsidRPr="00F869FC">
        <w:rPr>
          <w:b/>
          <w:i/>
          <w:szCs w:val="24"/>
          <w:lang w:eastAsia="en-US"/>
        </w:rPr>
        <w:t>nepoštenu poslovnu praksu i uvjete;</w:t>
      </w:r>
    </w:p>
    <w:p w:rsidR="00F869FC" w:rsidRPr="00F869FC" w:rsidRDefault="00F869FC" w:rsidP="00F869FC">
      <w:pPr>
        <w:spacing w:before="120" w:after="120" w:line="360" w:lineRule="auto"/>
        <w:ind w:left="2548" w:hanging="566"/>
        <w:rPr>
          <w:szCs w:val="24"/>
          <w:lang w:eastAsia="en-US"/>
        </w:rPr>
      </w:pPr>
      <w:r w:rsidRPr="00F869FC">
        <w:rPr>
          <w:b/>
          <w:i/>
          <w:szCs w:val="24"/>
          <w:lang w:eastAsia="en-US"/>
        </w:rPr>
        <w:t>ii.</w:t>
      </w:r>
      <w:r w:rsidRPr="00F869FC">
        <w:rPr>
          <w:szCs w:val="24"/>
          <w:lang w:eastAsia="en-US"/>
        </w:rPr>
        <w:tab/>
      </w:r>
      <w:r w:rsidRPr="00F869FC">
        <w:rPr>
          <w:b/>
          <w:i/>
          <w:szCs w:val="24"/>
          <w:lang w:eastAsia="en-US"/>
        </w:rPr>
        <w:t>obvezne predugovorne informacije;</w:t>
      </w:r>
    </w:p>
    <w:p w:rsidR="00F869FC" w:rsidRPr="00F869FC" w:rsidRDefault="00F869FC" w:rsidP="00F869FC">
      <w:pPr>
        <w:spacing w:before="120" w:after="120" w:line="360" w:lineRule="auto"/>
        <w:ind w:left="2548" w:hanging="566"/>
        <w:rPr>
          <w:szCs w:val="24"/>
          <w:lang w:eastAsia="en-US"/>
        </w:rPr>
      </w:pPr>
      <w:r w:rsidRPr="00F869FC">
        <w:rPr>
          <w:b/>
          <w:i/>
          <w:szCs w:val="24"/>
          <w:lang w:eastAsia="en-US"/>
        </w:rPr>
        <w:t>iii.</w:t>
      </w:r>
      <w:r w:rsidRPr="00F869FC">
        <w:rPr>
          <w:szCs w:val="24"/>
          <w:lang w:eastAsia="en-US"/>
        </w:rPr>
        <w:tab/>
      </w:r>
      <w:r w:rsidRPr="00F869FC">
        <w:rPr>
          <w:b/>
          <w:i/>
          <w:szCs w:val="24"/>
          <w:lang w:eastAsia="en-US"/>
        </w:rPr>
        <w:t>prava putnika;</w:t>
      </w:r>
    </w:p>
    <w:p w:rsidR="00F869FC" w:rsidRPr="00F869FC" w:rsidRDefault="00F869FC" w:rsidP="00F869FC">
      <w:pPr>
        <w:spacing w:before="120" w:after="120" w:line="360" w:lineRule="auto"/>
        <w:ind w:left="2548" w:hanging="566"/>
        <w:rPr>
          <w:szCs w:val="24"/>
          <w:lang w:eastAsia="en-US"/>
        </w:rPr>
      </w:pPr>
      <w:r w:rsidRPr="00F869FC">
        <w:rPr>
          <w:b/>
          <w:i/>
          <w:szCs w:val="24"/>
          <w:lang w:eastAsia="en-US"/>
        </w:rPr>
        <w:t>iv.</w:t>
      </w:r>
      <w:r w:rsidRPr="00F869FC">
        <w:rPr>
          <w:szCs w:val="24"/>
          <w:lang w:eastAsia="en-US"/>
        </w:rPr>
        <w:tab/>
      </w:r>
      <w:r w:rsidRPr="00F869FC">
        <w:rPr>
          <w:b/>
          <w:i/>
          <w:szCs w:val="24"/>
          <w:lang w:eastAsia="en-US"/>
        </w:rPr>
        <w:t>pravna sredstva u slučaju nesukladnosti proizvoda i digitalnog sadržaja; i</w:t>
      </w:r>
    </w:p>
    <w:p w:rsidR="00F869FC" w:rsidRPr="00883813" w:rsidRDefault="00F869FC" w:rsidP="00F869FC">
      <w:pPr>
        <w:spacing w:before="120" w:after="120" w:line="360" w:lineRule="auto"/>
        <w:ind w:left="2548" w:hanging="566"/>
        <w:rPr>
          <w:b/>
          <w:szCs w:val="24"/>
          <w:lang w:eastAsia="en-US"/>
        </w:rPr>
      </w:pPr>
      <w:r w:rsidRPr="00F869FC">
        <w:rPr>
          <w:b/>
          <w:i/>
          <w:szCs w:val="24"/>
          <w:lang w:eastAsia="en-US"/>
        </w:rPr>
        <w:t>v.</w:t>
      </w:r>
      <w:r w:rsidRPr="00F869FC">
        <w:rPr>
          <w:szCs w:val="24"/>
          <w:lang w:eastAsia="en-US"/>
        </w:rPr>
        <w:tab/>
      </w:r>
      <w:r w:rsidRPr="00F869FC">
        <w:rPr>
          <w:b/>
          <w:i/>
          <w:szCs w:val="24"/>
          <w:lang w:eastAsia="en-US"/>
        </w:rPr>
        <w:t>pristup isporukama</w:t>
      </w:r>
      <w:r w:rsidR="00883813">
        <w:rPr>
          <w:b/>
          <w:i/>
          <w:szCs w:val="24"/>
          <w:lang w:eastAsia="en-US"/>
        </w:rPr>
        <w:t>;</w:t>
      </w:r>
      <w:r w:rsidR="00883813">
        <w:rPr>
          <w:b/>
          <w:szCs w:val="24"/>
          <w:lang w:eastAsia="en-US"/>
        </w:rPr>
        <w:t xml:space="preserve"> [Am. 24]</w:t>
      </w:r>
    </w:p>
    <w:p w:rsidR="00883813" w:rsidRDefault="00883813">
      <w:pPr>
        <w:widowControl/>
        <w:rPr>
          <w:szCs w:val="24"/>
          <w:lang w:eastAsia="en-US"/>
        </w:rPr>
      </w:pPr>
      <w:r>
        <w:rPr>
          <w:szCs w:val="24"/>
          <w:lang w:eastAsia="en-US"/>
        </w:rPr>
        <w:br w:type="page"/>
      </w:r>
    </w:p>
    <w:p w:rsidR="00F869FC" w:rsidRPr="00883813" w:rsidRDefault="00F869FC" w:rsidP="00F869FC">
      <w:pPr>
        <w:spacing w:before="120" w:after="120" w:line="360" w:lineRule="auto"/>
        <w:ind w:left="1982" w:hanging="566"/>
        <w:rPr>
          <w:b/>
          <w:szCs w:val="24"/>
          <w:lang w:eastAsia="en-US"/>
        </w:rPr>
      </w:pPr>
      <w:r w:rsidRPr="00F869FC">
        <w:rPr>
          <w:szCs w:val="24"/>
          <w:lang w:eastAsia="en-US"/>
        </w:rPr>
        <w:lastRenderedPageBreak/>
        <w:t>(b)</w:t>
      </w:r>
      <w:r w:rsidRPr="00F869FC">
        <w:rPr>
          <w:szCs w:val="24"/>
          <w:lang w:eastAsia="en-US"/>
        </w:rPr>
        <w:tab/>
        <w:t xml:space="preserve">prava potrošača koja se primjenjuju na </w:t>
      </w:r>
      <w:proofErr w:type="spellStart"/>
      <w:r w:rsidRPr="00F869FC">
        <w:rPr>
          <w:szCs w:val="24"/>
          <w:lang w:eastAsia="en-US"/>
        </w:rPr>
        <w:t>izvanugovorne</w:t>
      </w:r>
      <w:proofErr w:type="spellEnd"/>
      <w:r w:rsidRPr="00F869FC">
        <w:rPr>
          <w:strike/>
          <w:szCs w:val="24"/>
          <w:lang w:eastAsia="en-US"/>
        </w:rPr>
        <w:t xml:space="preserve"> i predugovorne</w:t>
      </w:r>
      <w:r w:rsidRPr="00F869FC">
        <w:rPr>
          <w:szCs w:val="24"/>
          <w:lang w:eastAsia="en-US"/>
        </w:rPr>
        <w:t xml:space="preserve"> situacije i predviđena su pravom Unije u sljedećim područjima:</w:t>
      </w:r>
      <w:r w:rsidR="00883813">
        <w:rPr>
          <w:b/>
          <w:szCs w:val="24"/>
          <w:lang w:eastAsia="en-US"/>
        </w:rPr>
        <w:t xml:space="preserve"> [Am. 25]</w:t>
      </w:r>
    </w:p>
    <w:p w:rsidR="00F869FC" w:rsidRPr="00883813" w:rsidRDefault="00F869FC" w:rsidP="00F869FC">
      <w:pPr>
        <w:spacing w:before="120" w:after="120" w:line="360" w:lineRule="auto"/>
        <w:ind w:left="2548" w:hanging="566"/>
        <w:rPr>
          <w:b/>
          <w:szCs w:val="24"/>
          <w:lang w:eastAsia="en-US"/>
        </w:rPr>
      </w:pPr>
      <w:r w:rsidRPr="00F869FC">
        <w:rPr>
          <w:szCs w:val="24"/>
          <w:lang w:eastAsia="en-US"/>
        </w:rPr>
        <w:t>i.</w:t>
      </w:r>
      <w:r w:rsidRPr="00F869FC">
        <w:rPr>
          <w:szCs w:val="24"/>
          <w:lang w:eastAsia="en-US"/>
        </w:rPr>
        <w:tab/>
      </w:r>
      <w:r w:rsidRPr="00F869FC">
        <w:rPr>
          <w:strike/>
          <w:szCs w:val="24"/>
          <w:lang w:eastAsia="en-US"/>
        </w:rPr>
        <w:t xml:space="preserve">nepoštena poslovna praksa i </w:t>
      </w:r>
      <w:proofErr w:type="spellStart"/>
      <w:r w:rsidRPr="00F869FC">
        <w:rPr>
          <w:strike/>
          <w:szCs w:val="24"/>
          <w:lang w:eastAsia="en-US"/>
        </w:rPr>
        <w:t>uvjeti</w:t>
      </w:r>
      <w:r w:rsidRPr="00F869FC">
        <w:rPr>
          <w:b/>
          <w:i/>
          <w:szCs w:val="24"/>
          <w:lang w:eastAsia="en-US"/>
        </w:rPr>
        <w:t>nediskriminacija</w:t>
      </w:r>
      <w:proofErr w:type="spellEnd"/>
      <w:r w:rsidRPr="00F869FC">
        <w:rPr>
          <w:b/>
          <w:i/>
          <w:szCs w:val="24"/>
          <w:lang w:eastAsia="en-US"/>
        </w:rPr>
        <w:t xml:space="preserve"> na temelju državljanstva ili mjesta boravišta</w:t>
      </w:r>
      <w:r w:rsidRPr="00F869FC">
        <w:rPr>
          <w:szCs w:val="24"/>
          <w:lang w:eastAsia="en-US"/>
        </w:rPr>
        <w:t>;</w:t>
      </w:r>
      <w:r w:rsidR="00883813">
        <w:rPr>
          <w:b/>
          <w:szCs w:val="24"/>
          <w:lang w:eastAsia="en-US"/>
        </w:rPr>
        <w:t xml:space="preserve"> [Am. 26]</w:t>
      </w:r>
    </w:p>
    <w:p w:rsidR="00F869FC" w:rsidRPr="00883813" w:rsidRDefault="00F869FC" w:rsidP="00F869FC">
      <w:pPr>
        <w:spacing w:before="120" w:after="120" w:line="360" w:lineRule="auto"/>
        <w:ind w:left="2548" w:hanging="566"/>
        <w:rPr>
          <w:b/>
          <w:szCs w:val="24"/>
          <w:lang w:eastAsia="en-US"/>
        </w:rPr>
      </w:pPr>
      <w:r w:rsidRPr="00F869FC">
        <w:rPr>
          <w:szCs w:val="24"/>
          <w:lang w:eastAsia="en-US"/>
        </w:rPr>
        <w:t>ii.</w:t>
      </w:r>
      <w:r w:rsidRPr="00F869FC">
        <w:rPr>
          <w:szCs w:val="24"/>
          <w:lang w:eastAsia="en-US"/>
        </w:rPr>
        <w:tab/>
      </w:r>
      <w:r w:rsidRPr="00F869FC">
        <w:rPr>
          <w:strike/>
          <w:szCs w:val="24"/>
          <w:lang w:eastAsia="en-US"/>
        </w:rPr>
        <w:t xml:space="preserve">obvezne predugovorne </w:t>
      </w:r>
      <w:proofErr w:type="spellStart"/>
      <w:r w:rsidRPr="00F869FC">
        <w:rPr>
          <w:strike/>
          <w:szCs w:val="24"/>
          <w:lang w:eastAsia="en-US"/>
        </w:rPr>
        <w:t>informacije</w:t>
      </w:r>
      <w:r w:rsidRPr="00F869FC">
        <w:rPr>
          <w:b/>
          <w:i/>
          <w:szCs w:val="24"/>
          <w:lang w:eastAsia="en-US"/>
        </w:rPr>
        <w:t>pristup</w:t>
      </w:r>
      <w:proofErr w:type="spellEnd"/>
      <w:r w:rsidRPr="00F869FC">
        <w:rPr>
          <w:b/>
          <w:i/>
          <w:szCs w:val="24"/>
          <w:lang w:eastAsia="en-US"/>
        </w:rPr>
        <w:t xml:space="preserve"> uslugama</w:t>
      </w:r>
      <w:r w:rsidRPr="00F869FC">
        <w:rPr>
          <w:szCs w:val="24"/>
          <w:lang w:eastAsia="en-US"/>
        </w:rPr>
        <w:t>;</w:t>
      </w:r>
      <w:r w:rsidR="00883813">
        <w:rPr>
          <w:b/>
          <w:szCs w:val="24"/>
          <w:lang w:eastAsia="en-US"/>
        </w:rPr>
        <w:t xml:space="preserve"> [Am. 27]</w:t>
      </w:r>
    </w:p>
    <w:p w:rsidR="00F869FC" w:rsidRPr="00883813" w:rsidRDefault="00F869FC" w:rsidP="00F869FC">
      <w:pPr>
        <w:spacing w:before="120" w:after="120" w:line="360" w:lineRule="auto"/>
        <w:ind w:left="2548" w:hanging="566"/>
        <w:rPr>
          <w:b/>
          <w:szCs w:val="24"/>
          <w:lang w:eastAsia="en-US"/>
        </w:rPr>
      </w:pPr>
      <w:r w:rsidRPr="00F869FC">
        <w:rPr>
          <w:szCs w:val="24"/>
          <w:lang w:eastAsia="en-US"/>
        </w:rPr>
        <w:t>iii.</w:t>
      </w:r>
      <w:r w:rsidRPr="00F869FC">
        <w:rPr>
          <w:szCs w:val="24"/>
          <w:lang w:eastAsia="en-US"/>
        </w:rPr>
        <w:tab/>
      </w:r>
      <w:r w:rsidRPr="00F869FC">
        <w:rPr>
          <w:strike/>
          <w:szCs w:val="24"/>
          <w:lang w:eastAsia="en-US"/>
        </w:rPr>
        <w:t xml:space="preserve">nediskriminacija na temelju državljanstva ili mjesta </w:t>
      </w:r>
      <w:proofErr w:type="spellStart"/>
      <w:r w:rsidRPr="00F869FC">
        <w:rPr>
          <w:strike/>
          <w:szCs w:val="24"/>
          <w:lang w:eastAsia="en-US"/>
        </w:rPr>
        <w:t>boravišta;</w:t>
      </w:r>
      <w:r w:rsidRPr="00F869FC">
        <w:rPr>
          <w:b/>
          <w:i/>
          <w:szCs w:val="24"/>
          <w:lang w:eastAsia="en-US"/>
        </w:rPr>
        <w:t>pravo</w:t>
      </w:r>
      <w:proofErr w:type="spellEnd"/>
      <w:r w:rsidRPr="00F869FC">
        <w:rPr>
          <w:b/>
          <w:i/>
          <w:szCs w:val="24"/>
          <w:lang w:eastAsia="en-US"/>
        </w:rPr>
        <w:t xml:space="preserve"> na promjenu pružatelja; i</w:t>
      </w:r>
      <w:r w:rsidR="00883813">
        <w:rPr>
          <w:b/>
          <w:szCs w:val="24"/>
          <w:lang w:eastAsia="en-US"/>
        </w:rPr>
        <w:t xml:space="preserve"> [Am. 28]</w:t>
      </w:r>
    </w:p>
    <w:p w:rsidR="00F869FC" w:rsidRPr="00F869FC" w:rsidRDefault="00F869FC" w:rsidP="00F869FC">
      <w:pPr>
        <w:spacing w:before="120" w:after="120" w:line="360" w:lineRule="auto"/>
        <w:ind w:left="2548" w:hanging="566"/>
        <w:rPr>
          <w:szCs w:val="24"/>
          <w:lang w:eastAsia="en-US"/>
        </w:rPr>
      </w:pPr>
      <w:r w:rsidRPr="00F869FC">
        <w:rPr>
          <w:szCs w:val="24"/>
          <w:lang w:eastAsia="en-US"/>
        </w:rPr>
        <w:t>iv.</w:t>
      </w:r>
      <w:r w:rsidRPr="00F869FC">
        <w:rPr>
          <w:szCs w:val="24"/>
          <w:lang w:eastAsia="en-US"/>
        </w:rPr>
        <w:tab/>
      </w:r>
      <w:r w:rsidRPr="00F869FC">
        <w:rPr>
          <w:strike/>
          <w:szCs w:val="24"/>
          <w:lang w:eastAsia="en-US"/>
        </w:rPr>
        <w:t xml:space="preserve">pristup uslugama i </w:t>
      </w:r>
      <w:proofErr w:type="spellStart"/>
      <w:r w:rsidRPr="00F869FC">
        <w:rPr>
          <w:strike/>
          <w:szCs w:val="24"/>
          <w:lang w:eastAsia="en-US"/>
        </w:rPr>
        <w:t>isporukama;</w:t>
      </w:r>
      <w:r w:rsidRPr="00F869FC">
        <w:rPr>
          <w:b/>
          <w:i/>
          <w:szCs w:val="24"/>
          <w:lang w:eastAsia="en-US"/>
        </w:rPr>
        <w:t>nepoštene</w:t>
      </w:r>
      <w:proofErr w:type="spellEnd"/>
      <w:r w:rsidRPr="00F869FC">
        <w:rPr>
          <w:b/>
          <w:i/>
          <w:szCs w:val="24"/>
          <w:lang w:eastAsia="en-US"/>
        </w:rPr>
        <w:t xml:space="preserve"> poslovne prakse koje nisu obuhvaćene točkom (a) </w:t>
      </w:r>
      <w:proofErr w:type="spellStart"/>
      <w:r w:rsidRPr="00F869FC">
        <w:rPr>
          <w:b/>
          <w:i/>
          <w:szCs w:val="24"/>
          <w:lang w:eastAsia="en-US"/>
        </w:rPr>
        <w:t>podtočkom</w:t>
      </w:r>
      <w:proofErr w:type="spellEnd"/>
      <w:r w:rsidRPr="00F869FC">
        <w:rPr>
          <w:b/>
          <w:i/>
          <w:szCs w:val="24"/>
          <w:lang w:eastAsia="en-US"/>
        </w:rPr>
        <w:t xml:space="preserve"> i., pod uvjetom da:</w:t>
      </w:r>
    </w:p>
    <w:p w:rsidR="00F869FC" w:rsidRPr="00F869FC" w:rsidRDefault="00F869FC" w:rsidP="00F869FC">
      <w:pPr>
        <w:spacing w:before="120" w:after="120" w:line="360" w:lineRule="auto"/>
        <w:ind w:left="3114" w:hanging="566"/>
        <w:rPr>
          <w:szCs w:val="24"/>
          <w:lang w:eastAsia="en-US"/>
        </w:rPr>
      </w:pPr>
      <w:r w:rsidRPr="00F869FC">
        <w:rPr>
          <w:b/>
          <w:i/>
          <w:szCs w:val="24"/>
          <w:lang w:eastAsia="en-US"/>
        </w:rPr>
        <w:t>1.</w:t>
      </w:r>
      <w:r w:rsidRPr="00F869FC">
        <w:rPr>
          <w:szCs w:val="24"/>
          <w:lang w:eastAsia="en-US"/>
        </w:rPr>
        <w:tab/>
      </w:r>
      <w:r w:rsidRPr="00F869FC">
        <w:rPr>
          <w:b/>
          <w:i/>
          <w:szCs w:val="24"/>
          <w:lang w:eastAsia="en-US"/>
        </w:rPr>
        <w:t>je subjekt za ARS subjekt za sektorsku pokrivenost s potrebnim znanjem o nepoštenoj poslovnoj praksi;</w:t>
      </w:r>
    </w:p>
    <w:p w:rsidR="00F869FC" w:rsidRPr="00F869FC" w:rsidRDefault="00F869FC" w:rsidP="00F869FC">
      <w:pPr>
        <w:spacing w:before="120" w:after="120" w:line="360" w:lineRule="auto"/>
        <w:ind w:left="3114" w:hanging="566"/>
        <w:rPr>
          <w:szCs w:val="24"/>
          <w:lang w:eastAsia="en-US"/>
        </w:rPr>
      </w:pPr>
      <w:r w:rsidRPr="00F869FC">
        <w:rPr>
          <w:b/>
          <w:i/>
          <w:szCs w:val="24"/>
          <w:lang w:eastAsia="en-US"/>
        </w:rPr>
        <w:t>2.</w:t>
      </w:r>
      <w:r w:rsidRPr="00F869FC">
        <w:rPr>
          <w:szCs w:val="24"/>
          <w:lang w:eastAsia="en-US"/>
        </w:rPr>
        <w:tab/>
      </w:r>
      <w:r w:rsidRPr="00F869FC">
        <w:rPr>
          <w:b/>
          <w:i/>
          <w:szCs w:val="24"/>
          <w:lang w:eastAsia="en-US"/>
        </w:rPr>
        <w:t>subjekt za ARS ima odgovarajuće resurse i financijska sredstva;</w:t>
      </w:r>
    </w:p>
    <w:p w:rsidR="00F869FC" w:rsidRPr="00F869FC" w:rsidRDefault="00F869FC" w:rsidP="00F869FC">
      <w:pPr>
        <w:spacing w:before="120" w:after="120" w:line="360" w:lineRule="auto"/>
        <w:ind w:left="3114" w:hanging="566"/>
        <w:rPr>
          <w:szCs w:val="24"/>
          <w:lang w:eastAsia="en-US"/>
        </w:rPr>
      </w:pPr>
      <w:r w:rsidRPr="00F869FC">
        <w:rPr>
          <w:b/>
          <w:i/>
          <w:szCs w:val="24"/>
          <w:lang w:eastAsia="en-US"/>
        </w:rPr>
        <w:t>3.</w:t>
      </w:r>
      <w:r w:rsidRPr="00F869FC">
        <w:rPr>
          <w:szCs w:val="24"/>
          <w:lang w:eastAsia="en-US"/>
        </w:rPr>
        <w:tab/>
      </w:r>
      <w:r w:rsidRPr="00F869FC">
        <w:rPr>
          <w:b/>
          <w:i/>
          <w:szCs w:val="24"/>
          <w:lang w:eastAsia="en-US"/>
        </w:rPr>
        <w:t>je nepoštena praksa dovela je do materijalne ili nematerijalne štete za potrošača; i</w:t>
      </w:r>
    </w:p>
    <w:p w:rsidR="00F869FC" w:rsidRPr="00883813" w:rsidRDefault="00F869FC" w:rsidP="00F869FC">
      <w:pPr>
        <w:spacing w:before="120" w:after="120" w:line="360" w:lineRule="auto"/>
        <w:ind w:left="3114" w:hanging="566"/>
        <w:rPr>
          <w:b/>
          <w:szCs w:val="24"/>
          <w:lang w:eastAsia="en-US"/>
        </w:rPr>
      </w:pPr>
      <w:r w:rsidRPr="00F869FC">
        <w:rPr>
          <w:b/>
          <w:i/>
          <w:szCs w:val="24"/>
          <w:lang w:eastAsia="en-US"/>
        </w:rPr>
        <w:t>4.</w:t>
      </w:r>
      <w:r w:rsidRPr="00F869FC">
        <w:rPr>
          <w:szCs w:val="24"/>
          <w:lang w:eastAsia="en-US"/>
        </w:rPr>
        <w:tab/>
      </w:r>
      <w:r w:rsidRPr="00F869FC">
        <w:rPr>
          <w:b/>
          <w:i/>
          <w:szCs w:val="24"/>
          <w:lang w:eastAsia="en-US"/>
        </w:rPr>
        <w:t>se subjekt oslanja na primjenjivo pravo kad rješava pitanja nepoštene poslovne prakse.</w:t>
      </w:r>
      <w:r w:rsidR="00883813">
        <w:rPr>
          <w:b/>
          <w:szCs w:val="24"/>
          <w:lang w:eastAsia="en-US"/>
        </w:rPr>
        <w:t xml:space="preserve"> [Am. 29]</w:t>
      </w:r>
    </w:p>
    <w:p w:rsidR="00883813" w:rsidRDefault="00883813">
      <w:pPr>
        <w:widowControl/>
        <w:rPr>
          <w:strike/>
          <w:szCs w:val="24"/>
          <w:lang w:eastAsia="en-US"/>
        </w:rPr>
      </w:pPr>
      <w:r>
        <w:rPr>
          <w:strike/>
          <w:szCs w:val="24"/>
          <w:lang w:eastAsia="en-US"/>
        </w:rPr>
        <w:br w:type="page"/>
      </w:r>
    </w:p>
    <w:p w:rsidR="00F869FC" w:rsidRPr="00883813" w:rsidRDefault="00F869FC" w:rsidP="00F869FC">
      <w:pPr>
        <w:spacing w:before="120" w:after="120" w:line="360" w:lineRule="auto"/>
        <w:ind w:left="2548" w:hanging="566"/>
        <w:rPr>
          <w:b/>
          <w:szCs w:val="24"/>
          <w:lang w:eastAsia="en-US"/>
        </w:rPr>
      </w:pPr>
      <w:r w:rsidRPr="00F869FC">
        <w:rPr>
          <w:strike/>
          <w:szCs w:val="24"/>
          <w:lang w:eastAsia="en-US"/>
        </w:rPr>
        <w:lastRenderedPageBreak/>
        <w:t>v.</w:t>
      </w:r>
      <w:r w:rsidRPr="00F869FC">
        <w:rPr>
          <w:szCs w:val="24"/>
          <w:lang w:eastAsia="en-US"/>
        </w:rPr>
        <w:tab/>
      </w:r>
      <w:r w:rsidRPr="00F869FC">
        <w:rPr>
          <w:strike/>
          <w:szCs w:val="24"/>
          <w:lang w:eastAsia="en-US"/>
        </w:rPr>
        <w:t>pravna sredstva u slučaju nesukladnosti proizvoda i digitalnog sadržaja;</w:t>
      </w:r>
      <w:r w:rsidR="00883813" w:rsidRPr="00883813">
        <w:rPr>
          <w:b/>
          <w:szCs w:val="24"/>
          <w:lang w:eastAsia="en-US"/>
        </w:rPr>
        <w:t xml:space="preserve"> [Am. 30]</w:t>
      </w:r>
    </w:p>
    <w:p w:rsidR="00F869FC" w:rsidRPr="00883813" w:rsidRDefault="00F869FC" w:rsidP="00F869FC">
      <w:pPr>
        <w:spacing w:before="120" w:after="120" w:line="360" w:lineRule="auto"/>
        <w:ind w:left="2548" w:hanging="566"/>
        <w:rPr>
          <w:b/>
          <w:szCs w:val="24"/>
          <w:lang w:eastAsia="en-US"/>
        </w:rPr>
      </w:pPr>
      <w:r w:rsidRPr="00F869FC">
        <w:rPr>
          <w:strike/>
          <w:szCs w:val="24"/>
          <w:lang w:eastAsia="en-US"/>
        </w:rPr>
        <w:t>vi.</w:t>
      </w:r>
      <w:r w:rsidRPr="00F869FC">
        <w:rPr>
          <w:szCs w:val="24"/>
          <w:lang w:eastAsia="en-US"/>
        </w:rPr>
        <w:tab/>
      </w:r>
      <w:r w:rsidRPr="00F869FC">
        <w:rPr>
          <w:strike/>
          <w:szCs w:val="24"/>
          <w:lang w:eastAsia="en-US"/>
        </w:rPr>
        <w:t>pravo na promjenu pružatelja; i</w:t>
      </w:r>
      <w:r w:rsidR="00883813" w:rsidRPr="00883813">
        <w:rPr>
          <w:b/>
          <w:szCs w:val="24"/>
          <w:lang w:eastAsia="en-US"/>
        </w:rPr>
        <w:t xml:space="preserve"> [Am. 31]</w:t>
      </w:r>
    </w:p>
    <w:p w:rsidR="00F869FC" w:rsidRPr="00883813" w:rsidRDefault="00F869FC" w:rsidP="00F869FC">
      <w:pPr>
        <w:spacing w:before="120" w:after="120" w:line="360" w:lineRule="auto"/>
        <w:ind w:left="2548" w:hanging="566"/>
        <w:rPr>
          <w:b/>
          <w:szCs w:val="24"/>
          <w:lang w:eastAsia="en-US"/>
        </w:rPr>
      </w:pPr>
      <w:r w:rsidRPr="00F869FC">
        <w:rPr>
          <w:strike/>
          <w:szCs w:val="24"/>
          <w:lang w:eastAsia="en-US"/>
        </w:rPr>
        <w:t>vii.</w:t>
      </w:r>
      <w:r w:rsidRPr="00F869FC">
        <w:rPr>
          <w:szCs w:val="24"/>
          <w:lang w:eastAsia="en-US"/>
        </w:rPr>
        <w:tab/>
      </w:r>
      <w:r w:rsidRPr="00F869FC">
        <w:rPr>
          <w:strike/>
          <w:szCs w:val="24"/>
          <w:lang w:eastAsia="en-US"/>
        </w:rPr>
        <w:t>prava putnika.</w:t>
      </w:r>
      <w:r w:rsidR="00883813" w:rsidRPr="00883813">
        <w:rPr>
          <w:b/>
          <w:szCs w:val="24"/>
          <w:lang w:eastAsia="en-US"/>
        </w:rPr>
        <w:t xml:space="preserve"> [Am. 32]</w:t>
      </w:r>
    </w:p>
    <w:p w:rsidR="00F869FC" w:rsidRPr="00F869FC" w:rsidRDefault="00F869FC" w:rsidP="00F869FC">
      <w:pPr>
        <w:spacing w:before="120" w:after="120" w:line="360" w:lineRule="auto"/>
        <w:ind w:left="1416"/>
        <w:rPr>
          <w:szCs w:val="24"/>
          <w:lang w:eastAsia="en-US"/>
        </w:rPr>
      </w:pPr>
      <w:r w:rsidRPr="00F869FC">
        <w:rPr>
          <w:szCs w:val="24"/>
          <w:lang w:eastAsia="en-US"/>
        </w:rPr>
        <w:t>Države članice mogu primjenjivati postupke ARS-a utvrđene u ovoj Direktivi i na druge kategorije sporova osim oni</w:t>
      </w:r>
      <w:r w:rsidR="00883813">
        <w:rPr>
          <w:szCs w:val="24"/>
          <w:lang w:eastAsia="en-US"/>
        </w:rPr>
        <w:t>h iz prvog podstavka točke (b).</w:t>
      </w:r>
      <w:r w:rsidRPr="00F869FC">
        <w:rPr>
          <w:szCs w:val="24"/>
          <w:lang w:eastAsia="en-US"/>
        </w:rPr>
        <w:t>”</w:t>
      </w:r>
      <w:r w:rsidR="00883813">
        <w:rPr>
          <w:szCs w:val="24"/>
          <w:lang w:eastAsia="en-US"/>
        </w:rPr>
        <w:t>.</w:t>
      </w:r>
    </w:p>
    <w:p w:rsidR="00F869FC" w:rsidRPr="00F869FC" w:rsidRDefault="00883813" w:rsidP="00F869FC">
      <w:pPr>
        <w:spacing w:before="120" w:after="120" w:line="360" w:lineRule="auto"/>
        <w:ind w:left="850" w:hanging="850"/>
        <w:rPr>
          <w:szCs w:val="24"/>
          <w:lang w:eastAsia="en-US"/>
        </w:rPr>
      </w:pPr>
      <w:r>
        <w:rPr>
          <w:szCs w:val="24"/>
          <w:lang w:eastAsia="en-US"/>
        </w:rPr>
        <w:t>2.</w:t>
      </w:r>
      <w:r>
        <w:rPr>
          <w:szCs w:val="24"/>
          <w:lang w:eastAsia="en-US"/>
        </w:rPr>
        <w:tab/>
        <w:t>u</w:t>
      </w:r>
      <w:r w:rsidR="00F869FC" w:rsidRPr="00F869FC">
        <w:rPr>
          <w:szCs w:val="24"/>
          <w:lang w:eastAsia="en-US"/>
        </w:rPr>
        <w:t xml:space="preserve"> članku 4. stavku 1. točke (e) i (f) zamjenjuju se sljedećim:</w:t>
      </w:r>
    </w:p>
    <w:p w:rsidR="00F869FC" w:rsidRPr="00F869FC" w:rsidRDefault="00F869FC" w:rsidP="00F869FC">
      <w:pPr>
        <w:spacing w:before="120" w:after="120" w:line="360" w:lineRule="auto"/>
        <w:ind w:left="1416" w:hanging="566"/>
        <w:rPr>
          <w:szCs w:val="24"/>
          <w:lang w:eastAsia="en-US"/>
        </w:rPr>
      </w:pPr>
      <w:r w:rsidRPr="00F869FC">
        <w:rPr>
          <w:szCs w:val="24"/>
          <w:lang w:eastAsia="en-US"/>
        </w:rPr>
        <w:t>„(e)</w:t>
      </w:r>
      <w:r w:rsidRPr="00F869FC">
        <w:rPr>
          <w:szCs w:val="24"/>
          <w:lang w:eastAsia="en-US"/>
        </w:rPr>
        <w:tab/>
        <w:t xml:space="preserve">„domaći spor” znači spor između potrošača i trgovca povezan s ugovornim obvezama i/ili pravima potrošača predviđenima pravom Unije u skladu s člankom 2. stavkom 1., a u kojem potrošač ima boravište u istoj državi članici u kojoj trgovac ima poslovni </w:t>
      </w:r>
      <w:proofErr w:type="spellStart"/>
      <w:r w:rsidRPr="00F869FC">
        <w:rPr>
          <w:szCs w:val="24"/>
          <w:lang w:eastAsia="en-US"/>
        </w:rPr>
        <w:t>nastan</w:t>
      </w:r>
      <w:proofErr w:type="spellEnd"/>
      <w:r w:rsidRPr="00F869FC">
        <w:rPr>
          <w:szCs w:val="24"/>
          <w:lang w:eastAsia="en-US"/>
        </w:rPr>
        <w:t>;</w:t>
      </w:r>
    </w:p>
    <w:p w:rsidR="00F869FC" w:rsidRPr="00F869FC" w:rsidRDefault="00F869FC" w:rsidP="00F869FC">
      <w:pPr>
        <w:spacing w:before="120" w:after="120" w:line="360" w:lineRule="auto"/>
        <w:ind w:left="1416" w:hanging="566"/>
        <w:rPr>
          <w:szCs w:val="24"/>
          <w:lang w:eastAsia="en-US"/>
        </w:rPr>
      </w:pPr>
      <w:r w:rsidRPr="00F869FC">
        <w:rPr>
          <w:szCs w:val="24"/>
          <w:lang w:eastAsia="en-US"/>
        </w:rPr>
        <w:t>(f)</w:t>
      </w:r>
      <w:r w:rsidRPr="00F869FC">
        <w:rPr>
          <w:szCs w:val="24"/>
          <w:lang w:eastAsia="en-US"/>
        </w:rPr>
        <w:tab/>
        <w:t xml:space="preserve">„prekogranični spor” znači spor između potrošača i trgovca povezan s ugovornim obvezama i/ili pravima potrošača predviđenima pravom Unije u skladu s člankom 2. stavkom 1., a u kojem potrošač ima boravište u državi članici različitoj od one u kojoj trgovac ima poslovni </w:t>
      </w:r>
      <w:proofErr w:type="spellStart"/>
      <w:r w:rsidRPr="00F869FC">
        <w:rPr>
          <w:szCs w:val="24"/>
          <w:lang w:eastAsia="en-US"/>
        </w:rPr>
        <w:t>nastan</w:t>
      </w:r>
      <w:proofErr w:type="spellEnd"/>
      <w:r w:rsidRPr="00F869FC">
        <w:rPr>
          <w:szCs w:val="24"/>
          <w:lang w:eastAsia="en-US"/>
        </w:rPr>
        <w:t xml:space="preserve"> ili potrošač ima boravište u državi članici, a trgovac i</w:t>
      </w:r>
      <w:r w:rsidR="00883813">
        <w:rPr>
          <w:szCs w:val="24"/>
          <w:lang w:eastAsia="en-US"/>
        </w:rPr>
        <w:t xml:space="preserve">ma poslovni </w:t>
      </w:r>
      <w:proofErr w:type="spellStart"/>
      <w:r w:rsidR="00883813">
        <w:rPr>
          <w:szCs w:val="24"/>
          <w:lang w:eastAsia="en-US"/>
        </w:rPr>
        <w:t>nastan</w:t>
      </w:r>
      <w:proofErr w:type="spellEnd"/>
      <w:r w:rsidR="00883813">
        <w:rPr>
          <w:szCs w:val="24"/>
          <w:lang w:eastAsia="en-US"/>
        </w:rPr>
        <w:t xml:space="preserve"> izvan Unije;</w:t>
      </w:r>
      <w:r w:rsidRPr="00F869FC">
        <w:rPr>
          <w:szCs w:val="24"/>
          <w:lang w:eastAsia="en-US"/>
        </w:rPr>
        <w:t>”</w:t>
      </w:r>
      <w:r w:rsidR="00883813">
        <w:rPr>
          <w:szCs w:val="24"/>
          <w:lang w:eastAsia="en-US"/>
        </w:rPr>
        <w:t>.</w:t>
      </w:r>
    </w:p>
    <w:p w:rsidR="00883813" w:rsidRDefault="00883813">
      <w:pPr>
        <w:widowControl/>
        <w:rPr>
          <w:b/>
          <w:i/>
          <w:szCs w:val="24"/>
          <w:lang w:eastAsia="en-US"/>
        </w:rPr>
      </w:pPr>
      <w:r>
        <w:rPr>
          <w:b/>
          <w:i/>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lastRenderedPageBreak/>
        <w:t>2a.</w:t>
      </w:r>
      <w:r w:rsidRPr="00F869FC">
        <w:rPr>
          <w:szCs w:val="24"/>
          <w:lang w:eastAsia="en-US"/>
        </w:rPr>
        <w:tab/>
      </w:r>
      <w:r w:rsidR="00883813">
        <w:rPr>
          <w:b/>
          <w:i/>
          <w:szCs w:val="24"/>
          <w:lang w:eastAsia="en-US"/>
        </w:rPr>
        <w:t>u</w:t>
      </w:r>
      <w:r w:rsidRPr="00F869FC">
        <w:rPr>
          <w:b/>
          <w:i/>
          <w:szCs w:val="24"/>
          <w:lang w:eastAsia="en-US"/>
        </w:rPr>
        <w:t xml:space="preserve"> članak 4. umeće se sljedeća točka:</w:t>
      </w:r>
    </w:p>
    <w:p w:rsidR="00F869FC" w:rsidRPr="00883813" w:rsidRDefault="00F869FC" w:rsidP="00F869FC">
      <w:pPr>
        <w:spacing w:before="120" w:after="120" w:line="360" w:lineRule="auto"/>
        <w:ind w:left="1416" w:hanging="566"/>
        <w:rPr>
          <w:b/>
          <w:szCs w:val="24"/>
          <w:lang w:eastAsia="en-US"/>
        </w:rPr>
      </w:pPr>
      <w:r w:rsidRPr="00F869FC">
        <w:rPr>
          <w:szCs w:val="24"/>
          <w:lang w:eastAsia="en-US"/>
        </w:rPr>
        <w:t>„</w:t>
      </w:r>
      <w:r w:rsidRPr="00F869FC">
        <w:rPr>
          <w:b/>
          <w:i/>
          <w:szCs w:val="24"/>
          <w:lang w:eastAsia="en-US"/>
        </w:rPr>
        <w:t>(fa)</w:t>
      </w:r>
      <w:r w:rsidRPr="00F869FC">
        <w:rPr>
          <w:szCs w:val="24"/>
          <w:lang w:eastAsia="en-US"/>
        </w:rPr>
        <w:tab/>
      </w:r>
      <w:r w:rsidRPr="00F869FC">
        <w:rPr>
          <w:b/>
          <w:i/>
          <w:szCs w:val="24"/>
          <w:lang w:eastAsia="en-US"/>
        </w:rPr>
        <w:t>„nepoštena poslovna praksa” znači svaka zavaravajuća poslovna praksa u smislu Priloga I. Direktivi 2005/29/EZ.”.</w:t>
      </w:r>
      <w:r w:rsidR="00883813">
        <w:rPr>
          <w:b/>
          <w:szCs w:val="24"/>
          <w:lang w:eastAsia="en-US"/>
        </w:rPr>
        <w:t xml:space="preserve"> [Am. 33]</w:t>
      </w:r>
    </w:p>
    <w:p w:rsidR="00F869FC" w:rsidRPr="00F869FC" w:rsidRDefault="00883813" w:rsidP="00F869FC">
      <w:pPr>
        <w:spacing w:before="120" w:after="120" w:line="360" w:lineRule="auto"/>
        <w:ind w:left="850" w:hanging="850"/>
        <w:rPr>
          <w:szCs w:val="24"/>
          <w:lang w:eastAsia="en-US"/>
        </w:rPr>
      </w:pPr>
      <w:r>
        <w:rPr>
          <w:szCs w:val="24"/>
          <w:lang w:eastAsia="en-US"/>
        </w:rPr>
        <w:t>3.</w:t>
      </w:r>
      <w:r>
        <w:rPr>
          <w:szCs w:val="24"/>
          <w:lang w:eastAsia="en-US"/>
        </w:rPr>
        <w:tab/>
        <w:t>č</w:t>
      </w:r>
      <w:r w:rsidR="00F869FC" w:rsidRPr="00F869FC">
        <w:rPr>
          <w:szCs w:val="24"/>
          <w:lang w:eastAsia="en-US"/>
        </w:rPr>
        <w:t>lanak 5. mijenja se kako slijedi:</w:t>
      </w:r>
    </w:p>
    <w:p w:rsidR="00F869FC" w:rsidRPr="00F869FC" w:rsidRDefault="00F869FC" w:rsidP="00F869FC">
      <w:pPr>
        <w:spacing w:before="120" w:after="120" w:line="360" w:lineRule="auto"/>
        <w:ind w:left="1416" w:hanging="566"/>
        <w:rPr>
          <w:szCs w:val="24"/>
          <w:lang w:eastAsia="en-US"/>
        </w:rPr>
      </w:pPr>
      <w:r w:rsidRPr="00F869FC">
        <w:rPr>
          <w:szCs w:val="24"/>
          <w:lang w:eastAsia="en-US"/>
        </w:rPr>
        <w:t>(a)</w:t>
      </w:r>
      <w:r w:rsidRPr="00F869FC">
        <w:rPr>
          <w:szCs w:val="24"/>
          <w:lang w:eastAsia="en-US"/>
        </w:rPr>
        <w:tab/>
        <w:t>stavak 1. zamjenjuje se sljedećim:</w:t>
      </w:r>
    </w:p>
    <w:p w:rsidR="00F869FC" w:rsidRPr="00883813" w:rsidRDefault="00F869FC" w:rsidP="00F869FC">
      <w:pPr>
        <w:spacing w:before="120" w:after="120" w:line="360" w:lineRule="auto"/>
        <w:ind w:left="1982" w:hanging="566"/>
        <w:rPr>
          <w:b/>
          <w:szCs w:val="24"/>
          <w:lang w:eastAsia="en-US"/>
        </w:rPr>
      </w:pPr>
      <w:r w:rsidRPr="00F869FC">
        <w:rPr>
          <w:szCs w:val="24"/>
          <w:lang w:eastAsia="en-US"/>
        </w:rPr>
        <w:t>„1.</w:t>
      </w:r>
      <w:r w:rsidRPr="00F869FC">
        <w:rPr>
          <w:szCs w:val="24"/>
          <w:lang w:eastAsia="en-US"/>
        </w:rPr>
        <w:tab/>
      </w:r>
      <w:r w:rsidRPr="00F869FC">
        <w:rPr>
          <w:b/>
          <w:i/>
          <w:szCs w:val="24"/>
          <w:lang w:eastAsia="en-US"/>
        </w:rPr>
        <w:t>„</w:t>
      </w:r>
      <w:r w:rsidRPr="00F869FC">
        <w:rPr>
          <w:szCs w:val="24"/>
          <w:lang w:eastAsia="en-US"/>
        </w:rPr>
        <w:t xml:space="preserve">Države članice olakšavaju potrošačima pristup postupcima ARS-a i osiguravaju da se sporovi obuhvaćeni ovom Direktivom koji uključuju trgovca s poslovnim </w:t>
      </w:r>
      <w:proofErr w:type="spellStart"/>
      <w:r w:rsidRPr="00F869FC">
        <w:rPr>
          <w:szCs w:val="24"/>
          <w:lang w:eastAsia="en-US"/>
        </w:rPr>
        <w:t>nastanom</w:t>
      </w:r>
      <w:proofErr w:type="spellEnd"/>
      <w:r w:rsidRPr="00F869FC">
        <w:rPr>
          <w:szCs w:val="24"/>
          <w:lang w:eastAsia="en-US"/>
        </w:rPr>
        <w:t xml:space="preserve"> na njihovim državnim područjima ili trgovca koji nema poslovni </w:t>
      </w:r>
      <w:proofErr w:type="spellStart"/>
      <w:r w:rsidRPr="00F869FC">
        <w:rPr>
          <w:szCs w:val="24"/>
          <w:lang w:eastAsia="en-US"/>
        </w:rPr>
        <w:t>nastan</w:t>
      </w:r>
      <w:proofErr w:type="spellEnd"/>
      <w:r w:rsidRPr="00F869FC">
        <w:rPr>
          <w:szCs w:val="24"/>
          <w:lang w:eastAsia="en-US"/>
        </w:rPr>
        <w:t xml:space="preserve"> na području nijedne države članice, ali nudi robu ili usluge, uključujući digitalni sadržaj i digitalne usluge, potrošačima koji imaju boravište na njihovim državnim područjima mogu podnijeti subjektu za ARS koji udovoljava zahtjevima utvrđenima u ovoj Direktivi.</w:t>
      </w:r>
      <w:r w:rsidRPr="00F869FC">
        <w:rPr>
          <w:strike/>
          <w:szCs w:val="24"/>
          <w:lang w:eastAsia="en-US"/>
        </w:rPr>
        <w:t>;</w:t>
      </w:r>
      <w:r w:rsidRPr="00F869FC">
        <w:rPr>
          <w:b/>
          <w:i/>
          <w:szCs w:val="24"/>
          <w:lang w:eastAsia="en-US"/>
        </w:rPr>
        <w:t xml:space="preserve"> Države članice mogu samozaposlenim osobama ili </w:t>
      </w:r>
      <w:proofErr w:type="spellStart"/>
      <w:r w:rsidRPr="00F869FC">
        <w:rPr>
          <w:b/>
          <w:i/>
          <w:szCs w:val="24"/>
          <w:lang w:eastAsia="en-US"/>
        </w:rPr>
        <w:t>mikropoduzećima</w:t>
      </w:r>
      <w:proofErr w:type="spellEnd"/>
      <w:r w:rsidRPr="00F869FC">
        <w:rPr>
          <w:b/>
          <w:i/>
          <w:szCs w:val="24"/>
          <w:lang w:eastAsia="en-US"/>
        </w:rPr>
        <w:t xml:space="preserve"> olakšati pristup postupcima ARS-a.</w:t>
      </w:r>
      <w:r w:rsidRPr="00883813">
        <w:rPr>
          <w:szCs w:val="24"/>
          <w:lang w:eastAsia="en-US"/>
        </w:rPr>
        <w:t>”</w:t>
      </w:r>
      <w:r w:rsidR="00883813">
        <w:rPr>
          <w:szCs w:val="24"/>
          <w:lang w:eastAsia="en-US"/>
        </w:rPr>
        <w:t>;</w:t>
      </w:r>
      <w:r w:rsidR="00883813">
        <w:rPr>
          <w:b/>
          <w:szCs w:val="24"/>
          <w:lang w:eastAsia="en-US"/>
        </w:rPr>
        <w:t xml:space="preserve"> [Am. 34]</w:t>
      </w:r>
    </w:p>
    <w:p w:rsidR="00883813" w:rsidRDefault="00883813">
      <w:pPr>
        <w:widowControl/>
        <w:rPr>
          <w:szCs w:val="24"/>
          <w:lang w:eastAsia="en-US"/>
        </w:rPr>
      </w:pPr>
      <w:r>
        <w:rPr>
          <w:szCs w:val="24"/>
          <w:lang w:eastAsia="en-US"/>
        </w:rPr>
        <w:br w:type="page"/>
      </w:r>
    </w:p>
    <w:p w:rsidR="00F869FC" w:rsidRPr="00F869FC" w:rsidRDefault="00F869FC" w:rsidP="00F869FC">
      <w:pPr>
        <w:spacing w:before="120" w:after="120" w:line="360" w:lineRule="auto"/>
        <w:ind w:left="1416" w:hanging="566"/>
        <w:rPr>
          <w:szCs w:val="24"/>
          <w:lang w:eastAsia="en-US"/>
        </w:rPr>
      </w:pPr>
      <w:r w:rsidRPr="00F869FC">
        <w:rPr>
          <w:szCs w:val="24"/>
          <w:lang w:eastAsia="en-US"/>
        </w:rPr>
        <w:lastRenderedPageBreak/>
        <w:t>(b)</w:t>
      </w:r>
      <w:r w:rsidRPr="00F869FC">
        <w:rPr>
          <w:szCs w:val="24"/>
          <w:lang w:eastAsia="en-US"/>
        </w:rPr>
        <w:tab/>
        <w:t>u stavku 2. točke od (a) do (d) zamjenjuju se sljedećim:</w:t>
      </w:r>
    </w:p>
    <w:p w:rsidR="00F869FC" w:rsidRPr="00883813" w:rsidRDefault="00F869FC" w:rsidP="00F869FC">
      <w:pPr>
        <w:spacing w:before="120" w:after="120" w:line="360" w:lineRule="auto"/>
        <w:ind w:left="1982" w:hanging="566"/>
        <w:rPr>
          <w:b/>
          <w:szCs w:val="24"/>
          <w:lang w:eastAsia="en-US"/>
        </w:rPr>
      </w:pPr>
      <w:r w:rsidRPr="00F869FC">
        <w:rPr>
          <w:szCs w:val="24"/>
          <w:lang w:eastAsia="en-US"/>
        </w:rPr>
        <w:t>„</w:t>
      </w:r>
      <w:r w:rsidRPr="00F869FC">
        <w:rPr>
          <w:b/>
          <w:i/>
          <w:szCs w:val="24"/>
          <w:lang w:eastAsia="en-US"/>
        </w:rPr>
        <w:t>(-a)</w:t>
      </w:r>
      <w:r w:rsidRPr="00F869FC">
        <w:rPr>
          <w:szCs w:val="24"/>
          <w:lang w:eastAsia="en-US"/>
        </w:rPr>
        <w:tab/>
      </w:r>
      <w:r w:rsidRPr="00F869FC">
        <w:rPr>
          <w:b/>
          <w:i/>
          <w:szCs w:val="24"/>
          <w:lang w:eastAsia="en-US"/>
        </w:rPr>
        <w:t>održavaju ažuriranu internetsku stranicu koja strankama omogućuje jednostavan pristup informacijama o postupku ARS-a;</w:t>
      </w:r>
      <w:r w:rsidR="00883813">
        <w:rPr>
          <w:b/>
          <w:szCs w:val="24"/>
          <w:lang w:eastAsia="en-US"/>
        </w:rPr>
        <w:t xml:space="preserve"> [Am. 35]</w:t>
      </w:r>
    </w:p>
    <w:p w:rsidR="00F869FC" w:rsidRPr="00F869FC" w:rsidRDefault="00F869FC" w:rsidP="00F869FC">
      <w:pPr>
        <w:spacing w:before="120" w:after="120" w:line="360" w:lineRule="auto"/>
        <w:ind w:left="1982" w:hanging="566"/>
        <w:rPr>
          <w:szCs w:val="24"/>
          <w:lang w:eastAsia="en-US"/>
        </w:rPr>
      </w:pPr>
      <w:r w:rsidRPr="00F869FC">
        <w:rPr>
          <w:szCs w:val="24"/>
          <w:lang w:eastAsia="en-US"/>
        </w:rPr>
        <w:t>(a)</w:t>
      </w:r>
      <w:r w:rsidRPr="00F869FC">
        <w:rPr>
          <w:szCs w:val="24"/>
          <w:lang w:eastAsia="en-US"/>
        </w:rPr>
        <w:tab/>
        <w:t xml:space="preserve">vode računa o tome da potrošači mogu na internetu podnositi pritužbe i potrebne popratne dokumente na </w:t>
      </w:r>
      <w:proofErr w:type="spellStart"/>
      <w:r w:rsidRPr="00F869FC">
        <w:rPr>
          <w:szCs w:val="24"/>
          <w:lang w:eastAsia="en-US"/>
        </w:rPr>
        <w:t>sljediv</w:t>
      </w:r>
      <w:proofErr w:type="spellEnd"/>
      <w:r w:rsidRPr="00F869FC">
        <w:rPr>
          <w:szCs w:val="24"/>
          <w:lang w:eastAsia="en-US"/>
        </w:rPr>
        <w:t xml:space="preserve"> način te da potrošači na zahtjev mogu podnositi te dokumente i pristupati im i u nedigitalnom formatu;</w:t>
      </w:r>
    </w:p>
    <w:p w:rsidR="00F869FC" w:rsidRPr="00883813" w:rsidRDefault="00F869FC" w:rsidP="00F869FC">
      <w:pPr>
        <w:spacing w:before="120" w:after="120" w:line="360" w:lineRule="auto"/>
        <w:ind w:left="1982" w:hanging="566"/>
        <w:rPr>
          <w:b/>
          <w:szCs w:val="24"/>
          <w:lang w:eastAsia="en-US"/>
        </w:rPr>
      </w:pPr>
      <w:r w:rsidRPr="00F869FC">
        <w:rPr>
          <w:b/>
          <w:i/>
          <w:szCs w:val="24"/>
          <w:lang w:eastAsia="en-US"/>
        </w:rPr>
        <w:t>(</w:t>
      </w:r>
      <w:proofErr w:type="spellStart"/>
      <w:r w:rsidRPr="00F869FC">
        <w:rPr>
          <w:b/>
          <w:i/>
          <w:szCs w:val="24"/>
          <w:lang w:eastAsia="en-US"/>
        </w:rPr>
        <w:t>aa</w:t>
      </w:r>
      <w:proofErr w:type="spellEnd"/>
      <w:r w:rsidRPr="00F869FC">
        <w:rPr>
          <w:b/>
          <w:i/>
          <w:szCs w:val="24"/>
          <w:lang w:eastAsia="en-US"/>
        </w:rPr>
        <w:t>)</w:t>
      </w:r>
      <w:r w:rsidRPr="00F869FC">
        <w:rPr>
          <w:szCs w:val="24"/>
          <w:lang w:eastAsia="en-US"/>
        </w:rPr>
        <w:tab/>
      </w:r>
      <w:r w:rsidRPr="00F869FC">
        <w:rPr>
          <w:b/>
          <w:i/>
          <w:szCs w:val="24"/>
          <w:lang w:eastAsia="en-US"/>
        </w:rPr>
        <w:t>osiguravaju da potrošači mogu podnijeti pritužbe u državi članici u kojoj borave;</w:t>
      </w:r>
      <w:r w:rsidR="00883813">
        <w:rPr>
          <w:b/>
          <w:szCs w:val="24"/>
          <w:lang w:eastAsia="en-US"/>
        </w:rPr>
        <w:t xml:space="preserve"> [Am. 36]</w:t>
      </w:r>
    </w:p>
    <w:p w:rsidR="00F869FC" w:rsidRPr="00F869FC" w:rsidRDefault="00F869FC" w:rsidP="00F869FC">
      <w:pPr>
        <w:spacing w:before="120" w:after="120" w:line="360" w:lineRule="auto"/>
        <w:ind w:left="1982" w:hanging="566"/>
        <w:rPr>
          <w:szCs w:val="24"/>
          <w:lang w:eastAsia="en-US"/>
        </w:rPr>
      </w:pPr>
      <w:r w:rsidRPr="00F869FC">
        <w:rPr>
          <w:szCs w:val="24"/>
          <w:lang w:eastAsia="en-US"/>
        </w:rPr>
        <w:t>(b)</w:t>
      </w:r>
      <w:r w:rsidRPr="00F869FC">
        <w:rPr>
          <w:szCs w:val="24"/>
          <w:lang w:eastAsia="en-US"/>
        </w:rPr>
        <w:tab/>
        <w:t xml:space="preserve">nude digitalne postupke ARS-a s pomoću pristupačnih i </w:t>
      </w:r>
      <w:proofErr w:type="spellStart"/>
      <w:r w:rsidRPr="00F869FC">
        <w:rPr>
          <w:szCs w:val="24"/>
          <w:lang w:eastAsia="en-US"/>
        </w:rPr>
        <w:t>uključivih</w:t>
      </w:r>
      <w:proofErr w:type="spellEnd"/>
      <w:r w:rsidRPr="00F869FC">
        <w:rPr>
          <w:szCs w:val="24"/>
          <w:lang w:eastAsia="en-US"/>
        </w:rPr>
        <w:t xml:space="preserve"> alata;</w:t>
      </w:r>
    </w:p>
    <w:p w:rsidR="00F869FC" w:rsidRPr="00883813" w:rsidRDefault="00F869FC" w:rsidP="00F869FC">
      <w:pPr>
        <w:spacing w:before="120" w:after="120" w:line="360" w:lineRule="auto"/>
        <w:ind w:left="1982" w:hanging="566"/>
        <w:rPr>
          <w:b/>
          <w:szCs w:val="24"/>
          <w:lang w:eastAsia="en-US"/>
        </w:rPr>
      </w:pPr>
      <w:r w:rsidRPr="00F869FC">
        <w:rPr>
          <w:szCs w:val="24"/>
          <w:lang w:eastAsia="en-US"/>
        </w:rPr>
        <w:t>(c)</w:t>
      </w:r>
      <w:r w:rsidRPr="00F869FC">
        <w:rPr>
          <w:szCs w:val="24"/>
          <w:lang w:eastAsia="en-US"/>
        </w:rPr>
        <w:tab/>
      </w:r>
      <w:r w:rsidRPr="00F869FC">
        <w:rPr>
          <w:strike/>
          <w:szCs w:val="24"/>
          <w:lang w:eastAsia="en-US"/>
        </w:rPr>
        <w:t xml:space="preserve">strankama u sporu daju pravo da zatraže da fizička osoba preispita ishod postupka ARS-a </w:t>
      </w:r>
      <w:r w:rsidRPr="00F869FC">
        <w:rPr>
          <w:szCs w:val="24"/>
          <w:lang w:eastAsia="en-US"/>
        </w:rPr>
        <w:t>ako je postupak proveden automatiziranim sredstvima</w:t>
      </w:r>
      <w:r w:rsidRPr="00F869FC">
        <w:rPr>
          <w:b/>
          <w:i/>
          <w:szCs w:val="24"/>
          <w:lang w:eastAsia="en-US"/>
        </w:rPr>
        <w:t>, osigurati da stranke u sporu imaju pristup preispitivanju koje provodi neovisna i nepristrana fizička osoba</w:t>
      </w:r>
      <w:r w:rsidRPr="00F869FC">
        <w:rPr>
          <w:szCs w:val="24"/>
          <w:lang w:eastAsia="en-US"/>
        </w:rPr>
        <w:t>;</w:t>
      </w:r>
      <w:r w:rsidR="00883813">
        <w:rPr>
          <w:b/>
          <w:szCs w:val="24"/>
          <w:lang w:eastAsia="en-US"/>
        </w:rPr>
        <w:t xml:space="preserve"> [Am. 37]</w:t>
      </w:r>
    </w:p>
    <w:p w:rsidR="00883813" w:rsidRDefault="00883813">
      <w:pPr>
        <w:widowControl/>
        <w:rPr>
          <w:szCs w:val="24"/>
          <w:lang w:eastAsia="en-US"/>
        </w:rPr>
      </w:pPr>
      <w:r>
        <w:rPr>
          <w:szCs w:val="24"/>
          <w:lang w:eastAsia="en-US"/>
        </w:rPr>
        <w:br w:type="page"/>
      </w:r>
    </w:p>
    <w:p w:rsidR="00F869FC" w:rsidRPr="00883813" w:rsidRDefault="00F869FC" w:rsidP="00F869FC">
      <w:pPr>
        <w:spacing w:before="120" w:after="120" w:line="360" w:lineRule="auto"/>
        <w:ind w:left="1982" w:hanging="566"/>
        <w:rPr>
          <w:b/>
          <w:szCs w:val="24"/>
          <w:lang w:eastAsia="en-US"/>
        </w:rPr>
      </w:pPr>
      <w:r w:rsidRPr="00F869FC">
        <w:rPr>
          <w:szCs w:val="24"/>
          <w:lang w:eastAsia="en-US"/>
        </w:rPr>
        <w:lastRenderedPageBreak/>
        <w:t>(d)</w:t>
      </w:r>
      <w:r w:rsidRPr="00F869FC">
        <w:rPr>
          <w:szCs w:val="24"/>
          <w:lang w:eastAsia="en-US"/>
        </w:rPr>
        <w:tab/>
        <w:t xml:space="preserve">mogu objediniti slične predmete protiv određenog trgovca u jedan postupak pod uvjetom da je dotični potrošač o tome informiran i </w:t>
      </w:r>
      <w:r w:rsidRPr="00F869FC">
        <w:rPr>
          <w:strike/>
          <w:szCs w:val="24"/>
          <w:lang w:eastAsia="en-US"/>
        </w:rPr>
        <w:t xml:space="preserve">tomu se ne </w:t>
      </w:r>
      <w:proofErr w:type="spellStart"/>
      <w:r w:rsidRPr="00F869FC">
        <w:rPr>
          <w:strike/>
          <w:szCs w:val="24"/>
          <w:lang w:eastAsia="en-US"/>
        </w:rPr>
        <w:t>protivi;</w:t>
      </w:r>
      <w:r w:rsidRPr="00F869FC">
        <w:rPr>
          <w:b/>
          <w:i/>
          <w:szCs w:val="24"/>
          <w:lang w:eastAsia="en-US"/>
        </w:rPr>
        <w:t>da</w:t>
      </w:r>
      <w:proofErr w:type="spellEnd"/>
      <w:r w:rsidRPr="00F869FC">
        <w:rPr>
          <w:b/>
          <w:i/>
          <w:szCs w:val="24"/>
          <w:lang w:eastAsia="en-US"/>
        </w:rPr>
        <w:t xml:space="preserve"> je izričito suglasan s tim objedinjavanjem te da, u skladu s člankom 6., fizička osoba koja vodi postupak ARS-a ima dovoljno znanja za rješavanje tog predmeta</w:t>
      </w:r>
      <w:r w:rsidRPr="00F869FC">
        <w:rPr>
          <w:szCs w:val="24"/>
          <w:lang w:eastAsia="en-US"/>
        </w:rPr>
        <w:t>;”</w:t>
      </w:r>
      <w:r w:rsidR="00883813">
        <w:rPr>
          <w:szCs w:val="24"/>
          <w:lang w:eastAsia="en-US"/>
        </w:rPr>
        <w:t>;</w:t>
      </w:r>
      <w:r w:rsidR="00883813">
        <w:rPr>
          <w:b/>
          <w:szCs w:val="24"/>
          <w:lang w:eastAsia="en-US"/>
        </w:rPr>
        <w:t xml:space="preserve"> [Am. 38]</w:t>
      </w:r>
    </w:p>
    <w:p w:rsidR="00F869FC" w:rsidRPr="00F869FC" w:rsidRDefault="00F869FC" w:rsidP="00F869FC">
      <w:pPr>
        <w:spacing w:before="120" w:after="120" w:line="360" w:lineRule="auto"/>
        <w:ind w:left="1416" w:hanging="566"/>
        <w:rPr>
          <w:szCs w:val="24"/>
          <w:lang w:eastAsia="en-US"/>
        </w:rPr>
      </w:pPr>
      <w:r w:rsidRPr="00F869FC">
        <w:rPr>
          <w:szCs w:val="24"/>
          <w:lang w:eastAsia="en-US"/>
        </w:rPr>
        <w:t>(c)</w:t>
      </w:r>
      <w:r w:rsidRPr="00F869FC">
        <w:rPr>
          <w:szCs w:val="24"/>
          <w:lang w:eastAsia="en-US"/>
        </w:rPr>
        <w:tab/>
        <w:t>u stavku 4. točka (a) zamjenjuje se sljedećim:</w:t>
      </w:r>
    </w:p>
    <w:p w:rsidR="00F869FC" w:rsidRPr="00F869FC" w:rsidRDefault="00F869FC" w:rsidP="00F869FC">
      <w:pPr>
        <w:spacing w:before="120" w:after="120" w:line="360" w:lineRule="auto"/>
        <w:ind w:left="1982" w:hanging="566"/>
        <w:rPr>
          <w:szCs w:val="24"/>
          <w:lang w:eastAsia="en-US"/>
        </w:rPr>
      </w:pPr>
      <w:r w:rsidRPr="00F869FC">
        <w:rPr>
          <w:szCs w:val="24"/>
          <w:lang w:eastAsia="en-US"/>
        </w:rPr>
        <w:t>„(a)</w:t>
      </w:r>
      <w:r w:rsidRPr="00F869FC">
        <w:rPr>
          <w:szCs w:val="24"/>
          <w:lang w:eastAsia="en-US"/>
        </w:rPr>
        <w:tab/>
        <w:t xml:space="preserve">potrošač nije pokušao stupiti u kontakt s predmetnim trgovcem radi rasprave o pritužbi niti je tražio, kao prvi korak, izravno rješavanje pitanja s trgovcem, bez uvođenja neproporcionalnih </w:t>
      </w:r>
      <w:r w:rsidR="00883813">
        <w:rPr>
          <w:szCs w:val="24"/>
          <w:lang w:eastAsia="en-US"/>
        </w:rPr>
        <w:t>pravila o formatu tog kontakta;</w:t>
      </w:r>
      <w:r w:rsidRPr="00F869FC">
        <w:rPr>
          <w:szCs w:val="24"/>
          <w:lang w:eastAsia="en-US"/>
        </w:rPr>
        <w:t>”</w:t>
      </w:r>
      <w:r w:rsidR="00883813">
        <w:rPr>
          <w:szCs w:val="24"/>
          <w:lang w:eastAsia="en-US"/>
        </w:rPr>
        <w:t>;</w:t>
      </w:r>
    </w:p>
    <w:p w:rsidR="00883813" w:rsidRDefault="00883813">
      <w:pPr>
        <w:widowControl/>
        <w:rPr>
          <w:szCs w:val="24"/>
          <w:lang w:eastAsia="en-US"/>
        </w:rPr>
      </w:pPr>
      <w:r>
        <w:rPr>
          <w:szCs w:val="24"/>
          <w:lang w:eastAsia="en-US"/>
        </w:rPr>
        <w:br w:type="page"/>
      </w:r>
    </w:p>
    <w:p w:rsidR="00F869FC" w:rsidRPr="00F869FC" w:rsidRDefault="00F869FC" w:rsidP="00F869FC">
      <w:pPr>
        <w:spacing w:before="120" w:after="120" w:line="360" w:lineRule="auto"/>
        <w:ind w:left="1416" w:hanging="566"/>
        <w:rPr>
          <w:szCs w:val="24"/>
          <w:lang w:eastAsia="en-US"/>
        </w:rPr>
      </w:pPr>
      <w:r w:rsidRPr="00F869FC">
        <w:rPr>
          <w:szCs w:val="24"/>
          <w:lang w:eastAsia="en-US"/>
        </w:rPr>
        <w:lastRenderedPageBreak/>
        <w:t>(d)</w:t>
      </w:r>
      <w:r w:rsidRPr="00F869FC">
        <w:rPr>
          <w:szCs w:val="24"/>
          <w:lang w:eastAsia="en-US"/>
        </w:rPr>
        <w:tab/>
        <w:t>dodaje se sljedeći stavak 8.:</w:t>
      </w:r>
    </w:p>
    <w:p w:rsidR="00F869FC" w:rsidRPr="00883813" w:rsidRDefault="00F869FC" w:rsidP="00F869FC">
      <w:pPr>
        <w:spacing w:before="120" w:after="120" w:line="360" w:lineRule="auto"/>
        <w:ind w:left="1982" w:hanging="566"/>
        <w:rPr>
          <w:b/>
          <w:szCs w:val="24"/>
          <w:lang w:eastAsia="en-US"/>
        </w:rPr>
      </w:pPr>
      <w:r w:rsidRPr="00F869FC">
        <w:rPr>
          <w:szCs w:val="24"/>
          <w:lang w:eastAsia="en-US"/>
        </w:rPr>
        <w:t>„8.</w:t>
      </w:r>
      <w:r w:rsidRPr="00F869FC">
        <w:rPr>
          <w:szCs w:val="24"/>
          <w:lang w:eastAsia="en-US"/>
        </w:rPr>
        <w:tab/>
        <w:t xml:space="preserve">Države članice osiguravaju da trgovci s poslovnim </w:t>
      </w:r>
      <w:proofErr w:type="spellStart"/>
      <w:r w:rsidRPr="00F869FC">
        <w:rPr>
          <w:szCs w:val="24"/>
          <w:lang w:eastAsia="en-US"/>
        </w:rPr>
        <w:t>nastanom</w:t>
      </w:r>
      <w:proofErr w:type="spellEnd"/>
      <w:r w:rsidRPr="00F869FC">
        <w:rPr>
          <w:szCs w:val="24"/>
          <w:lang w:eastAsia="en-US"/>
        </w:rPr>
        <w:t xml:space="preserve"> na njihovim državnim područjima kojima se obrati subjekt za </w:t>
      </w:r>
      <w:proofErr w:type="spellStart"/>
      <w:r w:rsidRPr="00F869FC">
        <w:rPr>
          <w:szCs w:val="24"/>
          <w:lang w:eastAsia="en-US"/>
        </w:rPr>
        <w:t>ARS</w:t>
      </w:r>
      <w:proofErr w:type="spellEnd"/>
      <w:r w:rsidRPr="00F869FC">
        <w:rPr>
          <w:szCs w:val="24"/>
          <w:lang w:eastAsia="en-US"/>
        </w:rPr>
        <w:t xml:space="preserve"> iz njihove </w:t>
      </w:r>
      <w:proofErr w:type="spellStart"/>
      <w:r w:rsidRPr="00F869FC">
        <w:rPr>
          <w:strike/>
          <w:szCs w:val="24"/>
          <w:lang w:eastAsia="en-US"/>
        </w:rPr>
        <w:t>zemlje</w:t>
      </w:r>
      <w:r w:rsidRPr="00F869FC">
        <w:rPr>
          <w:b/>
          <w:i/>
          <w:szCs w:val="24"/>
          <w:lang w:eastAsia="en-US"/>
        </w:rPr>
        <w:t>države</w:t>
      </w:r>
      <w:proofErr w:type="spellEnd"/>
      <w:r w:rsidRPr="00F869FC">
        <w:rPr>
          <w:b/>
          <w:i/>
          <w:szCs w:val="24"/>
          <w:lang w:eastAsia="en-US"/>
        </w:rPr>
        <w:t xml:space="preserve"> članice</w:t>
      </w:r>
      <w:r w:rsidRPr="00F869FC">
        <w:rPr>
          <w:szCs w:val="24"/>
          <w:lang w:eastAsia="en-US"/>
        </w:rPr>
        <w:t xml:space="preserve"> ili iz druge države članice informiraju taj subjekt za ARS o tome pristaju li na sudjelovanje u predloženom postupku te odgovore u razumnom roku od najviše </w:t>
      </w:r>
      <w:r w:rsidRPr="00F869FC">
        <w:rPr>
          <w:b/>
          <w:i/>
          <w:szCs w:val="24"/>
          <w:lang w:eastAsia="en-US"/>
        </w:rPr>
        <w:t xml:space="preserve">15 radnih dana. Međutim, u slučaju složenih sporova ili u iznimnim okolnostima kao što je razdoblje visoke aktivnosti ili vanjske krize moglo bi se odobriti produljenje tog roka na najviše </w:t>
      </w:r>
      <w:r w:rsidRPr="00F869FC">
        <w:rPr>
          <w:szCs w:val="24"/>
          <w:lang w:eastAsia="en-US"/>
        </w:rPr>
        <w:t>20 radnih dana.</w:t>
      </w:r>
      <w:r w:rsidRPr="00F869FC">
        <w:rPr>
          <w:strike/>
          <w:szCs w:val="24"/>
          <w:lang w:eastAsia="en-US"/>
        </w:rPr>
        <w:t>.</w:t>
      </w:r>
      <w:r w:rsidRPr="00F869FC">
        <w:rPr>
          <w:szCs w:val="24"/>
          <w:lang w:eastAsia="en-US"/>
        </w:rPr>
        <w:t>”</w:t>
      </w:r>
      <w:r w:rsidR="00883813">
        <w:rPr>
          <w:szCs w:val="24"/>
          <w:lang w:eastAsia="en-US"/>
        </w:rPr>
        <w:t>.</w:t>
      </w:r>
      <w:r w:rsidR="00883813">
        <w:rPr>
          <w:b/>
          <w:szCs w:val="24"/>
          <w:lang w:eastAsia="en-US"/>
        </w:rPr>
        <w:t xml:space="preserve"> [Am. 39]</w:t>
      </w:r>
    </w:p>
    <w:p w:rsidR="00883813" w:rsidRDefault="00883813">
      <w:pPr>
        <w:widowControl/>
        <w:rPr>
          <w:b/>
          <w:i/>
          <w:szCs w:val="24"/>
          <w:lang w:eastAsia="en-US"/>
        </w:rPr>
      </w:pPr>
      <w:r>
        <w:rPr>
          <w:b/>
          <w:i/>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lastRenderedPageBreak/>
        <w:t>3a.</w:t>
      </w:r>
      <w:r w:rsidRPr="00F869FC">
        <w:rPr>
          <w:szCs w:val="24"/>
          <w:lang w:eastAsia="en-US"/>
        </w:rPr>
        <w:tab/>
      </w:r>
      <w:r w:rsidRPr="00F869FC">
        <w:rPr>
          <w:b/>
          <w:i/>
          <w:szCs w:val="24"/>
          <w:lang w:eastAsia="en-US"/>
        </w:rPr>
        <w:t>članak 6. mijenja se kako slijedi:</w:t>
      </w:r>
    </w:p>
    <w:p w:rsidR="00F869FC" w:rsidRPr="00F869FC" w:rsidRDefault="00F869FC" w:rsidP="00F869FC">
      <w:pPr>
        <w:spacing w:before="120" w:after="120" w:line="360" w:lineRule="auto"/>
        <w:ind w:left="1416" w:hanging="566"/>
        <w:rPr>
          <w:szCs w:val="24"/>
          <w:lang w:eastAsia="en-US"/>
        </w:rPr>
      </w:pPr>
      <w:r w:rsidRPr="00F869FC">
        <w:rPr>
          <w:b/>
          <w:i/>
          <w:szCs w:val="24"/>
          <w:lang w:eastAsia="en-US"/>
        </w:rPr>
        <w:t>(a)</w:t>
      </w:r>
      <w:r w:rsidRPr="00F869FC">
        <w:rPr>
          <w:szCs w:val="24"/>
          <w:lang w:eastAsia="en-US"/>
        </w:rPr>
        <w:tab/>
      </w:r>
      <w:r w:rsidRPr="00F869FC">
        <w:rPr>
          <w:b/>
          <w:i/>
          <w:szCs w:val="24"/>
          <w:lang w:eastAsia="en-US"/>
        </w:rPr>
        <w:t>u stavku 1. točka (a) zamjenjuje se sljedećim:</w:t>
      </w:r>
    </w:p>
    <w:p w:rsidR="00F869FC" w:rsidRPr="00F869FC" w:rsidRDefault="00F869FC" w:rsidP="00F869FC">
      <w:pPr>
        <w:spacing w:before="120" w:after="120" w:line="360" w:lineRule="auto"/>
        <w:ind w:left="1982" w:hanging="566"/>
        <w:rPr>
          <w:szCs w:val="24"/>
          <w:lang w:eastAsia="en-US"/>
        </w:rPr>
      </w:pPr>
      <w:r w:rsidRPr="00A00AE4">
        <w:rPr>
          <w:b/>
          <w:i/>
          <w:szCs w:val="24"/>
          <w:lang w:eastAsia="en-US"/>
        </w:rPr>
        <w:t>„</w:t>
      </w:r>
      <w:r w:rsidRPr="00F869FC">
        <w:rPr>
          <w:b/>
          <w:i/>
          <w:szCs w:val="24"/>
          <w:lang w:eastAsia="en-US"/>
        </w:rPr>
        <w:t>(a)</w:t>
      </w:r>
      <w:r w:rsidRPr="00F869FC">
        <w:rPr>
          <w:szCs w:val="24"/>
          <w:lang w:eastAsia="en-US"/>
        </w:rPr>
        <w:tab/>
      </w:r>
      <w:r w:rsidRPr="00F869FC">
        <w:rPr>
          <w:b/>
          <w:i/>
          <w:szCs w:val="24"/>
          <w:lang w:eastAsia="en-US"/>
        </w:rPr>
        <w:t>posjeduju potrebno znanje i vještine u području alternativnog ili sudskog rješavanja potrošačkih sporova, kao i opće razumijevanje prava; među ostalim, i kad rade na prekograničnim predmetima u području međunarodnog privatnog prava;</w:t>
      </w:r>
      <w:r w:rsidRPr="00A00AE4">
        <w:rPr>
          <w:b/>
          <w:i/>
          <w:szCs w:val="24"/>
          <w:lang w:eastAsia="en-US"/>
        </w:rPr>
        <w:t>”</w:t>
      </w:r>
      <w:r w:rsidR="00883813" w:rsidRPr="00A00AE4">
        <w:rPr>
          <w:b/>
          <w:i/>
          <w:szCs w:val="24"/>
          <w:lang w:eastAsia="en-US"/>
        </w:rPr>
        <w:t>;</w:t>
      </w:r>
    </w:p>
    <w:p w:rsidR="00F869FC" w:rsidRPr="00F869FC" w:rsidRDefault="00F869FC" w:rsidP="00F869FC">
      <w:pPr>
        <w:spacing w:before="120" w:after="120" w:line="360" w:lineRule="auto"/>
        <w:ind w:left="1416" w:hanging="566"/>
        <w:rPr>
          <w:szCs w:val="24"/>
          <w:lang w:eastAsia="en-US"/>
        </w:rPr>
      </w:pPr>
      <w:r w:rsidRPr="00F869FC">
        <w:rPr>
          <w:b/>
          <w:i/>
          <w:szCs w:val="24"/>
          <w:lang w:eastAsia="en-US"/>
        </w:rPr>
        <w:t>(b)</w:t>
      </w:r>
      <w:r w:rsidRPr="00F869FC">
        <w:rPr>
          <w:szCs w:val="24"/>
          <w:lang w:eastAsia="en-US"/>
        </w:rPr>
        <w:tab/>
      </w:r>
      <w:r w:rsidRPr="00F869FC">
        <w:rPr>
          <w:b/>
          <w:i/>
          <w:szCs w:val="24"/>
          <w:lang w:eastAsia="en-US"/>
        </w:rPr>
        <w:t>u stavku 3. umeće se sljedeća točka:</w:t>
      </w:r>
    </w:p>
    <w:p w:rsidR="00F869FC" w:rsidRPr="00F869FC" w:rsidRDefault="00F869FC" w:rsidP="00F869FC">
      <w:pPr>
        <w:spacing w:before="120" w:after="120" w:line="360" w:lineRule="auto"/>
        <w:ind w:left="1982" w:hanging="566"/>
        <w:rPr>
          <w:szCs w:val="24"/>
          <w:lang w:eastAsia="en-US"/>
        </w:rPr>
      </w:pPr>
      <w:r w:rsidRPr="00A00AE4">
        <w:rPr>
          <w:b/>
          <w:i/>
          <w:szCs w:val="24"/>
          <w:lang w:eastAsia="en-US"/>
        </w:rPr>
        <w:t>„</w:t>
      </w:r>
      <w:r w:rsidRPr="00F869FC">
        <w:rPr>
          <w:b/>
          <w:i/>
          <w:szCs w:val="24"/>
          <w:lang w:eastAsia="en-US"/>
        </w:rPr>
        <w:t>(</w:t>
      </w:r>
      <w:proofErr w:type="spellStart"/>
      <w:r w:rsidRPr="00F869FC">
        <w:rPr>
          <w:b/>
          <w:i/>
          <w:szCs w:val="24"/>
          <w:lang w:eastAsia="en-US"/>
        </w:rPr>
        <w:t>aa</w:t>
      </w:r>
      <w:proofErr w:type="spellEnd"/>
      <w:r w:rsidRPr="00F869FC">
        <w:rPr>
          <w:b/>
          <w:i/>
          <w:szCs w:val="24"/>
          <w:lang w:eastAsia="en-US"/>
        </w:rPr>
        <w:t>)</w:t>
      </w:r>
      <w:r w:rsidRPr="00F869FC">
        <w:rPr>
          <w:szCs w:val="24"/>
          <w:lang w:eastAsia="en-US"/>
        </w:rPr>
        <w:tab/>
      </w:r>
      <w:r w:rsidRPr="00F869FC">
        <w:rPr>
          <w:b/>
          <w:i/>
          <w:szCs w:val="24"/>
          <w:lang w:eastAsia="en-US"/>
        </w:rPr>
        <w:t>ako spor rješava subjekt za ARS, a fizičke osobe zadužene za rješavanje sporova zapošljava ili plaća isključivo pojedinačni trgovac, subjekt za ARS ima pristup samo podacima koji su strogo povezani s predmetom i koje je posebno dostavio trgovac ili potrošač;</w:t>
      </w:r>
      <w:r w:rsidRPr="00A00AE4">
        <w:rPr>
          <w:b/>
          <w:i/>
          <w:szCs w:val="24"/>
          <w:lang w:eastAsia="en-US"/>
        </w:rPr>
        <w:t>”</w:t>
      </w:r>
      <w:r w:rsidR="00883813" w:rsidRPr="00A00AE4">
        <w:rPr>
          <w:b/>
          <w:i/>
          <w:szCs w:val="24"/>
          <w:lang w:eastAsia="en-US"/>
        </w:rPr>
        <w:t>;</w:t>
      </w:r>
    </w:p>
    <w:p w:rsidR="00F869FC" w:rsidRPr="00F869FC" w:rsidRDefault="00F869FC" w:rsidP="00F869FC">
      <w:pPr>
        <w:spacing w:before="120" w:after="120" w:line="360" w:lineRule="auto"/>
        <w:ind w:left="1416" w:hanging="566"/>
        <w:rPr>
          <w:szCs w:val="24"/>
          <w:lang w:eastAsia="en-US"/>
        </w:rPr>
      </w:pPr>
      <w:r w:rsidRPr="00F869FC">
        <w:rPr>
          <w:b/>
          <w:i/>
          <w:szCs w:val="24"/>
          <w:lang w:eastAsia="en-US"/>
        </w:rPr>
        <w:t>(c)</w:t>
      </w:r>
      <w:r w:rsidRPr="00F869FC">
        <w:rPr>
          <w:szCs w:val="24"/>
          <w:lang w:eastAsia="en-US"/>
        </w:rPr>
        <w:tab/>
      </w:r>
      <w:r w:rsidRPr="00F869FC">
        <w:rPr>
          <w:b/>
          <w:i/>
          <w:szCs w:val="24"/>
          <w:lang w:eastAsia="en-US"/>
        </w:rPr>
        <w:t>stavak 6. zamjenjuje se sljedećim:</w:t>
      </w:r>
    </w:p>
    <w:p w:rsidR="00F869FC" w:rsidRPr="00883813" w:rsidRDefault="00F869FC" w:rsidP="00F869FC">
      <w:pPr>
        <w:spacing w:before="120" w:after="120" w:line="360" w:lineRule="auto"/>
        <w:ind w:left="1982" w:hanging="566"/>
        <w:rPr>
          <w:b/>
          <w:szCs w:val="24"/>
          <w:lang w:eastAsia="en-US"/>
        </w:rPr>
      </w:pPr>
      <w:r w:rsidRPr="00A00AE4">
        <w:rPr>
          <w:b/>
          <w:i/>
          <w:szCs w:val="24"/>
          <w:lang w:eastAsia="en-US"/>
        </w:rPr>
        <w:t>„</w:t>
      </w:r>
      <w:r w:rsidRPr="00F869FC">
        <w:rPr>
          <w:b/>
          <w:i/>
          <w:szCs w:val="24"/>
          <w:lang w:eastAsia="en-US"/>
        </w:rPr>
        <w:t>6.</w:t>
      </w:r>
      <w:r w:rsidRPr="00F869FC">
        <w:rPr>
          <w:szCs w:val="24"/>
          <w:lang w:eastAsia="en-US"/>
        </w:rPr>
        <w:tab/>
      </w:r>
      <w:r w:rsidRPr="00F869FC">
        <w:rPr>
          <w:b/>
          <w:i/>
          <w:szCs w:val="24"/>
          <w:lang w:eastAsia="en-US"/>
        </w:rPr>
        <w:t>Za potrebe točke (a) stavka 1., države članice osiguravaju da subjekti za ARS pružaju redovito osposobljavanje fizičkih osoba nadležnih za ARS, posebno u području potrošačkog prava i drugog relevantnog sektorskog zakonodavstva. Nadležna tijela nadziru sustave osposobljavanja koje uspostavljaju subjekti za ARS, na temelju informacija koje su im dostavljene u skladu s točkom (g) članka 19. stavka 3.</w:t>
      </w:r>
      <w:r w:rsidRPr="00A00AE4">
        <w:rPr>
          <w:b/>
          <w:i/>
          <w:szCs w:val="24"/>
          <w:lang w:eastAsia="en-US"/>
        </w:rPr>
        <w:t>”</w:t>
      </w:r>
      <w:r w:rsidR="00883813" w:rsidRPr="00A00AE4">
        <w:rPr>
          <w:b/>
          <w:i/>
          <w:szCs w:val="24"/>
          <w:lang w:eastAsia="en-US"/>
        </w:rPr>
        <w:t>.</w:t>
      </w:r>
      <w:r w:rsidR="00883813">
        <w:rPr>
          <w:b/>
          <w:szCs w:val="24"/>
          <w:lang w:eastAsia="en-US"/>
        </w:rPr>
        <w:t xml:space="preserve"> [Am. 40]</w:t>
      </w:r>
    </w:p>
    <w:p w:rsidR="00883813" w:rsidRDefault="00883813">
      <w:pPr>
        <w:widowControl/>
        <w:rPr>
          <w:szCs w:val="24"/>
          <w:lang w:eastAsia="en-US"/>
        </w:rPr>
      </w:pPr>
      <w:r>
        <w:rPr>
          <w:szCs w:val="24"/>
          <w:lang w:eastAsia="en-US"/>
        </w:rPr>
        <w:br w:type="page"/>
      </w:r>
    </w:p>
    <w:p w:rsidR="00F869FC" w:rsidRPr="00F869FC" w:rsidRDefault="00883813" w:rsidP="00F869FC">
      <w:pPr>
        <w:spacing w:before="120" w:after="120" w:line="360" w:lineRule="auto"/>
        <w:ind w:left="850" w:hanging="850"/>
        <w:rPr>
          <w:szCs w:val="24"/>
          <w:lang w:eastAsia="en-US"/>
        </w:rPr>
      </w:pPr>
      <w:r>
        <w:rPr>
          <w:szCs w:val="24"/>
          <w:lang w:eastAsia="en-US"/>
        </w:rPr>
        <w:lastRenderedPageBreak/>
        <w:t>4.</w:t>
      </w:r>
      <w:r>
        <w:rPr>
          <w:szCs w:val="24"/>
          <w:lang w:eastAsia="en-US"/>
        </w:rPr>
        <w:tab/>
        <w:t>u</w:t>
      </w:r>
      <w:r w:rsidR="00F869FC" w:rsidRPr="00F869FC">
        <w:rPr>
          <w:szCs w:val="24"/>
          <w:lang w:eastAsia="en-US"/>
        </w:rPr>
        <w:t xml:space="preserve"> članku 7. stavak 2. mijenja se kako slijedi:</w:t>
      </w:r>
    </w:p>
    <w:p w:rsidR="00F869FC" w:rsidRPr="00F869FC" w:rsidRDefault="00F869FC" w:rsidP="00F869FC">
      <w:pPr>
        <w:spacing w:before="120" w:after="120" w:line="360" w:lineRule="auto"/>
        <w:ind w:left="1416" w:hanging="566"/>
        <w:rPr>
          <w:szCs w:val="24"/>
          <w:lang w:eastAsia="en-US"/>
        </w:rPr>
      </w:pPr>
      <w:r w:rsidRPr="00F869FC">
        <w:rPr>
          <w:szCs w:val="24"/>
          <w:lang w:eastAsia="en-US"/>
        </w:rPr>
        <w:t>(a)</w:t>
      </w:r>
      <w:r w:rsidRPr="00F869FC">
        <w:rPr>
          <w:szCs w:val="24"/>
          <w:lang w:eastAsia="en-US"/>
        </w:rPr>
        <w:tab/>
        <w:t>u uvodnom dijelu prva rečenica zamjenjuje se sljedećim:</w:t>
      </w:r>
    </w:p>
    <w:p w:rsidR="00F869FC" w:rsidRPr="00F869FC" w:rsidRDefault="00F869FC" w:rsidP="00F869FC">
      <w:pPr>
        <w:spacing w:before="120" w:after="120" w:line="360" w:lineRule="auto"/>
        <w:ind w:left="1416"/>
        <w:rPr>
          <w:szCs w:val="24"/>
          <w:lang w:eastAsia="en-US"/>
        </w:rPr>
      </w:pPr>
      <w:r w:rsidRPr="00F869FC">
        <w:rPr>
          <w:szCs w:val="24"/>
          <w:lang w:eastAsia="en-US"/>
        </w:rPr>
        <w:t>„Države članice osiguravaju da subjekti za ARS na svojim internetskim stranicama, na trajnom nosaču podataka na zahtjev te svim drugim sredstvima koje smatraju prihvatljivima svake dvije godine ob</w:t>
      </w:r>
      <w:r w:rsidR="00883813">
        <w:rPr>
          <w:szCs w:val="24"/>
          <w:lang w:eastAsia="en-US"/>
        </w:rPr>
        <w:t>javljuju izvješća o djelovanju.</w:t>
      </w:r>
      <w:r w:rsidRPr="00F869FC">
        <w:rPr>
          <w:szCs w:val="24"/>
          <w:lang w:eastAsia="en-US"/>
        </w:rPr>
        <w:t>”</w:t>
      </w:r>
      <w:r w:rsidR="00883813">
        <w:rPr>
          <w:szCs w:val="24"/>
          <w:lang w:eastAsia="en-US"/>
        </w:rPr>
        <w:t>.</w:t>
      </w:r>
    </w:p>
    <w:p w:rsidR="00F869FC" w:rsidRPr="00883813" w:rsidRDefault="00F869FC" w:rsidP="00F869FC">
      <w:pPr>
        <w:spacing w:before="120" w:after="120" w:line="360" w:lineRule="auto"/>
        <w:ind w:left="1416" w:hanging="566"/>
        <w:rPr>
          <w:b/>
          <w:szCs w:val="24"/>
          <w:lang w:eastAsia="en-US"/>
        </w:rPr>
      </w:pPr>
      <w:r w:rsidRPr="00F869FC">
        <w:rPr>
          <w:strike/>
          <w:szCs w:val="24"/>
          <w:lang w:eastAsia="en-US"/>
        </w:rPr>
        <w:t>(b)</w:t>
      </w:r>
      <w:r w:rsidRPr="00F869FC">
        <w:rPr>
          <w:szCs w:val="24"/>
          <w:lang w:eastAsia="en-US"/>
        </w:rPr>
        <w:tab/>
      </w:r>
      <w:r w:rsidRPr="00F869FC">
        <w:rPr>
          <w:strike/>
          <w:szCs w:val="24"/>
          <w:lang w:eastAsia="en-US"/>
        </w:rPr>
        <w:t>točka (h) briše se.</w:t>
      </w:r>
      <w:r w:rsidR="00883813" w:rsidRPr="00883813">
        <w:rPr>
          <w:b/>
          <w:szCs w:val="24"/>
          <w:lang w:eastAsia="en-US"/>
        </w:rPr>
        <w:t xml:space="preserve"> [Am. 41]</w:t>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t>4a.</w:t>
      </w:r>
      <w:r w:rsidRPr="00F869FC">
        <w:rPr>
          <w:szCs w:val="24"/>
          <w:lang w:eastAsia="en-US"/>
        </w:rPr>
        <w:tab/>
      </w:r>
      <w:r w:rsidRPr="00F869FC">
        <w:rPr>
          <w:b/>
          <w:i/>
          <w:szCs w:val="24"/>
          <w:lang w:eastAsia="en-US"/>
        </w:rPr>
        <w:t>članak 8. mijenja se kako slijedi:</w:t>
      </w:r>
    </w:p>
    <w:p w:rsidR="00F869FC" w:rsidRPr="00F869FC" w:rsidRDefault="00F869FC" w:rsidP="00F869FC">
      <w:pPr>
        <w:spacing w:before="120" w:after="120" w:line="360" w:lineRule="auto"/>
        <w:ind w:left="1416" w:hanging="566"/>
        <w:rPr>
          <w:szCs w:val="24"/>
          <w:lang w:eastAsia="en-US"/>
        </w:rPr>
      </w:pPr>
      <w:r w:rsidRPr="00F869FC">
        <w:rPr>
          <w:b/>
          <w:i/>
          <w:szCs w:val="24"/>
          <w:lang w:eastAsia="en-US"/>
        </w:rPr>
        <w:t>(a)</w:t>
      </w:r>
      <w:r w:rsidRPr="00F869FC">
        <w:rPr>
          <w:szCs w:val="24"/>
          <w:lang w:eastAsia="en-US"/>
        </w:rPr>
        <w:tab/>
      </w:r>
      <w:r w:rsidRPr="00F869FC">
        <w:rPr>
          <w:b/>
          <w:i/>
          <w:szCs w:val="24"/>
          <w:lang w:eastAsia="en-US"/>
        </w:rPr>
        <w:t>točka (c) zamjenjuje se sljedećim:</w:t>
      </w:r>
    </w:p>
    <w:p w:rsidR="00F869FC" w:rsidRPr="00F869FC" w:rsidRDefault="00F869FC" w:rsidP="00F869FC">
      <w:pPr>
        <w:spacing w:before="120" w:after="120" w:line="360" w:lineRule="auto"/>
        <w:ind w:left="1982" w:hanging="566"/>
        <w:rPr>
          <w:szCs w:val="24"/>
          <w:lang w:eastAsia="en-US"/>
        </w:rPr>
      </w:pPr>
      <w:r w:rsidRPr="00771D03">
        <w:rPr>
          <w:b/>
          <w:i/>
          <w:szCs w:val="24"/>
          <w:lang w:eastAsia="en-US"/>
        </w:rPr>
        <w:t>„</w:t>
      </w:r>
      <w:r w:rsidRPr="00F869FC">
        <w:rPr>
          <w:b/>
          <w:i/>
          <w:szCs w:val="24"/>
          <w:lang w:eastAsia="en-US"/>
        </w:rPr>
        <w:t>(c)</w:t>
      </w:r>
      <w:r w:rsidRPr="00F869FC">
        <w:rPr>
          <w:szCs w:val="24"/>
          <w:lang w:eastAsia="en-US"/>
        </w:rPr>
        <w:tab/>
      </w:r>
      <w:r w:rsidRPr="00F869FC">
        <w:rPr>
          <w:b/>
          <w:i/>
          <w:szCs w:val="24"/>
          <w:lang w:eastAsia="en-US"/>
        </w:rPr>
        <w:t xml:space="preserve">postupci ARS besplatni su ili dostupni po simboličnim cijenama za potrošače </w:t>
      </w:r>
      <w:proofErr w:type="spellStart"/>
      <w:r w:rsidRPr="00F869FC">
        <w:rPr>
          <w:b/>
          <w:i/>
          <w:szCs w:val="24"/>
          <w:lang w:eastAsia="en-US"/>
        </w:rPr>
        <w:t>iu</w:t>
      </w:r>
      <w:proofErr w:type="spellEnd"/>
      <w:r w:rsidRPr="00F869FC">
        <w:rPr>
          <w:b/>
          <w:i/>
          <w:szCs w:val="24"/>
          <w:lang w:eastAsia="en-US"/>
        </w:rPr>
        <w:t xml:space="preserve"> slučaju da potrošači plaćaju simboličnu cijenu, nacionalna tijela mogu im nadoknaditi taj iznos nakon rješavanja spora;</w:t>
      </w:r>
      <w:r w:rsidRPr="00771D03">
        <w:rPr>
          <w:b/>
          <w:i/>
          <w:szCs w:val="24"/>
          <w:lang w:eastAsia="en-US"/>
        </w:rPr>
        <w:t>”</w:t>
      </w:r>
      <w:r w:rsidR="00771D03" w:rsidRPr="00771D03">
        <w:rPr>
          <w:b/>
          <w:i/>
          <w:szCs w:val="24"/>
          <w:lang w:eastAsia="en-US"/>
        </w:rPr>
        <w:t>;</w:t>
      </w:r>
    </w:p>
    <w:p w:rsidR="00F869FC" w:rsidRPr="00F869FC" w:rsidRDefault="00F869FC" w:rsidP="00F869FC">
      <w:pPr>
        <w:spacing w:before="120" w:after="120" w:line="360" w:lineRule="auto"/>
        <w:ind w:left="1416" w:hanging="566"/>
        <w:rPr>
          <w:szCs w:val="24"/>
          <w:lang w:eastAsia="en-US"/>
        </w:rPr>
      </w:pPr>
      <w:r w:rsidRPr="00F869FC">
        <w:rPr>
          <w:b/>
          <w:i/>
          <w:szCs w:val="24"/>
          <w:lang w:eastAsia="en-US"/>
        </w:rPr>
        <w:t>(b)</w:t>
      </w:r>
      <w:r w:rsidRPr="00F869FC">
        <w:rPr>
          <w:szCs w:val="24"/>
          <w:lang w:eastAsia="en-US"/>
        </w:rPr>
        <w:tab/>
      </w:r>
      <w:r w:rsidRPr="00F869FC">
        <w:rPr>
          <w:b/>
          <w:i/>
          <w:szCs w:val="24"/>
          <w:lang w:eastAsia="en-US"/>
        </w:rPr>
        <w:t>umeće se sljedeća točka:</w:t>
      </w:r>
    </w:p>
    <w:p w:rsidR="00F869FC" w:rsidRPr="00883813" w:rsidRDefault="00F869FC" w:rsidP="00F869FC">
      <w:pPr>
        <w:spacing w:before="120" w:after="120" w:line="360" w:lineRule="auto"/>
        <w:ind w:left="1982" w:hanging="566"/>
        <w:rPr>
          <w:b/>
          <w:szCs w:val="24"/>
          <w:lang w:eastAsia="en-US"/>
        </w:rPr>
      </w:pPr>
      <w:r w:rsidRPr="00771D03">
        <w:rPr>
          <w:b/>
          <w:i/>
          <w:szCs w:val="24"/>
          <w:lang w:eastAsia="en-US"/>
        </w:rPr>
        <w:t>„</w:t>
      </w:r>
      <w:r w:rsidRPr="00F869FC">
        <w:rPr>
          <w:b/>
          <w:i/>
          <w:szCs w:val="24"/>
          <w:lang w:eastAsia="en-US"/>
        </w:rPr>
        <w:t>(da)</w:t>
      </w:r>
      <w:r w:rsidRPr="00F869FC">
        <w:rPr>
          <w:szCs w:val="24"/>
          <w:lang w:eastAsia="en-US"/>
        </w:rPr>
        <w:tab/>
      </w:r>
      <w:r w:rsidRPr="00F869FC">
        <w:rPr>
          <w:b/>
          <w:i/>
          <w:szCs w:val="24"/>
          <w:lang w:eastAsia="en-US"/>
        </w:rPr>
        <w:t>na zahtjev potrošača, stranke imaju pristup postupku uz mogućnost održavanja sastanka uz fizičku prisutnost;</w:t>
      </w:r>
      <w:r w:rsidRPr="00771D03">
        <w:rPr>
          <w:b/>
          <w:i/>
          <w:szCs w:val="24"/>
          <w:lang w:eastAsia="en-US"/>
        </w:rPr>
        <w:t>”</w:t>
      </w:r>
      <w:r w:rsidR="00883813" w:rsidRPr="00771D03">
        <w:rPr>
          <w:b/>
          <w:i/>
          <w:szCs w:val="24"/>
          <w:lang w:eastAsia="en-US"/>
        </w:rPr>
        <w:t>.</w:t>
      </w:r>
      <w:r w:rsidR="00883813">
        <w:rPr>
          <w:b/>
          <w:szCs w:val="24"/>
          <w:lang w:eastAsia="en-US"/>
        </w:rPr>
        <w:t xml:space="preserve"> [Am. 42]</w:t>
      </w:r>
    </w:p>
    <w:p w:rsidR="00771D03" w:rsidRDefault="00771D03">
      <w:pPr>
        <w:widowControl/>
        <w:rPr>
          <w:b/>
          <w:i/>
          <w:szCs w:val="24"/>
          <w:lang w:eastAsia="en-US"/>
        </w:rPr>
      </w:pPr>
      <w:r>
        <w:rPr>
          <w:b/>
          <w:i/>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lastRenderedPageBreak/>
        <w:t>4b.</w:t>
      </w:r>
      <w:r w:rsidRPr="00F869FC">
        <w:rPr>
          <w:szCs w:val="24"/>
          <w:lang w:eastAsia="en-US"/>
        </w:rPr>
        <w:tab/>
      </w:r>
      <w:r w:rsidRPr="00F869FC">
        <w:rPr>
          <w:b/>
          <w:i/>
          <w:szCs w:val="24"/>
          <w:lang w:eastAsia="en-US"/>
        </w:rPr>
        <w:t>umeće se sljedeći članak:</w:t>
      </w:r>
    </w:p>
    <w:p w:rsidR="00F869FC" w:rsidRPr="00F869FC" w:rsidRDefault="00F869FC" w:rsidP="00F869FC">
      <w:pPr>
        <w:spacing w:before="120" w:after="120" w:line="360" w:lineRule="auto"/>
        <w:ind w:left="850"/>
        <w:rPr>
          <w:szCs w:val="24"/>
          <w:lang w:eastAsia="en-US"/>
        </w:rPr>
      </w:pPr>
      <w:r w:rsidRPr="00F869FC">
        <w:rPr>
          <w:szCs w:val="24"/>
          <w:lang w:eastAsia="en-US"/>
        </w:rPr>
        <w:t>„</w:t>
      </w:r>
      <w:r w:rsidRPr="00F869FC">
        <w:rPr>
          <w:b/>
          <w:i/>
          <w:szCs w:val="24"/>
          <w:lang w:eastAsia="en-US"/>
        </w:rPr>
        <w:t>Članak</w:t>
      </w:r>
      <w:r w:rsidR="00771D03">
        <w:rPr>
          <w:b/>
          <w:i/>
          <w:szCs w:val="24"/>
          <w:lang w:eastAsia="en-US"/>
        </w:rPr>
        <w:t xml:space="preserve"> </w:t>
      </w:r>
      <w:r w:rsidRPr="00F869FC">
        <w:rPr>
          <w:b/>
          <w:i/>
          <w:szCs w:val="24"/>
          <w:lang w:eastAsia="en-US"/>
        </w:rPr>
        <w:t>11.a</w:t>
      </w:r>
    </w:p>
    <w:p w:rsidR="00F869FC" w:rsidRPr="00771D03" w:rsidRDefault="00F869FC" w:rsidP="00F869FC">
      <w:pPr>
        <w:spacing w:before="120" w:after="120" w:line="360" w:lineRule="auto"/>
        <w:ind w:left="850"/>
        <w:rPr>
          <w:b/>
          <w:szCs w:val="24"/>
          <w:lang w:eastAsia="en-US"/>
        </w:rPr>
      </w:pPr>
      <w:r w:rsidRPr="00F869FC">
        <w:rPr>
          <w:b/>
          <w:i/>
          <w:szCs w:val="24"/>
          <w:lang w:eastAsia="en-US"/>
        </w:rPr>
        <w:t>Države članice osiguravaju da trgovci, ako ne postupe u skladu s ishodom postupka ARS-a, neovisno o tome je li ishod tog postupka obvezujući, moraju drugim strankama u postupku ARS-a o tome dostaviti pisano objašnjenje.</w:t>
      </w:r>
      <w:r w:rsidRPr="00771D03">
        <w:rPr>
          <w:b/>
          <w:i/>
          <w:szCs w:val="24"/>
          <w:lang w:eastAsia="en-US"/>
        </w:rPr>
        <w:t>”</w:t>
      </w:r>
      <w:r w:rsidR="00771D03" w:rsidRPr="00771D03">
        <w:rPr>
          <w:b/>
          <w:i/>
          <w:szCs w:val="24"/>
          <w:lang w:eastAsia="en-US"/>
        </w:rPr>
        <w:t>.</w:t>
      </w:r>
      <w:r w:rsidR="00771D03">
        <w:rPr>
          <w:b/>
          <w:szCs w:val="24"/>
          <w:lang w:eastAsia="en-US"/>
        </w:rPr>
        <w:t xml:space="preserve"> [Am. 43]</w:t>
      </w:r>
    </w:p>
    <w:p w:rsidR="00F869FC" w:rsidRPr="00F869FC" w:rsidRDefault="00F869FC" w:rsidP="00F869FC">
      <w:pPr>
        <w:spacing w:before="120" w:after="120" w:line="360" w:lineRule="auto"/>
        <w:ind w:left="850" w:hanging="850"/>
        <w:rPr>
          <w:szCs w:val="24"/>
          <w:lang w:eastAsia="en-US"/>
        </w:rPr>
      </w:pPr>
      <w:r w:rsidRPr="00F869FC">
        <w:rPr>
          <w:szCs w:val="24"/>
          <w:lang w:eastAsia="en-US"/>
        </w:rPr>
        <w:t>5.</w:t>
      </w:r>
      <w:r w:rsidRPr="00F869FC">
        <w:rPr>
          <w:szCs w:val="24"/>
          <w:lang w:eastAsia="en-US"/>
        </w:rPr>
        <w:tab/>
        <w:t xml:space="preserve">u članku 13. stavak </w:t>
      </w:r>
      <w:r w:rsidRPr="00F869FC">
        <w:rPr>
          <w:strike/>
          <w:szCs w:val="24"/>
          <w:lang w:eastAsia="en-US"/>
        </w:rPr>
        <w:t>3. briše se.</w:t>
      </w:r>
      <w:r w:rsidRPr="00F869FC">
        <w:rPr>
          <w:b/>
          <w:i/>
          <w:szCs w:val="24"/>
          <w:lang w:eastAsia="en-US"/>
        </w:rPr>
        <w:t>2. zamjenjuje se sljedećim:</w:t>
      </w:r>
    </w:p>
    <w:p w:rsidR="00F869FC" w:rsidRPr="00F869FC" w:rsidRDefault="00F869FC" w:rsidP="00F869FC">
      <w:pPr>
        <w:spacing w:before="120" w:after="120" w:line="360" w:lineRule="auto"/>
        <w:ind w:left="1416" w:hanging="566"/>
        <w:rPr>
          <w:szCs w:val="24"/>
          <w:lang w:eastAsia="en-US"/>
        </w:rPr>
      </w:pPr>
      <w:r w:rsidRPr="00771D03">
        <w:rPr>
          <w:b/>
          <w:i/>
          <w:szCs w:val="24"/>
          <w:lang w:eastAsia="en-US"/>
        </w:rPr>
        <w:t>„</w:t>
      </w:r>
      <w:r w:rsidRPr="00F869FC">
        <w:rPr>
          <w:b/>
          <w:i/>
          <w:szCs w:val="24"/>
          <w:lang w:eastAsia="en-US"/>
        </w:rPr>
        <w:t>2.</w:t>
      </w:r>
      <w:r w:rsidRPr="00F869FC">
        <w:rPr>
          <w:szCs w:val="24"/>
          <w:lang w:eastAsia="en-US"/>
        </w:rPr>
        <w:tab/>
      </w:r>
      <w:r w:rsidRPr="00F869FC">
        <w:rPr>
          <w:b/>
          <w:i/>
          <w:szCs w:val="24"/>
          <w:lang w:eastAsia="en-US"/>
        </w:rPr>
        <w:t>Informacije iz stavka 1. osiguravaju se:</w:t>
      </w:r>
    </w:p>
    <w:p w:rsidR="00F869FC" w:rsidRPr="00F869FC" w:rsidRDefault="00F869FC" w:rsidP="00F869FC">
      <w:pPr>
        <w:spacing w:before="120" w:after="120" w:line="360" w:lineRule="auto"/>
        <w:ind w:left="1982" w:hanging="566"/>
        <w:rPr>
          <w:szCs w:val="24"/>
          <w:lang w:eastAsia="en-US"/>
        </w:rPr>
      </w:pPr>
      <w:r w:rsidRPr="00F869FC">
        <w:rPr>
          <w:b/>
          <w:i/>
          <w:szCs w:val="24"/>
          <w:lang w:eastAsia="en-US"/>
        </w:rPr>
        <w:t>(a)</w:t>
      </w:r>
      <w:r w:rsidRPr="00F869FC">
        <w:rPr>
          <w:szCs w:val="24"/>
          <w:lang w:eastAsia="en-US"/>
        </w:rPr>
        <w:tab/>
      </w:r>
      <w:r w:rsidRPr="00F869FC">
        <w:rPr>
          <w:b/>
          <w:i/>
          <w:szCs w:val="24"/>
          <w:lang w:eastAsia="en-US"/>
        </w:rPr>
        <w:t>na internetskim stranicama trgovaca, ako postoje, na jasan, istaknut, razumljiv i lako dostupan način;</w:t>
      </w:r>
    </w:p>
    <w:p w:rsidR="00F869FC" w:rsidRPr="00F869FC" w:rsidRDefault="00F869FC" w:rsidP="00F869FC">
      <w:pPr>
        <w:spacing w:before="120" w:after="120" w:line="360" w:lineRule="auto"/>
        <w:ind w:left="1982" w:hanging="566"/>
        <w:rPr>
          <w:szCs w:val="24"/>
          <w:lang w:eastAsia="en-US"/>
        </w:rPr>
      </w:pPr>
      <w:r w:rsidRPr="00F869FC">
        <w:rPr>
          <w:b/>
          <w:i/>
          <w:szCs w:val="24"/>
          <w:lang w:eastAsia="en-US"/>
        </w:rPr>
        <w:t>(b)</w:t>
      </w:r>
      <w:r w:rsidRPr="00F869FC">
        <w:rPr>
          <w:szCs w:val="24"/>
          <w:lang w:eastAsia="en-US"/>
        </w:rPr>
        <w:tab/>
      </w:r>
      <w:r w:rsidRPr="00F869FC">
        <w:rPr>
          <w:b/>
          <w:i/>
          <w:szCs w:val="24"/>
          <w:lang w:eastAsia="en-US"/>
        </w:rPr>
        <w:t>u općim uvjetima ugovora o prodaji ili ugovora o uslugama između trgovca i potrošača; i</w:t>
      </w:r>
    </w:p>
    <w:p w:rsidR="00F869FC" w:rsidRPr="00F869FC" w:rsidRDefault="00F869FC" w:rsidP="00F869FC">
      <w:pPr>
        <w:spacing w:before="120" w:after="120" w:line="360" w:lineRule="auto"/>
        <w:ind w:left="1982" w:hanging="566"/>
        <w:rPr>
          <w:szCs w:val="24"/>
          <w:lang w:eastAsia="en-US"/>
        </w:rPr>
      </w:pPr>
      <w:r w:rsidRPr="00F869FC">
        <w:rPr>
          <w:b/>
          <w:i/>
          <w:szCs w:val="24"/>
          <w:lang w:eastAsia="en-US"/>
        </w:rPr>
        <w:t>(c)</w:t>
      </w:r>
      <w:r w:rsidRPr="00F869FC">
        <w:rPr>
          <w:szCs w:val="24"/>
          <w:lang w:eastAsia="en-US"/>
        </w:rPr>
        <w:tab/>
      </w:r>
      <w:r w:rsidRPr="00F869FC">
        <w:rPr>
          <w:b/>
          <w:i/>
          <w:szCs w:val="24"/>
          <w:lang w:eastAsia="en-US"/>
        </w:rPr>
        <w:t>na računima koje je izdao trgovac.</w:t>
      </w:r>
    </w:p>
    <w:p w:rsidR="00F869FC" w:rsidRPr="00771D03" w:rsidRDefault="00F869FC" w:rsidP="00F869FC">
      <w:pPr>
        <w:spacing w:before="120" w:after="120" w:line="360" w:lineRule="auto"/>
        <w:ind w:left="1416" w:hanging="566"/>
        <w:rPr>
          <w:b/>
          <w:szCs w:val="24"/>
          <w:lang w:eastAsia="en-US"/>
        </w:rPr>
      </w:pPr>
      <w:r w:rsidRPr="00F869FC">
        <w:rPr>
          <w:b/>
          <w:i/>
          <w:szCs w:val="24"/>
          <w:lang w:eastAsia="en-US"/>
        </w:rPr>
        <w:t>2.a</w:t>
      </w:r>
      <w:r w:rsidRPr="00F869FC">
        <w:rPr>
          <w:szCs w:val="24"/>
          <w:lang w:eastAsia="en-US"/>
        </w:rPr>
        <w:tab/>
      </w:r>
      <w:r w:rsidRPr="00F869FC">
        <w:rPr>
          <w:b/>
          <w:i/>
          <w:szCs w:val="24"/>
          <w:lang w:eastAsia="en-US"/>
        </w:rPr>
        <w:t>Trgovci trebaju ponuditi adresu e-pošte kako bi potrošači mogli s njima stupiti u kontakt, isključivo u svrhu provedbe postupaka ARS-a.</w:t>
      </w:r>
      <w:r w:rsidRPr="00771D03">
        <w:rPr>
          <w:b/>
          <w:i/>
          <w:szCs w:val="24"/>
          <w:lang w:eastAsia="en-US"/>
        </w:rPr>
        <w:t>”</w:t>
      </w:r>
      <w:r w:rsidR="00771D03">
        <w:rPr>
          <w:b/>
          <w:i/>
          <w:szCs w:val="24"/>
          <w:lang w:eastAsia="en-US"/>
        </w:rPr>
        <w:t>.</w:t>
      </w:r>
      <w:r w:rsidR="00771D03">
        <w:rPr>
          <w:b/>
          <w:szCs w:val="24"/>
          <w:lang w:eastAsia="en-US"/>
        </w:rPr>
        <w:t xml:space="preserve"> [Am. 44]</w:t>
      </w:r>
    </w:p>
    <w:p w:rsidR="00771D03" w:rsidRDefault="00771D03">
      <w:pPr>
        <w:widowControl/>
        <w:rPr>
          <w:szCs w:val="24"/>
          <w:lang w:eastAsia="en-US"/>
        </w:rPr>
      </w:pPr>
      <w:r>
        <w:rPr>
          <w:szCs w:val="24"/>
          <w:lang w:eastAsia="en-US"/>
        </w:rPr>
        <w:br w:type="page"/>
      </w:r>
    </w:p>
    <w:p w:rsidR="00F869FC" w:rsidRPr="00F869FC" w:rsidRDefault="00771D03" w:rsidP="00F869FC">
      <w:pPr>
        <w:spacing w:before="120" w:after="120" w:line="360" w:lineRule="auto"/>
        <w:ind w:left="850" w:hanging="850"/>
        <w:rPr>
          <w:szCs w:val="24"/>
          <w:lang w:eastAsia="en-US"/>
        </w:rPr>
      </w:pPr>
      <w:r>
        <w:rPr>
          <w:szCs w:val="24"/>
          <w:lang w:eastAsia="en-US"/>
        </w:rPr>
        <w:lastRenderedPageBreak/>
        <w:t>6.</w:t>
      </w:r>
      <w:r>
        <w:rPr>
          <w:szCs w:val="24"/>
          <w:lang w:eastAsia="en-US"/>
        </w:rPr>
        <w:tab/>
        <w:t>č</w:t>
      </w:r>
      <w:r w:rsidR="00F869FC" w:rsidRPr="00F869FC">
        <w:rPr>
          <w:szCs w:val="24"/>
          <w:lang w:eastAsia="en-US"/>
        </w:rPr>
        <w:t>lanak 14. zamjenjuje se sljedećim:</w:t>
      </w:r>
    </w:p>
    <w:p w:rsidR="00F869FC" w:rsidRPr="00F869FC" w:rsidRDefault="00F869FC" w:rsidP="00F869FC">
      <w:pPr>
        <w:spacing w:before="120" w:after="120" w:line="360" w:lineRule="auto"/>
        <w:ind w:left="850"/>
        <w:rPr>
          <w:szCs w:val="24"/>
          <w:lang w:eastAsia="en-US"/>
        </w:rPr>
      </w:pPr>
      <w:r w:rsidRPr="00F869FC">
        <w:rPr>
          <w:szCs w:val="24"/>
          <w:lang w:eastAsia="en-US"/>
        </w:rPr>
        <w:t>„Članak 14.</w:t>
      </w:r>
      <w:r w:rsidR="00771D03">
        <w:rPr>
          <w:szCs w:val="24"/>
          <w:lang w:eastAsia="en-US"/>
        </w:rPr>
        <w:br/>
      </w:r>
      <w:r w:rsidRPr="00F869FC">
        <w:rPr>
          <w:szCs w:val="24"/>
          <w:lang w:eastAsia="en-US"/>
        </w:rPr>
        <w:t>Pomoć potrošačima</w:t>
      </w:r>
    </w:p>
    <w:p w:rsidR="00F869FC" w:rsidRPr="00F869FC" w:rsidRDefault="00F869FC" w:rsidP="00F869FC">
      <w:pPr>
        <w:spacing w:before="120" w:after="120" w:line="360" w:lineRule="auto"/>
        <w:ind w:left="1416" w:hanging="566"/>
        <w:rPr>
          <w:szCs w:val="24"/>
          <w:lang w:eastAsia="en-US"/>
        </w:rPr>
      </w:pPr>
      <w:r w:rsidRPr="00F869FC">
        <w:rPr>
          <w:szCs w:val="24"/>
          <w:lang w:eastAsia="en-US"/>
        </w:rPr>
        <w:t>1.</w:t>
      </w:r>
      <w:r w:rsidRPr="00F869FC">
        <w:rPr>
          <w:szCs w:val="24"/>
          <w:lang w:eastAsia="en-US"/>
        </w:rPr>
        <w:tab/>
        <w:t>Države članice osiguravaju da potrošači i trgovci u pogledu prekograničnih sporova mogu dobiti pomoć u pristupanju subjektu ili subjektima za ARS nadležnima za rješavanje njihova prekograničnog spora.</w:t>
      </w:r>
    </w:p>
    <w:p w:rsidR="00F869FC" w:rsidRPr="00771D03" w:rsidRDefault="00F869FC" w:rsidP="00F869FC">
      <w:pPr>
        <w:spacing w:before="120" w:after="120" w:line="360" w:lineRule="auto"/>
        <w:ind w:left="1416" w:hanging="566"/>
        <w:rPr>
          <w:b/>
          <w:szCs w:val="24"/>
          <w:lang w:eastAsia="en-US"/>
        </w:rPr>
      </w:pPr>
      <w:r w:rsidRPr="00F869FC">
        <w:rPr>
          <w:b/>
          <w:i/>
          <w:szCs w:val="24"/>
          <w:lang w:eastAsia="en-US"/>
        </w:rPr>
        <w:t>1a.</w:t>
      </w:r>
      <w:r w:rsidRPr="00F869FC">
        <w:rPr>
          <w:szCs w:val="24"/>
          <w:lang w:eastAsia="en-US"/>
        </w:rPr>
        <w:tab/>
      </w:r>
      <w:r w:rsidRPr="00F869FC">
        <w:rPr>
          <w:b/>
          <w:i/>
          <w:szCs w:val="24"/>
          <w:lang w:eastAsia="en-US"/>
        </w:rPr>
        <w:t>Države članice osiguravaju da potrošači mogu provoditi prekogranične postupke ARS-a na službenom jeziku države članice u kojoj imaju boravište.</w:t>
      </w:r>
      <w:r w:rsidR="00771D03">
        <w:rPr>
          <w:b/>
          <w:szCs w:val="24"/>
          <w:lang w:eastAsia="en-US"/>
        </w:rPr>
        <w:t xml:space="preserve"> [Am. 45]</w:t>
      </w:r>
    </w:p>
    <w:p w:rsidR="00F869FC" w:rsidRPr="00771D03" w:rsidRDefault="00F869FC" w:rsidP="00F869FC">
      <w:pPr>
        <w:spacing w:before="120" w:after="120" w:line="360" w:lineRule="auto"/>
        <w:ind w:left="1416" w:hanging="566"/>
        <w:rPr>
          <w:b/>
          <w:szCs w:val="24"/>
          <w:lang w:eastAsia="en-US"/>
        </w:rPr>
      </w:pPr>
      <w:r w:rsidRPr="00F869FC">
        <w:rPr>
          <w:szCs w:val="24"/>
          <w:lang w:eastAsia="en-US"/>
        </w:rPr>
        <w:t>2.</w:t>
      </w:r>
      <w:r w:rsidRPr="00F869FC">
        <w:rPr>
          <w:szCs w:val="24"/>
          <w:lang w:eastAsia="en-US"/>
        </w:rPr>
        <w:tab/>
        <w:t>Svaka država članica imenuje kontaktnu točku za ARS koja je nadležna za zadaću iz stavka 1. Svaka država članica dostavlja Komisiji naziv i podatke za kontakt svoje kontaktne točke za ARS. Države članice odgovornost za djelovanje kontaktnih točaka za ARS prenose na svoj centar koji pripada mreži europskih potrošačkih centara ili, ako to nije moguće, na udruženja potrošača ili bilo koje drugo tijelo koje se bavi zaštitom potrošača</w:t>
      </w:r>
      <w:r w:rsidRPr="00F869FC">
        <w:rPr>
          <w:b/>
          <w:i/>
          <w:szCs w:val="24"/>
          <w:lang w:eastAsia="en-US"/>
        </w:rPr>
        <w:t xml:space="preserve"> i osiguravaju da imaju odgovarajuće proračunske i ljudske resurse</w:t>
      </w:r>
      <w:r w:rsidRPr="00F869FC">
        <w:rPr>
          <w:szCs w:val="24"/>
          <w:lang w:eastAsia="en-US"/>
        </w:rPr>
        <w:t>.</w:t>
      </w:r>
      <w:r w:rsidR="00771D03">
        <w:rPr>
          <w:b/>
          <w:szCs w:val="24"/>
          <w:lang w:eastAsia="en-US"/>
        </w:rPr>
        <w:t xml:space="preserve"> [Am. 46]</w:t>
      </w:r>
    </w:p>
    <w:p w:rsidR="00771D03" w:rsidRDefault="00771D03">
      <w:pPr>
        <w:widowControl/>
        <w:rPr>
          <w:b/>
          <w:i/>
          <w:szCs w:val="24"/>
          <w:lang w:eastAsia="en-US"/>
        </w:rPr>
      </w:pPr>
      <w:r>
        <w:rPr>
          <w:b/>
          <w:i/>
          <w:szCs w:val="24"/>
          <w:lang w:eastAsia="en-US"/>
        </w:rPr>
        <w:br w:type="page"/>
      </w:r>
    </w:p>
    <w:p w:rsidR="00F869FC" w:rsidRPr="00771D03" w:rsidRDefault="00F869FC" w:rsidP="00F869FC">
      <w:pPr>
        <w:spacing w:before="120" w:after="120" w:line="360" w:lineRule="auto"/>
        <w:ind w:left="1416" w:hanging="566"/>
        <w:rPr>
          <w:b/>
          <w:szCs w:val="24"/>
          <w:lang w:eastAsia="en-US"/>
        </w:rPr>
      </w:pPr>
      <w:r w:rsidRPr="00F869FC">
        <w:rPr>
          <w:b/>
          <w:i/>
          <w:szCs w:val="24"/>
          <w:lang w:eastAsia="en-US"/>
        </w:rPr>
        <w:lastRenderedPageBreak/>
        <w:t>2a.</w:t>
      </w:r>
      <w:r w:rsidRPr="00F869FC">
        <w:rPr>
          <w:szCs w:val="24"/>
          <w:lang w:eastAsia="en-US"/>
        </w:rPr>
        <w:tab/>
      </w:r>
      <w:r w:rsidRPr="00F869FC">
        <w:rPr>
          <w:b/>
          <w:i/>
          <w:szCs w:val="24"/>
          <w:lang w:eastAsia="en-US"/>
        </w:rPr>
        <w:t>Potrošači i trgovci koji sudjeluju u prekograničnim sporovima koriste kontaktnu točku za ARS dodijeljenu na temelju boravišta potrošača i subjekt za ARS države članice u kojoj potrošač ima boravište.</w:t>
      </w:r>
      <w:r w:rsidR="00771D03">
        <w:rPr>
          <w:b/>
          <w:szCs w:val="24"/>
          <w:lang w:eastAsia="en-US"/>
        </w:rPr>
        <w:t xml:space="preserve"> [Am. 47]</w:t>
      </w:r>
    </w:p>
    <w:p w:rsidR="00F869FC" w:rsidRPr="00F869FC" w:rsidRDefault="00F869FC" w:rsidP="00F869FC">
      <w:pPr>
        <w:spacing w:before="120" w:after="120" w:line="360" w:lineRule="auto"/>
        <w:ind w:left="1416" w:hanging="566"/>
        <w:rPr>
          <w:szCs w:val="24"/>
          <w:lang w:eastAsia="en-US"/>
        </w:rPr>
      </w:pPr>
      <w:r w:rsidRPr="00F869FC">
        <w:rPr>
          <w:szCs w:val="24"/>
          <w:lang w:eastAsia="en-US"/>
        </w:rPr>
        <w:t>3.</w:t>
      </w:r>
      <w:r w:rsidRPr="00F869FC">
        <w:rPr>
          <w:szCs w:val="24"/>
          <w:lang w:eastAsia="en-US"/>
        </w:rPr>
        <w:tab/>
        <w:t>Kontaktne točke za ARS olakšavaju komunikaciju između stranaka i nadležnog subjekta za ARS, što posebno može uključivati:</w:t>
      </w:r>
    </w:p>
    <w:p w:rsidR="00F869FC" w:rsidRPr="00F869FC" w:rsidRDefault="00F869FC" w:rsidP="00F869FC">
      <w:pPr>
        <w:spacing w:before="120" w:after="120" w:line="360" w:lineRule="auto"/>
        <w:ind w:left="1982" w:hanging="566"/>
        <w:rPr>
          <w:szCs w:val="24"/>
          <w:lang w:eastAsia="en-US"/>
        </w:rPr>
      </w:pPr>
      <w:r w:rsidRPr="00F869FC">
        <w:rPr>
          <w:szCs w:val="24"/>
          <w:lang w:eastAsia="en-US"/>
        </w:rPr>
        <w:t>(a)</w:t>
      </w:r>
      <w:r w:rsidRPr="00F869FC">
        <w:rPr>
          <w:szCs w:val="24"/>
          <w:lang w:eastAsia="en-US"/>
        </w:rPr>
        <w:tab/>
        <w:t>pomoć pri podnošenju pritužbe i, prema potrebi, odgovarajuće dokumentacije;</w:t>
      </w:r>
    </w:p>
    <w:p w:rsidR="00F869FC" w:rsidRPr="00771D03" w:rsidRDefault="00F869FC" w:rsidP="00F869FC">
      <w:pPr>
        <w:spacing w:before="120" w:after="120" w:line="360" w:lineRule="auto"/>
        <w:ind w:left="1982" w:hanging="566"/>
        <w:rPr>
          <w:b/>
          <w:szCs w:val="24"/>
          <w:lang w:eastAsia="en-US"/>
        </w:rPr>
      </w:pPr>
      <w:r w:rsidRPr="00F869FC">
        <w:rPr>
          <w:b/>
          <w:i/>
          <w:szCs w:val="24"/>
          <w:lang w:eastAsia="en-US"/>
        </w:rPr>
        <w:t>(</w:t>
      </w:r>
      <w:proofErr w:type="spellStart"/>
      <w:r w:rsidRPr="00F869FC">
        <w:rPr>
          <w:b/>
          <w:i/>
          <w:szCs w:val="24"/>
          <w:lang w:eastAsia="en-US"/>
        </w:rPr>
        <w:t>aa</w:t>
      </w:r>
      <w:proofErr w:type="spellEnd"/>
      <w:r w:rsidRPr="00F869FC">
        <w:rPr>
          <w:b/>
          <w:i/>
          <w:szCs w:val="24"/>
          <w:lang w:eastAsia="en-US"/>
        </w:rPr>
        <w:t>)</w:t>
      </w:r>
      <w:r w:rsidRPr="00F869FC">
        <w:rPr>
          <w:szCs w:val="24"/>
          <w:lang w:eastAsia="en-US"/>
        </w:rPr>
        <w:tab/>
      </w:r>
      <w:r w:rsidRPr="00F869FC">
        <w:rPr>
          <w:b/>
          <w:i/>
          <w:szCs w:val="24"/>
          <w:lang w:eastAsia="en-US"/>
        </w:rPr>
        <w:t xml:space="preserve">prema potrebi pružanje pomoći strankama i subjektima za ARS u prevođenju informacija, dokumentacije ili </w:t>
      </w:r>
      <w:proofErr w:type="spellStart"/>
      <w:r w:rsidRPr="00F869FC">
        <w:rPr>
          <w:b/>
          <w:i/>
          <w:szCs w:val="24"/>
          <w:lang w:eastAsia="en-US"/>
        </w:rPr>
        <w:t>postupovnih</w:t>
      </w:r>
      <w:proofErr w:type="spellEnd"/>
      <w:r w:rsidRPr="00F869FC">
        <w:rPr>
          <w:b/>
          <w:i/>
          <w:szCs w:val="24"/>
          <w:lang w:eastAsia="en-US"/>
        </w:rPr>
        <w:t xml:space="preserve"> pravila;</w:t>
      </w:r>
      <w:r w:rsidR="00771D03">
        <w:rPr>
          <w:b/>
          <w:szCs w:val="24"/>
          <w:lang w:eastAsia="en-US"/>
        </w:rPr>
        <w:t xml:space="preserve"> [Am. 48]</w:t>
      </w:r>
    </w:p>
    <w:p w:rsidR="00F869FC" w:rsidRPr="00F869FC" w:rsidRDefault="00F869FC" w:rsidP="00F869FC">
      <w:pPr>
        <w:spacing w:before="120" w:after="120" w:line="360" w:lineRule="auto"/>
        <w:ind w:left="1982" w:hanging="566"/>
        <w:rPr>
          <w:szCs w:val="24"/>
          <w:lang w:eastAsia="en-US"/>
        </w:rPr>
      </w:pPr>
      <w:r w:rsidRPr="00F869FC">
        <w:rPr>
          <w:szCs w:val="24"/>
          <w:lang w:eastAsia="en-US"/>
        </w:rPr>
        <w:t>(b)</w:t>
      </w:r>
      <w:r w:rsidRPr="00F869FC">
        <w:rPr>
          <w:szCs w:val="24"/>
          <w:lang w:eastAsia="en-US"/>
        </w:rPr>
        <w:tab/>
        <w:t>pružanje općih informacija o pravima potrošača u EU-u strankama i subjektima za ARS;</w:t>
      </w:r>
    </w:p>
    <w:p w:rsidR="00F869FC" w:rsidRPr="00771D03" w:rsidRDefault="00F869FC" w:rsidP="00F869FC">
      <w:pPr>
        <w:spacing w:before="120" w:after="120" w:line="360" w:lineRule="auto"/>
        <w:ind w:left="1982" w:hanging="566"/>
        <w:rPr>
          <w:b/>
          <w:szCs w:val="24"/>
          <w:lang w:eastAsia="en-US"/>
        </w:rPr>
      </w:pPr>
      <w:r w:rsidRPr="00F869FC">
        <w:rPr>
          <w:b/>
          <w:i/>
          <w:szCs w:val="24"/>
          <w:lang w:eastAsia="en-US"/>
        </w:rPr>
        <w:t>(</w:t>
      </w:r>
      <w:proofErr w:type="spellStart"/>
      <w:r w:rsidRPr="00F869FC">
        <w:rPr>
          <w:b/>
          <w:i/>
          <w:szCs w:val="24"/>
          <w:lang w:eastAsia="en-US"/>
        </w:rPr>
        <w:t>ba</w:t>
      </w:r>
      <w:proofErr w:type="spellEnd"/>
      <w:r w:rsidRPr="00F869FC">
        <w:rPr>
          <w:b/>
          <w:i/>
          <w:szCs w:val="24"/>
          <w:lang w:eastAsia="en-US"/>
        </w:rPr>
        <w:t>)</w:t>
      </w:r>
      <w:r w:rsidRPr="00F869FC">
        <w:rPr>
          <w:szCs w:val="24"/>
          <w:lang w:eastAsia="en-US"/>
        </w:rPr>
        <w:tab/>
      </w:r>
      <w:r w:rsidRPr="00F869FC">
        <w:rPr>
          <w:b/>
          <w:i/>
          <w:szCs w:val="24"/>
          <w:lang w:eastAsia="en-US"/>
        </w:rPr>
        <w:t>pružanje relevantnih informacija o propisima o zaštiti potrošača u državi članici strankama i subjektima za ARS;</w:t>
      </w:r>
      <w:r w:rsidR="00771D03">
        <w:rPr>
          <w:b/>
          <w:szCs w:val="24"/>
          <w:lang w:eastAsia="en-US"/>
        </w:rPr>
        <w:t xml:space="preserve"> [Am. 49]</w:t>
      </w:r>
    </w:p>
    <w:p w:rsidR="00771D03" w:rsidRDefault="00771D03">
      <w:pPr>
        <w:widowControl/>
        <w:rPr>
          <w:szCs w:val="24"/>
          <w:lang w:eastAsia="en-US"/>
        </w:rPr>
      </w:pPr>
      <w:r>
        <w:rPr>
          <w:szCs w:val="24"/>
          <w:lang w:eastAsia="en-US"/>
        </w:rPr>
        <w:br w:type="page"/>
      </w:r>
    </w:p>
    <w:p w:rsidR="00F869FC" w:rsidRPr="00F869FC" w:rsidRDefault="00F869FC" w:rsidP="00F869FC">
      <w:pPr>
        <w:spacing w:before="120" w:after="120" w:line="360" w:lineRule="auto"/>
        <w:ind w:left="1982" w:hanging="566"/>
        <w:rPr>
          <w:szCs w:val="24"/>
          <w:lang w:eastAsia="en-US"/>
        </w:rPr>
      </w:pPr>
      <w:r w:rsidRPr="00F869FC">
        <w:rPr>
          <w:szCs w:val="24"/>
          <w:lang w:eastAsia="en-US"/>
        </w:rPr>
        <w:lastRenderedPageBreak/>
        <w:t>(c)</w:t>
      </w:r>
      <w:r w:rsidRPr="00F869FC">
        <w:rPr>
          <w:szCs w:val="24"/>
          <w:lang w:eastAsia="en-US"/>
        </w:rPr>
        <w:tab/>
        <w:t>pružanje strankama objašnjenja o pravilima postupanja koja primjenjuju posebni subjekti za ARS;</w:t>
      </w:r>
    </w:p>
    <w:p w:rsidR="00F869FC" w:rsidRPr="00F869FC" w:rsidRDefault="00F869FC" w:rsidP="00F869FC">
      <w:pPr>
        <w:spacing w:before="120" w:after="120" w:line="360" w:lineRule="auto"/>
        <w:ind w:left="1982" w:hanging="566"/>
        <w:rPr>
          <w:szCs w:val="24"/>
          <w:lang w:eastAsia="en-US"/>
        </w:rPr>
      </w:pPr>
      <w:r w:rsidRPr="00F869FC">
        <w:rPr>
          <w:szCs w:val="24"/>
          <w:lang w:eastAsia="en-US"/>
        </w:rPr>
        <w:t>(d)</w:t>
      </w:r>
      <w:r w:rsidRPr="00F869FC">
        <w:rPr>
          <w:szCs w:val="24"/>
          <w:lang w:eastAsia="en-US"/>
        </w:rPr>
        <w:tab/>
        <w:t>obavještavanje podnositelja pritužbe o drugim sredstvima pravne zaštite kad se spor ne može riješiti postupkom ARS-a.</w:t>
      </w:r>
    </w:p>
    <w:p w:rsidR="00F869FC" w:rsidRPr="00F869FC" w:rsidRDefault="00F869FC" w:rsidP="00F869FC">
      <w:pPr>
        <w:spacing w:before="120" w:after="120" w:line="360" w:lineRule="auto"/>
        <w:ind w:left="1416" w:hanging="566"/>
        <w:rPr>
          <w:szCs w:val="24"/>
          <w:lang w:eastAsia="en-US"/>
        </w:rPr>
      </w:pPr>
      <w:r w:rsidRPr="00F869FC">
        <w:rPr>
          <w:szCs w:val="24"/>
          <w:lang w:eastAsia="en-US"/>
        </w:rPr>
        <w:t>4.</w:t>
      </w:r>
      <w:r w:rsidRPr="00F869FC">
        <w:rPr>
          <w:szCs w:val="24"/>
          <w:lang w:eastAsia="en-US"/>
        </w:rPr>
        <w:tab/>
        <w:t>Države članice mogu i u pogledu domaćih sporova kontaktnim točkama za ARS dodijeliti pravo na pružanje pomoći iz ovog članka potrošačima i trgovcima kad stupaju u kontakt sa subjektima za ARS.</w:t>
      </w:r>
    </w:p>
    <w:p w:rsidR="00F869FC" w:rsidRPr="00F869FC" w:rsidRDefault="00F869FC" w:rsidP="00F869FC">
      <w:pPr>
        <w:spacing w:before="120" w:after="120" w:line="360" w:lineRule="auto"/>
        <w:ind w:left="1416" w:hanging="566"/>
        <w:rPr>
          <w:szCs w:val="24"/>
          <w:lang w:eastAsia="en-US"/>
        </w:rPr>
      </w:pPr>
      <w:r w:rsidRPr="00F869FC">
        <w:rPr>
          <w:szCs w:val="24"/>
          <w:lang w:eastAsia="en-US"/>
        </w:rPr>
        <w:t>5.</w:t>
      </w:r>
      <w:r w:rsidRPr="00F869FC">
        <w:rPr>
          <w:szCs w:val="24"/>
          <w:lang w:eastAsia="en-US"/>
        </w:rPr>
        <w:tab/>
        <w:t xml:space="preserve">Države članice osiguravaju da svi dionici koji pomažu potrošačima u prekograničnim ili domaćim sporovima postupaju u dobroj vjeri kako bi stranke u sporu postigle sporazumno rješenje i potrošačima potpuno transparentno pružaju relevantne informacije, uključujući informacije o </w:t>
      </w:r>
      <w:proofErr w:type="spellStart"/>
      <w:r w:rsidRPr="00F869FC">
        <w:rPr>
          <w:szCs w:val="24"/>
          <w:lang w:eastAsia="en-US"/>
        </w:rPr>
        <w:t>postupovnim</w:t>
      </w:r>
      <w:proofErr w:type="spellEnd"/>
      <w:r w:rsidR="00771D03">
        <w:rPr>
          <w:szCs w:val="24"/>
          <w:lang w:eastAsia="en-US"/>
        </w:rPr>
        <w:t xml:space="preserve"> pravilima i važećim naknadama.</w:t>
      </w:r>
      <w:r w:rsidRPr="00F869FC">
        <w:rPr>
          <w:szCs w:val="24"/>
          <w:lang w:eastAsia="en-US"/>
        </w:rPr>
        <w:t>”</w:t>
      </w:r>
      <w:r w:rsidR="00771D03">
        <w:rPr>
          <w:szCs w:val="24"/>
          <w:lang w:eastAsia="en-US"/>
        </w:rPr>
        <w:t>.</w:t>
      </w:r>
    </w:p>
    <w:p w:rsidR="00771D03" w:rsidRDefault="00771D03">
      <w:pPr>
        <w:widowControl/>
        <w:rPr>
          <w:b/>
          <w:i/>
          <w:szCs w:val="24"/>
          <w:lang w:eastAsia="en-US"/>
        </w:rPr>
      </w:pPr>
      <w:r>
        <w:rPr>
          <w:b/>
          <w:i/>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lastRenderedPageBreak/>
        <w:t>6a.</w:t>
      </w:r>
      <w:r w:rsidRPr="00F869FC">
        <w:rPr>
          <w:szCs w:val="24"/>
          <w:lang w:eastAsia="en-US"/>
        </w:rPr>
        <w:tab/>
      </w:r>
      <w:r w:rsidRPr="00F869FC">
        <w:rPr>
          <w:b/>
          <w:i/>
          <w:szCs w:val="24"/>
          <w:lang w:eastAsia="en-US"/>
        </w:rPr>
        <w:t>u članku 15. stavak 2. zamjenjuje se sljedećim:</w:t>
      </w:r>
    </w:p>
    <w:p w:rsidR="00F869FC" w:rsidRPr="00771D03" w:rsidRDefault="00F869FC" w:rsidP="00F869FC">
      <w:pPr>
        <w:spacing w:before="120" w:after="120" w:line="360" w:lineRule="auto"/>
        <w:ind w:left="1416" w:hanging="566"/>
        <w:rPr>
          <w:b/>
          <w:szCs w:val="24"/>
          <w:lang w:eastAsia="en-US"/>
        </w:rPr>
      </w:pPr>
      <w:r w:rsidRPr="00771D03">
        <w:rPr>
          <w:b/>
          <w:i/>
          <w:szCs w:val="24"/>
          <w:lang w:eastAsia="en-US"/>
        </w:rPr>
        <w:t>„</w:t>
      </w:r>
      <w:r w:rsidRPr="00F869FC">
        <w:rPr>
          <w:b/>
          <w:i/>
          <w:szCs w:val="24"/>
          <w:lang w:eastAsia="en-US"/>
        </w:rPr>
        <w:t>2.</w:t>
      </w:r>
      <w:r w:rsidRPr="00F869FC">
        <w:rPr>
          <w:szCs w:val="24"/>
          <w:lang w:eastAsia="en-US"/>
        </w:rPr>
        <w:tab/>
      </w:r>
      <w:r w:rsidRPr="00F869FC">
        <w:rPr>
          <w:b/>
          <w:i/>
          <w:szCs w:val="24"/>
          <w:lang w:eastAsia="en-US"/>
        </w:rPr>
        <w:t>Države članice osiguravaju da odgovarajuće organizacije potrošača i poslovna udruženja objavljuju popis subjekata za ARS iz članka 20. stavka 4. na svojim internetskim stranicama i u svojim brošurama te drugim sredstvima koje smatraju prikladnima.</w:t>
      </w:r>
      <w:r w:rsidRPr="00771D03">
        <w:rPr>
          <w:b/>
          <w:i/>
          <w:szCs w:val="24"/>
          <w:lang w:eastAsia="en-US"/>
        </w:rPr>
        <w:t>”</w:t>
      </w:r>
      <w:r w:rsidR="00771D03" w:rsidRPr="00771D03">
        <w:rPr>
          <w:b/>
          <w:i/>
          <w:szCs w:val="24"/>
          <w:lang w:eastAsia="en-US"/>
        </w:rPr>
        <w:t>.</w:t>
      </w:r>
      <w:r w:rsidR="00771D03">
        <w:rPr>
          <w:b/>
          <w:szCs w:val="24"/>
          <w:lang w:eastAsia="en-US"/>
        </w:rPr>
        <w:t xml:space="preserve"> [Am. 50]</w:t>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t>6b.</w:t>
      </w:r>
      <w:r w:rsidRPr="00F869FC">
        <w:rPr>
          <w:szCs w:val="24"/>
          <w:lang w:eastAsia="en-US"/>
        </w:rPr>
        <w:tab/>
      </w:r>
      <w:r w:rsidRPr="00F869FC">
        <w:rPr>
          <w:b/>
          <w:i/>
          <w:szCs w:val="24"/>
          <w:lang w:eastAsia="en-US"/>
        </w:rPr>
        <w:t>u članku 17. stavak 2. zamjenjuje se sljedećim:</w:t>
      </w:r>
    </w:p>
    <w:p w:rsidR="00F869FC" w:rsidRPr="00771D03" w:rsidRDefault="00F869FC" w:rsidP="00F869FC">
      <w:pPr>
        <w:spacing w:before="120" w:after="120" w:line="360" w:lineRule="auto"/>
        <w:ind w:left="1416" w:hanging="566"/>
        <w:rPr>
          <w:b/>
          <w:szCs w:val="24"/>
          <w:lang w:eastAsia="en-US"/>
        </w:rPr>
      </w:pPr>
      <w:r w:rsidRPr="00771D03">
        <w:rPr>
          <w:b/>
          <w:i/>
          <w:szCs w:val="24"/>
          <w:lang w:eastAsia="en-US"/>
        </w:rPr>
        <w:t>„</w:t>
      </w:r>
      <w:r w:rsidRPr="00F869FC">
        <w:rPr>
          <w:b/>
          <w:i/>
          <w:szCs w:val="24"/>
          <w:lang w:eastAsia="en-US"/>
        </w:rPr>
        <w:t>2.</w:t>
      </w:r>
      <w:r w:rsidRPr="00F869FC">
        <w:rPr>
          <w:szCs w:val="24"/>
          <w:lang w:eastAsia="en-US"/>
        </w:rPr>
        <w:tab/>
      </w:r>
      <w:r w:rsidRPr="00F869FC">
        <w:rPr>
          <w:b/>
          <w:i/>
          <w:szCs w:val="24"/>
          <w:lang w:eastAsia="en-US"/>
        </w:rPr>
        <w:t>Ta suradnja uključuje posebno međusobnu razmjenu informacija o praksama u posebnim sektorima poslovanja u vezi kojih potrošači učestalo ulažu pritužbe. Prema potrebi uključuje i obvezu subjekata za ARS da potrošače upućuju nacionalnim tijelima iz stavka 1. kad god prijave nepoštenu poslovnu praksu. Osim toga, ako je potrebno uključuje obvezu subjekata za ARS da tim nacionalnim tijelima prijavljuju nepoštene poslovne prakse i uvjete poslovanja kad god za njih saznaju. Ona uključuje tehničku procjenu i informacije koje nacionalna tijela pružaju subjektima za ARS kada su takvo procjenjivanje ili takve informacije neophodni za rješavanje pojedinačnih sporova i već su dostupni.</w:t>
      </w:r>
      <w:r w:rsidRPr="00771D03">
        <w:rPr>
          <w:b/>
          <w:i/>
          <w:szCs w:val="24"/>
          <w:lang w:eastAsia="en-US"/>
        </w:rPr>
        <w:t>”</w:t>
      </w:r>
      <w:r w:rsidR="00771D03">
        <w:rPr>
          <w:b/>
          <w:i/>
          <w:szCs w:val="24"/>
          <w:lang w:eastAsia="en-US"/>
        </w:rPr>
        <w:t>.</w:t>
      </w:r>
      <w:r w:rsidR="00771D03">
        <w:rPr>
          <w:b/>
          <w:szCs w:val="24"/>
          <w:lang w:eastAsia="en-US"/>
        </w:rPr>
        <w:t xml:space="preserve"> [Am. 51]</w:t>
      </w:r>
    </w:p>
    <w:p w:rsidR="00771D03" w:rsidRDefault="00771D03">
      <w:pPr>
        <w:widowControl/>
        <w:rPr>
          <w:b/>
          <w:i/>
          <w:szCs w:val="24"/>
          <w:lang w:eastAsia="en-US"/>
        </w:rPr>
      </w:pPr>
      <w:r>
        <w:rPr>
          <w:b/>
          <w:i/>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lastRenderedPageBreak/>
        <w:t>6c.</w:t>
      </w:r>
      <w:r w:rsidRPr="00F869FC">
        <w:rPr>
          <w:szCs w:val="24"/>
          <w:lang w:eastAsia="en-US"/>
        </w:rPr>
        <w:tab/>
      </w:r>
      <w:r w:rsidRPr="00F869FC">
        <w:rPr>
          <w:b/>
          <w:i/>
          <w:szCs w:val="24"/>
          <w:lang w:eastAsia="en-US"/>
        </w:rPr>
        <w:t>u članku 17. dodaje se sljedeći stavak 5.:</w:t>
      </w:r>
    </w:p>
    <w:p w:rsidR="00F869FC" w:rsidRPr="00771D03" w:rsidRDefault="00F869FC" w:rsidP="00F869FC">
      <w:pPr>
        <w:spacing w:before="120" w:after="120" w:line="360" w:lineRule="auto"/>
        <w:ind w:left="1416" w:hanging="566"/>
        <w:rPr>
          <w:b/>
          <w:szCs w:val="24"/>
          <w:lang w:eastAsia="en-US"/>
        </w:rPr>
      </w:pPr>
      <w:r w:rsidRPr="00771D03">
        <w:rPr>
          <w:b/>
          <w:i/>
          <w:szCs w:val="24"/>
          <w:lang w:eastAsia="en-US"/>
        </w:rPr>
        <w:t>„</w:t>
      </w:r>
      <w:r w:rsidRPr="00F869FC">
        <w:rPr>
          <w:b/>
          <w:i/>
          <w:szCs w:val="24"/>
          <w:lang w:eastAsia="en-US"/>
        </w:rPr>
        <w:t>5.</w:t>
      </w:r>
      <w:r w:rsidRPr="00F869FC">
        <w:rPr>
          <w:szCs w:val="24"/>
          <w:lang w:eastAsia="en-US"/>
        </w:rPr>
        <w:tab/>
      </w:r>
      <w:r w:rsidRPr="00F869FC">
        <w:rPr>
          <w:b/>
          <w:i/>
          <w:szCs w:val="24"/>
          <w:lang w:eastAsia="en-US"/>
        </w:rPr>
        <w:t>Kad potrošač obavijesti subjekt za ARS o nepoštenoj poslovnoj praksi, ne primjenjuje se načelo povjerljivosti. Ako postoje valjani razlozi za sumnju da je došlo do takve prakse, subjekt za ARS o tome obavješćuje nacionalno nadležno tijelo i, ako je potrebno, obavješćuje ga o ishodu spora.</w:t>
      </w:r>
      <w:r w:rsidRPr="00771D03">
        <w:rPr>
          <w:b/>
          <w:i/>
          <w:szCs w:val="24"/>
          <w:lang w:eastAsia="en-US"/>
        </w:rPr>
        <w:t>”</w:t>
      </w:r>
      <w:r w:rsidR="00771D03">
        <w:rPr>
          <w:b/>
          <w:i/>
          <w:szCs w:val="24"/>
          <w:lang w:eastAsia="en-US"/>
        </w:rPr>
        <w:t>.</w:t>
      </w:r>
      <w:r w:rsidR="00771D03">
        <w:rPr>
          <w:b/>
          <w:szCs w:val="24"/>
          <w:lang w:eastAsia="en-US"/>
        </w:rPr>
        <w:t xml:space="preserve"> [Am. 52]</w:t>
      </w:r>
    </w:p>
    <w:p w:rsidR="00771D03" w:rsidRDefault="00771D03">
      <w:pPr>
        <w:widowControl/>
        <w:rPr>
          <w:b/>
          <w:i/>
          <w:szCs w:val="24"/>
          <w:lang w:eastAsia="en-US"/>
        </w:rPr>
      </w:pPr>
      <w:r>
        <w:rPr>
          <w:b/>
          <w:i/>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lastRenderedPageBreak/>
        <w:t>6d.</w:t>
      </w:r>
      <w:r w:rsidRPr="00F869FC">
        <w:rPr>
          <w:szCs w:val="24"/>
          <w:lang w:eastAsia="en-US"/>
        </w:rPr>
        <w:tab/>
      </w:r>
      <w:r w:rsidRPr="00F869FC">
        <w:rPr>
          <w:b/>
          <w:i/>
          <w:szCs w:val="24"/>
          <w:lang w:eastAsia="en-US"/>
        </w:rPr>
        <w:t>u članku 18. stavak 1. zamjenjuje se sljedećim:</w:t>
      </w:r>
    </w:p>
    <w:p w:rsidR="00F869FC" w:rsidRPr="00771D03" w:rsidRDefault="00F869FC" w:rsidP="00F869FC">
      <w:pPr>
        <w:spacing w:before="120" w:after="120" w:line="360" w:lineRule="auto"/>
        <w:ind w:left="1416" w:hanging="566"/>
        <w:rPr>
          <w:b/>
          <w:szCs w:val="24"/>
          <w:lang w:eastAsia="en-US"/>
        </w:rPr>
      </w:pPr>
      <w:r w:rsidRPr="00771D03">
        <w:rPr>
          <w:b/>
          <w:i/>
          <w:szCs w:val="24"/>
          <w:lang w:eastAsia="en-US"/>
        </w:rPr>
        <w:t>„</w:t>
      </w:r>
      <w:r w:rsidRPr="00F869FC">
        <w:rPr>
          <w:b/>
          <w:i/>
          <w:szCs w:val="24"/>
          <w:lang w:eastAsia="en-US"/>
        </w:rPr>
        <w:t>1.</w:t>
      </w:r>
      <w:r w:rsidRPr="00F869FC">
        <w:rPr>
          <w:szCs w:val="24"/>
          <w:lang w:eastAsia="en-US"/>
        </w:rPr>
        <w:tab/>
      </w:r>
      <w:r w:rsidRPr="00F869FC">
        <w:rPr>
          <w:b/>
          <w:i/>
          <w:szCs w:val="24"/>
          <w:lang w:eastAsia="en-US"/>
        </w:rPr>
        <w:t>Svaka država članica imenuje nadležno tijelo za izvršavanje funkcija utvrđenih u člancima 19. i 20. Države članice osiguravaju da njihova nadležna tijela imaju potrebne resurse, uključujući dostatne proračunske i druge resurse, kao što su dovoljno sposobnog osoblja, stručnost, postupci i drugi aranžmani za pravilno izvršavanje njihovih dužnosti. Fizičke osobe koje rade za nadležna tijela trebale bi biti nepristrane i neovisne o subjektima za ARS koje nadziru. Svaka država članica može imenovati više od jednog nadležnog tijela. Ako država članica to učini, određuje koje od imenovanih nadležnih tijela je jedinstvena točka za kontakt s Komisijom. Svaka država članica obavješćuje Komisiju o nadležnom tijelu ili, prema potrebi, nadležnim tijelima, kao i o jedinstvenoj točki za kontakt koju je odredila.</w:t>
      </w:r>
      <w:r w:rsidRPr="00771D03">
        <w:rPr>
          <w:b/>
          <w:i/>
          <w:szCs w:val="24"/>
          <w:lang w:eastAsia="en-US"/>
        </w:rPr>
        <w:t>”</w:t>
      </w:r>
      <w:r w:rsidR="00771D03">
        <w:rPr>
          <w:b/>
          <w:i/>
          <w:szCs w:val="24"/>
          <w:lang w:eastAsia="en-US"/>
        </w:rPr>
        <w:t>.</w:t>
      </w:r>
      <w:r w:rsidR="00771D03">
        <w:rPr>
          <w:b/>
          <w:szCs w:val="24"/>
          <w:lang w:eastAsia="en-US"/>
        </w:rPr>
        <w:t xml:space="preserve"> [Am. 53]</w:t>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t>6e.</w:t>
      </w:r>
      <w:r w:rsidRPr="00F869FC">
        <w:rPr>
          <w:szCs w:val="24"/>
          <w:lang w:eastAsia="en-US"/>
        </w:rPr>
        <w:tab/>
      </w:r>
      <w:r w:rsidR="00771D03">
        <w:rPr>
          <w:b/>
          <w:i/>
          <w:szCs w:val="24"/>
          <w:lang w:eastAsia="en-US"/>
        </w:rPr>
        <w:t>u</w:t>
      </w:r>
      <w:r w:rsidRPr="00F869FC">
        <w:rPr>
          <w:b/>
          <w:i/>
          <w:szCs w:val="24"/>
          <w:lang w:eastAsia="en-US"/>
        </w:rPr>
        <w:t xml:space="preserve"> članku 19. stavku 3. točka (d) zamjenjuje se sljedećim:</w:t>
      </w:r>
    </w:p>
    <w:p w:rsidR="00F869FC" w:rsidRPr="00771D03" w:rsidRDefault="00F869FC" w:rsidP="00F869FC">
      <w:pPr>
        <w:spacing w:before="120" w:after="120" w:line="360" w:lineRule="auto"/>
        <w:ind w:left="1416" w:hanging="566"/>
        <w:rPr>
          <w:b/>
          <w:szCs w:val="24"/>
          <w:lang w:eastAsia="en-US"/>
        </w:rPr>
      </w:pPr>
      <w:r w:rsidRPr="00771D03">
        <w:rPr>
          <w:b/>
          <w:i/>
          <w:szCs w:val="24"/>
          <w:lang w:eastAsia="en-US"/>
        </w:rPr>
        <w:t>„</w:t>
      </w:r>
      <w:r w:rsidRPr="00F869FC">
        <w:rPr>
          <w:b/>
          <w:i/>
          <w:szCs w:val="24"/>
          <w:lang w:eastAsia="en-US"/>
        </w:rPr>
        <w:t>(d)</w:t>
      </w:r>
      <w:r w:rsidRPr="00F869FC">
        <w:rPr>
          <w:szCs w:val="24"/>
          <w:lang w:eastAsia="en-US"/>
        </w:rPr>
        <w:tab/>
      </w:r>
      <w:r w:rsidRPr="00F869FC">
        <w:rPr>
          <w:b/>
          <w:i/>
          <w:szCs w:val="24"/>
          <w:lang w:eastAsia="en-US"/>
        </w:rPr>
        <w:t>stopi sukladnosti, ako je poznata, s ishodima postupaka ARS-a i trgovcima koji sustavno i neopravdano odbijaju postupiti u skladu s ishodima postupaka ARS-a;</w:t>
      </w:r>
      <w:r w:rsidRPr="00771D03">
        <w:rPr>
          <w:b/>
          <w:i/>
          <w:szCs w:val="24"/>
          <w:lang w:eastAsia="en-US"/>
        </w:rPr>
        <w:t>”</w:t>
      </w:r>
      <w:r w:rsidR="00771D03">
        <w:rPr>
          <w:b/>
          <w:i/>
          <w:szCs w:val="24"/>
          <w:lang w:eastAsia="en-US"/>
        </w:rPr>
        <w:t>.</w:t>
      </w:r>
      <w:r w:rsidR="00771D03">
        <w:rPr>
          <w:b/>
          <w:szCs w:val="24"/>
          <w:lang w:eastAsia="en-US"/>
        </w:rPr>
        <w:t xml:space="preserve"> [Am. 54]</w:t>
      </w:r>
    </w:p>
    <w:p w:rsidR="00771D03" w:rsidRDefault="00771D03">
      <w:pPr>
        <w:widowControl/>
        <w:rPr>
          <w:strike/>
          <w:szCs w:val="24"/>
          <w:lang w:eastAsia="en-US"/>
        </w:rPr>
      </w:pPr>
      <w:r>
        <w:rPr>
          <w:strike/>
          <w:szCs w:val="24"/>
          <w:lang w:eastAsia="en-US"/>
        </w:rPr>
        <w:br w:type="page"/>
      </w:r>
    </w:p>
    <w:p w:rsidR="00F869FC" w:rsidRPr="00771D03" w:rsidRDefault="00F869FC" w:rsidP="00F869FC">
      <w:pPr>
        <w:spacing w:before="120" w:after="120" w:line="360" w:lineRule="auto"/>
        <w:ind w:left="850" w:hanging="850"/>
        <w:rPr>
          <w:b/>
          <w:szCs w:val="24"/>
          <w:lang w:eastAsia="en-US"/>
        </w:rPr>
      </w:pPr>
      <w:r w:rsidRPr="00F869FC">
        <w:rPr>
          <w:strike/>
          <w:szCs w:val="24"/>
          <w:lang w:eastAsia="en-US"/>
        </w:rPr>
        <w:lastRenderedPageBreak/>
        <w:t>7.</w:t>
      </w:r>
      <w:r w:rsidRPr="00F869FC">
        <w:rPr>
          <w:szCs w:val="24"/>
          <w:lang w:eastAsia="en-US"/>
        </w:rPr>
        <w:tab/>
      </w:r>
      <w:r w:rsidRPr="00F869FC">
        <w:rPr>
          <w:strike/>
          <w:szCs w:val="24"/>
          <w:lang w:eastAsia="en-US"/>
        </w:rPr>
        <w:t>U članku 19. stavku 3. točke (f), (g) i (h) brišu se.</w:t>
      </w:r>
      <w:r w:rsidR="00771D03" w:rsidRPr="00771D03">
        <w:rPr>
          <w:b/>
          <w:szCs w:val="24"/>
          <w:lang w:eastAsia="en-US"/>
        </w:rPr>
        <w:t xml:space="preserve"> [Am. 55]</w:t>
      </w:r>
    </w:p>
    <w:p w:rsidR="00F869FC" w:rsidRPr="00F869FC" w:rsidRDefault="00F869FC" w:rsidP="00F869FC">
      <w:pPr>
        <w:spacing w:before="120" w:after="120" w:line="360" w:lineRule="auto"/>
        <w:ind w:left="850" w:hanging="850"/>
        <w:rPr>
          <w:szCs w:val="24"/>
          <w:lang w:eastAsia="en-US"/>
        </w:rPr>
      </w:pPr>
      <w:r w:rsidRPr="00F869FC">
        <w:rPr>
          <w:szCs w:val="24"/>
          <w:lang w:eastAsia="en-US"/>
        </w:rPr>
        <w:t>8.</w:t>
      </w:r>
      <w:r w:rsidRPr="00F869FC">
        <w:rPr>
          <w:szCs w:val="24"/>
          <w:lang w:eastAsia="en-US"/>
        </w:rPr>
        <w:tab/>
      </w:r>
      <w:r w:rsidRPr="00F869FC">
        <w:rPr>
          <w:strike/>
          <w:szCs w:val="24"/>
          <w:lang w:eastAsia="en-US"/>
        </w:rPr>
        <w:t xml:space="preserve">U članku 20. dodaje se sljedeći </w:t>
      </w:r>
      <w:proofErr w:type="spellStart"/>
      <w:r w:rsidRPr="00F869FC">
        <w:rPr>
          <w:strike/>
          <w:szCs w:val="24"/>
          <w:lang w:eastAsia="en-US"/>
        </w:rPr>
        <w:t>stavak</w:t>
      </w:r>
      <w:r w:rsidR="00771D03">
        <w:rPr>
          <w:b/>
          <w:i/>
          <w:szCs w:val="24"/>
          <w:lang w:eastAsia="en-US"/>
        </w:rPr>
        <w:t>č</w:t>
      </w:r>
      <w:r w:rsidRPr="00F869FC">
        <w:rPr>
          <w:b/>
          <w:i/>
          <w:szCs w:val="24"/>
          <w:lang w:eastAsia="en-US"/>
        </w:rPr>
        <w:t>lanak</w:t>
      </w:r>
      <w:proofErr w:type="spellEnd"/>
      <w:r w:rsidRPr="00F869FC">
        <w:rPr>
          <w:b/>
          <w:i/>
          <w:szCs w:val="24"/>
          <w:lang w:eastAsia="en-US"/>
        </w:rPr>
        <w:t xml:space="preserve"> 20. mijenja se kako slijedi</w:t>
      </w:r>
      <w:r w:rsidRPr="00F869FC">
        <w:rPr>
          <w:szCs w:val="24"/>
          <w:lang w:eastAsia="en-US"/>
        </w:rPr>
        <w:t>:</w:t>
      </w:r>
    </w:p>
    <w:p w:rsidR="00F869FC" w:rsidRPr="00F869FC" w:rsidRDefault="00F869FC" w:rsidP="00F869FC">
      <w:pPr>
        <w:spacing w:before="120" w:after="120" w:line="360" w:lineRule="auto"/>
        <w:ind w:left="1416" w:hanging="566"/>
        <w:rPr>
          <w:szCs w:val="24"/>
          <w:lang w:eastAsia="en-US"/>
        </w:rPr>
      </w:pPr>
      <w:r w:rsidRPr="00F869FC">
        <w:rPr>
          <w:b/>
          <w:i/>
          <w:szCs w:val="24"/>
          <w:lang w:eastAsia="en-US"/>
        </w:rPr>
        <w:t>(a)</w:t>
      </w:r>
      <w:r w:rsidRPr="00F869FC">
        <w:rPr>
          <w:szCs w:val="24"/>
          <w:lang w:eastAsia="en-US"/>
        </w:rPr>
        <w:tab/>
      </w:r>
      <w:r w:rsidRPr="00F869FC">
        <w:rPr>
          <w:b/>
          <w:i/>
          <w:szCs w:val="24"/>
          <w:lang w:eastAsia="en-US"/>
        </w:rPr>
        <w:t>u stavku 2. nakon drugog podstavka umeće se sljedeći podstavak:</w:t>
      </w:r>
    </w:p>
    <w:p w:rsidR="00F869FC" w:rsidRPr="00F869FC" w:rsidRDefault="00F869FC" w:rsidP="00F869FC">
      <w:pPr>
        <w:spacing w:before="120" w:after="120" w:line="360" w:lineRule="auto"/>
        <w:ind w:left="1416"/>
        <w:rPr>
          <w:szCs w:val="24"/>
          <w:lang w:eastAsia="en-US"/>
        </w:rPr>
      </w:pPr>
      <w:r w:rsidRPr="00771D03">
        <w:rPr>
          <w:b/>
          <w:i/>
          <w:szCs w:val="24"/>
          <w:lang w:eastAsia="en-US"/>
        </w:rPr>
        <w:t>„</w:t>
      </w:r>
      <w:r w:rsidRPr="00F869FC">
        <w:rPr>
          <w:b/>
          <w:i/>
          <w:szCs w:val="24"/>
          <w:lang w:eastAsia="en-US"/>
        </w:rPr>
        <w:t>Nadležna tijela provode redovite provjere funkcioniranja i aktivnosti subjekata za ARS radi praćenja usklađenosti sa zahtjevima ove Direktive.</w:t>
      </w:r>
      <w:r w:rsidRPr="00771D03">
        <w:rPr>
          <w:b/>
          <w:i/>
          <w:szCs w:val="24"/>
          <w:lang w:eastAsia="en-US"/>
        </w:rPr>
        <w:t>”</w:t>
      </w:r>
      <w:r w:rsidR="00771D03">
        <w:rPr>
          <w:b/>
          <w:i/>
          <w:szCs w:val="24"/>
          <w:lang w:eastAsia="en-US"/>
        </w:rPr>
        <w:t>;</w:t>
      </w:r>
    </w:p>
    <w:p w:rsidR="00F869FC" w:rsidRPr="00F869FC" w:rsidRDefault="00F869FC" w:rsidP="00F869FC">
      <w:pPr>
        <w:spacing w:before="120" w:after="120" w:line="360" w:lineRule="auto"/>
        <w:ind w:left="1416" w:hanging="566"/>
        <w:rPr>
          <w:szCs w:val="24"/>
          <w:lang w:eastAsia="en-US"/>
        </w:rPr>
      </w:pPr>
      <w:r w:rsidRPr="00F869FC">
        <w:rPr>
          <w:b/>
          <w:i/>
          <w:szCs w:val="24"/>
          <w:lang w:eastAsia="en-US"/>
        </w:rPr>
        <w:t>(b)</w:t>
      </w:r>
      <w:r w:rsidRPr="00F869FC">
        <w:rPr>
          <w:szCs w:val="24"/>
          <w:lang w:eastAsia="en-US"/>
        </w:rPr>
        <w:tab/>
      </w:r>
      <w:r w:rsidRPr="00F869FC">
        <w:rPr>
          <w:b/>
          <w:i/>
          <w:szCs w:val="24"/>
          <w:lang w:eastAsia="en-US"/>
        </w:rPr>
        <w:t>dodaje se sljedeći stavak:</w:t>
      </w:r>
    </w:p>
    <w:p w:rsidR="00F869FC" w:rsidRPr="00F869FC" w:rsidRDefault="00F869FC" w:rsidP="00F869FC">
      <w:pPr>
        <w:spacing w:before="120" w:after="120" w:line="360" w:lineRule="auto"/>
        <w:ind w:left="1982" w:hanging="566"/>
        <w:rPr>
          <w:szCs w:val="24"/>
          <w:lang w:eastAsia="en-US"/>
        </w:rPr>
      </w:pPr>
      <w:r w:rsidRPr="00F869FC">
        <w:rPr>
          <w:szCs w:val="24"/>
          <w:lang w:eastAsia="en-US"/>
        </w:rPr>
        <w:t>„8.</w:t>
      </w:r>
      <w:r w:rsidRPr="00F869FC">
        <w:rPr>
          <w:szCs w:val="24"/>
          <w:lang w:eastAsia="en-US"/>
        </w:rPr>
        <w:tab/>
        <w:t>Komisija razvija i održava</w:t>
      </w:r>
      <w:r w:rsidRPr="00F869FC">
        <w:rPr>
          <w:b/>
          <w:i/>
          <w:szCs w:val="24"/>
          <w:lang w:eastAsia="en-US"/>
        </w:rPr>
        <w:t xml:space="preserve"> korisnicima prilagođen</w:t>
      </w:r>
      <w:r w:rsidRPr="00F869FC">
        <w:rPr>
          <w:szCs w:val="24"/>
          <w:lang w:eastAsia="en-US"/>
        </w:rPr>
        <w:t xml:space="preserve"> digitalni interaktivni alat za davanje općih informacija o pravnoj zaštiti potrošača</w:t>
      </w:r>
      <w:r w:rsidRPr="00F869FC">
        <w:rPr>
          <w:b/>
          <w:i/>
          <w:szCs w:val="24"/>
          <w:lang w:eastAsia="en-US"/>
        </w:rPr>
        <w:t>, praktičnih informacija o tome kako se potrošači mogu koristiti postupcima ARS-a u prekograničnom kontekstu</w:t>
      </w:r>
      <w:r w:rsidRPr="00F869FC">
        <w:rPr>
          <w:szCs w:val="24"/>
          <w:lang w:eastAsia="en-US"/>
        </w:rPr>
        <w:t>, s poveznicama na internetske stranice subjekata za ARS koji su joj prijavljeni u skladu sa stavkom 2. ovog članka</w:t>
      </w:r>
      <w:r w:rsidRPr="00F869FC">
        <w:rPr>
          <w:strike/>
          <w:szCs w:val="24"/>
          <w:lang w:eastAsia="en-US"/>
        </w:rPr>
        <w:t>.</w:t>
      </w:r>
      <w:r w:rsidRPr="00F869FC">
        <w:rPr>
          <w:b/>
          <w:i/>
          <w:szCs w:val="24"/>
          <w:lang w:eastAsia="en-US"/>
        </w:rPr>
        <w:t>, koji će potrošače usmjeravati prema tijelu nadležnom za rješavanje njihovih sporova</w:t>
      </w:r>
      <w:r w:rsidRPr="00F869FC">
        <w:rPr>
          <w:szCs w:val="24"/>
          <w:lang w:eastAsia="en-US"/>
        </w:rPr>
        <w:t>.</w:t>
      </w:r>
    </w:p>
    <w:p w:rsidR="00F869FC" w:rsidRPr="00771D03" w:rsidRDefault="00F869FC" w:rsidP="00771D03">
      <w:pPr>
        <w:spacing w:before="120" w:after="120" w:line="360" w:lineRule="auto"/>
        <w:ind w:left="1985"/>
        <w:rPr>
          <w:b/>
          <w:szCs w:val="24"/>
          <w:lang w:eastAsia="en-US"/>
        </w:rPr>
      </w:pPr>
      <w:r w:rsidRPr="00F869FC">
        <w:rPr>
          <w:b/>
          <w:i/>
          <w:szCs w:val="24"/>
          <w:lang w:eastAsia="en-US"/>
        </w:rPr>
        <w:t>Ako na nacionalnoj razini postoje slični digitalni alati, trebali bi osigurati poveznicu na digitalni alat Komisije kako bi se informiralo potrošače koji su uključeni u predmete s prekograničnim kontekstom.</w:t>
      </w:r>
      <w:r w:rsidRPr="00B23B54">
        <w:rPr>
          <w:b/>
          <w:i/>
          <w:szCs w:val="24"/>
          <w:lang w:eastAsia="en-US"/>
        </w:rPr>
        <w:t>”</w:t>
      </w:r>
      <w:r w:rsidR="00771D03" w:rsidRPr="00B23B54">
        <w:rPr>
          <w:b/>
          <w:i/>
          <w:szCs w:val="24"/>
          <w:lang w:eastAsia="en-US"/>
        </w:rPr>
        <w:t>.</w:t>
      </w:r>
      <w:r w:rsidR="00771D03">
        <w:rPr>
          <w:b/>
          <w:szCs w:val="24"/>
          <w:lang w:eastAsia="en-US"/>
        </w:rPr>
        <w:t xml:space="preserve"> [Am. 56]</w:t>
      </w:r>
    </w:p>
    <w:p w:rsidR="00771D03" w:rsidRDefault="00771D03">
      <w:pPr>
        <w:widowControl/>
        <w:rPr>
          <w:b/>
          <w:i/>
          <w:szCs w:val="24"/>
          <w:lang w:eastAsia="en-US"/>
        </w:rPr>
      </w:pPr>
      <w:r>
        <w:rPr>
          <w:b/>
          <w:i/>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b/>
          <w:i/>
          <w:szCs w:val="24"/>
          <w:lang w:eastAsia="en-US"/>
        </w:rPr>
        <w:lastRenderedPageBreak/>
        <w:t>8a.</w:t>
      </w:r>
      <w:r w:rsidRPr="00F869FC">
        <w:rPr>
          <w:szCs w:val="24"/>
          <w:lang w:eastAsia="en-US"/>
        </w:rPr>
        <w:tab/>
      </w:r>
      <w:r w:rsidR="00771D03">
        <w:rPr>
          <w:b/>
          <w:i/>
          <w:szCs w:val="24"/>
          <w:lang w:eastAsia="en-US"/>
        </w:rPr>
        <w:t>č</w:t>
      </w:r>
      <w:r w:rsidRPr="00F869FC">
        <w:rPr>
          <w:b/>
          <w:i/>
          <w:szCs w:val="24"/>
          <w:lang w:eastAsia="en-US"/>
        </w:rPr>
        <w:t>lanak 21. zamjenjuje se sljedećim:</w:t>
      </w:r>
    </w:p>
    <w:p w:rsidR="00F869FC" w:rsidRPr="00F869FC" w:rsidRDefault="00F869FC" w:rsidP="00F869FC">
      <w:pPr>
        <w:spacing w:before="120" w:after="120" w:line="360" w:lineRule="auto"/>
        <w:ind w:left="850"/>
        <w:rPr>
          <w:szCs w:val="24"/>
          <w:lang w:eastAsia="en-US"/>
        </w:rPr>
      </w:pPr>
      <w:r w:rsidRPr="00771D03">
        <w:rPr>
          <w:b/>
          <w:i/>
          <w:szCs w:val="24"/>
          <w:lang w:eastAsia="en-US"/>
        </w:rPr>
        <w:t>„</w:t>
      </w:r>
      <w:r w:rsidRPr="00F869FC">
        <w:rPr>
          <w:b/>
          <w:i/>
          <w:szCs w:val="24"/>
          <w:lang w:eastAsia="en-US"/>
        </w:rPr>
        <w:t>Članak 21.</w:t>
      </w:r>
      <w:r w:rsidRPr="00F869FC">
        <w:rPr>
          <w:szCs w:val="24"/>
          <w:lang w:eastAsia="en-US"/>
        </w:rPr>
        <w:br/>
      </w:r>
      <w:r w:rsidRPr="00F869FC">
        <w:rPr>
          <w:b/>
          <w:i/>
          <w:szCs w:val="24"/>
          <w:lang w:eastAsia="en-US"/>
        </w:rPr>
        <w:t>Kazne</w:t>
      </w:r>
    </w:p>
    <w:p w:rsidR="00F869FC" w:rsidRPr="00771D03" w:rsidRDefault="00F869FC" w:rsidP="00F869FC">
      <w:pPr>
        <w:spacing w:before="120" w:after="120" w:line="360" w:lineRule="auto"/>
        <w:ind w:left="850"/>
        <w:rPr>
          <w:b/>
          <w:szCs w:val="24"/>
          <w:lang w:eastAsia="en-US"/>
        </w:rPr>
      </w:pPr>
      <w:r w:rsidRPr="00F869FC">
        <w:rPr>
          <w:b/>
          <w:i/>
          <w:szCs w:val="24"/>
          <w:lang w:eastAsia="en-US"/>
        </w:rPr>
        <w:t xml:space="preserve">Države članice utvrđuju pravila o kaznama koja se primjenjuju na kršenje nacionalnih odredaba donesenih na temelju ove Direktive, posebno članka 5. stavka 8. i članka 13., te poduzimaju sve potrebne mjere za osiguravanje njihove provedbe. Predviđene kazne moraju biti učinkovite, razmjerne i </w:t>
      </w:r>
      <w:proofErr w:type="spellStart"/>
      <w:r w:rsidRPr="00F869FC">
        <w:rPr>
          <w:b/>
          <w:i/>
          <w:szCs w:val="24"/>
          <w:lang w:eastAsia="en-US"/>
        </w:rPr>
        <w:t>odvraćajuće</w:t>
      </w:r>
      <w:proofErr w:type="spellEnd"/>
      <w:r w:rsidRPr="00F869FC">
        <w:rPr>
          <w:b/>
          <w:i/>
          <w:szCs w:val="24"/>
          <w:lang w:eastAsia="en-US"/>
        </w:rPr>
        <w:t>.</w:t>
      </w:r>
      <w:r w:rsidRPr="00771D03">
        <w:rPr>
          <w:b/>
          <w:i/>
          <w:szCs w:val="24"/>
          <w:lang w:eastAsia="en-US"/>
        </w:rPr>
        <w:t>”</w:t>
      </w:r>
      <w:r w:rsidR="00771D03" w:rsidRPr="00771D03">
        <w:rPr>
          <w:b/>
          <w:i/>
          <w:szCs w:val="24"/>
          <w:lang w:eastAsia="en-US"/>
        </w:rPr>
        <w:t>.</w:t>
      </w:r>
      <w:r w:rsidR="00771D03">
        <w:rPr>
          <w:b/>
          <w:szCs w:val="24"/>
          <w:lang w:eastAsia="en-US"/>
        </w:rPr>
        <w:t xml:space="preserve"> [Am. 57]</w:t>
      </w:r>
    </w:p>
    <w:p w:rsidR="00F869FC" w:rsidRPr="00F869FC" w:rsidRDefault="00771D03" w:rsidP="00F869FC">
      <w:pPr>
        <w:spacing w:before="120" w:after="120" w:line="360" w:lineRule="auto"/>
        <w:ind w:left="850" w:hanging="850"/>
        <w:rPr>
          <w:szCs w:val="24"/>
          <w:lang w:eastAsia="en-US"/>
        </w:rPr>
      </w:pPr>
      <w:r>
        <w:rPr>
          <w:szCs w:val="24"/>
          <w:lang w:eastAsia="en-US"/>
        </w:rPr>
        <w:t>9.</w:t>
      </w:r>
      <w:r>
        <w:rPr>
          <w:szCs w:val="24"/>
          <w:lang w:eastAsia="en-US"/>
        </w:rPr>
        <w:tab/>
        <w:t>u</w:t>
      </w:r>
      <w:r w:rsidR="00F869FC" w:rsidRPr="00F869FC">
        <w:rPr>
          <w:szCs w:val="24"/>
          <w:lang w:eastAsia="en-US"/>
        </w:rPr>
        <w:t xml:space="preserve"> članku 24. dodaje se sljedeći stavak 4.:</w:t>
      </w:r>
    </w:p>
    <w:p w:rsidR="00F869FC" w:rsidRPr="00F869FC" w:rsidRDefault="00F869FC" w:rsidP="00F869FC">
      <w:pPr>
        <w:spacing w:before="120" w:after="120" w:line="360" w:lineRule="auto"/>
        <w:ind w:left="1416" w:hanging="566"/>
        <w:rPr>
          <w:szCs w:val="24"/>
          <w:lang w:eastAsia="en-US"/>
        </w:rPr>
      </w:pPr>
      <w:r w:rsidRPr="00F869FC">
        <w:rPr>
          <w:szCs w:val="24"/>
          <w:lang w:eastAsia="en-US"/>
        </w:rPr>
        <w:t>„4.</w:t>
      </w:r>
      <w:r w:rsidRPr="00F869FC">
        <w:rPr>
          <w:szCs w:val="24"/>
          <w:lang w:eastAsia="en-US"/>
        </w:rPr>
        <w:tab/>
        <w:t xml:space="preserve">Države članice do [umetnuti datum] Komisiji dostavljaju nazive i podatke za kontakt kontaktnih točaka za ARS imenovanih u </w:t>
      </w:r>
      <w:r w:rsidR="00771D03">
        <w:rPr>
          <w:szCs w:val="24"/>
          <w:lang w:eastAsia="en-US"/>
        </w:rPr>
        <w:t>skladu s člankom 14. stavkom 2.</w:t>
      </w:r>
      <w:r w:rsidRPr="00F869FC">
        <w:rPr>
          <w:szCs w:val="24"/>
          <w:lang w:eastAsia="en-US"/>
        </w:rPr>
        <w:t>”</w:t>
      </w:r>
      <w:r w:rsidR="00771D03">
        <w:rPr>
          <w:szCs w:val="24"/>
          <w:lang w:eastAsia="en-US"/>
        </w:rPr>
        <w:t>.</w:t>
      </w:r>
    </w:p>
    <w:p w:rsidR="00771D03" w:rsidRDefault="00771D03">
      <w:pPr>
        <w:widowControl/>
        <w:rPr>
          <w:szCs w:val="24"/>
          <w:lang w:eastAsia="en-US"/>
        </w:rPr>
      </w:pPr>
      <w:r>
        <w:rPr>
          <w:szCs w:val="24"/>
          <w:lang w:eastAsia="en-US"/>
        </w:rPr>
        <w:br w:type="page"/>
      </w:r>
    </w:p>
    <w:p w:rsidR="00F869FC" w:rsidRPr="00F869FC" w:rsidRDefault="00F869FC" w:rsidP="00F869FC">
      <w:pPr>
        <w:spacing w:before="120" w:after="120" w:line="360" w:lineRule="auto"/>
        <w:jc w:val="center"/>
        <w:rPr>
          <w:szCs w:val="24"/>
          <w:lang w:eastAsia="en-US"/>
        </w:rPr>
      </w:pPr>
      <w:r w:rsidRPr="00F869FC">
        <w:rPr>
          <w:szCs w:val="24"/>
          <w:lang w:eastAsia="en-US"/>
        </w:rPr>
        <w:lastRenderedPageBreak/>
        <w:t>Članak 2.</w:t>
      </w:r>
      <w:r w:rsidRPr="00F869FC">
        <w:rPr>
          <w:szCs w:val="24"/>
          <w:lang w:eastAsia="en-US"/>
        </w:rPr>
        <w:br/>
        <w:t>Izmjena Direktive (EU) 2015/2302</w:t>
      </w:r>
    </w:p>
    <w:p w:rsidR="00F869FC" w:rsidRPr="00F869FC" w:rsidRDefault="00F869FC" w:rsidP="00F869FC">
      <w:pPr>
        <w:spacing w:before="120" w:after="120" w:line="360" w:lineRule="auto"/>
        <w:ind w:left="850" w:hanging="850"/>
        <w:rPr>
          <w:szCs w:val="24"/>
          <w:lang w:eastAsia="en-US"/>
        </w:rPr>
      </w:pPr>
      <w:r w:rsidRPr="00F869FC">
        <w:rPr>
          <w:szCs w:val="24"/>
          <w:lang w:eastAsia="en-US"/>
        </w:rPr>
        <w:t>U članku 7. stavku 2. Direktive (EU) 2015/2302 točka (g) zamjenjuje se sljedećim:</w:t>
      </w:r>
    </w:p>
    <w:p w:rsidR="00F869FC" w:rsidRPr="00F869FC" w:rsidRDefault="00F869FC" w:rsidP="006B0757">
      <w:pPr>
        <w:spacing w:before="120" w:after="120" w:line="360" w:lineRule="auto"/>
        <w:ind w:left="851" w:hanging="851"/>
        <w:rPr>
          <w:szCs w:val="24"/>
          <w:lang w:eastAsia="en-US"/>
        </w:rPr>
      </w:pPr>
      <w:r w:rsidRPr="00F869FC">
        <w:rPr>
          <w:szCs w:val="24"/>
          <w:lang w:eastAsia="en-US"/>
        </w:rPr>
        <w:t>„(g)</w:t>
      </w:r>
      <w:r w:rsidRPr="00F869FC">
        <w:rPr>
          <w:szCs w:val="24"/>
          <w:lang w:eastAsia="en-US"/>
        </w:rPr>
        <w:tab/>
        <w:t xml:space="preserve">informacije o dostupnim unutarnjim postupcima za rješavanje pritužbi i mehanizmima za alternativno rješavanje sporova („ARS”) na temelju Direktive 2013/11/EU Europskog parlamenta i Vijeća te prema potrebi o subjektu za </w:t>
      </w:r>
      <w:r w:rsidR="00771D03">
        <w:rPr>
          <w:szCs w:val="24"/>
          <w:lang w:eastAsia="en-US"/>
        </w:rPr>
        <w:t>ARS kojim je trgovac obuhvaćen;</w:t>
      </w:r>
      <w:r w:rsidRPr="00F869FC">
        <w:rPr>
          <w:szCs w:val="24"/>
          <w:lang w:eastAsia="en-US"/>
        </w:rPr>
        <w:t>”</w:t>
      </w:r>
      <w:r w:rsidR="00771D03">
        <w:rPr>
          <w:szCs w:val="24"/>
          <w:lang w:eastAsia="en-US"/>
        </w:rPr>
        <w:t>.</w:t>
      </w:r>
    </w:p>
    <w:p w:rsidR="00F869FC" w:rsidRPr="00F869FC" w:rsidRDefault="00F869FC" w:rsidP="00F869FC">
      <w:pPr>
        <w:spacing w:before="120" w:after="120" w:line="360" w:lineRule="auto"/>
        <w:jc w:val="center"/>
        <w:rPr>
          <w:szCs w:val="24"/>
          <w:lang w:eastAsia="en-US"/>
        </w:rPr>
      </w:pPr>
      <w:r w:rsidRPr="00F869FC">
        <w:rPr>
          <w:szCs w:val="24"/>
          <w:lang w:eastAsia="en-US"/>
        </w:rPr>
        <w:t>Članak 3.</w:t>
      </w:r>
      <w:r w:rsidRPr="00F869FC">
        <w:rPr>
          <w:szCs w:val="24"/>
          <w:lang w:eastAsia="en-US"/>
        </w:rPr>
        <w:br/>
        <w:t>Izmjena Direktive (EU) 2019/2161</w:t>
      </w:r>
    </w:p>
    <w:p w:rsidR="00F869FC" w:rsidRPr="00F869FC" w:rsidRDefault="00F869FC" w:rsidP="00F869FC">
      <w:pPr>
        <w:spacing w:before="120" w:after="120" w:line="360" w:lineRule="auto"/>
        <w:ind w:left="850" w:hanging="850"/>
        <w:rPr>
          <w:szCs w:val="24"/>
          <w:lang w:eastAsia="en-US"/>
        </w:rPr>
      </w:pPr>
      <w:r w:rsidRPr="00F869FC">
        <w:rPr>
          <w:szCs w:val="24"/>
          <w:lang w:eastAsia="en-US"/>
        </w:rPr>
        <w:t>U članku 5. Direktive (EU) 2019/2161 točka (b) zamjenjuje se sljedećim:</w:t>
      </w:r>
    </w:p>
    <w:p w:rsidR="00F869FC" w:rsidRPr="00F869FC" w:rsidRDefault="00F869FC" w:rsidP="006B0757">
      <w:pPr>
        <w:spacing w:before="120" w:after="120" w:line="360" w:lineRule="auto"/>
        <w:ind w:left="851" w:hanging="851"/>
        <w:rPr>
          <w:szCs w:val="24"/>
          <w:lang w:eastAsia="en-US"/>
        </w:rPr>
      </w:pPr>
      <w:r w:rsidRPr="00F869FC">
        <w:rPr>
          <w:szCs w:val="24"/>
          <w:lang w:eastAsia="en-US"/>
        </w:rPr>
        <w:t>„(b)</w:t>
      </w:r>
      <w:r w:rsidRPr="00F869FC">
        <w:rPr>
          <w:szCs w:val="24"/>
          <w:lang w:eastAsia="en-US"/>
        </w:rPr>
        <w:tab/>
        <w:t>podnošenje pritužbe nadležnom centru iz mreže europskih potrošačkih centara,</w:t>
      </w:r>
      <w:r w:rsidR="00771D03">
        <w:rPr>
          <w:szCs w:val="24"/>
          <w:lang w:eastAsia="en-US"/>
        </w:rPr>
        <w:t xml:space="preserve"> ovisno o uključenim strankama.</w:t>
      </w:r>
      <w:r w:rsidRPr="00F869FC">
        <w:rPr>
          <w:szCs w:val="24"/>
          <w:lang w:eastAsia="en-US"/>
        </w:rPr>
        <w:t>”</w:t>
      </w:r>
      <w:r w:rsidR="00771D03">
        <w:rPr>
          <w:szCs w:val="24"/>
          <w:lang w:eastAsia="en-US"/>
        </w:rPr>
        <w:t>.</w:t>
      </w:r>
    </w:p>
    <w:p w:rsidR="00F869FC" w:rsidRPr="00F869FC" w:rsidRDefault="00F869FC" w:rsidP="00F869FC">
      <w:pPr>
        <w:spacing w:before="120" w:after="120" w:line="360" w:lineRule="auto"/>
        <w:jc w:val="center"/>
        <w:rPr>
          <w:szCs w:val="24"/>
          <w:lang w:eastAsia="en-US"/>
        </w:rPr>
      </w:pPr>
      <w:r w:rsidRPr="00F869FC">
        <w:rPr>
          <w:szCs w:val="24"/>
          <w:lang w:eastAsia="en-US"/>
        </w:rPr>
        <w:t>Članak 4.</w:t>
      </w:r>
      <w:r w:rsidRPr="00F869FC">
        <w:rPr>
          <w:szCs w:val="24"/>
          <w:lang w:eastAsia="en-US"/>
        </w:rPr>
        <w:br/>
        <w:t>Izmjena Direktive (EU) 2020/1828</w:t>
      </w:r>
    </w:p>
    <w:p w:rsidR="00F869FC" w:rsidRPr="00F869FC" w:rsidRDefault="00F869FC" w:rsidP="00F869FC">
      <w:pPr>
        <w:spacing w:before="120" w:after="120" w:line="360" w:lineRule="auto"/>
        <w:rPr>
          <w:szCs w:val="24"/>
          <w:lang w:eastAsia="en-US"/>
        </w:rPr>
      </w:pPr>
      <w:r w:rsidRPr="00F869FC">
        <w:rPr>
          <w:szCs w:val="24"/>
          <w:lang w:eastAsia="en-US"/>
        </w:rPr>
        <w:t>U Prilogu I. Direktivi (EU) 2020/1828 točka 44. briše se.</w:t>
      </w:r>
    </w:p>
    <w:p w:rsidR="00771D03" w:rsidRDefault="00771D03">
      <w:pPr>
        <w:widowControl/>
        <w:rPr>
          <w:szCs w:val="24"/>
          <w:lang w:eastAsia="en-US"/>
        </w:rPr>
      </w:pPr>
      <w:r>
        <w:rPr>
          <w:szCs w:val="24"/>
          <w:lang w:eastAsia="en-US"/>
        </w:rPr>
        <w:br w:type="page"/>
      </w:r>
    </w:p>
    <w:p w:rsidR="00F869FC" w:rsidRPr="00F869FC" w:rsidRDefault="00F869FC" w:rsidP="00F869FC">
      <w:pPr>
        <w:spacing w:before="120" w:after="120" w:line="360" w:lineRule="auto"/>
        <w:jc w:val="center"/>
        <w:rPr>
          <w:szCs w:val="24"/>
          <w:lang w:eastAsia="en-US"/>
        </w:rPr>
      </w:pPr>
      <w:r w:rsidRPr="00F869FC">
        <w:rPr>
          <w:szCs w:val="24"/>
          <w:lang w:eastAsia="en-US"/>
        </w:rPr>
        <w:lastRenderedPageBreak/>
        <w:t>Članak 5.</w:t>
      </w:r>
      <w:r w:rsidRPr="00F869FC">
        <w:rPr>
          <w:szCs w:val="24"/>
          <w:lang w:eastAsia="en-US"/>
        </w:rPr>
        <w:br/>
        <w:t>Prenošenje</w:t>
      </w:r>
    </w:p>
    <w:p w:rsidR="00F869FC" w:rsidRPr="00F869FC" w:rsidRDefault="00F869FC" w:rsidP="00F869FC">
      <w:pPr>
        <w:spacing w:before="120" w:after="120" w:line="360" w:lineRule="auto"/>
        <w:ind w:left="850" w:hanging="850"/>
        <w:rPr>
          <w:szCs w:val="24"/>
          <w:lang w:eastAsia="en-US"/>
        </w:rPr>
      </w:pPr>
      <w:r w:rsidRPr="00F869FC">
        <w:rPr>
          <w:szCs w:val="24"/>
          <w:lang w:eastAsia="en-US"/>
        </w:rPr>
        <w:t>1.</w:t>
      </w:r>
      <w:r w:rsidRPr="00F869FC">
        <w:rPr>
          <w:szCs w:val="24"/>
          <w:lang w:eastAsia="en-US"/>
        </w:rPr>
        <w:tab/>
        <w:t>Države članice do [</w:t>
      </w:r>
      <w:proofErr w:type="spellStart"/>
      <w:r w:rsidRPr="00F869FC">
        <w:rPr>
          <w:szCs w:val="24"/>
          <w:lang w:eastAsia="en-US"/>
        </w:rPr>
        <w:t>dd</w:t>
      </w:r>
      <w:proofErr w:type="spellEnd"/>
      <w:r w:rsidRPr="00F869FC">
        <w:rPr>
          <w:szCs w:val="24"/>
          <w:lang w:eastAsia="en-US"/>
        </w:rPr>
        <w:t>/mm/</w:t>
      </w:r>
      <w:proofErr w:type="spellStart"/>
      <w:r w:rsidRPr="00F869FC">
        <w:rPr>
          <w:szCs w:val="24"/>
          <w:lang w:eastAsia="en-US"/>
        </w:rPr>
        <w:t>gggg</w:t>
      </w:r>
      <w:proofErr w:type="spellEnd"/>
      <w:r w:rsidRPr="00F869FC">
        <w:rPr>
          <w:szCs w:val="24"/>
          <w:lang w:eastAsia="en-US"/>
        </w:rPr>
        <w:t xml:space="preserve"> – godina dana nakon stupanja na snagu] donose i objavljuju mjere koje su potrebne radi usklađivanja s člankom 1. ove Direktive. One o tome odmah obavješćuju Komisiju.</w:t>
      </w:r>
    </w:p>
    <w:p w:rsidR="00F869FC" w:rsidRPr="00F869FC" w:rsidRDefault="00F869FC" w:rsidP="00F869FC">
      <w:pPr>
        <w:spacing w:before="120" w:after="120" w:line="360" w:lineRule="auto"/>
        <w:ind w:left="850"/>
        <w:rPr>
          <w:szCs w:val="24"/>
          <w:lang w:eastAsia="en-US"/>
        </w:rPr>
      </w:pPr>
      <w:r w:rsidRPr="00F869FC">
        <w:rPr>
          <w:szCs w:val="24"/>
          <w:lang w:eastAsia="en-US"/>
        </w:rPr>
        <w:t>One primjenjuju te mjere od [datum].</w:t>
      </w:r>
    </w:p>
    <w:p w:rsidR="00F869FC" w:rsidRPr="00F869FC" w:rsidRDefault="00F869FC" w:rsidP="00F869FC">
      <w:pPr>
        <w:spacing w:before="120" w:after="120" w:line="360" w:lineRule="auto"/>
        <w:ind w:left="850" w:hanging="850"/>
        <w:rPr>
          <w:szCs w:val="24"/>
          <w:lang w:eastAsia="en-US"/>
        </w:rPr>
      </w:pPr>
      <w:r w:rsidRPr="00F869FC">
        <w:rPr>
          <w:szCs w:val="24"/>
          <w:lang w:eastAsia="en-US"/>
        </w:rPr>
        <w:t>2.</w:t>
      </w:r>
      <w:r w:rsidRPr="00F869FC">
        <w:rPr>
          <w:szCs w:val="24"/>
          <w:lang w:eastAsia="en-US"/>
        </w:rPr>
        <w:tab/>
        <w:t>Države članice do [</w:t>
      </w:r>
      <w:proofErr w:type="spellStart"/>
      <w:r w:rsidRPr="00F869FC">
        <w:rPr>
          <w:szCs w:val="24"/>
          <w:lang w:eastAsia="en-US"/>
        </w:rPr>
        <w:t>dd</w:t>
      </w:r>
      <w:proofErr w:type="spellEnd"/>
      <w:r w:rsidRPr="00F869FC">
        <w:rPr>
          <w:szCs w:val="24"/>
          <w:lang w:eastAsia="en-US"/>
        </w:rPr>
        <w:t>/mm/</w:t>
      </w:r>
      <w:proofErr w:type="spellStart"/>
      <w:r w:rsidRPr="00F869FC">
        <w:rPr>
          <w:szCs w:val="24"/>
          <w:lang w:eastAsia="en-US"/>
        </w:rPr>
        <w:t>gggg</w:t>
      </w:r>
      <w:proofErr w:type="spellEnd"/>
      <w:r w:rsidRPr="00F869FC">
        <w:rPr>
          <w:szCs w:val="24"/>
          <w:lang w:eastAsia="en-US"/>
        </w:rPr>
        <w:t xml:space="preserve"> – godina dana nakon stupanja na snagu Uredbe xx/… [Prijedlog uredbe Europskog parlamenta i Vijeća o stavljanju izvan snage Uredbe (EU) br. 524/2013 o online rješavanju potrošačkih sporova]] donose i objavljuju mjere koje su potrebne radi usklađivanja s člancima 2., 3. i 4. ove Direktive. One o tome odmah obavješćuju Komisiju.</w:t>
      </w:r>
    </w:p>
    <w:p w:rsidR="00F869FC" w:rsidRPr="00F869FC" w:rsidRDefault="00F869FC" w:rsidP="00F869FC">
      <w:pPr>
        <w:spacing w:before="120" w:after="120" w:line="360" w:lineRule="auto"/>
        <w:ind w:left="850"/>
        <w:rPr>
          <w:szCs w:val="24"/>
          <w:lang w:eastAsia="en-US"/>
        </w:rPr>
      </w:pPr>
      <w:r w:rsidRPr="00F869FC">
        <w:rPr>
          <w:szCs w:val="24"/>
          <w:lang w:eastAsia="en-US"/>
        </w:rPr>
        <w:t>One primjenjuju te mjere od [umetnuti datum].</w:t>
      </w:r>
    </w:p>
    <w:p w:rsidR="00F869FC" w:rsidRPr="00F869FC" w:rsidRDefault="00F869FC" w:rsidP="00F869FC">
      <w:pPr>
        <w:spacing w:before="120" w:after="120" w:line="360" w:lineRule="auto"/>
        <w:ind w:left="850" w:hanging="850"/>
        <w:rPr>
          <w:szCs w:val="24"/>
          <w:lang w:eastAsia="en-US"/>
        </w:rPr>
      </w:pPr>
      <w:r w:rsidRPr="00F869FC">
        <w:rPr>
          <w:szCs w:val="24"/>
          <w:lang w:eastAsia="en-US"/>
        </w:rPr>
        <w:t>3.</w:t>
      </w:r>
      <w:r w:rsidRPr="00F869FC">
        <w:rPr>
          <w:szCs w:val="24"/>
          <w:lang w:eastAsia="en-US"/>
        </w:rPr>
        <w:tab/>
        <w:t>Kada države članice donose mjere iz stavaka 1. i 2., one sadržavaju upućivanje na ovu Direktivu ili se na nju upućuje prilikom njihove službene objave. Načine tog upućivanja određuju države članice.</w:t>
      </w:r>
    </w:p>
    <w:p w:rsidR="00771D03" w:rsidRDefault="00771D03">
      <w:pPr>
        <w:widowControl/>
        <w:rPr>
          <w:szCs w:val="24"/>
          <w:lang w:eastAsia="en-US"/>
        </w:rPr>
      </w:pPr>
      <w:r>
        <w:rPr>
          <w:szCs w:val="24"/>
          <w:lang w:eastAsia="en-US"/>
        </w:rPr>
        <w:br w:type="page"/>
      </w:r>
    </w:p>
    <w:p w:rsidR="00F869FC" w:rsidRPr="00F869FC" w:rsidRDefault="00F869FC" w:rsidP="00F869FC">
      <w:pPr>
        <w:spacing w:before="120" w:after="120" w:line="360" w:lineRule="auto"/>
        <w:ind w:left="850" w:hanging="850"/>
        <w:rPr>
          <w:szCs w:val="24"/>
          <w:lang w:eastAsia="en-US"/>
        </w:rPr>
      </w:pPr>
      <w:r w:rsidRPr="00F869FC">
        <w:rPr>
          <w:szCs w:val="24"/>
          <w:lang w:eastAsia="en-US"/>
        </w:rPr>
        <w:lastRenderedPageBreak/>
        <w:t>4.</w:t>
      </w:r>
      <w:r w:rsidRPr="00F869FC">
        <w:rPr>
          <w:szCs w:val="24"/>
          <w:lang w:eastAsia="en-US"/>
        </w:rPr>
        <w:tab/>
        <w:t>Države članice Komisiji dostavljaju tekst glavnih mjera nacionalnog prava koje donesu u području na koje se odnosi ova Direktiva.</w:t>
      </w:r>
    </w:p>
    <w:p w:rsidR="00F869FC" w:rsidRPr="00F869FC" w:rsidRDefault="00F869FC" w:rsidP="00F869FC">
      <w:pPr>
        <w:spacing w:before="120" w:after="120" w:line="360" w:lineRule="auto"/>
        <w:jc w:val="center"/>
        <w:rPr>
          <w:szCs w:val="24"/>
          <w:lang w:eastAsia="en-US"/>
        </w:rPr>
      </w:pPr>
      <w:r w:rsidRPr="00F869FC">
        <w:rPr>
          <w:szCs w:val="24"/>
          <w:lang w:eastAsia="en-US"/>
        </w:rPr>
        <w:t>Članak 6.</w:t>
      </w:r>
      <w:r w:rsidRPr="00F869FC">
        <w:rPr>
          <w:szCs w:val="24"/>
          <w:lang w:eastAsia="en-US"/>
        </w:rPr>
        <w:br/>
        <w:t>Stupanje na snagu</w:t>
      </w:r>
    </w:p>
    <w:p w:rsidR="00F869FC" w:rsidRPr="00F869FC" w:rsidRDefault="00F869FC" w:rsidP="00F869FC">
      <w:pPr>
        <w:spacing w:before="120" w:after="120" w:line="360" w:lineRule="auto"/>
        <w:rPr>
          <w:szCs w:val="24"/>
          <w:lang w:eastAsia="en-US"/>
        </w:rPr>
      </w:pPr>
      <w:r w:rsidRPr="00F869FC">
        <w:rPr>
          <w:szCs w:val="24"/>
          <w:lang w:eastAsia="en-US"/>
        </w:rPr>
        <w:t xml:space="preserve">Ova Direktiva stupa na snagu dvadesetog dana od dana objave u </w:t>
      </w:r>
      <w:r w:rsidRPr="00F869FC">
        <w:rPr>
          <w:i/>
          <w:szCs w:val="24"/>
          <w:lang w:eastAsia="en-US"/>
        </w:rPr>
        <w:t>Službenom listu Europske unije</w:t>
      </w:r>
      <w:r w:rsidRPr="00F869FC">
        <w:rPr>
          <w:szCs w:val="24"/>
          <w:lang w:eastAsia="en-US"/>
        </w:rPr>
        <w:t>.</w:t>
      </w:r>
    </w:p>
    <w:p w:rsidR="00F869FC" w:rsidRPr="00F869FC" w:rsidRDefault="00F869FC" w:rsidP="00F869FC">
      <w:pPr>
        <w:spacing w:before="120" w:after="120" w:line="360" w:lineRule="auto"/>
        <w:jc w:val="center"/>
        <w:rPr>
          <w:szCs w:val="24"/>
          <w:lang w:eastAsia="en-US"/>
        </w:rPr>
      </w:pPr>
      <w:r w:rsidRPr="00F869FC">
        <w:rPr>
          <w:szCs w:val="24"/>
          <w:lang w:eastAsia="en-US"/>
        </w:rPr>
        <w:t>Članak 7.</w:t>
      </w:r>
      <w:r w:rsidRPr="00F869FC">
        <w:rPr>
          <w:szCs w:val="24"/>
          <w:lang w:eastAsia="en-US"/>
        </w:rPr>
        <w:br/>
        <w:t>Adresati</w:t>
      </w:r>
    </w:p>
    <w:p w:rsidR="00F869FC" w:rsidRPr="00F869FC" w:rsidRDefault="00F869FC" w:rsidP="00F869FC">
      <w:pPr>
        <w:spacing w:before="120" w:after="120" w:line="360" w:lineRule="auto"/>
        <w:rPr>
          <w:szCs w:val="24"/>
          <w:lang w:eastAsia="en-US"/>
        </w:rPr>
      </w:pPr>
      <w:r w:rsidRPr="00F869FC">
        <w:rPr>
          <w:szCs w:val="24"/>
          <w:lang w:eastAsia="en-US"/>
        </w:rPr>
        <w:t>Ova je Direktiva upućena državama članicama.</w:t>
      </w:r>
    </w:p>
    <w:p w:rsidR="00F869FC" w:rsidRPr="00F869FC" w:rsidRDefault="00F869FC" w:rsidP="00F869FC">
      <w:pPr>
        <w:keepNext/>
        <w:widowControl/>
        <w:spacing w:before="120" w:line="360" w:lineRule="auto"/>
        <w:rPr>
          <w:szCs w:val="24"/>
          <w:lang w:eastAsia="en-US"/>
        </w:rPr>
      </w:pPr>
      <w:r w:rsidRPr="00F869FC">
        <w:rPr>
          <w:szCs w:val="24"/>
          <w:lang w:eastAsia="en-US"/>
        </w:rPr>
        <w:t xml:space="preserve">Sastavljeno u </w:t>
      </w:r>
      <w:r w:rsidR="002A7D73">
        <w:rPr>
          <w:szCs w:val="24"/>
          <w:lang w:eastAsia="en-US"/>
        </w:rPr>
        <w:t>…</w:t>
      </w:r>
      <w:r w:rsidRPr="00F869FC">
        <w:rPr>
          <w:szCs w:val="24"/>
          <w:lang w:eastAsia="en-US"/>
        </w:rPr>
        <w:t>,</w:t>
      </w:r>
    </w:p>
    <w:p w:rsidR="00F869FC" w:rsidRPr="00F869FC" w:rsidRDefault="00F869FC" w:rsidP="00F869FC">
      <w:pPr>
        <w:keepNext/>
        <w:widowControl/>
        <w:tabs>
          <w:tab w:val="left" w:pos="4252"/>
        </w:tabs>
        <w:spacing w:before="720" w:after="100" w:line="360" w:lineRule="auto"/>
        <w:jc w:val="both"/>
        <w:rPr>
          <w:i/>
          <w:szCs w:val="24"/>
          <w:lang w:eastAsia="en-US"/>
        </w:rPr>
      </w:pPr>
      <w:r w:rsidRPr="00F869FC">
        <w:rPr>
          <w:i/>
          <w:szCs w:val="24"/>
          <w:lang w:eastAsia="en-US"/>
        </w:rPr>
        <w:t>Za Europski parlament</w:t>
      </w:r>
      <w:r w:rsidRPr="00F869FC">
        <w:rPr>
          <w:i/>
          <w:szCs w:val="24"/>
          <w:lang w:eastAsia="en-US"/>
        </w:rPr>
        <w:tab/>
        <w:t>Za Vijeće</w:t>
      </w:r>
    </w:p>
    <w:p w:rsidR="00280C61" w:rsidRPr="000C1088" w:rsidRDefault="00F869FC" w:rsidP="002A7D73">
      <w:pPr>
        <w:widowControl/>
        <w:tabs>
          <w:tab w:val="left" w:pos="4252"/>
        </w:tabs>
        <w:spacing w:line="360" w:lineRule="auto"/>
      </w:pPr>
      <w:r w:rsidRPr="00F869FC">
        <w:rPr>
          <w:i/>
          <w:szCs w:val="24"/>
          <w:lang w:eastAsia="en-US"/>
        </w:rPr>
        <w:t>Predsjednica</w:t>
      </w:r>
      <w:r w:rsidRPr="00F869FC">
        <w:rPr>
          <w:i/>
          <w:szCs w:val="24"/>
          <w:lang w:eastAsia="en-US"/>
        </w:rPr>
        <w:tab/>
        <w:t>Predsjednik</w:t>
      </w:r>
      <w:r w:rsidR="00771D03">
        <w:rPr>
          <w:i/>
          <w:szCs w:val="24"/>
          <w:lang w:eastAsia="en-US"/>
        </w:rPr>
        <w:t>/Predsjednica</w:t>
      </w:r>
      <w:bookmarkStart w:id="8" w:name="_GoBack"/>
      <w:bookmarkEnd w:id="8"/>
    </w:p>
    <w:sectPr w:rsidR="00280C61" w:rsidRPr="000C1088">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BA1" w:rsidRPr="000C1088" w:rsidRDefault="00317BA1">
      <w:r w:rsidRPr="000C1088">
        <w:separator/>
      </w:r>
    </w:p>
  </w:endnote>
  <w:endnote w:type="continuationSeparator" w:id="0">
    <w:p w:rsidR="00317BA1" w:rsidRPr="000C1088" w:rsidRDefault="00317BA1">
      <w:r w:rsidRPr="000C1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CAA" w:rsidRDefault="00F869F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CAA" w:rsidRPr="00F869FC" w:rsidRDefault="002A7D73" w:rsidP="00F869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CAA" w:rsidRDefault="00F869F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BA1" w:rsidRPr="000C1088" w:rsidRDefault="00317BA1">
      <w:r w:rsidRPr="000C1088">
        <w:separator/>
      </w:r>
    </w:p>
  </w:footnote>
  <w:footnote w:type="continuationSeparator" w:id="0">
    <w:p w:rsidR="00317BA1" w:rsidRPr="000C1088" w:rsidRDefault="00317BA1">
      <w:r w:rsidRPr="000C1088">
        <w:continuationSeparator/>
      </w:r>
    </w:p>
  </w:footnote>
  <w:footnote w:id="1">
    <w:p w:rsidR="00280C61" w:rsidRPr="00883813" w:rsidRDefault="00280C61" w:rsidP="000C1088">
      <w:pPr>
        <w:pStyle w:val="FootnoteText"/>
        <w:ind w:left="567" w:hanging="567"/>
        <w:rPr>
          <w:sz w:val="24"/>
          <w:lang w:val="hr-HR"/>
        </w:rPr>
      </w:pPr>
      <w:r w:rsidRPr="00883813">
        <w:rPr>
          <w:rStyle w:val="FootnoteReference"/>
          <w:sz w:val="24"/>
          <w:lang w:val="hr-HR"/>
        </w:rPr>
        <w:footnoteRef/>
      </w:r>
      <w:r w:rsidR="000C1088" w:rsidRPr="00883813">
        <w:rPr>
          <w:sz w:val="24"/>
          <w:lang w:val="hr-HR"/>
        </w:rPr>
        <w:t xml:space="preserve"> </w:t>
      </w:r>
      <w:r w:rsidR="000C1088" w:rsidRPr="00883813">
        <w:rPr>
          <w:sz w:val="24"/>
          <w:lang w:val="hr-HR"/>
        </w:rPr>
        <w:tab/>
      </w:r>
      <w:r w:rsidRPr="00883813">
        <w:rPr>
          <w:sz w:val="24"/>
          <w:lang w:val="hr-HR"/>
        </w:rPr>
        <w:t>Još nije objavljeno u Službenom listu.</w:t>
      </w:r>
    </w:p>
  </w:footnote>
  <w:footnote w:id="2">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Direktiva 2013/11/EU Europskog parlamenta i Vijeća od 21. svibnja 2013. o alternativnom rješavanju potrošačkih sporova i izmjeni Uredbe (EZ) br. 2006/2004 i Direktive 2009/22/EZ (SL L 165, 18.6.2013., str. 63.).</w:t>
      </w:r>
    </w:p>
  </w:footnote>
  <w:footnote w:id="3">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Uredba (EU) br. 524/2013 Europskog parlamenta i Vijeća od 21. svibnja 2013. o online rješavanju potrošačkih sporova i izmjeni Uredbe (EZ) br. 2006/2004 i Direktive 2009/22/EZ (SL L 165, 18.6.2013., str. 1.).</w:t>
      </w:r>
    </w:p>
  </w:footnote>
  <w:footnote w:id="4">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 xml:space="preserve">Uredba (EU) 2018/302 Europskog parlamenta i Vijeća od 28. veljače 2018. o rješavanju pitanja neopravdanoga geografskog blokiranja i drugih oblika diskriminacije na unutarnjem tržištu na temelju državljanstva, mjesta boravišta ili mjesta poslovnog </w:t>
      </w:r>
      <w:proofErr w:type="spellStart"/>
      <w:r w:rsidRPr="00883813">
        <w:rPr>
          <w:lang w:val="hr-HR"/>
        </w:rPr>
        <w:t>nastana</w:t>
      </w:r>
      <w:proofErr w:type="spellEnd"/>
      <w:r w:rsidRPr="00883813">
        <w:rPr>
          <w:lang w:val="hr-HR"/>
        </w:rPr>
        <w:t xml:space="preserve"> klijenata te o izmjeni uredbi (EZ) br. 2006/2004 i (EU) 2017/2394 i Direktive 2009/22/EZ (SL L 60I, 2.3.2018., str. 1.).</w:t>
      </w:r>
    </w:p>
  </w:footnote>
  <w:footnote w:id="5">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Direktiva 2014/92/EU Europskog parlamenta i Vijeća od 23. srpnja 2014. o usporedivosti naknada povezanih s računima za plaćanje, prebacivanju računa za plaćanje i pristupu računima za plaćanje s osnovnim uslugama (SL L 257, 28.8.2014., str. 214.).</w:t>
      </w:r>
    </w:p>
  </w:footnote>
  <w:footnote w:id="6">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 xml:space="preserve">Uredba (EU) 2022/612 Europskog parlamenta i Vijeća od 6. travnja 2022. o </w:t>
      </w:r>
      <w:proofErr w:type="spellStart"/>
      <w:r w:rsidRPr="00883813">
        <w:rPr>
          <w:lang w:val="hr-HR"/>
        </w:rPr>
        <w:t>roamingu</w:t>
      </w:r>
      <w:proofErr w:type="spellEnd"/>
      <w:r w:rsidRPr="00883813">
        <w:rPr>
          <w:lang w:val="hr-HR"/>
        </w:rPr>
        <w:t xml:space="preserve"> u javnim pokretnim komunikacijskim mrežama u Uniji (SL L 115, 13.4.2022., str. 1.).</w:t>
      </w:r>
    </w:p>
  </w:footnote>
  <w:footnote w:id="7">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Uredba (EZ) br. 1008/2008 Europskog parlamenta i Vijeća od 24. rujna 2008. o zajedničkim pravilima za obavljanje zračnog prijevoza u Zajednici (SL L 293, 31.10.2008., str. 3.).</w:t>
      </w:r>
    </w:p>
  </w:footnote>
  <w:footnote w:id="8">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Uredba (EU) 2022/1925 Europskog parlamenta i Vijeća od 14. rujna 2022. o pravednim tržištima s mogućnošću neograničenog tržišnog natjecanja u digitalnom sektoru i izmjeni direktiva (EU) 2019/1937 i (EU) 2020/1828 (Akt o digitalnim tržištima) (SL L 265, 12.10.2022., str. 1.).</w:t>
      </w:r>
    </w:p>
  </w:footnote>
  <w:footnote w:id="9">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Uredba (EU) 2022/2065 Europskog parlamenta i Vijeća od 19. listopada 2022. o jedinstvenom tržištu digitalnih usluga i izmjeni Direktive 2000/31/EZ (SL L 277, 27.10.2022., str. 1.).</w:t>
      </w:r>
    </w:p>
  </w:footnote>
  <w:footnote w:id="10">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Direktiva (EU) 2015/2302 Europskog parlamenta i Vijeća od 25. studenoga 2015. o putovanjima u paket aranžmanima i povezanim putnim aranžmanima, o izmjeni Uredbe (EZ) br. 2006/2004 i Direktive 2011/83/EU Europskog parlamenta i Vijeća te o stavljanju izvan snage Direktive Vijeća 90/314/EEZ (SL L 326, 11.12.2015., str. 1.).</w:t>
      </w:r>
    </w:p>
  </w:footnote>
  <w:footnote w:id="11">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Direktiva (EU) 2019/2161 Europskog parlamenta i Vijeća od 27. studenoga 2019. o izmjeni Direktive Vijeća 93/13/EEZ i direktiva 98/6/EZ, 2005/29/EZ te 2011/83/EU Europskog parlamenta i Vijeća u pogledu boljeg izvršavanja i modernizacije pravila Unije o zaštiti potrošača (SL L 328, 18.12.2019., str. 7.).</w:t>
      </w:r>
    </w:p>
  </w:footnote>
  <w:footnote w:id="12">
    <w:p w:rsidR="00F869FC" w:rsidRPr="00883813" w:rsidRDefault="00F869FC" w:rsidP="00F869FC">
      <w:pPr>
        <w:pStyle w:val="FootnoteTextForceStyle"/>
        <w:rPr>
          <w:lang w:val="hr-HR"/>
        </w:rPr>
      </w:pPr>
      <w:r w:rsidRPr="00883813">
        <w:rPr>
          <w:vertAlign w:val="superscript"/>
          <w:lang w:val="hr-HR"/>
        </w:rPr>
        <w:footnoteRef/>
      </w:r>
      <w:r w:rsidRPr="00883813">
        <w:rPr>
          <w:lang w:val="hr-HR"/>
        </w:rPr>
        <w:tab/>
        <w:t>Uredba (EU) 2023/988 Europskog parlamenta i Vijeća od 10. svibnja 2023. o općoj sigurnosti proizvoda, izmjeni Uredbe (EU) br. 1025/2012 Europskog parlamenta i Vijeća i Direktive (EU) 2020/1828 Europskog parlamenta i Vijeća te o stavljanju izvan snage Direktive 2001/95/EZ Europskog parlamenta i Vijeća i Direktive Vijeća 87/357/EEZ (SL L 135, 23.5.2023.,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HR"/>
    <w:docVar w:name="dvnumam" w:val="78"/>
    <w:docVar w:name="dvpe" w:val="757.840"/>
    <w:docVar w:name="dvrapporteur" w:val="Izvjestiteljica: "/>
    <w:docVar w:name="dvstar" w:val="***I"/>
    <w:docVar w:name="dvtitre" w:val="Zakonodavna rezolucija Europskog parlamenta od .... 2024. o Prijedlogu direktive Europskog Parlamenta i Vijeća o izmjeni Direktive 2013/11/EU o alternativnom rješavanju potrošačkih sporova, kao i direktiva (EU) 2015/2302, (EU) 2019/2161 i (EU) 2020/1828(COM(2023)0649 – C9-0384/2023 – 2023/0376(COD))"/>
  </w:docVars>
  <w:rsids>
    <w:rsidRoot w:val="00317BA1"/>
    <w:rsid w:val="00002272"/>
    <w:rsid w:val="00064002"/>
    <w:rsid w:val="000677B9"/>
    <w:rsid w:val="000831BA"/>
    <w:rsid w:val="000A42CC"/>
    <w:rsid w:val="000C1088"/>
    <w:rsid w:val="000E7DD9"/>
    <w:rsid w:val="0010095E"/>
    <w:rsid w:val="00125B37"/>
    <w:rsid w:val="00187494"/>
    <w:rsid w:val="001F32AE"/>
    <w:rsid w:val="002767FF"/>
    <w:rsid w:val="00280C61"/>
    <w:rsid w:val="002A7D73"/>
    <w:rsid w:val="002B18FE"/>
    <w:rsid w:val="002B5493"/>
    <w:rsid w:val="00317BA1"/>
    <w:rsid w:val="00326F38"/>
    <w:rsid w:val="00343214"/>
    <w:rsid w:val="00361C00"/>
    <w:rsid w:val="00371FB9"/>
    <w:rsid w:val="003754E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0757"/>
    <w:rsid w:val="006B658E"/>
    <w:rsid w:val="006F74FA"/>
    <w:rsid w:val="00731ADD"/>
    <w:rsid w:val="00734777"/>
    <w:rsid w:val="00747932"/>
    <w:rsid w:val="00751A4A"/>
    <w:rsid w:val="00756245"/>
    <w:rsid w:val="00756632"/>
    <w:rsid w:val="00760778"/>
    <w:rsid w:val="00762C74"/>
    <w:rsid w:val="00771D03"/>
    <w:rsid w:val="00786EC0"/>
    <w:rsid w:val="007D1690"/>
    <w:rsid w:val="007E22AD"/>
    <w:rsid w:val="00817416"/>
    <w:rsid w:val="00842779"/>
    <w:rsid w:val="00865F67"/>
    <w:rsid w:val="00881A7B"/>
    <w:rsid w:val="00883813"/>
    <w:rsid w:val="008840E5"/>
    <w:rsid w:val="00887B3E"/>
    <w:rsid w:val="008C2AC6"/>
    <w:rsid w:val="00930C23"/>
    <w:rsid w:val="0093193B"/>
    <w:rsid w:val="009509D8"/>
    <w:rsid w:val="00950B64"/>
    <w:rsid w:val="00981893"/>
    <w:rsid w:val="00A00AE4"/>
    <w:rsid w:val="00A1687D"/>
    <w:rsid w:val="00A43E52"/>
    <w:rsid w:val="00A4678D"/>
    <w:rsid w:val="00A778C7"/>
    <w:rsid w:val="00AB441E"/>
    <w:rsid w:val="00AB6293"/>
    <w:rsid w:val="00AE0928"/>
    <w:rsid w:val="00AF3B82"/>
    <w:rsid w:val="00B12E95"/>
    <w:rsid w:val="00B22876"/>
    <w:rsid w:val="00B23B5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9F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D0869"/>
  <w15:chartTrackingRefBased/>
  <w15:docId w15:val="{A09D6576-1CB1-48CF-ADEC-0EF5F8BFB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80C61"/>
    <w:rPr>
      <w:b/>
      <w:kern w:val="28"/>
      <w:sz w:val="28"/>
      <w:lang w:val="fr-FR" w:eastAsia="fr-FR"/>
    </w:rPr>
  </w:style>
  <w:style w:type="character" w:customStyle="1" w:styleId="Heading2Char">
    <w:name w:val="Heading 2 Char"/>
    <w:basedOn w:val="DefaultParagraphFont"/>
    <w:link w:val="Heading2"/>
    <w:semiHidden/>
    <w:rsid w:val="00280C61"/>
    <w:rPr>
      <w:sz w:val="24"/>
      <w:lang w:val="fr-FR" w:eastAsia="fr-FR"/>
    </w:rPr>
  </w:style>
  <w:style w:type="character" w:customStyle="1" w:styleId="Heading3Char">
    <w:name w:val="Heading 3 Char"/>
    <w:basedOn w:val="DefaultParagraphFont"/>
    <w:link w:val="Heading3"/>
    <w:semiHidden/>
    <w:rsid w:val="00280C61"/>
    <w:rPr>
      <w:rFonts w:ascii="Arial" w:hAnsi="Arial"/>
      <w:sz w:val="24"/>
      <w:lang w:val="fr-FR" w:eastAsia="fr-FR"/>
    </w:rPr>
  </w:style>
  <w:style w:type="character" w:customStyle="1" w:styleId="Heading4Char">
    <w:name w:val="Heading 4 Char"/>
    <w:basedOn w:val="DefaultParagraphFont"/>
    <w:link w:val="Heading4"/>
    <w:semiHidden/>
    <w:rsid w:val="00280C61"/>
    <w:rPr>
      <w:sz w:val="24"/>
      <w:lang w:val="en-US" w:eastAsia="fr-FR"/>
    </w:rPr>
  </w:style>
  <w:style w:type="character" w:customStyle="1" w:styleId="Heading5Char">
    <w:name w:val="Heading 5 Char"/>
    <w:basedOn w:val="DefaultParagraphFont"/>
    <w:link w:val="Heading5"/>
    <w:semiHidden/>
    <w:rsid w:val="00280C61"/>
    <w:rPr>
      <w:sz w:val="24"/>
      <w:lang w:val="en-US" w:eastAsia="fr-FR"/>
    </w:rPr>
  </w:style>
  <w:style w:type="character" w:customStyle="1" w:styleId="Heading6Char">
    <w:name w:val="Heading 6 Char"/>
    <w:basedOn w:val="DefaultParagraphFont"/>
    <w:link w:val="Heading6"/>
    <w:semiHidden/>
    <w:rsid w:val="00280C61"/>
    <w:rPr>
      <w:i/>
      <w:sz w:val="22"/>
      <w:lang w:val="hr-HR"/>
    </w:rPr>
  </w:style>
  <w:style w:type="character" w:customStyle="1" w:styleId="Heading7Char">
    <w:name w:val="Heading 7 Char"/>
    <w:basedOn w:val="DefaultParagraphFont"/>
    <w:link w:val="Heading7"/>
    <w:semiHidden/>
    <w:rsid w:val="00280C61"/>
    <w:rPr>
      <w:rFonts w:ascii="Arial" w:hAnsi="Arial"/>
      <w:sz w:val="24"/>
      <w:lang w:val="hr-HR"/>
    </w:rPr>
  </w:style>
  <w:style w:type="character" w:customStyle="1" w:styleId="Heading8Char">
    <w:name w:val="Heading 8 Char"/>
    <w:basedOn w:val="DefaultParagraphFont"/>
    <w:link w:val="Heading8"/>
    <w:semiHidden/>
    <w:rsid w:val="00280C61"/>
    <w:rPr>
      <w:rFonts w:ascii="Arial" w:hAnsi="Arial"/>
      <w:i/>
      <w:sz w:val="24"/>
      <w:lang w:val="hr-HR"/>
    </w:rPr>
  </w:style>
  <w:style w:type="character" w:customStyle="1" w:styleId="Heading9Char">
    <w:name w:val="Heading 9 Char"/>
    <w:basedOn w:val="DefaultParagraphFont"/>
    <w:link w:val="Heading9"/>
    <w:semiHidden/>
    <w:rsid w:val="00280C61"/>
    <w:rPr>
      <w:rFonts w:ascii="Arial" w:hAnsi="Arial"/>
      <w:b/>
      <w:i/>
      <w:sz w:val="18"/>
      <w:lang w:val="hr-HR"/>
    </w:rPr>
  </w:style>
  <w:style w:type="paragraph" w:styleId="TOCHeading">
    <w:name w:val="TOC Heading"/>
    <w:basedOn w:val="Normal"/>
    <w:next w:val="Normal"/>
    <w:unhideWhenUsed/>
    <w:qFormat/>
    <w:rsid w:val="00280C61"/>
    <w:pPr>
      <w:widowControl/>
      <w:spacing w:after="240"/>
    </w:pPr>
    <w:rPr>
      <w:lang w:val="en-GB"/>
    </w:rPr>
  </w:style>
  <w:style w:type="paragraph" w:customStyle="1" w:styleId="EPFooter2">
    <w:name w:val="EPFooter2"/>
    <w:basedOn w:val="Normal"/>
    <w:next w:val="Normal"/>
    <w:rsid w:val="00280C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80C61"/>
    <w:pPr>
      <w:keepNext/>
      <w:spacing w:after="240"/>
      <w:jc w:val="right"/>
    </w:pPr>
    <w:rPr>
      <w:rFonts w:ascii="Arial" w:hAnsi="Arial"/>
      <w:b/>
    </w:rPr>
  </w:style>
  <w:style w:type="paragraph" w:customStyle="1" w:styleId="Normal6a">
    <w:name w:val="Normal6a"/>
    <w:basedOn w:val="Normal"/>
    <w:rsid w:val="00280C61"/>
    <w:pPr>
      <w:spacing w:after="120"/>
    </w:pPr>
  </w:style>
  <w:style w:type="paragraph" w:customStyle="1" w:styleId="PageHeading">
    <w:name w:val="PageHeading"/>
    <w:basedOn w:val="Normal"/>
    <w:rsid w:val="00280C61"/>
    <w:pPr>
      <w:keepNext/>
      <w:spacing w:after="480"/>
      <w:jc w:val="center"/>
    </w:pPr>
    <w:rPr>
      <w:rFonts w:ascii="Arial" w:hAnsi="Arial" w:cs="Arial"/>
      <w:b/>
    </w:rPr>
  </w:style>
  <w:style w:type="paragraph" w:customStyle="1" w:styleId="NormalBold">
    <w:name w:val="NormalBold"/>
    <w:basedOn w:val="Normal"/>
    <w:link w:val="NormalBoldChar"/>
    <w:rsid w:val="00280C61"/>
    <w:rPr>
      <w:b/>
    </w:rPr>
  </w:style>
  <w:style w:type="paragraph" w:customStyle="1" w:styleId="NormalBold12a">
    <w:name w:val="NormalBold12a"/>
    <w:basedOn w:val="Normal"/>
    <w:rsid w:val="00280C61"/>
    <w:pPr>
      <w:spacing w:after="240"/>
    </w:pPr>
    <w:rPr>
      <w:b/>
    </w:rPr>
  </w:style>
  <w:style w:type="paragraph" w:customStyle="1" w:styleId="AmJustText">
    <w:name w:val="AmJustText"/>
    <w:basedOn w:val="Normal"/>
    <w:rsid w:val="00280C61"/>
    <w:pPr>
      <w:spacing w:after="240"/>
    </w:pPr>
    <w:rPr>
      <w:i/>
    </w:rPr>
  </w:style>
  <w:style w:type="paragraph" w:customStyle="1" w:styleId="NormalHanging12a">
    <w:name w:val="NormalHanging12a"/>
    <w:basedOn w:val="Normal"/>
    <w:rsid w:val="00280C61"/>
    <w:pPr>
      <w:spacing w:after="240"/>
      <w:ind w:left="567" w:hanging="567"/>
    </w:pPr>
  </w:style>
  <w:style w:type="paragraph" w:customStyle="1" w:styleId="CoverNormal24a">
    <w:name w:val="CoverNormal24a"/>
    <w:basedOn w:val="Normal"/>
    <w:rsid w:val="00280C61"/>
    <w:pPr>
      <w:spacing w:after="480"/>
      <w:ind w:left="1417"/>
    </w:pPr>
  </w:style>
  <w:style w:type="paragraph" w:customStyle="1" w:styleId="CoverNormal">
    <w:name w:val="CoverNormal"/>
    <w:basedOn w:val="Normal"/>
    <w:rsid w:val="00280C61"/>
    <w:pPr>
      <w:ind w:left="1418"/>
    </w:pPr>
  </w:style>
  <w:style w:type="paragraph" w:customStyle="1" w:styleId="AmCrossRef">
    <w:name w:val="AmCrossRef"/>
    <w:basedOn w:val="Normal"/>
    <w:rsid w:val="00280C61"/>
    <w:pPr>
      <w:spacing w:before="240" w:after="240"/>
      <w:jc w:val="center"/>
    </w:pPr>
    <w:rPr>
      <w:i/>
    </w:rPr>
  </w:style>
  <w:style w:type="paragraph" w:customStyle="1" w:styleId="AmJustTitle">
    <w:name w:val="AmJustTitle"/>
    <w:basedOn w:val="Normal"/>
    <w:next w:val="AmJustText"/>
    <w:rsid w:val="00280C61"/>
    <w:pPr>
      <w:keepNext/>
      <w:spacing w:before="240" w:after="240"/>
      <w:jc w:val="center"/>
    </w:pPr>
    <w:rPr>
      <w:i/>
    </w:rPr>
  </w:style>
  <w:style w:type="paragraph" w:customStyle="1" w:styleId="CoverReference">
    <w:name w:val="CoverReference"/>
    <w:basedOn w:val="Normal"/>
    <w:rsid w:val="00280C61"/>
    <w:pPr>
      <w:spacing w:before="1080"/>
      <w:jc w:val="right"/>
    </w:pPr>
    <w:rPr>
      <w:rFonts w:ascii="Arial" w:hAnsi="Arial" w:cs="Arial"/>
      <w:b/>
    </w:rPr>
  </w:style>
  <w:style w:type="paragraph" w:customStyle="1" w:styleId="CoverDocType">
    <w:name w:val="CoverDocType"/>
    <w:basedOn w:val="Normal"/>
    <w:rsid w:val="00280C61"/>
    <w:pPr>
      <w:ind w:left="1418"/>
    </w:pPr>
    <w:rPr>
      <w:rFonts w:ascii="Arial" w:hAnsi="Arial"/>
      <w:b/>
      <w:sz w:val="48"/>
    </w:rPr>
  </w:style>
  <w:style w:type="paragraph" w:customStyle="1" w:styleId="CoverDocType24a">
    <w:name w:val="CoverDocType24a"/>
    <w:basedOn w:val="Normal"/>
    <w:rsid w:val="00280C61"/>
    <w:pPr>
      <w:spacing w:after="480"/>
      <w:ind w:left="1418"/>
    </w:pPr>
    <w:rPr>
      <w:rFonts w:ascii="Arial" w:hAnsi="Arial"/>
      <w:b/>
      <w:sz w:val="48"/>
    </w:rPr>
  </w:style>
  <w:style w:type="paragraph" w:customStyle="1" w:styleId="CoverDate">
    <w:name w:val="CoverDate"/>
    <w:basedOn w:val="Normal"/>
    <w:rsid w:val="00280C61"/>
    <w:pPr>
      <w:spacing w:before="240" w:after="1200"/>
    </w:pPr>
  </w:style>
  <w:style w:type="paragraph" w:styleId="Header">
    <w:name w:val="header"/>
    <w:basedOn w:val="Normal"/>
    <w:link w:val="HeaderChar"/>
    <w:rsid w:val="00280C61"/>
    <w:pPr>
      <w:tabs>
        <w:tab w:val="center" w:pos="4513"/>
        <w:tab w:val="right" w:pos="9026"/>
      </w:tabs>
    </w:pPr>
  </w:style>
  <w:style w:type="character" w:customStyle="1" w:styleId="HeaderChar">
    <w:name w:val="Header Char"/>
    <w:basedOn w:val="DefaultParagraphFont"/>
    <w:link w:val="Header"/>
    <w:rsid w:val="00280C61"/>
    <w:rPr>
      <w:sz w:val="24"/>
      <w:lang w:val="hr-HR"/>
    </w:rPr>
  </w:style>
  <w:style w:type="paragraph" w:customStyle="1" w:styleId="AmOrLang">
    <w:name w:val="AmOrLang"/>
    <w:basedOn w:val="Normal"/>
    <w:rsid w:val="00280C61"/>
    <w:pPr>
      <w:spacing w:before="240" w:after="240"/>
      <w:jc w:val="right"/>
    </w:pPr>
  </w:style>
  <w:style w:type="paragraph" w:customStyle="1" w:styleId="AmColumnHeading">
    <w:name w:val="AmColumnHeading"/>
    <w:basedOn w:val="Normal"/>
    <w:rsid w:val="00280C61"/>
    <w:pPr>
      <w:spacing w:after="240"/>
      <w:jc w:val="center"/>
    </w:pPr>
    <w:rPr>
      <w:i/>
    </w:rPr>
  </w:style>
  <w:style w:type="paragraph" w:customStyle="1" w:styleId="AmNumberTabs">
    <w:name w:val="AmNumberTabs"/>
    <w:basedOn w:val="Normal"/>
    <w:rsid w:val="00280C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80C61"/>
    <w:pPr>
      <w:spacing w:before="240"/>
    </w:pPr>
    <w:rPr>
      <w:b/>
    </w:rPr>
  </w:style>
  <w:style w:type="paragraph" w:customStyle="1" w:styleId="EPBody">
    <w:name w:val="EPBody"/>
    <w:basedOn w:val="Normal"/>
    <w:rsid w:val="00280C61"/>
    <w:pPr>
      <w:jc w:val="center"/>
    </w:pPr>
    <w:rPr>
      <w:rFonts w:ascii="Arial" w:hAnsi="Arial" w:cs="Arial"/>
      <w:i/>
      <w:sz w:val="22"/>
      <w:szCs w:val="22"/>
    </w:rPr>
  </w:style>
  <w:style w:type="paragraph" w:customStyle="1" w:styleId="EPFooter">
    <w:name w:val="EPFooter"/>
    <w:basedOn w:val="Normal"/>
    <w:rsid w:val="00280C61"/>
    <w:pPr>
      <w:tabs>
        <w:tab w:val="center" w:pos="4535"/>
        <w:tab w:val="right" w:pos="9071"/>
      </w:tabs>
      <w:spacing w:before="240" w:after="240"/>
    </w:pPr>
    <w:rPr>
      <w:color w:val="010000"/>
      <w:sz w:val="22"/>
    </w:rPr>
  </w:style>
  <w:style w:type="paragraph" w:customStyle="1" w:styleId="EPComma">
    <w:name w:val="EPComma"/>
    <w:basedOn w:val="Normal"/>
    <w:rsid w:val="00280C61"/>
    <w:pPr>
      <w:spacing w:before="480" w:after="240"/>
    </w:pPr>
  </w:style>
  <w:style w:type="character" w:customStyle="1" w:styleId="NormalBoldChar">
    <w:name w:val="NormalBold Char"/>
    <w:basedOn w:val="DefaultParagraphFont"/>
    <w:link w:val="NormalBold"/>
    <w:locked/>
    <w:rsid w:val="00280C61"/>
    <w:rPr>
      <w:b/>
      <w:sz w:val="24"/>
      <w:lang w:val="hr-HR"/>
    </w:rPr>
  </w:style>
  <w:style w:type="paragraph" w:customStyle="1" w:styleId="Lgendesigne">
    <w:name w:val="Légende signe"/>
    <w:basedOn w:val="Normal"/>
    <w:rsid w:val="00280C61"/>
    <w:pPr>
      <w:tabs>
        <w:tab w:val="right" w:pos="454"/>
        <w:tab w:val="left" w:pos="737"/>
      </w:tabs>
      <w:ind w:left="737" w:hanging="737"/>
    </w:pPr>
    <w:rPr>
      <w:snapToGrid w:val="0"/>
      <w:sz w:val="18"/>
      <w:lang w:eastAsia="en-US"/>
    </w:rPr>
  </w:style>
  <w:style w:type="paragraph" w:customStyle="1" w:styleId="Lgendetitre">
    <w:name w:val="Légende titre"/>
    <w:basedOn w:val="Normal"/>
    <w:rsid w:val="00280C61"/>
    <w:pPr>
      <w:spacing w:before="240" w:after="240"/>
    </w:pPr>
    <w:rPr>
      <w:b/>
      <w:i/>
      <w:snapToGrid w:val="0"/>
      <w:lang w:eastAsia="en-US"/>
    </w:rPr>
  </w:style>
  <w:style w:type="paragraph" w:customStyle="1" w:styleId="Lgendestandard">
    <w:name w:val="Légende standard"/>
    <w:basedOn w:val="Normal"/>
    <w:rsid w:val="00280C61"/>
    <w:rPr>
      <w:sz w:val="18"/>
    </w:rPr>
  </w:style>
  <w:style w:type="paragraph" w:customStyle="1" w:styleId="Normal12Hanging">
    <w:name w:val="Normal12Hanging"/>
    <w:basedOn w:val="Normal"/>
    <w:rsid w:val="00280C61"/>
    <w:pPr>
      <w:spacing w:after="240"/>
      <w:ind w:left="357" w:hanging="357"/>
    </w:pPr>
    <w:rPr>
      <w:snapToGrid w:val="0"/>
    </w:rPr>
  </w:style>
  <w:style w:type="paragraph" w:customStyle="1" w:styleId="msonormal0">
    <w:name w:val="msonormal"/>
    <w:basedOn w:val="Normal"/>
    <w:rsid w:val="00280C61"/>
    <w:pPr>
      <w:widowControl/>
      <w:spacing w:before="100" w:beforeAutospacing="1" w:after="100" w:afterAutospacing="1"/>
    </w:pPr>
    <w:rPr>
      <w:szCs w:val="24"/>
    </w:rPr>
  </w:style>
  <w:style w:type="character" w:customStyle="1" w:styleId="Normal12Char">
    <w:name w:val="Normal12 Char"/>
    <w:basedOn w:val="DefaultParagraphFont"/>
    <w:link w:val="Normal12"/>
    <w:locked/>
    <w:rsid w:val="00280C61"/>
    <w:rPr>
      <w:noProof/>
      <w:sz w:val="24"/>
    </w:rPr>
  </w:style>
  <w:style w:type="paragraph" w:customStyle="1" w:styleId="Normal12">
    <w:name w:val="Normal12"/>
    <w:basedOn w:val="Normal"/>
    <w:link w:val="Normal12Char"/>
    <w:rsid w:val="00280C61"/>
    <w:pPr>
      <w:spacing w:after="240"/>
    </w:pPr>
    <w:rPr>
      <w:noProof/>
      <w:lang w:val="en-GB"/>
    </w:rPr>
  </w:style>
  <w:style w:type="paragraph" w:customStyle="1" w:styleId="CommitteeAM">
    <w:name w:val="CommitteeAM"/>
    <w:basedOn w:val="Normal"/>
    <w:rsid w:val="00280C61"/>
    <w:pPr>
      <w:spacing w:before="240" w:after="600"/>
      <w:jc w:val="center"/>
    </w:pPr>
    <w:rPr>
      <w:i/>
    </w:rPr>
  </w:style>
  <w:style w:type="paragraph" w:customStyle="1" w:styleId="ZDateAM">
    <w:name w:val="ZDateAM"/>
    <w:basedOn w:val="Normal"/>
    <w:rsid w:val="00280C61"/>
    <w:pPr>
      <w:tabs>
        <w:tab w:val="right" w:pos="9356"/>
      </w:tabs>
      <w:spacing w:after="480"/>
    </w:pPr>
    <w:rPr>
      <w:noProof/>
    </w:rPr>
  </w:style>
  <w:style w:type="paragraph" w:customStyle="1" w:styleId="ProjRap">
    <w:name w:val="ProjRap"/>
    <w:basedOn w:val="Normal"/>
    <w:rsid w:val="00280C61"/>
    <w:pPr>
      <w:tabs>
        <w:tab w:val="right" w:pos="9356"/>
      </w:tabs>
    </w:pPr>
    <w:rPr>
      <w:b/>
      <w:noProof/>
    </w:rPr>
  </w:style>
  <w:style w:type="paragraph" w:customStyle="1" w:styleId="PELeft">
    <w:name w:val="PELeft"/>
    <w:basedOn w:val="Normal"/>
    <w:rsid w:val="00280C61"/>
    <w:pPr>
      <w:spacing w:before="40" w:after="40"/>
    </w:pPr>
    <w:rPr>
      <w:rFonts w:ascii="Arial" w:hAnsi="Arial" w:cs="Arial"/>
      <w:sz w:val="22"/>
      <w:szCs w:val="22"/>
    </w:rPr>
  </w:style>
  <w:style w:type="paragraph" w:customStyle="1" w:styleId="PERight">
    <w:name w:val="PERight"/>
    <w:basedOn w:val="Normal"/>
    <w:next w:val="Normal"/>
    <w:rsid w:val="00280C61"/>
    <w:pPr>
      <w:jc w:val="right"/>
    </w:pPr>
    <w:rPr>
      <w:rFonts w:ascii="Arial" w:hAnsi="Arial" w:cs="Arial"/>
      <w:sz w:val="22"/>
      <w:szCs w:val="22"/>
    </w:rPr>
  </w:style>
  <w:style w:type="character" w:customStyle="1" w:styleId="Normal6Char">
    <w:name w:val="Normal6 Char"/>
    <w:basedOn w:val="DefaultParagraphFont"/>
    <w:link w:val="Normal6"/>
    <w:locked/>
    <w:rsid w:val="00280C61"/>
    <w:rPr>
      <w:sz w:val="24"/>
      <w:lang w:val="hr-HR"/>
    </w:rPr>
  </w:style>
  <w:style w:type="paragraph" w:customStyle="1" w:styleId="Normal6">
    <w:name w:val="Normal6"/>
    <w:basedOn w:val="Normal"/>
    <w:link w:val="Normal6Char"/>
    <w:rsid w:val="00280C61"/>
    <w:pPr>
      <w:spacing w:after="120"/>
    </w:pPr>
  </w:style>
  <w:style w:type="paragraph" w:customStyle="1" w:styleId="Normal12Italic">
    <w:name w:val="Normal12Italic"/>
    <w:basedOn w:val="Normal12"/>
    <w:rsid w:val="00280C61"/>
    <w:rPr>
      <w:i/>
    </w:rPr>
  </w:style>
  <w:style w:type="paragraph" w:customStyle="1" w:styleId="JustificationTitle">
    <w:name w:val="JustificationTitle"/>
    <w:basedOn w:val="Normal"/>
    <w:next w:val="Normal12"/>
    <w:rsid w:val="00280C61"/>
    <w:pPr>
      <w:keepNext/>
      <w:spacing w:before="240" w:after="240"/>
      <w:jc w:val="center"/>
    </w:pPr>
    <w:rPr>
      <w:i/>
      <w:noProof/>
    </w:rPr>
  </w:style>
  <w:style w:type="paragraph" w:customStyle="1" w:styleId="Olang">
    <w:name w:val="Olang"/>
    <w:basedOn w:val="Normal"/>
    <w:rsid w:val="00280C61"/>
    <w:pPr>
      <w:spacing w:before="240" w:after="240"/>
      <w:jc w:val="right"/>
    </w:pPr>
    <w:rPr>
      <w:noProof/>
      <w:szCs w:val="24"/>
    </w:rPr>
  </w:style>
  <w:style w:type="paragraph" w:customStyle="1" w:styleId="ColumnHeading">
    <w:name w:val="ColumnHeading"/>
    <w:basedOn w:val="Normal"/>
    <w:rsid w:val="00280C61"/>
    <w:pPr>
      <w:spacing w:after="240"/>
      <w:jc w:val="center"/>
    </w:pPr>
    <w:rPr>
      <w:i/>
    </w:rPr>
  </w:style>
  <w:style w:type="paragraph" w:customStyle="1" w:styleId="AMNumberTabs0">
    <w:name w:val="AMNumberTabs"/>
    <w:basedOn w:val="Normal"/>
    <w:rsid w:val="00280C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80C61"/>
    <w:pPr>
      <w:spacing w:before="240"/>
      <w:jc w:val="center"/>
    </w:pPr>
    <w:rPr>
      <w:i/>
    </w:rPr>
  </w:style>
  <w:style w:type="character" w:customStyle="1" w:styleId="Footer2Middle">
    <w:name w:val="Footer2Middle"/>
    <w:rsid w:val="00280C61"/>
    <w:rPr>
      <w:rFonts w:ascii="Arial" w:hAnsi="Arial" w:cs="Arial" w:hint="default"/>
      <w:b w:val="0"/>
      <w:bCs w:val="0"/>
      <w:i/>
      <w:iCs w:val="0"/>
      <w:color w:val="C0C0C0"/>
      <w:sz w:val="22"/>
    </w:rPr>
  </w:style>
  <w:style w:type="paragraph" w:customStyle="1" w:styleId="EntPE">
    <w:name w:val="EntPE"/>
    <w:basedOn w:val="Normal12"/>
    <w:rsid w:val="00280C61"/>
    <w:pPr>
      <w:jc w:val="center"/>
    </w:pPr>
    <w:rPr>
      <w:noProof w:val="0"/>
      <w:sz w:val="56"/>
    </w:rPr>
  </w:style>
  <w:style w:type="paragraph" w:styleId="BalloonText">
    <w:name w:val="Balloon Text"/>
    <w:basedOn w:val="Normal"/>
    <w:link w:val="BalloonTextChar"/>
    <w:unhideWhenUsed/>
    <w:rsid w:val="00280C61"/>
    <w:rPr>
      <w:rFonts w:ascii="Segoe UI" w:hAnsi="Segoe UI" w:cs="Segoe UI"/>
      <w:sz w:val="18"/>
      <w:szCs w:val="18"/>
    </w:rPr>
  </w:style>
  <w:style w:type="character" w:customStyle="1" w:styleId="BalloonTextChar">
    <w:name w:val="Balloon Text Char"/>
    <w:basedOn w:val="DefaultParagraphFont"/>
    <w:link w:val="BalloonText"/>
    <w:rsid w:val="00280C61"/>
    <w:rPr>
      <w:rFonts w:ascii="Segoe UI" w:hAnsi="Segoe UI" w:cs="Segoe UI"/>
      <w:sz w:val="18"/>
      <w:szCs w:val="18"/>
      <w:lang w:val="hr-HR"/>
    </w:rPr>
  </w:style>
  <w:style w:type="character" w:styleId="CommentReference">
    <w:name w:val="annotation reference"/>
    <w:basedOn w:val="DefaultParagraphFont"/>
    <w:uiPriority w:val="99"/>
    <w:rsid w:val="00280C61"/>
    <w:rPr>
      <w:sz w:val="16"/>
      <w:szCs w:val="16"/>
    </w:rPr>
  </w:style>
  <w:style w:type="paragraph" w:styleId="CommentText">
    <w:name w:val="annotation text"/>
    <w:basedOn w:val="Normal"/>
    <w:link w:val="CommentTextChar"/>
    <w:rsid w:val="00280C61"/>
    <w:rPr>
      <w:sz w:val="20"/>
    </w:rPr>
  </w:style>
  <w:style w:type="character" w:customStyle="1" w:styleId="CommentTextChar">
    <w:name w:val="Comment Text Char"/>
    <w:basedOn w:val="DefaultParagraphFont"/>
    <w:link w:val="CommentText"/>
    <w:rsid w:val="00280C61"/>
    <w:rPr>
      <w:lang w:val="hr-HR"/>
    </w:rPr>
  </w:style>
  <w:style w:type="paragraph" w:styleId="CommentSubject">
    <w:name w:val="annotation subject"/>
    <w:basedOn w:val="CommentText"/>
    <w:next w:val="CommentText"/>
    <w:link w:val="CommentSubjectChar"/>
    <w:unhideWhenUsed/>
    <w:rsid w:val="00280C61"/>
    <w:rPr>
      <w:b/>
      <w:bCs/>
    </w:rPr>
  </w:style>
  <w:style w:type="character" w:customStyle="1" w:styleId="CommentSubjectChar">
    <w:name w:val="Comment Subject Char"/>
    <w:basedOn w:val="CommentTextChar"/>
    <w:link w:val="CommentSubject"/>
    <w:rsid w:val="00280C61"/>
    <w:rPr>
      <w:b/>
      <w:bCs/>
      <w:lang w:val="hr-HR"/>
    </w:rPr>
  </w:style>
  <w:style w:type="paragraph" w:customStyle="1" w:styleId="Normal12a">
    <w:name w:val="Normal12a"/>
    <w:basedOn w:val="Normal"/>
    <w:rsid w:val="00280C61"/>
    <w:pPr>
      <w:spacing w:after="240"/>
    </w:pPr>
  </w:style>
  <w:style w:type="paragraph" w:customStyle="1" w:styleId="PageHeadingNotTOC">
    <w:name w:val="PageHeadingNotTOC"/>
    <w:basedOn w:val="Normal"/>
    <w:rsid w:val="00280C61"/>
    <w:pPr>
      <w:keepNext/>
      <w:spacing w:after="480"/>
      <w:jc w:val="center"/>
    </w:pPr>
    <w:rPr>
      <w:rFonts w:ascii="Arial" w:hAnsi="Arial" w:cs="Arial"/>
      <w:b/>
    </w:rPr>
  </w:style>
  <w:style w:type="paragraph" w:customStyle="1" w:styleId="AmHeadingPA">
    <w:name w:val="AmHeadingPA"/>
    <w:basedOn w:val="Normal"/>
    <w:next w:val="Normal"/>
    <w:rsid w:val="00280C61"/>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280C61"/>
    <w:rPr>
      <w:color w:val="0563C1" w:themeColor="hyperlink"/>
      <w:u w:val="single"/>
    </w:rPr>
  </w:style>
  <w:style w:type="character" w:customStyle="1" w:styleId="NormalBold12bChar">
    <w:name w:val="NormalBold12b Char"/>
    <w:basedOn w:val="DefaultParagraphFont"/>
    <w:link w:val="NormalBold12b"/>
    <w:rsid w:val="00280C61"/>
    <w:rPr>
      <w:b/>
      <w:sz w:val="24"/>
      <w:lang w:val="hr-HR"/>
    </w:rPr>
  </w:style>
  <w:style w:type="paragraph" w:customStyle="1" w:styleId="RollCallSymbols14pt">
    <w:name w:val="RollCallSymbols14pt"/>
    <w:basedOn w:val="Normal"/>
    <w:rsid w:val="00280C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80C61"/>
    <w:pPr>
      <w:tabs>
        <w:tab w:val="center" w:pos="284"/>
        <w:tab w:val="left" w:pos="426"/>
      </w:tabs>
    </w:pPr>
    <w:rPr>
      <w:snapToGrid w:val="0"/>
      <w:lang w:eastAsia="en-US"/>
    </w:rPr>
  </w:style>
  <w:style w:type="paragraph" w:customStyle="1" w:styleId="RollCallVotes">
    <w:name w:val="RollCallVotes"/>
    <w:basedOn w:val="Normal"/>
    <w:rsid w:val="00280C61"/>
    <w:pPr>
      <w:spacing w:before="120" w:after="120"/>
      <w:jc w:val="center"/>
    </w:pPr>
    <w:rPr>
      <w:b/>
      <w:bCs/>
      <w:snapToGrid w:val="0"/>
      <w:sz w:val="16"/>
      <w:lang w:eastAsia="en-US"/>
    </w:rPr>
  </w:style>
  <w:style w:type="paragraph" w:customStyle="1" w:styleId="RollCallTable">
    <w:name w:val="RollCallTable"/>
    <w:basedOn w:val="Normal"/>
    <w:rsid w:val="00280C61"/>
    <w:pPr>
      <w:spacing w:before="120" w:after="120"/>
    </w:pPr>
    <w:rPr>
      <w:snapToGrid w:val="0"/>
      <w:sz w:val="16"/>
      <w:lang w:eastAsia="en-US"/>
    </w:rPr>
  </w:style>
  <w:style w:type="paragraph" w:customStyle="1" w:styleId="Normal24a">
    <w:name w:val="Normal24a"/>
    <w:basedOn w:val="Normal"/>
    <w:rsid w:val="00280C61"/>
    <w:pPr>
      <w:spacing w:after="480"/>
    </w:pPr>
  </w:style>
  <w:style w:type="paragraph" w:customStyle="1" w:styleId="NormalBoldCenter">
    <w:name w:val="NormalBoldCenter"/>
    <w:basedOn w:val="Normal"/>
    <w:rsid w:val="00280C61"/>
    <w:pPr>
      <w:jc w:val="center"/>
    </w:pPr>
    <w:rPr>
      <w:b/>
    </w:rPr>
  </w:style>
  <w:style w:type="paragraph" w:styleId="Revision">
    <w:name w:val="Revision"/>
    <w:hidden/>
    <w:uiPriority w:val="99"/>
    <w:semiHidden/>
    <w:rsid w:val="00280C61"/>
    <w:rPr>
      <w:sz w:val="24"/>
      <w:lang w:val="hr-HR"/>
    </w:rPr>
  </w:style>
  <w:style w:type="paragraph" w:styleId="Footer">
    <w:name w:val="footer"/>
    <w:basedOn w:val="Normal"/>
    <w:link w:val="FooterChar"/>
    <w:rsid w:val="00280C61"/>
    <w:pPr>
      <w:tabs>
        <w:tab w:val="center" w:pos="4513"/>
        <w:tab w:val="right" w:pos="9026"/>
      </w:tabs>
    </w:pPr>
  </w:style>
  <w:style w:type="character" w:customStyle="1" w:styleId="FooterChar">
    <w:name w:val="Footer Char"/>
    <w:basedOn w:val="DefaultParagraphFont"/>
    <w:link w:val="Footer"/>
    <w:rsid w:val="00280C61"/>
    <w:rPr>
      <w:sz w:val="24"/>
      <w:lang w:val="hr-HR"/>
    </w:rPr>
  </w:style>
  <w:style w:type="character" w:styleId="FollowedHyperlink">
    <w:name w:val="FollowedHyperlink"/>
    <w:basedOn w:val="DefaultParagraphFont"/>
    <w:unhideWhenUsed/>
    <w:rsid w:val="00280C61"/>
    <w:rPr>
      <w:color w:val="954F72" w:themeColor="followedHyperlink"/>
      <w:u w:val="single"/>
    </w:rPr>
  </w:style>
  <w:style w:type="paragraph" w:customStyle="1" w:styleId="FootnoteTextForceStyle">
    <w:name w:val="Footnote Text ForceStyle"/>
    <w:rsid w:val="00F869FC"/>
    <w:pPr>
      <w:keepLines/>
      <w:widowControl w:val="0"/>
      <w:ind w:left="850" w:hanging="850"/>
    </w:pPr>
    <w:rPr>
      <w:sz w:val="24"/>
      <w:lang w:eastAsia="en-US"/>
    </w:rPr>
  </w:style>
  <w:style w:type="character" w:customStyle="1" w:styleId="Footer2">
    <w:name w:val="Footer2"/>
    <w:rsid w:val="00F869FC"/>
    <w:rPr>
      <w:rFonts w:ascii="Arial" w:hAnsi="Arial"/>
      <w:b/>
      <w:sz w:val="48"/>
    </w:rPr>
  </w:style>
  <w:style w:type="paragraph" w:customStyle="1" w:styleId="Footer1">
    <w:name w:val="Footer1"/>
    <w:basedOn w:val="Normal"/>
    <w:rsid w:val="00F869FC"/>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BE466-B84E-4153-A23D-305573132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5477</Words>
  <Characters>32114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2024-11-18T07:59:00Z</dcterms:created>
  <dcterms:modified xsi:type="dcterms:W3CDTF">2024-11-18T07:59:00Z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A9-0060/2024</vt:lpwstr>
  </property>
  <property fmtid="{D5CDD505-2E9C-101B-9397-08002B2CF9AE}" pid="4" name="&lt;Type&gt;">
    <vt:lpwstr>RR</vt:lpwstr>
  </property>
</Properties>
</file>