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1958" w14:paraId="420B76A5" w14:textId="77777777" w:rsidTr="0010095E">
        <w:trPr>
          <w:trHeight w:hRule="exact" w:val="1418"/>
        </w:trPr>
        <w:tc>
          <w:tcPr>
            <w:tcW w:w="6804" w:type="dxa"/>
            <w:shd w:val="clear" w:color="auto" w:fill="auto"/>
            <w:vAlign w:val="center"/>
          </w:tcPr>
          <w:p w14:paraId="4FF91246" w14:textId="77777777" w:rsidR="00751A4A" w:rsidRPr="00191958" w:rsidRDefault="00AE3801" w:rsidP="0010095E">
            <w:pPr>
              <w:pStyle w:val="EPName"/>
            </w:pPr>
            <w:r w:rsidRPr="00191958">
              <w:t>Eiropas Parlaments</w:t>
            </w:r>
          </w:p>
          <w:p w14:paraId="213EE2EB" w14:textId="77777777" w:rsidR="00751A4A" w:rsidRPr="00191958" w:rsidRDefault="00817416" w:rsidP="00756632">
            <w:pPr>
              <w:pStyle w:val="EPTerm"/>
              <w:rPr>
                <w:rStyle w:val="HideTWBExt"/>
                <w:noProof w:val="0"/>
                <w:vanish w:val="0"/>
                <w:color w:val="auto"/>
              </w:rPr>
            </w:pPr>
            <w:r w:rsidRPr="00191958">
              <w:t>2019-2024</w:t>
            </w:r>
          </w:p>
        </w:tc>
        <w:tc>
          <w:tcPr>
            <w:tcW w:w="2268" w:type="dxa"/>
            <w:shd w:val="clear" w:color="auto" w:fill="auto"/>
          </w:tcPr>
          <w:p w14:paraId="049422E6" w14:textId="77777777" w:rsidR="00751A4A" w:rsidRPr="00191958" w:rsidRDefault="00187494" w:rsidP="0010095E">
            <w:pPr>
              <w:pStyle w:val="EPLogo"/>
            </w:pPr>
            <w:r w:rsidRPr="00191958">
              <w:rPr>
                <w:noProof/>
                <w:lang w:val="en-GB"/>
              </w:rPr>
              <w:drawing>
                <wp:inline distT="0" distB="0" distL="0" distR="0" wp14:anchorId="22F1EAEC" wp14:editId="35CE13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D36E68" w14:textId="77777777" w:rsidR="00D058B8" w:rsidRPr="00191958" w:rsidRDefault="00D058B8" w:rsidP="004C5D52">
      <w:pPr>
        <w:pStyle w:val="LineTop"/>
      </w:pPr>
    </w:p>
    <w:p w14:paraId="663F7D25" w14:textId="77777777" w:rsidR="00680577" w:rsidRPr="00191958" w:rsidRDefault="00AE3801" w:rsidP="00680577">
      <w:pPr>
        <w:pStyle w:val="EPBodyTA1"/>
      </w:pPr>
      <w:r w:rsidRPr="00191958">
        <w:t>PIEŅEMTIE TEKSTI</w:t>
      </w:r>
    </w:p>
    <w:p w14:paraId="2CB0EDD4" w14:textId="77777777" w:rsidR="00D058B8" w:rsidRPr="00191958" w:rsidRDefault="00D058B8" w:rsidP="00D058B8">
      <w:pPr>
        <w:pStyle w:val="LineBottom"/>
      </w:pPr>
    </w:p>
    <w:p w14:paraId="1AA09B62" w14:textId="5E6D0FA2" w:rsidR="00AE3801" w:rsidRPr="00191958" w:rsidRDefault="00AE3801" w:rsidP="00AE3801">
      <w:pPr>
        <w:pStyle w:val="ATHeading1"/>
      </w:pPr>
      <w:bookmarkStart w:id="0" w:name="TANumber"/>
      <w:r w:rsidRPr="00191958">
        <w:t>P9_TA(2024)0</w:t>
      </w:r>
      <w:r w:rsidR="00271A2B" w:rsidRPr="00191958">
        <w:t>139</w:t>
      </w:r>
      <w:bookmarkEnd w:id="0"/>
    </w:p>
    <w:p w14:paraId="1E75CF60" w14:textId="116899F7" w:rsidR="00AE3801" w:rsidRPr="00191958" w:rsidRDefault="00494F00" w:rsidP="00494F00">
      <w:pPr>
        <w:pStyle w:val="ATHeading2"/>
      </w:pPr>
      <w:bookmarkStart w:id="1" w:name="title"/>
      <w:r w:rsidRPr="00191958">
        <w:t>Grozījumi Direktīvā par patērētāju strīdu alternatīvu izšķiršanu</w:t>
      </w:r>
      <w:bookmarkEnd w:id="1"/>
    </w:p>
    <w:p w14:paraId="28A1685F" w14:textId="77777777" w:rsidR="00AE3801" w:rsidRPr="00191958" w:rsidRDefault="00AE3801" w:rsidP="00AE3801">
      <w:pPr>
        <w:rPr>
          <w:i/>
          <w:vanish/>
        </w:rPr>
      </w:pPr>
      <w:r w:rsidRPr="00191958">
        <w:rPr>
          <w:i/>
        </w:rPr>
        <w:fldChar w:fldCharType="begin"/>
      </w:r>
      <w:r w:rsidRPr="00191958">
        <w:rPr>
          <w:i/>
        </w:rPr>
        <w:instrText xml:space="preserve"> TC"(</w:instrText>
      </w:r>
      <w:bookmarkStart w:id="2" w:name="DocNumber"/>
      <w:r w:rsidRPr="00191958">
        <w:rPr>
          <w:i/>
        </w:rPr>
        <w:instrText>A9-0060/2024</w:instrText>
      </w:r>
      <w:bookmarkEnd w:id="2"/>
      <w:r w:rsidRPr="00191958">
        <w:rPr>
          <w:i/>
        </w:rPr>
        <w:instrText xml:space="preserve"> - Referente: Laura Ballarín Cereza)"\l3 \n&gt; \* MERGEFORMAT </w:instrText>
      </w:r>
      <w:r w:rsidRPr="00191958">
        <w:rPr>
          <w:i/>
        </w:rPr>
        <w:fldChar w:fldCharType="end"/>
      </w:r>
    </w:p>
    <w:p w14:paraId="532DDDD3" w14:textId="77777777" w:rsidR="00AE3801" w:rsidRPr="00191958" w:rsidRDefault="00AE3801" w:rsidP="00AE3801">
      <w:pPr>
        <w:rPr>
          <w:vanish/>
        </w:rPr>
      </w:pPr>
      <w:bookmarkStart w:id="3" w:name="Commission"/>
      <w:r w:rsidRPr="00191958">
        <w:rPr>
          <w:vanish/>
        </w:rPr>
        <w:t>Iekšējā tirgus un patērētāju aizsardzības komiteja</w:t>
      </w:r>
      <w:bookmarkEnd w:id="3"/>
    </w:p>
    <w:p w14:paraId="21A3D546" w14:textId="77777777" w:rsidR="00AE3801" w:rsidRPr="00191958" w:rsidRDefault="00AE3801" w:rsidP="00AE3801">
      <w:pPr>
        <w:rPr>
          <w:vanish/>
        </w:rPr>
      </w:pPr>
      <w:bookmarkStart w:id="4" w:name="PE"/>
      <w:r w:rsidRPr="00191958">
        <w:rPr>
          <w:vanish/>
        </w:rPr>
        <w:t>PE757.840</w:t>
      </w:r>
      <w:bookmarkEnd w:id="4"/>
    </w:p>
    <w:p w14:paraId="2539AE4E" w14:textId="74E75186" w:rsidR="00AE3801" w:rsidRPr="00191958" w:rsidRDefault="00AE3801" w:rsidP="00AE3801">
      <w:pPr>
        <w:pStyle w:val="ATHeading3"/>
      </w:pPr>
      <w:bookmarkStart w:id="5" w:name="Sujet"/>
      <w:r w:rsidRPr="00191958">
        <w:t xml:space="preserve">Eiropas Parlamenta 2024. gada </w:t>
      </w:r>
      <w:r w:rsidR="00494F00" w:rsidRPr="00191958">
        <w:t>13. marta</w:t>
      </w:r>
      <w:r w:rsidRPr="00191958">
        <w:t xml:space="preserve"> normatīvā rezolūcija par priekšlikumu Eiropas Parlamenta un Padomes direktīvai, ar ko groza Direktīvu 2013/11/ES par patērētāju strīdu alternatīvu izšķiršanu, kā arī Direktīvas (ES) 2015/2302, (ES) 2019/2161 un (ES) 2020/1828</w:t>
      </w:r>
      <w:bookmarkEnd w:id="5"/>
      <w:r w:rsidRPr="00191958">
        <w:t xml:space="preserve"> </w:t>
      </w:r>
      <w:bookmarkStart w:id="6" w:name="References"/>
      <w:r w:rsidRPr="00191958">
        <w:t>(COM(2023)0649 – C9-0384/2023 – 2023/0376(COD))</w:t>
      </w:r>
      <w:bookmarkEnd w:id="6"/>
    </w:p>
    <w:p w14:paraId="0E7D11FC" w14:textId="77777777" w:rsidR="00A94360" w:rsidRPr="00191958" w:rsidRDefault="00A94360" w:rsidP="00A94360">
      <w:pPr>
        <w:pStyle w:val="NormalBold"/>
      </w:pPr>
      <w:bookmarkStart w:id="7" w:name="TextBodyBegin"/>
      <w:bookmarkEnd w:id="7"/>
      <w:r w:rsidRPr="00191958">
        <w:t>(Parastā likumdošanas procedūra: pirmais lasījums)</w:t>
      </w:r>
    </w:p>
    <w:p w14:paraId="6F279DF3" w14:textId="77777777" w:rsidR="00A94360" w:rsidRPr="00191958" w:rsidRDefault="00A94360" w:rsidP="00A94360">
      <w:pPr>
        <w:pStyle w:val="EPComma"/>
      </w:pPr>
      <w:r w:rsidRPr="00191958">
        <w:rPr>
          <w:i/>
          <w:iCs/>
        </w:rPr>
        <w:t>Eiropas Parlaments</w:t>
      </w:r>
      <w:r w:rsidRPr="00191958">
        <w:t>,</w:t>
      </w:r>
    </w:p>
    <w:p w14:paraId="5DE37653" w14:textId="77777777" w:rsidR="00A94360" w:rsidRPr="00191958" w:rsidRDefault="00A94360" w:rsidP="00A94360">
      <w:pPr>
        <w:pStyle w:val="NormalHanging12a"/>
      </w:pPr>
      <w:r w:rsidRPr="00191958">
        <w:t>–</w:t>
      </w:r>
      <w:r w:rsidRPr="00191958">
        <w:tab/>
        <w:t>ņemot vērā Komisijas priekšlikumu Eiropas Parlamentam un Padomei (COM(2023)0649),</w:t>
      </w:r>
    </w:p>
    <w:p w14:paraId="7A3F4283" w14:textId="77777777" w:rsidR="00A94360" w:rsidRPr="00191958" w:rsidRDefault="00A94360" w:rsidP="00A94360">
      <w:pPr>
        <w:pStyle w:val="NormalHanging12a"/>
      </w:pPr>
      <w:r w:rsidRPr="00191958">
        <w:t>–</w:t>
      </w:r>
      <w:r w:rsidRPr="00191958">
        <w:tab/>
        <w:t>ņemot vērā Līguma par Eiropas Savienības darbību 294. panta 2. punktu un 114. pantu, saskaņā ar kuriem Komisija tam ir iesniegusi priekšlikumu (C9</w:t>
      </w:r>
      <w:r w:rsidRPr="00191958">
        <w:noBreakHyphen/>
        <w:t>0384/2023),</w:t>
      </w:r>
    </w:p>
    <w:p w14:paraId="67E79F29" w14:textId="77777777" w:rsidR="00A94360" w:rsidRPr="00191958" w:rsidRDefault="00A94360" w:rsidP="00A94360">
      <w:pPr>
        <w:pStyle w:val="NormalHanging12a"/>
      </w:pPr>
      <w:r w:rsidRPr="00191958">
        <w:t>–</w:t>
      </w:r>
      <w:r w:rsidRPr="00191958">
        <w:tab/>
        <w:t>ņemot vērā Līguma par Eiropas Savienības darbību 294. panta 3. punktu,</w:t>
      </w:r>
    </w:p>
    <w:p w14:paraId="3BD1E699" w14:textId="77777777" w:rsidR="00A94360" w:rsidRPr="00191958" w:rsidRDefault="00A94360" w:rsidP="00A94360">
      <w:pPr>
        <w:pStyle w:val="NormalHanging12a"/>
      </w:pPr>
      <w:r w:rsidRPr="00191958">
        <w:t>–</w:t>
      </w:r>
      <w:r w:rsidRPr="00191958">
        <w:tab/>
        <w:t>ņemot vērā Eiropas Ekonomikas un sociālo lietu komitejas 2024. gada 14. februāra atzinumu</w:t>
      </w:r>
      <w:r w:rsidRPr="00191958">
        <w:rPr>
          <w:rStyle w:val="FootnoteReference"/>
        </w:rPr>
        <w:footnoteReference w:id="1"/>
      </w:r>
      <w:r w:rsidRPr="00191958">
        <w:t>,</w:t>
      </w:r>
    </w:p>
    <w:p w14:paraId="7E885B56" w14:textId="77777777" w:rsidR="00A94360" w:rsidRPr="00191958" w:rsidRDefault="00A94360" w:rsidP="00A94360">
      <w:pPr>
        <w:pStyle w:val="NormalHanging12a"/>
      </w:pPr>
      <w:r w:rsidRPr="00191958">
        <w:t>–</w:t>
      </w:r>
      <w:r w:rsidRPr="00191958">
        <w:tab/>
        <w:t>ņemot vērā Reglamenta 59. pantu,</w:t>
      </w:r>
    </w:p>
    <w:p w14:paraId="5024F7B0" w14:textId="77777777" w:rsidR="00A94360" w:rsidRPr="00191958" w:rsidRDefault="00A94360" w:rsidP="00A94360">
      <w:pPr>
        <w:pStyle w:val="NormalHanging12a"/>
      </w:pPr>
      <w:r w:rsidRPr="00191958">
        <w:t>–</w:t>
      </w:r>
      <w:r w:rsidRPr="00191958">
        <w:tab/>
        <w:t>ņemot vērā Transporta un tūrisma komitejas atzinumu,</w:t>
      </w:r>
    </w:p>
    <w:p w14:paraId="353F081C" w14:textId="77777777" w:rsidR="00A94360" w:rsidRPr="00191958" w:rsidRDefault="00A94360" w:rsidP="00A94360">
      <w:pPr>
        <w:pStyle w:val="NormalHanging12a"/>
      </w:pPr>
      <w:r w:rsidRPr="00191958">
        <w:t>–</w:t>
      </w:r>
      <w:r w:rsidRPr="00191958">
        <w:tab/>
        <w:t>ņemot vērā Iekšējā tirgus un patērētāju aizsardzības komitejas ziņojumu (A9-0060/2024),</w:t>
      </w:r>
    </w:p>
    <w:p w14:paraId="4E26E699" w14:textId="77777777" w:rsidR="00A94360" w:rsidRPr="00191958" w:rsidRDefault="00A94360" w:rsidP="00A94360">
      <w:pPr>
        <w:pStyle w:val="NormalHanging12a"/>
      </w:pPr>
      <w:r w:rsidRPr="00191958">
        <w:t>1.</w:t>
      </w:r>
      <w:r w:rsidRPr="00191958">
        <w:tab/>
        <w:t>pieņem pirmajā lasījumā tālāk izklāstīto nostāju;</w:t>
      </w:r>
    </w:p>
    <w:p w14:paraId="45695FE9" w14:textId="77777777" w:rsidR="00A94360" w:rsidRPr="00191958" w:rsidRDefault="00A94360" w:rsidP="00A94360">
      <w:pPr>
        <w:pStyle w:val="NormalHanging12a"/>
      </w:pPr>
      <w:r w:rsidRPr="00191958">
        <w:t>2.</w:t>
      </w:r>
      <w:r w:rsidRPr="00191958">
        <w:tab/>
        <w:t>prasa Komisijai priekšlikumu Parlamentam iesniegt vēlreiz, ja tā savu priekšlikumu aizstāj, būtiski groza vai ir paredzējusi to būtiski grozīt;</w:t>
      </w:r>
    </w:p>
    <w:p w14:paraId="76914FCC" w14:textId="3D583DF4" w:rsidR="00A94360" w:rsidRPr="00191958" w:rsidRDefault="00A94360" w:rsidP="00A94360">
      <w:pPr>
        <w:pStyle w:val="NormalHanging12a"/>
      </w:pPr>
      <w:r w:rsidRPr="00191958">
        <w:t>3.</w:t>
      </w:r>
      <w:r w:rsidRPr="00191958">
        <w:tab/>
        <w:t>uzdod priekšsēdētāja</w:t>
      </w:r>
      <w:r w:rsidR="0088748A" w:rsidRPr="00191958">
        <w:t>i</w:t>
      </w:r>
      <w:r w:rsidRPr="00191958">
        <w:t xml:space="preserve"> Parlamenta nostāju nosūtīt Padomei un Komisijai, kā arī </w:t>
      </w:r>
      <w:r w:rsidRPr="00191958">
        <w:lastRenderedPageBreak/>
        <w:t>dalībvalstu parlamentiem.</w:t>
      </w:r>
    </w:p>
    <w:p w14:paraId="628297B9" w14:textId="77777777" w:rsidR="00311B05" w:rsidRDefault="00311B05" w:rsidP="00A94360">
      <w:pPr>
        <w:sectPr w:rsidR="00311B05" w:rsidSect="00AE7B7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A450FDC" w14:textId="1E52986A" w:rsidR="00BC4739" w:rsidRPr="00C95A7D" w:rsidRDefault="00BC4739" w:rsidP="00BC4739">
      <w:pPr>
        <w:pStyle w:val="Normal12Hanging"/>
        <w:tabs>
          <w:tab w:val="left" w:pos="357"/>
        </w:tabs>
        <w:rPr>
          <w:b/>
          <w:noProof/>
        </w:rPr>
      </w:pPr>
      <w:r w:rsidRPr="00C95A7D">
        <w:rPr>
          <w:b/>
          <w:noProof/>
        </w:rPr>
        <w:lastRenderedPageBreak/>
        <w:t>P9_TC1-COD(20</w:t>
      </w:r>
      <w:r>
        <w:rPr>
          <w:b/>
          <w:noProof/>
        </w:rPr>
        <w:t>23</w:t>
      </w:r>
      <w:r w:rsidRPr="00C95A7D">
        <w:rPr>
          <w:b/>
          <w:noProof/>
        </w:rPr>
        <w:t>)0</w:t>
      </w:r>
      <w:r>
        <w:rPr>
          <w:b/>
          <w:noProof/>
        </w:rPr>
        <w:t>376</w:t>
      </w:r>
    </w:p>
    <w:p w14:paraId="697E3C7F" w14:textId="0BEF3D45" w:rsidR="00311B05" w:rsidRPr="00311B05" w:rsidRDefault="00BC4739" w:rsidP="00BC4739">
      <w:pPr>
        <w:pStyle w:val="Normal12Hanging"/>
        <w:ind w:left="0" w:firstLine="0"/>
        <w:rPr>
          <w:b/>
          <w:szCs w:val="24"/>
          <w:lang w:eastAsia="en-US"/>
        </w:rPr>
      </w:pPr>
      <w:r w:rsidRPr="00C95A7D">
        <w:rPr>
          <w:b/>
          <w:noProof/>
        </w:rPr>
        <w:t xml:space="preserve">Eiropas Parlamenta nostāja, pieņemta pirmajā lasījumā </w:t>
      </w:r>
      <w:r w:rsidRPr="00C95A7D">
        <w:rPr>
          <w:b/>
        </w:rPr>
        <w:t xml:space="preserve">2024. gada </w:t>
      </w:r>
      <w:r>
        <w:rPr>
          <w:b/>
        </w:rPr>
        <w:t>13. martā</w:t>
      </w:r>
      <w:r w:rsidRPr="00C95A7D">
        <w:rPr>
          <w:b/>
          <w:noProof/>
        </w:rPr>
        <w:t>, lai pieņemtu Eiropas Parlamenta un Padomes Direktīvu (ES) 2024/...</w:t>
      </w:r>
      <w:r>
        <w:rPr>
          <w:b/>
          <w:noProof/>
        </w:rPr>
        <w:t xml:space="preserve">, </w:t>
      </w:r>
      <w:r w:rsidR="00311B05" w:rsidRPr="00311B05">
        <w:rPr>
          <w:b/>
          <w:szCs w:val="24"/>
          <w:lang w:eastAsia="en-US"/>
        </w:rPr>
        <w:t>ar ko groza Direktīvu 2013/11/ES par patērētāju strīdu alternatīvu izšķiršanu, kā arī Direktīvas (ES) 2015/2302, (ES) 2019/2161 un (ES) 2020/1828</w:t>
      </w:r>
    </w:p>
    <w:p w14:paraId="2AE3BCBD" w14:textId="77777777" w:rsidR="00311B05" w:rsidRPr="00311B05" w:rsidRDefault="00311B05" w:rsidP="00311B05">
      <w:pPr>
        <w:widowControl/>
        <w:spacing w:before="360" w:after="240" w:line="360" w:lineRule="auto"/>
        <w:jc w:val="center"/>
        <w:rPr>
          <w:szCs w:val="24"/>
          <w:lang w:eastAsia="en-US"/>
        </w:rPr>
      </w:pPr>
      <w:r w:rsidRPr="00311B05">
        <w:rPr>
          <w:szCs w:val="24"/>
          <w:lang w:eastAsia="en-US"/>
        </w:rPr>
        <w:t>(Dokuments attiecas uz EEZ)</w:t>
      </w:r>
    </w:p>
    <w:p w14:paraId="7DCC6803" w14:textId="77777777" w:rsidR="00311B05" w:rsidRPr="00311B05" w:rsidRDefault="00311B05" w:rsidP="00311B05">
      <w:pPr>
        <w:keepNext/>
        <w:spacing w:before="600" w:after="120" w:line="360" w:lineRule="auto"/>
        <w:rPr>
          <w:szCs w:val="24"/>
          <w:lang w:eastAsia="en-US"/>
        </w:rPr>
      </w:pPr>
      <w:r w:rsidRPr="00311B05">
        <w:rPr>
          <w:szCs w:val="24"/>
          <w:lang w:eastAsia="en-US"/>
        </w:rPr>
        <w:t>EIROPAS PARLAMENTS UN EIROPAS SAVIENĪBAS PADOME,</w:t>
      </w:r>
    </w:p>
    <w:p w14:paraId="25BF34A0" w14:textId="77777777" w:rsidR="00311B05" w:rsidRPr="00311B05" w:rsidRDefault="00311B05" w:rsidP="00311B05">
      <w:pPr>
        <w:spacing w:before="120" w:after="120" w:line="360" w:lineRule="auto"/>
        <w:rPr>
          <w:lang w:eastAsia="en-US"/>
        </w:rPr>
      </w:pPr>
      <w:r w:rsidRPr="00311B05">
        <w:rPr>
          <w:lang w:eastAsia="en-US"/>
        </w:rPr>
        <w:t>ņemot vērā Līgumu par Eiropas Savienības darbību un jo īpaši tā 114. pantu,</w:t>
      </w:r>
    </w:p>
    <w:p w14:paraId="3352A994" w14:textId="77777777" w:rsidR="00311B05" w:rsidRPr="00311B05" w:rsidRDefault="00311B05" w:rsidP="00311B05">
      <w:pPr>
        <w:spacing w:before="120" w:after="120" w:line="360" w:lineRule="auto"/>
        <w:rPr>
          <w:lang w:eastAsia="en-US"/>
        </w:rPr>
      </w:pPr>
      <w:r w:rsidRPr="00311B05">
        <w:rPr>
          <w:lang w:eastAsia="en-US"/>
        </w:rPr>
        <w:t>ņemot vērā Eiropas Komisijas priekšlikumu,</w:t>
      </w:r>
    </w:p>
    <w:p w14:paraId="0540693D" w14:textId="77777777" w:rsidR="00311B05" w:rsidRPr="00311B05" w:rsidRDefault="00311B05" w:rsidP="00311B05">
      <w:pPr>
        <w:spacing w:before="120" w:after="120" w:line="360" w:lineRule="auto"/>
        <w:rPr>
          <w:lang w:eastAsia="en-US"/>
        </w:rPr>
      </w:pPr>
      <w:r w:rsidRPr="00311B05">
        <w:rPr>
          <w:lang w:eastAsia="en-US"/>
        </w:rPr>
        <w:t>pēc leģislatīvā akta projekta nosūtīšanas valstu parlamentiem,</w:t>
      </w:r>
    </w:p>
    <w:p w14:paraId="1311EDCE" w14:textId="77777777" w:rsidR="00311B05" w:rsidRPr="00311B05" w:rsidRDefault="00311B05" w:rsidP="00311B05">
      <w:pPr>
        <w:spacing w:before="120" w:after="120" w:line="360" w:lineRule="auto"/>
        <w:rPr>
          <w:lang w:eastAsia="en-US"/>
        </w:rPr>
      </w:pPr>
      <w:r w:rsidRPr="00311B05">
        <w:rPr>
          <w:lang w:eastAsia="en-US"/>
        </w:rPr>
        <w:t>ņemot vērā Eiropas Ekonomikas un sociālo lietu komitejas atzinumu,</w:t>
      </w:r>
    </w:p>
    <w:p w14:paraId="31DCA47F" w14:textId="77777777" w:rsidR="00311B05" w:rsidRPr="00311B05" w:rsidRDefault="00311B05" w:rsidP="00311B05">
      <w:pPr>
        <w:spacing w:before="120" w:after="120" w:line="360" w:lineRule="auto"/>
        <w:rPr>
          <w:lang w:val="pt-PT" w:eastAsia="en-US"/>
        </w:rPr>
      </w:pPr>
      <w:r w:rsidRPr="00311B05">
        <w:rPr>
          <w:lang w:val="pt-PT" w:eastAsia="en-US"/>
        </w:rPr>
        <w:t>saskaņā ar parasto likumdošanas procedūru,</w:t>
      </w:r>
    </w:p>
    <w:p w14:paraId="60BF42F3" w14:textId="77777777" w:rsidR="00BC4739" w:rsidRDefault="00BC4739">
      <w:pPr>
        <w:widowControl/>
        <w:rPr>
          <w:lang w:val="pt-PT" w:eastAsia="en-US"/>
        </w:rPr>
      </w:pPr>
      <w:r>
        <w:rPr>
          <w:lang w:val="pt-PT" w:eastAsia="en-US"/>
        </w:rPr>
        <w:br w:type="page"/>
      </w:r>
    </w:p>
    <w:p w14:paraId="789F5980" w14:textId="740E3975" w:rsidR="00311B05" w:rsidRPr="00311B05" w:rsidRDefault="00311B05" w:rsidP="00311B05">
      <w:pPr>
        <w:spacing w:before="120" w:after="120" w:line="360" w:lineRule="auto"/>
        <w:rPr>
          <w:lang w:val="pt-PT" w:eastAsia="en-US"/>
        </w:rPr>
      </w:pPr>
      <w:r w:rsidRPr="00311B05">
        <w:rPr>
          <w:lang w:val="pt-PT" w:eastAsia="en-US"/>
        </w:rPr>
        <w:lastRenderedPageBreak/>
        <w:t>tā kā:</w:t>
      </w:r>
    </w:p>
    <w:p w14:paraId="14397AA4"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(1)</w:t>
      </w:r>
      <w:r w:rsidRPr="00311B05">
        <w:rPr>
          <w:szCs w:val="24"/>
          <w:lang w:val="pt-PT" w:eastAsia="en-US"/>
        </w:rPr>
        <w:tab/>
        <w:t>Eiropas Parlamenta un Padomes Direktīva 2013/11/ES</w:t>
      </w:r>
      <w:r w:rsidRPr="00311B05">
        <w:rPr>
          <w:szCs w:val="24"/>
          <w:vertAlign w:val="superscript"/>
          <w:lang w:val="en-GB" w:eastAsia="en-US"/>
        </w:rPr>
        <w:footnoteReference w:id="2"/>
      </w:r>
      <w:r w:rsidRPr="00311B05">
        <w:rPr>
          <w:szCs w:val="24"/>
          <w:lang w:val="pt-PT" w:eastAsia="en-US"/>
        </w:rPr>
        <w:t xml:space="preserve"> tika pieņemta, lai nodrošinātu, ka patērētājiem Savienībā ir pieejamas kvalitatīvas strīdu alternatīvas izšķiršanas (“SAI”) procedūras, lai izšķirtu līgumstrīdus, kas izriet no tirgotāju, kuri veic uzņēmējdarbību ES, preču pārdošanas vai pakalpojumu sniegšanas Savienībā dzīvojošiem patērētājiem. Tajā paredzēts, ka SAI procedūras ir pieejamas visu veidu iekšzemes un pārrobežu patērētāju strīdiem Savienībā, nodrošinot, ka SAI procedūras atbilst minimālajiem kvalitātes standartiem. Tajā noteikts, ka dalībvalstīm ir jāuzrauga SAI vienību darbība. Lai palielinātu patērētāju informētību un veicinātu SAI izmantošanu, tajā arī paredzēts, ka tirgotājiem būtu jāinformē patērētāji par iespēju strīdu izšķirt ārpustiesas kārtībā, izmantojot SAI procedūras.</w:t>
      </w:r>
    </w:p>
    <w:p w14:paraId="36D97535" w14:textId="77777777" w:rsidR="00BC4739" w:rsidRDefault="00BC4739">
      <w:pPr>
        <w:widowControl/>
        <w:rPr>
          <w:szCs w:val="24"/>
          <w:lang w:val="pt-PT" w:eastAsia="en-US"/>
        </w:rPr>
      </w:pPr>
      <w:r>
        <w:rPr>
          <w:szCs w:val="24"/>
          <w:lang w:val="pt-PT" w:eastAsia="en-US"/>
        </w:rPr>
        <w:br w:type="page"/>
      </w:r>
    </w:p>
    <w:p w14:paraId="7C2291DB" w14:textId="24785173"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lastRenderedPageBreak/>
        <w:t>(2)</w:t>
      </w:r>
      <w:r w:rsidRPr="00311B05">
        <w:rPr>
          <w:szCs w:val="24"/>
          <w:lang w:val="pt-PT" w:eastAsia="en-US"/>
        </w:rPr>
        <w:tab/>
        <w:t>Komisija 2019. gadā pieņēma ziņojumu par Direktīvas 2013/11/ES un Eiropas Parlamenta un Padomes Regulas (ES) Nr. 524/2013</w:t>
      </w:r>
      <w:r w:rsidRPr="00311B05">
        <w:rPr>
          <w:szCs w:val="24"/>
          <w:vertAlign w:val="superscript"/>
          <w:lang w:val="en-GB" w:eastAsia="en-US"/>
        </w:rPr>
        <w:footnoteReference w:id="3"/>
      </w:r>
      <w:r w:rsidRPr="00311B05">
        <w:rPr>
          <w:szCs w:val="24"/>
          <w:lang w:val="pt-PT" w:eastAsia="en-US"/>
        </w:rPr>
        <w:t xml:space="preserve"> īstenošanu, kurā atklājās, ka ar Direktīvu 2013/11/ES, izmantojot kvalitatīvas SAI vienības visā Savienībā, ir palielināts patēriņa tirgu tvērums. Tomēr ziņojumā arī konstatēts, ka patērētāji un uzņēmumi dažās nozarēs un dalībvalstīs atpaliek SAI procedūru izmantošanas ziņā. Viens no iemesliem bija tirgotāju un patērētāju nepietiekamā informētība par šādām procedūrām dalībvalstīs, kurās tās tika ieviestas tikai nesen. Vēl viens iemesls bija patērētāju un tirgotāju neuzticēšanās nereglamentētām SAI vienībām. Dati, ko valstu kompetentās iestādes sniedza 2022. gada sākumā, kā arī 2023. gadā veiktais Direktīvas 2013/11/ES īstenošanas novērtējums liecina, ka izmantošanas līmenis saglabājās samērā stabils (izņemot nelielu ar Covid-19 pandēmiju saistīto lietu skaita pieaugumu). Lielākā daļa ieinteresēto personu, ar kurām notika apspriešanās saistībā ar šo novērtējumu, apstiprināja, ka nepietiekama patērētāju informētība un izpratne par SAI procedūrām, reta tirgotāju iesaistīšanās, nepilnības SAI tvērumā atsevišķās dalībvalstīs, valstu SAI procedūru lielās izmaksas un sarežģītība, kā arī SAI vienību kompetenču atšķirības bieži ir faktori, kas kavē SAI procedūru izmantošanu. Pārrobežu SAI ir arī citi šķēršļi, piemēram, valoda, nepietiekamas zināšanas par piemērojamiem tiesību aktiem, kā arī īpašas piekļuves grūtības neaizsargātiem patērētājiem.</w:t>
      </w:r>
    </w:p>
    <w:p w14:paraId="6AB0B67F" w14:textId="77777777" w:rsidR="00BC4739" w:rsidRDefault="00BC4739">
      <w:pPr>
        <w:widowControl/>
        <w:rPr>
          <w:b/>
          <w:i/>
          <w:szCs w:val="24"/>
          <w:lang w:val="pt-PT" w:eastAsia="en-US"/>
        </w:rPr>
      </w:pPr>
      <w:r>
        <w:rPr>
          <w:b/>
          <w:i/>
          <w:szCs w:val="24"/>
          <w:lang w:val="pt-PT" w:eastAsia="en-US"/>
        </w:rPr>
        <w:br w:type="page"/>
      </w:r>
    </w:p>
    <w:p w14:paraId="55428C2C" w14:textId="4A7DD299"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2a</w:t>
      </w:r>
      <w:r>
        <w:rPr>
          <w:b/>
          <w:i/>
          <w:szCs w:val="24"/>
          <w:lang w:val="pt-PT" w:eastAsia="en-US"/>
        </w:rPr>
        <w:t>)</w:t>
      </w:r>
      <w:r w:rsidR="00311B05" w:rsidRPr="00311B05">
        <w:rPr>
          <w:szCs w:val="24"/>
          <w:lang w:val="pt-PT" w:eastAsia="en-US"/>
        </w:rPr>
        <w:tab/>
      </w:r>
      <w:r w:rsidR="00311B05" w:rsidRPr="00311B05">
        <w:rPr>
          <w:b/>
          <w:i/>
          <w:szCs w:val="24"/>
          <w:lang w:val="pt-PT" w:eastAsia="en-US"/>
        </w:rPr>
        <w:t xml:space="preserve">Lai sasniegtu direktīvas pilnu potenciālu un sniegtu labumu patērētājiem, ar šo direktīvu būtu jāpieprasa, lai līdzdalība būtu obligāta gaisa pārvadātājiem, uz kuriem </w:t>
      </w:r>
      <w:proofErr w:type="gramStart"/>
      <w:r w:rsidR="00311B05" w:rsidRPr="00311B05">
        <w:rPr>
          <w:b/>
          <w:i/>
          <w:szCs w:val="24"/>
          <w:lang w:val="pt-PT" w:eastAsia="en-US"/>
        </w:rPr>
        <w:t>attiecas Regula</w:t>
      </w:r>
      <w:proofErr w:type="gramEnd"/>
      <w:r w:rsidR="00311B05" w:rsidRPr="00311B05">
        <w:rPr>
          <w:b/>
          <w:i/>
          <w:szCs w:val="24"/>
          <w:lang w:val="pt-PT" w:eastAsia="en-US"/>
        </w:rPr>
        <w:t xml:space="preserve"> (EK) Nr. 261/2004, ar nosacījumu, ka </w:t>
      </w:r>
      <w:proofErr w:type="gramStart"/>
      <w:r w:rsidR="00311B05" w:rsidRPr="00311B05">
        <w:rPr>
          <w:b/>
          <w:i/>
          <w:szCs w:val="24"/>
          <w:lang w:val="pt-PT" w:eastAsia="en-US"/>
        </w:rPr>
        <w:t>tas</w:t>
      </w:r>
      <w:proofErr w:type="gramEnd"/>
      <w:r w:rsidR="00311B05" w:rsidRPr="00311B05">
        <w:rPr>
          <w:b/>
          <w:i/>
          <w:szCs w:val="24"/>
          <w:lang w:val="pt-PT" w:eastAsia="en-US"/>
        </w:rPr>
        <w:t xml:space="preserve"> neliedz pusēm izmantot savas tiesības uz piekļuvi tiesu sistēmai. Tā tas ir it sevišķi gaisa transporta pasažieru tiesību jomā, ņemot vērā, ka vairākos pētījumos ir uzsvērts augstais patērētāju sūdzību skaits transporta un tūrisma nozarē.</w:t>
      </w:r>
      <w:r>
        <w:rPr>
          <w:b/>
          <w:szCs w:val="24"/>
          <w:lang w:val="pt-PT" w:eastAsia="en-US"/>
        </w:rPr>
        <w:t xml:space="preserve"> [Gr. 1]</w:t>
      </w:r>
    </w:p>
    <w:p w14:paraId="75085982" w14:textId="129D6315" w:rsidR="00311B05" w:rsidRPr="00BC4739" w:rsidRDefault="00BC4739" w:rsidP="00311B05">
      <w:pPr>
        <w:spacing w:before="120" w:after="120" w:line="360" w:lineRule="auto"/>
        <w:ind w:left="850" w:hanging="850"/>
        <w:rPr>
          <w:b/>
          <w:szCs w:val="24"/>
          <w:lang w:val="pt-PT" w:eastAsia="en-US"/>
        </w:rPr>
      </w:pPr>
      <w:r>
        <w:rPr>
          <w:b/>
          <w:i/>
          <w:szCs w:val="24"/>
          <w:lang w:val="pt-PT" w:eastAsia="en-US"/>
        </w:rPr>
        <w:t>(</w:t>
      </w:r>
      <w:r w:rsidR="00311B05" w:rsidRPr="00311B05">
        <w:rPr>
          <w:b/>
          <w:i/>
          <w:szCs w:val="24"/>
          <w:lang w:val="pt-PT" w:eastAsia="en-US"/>
        </w:rPr>
        <w:t>2b</w:t>
      </w:r>
      <w:r>
        <w:rPr>
          <w:b/>
          <w:i/>
          <w:szCs w:val="24"/>
          <w:lang w:val="pt-PT" w:eastAsia="en-US"/>
        </w:rPr>
        <w:t>)</w:t>
      </w:r>
      <w:r w:rsidR="00311B05" w:rsidRPr="00311B05">
        <w:rPr>
          <w:szCs w:val="24"/>
          <w:lang w:val="pt-PT" w:eastAsia="en-US"/>
        </w:rPr>
        <w:tab/>
      </w:r>
      <w:r w:rsidR="00311B05" w:rsidRPr="00311B05">
        <w:rPr>
          <w:b/>
          <w:i/>
          <w:szCs w:val="24"/>
          <w:lang w:val="pt-PT" w:eastAsia="en-US"/>
        </w:rPr>
        <w:t>SAI vienībām būtu kompetentajām iestādēm jānosūta to tirgotāju saraksts, kas sistemātiski un bez pamatojuma atsakās ievērot SAI procedūru iznākumu. Turklāt dalībvalstīm būtu jānodrošina, ka gadījumos, kad tie neievēro SAI procedūras iznākumu, tirgotājiem ir jāsniedz rakstisks paskaidrojums citām SAI procedūras pusēm.</w:t>
      </w:r>
      <w:r>
        <w:rPr>
          <w:b/>
          <w:szCs w:val="24"/>
          <w:lang w:val="pt-PT" w:eastAsia="en-US"/>
        </w:rPr>
        <w:t xml:space="preserve"> [Gr. 2]</w:t>
      </w:r>
    </w:p>
    <w:p w14:paraId="786A39B1" w14:textId="77777777" w:rsidR="00BC4739" w:rsidRDefault="00BC4739">
      <w:pPr>
        <w:widowControl/>
        <w:rPr>
          <w:szCs w:val="24"/>
          <w:lang w:val="pt-PT" w:eastAsia="en-US"/>
        </w:rPr>
      </w:pPr>
      <w:r>
        <w:rPr>
          <w:szCs w:val="24"/>
          <w:lang w:val="pt-PT" w:eastAsia="en-US"/>
        </w:rPr>
        <w:br w:type="page"/>
      </w:r>
    </w:p>
    <w:p w14:paraId="5C5ED526" w14:textId="620D88F0"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lastRenderedPageBreak/>
        <w:t>(3)</w:t>
      </w:r>
      <w:r w:rsidRPr="00311B05">
        <w:rPr>
          <w:szCs w:val="24"/>
          <w:lang w:val="pt-PT" w:eastAsia="en-US"/>
        </w:rPr>
        <w:tab/>
        <w:t>Tā kā vismaz divi no pieciem tiešsaistes darījumiem, ko veikuši patērētāji, kas dzīvo Savienībā, ir ar tirgotājiem, kuri atrodas trešās valstīs, Direktīvas 2013/11/ES darbības joma būtu jāpaplašina, lai SAI procedūrā varētu piedalīties tie trešo valstu tirgotāji, kuri to vēlas. Nekādi procedūras šķēršļi nedrīkstētu liegt patērētājiem, kas dzīvo Savienībā, izšķirt strīdus pret tirgotājiem neatkarīgi no to uzņēmējdarbības veikšanas vietas, ja tirgotāji piekrīt ievērot SAI procedūru ar kādā dalībvalstī reģistrētas SAI vienības starpniecību.</w:t>
      </w:r>
      <w:r w:rsidRPr="00311B05">
        <w:rPr>
          <w:b/>
          <w:i/>
          <w:szCs w:val="24"/>
          <w:lang w:val="pt-PT" w:eastAsia="en-US"/>
        </w:rPr>
        <w:t xml:space="preserve"> Saskaņā ar piemērojamiem Savienības tiesību aktiem patērētājam vajadzētu būt iespējai uzsākt procedūru savas dzīvesvietas dalībvalstī. Nedrīkstētu nodrošināt piekļuvi SAI procedūrām dalībvalstī, kas nav ne patērētāja dzīvesvietas dalībvalsts, ne arī tirgotāja uzņēmējdarbības dalībvalsts.</w:t>
      </w:r>
      <w:r w:rsidR="00BC4739">
        <w:rPr>
          <w:b/>
          <w:szCs w:val="24"/>
          <w:lang w:val="pt-PT" w:eastAsia="en-US"/>
        </w:rPr>
        <w:t xml:space="preserve"> [Gr. 3]</w:t>
      </w:r>
    </w:p>
    <w:p w14:paraId="2E41C2EC" w14:textId="77777777" w:rsidR="00BC4739" w:rsidRDefault="00BC4739">
      <w:pPr>
        <w:widowControl/>
        <w:rPr>
          <w:szCs w:val="24"/>
          <w:lang w:val="pt-PT" w:eastAsia="en-US"/>
        </w:rPr>
      </w:pPr>
      <w:r>
        <w:rPr>
          <w:szCs w:val="24"/>
          <w:lang w:val="pt-PT" w:eastAsia="en-US"/>
        </w:rPr>
        <w:br w:type="page"/>
      </w:r>
    </w:p>
    <w:p w14:paraId="3D23F5A3" w14:textId="6DE83746"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lastRenderedPageBreak/>
        <w:t>(4)</w:t>
      </w:r>
      <w:r w:rsidRPr="00311B05">
        <w:rPr>
          <w:szCs w:val="24"/>
          <w:lang w:val="pt-PT" w:eastAsia="en-US"/>
        </w:rPr>
        <w:tab/>
        <w:t>Kopš Direktīvas 201</w:t>
      </w:r>
      <w:r w:rsidR="00425829">
        <w:rPr>
          <w:szCs w:val="24"/>
          <w:lang w:val="pt-PT" w:eastAsia="en-US"/>
        </w:rPr>
        <w:t>3</w:t>
      </w:r>
      <w:r w:rsidRPr="00311B05">
        <w:rPr>
          <w:szCs w:val="24"/>
          <w:lang w:val="pt-PT" w:eastAsia="en-US"/>
        </w:rPr>
        <w:t>/1</w:t>
      </w:r>
      <w:r w:rsidR="00425829">
        <w:rPr>
          <w:szCs w:val="24"/>
          <w:lang w:val="pt-PT" w:eastAsia="en-US"/>
        </w:rPr>
        <w:t>1</w:t>
      </w:r>
      <w:r w:rsidRPr="00311B05">
        <w:rPr>
          <w:szCs w:val="24"/>
          <w:lang w:val="pt-PT" w:eastAsia="en-US"/>
        </w:rPr>
        <w:t>/ES pieņemšanas patērētāju strīdi ir kļuvuši daudz sarežģītāki. Preču un pakalpojumu digitalizācija, e-komercijas un digitālās reklāmas pieaugošā nozīme patērētāju līgumu izstrādē ir izraisījusi to patērētāju skaita pieaugumu, kuri saskaras ar maldinošu tiešsaistes informāciju un manipulatīvām saskarnēm, kas liedz viņiem pieņemt pārdomātus lēmumus par pirkumu. Tādēļ ir jāprecizē, ka līgumstrīdi, kas izriet no preču vai pakalpojumu pārdošanas, ietver digitālo saturu un digitālos pakalpojumus, un ir jāpaplašina Direktīvas 201</w:t>
      </w:r>
      <w:r w:rsidR="00425829">
        <w:rPr>
          <w:szCs w:val="24"/>
          <w:lang w:val="pt-PT" w:eastAsia="en-US"/>
        </w:rPr>
        <w:t>3</w:t>
      </w:r>
      <w:r w:rsidRPr="00311B05">
        <w:rPr>
          <w:szCs w:val="24"/>
          <w:lang w:val="pt-PT" w:eastAsia="en-US"/>
        </w:rPr>
        <w:t>/1</w:t>
      </w:r>
      <w:r w:rsidR="00425829">
        <w:rPr>
          <w:szCs w:val="24"/>
          <w:lang w:val="pt-PT" w:eastAsia="en-US"/>
        </w:rPr>
        <w:t>1</w:t>
      </w:r>
      <w:r w:rsidRPr="00311B05">
        <w:rPr>
          <w:szCs w:val="24"/>
          <w:lang w:val="pt-PT" w:eastAsia="en-US"/>
        </w:rPr>
        <w:t xml:space="preserve">/ES darbības joma, iekļaujot šādus strīdus, lai patērētāji arī varētu pieprasīt kompensāciju par darbībām, ar ko viņiem nodarīts kaitējums posmos pirms līguma noslēgšanas, </w:t>
      </w:r>
      <w:r w:rsidRPr="00311B05">
        <w:rPr>
          <w:strike/>
          <w:szCs w:val="24"/>
          <w:lang w:val="pt-PT" w:eastAsia="en-US"/>
        </w:rPr>
        <w:t>neatkarīgi no tā, vai</w:t>
      </w:r>
      <w:r w:rsidRPr="00311B05">
        <w:rPr>
          <w:b/>
          <w:i/>
          <w:szCs w:val="24"/>
          <w:lang w:val="pt-PT" w:eastAsia="en-US"/>
        </w:rPr>
        <w:t>ar nosacījumu, ka</w:t>
      </w:r>
      <w:r w:rsidRPr="00311B05">
        <w:rPr>
          <w:szCs w:val="24"/>
          <w:lang w:val="pt-PT" w:eastAsia="en-US"/>
        </w:rPr>
        <w:t xml:space="preserve"> līgums viņiem vēlāk kļūst saistošs</w:t>
      </w:r>
      <w:r w:rsidRPr="00311B05">
        <w:rPr>
          <w:b/>
          <w:i/>
          <w:szCs w:val="24"/>
          <w:lang w:val="pt-PT" w:eastAsia="en-US"/>
        </w:rPr>
        <w:t>, vai pēc līguma noslēgšanas</w:t>
      </w:r>
      <w:r w:rsidRPr="00311B05">
        <w:rPr>
          <w:szCs w:val="24"/>
          <w:lang w:val="pt-PT" w:eastAsia="en-US"/>
        </w:rPr>
        <w:t>.</w:t>
      </w:r>
      <w:r w:rsidR="00BC4739">
        <w:rPr>
          <w:b/>
          <w:szCs w:val="24"/>
          <w:lang w:val="pt-PT" w:eastAsia="en-US"/>
        </w:rPr>
        <w:t xml:space="preserve"> [Gr. 4]</w:t>
      </w:r>
    </w:p>
    <w:p w14:paraId="765ADD63" w14:textId="77777777" w:rsidR="00BC4739" w:rsidRDefault="00BC4739">
      <w:pPr>
        <w:widowControl/>
        <w:rPr>
          <w:szCs w:val="24"/>
          <w:lang w:val="pt-PT" w:eastAsia="en-US"/>
        </w:rPr>
      </w:pPr>
      <w:r>
        <w:rPr>
          <w:szCs w:val="24"/>
          <w:lang w:val="pt-PT" w:eastAsia="en-US"/>
        </w:rPr>
        <w:br w:type="page"/>
      </w:r>
    </w:p>
    <w:p w14:paraId="27933819" w14:textId="6078723F"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lastRenderedPageBreak/>
        <w:t>(5)</w:t>
      </w:r>
      <w:r w:rsidRPr="00311B05">
        <w:rPr>
          <w:szCs w:val="24"/>
          <w:lang w:val="pt-PT" w:eastAsia="en-US"/>
        </w:rPr>
        <w:tab/>
        <w:t>Turklāt Direktīva 201</w:t>
      </w:r>
      <w:r w:rsidR="00425829">
        <w:rPr>
          <w:szCs w:val="24"/>
          <w:lang w:val="pt-PT" w:eastAsia="en-US"/>
        </w:rPr>
        <w:t>3</w:t>
      </w:r>
      <w:r w:rsidRPr="00311B05">
        <w:rPr>
          <w:szCs w:val="24"/>
          <w:lang w:val="pt-PT" w:eastAsia="en-US"/>
        </w:rPr>
        <w:t>/1</w:t>
      </w:r>
      <w:r w:rsidR="00425829">
        <w:rPr>
          <w:szCs w:val="24"/>
          <w:lang w:val="pt-PT" w:eastAsia="en-US"/>
        </w:rPr>
        <w:t>1</w:t>
      </w:r>
      <w:r w:rsidRPr="00311B05">
        <w:rPr>
          <w:szCs w:val="24"/>
          <w:lang w:val="pt-PT" w:eastAsia="en-US"/>
        </w:rPr>
        <w:t>/ES būtu jāattiecina arī uz patērētāju tiesībām, kas izriet no Savienības tiesību aktiem, kuri reglamentē attiecības starp patērētājiem un tirgotājiem gadījumos, kad nepastāv līgumiskas attiecības, attiecībā uz tiesībām piekļūt precēm un pakalpojumiem un maksāt par tiem bez jebkādas diskriminācijas valstspiederības, dzīvesvietas vai uzņēmējdarbības veikšanas vietas dēļ, kā paredzēts Eiropas Parlamenta un Padomes Regulas (ES) 2018/302</w:t>
      </w:r>
      <w:r w:rsidRPr="00311B05">
        <w:rPr>
          <w:szCs w:val="24"/>
          <w:vertAlign w:val="superscript"/>
          <w:lang w:val="en-GB" w:eastAsia="en-US"/>
        </w:rPr>
        <w:footnoteReference w:id="4"/>
      </w:r>
      <w:r w:rsidRPr="00311B05">
        <w:rPr>
          <w:szCs w:val="24"/>
          <w:lang w:val="pt-PT" w:eastAsia="en-US"/>
        </w:rPr>
        <w:t xml:space="preserve"> 4. un 5</w:t>
      </w:r>
      <w:r w:rsidRPr="00311B05">
        <w:rPr>
          <w:b/>
          <w:i/>
          <w:szCs w:val="24"/>
          <w:lang w:val="pt-PT" w:eastAsia="en-US"/>
        </w:rPr>
        <w:t>. pantā, vai jebkuru to iemeslu dēļ, kas minēti Eiropas Savienības Pamattiesību hartas 21</w:t>
      </w:r>
      <w:r w:rsidRPr="00311B05">
        <w:rPr>
          <w:szCs w:val="24"/>
          <w:lang w:val="pt-PT" w:eastAsia="en-US"/>
        </w:rPr>
        <w:t>. pantā; tiesībām atvērt un mainīt bankas kontus, kā paredzēts Eiropas Parlamenta un Padomes Direktīvas 2014/92/ES</w:t>
      </w:r>
      <w:r w:rsidRPr="00311B05">
        <w:rPr>
          <w:szCs w:val="24"/>
          <w:vertAlign w:val="superscript"/>
          <w:lang w:val="en-GB" w:eastAsia="en-US"/>
        </w:rPr>
        <w:footnoteReference w:id="5"/>
      </w:r>
      <w:r w:rsidRPr="00311B05">
        <w:rPr>
          <w:szCs w:val="24"/>
          <w:lang w:val="pt-PT" w:eastAsia="en-US"/>
        </w:rPr>
        <w:t xml:space="preserve"> 9., 10., 11. un 16. pantā, un netikt diskriminētam, kā paredzēts minētās direktīvas 15. pantā; tiesībām saņemt pārskatāmu informāciju par mazumtirdzniecības nosacījumiem viesabonēšanas zvaniem un īsziņām, kā paredzēts Eiropas Parlamenta un Padomes Regulas (ES) 2022/612</w:t>
      </w:r>
      <w:r w:rsidRPr="00311B05">
        <w:rPr>
          <w:szCs w:val="24"/>
          <w:vertAlign w:val="superscript"/>
          <w:lang w:val="en-GB" w:eastAsia="en-US"/>
        </w:rPr>
        <w:footnoteReference w:id="6"/>
      </w:r>
      <w:r w:rsidRPr="00311B05">
        <w:rPr>
          <w:szCs w:val="24"/>
          <w:lang w:val="pt-PT" w:eastAsia="en-US"/>
        </w:rPr>
        <w:t xml:space="preserve"> 13., 14. un 15. pantā, tiesībām uz gaisa pārvadājumu maksu un tarifu pārredzamību, kā paredzēts Eiropas Parlamenta un Padomes Regulas (EK) Nr. 1008/2008</w:t>
      </w:r>
      <w:r w:rsidRPr="00311B05">
        <w:rPr>
          <w:szCs w:val="24"/>
          <w:vertAlign w:val="superscript"/>
          <w:lang w:val="en-GB" w:eastAsia="en-US"/>
        </w:rPr>
        <w:footnoteReference w:id="7"/>
      </w:r>
      <w:r w:rsidRPr="00311B05">
        <w:rPr>
          <w:szCs w:val="24"/>
          <w:lang w:val="pt-PT" w:eastAsia="en-US"/>
        </w:rPr>
        <w:t xml:space="preserve"> 23. pantā. Tādēļ būtu jāparedz, ka strīdus, kas rodas saistībā ar šādām patērētāju tiesību kategorijām, var risināt ar SAI procedūrām.</w:t>
      </w:r>
      <w:r w:rsidR="00BC4739">
        <w:rPr>
          <w:b/>
          <w:szCs w:val="24"/>
          <w:lang w:val="pt-PT" w:eastAsia="en-US"/>
        </w:rPr>
        <w:t xml:space="preserve"> [Gr. 5]</w:t>
      </w:r>
    </w:p>
    <w:p w14:paraId="448F0C7C" w14:textId="77777777" w:rsidR="00BC4739" w:rsidRDefault="00BC4739">
      <w:pPr>
        <w:widowControl/>
        <w:rPr>
          <w:b/>
          <w:i/>
          <w:szCs w:val="24"/>
          <w:lang w:val="pt-PT" w:eastAsia="en-US"/>
        </w:rPr>
      </w:pPr>
      <w:r>
        <w:rPr>
          <w:b/>
          <w:i/>
          <w:szCs w:val="24"/>
          <w:lang w:val="pt-PT" w:eastAsia="en-US"/>
        </w:rPr>
        <w:br w:type="page"/>
      </w:r>
    </w:p>
    <w:p w14:paraId="55DBCE4E" w14:textId="376629FB"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5a</w:t>
      </w:r>
      <w:r>
        <w:rPr>
          <w:b/>
          <w:i/>
          <w:szCs w:val="24"/>
          <w:lang w:val="pt-PT" w:eastAsia="en-US"/>
        </w:rPr>
        <w:t>)</w:t>
      </w:r>
      <w:r w:rsidR="00311B05" w:rsidRPr="00311B05">
        <w:rPr>
          <w:szCs w:val="24"/>
          <w:lang w:val="pt-PT" w:eastAsia="en-US"/>
        </w:rPr>
        <w:tab/>
      </w:r>
      <w:r w:rsidR="00311B05" w:rsidRPr="00311B05">
        <w:rPr>
          <w:b/>
          <w:i/>
          <w:szCs w:val="24"/>
          <w:lang w:val="pt-PT" w:eastAsia="en-US"/>
        </w:rPr>
        <w:t>Dalībvalstīm būtu jāņem vērā Komisijas 2023. gada 17. oktobra ieteikums par kvalitātes prasībām strīdu izšķiršanas procedūrām, ko piedāvā tiešsaistes tirdzniecības vietas un Savienības arodasociācijas. Komisija būtu jāmudina papildināt šo direktīvu ar regulu par kvalitātes prasībām strīdu izšķiršanas procedūrām, ko piedāvā tiešsaistes tirdzniecības vietas un Savienības arodasociācijas.</w:t>
      </w:r>
      <w:r>
        <w:rPr>
          <w:b/>
          <w:szCs w:val="24"/>
          <w:lang w:val="pt-PT" w:eastAsia="en-US"/>
        </w:rPr>
        <w:t xml:space="preserve"> [Gr. 6]</w:t>
      </w:r>
    </w:p>
    <w:p w14:paraId="6C865B27"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(6)</w:t>
      </w:r>
      <w:r w:rsidRPr="00311B05">
        <w:rPr>
          <w:szCs w:val="24"/>
          <w:lang w:val="pt-PT" w:eastAsia="en-US"/>
        </w:rPr>
        <w:tab/>
        <w:t>Dalībvalstīm vajadzētu būt tiesībām piemērot SAI procedūras arī strīdos, kas attiecas uz citām ārpuslīgumiskām tiesībām, kas izriet no Savienības tiesību aktiem, ieskaitot tiesības, kas izriet no LESD 101. un 102. panta, vai lietotāju tiesības, kas paredzētas Eiropas Parlamenta un Padomes Regulā (ES) 2022/1925</w:t>
      </w:r>
      <w:r w:rsidRPr="00311B05">
        <w:rPr>
          <w:szCs w:val="24"/>
          <w:vertAlign w:val="superscript"/>
          <w:lang w:val="en-GB" w:eastAsia="en-US"/>
        </w:rPr>
        <w:footnoteReference w:id="8"/>
      </w:r>
      <w:r w:rsidRPr="00311B05">
        <w:rPr>
          <w:szCs w:val="24"/>
          <w:lang w:val="pt-PT" w:eastAsia="en-US"/>
        </w:rPr>
        <w:t xml:space="preserve">. </w:t>
      </w:r>
      <w:proofErr w:type="gramStart"/>
      <w:r w:rsidRPr="00311B05">
        <w:rPr>
          <w:szCs w:val="24"/>
          <w:lang w:val="pt-PT" w:eastAsia="en-US"/>
        </w:rPr>
        <w:t>Tas</w:t>
      </w:r>
      <w:proofErr w:type="gramEnd"/>
      <w:r w:rsidRPr="00311B05">
        <w:rPr>
          <w:szCs w:val="24"/>
          <w:lang w:val="pt-PT" w:eastAsia="en-US"/>
        </w:rPr>
        <w:t xml:space="preserve"> neskar šo noteikumu publiski tiesisko izpildi.</w:t>
      </w:r>
    </w:p>
    <w:p w14:paraId="7963D8AE"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(7)</w:t>
      </w:r>
      <w:r w:rsidRPr="00311B05">
        <w:rPr>
          <w:szCs w:val="24"/>
          <w:lang w:val="pt-PT" w:eastAsia="en-US"/>
        </w:rPr>
        <w:tab/>
        <w:t>Ja starp tiešsaistes platformu nodrošinātāju un attiecīgā pakalpojuma saņēmēju izceļas strīds saistībā ar minētā nodrošinātāja veiktām nelikumīga vai kaitīga satura moderēšanas darbībām viņa platformā, minētajam strīdam piemēro Eiropas Parlamenta un Padomes Regulas (ES) 2022/2065</w:t>
      </w:r>
      <w:r w:rsidRPr="00311B05">
        <w:rPr>
          <w:szCs w:val="24"/>
          <w:vertAlign w:val="superscript"/>
          <w:lang w:val="en-GB" w:eastAsia="en-US"/>
        </w:rPr>
        <w:footnoteReference w:id="9"/>
      </w:r>
      <w:r w:rsidRPr="00311B05">
        <w:rPr>
          <w:szCs w:val="24"/>
          <w:lang w:val="pt-PT" w:eastAsia="en-US"/>
        </w:rPr>
        <w:t xml:space="preserve"> 21. pantu par strīdu izšķiršanu ārpustiesas kārtībā saskaņā ar minētās regulas 2. panta 4. punktu, ņemot vērā, ka tajā ir paredzēti sīkāk izstrādāti noteikumi attiecībā uz šādiem strīdiem.</w:t>
      </w:r>
    </w:p>
    <w:p w14:paraId="79046C54" w14:textId="77777777" w:rsidR="00BC4739" w:rsidRDefault="00BC4739">
      <w:pPr>
        <w:widowControl/>
        <w:rPr>
          <w:szCs w:val="24"/>
          <w:lang w:val="pt-PT" w:eastAsia="en-US"/>
        </w:rPr>
      </w:pPr>
      <w:r>
        <w:rPr>
          <w:szCs w:val="24"/>
          <w:lang w:val="pt-PT" w:eastAsia="en-US"/>
        </w:rPr>
        <w:br w:type="page"/>
      </w:r>
    </w:p>
    <w:p w14:paraId="067C929C" w14:textId="65654491"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lastRenderedPageBreak/>
        <w:t>(8)</w:t>
      </w:r>
      <w:r w:rsidRPr="00311B05">
        <w:rPr>
          <w:szCs w:val="24"/>
          <w:lang w:val="pt-PT" w:eastAsia="en-US"/>
        </w:rPr>
        <w:tab/>
        <w:t>Attiecīgi būtu jāpielāgo “iekšzemes strīdu” un “pārrobežu strīdu” definīcijas, lai atspoguļotu Direktīvas 2013/11/ES darbības jomas paplašināšanu.</w:t>
      </w:r>
    </w:p>
    <w:p w14:paraId="741126D6"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(9)</w:t>
      </w:r>
      <w:r w:rsidRPr="00311B05">
        <w:rPr>
          <w:szCs w:val="24"/>
          <w:lang w:val="pt-PT" w:eastAsia="en-US"/>
        </w:rPr>
        <w:tab/>
        <w:t>Lai nodrošinātu, ka SAI procedūras ir piemērotas digitālajam laikmetam, kurā saziņa notiek tiešsaistē, arī pārrobežu kontekstā, ir jānodrošina ātri un godīgi procesi visiem patērētājiem. Dalībvalstīm būtu jānodrošina, ka SAI vienības, kuras izveidotas to teritorijā, ir kompetentas nodrošināt strīdu izšķiršanas procedūras strīdos starp tirgotājiem, kas veic uzņēmējdarbību ārpus Savienības, un patērētājiem, kuri dzīvo to teritorijā.</w:t>
      </w:r>
    </w:p>
    <w:p w14:paraId="510BDA79" w14:textId="2933871A"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t>(10)</w:t>
      </w:r>
      <w:r w:rsidRPr="00311B05">
        <w:rPr>
          <w:szCs w:val="24"/>
          <w:lang w:val="pt-PT" w:eastAsia="en-US"/>
        </w:rPr>
        <w:tab/>
        <w:t>Dalībvalstīm būtu jānodrošina, ka vajadzības gadījumā SAI ļauj patērētājam uzsākt un ievērot SAI procedūras arī bezsaistē. Būtu arī jānodrošina, ka, tiklīdz būs pieejami digitālie rīki, tos varēs izmantot visi patērētāji, arī neaizsargāti patērētāji vai patērētāji ar atšķirīgu digitālās pratības līmeni. Dalībvalstīm būtu jānodrošina, ka strīdā iesaistītās personas</w:t>
      </w:r>
      <w:r w:rsidRPr="00311B05">
        <w:rPr>
          <w:b/>
          <w:i/>
          <w:szCs w:val="24"/>
          <w:lang w:val="pt-PT" w:eastAsia="en-US"/>
        </w:rPr>
        <w:t>, it sevišķi patērētāji, var panākt</w:t>
      </w:r>
      <w:r w:rsidRPr="00311B05">
        <w:rPr>
          <w:strike/>
          <w:szCs w:val="24"/>
          <w:lang w:val="pt-PT" w:eastAsia="en-US"/>
        </w:rPr>
        <w:t xml:space="preserve"> vienmēr var pieprasīt</w:t>
      </w:r>
      <w:r w:rsidRPr="00311B05">
        <w:rPr>
          <w:szCs w:val="24"/>
          <w:lang w:val="pt-PT" w:eastAsia="en-US"/>
        </w:rPr>
        <w:t>, lai automatizētu procedūru pārskatītu fiziska persona</w:t>
      </w:r>
      <w:r w:rsidRPr="00311B05">
        <w:rPr>
          <w:b/>
          <w:i/>
          <w:szCs w:val="24"/>
          <w:lang w:val="pt-PT" w:eastAsia="en-US"/>
        </w:rPr>
        <w:t>, kurai vajadzētu būt neatkarīgai un objektīvai</w:t>
      </w:r>
      <w:r w:rsidRPr="00311B05">
        <w:rPr>
          <w:szCs w:val="24"/>
          <w:lang w:val="pt-PT" w:eastAsia="en-US"/>
        </w:rPr>
        <w:t>.</w:t>
      </w:r>
      <w:r w:rsidR="00BC4739">
        <w:rPr>
          <w:b/>
          <w:szCs w:val="24"/>
          <w:lang w:val="pt-PT" w:eastAsia="en-US"/>
        </w:rPr>
        <w:t xml:space="preserve"> [Gr. 7]</w:t>
      </w:r>
    </w:p>
    <w:p w14:paraId="083CF47D" w14:textId="77777777" w:rsidR="00BC4739" w:rsidRDefault="00BC4739">
      <w:pPr>
        <w:widowControl/>
        <w:rPr>
          <w:b/>
          <w:i/>
          <w:szCs w:val="24"/>
          <w:lang w:val="pt-PT" w:eastAsia="en-US"/>
        </w:rPr>
      </w:pPr>
      <w:r>
        <w:rPr>
          <w:b/>
          <w:i/>
          <w:szCs w:val="24"/>
          <w:lang w:val="pt-PT" w:eastAsia="en-US"/>
        </w:rPr>
        <w:br w:type="page"/>
      </w:r>
    </w:p>
    <w:p w14:paraId="4EC9422D" w14:textId="31F179CF"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10a</w:t>
      </w:r>
      <w:r>
        <w:rPr>
          <w:b/>
          <w:i/>
          <w:szCs w:val="24"/>
          <w:lang w:val="pt-PT" w:eastAsia="en-US"/>
        </w:rPr>
        <w:t>)</w:t>
      </w:r>
      <w:r w:rsidR="00311B05" w:rsidRPr="00311B05">
        <w:rPr>
          <w:szCs w:val="24"/>
          <w:lang w:val="pt-PT" w:eastAsia="en-US"/>
        </w:rPr>
        <w:tab/>
      </w:r>
      <w:r w:rsidR="00311B05" w:rsidRPr="00311B05">
        <w:rPr>
          <w:b/>
          <w:i/>
          <w:szCs w:val="24"/>
          <w:lang w:val="pt-PT" w:eastAsia="en-US"/>
        </w:rPr>
        <w:t>Lai vairotu patērētāju un tirgotāju uzticēšanos un palielinātu viņu līdzdalību SAI procedūrās, ir būtiski nodrošināt SAI vienību kvalitatīvu darbību un darbu. Šajā saistībā būtu regulāri jāatjaunina SAI vienības personāla specializētā zinātība un zināšanas. Tādēļ SAI vienībām būtu fiziskajām personām, kas atbild par SAI procedūrām, jānodrošina regulāra apmācība, lai nodrošinātu viņu zināšanu pastāvīgu atjaunināšanu.</w:t>
      </w:r>
      <w:r>
        <w:rPr>
          <w:b/>
          <w:szCs w:val="24"/>
          <w:lang w:val="pt-PT" w:eastAsia="en-US"/>
        </w:rPr>
        <w:t xml:space="preserve"> [Gr. 8]</w:t>
      </w:r>
    </w:p>
    <w:p w14:paraId="19FC999B" w14:textId="244BCED1"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t>(11)</w:t>
      </w:r>
      <w:r w:rsidRPr="00311B05">
        <w:rPr>
          <w:szCs w:val="24"/>
          <w:lang w:val="pt-PT" w:eastAsia="en-US"/>
        </w:rPr>
        <w:tab/>
        <w:t>Dalībvalstīm arī būtu jāļauj SAI vienībām</w:t>
      </w:r>
      <w:r w:rsidRPr="00311B05">
        <w:rPr>
          <w:b/>
          <w:i/>
          <w:szCs w:val="24"/>
          <w:lang w:val="pt-PT" w:eastAsia="en-US"/>
        </w:rPr>
        <w:t xml:space="preserve"> ar pietiekamām zināšanām</w:t>
      </w:r>
      <w:r w:rsidRPr="00311B05">
        <w:rPr>
          <w:szCs w:val="24"/>
          <w:lang w:val="pt-PT" w:eastAsia="en-US"/>
        </w:rPr>
        <w:t xml:space="preserve"> apvienot līdzīgas lietas pret konkrētu tirgotāju</w:t>
      </w:r>
      <w:r w:rsidRPr="00311B05">
        <w:rPr>
          <w:b/>
          <w:i/>
          <w:szCs w:val="24"/>
          <w:lang w:val="pt-PT" w:eastAsia="en-US"/>
        </w:rPr>
        <w:t xml:space="preserve">, ja fiziskajām personām, kas atbild par SAI procedūrām, ir pietiekamas zināšanas un specializētā zinātība, lai risinātu konkrēto lietu. </w:t>
      </w:r>
      <w:proofErr w:type="gramStart"/>
      <w:r w:rsidRPr="00311B05">
        <w:rPr>
          <w:b/>
          <w:i/>
          <w:szCs w:val="24"/>
          <w:lang w:val="pt-PT" w:eastAsia="en-US"/>
        </w:rPr>
        <w:t>Tas</w:t>
      </w:r>
      <w:proofErr w:type="gramEnd"/>
      <w:r w:rsidRPr="00311B05">
        <w:rPr>
          <w:b/>
          <w:i/>
          <w:szCs w:val="24"/>
          <w:lang w:val="pt-PT" w:eastAsia="en-US"/>
        </w:rPr>
        <w:t xml:space="preserve"> palīdzētu panākt</w:t>
      </w:r>
      <w:r w:rsidRPr="00311B05">
        <w:rPr>
          <w:szCs w:val="24"/>
          <w:lang w:val="pt-PT" w:eastAsia="en-US"/>
        </w:rPr>
        <w:t>, lai SAI iznākumi būtu konsekventi attiecībā uz patērētājiem, kuri pakļauti vienai un tai pašai nelikumīgai praksei, un būtu izmaksu ziņā izdevīgāki SAI vienībām un tirgotājiem. Patērētāji būtu attiecīgi jāinformē, un viņiem būtu jādod iespēja atteikties no strīdu apvienošanas.</w:t>
      </w:r>
      <w:r w:rsidR="00BC4739">
        <w:rPr>
          <w:b/>
          <w:szCs w:val="24"/>
          <w:lang w:val="pt-PT" w:eastAsia="en-US"/>
        </w:rPr>
        <w:t xml:space="preserve"> [Gr. 9]</w:t>
      </w:r>
    </w:p>
    <w:p w14:paraId="310D2F8F" w14:textId="77777777" w:rsidR="00BC4739" w:rsidRDefault="00BC4739">
      <w:pPr>
        <w:widowControl/>
        <w:rPr>
          <w:szCs w:val="24"/>
          <w:lang w:val="pt-PT" w:eastAsia="en-US"/>
        </w:rPr>
      </w:pPr>
      <w:r>
        <w:rPr>
          <w:szCs w:val="24"/>
          <w:lang w:val="pt-PT" w:eastAsia="en-US"/>
        </w:rPr>
        <w:br w:type="page"/>
      </w:r>
    </w:p>
    <w:p w14:paraId="0A9DA04F" w14:textId="0B4A00CB"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lastRenderedPageBreak/>
        <w:t>(12)</w:t>
      </w:r>
      <w:r w:rsidRPr="00311B05">
        <w:rPr>
          <w:szCs w:val="24"/>
          <w:lang w:val="pt-PT" w:eastAsia="en-US"/>
        </w:rPr>
        <w:tab/>
        <w:t>Dalībvalstīm arī nevajadzētu pieļaut nesamērīgu noteikumu ieviešanu attiecībā uz iemesliem, kuru dēļ SAI vienība var atteikt strīda izskatīšanu, piemēram, pienākums izmantot uzņēmuma eskalācijas sistēmu pēc pirmās negatīvas saziņas ar sūdzību izskatīšanas dienestu, vai pienākums pierādīt, ka notika saziņā ar konkrētu uzņēmuma pēcpārdošanas pakalpojumu daļu.</w:t>
      </w:r>
    </w:p>
    <w:p w14:paraId="5C1BB7BC" w14:textId="743221AC"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t>(13)</w:t>
      </w:r>
      <w:r w:rsidRPr="00311B05">
        <w:rPr>
          <w:szCs w:val="24"/>
          <w:lang w:val="pt-PT" w:eastAsia="en-US"/>
        </w:rPr>
        <w:tab/>
        <w:t>Saskaņā ar Direktīvu 2013/11/ES papildus Savienības nozaru tiesību aktiem, kas paredz tirgotāju obligātu dalību SAI, dalībvalstis var ieviest valsts tiesību aktus, lai padarītu tirgotāju dalību SAI obligātu nozarēs, kuras tās uzskata par piemērotām. Lai mudinātu tirgotājus piedalīties SAI procedūrās un nodrošinātu pienācīgas un ātras SAI procedūras, jo īpaši gadījumos, kad tirgotāju dalība nav obligāta, būtu jāprasa tiem noteiktā termiņā</w:t>
      </w:r>
      <w:r w:rsidRPr="00311B05">
        <w:rPr>
          <w:b/>
          <w:i/>
          <w:szCs w:val="24"/>
          <w:lang w:val="pt-PT" w:eastAsia="en-US"/>
        </w:rPr>
        <w:t>, kam nevajadzētu pārsniegt 15 darba dienas,</w:t>
      </w:r>
      <w:r w:rsidRPr="00311B05">
        <w:rPr>
          <w:szCs w:val="24"/>
          <w:lang w:val="pt-PT" w:eastAsia="en-US"/>
        </w:rPr>
        <w:t xml:space="preserve"> atbildēt uz SAI vienību pieprasījumiem par to, vai tie plāno piedalīties ierosinātajā procedūrā.</w:t>
      </w:r>
      <w:r w:rsidRPr="00311B05">
        <w:rPr>
          <w:b/>
          <w:i/>
          <w:szCs w:val="24"/>
          <w:lang w:val="pt-PT" w:eastAsia="en-US"/>
        </w:rPr>
        <w:t xml:space="preserve"> Šā termiņa pagarinājumu var piešķirt sarežģītu strīdu gadījumos vai izņēmuma apstākļos, piemēram, intensīvas darbības vai ārēju krīžu laikā.</w:t>
      </w:r>
      <w:r w:rsidR="00BC4739">
        <w:rPr>
          <w:b/>
          <w:szCs w:val="24"/>
          <w:lang w:val="pt-PT" w:eastAsia="en-US"/>
        </w:rPr>
        <w:t xml:space="preserve"> [Gr. 10]</w:t>
      </w:r>
    </w:p>
    <w:p w14:paraId="13C2067D" w14:textId="77777777" w:rsidR="00BC4739" w:rsidRDefault="00BC4739">
      <w:pPr>
        <w:widowControl/>
        <w:rPr>
          <w:b/>
          <w:i/>
          <w:szCs w:val="24"/>
          <w:lang w:val="pt-PT" w:eastAsia="en-US"/>
        </w:rPr>
      </w:pPr>
      <w:r>
        <w:rPr>
          <w:b/>
          <w:i/>
          <w:szCs w:val="24"/>
          <w:lang w:val="pt-PT" w:eastAsia="en-US"/>
        </w:rPr>
        <w:br w:type="page"/>
      </w:r>
    </w:p>
    <w:p w14:paraId="2E649A9D" w14:textId="2E22DFCB"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13a</w:t>
      </w:r>
      <w:r>
        <w:rPr>
          <w:b/>
          <w:i/>
          <w:szCs w:val="24"/>
          <w:lang w:val="pt-PT" w:eastAsia="en-US"/>
        </w:rPr>
        <w:t>)</w:t>
      </w:r>
      <w:r w:rsidR="00311B05" w:rsidRPr="00311B05">
        <w:rPr>
          <w:szCs w:val="24"/>
          <w:lang w:val="pt-PT" w:eastAsia="en-US"/>
        </w:rPr>
        <w:tab/>
      </w:r>
      <w:r w:rsidR="00311B05" w:rsidRPr="00311B05">
        <w:rPr>
          <w:b/>
          <w:i/>
          <w:szCs w:val="24"/>
          <w:lang w:val="pt-PT" w:eastAsia="en-US"/>
        </w:rPr>
        <w:t>Lai nodrošinātu, ka patērētāji var sagaidīt pilnīgu neatkarību un objektivitāti, kā paredzēts šajā direktīvā, sadarbībā ar jebkāda veida SAI vienībām, arī tādām SAI vienībām, kurās par strīdu izšķiršanu atbildīgās fiziskās personas nodarbina vai atalgo tikai konkrētais tirgotājs, ko parasti sauc arī par "iekšējām" SAI vienībām, šādām SAI vienībām vajadzētu būt piekļuvei tikai tiem datiem, kuri stingri attiecas tikai uz lietu un kurus skaidri sniedzis tirgotājs vai patērētājs.</w:t>
      </w:r>
      <w:r>
        <w:rPr>
          <w:b/>
          <w:szCs w:val="24"/>
          <w:lang w:val="pt-PT" w:eastAsia="en-US"/>
        </w:rPr>
        <w:t xml:space="preserve"> [Gr. 11]</w:t>
      </w:r>
    </w:p>
    <w:p w14:paraId="648C416A" w14:textId="7E2ED41D" w:rsidR="00311B05" w:rsidRPr="00BC4739" w:rsidRDefault="00311B05" w:rsidP="00311B05">
      <w:pPr>
        <w:spacing w:before="120" w:after="120" w:line="360" w:lineRule="auto"/>
        <w:ind w:left="850" w:hanging="850"/>
        <w:rPr>
          <w:b/>
          <w:szCs w:val="24"/>
          <w:lang w:val="pt-PT" w:eastAsia="en-US"/>
        </w:rPr>
      </w:pPr>
      <w:r w:rsidRPr="00311B05">
        <w:rPr>
          <w:strike/>
          <w:szCs w:val="24"/>
          <w:lang w:val="pt-PT" w:eastAsia="en-US"/>
        </w:rPr>
        <w:t>(14)</w:t>
      </w:r>
      <w:r w:rsidRPr="00311B05">
        <w:rPr>
          <w:szCs w:val="24"/>
          <w:lang w:val="pt-PT" w:eastAsia="en-US"/>
        </w:rPr>
        <w:tab/>
      </w:r>
      <w:r w:rsidRPr="00311B05">
        <w:rPr>
          <w:strike/>
          <w:szCs w:val="24"/>
          <w:lang w:val="pt-PT" w:eastAsia="en-US"/>
        </w:rPr>
        <w:t>Lai samazinātu informācijas un ziņošanas prasības un ietaupītu izmaksas SAI vienībām, valstu kompetentajām iestādēm un tirgotājiem, būtu jāvienkāršo ziņošanas un informācijas prasības un jāsamazina informācijas apjoms, ko SAI vienības sniedz kompetentajām iestādēm.</w:t>
      </w:r>
      <w:r w:rsidR="00BC4739">
        <w:rPr>
          <w:b/>
          <w:strike/>
          <w:szCs w:val="24"/>
          <w:lang w:val="pt-PT" w:eastAsia="en-US"/>
        </w:rPr>
        <w:t xml:space="preserve"> </w:t>
      </w:r>
      <w:r w:rsidR="00BC4739" w:rsidRPr="0022514B">
        <w:rPr>
          <w:b/>
          <w:szCs w:val="24"/>
          <w:lang w:val="pt-PT" w:eastAsia="en-US"/>
        </w:rPr>
        <w:t>[Gr. 12]</w:t>
      </w:r>
    </w:p>
    <w:p w14:paraId="51D4D2C1" w14:textId="77777777" w:rsidR="00BC4739" w:rsidRDefault="00BC4739">
      <w:pPr>
        <w:widowControl/>
        <w:rPr>
          <w:b/>
          <w:i/>
          <w:szCs w:val="24"/>
          <w:lang w:val="pt-PT" w:eastAsia="en-US"/>
        </w:rPr>
      </w:pPr>
      <w:r>
        <w:rPr>
          <w:b/>
          <w:i/>
          <w:szCs w:val="24"/>
          <w:lang w:val="pt-PT" w:eastAsia="en-US"/>
        </w:rPr>
        <w:br w:type="page"/>
      </w:r>
    </w:p>
    <w:p w14:paraId="73B66B2D" w14:textId="1430507C"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14a</w:t>
      </w:r>
      <w:r>
        <w:rPr>
          <w:b/>
          <w:i/>
          <w:szCs w:val="24"/>
          <w:lang w:val="pt-PT" w:eastAsia="en-US"/>
        </w:rPr>
        <w:t>)</w:t>
      </w:r>
      <w:r w:rsidR="00311B05" w:rsidRPr="00311B05">
        <w:rPr>
          <w:szCs w:val="24"/>
          <w:lang w:val="pt-PT" w:eastAsia="en-US"/>
        </w:rPr>
        <w:tab/>
      </w:r>
      <w:r w:rsidR="00311B05" w:rsidRPr="00311B05">
        <w:rPr>
          <w:b/>
          <w:i/>
          <w:szCs w:val="24"/>
          <w:lang w:val="pt-PT" w:eastAsia="en-US"/>
        </w:rPr>
        <w:t>Būtu ieteicams, lai SAI procedūras būtu patērētājam pieejamas bez maksas. Ja tiek piemērota maksa, tai nevajadzētu pārsniegt nominālo maksu. Turklāt, lai palielinātu SAI procedūru piekļūstamību un pievilcību patērētājiem, šīm maksām vajadzētu būt kompensējamām. Ir svarīgi precizēt, ka šāda kompensēšana ir jāveic dalībvalstīm, pilnībā ievērojot subsidiaritātes un proporcionalitātes principus, nevis citām vienībām, piemēram, SAI procedūras otrai pusei.</w:t>
      </w:r>
      <w:r>
        <w:rPr>
          <w:b/>
          <w:szCs w:val="24"/>
          <w:lang w:val="pt-PT" w:eastAsia="en-US"/>
        </w:rPr>
        <w:t xml:space="preserve"> [Gr. 13]</w:t>
      </w:r>
    </w:p>
    <w:p w14:paraId="383A9E3A" w14:textId="21288755" w:rsidR="00311B05" w:rsidRPr="00BC4739" w:rsidRDefault="00BC4739" w:rsidP="00311B05">
      <w:pPr>
        <w:spacing w:before="120" w:after="120" w:line="360" w:lineRule="auto"/>
        <w:ind w:left="850" w:hanging="850"/>
        <w:rPr>
          <w:b/>
          <w:szCs w:val="24"/>
          <w:lang w:val="pt-PT" w:eastAsia="en-US"/>
        </w:rPr>
      </w:pPr>
      <w:r>
        <w:rPr>
          <w:b/>
          <w:i/>
          <w:szCs w:val="24"/>
          <w:lang w:val="pt-PT" w:eastAsia="en-US"/>
        </w:rPr>
        <w:t>(</w:t>
      </w:r>
      <w:r w:rsidR="00311B05" w:rsidRPr="00311B05">
        <w:rPr>
          <w:b/>
          <w:i/>
          <w:szCs w:val="24"/>
          <w:lang w:val="pt-PT" w:eastAsia="en-US"/>
        </w:rPr>
        <w:t>14b</w:t>
      </w:r>
      <w:r>
        <w:rPr>
          <w:b/>
          <w:i/>
          <w:szCs w:val="24"/>
          <w:lang w:val="pt-PT" w:eastAsia="en-US"/>
        </w:rPr>
        <w:t>)</w:t>
      </w:r>
      <w:r w:rsidR="00311B05" w:rsidRPr="00311B05">
        <w:rPr>
          <w:szCs w:val="24"/>
          <w:lang w:val="pt-PT" w:eastAsia="en-US"/>
        </w:rPr>
        <w:tab/>
      </w:r>
      <w:r w:rsidR="00311B05" w:rsidRPr="00311B05">
        <w:rPr>
          <w:b/>
          <w:i/>
          <w:szCs w:val="24"/>
          <w:lang w:val="pt-PT" w:eastAsia="en-US"/>
        </w:rPr>
        <w:t>Daudzās dalībvalstīs patērētāji joprojām nav pietiekami informēti par SAI vienību pastāvēšanu un piedāvātajiem pakalpojumiem. Lai uzlabotu patērētāju informētību par SAI vienībām un tirgotājiem, kuri piedalās SAI procedūrās, tirgotājiem būtu SAI informācija jāsniedz skaidrā, pamanāmā, saprotamā un viegli piekļūstamā veidā. Ja tirgotājam ir tīmekļa vietne, tam tajā būtu jāsniedz informācija. Tirgotājiem būtu arī šāda informācija jāsniedz savos vispārējos noteikumos un to izrakstītajos rēķinos. Lai atvieglotu saziņu, tirgotājiem būtu jādara pieejama e-pasta adrese, kas ļautu patērētājiem sazināties ar tiem, arī SAI procedūru vajadzībām.</w:t>
      </w:r>
      <w:r>
        <w:rPr>
          <w:b/>
          <w:szCs w:val="24"/>
          <w:lang w:val="pt-PT" w:eastAsia="en-US"/>
        </w:rPr>
        <w:t xml:space="preserve"> [Gr. 14]</w:t>
      </w:r>
    </w:p>
    <w:p w14:paraId="1CD70EDE" w14:textId="77777777" w:rsidR="00BC4739" w:rsidRDefault="00BC4739">
      <w:pPr>
        <w:widowControl/>
        <w:rPr>
          <w:b/>
          <w:i/>
          <w:szCs w:val="24"/>
          <w:lang w:val="pt-PT" w:eastAsia="en-US"/>
        </w:rPr>
      </w:pPr>
      <w:r>
        <w:rPr>
          <w:b/>
          <w:i/>
          <w:szCs w:val="24"/>
          <w:lang w:val="pt-PT" w:eastAsia="en-US"/>
        </w:rPr>
        <w:br w:type="page"/>
      </w:r>
    </w:p>
    <w:p w14:paraId="3BD4DABB" w14:textId="0F4F4CEB"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14c</w:t>
      </w:r>
      <w:r>
        <w:rPr>
          <w:b/>
          <w:i/>
          <w:szCs w:val="24"/>
          <w:lang w:val="pt-PT" w:eastAsia="en-US"/>
        </w:rPr>
        <w:t>)</w:t>
      </w:r>
      <w:r w:rsidR="00311B05" w:rsidRPr="00311B05">
        <w:rPr>
          <w:szCs w:val="24"/>
          <w:lang w:val="pt-PT" w:eastAsia="en-US"/>
        </w:rPr>
        <w:tab/>
      </w:r>
      <w:r w:rsidR="00311B05" w:rsidRPr="00311B05">
        <w:rPr>
          <w:b/>
          <w:i/>
          <w:szCs w:val="24"/>
          <w:lang w:val="pt-PT" w:eastAsia="en-US"/>
        </w:rPr>
        <w:t>Lai nodrošinātu patērētāju tiesību aizsardzības sistēmas vispārēju konsekvenci un saskaņotību, ļoti svarīgs priekšnoteikums ir ātra sadarbība starp dažādajiem patērētāju tiesību īstenošanā iesaistītajiem dalībniekiem. Gadījumos, kad SAI vienības ir informētas par negodīgu komercpraksi, šīm vienībām būtu jāziņo savām valsts kompetentajām iestādēm vai patērētāju organizācijai, ja tām ir ticams iemesls aizdomām, ka ir notikusi negodīga komercprakse un noteikumi.</w:t>
      </w:r>
      <w:r>
        <w:rPr>
          <w:b/>
          <w:szCs w:val="24"/>
          <w:lang w:val="pt-PT" w:eastAsia="en-US"/>
        </w:rPr>
        <w:t xml:space="preserve"> [Gr. 15]</w:t>
      </w:r>
    </w:p>
    <w:p w14:paraId="6FD81298" w14:textId="74E65D3F"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t>(15)</w:t>
      </w:r>
      <w:r w:rsidRPr="00311B05">
        <w:rPr>
          <w:szCs w:val="24"/>
          <w:lang w:val="pt-PT" w:eastAsia="en-US"/>
        </w:rPr>
        <w:tab/>
        <w:t xml:space="preserve">Lai sniegtu efektīvu palīdzību patērētājiem un tirgotājiem pārrobežu strīdos, ir jānodrošina, ka dalībvalstis izveido SAI kontaktpunktus ar skaidri noteiktiem uzdevumiem. Eiropas patērētāju centri (EPC) ir piemēroti šādu uzdevumu veikšanai, jo tie ir specializējušie palīdzēt patērētājiem ar pārrobežu pirkumiem saistītos jautājumos, taču dalībvalstīm vajadzētu būt iespējai izvēlēties arī citas struktūras ar atbilstošām zināšanām. </w:t>
      </w:r>
      <w:r w:rsidRPr="00311B05">
        <w:rPr>
          <w:b/>
          <w:i/>
          <w:szCs w:val="24"/>
          <w:lang w:val="pt-PT" w:eastAsia="en-US"/>
        </w:rPr>
        <w:t xml:space="preserve">Dalībvalstīm </w:t>
      </w:r>
      <w:r w:rsidRPr="00311B05">
        <w:rPr>
          <w:szCs w:val="24"/>
          <w:lang w:val="pt-PT" w:eastAsia="en-US"/>
        </w:rPr>
        <w:t>šie norīkotie SAI kontaktpunkti būtu jāpaziņo Komisijai</w:t>
      </w:r>
      <w:r w:rsidRPr="00311B05">
        <w:rPr>
          <w:b/>
          <w:i/>
          <w:szCs w:val="24"/>
          <w:lang w:val="pt-PT" w:eastAsia="en-US"/>
        </w:rPr>
        <w:t xml:space="preserve"> un būtu jānodrošina, ka to rīcībā ir pietiekami budžeta līdzekļi un cilvēkresursi</w:t>
      </w:r>
      <w:r w:rsidRPr="00311B05">
        <w:rPr>
          <w:szCs w:val="24"/>
          <w:lang w:val="pt-PT" w:eastAsia="en-US"/>
        </w:rPr>
        <w:t>.</w:t>
      </w:r>
      <w:r w:rsidRPr="00311B05">
        <w:rPr>
          <w:b/>
          <w:i/>
          <w:szCs w:val="24"/>
          <w:lang w:val="pt-PT" w:eastAsia="en-US"/>
        </w:rPr>
        <w:t xml:space="preserve"> Patērētājiem vajadzētu būt tiesībām veikt SAI procedūru savas dzīvesvietas dalībvalsts oficiālajā valodā.</w:t>
      </w:r>
      <w:r w:rsidR="00BC4739">
        <w:rPr>
          <w:b/>
          <w:szCs w:val="24"/>
          <w:lang w:val="pt-PT" w:eastAsia="en-US"/>
        </w:rPr>
        <w:t xml:space="preserve"> [Gr. 16]</w:t>
      </w:r>
    </w:p>
    <w:p w14:paraId="035D6EF0" w14:textId="77777777" w:rsidR="00BC4739" w:rsidRDefault="00BC4739">
      <w:pPr>
        <w:widowControl/>
        <w:rPr>
          <w:b/>
          <w:i/>
          <w:szCs w:val="24"/>
          <w:lang w:val="pt-PT" w:eastAsia="en-US"/>
        </w:rPr>
      </w:pPr>
      <w:r>
        <w:rPr>
          <w:b/>
          <w:i/>
          <w:szCs w:val="24"/>
          <w:lang w:val="pt-PT" w:eastAsia="en-US"/>
        </w:rPr>
        <w:br w:type="page"/>
      </w:r>
    </w:p>
    <w:p w14:paraId="4F4E492E" w14:textId="20A908A2"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15a</w:t>
      </w:r>
      <w:r>
        <w:rPr>
          <w:b/>
          <w:i/>
          <w:szCs w:val="24"/>
          <w:lang w:val="pt-PT" w:eastAsia="en-US"/>
        </w:rPr>
        <w:t>)</w:t>
      </w:r>
      <w:r w:rsidR="00311B05" w:rsidRPr="00311B05">
        <w:rPr>
          <w:szCs w:val="24"/>
          <w:lang w:val="pt-PT" w:eastAsia="en-US"/>
        </w:rPr>
        <w:tab/>
      </w:r>
      <w:r w:rsidR="00311B05" w:rsidRPr="00311B05">
        <w:rPr>
          <w:b/>
          <w:i/>
          <w:szCs w:val="24"/>
          <w:lang w:val="pt-PT" w:eastAsia="en-US"/>
        </w:rPr>
        <w:t>Lai nodrošinātu procesuālo taisnīgumu, patērētājiem, kas iesaistīti pārrobežu strīdos, būtu jāsadarbojas ar SAI kontaktpunktu, kas noteikts, ņemot vērā patērētāja dzīvesvietu, tādējādi atturot no selektīvas SAI kontaktpunktu izvēles ērtību dēļ vai izdevīgu iznākumu gūšanai.</w:t>
      </w:r>
      <w:r>
        <w:rPr>
          <w:b/>
          <w:szCs w:val="24"/>
          <w:lang w:val="pt-PT" w:eastAsia="en-US"/>
        </w:rPr>
        <w:t xml:space="preserve"> [Gr. 17]</w:t>
      </w:r>
    </w:p>
    <w:p w14:paraId="095A3C36" w14:textId="41FD9425" w:rsidR="00311B05" w:rsidRPr="00BC4739" w:rsidRDefault="00BC4739" w:rsidP="00311B05">
      <w:pPr>
        <w:spacing w:before="120" w:after="120" w:line="360" w:lineRule="auto"/>
        <w:ind w:left="850" w:hanging="850"/>
        <w:rPr>
          <w:b/>
          <w:szCs w:val="24"/>
          <w:lang w:val="pt-PT" w:eastAsia="en-US"/>
        </w:rPr>
      </w:pPr>
      <w:r>
        <w:rPr>
          <w:b/>
          <w:i/>
          <w:szCs w:val="24"/>
          <w:lang w:val="pt-PT" w:eastAsia="en-US"/>
        </w:rPr>
        <w:t>(</w:t>
      </w:r>
      <w:r w:rsidR="00311B05" w:rsidRPr="00311B05">
        <w:rPr>
          <w:b/>
          <w:i/>
          <w:szCs w:val="24"/>
          <w:lang w:val="pt-PT" w:eastAsia="en-US"/>
        </w:rPr>
        <w:t>15b</w:t>
      </w:r>
      <w:r>
        <w:rPr>
          <w:b/>
          <w:i/>
          <w:szCs w:val="24"/>
          <w:lang w:val="pt-PT" w:eastAsia="en-US"/>
        </w:rPr>
        <w:t>)</w:t>
      </w:r>
      <w:r w:rsidR="00311B05" w:rsidRPr="00311B05">
        <w:rPr>
          <w:szCs w:val="24"/>
          <w:lang w:val="pt-PT" w:eastAsia="en-US"/>
        </w:rPr>
        <w:tab/>
      </w:r>
      <w:r w:rsidR="00311B05" w:rsidRPr="00311B05">
        <w:rPr>
          <w:b/>
          <w:i/>
          <w:szCs w:val="24"/>
          <w:lang w:val="pt-PT" w:eastAsia="en-US"/>
        </w:rPr>
        <w:t>Pārrobežu strīdu gadījumos kā atsauce strīdu izšķiršanai SAI vienībām būtu jāpiemēro Savienības tiesību akti. Tomēr gan iekšzemes, gan pārrobežu strīdu gadījumos SAI vienībām vienmēr būtu jāņem vērā tiesiskās aizsardzības līdzekļi, kas pieejami Savienībā un piemērojamos valsts tiesību aktos.</w:t>
      </w:r>
      <w:r>
        <w:rPr>
          <w:b/>
          <w:szCs w:val="24"/>
          <w:lang w:val="pt-PT" w:eastAsia="en-US"/>
        </w:rPr>
        <w:t xml:space="preserve"> [Gr. 18]</w:t>
      </w:r>
    </w:p>
    <w:p w14:paraId="65C49691" w14:textId="7B126A5F"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t>(16)</w:t>
      </w:r>
      <w:r w:rsidRPr="00311B05">
        <w:rPr>
          <w:szCs w:val="24"/>
          <w:lang w:val="pt-PT" w:eastAsia="en-US"/>
        </w:rPr>
        <w:tab/>
        <w:t>Neraugoties uz to, ka SAI procedūrām vajadzētu būt vienkāršām, SAI procedūrās patērētājiem var palīdzēt viņu izvēlēta trešā persona. Dalībvalstīm būtu jānodrošina, ka šāda palīdzība tiek sniegta godprātīgi, lai nodrošinātu godīgu procedūru un pilnīgu pārredzamību, jo īpaši attiecībā uz iespējamām maksām apmaiņā par palīdzību.</w:t>
      </w:r>
      <w:r w:rsidRPr="00311B05">
        <w:rPr>
          <w:b/>
          <w:i/>
          <w:szCs w:val="24"/>
          <w:lang w:val="pt-PT" w:eastAsia="en-US"/>
        </w:rPr>
        <w:t xml:space="preserve"> Turklāt dalībvalstis tiek mudinātas paplašināt patērētāju SAI sistēmu ieguvumus, iekļaujot mikrouzņēmumus un pašnodarbinātos, lai nodrošinātu, ka šādiem uzņēmumiem ir piekļuve lētām un kvalitatīvām strīdu alternatīvas izšķiršanas sistēmām, lai risinātu līgumstrīdus.</w:t>
      </w:r>
      <w:r w:rsidR="00BC4739">
        <w:rPr>
          <w:b/>
          <w:szCs w:val="24"/>
          <w:lang w:val="pt-PT" w:eastAsia="en-US"/>
        </w:rPr>
        <w:t xml:space="preserve"> [Gr. 19]</w:t>
      </w:r>
    </w:p>
    <w:p w14:paraId="4E674755" w14:textId="77777777" w:rsidR="00BC4739" w:rsidRDefault="00BC4739">
      <w:pPr>
        <w:widowControl/>
        <w:rPr>
          <w:b/>
          <w:i/>
          <w:szCs w:val="24"/>
          <w:lang w:val="pt-PT" w:eastAsia="en-US"/>
        </w:rPr>
      </w:pPr>
      <w:r>
        <w:rPr>
          <w:b/>
          <w:i/>
          <w:szCs w:val="24"/>
          <w:lang w:val="pt-PT" w:eastAsia="en-US"/>
        </w:rPr>
        <w:br w:type="page"/>
      </w:r>
    </w:p>
    <w:p w14:paraId="41D1264C" w14:textId="522E8337"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16a</w:t>
      </w:r>
      <w:r>
        <w:rPr>
          <w:b/>
          <w:i/>
          <w:szCs w:val="24"/>
          <w:lang w:val="pt-PT" w:eastAsia="en-US"/>
        </w:rPr>
        <w:t>)</w:t>
      </w:r>
      <w:r w:rsidR="00311B05" w:rsidRPr="00311B05">
        <w:rPr>
          <w:szCs w:val="24"/>
          <w:lang w:val="pt-PT" w:eastAsia="en-US"/>
        </w:rPr>
        <w:tab/>
      </w:r>
      <w:r w:rsidR="00311B05" w:rsidRPr="00311B05">
        <w:rPr>
          <w:b/>
          <w:i/>
          <w:szCs w:val="24"/>
          <w:lang w:val="pt-PT" w:eastAsia="en-US"/>
        </w:rPr>
        <w:t xml:space="preserve">Ne visām SAI vienībām ir specializēta zinātība, lai risinātu ārpuslīgumiskus jautājumus, jo īpaši saistībā ar negodīgu komercpraksi un noteikumiem. Tāpēc SAI vienību procedūrās šajā jomā būtu jāiekļauj tikai negodīga komercprakse un noteikumi, kuru darbības joma attiecas uz personām un tāpēc aptver tikai tādus gadījumus, kad materiāls vai nemateriāls kaitējums vai zaudējums patērētājam ir nodarīts tieši. Turklāt šādu procedūru izpildei būtu jāpilnvaro tikai tādas SAI vienības, kuras var pierādīt vajadzīgās zināšanas par visu attiecīgo ekonomikas nozari, piemēram, nozares tiesībsargs. SAI vienības dažkārt izvēlas atkāpties no stingrām tiesību normām, lai lēmumus pamatotu ar taisnīguma principu. </w:t>
      </w:r>
      <w:proofErr w:type="gramStart"/>
      <w:r w:rsidR="00311B05" w:rsidRPr="00311B05">
        <w:rPr>
          <w:b/>
          <w:i/>
          <w:szCs w:val="24"/>
          <w:lang w:val="pt-PT" w:eastAsia="en-US"/>
        </w:rPr>
        <w:t>Tas</w:t>
      </w:r>
      <w:proofErr w:type="gramEnd"/>
      <w:r w:rsidR="00311B05" w:rsidRPr="00311B05">
        <w:rPr>
          <w:b/>
          <w:i/>
          <w:szCs w:val="24"/>
          <w:lang w:val="pt-PT" w:eastAsia="en-US"/>
        </w:rPr>
        <w:t xml:space="preserve"> nozīmē, ka SAI vienības var izvēlēties tādus risinājumus, kas, viņuprāt, atbilst izpratnei par to, kas ir morāli vai ētiski pareizi konkrētajā situācijā un neatbilst stingrām tiesību normām. Tomēr, tā kā negodīga komercprakse ir sabiedriskās kārtības un patērētāju tiesību aizsardzības pamatu pārkāpums, šādos gadījumos taisnīguma principu piemērošana nedrīkstētu būt pieņemama, jo uz šādu praksi neattiecas kompromisa risinājumi vai mediācijas rezultāti.</w:t>
      </w:r>
      <w:r>
        <w:rPr>
          <w:b/>
          <w:szCs w:val="24"/>
          <w:lang w:val="pt-PT" w:eastAsia="en-US"/>
        </w:rPr>
        <w:t xml:space="preserve"> [Gr. 20]</w:t>
      </w:r>
    </w:p>
    <w:p w14:paraId="2FB1C67C" w14:textId="77777777" w:rsidR="00BC4739" w:rsidRDefault="00BC4739">
      <w:pPr>
        <w:widowControl/>
        <w:rPr>
          <w:b/>
          <w:i/>
          <w:szCs w:val="24"/>
          <w:lang w:val="pt-PT" w:eastAsia="en-US"/>
        </w:rPr>
      </w:pPr>
      <w:r>
        <w:rPr>
          <w:b/>
          <w:i/>
          <w:szCs w:val="24"/>
          <w:lang w:val="pt-PT" w:eastAsia="en-US"/>
        </w:rPr>
        <w:br w:type="page"/>
      </w:r>
    </w:p>
    <w:p w14:paraId="0FB7017C" w14:textId="4EA99ABE" w:rsidR="00311B05" w:rsidRPr="00BC4739" w:rsidRDefault="00BC4739" w:rsidP="00311B05">
      <w:pPr>
        <w:spacing w:before="120" w:after="120" w:line="360" w:lineRule="auto"/>
        <w:ind w:left="850" w:hanging="850"/>
        <w:rPr>
          <w:b/>
          <w:szCs w:val="24"/>
          <w:lang w:val="pt-PT" w:eastAsia="en-US"/>
        </w:rPr>
      </w:pPr>
      <w:r>
        <w:rPr>
          <w:b/>
          <w:i/>
          <w:szCs w:val="24"/>
          <w:lang w:val="pt-PT" w:eastAsia="en-US"/>
        </w:rPr>
        <w:lastRenderedPageBreak/>
        <w:t>(</w:t>
      </w:r>
      <w:r w:rsidR="00311B05" w:rsidRPr="00311B05">
        <w:rPr>
          <w:b/>
          <w:i/>
          <w:szCs w:val="24"/>
          <w:lang w:val="pt-PT" w:eastAsia="en-US"/>
        </w:rPr>
        <w:t>16b</w:t>
      </w:r>
      <w:r>
        <w:rPr>
          <w:b/>
          <w:i/>
          <w:szCs w:val="24"/>
          <w:lang w:val="pt-PT" w:eastAsia="en-US"/>
        </w:rPr>
        <w:t>)</w:t>
      </w:r>
      <w:r w:rsidR="00311B05" w:rsidRPr="00311B05">
        <w:rPr>
          <w:szCs w:val="24"/>
          <w:lang w:val="pt-PT" w:eastAsia="en-US"/>
        </w:rPr>
        <w:tab/>
      </w:r>
      <w:r w:rsidR="00311B05" w:rsidRPr="00311B05">
        <w:rPr>
          <w:b/>
          <w:i/>
          <w:szCs w:val="24"/>
          <w:lang w:val="pt-PT" w:eastAsia="en-US"/>
        </w:rPr>
        <w:t>Līdzekļi, ko patērētāju organizācijas un uzņēmējdarbības apvienības izmanto, lai publiskotu Komisijas sarakstu ar SAI vienībām, var iekļaut attiecīgas apraides par patērētāju aizsardzību un patērētāju tiesībām.</w:t>
      </w:r>
      <w:r>
        <w:rPr>
          <w:b/>
          <w:szCs w:val="24"/>
          <w:lang w:val="pt-PT" w:eastAsia="en-US"/>
        </w:rPr>
        <w:t xml:space="preserve"> [Gr. 21]</w:t>
      </w:r>
    </w:p>
    <w:p w14:paraId="7AC0BDA5" w14:textId="2D4BA6E8" w:rsidR="00311B05" w:rsidRPr="00BC4739" w:rsidRDefault="00311B05" w:rsidP="00311B05">
      <w:pPr>
        <w:spacing w:before="120" w:after="120" w:line="360" w:lineRule="auto"/>
        <w:ind w:left="850" w:hanging="850"/>
        <w:rPr>
          <w:b/>
          <w:szCs w:val="24"/>
          <w:lang w:val="pt-PT" w:eastAsia="en-US"/>
        </w:rPr>
      </w:pPr>
      <w:r w:rsidRPr="00311B05">
        <w:rPr>
          <w:szCs w:val="24"/>
          <w:lang w:val="pt-PT" w:eastAsia="en-US"/>
        </w:rPr>
        <w:t>(17)</w:t>
      </w:r>
      <w:r w:rsidRPr="00311B05">
        <w:rPr>
          <w:szCs w:val="24"/>
          <w:lang w:val="pt-PT" w:eastAsia="en-US"/>
        </w:rPr>
        <w:tab/>
        <w:t>Lai nodrošinātu, ka patērētāji var viegli atrast piemērotu SAI vienību, jo īpaši pārrobežu gadījumos, Komisijai būtu jāizstrādā un jāuztur digitāls interaktīvs rīks, kas sniedz informāciju par SAI vienību galvenajām iezīmēm</w:t>
      </w:r>
      <w:r w:rsidRPr="00311B05">
        <w:rPr>
          <w:b/>
          <w:i/>
          <w:szCs w:val="24"/>
          <w:lang w:val="pt-PT" w:eastAsia="en-US"/>
        </w:rPr>
        <w:t>, praktisku informāciju par to, kā SAI procedūru izmantot pārrobežu kontekstā,</w:t>
      </w:r>
      <w:r w:rsidRPr="00311B05">
        <w:rPr>
          <w:szCs w:val="24"/>
          <w:lang w:val="pt-PT" w:eastAsia="en-US"/>
        </w:rPr>
        <w:t xml:space="preserve"> un saites uz SAI vienību tīmekļa vietnēm, kas tai paziņotas</w:t>
      </w:r>
      <w:r w:rsidRPr="00311B05">
        <w:rPr>
          <w:b/>
          <w:i/>
          <w:szCs w:val="24"/>
          <w:lang w:val="pt-PT" w:eastAsia="en-US"/>
        </w:rPr>
        <w:t>, ļaujot patērētājus novirzīt pie kompetentās struktūras, lai izšķirtu strīdus</w:t>
      </w:r>
      <w:r w:rsidRPr="00311B05">
        <w:rPr>
          <w:szCs w:val="24"/>
          <w:lang w:val="pt-PT" w:eastAsia="en-US"/>
        </w:rPr>
        <w:t>.</w:t>
      </w:r>
      <w:r w:rsidRPr="00311B05">
        <w:rPr>
          <w:b/>
          <w:i/>
          <w:szCs w:val="24"/>
          <w:lang w:val="pt-PT" w:eastAsia="en-US"/>
        </w:rPr>
        <w:t xml:space="preserve"> Komisijai būtu attiecīgā gadījumā jānodrošina koordinācija starp šo digitālo interaktīvo rīku un citiem ES un valstu digitālajiem rīkiem.</w:t>
      </w:r>
      <w:r w:rsidR="00BC4739">
        <w:rPr>
          <w:b/>
          <w:szCs w:val="24"/>
          <w:lang w:val="pt-PT" w:eastAsia="en-US"/>
        </w:rPr>
        <w:t xml:space="preserve"> [Gr. 22]</w:t>
      </w:r>
    </w:p>
    <w:p w14:paraId="4F386DB5"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(18)</w:t>
      </w:r>
      <w:r w:rsidRPr="00311B05">
        <w:rPr>
          <w:szCs w:val="24"/>
          <w:lang w:val="pt-PT" w:eastAsia="en-US"/>
        </w:rPr>
        <w:tab/>
        <w:t>Tāpēc būtu attiecīgi jāgroza Direktīva 2013/11/ES.</w:t>
      </w:r>
    </w:p>
    <w:p w14:paraId="42D5A1E1"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(19)</w:t>
      </w:r>
      <w:r w:rsidRPr="00311B05">
        <w:rPr>
          <w:szCs w:val="24"/>
          <w:lang w:val="pt-PT" w:eastAsia="en-US"/>
        </w:rPr>
        <w:tab/>
        <w:t xml:space="preserve">Tā </w:t>
      </w:r>
      <w:proofErr w:type="gramStart"/>
      <w:r w:rsidRPr="00311B05">
        <w:rPr>
          <w:szCs w:val="24"/>
          <w:lang w:val="pt-PT" w:eastAsia="en-US"/>
        </w:rPr>
        <w:t>kā Regula</w:t>
      </w:r>
      <w:proofErr w:type="gramEnd"/>
      <w:r w:rsidRPr="00311B05">
        <w:rPr>
          <w:szCs w:val="24"/>
          <w:lang w:val="pt-PT" w:eastAsia="en-US"/>
        </w:rPr>
        <w:t xml:space="preserve"> (ES) Nr. 524/2013 ir jāatceļ ar atsevišķu aktu, šīs atcelšanas dēļ ir jāgroza arī Eiropas Parlamenta un Direktīvas (ES) 2015/2302</w:t>
      </w:r>
      <w:r w:rsidRPr="00311B05">
        <w:rPr>
          <w:szCs w:val="24"/>
          <w:vertAlign w:val="superscript"/>
          <w:lang w:val="en-GB" w:eastAsia="en-US"/>
        </w:rPr>
        <w:footnoteReference w:id="10"/>
      </w:r>
      <w:r w:rsidRPr="00311B05">
        <w:rPr>
          <w:szCs w:val="24"/>
          <w:lang w:val="pt-PT" w:eastAsia="en-US"/>
        </w:rPr>
        <w:t>, (ES) 2019/2161</w:t>
      </w:r>
      <w:r w:rsidRPr="00311B05">
        <w:rPr>
          <w:szCs w:val="24"/>
          <w:vertAlign w:val="superscript"/>
          <w:lang w:val="en-GB" w:eastAsia="en-US"/>
        </w:rPr>
        <w:footnoteReference w:id="11"/>
      </w:r>
      <w:r w:rsidRPr="00311B05">
        <w:rPr>
          <w:szCs w:val="24"/>
          <w:lang w:val="pt-PT" w:eastAsia="en-US"/>
        </w:rPr>
        <w:t xml:space="preserve"> un (ES) 2020/1828</w:t>
      </w:r>
      <w:r w:rsidRPr="00311B05">
        <w:rPr>
          <w:szCs w:val="24"/>
          <w:vertAlign w:val="superscript"/>
          <w:lang w:val="en-GB" w:eastAsia="en-US"/>
        </w:rPr>
        <w:footnoteReference w:id="12"/>
      </w:r>
      <w:r w:rsidRPr="00311B05">
        <w:rPr>
          <w:szCs w:val="24"/>
          <w:lang w:val="pt-PT" w:eastAsia="en-US"/>
        </w:rPr>
        <w:t>,</w:t>
      </w:r>
    </w:p>
    <w:p w14:paraId="18B00883" w14:textId="77777777" w:rsidR="00311B05" w:rsidRPr="00311B05" w:rsidRDefault="00311B05" w:rsidP="00311B05">
      <w:pPr>
        <w:keepNext/>
        <w:widowControl/>
        <w:spacing w:before="120" w:after="120" w:line="360" w:lineRule="auto"/>
        <w:rPr>
          <w:szCs w:val="24"/>
          <w:lang w:val="pt-PT" w:eastAsia="en-US"/>
        </w:rPr>
      </w:pPr>
      <w:r w:rsidRPr="00311B05">
        <w:rPr>
          <w:szCs w:val="24"/>
          <w:lang w:val="pt-PT" w:eastAsia="en-US"/>
        </w:rPr>
        <w:t>IR PIEŅĒMUŠI ŠO DIREKTĪVU.</w:t>
      </w:r>
    </w:p>
    <w:p w14:paraId="4D1C1D18" w14:textId="77777777" w:rsidR="00BC4739" w:rsidRDefault="00BC4739">
      <w:pPr>
        <w:widowControl/>
        <w:rPr>
          <w:szCs w:val="24"/>
          <w:lang w:val="pt-PT" w:eastAsia="en-US"/>
        </w:rPr>
      </w:pPr>
      <w:r>
        <w:rPr>
          <w:szCs w:val="24"/>
          <w:lang w:val="pt-PT" w:eastAsia="en-US"/>
        </w:rPr>
        <w:br w:type="page"/>
      </w:r>
    </w:p>
    <w:p w14:paraId="34433FEA" w14:textId="4A4ED3B1" w:rsidR="00311B05" w:rsidRPr="00311B05" w:rsidRDefault="00311B05" w:rsidP="00311B05">
      <w:pPr>
        <w:spacing w:before="120" w:after="120" w:line="360" w:lineRule="auto"/>
        <w:jc w:val="center"/>
        <w:rPr>
          <w:szCs w:val="24"/>
          <w:lang w:val="pt-PT" w:eastAsia="en-US"/>
        </w:rPr>
      </w:pPr>
      <w:r w:rsidRPr="00311B05">
        <w:rPr>
          <w:szCs w:val="24"/>
          <w:lang w:val="pt-PT" w:eastAsia="en-US"/>
        </w:rPr>
        <w:lastRenderedPageBreak/>
        <w:t xml:space="preserve">1. pants </w:t>
      </w:r>
      <w:r w:rsidRPr="00311B05">
        <w:rPr>
          <w:szCs w:val="24"/>
          <w:lang w:val="pt-PT" w:eastAsia="en-US"/>
        </w:rPr>
        <w:br/>
        <w:t>Direktīvas 2013/11/ES grozījumi</w:t>
      </w:r>
    </w:p>
    <w:p w14:paraId="12F7C1F0" w14:textId="77777777" w:rsidR="00311B05" w:rsidRPr="00311B05" w:rsidRDefault="00311B05" w:rsidP="00311B05">
      <w:pPr>
        <w:spacing w:before="120" w:after="120" w:line="360" w:lineRule="auto"/>
        <w:rPr>
          <w:szCs w:val="24"/>
          <w:lang w:val="pt-PT" w:eastAsia="en-US"/>
        </w:rPr>
      </w:pPr>
      <w:r w:rsidRPr="00311B05">
        <w:rPr>
          <w:szCs w:val="24"/>
          <w:lang w:val="pt-PT" w:eastAsia="en-US"/>
        </w:rPr>
        <w:t>Direktīvu 2013/11/ES groza šādi:</w:t>
      </w:r>
    </w:p>
    <w:p w14:paraId="45D7C411" w14:textId="05E4BEAC" w:rsidR="00311B05" w:rsidRPr="00311B05" w:rsidRDefault="00311B05" w:rsidP="00311B05">
      <w:pPr>
        <w:spacing w:before="120" w:after="120" w:line="360" w:lineRule="auto"/>
        <w:ind w:left="850" w:hanging="850"/>
        <w:rPr>
          <w:szCs w:val="24"/>
          <w:lang w:val="pt-PT" w:eastAsia="en-US"/>
        </w:rPr>
      </w:pPr>
      <w:r w:rsidRPr="00311B05">
        <w:rPr>
          <w:b/>
          <w:i/>
          <w:szCs w:val="24"/>
          <w:lang w:val="pt-PT" w:eastAsia="en-US"/>
        </w:rPr>
        <w:t>-1)</w:t>
      </w:r>
      <w:r w:rsidRPr="00311B05">
        <w:rPr>
          <w:szCs w:val="24"/>
          <w:lang w:val="pt-PT" w:eastAsia="en-US"/>
        </w:rPr>
        <w:tab/>
      </w:r>
      <w:r w:rsidRPr="00311B05">
        <w:rPr>
          <w:b/>
          <w:i/>
          <w:szCs w:val="24"/>
          <w:lang w:val="pt-PT" w:eastAsia="en-US"/>
        </w:rPr>
        <w:t>direktīvas 1. pantu aizstāj ar šādu:</w:t>
      </w:r>
    </w:p>
    <w:p w14:paraId="01899CA4" w14:textId="19B61C0C" w:rsidR="00311B05" w:rsidRPr="00311B05" w:rsidRDefault="00311B05" w:rsidP="00311B05">
      <w:pPr>
        <w:spacing w:before="120" w:after="120" w:line="360" w:lineRule="auto"/>
        <w:ind w:left="850"/>
        <w:rPr>
          <w:szCs w:val="24"/>
          <w:lang w:val="pt-PT" w:eastAsia="en-US"/>
        </w:rPr>
      </w:pPr>
      <w:r w:rsidRPr="00311B05">
        <w:rPr>
          <w:szCs w:val="24"/>
          <w:lang w:val="pt-PT" w:eastAsia="en-US"/>
        </w:rPr>
        <w:t>“</w:t>
      </w:r>
      <w:r w:rsidR="00BC4739">
        <w:rPr>
          <w:b/>
          <w:i/>
          <w:szCs w:val="24"/>
          <w:lang w:val="pt-PT" w:eastAsia="en-US"/>
        </w:rPr>
        <w:t>1. pants</w:t>
      </w:r>
      <w:r w:rsidRPr="00311B05">
        <w:rPr>
          <w:szCs w:val="24"/>
          <w:lang w:val="pt-PT" w:eastAsia="en-US"/>
        </w:rPr>
        <w:br/>
      </w:r>
      <w:r w:rsidRPr="00311B05">
        <w:rPr>
          <w:b/>
          <w:i/>
          <w:szCs w:val="24"/>
          <w:lang w:val="pt-PT" w:eastAsia="en-US"/>
        </w:rPr>
        <w:t>Priekšmets</w:t>
      </w:r>
    </w:p>
    <w:p w14:paraId="174AF89A" w14:textId="77777777" w:rsidR="00311B05" w:rsidRPr="00311B05" w:rsidRDefault="00311B05" w:rsidP="00311B05">
      <w:pPr>
        <w:spacing w:before="120" w:after="120" w:line="360" w:lineRule="auto"/>
        <w:ind w:left="850"/>
        <w:rPr>
          <w:szCs w:val="24"/>
          <w:lang w:val="pt-PT" w:eastAsia="en-US"/>
        </w:rPr>
      </w:pPr>
      <w:r w:rsidRPr="00311B05">
        <w:rPr>
          <w:b/>
          <w:i/>
          <w:szCs w:val="24"/>
          <w:lang w:val="pt-PT" w:eastAsia="en-US"/>
        </w:rPr>
        <w:t>"Šīs direktīvas mērķis ir, panākot augstu patērētāju tiesību aizsardzības līmeni, veicināt iekšējā tirgus pienācīgu darbību, nodrošinot, ka patērētāji var brīvprātīgi iesniegt sūdzības pret tirgotājiem vienībās, kas piedāvā neatkarīgas, objektīvas, pārredzamas, efektīvas, ātras un taisnīgas alternatīvas strīdu izšķiršanas procedūras.</w:t>
      </w:r>
    </w:p>
    <w:p w14:paraId="322FE831" w14:textId="4DD6E0BF" w:rsidR="00311B05" w:rsidRPr="00311B05" w:rsidRDefault="00311B05" w:rsidP="00311B05">
      <w:pPr>
        <w:spacing w:before="120" w:after="120" w:line="360" w:lineRule="auto"/>
        <w:ind w:left="850"/>
        <w:rPr>
          <w:szCs w:val="24"/>
          <w:lang w:val="pt-PT" w:eastAsia="en-US"/>
        </w:rPr>
      </w:pPr>
      <w:r w:rsidRPr="00311B05">
        <w:rPr>
          <w:b/>
          <w:i/>
          <w:szCs w:val="24"/>
          <w:lang w:val="pt-PT" w:eastAsia="en-US"/>
        </w:rPr>
        <w:t xml:space="preserve">Regulas (EK) Nr. 261/2004 darbības jomā esošo gaisa pārvadātāju līdzdalība SAI procedūrās ir obligāta, neskarot pušu tiesības piekļūt tiesu sistēmai. </w:t>
      </w:r>
    </w:p>
    <w:p w14:paraId="72EB6046" w14:textId="05853177" w:rsidR="00311B05" w:rsidRPr="00BC4739" w:rsidRDefault="00311B05" w:rsidP="00311B05">
      <w:pPr>
        <w:spacing w:before="120" w:after="120" w:line="360" w:lineRule="auto"/>
        <w:ind w:left="850"/>
        <w:rPr>
          <w:b/>
          <w:szCs w:val="24"/>
          <w:lang w:val="pt-PT" w:eastAsia="en-US"/>
        </w:rPr>
      </w:pPr>
      <w:r w:rsidRPr="00311B05">
        <w:rPr>
          <w:b/>
          <w:i/>
          <w:szCs w:val="24"/>
          <w:lang w:val="pt-PT" w:eastAsia="en-US"/>
        </w:rPr>
        <w:t>Šī direktīva neskar valsts tiesību aktus, kuri paredz, ka līdzdalība šādās procedūrās ir obligāta ekonomikas nozarēs, kas nav minētas otrajā daļā, ar noteikumu, ka šādi tiesību akti pusēm neliedz īstenot savas tiesības uz piekļuvi tiesu sistēmai."</w:t>
      </w:r>
      <w:r w:rsidR="00BC4739">
        <w:rPr>
          <w:b/>
          <w:i/>
          <w:szCs w:val="24"/>
          <w:lang w:val="pt-PT" w:eastAsia="en-US"/>
        </w:rPr>
        <w:t xml:space="preserve">. </w:t>
      </w:r>
      <w:r w:rsidR="00BC4739">
        <w:rPr>
          <w:b/>
          <w:szCs w:val="24"/>
          <w:lang w:val="pt-PT" w:eastAsia="en-US"/>
        </w:rPr>
        <w:t>[Gr. 23]</w:t>
      </w:r>
    </w:p>
    <w:p w14:paraId="779592EB" w14:textId="77777777" w:rsidR="00BC4739" w:rsidRDefault="00BC4739">
      <w:pPr>
        <w:widowControl/>
        <w:rPr>
          <w:szCs w:val="24"/>
          <w:lang w:val="pt-PT" w:eastAsia="en-US"/>
        </w:rPr>
      </w:pPr>
      <w:r>
        <w:rPr>
          <w:szCs w:val="24"/>
          <w:lang w:val="pt-PT" w:eastAsia="en-US"/>
        </w:rPr>
        <w:br w:type="page"/>
      </w:r>
    </w:p>
    <w:p w14:paraId="4AD95607" w14:textId="615AE87B"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lastRenderedPageBreak/>
        <w:t>1.</w:t>
      </w:r>
      <w:r w:rsidRPr="00311B05">
        <w:rPr>
          <w:szCs w:val="24"/>
          <w:lang w:val="pt-PT" w:eastAsia="en-US"/>
        </w:rPr>
        <w:tab/>
        <w:t>direktīvas 2. panta 1. punktu aizstāj ar šādu:</w:t>
      </w:r>
    </w:p>
    <w:p w14:paraId="0EC61EB1" w14:textId="77777777" w:rsidR="00311B05" w:rsidRPr="00311B05" w:rsidRDefault="00311B05" w:rsidP="00311B05">
      <w:pPr>
        <w:spacing w:before="120" w:after="120" w:line="360" w:lineRule="auto"/>
        <w:ind w:left="1416" w:hanging="566"/>
        <w:rPr>
          <w:szCs w:val="24"/>
          <w:lang w:val="pt-PT" w:eastAsia="en-US"/>
        </w:rPr>
      </w:pPr>
      <w:r w:rsidRPr="00311B05">
        <w:rPr>
          <w:szCs w:val="24"/>
          <w:lang w:val="pt-PT" w:eastAsia="en-US"/>
        </w:rPr>
        <w:t>“1.</w:t>
      </w:r>
      <w:r w:rsidRPr="00311B05">
        <w:rPr>
          <w:szCs w:val="24"/>
          <w:lang w:val="pt-PT" w:eastAsia="en-US"/>
        </w:rPr>
        <w:tab/>
        <w:t>Šī direktīva attiecas uz procedūrām tādu strīdu starp patērētājiem, kas dzīvo Savienībā, un tirgotājiem, kas minētajiem patērētājiem piedāvā preces vai pakalpojumus, kas ietver digitālo saturu un digitālus pakalpojumus, izšķiršanai ārpustiesas kārtībā, kuru risināšanā iesaistās SAI vienība, kas piedāvā vai nosaka risinājumu vai saved kopā strīdā iesaistītās personas, lai atvieglotu izlīguma panākšanu:</w:t>
      </w:r>
    </w:p>
    <w:p w14:paraId="61941F1A" w14:textId="40323237" w:rsidR="00311B05" w:rsidRPr="00311B05" w:rsidRDefault="00311B05" w:rsidP="00311B05">
      <w:pPr>
        <w:spacing w:before="120" w:after="120" w:line="360" w:lineRule="auto"/>
        <w:ind w:left="1982" w:hanging="566"/>
        <w:rPr>
          <w:szCs w:val="24"/>
          <w:lang w:val="pt-PT" w:eastAsia="en-US"/>
        </w:rPr>
      </w:pPr>
      <w:r w:rsidRPr="00311B05">
        <w:rPr>
          <w:szCs w:val="24"/>
          <w:lang w:val="pt-PT" w:eastAsia="en-US"/>
        </w:rPr>
        <w:t>a)</w:t>
      </w:r>
      <w:r w:rsidRPr="00311B05">
        <w:rPr>
          <w:szCs w:val="24"/>
          <w:lang w:val="pt-PT" w:eastAsia="en-US"/>
        </w:rPr>
        <w:tab/>
        <w:t>vai nu par līgumsaistībām, kas izriet no pārdošanas līgumiem, tai skaitā par digitālā satura piegādi, vai pakalpojumu līgumiem,</w:t>
      </w:r>
      <w:r w:rsidRPr="00311B05">
        <w:rPr>
          <w:b/>
          <w:i/>
          <w:szCs w:val="24"/>
          <w:lang w:val="pt-PT" w:eastAsia="en-US"/>
        </w:rPr>
        <w:t xml:space="preserve"> ietverot pirmslīguma un pēclīguma saistības, un it sevišķi saistībā ar:</w:t>
      </w:r>
    </w:p>
    <w:p w14:paraId="0A7A0822" w14:textId="77777777" w:rsidR="00311B05" w:rsidRPr="00311B05" w:rsidRDefault="00311B05" w:rsidP="00311B05">
      <w:pPr>
        <w:spacing w:before="120" w:after="120" w:line="360" w:lineRule="auto"/>
        <w:ind w:left="2548" w:hanging="566"/>
        <w:rPr>
          <w:szCs w:val="24"/>
          <w:lang w:val="pt-PT" w:eastAsia="en-US"/>
        </w:rPr>
      </w:pPr>
      <w:r w:rsidRPr="00311B05">
        <w:rPr>
          <w:b/>
          <w:i/>
          <w:szCs w:val="24"/>
          <w:lang w:val="pt-PT" w:eastAsia="en-US"/>
        </w:rPr>
        <w:t>i)</w:t>
      </w:r>
      <w:r w:rsidRPr="00311B05">
        <w:rPr>
          <w:szCs w:val="24"/>
          <w:lang w:val="pt-PT" w:eastAsia="en-US"/>
        </w:rPr>
        <w:tab/>
      </w:r>
      <w:r w:rsidRPr="00311B05">
        <w:rPr>
          <w:b/>
          <w:i/>
          <w:szCs w:val="24"/>
          <w:lang w:val="pt-PT" w:eastAsia="en-US"/>
        </w:rPr>
        <w:t>negodīgu komercpraksi un noteikumiem;</w:t>
      </w:r>
    </w:p>
    <w:p w14:paraId="0696B21C" w14:textId="77777777" w:rsidR="00311B05" w:rsidRPr="00311B05" w:rsidRDefault="00311B05" w:rsidP="00311B05">
      <w:pPr>
        <w:spacing w:before="120" w:after="120" w:line="360" w:lineRule="auto"/>
        <w:ind w:left="2548" w:hanging="566"/>
        <w:rPr>
          <w:szCs w:val="24"/>
          <w:lang w:val="pt-PT" w:eastAsia="en-US"/>
        </w:rPr>
      </w:pPr>
      <w:r w:rsidRPr="00311B05">
        <w:rPr>
          <w:b/>
          <w:i/>
          <w:szCs w:val="24"/>
          <w:lang w:val="pt-PT" w:eastAsia="en-US"/>
        </w:rPr>
        <w:t>ii)</w:t>
      </w:r>
      <w:r w:rsidRPr="00311B05">
        <w:rPr>
          <w:szCs w:val="24"/>
          <w:lang w:val="pt-PT" w:eastAsia="en-US"/>
        </w:rPr>
        <w:tab/>
      </w:r>
      <w:r w:rsidRPr="00311B05">
        <w:rPr>
          <w:b/>
          <w:i/>
          <w:szCs w:val="24"/>
          <w:lang w:val="pt-PT" w:eastAsia="en-US"/>
        </w:rPr>
        <w:t>obligātu pirmslīguma informāciju;</w:t>
      </w:r>
    </w:p>
    <w:p w14:paraId="5E3B80A9" w14:textId="77777777" w:rsidR="00311B05" w:rsidRPr="00311B05" w:rsidRDefault="00311B05" w:rsidP="00311B05">
      <w:pPr>
        <w:spacing w:before="120" w:after="120" w:line="360" w:lineRule="auto"/>
        <w:ind w:left="2548" w:hanging="566"/>
        <w:rPr>
          <w:szCs w:val="24"/>
          <w:lang w:val="pt-PT" w:eastAsia="en-US"/>
        </w:rPr>
      </w:pPr>
      <w:r w:rsidRPr="00311B05">
        <w:rPr>
          <w:b/>
          <w:i/>
          <w:szCs w:val="24"/>
          <w:lang w:val="pt-PT" w:eastAsia="en-US"/>
        </w:rPr>
        <w:t>iii)</w:t>
      </w:r>
      <w:r w:rsidRPr="00311B05">
        <w:rPr>
          <w:szCs w:val="24"/>
          <w:lang w:val="pt-PT" w:eastAsia="en-US"/>
        </w:rPr>
        <w:tab/>
      </w:r>
      <w:r w:rsidRPr="00311B05">
        <w:rPr>
          <w:b/>
          <w:i/>
          <w:szCs w:val="24"/>
          <w:lang w:val="pt-PT" w:eastAsia="en-US"/>
        </w:rPr>
        <w:t>pasažieru un ceļotāju tiesībām;</w:t>
      </w:r>
    </w:p>
    <w:p w14:paraId="2BC3BED8" w14:textId="77777777" w:rsidR="00311B05" w:rsidRPr="00311B05" w:rsidRDefault="00311B05" w:rsidP="00311B05">
      <w:pPr>
        <w:spacing w:before="120" w:after="120" w:line="360" w:lineRule="auto"/>
        <w:ind w:left="2548" w:hanging="566"/>
        <w:rPr>
          <w:szCs w:val="24"/>
          <w:lang w:val="pt-PT" w:eastAsia="en-US"/>
        </w:rPr>
      </w:pPr>
      <w:r w:rsidRPr="00311B05">
        <w:rPr>
          <w:b/>
          <w:i/>
          <w:szCs w:val="24"/>
          <w:lang w:val="pt-PT" w:eastAsia="en-US"/>
        </w:rPr>
        <w:t>iv)</w:t>
      </w:r>
      <w:r w:rsidRPr="00311B05">
        <w:rPr>
          <w:szCs w:val="24"/>
          <w:lang w:val="pt-PT" w:eastAsia="en-US"/>
        </w:rPr>
        <w:tab/>
      </w:r>
      <w:r w:rsidRPr="00311B05">
        <w:rPr>
          <w:b/>
          <w:i/>
          <w:szCs w:val="24"/>
          <w:lang w:val="pt-PT" w:eastAsia="en-US"/>
        </w:rPr>
        <w:t>tiesiskās aizsardzības līdzekļiem produktu un digitālā satura neatbilstības gadījumā; un</w:t>
      </w:r>
    </w:p>
    <w:p w14:paraId="0F7D2A15" w14:textId="52DA6AD5" w:rsidR="00311B05" w:rsidRPr="00BC4739" w:rsidRDefault="00311B05" w:rsidP="00311B05">
      <w:pPr>
        <w:spacing w:before="120" w:after="120" w:line="360" w:lineRule="auto"/>
        <w:ind w:left="2548" w:hanging="566"/>
        <w:rPr>
          <w:b/>
          <w:szCs w:val="24"/>
          <w:lang w:val="pt-PT" w:eastAsia="en-US"/>
        </w:rPr>
      </w:pPr>
      <w:r w:rsidRPr="00311B05">
        <w:rPr>
          <w:b/>
          <w:i/>
          <w:szCs w:val="24"/>
          <w:lang w:val="pt-PT" w:eastAsia="en-US"/>
        </w:rPr>
        <w:t>v)</w:t>
      </w:r>
      <w:r w:rsidRPr="00311B05">
        <w:rPr>
          <w:szCs w:val="24"/>
          <w:lang w:val="pt-PT" w:eastAsia="en-US"/>
        </w:rPr>
        <w:tab/>
      </w:r>
      <w:r w:rsidRPr="00311B05">
        <w:rPr>
          <w:b/>
          <w:i/>
          <w:szCs w:val="24"/>
          <w:lang w:val="pt-PT" w:eastAsia="en-US"/>
        </w:rPr>
        <w:t>piekļuvi pakalpojumiem</w:t>
      </w:r>
      <w:r w:rsidR="00BC4739">
        <w:rPr>
          <w:b/>
          <w:i/>
          <w:szCs w:val="24"/>
          <w:lang w:val="pt-PT" w:eastAsia="en-US"/>
        </w:rPr>
        <w:t>;</w:t>
      </w:r>
      <w:r w:rsidR="00BC4739">
        <w:rPr>
          <w:b/>
          <w:szCs w:val="24"/>
          <w:lang w:val="pt-PT" w:eastAsia="en-US"/>
        </w:rPr>
        <w:t xml:space="preserve"> [Gr. 24]</w:t>
      </w:r>
    </w:p>
    <w:p w14:paraId="4042521A" w14:textId="77777777" w:rsidR="00BC4739" w:rsidRDefault="00BC4739">
      <w:pPr>
        <w:widowControl/>
        <w:rPr>
          <w:szCs w:val="24"/>
          <w:lang w:val="pt-PT" w:eastAsia="en-US"/>
        </w:rPr>
      </w:pPr>
      <w:r>
        <w:rPr>
          <w:szCs w:val="24"/>
          <w:lang w:val="pt-PT" w:eastAsia="en-US"/>
        </w:rPr>
        <w:br w:type="page"/>
      </w:r>
    </w:p>
    <w:p w14:paraId="4FC4114A" w14:textId="4234A6BA" w:rsidR="00311B05" w:rsidRPr="00BC4739" w:rsidRDefault="00311B05" w:rsidP="00311B05">
      <w:pPr>
        <w:spacing w:before="120" w:after="120" w:line="360" w:lineRule="auto"/>
        <w:ind w:left="1982" w:hanging="566"/>
        <w:rPr>
          <w:b/>
          <w:szCs w:val="24"/>
          <w:lang w:val="pt-PT" w:eastAsia="en-US"/>
        </w:rPr>
      </w:pPr>
      <w:r w:rsidRPr="00311B05">
        <w:rPr>
          <w:szCs w:val="24"/>
          <w:lang w:val="pt-PT" w:eastAsia="en-US"/>
        </w:rPr>
        <w:lastRenderedPageBreak/>
        <w:t>b)</w:t>
      </w:r>
      <w:r w:rsidRPr="00311B05">
        <w:rPr>
          <w:szCs w:val="24"/>
          <w:lang w:val="pt-PT" w:eastAsia="en-US"/>
        </w:rPr>
        <w:tab/>
        <w:t>vai par patērētāju tiesībām, kas piemērojamas ārpuslīguma</w:t>
      </w:r>
      <w:r w:rsidRPr="00311B05">
        <w:rPr>
          <w:strike/>
          <w:szCs w:val="24"/>
          <w:lang w:val="pt-PT" w:eastAsia="en-US"/>
        </w:rPr>
        <w:t xml:space="preserve"> un pirmslīguma</w:t>
      </w:r>
      <w:r w:rsidRPr="00311B05">
        <w:rPr>
          <w:szCs w:val="24"/>
          <w:lang w:val="pt-PT" w:eastAsia="en-US"/>
        </w:rPr>
        <w:t xml:space="preserve"> situācijās un ir paredzētas Savienības tiesību aktos attiecībā uz:</w:t>
      </w:r>
      <w:r w:rsidR="00BC4739">
        <w:rPr>
          <w:b/>
          <w:szCs w:val="24"/>
          <w:lang w:val="pt-PT" w:eastAsia="en-US"/>
        </w:rPr>
        <w:t xml:space="preserve"> [Gr. 25]</w:t>
      </w:r>
    </w:p>
    <w:p w14:paraId="2FD81D6C" w14:textId="05D51A5A" w:rsidR="00311B05" w:rsidRPr="00BC4739" w:rsidRDefault="00311B05" w:rsidP="00311B05">
      <w:pPr>
        <w:spacing w:before="120" w:after="120" w:line="360" w:lineRule="auto"/>
        <w:ind w:left="2548" w:hanging="566"/>
        <w:rPr>
          <w:b/>
          <w:szCs w:val="24"/>
          <w:lang w:val="pt-PT" w:eastAsia="en-US"/>
        </w:rPr>
      </w:pPr>
      <w:r w:rsidRPr="00311B05">
        <w:rPr>
          <w:szCs w:val="24"/>
          <w:lang w:val="pt-PT" w:eastAsia="en-US"/>
        </w:rPr>
        <w:t>i)</w:t>
      </w:r>
      <w:r w:rsidRPr="00311B05">
        <w:rPr>
          <w:szCs w:val="24"/>
          <w:lang w:val="pt-PT" w:eastAsia="en-US"/>
        </w:rPr>
        <w:tab/>
      </w:r>
      <w:r w:rsidRPr="00311B05">
        <w:rPr>
          <w:strike/>
          <w:szCs w:val="24"/>
          <w:lang w:val="pt-PT" w:eastAsia="en-US"/>
        </w:rPr>
        <w:t>negodīgu komercpraksi un noteikumiem</w:t>
      </w:r>
      <w:r w:rsidRPr="00311B05">
        <w:rPr>
          <w:b/>
          <w:i/>
          <w:szCs w:val="24"/>
          <w:lang w:val="pt-PT" w:eastAsia="en-US"/>
        </w:rPr>
        <w:t>nediskriminēšanu valstspiederības vai dzīvesvietas dēļ</w:t>
      </w:r>
      <w:r w:rsidRPr="00311B05">
        <w:rPr>
          <w:szCs w:val="24"/>
          <w:lang w:val="pt-PT" w:eastAsia="en-US"/>
        </w:rPr>
        <w:t>;</w:t>
      </w:r>
      <w:r w:rsidR="00BC4739">
        <w:rPr>
          <w:b/>
          <w:szCs w:val="24"/>
          <w:lang w:val="pt-PT" w:eastAsia="en-US"/>
        </w:rPr>
        <w:t xml:space="preserve"> [Gr. 26]</w:t>
      </w:r>
    </w:p>
    <w:p w14:paraId="10ED9466" w14:textId="5C1E873B" w:rsidR="00311B05" w:rsidRPr="00BC4739" w:rsidRDefault="00311B05" w:rsidP="00311B05">
      <w:pPr>
        <w:spacing w:before="120" w:after="120" w:line="360" w:lineRule="auto"/>
        <w:ind w:left="2548" w:hanging="566"/>
        <w:rPr>
          <w:b/>
          <w:szCs w:val="24"/>
          <w:lang w:val="pt-PT" w:eastAsia="en-US"/>
        </w:rPr>
      </w:pPr>
      <w:r w:rsidRPr="00311B05">
        <w:rPr>
          <w:szCs w:val="24"/>
          <w:lang w:val="pt-PT" w:eastAsia="en-US"/>
        </w:rPr>
        <w:t>ii)</w:t>
      </w:r>
      <w:r w:rsidRPr="00311B05">
        <w:rPr>
          <w:szCs w:val="24"/>
          <w:lang w:val="pt-PT" w:eastAsia="en-US"/>
        </w:rPr>
        <w:tab/>
      </w:r>
      <w:r w:rsidRPr="00311B05">
        <w:rPr>
          <w:strike/>
          <w:szCs w:val="24"/>
          <w:lang w:val="pt-PT" w:eastAsia="en-US"/>
        </w:rPr>
        <w:t>informāciju, kas obligāti sniedzama pirms līguma noslēgšanas</w:t>
      </w:r>
      <w:r w:rsidRPr="00311B05">
        <w:rPr>
          <w:b/>
          <w:i/>
          <w:szCs w:val="24"/>
          <w:lang w:val="pt-PT" w:eastAsia="en-US"/>
        </w:rPr>
        <w:t>piekļuvi pakalpojumiem</w:t>
      </w:r>
      <w:r w:rsidRPr="00311B05">
        <w:rPr>
          <w:szCs w:val="24"/>
          <w:lang w:val="pt-PT" w:eastAsia="en-US"/>
        </w:rPr>
        <w:t>;</w:t>
      </w:r>
      <w:r w:rsidR="00BC4739">
        <w:rPr>
          <w:b/>
          <w:szCs w:val="24"/>
          <w:lang w:val="pt-PT" w:eastAsia="en-US"/>
        </w:rPr>
        <w:t xml:space="preserve"> [Gr. 27]</w:t>
      </w:r>
    </w:p>
    <w:p w14:paraId="0562D092" w14:textId="2C13A944" w:rsidR="00311B05" w:rsidRPr="00BC4739" w:rsidRDefault="00311B05" w:rsidP="00311B05">
      <w:pPr>
        <w:spacing w:before="120" w:after="120" w:line="360" w:lineRule="auto"/>
        <w:ind w:left="2548" w:hanging="566"/>
        <w:rPr>
          <w:b/>
          <w:szCs w:val="24"/>
          <w:lang w:val="pt-PT" w:eastAsia="en-US"/>
        </w:rPr>
      </w:pPr>
      <w:r w:rsidRPr="00311B05">
        <w:rPr>
          <w:szCs w:val="24"/>
          <w:lang w:val="pt-PT" w:eastAsia="en-US"/>
        </w:rPr>
        <w:t>iii)</w:t>
      </w:r>
      <w:r w:rsidRPr="00311B05">
        <w:rPr>
          <w:szCs w:val="24"/>
          <w:lang w:val="pt-PT" w:eastAsia="en-US"/>
        </w:rPr>
        <w:tab/>
      </w:r>
      <w:r w:rsidRPr="00311B05">
        <w:rPr>
          <w:strike/>
          <w:szCs w:val="24"/>
          <w:lang w:val="pt-PT" w:eastAsia="en-US"/>
        </w:rPr>
        <w:t xml:space="preserve">nediskriminēšanu valstspiederības vai dzīvesvietas </w:t>
      </w:r>
      <w:proofErr w:type="gramStart"/>
      <w:r w:rsidRPr="00311B05">
        <w:rPr>
          <w:strike/>
          <w:szCs w:val="24"/>
          <w:lang w:val="pt-PT" w:eastAsia="en-US"/>
        </w:rPr>
        <w:t>dēļ;</w:t>
      </w:r>
      <w:r w:rsidRPr="00311B05">
        <w:rPr>
          <w:b/>
          <w:i/>
          <w:szCs w:val="24"/>
          <w:lang w:val="pt-PT" w:eastAsia="en-US"/>
        </w:rPr>
        <w:t>tiesībām</w:t>
      </w:r>
      <w:proofErr w:type="gramEnd"/>
      <w:r w:rsidRPr="00311B05">
        <w:rPr>
          <w:b/>
          <w:i/>
          <w:szCs w:val="24"/>
          <w:lang w:val="pt-PT" w:eastAsia="en-US"/>
        </w:rPr>
        <w:t xml:space="preserve"> mainīt pakalpojumu sniedzējus; un</w:t>
      </w:r>
      <w:r w:rsidR="00BC4739">
        <w:rPr>
          <w:b/>
          <w:szCs w:val="24"/>
          <w:lang w:val="pt-PT" w:eastAsia="en-US"/>
        </w:rPr>
        <w:t xml:space="preserve"> [Gr. 28]</w:t>
      </w:r>
    </w:p>
    <w:p w14:paraId="3AE81767" w14:textId="77777777" w:rsidR="00311B05" w:rsidRPr="00311B05" w:rsidRDefault="00311B05" w:rsidP="00311B05">
      <w:pPr>
        <w:spacing w:before="120" w:after="120" w:line="360" w:lineRule="auto"/>
        <w:ind w:left="2548" w:hanging="566"/>
        <w:rPr>
          <w:szCs w:val="24"/>
          <w:lang w:val="pt-PT" w:eastAsia="en-US"/>
        </w:rPr>
      </w:pPr>
      <w:r w:rsidRPr="00311B05">
        <w:rPr>
          <w:szCs w:val="24"/>
          <w:lang w:val="pt-PT" w:eastAsia="en-US"/>
        </w:rPr>
        <w:t>iv)</w:t>
      </w:r>
      <w:r w:rsidRPr="00311B05">
        <w:rPr>
          <w:szCs w:val="24"/>
          <w:lang w:val="pt-PT" w:eastAsia="en-US"/>
        </w:rPr>
        <w:tab/>
      </w:r>
      <w:r w:rsidRPr="00311B05">
        <w:rPr>
          <w:strike/>
          <w:szCs w:val="24"/>
          <w:lang w:val="pt-PT" w:eastAsia="en-US"/>
        </w:rPr>
        <w:t xml:space="preserve">piekļuvi produktiem un </w:t>
      </w:r>
      <w:proofErr w:type="gramStart"/>
      <w:r w:rsidRPr="00311B05">
        <w:rPr>
          <w:strike/>
          <w:szCs w:val="24"/>
          <w:lang w:val="pt-PT" w:eastAsia="en-US"/>
        </w:rPr>
        <w:t>pakalpojumiem;</w:t>
      </w:r>
      <w:r w:rsidRPr="00311B05">
        <w:rPr>
          <w:b/>
          <w:i/>
          <w:szCs w:val="24"/>
          <w:lang w:val="pt-PT" w:eastAsia="en-US"/>
        </w:rPr>
        <w:t>negodīgu</w:t>
      </w:r>
      <w:proofErr w:type="gramEnd"/>
      <w:r w:rsidRPr="00311B05">
        <w:rPr>
          <w:b/>
          <w:i/>
          <w:szCs w:val="24"/>
          <w:lang w:val="pt-PT" w:eastAsia="en-US"/>
        </w:rPr>
        <w:t xml:space="preserve"> komercpraksi, uz ko neattiecas a) apakšpunkta i) punkts, ar nosacījumu, ka:</w:t>
      </w:r>
    </w:p>
    <w:p w14:paraId="74D6A441" w14:textId="77777777" w:rsidR="00311B05" w:rsidRPr="00311B05" w:rsidRDefault="00311B05" w:rsidP="00311B05">
      <w:pPr>
        <w:spacing w:before="120" w:after="120" w:line="360" w:lineRule="auto"/>
        <w:ind w:left="3114" w:hanging="566"/>
        <w:rPr>
          <w:szCs w:val="24"/>
          <w:lang w:val="pt-PT" w:eastAsia="en-US"/>
        </w:rPr>
      </w:pPr>
      <w:r w:rsidRPr="00311B05">
        <w:rPr>
          <w:b/>
          <w:i/>
          <w:szCs w:val="24"/>
          <w:lang w:val="pt-PT" w:eastAsia="en-US"/>
        </w:rPr>
        <w:t>1)</w:t>
      </w:r>
      <w:r w:rsidRPr="00311B05">
        <w:rPr>
          <w:szCs w:val="24"/>
          <w:lang w:val="pt-PT" w:eastAsia="en-US"/>
        </w:rPr>
        <w:tab/>
      </w:r>
      <w:r w:rsidRPr="00311B05">
        <w:rPr>
          <w:b/>
          <w:i/>
          <w:szCs w:val="24"/>
          <w:lang w:val="pt-PT" w:eastAsia="en-US"/>
        </w:rPr>
        <w:t>SAI vienība ir konkrētas nozares vienība ar vajadzīgajām zināšanām par negodīgu komercpraksi;</w:t>
      </w:r>
    </w:p>
    <w:p w14:paraId="696849A5" w14:textId="77777777" w:rsidR="00311B05" w:rsidRPr="00311B05" w:rsidRDefault="00311B05" w:rsidP="00311B05">
      <w:pPr>
        <w:spacing w:before="120" w:after="120" w:line="360" w:lineRule="auto"/>
        <w:ind w:left="3114" w:hanging="566"/>
        <w:rPr>
          <w:szCs w:val="24"/>
          <w:lang w:val="pt-PT" w:eastAsia="en-US"/>
        </w:rPr>
      </w:pPr>
      <w:r w:rsidRPr="00311B05">
        <w:rPr>
          <w:b/>
          <w:i/>
          <w:szCs w:val="24"/>
          <w:lang w:val="pt-PT" w:eastAsia="en-US"/>
        </w:rPr>
        <w:t>2)</w:t>
      </w:r>
      <w:r w:rsidRPr="00311B05">
        <w:rPr>
          <w:szCs w:val="24"/>
          <w:lang w:val="pt-PT" w:eastAsia="en-US"/>
        </w:rPr>
        <w:tab/>
      </w:r>
      <w:r w:rsidRPr="00311B05">
        <w:rPr>
          <w:b/>
          <w:i/>
          <w:szCs w:val="24"/>
          <w:lang w:val="pt-PT" w:eastAsia="en-US"/>
        </w:rPr>
        <w:t>SAI vienībai ir pietiekami resursi un finansējums;</w:t>
      </w:r>
    </w:p>
    <w:p w14:paraId="60DE3ED8" w14:textId="77777777" w:rsidR="00311B05" w:rsidRPr="00311B05" w:rsidRDefault="00311B05" w:rsidP="00311B05">
      <w:pPr>
        <w:spacing w:before="120" w:after="120" w:line="360" w:lineRule="auto"/>
        <w:ind w:left="3114" w:hanging="566"/>
        <w:rPr>
          <w:szCs w:val="24"/>
          <w:lang w:val="pt-PT" w:eastAsia="en-US"/>
        </w:rPr>
      </w:pPr>
      <w:r w:rsidRPr="00311B05">
        <w:rPr>
          <w:b/>
          <w:i/>
          <w:szCs w:val="24"/>
          <w:lang w:val="pt-PT" w:eastAsia="en-US"/>
        </w:rPr>
        <w:t>3)</w:t>
      </w:r>
      <w:r w:rsidRPr="00311B05">
        <w:rPr>
          <w:szCs w:val="24"/>
          <w:lang w:val="pt-PT" w:eastAsia="en-US"/>
        </w:rPr>
        <w:tab/>
      </w:r>
      <w:r w:rsidRPr="00311B05">
        <w:rPr>
          <w:b/>
          <w:i/>
          <w:szCs w:val="24"/>
          <w:lang w:val="pt-PT" w:eastAsia="en-US"/>
        </w:rPr>
        <w:t>negodīgā komercprakse patērētājam ir nodarījusi materiālu vai nemateriālu kaitējumu; un</w:t>
      </w:r>
    </w:p>
    <w:p w14:paraId="491DC0A1" w14:textId="59C6B6B2" w:rsidR="00311B05" w:rsidRPr="00BC4739" w:rsidRDefault="00311B05" w:rsidP="00311B05">
      <w:pPr>
        <w:spacing w:before="120" w:after="120" w:line="360" w:lineRule="auto"/>
        <w:ind w:left="3114" w:hanging="566"/>
        <w:rPr>
          <w:b/>
          <w:szCs w:val="24"/>
          <w:lang w:val="pt-PT" w:eastAsia="en-US"/>
        </w:rPr>
      </w:pPr>
      <w:r w:rsidRPr="00311B05">
        <w:rPr>
          <w:b/>
          <w:i/>
          <w:szCs w:val="24"/>
          <w:lang w:val="pt-PT" w:eastAsia="en-US"/>
        </w:rPr>
        <w:t>4)</w:t>
      </w:r>
      <w:r w:rsidRPr="00311B05">
        <w:rPr>
          <w:szCs w:val="24"/>
          <w:lang w:val="pt-PT" w:eastAsia="en-US"/>
        </w:rPr>
        <w:tab/>
      </w:r>
      <w:r w:rsidRPr="00311B05">
        <w:rPr>
          <w:b/>
          <w:i/>
          <w:szCs w:val="24"/>
          <w:lang w:val="pt-PT" w:eastAsia="en-US"/>
        </w:rPr>
        <w:t>risinot negodīgu komercpraksi, vienība piemēro piemērojamos tiesību aktus.</w:t>
      </w:r>
      <w:r w:rsidR="00BC4739">
        <w:rPr>
          <w:b/>
          <w:szCs w:val="24"/>
          <w:lang w:val="pt-PT" w:eastAsia="en-US"/>
        </w:rPr>
        <w:t xml:space="preserve"> [Gr. 29]</w:t>
      </w:r>
    </w:p>
    <w:p w14:paraId="54241F1E" w14:textId="77777777" w:rsidR="00BC4739" w:rsidRDefault="00BC4739">
      <w:pPr>
        <w:widowControl/>
        <w:rPr>
          <w:strike/>
          <w:szCs w:val="24"/>
          <w:lang w:val="pt-PT" w:eastAsia="en-US"/>
        </w:rPr>
      </w:pPr>
      <w:r>
        <w:rPr>
          <w:strike/>
          <w:szCs w:val="24"/>
          <w:lang w:val="pt-PT" w:eastAsia="en-US"/>
        </w:rPr>
        <w:br w:type="page"/>
      </w:r>
    </w:p>
    <w:p w14:paraId="1573CA5D" w14:textId="6F5F6498" w:rsidR="00311B05" w:rsidRPr="00BC4739" w:rsidRDefault="00311B05" w:rsidP="00311B05">
      <w:pPr>
        <w:spacing w:before="120" w:after="120" w:line="360" w:lineRule="auto"/>
        <w:ind w:left="2548" w:hanging="566"/>
        <w:rPr>
          <w:b/>
          <w:szCs w:val="24"/>
          <w:lang w:val="pt-PT" w:eastAsia="en-US"/>
        </w:rPr>
      </w:pPr>
      <w:r w:rsidRPr="00311B05">
        <w:rPr>
          <w:strike/>
          <w:szCs w:val="24"/>
          <w:lang w:val="pt-PT" w:eastAsia="en-US"/>
        </w:rPr>
        <w:lastRenderedPageBreak/>
        <w:t>v)</w:t>
      </w:r>
      <w:r w:rsidRPr="00311B05">
        <w:rPr>
          <w:szCs w:val="24"/>
          <w:lang w:val="pt-PT" w:eastAsia="en-US"/>
        </w:rPr>
        <w:tab/>
      </w:r>
      <w:r w:rsidRPr="00311B05">
        <w:rPr>
          <w:strike/>
          <w:szCs w:val="24"/>
          <w:lang w:val="pt-PT" w:eastAsia="en-US"/>
        </w:rPr>
        <w:t>tiesiskās aizsardzības līdzekļiem produktu un digitālā satura neatbilstības gadījumā;</w:t>
      </w:r>
      <w:r w:rsidR="00BC4739">
        <w:rPr>
          <w:b/>
          <w:strike/>
          <w:szCs w:val="24"/>
          <w:lang w:val="pt-PT" w:eastAsia="en-US"/>
        </w:rPr>
        <w:t xml:space="preserve"> </w:t>
      </w:r>
      <w:r w:rsidR="00BC4739" w:rsidRPr="00BC4739">
        <w:rPr>
          <w:b/>
          <w:szCs w:val="24"/>
          <w:lang w:val="pt-PT" w:eastAsia="en-US"/>
        </w:rPr>
        <w:t>[Gr. 30]</w:t>
      </w:r>
    </w:p>
    <w:p w14:paraId="16271E84" w14:textId="6B20FE57" w:rsidR="00311B05" w:rsidRPr="00BC4739" w:rsidRDefault="00311B05" w:rsidP="00311B05">
      <w:pPr>
        <w:spacing w:before="120" w:after="120" w:line="360" w:lineRule="auto"/>
        <w:ind w:left="2548" w:hanging="566"/>
        <w:rPr>
          <w:b/>
          <w:szCs w:val="24"/>
          <w:lang w:val="pt-PT" w:eastAsia="en-US"/>
        </w:rPr>
      </w:pPr>
      <w:r w:rsidRPr="00311B05">
        <w:rPr>
          <w:strike/>
          <w:szCs w:val="24"/>
          <w:lang w:val="pt-PT" w:eastAsia="en-US"/>
        </w:rPr>
        <w:t>vi)</w:t>
      </w:r>
      <w:r w:rsidRPr="00311B05">
        <w:rPr>
          <w:szCs w:val="24"/>
          <w:lang w:val="pt-PT" w:eastAsia="en-US"/>
        </w:rPr>
        <w:tab/>
      </w:r>
      <w:r w:rsidRPr="00311B05">
        <w:rPr>
          <w:strike/>
          <w:szCs w:val="24"/>
          <w:lang w:val="pt-PT" w:eastAsia="en-US"/>
        </w:rPr>
        <w:t>tiesībām mainīt pakalpojumu sniedzējus;</w:t>
      </w:r>
      <w:r w:rsidR="00BC4739">
        <w:rPr>
          <w:b/>
          <w:strike/>
          <w:szCs w:val="24"/>
          <w:lang w:val="pt-PT" w:eastAsia="en-US"/>
        </w:rPr>
        <w:t xml:space="preserve"> </w:t>
      </w:r>
      <w:r w:rsidR="00BC4739" w:rsidRPr="00BC4739">
        <w:rPr>
          <w:b/>
          <w:szCs w:val="24"/>
          <w:lang w:val="pt-PT" w:eastAsia="en-US"/>
        </w:rPr>
        <w:t>[Gr. 31]</w:t>
      </w:r>
    </w:p>
    <w:p w14:paraId="75CA616D" w14:textId="7AD9715F" w:rsidR="00311B05" w:rsidRPr="00BC4739" w:rsidRDefault="00311B05" w:rsidP="00311B05">
      <w:pPr>
        <w:spacing w:before="120" w:after="120" w:line="360" w:lineRule="auto"/>
        <w:ind w:left="2548" w:hanging="566"/>
        <w:rPr>
          <w:b/>
          <w:szCs w:val="24"/>
          <w:lang w:val="pt-PT" w:eastAsia="en-US"/>
        </w:rPr>
      </w:pPr>
      <w:r w:rsidRPr="00311B05">
        <w:rPr>
          <w:strike/>
          <w:szCs w:val="24"/>
          <w:lang w:val="pt-PT" w:eastAsia="en-US"/>
        </w:rPr>
        <w:t>vii)</w:t>
      </w:r>
      <w:r w:rsidRPr="00311B05">
        <w:rPr>
          <w:szCs w:val="24"/>
          <w:lang w:val="pt-PT" w:eastAsia="en-US"/>
        </w:rPr>
        <w:tab/>
      </w:r>
      <w:r w:rsidRPr="00311B05">
        <w:rPr>
          <w:strike/>
          <w:szCs w:val="24"/>
          <w:lang w:val="pt-PT" w:eastAsia="en-US"/>
        </w:rPr>
        <w:t>pasažieru un ceļotāju tiesībām.</w:t>
      </w:r>
      <w:r w:rsidR="00BC4739">
        <w:rPr>
          <w:b/>
          <w:strike/>
          <w:szCs w:val="24"/>
          <w:lang w:val="pt-PT" w:eastAsia="en-US"/>
        </w:rPr>
        <w:t xml:space="preserve"> </w:t>
      </w:r>
      <w:r w:rsidR="00BC4739" w:rsidRPr="00BC4739">
        <w:rPr>
          <w:b/>
          <w:szCs w:val="24"/>
          <w:lang w:val="pt-PT" w:eastAsia="en-US"/>
        </w:rPr>
        <w:t>[Gr. 32]</w:t>
      </w:r>
    </w:p>
    <w:p w14:paraId="70088AA1" w14:textId="77777777" w:rsidR="00311B05" w:rsidRPr="00311B05" w:rsidRDefault="00311B05" w:rsidP="00311B05">
      <w:pPr>
        <w:spacing w:before="120" w:after="120" w:line="360" w:lineRule="auto"/>
        <w:ind w:left="1416"/>
        <w:rPr>
          <w:szCs w:val="24"/>
          <w:lang w:val="pt-PT" w:eastAsia="en-US"/>
        </w:rPr>
      </w:pPr>
      <w:r w:rsidRPr="00311B05">
        <w:rPr>
          <w:szCs w:val="24"/>
          <w:lang w:val="pt-PT" w:eastAsia="en-US"/>
        </w:rPr>
        <w:t>Dalībvalstis var attiecināt šajā direktīvā noteiktās SAI procedūras arī uz strīdu kategorijām, kas nav uzskaitītas pirmās daļas b) apakšpunktā.;”</w:t>
      </w:r>
    </w:p>
    <w:p w14:paraId="12BB4265"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2.</w:t>
      </w:r>
      <w:r w:rsidRPr="00311B05">
        <w:rPr>
          <w:szCs w:val="24"/>
          <w:lang w:val="pt-PT" w:eastAsia="en-US"/>
        </w:rPr>
        <w:tab/>
        <w:t>direktīvas 4. panta 1. punkta e) un f) apakšpunktu aizstāj ar šādiem:</w:t>
      </w:r>
    </w:p>
    <w:p w14:paraId="34EED291" w14:textId="77777777" w:rsidR="00311B05" w:rsidRPr="00311B05" w:rsidRDefault="00311B05" w:rsidP="00311B05">
      <w:pPr>
        <w:spacing w:before="120" w:after="120" w:line="360" w:lineRule="auto"/>
        <w:ind w:left="1416" w:hanging="566"/>
        <w:rPr>
          <w:szCs w:val="24"/>
          <w:lang w:val="pt-PT" w:eastAsia="en-US"/>
        </w:rPr>
      </w:pPr>
      <w:r w:rsidRPr="00311B05">
        <w:rPr>
          <w:szCs w:val="24"/>
          <w:lang w:val="pt-PT" w:eastAsia="en-US"/>
        </w:rPr>
        <w:t>“e)</w:t>
      </w:r>
      <w:r w:rsidRPr="00311B05">
        <w:rPr>
          <w:szCs w:val="24"/>
          <w:lang w:val="pt-PT" w:eastAsia="en-US"/>
        </w:rPr>
        <w:tab/>
        <w:t>“iekšzemes strīds” ir strīds starp patērētāju un tirgotāju par līgumsaistībām un/vai patērētāju tiesībām, kas noteiktas Savienības tiesībās, kā norādīts šīs direktīvas 2. panta 1. punktā, ja patērētāja dzīvesvieta ir tajā pašā dalībvalstī, kurā tirgotājs veic uzņēmējdarbību;</w:t>
      </w:r>
    </w:p>
    <w:p w14:paraId="4910CF27" w14:textId="2BFC7A38" w:rsidR="00311B05" w:rsidRPr="00311B05" w:rsidRDefault="00311B05" w:rsidP="00311B05">
      <w:pPr>
        <w:spacing w:before="120" w:after="120" w:line="360" w:lineRule="auto"/>
        <w:ind w:left="1416" w:hanging="566"/>
        <w:rPr>
          <w:szCs w:val="24"/>
          <w:lang w:val="pt-PT" w:eastAsia="en-US"/>
        </w:rPr>
      </w:pPr>
      <w:r w:rsidRPr="00311B05">
        <w:rPr>
          <w:szCs w:val="24"/>
          <w:lang w:val="pt-PT" w:eastAsia="en-US"/>
        </w:rPr>
        <w:t>f)</w:t>
      </w:r>
      <w:r w:rsidRPr="00311B05">
        <w:rPr>
          <w:szCs w:val="24"/>
          <w:lang w:val="pt-PT" w:eastAsia="en-US"/>
        </w:rPr>
        <w:tab/>
        <w:t xml:space="preserve">“pārrobežu strīds” ir strīds starp patērētāju un tirgotāju par līgumsaistībām un/vai patērētāju tiesībām, kas noteiktas Savienības tiesībās, kā norādīts šīs direktīvas 2. panta 1. punktā, ja patērētāja dzīvesvieta ir citā dalībvalstī, nevis tajā, kurā tirgotājs veic uzņēmējdarbību, vai ja patērētāja dzīvesvieta ir kādā dalībvalstī, taču tirgotājs veic </w:t>
      </w:r>
      <w:r w:rsidR="00F14BB9">
        <w:rPr>
          <w:szCs w:val="24"/>
          <w:lang w:val="pt-PT" w:eastAsia="en-US"/>
        </w:rPr>
        <w:t>uzņēmējdarbību ārpus Savienības</w:t>
      </w:r>
      <w:r w:rsidRPr="00311B05">
        <w:rPr>
          <w:szCs w:val="24"/>
          <w:lang w:val="pt-PT" w:eastAsia="en-US"/>
        </w:rPr>
        <w:t>;”</w:t>
      </w:r>
      <w:r w:rsidR="00F14BB9">
        <w:rPr>
          <w:szCs w:val="24"/>
          <w:lang w:val="pt-PT" w:eastAsia="en-US"/>
        </w:rPr>
        <w:t>.</w:t>
      </w:r>
    </w:p>
    <w:p w14:paraId="0EA648BE" w14:textId="77777777" w:rsidR="00F14BB9" w:rsidRDefault="00F14BB9">
      <w:pPr>
        <w:widowControl/>
        <w:rPr>
          <w:b/>
          <w:i/>
          <w:szCs w:val="24"/>
          <w:lang w:val="pt-PT" w:eastAsia="en-US"/>
        </w:rPr>
      </w:pPr>
      <w:r>
        <w:rPr>
          <w:b/>
          <w:i/>
          <w:szCs w:val="24"/>
          <w:lang w:val="pt-PT" w:eastAsia="en-US"/>
        </w:rPr>
        <w:br w:type="page"/>
      </w:r>
    </w:p>
    <w:p w14:paraId="24E7FA24" w14:textId="69E00281" w:rsidR="00311B05" w:rsidRPr="00311B05" w:rsidRDefault="00311B05" w:rsidP="00311B05">
      <w:pPr>
        <w:spacing w:before="120" w:after="120" w:line="360" w:lineRule="auto"/>
        <w:ind w:left="850" w:hanging="850"/>
        <w:rPr>
          <w:szCs w:val="24"/>
          <w:lang w:val="pt-PT" w:eastAsia="en-US"/>
        </w:rPr>
      </w:pPr>
      <w:r w:rsidRPr="00311B05">
        <w:rPr>
          <w:b/>
          <w:i/>
          <w:szCs w:val="24"/>
          <w:lang w:val="pt-PT" w:eastAsia="en-US"/>
        </w:rPr>
        <w:lastRenderedPageBreak/>
        <w:t>2a</w:t>
      </w:r>
      <w:r w:rsidR="00F14BB9">
        <w:rPr>
          <w:b/>
          <w:i/>
          <w:szCs w:val="24"/>
          <w:lang w:val="pt-PT" w:eastAsia="en-US"/>
        </w:rPr>
        <w:t>.</w:t>
      </w:r>
      <w:r w:rsidRPr="00311B05">
        <w:rPr>
          <w:szCs w:val="24"/>
          <w:lang w:val="pt-PT" w:eastAsia="en-US"/>
        </w:rPr>
        <w:tab/>
      </w:r>
      <w:r w:rsidRPr="00311B05">
        <w:rPr>
          <w:b/>
          <w:i/>
          <w:szCs w:val="24"/>
          <w:lang w:val="pt-PT" w:eastAsia="en-US"/>
        </w:rPr>
        <w:t>direktīvas 4. pantā iekļauj šādu punktu:</w:t>
      </w:r>
    </w:p>
    <w:p w14:paraId="7273EAED" w14:textId="555182F0" w:rsidR="00311B05" w:rsidRPr="00F14BB9" w:rsidRDefault="00311B05" w:rsidP="00311B05">
      <w:pPr>
        <w:spacing w:before="120" w:after="120" w:line="360" w:lineRule="auto"/>
        <w:ind w:left="1416" w:hanging="566"/>
        <w:rPr>
          <w:b/>
          <w:szCs w:val="24"/>
          <w:lang w:val="pt-PT" w:eastAsia="en-US"/>
        </w:rPr>
      </w:pPr>
      <w:r w:rsidRPr="00311B05">
        <w:rPr>
          <w:szCs w:val="24"/>
          <w:lang w:val="pt-PT" w:eastAsia="en-US"/>
        </w:rPr>
        <w:t>“</w:t>
      </w:r>
      <w:r w:rsidR="00F14BB9">
        <w:rPr>
          <w:szCs w:val="24"/>
          <w:lang w:val="pt-PT" w:eastAsia="en-US"/>
        </w:rPr>
        <w:t>f</w:t>
      </w:r>
      <w:r w:rsidRPr="00311B05">
        <w:rPr>
          <w:b/>
          <w:i/>
          <w:szCs w:val="24"/>
          <w:lang w:val="pt-PT" w:eastAsia="en-US"/>
        </w:rPr>
        <w:t>a)</w:t>
      </w:r>
      <w:r w:rsidRPr="00311B05">
        <w:rPr>
          <w:szCs w:val="24"/>
          <w:lang w:val="pt-PT" w:eastAsia="en-US"/>
        </w:rPr>
        <w:tab/>
      </w:r>
      <w:r w:rsidRPr="00311B05">
        <w:rPr>
          <w:b/>
          <w:i/>
          <w:szCs w:val="24"/>
          <w:lang w:val="pt-PT" w:eastAsia="en-US"/>
        </w:rPr>
        <w:t>"negodīga komercprakse" ir jebkāda maldinoša komercprakse, kā noteikts Direktīvas 2005/29/EK I pielikumā.".</w:t>
      </w:r>
      <w:r w:rsidR="00F14BB9">
        <w:rPr>
          <w:b/>
          <w:szCs w:val="24"/>
          <w:lang w:val="pt-PT" w:eastAsia="en-US"/>
        </w:rPr>
        <w:t xml:space="preserve"> [Gr. 33]</w:t>
      </w:r>
    </w:p>
    <w:p w14:paraId="64087A9C" w14:textId="77777777"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t>3.</w:t>
      </w:r>
      <w:r w:rsidRPr="00311B05">
        <w:rPr>
          <w:szCs w:val="24"/>
          <w:lang w:val="pt-PT" w:eastAsia="en-US"/>
        </w:rPr>
        <w:tab/>
        <w:t>direktīvas 5. pantu groza šādi:</w:t>
      </w:r>
    </w:p>
    <w:p w14:paraId="34549DE5" w14:textId="620B25C0" w:rsidR="00311B05" w:rsidRPr="00311B05" w:rsidRDefault="00311B05" w:rsidP="00311B05">
      <w:pPr>
        <w:spacing w:before="120" w:after="120" w:line="360" w:lineRule="auto"/>
        <w:ind w:left="1416" w:hanging="566"/>
        <w:rPr>
          <w:szCs w:val="24"/>
          <w:lang w:val="pt-PT" w:eastAsia="en-US"/>
        </w:rPr>
      </w:pPr>
      <w:r w:rsidRPr="00311B05">
        <w:rPr>
          <w:szCs w:val="24"/>
          <w:lang w:val="pt-PT" w:eastAsia="en-US"/>
        </w:rPr>
        <w:t>a)</w:t>
      </w:r>
      <w:r w:rsidRPr="00311B05">
        <w:rPr>
          <w:szCs w:val="24"/>
          <w:lang w:val="pt-PT" w:eastAsia="en-US"/>
        </w:rPr>
        <w:tab/>
        <w:t>panta 1. punktu aizstāj ar šādu:</w:t>
      </w:r>
    </w:p>
    <w:p w14:paraId="2D3A3142" w14:textId="779D0245" w:rsidR="00311B05" w:rsidRPr="00F14BB9" w:rsidRDefault="00311B05" w:rsidP="00311B05">
      <w:pPr>
        <w:spacing w:before="120" w:after="120" w:line="360" w:lineRule="auto"/>
        <w:ind w:left="1982" w:hanging="566"/>
        <w:rPr>
          <w:b/>
          <w:szCs w:val="24"/>
          <w:lang w:val="pt-PT" w:eastAsia="en-US"/>
        </w:rPr>
      </w:pPr>
      <w:r w:rsidRPr="00311B05">
        <w:rPr>
          <w:szCs w:val="24"/>
          <w:lang w:val="pt-PT" w:eastAsia="en-US"/>
        </w:rPr>
        <w:t>“1.</w:t>
      </w:r>
      <w:r w:rsidRPr="00311B05">
        <w:rPr>
          <w:szCs w:val="24"/>
          <w:lang w:val="pt-PT" w:eastAsia="en-US"/>
        </w:rPr>
        <w:tab/>
        <w:t>Dalībvalstis atvieglo patērētāju piekļuvi SAI procedūrām un nodrošina, ka strīdus, uz kuriem attiecas šī direktīva un kuros ir iesaistīts tirgotājs, kas veic uzņēmējdarbību to attiecīgajā teritorijā, vai tirgotājs, kas neveic uzņēmējdarbību kādas dalībvalsts teritorijā, bet piedāvā preces vai pakalpojumus, tai skaitā digitālo saturu un digitālos pakalpojumus, patērētājiem to attiecīgajās teritorijās, var iesniegt SAI vienībai, kas atbilst šajā direktīvā noteiktajām prasībām.</w:t>
      </w:r>
      <w:r w:rsidRPr="00311B05">
        <w:rPr>
          <w:strike/>
          <w:szCs w:val="24"/>
          <w:lang w:val="pt-PT" w:eastAsia="en-US"/>
        </w:rPr>
        <w:t>;</w:t>
      </w:r>
      <w:r w:rsidRPr="00311B05">
        <w:rPr>
          <w:b/>
          <w:i/>
          <w:szCs w:val="24"/>
          <w:lang w:val="pt-PT" w:eastAsia="en-US"/>
        </w:rPr>
        <w:t xml:space="preserve"> Dalībvalstis var atvieglot pašnodarbinātu personu un mikrouzņēmumu piekļuvi SAI procedūrām.</w:t>
      </w:r>
      <w:r w:rsidRPr="00311B05">
        <w:rPr>
          <w:szCs w:val="24"/>
          <w:lang w:val="pt-PT" w:eastAsia="en-US"/>
        </w:rPr>
        <w:t>”</w:t>
      </w:r>
      <w:r w:rsidR="00F14BB9">
        <w:rPr>
          <w:szCs w:val="24"/>
          <w:lang w:val="pt-PT" w:eastAsia="en-US"/>
        </w:rPr>
        <w:t>;</w:t>
      </w:r>
      <w:r w:rsidR="00F14BB9">
        <w:rPr>
          <w:b/>
          <w:szCs w:val="24"/>
          <w:lang w:val="pt-PT" w:eastAsia="en-US"/>
        </w:rPr>
        <w:t xml:space="preserve"> [Gr. 34]</w:t>
      </w:r>
    </w:p>
    <w:p w14:paraId="1567FF3D" w14:textId="77777777" w:rsidR="00F14BB9" w:rsidRDefault="00F14BB9">
      <w:pPr>
        <w:widowControl/>
        <w:rPr>
          <w:szCs w:val="24"/>
          <w:lang w:val="pt-PT" w:eastAsia="en-US"/>
        </w:rPr>
      </w:pPr>
      <w:r>
        <w:rPr>
          <w:szCs w:val="24"/>
          <w:lang w:val="pt-PT" w:eastAsia="en-US"/>
        </w:rPr>
        <w:br w:type="page"/>
      </w:r>
    </w:p>
    <w:p w14:paraId="2C808D5D" w14:textId="1BE0AD60" w:rsidR="00311B05" w:rsidRPr="00311B05" w:rsidRDefault="00311B05" w:rsidP="00311B05">
      <w:pPr>
        <w:spacing w:before="120" w:after="120" w:line="360" w:lineRule="auto"/>
        <w:ind w:left="1416" w:hanging="566"/>
        <w:rPr>
          <w:szCs w:val="24"/>
          <w:lang w:val="pt-PT" w:eastAsia="en-US"/>
        </w:rPr>
      </w:pPr>
      <w:r w:rsidRPr="00311B05">
        <w:rPr>
          <w:szCs w:val="24"/>
          <w:lang w:val="pt-PT" w:eastAsia="en-US"/>
        </w:rPr>
        <w:lastRenderedPageBreak/>
        <w:t>b)</w:t>
      </w:r>
      <w:r w:rsidRPr="00311B05">
        <w:rPr>
          <w:szCs w:val="24"/>
          <w:lang w:val="pt-PT" w:eastAsia="en-US"/>
        </w:rPr>
        <w:tab/>
        <w:t xml:space="preserve">panta 2. punkta </w:t>
      </w:r>
      <w:proofErr w:type="gramStart"/>
      <w:r w:rsidRPr="00311B05">
        <w:rPr>
          <w:szCs w:val="24"/>
          <w:lang w:val="pt-PT" w:eastAsia="en-US"/>
        </w:rPr>
        <w:t>a)–</w:t>
      </w:r>
      <w:proofErr w:type="gramEnd"/>
      <w:r w:rsidRPr="00311B05">
        <w:rPr>
          <w:szCs w:val="24"/>
          <w:lang w:val="pt-PT" w:eastAsia="en-US"/>
        </w:rPr>
        <w:t>d) apakšpunktu aizstāj ar šādiem:</w:t>
      </w:r>
    </w:p>
    <w:p w14:paraId="5ABC0133" w14:textId="3463A8EE" w:rsidR="00311B05" w:rsidRPr="00F14BB9" w:rsidRDefault="00311B05" w:rsidP="00311B05">
      <w:pPr>
        <w:spacing w:before="120" w:after="120" w:line="360" w:lineRule="auto"/>
        <w:ind w:left="1982" w:hanging="566"/>
        <w:rPr>
          <w:b/>
          <w:szCs w:val="24"/>
          <w:lang w:val="pt-PT" w:eastAsia="en-US"/>
        </w:rPr>
      </w:pPr>
      <w:r w:rsidRPr="00311B05">
        <w:rPr>
          <w:szCs w:val="24"/>
          <w:lang w:val="pt-PT" w:eastAsia="en-US"/>
        </w:rPr>
        <w:t>“</w:t>
      </w:r>
      <w:r w:rsidRPr="00311B05">
        <w:rPr>
          <w:b/>
          <w:i/>
          <w:szCs w:val="24"/>
          <w:lang w:val="pt-PT" w:eastAsia="en-US"/>
        </w:rPr>
        <w:t>a)</w:t>
      </w:r>
      <w:r w:rsidRPr="00311B05">
        <w:rPr>
          <w:szCs w:val="24"/>
          <w:lang w:val="pt-PT" w:eastAsia="en-US"/>
        </w:rPr>
        <w:tab/>
      </w:r>
      <w:r w:rsidRPr="00311B05">
        <w:rPr>
          <w:b/>
          <w:i/>
          <w:szCs w:val="24"/>
          <w:lang w:val="pt-PT" w:eastAsia="en-US"/>
        </w:rPr>
        <w:t>uztur atjauninātu tīmekļa vietni, kas pusēm sniedz vieglu piekļuvi informāciju par SAI procedūru;</w:t>
      </w:r>
      <w:r w:rsidR="00F14BB9">
        <w:rPr>
          <w:b/>
          <w:szCs w:val="24"/>
          <w:lang w:val="pt-PT" w:eastAsia="en-US"/>
        </w:rPr>
        <w:t xml:space="preserve"> [Gr. 35]</w:t>
      </w:r>
    </w:p>
    <w:p w14:paraId="7986E840" w14:textId="01176ACA" w:rsidR="00311B05" w:rsidRPr="00311B05" w:rsidRDefault="00F14BB9" w:rsidP="00311B05">
      <w:pPr>
        <w:spacing w:before="120" w:after="120" w:line="360" w:lineRule="auto"/>
        <w:ind w:left="1982" w:hanging="566"/>
        <w:rPr>
          <w:szCs w:val="24"/>
          <w:lang w:val="pt-PT" w:eastAsia="en-US"/>
        </w:rPr>
      </w:pPr>
      <w:r>
        <w:rPr>
          <w:szCs w:val="24"/>
          <w:lang w:val="pt-PT" w:eastAsia="en-US"/>
        </w:rPr>
        <w:t>a</w:t>
      </w:r>
      <w:r w:rsidR="00311B05" w:rsidRPr="00311B05">
        <w:rPr>
          <w:szCs w:val="24"/>
          <w:lang w:val="pt-PT" w:eastAsia="en-US"/>
        </w:rPr>
        <w:t>)</w:t>
      </w:r>
      <w:r w:rsidR="00311B05" w:rsidRPr="00311B05">
        <w:rPr>
          <w:szCs w:val="24"/>
          <w:lang w:val="pt-PT" w:eastAsia="en-US"/>
        </w:rPr>
        <w:tab/>
        <w:t>nodrošina, ka patērētāji var iesniegt sūdzības un nepieciešamos pavaddokumentus tiešsaistē, kur tiem var izsekot, un nodrošina, ka patērētāji pēc pieprasījuma var iesniegt šos dokumentus un tiem piekļūt arī formātā, kas nav digitāls;</w:t>
      </w:r>
    </w:p>
    <w:p w14:paraId="4788E093" w14:textId="2B8F49AA" w:rsidR="00311B05" w:rsidRPr="00F14BB9" w:rsidRDefault="00F14BB9" w:rsidP="00311B05">
      <w:pPr>
        <w:spacing w:before="120" w:after="120" w:line="360" w:lineRule="auto"/>
        <w:ind w:left="1982" w:hanging="566"/>
        <w:rPr>
          <w:b/>
          <w:szCs w:val="24"/>
          <w:lang w:val="pt-PT" w:eastAsia="en-US"/>
        </w:rPr>
      </w:pPr>
      <w:r>
        <w:rPr>
          <w:b/>
          <w:i/>
          <w:szCs w:val="24"/>
          <w:lang w:val="pt-PT" w:eastAsia="en-US"/>
        </w:rPr>
        <w:t>a</w:t>
      </w:r>
      <w:r w:rsidR="00311B05" w:rsidRPr="00311B05">
        <w:rPr>
          <w:b/>
          <w:i/>
          <w:szCs w:val="24"/>
          <w:lang w:val="pt-PT" w:eastAsia="en-US"/>
        </w:rPr>
        <w:t>a)</w:t>
      </w:r>
      <w:r w:rsidR="00311B05" w:rsidRPr="00311B05">
        <w:rPr>
          <w:szCs w:val="24"/>
          <w:lang w:val="pt-PT" w:eastAsia="en-US"/>
        </w:rPr>
        <w:tab/>
      </w:r>
      <w:r w:rsidR="00311B05" w:rsidRPr="00311B05">
        <w:rPr>
          <w:b/>
          <w:i/>
          <w:szCs w:val="24"/>
          <w:lang w:val="pt-PT" w:eastAsia="en-US"/>
        </w:rPr>
        <w:t>nodrošina, ka patērētāji var iesniegt sūdzības savas dzīvesvietas dalībvalstī;</w:t>
      </w:r>
      <w:r>
        <w:rPr>
          <w:b/>
          <w:szCs w:val="24"/>
          <w:lang w:val="pt-PT" w:eastAsia="en-US"/>
        </w:rPr>
        <w:t xml:space="preserve"> [Gr. 36]</w:t>
      </w:r>
    </w:p>
    <w:p w14:paraId="691C5505" w14:textId="18FB7775" w:rsidR="00311B05" w:rsidRPr="00311B05" w:rsidRDefault="00F14BB9" w:rsidP="00311B05">
      <w:pPr>
        <w:spacing w:before="120" w:after="120" w:line="360" w:lineRule="auto"/>
        <w:ind w:left="1982" w:hanging="566"/>
        <w:rPr>
          <w:szCs w:val="24"/>
          <w:lang w:val="pt-PT" w:eastAsia="en-US"/>
        </w:rPr>
      </w:pPr>
      <w:r w:rsidRPr="00F14BB9">
        <w:rPr>
          <w:szCs w:val="24"/>
          <w:lang w:val="pt-PT" w:eastAsia="en-US"/>
        </w:rPr>
        <w:t>b</w:t>
      </w:r>
      <w:r w:rsidR="00311B05" w:rsidRPr="00311B05">
        <w:rPr>
          <w:szCs w:val="24"/>
          <w:lang w:val="pt-PT" w:eastAsia="en-US"/>
        </w:rPr>
        <w:t>)</w:t>
      </w:r>
      <w:r w:rsidR="00311B05" w:rsidRPr="00311B05">
        <w:rPr>
          <w:szCs w:val="24"/>
          <w:lang w:val="pt-PT" w:eastAsia="en-US"/>
        </w:rPr>
        <w:tab/>
        <w:t>piedāvāt digitālas SAI procedūras, izmantojot viegli pieejamus un iekļaujošus rīkus;</w:t>
      </w:r>
    </w:p>
    <w:p w14:paraId="7EF6970D" w14:textId="0F7F2650" w:rsidR="00311B05" w:rsidRPr="00F14BB9" w:rsidRDefault="00311B05" w:rsidP="00311B05">
      <w:pPr>
        <w:spacing w:before="120" w:after="120" w:line="360" w:lineRule="auto"/>
        <w:ind w:left="1982" w:hanging="566"/>
        <w:rPr>
          <w:b/>
          <w:szCs w:val="24"/>
          <w:lang w:val="pt-PT" w:eastAsia="en-US"/>
        </w:rPr>
      </w:pPr>
      <w:r w:rsidRPr="00F14BB9">
        <w:rPr>
          <w:szCs w:val="24"/>
          <w:lang w:val="pt-PT" w:eastAsia="en-US"/>
        </w:rPr>
        <w:t>c</w:t>
      </w:r>
      <w:r w:rsidRPr="00311B05">
        <w:rPr>
          <w:szCs w:val="24"/>
          <w:lang w:val="pt-PT" w:eastAsia="en-US"/>
        </w:rPr>
        <w:t>)</w:t>
      </w:r>
      <w:r w:rsidRPr="00311B05">
        <w:rPr>
          <w:szCs w:val="24"/>
          <w:lang w:val="pt-PT" w:eastAsia="en-US"/>
        </w:rPr>
        <w:tab/>
      </w:r>
      <w:r w:rsidRPr="00311B05">
        <w:rPr>
          <w:strike/>
          <w:szCs w:val="24"/>
          <w:lang w:val="pt-PT" w:eastAsia="en-US"/>
        </w:rPr>
        <w:t xml:space="preserve">piešķirt strīdā iesaistītajām personām tiesības pieprasīt, lai SAI procedūras iznākumu pārskatītu fiziska persona, </w:t>
      </w:r>
      <w:r w:rsidRPr="00311B05">
        <w:rPr>
          <w:szCs w:val="24"/>
          <w:lang w:val="pt-PT" w:eastAsia="en-US"/>
        </w:rPr>
        <w:t>ja procedūra tika veikta, izmantojot automatizētus līdzekļus</w:t>
      </w:r>
      <w:r w:rsidRPr="00311B05">
        <w:rPr>
          <w:b/>
          <w:i/>
          <w:szCs w:val="24"/>
          <w:lang w:val="pt-PT" w:eastAsia="en-US"/>
        </w:rPr>
        <w:t>, nodrošina, ka strīdā iesaistītās personas var panākt, ka pārskatīšanu veic fiziska persona, kas ir neatkarīga un objektīva</w:t>
      </w:r>
      <w:r w:rsidRPr="00311B05">
        <w:rPr>
          <w:szCs w:val="24"/>
          <w:lang w:val="pt-PT" w:eastAsia="en-US"/>
        </w:rPr>
        <w:t>;</w:t>
      </w:r>
      <w:r w:rsidR="00F14BB9">
        <w:rPr>
          <w:b/>
          <w:szCs w:val="24"/>
          <w:lang w:val="pt-PT" w:eastAsia="en-US"/>
        </w:rPr>
        <w:t xml:space="preserve"> [Gr. 37]</w:t>
      </w:r>
    </w:p>
    <w:p w14:paraId="03E8059B" w14:textId="77777777" w:rsidR="00F14BB9" w:rsidRDefault="00F14BB9">
      <w:pPr>
        <w:widowControl/>
        <w:rPr>
          <w:strike/>
          <w:szCs w:val="24"/>
          <w:lang w:val="pt-PT" w:eastAsia="en-US"/>
        </w:rPr>
      </w:pPr>
      <w:r>
        <w:rPr>
          <w:strike/>
          <w:szCs w:val="24"/>
          <w:lang w:val="pt-PT" w:eastAsia="en-US"/>
        </w:rPr>
        <w:br w:type="page"/>
      </w:r>
    </w:p>
    <w:p w14:paraId="550DBFB0" w14:textId="65339A1F" w:rsidR="00311B05" w:rsidRPr="003724B6" w:rsidRDefault="00F14BB9" w:rsidP="00311B05">
      <w:pPr>
        <w:spacing w:before="120" w:after="120" w:line="360" w:lineRule="auto"/>
        <w:ind w:left="1982" w:hanging="566"/>
        <w:rPr>
          <w:b/>
          <w:szCs w:val="24"/>
          <w:lang w:val="pt-PT" w:eastAsia="en-US"/>
        </w:rPr>
      </w:pPr>
      <w:r w:rsidRPr="00311B05">
        <w:rPr>
          <w:szCs w:val="24"/>
          <w:lang w:val="pt-PT" w:eastAsia="en-US"/>
        </w:rPr>
        <w:lastRenderedPageBreak/>
        <w:t>d</w:t>
      </w:r>
      <w:r w:rsidR="00311B05" w:rsidRPr="00311B05">
        <w:rPr>
          <w:szCs w:val="24"/>
          <w:lang w:val="pt-PT" w:eastAsia="en-US"/>
        </w:rPr>
        <w:t>)</w:t>
      </w:r>
      <w:r w:rsidR="00311B05" w:rsidRPr="00311B05">
        <w:rPr>
          <w:szCs w:val="24"/>
          <w:lang w:val="pt-PT" w:eastAsia="en-US"/>
        </w:rPr>
        <w:tab/>
        <w:t xml:space="preserve">var apvienot līdzīgas lietas pret vienu konkrētu tirgotāju vienā procedūrā ar nosacījumu, ka attiecīgais patērētājs ir informēts un </w:t>
      </w:r>
      <w:r w:rsidR="00311B05" w:rsidRPr="00311B05">
        <w:rPr>
          <w:strike/>
          <w:szCs w:val="24"/>
          <w:lang w:val="pt-PT" w:eastAsia="en-US"/>
        </w:rPr>
        <w:t xml:space="preserve">neiebilst pret </w:t>
      </w:r>
      <w:proofErr w:type="gramStart"/>
      <w:r w:rsidR="00311B05" w:rsidRPr="00311B05">
        <w:rPr>
          <w:strike/>
          <w:szCs w:val="24"/>
          <w:lang w:val="pt-PT" w:eastAsia="en-US"/>
        </w:rPr>
        <w:t>to;</w:t>
      </w:r>
      <w:r w:rsidR="00311B05" w:rsidRPr="00311B05">
        <w:rPr>
          <w:b/>
          <w:i/>
          <w:szCs w:val="24"/>
          <w:lang w:val="pt-PT" w:eastAsia="en-US"/>
        </w:rPr>
        <w:t>skaidri</w:t>
      </w:r>
      <w:proofErr w:type="gramEnd"/>
      <w:r w:rsidR="00311B05" w:rsidRPr="00311B05">
        <w:rPr>
          <w:b/>
          <w:i/>
          <w:szCs w:val="24"/>
          <w:lang w:val="pt-PT" w:eastAsia="en-US"/>
        </w:rPr>
        <w:t xml:space="preserve"> piekrīt apvienošanai, kā arī, ka saskaņā ar 6. pantu par SAI procedūrām atbildīgajām fiziskajām personām ir pietiekamas zināšanas, lai risinātu lietu</w:t>
      </w:r>
      <w:r w:rsidR="00311B05" w:rsidRPr="00311B05">
        <w:rPr>
          <w:szCs w:val="24"/>
          <w:lang w:val="pt-PT" w:eastAsia="en-US"/>
        </w:rPr>
        <w:t>;</w:t>
      </w:r>
      <w:r w:rsidR="00311B05" w:rsidRPr="00311B05">
        <w:rPr>
          <w:b/>
          <w:i/>
          <w:szCs w:val="24"/>
          <w:lang w:val="pt-PT" w:eastAsia="en-US"/>
        </w:rPr>
        <w:t>";</w:t>
      </w:r>
      <w:r w:rsidR="003724B6">
        <w:rPr>
          <w:b/>
          <w:szCs w:val="24"/>
          <w:lang w:val="pt-PT" w:eastAsia="en-US"/>
        </w:rPr>
        <w:t xml:space="preserve"> [Gr. 38]</w:t>
      </w:r>
    </w:p>
    <w:p w14:paraId="0B7FA76B" w14:textId="07AC8962" w:rsidR="00311B05" w:rsidRPr="00311B05" w:rsidRDefault="00311B05" w:rsidP="00311B05">
      <w:pPr>
        <w:spacing w:before="120" w:after="120" w:line="360" w:lineRule="auto"/>
        <w:ind w:left="1416" w:hanging="566"/>
        <w:rPr>
          <w:szCs w:val="24"/>
          <w:lang w:val="pl-PL" w:eastAsia="en-US"/>
        </w:rPr>
      </w:pPr>
      <w:r w:rsidRPr="00311B05">
        <w:rPr>
          <w:szCs w:val="24"/>
          <w:lang w:val="pl-PL" w:eastAsia="en-US"/>
        </w:rPr>
        <w:t>c</w:t>
      </w:r>
      <w:proofErr w:type="gramStart"/>
      <w:r w:rsidRPr="00311B05">
        <w:rPr>
          <w:szCs w:val="24"/>
          <w:lang w:val="pl-PL" w:eastAsia="en-US"/>
        </w:rPr>
        <w:t>)</w:t>
      </w:r>
      <w:r w:rsidRPr="00311B05">
        <w:rPr>
          <w:szCs w:val="24"/>
          <w:lang w:val="pl-PL" w:eastAsia="en-US"/>
        </w:rPr>
        <w:tab/>
        <w:t>panta</w:t>
      </w:r>
      <w:proofErr w:type="gramEnd"/>
      <w:r w:rsidRPr="00311B05">
        <w:rPr>
          <w:szCs w:val="24"/>
          <w:lang w:val="pl-PL" w:eastAsia="en-US"/>
        </w:rPr>
        <w:t xml:space="preserve"> 4. </w:t>
      </w:r>
      <w:proofErr w:type="gramStart"/>
      <w:r w:rsidRPr="00311B05">
        <w:rPr>
          <w:szCs w:val="24"/>
          <w:lang w:val="pl-PL" w:eastAsia="en-US"/>
        </w:rPr>
        <w:t>punkta</w:t>
      </w:r>
      <w:proofErr w:type="gramEnd"/>
      <w:r w:rsidRPr="00311B05">
        <w:rPr>
          <w:szCs w:val="24"/>
          <w:lang w:val="pl-PL" w:eastAsia="en-US"/>
        </w:rPr>
        <w:t xml:space="preserve"> a) apakšpunktu aizstāj ar šādu:</w:t>
      </w:r>
    </w:p>
    <w:p w14:paraId="3B467D9A" w14:textId="213D90DD" w:rsidR="00311B05" w:rsidRPr="00311B05" w:rsidRDefault="00311B05" w:rsidP="00311B05">
      <w:pPr>
        <w:spacing w:before="120" w:after="120" w:line="360" w:lineRule="auto"/>
        <w:ind w:left="1982" w:hanging="566"/>
        <w:rPr>
          <w:szCs w:val="24"/>
          <w:lang w:val="pl-PL" w:eastAsia="en-US"/>
        </w:rPr>
      </w:pPr>
      <w:r w:rsidRPr="00311B05">
        <w:rPr>
          <w:szCs w:val="24"/>
          <w:lang w:val="pl-PL" w:eastAsia="en-US"/>
        </w:rPr>
        <w:t>“a</w:t>
      </w:r>
      <w:proofErr w:type="gramStart"/>
      <w:r w:rsidRPr="00311B05">
        <w:rPr>
          <w:szCs w:val="24"/>
          <w:lang w:val="pl-PL" w:eastAsia="en-US"/>
        </w:rPr>
        <w:t>)</w:t>
      </w:r>
      <w:r w:rsidRPr="00311B05">
        <w:rPr>
          <w:szCs w:val="24"/>
          <w:lang w:val="pl-PL" w:eastAsia="en-US"/>
        </w:rPr>
        <w:tab/>
        <w:t>patērētājs</w:t>
      </w:r>
      <w:proofErr w:type="gramEnd"/>
      <w:r w:rsidRPr="00311B05">
        <w:rPr>
          <w:szCs w:val="24"/>
          <w:lang w:val="pl-PL" w:eastAsia="en-US"/>
        </w:rPr>
        <w:t xml:space="preserve"> nav centies sazināties ar attiecīgo tirgotāju, lai apspriestu savu sūdzību un mēģinātu jautājumu vispirms risināt tieši ar tirgotāju, nenosakot nesamērīgus notei</w:t>
      </w:r>
      <w:r w:rsidR="003724B6">
        <w:rPr>
          <w:szCs w:val="24"/>
          <w:lang w:val="pl-PL" w:eastAsia="en-US"/>
        </w:rPr>
        <w:t>kumus par šādas saziņas formātu</w:t>
      </w:r>
      <w:r w:rsidRPr="00311B05">
        <w:rPr>
          <w:szCs w:val="24"/>
          <w:lang w:val="pl-PL" w:eastAsia="en-US"/>
        </w:rPr>
        <w:t>;”</w:t>
      </w:r>
    </w:p>
    <w:p w14:paraId="37E1ABF3" w14:textId="77777777" w:rsidR="003724B6" w:rsidRDefault="003724B6">
      <w:pPr>
        <w:widowControl/>
        <w:rPr>
          <w:szCs w:val="24"/>
          <w:lang w:val="pl-PL" w:eastAsia="en-US"/>
        </w:rPr>
      </w:pPr>
      <w:r>
        <w:rPr>
          <w:szCs w:val="24"/>
          <w:lang w:val="pl-PL" w:eastAsia="en-US"/>
        </w:rPr>
        <w:br w:type="page"/>
      </w:r>
    </w:p>
    <w:p w14:paraId="1A4D4C99" w14:textId="496EB9FB" w:rsidR="00311B05" w:rsidRPr="00311B05" w:rsidRDefault="00311B05" w:rsidP="00311B05">
      <w:pPr>
        <w:spacing w:before="120" w:after="120" w:line="360" w:lineRule="auto"/>
        <w:ind w:left="1416" w:hanging="566"/>
        <w:rPr>
          <w:szCs w:val="24"/>
          <w:lang w:val="pl-PL" w:eastAsia="en-US"/>
        </w:rPr>
      </w:pPr>
      <w:r w:rsidRPr="00311B05">
        <w:rPr>
          <w:szCs w:val="24"/>
          <w:lang w:val="pl-PL" w:eastAsia="en-US"/>
        </w:rPr>
        <w:lastRenderedPageBreak/>
        <w:t>d</w:t>
      </w:r>
      <w:proofErr w:type="gramStart"/>
      <w:r w:rsidRPr="00311B05">
        <w:rPr>
          <w:szCs w:val="24"/>
          <w:lang w:val="pl-PL" w:eastAsia="en-US"/>
        </w:rPr>
        <w:t>)</w:t>
      </w:r>
      <w:r w:rsidRPr="00311B05">
        <w:rPr>
          <w:szCs w:val="24"/>
          <w:lang w:val="pl-PL" w:eastAsia="en-US"/>
        </w:rPr>
        <w:tab/>
        <w:t>pantam</w:t>
      </w:r>
      <w:proofErr w:type="gramEnd"/>
      <w:r w:rsidRPr="00311B05">
        <w:rPr>
          <w:szCs w:val="24"/>
          <w:lang w:val="pl-PL" w:eastAsia="en-US"/>
        </w:rPr>
        <w:t xml:space="preserve"> pievieno šādu 8. </w:t>
      </w:r>
      <w:proofErr w:type="gramStart"/>
      <w:r w:rsidRPr="00311B05">
        <w:rPr>
          <w:szCs w:val="24"/>
          <w:lang w:val="pl-PL" w:eastAsia="en-US"/>
        </w:rPr>
        <w:t>punktu</w:t>
      </w:r>
      <w:proofErr w:type="gramEnd"/>
      <w:r w:rsidRPr="00311B05">
        <w:rPr>
          <w:szCs w:val="24"/>
          <w:lang w:val="pl-PL" w:eastAsia="en-US"/>
        </w:rPr>
        <w:t>:</w:t>
      </w:r>
    </w:p>
    <w:p w14:paraId="22804048" w14:textId="2886407E" w:rsidR="00311B05" w:rsidRPr="003724B6" w:rsidRDefault="00311B05" w:rsidP="00311B05">
      <w:pPr>
        <w:spacing w:before="120" w:after="120" w:line="360" w:lineRule="auto"/>
        <w:ind w:left="1982" w:hanging="566"/>
        <w:rPr>
          <w:b/>
          <w:szCs w:val="24"/>
          <w:lang w:val="pl-PL" w:eastAsia="en-US"/>
        </w:rPr>
      </w:pPr>
      <w:r w:rsidRPr="00311B05">
        <w:rPr>
          <w:szCs w:val="24"/>
          <w:lang w:val="pl-PL" w:eastAsia="en-US"/>
        </w:rPr>
        <w:t>“8.</w:t>
      </w:r>
      <w:r w:rsidRPr="00311B05">
        <w:rPr>
          <w:szCs w:val="24"/>
          <w:lang w:val="pl-PL" w:eastAsia="en-US"/>
        </w:rPr>
        <w:tab/>
        <w:t xml:space="preserve">Dalībvalstis nodrošina, ka tirgotāji, kuri veic uzņēmējdarbību to teritorijā un ar kuriem sazinās viņu </w:t>
      </w:r>
      <w:r w:rsidRPr="00311B05">
        <w:rPr>
          <w:strike/>
          <w:szCs w:val="24"/>
          <w:lang w:val="pl-PL" w:eastAsia="en-US"/>
        </w:rPr>
        <w:t>valsts</w:t>
      </w:r>
      <w:r w:rsidRPr="00311B05">
        <w:rPr>
          <w:b/>
          <w:i/>
          <w:szCs w:val="24"/>
          <w:lang w:val="pl-PL" w:eastAsia="en-US"/>
        </w:rPr>
        <w:t>dalībvalsts</w:t>
      </w:r>
      <w:r w:rsidRPr="00311B05">
        <w:rPr>
          <w:szCs w:val="24"/>
          <w:lang w:val="pl-PL" w:eastAsia="en-US"/>
        </w:rPr>
        <w:t xml:space="preserve"> vai citas dalībvalsts SAI vienība, informē šo SAI vienību neatkarīgi no tā, vai viņi piekrīt piedalīties piedāvātajā procedūrā vai nē, un sniedz atbildi saprātīgā termiņā, kas nepārsniedz </w:t>
      </w:r>
      <w:r w:rsidRPr="00311B05">
        <w:rPr>
          <w:b/>
          <w:i/>
          <w:szCs w:val="24"/>
          <w:lang w:val="pl-PL" w:eastAsia="en-US"/>
        </w:rPr>
        <w:t xml:space="preserve">15 darba dienas. Tomēr šā termiņa pagarinājumu, nepārsniedzot </w:t>
      </w:r>
      <w:r w:rsidRPr="00311B05">
        <w:rPr>
          <w:szCs w:val="24"/>
          <w:lang w:val="pl-PL" w:eastAsia="en-US"/>
        </w:rPr>
        <w:t>20 darba dienas</w:t>
      </w:r>
      <w:r w:rsidRPr="00311B05">
        <w:rPr>
          <w:b/>
          <w:i/>
          <w:szCs w:val="24"/>
          <w:lang w:val="pl-PL" w:eastAsia="en-US"/>
        </w:rPr>
        <w:t>, var piešķirt sarežģītu strīdu gadījumos vai izņēmuma apstākļos, piemēram, intensīvas darbības vai ārēju krīžu apstākļos</w:t>
      </w:r>
      <w:r w:rsidRPr="00311B05">
        <w:rPr>
          <w:szCs w:val="24"/>
          <w:lang w:val="pl-PL" w:eastAsia="en-US"/>
        </w:rPr>
        <w:t>.</w:t>
      </w:r>
      <w:r w:rsidR="003724B6" w:rsidRPr="003724B6">
        <w:rPr>
          <w:szCs w:val="24"/>
          <w:lang w:val="pl-PL" w:eastAsia="en-US"/>
        </w:rPr>
        <w:t>”</w:t>
      </w:r>
      <w:r w:rsidR="003724B6">
        <w:rPr>
          <w:szCs w:val="24"/>
          <w:lang w:val="pl-PL" w:eastAsia="en-US"/>
        </w:rPr>
        <w:t>.</w:t>
      </w:r>
      <w:r w:rsidR="003724B6">
        <w:rPr>
          <w:b/>
          <w:szCs w:val="24"/>
          <w:lang w:val="pl-PL" w:eastAsia="en-US"/>
        </w:rPr>
        <w:t xml:space="preserve"> [Gr. 39]</w:t>
      </w:r>
    </w:p>
    <w:p w14:paraId="557DDC9A" w14:textId="77777777" w:rsidR="003724B6" w:rsidRPr="0022514B" w:rsidRDefault="003724B6">
      <w:pPr>
        <w:widowControl/>
        <w:rPr>
          <w:b/>
          <w:i/>
          <w:szCs w:val="24"/>
          <w:lang w:val="pl-PL" w:eastAsia="en-US"/>
        </w:rPr>
      </w:pPr>
      <w:r w:rsidRPr="0022514B">
        <w:rPr>
          <w:b/>
          <w:i/>
          <w:szCs w:val="24"/>
          <w:lang w:val="pl-PL" w:eastAsia="en-US"/>
        </w:rPr>
        <w:br w:type="page"/>
      </w:r>
    </w:p>
    <w:p w14:paraId="2D2ED490" w14:textId="6F7FD6B3" w:rsidR="00311B05" w:rsidRPr="0052105E" w:rsidRDefault="00311B05" w:rsidP="00311B05">
      <w:pPr>
        <w:spacing w:before="120" w:after="120" w:line="360" w:lineRule="auto"/>
        <w:ind w:left="850" w:hanging="850"/>
        <w:rPr>
          <w:szCs w:val="24"/>
          <w:lang w:val="pt-PT" w:eastAsia="en-US"/>
        </w:rPr>
      </w:pPr>
      <w:r w:rsidRPr="0052105E">
        <w:rPr>
          <w:b/>
          <w:i/>
          <w:szCs w:val="24"/>
          <w:lang w:val="pt-PT" w:eastAsia="en-US"/>
        </w:rPr>
        <w:lastRenderedPageBreak/>
        <w:t>3a)</w:t>
      </w:r>
      <w:r w:rsidRPr="0052105E">
        <w:rPr>
          <w:szCs w:val="24"/>
          <w:lang w:val="pt-PT" w:eastAsia="en-US"/>
        </w:rPr>
        <w:tab/>
      </w:r>
      <w:r w:rsidRPr="0052105E">
        <w:rPr>
          <w:b/>
          <w:i/>
          <w:szCs w:val="24"/>
          <w:lang w:val="pt-PT" w:eastAsia="en-US"/>
        </w:rPr>
        <w:t xml:space="preserve">direktīvas 6. pantu groza šādi: </w:t>
      </w:r>
    </w:p>
    <w:p w14:paraId="789D59F2" w14:textId="77777777" w:rsidR="00311B05" w:rsidRPr="0052105E" w:rsidRDefault="00311B05" w:rsidP="00311B05">
      <w:pPr>
        <w:spacing w:before="120" w:after="120" w:line="360" w:lineRule="auto"/>
        <w:ind w:left="1416" w:hanging="566"/>
        <w:rPr>
          <w:szCs w:val="24"/>
          <w:lang w:val="pt-PT" w:eastAsia="en-US"/>
        </w:rPr>
      </w:pPr>
      <w:r w:rsidRPr="0052105E">
        <w:rPr>
          <w:b/>
          <w:i/>
          <w:szCs w:val="24"/>
          <w:lang w:val="pt-PT" w:eastAsia="en-US"/>
        </w:rPr>
        <w:t>a)</w:t>
      </w:r>
      <w:r w:rsidRPr="0052105E">
        <w:rPr>
          <w:szCs w:val="24"/>
          <w:lang w:val="pt-PT" w:eastAsia="en-US"/>
        </w:rPr>
        <w:tab/>
      </w:r>
      <w:r w:rsidRPr="0052105E">
        <w:rPr>
          <w:b/>
          <w:i/>
          <w:szCs w:val="24"/>
          <w:lang w:val="pt-PT" w:eastAsia="en-US"/>
        </w:rPr>
        <w:t>panta 1. punkta a) apakšpunktu aizstāj ar šādu:</w:t>
      </w:r>
    </w:p>
    <w:p w14:paraId="47909D9D" w14:textId="1E9A1368" w:rsidR="00311B05" w:rsidRPr="0052105E" w:rsidRDefault="00311B05" w:rsidP="00311B05">
      <w:pPr>
        <w:spacing w:before="120" w:after="120" w:line="360" w:lineRule="auto"/>
        <w:ind w:left="1982" w:hanging="566"/>
        <w:rPr>
          <w:szCs w:val="24"/>
          <w:lang w:val="pt-PT" w:eastAsia="en-US"/>
        </w:rPr>
      </w:pPr>
      <w:r w:rsidRPr="0052105E">
        <w:rPr>
          <w:szCs w:val="24"/>
          <w:lang w:val="pt-PT" w:eastAsia="en-US"/>
        </w:rPr>
        <w:t>“</w:t>
      </w:r>
      <w:r w:rsidRPr="0052105E">
        <w:rPr>
          <w:b/>
          <w:i/>
          <w:szCs w:val="24"/>
          <w:lang w:val="pt-PT" w:eastAsia="en-US"/>
        </w:rPr>
        <w:t>a)</w:t>
      </w:r>
      <w:r w:rsidRPr="0052105E">
        <w:rPr>
          <w:szCs w:val="24"/>
          <w:lang w:val="pt-PT" w:eastAsia="en-US"/>
        </w:rPr>
        <w:tab/>
      </w:r>
      <w:r w:rsidRPr="0052105E">
        <w:rPr>
          <w:b/>
          <w:i/>
          <w:szCs w:val="24"/>
          <w:lang w:val="pt-PT" w:eastAsia="en-US"/>
        </w:rPr>
        <w:t>ir ar nepieciešamajām zināšanām un prasmēm patērētāju strīdu alternatīvas izšķiršanas jomā vai izšķiršanā tiesā, kā arī ar vispārēju izpratni par tiesībām, ietverot starptautiskās privāttiesības pārrobežu gadījumos;"</w:t>
      </w:r>
      <w:r w:rsidR="003724B6" w:rsidRPr="0052105E">
        <w:rPr>
          <w:szCs w:val="24"/>
          <w:lang w:val="pt-PT" w:eastAsia="en-US"/>
        </w:rPr>
        <w:t>;</w:t>
      </w:r>
    </w:p>
    <w:p w14:paraId="11FB5DE4" w14:textId="77777777" w:rsidR="00311B05" w:rsidRPr="0052105E" w:rsidRDefault="00311B05" w:rsidP="00311B05">
      <w:pPr>
        <w:spacing w:before="120" w:after="120" w:line="360" w:lineRule="auto"/>
        <w:ind w:left="1416" w:hanging="566"/>
        <w:rPr>
          <w:szCs w:val="24"/>
          <w:lang w:val="pt-PT" w:eastAsia="en-US"/>
        </w:rPr>
      </w:pPr>
      <w:r w:rsidRPr="0052105E">
        <w:rPr>
          <w:b/>
          <w:i/>
          <w:szCs w:val="24"/>
          <w:lang w:val="pt-PT" w:eastAsia="en-US"/>
        </w:rPr>
        <w:t>b)</w:t>
      </w:r>
      <w:r w:rsidRPr="0052105E">
        <w:rPr>
          <w:szCs w:val="24"/>
          <w:lang w:val="pt-PT" w:eastAsia="en-US"/>
        </w:rPr>
        <w:tab/>
      </w:r>
      <w:r w:rsidRPr="0052105E">
        <w:rPr>
          <w:b/>
          <w:i/>
          <w:szCs w:val="24"/>
          <w:lang w:val="pt-PT" w:eastAsia="en-US"/>
        </w:rPr>
        <w:t>panta 3. punktā iekļauj šādu apakšpunktu:</w:t>
      </w:r>
    </w:p>
    <w:p w14:paraId="734D9CBC" w14:textId="770AFE5E" w:rsidR="00311B05" w:rsidRPr="0052105E" w:rsidRDefault="00311B05" w:rsidP="00311B05">
      <w:pPr>
        <w:spacing w:before="120" w:after="120" w:line="360" w:lineRule="auto"/>
        <w:ind w:left="1982" w:hanging="566"/>
        <w:rPr>
          <w:szCs w:val="24"/>
          <w:lang w:val="pt-PT" w:eastAsia="en-US"/>
        </w:rPr>
      </w:pPr>
      <w:r w:rsidRPr="0052105E">
        <w:rPr>
          <w:szCs w:val="24"/>
          <w:lang w:val="pt-PT" w:eastAsia="en-US"/>
        </w:rPr>
        <w:t>“</w:t>
      </w:r>
      <w:r w:rsidRPr="0052105E">
        <w:rPr>
          <w:b/>
          <w:i/>
          <w:szCs w:val="24"/>
          <w:lang w:val="pt-PT" w:eastAsia="en-US"/>
        </w:rPr>
        <w:t>a)</w:t>
      </w:r>
      <w:r w:rsidR="003724B6" w:rsidRPr="0052105E">
        <w:rPr>
          <w:szCs w:val="24"/>
          <w:lang w:val="pt-PT" w:eastAsia="en-US"/>
        </w:rPr>
        <w:tab/>
      </w:r>
      <w:r w:rsidRPr="0052105E">
        <w:rPr>
          <w:b/>
          <w:i/>
          <w:szCs w:val="24"/>
          <w:lang w:val="pt-PT" w:eastAsia="en-US"/>
        </w:rPr>
        <w:t>ja strīdu izskata SAI vienība un par strīdu izšķiršanu atbildīgās fiziskās personas nodarbina vai atalgo tikai konkrētais tirgotājs, SAI vienībai ir piekļuve tikai tiem datiem, kas stingri attiecas uz lietu un ko konkrēti sniedzis tirgotājs vai patērētājs;";</w:t>
      </w:r>
    </w:p>
    <w:p w14:paraId="0382DF3F" w14:textId="77777777" w:rsidR="00311B05" w:rsidRPr="0052105E" w:rsidRDefault="00311B05" w:rsidP="00311B05">
      <w:pPr>
        <w:spacing w:before="120" w:after="120" w:line="360" w:lineRule="auto"/>
        <w:ind w:left="1416" w:hanging="566"/>
        <w:rPr>
          <w:szCs w:val="24"/>
          <w:lang w:val="pt-PT" w:eastAsia="en-US"/>
        </w:rPr>
      </w:pPr>
      <w:r w:rsidRPr="0052105E">
        <w:rPr>
          <w:b/>
          <w:i/>
          <w:szCs w:val="24"/>
          <w:lang w:val="pt-PT" w:eastAsia="en-US"/>
        </w:rPr>
        <w:t>c)</w:t>
      </w:r>
      <w:r w:rsidRPr="0052105E">
        <w:rPr>
          <w:szCs w:val="24"/>
          <w:lang w:val="pt-PT" w:eastAsia="en-US"/>
        </w:rPr>
        <w:tab/>
      </w:r>
      <w:r w:rsidRPr="0052105E">
        <w:rPr>
          <w:b/>
          <w:i/>
          <w:szCs w:val="24"/>
          <w:lang w:val="pt-PT" w:eastAsia="en-US"/>
        </w:rPr>
        <w:t>panta 6. punktu aizstāj ar šādu:</w:t>
      </w:r>
    </w:p>
    <w:p w14:paraId="4EBB2C9B" w14:textId="668CA125" w:rsidR="00311B05" w:rsidRPr="0022514B" w:rsidRDefault="00311B05" w:rsidP="00311B05">
      <w:pPr>
        <w:spacing w:before="120" w:after="120" w:line="360" w:lineRule="auto"/>
        <w:ind w:left="1982" w:hanging="566"/>
        <w:rPr>
          <w:b/>
          <w:szCs w:val="24"/>
          <w:lang w:val="pl-PL" w:eastAsia="en-US"/>
        </w:rPr>
      </w:pPr>
      <w:r w:rsidRPr="0052105E">
        <w:rPr>
          <w:szCs w:val="24"/>
          <w:lang w:val="pt-PT" w:eastAsia="en-US"/>
        </w:rPr>
        <w:t>“</w:t>
      </w:r>
      <w:r w:rsidR="003724B6" w:rsidRPr="0052105E">
        <w:rPr>
          <w:b/>
          <w:i/>
          <w:szCs w:val="24"/>
          <w:lang w:val="pt-PT" w:eastAsia="en-US"/>
        </w:rPr>
        <w:t>6</w:t>
      </w:r>
      <w:r w:rsidR="003724B6" w:rsidRPr="0052105E">
        <w:rPr>
          <w:b/>
          <w:i/>
          <w:szCs w:val="24"/>
          <w:lang w:val="pt-PT" w:eastAsia="en-US"/>
        </w:rPr>
        <w:tab/>
      </w:r>
      <w:r w:rsidRPr="0052105E">
        <w:rPr>
          <w:b/>
          <w:i/>
          <w:szCs w:val="24"/>
          <w:lang w:val="pt-PT" w:eastAsia="en-US"/>
        </w:rPr>
        <w:t>Šā panta 1. punkta a) apakšpunkta nolūkā dalībvalstis nodrošina, ka SAI vienības sniedz regulāru apmācību fiziskām personām, kas ir atbildīgas par SAI, it sevišķi patērētāju tiesību un citu nozaru tiesību aktu jomā. Kompetentās iestādes uzrauga SAI vienību izveidotās apmācības programmas, balstoties uz informāciju, kas tām nosūtīta saskaņā ar 19. panta 3. punkta g) apakšpunktu."</w:t>
      </w:r>
      <w:r w:rsidR="003724B6" w:rsidRPr="0052105E">
        <w:rPr>
          <w:b/>
          <w:szCs w:val="24"/>
          <w:lang w:val="pt-PT" w:eastAsia="en-US"/>
        </w:rPr>
        <w:t xml:space="preserve"> </w:t>
      </w:r>
      <w:r w:rsidR="003724B6" w:rsidRPr="0022514B">
        <w:rPr>
          <w:b/>
          <w:szCs w:val="24"/>
          <w:lang w:val="pl-PL" w:eastAsia="en-US"/>
        </w:rPr>
        <w:t>[Gr. 40]</w:t>
      </w:r>
    </w:p>
    <w:p w14:paraId="22F76B3A" w14:textId="77777777" w:rsidR="003724B6" w:rsidRPr="0022514B" w:rsidRDefault="003724B6">
      <w:pPr>
        <w:widowControl/>
        <w:rPr>
          <w:szCs w:val="24"/>
          <w:lang w:val="pl-PL" w:eastAsia="en-US"/>
        </w:rPr>
      </w:pPr>
      <w:r w:rsidRPr="0022514B">
        <w:rPr>
          <w:szCs w:val="24"/>
          <w:lang w:val="pl-PL" w:eastAsia="en-US"/>
        </w:rPr>
        <w:br w:type="page"/>
      </w:r>
    </w:p>
    <w:p w14:paraId="7DAB2367" w14:textId="3C0EE86D" w:rsidR="00311B05" w:rsidRPr="0022514B" w:rsidRDefault="00311B05" w:rsidP="00311B05">
      <w:pPr>
        <w:spacing w:before="120" w:after="120" w:line="360" w:lineRule="auto"/>
        <w:ind w:left="850" w:hanging="850"/>
        <w:rPr>
          <w:szCs w:val="24"/>
          <w:lang w:val="pl-PL" w:eastAsia="en-US"/>
        </w:rPr>
      </w:pPr>
      <w:r w:rsidRPr="0022514B">
        <w:rPr>
          <w:szCs w:val="24"/>
          <w:lang w:val="pl-PL" w:eastAsia="en-US"/>
        </w:rPr>
        <w:lastRenderedPageBreak/>
        <w:t>4.</w:t>
      </w:r>
      <w:r w:rsidRPr="0022514B">
        <w:rPr>
          <w:szCs w:val="24"/>
          <w:lang w:val="pl-PL" w:eastAsia="en-US"/>
        </w:rPr>
        <w:tab/>
      </w:r>
      <w:proofErr w:type="gramStart"/>
      <w:r w:rsidRPr="0022514B">
        <w:rPr>
          <w:szCs w:val="24"/>
          <w:lang w:val="pl-PL" w:eastAsia="en-US"/>
        </w:rPr>
        <w:t>direktīvas</w:t>
      </w:r>
      <w:proofErr w:type="gramEnd"/>
      <w:r w:rsidRPr="0022514B">
        <w:rPr>
          <w:szCs w:val="24"/>
          <w:lang w:val="pl-PL" w:eastAsia="en-US"/>
        </w:rPr>
        <w:t xml:space="preserve"> 7. </w:t>
      </w:r>
      <w:proofErr w:type="gramStart"/>
      <w:r w:rsidRPr="0022514B">
        <w:rPr>
          <w:szCs w:val="24"/>
          <w:lang w:val="pl-PL" w:eastAsia="en-US"/>
        </w:rPr>
        <w:t>panta</w:t>
      </w:r>
      <w:proofErr w:type="gramEnd"/>
      <w:r w:rsidRPr="0022514B">
        <w:rPr>
          <w:szCs w:val="24"/>
          <w:lang w:val="pl-PL" w:eastAsia="en-US"/>
        </w:rPr>
        <w:t xml:space="preserve"> 2. </w:t>
      </w:r>
      <w:proofErr w:type="gramStart"/>
      <w:r w:rsidRPr="0022514B">
        <w:rPr>
          <w:szCs w:val="24"/>
          <w:lang w:val="pl-PL" w:eastAsia="en-US"/>
        </w:rPr>
        <w:t>punktu</w:t>
      </w:r>
      <w:proofErr w:type="gramEnd"/>
      <w:r w:rsidRPr="0022514B">
        <w:rPr>
          <w:szCs w:val="24"/>
          <w:lang w:val="pl-PL" w:eastAsia="en-US"/>
        </w:rPr>
        <w:t xml:space="preserve"> groza šādi:</w:t>
      </w:r>
    </w:p>
    <w:p w14:paraId="297A123E" w14:textId="130997A3" w:rsidR="00311B05" w:rsidRPr="0022514B" w:rsidRDefault="00311B05" w:rsidP="00311B05">
      <w:pPr>
        <w:spacing w:before="120" w:after="120" w:line="360" w:lineRule="auto"/>
        <w:ind w:left="1416" w:hanging="566"/>
        <w:rPr>
          <w:szCs w:val="24"/>
          <w:lang w:val="pl-PL" w:eastAsia="en-US"/>
        </w:rPr>
      </w:pPr>
      <w:r w:rsidRPr="0022514B">
        <w:rPr>
          <w:szCs w:val="24"/>
          <w:lang w:val="pl-PL" w:eastAsia="en-US"/>
        </w:rPr>
        <w:t>a</w:t>
      </w:r>
      <w:proofErr w:type="gramStart"/>
      <w:r w:rsidRPr="0022514B">
        <w:rPr>
          <w:szCs w:val="24"/>
          <w:lang w:val="pl-PL" w:eastAsia="en-US"/>
        </w:rPr>
        <w:t>)</w:t>
      </w:r>
      <w:r w:rsidRPr="0022514B">
        <w:rPr>
          <w:szCs w:val="24"/>
          <w:lang w:val="pl-PL" w:eastAsia="en-US"/>
        </w:rPr>
        <w:tab/>
        <w:t>punkta</w:t>
      </w:r>
      <w:proofErr w:type="gramEnd"/>
      <w:r w:rsidRPr="0022514B">
        <w:rPr>
          <w:szCs w:val="24"/>
          <w:lang w:val="pl-PL" w:eastAsia="en-US"/>
        </w:rPr>
        <w:t xml:space="preserve"> ievadfrāzē pirmo teikumu aizstāj ar šādu:</w:t>
      </w:r>
    </w:p>
    <w:p w14:paraId="4B1A96AF" w14:textId="7D2F2DF0" w:rsidR="00311B05" w:rsidRPr="0022514B" w:rsidRDefault="00311B05" w:rsidP="00311B05">
      <w:pPr>
        <w:spacing w:before="120" w:after="120" w:line="360" w:lineRule="auto"/>
        <w:ind w:left="1416"/>
        <w:rPr>
          <w:szCs w:val="24"/>
          <w:lang w:val="pl-PL" w:eastAsia="en-US"/>
        </w:rPr>
      </w:pPr>
      <w:r w:rsidRPr="0022514B">
        <w:rPr>
          <w:szCs w:val="24"/>
          <w:lang w:val="pl-PL" w:eastAsia="en-US"/>
        </w:rPr>
        <w:t>“Dalībvalstis nodrošina, ka SAI vienības savās tīmekļa vietnēs, pēc pieprasījuma – uz pastāvīga informācijas nesēja, kā arī ar jebkādiem citiem līdzekļiem, ko tās uzskata par piemērotiem, dara publiski pieeja</w:t>
      </w:r>
      <w:r w:rsidR="003724B6" w:rsidRPr="0022514B">
        <w:rPr>
          <w:szCs w:val="24"/>
          <w:lang w:val="pl-PL" w:eastAsia="en-US"/>
        </w:rPr>
        <w:t>mus divgadu darbības pārskatus.</w:t>
      </w:r>
      <w:r w:rsidRPr="0022514B">
        <w:rPr>
          <w:szCs w:val="24"/>
          <w:lang w:val="pl-PL" w:eastAsia="en-US"/>
        </w:rPr>
        <w:t>”</w:t>
      </w:r>
      <w:r w:rsidR="003724B6" w:rsidRPr="0022514B">
        <w:rPr>
          <w:szCs w:val="24"/>
          <w:lang w:val="pl-PL" w:eastAsia="en-US"/>
        </w:rPr>
        <w:t>.</w:t>
      </w:r>
    </w:p>
    <w:p w14:paraId="5613A053" w14:textId="68406257" w:rsidR="00311B05" w:rsidRPr="003724B6" w:rsidRDefault="00311B05" w:rsidP="00311B05">
      <w:pPr>
        <w:spacing w:before="120" w:after="120" w:line="360" w:lineRule="auto"/>
        <w:ind w:left="1416" w:hanging="566"/>
        <w:rPr>
          <w:b/>
          <w:szCs w:val="24"/>
          <w:lang w:val="pl-PL" w:eastAsia="en-US"/>
        </w:rPr>
      </w:pPr>
      <w:r w:rsidRPr="003724B6">
        <w:rPr>
          <w:strike/>
          <w:szCs w:val="24"/>
          <w:lang w:val="pl-PL" w:eastAsia="en-US"/>
        </w:rPr>
        <w:t>b</w:t>
      </w:r>
      <w:proofErr w:type="gramStart"/>
      <w:r w:rsidRPr="003724B6">
        <w:rPr>
          <w:strike/>
          <w:szCs w:val="24"/>
          <w:lang w:val="pl-PL" w:eastAsia="en-US"/>
        </w:rPr>
        <w:t>)</w:t>
      </w:r>
      <w:r w:rsidRPr="003724B6">
        <w:rPr>
          <w:szCs w:val="24"/>
          <w:lang w:val="pl-PL" w:eastAsia="en-US"/>
        </w:rPr>
        <w:tab/>
      </w:r>
      <w:r w:rsidRPr="003724B6">
        <w:rPr>
          <w:strike/>
          <w:szCs w:val="24"/>
          <w:lang w:val="pl-PL" w:eastAsia="en-US"/>
        </w:rPr>
        <w:t>h</w:t>
      </w:r>
      <w:proofErr w:type="gramEnd"/>
      <w:r w:rsidRPr="003724B6">
        <w:rPr>
          <w:strike/>
          <w:szCs w:val="24"/>
          <w:lang w:val="pl-PL" w:eastAsia="en-US"/>
        </w:rPr>
        <w:t>) apakšpunktu svītro;</w:t>
      </w:r>
      <w:r w:rsidR="003724B6" w:rsidRPr="003724B6">
        <w:rPr>
          <w:b/>
          <w:strike/>
          <w:szCs w:val="24"/>
          <w:lang w:val="pl-PL" w:eastAsia="en-US"/>
        </w:rPr>
        <w:t xml:space="preserve"> </w:t>
      </w:r>
      <w:r w:rsidR="003724B6" w:rsidRPr="003724B6">
        <w:rPr>
          <w:b/>
          <w:szCs w:val="24"/>
          <w:lang w:val="pl-PL" w:eastAsia="en-US"/>
        </w:rPr>
        <w:t>[Gr. 41]</w:t>
      </w:r>
    </w:p>
    <w:p w14:paraId="49FA6772" w14:textId="77777777" w:rsidR="00311B05" w:rsidRPr="00311B05" w:rsidRDefault="00311B05" w:rsidP="00311B05">
      <w:pPr>
        <w:spacing w:before="120" w:after="120" w:line="360" w:lineRule="auto"/>
        <w:ind w:left="850" w:hanging="850"/>
        <w:rPr>
          <w:szCs w:val="24"/>
          <w:lang w:val="pt-PT" w:eastAsia="en-US"/>
        </w:rPr>
      </w:pPr>
      <w:r w:rsidRPr="00311B05">
        <w:rPr>
          <w:b/>
          <w:i/>
          <w:szCs w:val="24"/>
          <w:lang w:val="pt-PT" w:eastAsia="en-US"/>
        </w:rPr>
        <w:t>4a)</w:t>
      </w:r>
      <w:r w:rsidRPr="00311B05">
        <w:rPr>
          <w:szCs w:val="24"/>
          <w:lang w:val="pt-PT" w:eastAsia="en-US"/>
        </w:rPr>
        <w:tab/>
      </w:r>
      <w:r w:rsidRPr="00311B05">
        <w:rPr>
          <w:b/>
          <w:i/>
          <w:szCs w:val="24"/>
          <w:lang w:val="pt-PT" w:eastAsia="en-US"/>
        </w:rPr>
        <w:t>direktīvas 8. pantu groza šādi:</w:t>
      </w:r>
    </w:p>
    <w:p w14:paraId="265F4B58" w14:textId="77777777" w:rsidR="00311B05" w:rsidRPr="00311B05" w:rsidRDefault="00311B05" w:rsidP="00311B05">
      <w:pPr>
        <w:spacing w:before="120" w:after="120" w:line="360" w:lineRule="auto"/>
        <w:ind w:left="1416" w:hanging="566"/>
        <w:rPr>
          <w:szCs w:val="24"/>
          <w:lang w:val="pt-PT" w:eastAsia="en-US"/>
        </w:rPr>
      </w:pPr>
      <w:r w:rsidRPr="00311B05">
        <w:rPr>
          <w:b/>
          <w:i/>
          <w:szCs w:val="24"/>
          <w:lang w:val="pt-PT" w:eastAsia="en-US"/>
        </w:rPr>
        <w:t>a)</w:t>
      </w:r>
      <w:r w:rsidRPr="00311B05">
        <w:rPr>
          <w:szCs w:val="24"/>
          <w:lang w:val="pt-PT" w:eastAsia="en-US"/>
        </w:rPr>
        <w:tab/>
      </w:r>
      <w:r w:rsidRPr="00311B05">
        <w:rPr>
          <w:b/>
          <w:i/>
          <w:szCs w:val="24"/>
          <w:lang w:val="pt-PT" w:eastAsia="en-US"/>
        </w:rPr>
        <w:t>punkta c) apakšpunktu aizstāj ar šādu:</w:t>
      </w:r>
    </w:p>
    <w:p w14:paraId="30DA3B06" w14:textId="302EB177" w:rsidR="00311B05" w:rsidRPr="00311B05" w:rsidRDefault="00311B05" w:rsidP="00311B05">
      <w:pPr>
        <w:spacing w:before="120" w:after="120" w:line="360" w:lineRule="auto"/>
        <w:ind w:left="1982" w:hanging="566"/>
        <w:rPr>
          <w:szCs w:val="24"/>
          <w:lang w:val="pt-PT" w:eastAsia="en-US"/>
        </w:rPr>
      </w:pPr>
      <w:r w:rsidRPr="00311B05">
        <w:rPr>
          <w:szCs w:val="24"/>
          <w:lang w:val="pt-PT" w:eastAsia="en-US"/>
        </w:rPr>
        <w:t>“</w:t>
      </w:r>
      <w:r w:rsidR="003724B6">
        <w:rPr>
          <w:b/>
          <w:i/>
          <w:szCs w:val="24"/>
          <w:lang w:val="pt-PT" w:eastAsia="en-US"/>
        </w:rPr>
        <w:t>c</w:t>
      </w:r>
      <w:r w:rsidRPr="00311B05">
        <w:rPr>
          <w:b/>
          <w:i/>
          <w:szCs w:val="24"/>
          <w:lang w:val="pt-PT" w:eastAsia="en-US"/>
        </w:rPr>
        <w:t>)</w:t>
      </w:r>
      <w:r w:rsidRPr="00311B05">
        <w:rPr>
          <w:szCs w:val="24"/>
          <w:lang w:val="pt-PT" w:eastAsia="en-US"/>
        </w:rPr>
        <w:tab/>
      </w:r>
      <w:r w:rsidRPr="00311B05">
        <w:rPr>
          <w:b/>
          <w:i/>
          <w:szCs w:val="24"/>
          <w:lang w:val="pt-PT" w:eastAsia="en-US"/>
        </w:rPr>
        <w:t>SAI procedūra patērētājiem ir bez maksas vai pieejama par nominālu samaksu; un ja patērētājiem piemēro nominālu maksu, šo maksu kompensē valsts iestādes pēc tam, kad strīds ir izšķirts;";</w:t>
      </w:r>
    </w:p>
    <w:p w14:paraId="3F1716AB" w14:textId="77777777" w:rsidR="00311B05" w:rsidRPr="00BC4739" w:rsidRDefault="00311B05" w:rsidP="00311B05">
      <w:pPr>
        <w:spacing w:before="120" w:after="120" w:line="360" w:lineRule="auto"/>
        <w:ind w:left="1416" w:hanging="566"/>
        <w:rPr>
          <w:szCs w:val="24"/>
          <w:lang w:val="pt-PT" w:eastAsia="en-US"/>
        </w:rPr>
      </w:pPr>
      <w:r w:rsidRPr="00BC4739">
        <w:rPr>
          <w:b/>
          <w:i/>
          <w:szCs w:val="24"/>
          <w:lang w:val="pt-PT" w:eastAsia="en-US"/>
        </w:rPr>
        <w:t>b)</w:t>
      </w:r>
      <w:r w:rsidRPr="00BC4739">
        <w:rPr>
          <w:szCs w:val="24"/>
          <w:lang w:val="pt-PT" w:eastAsia="en-US"/>
        </w:rPr>
        <w:tab/>
      </w:r>
      <w:r w:rsidRPr="00BC4739">
        <w:rPr>
          <w:b/>
          <w:i/>
          <w:szCs w:val="24"/>
          <w:lang w:val="pt-PT" w:eastAsia="en-US"/>
        </w:rPr>
        <w:t>iekļauj šādu apakšpunktu:</w:t>
      </w:r>
    </w:p>
    <w:p w14:paraId="73CD6E84" w14:textId="248FB3DF" w:rsidR="00311B05" w:rsidRPr="003724B6" w:rsidRDefault="00311B05" w:rsidP="00311B05">
      <w:pPr>
        <w:spacing w:before="120" w:after="120" w:line="360" w:lineRule="auto"/>
        <w:ind w:left="1982" w:hanging="566"/>
        <w:rPr>
          <w:b/>
          <w:szCs w:val="24"/>
          <w:lang w:val="pt-PT" w:eastAsia="en-US"/>
        </w:rPr>
      </w:pPr>
      <w:r w:rsidRPr="00BC4739">
        <w:rPr>
          <w:szCs w:val="24"/>
          <w:lang w:val="pt-PT" w:eastAsia="en-US"/>
        </w:rPr>
        <w:t>“</w:t>
      </w:r>
      <w:r w:rsidR="003724B6">
        <w:rPr>
          <w:b/>
          <w:i/>
          <w:szCs w:val="24"/>
          <w:lang w:val="pt-PT" w:eastAsia="en-US"/>
        </w:rPr>
        <w:t>da</w:t>
      </w:r>
      <w:r w:rsidRPr="00BC4739">
        <w:rPr>
          <w:b/>
          <w:i/>
          <w:szCs w:val="24"/>
          <w:lang w:val="pt-PT" w:eastAsia="en-US"/>
        </w:rPr>
        <w:t>)</w:t>
      </w:r>
      <w:r w:rsidRPr="00BC4739">
        <w:rPr>
          <w:szCs w:val="24"/>
          <w:lang w:val="pt-PT" w:eastAsia="en-US"/>
        </w:rPr>
        <w:tab/>
      </w:r>
      <w:r w:rsidRPr="00BC4739">
        <w:rPr>
          <w:b/>
          <w:i/>
          <w:szCs w:val="24"/>
          <w:lang w:val="pt-PT" w:eastAsia="en-US"/>
        </w:rPr>
        <w:t>da) pēc patērētāja pieprasījuma pusēm ir piekļuve procedūrai ar iespēju organizēt fizisku tikšanos;"</w:t>
      </w:r>
      <w:r w:rsidR="003724B6">
        <w:rPr>
          <w:b/>
          <w:i/>
          <w:szCs w:val="24"/>
          <w:lang w:val="pt-PT" w:eastAsia="en-US"/>
        </w:rPr>
        <w:t>.</w:t>
      </w:r>
      <w:r w:rsidR="003724B6">
        <w:rPr>
          <w:b/>
          <w:szCs w:val="24"/>
          <w:lang w:val="pt-PT" w:eastAsia="en-US"/>
        </w:rPr>
        <w:t xml:space="preserve"> [Gr. 42]</w:t>
      </w:r>
    </w:p>
    <w:p w14:paraId="5F1AB4FF" w14:textId="77777777" w:rsidR="003724B6" w:rsidRDefault="003724B6">
      <w:pPr>
        <w:widowControl/>
        <w:rPr>
          <w:b/>
          <w:i/>
          <w:szCs w:val="24"/>
          <w:lang w:val="pt-PT" w:eastAsia="en-US"/>
        </w:rPr>
      </w:pPr>
      <w:r>
        <w:rPr>
          <w:b/>
          <w:i/>
          <w:szCs w:val="24"/>
          <w:lang w:val="pt-PT" w:eastAsia="en-US"/>
        </w:rPr>
        <w:br w:type="page"/>
      </w:r>
    </w:p>
    <w:p w14:paraId="2B15BA56" w14:textId="0A5AF94D" w:rsidR="00311B05" w:rsidRPr="00BC4739" w:rsidRDefault="00311B05" w:rsidP="00311B05">
      <w:pPr>
        <w:spacing w:before="120" w:after="120" w:line="360" w:lineRule="auto"/>
        <w:ind w:left="850" w:hanging="850"/>
        <w:rPr>
          <w:szCs w:val="24"/>
          <w:lang w:val="pt-PT" w:eastAsia="en-US"/>
        </w:rPr>
      </w:pPr>
      <w:r w:rsidRPr="00BC4739">
        <w:rPr>
          <w:b/>
          <w:i/>
          <w:szCs w:val="24"/>
          <w:lang w:val="pt-PT" w:eastAsia="en-US"/>
        </w:rPr>
        <w:lastRenderedPageBreak/>
        <w:t>4b)</w:t>
      </w:r>
      <w:r w:rsidRPr="00BC4739">
        <w:rPr>
          <w:szCs w:val="24"/>
          <w:lang w:val="pt-PT" w:eastAsia="en-US"/>
        </w:rPr>
        <w:tab/>
      </w:r>
      <w:r w:rsidRPr="00BC4739">
        <w:rPr>
          <w:b/>
          <w:i/>
          <w:szCs w:val="24"/>
          <w:lang w:val="pt-PT" w:eastAsia="en-US"/>
        </w:rPr>
        <w:t>direktīvā iekļauj šādu pantu:</w:t>
      </w:r>
    </w:p>
    <w:p w14:paraId="7B9A3CCC" w14:textId="5C7F79EF" w:rsidR="00311B05" w:rsidRPr="003724B6" w:rsidRDefault="00311B05" w:rsidP="00311B05">
      <w:pPr>
        <w:spacing w:before="120" w:after="120" w:line="360" w:lineRule="auto"/>
        <w:ind w:left="850"/>
        <w:rPr>
          <w:b/>
          <w:i/>
          <w:szCs w:val="24"/>
          <w:lang w:val="pt-PT" w:eastAsia="en-US"/>
        </w:rPr>
      </w:pPr>
      <w:r w:rsidRPr="003724B6">
        <w:rPr>
          <w:b/>
          <w:i/>
          <w:szCs w:val="24"/>
          <w:lang w:val="pt-PT" w:eastAsia="en-US"/>
        </w:rPr>
        <w:t>“</w:t>
      </w:r>
      <w:r w:rsidR="003724B6" w:rsidRPr="003724B6">
        <w:rPr>
          <w:b/>
          <w:i/>
          <w:szCs w:val="24"/>
          <w:lang w:val="pt-PT" w:eastAsia="en-US"/>
        </w:rPr>
        <w:t>11.a pants</w:t>
      </w:r>
    </w:p>
    <w:p w14:paraId="671B49DB" w14:textId="2B97F7D9" w:rsidR="00311B05" w:rsidRPr="003724B6" w:rsidRDefault="00311B05" w:rsidP="00311B05">
      <w:pPr>
        <w:spacing w:before="120" w:after="120" w:line="360" w:lineRule="auto"/>
        <w:ind w:left="850"/>
        <w:rPr>
          <w:b/>
          <w:szCs w:val="24"/>
          <w:lang w:val="pt-PT" w:eastAsia="en-US"/>
        </w:rPr>
      </w:pPr>
      <w:r w:rsidRPr="00BC4739">
        <w:rPr>
          <w:b/>
          <w:i/>
          <w:szCs w:val="24"/>
          <w:lang w:val="pt-PT" w:eastAsia="en-US"/>
        </w:rPr>
        <w:t>Dalībvalstis nodrošina, ka gadījumos, kad tie neievēro SAI procedūras iznākumu, neatkarīgi no tā, vai procedūras iznākums ir saistošs, tirgotājiem ir pienākums sniegt rakstisku paskaidrojumu citām SAI procedūras pusēm."</w:t>
      </w:r>
      <w:r w:rsidR="003724B6">
        <w:rPr>
          <w:b/>
          <w:i/>
          <w:szCs w:val="24"/>
          <w:lang w:val="pt-PT" w:eastAsia="en-US"/>
        </w:rPr>
        <w:t>.</w:t>
      </w:r>
      <w:r w:rsidR="003724B6">
        <w:rPr>
          <w:b/>
          <w:szCs w:val="24"/>
          <w:lang w:val="pt-PT" w:eastAsia="en-US"/>
        </w:rPr>
        <w:t xml:space="preserve"> [Gr. 43]</w:t>
      </w:r>
    </w:p>
    <w:p w14:paraId="1CED3831" w14:textId="77777777"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5.</w:t>
      </w:r>
      <w:r w:rsidRPr="00BC4739">
        <w:rPr>
          <w:szCs w:val="24"/>
          <w:lang w:val="pt-PT" w:eastAsia="en-US"/>
        </w:rPr>
        <w:tab/>
        <w:t xml:space="preserve">direktīvas 13. panta </w:t>
      </w:r>
      <w:r w:rsidRPr="00BC4739">
        <w:rPr>
          <w:strike/>
          <w:szCs w:val="24"/>
          <w:lang w:val="pt-PT" w:eastAsia="en-US"/>
        </w:rPr>
        <w:t>3</w:t>
      </w:r>
      <w:r w:rsidRPr="00BC4739">
        <w:rPr>
          <w:b/>
          <w:i/>
          <w:szCs w:val="24"/>
          <w:lang w:val="pt-PT" w:eastAsia="en-US"/>
        </w:rPr>
        <w:t>2</w:t>
      </w:r>
      <w:r w:rsidRPr="00BC4739">
        <w:rPr>
          <w:szCs w:val="24"/>
          <w:lang w:val="pt-PT" w:eastAsia="en-US"/>
        </w:rPr>
        <w:t xml:space="preserve">. punktu </w:t>
      </w:r>
      <w:proofErr w:type="gramStart"/>
      <w:r w:rsidRPr="00BC4739">
        <w:rPr>
          <w:strike/>
          <w:szCs w:val="24"/>
          <w:lang w:val="pt-PT" w:eastAsia="en-US"/>
        </w:rPr>
        <w:t>svītro;</w:t>
      </w:r>
      <w:r w:rsidRPr="00BC4739">
        <w:rPr>
          <w:b/>
          <w:i/>
          <w:szCs w:val="24"/>
          <w:lang w:val="pt-PT" w:eastAsia="en-US"/>
        </w:rPr>
        <w:t>aizstāj</w:t>
      </w:r>
      <w:proofErr w:type="gramEnd"/>
      <w:r w:rsidRPr="00BC4739">
        <w:rPr>
          <w:b/>
          <w:i/>
          <w:szCs w:val="24"/>
          <w:lang w:val="pt-PT" w:eastAsia="en-US"/>
        </w:rPr>
        <w:t xml:space="preserve"> ar šādu:</w:t>
      </w:r>
    </w:p>
    <w:p w14:paraId="53917D47" w14:textId="6861CE43" w:rsidR="00311B05" w:rsidRPr="00BC4739" w:rsidRDefault="00311B05" w:rsidP="00311B05">
      <w:pPr>
        <w:spacing w:before="120" w:after="120" w:line="360" w:lineRule="auto"/>
        <w:ind w:left="1416" w:hanging="566"/>
        <w:rPr>
          <w:szCs w:val="24"/>
          <w:lang w:val="pt-PT" w:eastAsia="en-US"/>
        </w:rPr>
      </w:pPr>
      <w:r w:rsidRPr="00BC4739">
        <w:rPr>
          <w:szCs w:val="24"/>
          <w:lang w:val="pt-PT" w:eastAsia="en-US"/>
        </w:rPr>
        <w:t>“</w:t>
      </w:r>
      <w:r w:rsidR="003724B6">
        <w:rPr>
          <w:b/>
          <w:i/>
          <w:szCs w:val="24"/>
          <w:lang w:val="pt-PT" w:eastAsia="en-US"/>
        </w:rPr>
        <w:t>2</w:t>
      </w:r>
      <w:r w:rsidRPr="00BC4739">
        <w:rPr>
          <w:b/>
          <w:i/>
          <w:szCs w:val="24"/>
          <w:lang w:val="pt-PT" w:eastAsia="en-US"/>
        </w:rPr>
        <w:t>.</w:t>
      </w:r>
      <w:r w:rsidRPr="00BC4739">
        <w:rPr>
          <w:szCs w:val="24"/>
          <w:lang w:val="pt-PT" w:eastAsia="en-US"/>
        </w:rPr>
        <w:tab/>
      </w:r>
      <w:r w:rsidRPr="00BC4739">
        <w:rPr>
          <w:b/>
          <w:i/>
          <w:szCs w:val="24"/>
          <w:lang w:val="pt-PT" w:eastAsia="en-US"/>
        </w:rPr>
        <w:t>Šā panta 1. punktā minētā informācija ir sniegta:</w:t>
      </w:r>
    </w:p>
    <w:p w14:paraId="0F7FDF98" w14:textId="77777777" w:rsidR="00311B05" w:rsidRPr="00BC4739" w:rsidRDefault="00311B05" w:rsidP="00311B05">
      <w:pPr>
        <w:spacing w:before="120" w:after="120" w:line="360" w:lineRule="auto"/>
        <w:ind w:left="1982" w:hanging="566"/>
        <w:rPr>
          <w:szCs w:val="24"/>
          <w:lang w:val="pt-PT" w:eastAsia="en-US"/>
        </w:rPr>
      </w:pPr>
      <w:r w:rsidRPr="00BC4739">
        <w:rPr>
          <w:b/>
          <w:i/>
          <w:szCs w:val="24"/>
          <w:lang w:val="pt-PT" w:eastAsia="en-US"/>
        </w:rPr>
        <w:t>a)</w:t>
      </w:r>
      <w:r w:rsidRPr="00BC4739">
        <w:rPr>
          <w:szCs w:val="24"/>
          <w:lang w:val="pt-PT" w:eastAsia="en-US"/>
        </w:rPr>
        <w:tab/>
      </w:r>
      <w:r w:rsidRPr="00BC4739">
        <w:rPr>
          <w:b/>
          <w:i/>
          <w:szCs w:val="24"/>
          <w:lang w:val="pt-PT" w:eastAsia="en-US"/>
        </w:rPr>
        <w:t>tirgotāju tīmekļa vietnē, ja tāda ir, skaidrā, pamanāmā, saprotamā un viegli piekļūstamā veidā;</w:t>
      </w:r>
    </w:p>
    <w:p w14:paraId="37B172AE" w14:textId="77777777" w:rsidR="00311B05" w:rsidRPr="00BC4739" w:rsidRDefault="00311B05" w:rsidP="00311B05">
      <w:pPr>
        <w:spacing w:before="120" w:after="120" w:line="360" w:lineRule="auto"/>
        <w:ind w:left="1982" w:hanging="566"/>
        <w:rPr>
          <w:szCs w:val="24"/>
          <w:lang w:val="pt-PT" w:eastAsia="en-US"/>
        </w:rPr>
      </w:pPr>
      <w:r w:rsidRPr="00BC4739">
        <w:rPr>
          <w:b/>
          <w:i/>
          <w:szCs w:val="24"/>
          <w:lang w:val="pt-PT" w:eastAsia="en-US"/>
        </w:rPr>
        <w:t>b)</w:t>
      </w:r>
      <w:r w:rsidRPr="00BC4739">
        <w:rPr>
          <w:szCs w:val="24"/>
          <w:lang w:val="pt-PT" w:eastAsia="en-US"/>
        </w:rPr>
        <w:tab/>
      </w:r>
      <w:r w:rsidRPr="00BC4739">
        <w:rPr>
          <w:b/>
          <w:i/>
          <w:szCs w:val="24"/>
          <w:lang w:val="pt-PT" w:eastAsia="en-US"/>
        </w:rPr>
        <w:t>vispārīgajos noteikumos pārdošanas vai pakalpojumu līgumos starp tirgotāju un patērētāju; un</w:t>
      </w:r>
    </w:p>
    <w:p w14:paraId="2D895A59" w14:textId="77777777" w:rsidR="00311B05" w:rsidRPr="00BC4739" w:rsidRDefault="00311B05" w:rsidP="00311B05">
      <w:pPr>
        <w:spacing w:before="120" w:after="120" w:line="360" w:lineRule="auto"/>
        <w:ind w:left="1982" w:hanging="566"/>
        <w:rPr>
          <w:szCs w:val="24"/>
          <w:lang w:val="pt-PT" w:eastAsia="en-US"/>
        </w:rPr>
      </w:pPr>
      <w:r w:rsidRPr="00BC4739">
        <w:rPr>
          <w:b/>
          <w:i/>
          <w:szCs w:val="24"/>
          <w:lang w:val="pt-PT" w:eastAsia="en-US"/>
        </w:rPr>
        <w:t>c)</w:t>
      </w:r>
      <w:r w:rsidRPr="00BC4739">
        <w:rPr>
          <w:szCs w:val="24"/>
          <w:lang w:val="pt-PT" w:eastAsia="en-US"/>
        </w:rPr>
        <w:tab/>
      </w:r>
      <w:r w:rsidRPr="00BC4739">
        <w:rPr>
          <w:b/>
          <w:i/>
          <w:szCs w:val="24"/>
          <w:lang w:val="pt-PT" w:eastAsia="en-US"/>
        </w:rPr>
        <w:t>tirgotāja izrakstītajos rēķinos.</w:t>
      </w:r>
    </w:p>
    <w:p w14:paraId="095BD9B5" w14:textId="5A5E3DEE" w:rsidR="00311B05" w:rsidRPr="003724B6" w:rsidRDefault="00311B05" w:rsidP="00311B05">
      <w:pPr>
        <w:spacing w:before="120" w:after="120" w:line="360" w:lineRule="auto"/>
        <w:ind w:left="1416" w:hanging="566"/>
        <w:rPr>
          <w:b/>
          <w:szCs w:val="24"/>
          <w:lang w:val="pt-PT" w:eastAsia="en-US"/>
        </w:rPr>
      </w:pPr>
      <w:r w:rsidRPr="00BC4739">
        <w:rPr>
          <w:b/>
          <w:i/>
          <w:szCs w:val="24"/>
          <w:lang w:val="pt-PT" w:eastAsia="en-US"/>
        </w:rPr>
        <w:t>2</w:t>
      </w:r>
      <w:r w:rsidR="003724B6">
        <w:rPr>
          <w:b/>
          <w:i/>
          <w:szCs w:val="24"/>
          <w:lang w:val="pt-PT" w:eastAsia="en-US"/>
        </w:rPr>
        <w:t>a.</w:t>
      </w:r>
      <w:r w:rsidRPr="00BC4739">
        <w:rPr>
          <w:szCs w:val="24"/>
          <w:lang w:val="pt-PT" w:eastAsia="en-US"/>
        </w:rPr>
        <w:tab/>
      </w:r>
      <w:r w:rsidRPr="00BC4739">
        <w:rPr>
          <w:b/>
          <w:i/>
          <w:szCs w:val="24"/>
          <w:lang w:val="pt-PT" w:eastAsia="en-US"/>
        </w:rPr>
        <w:t>kas ļauj patērētājiem sazināties ar tiem, arī tikai SAI procedūru vajadzībām."</w:t>
      </w:r>
      <w:r w:rsidR="003724B6">
        <w:rPr>
          <w:b/>
          <w:i/>
          <w:szCs w:val="24"/>
          <w:lang w:val="pt-PT" w:eastAsia="en-US"/>
        </w:rPr>
        <w:t>.</w:t>
      </w:r>
      <w:r w:rsidR="003724B6">
        <w:rPr>
          <w:b/>
          <w:szCs w:val="24"/>
          <w:lang w:val="pt-PT" w:eastAsia="en-US"/>
        </w:rPr>
        <w:t xml:space="preserve"> [Gr. 44]</w:t>
      </w:r>
    </w:p>
    <w:p w14:paraId="3A0F2C5E" w14:textId="77777777" w:rsidR="003724B6" w:rsidRDefault="003724B6">
      <w:pPr>
        <w:widowControl/>
        <w:rPr>
          <w:szCs w:val="24"/>
          <w:lang w:val="pt-PT" w:eastAsia="en-US"/>
        </w:rPr>
      </w:pPr>
      <w:r>
        <w:rPr>
          <w:szCs w:val="24"/>
          <w:lang w:val="pt-PT" w:eastAsia="en-US"/>
        </w:rPr>
        <w:br w:type="page"/>
      </w:r>
    </w:p>
    <w:p w14:paraId="23BBB246" w14:textId="6C7AB218" w:rsidR="00311B05" w:rsidRPr="00311B05" w:rsidRDefault="00311B05" w:rsidP="00311B05">
      <w:pPr>
        <w:spacing w:before="120" w:after="120" w:line="360" w:lineRule="auto"/>
        <w:ind w:left="850" w:hanging="850"/>
        <w:rPr>
          <w:szCs w:val="24"/>
          <w:lang w:val="pt-PT" w:eastAsia="en-US"/>
        </w:rPr>
      </w:pPr>
      <w:r w:rsidRPr="00311B05">
        <w:rPr>
          <w:szCs w:val="24"/>
          <w:lang w:val="pt-PT" w:eastAsia="en-US"/>
        </w:rPr>
        <w:lastRenderedPageBreak/>
        <w:t>6.</w:t>
      </w:r>
      <w:r w:rsidRPr="00311B05">
        <w:rPr>
          <w:szCs w:val="24"/>
          <w:lang w:val="pt-PT" w:eastAsia="en-US"/>
        </w:rPr>
        <w:tab/>
        <w:t>direktīvas 14. pantu aizstāj ar šādu:</w:t>
      </w:r>
    </w:p>
    <w:p w14:paraId="533F9F8C" w14:textId="3A3F8CC8" w:rsidR="00311B05" w:rsidRPr="00BC4739" w:rsidRDefault="00311B05" w:rsidP="00311B05">
      <w:pPr>
        <w:spacing w:before="120" w:after="120" w:line="360" w:lineRule="auto"/>
        <w:ind w:left="850"/>
        <w:rPr>
          <w:szCs w:val="24"/>
          <w:lang w:val="pt-PT" w:eastAsia="en-US"/>
        </w:rPr>
      </w:pPr>
      <w:r w:rsidRPr="00BC4739">
        <w:rPr>
          <w:szCs w:val="24"/>
          <w:lang w:val="pt-PT" w:eastAsia="en-US"/>
        </w:rPr>
        <w:t>“14. pants</w:t>
      </w:r>
      <w:r w:rsidR="0022514B">
        <w:rPr>
          <w:szCs w:val="24"/>
          <w:lang w:val="pt-PT" w:eastAsia="en-US"/>
        </w:rPr>
        <w:br/>
      </w:r>
      <w:r w:rsidRPr="00BC4739">
        <w:rPr>
          <w:szCs w:val="24"/>
          <w:lang w:val="pt-PT" w:eastAsia="en-US"/>
        </w:rPr>
        <w:t>Palīdzība patērētājiem</w:t>
      </w:r>
    </w:p>
    <w:p w14:paraId="4AD897FF" w14:textId="77777777" w:rsidR="00311B05" w:rsidRPr="00BC4739" w:rsidRDefault="00311B05" w:rsidP="00311B05">
      <w:pPr>
        <w:spacing w:before="120" w:after="120" w:line="360" w:lineRule="auto"/>
        <w:ind w:left="1416" w:hanging="566"/>
        <w:rPr>
          <w:szCs w:val="24"/>
          <w:lang w:val="pt-PT" w:eastAsia="en-US"/>
        </w:rPr>
      </w:pPr>
      <w:r w:rsidRPr="00BC4739">
        <w:rPr>
          <w:szCs w:val="24"/>
          <w:lang w:val="pt-PT" w:eastAsia="en-US"/>
        </w:rPr>
        <w:t>1.</w:t>
      </w:r>
      <w:r w:rsidRPr="00BC4739">
        <w:rPr>
          <w:szCs w:val="24"/>
          <w:lang w:val="pt-PT" w:eastAsia="en-US"/>
        </w:rPr>
        <w:tab/>
        <w:t>Dalībvalstis nodrošina, lai attiecībā uz pārrobežu strīdiem patērētāji un tirgotāji var saņemt palīdzību nolūkā piekļūt SAI vienībai vai vienībām, kas ir kompetentas risināt attiecīgo pārrobežu strīdu.</w:t>
      </w:r>
    </w:p>
    <w:p w14:paraId="724BFF2E" w14:textId="2BD8A96F" w:rsidR="00311B05" w:rsidRPr="001859B7" w:rsidRDefault="00311B05" w:rsidP="00311B05">
      <w:pPr>
        <w:spacing w:before="120" w:after="120" w:line="360" w:lineRule="auto"/>
        <w:ind w:left="1416" w:hanging="566"/>
        <w:rPr>
          <w:b/>
          <w:szCs w:val="24"/>
          <w:lang w:val="pt-PT" w:eastAsia="en-US"/>
        </w:rPr>
      </w:pPr>
      <w:r w:rsidRPr="00BC4739">
        <w:rPr>
          <w:b/>
          <w:i/>
          <w:szCs w:val="24"/>
          <w:lang w:val="pt-PT" w:eastAsia="en-US"/>
        </w:rPr>
        <w:t>1a.</w:t>
      </w:r>
      <w:r w:rsidRPr="00BC4739">
        <w:rPr>
          <w:szCs w:val="24"/>
          <w:lang w:val="pt-PT" w:eastAsia="en-US"/>
        </w:rPr>
        <w:tab/>
      </w:r>
      <w:r w:rsidRPr="00BC4739">
        <w:rPr>
          <w:b/>
          <w:i/>
          <w:szCs w:val="24"/>
          <w:lang w:val="pt-PT" w:eastAsia="en-US"/>
        </w:rPr>
        <w:t>Dalībvalstis nodrošina, ka patērētāji pārrobežu SAI procedūras var veikt savas dzīvesvietas valsts oficiālajā valodā.</w:t>
      </w:r>
      <w:r w:rsidR="001859B7">
        <w:rPr>
          <w:b/>
          <w:szCs w:val="24"/>
          <w:lang w:val="pt-PT" w:eastAsia="en-US"/>
        </w:rPr>
        <w:t xml:space="preserve"> [Gr. 45]</w:t>
      </w:r>
    </w:p>
    <w:p w14:paraId="688976FA" w14:textId="0BEA6547" w:rsidR="00311B05" w:rsidRPr="001859B7" w:rsidRDefault="00311B05" w:rsidP="00311B05">
      <w:pPr>
        <w:spacing w:before="120" w:after="120" w:line="360" w:lineRule="auto"/>
        <w:ind w:left="1416" w:hanging="566"/>
        <w:rPr>
          <w:b/>
          <w:szCs w:val="24"/>
          <w:lang w:val="pt-PT" w:eastAsia="en-US"/>
        </w:rPr>
      </w:pPr>
      <w:r w:rsidRPr="00BC4739">
        <w:rPr>
          <w:szCs w:val="24"/>
          <w:lang w:val="pt-PT" w:eastAsia="en-US"/>
        </w:rPr>
        <w:t>2.</w:t>
      </w:r>
      <w:r w:rsidRPr="00BC4739">
        <w:rPr>
          <w:szCs w:val="24"/>
          <w:lang w:val="pt-PT" w:eastAsia="en-US"/>
        </w:rPr>
        <w:tab/>
        <w:t>Katra dalībvalsts norīko SAI kontaktpunktu, kas atbild par 1. punktā minēto uzdevumu. Katra dalībvalsts paziņo Komisijai sava SAI kontaktpunkta nosaukumu un kontaktinformāciju. Dalībvalstis atbildību par SAI kontaktpunktu darbību uztic saviem Eiropas patērētāju centru tīkla centriem vai</w:t>
      </w:r>
      <w:r w:rsidRPr="00BC4739">
        <w:rPr>
          <w:strike/>
          <w:szCs w:val="24"/>
          <w:lang w:val="pt-PT" w:eastAsia="en-US"/>
        </w:rPr>
        <w:t xml:space="preserve">, ja </w:t>
      </w:r>
      <w:proofErr w:type="gramStart"/>
      <w:r w:rsidRPr="00BC4739">
        <w:rPr>
          <w:strike/>
          <w:szCs w:val="24"/>
          <w:lang w:val="pt-PT" w:eastAsia="en-US"/>
        </w:rPr>
        <w:t>tas</w:t>
      </w:r>
      <w:proofErr w:type="gramEnd"/>
      <w:r w:rsidRPr="00BC4739">
        <w:rPr>
          <w:strike/>
          <w:szCs w:val="24"/>
          <w:lang w:val="pt-PT" w:eastAsia="en-US"/>
        </w:rPr>
        <w:t xml:space="preserve"> nav iespējams,</w:t>
      </w:r>
      <w:r w:rsidRPr="00BC4739">
        <w:rPr>
          <w:szCs w:val="24"/>
          <w:lang w:val="pt-PT" w:eastAsia="en-US"/>
        </w:rPr>
        <w:t xml:space="preserve"> patērētāju organizācijām vai jebkurai citai struktūrai, kas nodarbojas ar patērētāju aizsardzību</w:t>
      </w:r>
      <w:r w:rsidRPr="00BC4739">
        <w:rPr>
          <w:b/>
          <w:i/>
          <w:szCs w:val="24"/>
          <w:lang w:val="pt-PT" w:eastAsia="en-US"/>
        </w:rPr>
        <w:t>, un nodrošina, ka tām ir atbilstoši budžeta resursi un cilvēkresursi</w:t>
      </w:r>
      <w:r w:rsidRPr="00BC4739">
        <w:rPr>
          <w:szCs w:val="24"/>
          <w:lang w:val="pt-PT" w:eastAsia="en-US"/>
        </w:rPr>
        <w:t>.</w:t>
      </w:r>
      <w:r w:rsidR="001859B7">
        <w:rPr>
          <w:b/>
          <w:szCs w:val="24"/>
          <w:lang w:val="pt-PT" w:eastAsia="en-US"/>
        </w:rPr>
        <w:t xml:space="preserve"> [Gr. 46]</w:t>
      </w:r>
    </w:p>
    <w:p w14:paraId="2B7517FB" w14:textId="77777777" w:rsidR="001859B7" w:rsidRDefault="001859B7">
      <w:pPr>
        <w:widowControl/>
        <w:rPr>
          <w:b/>
          <w:i/>
          <w:szCs w:val="24"/>
          <w:lang w:val="pt-PT" w:eastAsia="en-US"/>
        </w:rPr>
      </w:pPr>
      <w:r>
        <w:rPr>
          <w:b/>
          <w:i/>
          <w:szCs w:val="24"/>
          <w:lang w:val="pt-PT" w:eastAsia="en-US"/>
        </w:rPr>
        <w:br w:type="page"/>
      </w:r>
    </w:p>
    <w:p w14:paraId="7CA64AFB" w14:textId="7DB6DE55" w:rsidR="00311B05" w:rsidRPr="001859B7" w:rsidRDefault="00311B05" w:rsidP="00311B05">
      <w:pPr>
        <w:spacing w:before="120" w:after="120" w:line="360" w:lineRule="auto"/>
        <w:ind w:left="1416" w:hanging="566"/>
        <w:rPr>
          <w:b/>
          <w:szCs w:val="24"/>
          <w:lang w:val="pt-PT" w:eastAsia="en-US"/>
        </w:rPr>
      </w:pPr>
      <w:r w:rsidRPr="00BC4739">
        <w:rPr>
          <w:b/>
          <w:i/>
          <w:szCs w:val="24"/>
          <w:lang w:val="pt-PT" w:eastAsia="en-US"/>
        </w:rPr>
        <w:lastRenderedPageBreak/>
        <w:t>2a.</w:t>
      </w:r>
      <w:r w:rsidRPr="00BC4739">
        <w:rPr>
          <w:szCs w:val="24"/>
          <w:lang w:val="pt-PT" w:eastAsia="en-US"/>
        </w:rPr>
        <w:tab/>
      </w:r>
      <w:r w:rsidRPr="00BC4739">
        <w:rPr>
          <w:b/>
          <w:i/>
          <w:szCs w:val="24"/>
          <w:lang w:val="pt-PT" w:eastAsia="en-US"/>
        </w:rPr>
        <w:t>Patērētāji un tirgotāji, kas iesaistīti pārrobežu strīdos, izmanto SAI kontaktpunktu, kurš norīkots, pamatojoties uz patērētāja dzīvesvietu, un SAI vienību patērētāja dzīvesvietas dalībvalstī</w:t>
      </w:r>
      <w:r w:rsidR="001859B7">
        <w:rPr>
          <w:b/>
          <w:i/>
          <w:szCs w:val="24"/>
          <w:lang w:val="pt-PT" w:eastAsia="en-US"/>
        </w:rPr>
        <w:t>.</w:t>
      </w:r>
      <w:r w:rsidR="001859B7">
        <w:rPr>
          <w:b/>
          <w:szCs w:val="24"/>
          <w:lang w:val="pt-PT" w:eastAsia="en-US"/>
        </w:rPr>
        <w:t xml:space="preserve"> [Gr. 47]</w:t>
      </w:r>
    </w:p>
    <w:p w14:paraId="12976A2F" w14:textId="77777777" w:rsidR="00311B05" w:rsidRPr="00BC4739" w:rsidRDefault="00311B05" w:rsidP="00311B05">
      <w:pPr>
        <w:spacing w:before="120" w:after="120" w:line="360" w:lineRule="auto"/>
        <w:ind w:left="1416" w:hanging="566"/>
        <w:rPr>
          <w:szCs w:val="24"/>
          <w:lang w:val="pt-PT" w:eastAsia="en-US"/>
        </w:rPr>
      </w:pPr>
      <w:r w:rsidRPr="00BC4739">
        <w:rPr>
          <w:szCs w:val="24"/>
          <w:lang w:val="pt-PT" w:eastAsia="en-US"/>
        </w:rPr>
        <w:t>3.</w:t>
      </w:r>
      <w:r w:rsidRPr="00BC4739">
        <w:rPr>
          <w:szCs w:val="24"/>
          <w:lang w:val="pt-PT" w:eastAsia="en-US"/>
        </w:rPr>
        <w:tab/>
        <w:t>SAI kontaktpunkti atvieglo saziņu starp strīdā iesaistītajām personām un kompetento SAI vienību, jo īpaši tie var veikt šādus uzdevumus:</w:t>
      </w:r>
    </w:p>
    <w:p w14:paraId="55D14F3C" w14:textId="1EE36384" w:rsidR="00311B05" w:rsidRPr="00BC4739" w:rsidRDefault="00311B05" w:rsidP="00311B05">
      <w:pPr>
        <w:spacing w:before="120" w:after="120" w:line="360" w:lineRule="auto"/>
        <w:ind w:left="1982" w:hanging="566"/>
        <w:rPr>
          <w:szCs w:val="24"/>
          <w:lang w:val="pt-PT" w:eastAsia="en-US"/>
        </w:rPr>
      </w:pPr>
      <w:r w:rsidRPr="00BC4739">
        <w:rPr>
          <w:szCs w:val="24"/>
          <w:lang w:val="pt-PT" w:eastAsia="en-US"/>
        </w:rPr>
        <w:t>a)</w:t>
      </w:r>
      <w:r w:rsidRPr="00BC4739">
        <w:rPr>
          <w:szCs w:val="24"/>
          <w:lang w:val="pt-PT" w:eastAsia="en-US"/>
        </w:rPr>
        <w:tab/>
        <w:t>palīdzēt iesniegt sūdzību un vajadzības gadījumā attiecīgos dokumentus;</w:t>
      </w:r>
    </w:p>
    <w:p w14:paraId="59D9998C" w14:textId="31083729" w:rsidR="00311B05" w:rsidRPr="001859B7" w:rsidRDefault="00311B05" w:rsidP="00311B05">
      <w:pPr>
        <w:spacing w:before="120" w:after="120" w:line="360" w:lineRule="auto"/>
        <w:ind w:left="1982" w:hanging="566"/>
        <w:rPr>
          <w:b/>
          <w:szCs w:val="24"/>
          <w:lang w:val="pt-PT" w:eastAsia="en-US"/>
        </w:rPr>
      </w:pPr>
      <w:r w:rsidRPr="00BC4739">
        <w:rPr>
          <w:b/>
          <w:i/>
          <w:szCs w:val="24"/>
          <w:lang w:val="pt-PT" w:eastAsia="en-US"/>
        </w:rPr>
        <w:t>aa)</w:t>
      </w:r>
      <w:r w:rsidRPr="00BC4739">
        <w:rPr>
          <w:szCs w:val="24"/>
          <w:lang w:val="pt-PT" w:eastAsia="en-US"/>
        </w:rPr>
        <w:tab/>
      </w:r>
      <w:r w:rsidRPr="00BC4739">
        <w:rPr>
          <w:b/>
          <w:i/>
          <w:szCs w:val="24"/>
          <w:lang w:val="pt-PT" w:eastAsia="en-US"/>
        </w:rPr>
        <w:t>vajadzības gadījumā palīdzēt strīdā iesaistītajām personām un SAI vienībām tulkot informāciju, dokumentus vai procesuālos noteikumus;</w:t>
      </w:r>
      <w:r w:rsidR="001859B7">
        <w:rPr>
          <w:b/>
          <w:szCs w:val="24"/>
          <w:lang w:val="pt-PT" w:eastAsia="en-US"/>
        </w:rPr>
        <w:t xml:space="preserve"> [Gr. 48]</w:t>
      </w:r>
    </w:p>
    <w:p w14:paraId="0BE46728" w14:textId="59D789BB" w:rsidR="00311B05" w:rsidRPr="00BC4739" w:rsidRDefault="00311B05" w:rsidP="00311B05">
      <w:pPr>
        <w:spacing w:before="120" w:after="120" w:line="360" w:lineRule="auto"/>
        <w:ind w:left="1982" w:hanging="566"/>
        <w:rPr>
          <w:szCs w:val="24"/>
          <w:lang w:val="pt-PT" w:eastAsia="en-US"/>
        </w:rPr>
      </w:pPr>
      <w:r w:rsidRPr="00BC4739">
        <w:rPr>
          <w:szCs w:val="24"/>
          <w:lang w:val="pt-PT" w:eastAsia="en-US"/>
        </w:rPr>
        <w:t>b)</w:t>
      </w:r>
      <w:r w:rsidRPr="00BC4739">
        <w:rPr>
          <w:szCs w:val="24"/>
          <w:lang w:val="pt-PT" w:eastAsia="en-US"/>
        </w:rPr>
        <w:tab/>
        <w:t>sniegt strīdā iesaistītajām personām un SAI vienībām vispārīgu informāciju par ES patērētāju tiesībām;</w:t>
      </w:r>
    </w:p>
    <w:p w14:paraId="54560E18" w14:textId="03FB3899" w:rsidR="00311B05" w:rsidRPr="001859B7" w:rsidRDefault="00311B05" w:rsidP="00311B05">
      <w:pPr>
        <w:spacing w:before="120" w:after="120" w:line="360" w:lineRule="auto"/>
        <w:ind w:left="1982" w:hanging="566"/>
        <w:rPr>
          <w:b/>
          <w:szCs w:val="24"/>
          <w:lang w:val="pt-PT" w:eastAsia="en-US"/>
        </w:rPr>
      </w:pPr>
      <w:r w:rsidRPr="00BC4739">
        <w:rPr>
          <w:b/>
          <w:i/>
          <w:szCs w:val="24"/>
          <w:lang w:val="pt-PT" w:eastAsia="en-US"/>
        </w:rPr>
        <w:t>ba)</w:t>
      </w:r>
      <w:r w:rsidRPr="00BC4739">
        <w:rPr>
          <w:szCs w:val="24"/>
          <w:lang w:val="pt-PT" w:eastAsia="en-US"/>
        </w:rPr>
        <w:tab/>
      </w:r>
      <w:r w:rsidRPr="00BC4739">
        <w:rPr>
          <w:b/>
          <w:i/>
          <w:szCs w:val="24"/>
          <w:lang w:val="pt-PT" w:eastAsia="en-US"/>
        </w:rPr>
        <w:t>sniegt strīdā iesaistītajām personām un SAI vienībām attiecīgo informāciju par dalībvalsts tiesību aktiem patērētāju tiesību aizsardzības jomā;</w:t>
      </w:r>
      <w:r w:rsidR="001859B7">
        <w:rPr>
          <w:b/>
          <w:szCs w:val="24"/>
          <w:lang w:val="pt-PT" w:eastAsia="en-US"/>
        </w:rPr>
        <w:t xml:space="preserve"> [Gr. 49]</w:t>
      </w:r>
    </w:p>
    <w:p w14:paraId="20301520" w14:textId="77777777" w:rsidR="001859B7" w:rsidRDefault="001859B7">
      <w:pPr>
        <w:widowControl/>
        <w:rPr>
          <w:szCs w:val="24"/>
          <w:lang w:val="pt-PT" w:eastAsia="en-US"/>
        </w:rPr>
      </w:pPr>
      <w:r>
        <w:rPr>
          <w:szCs w:val="24"/>
          <w:lang w:val="pt-PT" w:eastAsia="en-US"/>
        </w:rPr>
        <w:br w:type="page"/>
      </w:r>
    </w:p>
    <w:p w14:paraId="0467A123" w14:textId="6FA73155" w:rsidR="00311B05" w:rsidRPr="00BC4739" w:rsidRDefault="00311B05" w:rsidP="00311B05">
      <w:pPr>
        <w:spacing w:before="120" w:after="120" w:line="360" w:lineRule="auto"/>
        <w:ind w:left="1982" w:hanging="566"/>
        <w:rPr>
          <w:szCs w:val="24"/>
          <w:lang w:val="pt-PT" w:eastAsia="en-US"/>
        </w:rPr>
      </w:pPr>
      <w:r w:rsidRPr="00BC4739">
        <w:rPr>
          <w:szCs w:val="24"/>
          <w:lang w:val="pt-PT" w:eastAsia="en-US"/>
        </w:rPr>
        <w:lastRenderedPageBreak/>
        <w:t>c)</w:t>
      </w:r>
      <w:r w:rsidRPr="00BC4739">
        <w:rPr>
          <w:szCs w:val="24"/>
          <w:lang w:val="pt-PT" w:eastAsia="en-US"/>
        </w:rPr>
        <w:tab/>
        <w:t>sniegt strīdā iesaistītajām personām skaidrojumus par procedūras noteikumiem, ko piemēro konkrētās SAI vienības;</w:t>
      </w:r>
    </w:p>
    <w:p w14:paraId="169D7D34" w14:textId="7C1C795E" w:rsidR="00311B05" w:rsidRPr="00BC4739" w:rsidRDefault="00311B05" w:rsidP="00311B05">
      <w:pPr>
        <w:spacing w:before="120" w:after="120" w:line="360" w:lineRule="auto"/>
        <w:ind w:left="1982" w:hanging="566"/>
        <w:rPr>
          <w:szCs w:val="24"/>
          <w:lang w:val="pt-PT" w:eastAsia="en-US"/>
        </w:rPr>
      </w:pPr>
      <w:r w:rsidRPr="00BC4739">
        <w:rPr>
          <w:szCs w:val="24"/>
          <w:lang w:val="pt-PT" w:eastAsia="en-US"/>
        </w:rPr>
        <w:t>d)</w:t>
      </w:r>
      <w:r w:rsidRPr="00BC4739">
        <w:rPr>
          <w:szCs w:val="24"/>
          <w:lang w:val="pt-PT" w:eastAsia="en-US"/>
        </w:rPr>
        <w:tab/>
        <w:t>informēt sūdzētāju par citiem tiesiskās aizsardzības līdzekļiem, ja strīdu nevar izšķirt, izmantojot SAI procedūru.</w:t>
      </w:r>
    </w:p>
    <w:p w14:paraId="32D9044A" w14:textId="77777777" w:rsidR="00311B05" w:rsidRPr="00BC4739" w:rsidRDefault="00311B05" w:rsidP="00311B05">
      <w:pPr>
        <w:spacing w:before="120" w:after="120" w:line="360" w:lineRule="auto"/>
        <w:ind w:left="1416" w:hanging="566"/>
        <w:rPr>
          <w:szCs w:val="24"/>
          <w:lang w:val="pt-PT" w:eastAsia="en-US"/>
        </w:rPr>
      </w:pPr>
      <w:r w:rsidRPr="00BC4739">
        <w:rPr>
          <w:szCs w:val="24"/>
          <w:lang w:val="pt-PT" w:eastAsia="en-US"/>
        </w:rPr>
        <w:t>4.</w:t>
      </w:r>
      <w:r w:rsidRPr="00BC4739">
        <w:rPr>
          <w:szCs w:val="24"/>
          <w:lang w:val="pt-PT" w:eastAsia="en-US"/>
        </w:rPr>
        <w:tab/>
        <w:t>Dalībvalstis var piešķirt SAI kontaktpunktiem tiesības sniegt šajā pantā minēto palīdzību patērētājiem un tirgotājiem, ja tie vēršas pie SAI vienībām, arī iekšzemes strīdu gadījumā.</w:t>
      </w:r>
    </w:p>
    <w:p w14:paraId="4A8660E6" w14:textId="7A7458BC" w:rsidR="00311B05" w:rsidRPr="00BC4739" w:rsidRDefault="00311B05" w:rsidP="00311B05">
      <w:pPr>
        <w:spacing w:before="120" w:after="120" w:line="360" w:lineRule="auto"/>
        <w:ind w:left="1416" w:hanging="566"/>
        <w:rPr>
          <w:szCs w:val="24"/>
          <w:lang w:val="pt-PT" w:eastAsia="en-US"/>
        </w:rPr>
      </w:pPr>
      <w:r w:rsidRPr="00BC4739">
        <w:rPr>
          <w:szCs w:val="24"/>
          <w:lang w:val="pt-PT" w:eastAsia="en-US"/>
        </w:rPr>
        <w:t>5.</w:t>
      </w:r>
      <w:r w:rsidRPr="00BC4739">
        <w:rPr>
          <w:szCs w:val="24"/>
          <w:lang w:val="pt-PT" w:eastAsia="en-US"/>
        </w:rPr>
        <w:tab/>
        <w:t xml:space="preserve">Dalībvalstis nodrošina, ka visi dalībnieki, kas palīdz patērētājiem pārrobežu vai iekšzemes strīdos, rīkojas labticīgi, lai strīdā iesaistītās personas varētu panākt izlīgumu, un pilnībā pārredzamā veidā sniedz patērētājiem attiecīgo informāciju, tai skaitā informāciju par procedūras noteikumiem </w:t>
      </w:r>
      <w:r w:rsidR="001859B7">
        <w:rPr>
          <w:szCs w:val="24"/>
          <w:lang w:val="pt-PT" w:eastAsia="en-US"/>
        </w:rPr>
        <w:t>un visām piemērojamajām maksām.</w:t>
      </w:r>
      <w:r w:rsidRPr="00BC4739">
        <w:rPr>
          <w:szCs w:val="24"/>
          <w:lang w:val="pt-PT" w:eastAsia="en-US"/>
        </w:rPr>
        <w:t>”</w:t>
      </w:r>
      <w:r w:rsidR="001859B7">
        <w:rPr>
          <w:szCs w:val="24"/>
          <w:lang w:val="pt-PT" w:eastAsia="en-US"/>
        </w:rPr>
        <w:t>.</w:t>
      </w:r>
    </w:p>
    <w:p w14:paraId="48F3A88E" w14:textId="77777777" w:rsidR="001859B7" w:rsidRDefault="001859B7">
      <w:pPr>
        <w:widowControl/>
        <w:rPr>
          <w:b/>
          <w:i/>
          <w:szCs w:val="24"/>
          <w:lang w:val="pt-PT" w:eastAsia="en-US"/>
        </w:rPr>
      </w:pPr>
      <w:r>
        <w:rPr>
          <w:b/>
          <w:i/>
          <w:szCs w:val="24"/>
          <w:lang w:val="pt-PT" w:eastAsia="en-US"/>
        </w:rPr>
        <w:br w:type="page"/>
      </w:r>
    </w:p>
    <w:p w14:paraId="2040457A" w14:textId="7D12F83F" w:rsidR="00311B05" w:rsidRPr="00311B05" w:rsidRDefault="00311B05" w:rsidP="00311B05">
      <w:pPr>
        <w:spacing w:before="120" w:after="120" w:line="360" w:lineRule="auto"/>
        <w:ind w:left="850" w:hanging="850"/>
        <w:rPr>
          <w:szCs w:val="24"/>
          <w:lang w:val="pt-PT" w:eastAsia="en-US"/>
        </w:rPr>
      </w:pPr>
      <w:r w:rsidRPr="00311B05">
        <w:rPr>
          <w:b/>
          <w:i/>
          <w:szCs w:val="24"/>
          <w:lang w:val="pt-PT" w:eastAsia="en-US"/>
        </w:rPr>
        <w:lastRenderedPageBreak/>
        <w:t>6a</w:t>
      </w:r>
      <w:r w:rsidR="001859B7">
        <w:rPr>
          <w:b/>
          <w:i/>
          <w:szCs w:val="24"/>
          <w:lang w:val="pt-PT" w:eastAsia="en-US"/>
        </w:rPr>
        <w:t>.</w:t>
      </w:r>
      <w:r w:rsidRPr="00311B05">
        <w:rPr>
          <w:szCs w:val="24"/>
          <w:lang w:val="pt-PT" w:eastAsia="en-US"/>
        </w:rPr>
        <w:tab/>
      </w:r>
      <w:r w:rsidRPr="00311B05">
        <w:rPr>
          <w:b/>
          <w:i/>
          <w:szCs w:val="24"/>
          <w:lang w:val="pt-PT" w:eastAsia="en-US"/>
        </w:rPr>
        <w:t>direktīvas 15. panta 2. punktu aizstāj ar šādu:</w:t>
      </w:r>
    </w:p>
    <w:p w14:paraId="5CB61EB4" w14:textId="7F335FFD" w:rsidR="00311B05" w:rsidRPr="001859B7" w:rsidRDefault="00311B05" w:rsidP="00311B05">
      <w:pPr>
        <w:spacing w:before="120" w:after="120" w:line="360" w:lineRule="auto"/>
        <w:ind w:left="1416" w:hanging="566"/>
        <w:rPr>
          <w:b/>
          <w:szCs w:val="24"/>
          <w:lang w:val="pt-PT" w:eastAsia="en-US"/>
        </w:rPr>
      </w:pPr>
      <w:r w:rsidRPr="00311B05">
        <w:rPr>
          <w:szCs w:val="24"/>
          <w:lang w:val="pt-PT" w:eastAsia="en-US"/>
        </w:rPr>
        <w:t>“</w:t>
      </w:r>
      <w:r w:rsidR="001859B7">
        <w:rPr>
          <w:b/>
          <w:i/>
          <w:szCs w:val="24"/>
          <w:lang w:val="pt-PT" w:eastAsia="en-US"/>
        </w:rPr>
        <w:t>2</w:t>
      </w:r>
      <w:r w:rsidRPr="00311B05">
        <w:rPr>
          <w:b/>
          <w:i/>
          <w:szCs w:val="24"/>
          <w:lang w:val="pt-PT" w:eastAsia="en-US"/>
        </w:rPr>
        <w:t>.</w:t>
      </w:r>
      <w:r w:rsidRPr="00311B05">
        <w:rPr>
          <w:szCs w:val="24"/>
          <w:lang w:val="pt-PT" w:eastAsia="en-US"/>
        </w:rPr>
        <w:tab/>
      </w:r>
      <w:r w:rsidRPr="00311B05">
        <w:rPr>
          <w:b/>
          <w:i/>
          <w:szCs w:val="24"/>
          <w:lang w:val="pt-PT" w:eastAsia="en-US"/>
        </w:rPr>
        <w:t>Dalībvalstis nodrošina, ka attiecīgās patērētāju organizācijas un uzņēmējdarbības apvienības savās tīmekļa vietnēs, brošūrās un ar visiem citiem līdzekļiem, ko tās uzskata par piemērotiem, darīt publiski pieejamu 20. panta 4. punktā minēto SAI vienību sarakstu."</w:t>
      </w:r>
      <w:r w:rsidR="001859B7">
        <w:rPr>
          <w:szCs w:val="24"/>
          <w:lang w:val="pt-PT" w:eastAsia="en-US"/>
        </w:rPr>
        <w:t>.</w:t>
      </w:r>
      <w:r w:rsidR="001859B7">
        <w:rPr>
          <w:b/>
          <w:szCs w:val="24"/>
          <w:lang w:val="pt-PT" w:eastAsia="en-US"/>
        </w:rPr>
        <w:t xml:space="preserve"> [Gr. 50]</w:t>
      </w:r>
    </w:p>
    <w:p w14:paraId="51C4C0DF" w14:textId="03C36B7D" w:rsidR="00311B05" w:rsidRPr="00311B05" w:rsidRDefault="00311B05" w:rsidP="00311B05">
      <w:pPr>
        <w:spacing w:before="120" w:after="120" w:line="360" w:lineRule="auto"/>
        <w:ind w:left="850" w:hanging="850"/>
        <w:rPr>
          <w:szCs w:val="24"/>
          <w:lang w:val="pt-PT" w:eastAsia="en-US"/>
        </w:rPr>
      </w:pPr>
      <w:r w:rsidRPr="00311B05">
        <w:rPr>
          <w:b/>
          <w:i/>
          <w:szCs w:val="24"/>
          <w:lang w:val="pt-PT" w:eastAsia="en-US"/>
        </w:rPr>
        <w:t>6b</w:t>
      </w:r>
      <w:r w:rsidR="001859B7">
        <w:rPr>
          <w:b/>
          <w:i/>
          <w:szCs w:val="24"/>
          <w:lang w:val="pt-PT" w:eastAsia="en-US"/>
        </w:rPr>
        <w:t>.</w:t>
      </w:r>
      <w:r w:rsidRPr="00311B05">
        <w:rPr>
          <w:szCs w:val="24"/>
          <w:lang w:val="pt-PT" w:eastAsia="en-US"/>
        </w:rPr>
        <w:tab/>
      </w:r>
      <w:r w:rsidRPr="00311B05">
        <w:rPr>
          <w:b/>
          <w:i/>
          <w:szCs w:val="24"/>
          <w:lang w:val="pt-PT" w:eastAsia="en-US"/>
        </w:rPr>
        <w:t>direktīvas 17. panta 2. punktu aizstāj ar šādu:</w:t>
      </w:r>
    </w:p>
    <w:p w14:paraId="042810EB" w14:textId="0E6FD2D6" w:rsidR="00311B05" w:rsidRPr="001859B7" w:rsidRDefault="00311B05" w:rsidP="00311B05">
      <w:pPr>
        <w:spacing w:before="120" w:after="120" w:line="360" w:lineRule="auto"/>
        <w:ind w:left="1416" w:hanging="566"/>
        <w:rPr>
          <w:b/>
          <w:szCs w:val="24"/>
          <w:lang w:val="pt-PT" w:eastAsia="en-US"/>
        </w:rPr>
      </w:pPr>
      <w:r w:rsidRPr="00BC4739">
        <w:rPr>
          <w:szCs w:val="24"/>
          <w:lang w:val="pt-PT" w:eastAsia="en-US"/>
        </w:rPr>
        <w:t>“</w:t>
      </w:r>
      <w:r w:rsidR="001859B7">
        <w:rPr>
          <w:b/>
          <w:i/>
          <w:szCs w:val="24"/>
          <w:lang w:val="pt-PT" w:eastAsia="en-US"/>
        </w:rPr>
        <w:t>2</w:t>
      </w:r>
      <w:r w:rsidRPr="00BC4739">
        <w:rPr>
          <w:b/>
          <w:i/>
          <w:szCs w:val="24"/>
          <w:lang w:val="pt-PT" w:eastAsia="en-US"/>
        </w:rPr>
        <w:t>.</w:t>
      </w:r>
      <w:r w:rsidRPr="00BC4739">
        <w:rPr>
          <w:szCs w:val="24"/>
          <w:lang w:val="pt-PT" w:eastAsia="en-US"/>
        </w:rPr>
        <w:tab/>
      </w:r>
      <w:r w:rsidRPr="00BC4739">
        <w:rPr>
          <w:b/>
          <w:i/>
          <w:szCs w:val="24"/>
          <w:lang w:val="pt-PT" w:eastAsia="en-US"/>
        </w:rPr>
        <w:t>Šī sadarbība jo īpaši ietver savstarpēju informācijas apmaiņu par konkrētu uzņēmējdarbības nozaru praksi, ar ko saistītas patērētāju atkārtoti iesniegtas sūdzības. Attiecīgā gadījumā tā arī ietver SAI vienību pienākumu novirzīt patērētājus uz 1. punktā minētajām valsts iestādēm vienmēr, kad viņi ziņo par negodīga komercpraksi. Turklāt attiecīgā gadījumā tā ietver SAI vienību pienākumu šīm valsts iestādēm ziņot par negodīgu komercpraksi un noteikumiem ikreiz, kad tās par tiem uzzina. Tāpat tā ietver tehnisko izvērtējumu un informāciju, ko šādas valsts iestādes sniedz SAI vienībām gadījumos, kad šāds izvērtējums vai informācija ir nepieciešama atsevišķu strīdu risināšanai un tā jau ir pieejama."</w:t>
      </w:r>
      <w:r w:rsidR="001859B7">
        <w:rPr>
          <w:b/>
          <w:i/>
          <w:szCs w:val="24"/>
          <w:lang w:val="pt-PT" w:eastAsia="en-US"/>
        </w:rPr>
        <w:t>.</w:t>
      </w:r>
      <w:r w:rsidR="001859B7">
        <w:rPr>
          <w:b/>
          <w:szCs w:val="24"/>
          <w:lang w:val="pt-PT" w:eastAsia="en-US"/>
        </w:rPr>
        <w:t xml:space="preserve"> [Gr. 51]</w:t>
      </w:r>
    </w:p>
    <w:p w14:paraId="314D0A70" w14:textId="77777777" w:rsidR="001859B7" w:rsidRDefault="001859B7">
      <w:pPr>
        <w:widowControl/>
        <w:rPr>
          <w:b/>
          <w:i/>
          <w:szCs w:val="24"/>
          <w:lang w:val="pt-PT" w:eastAsia="en-US"/>
        </w:rPr>
      </w:pPr>
      <w:r>
        <w:rPr>
          <w:b/>
          <w:i/>
          <w:szCs w:val="24"/>
          <w:lang w:val="pt-PT" w:eastAsia="en-US"/>
        </w:rPr>
        <w:br w:type="page"/>
      </w:r>
    </w:p>
    <w:p w14:paraId="101DBC0D" w14:textId="67CCB555" w:rsidR="00311B05" w:rsidRPr="00BC4739" w:rsidRDefault="00311B05" w:rsidP="00311B05">
      <w:pPr>
        <w:spacing w:before="120" w:after="120" w:line="360" w:lineRule="auto"/>
        <w:ind w:left="850" w:hanging="850"/>
        <w:rPr>
          <w:szCs w:val="24"/>
          <w:lang w:val="pt-PT" w:eastAsia="en-US"/>
        </w:rPr>
      </w:pPr>
      <w:r w:rsidRPr="00BC4739">
        <w:rPr>
          <w:b/>
          <w:i/>
          <w:szCs w:val="24"/>
          <w:lang w:val="pt-PT" w:eastAsia="en-US"/>
        </w:rPr>
        <w:lastRenderedPageBreak/>
        <w:t>6c</w:t>
      </w:r>
      <w:r w:rsidR="001859B7">
        <w:rPr>
          <w:b/>
          <w:i/>
          <w:szCs w:val="24"/>
          <w:lang w:val="pt-PT" w:eastAsia="en-US"/>
        </w:rPr>
        <w:t>.</w:t>
      </w:r>
      <w:r w:rsidRPr="00BC4739">
        <w:rPr>
          <w:szCs w:val="24"/>
          <w:lang w:val="pt-PT" w:eastAsia="en-US"/>
        </w:rPr>
        <w:tab/>
      </w:r>
      <w:r w:rsidRPr="00BC4739">
        <w:rPr>
          <w:b/>
          <w:i/>
          <w:szCs w:val="24"/>
          <w:lang w:val="pt-PT" w:eastAsia="en-US"/>
        </w:rPr>
        <w:t>direktīvas 17. pantā pievieno šādu 5. punktu:</w:t>
      </w:r>
    </w:p>
    <w:p w14:paraId="5FC3E66F" w14:textId="2D896DA6" w:rsidR="00311B05" w:rsidRPr="001859B7" w:rsidRDefault="00311B05" w:rsidP="00311B05">
      <w:pPr>
        <w:spacing w:before="120" w:after="120" w:line="360" w:lineRule="auto"/>
        <w:ind w:left="1416" w:hanging="566"/>
        <w:rPr>
          <w:b/>
          <w:szCs w:val="24"/>
          <w:lang w:val="pt-PT" w:eastAsia="en-US"/>
        </w:rPr>
      </w:pPr>
      <w:r w:rsidRPr="00BC4739">
        <w:rPr>
          <w:szCs w:val="24"/>
          <w:lang w:val="pt-PT" w:eastAsia="en-US"/>
        </w:rPr>
        <w:t>“</w:t>
      </w:r>
      <w:r w:rsidR="001859B7" w:rsidRPr="0022514B">
        <w:rPr>
          <w:b/>
          <w:i/>
          <w:szCs w:val="24"/>
          <w:lang w:val="pt-PT" w:eastAsia="en-US"/>
        </w:rPr>
        <w:t>5</w:t>
      </w:r>
      <w:r w:rsidRPr="00BC4739">
        <w:rPr>
          <w:b/>
          <w:i/>
          <w:szCs w:val="24"/>
          <w:lang w:val="pt-PT" w:eastAsia="en-US"/>
        </w:rPr>
        <w:t>.</w:t>
      </w:r>
      <w:r w:rsidRPr="00BC4739">
        <w:rPr>
          <w:szCs w:val="24"/>
          <w:lang w:val="pt-PT" w:eastAsia="en-US"/>
        </w:rPr>
        <w:tab/>
      </w:r>
      <w:r w:rsidRPr="00BC4739">
        <w:rPr>
          <w:b/>
          <w:i/>
          <w:szCs w:val="24"/>
          <w:lang w:val="pt-PT" w:eastAsia="en-US"/>
        </w:rPr>
        <w:t xml:space="preserve">Ja SAI vienība no patērētāja uzzina par negodīgu komercpraksi, nav piemērojams konfidencialitātes princips. Ja pastāv ticami iemesli aizdomām, ka ir tikusi pieļauta šāda prakse, SAI vienība par to informē valsts kompetento iestādi un attiecīgā gadījumā turpina to informēt par strīda </w:t>
      </w:r>
      <w:proofErr w:type="gramStart"/>
      <w:r w:rsidRPr="00BC4739">
        <w:rPr>
          <w:b/>
          <w:i/>
          <w:szCs w:val="24"/>
          <w:lang w:val="pt-PT" w:eastAsia="en-US"/>
        </w:rPr>
        <w:t>iznākumu .</w:t>
      </w:r>
      <w:proofErr w:type="gramEnd"/>
      <w:r w:rsidRPr="00BC4739">
        <w:rPr>
          <w:b/>
          <w:i/>
          <w:szCs w:val="24"/>
          <w:lang w:val="pt-PT" w:eastAsia="en-US"/>
        </w:rPr>
        <w:t>".</w:t>
      </w:r>
      <w:r w:rsidR="001859B7">
        <w:rPr>
          <w:b/>
          <w:szCs w:val="24"/>
          <w:lang w:val="pt-PT" w:eastAsia="en-US"/>
        </w:rPr>
        <w:t xml:space="preserve"> [Gr. 52]</w:t>
      </w:r>
    </w:p>
    <w:p w14:paraId="15D77CC3" w14:textId="77777777" w:rsidR="001859B7" w:rsidRDefault="001859B7">
      <w:pPr>
        <w:widowControl/>
        <w:rPr>
          <w:b/>
          <w:i/>
          <w:szCs w:val="24"/>
          <w:lang w:val="pt-PT" w:eastAsia="en-US"/>
        </w:rPr>
      </w:pPr>
      <w:r>
        <w:rPr>
          <w:b/>
          <w:i/>
          <w:szCs w:val="24"/>
          <w:lang w:val="pt-PT" w:eastAsia="en-US"/>
        </w:rPr>
        <w:br w:type="page"/>
      </w:r>
    </w:p>
    <w:p w14:paraId="796C1480" w14:textId="1A3B974A" w:rsidR="00311B05" w:rsidRPr="00BC4739" w:rsidRDefault="00311B05" w:rsidP="00311B05">
      <w:pPr>
        <w:spacing w:before="120" w:after="120" w:line="360" w:lineRule="auto"/>
        <w:ind w:left="850" w:hanging="850"/>
        <w:rPr>
          <w:szCs w:val="24"/>
          <w:lang w:val="pt-PT" w:eastAsia="en-US"/>
        </w:rPr>
      </w:pPr>
      <w:r w:rsidRPr="00BC4739">
        <w:rPr>
          <w:b/>
          <w:i/>
          <w:szCs w:val="24"/>
          <w:lang w:val="pt-PT" w:eastAsia="en-US"/>
        </w:rPr>
        <w:lastRenderedPageBreak/>
        <w:t>6d</w:t>
      </w:r>
      <w:r w:rsidR="001859B7">
        <w:rPr>
          <w:b/>
          <w:i/>
          <w:szCs w:val="24"/>
          <w:lang w:val="pt-PT" w:eastAsia="en-US"/>
        </w:rPr>
        <w:t>.</w:t>
      </w:r>
      <w:r w:rsidRPr="00BC4739">
        <w:rPr>
          <w:szCs w:val="24"/>
          <w:lang w:val="pt-PT" w:eastAsia="en-US"/>
        </w:rPr>
        <w:tab/>
      </w:r>
      <w:r w:rsidRPr="00BC4739">
        <w:rPr>
          <w:b/>
          <w:i/>
          <w:szCs w:val="24"/>
          <w:lang w:val="pt-PT" w:eastAsia="en-US"/>
        </w:rPr>
        <w:t>direktīvas 18. panta 1. punktu aizstāj ar šādu:</w:t>
      </w:r>
    </w:p>
    <w:p w14:paraId="425B6D15" w14:textId="5501FDE2" w:rsidR="00311B05" w:rsidRPr="001859B7" w:rsidRDefault="00311B05" w:rsidP="00311B05">
      <w:pPr>
        <w:spacing w:before="120" w:after="120" w:line="360" w:lineRule="auto"/>
        <w:ind w:left="1416" w:hanging="566"/>
        <w:rPr>
          <w:b/>
          <w:szCs w:val="24"/>
          <w:lang w:val="pt-PT" w:eastAsia="en-US"/>
        </w:rPr>
      </w:pPr>
      <w:r w:rsidRPr="00BC4739">
        <w:rPr>
          <w:szCs w:val="24"/>
          <w:lang w:val="pt-PT" w:eastAsia="en-US"/>
        </w:rPr>
        <w:t>“</w:t>
      </w:r>
      <w:r w:rsidRPr="00BC4739">
        <w:rPr>
          <w:b/>
          <w:i/>
          <w:szCs w:val="24"/>
          <w:lang w:val="pt-PT" w:eastAsia="en-US"/>
        </w:rPr>
        <w:t>1.</w:t>
      </w:r>
      <w:r w:rsidRPr="00BC4739">
        <w:rPr>
          <w:szCs w:val="24"/>
          <w:lang w:val="pt-PT" w:eastAsia="en-US"/>
        </w:rPr>
        <w:tab/>
      </w:r>
      <w:r w:rsidRPr="00BC4739">
        <w:rPr>
          <w:b/>
          <w:i/>
          <w:szCs w:val="24"/>
          <w:lang w:val="pt-PT" w:eastAsia="en-US"/>
        </w:rPr>
        <w:t>Katra dalībvalsts norīko kompetento iestādi, kas veic 19. un 20. pantā minētās funkcijas. Dalībvalstis nodrošina, ka to kompetento iestāžu rīcībā ir nepieciešamie resursi, tostarp pietiekami budžeta un citi resursi, piemēram, pietiekams skaits kompetenta personāla, speciālās zināšanas, procedūras un citi pasākumi pienācīgai savu pienākumu pildīšanai. Fiziskām personām, kas strādā kompetento iestāžu uzdevumā, jābūt objektīvām un nesaistītām ar SAI vienībām, kuras ir to pārraudzībā. Katra dalībvalsts var izraudzīties vairāk par vienu kompetento iestādi. Ja kāda dalībvalsts tā ir darījusi, tā nosaka, kura no izraudzītajām kompetentajām iestādēm ir vienotais Komisijas kontaktpunkts. Katra dalībvalsts Komisijai paziņo izraudzīto kompetento iestādi vai attiecīgā gadījumā izraudzītās kompetentās iestādes, tostarp vienoto kontaktpunktu."</w:t>
      </w:r>
      <w:r w:rsidR="001859B7">
        <w:rPr>
          <w:b/>
          <w:i/>
          <w:szCs w:val="24"/>
          <w:lang w:val="pt-PT" w:eastAsia="en-US"/>
        </w:rPr>
        <w:t xml:space="preserve">. </w:t>
      </w:r>
      <w:r w:rsidR="001859B7">
        <w:rPr>
          <w:b/>
          <w:szCs w:val="24"/>
          <w:lang w:val="pt-PT" w:eastAsia="en-US"/>
        </w:rPr>
        <w:t>[Gr. 53]</w:t>
      </w:r>
    </w:p>
    <w:p w14:paraId="48749EC3" w14:textId="11A64347" w:rsidR="00311B05" w:rsidRPr="00BC4739" w:rsidRDefault="00311B05" w:rsidP="00311B05">
      <w:pPr>
        <w:spacing w:before="120" w:after="120" w:line="360" w:lineRule="auto"/>
        <w:ind w:left="850" w:hanging="850"/>
        <w:rPr>
          <w:szCs w:val="24"/>
          <w:lang w:val="pt-PT" w:eastAsia="en-US"/>
        </w:rPr>
      </w:pPr>
      <w:r w:rsidRPr="00BC4739">
        <w:rPr>
          <w:b/>
          <w:i/>
          <w:szCs w:val="24"/>
          <w:lang w:val="pt-PT" w:eastAsia="en-US"/>
        </w:rPr>
        <w:t>6e</w:t>
      </w:r>
      <w:r w:rsidR="001859B7">
        <w:rPr>
          <w:b/>
          <w:i/>
          <w:szCs w:val="24"/>
          <w:lang w:val="pt-PT" w:eastAsia="en-US"/>
        </w:rPr>
        <w:t>.</w:t>
      </w:r>
      <w:r w:rsidRPr="00BC4739">
        <w:rPr>
          <w:szCs w:val="24"/>
          <w:lang w:val="pt-PT" w:eastAsia="en-US"/>
        </w:rPr>
        <w:tab/>
      </w:r>
      <w:r w:rsidRPr="00BC4739">
        <w:rPr>
          <w:b/>
          <w:i/>
          <w:szCs w:val="24"/>
          <w:lang w:val="pt-PT" w:eastAsia="en-US"/>
        </w:rPr>
        <w:t>direktīvas 19. panta 3. punkta d) apakšpunktu aizstāj ar šādu:</w:t>
      </w:r>
    </w:p>
    <w:p w14:paraId="3CFB7A67" w14:textId="7FC394EA" w:rsidR="00311B05" w:rsidRPr="001859B7" w:rsidRDefault="00311B05" w:rsidP="00311B05">
      <w:pPr>
        <w:spacing w:before="120" w:after="120" w:line="360" w:lineRule="auto"/>
        <w:ind w:left="1416" w:hanging="566"/>
        <w:rPr>
          <w:b/>
          <w:szCs w:val="24"/>
          <w:lang w:val="pt-PT" w:eastAsia="en-US"/>
        </w:rPr>
      </w:pPr>
      <w:r w:rsidRPr="00BC4739">
        <w:rPr>
          <w:szCs w:val="24"/>
          <w:lang w:val="pt-PT" w:eastAsia="en-US"/>
        </w:rPr>
        <w:t>“</w:t>
      </w:r>
      <w:r w:rsidR="001859B7">
        <w:rPr>
          <w:b/>
          <w:i/>
          <w:szCs w:val="24"/>
          <w:lang w:val="pt-PT" w:eastAsia="en-US"/>
        </w:rPr>
        <w:t>d</w:t>
      </w:r>
      <w:r w:rsidRPr="00BC4739">
        <w:rPr>
          <w:b/>
          <w:i/>
          <w:szCs w:val="24"/>
          <w:lang w:val="pt-PT" w:eastAsia="en-US"/>
        </w:rPr>
        <w:t>)</w:t>
      </w:r>
      <w:r w:rsidRPr="00BC4739">
        <w:rPr>
          <w:szCs w:val="24"/>
          <w:lang w:val="pt-PT" w:eastAsia="en-US"/>
        </w:rPr>
        <w:tab/>
      </w:r>
      <w:r w:rsidRPr="00BC4739">
        <w:rPr>
          <w:b/>
          <w:i/>
          <w:szCs w:val="24"/>
          <w:lang w:val="pt-PT" w:eastAsia="en-US"/>
        </w:rPr>
        <w:t>SAI procedūru iznākumu izpildes īpatsvars, ja tas ir zināms, un tirgotāji, kas sistemātiski un bez pamatojuma atsakās ievērot SAI procedūru iznākumu;"</w:t>
      </w:r>
      <w:r w:rsidR="001859B7">
        <w:rPr>
          <w:b/>
          <w:i/>
          <w:szCs w:val="24"/>
          <w:lang w:val="pt-PT" w:eastAsia="en-US"/>
        </w:rPr>
        <w:t>.</w:t>
      </w:r>
      <w:r w:rsidR="001859B7">
        <w:rPr>
          <w:b/>
          <w:szCs w:val="24"/>
          <w:lang w:val="pt-PT" w:eastAsia="en-US"/>
        </w:rPr>
        <w:t xml:space="preserve"> [Gr. 54]</w:t>
      </w:r>
    </w:p>
    <w:p w14:paraId="3BE4CCD2" w14:textId="77777777" w:rsidR="001859B7" w:rsidRDefault="001859B7">
      <w:pPr>
        <w:widowControl/>
        <w:rPr>
          <w:strike/>
          <w:szCs w:val="24"/>
          <w:lang w:val="pt-PT" w:eastAsia="en-US"/>
        </w:rPr>
      </w:pPr>
      <w:r>
        <w:rPr>
          <w:strike/>
          <w:szCs w:val="24"/>
          <w:lang w:val="pt-PT" w:eastAsia="en-US"/>
        </w:rPr>
        <w:br w:type="page"/>
      </w:r>
    </w:p>
    <w:p w14:paraId="169399E9" w14:textId="01E537FB" w:rsidR="00311B05" w:rsidRPr="001859B7" w:rsidRDefault="00311B05" w:rsidP="00311B05">
      <w:pPr>
        <w:spacing w:before="120" w:after="120" w:line="360" w:lineRule="auto"/>
        <w:ind w:left="850" w:hanging="850"/>
        <w:rPr>
          <w:b/>
          <w:szCs w:val="24"/>
          <w:lang w:val="pt-PT" w:eastAsia="en-US"/>
        </w:rPr>
      </w:pPr>
      <w:r w:rsidRPr="00BC4739">
        <w:rPr>
          <w:strike/>
          <w:szCs w:val="24"/>
          <w:lang w:val="pt-PT" w:eastAsia="en-US"/>
        </w:rPr>
        <w:lastRenderedPageBreak/>
        <w:t>7.</w:t>
      </w:r>
      <w:r w:rsidRPr="00BC4739">
        <w:rPr>
          <w:szCs w:val="24"/>
          <w:lang w:val="pt-PT" w:eastAsia="en-US"/>
        </w:rPr>
        <w:tab/>
      </w:r>
      <w:r w:rsidRPr="00BC4739">
        <w:rPr>
          <w:strike/>
          <w:szCs w:val="24"/>
          <w:lang w:val="pt-PT" w:eastAsia="en-US"/>
        </w:rPr>
        <w:t>direktīvas 19. panta 3. punkta f), g) un h) apakšpunktu svītro;</w:t>
      </w:r>
      <w:r w:rsidR="001859B7">
        <w:rPr>
          <w:b/>
          <w:strike/>
          <w:szCs w:val="24"/>
          <w:lang w:val="pt-PT" w:eastAsia="en-US"/>
        </w:rPr>
        <w:t xml:space="preserve"> </w:t>
      </w:r>
      <w:r w:rsidR="001859B7" w:rsidRPr="001859B7">
        <w:rPr>
          <w:b/>
          <w:szCs w:val="24"/>
          <w:lang w:val="pt-PT" w:eastAsia="en-US"/>
        </w:rPr>
        <w:t>[Gr. 55]</w:t>
      </w:r>
    </w:p>
    <w:p w14:paraId="378446FA" w14:textId="77777777"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8.</w:t>
      </w:r>
      <w:r w:rsidRPr="00BC4739">
        <w:rPr>
          <w:szCs w:val="24"/>
          <w:lang w:val="pt-PT" w:eastAsia="en-US"/>
        </w:rPr>
        <w:tab/>
        <w:t xml:space="preserve">direktīvas 20. </w:t>
      </w:r>
      <w:r w:rsidRPr="00BC4739">
        <w:rPr>
          <w:strike/>
          <w:szCs w:val="24"/>
          <w:lang w:val="pt-PT" w:eastAsia="en-US"/>
        </w:rPr>
        <w:t>pantam pievieno šādu punktu</w:t>
      </w:r>
      <w:r w:rsidRPr="00BC4739">
        <w:rPr>
          <w:b/>
          <w:i/>
          <w:szCs w:val="24"/>
          <w:lang w:val="pt-PT" w:eastAsia="en-US"/>
        </w:rPr>
        <w:t>pantu groza šādi</w:t>
      </w:r>
      <w:r w:rsidRPr="00BC4739">
        <w:rPr>
          <w:szCs w:val="24"/>
          <w:lang w:val="pt-PT" w:eastAsia="en-US"/>
        </w:rPr>
        <w:t>:</w:t>
      </w:r>
    </w:p>
    <w:p w14:paraId="68A3BBA9" w14:textId="7CD5E31F" w:rsidR="00311B05" w:rsidRPr="00BC4739" w:rsidRDefault="00311B05" w:rsidP="00311B05">
      <w:pPr>
        <w:spacing w:before="120" w:after="120" w:line="360" w:lineRule="auto"/>
        <w:ind w:left="1416" w:hanging="566"/>
        <w:rPr>
          <w:szCs w:val="24"/>
          <w:lang w:val="pt-PT" w:eastAsia="en-US"/>
        </w:rPr>
      </w:pPr>
      <w:r w:rsidRPr="00BC4739">
        <w:rPr>
          <w:b/>
          <w:i/>
          <w:szCs w:val="24"/>
          <w:lang w:val="pt-PT" w:eastAsia="en-US"/>
        </w:rPr>
        <w:t>a)</w:t>
      </w:r>
      <w:r w:rsidRPr="00BC4739">
        <w:rPr>
          <w:szCs w:val="24"/>
          <w:lang w:val="pt-PT" w:eastAsia="en-US"/>
        </w:rPr>
        <w:tab/>
      </w:r>
      <w:r w:rsidRPr="00BC4739">
        <w:rPr>
          <w:b/>
          <w:i/>
          <w:szCs w:val="24"/>
          <w:lang w:val="pt-PT" w:eastAsia="en-US"/>
        </w:rPr>
        <w:t>panta 2. punktā aiz otrās daļas iekļauj šādu daļu:</w:t>
      </w:r>
    </w:p>
    <w:p w14:paraId="6C63303D" w14:textId="34B7FA5F" w:rsidR="00311B05" w:rsidRPr="00BC4739" w:rsidRDefault="00311B05" w:rsidP="00311B05">
      <w:pPr>
        <w:spacing w:before="120" w:after="120" w:line="360" w:lineRule="auto"/>
        <w:ind w:left="1416"/>
        <w:rPr>
          <w:szCs w:val="24"/>
          <w:lang w:val="pt-PT" w:eastAsia="en-US"/>
        </w:rPr>
      </w:pPr>
      <w:r w:rsidRPr="00BC4739">
        <w:rPr>
          <w:szCs w:val="24"/>
          <w:lang w:val="pt-PT" w:eastAsia="en-US"/>
        </w:rPr>
        <w:t>“</w:t>
      </w:r>
      <w:r w:rsidRPr="00BC4739">
        <w:rPr>
          <w:b/>
          <w:i/>
          <w:szCs w:val="24"/>
          <w:lang w:val="pt-PT" w:eastAsia="en-US"/>
        </w:rPr>
        <w:t>Kompetentās iestādes regulāri pārbauda SAI vienību darbību un darbības, lai uzraudzītu šīs direktīvas prasību ievērošanu.";</w:t>
      </w:r>
    </w:p>
    <w:p w14:paraId="343E78F1" w14:textId="77777777" w:rsidR="00311B05" w:rsidRPr="00BC4739" w:rsidRDefault="00311B05" w:rsidP="00311B05">
      <w:pPr>
        <w:spacing w:before="120" w:after="120" w:line="360" w:lineRule="auto"/>
        <w:ind w:left="1416" w:hanging="566"/>
        <w:rPr>
          <w:szCs w:val="24"/>
          <w:lang w:val="pt-PT" w:eastAsia="en-US"/>
        </w:rPr>
      </w:pPr>
      <w:r w:rsidRPr="00BC4739">
        <w:rPr>
          <w:b/>
          <w:i/>
          <w:szCs w:val="24"/>
          <w:lang w:val="pt-PT" w:eastAsia="en-US"/>
        </w:rPr>
        <w:t>b)</w:t>
      </w:r>
      <w:r w:rsidRPr="00BC4739">
        <w:rPr>
          <w:szCs w:val="24"/>
          <w:lang w:val="pt-PT" w:eastAsia="en-US"/>
        </w:rPr>
        <w:tab/>
      </w:r>
      <w:r w:rsidRPr="00BC4739">
        <w:rPr>
          <w:b/>
          <w:i/>
          <w:szCs w:val="24"/>
          <w:lang w:val="pt-PT" w:eastAsia="en-US"/>
        </w:rPr>
        <w:t>pievieno šādu punktu:</w:t>
      </w:r>
    </w:p>
    <w:p w14:paraId="5BB274DD" w14:textId="3488B568" w:rsidR="00311B05" w:rsidRPr="00BC4739" w:rsidRDefault="00311B05" w:rsidP="00311B05">
      <w:pPr>
        <w:spacing w:before="120" w:after="120" w:line="360" w:lineRule="auto"/>
        <w:ind w:left="1982" w:hanging="566"/>
        <w:rPr>
          <w:szCs w:val="24"/>
          <w:lang w:val="pt-PT" w:eastAsia="en-US"/>
        </w:rPr>
      </w:pPr>
      <w:r w:rsidRPr="00BC4739">
        <w:rPr>
          <w:szCs w:val="24"/>
          <w:lang w:val="pt-PT" w:eastAsia="en-US"/>
        </w:rPr>
        <w:t>“8.</w:t>
      </w:r>
      <w:r w:rsidRPr="00BC4739">
        <w:rPr>
          <w:szCs w:val="24"/>
          <w:lang w:val="pt-PT" w:eastAsia="en-US"/>
        </w:rPr>
        <w:tab/>
        <w:t>Komisija izstrādā un uztur</w:t>
      </w:r>
      <w:r w:rsidRPr="00BC4739">
        <w:rPr>
          <w:b/>
          <w:i/>
          <w:szCs w:val="24"/>
          <w:lang w:val="pt-PT" w:eastAsia="en-US"/>
        </w:rPr>
        <w:t xml:space="preserve"> lietotājiem pieejamu</w:t>
      </w:r>
      <w:r w:rsidRPr="00BC4739">
        <w:rPr>
          <w:szCs w:val="24"/>
          <w:lang w:val="pt-PT" w:eastAsia="en-US"/>
        </w:rPr>
        <w:t xml:space="preserve"> digitālu interaktīvu rīku, kas sniedz vispārīgu informāciju par patērētāju tiesību aizsardzību</w:t>
      </w:r>
      <w:r w:rsidRPr="00BC4739">
        <w:rPr>
          <w:b/>
          <w:i/>
          <w:szCs w:val="24"/>
          <w:lang w:val="pt-PT" w:eastAsia="en-US"/>
        </w:rPr>
        <w:t>, praktisku informāciju par to, kā patērētāji var SAI procedūru izmantot pārrobežu kontekstā,</w:t>
      </w:r>
      <w:r w:rsidRPr="00BC4739">
        <w:rPr>
          <w:szCs w:val="24"/>
          <w:lang w:val="pt-PT" w:eastAsia="en-US"/>
        </w:rPr>
        <w:t xml:space="preserve"> un saites uz to SAI vienību tīmekļa vietnēm, par kurām tai paziņots saskaņā ar šā panta 2. punktu</w:t>
      </w:r>
      <w:r w:rsidRPr="00BC4739">
        <w:rPr>
          <w:b/>
          <w:i/>
          <w:szCs w:val="24"/>
          <w:lang w:val="pt-PT" w:eastAsia="en-US"/>
        </w:rPr>
        <w:t>, novirzot patērētājus uz kompetento struktūru strīdu izšķiršanai</w:t>
      </w:r>
      <w:r w:rsidRPr="00BC4739">
        <w:rPr>
          <w:szCs w:val="24"/>
          <w:lang w:val="pt-PT" w:eastAsia="en-US"/>
        </w:rPr>
        <w:t>.</w:t>
      </w:r>
    </w:p>
    <w:p w14:paraId="683A2EC7" w14:textId="4666F60E" w:rsidR="00311B05" w:rsidRPr="001859B7" w:rsidRDefault="00311B05" w:rsidP="001859B7">
      <w:pPr>
        <w:spacing w:before="120" w:after="120" w:line="360" w:lineRule="auto"/>
        <w:ind w:left="1982" w:firstLine="3"/>
        <w:rPr>
          <w:b/>
          <w:szCs w:val="24"/>
          <w:lang w:val="pt-PT" w:eastAsia="en-US"/>
        </w:rPr>
      </w:pPr>
      <w:r w:rsidRPr="00BC4739">
        <w:rPr>
          <w:b/>
          <w:i/>
          <w:szCs w:val="24"/>
          <w:lang w:val="pt-PT" w:eastAsia="en-US"/>
        </w:rPr>
        <w:t>Ja valsts līmenī ir pieejami līdzīgi digitālie rīki, tajos būtu jānodrošina saite uz Komisijas digitālo rīku, lai informētu patērētājus, kas iesaistītu pārrobežu strīdā."</w:t>
      </w:r>
      <w:r w:rsidR="001859B7">
        <w:rPr>
          <w:szCs w:val="24"/>
          <w:lang w:val="pt-PT" w:eastAsia="en-US"/>
        </w:rPr>
        <w:t>.</w:t>
      </w:r>
      <w:r w:rsidR="001859B7">
        <w:rPr>
          <w:b/>
          <w:szCs w:val="24"/>
          <w:lang w:val="pt-PT" w:eastAsia="en-US"/>
        </w:rPr>
        <w:t xml:space="preserve"> [Gr. 56]</w:t>
      </w:r>
    </w:p>
    <w:p w14:paraId="79A3C0ED" w14:textId="77777777" w:rsidR="001859B7" w:rsidRDefault="001859B7">
      <w:pPr>
        <w:widowControl/>
        <w:rPr>
          <w:b/>
          <w:i/>
          <w:szCs w:val="24"/>
          <w:lang w:val="pt-PT" w:eastAsia="en-US"/>
        </w:rPr>
      </w:pPr>
      <w:r>
        <w:rPr>
          <w:b/>
          <w:i/>
          <w:szCs w:val="24"/>
          <w:lang w:val="pt-PT" w:eastAsia="en-US"/>
        </w:rPr>
        <w:br w:type="page"/>
      </w:r>
    </w:p>
    <w:p w14:paraId="1B218919" w14:textId="5571EF91" w:rsidR="00311B05" w:rsidRPr="00311B05" w:rsidRDefault="00311B05" w:rsidP="00311B05">
      <w:pPr>
        <w:spacing w:before="120" w:after="120" w:line="360" w:lineRule="auto"/>
        <w:ind w:left="850" w:hanging="850"/>
        <w:rPr>
          <w:szCs w:val="24"/>
          <w:lang w:val="pt-PT" w:eastAsia="en-US"/>
        </w:rPr>
      </w:pPr>
      <w:r w:rsidRPr="00311B05">
        <w:rPr>
          <w:b/>
          <w:i/>
          <w:szCs w:val="24"/>
          <w:lang w:val="pt-PT" w:eastAsia="en-US"/>
        </w:rPr>
        <w:lastRenderedPageBreak/>
        <w:t>8a</w:t>
      </w:r>
      <w:r w:rsidR="001859B7">
        <w:rPr>
          <w:b/>
          <w:i/>
          <w:szCs w:val="24"/>
          <w:lang w:val="pt-PT" w:eastAsia="en-US"/>
        </w:rPr>
        <w:t>.</w:t>
      </w:r>
      <w:r w:rsidRPr="00311B05">
        <w:rPr>
          <w:szCs w:val="24"/>
          <w:lang w:val="pt-PT" w:eastAsia="en-US"/>
        </w:rPr>
        <w:tab/>
      </w:r>
      <w:r w:rsidRPr="00311B05">
        <w:rPr>
          <w:b/>
          <w:i/>
          <w:szCs w:val="24"/>
          <w:lang w:val="pt-PT" w:eastAsia="en-US"/>
        </w:rPr>
        <w:t>direktīvas 21. pantu aizstāj ar šādu:</w:t>
      </w:r>
    </w:p>
    <w:p w14:paraId="709540C5" w14:textId="488AAD9D" w:rsidR="00311B05" w:rsidRPr="00BC4739" w:rsidRDefault="00311B05" w:rsidP="00311B05">
      <w:pPr>
        <w:spacing w:before="120" w:after="120" w:line="360" w:lineRule="auto"/>
        <w:ind w:left="850"/>
        <w:rPr>
          <w:szCs w:val="24"/>
          <w:lang w:val="pt-PT" w:eastAsia="en-US"/>
        </w:rPr>
      </w:pPr>
      <w:r w:rsidRPr="00BC4739">
        <w:rPr>
          <w:szCs w:val="24"/>
          <w:lang w:val="pt-PT" w:eastAsia="en-US"/>
        </w:rPr>
        <w:t>“</w:t>
      </w:r>
      <w:r w:rsidR="001859B7">
        <w:rPr>
          <w:b/>
          <w:i/>
          <w:szCs w:val="24"/>
          <w:lang w:val="pt-PT" w:eastAsia="en-US"/>
        </w:rPr>
        <w:t>21. pants</w:t>
      </w:r>
      <w:r w:rsidRPr="00BC4739">
        <w:rPr>
          <w:szCs w:val="24"/>
          <w:lang w:val="pt-PT" w:eastAsia="en-US"/>
        </w:rPr>
        <w:br/>
      </w:r>
      <w:r w:rsidRPr="00BC4739">
        <w:rPr>
          <w:b/>
          <w:i/>
          <w:szCs w:val="24"/>
          <w:lang w:val="pt-PT" w:eastAsia="en-US"/>
        </w:rPr>
        <w:t xml:space="preserve">Sankcijas </w:t>
      </w:r>
    </w:p>
    <w:p w14:paraId="28E2CAB7" w14:textId="3BA24B17" w:rsidR="00311B05" w:rsidRPr="001859B7" w:rsidRDefault="00311B05" w:rsidP="00311B05">
      <w:pPr>
        <w:spacing w:before="120" w:after="120" w:line="360" w:lineRule="auto"/>
        <w:ind w:left="850"/>
        <w:rPr>
          <w:b/>
          <w:szCs w:val="24"/>
          <w:lang w:val="pt-PT" w:eastAsia="en-US"/>
        </w:rPr>
      </w:pPr>
      <w:r w:rsidRPr="00BC4739">
        <w:rPr>
          <w:b/>
          <w:i/>
          <w:szCs w:val="24"/>
          <w:lang w:val="pt-PT" w:eastAsia="en-US"/>
        </w:rPr>
        <w:t>Dalībvalstis paredz noteikumus par sankcijām, kas piemērojamas par to valsts noteikumu pārkāpumiem, kuri pieņemti saskaņā ar šo direktīvu, jo īpaši 5. panta 8. punktu un 13. pantu, un veic visus vajadzīgos pasākumus, lai nodrošinātu to īstenošanu. Paredzētās sankcijas ir iedarbīgas, samērīgas un atturošas."</w:t>
      </w:r>
      <w:r w:rsidR="001859B7">
        <w:rPr>
          <w:b/>
          <w:szCs w:val="24"/>
          <w:lang w:val="pt-PT" w:eastAsia="en-US"/>
        </w:rPr>
        <w:t xml:space="preserve"> [Gr. 57]</w:t>
      </w:r>
    </w:p>
    <w:p w14:paraId="1F879FC8" w14:textId="77777777"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9.</w:t>
      </w:r>
      <w:r w:rsidRPr="00BC4739">
        <w:rPr>
          <w:szCs w:val="24"/>
          <w:lang w:val="pt-PT" w:eastAsia="en-US"/>
        </w:rPr>
        <w:tab/>
        <w:t>direktīvas 24. pantam pievieno šādu 4. punktu:</w:t>
      </w:r>
    </w:p>
    <w:p w14:paraId="31097235" w14:textId="2F764DFC" w:rsidR="00311B05" w:rsidRPr="00BC4739" w:rsidRDefault="00311B05" w:rsidP="00311B05">
      <w:pPr>
        <w:spacing w:before="120" w:after="120" w:line="360" w:lineRule="auto"/>
        <w:ind w:left="1416" w:hanging="566"/>
        <w:rPr>
          <w:szCs w:val="24"/>
          <w:lang w:val="pt-PT" w:eastAsia="en-US"/>
        </w:rPr>
      </w:pPr>
      <w:r w:rsidRPr="00BC4739">
        <w:rPr>
          <w:szCs w:val="24"/>
          <w:lang w:val="pt-PT" w:eastAsia="en-US"/>
        </w:rPr>
        <w:t>“4.</w:t>
      </w:r>
      <w:r w:rsidRPr="00BC4739">
        <w:rPr>
          <w:szCs w:val="24"/>
          <w:lang w:val="pt-PT" w:eastAsia="en-US"/>
        </w:rPr>
        <w:tab/>
        <w:t>Līdz [norādīt datumu] dalībvalstis paziņo Komisijai saskaņā ar 14. panta 2. punktu norīkoto SAI kontaktpunktu no</w:t>
      </w:r>
      <w:r w:rsidR="001859B7">
        <w:rPr>
          <w:szCs w:val="24"/>
          <w:lang w:val="pt-PT" w:eastAsia="en-US"/>
        </w:rPr>
        <w:t>saukumus un kontaktinformāciju.</w:t>
      </w:r>
      <w:r w:rsidRPr="00BC4739">
        <w:rPr>
          <w:szCs w:val="24"/>
          <w:lang w:val="pt-PT" w:eastAsia="en-US"/>
        </w:rPr>
        <w:t>”</w:t>
      </w:r>
      <w:r w:rsidR="001859B7">
        <w:rPr>
          <w:szCs w:val="24"/>
          <w:lang w:val="pt-PT" w:eastAsia="en-US"/>
        </w:rPr>
        <w:t>.</w:t>
      </w:r>
    </w:p>
    <w:p w14:paraId="0B8E3C67" w14:textId="77777777" w:rsidR="001859B7" w:rsidRDefault="001859B7">
      <w:pPr>
        <w:widowControl/>
        <w:rPr>
          <w:szCs w:val="24"/>
          <w:lang w:val="pt-PT" w:eastAsia="en-US"/>
        </w:rPr>
      </w:pPr>
      <w:r>
        <w:rPr>
          <w:szCs w:val="24"/>
          <w:lang w:val="pt-PT" w:eastAsia="en-US"/>
        </w:rPr>
        <w:br w:type="page"/>
      </w:r>
    </w:p>
    <w:p w14:paraId="526F17B8" w14:textId="689A8932" w:rsidR="00311B05" w:rsidRPr="00BC4739" w:rsidRDefault="00311B05" w:rsidP="00311B05">
      <w:pPr>
        <w:spacing w:before="120" w:after="120" w:line="360" w:lineRule="auto"/>
        <w:jc w:val="center"/>
        <w:rPr>
          <w:szCs w:val="24"/>
          <w:lang w:val="pt-PT" w:eastAsia="en-US"/>
        </w:rPr>
      </w:pPr>
      <w:r w:rsidRPr="00BC4739">
        <w:rPr>
          <w:szCs w:val="24"/>
          <w:lang w:val="pt-PT" w:eastAsia="en-US"/>
        </w:rPr>
        <w:lastRenderedPageBreak/>
        <w:t xml:space="preserve">2. pants </w:t>
      </w:r>
      <w:r w:rsidRPr="00BC4739">
        <w:rPr>
          <w:szCs w:val="24"/>
          <w:lang w:val="pt-PT" w:eastAsia="en-US"/>
        </w:rPr>
        <w:br/>
        <w:t>Grozījums Direktīvā (ES) 2015/2302</w:t>
      </w:r>
    </w:p>
    <w:p w14:paraId="0AEDDE17" w14:textId="7056D994"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Direktīvas (ES) 2015/2302 7. panta 2. punktā g) apakšpunktu aizstāj ar šādu:</w:t>
      </w:r>
    </w:p>
    <w:p w14:paraId="626DCF93" w14:textId="7A964600" w:rsidR="00311B05" w:rsidRPr="00BC4739" w:rsidRDefault="00311B05" w:rsidP="001859B7">
      <w:pPr>
        <w:spacing w:before="120" w:after="120" w:line="360" w:lineRule="auto"/>
        <w:ind w:left="851" w:hanging="851"/>
        <w:rPr>
          <w:szCs w:val="24"/>
          <w:lang w:val="pt-PT" w:eastAsia="en-US"/>
        </w:rPr>
      </w:pPr>
      <w:r w:rsidRPr="00BC4739">
        <w:rPr>
          <w:szCs w:val="24"/>
          <w:lang w:val="pt-PT" w:eastAsia="en-US"/>
        </w:rPr>
        <w:t>“g)</w:t>
      </w:r>
      <w:r w:rsidRPr="00BC4739">
        <w:rPr>
          <w:szCs w:val="24"/>
          <w:lang w:val="pt-PT" w:eastAsia="en-US"/>
        </w:rPr>
        <w:tab/>
        <w:t>informācija par pieejamām procedūrām sūdzību izskatīšanai un par strīdu alternatīvas izšķiršanas (SAI) mehānismiem, ievērojot Eiropas Parlamenta un Padomes Direktīvu 2013/11/ES, un attiecīgā gadījumā par SAI vienību, kas at</w:t>
      </w:r>
      <w:r w:rsidR="001859B7">
        <w:rPr>
          <w:szCs w:val="24"/>
          <w:lang w:val="pt-PT" w:eastAsia="en-US"/>
        </w:rPr>
        <w:t>tiecas uz tirgotāju;</w:t>
      </w:r>
      <w:r w:rsidRPr="00BC4739">
        <w:rPr>
          <w:szCs w:val="24"/>
          <w:lang w:val="pt-PT" w:eastAsia="en-US"/>
        </w:rPr>
        <w:t>”</w:t>
      </w:r>
      <w:r w:rsidR="001859B7">
        <w:rPr>
          <w:szCs w:val="24"/>
          <w:lang w:val="pt-PT" w:eastAsia="en-US"/>
        </w:rPr>
        <w:t>.</w:t>
      </w:r>
    </w:p>
    <w:p w14:paraId="29C13596" w14:textId="77777777" w:rsidR="00311B05" w:rsidRPr="00BC4739" w:rsidRDefault="00311B05" w:rsidP="00311B05">
      <w:pPr>
        <w:spacing w:before="120" w:after="120" w:line="360" w:lineRule="auto"/>
        <w:jc w:val="center"/>
        <w:rPr>
          <w:szCs w:val="24"/>
          <w:lang w:val="pt-PT" w:eastAsia="en-US"/>
        </w:rPr>
      </w:pPr>
      <w:r w:rsidRPr="00BC4739">
        <w:rPr>
          <w:szCs w:val="24"/>
          <w:lang w:val="pt-PT" w:eastAsia="en-US"/>
        </w:rPr>
        <w:t xml:space="preserve">3. pants </w:t>
      </w:r>
      <w:r w:rsidRPr="00BC4739">
        <w:rPr>
          <w:szCs w:val="24"/>
          <w:lang w:val="pt-PT" w:eastAsia="en-US"/>
        </w:rPr>
        <w:br/>
        <w:t>Grozījums Direktīvā (ES) 2019/2161</w:t>
      </w:r>
    </w:p>
    <w:p w14:paraId="743186A4" w14:textId="215B5942"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Direktīvas (ES) 2019/2161 5. pantā b) punktu aizstāj ar šādu:</w:t>
      </w:r>
    </w:p>
    <w:p w14:paraId="2B0748E6" w14:textId="6A965EE3" w:rsidR="00311B05" w:rsidRPr="00BC4739" w:rsidRDefault="00311B05" w:rsidP="001859B7">
      <w:pPr>
        <w:spacing w:before="120" w:after="120" w:line="360" w:lineRule="auto"/>
        <w:ind w:left="851" w:hanging="851"/>
        <w:rPr>
          <w:szCs w:val="24"/>
          <w:lang w:val="pt-PT" w:eastAsia="en-US"/>
        </w:rPr>
      </w:pPr>
      <w:r w:rsidRPr="00BC4739">
        <w:rPr>
          <w:szCs w:val="24"/>
          <w:lang w:val="pt-PT" w:eastAsia="en-US"/>
        </w:rPr>
        <w:t>“b)</w:t>
      </w:r>
      <w:r w:rsidRPr="00BC4739">
        <w:rPr>
          <w:szCs w:val="24"/>
          <w:lang w:val="pt-PT" w:eastAsia="en-US"/>
        </w:rPr>
        <w:tab/>
        <w:t>iesniegt sūdzību kompetentajam Eiropas Patērētāju centra tīkla centram, a</w:t>
      </w:r>
      <w:r w:rsidR="001859B7">
        <w:rPr>
          <w:szCs w:val="24"/>
          <w:lang w:val="pt-PT" w:eastAsia="en-US"/>
        </w:rPr>
        <w:t>tkarībā no iesaistītajām pusēm.</w:t>
      </w:r>
      <w:r w:rsidRPr="00BC4739">
        <w:rPr>
          <w:szCs w:val="24"/>
          <w:lang w:val="pt-PT" w:eastAsia="en-US"/>
        </w:rPr>
        <w:t>”</w:t>
      </w:r>
      <w:r w:rsidR="001859B7">
        <w:rPr>
          <w:szCs w:val="24"/>
          <w:lang w:val="pt-PT" w:eastAsia="en-US"/>
        </w:rPr>
        <w:t>.</w:t>
      </w:r>
    </w:p>
    <w:p w14:paraId="51847B31" w14:textId="77777777" w:rsidR="00311B05" w:rsidRPr="00BC4739" w:rsidRDefault="00311B05" w:rsidP="00311B05">
      <w:pPr>
        <w:spacing w:before="120" w:after="120" w:line="360" w:lineRule="auto"/>
        <w:jc w:val="center"/>
        <w:rPr>
          <w:szCs w:val="24"/>
          <w:lang w:val="pt-PT" w:eastAsia="en-US"/>
        </w:rPr>
      </w:pPr>
      <w:r w:rsidRPr="00BC4739">
        <w:rPr>
          <w:szCs w:val="24"/>
          <w:lang w:val="pt-PT" w:eastAsia="en-US"/>
        </w:rPr>
        <w:t xml:space="preserve">4. pants </w:t>
      </w:r>
      <w:r w:rsidRPr="00BC4739">
        <w:rPr>
          <w:szCs w:val="24"/>
          <w:lang w:val="pt-PT" w:eastAsia="en-US"/>
        </w:rPr>
        <w:br/>
        <w:t>Grozījums Direktīvā (ES) 2020/1828</w:t>
      </w:r>
    </w:p>
    <w:p w14:paraId="6276E642" w14:textId="77777777" w:rsidR="00311B05" w:rsidRPr="00BC4739" w:rsidRDefault="00311B05" w:rsidP="00311B05">
      <w:pPr>
        <w:spacing w:before="120" w:after="120" w:line="360" w:lineRule="auto"/>
        <w:rPr>
          <w:szCs w:val="24"/>
          <w:lang w:val="pt-PT" w:eastAsia="en-US"/>
        </w:rPr>
      </w:pPr>
      <w:r w:rsidRPr="00BC4739">
        <w:rPr>
          <w:szCs w:val="24"/>
          <w:lang w:val="pt-PT" w:eastAsia="en-US"/>
        </w:rPr>
        <w:t>Direktīvas (ES) 2020/1828 I pielikumā svītro 44. punktu.</w:t>
      </w:r>
    </w:p>
    <w:p w14:paraId="472CA320" w14:textId="77777777" w:rsidR="001859B7" w:rsidRDefault="001859B7">
      <w:pPr>
        <w:widowControl/>
        <w:rPr>
          <w:szCs w:val="24"/>
          <w:lang w:val="pt-PT" w:eastAsia="en-US"/>
        </w:rPr>
      </w:pPr>
      <w:r>
        <w:rPr>
          <w:szCs w:val="24"/>
          <w:lang w:val="pt-PT" w:eastAsia="en-US"/>
        </w:rPr>
        <w:br w:type="page"/>
      </w:r>
    </w:p>
    <w:p w14:paraId="066C5B8E" w14:textId="25C30F3F" w:rsidR="00311B05" w:rsidRPr="00BC4739" w:rsidRDefault="00311B05" w:rsidP="00311B05">
      <w:pPr>
        <w:spacing w:before="120" w:after="120" w:line="360" w:lineRule="auto"/>
        <w:jc w:val="center"/>
        <w:rPr>
          <w:szCs w:val="24"/>
          <w:lang w:val="pt-PT" w:eastAsia="en-US"/>
        </w:rPr>
      </w:pPr>
      <w:r w:rsidRPr="00BC4739">
        <w:rPr>
          <w:szCs w:val="24"/>
          <w:lang w:val="pt-PT" w:eastAsia="en-US"/>
        </w:rPr>
        <w:lastRenderedPageBreak/>
        <w:t xml:space="preserve">5. pants </w:t>
      </w:r>
      <w:r w:rsidRPr="00BC4739">
        <w:rPr>
          <w:szCs w:val="24"/>
          <w:lang w:val="pt-PT" w:eastAsia="en-US"/>
        </w:rPr>
        <w:br/>
        <w:t>Transponēšana</w:t>
      </w:r>
    </w:p>
    <w:p w14:paraId="06010771" w14:textId="77777777"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1.</w:t>
      </w:r>
      <w:r w:rsidRPr="00BC4739">
        <w:rPr>
          <w:szCs w:val="24"/>
          <w:lang w:val="pt-PT" w:eastAsia="en-US"/>
        </w:rPr>
        <w:tab/>
        <w:t>Dalībvalstis līdz [dd.</w:t>
      </w:r>
      <w:proofErr w:type="gramStart"/>
      <w:r w:rsidRPr="00BC4739">
        <w:rPr>
          <w:szCs w:val="24"/>
          <w:lang w:val="pt-PT" w:eastAsia="en-US"/>
        </w:rPr>
        <w:t>mm.gggg</w:t>
      </w:r>
      <w:proofErr w:type="gramEnd"/>
      <w:r w:rsidRPr="00BC4739">
        <w:rPr>
          <w:szCs w:val="24"/>
          <w:lang w:val="pt-PT" w:eastAsia="en-US"/>
        </w:rPr>
        <w:t xml:space="preserve">. — </w:t>
      </w:r>
      <w:proofErr w:type="gramStart"/>
      <w:r w:rsidRPr="00BC4739">
        <w:rPr>
          <w:szCs w:val="24"/>
          <w:lang w:val="pt-PT" w:eastAsia="en-US"/>
        </w:rPr>
        <w:t>viens</w:t>
      </w:r>
      <w:proofErr w:type="gramEnd"/>
      <w:r w:rsidRPr="00BC4739">
        <w:rPr>
          <w:szCs w:val="24"/>
          <w:lang w:val="pt-PT" w:eastAsia="en-US"/>
        </w:rPr>
        <w:t xml:space="preserve"> gads pēc stāšanās spēkā] pieņem un publisko noteikumus, kas vajadzīgi, lai izpildītu šīs direktīvas 1. pantu. Dalībvalstis par to tūlīt informē Komisiju.</w:t>
      </w:r>
    </w:p>
    <w:p w14:paraId="70873E02" w14:textId="77777777" w:rsidR="00311B05" w:rsidRPr="00BC4739" w:rsidRDefault="00311B05" w:rsidP="00311B05">
      <w:pPr>
        <w:spacing w:before="120" w:after="120" w:line="360" w:lineRule="auto"/>
        <w:ind w:left="850"/>
        <w:rPr>
          <w:szCs w:val="24"/>
          <w:lang w:val="pt-PT" w:eastAsia="en-US"/>
        </w:rPr>
      </w:pPr>
      <w:r w:rsidRPr="00BC4739">
        <w:rPr>
          <w:szCs w:val="24"/>
          <w:lang w:val="pt-PT" w:eastAsia="en-US"/>
        </w:rPr>
        <w:t>Tās piemēro minētos noteikumus no [datums ģenitīvā].</w:t>
      </w:r>
    </w:p>
    <w:p w14:paraId="0F62C944" w14:textId="77777777"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2.</w:t>
      </w:r>
      <w:r w:rsidRPr="00BC4739">
        <w:rPr>
          <w:szCs w:val="24"/>
          <w:lang w:val="pt-PT" w:eastAsia="en-US"/>
        </w:rPr>
        <w:tab/>
        <w:t>Dalībvalstis līdz [dd.</w:t>
      </w:r>
      <w:proofErr w:type="gramStart"/>
      <w:r w:rsidRPr="00BC4739">
        <w:rPr>
          <w:szCs w:val="24"/>
          <w:lang w:val="pt-PT" w:eastAsia="en-US"/>
        </w:rPr>
        <w:t>mm.gggg</w:t>
      </w:r>
      <w:proofErr w:type="gramEnd"/>
      <w:r w:rsidRPr="00BC4739">
        <w:rPr>
          <w:szCs w:val="24"/>
          <w:lang w:val="pt-PT" w:eastAsia="en-US"/>
        </w:rPr>
        <w:t xml:space="preserve">. — </w:t>
      </w:r>
      <w:proofErr w:type="gramStart"/>
      <w:r w:rsidRPr="00BC4739">
        <w:rPr>
          <w:szCs w:val="24"/>
          <w:lang w:val="pt-PT" w:eastAsia="en-US"/>
        </w:rPr>
        <w:t>viens</w:t>
      </w:r>
      <w:proofErr w:type="gramEnd"/>
      <w:r w:rsidRPr="00BC4739">
        <w:rPr>
          <w:szCs w:val="24"/>
          <w:lang w:val="pt-PT" w:eastAsia="en-US"/>
        </w:rPr>
        <w:t xml:space="preserve"> gads pēc Regulas xx/… stāšanās spēkā [priekšlikums Eiropas Parlamenta un Padomes regulai, ar ko atceļ Regulu (ES) Nr. 524/2013 par patērētāju strīdu izšķiršanu tiešsaistē]] pieņem un publisko noteikumus, kas vajadzīgi, lai izpildītu šīs direktīvas 2., 3. un 4. pantu. Dalībvalstis par to tūlīt informē Komisiju.</w:t>
      </w:r>
    </w:p>
    <w:p w14:paraId="5BCFF6F7" w14:textId="77777777" w:rsidR="00311B05" w:rsidRPr="00BC4739" w:rsidRDefault="00311B05" w:rsidP="00311B05">
      <w:pPr>
        <w:spacing w:before="120" w:after="120" w:line="360" w:lineRule="auto"/>
        <w:ind w:left="850"/>
        <w:rPr>
          <w:szCs w:val="24"/>
          <w:lang w:val="pt-PT" w:eastAsia="en-US"/>
        </w:rPr>
      </w:pPr>
      <w:r w:rsidRPr="00BC4739">
        <w:rPr>
          <w:szCs w:val="24"/>
          <w:lang w:val="pt-PT" w:eastAsia="en-US"/>
        </w:rPr>
        <w:t>Tās piemēro minētos noteikumus no [ievietot datumu ģenitīvā].</w:t>
      </w:r>
    </w:p>
    <w:p w14:paraId="54424396" w14:textId="77777777"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t>3.</w:t>
      </w:r>
      <w:r w:rsidRPr="00BC4739">
        <w:rPr>
          <w:szCs w:val="24"/>
          <w:lang w:val="pt-PT" w:eastAsia="en-US"/>
        </w:rPr>
        <w:tab/>
        <w:t>Kad dalībvalstis pieņem 1. un 2. punktā minētos noteikumus, tajos ietver atsauci uz šo direktīvu vai arī šādu atsauci pievieno to oficiālajai publikācijai. Dalībvalstis nosaka paņēmienus, kā izdarāma šāda atsauce.</w:t>
      </w:r>
    </w:p>
    <w:p w14:paraId="0428FEBB" w14:textId="77777777" w:rsidR="001859B7" w:rsidRDefault="001859B7">
      <w:pPr>
        <w:widowControl/>
        <w:rPr>
          <w:szCs w:val="24"/>
          <w:lang w:val="pt-PT" w:eastAsia="en-US"/>
        </w:rPr>
      </w:pPr>
      <w:r>
        <w:rPr>
          <w:szCs w:val="24"/>
          <w:lang w:val="pt-PT" w:eastAsia="en-US"/>
        </w:rPr>
        <w:br w:type="page"/>
      </w:r>
    </w:p>
    <w:p w14:paraId="0D27B3E0" w14:textId="167AE828" w:rsidR="00311B05" w:rsidRPr="00BC4739" w:rsidRDefault="00311B05" w:rsidP="00311B05">
      <w:pPr>
        <w:spacing w:before="120" w:after="120" w:line="360" w:lineRule="auto"/>
        <w:ind w:left="850" w:hanging="850"/>
        <w:rPr>
          <w:szCs w:val="24"/>
          <w:lang w:val="pt-PT" w:eastAsia="en-US"/>
        </w:rPr>
      </w:pPr>
      <w:r w:rsidRPr="00BC4739">
        <w:rPr>
          <w:szCs w:val="24"/>
          <w:lang w:val="pt-PT" w:eastAsia="en-US"/>
        </w:rPr>
        <w:lastRenderedPageBreak/>
        <w:t>4.</w:t>
      </w:r>
      <w:r w:rsidRPr="00BC4739">
        <w:rPr>
          <w:szCs w:val="24"/>
          <w:lang w:val="pt-PT" w:eastAsia="en-US"/>
        </w:rPr>
        <w:tab/>
        <w:t>Dalībvalstis dara Komisijai zināmus to valsts tiesību aktu galvenos noteikumus, ko tās pieņem jomā, uz kuru attiecas šī direktīva.</w:t>
      </w:r>
    </w:p>
    <w:p w14:paraId="472C5ECF" w14:textId="77777777" w:rsidR="00311B05" w:rsidRPr="00BC4739" w:rsidRDefault="00311B05" w:rsidP="00311B05">
      <w:pPr>
        <w:spacing w:before="120" w:after="120" w:line="360" w:lineRule="auto"/>
        <w:jc w:val="center"/>
        <w:rPr>
          <w:szCs w:val="24"/>
          <w:lang w:val="pt-PT" w:eastAsia="en-US"/>
        </w:rPr>
      </w:pPr>
      <w:r w:rsidRPr="00BC4739">
        <w:rPr>
          <w:szCs w:val="24"/>
          <w:lang w:val="pt-PT" w:eastAsia="en-US"/>
        </w:rPr>
        <w:t xml:space="preserve">6. pants </w:t>
      </w:r>
      <w:r w:rsidRPr="00BC4739">
        <w:rPr>
          <w:szCs w:val="24"/>
          <w:lang w:val="pt-PT" w:eastAsia="en-US"/>
        </w:rPr>
        <w:br/>
        <w:t>Stāšanās spēkā</w:t>
      </w:r>
    </w:p>
    <w:p w14:paraId="0C3DFB27" w14:textId="77777777" w:rsidR="00311B05" w:rsidRPr="00BC4739" w:rsidRDefault="00311B05" w:rsidP="00311B05">
      <w:pPr>
        <w:spacing w:before="120" w:after="120" w:line="360" w:lineRule="auto"/>
        <w:rPr>
          <w:szCs w:val="24"/>
          <w:lang w:val="pt-PT" w:eastAsia="en-US"/>
        </w:rPr>
      </w:pPr>
      <w:r w:rsidRPr="00BC4739">
        <w:rPr>
          <w:szCs w:val="24"/>
          <w:lang w:val="pt-PT" w:eastAsia="en-US"/>
        </w:rPr>
        <w:t xml:space="preserve">Šī direktīva stājas spēkā divdesmitajā dienā pēc tās publicēšanas </w:t>
      </w:r>
      <w:r w:rsidRPr="0052105E">
        <w:rPr>
          <w:i/>
          <w:szCs w:val="24"/>
          <w:lang w:val="pt-PT" w:eastAsia="en-US"/>
        </w:rPr>
        <w:t>Eiropas Savienības Oficiālajā Vēstnesī</w:t>
      </w:r>
      <w:r w:rsidRPr="00BC4739">
        <w:rPr>
          <w:szCs w:val="24"/>
          <w:lang w:val="pt-PT" w:eastAsia="en-US"/>
        </w:rPr>
        <w:t>.</w:t>
      </w:r>
    </w:p>
    <w:p w14:paraId="40D8B360" w14:textId="77777777" w:rsidR="00311B05" w:rsidRPr="00BC4739" w:rsidRDefault="00311B05" w:rsidP="00311B05">
      <w:pPr>
        <w:spacing w:before="120" w:after="120" w:line="360" w:lineRule="auto"/>
        <w:jc w:val="center"/>
        <w:rPr>
          <w:szCs w:val="24"/>
          <w:lang w:val="pt-PT" w:eastAsia="en-US"/>
        </w:rPr>
      </w:pPr>
      <w:r w:rsidRPr="00BC4739">
        <w:rPr>
          <w:szCs w:val="24"/>
          <w:lang w:val="pt-PT" w:eastAsia="en-US"/>
        </w:rPr>
        <w:t xml:space="preserve">7. pants </w:t>
      </w:r>
      <w:r w:rsidRPr="00BC4739">
        <w:rPr>
          <w:szCs w:val="24"/>
          <w:lang w:val="pt-PT" w:eastAsia="en-US"/>
        </w:rPr>
        <w:br/>
      </w:r>
      <w:bookmarkStart w:id="8" w:name="_GoBack"/>
      <w:bookmarkEnd w:id="8"/>
      <w:r w:rsidRPr="00BC4739">
        <w:rPr>
          <w:szCs w:val="24"/>
          <w:lang w:val="pt-PT" w:eastAsia="en-US"/>
        </w:rPr>
        <w:t>Adresāti</w:t>
      </w:r>
    </w:p>
    <w:p w14:paraId="54664A28" w14:textId="77777777" w:rsidR="00311B05" w:rsidRPr="00BC4739" w:rsidRDefault="00311B05" w:rsidP="00311B05">
      <w:pPr>
        <w:spacing w:before="120" w:after="120" w:line="360" w:lineRule="auto"/>
        <w:rPr>
          <w:szCs w:val="24"/>
          <w:lang w:val="pt-PT" w:eastAsia="en-US"/>
        </w:rPr>
      </w:pPr>
      <w:r w:rsidRPr="00BC4739">
        <w:rPr>
          <w:szCs w:val="24"/>
          <w:lang w:val="pt-PT" w:eastAsia="en-US"/>
        </w:rPr>
        <w:t>Šī direktīva ir adresēta dalībvalstīm.</w:t>
      </w:r>
    </w:p>
    <w:p w14:paraId="7337CA07" w14:textId="1A6C6082" w:rsidR="00311B05" w:rsidRPr="00BC4739" w:rsidRDefault="0052105E" w:rsidP="00311B05">
      <w:pPr>
        <w:keepNext/>
        <w:widowControl/>
        <w:spacing w:before="120" w:line="360" w:lineRule="auto"/>
        <w:rPr>
          <w:szCs w:val="24"/>
          <w:lang w:val="pt-PT" w:eastAsia="en-US"/>
        </w:rPr>
      </w:pPr>
      <w:r>
        <w:rPr>
          <w:szCs w:val="24"/>
          <w:lang w:val="pt-PT" w:eastAsia="en-US"/>
        </w:rPr>
        <w:t>…</w:t>
      </w:r>
      <w:r w:rsidR="00311B05" w:rsidRPr="00BC4739">
        <w:rPr>
          <w:szCs w:val="24"/>
          <w:lang w:val="pt-PT" w:eastAsia="en-US"/>
        </w:rPr>
        <w:t>,</w:t>
      </w:r>
    </w:p>
    <w:p w14:paraId="3E4E6528" w14:textId="77777777" w:rsidR="00311B05" w:rsidRPr="00311B05" w:rsidRDefault="00311B05" w:rsidP="00311B05">
      <w:pPr>
        <w:keepNext/>
        <w:widowControl/>
        <w:tabs>
          <w:tab w:val="left" w:pos="4252"/>
        </w:tabs>
        <w:spacing w:before="720" w:after="100" w:line="360" w:lineRule="auto"/>
        <w:jc w:val="both"/>
        <w:rPr>
          <w:i/>
          <w:szCs w:val="24"/>
          <w:lang w:val="pt-PT" w:eastAsia="en-US"/>
        </w:rPr>
      </w:pPr>
      <w:proofErr w:type="gramStart"/>
      <w:r w:rsidRPr="00311B05">
        <w:rPr>
          <w:i/>
          <w:szCs w:val="24"/>
          <w:lang w:val="pt-PT" w:eastAsia="en-US"/>
        </w:rPr>
        <w:t>Eiropas Parlamenta</w:t>
      </w:r>
      <w:proofErr w:type="gramEnd"/>
      <w:r w:rsidRPr="00311B05">
        <w:rPr>
          <w:i/>
          <w:szCs w:val="24"/>
          <w:lang w:val="pt-PT" w:eastAsia="en-US"/>
        </w:rPr>
        <w:t xml:space="preserve"> vārdā –</w:t>
      </w:r>
      <w:r w:rsidRPr="00311B05">
        <w:rPr>
          <w:i/>
          <w:szCs w:val="24"/>
          <w:lang w:val="pt-PT" w:eastAsia="en-US"/>
        </w:rPr>
        <w:tab/>
        <w:t>Padomes vārdā –</w:t>
      </w:r>
    </w:p>
    <w:p w14:paraId="4C8BE31B" w14:textId="4ABF1C57" w:rsidR="00311B05" w:rsidRPr="00191958" w:rsidRDefault="00311B05" w:rsidP="0052105E">
      <w:pPr>
        <w:widowControl/>
        <w:tabs>
          <w:tab w:val="left" w:pos="4252"/>
        </w:tabs>
        <w:spacing w:line="360" w:lineRule="auto"/>
      </w:pPr>
      <w:proofErr w:type="gramStart"/>
      <w:r w:rsidRPr="00311B05">
        <w:rPr>
          <w:i/>
          <w:szCs w:val="24"/>
          <w:lang w:val="en-GB" w:eastAsia="en-US"/>
        </w:rPr>
        <w:t>priekšsēdētāja</w:t>
      </w:r>
      <w:proofErr w:type="gramEnd"/>
      <w:r w:rsidRPr="00311B05">
        <w:rPr>
          <w:i/>
          <w:szCs w:val="24"/>
          <w:lang w:val="en-GB" w:eastAsia="en-US"/>
        </w:rPr>
        <w:tab/>
        <w:t>priekšsēdētājs</w:t>
      </w:r>
      <w:r w:rsidR="001859B7">
        <w:rPr>
          <w:i/>
          <w:szCs w:val="24"/>
          <w:lang w:val="en-GB" w:eastAsia="en-US"/>
        </w:rPr>
        <w:t xml:space="preserve"> / </w:t>
      </w:r>
      <w:r w:rsidR="001859B7" w:rsidRPr="00311B05">
        <w:rPr>
          <w:i/>
          <w:szCs w:val="24"/>
          <w:lang w:val="en-GB" w:eastAsia="en-US"/>
        </w:rPr>
        <w:t>priekšsēdētāja</w:t>
      </w:r>
    </w:p>
    <w:sectPr w:rsidR="00311B05" w:rsidRPr="00191958" w:rsidSect="00AE7B7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ACC7A" w14:textId="77777777" w:rsidR="00AE3801" w:rsidRPr="00AE7B7C" w:rsidRDefault="00AE3801">
      <w:r w:rsidRPr="00AE7B7C">
        <w:separator/>
      </w:r>
    </w:p>
  </w:endnote>
  <w:endnote w:type="continuationSeparator" w:id="0">
    <w:p w14:paraId="085A489D" w14:textId="77777777" w:rsidR="00AE3801" w:rsidRPr="00AE7B7C" w:rsidRDefault="00AE3801">
      <w:r w:rsidRPr="00AE7B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1BEFC" w14:textId="77777777" w:rsidR="00064002" w:rsidRPr="00AE7B7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55F27" w14:textId="77777777" w:rsidR="00064002" w:rsidRPr="00AE7B7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8E007" w14:textId="77777777" w:rsidR="00064002" w:rsidRPr="00AE7B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2EDAE" w14:textId="77777777" w:rsidR="00AE3801" w:rsidRPr="00AE7B7C" w:rsidRDefault="00AE3801">
      <w:r w:rsidRPr="00AE7B7C">
        <w:separator/>
      </w:r>
    </w:p>
  </w:footnote>
  <w:footnote w:type="continuationSeparator" w:id="0">
    <w:p w14:paraId="1BF7C2CE" w14:textId="77777777" w:rsidR="00AE3801" w:rsidRPr="00AE7B7C" w:rsidRDefault="00AE3801">
      <w:r w:rsidRPr="00AE7B7C">
        <w:continuationSeparator/>
      </w:r>
    </w:p>
  </w:footnote>
  <w:footnote w:id="1">
    <w:p w14:paraId="2A2C767F" w14:textId="77777777" w:rsidR="00A94360" w:rsidRPr="00AE7B7C" w:rsidRDefault="00A94360" w:rsidP="00AE7B7C">
      <w:pPr>
        <w:pStyle w:val="FootnoteText"/>
        <w:ind w:left="567" w:hanging="567"/>
        <w:rPr>
          <w:sz w:val="24"/>
          <w:lang w:val="lv-LV"/>
        </w:rPr>
      </w:pPr>
      <w:r w:rsidRPr="00AE7B7C">
        <w:rPr>
          <w:rStyle w:val="FootnoteReference"/>
          <w:sz w:val="24"/>
          <w:lang w:val="lv-LV"/>
        </w:rPr>
        <w:footnoteRef/>
      </w:r>
      <w:r w:rsidR="00AE7B7C" w:rsidRPr="00AE7B7C">
        <w:rPr>
          <w:i/>
          <w:iCs/>
          <w:sz w:val="24"/>
          <w:lang w:val="lv-LV"/>
        </w:rPr>
        <w:t xml:space="preserve"> </w:t>
      </w:r>
      <w:r w:rsidR="00AE7B7C" w:rsidRPr="00AE7B7C">
        <w:rPr>
          <w:i/>
          <w:iCs/>
          <w:sz w:val="24"/>
          <w:lang w:val="lv-LV"/>
        </w:rPr>
        <w:tab/>
      </w:r>
      <w:r w:rsidRPr="00AE7B7C">
        <w:rPr>
          <w:i/>
          <w:iCs/>
          <w:sz w:val="24"/>
          <w:lang w:val="lv-LV"/>
        </w:rPr>
        <w:t>Oficiālajā Vēstnesī</w:t>
      </w:r>
      <w:r w:rsidRPr="00AE7B7C">
        <w:rPr>
          <w:sz w:val="24"/>
          <w:lang w:val="lv-LV"/>
        </w:rPr>
        <w:t xml:space="preserve"> vēl nav publicēts.</w:t>
      </w:r>
    </w:p>
  </w:footnote>
  <w:footnote w:id="2">
    <w:p w14:paraId="617B71B4"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Direktīva 2013/11/ES (2013. gada 21. maijs) par patērētāju strīdu alternatīvu izšķiršanu un ar ko groza Regulu (EK) Nr. 2006/2004 un Direktīvu 2009/22/EK (OV L 165, 18.6.2013., 63. lpp.).</w:t>
      </w:r>
    </w:p>
  </w:footnote>
  <w:footnote w:id="3">
    <w:p w14:paraId="57C5ED44"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Regula (ES) Nr. 524/2013 (2013. gada 21. maijs) par patērētāju strīdu izšķiršanu tiešsaistē un ar ko groza Regulu (EK) Nr. 2006/2004 un Direktīvu 2009/22/EK (OV L 165, 18.6.2013., 1. lpp.).</w:t>
      </w:r>
    </w:p>
  </w:footnote>
  <w:footnote w:id="4">
    <w:p w14:paraId="5F2C329A"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Regula (ES) 2018/302 (2018. gada 28. februāris), ar ko novērš nepamatotu ģeogrāfisko bloķēšanu un citus diskriminācijas veidus iekšējā tirgū klientu valstspiederības, dzīvesvietas vai uzņēmējdarbības veikšanas vietas dēļ un groza Regulas (EK) Nr. 2006/2004 un (ES) 2017/2394 un Direktīvu 2009/22/EK (OV L 60I, 2.3.2018., 1. lpp.).</w:t>
      </w:r>
    </w:p>
  </w:footnote>
  <w:footnote w:id="5">
    <w:p w14:paraId="3D9E232D"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Direktīva 2014/92/ES (2014. gada 23. jūlijs) par maksājumu kontu tarifu salīdzināmību, maksājumu kontu maiņu un piekļuvi maksājumu kontiem ar pamatfunkcijām (OV L 257, 28.8.2014., 214. lpp.).</w:t>
      </w:r>
    </w:p>
  </w:footnote>
  <w:footnote w:id="6">
    <w:p w14:paraId="76B83808"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Regula (ES) 2022/612 (2022. gada 6. aprīlis) par viesabonēšanu publiskajos mobilo sakaru tīklos Savienībā (OV L 115, 13.4.2022., 1. lpp.).</w:t>
      </w:r>
    </w:p>
  </w:footnote>
  <w:footnote w:id="7">
    <w:p w14:paraId="144A7E13"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Regula (EK) Nr. 1008/2008 (2008. gada 24. septembris) par kopīgiem noteikumiem gaisa pārvadājumu pakalpojumu sniegšanai Kopienā (OV L 293, 31.10.2008., 3. lpp.).</w:t>
      </w:r>
    </w:p>
  </w:footnote>
  <w:footnote w:id="8">
    <w:p w14:paraId="08D3596D"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Regula (ES) 2022/1925 (2022. gada 14. septembris) par sāncensīgiem un godīgiem tirgiem digitālajā nozarē un ar ko groza Direktīvas (ES) 2019/1937 un (ES) 2020/1828 (Digitālo tirgu akts) (OV L 265, 12.10.2022., .1. lpp.).</w:t>
      </w:r>
    </w:p>
  </w:footnote>
  <w:footnote w:id="9">
    <w:p w14:paraId="2F1A58C1"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Regula (ES) 2022/2065 (2022. gada 19. oktobris) par digitālo pakalpojumu vienoto tirgu un ar ko groza Direktīvu 2000/31/EK (OV L 277, 27.10.2022., 1. lpp.).</w:t>
      </w:r>
    </w:p>
  </w:footnote>
  <w:footnote w:id="10">
    <w:p w14:paraId="20CBB9C2"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Direktīva (ES) 2015/2302 (2015. gada 25. novembris) par kompleksiem ceļojumiem un saistītiem ceļojumu pakalpojumiem, ar ko groza Regulu (EK) Nr. 2006/2004 un Eiropas Parlamenta un Padomes Direktīvu 2011/83/ES un atceļ Padomes Direktīvu 90/314/EEK (OV L 326, 11.12.2015., 1. lpp.).</w:t>
      </w:r>
    </w:p>
  </w:footnote>
  <w:footnote w:id="11">
    <w:p w14:paraId="42A2128E" w14:textId="77777777" w:rsidR="00311B05" w:rsidRPr="00311B05" w:rsidRDefault="00311B05" w:rsidP="00311B05">
      <w:pPr>
        <w:pStyle w:val="FootnoteTextForceStyle"/>
        <w:rPr>
          <w:lang w:val="lv-LV"/>
        </w:rPr>
      </w:pPr>
      <w:r>
        <w:rPr>
          <w:vertAlign w:val="superscript"/>
        </w:rPr>
        <w:footnoteRef/>
      </w:r>
      <w:r w:rsidRPr="00311B05">
        <w:rPr>
          <w:lang w:val="lv-LV"/>
        </w:rPr>
        <w:tab/>
        <w:t>Eiropas Parlamenta un Padomes Direktīva (ES) 2019/2161 (2019. gada 27. novembris), ar ko groza Padomes Direktīvu 93/13/EEK un Eiropas Parlamenta un Padomes Direktīvas 98/6/EK, 2005/29/EK un 2011/83/ES attiecībā uz Savienības patērētāju tiesību aizsardzības noteikumu labāku izpildi un modernizēšanu (OV L 328, 18.12.2019., 7. lpp.).</w:t>
      </w:r>
    </w:p>
  </w:footnote>
  <w:footnote w:id="12">
    <w:p w14:paraId="5EAEAB93" w14:textId="77777777" w:rsidR="00311B05" w:rsidRDefault="00311B05" w:rsidP="00311B05">
      <w:pPr>
        <w:pStyle w:val="FootnoteTextForceStyle"/>
      </w:pPr>
      <w:r>
        <w:rPr>
          <w:vertAlign w:val="superscript"/>
        </w:rPr>
        <w:footnoteRef/>
      </w:r>
      <w:r w:rsidRPr="00311B05">
        <w:rPr>
          <w:lang w:val="lv-LV"/>
        </w:rPr>
        <w:tab/>
        <w:t xml:space="preserve">Eiropas Parlamenta un Padomes Regula (ES) 2023/988 (2023. gada 10. maijs) par ražojumu vispārēju drošumu, ar ko groza Eiropas Parlamenta un Padomes Regulu (ES) Nr. 1025/2012 un Eiropas Parlamenta un Padomes Direktīvu (ES) 2020/1828 un atceļ Eiropas Parlamenta un Padomes Direktīvu 2001/95/EK un Padomes Direktīvu 87/357/EEK (OV L 135, 23.5.2023., 1.. </w:t>
      </w:r>
      <w:r>
        <w:t>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0432D" w14:textId="77777777" w:rsidR="00064002" w:rsidRPr="00AE7B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EEFFA" w14:textId="77777777" w:rsidR="00064002" w:rsidRPr="00AE7B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583B9" w14:textId="77777777" w:rsidR="00064002" w:rsidRPr="00AE7B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LV"/>
    <w:docVar w:name="dvnumam" w:val="0"/>
    <w:docVar w:name="dvpe" w:val="757.840"/>
    <w:docVar w:name="dvrapporteur" w:val="Referente: "/>
    <w:docVar w:name="dvstar" w:val="***I"/>
    <w:docVar w:name="dvtitre" w:val="Eiropas Parlamenta 2024. gada XX. XXX normatīvā rezolūcija par priekšlikumu Eiropas Parlamenta un Padomes direktīvai, ar ko groza Direktīvu 2013/11/ES par patērētāju strīdu alternatīvu izšķiršanu, kā arī Direktīvas (ES) 2015/2302, (ES) 2019/2161 un (ES) 2020/1828(COM(2023)0649 – C9-0384/2023 – 2023/0376(COD))"/>
  </w:docVars>
  <w:rsids>
    <w:rsidRoot w:val="00AE3801"/>
    <w:rsid w:val="00002272"/>
    <w:rsid w:val="00064002"/>
    <w:rsid w:val="000677B9"/>
    <w:rsid w:val="000831BA"/>
    <w:rsid w:val="000A42CC"/>
    <w:rsid w:val="000E7DD9"/>
    <w:rsid w:val="0010095E"/>
    <w:rsid w:val="00125B37"/>
    <w:rsid w:val="001859B7"/>
    <w:rsid w:val="00187494"/>
    <w:rsid w:val="00191958"/>
    <w:rsid w:val="001F32AE"/>
    <w:rsid w:val="0022514B"/>
    <w:rsid w:val="00271A2B"/>
    <w:rsid w:val="002767FF"/>
    <w:rsid w:val="002B18FE"/>
    <w:rsid w:val="002B5493"/>
    <w:rsid w:val="00311B05"/>
    <w:rsid w:val="00343214"/>
    <w:rsid w:val="00361C00"/>
    <w:rsid w:val="003724B6"/>
    <w:rsid w:val="00395FA1"/>
    <w:rsid w:val="003B0AD3"/>
    <w:rsid w:val="003E15D4"/>
    <w:rsid w:val="00411CCE"/>
    <w:rsid w:val="0041666E"/>
    <w:rsid w:val="00421060"/>
    <w:rsid w:val="00425829"/>
    <w:rsid w:val="00471C19"/>
    <w:rsid w:val="004867E3"/>
    <w:rsid w:val="00494A28"/>
    <w:rsid w:val="00494F00"/>
    <w:rsid w:val="004C0004"/>
    <w:rsid w:val="004C5D52"/>
    <w:rsid w:val="0050519A"/>
    <w:rsid w:val="005072A1"/>
    <w:rsid w:val="00514517"/>
    <w:rsid w:val="0052105E"/>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48A"/>
    <w:rsid w:val="00887B3E"/>
    <w:rsid w:val="008C2AC6"/>
    <w:rsid w:val="00930C23"/>
    <w:rsid w:val="0093193B"/>
    <w:rsid w:val="009509D8"/>
    <w:rsid w:val="00950B64"/>
    <w:rsid w:val="00981893"/>
    <w:rsid w:val="00A1687D"/>
    <w:rsid w:val="00A43E52"/>
    <w:rsid w:val="00A4678D"/>
    <w:rsid w:val="00A778C7"/>
    <w:rsid w:val="00A94360"/>
    <w:rsid w:val="00AB441E"/>
    <w:rsid w:val="00AB6293"/>
    <w:rsid w:val="00AE0928"/>
    <w:rsid w:val="00AE3801"/>
    <w:rsid w:val="00AE7B7C"/>
    <w:rsid w:val="00AF3B82"/>
    <w:rsid w:val="00B12E95"/>
    <w:rsid w:val="00B22876"/>
    <w:rsid w:val="00B558F0"/>
    <w:rsid w:val="00BC473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093"/>
    <w:rsid w:val="00E820A4"/>
    <w:rsid w:val="00EB006A"/>
    <w:rsid w:val="00EB4772"/>
    <w:rsid w:val="00ED169E"/>
    <w:rsid w:val="00ED4235"/>
    <w:rsid w:val="00F04346"/>
    <w:rsid w:val="00F075DC"/>
    <w:rsid w:val="00F149E9"/>
    <w:rsid w:val="00F14BB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FF106"/>
  <w15:chartTrackingRefBased/>
  <w15:docId w15:val="{1D8BADBB-7CC7-4104-AE0F-4985AFA4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94360"/>
    <w:rPr>
      <w:b/>
      <w:kern w:val="28"/>
      <w:sz w:val="28"/>
      <w:lang w:val="fr-FR" w:eastAsia="fr-FR"/>
    </w:rPr>
  </w:style>
  <w:style w:type="character" w:customStyle="1" w:styleId="Heading2Char">
    <w:name w:val="Heading 2 Char"/>
    <w:basedOn w:val="DefaultParagraphFont"/>
    <w:link w:val="Heading2"/>
    <w:semiHidden/>
    <w:rsid w:val="00A94360"/>
    <w:rPr>
      <w:sz w:val="24"/>
      <w:lang w:val="fr-FR" w:eastAsia="fr-FR"/>
    </w:rPr>
  </w:style>
  <w:style w:type="character" w:customStyle="1" w:styleId="Heading3Char">
    <w:name w:val="Heading 3 Char"/>
    <w:basedOn w:val="DefaultParagraphFont"/>
    <w:link w:val="Heading3"/>
    <w:semiHidden/>
    <w:rsid w:val="00A94360"/>
    <w:rPr>
      <w:rFonts w:ascii="Arial" w:hAnsi="Arial"/>
      <w:sz w:val="24"/>
      <w:lang w:val="fr-FR" w:eastAsia="fr-FR"/>
    </w:rPr>
  </w:style>
  <w:style w:type="character" w:customStyle="1" w:styleId="Heading4Char">
    <w:name w:val="Heading 4 Char"/>
    <w:basedOn w:val="DefaultParagraphFont"/>
    <w:link w:val="Heading4"/>
    <w:semiHidden/>
    <w:rsid w:val="00A94360"/>
    <w:rPr>
      <w:sz w:val="24"/>
      <w:lang w:val="en-US" w:eastAsia="fr-FR"/>
    </w:rPr>
  </w:style>
  <w:style w:type="character" w:customStyle="1" w:styleId="Heading5Char">
    <w:name w:val="Heading 5 Char"/>
    <w:basedOn w:val="DefaultParagraphFont"/>
    <w:link w:val="Heading5"/>
    <w:semiHidden/>
    <w:rsid w:val="00A94360"/>
    <w:rPr>
      <w:sz w:val="24"/>
      <w:lang w:val="en-US" w:eastAsia="fr-FR"/>
    </w:rPr>
  </w:style>
  <w:style w:type="character" w:customStyle="1" w:styleId="Heading6Char">
    <w:name w:val="Heading 6 Char"/>
    <w:basedOn w:val="DefaultParagraphFont"/>
    <w:link w:val="Heading6"/>
    <w:semiHidden/>
    <w:rsid w:val="00A94360"/>
    <w:rPr>
      <w:i/>
      <w:sz w:val="22"/>
      <w:lang w:val="lv-LV"/>
    </w:rPr>
  </w:style>
  <w:style w:type="character" w:customStyle="1" w:styleId="Heading7Char">
    <w:name w:val="Heading 7 Char"/>
    <w:basedOn w:val="DefaultParagraphFont"/>
    <w:link w:val="Heading7"/>
    <w:semiHidden/>
    <w:rsid w:val="00A94360"/>
    <w:rPr>
      <w:rFonts w:ascii="Arial" w:hAnsi="Arial"/>
      <w:sz w:val="24"/>
      <w:lang w:val="lv-LV"/>
    </w:rPr>
  </w:style>
  <w:style w:type="character" w:customStyle="1" w:styleId="Heading8Char">
    <w:name w:val="Heading 8 Char"/>
    <w:basedOn w:val="DefaultParagraphFont"/>
    <w:link w:val="Heading8"/>
    <w:semiHidden/>
    <w:rsid w:val="00A94360"/>
    <w:rPr>
      <w:rFonts w:ascii="Arial" w:hAnsi="Arial"/>
      <w:i/>
      <w:sz w:val="24"/>
      <w:lang w:val="lv-LV"/>
    </w:rPr>
  </w:style>
  <w:style w:type="character" w:customStyle="1" w:styleId="Heading9Char">
    <w:name w:val="Heading 9 Char"/>
    <w:basedOn w:val="DefaultParagraphFont"/>
    <w:link w:val="Heading9"/>
    <w:semiHidden/>
    <w:rsid w:val="00A94360"/>
    <w:rPr>
      <w:rFonts w:ascii="Arial" w:hAnsi="Arial"/>
      <w:b/>
      <w:i/>
      <w:sz w:val="18"/>
      <w:lang w:val="lv-LV"/>
    </w:rPr>
  </w:style>
  <w:style w:type="paragraph" w:styleId="TOCHeading">
    <w:name w:val="TOC Heading"/>
    <w:basedOn w:val="Normal"/>
    <w:next w:val="Normal"/>
    <w:unhideWhenUsed/>
    <w:qFormat/>
    <w:rsid w:val="00A94360"/>
    <w:pPr>
      <w:widowControl/>
      <w:spacing w:after="240"/>
    </w:pPr>
    <w:rPr>
      <w:lang w:val="en-GB"/>
    </w:rPr>
  </w:style>
  <w:style w:type="paragraph" w:customStyle="1" w:styleId="EPFooter2">
    <w:name w:val="EPFooter2"/>
    <w:basedOn w:val="Normal"/>
    <w:next w:val="Normal"/>
    <w:rsid w:val="00A9436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94360"/>
    <w:pPr>
      <w:keepNext/>
      <w:spacing w:after="240"/>
      <w:jc w:val="right"/>
    </w:pPr>
    <w:rPr>
      <w:rFonts w:ascii="Arial" w:hAnsi="Arial"/>
      <w:b/>
    </w:rPr>
  </w:style>
  <w:style w:type="paragraph" w:customStyle="1" w:styleId="Normal6a">
    <w:name w:val="Normal6a"/>
    <w:basedOn w:val="Normal"/>
    <w:rsid w:val="00A94360"/>
    <w:pPr>
      <w:spacing w:after="120"/>
    </w:pPr>
  </w:style>
  <w:style w:type="paragraph" w:customStyle="1" w:styleId="PageHeading">
    <w:name w:val="PageHeading"/>
    <w:basedOn w:val="Normal"/>
    <w:rsid w:val="00A94360"/>
    <w:pPr>
      <w:keepNext/>
      <w:spacing w:after="480"/>
      <w:jc w:val="center"/>
    </w:pPr>
    <w:rPr>
      <w:rFonts w:ascii="Arial" w:hAnsi="Arial" w:cs="Arial"/>
      <w:b/>
    </w:rPr>
  </w:style>
  <w:style w:type="paragraph" w:customStyle="1" w:styleId="NormalBold">
    <w:name w:val="NormalBold"/>
    <w:basedOn w:val="Normal"/>
    <w:link w:val="NormalBoldChar"/>
    <w:rsid w:val="00A94360"/>
    <w:rPr>
      <w:b/>
    </w:rPr>
  </w:style>
  <w:style w:type="paragraph" w:customStyle="1" w:styleId="NormalBold12a">
    <w:name w:val="NormalBold12a"/>
    <w:basedOn w:val="Normal"/>
    <w:rsid w:val="00A94360"/>
    <w:pPr>
      <w:spacing w:after="240"/>
    </w:pPr>
    <w:rPr>
      <w:b/>
    </w:rPr>
  </w:style>
  <w:style w:type="paragraph" w:customStyle="1" w:styleId="AmJustText">
    <w:name w:val="AmJustText"/>
    <w:basedOn w:val="Normal"/>
    <w:rsid w:val="00A94360"/>
    <w:pPr>
      <w:spacing w:after="240"/>
    </w:pPr>
    <w:rPr>
      <w:i/>
    </w:rPr>
  </w:style>
  <w:style w:type="paragraph" w:customStyle="1" w:styleId="NormalHanging12a">
    <w:name w:val="NormalHanging12a"/>
    <w:basedOn w:val="Normal"/>
    <w:rsid w:val="00A94360"/>
    <w:pPr>
      <w:spacing w:after="240"/>
      <w:ind w:left="567" w:hanging="567"/>
    </w:pPr>
  </w:style>
  <w:style w:type="paragraph" w:customStyle="1" w:styleId="CoverNormal24a">
    <w:name w:val="CoverNormal24a"/>
    <w:basedOn w:val="Normal"/>
    <w:rsid w:val="00A94360"/>
    <w:pPr>
      <w:spacing w:after="480"/>
      <w:ind w:left="1417"/>
    </w:pPr>
  </w:style>
  <w:style w:type="paragraph" w:customStyle="1" w:styleId="CoverNormal">
    <w:name w:val="CoverNormal"/>
    <w:basedOn w:val="Normal"/>
    <w:rsid w:val="00A94360"/>
    <w:pPr>
      <w:ind w:left="1418"/>
    </w:pPr>
  </w:style>
  <w:style w:type="paragraph" w:customStyle="1" w:styleId="AmCrossRef">
    <w:name w:val="AmCrossRef"/>
    <w:basedOn w:val="Normal"/>
    <w:rsid w:val="00A94360"/>
    <w:pPr>
      <w:spacing w:before="240" w:after="240"/>
      <w:jc w:val="center"/>
    </w:pPr>
    <w:rPr>
      <w:i/>
    </w:rPr>
  </w:style>
  <w:style w:type="paragraph" w:customStyle="1" w:styleId="AmJustTitle">
    <w:name w:val="AmJustTitle"/>
    <w:basedOn w:val="Normal"/>
    <w:next w:val="AmJustText"/>
    <w:rsid w:val="00A94360"/>
    <w:pPr>
      <w:keepNext/>
      <w:spacing w:before="240" w:after="240"/>
      <w:jc w:val="center"/>
    </w:pPr>
    <w:rPr>
      <w:i/>
    </w:rPr>
  </w:style>
  <w:style w:type="paragraph" w:customStyle="1" w:styleId="CoverReference">
    <w:name w:val="CoverReference"/>
    <w:basedOn w:val="Normal"/>
    <w:rsid w:val="00A94360"/>
    <w:pPr>
      <w:spacing w:before="1080"/>
      <w:jc w:val="right"/>
    </w:pPr>
    <w:rPr>
      <w:rFonts w:ascii="Arial" w:hAnsi="Arial" w:cs="Arial"/>
      <w:b/>
    </w:rPr>
  </w:style>
  <w:style w:type="paragraph" w:customStyle="1" w:styleId="CoverDocType">
    <w:name w:val="CoverDocType"/>
    <w:basedOn w:val="Normal"/>
    <w:rsid w:val="00A94360"/>
    <w:pPr>
      <w:ind w:left="1418"/>
    </w:pPr>
    <w:rPr>
      <w:rFonts w:ascii="Arial" w:hAnsi="Arial"/>
      <w:b/>
      <w:sz w:val="48"/>
    </w:rPr>
  </w:style>
  <w:style w:type="paragraph" w:customStyle="1" w:styleId="CoverDocType24a">
    <w:name w:val="CoverDocType24a"/>
    <w:basedOn w:val="Normal"/>
    <w:rsid w:val="00A94360"/>
    <w:pPr>
      <w:spacing w:after="480"/>
      <w:ind w:left="1418"/>
    </w:pPr>
    <w:rPr>
      <w:rFonts w:ascii="Arial" w:hAnsi="Arial"/>
      <w:b/>
      <w:sz w:val="48"/>
    </w:rPr>
  </w:style>
  <w:style w:type="paragraph" w:customStyle="1" w:styleId="CoverDate">
    <w:name w:val="CoverDate"/>
    <w:basedOn w:val="Normal"/>
    <w:rsid w:val="00A94360"/>
    <w:pPr>
      <w:spacing w:before="240" w:after="1200"/>
    </w:pPr>
  </w:style>
  <w:style w:type="paragraph" w:styleId="Header">
    <w:name w:val="header"/>
    <w:basedOn w:val="Normal"/>
    <w:link w:val="HeaderChar"/>
    <w:rsid w:val="00A94360"/>
    <w:pPr>
      <w:tabs>
        <w:tab w:val="center" w:pos="4513"/>
        <w:tab w:val="right" w:pos="9026"/>
      </w:tabs>
    </w:pPr>
  </w:style>
  <w:style w:type="character" w:customStyle="1" w:styleId="HeaderChar">
    <w:name w:val="Header Char"/>
    <w:basedOn w:val="DefaultParagraphFont"/>
    <w:link w:val="Header"/>
    <w:rsid w:val="00A94360"/>
    <w:rPr>
      <w:sz w:val="24"/>
      <w:lang w:val="lv-LV"/>
    </w:rPr>
  </w:style>
  <w:style w:type="paragraph" w:customStyle="1" w:styleId="AmOrLang">
    <w:name w:val="AmOrLang"/>
    <w:basedOn w:val="Normal"/>
    <w:rsid w:val="00A94360"/>
    <w:pPr>
      <w:spacing w:before="240" w:after="240"/>
      <w:jc w:val="right"/>
    </w:pPr>
  </w:style>
  <w:style w:type="paragraph" w:customStyle="1" w:styleId="AmColumnHeading">
    <w:name w:val="AmColumnHeading"/>
    <w:basedOn w:val="Normal"/>
    <w:rsid w:val="00A94360"/>
    <w:pPr>
      <w:spacing w:after="240"/>
      <w:jc w:val="center"/>
    </w:pPr>
    <w:rPr>
      <w:i/>
    </w:rPr>
  </w:style>
  <w:style w:type="paragraph" w:customStyle="1" w:styleId="AmNumberTabs">
    <w:name w:val="AmNumberTabs"/>
    <w:basedOn w:val="Normal"/>
    <w:rsid w:val="00A943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94360"/>
    <w:pPr>
      <w:spacing w:before="240"/>
    </w:pPr>
    <w:rPr>
      <w:b/>
    </w:rPr>
  </w:style>
  <w:style w:type="paragraph" w:customStyle="1" w:styleId="EPBody">
    <w:name w:val="EPBody"/>
    <w:basedOn w:val="Normal"/>
    <w:rsid w:val="00A94360"/>
    <w:pPr>
      <w:jc w:val="center"/>
    </w:pPr>
    <w:rPr>
      <w:rFonts w:ascii="Arial" w:hAnsi="Arial" w:cs="Arial"/>
      <w:i/>
      <w:sz w:val="22"/>
      <w:szCs w:val="22"/>
    </w:rPr>
  </w:style>
  <w:style w:type="paragraph" w:customStyle="1" w:styleId="EPFooter">
    <w:name w:val="EPFooter"/>
    <w:basedOn w:val="Normal"/>
    <w:rsid w:val="00A94360"/>
    <w:pPr>
      <w:tabs>
        <w:tab w:val="center" w:pos="4535"/>
        <w:tab w:val="right" w:pos="9071"/>
      </w:tabs>
      <w:spacing w:before="240" w:after="240"/>
    </w:pPr>
    <w:rPr>
      <w:color w:val="010000"/>
      <w:sz w:val="22"/>
    </w:rPr>
  </w:style>
  <w:style w:type="paragraph" w:customStyle="1" w:styleId="EPComma">
    <w:name w:val="EPComma"/>
    <w:basedOn w:val="Normal"/>
    <w:rsid w:val="00A94360"/>
    <w:pPr>
      <w:spacing w:before="480" w:after="240"/>
    </w:pPr>
  </w:style>
  <w:style w:type="paragraph" w:customStyle="1" w:styleId="Lgendesigne">
    <w:name w:val="Légende signe"/>
    <w:basedOn w:val="Normal"/>
    <w:rsid w:val="00A94360"/>
    <w:pPr>
      <w:tabs>
        <w:tab w:val="right" w:pos="454"/>
        <w:tab w:val="left" w:pos="737"/>
      </w:tabs>
      <w:ind w:left="737" w:hanging="737"/>
    </w:pPr>
    <w:rPr>
      <w:snapToGrid w:val="0"/>
      <w:sz w:val="18"/>
      <w:lang w:eastAsia="en-US"/>
    </w:rPr>
  </w:style>
  <w:style w:type="paragraph" w:customStyle="1" w:styleId="Lgendetitre">
    <w:name w:val="Légende titre"/>
    <w:basedOn w:val="Normal"/>
    <w:rsid w:val="00A94360"/>
    <w:pPr>
      <w:spacing w:before="240" w:after="240"/>
    </w:pPr>
    <w:rPr>
      <w:b/>
      <w:i/>
      <w:snapToGrid w:val="0"/>
      <w:lang w:eastAsia="en-US"/>
    </w:rPr>
  </w:style>
  <w:style w:type="paragraph" w:customStyle="1" w:styleId="Lgendestandard">
    <w:name w:val="Légende standard"/>
    <w:basedOn w:val="Normal"/>
    <w:rsid w:val="00A94360"/>
    <w:rPr>
      <w:sz w:val="18"/>
    </w:rPr>
  </w:style>
  <w:style w:type="paragraph" w:customStyle="1" w:styleId="Normal12Hanging">
    <w:name w:val="Normal12Hanging"/>
    <w:basedOn w:val="Normal"/>
    <w:link w:val="Normal12HangingChar"/>
    <w:rsid w:val="00A94360"/>
    <w:pPr>
      <w:spacing w:after="240"/>
      <w:ind w:left="357" w:hanging="357"/>
    </w:pPr>
    <w:rPr>
      <w:snapToGrid w:val="0"/>
    </w:rPr>
  </w:style>
  <w:style w:type="paragraph" w:customStyle="1" w:styleId="msonormal0">
    <w:name w:val="msonormal"/>
    <w:basedOn w:val="Normal"/>
    <w:rsid w:val="00A94360"/>
    <w:pPr>
      <w:widowControl/>
      <w:spacing w:before="100" w:beforeAutospacing="1" w:after="100" w:afterAutospacing="1"/>
    </w:pPr>
    <w:rPr>
      <w:szCs w:val="24"/>
    </w:rPr>
  </w:style>
  <w:style w:type="character" w:customStyle="1" w:styleId="Normal12Char">
    <w:name w:val="Normal12 Char"/>
    <w:basedOn w:val="DefaultParagraphFont"/>
    <w:link w:val="Normal12"/>
    <w:locked/>
    <w:rsid w:val="00A94360"/>
    <w:rPr>
      <w:noProof/>
      <w:sz w:val="24"/>
    </w:rPr>
  </w:style>
  <w:style w:type="paragraph" w:customStyle="1" w:styleId="Normal12">
    <w:name w:val="Normal12"/>
    <w:basedOn w:val="Normal"/>
    <w:link w:val="Normal12Char"/>
    <w:rsid w:val="00A94360"/>
    <w:pPr>
      <w:spacing w:after="240"/>
    </w:pPr>
    <w:rPr>
      <w:noProof/>
      <w:lang w:val="en-GB"/>
    </w:rPr>
  </w:style>
  <w:style w:type="paragraph" w:customStyle="1" w:styleId="CommitteeAM">
    <w:name w:val="CommitteeAM"/>
    <w:basedOn w:val="Normal"/>
    <w:rsid w:val="00A94360"/>
    <w:pPr>
      <w:spacing w:before="240" w:after="600"/>
      <w:jc w:val="center"/>
    </w:pPr>
    <w:rPr>
      <w:i/>
    </w:rPr>
  </w:style>
  <w:style w:type="paragraph" w:customStyle="1" w:styleId="ZDateAM">
    <w:name w:val="ZDateAM"/>
    <w:basedOn w:val="Normal"/>
    <w:rsid w:val="00A94360"/>
    <w:pPr>
      <w:tabs>
        <w:tab w:val="right" w:pos="9356"/>
      </w:tabs>
      <w:spacing w:after="480"/>
    </w:pPr>
    <w:rPr>
      <w:noProof/>
    </w:rPr>
  </w:style>
  <w:style w:type="paragraph" w:customStyle="1" w:styleId="ProjRap">
    <w:name w:val="ProjRap"/>
    <w:basedOn w:val="Normal"/>
    <w:rsid w:val="00A94360"/>
    <w:pPr>
      <w:tabs>
        <w:tab w:val="right" w:pos="9356"/>
      </w:tabs>
    </w:pPr>
    <w:rPr>
      <w:b/>
      <w:noProof/>
    </w:rPr>
  </w:style>
  <w:style w:type="paragraph" w:customStyle="1" w:styleId="PELeft">
    <w:name w:val="PELeft"/>
    <w:basedOn w:val="Normal"/>
    <w:rsid w:val="00A94360"/>
    <w:pPr>
      <w:spacing w:before="40" w:after="40"/>
    </w:pPr>
    <w:rPr>
      <w:rFonts w:ascii="Arial" w:hAnsi="Arial" w:cs="Arial"/>
      <w:sz w:val="22"/>
      <w:szCs w:val="22"/>
    </w:rPr>
  </w:style>
  <w:style w:type="paragraph" w:customStyle="1" w:styleId="PERight">
    <w:name w:val="PERight"/>
    <w:basedOn w:val="Normal"/>
    <w:next w:val="Normal"/>
    <w:rsid w:val="00A94360"/>
    <w:pPr>
      <w:jc w:val="right"/>
    </w:pPr>
    <w:rPr>
      <w:rFonts w:ascii="Arial" w:hAnsi="Arial" w:cs="Arial"/>
      <w:sz w:val="22"/>
      <w:szCs w:val="22"/>
    </w:rPr>
  </w:style>
  <w:style w:type="character" w:customStyle="1" w:styleId="Normal6Char">
    <w:name w:val="Normal6 Char"/>
    <w:basedOn w:val="DefaultParagraphFont"/>
    <w:link w:val="Normal6"/>
    <w:locked/>
    <w:rsid w:val="00A94360"/>
    <w:rPr>
      <w:sz w:val="24"/>
      <w:lang w:val="lv-LV"/>
    </w:rPr>
  </w:style>
  <w:style w:type="paragraph" w:customStyle="1" w:styleId="Normal6">
    <w:name w:val="Normal6"/>
    <w:basedOn w:val="Normal"/>
    <w:link w:val="Normal6Char"/>
    <w:rsid w:val="00A94360"/>
    <w:pPr>
      <w:spacing w:after="120"/>
    </w:pPr>
  </w:style>
  <w:style w:type="character" w:customStyle="1" w:styleId="NormalBoldChar">
    <w:name w:val="NormalBold Char"/>
    <w:basedOn w:val="DefaultParagraphFont"/>
    <w:link w:val="NormalBold"/>
    <w:locked/>
    <w:rsid w:val="00A94360"/>
    <w:rPr>
      <w:b/>
      <w:sz w:val="24"/>
      <w:lang w:val="lv-LV"/>
    </w:rPr>
  </w:style>
  <w:style w:type="paragraph" w:customStyle="1" w:styleId="Normal12Italic">
    <w:name w:val="Normal12Italic"/>
    <w:basedOn w:val="Normal12"/>
    <w:rsid w:val="00A94360"/>
    <w:rPr>
      <w:i/>
    </w:rPr>
  </w:style>
  <w:style w:type="paragraph" w:customStyle="1" w:styleId="JustificationTitle">
    <w:name w:val="JustificationTitle"/>
    <w:basedOn w:val="Normal"/>
    <w:next w:val="Normal12"/>
    <w:rsid w:val="00A94360"/>
    <w:pPr>
      <w:keepNext/>
      <w:spacing w:before="240" w:after="240"/>
      <w:jc w:val="center"/>
    </w:pPr>
    <w:rPr>
      <w:i/>
      <w:noProof/>
    </w:rPr>
  </w:style>
  <w:style w:type="paragraph" w:customStyle="1" w:styleId="Olang">
    <w:name w:val="Olang"/>
    <w:basedOn w:val="Normal"/>
    <w:rsid w:val="00A94360"/>
    <w:pPr>
      <w:spacing w:before="240" w:after="240"/>
      <w:jc w:val="right"/>
    </w:pPr>
    <w:rPr>
      <w:noProof/>
      <w:szCs w:val="24"/>
    </w:rPr>
  </w:style>
  <w:style w:type="paragraph" w:customStyle="1" w:styleId="ColumnHeading">
    <w:name w:val="ColumnHeading"/>
    <w:basedOn w:val="Normal"/>
    <w:rsid w:val="00A94360"/>
    <w:pPr>
      <w:spacing w:after="240"/>
      <w:jc w:val="center"/>
    </w:pPr>
    <w:rPr>
      <w:i/>
    </w:rPr>
  </w:style>
  <w:style w:type="paragraph" w:customStyle="1" w:styleId="AMNumberTabs0">
    <w:name w:val="AMNumberTabs"/>
    <w:basedOn w:val="Normal"/>
    <w:rsid w:val="00A943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94360"/>
    <w:pPr>
      <w:spacing w:before="240"/>
      <w:jc w:val="center"/>
    </w:pPr>
    <w:rPr>
      <w:i/>
    </w:rPr>
  </w:style>
  <w:style w:type="character" w:customStyle="1" w:styleId="Footer2Middle">
    <w:name w:val="Footer2Middle"/>
    <w:rsid w:val="00A94360"/>
    <w:rPr>
      <w:rFonts w:ascii="Arial" w:hAnsi="Arial" w:cs="Arial" w:hint="default"/>
      <w:b w:val="0"/>
      <w:bCs w:val="0"/>
      <w:i/>
      <w:iCs w:val="0"/>
      <w:color w:val="C0C0C0"/>
      <w:sz w:val="22"/>
    </w:rPr>
  </w:style>
  <w:style w:type="paragraph" w:customStyle="1" w:styleId="EntPE">
    <w:name w:val="EntPE"/>
    <w:basedOn w:val="Normal12"/>
    <w:rsid w:val="00A94360"/>
    <w:pPr>
      <w:jc w:val="center"/>
    </w:pPr>
    <w:rPr>
      <w:noProof w:val="0"/>
      <w:sz w:val="56"/>
    </w:rPr>
  </w:style>
  <w:style w:type="paragraph" w:styleId="BalloonText">
    <w:name w:val="Balloon Text"/>
    <w:basedOn w:val="Normal"/>
    <w:link w:val="BalloonTextChar"/>
    <w:unhideWhenUsed/>
    <w:rsid w:val="00A94360"/>
    <w:rPr>
      <w:rFonts w:ascii="Segoe UI" w:hAnsi="Segoe UI" w:cs="Segoe UI"/>
      <w:sz w:val="18"/>
      <w:szCs w:val="18"/>
    </w:rPr>
  </w:style>
  <w:style w:type="character" w:customStyle="1" w:styleId="BalloonTextChar">
    <w:name w:val="Balloon Text Char"/>
    <w:basedOn w:val="DefaultParagraphFont"/>
    <w:link w:val="BalloonText"/>
    <w:rsid w:val="00A94360"/>
    <w:rPr>
      <w:rFonts w:ascii="Segoe UI" w:hAnsi="Segoe UI" w:cs="Segoe UI"/>
      <w:sz w:val="18"/>
      <w:szCs w:val="18"/>
      <w:lang w:val="lv-LV"/>
    </w:rPr>
  </w:style>
  <w:style w:type="character" w:styleId="CommentReference">
    <w:name w:val="annotation reference"/>
    <w:basedOn w:val="DefaultParagraphFont"/>
    <w:uiPriority w:val="99"/>
    <w:rsid w:val="00A94360"/>
    <w:rPr>
      <w:sz w:val="16"/>
      <w:szCs w:val="16"/>
    </w:rPr>
  </w:style>
  <w:style w:type="paragraph" w:styleId="CommentText">
    <w:name w:val="annotation text"/>
    <w:basedOn w:val="Normal"/>
    <w:link w:val="CommentTextChar"/>
    <w:rsid w:val="00A94360"/>
    <w:rPr>
      <w:sz w:val="20"/>
    </w:rPr>
  </w:style>
  <w:style w:type="character" w:customStyle="1" w:styleId="CommentTextChar">
    <w:name w:val="Comment Text Char"/>
    <w:basedOn w:val="DefaultParagraphFont"/>
    <w:link w:val="CommentText"/>
    <w:rsid w:val="00A94360"/>
    <w:rPr>
      <w:lang w:val="lv-LV"/>
    </w:rPr>
  </w:style>
  <w:style w:type="paragraph" w:styleId="CommentSubject">
    <w:name w:val="annotation subject"/>
    <w:basedOn w:val="CommentText"/>
    <w:next w:val="CommentText"/>
    <w:link w:val="CommentSubjectChar"/>
    <w:unhideWhenUsed/>
    <w:rsid w:val="00A94360"/>
    <w:rPr>
      <w:b/>
      <w:bCs/>
    </w:rPr>
  </w:style>
  <w:style w:type="character" w:customStyle="1" w:styleId="CommentSubjectChar">
    <w:name w:val="Comment Subject Char"/>
    <w:basedOn w:val="CommentTextChar"/>
    <w:link w:val="CommentSubject"/>
    <w:rsid w:val="00A94360"/>
    <w:rPr>
      <w:b/>
      <w:bCs/>
      <w:lang w:val="lv-LV"/>
    </w:rPr>
  </w:style>
  <w:style w:type="paragraph" w:customStyle="1" w:styleId="Normal12a">
    <w:name w:val="Normal12a"/>
    <w:basedOn w:val="Normal"/>
    <w:rsid w:val="00A94360"/>
    <w:pPr>
      <w:spacing w:after="240"/>
    </w:pPr>
  </w:style>
  <w:style w:type="paragraph" w:customStyle="1" w:styleId="PageHeadingNotTOC">
    <w:name w:val="PageHeadingNotTOC"/>
    <w:basedOn w:val="Normal"/>
    <w:rsid w:val="00A94360"/>
    <w:pPr>
      <w:keepNext/>
      <w:spacing w:after="480"/>
      <w:jc w:val="center"/>
    </w:pPr>
    <w:rPr>
      <w:rFonts w:ascii="Arial" w:hAnsi="Arial" w:cs="Arial"/>
      <w:b/>
    </w:rPr>
  </w:style>
  <w:style w:type="paragraph" w:customStyle="1" w:styleId="AmHeadingPA">
    <w:name w:val="AmHeadingPA"/>
    <w:basedOn w:val="Normal"/>
    <w:next w:val="Normal"/>
    <w:rsid w:val="00A94360"/>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A94360"/>
    <w:rPr>
      <w:color w:val="0563C1" w:themeColor="hyperlink"/>
      <w:u w:val="single"/>
    </w:rPr>
  </w:style>
  <w:style w:type="character" w:customStyle="1" w:styleId="NormalBold12bChar">
    <w:name w:val="NormalBold12b Char"/>
    <w:basedOn w:val="DefaultParagraphFont"/>
    <w:link w:val="NormalBold12b"/>
    <w:rsid w:val="00A94360"/>
    <w:rPr>
      <w:b/>
      <w:sz w:val="24"/>
      <w:lang w:val="lv-LV"/>
    </w:rPr>
  </w:style>
  <w:style w:type="paragraph" w:customStyle="1" w:styleId="RollCallSymbols14pt">
    <w:name w:val="RollCallSymbols14pt"/>
    <w:basedOn w:val="Normal"/>
    <w:rsid w:val="00A9436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94360"/>
    <w:pPr>
      <w:tabs>
        <w:tab w:val="center" w:pos="284"/>
        <w:tab w:val="left" w:pos="426"/>
      </w:tabs>
    </w:pPr>
    <w:rPr>
      <w:snapToGrid w:val="0"/>
      <w:lang w:eastAsia="en-US"/>
    </w:rPr>
  </w:style>
  <w:style w:type="paragraph" w:customStyle="1" w:styleId="RollCallVotes">
    <w:name w:val="RollCallVotes"/>
    <w:basedOn w:val="Normal"/>
    <w:rsid w:val="00A94360"/>
    <w:pPr>
      <w:spacing w:before="120" w:after="120"/>
      <w:jc w:val="center"/>
    </w:pPr>
    <w:rPr>
      <w:b/>
      <w:bCs/>
      <w:snapToGrid w:val="0"/>
      <w:sz w:val="16"/>
      <w:lang w:eastAsia="en-US"/>
    </w:rPr>
  </w:style>
  <w:style w:type="paragraph" w:customStyle="1" w:styleId="RollCallTable">
    <w:name w:val="RollCallTable"/>
    <w:basedOn w:val="Normal"/>
    <w:rsid w:val="00A94360"/>
    <w:pPr>
      <w:spacing w:before="120" w:after="120"/>
    </w:pPr>
    <w:rPr>
      <w:snapToGrid w:val="0"/>
      <w:sz w:val="16"/>
      <w:lang w:eastAsia="en-US"/>
    </w:rPr>
  </w:style>
  <w:style w:type="paragraph" w:customStyle="1" w:styleId="Normal24a">
    <w:name w:val="Normal24a"/>
    <w:basedOn w:val="Normal"/>
    <w:rsid w:val="00A94360"/>
    <w:pPr>
      <w:spacing w:after="480"/>
    </w:pPr>
  </w:style>
  <w:style w:type="paragraph" w:customStyle="1" w:styleId="NormalBoldCenter">
    <w:name w:val="NormalBoldCenter"/>
    <w:basedOn w:val="Normal"/>
    <w:rsid w:val="00A94360"/>
    <w:pPr>
      <w:jc w:val="center"/>
    </w:pPr>
    <w:rPr>
      <w:b/>
    </w:rPr>
  </w:style>
  <w:style w:type="paragraph" w:styleId="Footer">
    <w:name w:val="footer"/>
    <w:basedOn w:val="Normal"/>
    <w:link w:val="FooterChar"/>
    <w:rsid w:val="00A94360"/>
    <w:pPr>
      <w:tabs>
        <w:tab w:val="center" w:pos="4513"/>
        <w:tab w:val="right" w:pos="9026"/>
      </w:tabs>
    </w:pPr>
  </w:style>
  <w:style w:type="character" w:customStyle="1" w:styleId="FooterChar">
    <w:name w:val="Footer Char"/>
    <w:basedOn w:val="DefaultParagraphFont"/>
    <w:link w:val="Footer"/>
    <w:rsid w:val="00A94360"/>
    <w:rPr>
      <w:sz w:val="24"/>
      <w:lang w:val="lv-LV"/>
    </w:rPr>
  </w:style>
  <w:style w:type="paragraph" w:styleId="Revision">
    <w:name w:val="Revision"/>
    <w:hidden/>
    <w:uiPriority w:val="99"/>
    <w:semiHidden/>
    <w:rsid w:val="00A94360"/>
    <w:rPr>
      <w:sz w:val="24"/>
      <w:lang w:val="lv-LV"/>
    </w:rPr>
  </w:style>
  <w:style w:type="paragraph" w:customStyle="1" w:styleId="FootnoteTextForceStyle">
    <w:name w:val="Footnote Text ForceStyle"/>
    <w:rsid w:val="00311B05"/>
    <w:pPr>
      <w:keepLines/>
      <w:widowControl w:val="0"/>
      <w:ind w:left="850" w:hanging="850"/>
    </w:pPr>
    <w:rPr>
      <w:sz w:val="24"/>
      <w:lang w:eastAsia="en-US"/>
    </w:rPr>
  </w:style>
  <w:style w:type="character" w:customStyle="1" w:styleId="Normal12HangingChar">
    <w:name w:val="Normal12Hanging Char"/>
    <w:basedOn w:val="DefaultParagraphFont"/>
    <w:link w:val="Normal12Hanging"/>
    <w:rsid w:val="00BC4739"/>
    <w:rPr>
      <w:snapToGrid w:val="0"/>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76FDF-7F3D-467A-871E-CCE1B1959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4916</Words>
  <Characters>32304</Characters>
  <Application>Microsoft Office Word</Application>
  <DocSecurity>0</DocSecurity>
  <Lines>269</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2024-11-18T08:04:00Z</dcterms:created>
  <dcterms:modified xsi:type="dcterms:W3CDTF">2024-11-18T08:04:00Z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P9_TA(2024)0139_</vt:lpwstr>
  </property>
  <property fmtid="{D5CDD505-2E9C-101B-9397-08002B2CF9AE}" pid="4" name="&lt;Type&gt;">
    <vt:lpwstr>RR</vt:lpwstr>
  </property>
</Properties>
</file>