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7FBC" w:rsidTr="0010095E">
        <w:trPr>
          <w:trHeight w:hRule="exact" w:val="1418"/>
        </w:trPr>
        <w:tc>
          <w:tcPr>
            <w:tcW w:w="6804" w:type="dxa"/>
            <w:shd w:val="clear" w:color="auto" w:fill="auto"/>
            <w:vAlign w:val="center"/>
          </w:tcPr>
          <w:p w:rsidR="00751A4A" w:rsidRPr="00547FBC" w:rsidRDefault="00216788" w:rsidP="0010095E">
            <w:pPr>
              <w:pStyle w:val="EPName"/>
            </w:pPr>
            <w:r w:rsidRPr="00547FBC">
              <w:t>Parlamentul European</w:t>
            </w:r>
          </w:p>
          <w:p w:rsidR="00751A4A" w:rsidRPr="00547FBC" w:rsidRDefault="00817416" w:rsidP="00756632">
            <w:pPr>
              <w:pStyle w:val="EPTerm"/>
              <w:rPr>
                <w:rStyle w:val="HideTWBExt"/>
                <w:noProof w:val="0"/>
                <w:vanish w:val="0"/>
                <w:color w:val="auto"/>
              </w:rPr>
            </w:pPr>
            <w:r w:rsidRPr="00547FBC">
              <w:t>2019-2024</w:t>
            </w:r>
          </w:p>
        </w:tc>
        <w:tc>
          <w:tcPr>
            <w:tcW w:w="2268" w:type="dxa"/>
            <w:shd w:val="clear" w:color="auto" w:fill="auto"/>
          </w:tcPr>
          <w:p w:rsidR="00751A4A" w:rsidRPr="00547FBC" w:rsidRDefault="00187494" w:rsidP="0010095E">
            <w:pPr>
              <w:pStyle w:val="EPLogo"/>
            </w:pPr>
            <w:r w:rsidRPr="00547FB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7FBC" w:rsidRDefault="00D058B8" w:rsidP="004C5D52">
      <w:pPr>
        <w:pStyle w:val="LineTop"/>
      </w:pPr>
    </w:p>
    <w:p w:rsidR="00680577" w:rsidRPr="00547FBC" w:rsidRDefault="00216788" w:rsidP="00680577">
      <w:pPr>
        <w:pStyle w:val="EPBodyTA1"/>
      </w:pPr>
      <w:r w:rsidRPr="00547FBC">
        <w:t>TEXTE ADOPTATE</w:t>
      </w:r>
    </w:p>
    <w:p w:rsidR="00D058B8" w:rsidRPr="00547FBC" w:rsidRDefault="00D058B8" w:rsidP="00D058B8">
      <w:pPr>
        <w:pStyle w:val="LineBottom"/>
      </w:pPr>
    </w:p>
    <w:p w:rsidR="00216788" w:rsidRPr="00547FBC" w:rsidRDefault="00216788" w:rsidP="00216788">
      <w:pPr>
        <w:pStyle w:val="ATHeading1"/>
      </w:pPr>
      <w:bookmarkStart w:id="0" w:name="TANumber"/>
      <w:r w:rsidRPr="00547FBC">
        <w:t>P9_TA(2024)0</w:t>
      </w:r>
      <w:bookmarkEnd w:id="0"/>
      <w:r w:rsidR="00A91233" w:rsidRPr="00547FBC">
        <w:t>139</w:t>
      </w:r>
    </w:p>
    <w:p w:rsidR="00216788" w:rsidRPr="00547FBC" w:rsidRDefault="00216788" w:rsidP="00216788">
      <w:pPr>
        <w:pStyle w:val="ATHeading2"/>
      </w:pPr>
      <w:bookmarkStart w:id="1" w:name="title"/>
      <w:r w:rsidRPr="00547FBC">
        <w:t>Modificarea Directivei privind soluționarea alternativă a litigiilor în materie de consum</w:t>
      </w:r>
      <w:bookmarkEnd w:id="1"/>
    </w:p>
    <w:p w:rsidR="00216788" w:rsidRPr="00547FBC" w:rsidRDefault="00216788" w:rsidP="00216788">
      <w:pPr>
        <w:rPr>
          <w:i/>
          <w:vanish/>
        </w:rPr>
      </w:pPr>
      <w:r w:rsidRPr="00547FBC">
        <w:rPr>
          <w:i/>
        </w:rPr>
        <w:fldChar w:fldCharType="begin"/>
      </w:r>
      <w:r w:rsidRPr="00547FBC">
        <w:rPr>
          <w:i/>
        </w:rPr>
        <w:instrText xml:space="preserve"> TC"(</w:instrText>
      </w:r>
      <w:bookmarkStart w:id="2" w:name="DocNumber"/>
      <w:r w:rsidRPr="00547FBC">
        <w:rPr>
          <w:i/>
        </w:rPr>
        <w:instrText>A9-0060/2024</w:instrText>
      </w:r>
      <w:bookmarkEnd w:id="2"/>
      <w:r w:rsidRPr="00547FBC">
        <w:rPr>
          <w:i/>
        </w:rPr>
        <w:instrText xml:space="preserve"> - Raportoare: Laura </w:instrText>
      </w:r>
      <w:proofErr w:type="spellStart"/>
      <w:r w:rsidRPr="00547FBC">
        <w:rPr>
          <w:i/>
        </w:rPr>
        <w:instrText>Ballarín</w:instrText>
      </w:r>
      <w:proofErr w:type="spellEnd"/>
      <w:r w:rsidRPr="00547FBC">
        <w:rPr>
          <w:i/>
        </w:rPr>
        <w:instrText xml:space="preserve"> </w:instrText>
      </w:r>
      <w:proofErr w:type="spellStart"/>
      <w:r w:rsidRPr="00547FBC">
        <w:rPr>
          <w:i/>
        </w:rPr>
        <w:instrText>Cereza</w:instrText>
      </w:r>
      <w:proofErr w:type="spellEnd"/>
      <w:r w:rsidRPr="00547FBC">
        <w:rPr>
          <w:i/>
        </w:rPr>
        <w:instrText xml:space="preserve">)"\l3 \n&gt; \* MERGEFORMAT </w:instrText>
      </w:r>
      <w:r w:rsidRPr="00547FBC">
        <w:rPr>
          <w:i/>
        </w:rPr>
        <w:fldChar w:fldCharType="end"/>
      </w:r>
    </w:p>
    <w:p w:rsidR="00216788" w:rsidRPr="00547FBC" w:rsidRDefault="00216788" w:rsidP="00216788">
      <w:pPr>
        <w:rPr>
          <w:vanish/>
        </w:rPr>
      </w:pPr>
      <w:bookmarkStart w:id="3" w:name="Commission"/>
      <w:r w:rsidRPr="00547FBC">
        <w:rPr>
          <w:vanish/>
        </w:rPr>
        <w:t>Comisia pentru piața internă și protecția consumatorilor</w:t>
      </w:r>
      <w:bookmarkEnd w:id="3"/>
    </w:p>
    <w:p w:rsidR="00216788" w:rsidRPr="00547FBC" w:rsidRDefault="00216788" w:rsidP="00216788">
      <w:pPr>
        <w:rPr>
          <w:vanish/>
        </w:rPr>
      </w:pPr>
      <w:bookmarkStart w:id="4" w:name="PE"/>
      <w:r w:rsidRPr="00547FBC">
        <w:rPr>
          <w:vanish/>
        </w:rPr>
        <w:t>PE757.840</w:t>
      </w:r>
      <w:bookmarkEnd w:id="4"/>
    </w:p>
    <w:p w:rsidR="00216788" w:rsidRPr="00547FBC" w:rsidRDefault="00216788" w:rsidP="00216788">
      <w:pPr>
        <w:pStyle w:val="ATHeading3"/>
      </w:pPr>
      <w:bookmarkStart w:id="5" w:name="Sujet"/>
      <w:r w:rsidRPr="00547FBC">
        <w:t xml:space="preserve">Rezoluția legislativă a Parlamentului European din </w:t>
      </w:r>
      <w:r w:rsidR="00264198" w:rsidRPr="00547FBC">
        <w:t>13</w:t>
      </w:r>
      <w:r w:rsidRPr="00547FBC">
        <w:t xml:space="preserve"> martie 2024 referitoare la propunerea de directivă a Parlamentului European și a Consiliului de modificare a Directivei 2013/11/UE privind soluționarea alternativă a litigiilor în materie de consum, precum și a Directivelor (UE) 2015/2302, (UE) 2019/2161 și (UE) 2020/1828</w:t>
      </w:r>
      <w:bookmarkEnd w:id="5"/>
      <w:r w:rsidRPr="00547FBC">
        <w:t xml:space="preserve"> </w:t>
      </w:r>
      <w:bookmarkStart w:id="6" w:name="References"/>
      <w:r w:rsidRPr="00547FBC">
        <w:t>(COM(2023)0649 – C9-0384/2023 – 2023/0376(COD))</w:t>
      </w:r>
      <w:bookmarkEnd w:id="6"/>
    </w:p>
    <w:p w:rsidR="006C4764" w:rsidRPr="00547FBC" w:rsidRDefault="006C4764" w:rsidP="00547FBC">
      <w:pPr>
        <w:pStyle w:val="NormalBold"/>
        <w:spacing w:before="360"/>
      </w:pPr>
      <w:bookmarkStart w:id="7" w:name="TextBodyBegin"/>
      <w:bookmarkEnd w:id="7"/>
      <w:r w:rsidRPr="00547FBC">
        <w:t>(Procedura legislativă ordinară: prima lectură)</w:t>
      </w:r>
    </w:p>
    <w:p w:rsidR="006C4764" w:rsidRPr="00547FBC" w:rsidRDefault="006C4764" w:rsidP="006C4764">
      <w:pPr>
        <w:pStyle w:val="EPComma"/>
      </w:pPr>
      <w:r w:rsidRPr="00547FBC">
        <w:rPr>
          <w:i/>
          <w:iCs/>
        </w:rPr>
        <w:t>Parlamentul European</w:t>
      </w:r>
      <w:r w:rsidRPr="00547FBC">
        <w:t>,</w:t>
      </w:r>
    </w:p>
    <w:p w:rsidR="006C4764" w:rsidRPr="00547FBC" w:rsidRDefault="006C4764" w:rsidP="006C4764">
      <w:pPr>
        <w:pStyle w:val="NormalHanging12a"/>
      </w:pPr>
      <w:r w:rsidRPr="00547FBC">
        <w:t>–</w:t>
      </w:r>
      <w:r w:rsidRPr="00547FBC">
        <w:tab/>
        <w:t>având în vedere propunerea Comisiei prezentată Parlamentului European și Consiliului (COM(2023)0649),</w:t>
      </w:r>
    </w:p>
    <w:p w:rsidR="006C4764" w:rsidRPr="00547FBC" w:rsidRDefault="006C4764" w:rsidP="006C4764">
      <w:pPr>
        <w:pStyle w:val="NormalHanging12a"/>
      </w:pPr>
      <w:r w:rsidRPr="00547FBC">
        <w:t>–</w:t>
      </w:r>
      <w:r w:rsidRPr="00547FBC">
        <w:tab/>
        <w:t>având în vedere articolul 294 alineatul (2) și articolul 114 din Tratatul privind funcționarea Uniunii Europene, în temeiul cărora propunerea a fost prezentată de către Comisie (C9</w:t>
      </w:r>
      <w:r w:rsidRPr="00547FBC">
        <w:noBreakHyphen/>
        <w:t>0384/2023),</w:t>
      </w:r>
    </w:p>
    <w:p w:rsidR="006C4764" w:rsidRPr="00547FBC" w:rsidRDefault="006C4764" w:rsidP="006C4764">
      <w:pPr>
        <w:pStyle w:val="NormalHanging12a"/>
      </w:pPr>
      <w:r w:rsidRPr="00547FBC">
        <w:t>–</w:t>
      </w:r>
      <w:r w:rsidRPr="00547FBC">
        <w:tab/>
        <w:t>având în vedere articolul 294 alineatul (3) din Tratatul privind funcționarea Uniunii Europene,</w:t>
      </w:r>
    </w:p>
    <w:p w:rsidR="006C4764" w:rsidRPr="00547FBC" w:rsidRDefault="006C4764" w:rsidP="006C4764">
      <w:pPr>
        <w:pStyle w:val="NormalHanging12a"/>
      </w:pPr>
      <w:r w:rsidRPr="00547FBC">
        <w:t>–</w:t>
      </w:r>
      <w:r w:rsidRPr="00547FBC">
        <w:tab/>
        <w:t>având în vedere avizul Comitetului Economic și Social European din 14 februarie 2024</w:t>
      </w:r>
      <w:r w:rsidRPr="00547FBC">
        <w:rPr>
          <w:rStyle w:val="FootnoteReference"/>
        </w:rPr>
        <w:footnoteReference w:id="1"/>
      </w:r>
      <w:r w:rsidRPr="00547FBC">
        <w:t>,</w:t>
      </w:r>
    </w:p>
    <w:p w:rsidR="006C4764" w:rsidRPr="00547FBC" w:rsidRDefault="006C4764" w:rsidP="006C4764">
      <w:pPr>
        <w:pStyle w:val="NormalHanging12a"/>
      </w:pPr>
      <w:r w:rsidRPr="00547FBC">
        <w:t>–</w:t>
      </w:r>
      <w:r w:rsidRPr="00547FBC">
        <w:tab/>
        <w:t>având în vedere articolul 59 din Regulamentul său de procedură,</w:t>
      </w:r>
    </w:p>
    <w:p w:rsidR="006C4764" w:rsidRPr="00547FBC" w:rsidRDefault="006C4764" w:rsidP="006C4764">
      <w:pPr>
        <w:pStyle w:val="NormalHanging12a"/>
      </w:pPr>
      <w:r w:rsidRPr="00547FBC">
        <w:t>–</w:t>
      </w:r>
      <w:r w:rsidRPr="00547FBC">
        <w:tab/>
        <w:t>având în vedere avizul Comisiei pentru transport și turism,</w:t>
      </w:r>
    </w:p>
    <w:p w:rsidR="006C4764" w:rsidRPr="00547FBC" w:rsidRDefault="006C4764" w:rsidP="006C4764">
      <w:pPr>
        <w:pStyle w:val="NormalHanging12a"/>
      </w:pPr>
      <w:r w:rsidRPr="00547FBC">
        <w:t>–</w:t>
      </w:r>
      <w:r w:rsidRPr="00547FBC">
        <w:tab/>
        <w:t>având în vedere raportul Comisiei pentru piața internă și protecția consumatorilor (A9-0060/2024),</w:t>
      </w:r>
    </w:p>
    <w:p w:rsidR="006C4764" w:rsidRPr="00547FBC" w:rsidRDefault="006C4764" w:rsidP="006C4764">
      <w:pPr>
        <w:pStyle w:val="NormalHanging12a"/>
      </w:pPr>
      <w:r w:rsidRPr="00547FBC">
        <w:t>1.</w:t>
      </w:r>
      <w:r w:rsidRPr="00547FBC">
        <w:tab/>
        <w:t>adoptă poziția sa în primă lectură prezentată în continuare;</w:t>
      </w:r>
    </w:p>
    <w:p w:rsidR="006C4764" w:rsidRPr="00547FBC" w:rsidRDefault="006C4764" w:rsidP="006C4764">
      <w:pPr>
        <w:pStyle w:val="NormalHanging12a"/>
      </w:pPr>
      <w:r w:rsidRPr="00547FBC">
        <w:lastRenderedPageBreak/>
        <w:t>2.</w:t>
      </w:r>
      <w:r w:rsidRPr="00547FBC">
        <w:tab/>
        <w:t>solicită Comisiei să îl sesizeze din nou în cazul în care își înlocuiește, își modifică în mod substanțial sau intenționează să își modifice în mod substanțial propunerea;</w:t>
      </w:r>
    </w:p>
    <w:p w:rsidR="00547FBC" w:rsidRDefault="006C4764" w:rsidP="00547FBC">
      <w:pPr>
        <w:widowControl/>
        <w:spacing w:after="240"/>
        <w:ind w:left="567" w:hanging="567"/>
      </w:pPr>
      <w:r w:rsidRPr="00547FBC">
        <w:t>3.</w:t>
      </w:r>
      <w:r w:rsidRPr="00547FBC">
        <w:tab/>
        <w:t>încredințează Președintei sarcina de a transmite Consiliului și Comisiei, precum și parlamentelor naționale poziția Parlamentului.</w:t>
      </w:r>
    </w:p>
    <w:p w:rsidR="005C5F58" w:rsidRPr="00547FBC" w:rsidRDefault="005C5F58" w:rsidP="00547FBC">
      <w:pPr>
        <w:widowControl/>
        <w:spacing w:after="240"/>
        <w:ind w:left="567" w:hanging="567"/>
        <w:sectPr w:rsidR="005C5F58" w:rsidRPr="00547FBC">
          <w:footerReference w:type="even" r:id="rId9"/>
          <w:footerReference w:type="first" r:id="rId10"/>
          <w:footnotePr>
            <w:numRestart w:val="eachSect"/>
          </w:footnotePr>
          <w:pgSz w:w="11909" w:h="16834"/>
          <w:pgMar w:top="1134" w:right="1417" w:bottom="1417" w:left="1417" w:header="1134" w:footer="567" w:gutter="0"/>
          <w:cols w:space="720"/>
        </w:sectPr>
      </w:pPr>
    </w:p>
    <w:p w:rsidR="00547FBC" w:rsidRPr="00547FBC" w:rsidRDefault="00547FBC" w:rsidP="00547FBC">
      <w:pPr>
        <w:autoSpaceDE w:val="0"/>
        <w:autoSpaceDN w:val="0"/>
        <w:adjustRightInd w:val="0"/>
        <w:spacing w:after="240"/>
        <w:rPr>
          <w:rFonts w:eastAsia="Calibri"/>
          <w:b/>
          <w:bCs/>
          <w:color w:val="000000"/>
        </w:rPr>
      </w:pPr>
      <w:r w:rsidRPr="00547FBC">
        <w:rPr>
          <w:rFonts w:eastAsia="Calibri"/>
          <w:b/>
          <w:bCs/>
          <w:color w:val="000000"/>
        </w:rPr>
        <w:lastRenderedPageBreak/>
        <w:t>P9_TC1-COD(2023)0376</w:t>
      </w:r>
    </w:p>
    <w:p w:rsidR="006C4764" w:rsidRPr="00547FBC" w:rsidRDefault="00547FBC" w:rsidP="00547FBC">
      <w:pPr>
        <w:pStyle w:val="Typedudocument"/>
        <w:spacing w:line="240" w:lineRule="auto"/>
        <w:jc w:val="left"/>
        <w:rPr>
          <w:lang w:val="ro-RO"/>
        </w:rPr>
      </w:pPr>
      <w:r w:rsidRPr="00547FBC">
        <w:rPr>
          <w:rFonts w:eastAsia="Calibri"/>
          <w:bCs/>
          <w:lang w:val="ro-RO" w:eastAsia="en-GB"/>
        </w:rPr>
        <w:t>Poziția Parlamentului European adoptată în primă lectură la 13 martie 2024 în vederea adoptării Directivei (UE) 2024/... a Parlamentului European și a Consiliului de modificare a Directivei 2013/11/UE privind soluționarea alternativă a litigiilor în materie de consum, precum și a Directivelor (UE) 2015/2302, (UE) 2019/2161 și (UE) 2020/1828</w:t>
      </w:r>
    </w:p>
    <w:p w:rsidR="00547FBC" w:rsidRDefault="00547FBC" w:rsidP="00547FBC">
      <w:pPr>
        <w:keepNext/>
        <w:spacing w:before="360" w:after="240" w:line="360" w:lineRule="auto"/>
        <w:jc w:val="center"/>
        <w:rPr>
          <w:szCs w:val="24"/>
          <w:lang w:eastAsia="en-US"/>
        </w:rPr>
      </w:pPr>
      <w:r w:rsidRPr="00547FBC">
        <w:rPr>
          <w:szCs w:val="24"/>
          <w:lang w:eastAsia="en-US"/>
        </w:rPr>
        <w:t>(Text cu relevanță pentru SEE)</w:t>
      </w:r>
    </w:p>
    <w:p w:rsidR="00547FBC" w:rsidRPr="00547FBC" w:rsidRDefault="00547FBC" w:rsidP="00547FBC">
      <w:pPr>
        <w:keepNext/>
        <w:spacing w:before="600" w:after="120" w:line="360" w:lineRule="auto"/>
        <w:rPr>
          <w:szCs w:val="24"/>
          <w:lang w:eastAsia="en-US"/>
        </w:rPr>
      </w:pPr>
      <w:r w:rsidRPr="00547FBC">
        <w:rPr>
          <w:szCs w:val="24"/>
          <w:lang w:eastAsia="en-US"/>
        </w:rPr>
        <w:t>PARLAMENTUL EUROPEAN ȘI CONSILIUL UNIUNII EUROPENE,</w:t>
      </w:r>
    </w:p>
    <w:p w:rsidR="00547FBC" w:rsidRPr="00547FBC" w:rsidRDefault="00547FBC" w:rsidP="00547FBC">
      <w:pPr>
        <w:spacing w:before="120" w:after="120" w:line="360" w:lineRule="auto"/>
        <w:rPr>
          <w:lang w:eastAsia="en-US"/>
        </w:rPr>
      </w:pPr>
      <w:r w:rsidRPr="00547FBC">
        <w:rPr>
          <w:lang w:eastAsia="en-US"/>
        </w:rPr>
        <w:t>având în vedere Tratatul privind funcționarea Uniunii Europene, în special articolul 114,</w:t>
      </w:r>
    </w:p>
    <w:p w:rsidR="00547FBC" w:rsidRPr="00547FBC" w:rsidRDefault="00547FBC" w:rsidP="00547FBC">
      <w:pPr>
        <w:spacing w:before="120" w:after="120" w:line="360" w:lineRule="auto"/>
        <w:rPr>
          <w:lang w:eastAsia="en-US"/>
        </w:rPr>
      </w:pPr>
      <w:r w:rsidRPr="00547FBC">
        <w:rPr>
          <w:lang w:eastAsia="en-US"/>
        </w:rPr>
        <w:t>având în vedere propunerea Comisiei Europene,</w:t>
      </w:r>
    </w:p>
    <w:p w:rsidR="00547FBC" w:rsidRPr="00547FBC" w:rsidRDefault="00547FBC" w:rsidP="00547FBC">
      <w:pPr>
        <w:spacing w:before="120" w:after="120" w:line="360" w:lineRule="auto"/>
        <w:rPr>
          <w:lang w:eastAsia="en-US"/>
        </w:rPr>
      </w:pPr>
      <w:r w:rsidRPr="00547FBC">
        <w:rPr>
          <w:lang w:eastAsia="en-US"/>
        </w:rPr>
        <w:t>după transmiterea proiectului de act legislativ către parlamentele naționale,</w:t>
      </w:r>
    </w:p>
    <w:p w:rsidR="00547FBC" w:rsidRPr="00547FBC" w:rsidRDefault="00547FBC" w:rsidP="00547FBC">
      <w:pPr>
        <w:spacing w:before="120" w:after="120" w:line="360" w:lineRule="auto"/>
        <w:rPr>
          <w:lang w:eastAsia="en-US"/>
        </w:rPr>
      </w:pPr>
      <w:r w:rsidRPr="00547FBC">
        <w:rPr>
          <w:lang w:eastAsia="en-US"/>
        </w:rPr>
        <w:t>având în vedere avizul Comitetului Economic și Social European,</w:t>
      </w:r>
    </w:p>
    <w:p w:rsidR="00547FBC" w:rsidRPr="00547FBC" w:rsidRDefault="00547FBC" w:rsidP="00547FBC">
      <w:pPr>
        <w:spacing w:before="120" w:after="120" w:line="360" w:lineRule="auto"/>
        <w:rPr>
          <w:lang w:eastAsia="en-US"/>
        </w:rPr>
      </w:pPr>
      <w:r w:rsidRPr="00547FBC">
        <w:rPr>
          <w:lang w:eastAsia="en-US"/>
        </w:rPr>
        <w:t>hotărând în conformitate cu procedura legislativă ordinară,</w:t>
      </w:r>
    </w:p>
    <w:p w:rsidR="00547FBC" w:rsidRDefault="00547FBC">
      <w:pPr>
        <w:widowControl/>
        <w:rPr>
          <w:lang w:eastAsia="en-US"/>
        </w:rPr>
      </w:pPr>
      <w:r>
        <w:rPr>
          <w:lang w:eastAsia="en-US"/>
        </w:rPr>
        <w:br w:type="page"/>
      </w:r>
    </w:p>
    <w:p w:rsidR="00547FBC" w:rsidRPr="00547FBC" w:rsidRDefault="00547FBC" w:rsidP="00547FBC">
      <w:pPr>
        <w:spacing w:before="120" w:after="120" w:line="360" w:lineRule="auto"/>
        <w:rPr>
          <w:lang w:eastAsia="en-US"/>
        </w:rPr>
      </w:pPr>
      <w:r w:rsidRPr="00547FBC">
        <w:rPr>
          <w:lang w:eastAsia="en-US"/>
        </w:rPr>
        <w:lastRenderedPageBreak/>
        <w:t>întrucât:</w:t>
      </w:r>
    </w:p>
    <w:p w:rsidR="00547FBC" w:rsidRPr="00547FBC" w:rsidRDefault="00547FBC" w:rsidP="00547FBC">
      <w:pPr>
        <w:spacing w:before="120" w:after="120" w:line="360" w:lineRule="auto"/>
        <w:ind w:left="850" w:hanging="850"/>
        <w:rPr>
          <w:szCs w:val="24"/>
          <w:lang w:eastAsia="en-US"/>
        </w:rPr>
      </w:pPr>
      <w:r w:rsidRPr="00547FBC">
        <w:rPr>
          <w:szCs w:val="24"/>
          <w:lang w:eastAsia="en-US"/>
        </w:rPr>
        <w:t>(1)</w:t>
      </w:r>
      <w:r w:rsidRPr="00547FBC">
        <w:rPr>
          <w:szCs w:val="24"/>
          <w:lang w:eastAsia="en-US"/>
        </w:rPr>
        <w:tab/>
        <w:t>Directiva 2013/11/UE a Parlamentului European și a Consiliului</w:t>
      </w:r>
      <w:r w:rsidRPr="00547FBC">
        <w:rPr>
          <w:szCs w:val="24"/>
          <w:vertAlign w:val="superscript"/>
          <w:lang w:eastAsia="en-US"/>
        </w:rPr>
        <w:footnoteReference w:id="2"/>
      </w:r>
      <w:r w:rsidRPr="00547FBC">
        <w:rPr>
          <w:szCs w:val="24"/>
          <w:lang w:eastAsia="en-US"/>
        </w:rPr>
        <w:t xml:space="preserve"> a fost adoptată pentru a se asigura accesul consumatorilor din Uniune la proceduri de soluționare alternativă a litigiilor („SAL”) de înaltă calitate pentru soluționarea litigiilor contractuale care decurg din vânzarea de bunuri sau din prestarea de servicii de către comercianți stabiliți în Uniune către consumatori rezidenți în Uniune. Directiva prevede disponibilitatea procedurilor SAL pentru toate tipurile de litigii interne și transfrontaliere în materie de consum în cadrul Uniunii, asigurându-se că procedurile SAL îndeplinesc standarde minime de calitate. Directiva prevede că statele membre au obligația de a monitoriza performanțele entităților SAL. Pentru sporirea gradului de sensibilizare a consumatorilor și pentru promovarea utilizării procedurilor SAL, directiva prevede, de asemenea, obligația comercianților de a-și informa consumatorii cu privire la posibilitatea de soluționare extrajudiciară a litigiilor prin intermediul procedurilor SAL.</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szCs w:val="24"/>
          <w:lang w:eastAsia="en-US"/>
        </w:rPr>
        <w:lastRenderedPageBreak/>
        <w:t>(2)</w:t>
      </w:r>
      <w:r w:rsidRPr="00547FBC">
        <w:rPr>
          <w:szCs w:val="24"/>
          <w:lang w:eastAsia="en-US"/>
        </w:rPr>
        <w:tab/>
        <w:t>În 2019, Comisia a adoptat un raport privind punerea în aplicare a Directivei 2013/11/UE și a Regulamentului (UE) nr. 524/2013 al Parlamentului European și al Consiliului</w:t>
      </w:r>
      <w:r w:rsidRPr="00547FBC">
        <w:rPr>
          <w:szCs w:val="24"/>
          <w:vertAlign w:val="superscript"/>
          <w:lang w:eastAsia="en-US"/>
        </w:rPr>
        <w:footnoteReference w:id="3"/>
      </w:r>
      <w:r w:rsidRPr="00547FBC">
        <w:rPr>
          <w:szCs w:val="24"/>
          <w:lang w:eastAsia="en-US"/>
        </w:rPr>
        <w:t>, din care reiese că Directiva 2013/11/UE a condus la o acoperire sporită a piețelor de consum de către entități SAL de calitate în întreaga Uniune. În raport s-a evidențiat însă și că utilizarea procedurilor SAL de către consumatori și întreprinderi a rămas în urmă în unele sectoare și state membre. Unul dintre motivele invocate era nivelul scăzut de sensibilizare cu privire la aceste proceduri în rândul comercianților și consumatorilor din statele membre în care acestea tocmai fuseseră introduse. Un alt motiv era lipsa de încredere a consumatorilor și a comercianților în entități SAL nereglementate. Din datele furnizate de autoritățile naționale competente la începutul anului 2022, precum și din evaluarea punerii în aplicare a Directivei 2013/11/UE, efectuată în 2023, pare să reiasă că rata de utilizare a rămas relativ stabilă (în afară de o ușoară creștere a cazurilor în contextul pandemiei de COVID-19). Majoritatea părților interesate consultate în contextul evaluării respective au confirmat că lipsa de sensibilizare cu privire la procedurile SAL și înțelegerea insuficientă a acestor proceduri în rândul consumatorilor, gradul scăzut de participare a comercianților, acoperirea insuficientă cu entități SAL în anumite state membre, costurile ridicate și caracterul complex al procedurilor SAL naționale și diferențele în ceea ce privește competențele entităților SAL sunt factori frecvenți care îngreunează utilizarea procedurilor SAL. În ceea ce privește procedurile SAL transfrontaliere, există obstacole suplimentare, cum ar fi limba, necunoașterea dreptului aplicabil și dificultăți specifice de acces al consumatorilor vulnerabili.</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(2a)</w:t>
      </w:r>
      <w:r w:rsidRPr="00547FBC">
        <w:rPr>
          <w:szCs w:val="24"/>
          <w:lang w:eastAsia="en-US"/>
        </w:rPr>
        <w:tab/>
      </w:r>
      <w:r w:rsidRPr="00547FBC">
        <w:rPr>
          <w:b/>
          <w:i/>
          <w:szCs w:val="24"/>
          <w:lang w:eastAsia="en-US"/>
        </w:rPr>
        <w:t>Pentru a-și atinge întregul potențial și pentru a obține rezultate pentru consumatori, prezenta directivă ar trebui să impună ca participarea transportatorilor aerieni care intră sub incidența Regulamentului (CE) nr. 261/2004 să fie obligatorie, cu condiția ca aceasta să nu împiedice părțile să își exercite dreptul de acces la sistemul judiciar. Având în vedere că mai multe studii au evidențiat numărul mare de plângeri ale consumatorilor în sectorul transporturilor și al turismului, acest lucru este valabil în special în domeniul drepturilor pasagerilor transportului aerian.</w:t>
      </w:r>
      <w:r>
        <w:rPr>
          <w:b/>
          <w:szCs w:val="24"/>
          <w:lang w:eastAsia="en-US"/>
        </w:rPr>
        <w:t xml:space="preserve"> [AM 1]</w:t>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t>(2b)</w:t>
      </w:r>
      <w:r w:rsidRPr="00547FBC">
        <w:rPr>
          <w:szCs w:val="24"/>
          <w:lang w:eastAsia="en-US"/>
        </w:rPr>
        <w:tab/>
      </w:r>
      <w:r w:rsidRPr="00547FBC">
        <w:rPr>
          <w:b/>
          <w:i/>
          <w:szCs w:val="24"/>
          <w:lang w:eastAsia="en-US"/>
        </w:rPr>
        <w:t>Entitățile SAL ar trebui să comunice autorităților competente o listă a comercianților care refuză în mod sistematic și nejustificat să respecte rezultatele procedurilor SAL. În plus, statele membre ar trebui să se asigure că, în cazul în care nu respectă rezultatul unei proceduri SAL, comercianții sunt obligați să furnizeze explicații în scris celorlalte părți la procedura SAL.</w:t>
      </w:r>
      <w:r>
        <w:rPr>
          <w:b/>
          <w:szCs w:val="24"/>
          <w:lang w:eastAsia="en-US"/>
        </w:rPr>
        <w:t xml:space="preserve"> [AM 2]</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szCs w:val="24"/>
          <w:lang w:eastAsia="en-US"/>
        </w:rPr>
        <w:lastRenderedPageBreak/>
        <w:t>(3)</w:t>
      </w:r>
      <w:r w:rsidRPr="00547FBC">
        <w:rPr>
          <w:szCs w:val="24"/>
          <w:lang w:eastAsia="en-US"/>
        </w:rPr>
        <w:tab/>
        <w:t>Dat fiind că cel puțin două din cinci tranzacții online ale consumatorilor cu reședința în Uniune sunt efectuate cu comercianți cu sediul în țări terțe, domeniul de aplicare al Directivei 2013/11/UE ar trebui extins pentru a li se permite comercianților din țări terțe dispuși să participe la o procedură SAL să aibă acces la aceasta. Nu ar trebui să existe impedimente procedurale care să îngreuneze, pentru consumatorii cu reședința în Uniune, soluționarea litigiilor împotriva comercianților, indiferent unde sunt stabiliți aceștia din urmă, dacă respectivii comercianți acceptă să urmeze o procedură SAL prin intermediul unei entități SAL stabilite într-un stat membru.</w:t>
      </w:r>
      <w:r w:rsidRPr="00547FBC">
        <w:rPr>
          <w:b/>
          <w:i/>
          <w:szCs w:val="24"/>
          <w:lang w:eastAsia="en-US"/>
        </w:rPr>
        <w:t xml:space="preserve"> În conformitate cu dreptul aplicabil al Uniunii, consumatorul ar trebui să poată iniția o procedură în statul membru în care își are reședința. Nu ar trebui să fie posibilă accesarea procedurilor SAL într-un stat membru în care nici consumatorul nu își are reședința, nici comerciantul nu își are sediul.</w:t>
      </w:r>
      <w:r>
        <w:rPr>
          <w:b/>
          <w:szCs w:val="24"/>
          <w:lang w:eastAsia="en-US"/>
        </w:rPr>
        <w:t xml:space="preserve"> [AM 3]</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szCs w:val="24"/>
          <w:lang w:eastAsia="en-US"/>
        </w:rPr>
        <w:lastRenderedPageBreak/>
        <w:t>(4)</w:t>
      </w:r>
      <w:r w:rsidRPr="00547FBC">
        <w:rPr>
          <w:szCs w:val="24"/>
          <w:lang w:eastAsia="en-US"/>
        </w:rPr>
        <w:tab/>
        <w:t>Complexitatea litigiilor în materie de consum a evoluat semnificativ de la adoptarea Directivei 201</w:t>
      </w:r>
      <w:r w:rsidR="00371A0C">
        <w:rPr>
          <w:szCs w:val="24"/>
          <w:lang w:eastAsia="en-US"/>
        </w:rPr>
        <w:t>3</w:t>
      </w:r>
      <w:r w:rsidRPr="00547FBC">
        <w:rPr>
          <w:szCs w:val="24"/>
          <w:lang w:eastAsia="en-US"/>
        </w:rPr>
        <w:t>/</w:t>
      </w:r>
      <w:r w:rsidR="00371A0C">
        <w:rPr>
          <w:szCs w:val="24"/>
          <w:lang w:eastAsia="en-US"/>
        </w:rPr>
        <w:t>11</w:t>
      </w:r>
      <w:r w:rsidRPr="00547FBC">
        <w:rPr>
          <w:szCs w:val="24"/>
          <w:lang w:eastAsia="en-US"/>
        </w:rPr>
        <w:t xml:space="preserve">/UE. Digitalizarea bunurilor și serviciilor și importanța tot mai mare a comerțului electronic și a publicității digitale în formarea contractelor încheiate cu consumatorii au condus la o creștere a numărului de consumatori expuși unor informații online înșelătoare și unor interfețe manipulatoare care îi împiedică să ia decizii de cumpărare în cunoștință de cauză. </w:t>
      </w:r>
      <w:r w:rsidRPr="00547FBC">
        <w:rPr>
          <w:b/>
          <w:i/>
          <w:szCs w:val="24"/>
          <w:lang w:eastAsia="en-US"/>
        </w:rPr>
        <w:t xml:space="preserve">Așadar, </w:t>
      </w:r>
      <w:r w:rsidRPr="00547FBC">
        <w:rPr>
          <w:szCs w:val="24"/>
          <w:lang w:eastAsia="en-US"/>
        </w:rPr>
        <w:t>este necesar</w:t>
      </w:r>
      <w:r w:rsidRPr="00547FBC">
        <w:rPr>
          <w:strike/>
          <w:szCs w:val="24"/>
          <w:lang w:eastAsia="en-US"/>
        </w:rPr>
        <w:t>, așadar,</w:t>
      </w:r>
      <w:r w:rsidRPr="00547FBC">
        <w:rPr>
          <w:szCs w:val="24"/>
          <w:lang w:eastAsia="en-US"/>
        </w:rPr>
        <w:t xml:space="preserve"> să se prevadă clar că litigiile contractuale care decurg din vânzarea de bunuri sau servicii </w:t>
      </w:r>
      <w:r w:rsidRPr="00547FBC">
        <w:rPr>
          <w:strike/>
          <w:szCs w:val="24"/>
          <w:lang w:eastAsia="en-US"/>
        </w:rPr>
        <w:t xml:space="preserve">cuprind </w:t>
      </w:r>
      <w:proofErr w:type="spellStart"/>
      <w:r w:rsidRPr="00547FBC">
        <w:rPr>
          <w:strike/>
          <w:szCs w:val="24"/>
          <w:lang w:eastAsia="en-US"/>
        </w:rPr>
        <w:t>și</w:t>
      </w:r>
      <w:r w:rsidRPr="00547FBC">
        <w:rPr>
          <w:b/>
          <w:i/>
          <w:szCs w:val="24"/>
          <w:lang w:eastAsia="en-US"/>
        </w:rPr>
        <w:t>includ</w:t>
      </w:r>
      <w:proofErr w:type="spellEnd"/>
      <w:r w:rsidRPr="00547FBC">
        <w:rPr>
          <w:szCs w:val="24"/>
          <w:lang w:eastAsia="en-US"/>
        </w:rPr>
        <w:t xml:space="preserve"> litigiile referitoare la conținutul digital și la serviciile digitale și să se extindă domeniul de aplicare al Directivei 201</w:t>
      </w:r>
      <w:r w:rsidR="00371A0C">
        <w:rPr>
          <w:szCs w:val="24"/>
          <w:lang w:eastAsia="en-US"/>
        </w:rPr>
        <w:t>3</w:t>
      </w:r>
      <w:r w:rsidRPr="00547FBC">
        <w:rPr>
          <w:szCs w:val="24"/>
          <w:lang w:eastAsia="en-US"/>
        </w:rPr>
        <w:t>/1</w:t>
      </w:r>
      <w:r w:rsidR="00371A0C">
        <w:rPr>
          <w:szCs w:val="24"/>
          <w:lang w:eastAsia="en-US"/>
        </w:rPr>
        <w:t>1</w:t>
      </w:r>
      <w:r w:rsidRPr="00547FBC">
        <w:rPr>
          <w:szCs w:val="24"/>
          <w:lang w:eastAsia="en-US"/>
        </w:rPr>
        <w:t xml:space="preserve">/UE dincolo de astfel de litigii, astfel încât consumatorii să poată solicita reparații și pentru practicile care îi afectează într-o etapă precontractuală, </w:t>
      </w:r>
      <w:r w:rsidRPr="00547FBC">
        <w:rPr>
          <w:strike/>
          <w:szCs w:val="24"/>
          <w:lang w:eastAsia="en-US"/>
        </w:rPr>
        <w:t xml:space="preserve">indiferent </w:t>
      </w:r>
      <w:proofErr w:type="spellStart"/>
      <w:r w:rsidRPr="00547FBC">
        <w:rPr>
          <w:strike/>
          <w:szCs w:val="24"/>
          <w:lang w:eastAsia="en-US"/>
        </w:rPr>
        <w:t>dacă,</w:t>
      </w:r>
      <w:r w:rsidRPr="00547FBC">
        <w:rPr>
          <w:b/>
          <w:i/>
          <w:szCs w:val="24"/>
          <w:lang w:eastAsia="en-US"/>
        </w:rPr>
        <w:t>cu</w:t>
      </w:r>
      <w:proofErr w:type="spellEnd"/>
      <w:r w:rsidRPr="00547FBC">
        <w:rPr>
          <w:b/>
          <w:i/>
          <w:szCs w:val="24"/>
          <w:lang w:eastAsia="en-US"/>
        </w:rPr>
        <w:t xml:space="preserve"> condiția să fie</w:t>
      </w:r>
      <w:r w:rsidRPr="00547FBC">
        <w:rPr>
          <w:szCs w:val="24"/>
          <w:lang w:eastAsia="en-US"/>
        </w:rPr>
        <w:t xml:space="preserve"> ulterior</w:t>
      </w:r>
      <w:r w:rsidRPr="00547FBC">
        <w:rPr>
          <w:b/>
          <w:i/>
          <w:szCs w:val="24"/>
          <w:lang w:eastAsia="en-US"/>
        </w:rPr>
        <w:t xml:space="preserve"> obligați printr-un contract, sau într-o etapă </w:t>
      </w:r>
      <w:proofErr w:type="spellStart"/>
      <w:r w:rsidRPr="00547FBC">
        <w:rPr>
          <w:b/>
          <w:i/>
          <w:szCs w:val="24"/>
          <w:lang w:eastAsia="en-US"/>
        </w:rPr>
        <w:t>postcontractuală</w:t>
      </w:r>
      <w:proofErr w:type="spellEnd"/>
      <w:r w:rsidRPr="00547FBC">
        <w:rPr>
          <w:strike/>
          <w:szCs w:val="24"/>
          <w:lang w:eastAsia="en-US"/>
        </w:rPr>
        <w:t>, au obligații în temeiul contractului</w:t>
      </w:r>
      <w:r w:rsidRPr="00547FBC">
        <w:rPr>
          <w:szCs w:val="24"/>
          <w:lang w:eastAsia="en-US"/>
        </w:rPr>
        <w:t>.</w:t>
      </w:r>
      <w:r>
        <w:rPr>
          <w:b/>
          <w:szCs w:val="24"/>
          <w:lang w:eastAsia="en-US"/>
        </w:rPr>
        <w:t xml:space="preserve"> [AM 4]</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szCs w:val="24"/>
          <w:lang w:eastAsia="en-US"/>
        </w:rPr>
        <w:lastRenderedPageBreak/>
        <w:t>(5)</w:t>
      </w:r>
      <w:r w:rsidRPr="00547FBC">
        <w:rPr>
          <w:szCs w:val="24"/>
          <w:lang w:eastAsia="en-US"/>
        </w:rPr>
        <w:tab/>
        <w:t>În plus, Directiva 201</w:t>
      </w:r>
      <w:r w:rsidR="00371A0C">
        <w:rPr>
          <w:szCs w:val="24"/>
          <w:lang w:eastAsia="en-US"/>
        </w:rPr>
        <w:t>3</w:t>
      </w:r>
      <w:r w:rsidRPr="00547FBC">
        <w:rPr>
          <w:szCs w:val="24"/>
          <w:lang w:eastAsia="en-US"/>
        </w:rPr>
        <w:t>/</w:t>
      </w:r>
      <w:r w:rsidR="00371A0C">
        <w:rPr>
          <w:szCs w:val="24"/>
          <w:lang w:eastAsia="en-US"/>
        </w:rPr>
        <w:t>11</w:t>
      </w:r>
      <w:r w:rsidRPr="00547FBC">
        <w:rPr>
          <w:szCs w:val="24"/>
          <w:lang w:eastAsia="en-US"/>
        </w:rPr>
        <w:t>/UE ar trebui să acopere și drepturile consumatorilor care decurg din legislația Uniunii ce reglementează relațiile dintre consumatori și comercianți, atunci când nu există o relație de natură contractuală, în ceea ce privește dreptul de acces la bunuri și servicii și dreptul de a plăti pentru bunuri și servicii, fără discriminare bazată pe cetățenie sau naționalitate, domiciliu sau sediu, astfel cum se prevede la articolele 4 și 5 din Regulamentul (UE) 2018/302 al Parlamentului European și al Consiliului</w:t>
      </w:r>
      <w:r w:rsidRPr="00547FBC">
        <w:rPr>
          <w:szCs w:val="24"/>
          <w:vertAlign w:val="superscript"/>
          <w:lang w:eastAsia="en-US"/>
        </w:rPr>
        <w:footnoteReference w:id="4"/>
      </w:r>
      <w:r w:rsidRPr="00547FBC">
        <w:rPr>
          <w:b/>
          <w:i/>
          <w:szCs w:val="24"/>
          <w:lang w:eastAsia="en-US"/>
        </w:rPr>
        <w:t>sau pe orice motive, astfel cum se menționează la articolul 21 din Carta drepturilor fundamentale a Uniunii Europene</w:t>
      </w:r>
      <w:r w:rsidRPr="00547FBC">
        <w:rPr>
          <w:szCs w:val="24"/>
          <w:lang w:eastAsia="en-US"/>
        </w:rPr>
        <w:t>; dreptul de a deschide conturi bancare și de a-și schimba contul bancar, astfel cum se prevede la articolele 9, 10, 11 și 16 din Directiva 2014/92/UE a Parlamentului European și a Consiliului</w:t>
      </w:r>
      <w:r w:rsidRPr="00547FBC">
        <w:rPr>
          <w:szCs w:val="24"/>
          <w:vertAlign w:val="superscript"/>
          <w:lang w:eastAsia="en-US"/>
        </w:rPr>
        <w:footnoteReference w:id="5"/>
      </w:r>
      <w:r w:rsidRPr="00547FBC">
        <w:rPr>
          <w:szCs w:val="24"/>
          <w:lang w:eastAsia="en-US"/>
        </w:rPr>
        <w:t xml:space="preserve"> și dreptul la nediscriminare, astfel cum se prevede la articolul 15 din directiva menționată; dreptul de a primi informații transparente privind condițiile serviciilor cu amănuntul pentru apelurile și mesajele SMS în roaming, astfel cum se prevede la articolele 13, 14 și 15 din Regulamentul (UE) 2022/612 al Parlamentului European și al Consiliului</w:t>
      </w:r>
      <w:r w:rsidRPr="00547FBC">
        <w:rPr>
          <w:szCs w:val="24"/>
          <w:vertAlign w:val="superscript"/>
          <w:lang w:eastAsia="en-US"/>
        </w:rPr>
        <w:footnoteReference w:id="6"/>
      </w:r>
      <w:r w:rsidRPr="00547FBC">
        <w:rPr>
          <w:szCs w:val="24"/>
          <w:lang w:eastAsia="en-US"/>
        </w:rPr>
        <w:t>; și dreptul la transparența prețurilor în ceea ce privește tarifele pentru transportul aerian de pasageri și de marfă, astfel cum se prevede la articolul 23 din Regulamentul (CE) nr. 1008/2008 al Parlamentului European și al Consiliului</w:t>
      </w:r>
      <w:r w:rsidRPr="00547FBC">
        <w:rPr>
          <w:szCs w:val="24"/>
          <w:vertAlign w:val="superscript"/>
          <w:lang w:eastAsia="en-US"/>
        </w:rPr>
        <w:footnoteReference w:id="7"/>
      </w:r>
      <w:r w:rsidRPr="00547FBC">
        <w:rPr>
          <w:szCs w:val="24"/>
          <w:lang w:eastAsia="en-US"/>
        </w:rPr>
        <w:t>. Prin urmare, ar trebui să se prevadă că litigiile care apar în legătură cu astfel de categorii de drepturi ale consumatorilor pot face obiectul procedurilor SAL.</w:t>
      </w:r>
      <w:r>
        <w:rPr>
          <w:b/>
          <w:szCs w:val="24"/>
          <w:lang w:eastAsia="en-US"/>
        </w:rPr>
        <w:t xml:space="preserve"> [AM 5]</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(5a)</w:t>
      </w:r>
      <w:r w:rsidRPr="00547FBC">
        <w:rPr>
          <w:szCs w:val="24"/>
          <w:lang w:eastAsia="en-US"/>
        </w:rPr>
        <w:tab/>
      </w:r>
      <w:r w:rsidRPr="00547FBC">
        <w:rPr>
          <w:b/>
          <w:i/>
          <w:szCs w:val="24"/>
          <w:lang w:eastAsia="en-US"/>
        </w:rPr>
        <w:t>Statele membre ar trebui să ia act de Recomandarea Comisiei din 17 octombrie 2023 privind cerințele de calitate pentru procedurile de soluționare a litigiilor oferite de piețele online și de organismele profesionale din Uniune. Comisia ar trebui să fie încurajată să completeze prezenta directivă cu un regulament privind cerințele de calitate pentru procedurile de soluționare a litigiilor oferite de piețele online și de organismele profesionale din Uniune.</w:t>
      </w:r>
      <w:r>
        <w:rPr>
          <w:b/>
          <w:szCs w:val="24"/>
          <w:lang w:eastAsia="en-US"/>
        </w:rPr>
        <w:t xml:space="preserve"> [AM 6]</w:t>
      </w:r>
    </w:p>
    <w:p w:rsidR="00547FBC" w:rsidRPr="00547FBC" w:rsidRDefault="00547FBC" w:rsidP="00547FBC">
      <w:pPr>
        <w:spacing w:before="120" w:after="120" w:line="360" w:lineRule="auto"/>
        <w:ind w:left="850" w:hanging="850"/>
        <w:rPr>
          <w:szCs w:val="24"/>
          <w:lang w:eastAsia="en-US"/>
        </w:rPr>
      </w:pPr>
      <w:r w:rsidRPr="00547FBC">
        <w:rPr>
          <w:szCs w:val="24"/>
          <w:lang w:eastAsia="en-US"/>
        </w:rPr>
        <w:t>(6)</w:t>
      </w:r>
      <w:r w:rsidRPr="00547FBC">
        <w:rPr>
          <w:szCs w:val="24"/>
          <w:lang w:eastAsia="en-US"/>
        </w:rPr>
        <w:tab/>
        <w:t>Statele membre ar trebui să aibă dreptul de a aplica proceduri SAL și în cazul litigiilor legate de alte drepturi necontractuale care decurg din dreptul Uniunii, inclusiv drepturile care decurg din articolele 101 și 102 din TFUE sau drepturile utilizatorilor prevăzute în Regulamentul (UE) 2022/1925 al Parlamentului European și al Consiliului</w:t>
      </w:r>
      <w:r w:rsidRPr="00547FBC">
        <w:rPr>
          <w:szCs w:val="24"/>
          <w:vertAlign w:val="superscript"/>
          <w:lang w:eastAsia="en-US"/>
        </w:rPr>
        <w:footnoteReference w:id="8"/>
      </w:r>
      <w:r w:rsidRPr="00547FBC">
        <w:rPr>
          <w:szCs w:val="24"/>
          <w:lang w:eastAsia="en-US"/>
        </w:rPr>
        <w:t>, fără a se aduce atingere asigurării respectării legislației prin structuri ale sectorului public.</w:t>
      </w:r>
    </w:p>
    <w:p w:rsidR="00547FBC" w:rsidRPr="00547FBC" w:rsidRDefault="00547FBC" w:rsidP="00547FBC">
      <w:pPr>
        <w:spacing w:before="120" w:after="120" w:line="360" w:lineRule="auto"/>
        <w:ind w:left="850" w:hanging="850"/>
        <w:rPr>
          <w:szCs w:val="24"/>
          <w:lang w:eastAsia="en-US"/>
        </w:rPr>
      </w:pPr>
      <w:r w:rsidRPr="00547FBC">
        <w:rPr>
          <w:szCs w:val="24"/>
          <w:lang w:eastAsia="en-US"/>
        </w:rPr>
        <w:t>(7)</w:t>
      </w:r>
      <w:r w:rsidRPr="00547FBC">
        <w:rPr>
          <w:szCs w:val="24"/>
          <w:lang w:eastAsia="en-US"/>
        </w:rPr>
        <w:tab/>
        <w:t>În cazul apariției unui litigiu între furnizorul unei platforme online și un destinatar al serviciului respectiv în legătură cu activitățile desfășurate de furnizorul respectiv pentru moderarea conținutului ilegal sau dăunător de pe platforma sa, acest litigiu se încadrează în domeniul de aplicare al articolului 21, referitor la soluționarea extrajudiciară a litigiilor, din Regulamentul (UE) 2022/2065 al Parlamentului European și al Consiliului</w:t>
      </w:r>
      <w:r w:rsidRPr="00547FBC">
        <w:rPr>
          <w:szCs w:val="24"/>
          <w:vertAlign w:val="superscript"/>
          <w:lang w:eastAsia="en-US"/>
        </w:rPr>
        <w:footnoteReference w:id="9"/>
      </w:r>
      <w:r w:rsidRPr="00547FBC">
        <w:rPr>
          <w:szCs w:val="24"/>
          <w:lang w:eastAsia="en-US"/>
        </w:rPr>
        <w:t>, în conformitate cu articolul 2 alineatul (4) din regulamentul respectiv, dat fiind că acesta stabilește norme mai detaliate cu privire la litigiile de acest tip.</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szCs w:val="24"/>
          <w:lang w:eastAsia="en-US"/>
        </w:rPr>
        <w:lastRenderedPageBreak/>
        <w:t>(8)</w:t>
      </w:r>
      <w:r w:rsidRPr="00547FBC">
        <w:rPr>
          <w:szCs w:val="24"/>
          <w:lang w:eastAsia="en-US"/>
        </w:rPr>
        <w:tab/>
        <w:t>Definițiile termenilor „litigiu intern” și „litigiu transfrontalier” ar trebui adaptate în consecință, pentru a se reflecta extinderea domeniului de aplicare al Directivei 2013/11/UE.</w:t>
      </w:r>
    </w:p>
    <w:p w:rsidR="00547FBC" w:rsidRPr="00547FBC" w:rsidRDefault="00547FBC" w:rsidP="00547FBC">
      <w:pPr>
        <w:spacing w:before="120" w:after="120" w:line="360" w:lineRule="auto"/>
        <w:ind w:left="850" w:hanging="850"/>
        <w:rPr>
          <w:szCs w:val="24"/>
          <w:lang w:eastAsia="en-US"/>
        </w:rPr>
      </w:pPr>
      <w:r w:rsidRPr="00547FBC">
        <w:rPr>
          <w:szCs w:val="24"/>
          <w:lang w:eastAsia="en-US"/>
        </w:rPr>
        <w:t>(9)</w:t>
      </w:r>
      <w:r w:rsidRPr="00547FBC">
        <w:rPr>
          <w:szCs w:val="24"/>
          <w:lang w:eastAsia="en-US"/>
        </w:rPr>
        <w:tab/>
        <w:t>Pentru a avea asigurarea că procedurile SAL sunt bine adaptate pentru era digitală, în care comunicarea are loc online, inclusiv într-un context transfrontalier, este necesar să se asigure proceduri rapide și echitabile pentru toți consumatorii. Statele membre ar trebui să se asigure că entitățile SAL stabilite pe teritoriul lor au competența de a pune la dispoziție proceduri de soluționare pentru litigiile dintre comercianții stabiliți în afara Uniunii și consumatorii care își au reședința pe teritoriul lor.</w:t>
      </w:r>
    </w:p>
    <w:p w:rsidR="00547FBC" w:rsidRPr="00547FBC" w:rsidRDefault="00547FBC" w:rsidP="00547FBC">
      <w:pPr>
        <w:spacing w:before="120" w:after="120" w:line="360" w:lineRule="auto"/>
        <w:ind w:left="850" w:hanging="850"/>
        <w:rPr>
          <w:b/>
          <w:szCs w:val="24"/>
          <w:lang w:eastAsia="en-US"/>
        </w:rPr>
      </w:pPr>
      <w:r w:rsidRPr="00547FBC">
        <w:rPr>
          <w:szCs w:val="24"/>
          <w:lang w:eastAsia="en-US"/>
        </w:rPr>
        <w:t>(10)</w:t>
      </w:r>
      <w:r w:rsidRPr="00547FBC">
        <w:rPr>
          <w:szCs w:val="24"/>
          <w:lang w:eastAsia="en-US"/>
        </w:rPr>
        <w:tab/>
        <w:t>Statele membre ar trebui să se asigure că SAL permite consumatorilor să inițieze și să urmeze proceduri SAL și offline, la cerere. De asemenea, ar trebui să se asigure că eventualele instrumente digitale puse la dispoziție pot fi utilizate de toți consumatorii, inclusiv de consumatorii vulnerabili sau de consumatorii cu niveluri variabile de competențe digitale. Statele membre ar trebui să se asigure că părțile la litigii</w:t>
      </w:r>
      <w:r w:rsidRPr="00547FBC">
        <w:rPr>
          <w:b/>
          <w:i/>
          <w:szCs w:val="24"/>
          <w:lang w:eastAsia="en-US"/>
        </w:rPr>
        <w:t>, în special consumatorii,</w:t>
      </w:r>
      <w:r w:rsidRPr="00547FBC">
        <w:rPr>
          <w:szCs w:val="24"/>
          <w:lang w:eastAsia="en-US"/>
        </w:rPr>
        <w:t xml:space="preserve"> au</w:t>
      </w:r>
      <w:r w:rsidRPr="00547FBC">
        <w:rPr>
          <w:strike/>
          <w:szCs w:val="24"/>
          <w:lang w:eastAsia="en-US"/>
        </w:rPr>
        <w:t xml:space="preserve"> întotdeauna</w:t>
      </w:r>
      <w:r w:rsidRPr="00547FBC">
        <w:rPr>
          <w:szCs w:val="24"/>
          <w:lang w:eastAsia="en-US"/>
        </w:rPr>
        <w:t xml:space="preserve"> acces</w:t>
      </w:r>
      <w:r w:rsidRPr="00547FBC">
        <w:rPr>
          <w:strike/>
          <w:szCs w:val="24"/>
          <w:lang w:eastAsia="en-US"/>
        </w:rPr>
        <w:t>, la cerere,</w:t>
      </w:r>
      <w:r w:rsidRPr="00547FBC">
        <w:rPr>
          <w:szCs w:val="24"/>
          <w:lang w:eastAsia="en-US"/>
        </w:rPr>
        <w:t xml:space="preserve"> la o reexaminare</w:t>
      </w:r>
      <w:r w:rsidRPr="00547FBC">
        <w:rPr>
          <w:strike/>
          <w:szCs w:val="24"/>
          <w:lang w:eastAsia="en-US"/>
        </w:rPr>
        <w:t xml:space="preserve"> de către o persoană fizică</w:t>
      </w:r>
      <w:r w:rsidRPr="00547FBC">
        <w:rPr>
          <w:szCs w:val="24"/>
          <w:lang w:eastAsia="en-US"/>
        </w:rPr>
        <w:t xml:space="preserve"> a procedurilor automatizate</w:t>
      </w:r>
      <w:r w:rsidRPr="00547FBC">
        <w:rPr>
          <w:b/>
          <w:i/>
          <w:szCs w:val="24"/>
          <w:lang w:eastAsia="en-US"/>
        </w:rPr>
        <w:t xml:space="preserve"> efectuată de o persoană fizică, care ar trebui să fie independentă și imparțială</w:t>
      </w:r>
      <w:r w:rsidRPr="00547FBC">
        <w:rPr>
          <w:szCs w:val="24"/>
          <w:lang w:eastAsia="en-US"/>
        </w:rPr>
        <w:t>.</w:t>
      </w:r>
      <w:r>
        <w:rPr>
          <w:b/>
          <w:szCs w:val="24"/>
          <w:lang w:eastAsia="en-US"/>
        </w:rPr>
        <w:t xml:space="preserve"> [AM 7]</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(10a)</w:t>
      </w:r>
      <w:r w:rsidRPr="00547FBC">
        <w:rPr>
          <w:szCs w:val="24"/>
          <w:lang w:eastAsia="en-US"/>
        </w:rPr>
        <w:tab/>
      </w:r>
      <w:r w:rsidRPr="00547FBC">
        <w:rPr>
          <w:b/>
          <w:i/>
          <w:szCs w:val="24"/>
          <w:lang w:eastAsia="en-US"/>
        </w:rPr>
        <w:t>Pentru a spori încrederea consumatorilor și a comercianților în SAL și pentru a crește participarea acestora la procedurile SAL, este esențial să se asigure faptul că funcționarea și activitatea entităților SAL sunt de bună calitate. În acest sens, competențele de specialitate și cunoștințele personalului entității SAL ar trebui să fie actualizate periodic. Prin urmare, entitățile SAL ar trebui să ofere persoanelor fizice responsabile de procedurile SAL formare periodică pentru a se asigura că cunoștințele lor sunt permanent actualizate.</w:t>
      </w:r>
      <w:r>
        <w:rPr>
          <w:b/>
          <w:szCs w:val="24"/>
          <w:lang w:eastAsia="en-US"/>
        </w:rPr>
        <w:t xml:space="preserve"> [AM 8]</w:t>
      </w:r>
    </w:p>
    <w:p w:rsidR="00547FBC" w:rsidRPr="00547FBC" w:rsidRDefault="00547FBC" w:rsidP="00547FBC">
      <w:pPr>
        <w:spacing w:before="120" w:after="120" w:line="360" w:lineRule="auto"/>
        <w:ind w:left="850" w:hanging="850"/>
        <w:rPr>
          <w:b/>
          <w:szCs w:val="24"/>
          <w:lang w:eastAsia="en-US"/>
        </w:rPr>
      </w:pPr>
      <w:r w:rsidRPr="00547FBC">
        <w:rPr>
          <w:szCs w:val="24"/>
          <w:lang w:eastAsia="en-US"/>
        </w:rPr>
        <w:t>(11)</w:t>
      </w:r>
      <w:r w:rsidRPr="00547FBC">
        <w:rPr>
          <w:szCs w:val="24"/>
          <w:lang w:eastAsia="en-US"/>
        </w:rPr>
        <w:tab/>
        <w:t>Statele membre ar trebui</w:t>
      </w:r>
      <w:r w:rsidRPr="00547FBC">
        <w:rPr>
          <w:b/>
          <w:i/>
          <w:szCs w:val="24"/>
          <w:lang w:eastAsia="en-US"/>
        </w:rPr>
        <w:t>, de asemenea,</w:t>
      </w:r>
      <w:r w:rsidRPr="00547FBC">
        <w:rPr>
          <w:szCs w:val="24"/>
          <w:lang w:eastAsia="en-US"/>
        </w:rPr>
        <w:t xml:space="preserve"> să permită entităților SAL </w:t>
      </w:r>
      <w:proofErr w:type="spellStart"/>
      <w:r w:rsidRPr="00547FBC">
        <w:rPr>
          <w:strike/>
          <w:szCs w:val="24"/>
          <w:lang w:eastAsia="en-US"/>
        </w:rPr>
        <w:t>și</w:t>
      </w:r>
      <w:r w:rsidRPr="00547FBC">
        <w:rPr>
          <w:b/>
          <w:i/>
          <w:szCs w:val="24"/>
          <w:lang w:eastAsia="en-US"/>
        </w:rPr>
        <w:t>care</w:t>
      </w:r>
      <w:proofErr w:type="spellEnd"/>
      <w:r w:rsidRPr="00547FBC">
        <w:rPr>
          <w:b/>
          <w:i/>
          <w:szCs w:val="24"/>
          <w:lang w:eastAsia="en-US"/>
        </w:rPr>
        <w:t xml:space="preserve"> dispun de suficiente cunoștințe</w:t>
      </w:r>
      <w:r w:rsidRPr="00547FBC">
        <w:rPr>
          <w:szCs w:val="24"/>
          <w:lang w:eastAsia="en-US"/>
        </w:rPr>
        <w:t xml:space="preserve"> să grupeze </w:t>
      </w:r>
      <w:proofErr w:type="spellStart"/>
      <w:r w:rsidRPr="00547FBC">
        <w:rPr>
          <w:strike/>
          <w:szCs w:val="24"/>
          <w:lang w:eastAsia="en-US"/>
        </w:rPr>
        <w:t>cazurile</w:t>
      </w:r>
      <w:r w:rsidRPr="00547FBC">
        <w:rPr>
          <w:b/>
          <w:i/>
          <w:szCs w:val="24"/>
          <w:lang w:eastAsia="en-US"/>
        </w:rPr>
        <w:t>cazuri</w:t>
      </w:r>
      <w:proofErr w:type="spellEnd"/>
      <w:r w:rsidRPr="00547FBC">
        <w:rPr>
          <w:szCs w:val="24"/>
          <w:lang w:eastAsia="en-US"/>
        </w:rPr>
        <w:t xml:space="preserve"> similare împotriva unui anumit comerciant, </w:t>
      </w:r>
      <w:r w:rsidRPr="00547FBC">
        <w:rPr>
          <w:strike/>
          <w:szCs w:val="24"/>
          <w:lang w:eastAsia="en-US"/>
        </w:rPr>
        <w:t xml:space="preserve">astfel </w:t>
      </w:r>
      <w:proofErr w:type="spellStart"/>
      <w:r w:rsidRPr="00547FBC">
        <w:rPr>
          <w:strike/>
          <w:szCs w:val="24"/>
          <w:lang w:eastAsia="en-US"/>
        </w:rPr>
        <w:t>încât</w:t>
      </w:r>
      <w:r w:rsidRPr="00547FBC">
        <w:rPr>
          <w:b/>
          <w:i/>
          <w:szCs w:val="24"/>
          <w:lang w:eastAsia="en-US"/>
        </w:rPr>
        <w:t>în</w:t>
      </w:r>
      <w:proofErr w:type="spellEnd"/>
      <w:r w:rsidRPr="00547FBC">
        <w:rPr>
          <w:b/>
          <w:i/>
          <w:szCs w:val="24"/>
          <w:lang w:eastAsia="en-US"/>
        </w:rPr>
        <w:t xml:space="preserve"> cazul în care persoanele fizice responsabile de procedurile SAL dețin suficiente cunoștințe și competențe de specialitate pentru a trata cazul. Aceasta ar ajuta ca</w:t>
      </w:r>
      <w:r w:rsidRPr="00547FBC">
        <w:rPr>
          <w:szCs w:val="24"/>
          <w:lang w:eastAsia="en-US"/>
        </w:rPr>
        <w:t xml:space="preserve"> rezultatele procedurilor SAL să </w:t>
      </w:r>
      <w:proofErr w:type="spellStart"/>
      <w:r w:rsidRPr="00547FBC">
        <w:rPr>
          <w:strike/>
          <w:szCs w:val="24"/>
          <w:lang w:eastAsia="en-US"/>
        </w:rPr>
        <w:t>fie</w:t>
      </w:r>
      <w:r w:rsidRPr="00547FBC">
        <w:rPr>
          <w:b/>
          <w:i/>
          <w:szCs w:val="24"/>
          <w:lang w:eastAsia="en-US"/>
        </w:rPr>
        <w:t>devină</w:t>
      </w:r>
      <w:proofErr w:type="spellEnd"/>
      <w:r w:rsidRPr="00547FBC">
        <w:rPr>
          <w:szCs w:val="24"/>
          <w:lang w:eastAsia="en-US"/>
        </w:rPr>
        <w:t xml:space="preserve"> atât coerente pentru consumatorii victime ale aceleiași practici ilegale, cât și mai eficiente din punctul de vedere al costurilor pentru entitățile SAL și pentru comercianți. Consumatorii ar trebui să fie informați în consecință și să aibă posibilitatea de a refuza gruparea litigiului lor.</w:t>
      </w:r>
      <w:r>
        <w:rPr>
          <w:b/>
          <w:szCs w:val="24"/>
          <w:lang w:eastAsia="en-US"/>
        </w:rPr>
        <w:t xml:space="preserve"> [AM 9]</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szCs w:val="24"/>
          <w:lang w:eastAsia="en-US"/>
        </w:rPr>
        <w:lastRenderedPageBreak/>
        <w:t>(12)</w:t>
      </w:r>
      <w:r w:rsidRPr="00547FBC">
        <w:rPr>
          <w:szCs w:val="24"/>
          <w:lang w:eastAsia="en-US"/>
        </w:rPr>
        <w:tab/>
        <w:t xml:space="preserve">În plus, statele membre nu ar trebui să permită introducerea unor norme disproporționate în ceea ce privește motivele pe care o entitate SAL le poate invoca pentru a refuza tratarea unui litigiu, cum ar fi obligația de utilizare a sistemului de escaladare al întreprinderii după un prim contact negativ cu serviciul de tratare a reclamațiilor sau obligația de a dovedi contactarea unei anumite părți a serviciului </w:t>
      </w:r>
      <w:proofErr w:type="spellStart"/>
      <w:r w:rsidRPr="00547FBC">
        <w:rPr>
          <w:szCs w:val="24"/>
          <w:lang w:eastAsia="en-US"/>
        </w:rPr>
        <w:t>postvânzare</w:t>
      </w:r>
      <w:proofErr w:type="spellEnd"/>
      <w:r w:rsidRPr="00547FBC">
        <w:rPr>
          <w:szCs w:val="24"/>
          <w:lang w:eastAsia="en-US"/>
        </w:rPr>
        <w:t xml:space="preserve"> al unei întreprinderi.</w:t>
      </w:r>
    </w:p>
    <w:p w:rsidR="00547FBC" w:rsidRPr="00547FBC" w:rsidRDefault="00547FBC" w:rsidP="00547FBC">
      <w:pPr>
        <w:spacing w:before="120" w:after="120" w:line="360" w:lineRule="auto"/>
        <w:ind w:left="850" w:hanging="850"/>
        <w:rPr>
          <w:b/>
          <w:szCs w:val="24"/>
          <w:lang w:eastAsia="en-US"/>
        </w:rPr>
      </w:pPr>
      <w:r w:rsidRPr="00547FBC">
        <w:rPr>
          <w:szCs w:val="24"/>
          <w:lang w:eastAsia="en-US"/>
        </w:rPr>
        <w:t>(13)</w:t>
      </w:r>
      <w:r w:rsidRPr="00547FBC">
        <w:rPr>
          <w:szCs w:val="24"/>
          <w:lang w:eastAsia="en-US"/>
        </w:rPr>
        <w:tab/>
        <w:t>În temeiul Directivei 2013/11/UE, statele membre pot introduce dispoziții juridice naționale prin care să impună obligativitatea participării comercianților la SAL în sectoarele pe care le consideră de rigoare, în plus față de legislația sectorială a Uniunii în care se prevede participarea obligatorie a comercianților la SAL. Pentru a se încuraja participarea comercianților la procedurile SAL și a se asigura proceduri SAL adecvate și rapide, comercianții ar trebui să fie obligați, în special în cazurile în care participarea lor nu este obligatorie, să răspundă într-un anumit termen</w:t>
      </w:r>
      <w:r w:rsidRPr="00547FBC">
        <w:rPr>
          <w:b/>
          <w:i/>
          <w:szCs w:val="24"/>
          <w:lang w:eastAsia="en-US"/>
        </w:rPr>
        <w:t>, care nu trebuie să depășească 15 zile lucrătoare,</w:t>
      </w:r>
      <w:r w:rsidRPr="00547FBC">
        <w:rPr>
          <w:szCs w:val="24"/>
          <w:lang w:eastAsia="en-US"/>
        </w:rPr>
        <w:t xml:space="preserve"> la cererile de informații care le sunt adresate de entități SAL cu privire la intenția lor de a participa la procedura propusă.</w:t>
      </w:r>
      <w:r w:rsidRPr="00547FBC">
        <w:rPr>
          <w:b/>
          <w:i/>
          <w:szCs w:val="24"/>
          <w:lang w:eastAsia="en-US"/>
        </w:rPr>
        <w:t xml:space="preserve"> O prelungire a acestui termen ar putea fi acordată pentru litigii complexe sau ca urmare a unor circumstanțe excepționale, cum ar fi o perioadă de activitate intensă sau o criză externă.</w:t>
      </w:r>
      <w:r>
        <w:rPr>
          <w:b/>
          <w:szCs w:val="24"/>
          <w:lang w:eastAsia="en-US"/>
        </w:rPr>
        <w:t xml:space="preserve"> [AM 10]</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(13a)</w:t>
      </w:r>
      <w:r w:rsidRPr="00547FBC">
        <w:rPr>
          <w:szCs w:val="24"/>
          <w:lang w:eastAsia="en-US"/>
        </w:rPr>
        <w:tab/>
      </w:r>
      <w:r w:rsidRPr="00547FBC">
        <w:rPr>
          <w:b/>
          <w:i/>
          <w:szCs w:val="24"/>
          <w:lang w:eastAsia="en-US"/>
        </w:rPr>
        <w:t>Pentru a se asigura faptul că consumatorii se pot aștepta la independență și imparțialitate deplină, așa cum se prevede în prezenta directivă, atunci când apelează la toate tipurile de entități SAL, inclusiv entitățile SAL în cazul cărora persoanele fizice responsabile de soluționarea litigiilor sunt angajate sau remunerate exclusiv de comerciantul individual, denumite și entități SAL „interne”, aceste entități SAL ar trebui să aibă acces numai la datele strict legate de caz și furnizate în mod explicit de comerciant sau de consumator.</w:t>
      </w:r>
      <w:r>
        <w:rPr>
          <w:b/>
          <w:szCs w:val="24"/>
          <w:lang w:eastAsia="en-US"/>
        </w:rPr>
        <w:t xml:space="preserve"> [AM 11]</w:t>
      </w:r>
    </w:p>
    <w:p w:rsidR="00547FBC" w:rsidRPr="00547FBC" w:rsidRDefault="00547FBC" w:rsidP="00547FBC">
      <w:pPr>
        <w:spacing w:before="120" w:after="120" w:line="360" w:lineRule="auto"/>
        <w:ind w:left="850" w:hanging="850"/>
        <w:rPr>
          <w:b/>
          <w:szCs w:val="24"/>
          <w:lang w:eastAsia="en-US"/>
        </w:rPr>
      </w:pPr>
      <w:r w:rsidRPr="00547FBC">
        <w:rPr>
          <w:strike/>
          <w:szCs w:val="24"/>
          <w:lang w:eastAsia="en-US"/>
        </w:rPr>
        <w:t>(14)</w:t>
      </w:r>
      <w:r w:rsidRPr="00547FBC">
        <w:rPr>
          <w:szCs w:val="24"/>
          <w:lang w:eastAsia="en-US"/>
        </w:rPr>
        <w:tab/>
      </w:r>
      <w:r w:rsidRPr="00547FBC">
        <w:rPr>
          <w:strike/>
          <w:szCs w:val="24"/>
          <w:lang w:eastAsia="en-US"/>
        </w:rPr>
        <w:t>Pentru a se reduce obligațiile de informare și raportare și costurile pentru entitățile SAL, autoritățile naționale competente și comercianți, ar trebui să se simplifice cerințele de raportare și de informare și să se reducă volumul de informații furnizate de entitățile SAL autorităților competente.</w:t>
      </w:r>
      <w:r>
        <w:rPr>
          <w:b/>
          <w:strike/>
          <w:szCs w:val="24"/>
          <w:lang w:eastAsia="en-US"/>
        </w:rPr>
        <w:t xml:space="preserve"> </w:t>
      </w:r>
      <w:r w:rsidRPr="00547FBC">
        <w:rPr>
          <w:b/>
          <w:szCs w:val="24"/>
          <w:lang w:eastAsia="en-US"/>
        </w:rPr>
        <w:t>[AM 12]</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(14a)</w:t>
      </w:r>
      <w:r w:rsidRPr="00547FBC">
        <w:rPr>
          <w:szCs w:val="24"/>
          <w:lang w:eastAsia="en-US"/>
        </w:rPr>
        <w:tab/>
      </w:r>
      <w:r w:rsidRPr="00547FBC">
        <w:rPr>
          <w:b/>
          <w:i/>
          <w:szCs w:val="24"/>
          <w:lang w:eastAsia="en-US"/>
        </w:rPr>
        <w:t>Ar fi de preferat ca procedurile SAL să fie gratuite pentru consumatori. În cazul în care se aplică tarife, acestea nu ar trebui să depășească un tarif simbolic. În plus, pentru a spori accesibilitatea și atractivitatea procedurilor SAL pentru consumatori, aceste taxe ar trebui să fie rambursabile. Este important să se clarifice faptul că o astfel de rambursare trebuie să fie efectuată de statele membre, în deplină conformitate cu principiile subsidiarității și proporționalității, și nu de alte entități, cum ar fi cealaltă parte la procedura SAL.</w:t>
      </w:r>
      <w:r>
        <w:rPr>
          <w:b/>
          <w:szCs w:val="24"/>
          <w:lang w:eastAsia="en-US"/>
        </w:rPr>
        <w:t xml:space="preserve"> [AM 13]</w:t>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t>(14b)</w:t>
      </w:r>
      <w:r w:rsidRPr="00547FBC">
        <w:rPr>
          <w:szCs w:val="24"/>
          <w:lang w:eastAsia="en-US"/>
        </w:rPr>
        <w:tab/>
      </w:r>
      <w:r w:rsidRPr="00547FBC">
        <w:rPr>
          <w:b/>
          <w:i/>
          <w:szCs w:val="24"/>
          <w:lang w:eastAsia="en-US"/>
        </w:rPr>
        <w:t>În multe state membre, consumatorii sunt încă insuficient informați cu privire la existența entităților SAL și la serviciile propuse de acestea. Pentru a crește gradul de sensibilizare a consumatorilor cu privire la entitățile SAL și la comercianții care participă la procedurile SAL, comercianții ar trebui să furnizeze informații privind SAL într-un mod clar, vizibil, inteligibil și ușor accesibil. În cazul în care comerciantul are un site, el ar trebui să prezinte informațiile pe acesta. Comercianții ar trebui, de asemenea, să furnizeze astfel de informații în clauzele și condițiile lor generale și pe facturile pe care le emit. Pentru a facilita comunicarea, comercianții ar trebui să pună la dispoziție o adresă de e-mail pentru a le permite consumatorilor să îi contacteze, inclusiv în scopul procedurilor SAL.</w:t>
      </w:r>
      <w:r>
        <w:rPr>
          <w:b/>
          <w:szCs w:val="24"/>
          <w:lang w:eastAsia="en-US"/>
        </w:rPr>
        <w:t xml:space="preserve"> [AM 14]</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(14c)</w:t>
      </w:r>
      <w:r w:rsidRPr="00547FBC">
        <w:rPr>
          <w:szCs w:val="24"/>
          <w:lang w:eastAsia="en-US"/>
        </w:rPr>
        <w:tab/>
      </w:r>
      <w:r w:rsidRPr="00547FBC">
        <w:rPr>
          <w:b/>
          <w:i/>
          <w:szCs w:val="24"/>
          <w:lang w:eastAsia="en-US"/>
        </w:rPr>
        <w:t>O cooperare eficientă între diferiții actori implicați în asigurarea respectării drepturilor consumatorilor este esențială pentru asigurarea consecvenței și coerenței generale a sistemului de asigurare a respectării normelor în materie de protecție a consumatorilor. În cazurile în care o practică comercială neloială a fost adusă în atenția entităților SAL, entitățile respective ar trebui să raporteze autorităților lor naționale competente sau organizațiilor de consumatori dacă au motive credibile să suspecteze existența unei practici și a unor clauze comerciale neloiale.</w:t>
      </w:r>
      <w:r>
        <w:rPr>
          <w:b/>
          <w:szCs w:val="24"/>
          <w:lang w:eastAsia="en-US"/>
        </w:rPr>
        <w:t xml:space="preserve"> [AM 15]</w:t>
      </w:r>
    </w:p>
    <w:p w:rsidR="00547FBC" w:rsidRPr="00547FBC" w:rsidRDefault="00547FBC" w:rsidP="00547FBC">
      <w:pPr>
        <w:spacing w:before="120" w:after="120" w:line="360" w:lineRule="auto"/>
        <w:ind w:left="850" w:hanging="850"/>
        <w:rPr>
          <w:b/>
          <w:szCs w:val="24"/>
          <w:lang w:eastAsia="en-US"/>
        </w:rPr>
      </w:pPr>
      <w:r w:rsidRPr="00547FBC">
        <w:rPr>
          <w:szCs w:val="24"/>
          <w:lang w:eastAsia="en-US"/>
        </w:rPr>
        <w:t>(15)</w:t>
      </w:r>
      <w:r w:rsidRPr="00547FBC">
        <w:rPr>
          <w:szCs w:val="24"/>
          <w:lang w:eastAsia="en-US"/>
        </w:rPr>
        <w:tab/>
        <w:t xml:space="preserve">Pentru a se oferi o asistență eficace consumatorilor și comercianților în litigiile transfrontaliere, este necesar să se asigure că statele membre înființează puncte de contact SAL cu sarcini clar definite. Astfel de sarcini pot fi îndeplinite în mod corespunzător de Centrele Europene ale Consumatorilor („ECC-uri”), acestea fiind specializate în asistarea consumatorilor în probleme legate de cumpărăturile lor transfrontaliere, dar statele membre ar trebui să aibă și posibilitatea de a alege alte organisme care au cunoștințe și competențe de specialitate relevante. </w:t>
      </w:r>
      <w:r w:rsidRPr="00547FBC">
        <w:rPr>
          <w:b/>
          <w:i/>
          <w:szCs w:val="24"/>
          <w:lang w:eastAsia="en-US"/>
        </w:rPr>
        <w:t xml:space="preserve">Statele membre ar trebui să comunice Comisiei </w:t>
      </w:r>
      <w:r w:rsidRPr="00547FBC">
        <w:rPr>
          <w:szCs w:val="24"/>
          <w:lang w:eastAsia="en-US"/>
        </w:rPr>
        <w:t xml:space="preserve">punctele de contact SAL desemnate </w:t>
      </w:r>
      <w:r w:rsidRPr="00547FBC">
        <w:rPr>
          <w:b/>
          <w:i/>
          <w:szCs w:val="24"/>
          <w:lang w:eastAsia="en-US"/>
        </w:rPr>
        <w:t xml:space="preserve">și să se asigure că acestea dispun de resurse bugetare și umane adecvate. Consumatorii </w:t>
      </w:r>
      <w:r w:rsidRPr="00547FBC">
        <w:rPr>
          <w:szCs w:val="24"/>
          <w:lang w:eastAsia="en-US"/>
        </w:rPr>
        <w:t xml:space="preserve">ar trebui </w:t>
      </w:r>
      <w:r w:rsidRPr="00547FBC">
        <w:rPr>
          <w:strike/>
          <w:szCs w:val="24"/>
          <w:lang w:eastAsia="en-US"/>
        </w:rPr>
        <w:t xml:space="preserve">comunicate </w:t>
      </w:r>
      <w:proofErr w:type="spellStart"/>
      <w:r w:rsidRPr="00547FBC">
        <w:rPr>
          <w:strike/>
          <w:szCs w:val="24"/>
          <w:lang w:eastAsia="en-US"/>
        </w:rPr>
        <w:t>Comisiei</w:t>
      </w:r>
      <w:r w:rsidRPr="00547FBC">
        <w:rPr>
          <w:b/>
          <w:i/>
          <w:szCs w:val="24"/>
          <w:lang w:eastAsia="en-US"/>
        </w:rPr>
        <w:t>să</w:t>
      </w:r>
      <w:proofErr w:type="spellEnd"/>
      <w:r w:rsidRPr="00547FBC">
        <w:rPr>
          <w:b/>
          <w:i/>
          <w:szCs w:val="24"/>
          <w:lang w:eastAsia="en-US"/>
        </w:rPr>
        <w:t xml:space="preserve"> aibă dreptul de a desfășura o procedură SAL transfrontalieră într-o limbă oficială a statului membru în care își au reședința</w:t>
      </w:r>
      <w:r w:rsidRPr="00547FBC">
        <w:rPr>
          <w:szCs w:val="24"/>
          <w:lang w:eastAsia="en-US"/>
        </w:rPr>
        <w:t>.</w:t>
      </w:r>
      <w:r>
        <w:rPr>
          <w:b/>
          <w:szCs w:val="24"/>
          <w:lang w:eastAsia="en-US"/>
        </w:rPr>
        <w:t xml:space="preserve"> [AM 16]</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(15a)</w:t>
      </w:r>
      <w:r w:rsidRPr="00547FBC">
        <w:rPr>
          <w:szCs w:val="24"/>
          <w:lang w:eastAsia="en-US"/>
        </w:rPr>
        <w:tab/>
      </w:r>
      <w:r w:rsidRPr="00547FBC">
        <w:rPr>
          <w:b/>
          <w:i/>
          <w:szCs w:val="24"/>
          <w:lang w:eastAsia="en-US"/>
        </w:rPr>
        <w:t>Pentru a asigura echitatea procedurală, consumatorii implicați în litigii transfrontaliere ar trebui să colaboreze cu punctul de contact SAL stabilit în funcție de domiciliul consumatorului, descurajând astfel alegerea selectivă a punctelor de contact SAL pentru a obține rezultate convenabile sau avantajoase.</w:t>
      </w:r>
      <w:r>
        <w:rPr>
          <w:b/>
          <w:szCs w:val="24"/>
          <w:lang w:eastAsia="en-US"/>
        </w:rPr>
        <w:t xml:space="preserve"> [AM 17]</w:t>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t>(15b)</w:t>
      </w:r>
      <w:r w:rsidRPr="00547FBC">
        <w:rPr>
          <w:szCs w:val="24"/>
          <w:lang w:eastAsia="en-US"/>
        </w:rPr>
        <w:tab/>
      </w:r>
      <w:r w:rsidRPr="00547FBC">
        <w:rPr>
          <w:b/>
          <w:i/>
          <w:szCs w:val="24"/>
          <w:lang w:eastAsia="en-US"/>
        </w:rPr>
        <w:t>În litigiile transfrontaliere, entitățile SAL ar trebui să recurgă la dreptul Uniunii ca referință pentru soluționarea litigiilor. Cu toate acestea, atât în litigiile interne, cât și în litigiile transfrontaliere, entitățile SAL ar trebui să țină seama întotdeauna de căile de atac disponibile prevăzute în dreptul Uniunii și în dreptul național aplicabil.</w:t>
      </w:r>
      <w:r>
        <w:rPr>
          <w:b/>
          <w:szCs w:val="24"/>
          <w:lang w:eastAsia="en-US"/>
        </w:rPr>
        <w:t xml:space="preserve"> [AM 18]</w:t>
      </w:r>
    </w:p>
    <w:p w:rsidR="00547FBC" w:rsidRPr="00547FBC" w:rsidRDefault="00547FBC" w:rsidP="00547FBC">
      <w:pPr>
        <w:spacing w:before="120" w:after="120" w:line="360" w:lineRule="auto"/>
        <w:ind w:left="850" w:hanging="850"/>
        <w:rPr>
          <w:b/>
          <w:szCs w:val="24"/>
          <w:lang w:eastAsia="en-US"/>
        </w:rPr>
      </w:pPr>
      <w:r w:rsidRPr="00547FBC">
        <w:rPr>
          <w:szCs w:val="24"/>
          <w:lang w:eastAsia="en-US"/>
        </w:rPr>
        <w:t>(16)</w:t>
      </w:r>
      <w:r w:rsidRPr="00547FBC">
        <w:rPr>
          <w:szCs w:val="24"/>
          <w:lang w:eastAsia="en-US"/>
        </w:rPr>
        <w:tab/>
        <w:t>Deși procedurile SAL sunt concepute astfel încât să fie simple, consumatorii pot fi asistați, în cursul procedurilor SAL, de o parte terță aleasă de ei. Statele membre ar trebui să se asigure că o astfel de asistență este acordată cu bună-credință, pentru asigurarea unei proceduri echitabile, și în deplină transparență, în special în ceea ce privește eventualele comisioane solicitate în schimbul asistenței.</w:t>
      </w:r>
      <w:r w:rsidRPr="00547FBC">
        <w:rPr>
          <w:b/>
          <w:i/>
          <w:szCs w:val="24"/>
          <w:lang w:eastAsia="en-US"/>
        </w:rPr>
        <w:t xml:space="preserve"> În plus, statele membre sunt încurajate să extindă beneficiul sistemelor SAL în materie de consum la microîntreprinderi și la persoanele care desfășoară activități independente, pentru a se asigura că aceste întreprinderi au acces la sisteme de soluționare alternativă a litigiilor ieftine și de calitate pentru a soluționa litigiile contractuale.</w:t>
      </w:r>
      <w:r>
        <w:rPr>
          <w:b/>
          <w:szCs w:val="24"/>
          <w:lang w:eastAsia="en-US"/>
        </w:rPr>
        <w:t xml:space="preserve"> [AM 19]</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(16a)</w:t>
      </w:r>
      <w:r w:rsidRPr="00547FBC">
        <w:rPr>
          <w:szCs w:val="24"/>
          <w:lang w:eastAsia="en-US"/>
        </w:rPr>
        <w:tab/>
      </w:r>
      <w:r w:rsidRPr="00547FBC">
        <w:rPr>
          <w:b/>
          <w:i/>
          <w:szCs w:val="24"/>
          <w:lang w:eastAsia="en-US"/>
        </w:rPr>
        <w:t>Nu toate entitățile SAL dispun de competențele de specialitate necesare pentru a soluționa aspectele necontractuale, în special practicile și clauzele comerciale neloiale. Prin urmare, procedurile entităților SAL în acest domeniu ar trebui să fie limitate la practicile și clauzele comerciale neloiale care au un domeniu de aplicare personal și, prin urmare, să acopere numai cazurile în care consumatorul a suferit în mod direct un prejudiciu ori o pierdere materială sau imaterială. În plus, numai entităților SAL care pot demonstra că dispun de competențele de specialitate necesare în domeniul relevant, acoperind întregul sector economic relevant, cum ar fi un avocat al poporului sectorial, ar trebui să li se atribuie competența de a soluționa astfel de proceduri. Entitățile SAL aleg uneori să se abată de la dispoziții legale stricte pentru a-și întemeia deciziile pe principiile echității. Acest lucru implică faptul că entitățile SAL ar putea opta pentru soluții care, în opinia lor, se aliniază la un sentiment al dreptății morale sau etice într-o anumită situație, abătându-se de la respectarea strictă a legislației. Cu toate acestea, utilizarea principiilor echității nu ar trebui să fie acceptabilă în ceea ce privește practicile comerciale neloiale, care nu fac obiectul unor compromisuri sau al unor soluții mediate, deoarece afectează ordinea publică și fundamentele protecției consumatorilor.</w:t>
      </w:r>
      <w:r>
        <w:rPr>
          <w:b/>
          <w:szCs w:val="24"/>
          <w:lang w:eastAsia="en-US"/>
        </w:rPr>
        <w:t xml:space="preserve"> [AM 20]</w:t>
      </w:r>
    </w:p>
    <w:p w:rsidR="00547FBC" w:rsidRDefault="00547FBC">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b/>
          <w:i/>
          <w:szCs w:val="24"/>
          <w:lang w:eastAsia="en-US"/>
        </w:rPr>
        <w:lastRenderedPageBreak/>
        <w:t>(16b)</w:t>
      </w:r>
      <w:r w:rsidRPr="00547FBC">
        <w:rPr>
          <w:szCs w:val="24"/>
          <w:lang w:eastAsia="en-US"/>
        </w:rPr>
        <w:tab/>
      </w:r>
      <w:r w:rsidRPr="00547FBC">
        <w:rPr>
          <w:b/>
          <w:i/>
          <w:szCs w:val="24"/>
          <w:lang w:eastAsia="en-US"/>
        </w:rPr>
        <w:t>Mijloacele utilizate de organizațiile de consumatori și de asociațiile de întreprinderi pentru a pune la dispoziția publicului lista entităților SAL a Comisiei pot include emisiuni relevante privind protecția consumatorilor și drepturile consumatorilor.</w:t>
      </w:r>
      <w:r>
        <w:rPr>
          <w:b/>
          <w:szCs w:val="24"/>
          <w:lang w:eastAsia="en-US"/>
        </w:rPr>
        <w:t xml:space="preserve"> [AM 21]</w:t>
      </w:r>
    </w:p>
    <w:p w:rsidR="00547FBC" w:rsidRPr="00547FBC" w:rsidRDefault="00547FBC" w:rsidP="00547FBC">
      <w:pPr>
        <w:spacing w:before="120" w:after="120" w:line="360" w:lineRule="auto"/>
        <w:ind w:left="850" w:hanging="850"/>
        <w:rPr>
          <w:b/>
          <w:szCs w:val="24"/>
          <w:lang w:eastAsia="en-US"/>
        </w:rPr>
      </w:pPr>
      <w:r w:rsidRPr="00547FBC">
        <w:rPr>
          <w:szCs w:val="24"/>
          <w:lang w:eastAsia="en-US"/>
        </w:rPr>
        <w:t>(17)</w:t>
      </w:r>
      <w:r w:rsidRPr="00547FBC">
        <w:rPr>
          <w:szCs w:val="24"/>
          <w:lang w:eastAsia="en-US"/>
        </w:rPr>
        <w:tab/>
        <w:t>Pentru a asigura consumatorilor posibilitatea de a găsi cu ușurință o entitate SAL adecvată, în special într-un context transfrontalier, Comisia ar trebui să dezvolte și să mențină un instrument digital interactiv care să ofere informații cu privire la principalele caracteristici ale entităților SAL</w:t>
      </w:r>
      <w:r w:rsidRPr="00547FBC">
        <w:rPr>
          <w:b/>
          <w:i/>
          <w:szCs w:val="24"/>
          <w:lang w:eastAsia="en-US"/>
        </w:rPr>
        <w:t>, informații practice despre modul în care pot fi utilizate procedurile SAL în context transfrontalier</w:t>
      </w:r>
      <w:r w:rsidRPr="00547FBC">
        <w:rPr>
          <w:szCs w:val="24"/>
          <w:lang w:eastAsia="en-US"/>
        </w:rPr>
        <w:t xml:space="preserve"> și linkuri spre paginile web ale entităților SAL, astfel cum i-au fost notificate</w:t>
      </w:r>
      <w:r w:rsidRPr="00547FBC">
        <w:rPr>
          <w:b/>
          <w:i/>
          <w:szCs w:val="24"/>
          <w:lang w:eastAsia="en-US"/>
        </w:rPr>
        <w:t>, pentru a permite consumatorilor să fie direcționați către un organism competent să le soluționeze litigiile</w:t>
      </w:r>
      <w:r w:rsidRPr="00547FBC">
        <w:rPr>
          <w:szCs w:val="24"/>
          <w:lang w:eastAsia="en-US"/>
        </w:rPr>
        <w:t>.</w:t>
      </w:r>
      <w:r w:rsidRPr="00547FBC">
        <w:rPr>
          <w:b/>
          <w:i/>
          <w:szCs w:val="24"/>
          <w:lang w:eastAsia="en-US"/>
        </w:rPr>
        <w:t xml:space="preserve"> Comisia ar trebui să asigure coordonarea dintre acest instrument digital interactiv și alte instrumente digitale ale UE și naționale.</w:t>
      </w:r>
      <w:r>
        <w:rPr>
          <w:b/>
          <w:szCs w:val="24"/>
          <w:lang w:eastAsia="en-US"/>
        </w:rPr>
        <w:t xml:space="preserve"> [AM 22]</w:t>
      </w:r>
    </w:p>
    <w:p w:rsidR="00547FBC" w:rsidRPr="00547FBC" w:rsidRDefault="00547FBC" w:rsidP="00547FBC">
      <w:pPr>
        <w:spacing w:before="120" w:after="120" w:line="360" w:lineRule="auto"/>
        <w:ind w:left="850" w:hanging="850"/>
        <w:rPr>
          <w:szCs w:val="24"/>
          <w:lang w:eastAsia="en-US"/>
        </w:rPr>
      </w:pPr>
      <w:r w:rsidRPr="00547FBC">
        <w:rPr>
          <w:szCs w:val="24"/>
          <w:lang w:eastAsia="en-US"/>
        </w:rPr>
        <w:t>(18)</w:t>
      </w:r>
      <w:r w:rsidRPr="00547FBC">
        <w:rPr>
          <w:szCs w:val="24"/>
          <w:lang w:eastAsia="en-US"/>
        </w:rPr>
        <w:tab/>
        <w:t>Prin urmare, Directiva 2013/11/UE ar trebui modificată în consecință.</w:t>
      </w:r>
    </w:p>
    <w:p w:rsidR="00547FBC" w:rsidRPr="00547FBC" w:rsidRDefault="00547FBC" w:rsidP="00547FBC">
      <w:pPr>
        <w:spacing w:before="120" w:after="120" w:line="360" w:lineRule="auto"/>
        <w:ind w:left="850" w:hanging="850"/>
        <w:rPr>
          <w:szCs w:val="24"/>
          <w:lang w:eastAsia="en-US"/>
        </w:rPr>
      </w:pPr>
      <w:r w:rsidRPr="00547FBC">
        <w:rPr>
          <w:szCs w:val="24"/>
          <w:lang w:eastAsia="en-US"/>
        </w:rPr>
        <w:t>(19)</w:t>
      </w:r>
      <w:r w:rsidRPr="00547FBC">
        <w:rPr>
          <w:szCs w:val="24"/>
          <w:lang w:eastAsia="en-US"/>
        </w:rPr>
        <w:tab/>
        <w:t>Dat fiind că Regulamentul (UE) nr. 524/2013 trebuie să fie abrogat printr-un act separat, este necesar, de asemenea, să se modifice în consecință Directivele (UE) 2015/2302</w:t>
      </w:r>
      <w:r w:rsidRPr="00547FBC">
        <w:rPr>
          <w:szCs w:val="24"/>
          <w:vertAlign w:val="superscript"/>
          <w:lang w:eastAsia="en-US"/>
        </w:rPr>
        <w:footnoteReference w:id="10"/>
      </w:r>
      <w:r w:rsidRPr="00547FBC">
        <w:rPr>
          <w:szCs w:val="24"/>
          <w:lang w:eastAsia="en-US"/>
        </w:rPr>
        <w:t>, (UE) 2019/2161</w:t>
      </w:r>
      <w:r w:rsidRPr="00547FBC">
        <w:rPr>
          <w:szCs w:val="24"/>
          <w:vertAlign w:val="superscript"/>
          <w:lang w:eastAsia="en-US"/>
        </w:rPr>
        <w:footnoteReference w:id="11"/>
      </w:r>
      <w:r w:rsidRPr="00547FBC">
        <w:rPr>
          <w:szCs w:val="24"/>
          <w:lang w:eastAsia="en-US"/>
        </w:rPr>
        <w:t xml:space="preserve"> și (UE) 2020/1828</w:t>
      </w:r>
      <w:r w:rsidRPr="00547FBC">
        <w:rPr>
          <w:szCs w:val="24"/>
          <w:vertAlign w:val="superscript"/>
          <w:lang w:eastAsia="en-US"/>
        </w:rPr>
        <w:footnoteReference w:id="12"/>
      </w:r>
      <w:r w:rsidRPr="00547FBC">
        <w:rPr>
          <w:szCs w:val="24"/>
          <w:lang w:eastAsia="en-US"/>
        </w:rPr>
        <w:t xml:space="preserve"> ale Parlamentului European și ale Consiliului, ca urmare a acestei abrogări,</w:t>
      </w:r>
    </w:p>
    <w:p w:rsidR="00547FBC" w:rsidRPr="00547FBC" w:rsidRDefault="00547FBC" w:rsidP="00547FBC">
      <w:pPr>
        <w:keepNext/>
        <w:widowControl/>
        <w:spacing w:before="120" w:after="120" w:line="360" w:lineRule="auto"/>
        <w:rPr>
          <w:szCs w:val="24"/>
          <w:lang w:eastAsia="en-US"/>
        </w:rPr>
      </w:pPr>
      <w:r w:rsidRPr="00547FBC">
        <w:rPr>
          <w:szCs w:val="24"/>
          <w:lang w:eastAsia="en-US"/>
        </w:rPr>
        <w:t>ADOPTĂ PREZENTA DIRECTIVĂ:</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jc w:val="center"/>
        <w:rPr>
          <w:szCs w:val="24"/>
          <w:lang w:eastAsia="en-US"/>
        </w:rPr>
      </w:pPr>
      <w:r w:rsidRPr="00547FBC">
        <w:rPr>
          <w:szCs w:val="24"/>
          <w:lang w:eastAsia="en-US"/>
        </w:rPr>
        <w:lastRenderedPageBreak/>
        <w:t>Articolul 1</w:t>
      </w:r>
      <w:r w:rsidRPr="00547FBC">
        <w:rPr>
          <w:szCs w:val="24"/>
          <w:lang w:eastAsia="en-US"/>
        </w:rPr>
        <w:br/>
        <w:t>Modificări ale Directivei 2013/11/UE</w:t>
      </w:r>
    </w:p>
    <w:p w:rsidR="00547FBC" w:rsidRPr="00547FBC" w:rsidRDefault="00547FBC" w:rsidP="00547FBC">
      <w:pPr>
        <w:spacing w:before="120" w:after="120" w:line="360" w:lineRule="auto"/>
        <w:rPr>
          <w:szCs w:val="24"/>
          <w:lang w:eastAsia="en-US"/>
        </w:rPr>
      </w:pPr>
      <w:r w:rsidRPr="00547FBC">
        <w:rPr>
          <w:szCs w:val="24"/>
          <w:lang w:eastAsia="en-US"/>
        </w:rPr>
        <w:t>Directiva 2013/11/UE se modifică după cum urmează:</w:t>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t>-1.</w:t>
      </w:r>
      <w:r w:rsidRPr="00547FBC">
        <w:rPr>
          <w:szCs w:val="24"/>
          <w:lang w:eastAsia="en-US"/>
        </w:rPr>
        <w:tab/>
      </w:r>
      <w:r w:rsidRPr="00547FBC">
        <w:rPr>
          <w:b/>
          <w:i/>
          <w:szCs w:val="24"/>
          <w:lang w:eastAsia="en-US"/>
        </w:rPr>
        <w:t>Articolul 1 se înlocuiește cu următorul text:</w:t>
      </w:r>
    </w:p>
    <w:p w:rsidR="00547FBC" w:rsidRPr="00547FBC" w:rsidRDefault="00547FBC" w:rsidP="00547FBC">
      <w:pPr>
        <w:spacing w:before="120" w:after="120" w:line="360" w:lineRule="auto"/>
        <w:ind w:left="850"/>
        <w:rPr>
          <w:szCs w:val="24"/>
          <w:lang w:eastAsia="en-US"/>
        </w:rPr>
      </w:pPr>
      <w:r w:rsidRPr="00547FBC">
        <w:rPr>
          <w:szCs w:val="24"/>
          <w:lang w:eastAsia="en-US"/>
        </w:rPr>
        <w:t>„</w:t>
      </w:r>
      <w:r w:rsidRPr="00547FBC">
        <w:rPr>
          <w:b/>
          <w:i/>
          <w:szCs w:val="24"/>
          <w:lang w:eastAsia="en-US"/>
        </w:rPr>
        <w:t>Articolul 1</w:t>
      </w:r>
      <w:r w:rsidRPr="00547FBC">
        <w:rPr>
          <w:szCs w:val="24"/>
          <w:lang w:eastAsia="en-US"/>
        </w:rPr>
        <w:br/>
      </w:r>
      <w:r w:rsidRPr="00547FBC">
        <w:rPr>
          <w:b/>
          <w:i/>
          <w:szCs w:val="24"/>
          <w:lang w:eastAsia="en-US"/>
        </w:rPr>
        <w:t>Obiect</w:t>
      </w:r>
    </w:p>
    <w:p w:rsidR="00547FBC" w:rsidRPr="00547FBC" w:rsidRDefault="00547FBC" w:rsidP="00547FBC">
      <w:pPr>
        <w:spacing w:before="120" w:after="120" w:line="360" w:lineRule="auto"/>
        <w:ind w:left="850"/>
        <w:rPr>
          <w:szCs w:val="24"/>
          <w:lang w:eastAsia="en-US"/>
        </w:rPr>
      </w:pPr>
      <w:r w:rsidRPr="00547FBC">
        <w:rPr>
          <w:b/>
          <w:i/>
          <w:szCs w:val="24"/>
          <w:lang w:eastAsia="en-US"/>
        </w:rPr>
        <w:t>Prezenta directivă urmărește, prin atingerea unui nivel înalt de protecție a consumatorilor, să contribuie la buna funcționare a pieței interne prin garantarea faptului că reclamațiile împotriva comercianților pot fi prezentate de către consumatori, în mod voluntar, unor entități care aplică proceduri de soluționare alternativă a litigiilor independente, imparțiale, transparente, eficace, rapide și echitabile.</w:t>
      </w:r>
    </w:p>
    <w:p w:rsidR="00547FBC" w:rsidRPr="00547FBC" w:rsidRDefault="00547FBC" w:rsidP="00547FBC">
      <w:pPr>
        <w:spacing w:before="120" w:after="120" w:line="360" w:lineRule="auto"/>
        <w:ind w:left="850"/>
        <w:rPr>
          <w:szCs w:val="24"/>
          <w:lang w:eastAsia="en-US"/>
        </w:rPr>
      </w:pPr>
      <w:r w:rsidRPr="00547FBC">
        <w:rPr>
          <w:b/>
          <w:i/>
          <w:szCs w:val="24"/>
          <w:lang w:eastAsia="en-US"/>
        </w:rPr>
        <w:t>Participarea la procedurile SAL a transportatorilor aerieni care intră sub incidența Regulamentului (CE) nr. 261/2004 este obligatorie, fără a aduce atingere dreptului părților de a avea acces la sistemul judiciar.</w:t>
      </w:r>
    </w:p>
    <w:p w:rsidR="00547FBC" w:rsidRPr="00547FBC" w:rsidRDefault="00547FBC" w:rsidP="00547FBC">
      <w:pPr>
        <w:spacing w:before="120" w:after="120" w:line="360" w:lineRule="auto"/>
        <w:ind w:left="850"/>
        <w:rPr>
          <w:b/>
          <w:szCs w:val="24"/>
          <w:lang w:eastAsia="en-US"/>
        </w:rPr>
      </w:pPr>
      <w:r w:rsidRPr="00547FBC">
        <w:rPr>
          <w:b/>
          <w:i/>
          <w:szCs w:val="24"/>
          <w:lang w:eastAsia="en-US"/>
        </w:rPr>
        <w:t>Prezenta directivă nu aduce atingere legislației naționale care prevede obligativitatea participării la astfel de proceduri în alte sectoare economice decât cele menționate la al doilea paragraf, cu condiția ca legislația respectivă să nu împiedice părțile să își exercite dreptul de acces la sistemul judiciar.</w:t>
      </w:r>
      <w:r w:rsidRPr="00547FBC">
        <w:rPr>
          <w:szCs w:val="24"/>
          <w:lang w:eastAsia="en-US"/>
        </w:rPr>
        <w:t>”</w:t>
      </w:r>
      <w:r>
        <w:rPr>
          <w:b/>
          <w:szCs w:val="24"/>
          <w:lang w:eastAsia="en-US"/>
        </w:rPr>
        <w:t xml:space="preserve"> [AM 23]</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szCs w:val="24"/>
          <w:lang w:eastAsia="en-US"/>
        </w:rPr>
        <w:lastRenderedPageBreak/>
        <w:t>1.</w:t>
      </w:r>
      <w:r w:rsidRPr="00547FBC">
        <w:rPr>
          <w:szCs w:val="24"/>
          <w:lang w:eastAsia="en-US"/>
        </w:rPr>
        <w:tab/>
        <w:t>la articolul 2, alineatul (1) se înlocuiește cu următorul text:</w:t>
      </w:r>
    </w:p>
    <w:p w:rsidR="00547FBC" w:rsidRPr="00547FBC" w:rsidRDefault="00547FBC" w:rsidP="00547FBC">
      <w:pPr>
        <w:spacing w:before="120" w:after="120" w:line="360" w:lineRule="auto"/>
        <w:ind w:left="1416" w:hanging="566"/>
        <w:rPr>
          <w:szCs w:val="24"/>
          <w:lang w:eastAsia="en-US"/>
        </w:rPr>
      </w:pPr>
      <w:r w:rsidRPr="00547FBC">
        <w:rPr>
          <w:szCs w:val="24"/>
          <w:lang w:eastAsia="en-US"/>
        </w:rPr>
        <w:t>„(1)</w:t>
      </w:r>
      <w:r w:rsidRPr="00547FBC">
        <w:rPr>
          <w:szCs w:val="24"/>
          <w:lang w:eastAsia="en-US"/>
        </w:rPr>
        <w:tab/>
        <w:t>Prezenta directivă se aplică procedurilor de soluționare extrajudiciară a litigiilor dintre consumatori cu reședința în Uniune și comercianți care oferă consumatorilor respectivi bunuri și servicii, inclusiv conținut digital și servicii digitale, prin intervenția unei entități SAL care propune sau impune o soluție sau reunește părțile în scopul de a facilita o soluție amiabilă cu privire la unul din următoarele elemente:</w:t>
      </w:r>
    </w:p>
    <w:p w:rsidR="00547FBC" w:rsidRPr="00547FBC" w:rsidRDefault="00547FBC" w:rsidP="00547FBC">
      <w:pPr>
        <w:spacing w:before="120" w:after="120" w:line="360" w:lineRule="auto"/>
        <w:ind w:left="1982" w:hanging="566"/>
        <w:rPr>
          <w:szCs w:val="24"/>
          <w:lang w:eastAsia="en-US"/>
        </w:rPr>
      </w:pPr>
      <w:r w:rsidRPr="00547FBC">
        <w:rPr>
          <w:szCs w:val="24"/>
          <w:lang w:eastAsia="en-US"/>
        </w:rPr>
        <w:t>(a)</w:t>
      </w:r>
      <w:r w:rsidRPr="00547FBC">
        <w:rPr>
          <w:szCs w:val="24"/>
          <w:lang w:eastAsia="en-US"/>
        </w:rPr>
        <w:tab/>
        <w:t xml:space="preserve">obligații contractuale care decurg din </w:t>
      </w:r>
      <w:proofErr w:type="spellStart"/>
      <w:r w:rsidRPr="00547FBC">
        <w:rPr>
          <w:strike/>
          <w:szCs w:val="24"/>
          <w:lang w:eastAsia="en-US"/>
        </w:rPr>
        <w:t>contracte</w:t>
      </w:r>
      <w:r w:rsidRPr="00547FBC">
        <w:rPr>
          <w:b/>
          <w:i/>
          <w:szCs w:val="24"/>
          <w:lang w:eastAsia="en-US"/>
        </w:rPr>
        <w:t>contractele</w:t>
      </w:r>
      <w:proofErr w:type="spellEnd"/>
      <w:r w:rsidRPr="00547FBC">
        <w:rPr>
          <w:szCs w:val="24"/>
          <w:lang w:eastAsia="en-US"/>
        </w:rPr>
        <w:t xml:space="preserve"> de vânzare, inclusiv pentru furnizarea de conținut digital, sau din </w:t>
      </w:r>
      <w:proofErr w:type="spellStart"/>
      <w:r w:rsidRPr="00547FBC">
        <w:rPr>
          <w:strike/>
          <w:szCs w:val="24"/>
          <w:lang w:eastAsia="en-US"/>
        </w:rPr>
        <w:t>contracte</w:t>
      </w:r>
      <w:r w:rsidRPr="00547FBC">
        <w:rPr>
          <w:b/>
          <w:i/>
          <w:szCs w:val="24"/>
          <w:lang w:eastAsia="en-US"/>
        </w:rPr>
        <w:t>contractele</w:t>
      </w:r>
      <w:proofErr w:type="spellEnd"/>
      <w:r w:rsidRPr="00547FBC">
        <w:rPr>
          <w:szCs w:val="24"/>
          <w:lang w:eastAsia="en-US"/>
        </w:rPr>
        <w:t xml:space="preserve"> de servicii</w:t>
      </w:r>
      <w:r w:rsidRPr="00547FBC">
        <w:rPr>
          <w:strike/>
          <w:szCs w:val="24"/>
          <w:lang w:eastAsia="en-US"/>
        </w:rPr>
        <w:t>;</w:t>
      </w:r>
      <w:r w:rsidRPr="00547FBC">
        <w:rPr>
          <w:b/>
          <w:i/>
          <w:szCs w:val="24"/>
          <w:lang w:eastAsia="en-US"/>
        </w:rPr>
        <w:t xml:space="preserve">, inclusiv obligații precontractuale și </w:t>
      </w:r>
      <w:proofErr w:type="spellStart"/>
      <w:r w:rsidRPr="00547FBC">
        <w:rPr>
          <w:b/>
          <w:i/>
          <w:szCs w:val="24"/>
          <w:lang w:eastAsia="en-US"/>
        </w:rPr>
        <w:t>postcontractuale</w:t>
      </w:r>
      <w:proofErr w:type="spellEnd"/>
      <w:r w:rsidRPr="00547FBC">
        <w:rPr>
          <w:b/>
          <w:i/>
          <w:szCs w:val="24"/>
          <w:lang w:eastAsia="en-US"/>
        </w:rPr>
        <w:t xml:space="preserve"> și în special în legătură cu:</w:t>
      </w:r>
    </w:p>
    <w:p w:rsidR="00547FBC" w:rsidRPr="00547FBC" w:rsidRDefault="00547FBC" w:rsidP="00547FBC">
      <w:pPr>
        <w:spacing w:before="120" w:after="120" w:line="360" w:lineRule="auto"/>
        <w:ind w:left="2548" w:hanging="566"/>
        <w:rPr>
          <w:szCs w:val="24"/>
          <w:lang w:eastAsia="en-US"/>
        </w:rPr>
      </w:pPr>
      <w:r w:rsidRPr="00547FBC">
        <w:rPr>
          <w:b/>
          <w:i/>
          <w:szCs w:val="24"/>
          <w:lang w:eastAsia="en-US"/>
        </w:rPr>
        <w:t>(i)</w:t>
      </w:r>
      <w:r w:rsidRPr="00547FBC">
        <w:rPr>
          <w:szCs w:val="24"/>
          <w:lang w:eastAsia="en-US"/>
        </w:rPr>
        <w:tab/>
      </w:r>
      <w:r w:rsidRPr="00547FBC">
        <w:rPr>
          <w:b/>
          <w:i/>
          <w:szCs w:val="24"/>
          <w:lang w:eastAsia="en-US"/>
        </w:rPr>
        <w:t>practicile și condițiile comerciale neloiale;</w:t>
      </w:r>
    </w:p>
    <w:p w:rsidR="00547FBC" w:rsidRPr="00547FBC" w:rsidRDefault="00547FBC" w:rsidP="00547FBC">
      <w:pPr>
        <w:spacing w:before="120" w:after="120" w:line="360" w:lineRule="auto"/>
        <w:ind w:left="2548" w:hanging="566"/>
        <w:rPr>
          <w:szCs w:val="24"/>
          <w:lang w:eastAsia="en-US"/>
        </w:rPr>
      </w:pPr>
      <w:r w:rsidRPr="00547FBC">
        <w:rPr>
          <w:b/>
          <w:i/>
          <w:szCs w:val="24"/>
          <w:lang w:eastAsia="en-US"/>
        </w:rPr>
        <w:t>(ii)</w:t>
      </w:r>
      <w:r w:rsidRPr="00547FBC">
        <w:rPr>
          <w:szCs w:val="24"/>
          <w:lang w:eastAsia="en-US"/>
        </w:rPr>
        <w:tab/>
      </w:r>
      <w:r w:rsidRPr="00547FBC">
        <w:rPr>
          <w:b/>
          <w:i/>
          <w:szCs w:val="24"/>
          <w:lang w:eastAsia="en-US"/>
        </w:rPr>
        <w:t>informațiile precontractuale obligatorii;</w:t>
      </w:r>
    </w:p>
    <w:p w:rsidR="00547FBC" w:rsidRPr="00547FBC" w:rsidRDefault="00547FBC" w:rsidP="00547FBC">
      <w:pPr>
        <w:spacing w:before="120" w:after="120" w:line="360" w:lineRule="auto"/>
        <w:ind w:left="2548" w:hanging="566"/>
        <w:rPr>
          <w:szCs w:val="24"/>
          <w:lang w:eastAsia="en-US"/>
        </w:rPr>
      </w:pPr>
      <w:r w:rsidRPr="00547FBC">
        <w:rPr>
          <w:b/>
          <w:i/>
          <w:szCs w:val="24"/>
          <w:lang w:eastAsia="en-US"/>
        </w:rPr>
        <w:t>(iii)</w:t>
      </w:r>
      <w:r w:rsidRPr="00547FBC">
        <w:rPr>
          <w:szCs w:val="24"/>
          <w:lang w:eastAsia="en-US"/>
        </w:rPr>
        <w:tab/>
      </w:r>
      <w:r w:rsidRPr="00547FBC">
        <w:rPr>
          <w:b/>
          <w:i/>
          <w:szCs w:val="24"/>
          <w:lang w:eastAsia="en-US"/>
        </w:rPr>
        <w:t>drepturile pasagerilor și călătorilor;</w:t>
      </w:r>
    </w:p>
    <w:p w:rsidR="00547FBC" w:rsidRPr="00547FBC" w:rsidRDefault="00547FBC" w:rsidP="00547FBC">
      <w:pPr>
        <w:spacing w:before="120" w:after="120" w:line="360" w:lineRule="auto"/>
        <w:ind w:left="2548" w:hanging="566"/>
        <w:rPr>
          <w:szCs w:val="24"/>
          <w:lang w:eastAsia="en-US"/>
        </w:rPr>
      </w:pPr>
      <w:r w:rsidRPr="00547FBC">
        <w:rPr>
          <w:b/>
          <w:i/>
          <w:szCs w:val="24"/>
          <w:lang w:eastAsia="en-US"/>
        </w:rPr>
        <w:t>(iv)</w:t>
      </w:r>
      <w:r w:rsidRPr="00547FBC">
        <w:rPr>
          <w:szCs w:val="24"/>
          <w:lang w:eastAsia="en-US"/>
        </w:rPr>
        <w:tab/>
      </w:r>
      <w:r w:rsidRPr="00547FBC">
        <w:rPr>
          <w:b/>
          <w:i/>
          <w:szCs w:val="24"/>
          <w:lang w:eastAsia="en-US"/>
        </w:rPr>
        <w:t>măsurile reparatorii în caz de neconformitate a produselor și a conținutului digital; și</w:t>
      </w:r>
    </w:p>
    <w:p w:rsidR="00547FBC" w:rsidRPr="00547FBC" w:rsidRDefault="00547FBC" w:rsidP="00547FBC">
      <w:pPr>
        <w:spacing w:before="120" w:after="120" w:line="360" w:lineRule="auto"/>
        <w:ind w:left="2548" w:hanging="566"/>
        <w:rPr>
          <w:b/>
          <w:szCs w:val="24"/>
          <w:lang w:eastAsia="en-US"/>
        </w:rPr>
      </w:pPr>
      <w:r w:rsidRPr="00547FBC">
        <w:rPr>
          <w:b/>
          <w:i/>
          <w:szCs w:val="24"/>
          <w:lang w:eastAsia="en-US"/>
        </w:rPr>
        <w:t>(v)</w:t>
      </w:r>
      <w:r w:rsidRPr="00547FBC">
        <w:rPr>
          <w:szCs w:val="24"/>
          <w:lang w:eastAsia="en-US"/>
        </w:rPr>
        <w:tab/>
      </w:r>
      <w:r w:rsidRPr="00547FBC">
        <w:rPr>
          <w:b/>
          <w:i/>
          <w:szCs w:val="24"/>
          <w:lang w:eastAsia="en-US"/>
        </w:rPr>
        <w:t>accesul la livrări.</w:t>
      </w:r>
      <w:r>
        <w:rPr>
          <w:b/>
          <w:szCs w:val="24"/>
          <w:lang w:eastAsia="en-US"/>
        </w:rPr>
        <w:t xml:space="preserve"> [AM 24]</w:t>
      </w:r>
    </w:p>
    <w:p w:rsidR="00547FBC" w:rsidRDefault="00547FBC">
      <w:pPr>
        <w:widowControl/>
        <w:rPr>
          <w:szCs w:val="24"/>
          <w:lang w:eastAsia="en-US"/>
        </w:rPr>
      </w:pPr>
      <w:r>
        <w:rPr>
          <w:szCs w:val="24"/>
          <w:lang w:eastAsia="en-US"/>
        </w:rPr>
        <w:br w:type="page"/>
      </w:r>
    </w:p>
    <w:p w:rsidR="00547FBC" w:rsidRPr="00547FBC" w:rsidRDefault="00547FBC" w:rsidP="00547FBC">
      <w:pPr>
        <w:spacing w:before="120" w:after="120" w:line="360" w:lineRule="auto"/>
        <w:ind w:left="1982" w:hanging="566"/>
        <w:rPr>
          <w:b/>
          <w:szCs w:val="24"/>
          <w:lang w:eastAsia="en-US"/>
        </w:rPr>
      </w:pPr>
      <w:r w:rsidRPr="00547FBC">
        <w:rPr>
          <w:szCs w:val="24"/>
          <w:lang w:eastAsia="en-US"/>
        </w:rPr>
        <w:lastRenderedPageBreak/>
        <w:t>(b)</w:t>
      </w:r>
      <w:r w:rsidRPr="00547FBC">
        <w:rPr>
          <w:szCs w:val="24"/>
          <w:lang w:eastAsia="en-US"/>
        </w:rPr>
        <w:tab/>
        <w:t xml:space="preserve">drepturi ale consumatorilor aplicabile în situații necontractuale și </w:t>
      </w:r>
      <w:r w:rsidRPr="00547FBC">
        <w:rPr>
          <w:strike/>
          <w:szCs w:val="24"/>
          <w:lang w:eastAsia="en-US"/>
        </w:rPr>
        <w:t xml:space="preserve">precontractuale și </w:t>
      </w:r>
      <w:r w:rsidRPr="00547FBC">
        <w:rPr>
          <w:szCs w:val="24"/>
          <w:lang w:eastAsia="en-US"/>
        </w:rPr>
        <w:t>prevăzute în dreptul Uniunii cu privire la:</w:t>
      </w:r>
      <w:r>
        <w:rPr>
          <w:b/>
          <w:szCs w:val="24"/>
          <w:lang w:eastAsia="en-US"/>
        </w:rPr>
        <w:t xml:space="preserve"> [AM 25]</w:t>
      </w:r>
    </w:p>
    <w:p w:rsidR="00547FBC" w:rsidRPr="00547FBC" w:rsidRDefault="00547FBC" w:rsidP="00547FBC">
      <w:pPr>
        <w:spacing w:before="120" w:after="120" w:line="360" w:lineRule="auto"/>
        <w:ind w:left="2548" w:hanging="566"/>
        <w:rPr>
          <w:b/>
          <w:szCs w:val="24"/>
          <w:lang w:eastAsia="en-US"/>
        </w:rPr>
      </w:pPr>
      <w:r w:rsidRPr="00547FBC">
        <w:rPr>
          <w:szCs w:val="24"/>
          <w:lang w:eastAsia="en-US"/>
        </w:rPr>
        <w:t>(i)</w:t>
      </w:r>
      <w:r w:rsidRPr="00547FBC">
        <w:rPr>
          <w:szCs w:val="24"/>
          <w:lang w:eastAsia="en-US"/>
        </w:rPr>
        <w:tab/>
      </w:r>
      <w:r w:rsidRPr="00547FBC">
        <w:rPr>
          <w:strike/>
          <w:szCs w:val="24"/>
          <w:lang w:eastAsia="en-US"/>
        </w:rPr>
        <w:t xml:space="preserve">practicile și condițiile comerciale </w:t>
      </w:r>
      <w:proofErr w:type="spellStart"/>
      <w:r w:rsidRPr="00547FBC">
        <w:rPr>
          <w:strike/>
          <w:szCs w:val="24"/>
          <w:lang w:eastAsia="en-US"/>
        </w:rPr>
        <w:t>neloiale</w:t>
      </w:r>
      <w:r w:rsidRPr="00547FBC">
        <w:rPr>
          <w:b/>
          <w:i/>
          <w:szCs w:val="24"/>
          <w:lang w:eastAsia="en-US"/>
        </w:rPr>
        <w:t>eliminarea</w:t>
      </w:r>
      <w:proofErr w:type="spellEnd"/>
      <w:r w:rsidRPr="00547FBC">
        <w:rPr>
          <w:b/>
          <w:i/>
          <w:szCs w:val="24"/>
          <w:lang w:eastAsia="en-US"/>
        </w:rPr>
        <w:t xml:space="preserve"> discriminării bazate pe cetățenie sau naționalitate ori domiciliu</w:t>
      </w:r>
      <w:r w:rsidRPr="00547FBC">
        <w:rPr>
          <w:szCs w:val="24"/>
          <w:lang w:eastAsia="en-US"/>
        </w:rPr>
        <w:t>;</w:t>
      </w:r>
      <w:r>
        <w:rPr>
          <w:b/>
          <w:szCs w:val="24"/>
          <w:lang w:eastAsia="en-US"/>
        </w:rPr>
        <w:t xml:space="preserve"> [AM 26]</w:t>
      </w:r>
    </w:p>
    <w:p w:rsidR="00547FBC" w:rsidRPr="00547FBC" w:rsidRDefault="00547FBC" w:rsidP="00547FBC">
      <w:pPr>
        <w:spacing w:before="120" w:after="120" w:line="360" w:lineRule="auto"/>
        <w:ind w:left="2548" w:hanging="566"/>
        <w:rPr>
          <w:b/>
          <w:szCs w:val="24"/>
          <w:lang w:eastAsia="en-US"/>
        </w:rPr>
      </w:pPr>
      <w:r w:rsidRPr="00547FBC">
        <w:rPr>
          <w:szCs w:val="24"/>
          <w:lang w:eastAsia="en-US"/>
        </w:rPr>
        <w:t>(ii)</w:t>
      </w:r>
      <w:r w:rsidRPr="00547FBC">
        <w:rPr>
          <w:szCs w:val="24"/>
          <w:lang w:eastAsia="en-US"/>
        </w:rPr>
        <w:tab/>
      </w:r>
      <w:r w:rsidRPr="00547FBC">
        <w:rPr>
          <w:strike/>
          <w:szCs w:val="24"/>
          <w:lang w:eastAsia="en-US"/>
        </w:rPr>
        <w:t xml:space="preserve">informațiile precontractuale </w:t>
      </w:r>
      <w:proofErr w:type="spellStart"/>
      <w:r w:rsidRPr="00547FBC">
        <w:rPr>
          <w:strike/>
          <w:szCs w:val="24"/>
          <w:lang w:eastAsia="en-US"/>
        </w:rPr>
        <w:t>obligatorii</w:t>
      </w:r>
      <w:r w:rsidRPr="00547FBC">
        <w:rPr>
          <w:b/>
          <w:i/>
          <w:szCs w:val="24"/>
          <w:lang w:eastAsia="en-US"/>
        </w:rPr>
        <w:t>accesul</w:t>
      </w:r>
      <w:proofErr w:type="spellEnd"/>
      <w:r w:rsidRPr="00547FBC">
        <w:rPr>
          <w:b/>
          <w:i/>
          <w:szCs w:val="24"/>
          <w:lang w:eastAsia="en-US"/>
        </w:rPr>
        <w:t xml:space="preserve"> la servicii</w:t>
      </w:r>
      <w:r w:rsidRPr="00547FBC">
        <w:rPr>
          <w:szCs w:val="24"/>
          <w:lang w:eastAsia="en-US"/>
        </w:rPr>
        <w:t>;</w:t>
      </w:r>
      <w:r>
        <w:rPr>
          <w:b/>
          <w:szCs w:val="24"/>
          <w:lang w:eastAsia="en-US"/>
        </w:rPr>
        <w:t xml:space="preserve"> [AM 27]</w:t>
      </w:r>
    </w:p>
    <w:p w:rsidR="00547FBC" w:rsidRPr="00547FBC" w:rsidRDefault="00547FBC" w:rsidP="00547FBC">
      <w:pPr>
        <w:spacing w:before="120" w:after="120" w:line="360" w:lineRule="auto"/>
        <w:ind w:left="2548" w:hanging="566"/>
        <w:rPr>
          <w:b/>
          <w:szCs w:val="24"/>
          <w:lang w:eastAsia="en-US"/>
        </w:rPr>
      </w:pPr>
      <w:r w:rsidRPr="00547FBC">
        <w:rPr>
          <w:szCs w:val="24"/>
          <w:lang w:eastAsia="en-US"/>
        </w:rPr>
        <w:t>(iii)</w:t>
      </w:r>
      <w:r w:rsidRPr="00547FBC">
        <w:rPr>
          <w:szCs w:val="24"/>
          <w:lang w:eastAsia="en-US"/>
        </w:rPr>
        <w:tab/>
      </w:r>
      <w:r w:rsidRPr="00547FBC">
        <w:rPr>
          <w:strike/>
          <w:szCs w:val="24"/>
          <w:lang w:eastAsia="en-US"/>
        </w:rPr>
        <w:t xml:space="preserve">eliminarea discriminării bazate pe cetățenie sau naționalitate ori </w:t>
      </w:r>
      <w:proofErr w:type="spellStart"/>
      <w:r w:rsidRPr="00547FBC">
        <w:rPr>
          <w:strike/>
          <w:szCs w:val="24"/>
          <w:lang w:eastAsia="en-US"/>
        </w:rPr>
        <w:t>domiciliu;</w:t>
      </w:r>
      <w:r w:rsidRPr="00547FBC">
        <w:rPr>
          <w:b/>
          <w:i/>
          <w:szCs w:val="24"/>
          <w:lang w:eastAsia="en-US"/>
        </w:rPr>
        <w:t>dreptul</w:t>
      </w:r>
      <w:proofErr w:type="spellEnd"/>
      <w:r w:rsidRPr="00547FBC">
        <w:rPr>
          <w:b/>
          <w:i/>
          <w:szCs w:val="24"/>
          <w:lang w:eastAsia="en-US"/>
        </w:rPr>
        <w:t xml:space="preserve"> de a schimba furnizorii; și</w:t>
      </w:r>
      <w:r>
        <w:rPr>
          <w:b/>
          <w:szCs w:val="24"/>
          <w:lang w:eastAsia="en-US"/>
        </w:rPr>
        <w:t xml:space="preserve"> [AM 28]</w:t>
      </w:r>
    </w:p>
    <w:p w:rsidR="00547FBC" w:rsidRPr="00547FBC" w:rsidRDefault="00547FBC" w:rsidP="00547FBC">
      <w:pPr>
        <w:spacing w:before="120" w:after="120" w:line="360" w:lineRule="auto"/>
        <w:ind w:left="2548" w:hanging="566"/>
        <w:rPr>
          <w:szCs w:val="24"/>
          <w:lang w:eastAsia="en-US"/>
        </w:rPr>
      </w:pPr>
      <w:r w:rsidRPr="00547FBC">
        <w:rPr>
          <w:szCs w:val="24"/>
          <w:lang w:eastAsia="en-US"/>
        </w:rPr>
        <w:t>(iv)</w:t>
      </w:r>
      <w:r w:rsidRPr="00547FBC">
        <w:rPr>
          <w:szCs w:val="24"/>
          <w:lang w:eastAsia="en-US"/>
        </w:rPr>
        <w:tab/>
      </w:r>
      <w:r w:rsidRPr="00547FBC">
        <w:rPr>
          <w:strike/>
          <w:szCs w:val="24"/>
          <w:lang w:eastAsia="en-US"/>
        </w:rPr>
        <w:t xml:space="preserve">accesul la servicii și </w:t>
      </w:r>
      <w:proofErr w:type="spellStart"/>
      <w:r w:rsidRPr="00547FBC">
        <w:rPr>
          <w:strike/>
          <w:szCs w:val="24"/>
          <w:lang w:eastAsia="en-US"/>
        </w:rPr>
        <w:t>livrări;</w:t>
      </w:r>
      <w:r w:rsidRPr="00547FBC">
        <w:rPr>
          <w:b/>
          <w:i/>
          <w:szCs w:val="24"/>
          <w:lang w:eastAsia="en-US"/>
        </w:rPr>
        <w:t>practicile</w:t>
      </w:r>
      <w:proofErr w:type="spellEnd"/>
      <w:r w:rsidRPr="00547FBC">
        <w:rPr>
          <w:b/>
          <w:i/>
          <w:szCs w:val="24"/>
          <w:lang w:eastAsia="en-US"/>
        </w:rPr>
        <w:t xml:space="preserve"> comerciale neloiale care nu intră sub incidența literei (a) punctul (i), dacă:</w:t>
      </w:r>
    </w:p>
    <w:p w:rsidR="00547FBC" w:rsidRPr="00547FBC" w:rsidRDefault="00547FBC" w:rsidP="00547FBC">
      <w:pPr>
        <w:spacing w:before="120" w:after="120" w:line="360" w:lineRule="auto"/>
        <w:ind w:left="3114" w:hanging="566"/>
        <w:rPr>
          <w:szCs w:val="24"/>
          <w:lang w:eastAsia="en-US"/>
        </w:rPr>
      </w:pPr>
      <w:r w:rsidRPr="00547FBC">
        <w:rPr>
          <w:b/>
          <w:i/>
          <w:szCs w:val="24"/>
          <w:lang w:eastAsia="en-US"/>
        </w:rPr>
        <w:t>1.</w:t>
      </w:r>
      <w:r w:rsidRPr="00547FBC">
        <w:rPr>
          <w:szCs w:val="24"/>
          <w:lang w:eastAsia="en-US"/>
        </w:rPr>
        <w:tab/>
      </w:r>
      <w:r w:rsidRPr="00547FBC">
        <w:rPr>
          <w:b/>
          <w:i/>
          <w:szCs w:val="24"/>
          <w:lang w:eastAsia="en-US"/>
        </w:rPr>
        <w:t>entitatea SAL este o entitate cu competență sectorială care deține cunoștințele necesare privind practicile comerciale neloiale;</w:t>
      </w:r>
    </w:p>
    <w:p w:rsidR="00547FBC" w:rsidRPr="00547FBC" w:rsidRDefault="00547FBC" w:rsidP="00547FBC">
      <w:pPr>
        <w:spacing w:before="120" w:after="120" w:line="360" w:lineRule="auto"/>
        <w:ind w:left="3114" w:hanging="566"/>
        <w:rPr>
          <w:szCs w:val="24"/>
          <w:lang w:eastAsia="en-US"/>
        </w:rPr>
      </w:pPr>
      <w:r w:rsidRPr="00547FBC">
        <w:rPr>
          <w:b/>
          <w:i/>
          <w:szCs w:val="24"/>
          <w:lang w:eastAsia="en-US"/>
        </w:rPr>
        <w:t>2.</w:t>
      </w:r>
      <w:r w:rsidRPr="00547FBC">
        <w:rPr>
          <w:szCs w:val="24"/>
          <w:lang w:eastAsia="en-US"/>
        </w:rPr>
        <w:tab/>
      </w:r>
      <w:r w:rsidRPr="00547FBC">
        <w:rPr>
          <w:b/>
          <w:i/>
          <w:szCs w:val="24"/>
          <w:lang w:eastAsia="en-US"/>
        </w:rPr>
        <w:t>entitatea SAL dispune de resurse și de finanțare adecvată;</w:t>
      </w:r>
    </w:p>
    <w:p w:rsidR="00547FBC" w:rsidRPr="00547FBC" w:rsidRDefault="00547FBC" w:rsidP="00547FBC">
      <w:pPr>
        <w:spacing w:before="120" w:after="120" w:line="360" w:lineRule="auto"/>
        <w:ind w:left="3114" w:hanging="566"/>
        <w:rPr>
          <w:szCs w:val="24"/>
          <w:lang w:eastAsia="en-US"/>
        </w:rPr>
      </w:pPr>
      <w:r w:rsidRPr="00547FBC">
        <w:rPr>
          <w:b/>
          <w:i/>
          <w:szCs w:val="24"/>
          <w:lang w:eastAsia="en-US"/>
        </w:rPr>
        <w:t>3.</w:t>
      </w:r>
      <w:r w:rsidRPr="00547FBC">
        <w:rPr>
          <w:szCs w:val="24"/>
          <w:lang w:eastAsia="en-US"/>
        </w:rPr>
        <w:tab/>
      </w:r>
      <w:r w:rsidRPr="00547FBC">
        <w:rPr>
          <w:b/>
          <w:i/>
          <w:szCs w:val="24"/>
          <w:lang w:eastAsia="en-US"/>
        </w:rPr>
        <w:t>practica neloială a avut ca rezultat un prejudiciu material sau imaterial pentru consumator și</w:t>
      </w:r>
    </w:p>
    <w:p w:rsidR="00547FBC" w:rsidRPr="00547FBC" w:rsidRDefault="00547FBC" w:rsidP="00547FBC">
      <w:pPr>
        <w:spacing w:before="120" w:after="120" w:line="360" w:lineRule="auto"/>
        <w:ind w:left="3114" w:hanging="566"/>
        <w:rPr>
          <w:b/>
          <w:szCs w:val="24"/>
          <w:lang w:eastAsia="en-US"/>
        </w:rPr>
      </w:pPr>
      <w:r w:rsidRPr="00547FBC">
        <w:rPr>
          <w:b/>
          <w:i/>
          <w:szCs w:val="24"/>
          <w:lang w:eastAsia="en-US"/>
        </w:rPr>
        <w:t>4.</w:t>
      </w:r>
      <w:r w:rsidRPr="00547FBC">
        <w:rPr>
          <w:szCs w:val="24"/>
          <w:lang w:eastAsia="en-US"/>
        </w:rPr>
        <w:tab/>
      </w:r>
      <w:r w:rsidRPr="00547FBC">
        <w:rPr>
          <w:b/>
          <w:i/>
          <w:szCs w:val="24"/>
          <w:lang w:eastAsia="en-US"/>
        </w:rPr>
        <w:t>entitatea aplică legislația aplicabilă atunci când soluționează litigii legate de practici comerciale neloiale.</w:t>
      </w:r>
      <w:r>
        <w:rPr>
          <w:b/>
          <w:szCs w:val="24"/>
          <w:lang w:eastAsia="en-US"/>
        </w:rPr>
        <w:t xml:space="preserve"> [AM 29]</w:t>
      </w:r>
    </w:p>
    <w:p w:rsidR="00547FBC" w:rsidRDefault="00547FBC">
      <w:pPr>
        <w:widowControl/>
        <w:rPr>
          <w:strike/>
          <w:szCs w:val="24"/>
          <w:lang w:eastAsia="en-US"/>
        </w:rPr>
      </w:pPr>
      <w:r>
        <w:rPr>
          <w:strike/>
          <w:szCs w:val="24"/>
          <w:lang w:eastAsia="en-US"/>
        </w:rPr>
        <w:br w:type="page"/>
      </w:r>
    </w:p>
    <w:p w:rsidR="00547FBC" w:rsidRPr="00547FBC" w:rsidRDefault="00547FBC" w:rsidP="00547FBC">
      <w:pPr>
        <w:spacing w:before="120" w:after="120" w:line="360" w:lineRule="auto"/>
        <w:ind w:left="2548" w:hanging="566"/>
        <w:rPr>
          <w:b/>
          <w:szCs w:val="24"/>
          <w:lang w:eastAsia="en-US"/>
        </w:rPr>
      </w:pPr>
      <w:r w:rsidRPr="00547FBC">
        <w:rPr>
          <w:strike/>
          <w:szCs w:val="24"/>
          <w:lang w:eastAsia="en-US"/>
        </w:rPr>
        <w:lastRenderedPageBreak/>
        <w:t>(v)</w:t>
      </w:r>
      <w:r w:rsidRPr="00547FBC">
        <w:rPr>
          <w:szCs w:val="24"/>
          <w:lang w:eastAsia="en-US"/>
        </w:rPr>
        <w:tab/>
      </w:r>
      <w:r w:rsidRPr="00547FBC">
        <w:rPr>
          <w:strike/>
          <w:szCs w:val="24"/>
          <w:lang w:eastAsia="en-US"/>
        </w:rPr>
        <w:t>măsurile reparatorii în caz de neconformitate a produselor și a conținutului digital;</w:t>
      </w:r>
      <w:r w:rsidR="00810A6D">
        <w:rPr>
          <w:b/>
          <w:szCs w:val="24"/>
          <w:lang w:eastAsia="en-US"/>
        </w:rPr>
        <w:t xml:space="preserve"> [AM 30]</w:t>
      </w:r>
    </w:p>
    <w:p w:rsidR="00547FBC" w:rsidRPr="00547FBC" w:rsidRDefault="00547FBC" w:rsidP="00547FBC">
      <w:pPr>
        <w:spacing w:before="120" w:after="120" w:line="360" w:lineRule="auto"/>
        <w:ind w:left="2548" w:hanging="566"/>
        <w:rPr>
          <w:b/>
          <w:szCs w:val="24"/>
          <w:lang w:eastAsia="en-US"/>
        </w:rPr>
      </w:pPr>
      <w:r w:rsidRPr="00547FBC">
        <w:rPr>
          <w:strike/>
          <w:szCs w:val="24"/>
          <w:lang w:eastAsia="en-US"/>
        </w:rPr>
        <w:t>(vi)</w:t>
      </w:r>
      <w:r w:rsidRPr="00547FBC">
        <w:rPr>
          <w:szCs w:val="24"/>
          <w:lang w:eastAsia="en-US"/>
        </w:rPr>
        <w:tab/>
      </w:r>
      <w:r w:rsidRPr="00547FBC">
        <w:rPr>
          <w:strike/>
          <w:szCs w:val="24"/>
          <w:lang w:eastAsia="en-US"/>
        </w:rPr>
        <w:t>dreptul de a schimba furnizorii și</w:t>
      </w:r>
      <w:r w:rsidR="00810A6D">
        <w:rPr>
          <w:b/>
          <w:szCs w:val="24"/>
          <w:lang w:eastAsia="en-US"/>
        </w:rPr>
        <w:t xml:space="preserve"> [AM 31]</w:t>
      </w:r>
    </w:p>
    <w:p w:rsidR="00547FBC" w:rsidRPr="00547FBC" w:rsidRDefault="00547FBC" w:rsidP="00547FBC">
      <w:pPr>
        <w:spacing w:before="120" w:after="120" w:line="360" w:lineRule="auto"/>
        <w:ind w:left="2548" w:hanging="566"/>
        <w:rPr>
          <w:b/>
          <w:szCs w:val="24"/>
          <w:lang w:eastAsia="en-US"/>
        </w:rPr>
      </w:pPr>
      <w:r w:rsidRPr="00547FBC">
        <w:rPr>
          <w:strike/>
          <w:szCs w:val="24"/>
          <w:lang w:eastAsia="en-US"/>
        </w:rPr>
        <w:t>(vii)</w:t>
      </w:r>
      <w:r w:rsidRPr="00547FBC">
        <w:rPr>
          <w:szCs w:val="24"/>
          <w:lang w:eastAsia="en-US"/>
        </w:rPr>
        <w:tab/>
      </w:r>
      <w:r w:rsidRPr="00547FBC">
        <w:rPr>
          <w:strike/>
          <w:szCs w:val="24"/>
          <w:lang w:eastAsia="en-US"/>
        </w:rPr>
        <w:t>drepturile pasagerilor și călătorilor.</w:t>
      </w:r>
      <w:r w:rsidR="00810A6D">
        <w:rPr>
          <w:b/>
          <w:szCs w:val="24"/>
          <w:lang w:eastAsia="en-US"/>
        </w:rPr>
        <w:t xml:space="preserve"> [AM 32]</w:t>
      </w:r>
    </w:p>
    <w:p w:rsidR="00547FBC" w:rsidRPr="00547FBC" w:rsidRDefault="00547FBC" w:rsidP="00547FBC">
      <w:pPr>
        <w:spacing w:before="120" w:after="120" w:line="360" w:lineRule="auto"/>
        <w:ind w:left="1416"/>
        <w:rPr>
          <w:szCs w:val="24"/>
          <w:lang w:eastAsia="en-US"/>
        </w:rPr>
      </w:pPr>
      <w:r w:rsidRPr="00547FBC">
        <w:rPr>
          <w:szCs w:val="24"/>
          <w:lang w:eastAsia="en-US"/>
        </w:rPr>
        <w:t>Statele membre pot aplica procedurile SAL prevăzute în prezenta directivă și altor categorii de litigii decât cele enumerate la li</w:t>
      </w:r>
      <w:r w:rsidR="00810A6D">
        <w:rPr>
          <w:szCs w:val="24"/>
          <w:lang w:eastAsia="en-US"/>
        </w:rPr>
        <w:t>tera (b) de la primul paragraf.</w:t>
      </w:r>
      <w:r w:rsidRPr="00547FBC">
        <w:rPr>
          <w:szCs w:val="24"/>
          <w:lang w:eastAsia="en-US"/>
        </w:rPr>
        <w:t>”</w:t>
      </w:r>
    </w:p>
    <w:p w:rsidR="00547FBC" w:rsidRPr="00547FBC" w:rsidRDefault="00547FBC" w:rsidP="00547FBC">
      <w:pPr>
        <w:spacing w:before="120" w:after="120" w:line="360" w:lineRule="auto"/>
        <w:ind w:left="850" w:hanging="850"/>
        <w:rPr>
          <w:szCs w:val="24"/>
          <w:lang w:eastAsia="en-US"/>
        </w:rPr>
      </w:pPr>
      <w:r w:rsidRPr="00547FBC">
        <w:rPr>
          <w:szCs w:val="24"/>
          <w:lang w:eastAsia="en-US"/>
        </w:rPr>
        <w:t>2.</w:t>
      </w:r>
      <w:r w:rsidRPr="00547FBC">
        <w:rPr>
          <w:szCs w:val="24"/>
          <w:lang w:eastAsia="en-US"/>
        </w:rPr>
        <w:tab/>
        <w:t>la articolul 4 alineatul (1), literele (e) și (f) se înlocuiesc cu următorul text:</w:t>
      </w:r>
    </w:p>
    <w:p w:rsidR="00547FBC" w:rsidRPr="00547FBC" w:rsidRDefault="00547FBC" w:rsidP="00547FBC">
      <w:pPr>
        <w:spacing w:before="120" w:after="120" w:line="360" w:lineRule="auto"/>
        <w:ind w:left="1416" w:hanging="566"/>
        <w:rPr>
          <w:szCs w:val="24"/>
          <w:lang w:eastAsia="en-US"/>
        </w:rPr>
      </w:pPr>
      <w:r w:rsidRPr="00547FBC">
        <w:rPr>
          <w:szCs w:val="24"/>
          <w:lang w:eastAsia="en-US"/>
        </w:rPr>
        <w:t>„(e)</w:t>
      </w:r>
      <w:r w:rsidRPr="00547FBC">
        <w:rPr>
          <w:szCs w:val="24"/>
          <w:lang w:eastAsia="en-US"/>
        </w:rPr>
        <w:tab/>
        <w:t>«litigiu intern» înseamnă un litigiu între consumator și comerciant în legătură cu obligații contractuale și/sau drepturi ale consumatorilor prevăzute în legislația Uniunii, astfel cum sunt menționate la articolul 2 alineatul (1), în cazul în care consumatorul își are reședința în același stat membru în care este stabilit comerciantul;</w:t>
      </w:r>
    </w:p>
    <w:p w:rsidR="00547FBC" w:rsidRPr="00547FBC" w:rsidRDefault="00547FBC" w:rsidP="00547FBC">
      <w:pPr>
        <w:spacing w:before="120" w:after="120" w:line="360" w:lineRule="auto"/>
        <w:ind w:left="1416" w:hanging="566"/>
        <w:rPr>
          <w:szCs w:val="24"/>
          <w:lang w:eastAsia="en-US"/>
        </w:rPr>
      </w:pPr>
      <w:r w:rsidRPr="00547FBC">
        <w:rPr>
          <w:szCs w:val="24"/>
          <w:lang w:eastAsia="en-US"/>
        </w:rPr>
        <w:t>(f)</w:t>
      </w:r>
      <w:r w:rsidRPr="00547FBC">
        <w:rPr>
          <w:szCs w:val="24"/>
          <w:lang w:eastAsia="en-US"/>
        </w:rPr>
        <w:tab/>
        <w:t>«litigiu transfrontalier» înseamnă un litigiu între consumator și comerciant în legătură cu obligații contractuale și/sau drepturi ale consumatorilor prevăzute în legislația Uniunii, astfel cum sunt menționate la articolul 2 alineatul (1), în cazul în care consumatorul își are reședința într-un alt stat membru decât cel în care este stabilit comerciantul sau în cazul în care consumatorul își are reședința într-un stat membru, iar comerciantul</w:t>
      </w:r>
      <w:r w:rsidR="00810A6D">
        <w:rPr>
          <w:szCs w:val="24"/>
          <w:lang w:eastAsia="en-US"/>
        </w:rPr>
        <w:t xml:space="preserve"> este stabilit în afara Uniunii</w:t>
      </w:r>
      <w:r w:rsidRPr="00547FBC">
        <w:rPr>
          <w:szCs w:val="24"/>
          <w:lang w:eastAsia="en-US"/>
        </w:rPr>
        <w:t>;”</w:t>
      </w:r>
      <w:r w:rsidR="00810A6D">
        <w:rPr>
          <w:szCs w:val="24"/>
          <w:lang w:eastAsia="en-US"/>
        </w:rPr>
        <w:t>.</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lastRenderedPageBreak/>
        <w:t>2a.</w:t>
      </w:r>
      <w:r w:rsidRPr="00547FBC">
        <w:rPr>
          <w:szCs w:val="24"/>
          <w:lang w:eastAsia="en-US"/>
        </w:rPr>
        <w:tab/>
      </w:r>
      <w:r w:rsidRPr="00547FBC">
        <w:rPr>
          <w:b/>
          <w:i/>
          <w:szCs w:val="24"/>
          <w:lang w:eastAsia="en-US"/>
        </w:rPr>
        <w:t>La articolul 4, se adaugă următoarea literă:</w:t>
      </w:r>
    </w:p>
    <w:p w:rsidR="00547FBC" w:rsidRPr="00547FBC" w:rsidRDefault="00547FBC" w:rsidP="00547FBC">
      <w:pPr>
        <w:spacing w:before="120" w:after="120" w:line="360" w:lineRule="auto"/>
        <w:ind w:left="1416" w:hanging="566"/>
        <w:rPr>
          <w:b/>
          <w:szCs w:val="24"/>
          <w:lang w:eastAsia="en-US"/>
        </w:rPr>
      </w:pPr>
      <w:r w:rsidRPr="00547FBC">
        <w:rPr>
          <w:szCs w:val="24"/>
          <w:lang w:eastAsia="en-US"/>
        </w:rPr>
        <w:t>„</w:t>
      </w:r>
      <w:r w:rsidRPr="00547FBC">
        <w:rPr>
          <w:b/>
          <w:i/>
          <w:szCs w:val="24"/>
          <w:lang w:eastAsia="en-US"/>
        </w:rPr>
        <w:t>„(fa)</w:t>
      </w:r>
      <w:r w:rsidRPr="00547FBC">
        <w:rPr>
          <w:szCs w:val="24"/>
          <w:lang w:eastAsia="en-US"/>
        </w:rPr>
        <w:tab/>
      </w:r>
      <w:r w:rsidRPr="00547FBC">
        <w:rPr>
          <w:b/>
          <w:i/>
          <w:szCs w:val="24"/>
          <w:lang w:eastAsia="en-US"/>
        </w:rPr>
        <w:t>« practică comercială neloială »” înseamnă orice practică comercială înșelătoare în sensul anexei I la Directiva 2005/29/CE.</w:t>
      </w:r>
      <w:r w:rsidRPr="00547FBC">
        <w:rPr>
          <w:szCs w:val="24"/>
          <w:lang w:eastAsia="en-US"/>
        </w:rPr>
        <w:t>”</w:t>
      </w:r>
      <w:r w:rsidR="00810A6D">
        <w:rPr>
          <w:b/>
          <w:szCs w:val="24"/>
          <w:lang w:eastAsia="en-US"/>
        </w:rPr>
        <w:t xml:space="preserve"> [AM 33]</w:t>
      </w:r>
    </w:p>
    <w:p w:rsidR="00547FBC" w:rsidRPr="00547FBC" w:rsidRDefault="00547FBC" w:rsidP="00547FBC">
      <w:pPr>
        <w:spacing w:before="120" w:after="120" w:line="360" w:lineRule="auto"/>
        <w:ind w:left="850" w:hanging="850"/>
        <w:rPr>
          <w:szCs w:val="24"/>
          <w:lang w:eastAsia="en-US"/>
        </w:rPr>
      </w:pPr>
      <w:r w:rsidRPr="00547FBC">
        <w:rPr>
          <w:szCs w:val="24"/>
          <w:lang w:eastAsia="en-US"/>
        </w:rPr>
        <w:t>3.</w:t>
      </w:r>
      <w:r w:rsidRPr="00547FBC">
        <w:rPr>
          <w:szCs w:val="24"/>
          <w:lang w:eastAsia="en-US"/>
        </w:rPr>
        <w:tab/>
        <w:t>articolul 5 se modifică după cum urmează:</w:t>
      </w:r>
    </w:p>
    <w:p w:rsidR="00547FBC" w:rsidRPr="00547FBC" w:rsidRDefault="00547FBC" w:rsidP="00547FBC">
      <w:pPr>
        <w:spacing w:before="120" w:after="120" w:line="360" w:lineRule="auto"/>
        <w:ind w:left="1416" w:hanging="566"/>
        <w:rPr>
          <w:szCs w:val="24"/>
          <w:lang w:eastAsia="en-US"/>
        </w:rPr>
      </w:pPr>
      <w:r w:rsidRPr="00547FBC">
        <w:rPr>
          <w:szCs w:val="24"/>
          <w:lang w:eastAsia="en-US"/>
        </w:rPr>
        <w:t>(a)</w:t>
      </w:r>
      <w:r w:rsidRPr="00547FBC">
        <w:rPr>
          <w:szCs w:val="24"/>
          <w:lang w:eastAsia="en-US"/>
        </w:rPr>
        <w:tab/>
        <w:t>alineatul (1) se înlocuiește cu următorul text:</w:t>
      </w:r>
    </w:p>
    <w:p w:rsidR="00547FBC" w:rsidRPr="00547FBC" w:rsidRDefault="00547FBC" w:rsidP="00547FBC">
      <w:pPr>
        <w:spacing w:before="120" w:after="120" w:line="360" w:lineRule="auto"/>
        <w:ind w:left="1982" w:hanging="566"/>
        <w:rPr>
          <w:b/>
          <w:szCs w:val="24"/>
          <w:lang w:eastAsia="en-US"/>
        </w:rPr>
      </w:pPr>
      <w:r w:rsidRPr="00547FBC">
        <w:rPr>
          <w:szCs w:val="24"/>
          <w:lang w:eastAsia="en-US"/>
        </w:rPr>
        <w:t>„(1)</w:t>
      </w:r>
      <w:r w:rsidRPr="00547FBC">
        <w:rPr>
          <w:szCs w:val="24"/>
          <w:lang w:eastAsia="en-US"/>
        </w:rPr>
        <w:tab/>
        <w:t>Statele membre facilitează accesul consumatorilor la procedurile SAL și se asigură că litigiile care intră sub incidența prezentei directive și care implică comercianți stabiliți pe teritoriile lor sau comercianți care nu sunt stabiliți pe teritoriul unui stat membru, dar care oferă bunuri și servicii, inclusiv conținut digital și servicii digitale, consumatorilor cu reședința pe teritoriul lor pot fi prezentate unei entități SAL care îndeplinește cerințele prevăzute de prezenta directivă.</w:t>
      </w:r>
      <w:r w:rsidRPr="00547FBC">
        <w:rPr>
          <w:strike/>
          <w:szCs w:val="24"/>
          <w:lang w:eastAsia="en-US"/>
        </w:rPr>
        <w:t>;</w:t>
      </w:r>
      <w:r w:rsidRPr="00547FBC">
        <w:rPr>
          <w:b/>
          <w:i/>
          <w:szCs w:val="24"/>
          <w:lang w:eastAsia="en-US"/>
        </w:rPr>
        <w:t xml:space="preserve"> Statele membre pot facilita accesul persoanelor care desfășoară o activitate independentă sau al microîntreprinderilor la procedurile SAL.</w:t>
      </w:r>
      <w:r w:rsidRPr="00547FBC">
        <w:rPr>
          <w:szCs w:val="24"/>
          <w:lang w:eastAsia="en-US"/>
        </w:rPr>
        <w:t>”</w:t>
      </w:r>
      <w:r w:rsidR="00810A6D">
        <w:rPr>
          <w:b/>
          <w:szCs w:val="24"/>
          <w:lang w:eastAsia="en-US"/>
        </w:rPr>
        <w:t xml:space="preserve"> [AM 34]</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ind w:left="1416" w:hanging="566"/>
        <w:rPr>
          <w:szCs w:val="24"/>
          <w:lang w:eastAsia="en-US"/>
        </w:rPr>
      </w:pPr>
      <w:r w:rsidRPr="00547FBC">
        <w:rPr>
          <w:szCs w:val="24"/>
          <w:lang w:eastAsia="en-US"/>
        </w:rPr>
        <w:lastRenderedPageBreak/>
        <w:t>(b)</w:t>
      </w:r>
      <w:r w:rsidRPr="00547FBC">
        <w:rPr>
          <w:szCs w:val="24"/>
          <w:lang w:eastAsia="en-US"/>
        </w:rPr>
        <w:tab/>
        <w:t>la alineatul (2), literele (a)-(d) se înlocuiesc cu următorul text:</w:t>
      </w:r>
    </w:p>
    <w:p w:rsidR="00547FBC" w:rsidRPr="00547FBC" w:rsidRDefault="00547FBC" w:rsidP="00547FBC">
      <w:pPr>
        <w:spacing w:before="120" w:after="120" w:line="360" w:lineRule="auto"/>
        <w:ind w:left="1982" w:hanging="566"/>
        <w:rPr>
          <w:b/>
          <w:szCs w:val="24"/>
          <w:lang w:eastAsia="en-US"/>
        </w:rPr>
      </w:pPr>
      <w:r w:rsidRPr="00547FBC">
        <w:rPr>
          <w:szCs w:val="24"/>
          <w:lang w:eastAsia="en-US"/>
        </w:rPr>
        <w:t>„</w:t>
      </w:r>
      <w:r w:rsidRPr="00547FBC">
        <w:rPr>
          <w:b/>
          <w:i/>
          <w:szCs w:val="24"/>
          <w:lang w:eastAsia="en-US"/>
        </w:rPr>
        <w:t>(-a)</w:t>
      </w:r>
      <w:r w:rsidRPr="00547FBC">
        <w:rPr>
          <w:szCs w:val="24"/>
          <w:lang w:eastAsia="en-US"/>
        </w:rPr>
        <w:tab/>
      </w:r>
      <w:r w:rsidRPr="00547FBC">
        <w:rPr>
          <w:b/>
          <w:i/>
          <w:szCs w:val="24"/>
          <w:lang w:eastAsia="en-US"/>
        </w:rPr>
        <w:t>întrețin un site actualizat care permite părților să aibă cu ușurință acces la informațiile referitoare la procedura SAL;</w:t>
      </w:r>
      <w:r w:rsidR="00810A6D">
        <w:rPr>
          <w:b/>
          <w:szCs w:val="24"/>
          <w:lang w:eastAsia="en-US"/>
        </w:rPr>
        <w:t xml:space="preserve"> [AM 35]</w:t>
      </w:r>
    </w:p>
    <w:p w:rsidR="00547FBC" w:rsidRPr="00547FBC" w:rsidRDefault="00547FBC" w:rsidP="00547FBC">
      <w:pPr>
        <w:spacing w:before="120" w:after="120" w:line="360" w:lineRule="auto"/>
        <w:ind w:left="1982" w:hanging="566"/>
        <w:rPr>
          <w:szCs w:val="24"/>
          <w:lang w:eastAsia="en-US"/>
        </w:rPr>
      </w:pPr>
      <w:r w:rsidRPr="00547FBC">
        <w:rPr>
          <w:szCs w:val="24"/>
          <w:lang w:eastAsia="en-US"/>
        </w:rPr>
        <w:t>(a)</w:t>
      </w:r>
      <w:r w:rsidRPr="00547FBC">
        <w:rPr>
          <w:szCs w:val="24"/>
          <w:lang w:eastAsia="en-US"/>
        </w:rPr>
        <w:tab/>
        <w:t>le asigură consumatorilor posibilitatea de a depune online reclamații și documentele justificative necesare într-un mod care asigură trasabilitatea, precum și posibilitatea de a depune și a accesa aceste documente în format nedigital, la cerere;</w:t>
      </w:r>
    </w:p>
    <w:p w:rsidR="00547FBC" w:rsidRPr="00547FBC" w:rsidRDefault="00547FBC" w:rsidP="00547FBC">
      <w:pPr>
        <w:spacing w:before="120" w:after="120" w:line="360" w:lineRule="auto"/>
        <w:ind w:left="1982" w:hanging="566"/>
        <w:rPr>
          <w:b/>
          <w:szCs w:val="24"/>
          <w:lang w:eastAsia="en-US"/>
        </w:rPr>
      </w:pPr>
      <w:r w:rsidRPr="00547FBC">
        <w:rPr>
          <w:b/>
          <w:i/>
          <w:szCs w:val="24"/>
          <w:lang w:eastAsia="en-US"/>
        </w:rPr>
        <w:t>(</w:t>
      </w:r>
      <w:proofErr w:type="spellStart"/>
      <w:r w:rsidRPr="00547FBC">
        <w:rPr>
          <w:b/>
          <w:i/>
          <w:szCs w:val="24"/>
          <w:lang w:eastAsia="en-US"/>
        </w:rPr>
        <w:t>aa</w:t>
      </w:r>
      <w:proofErr w:type="spellEnd"/>
      <w:r w:rsidRPr="00547FBC">
        <w:rPr>
          <w:b/>
          <w:i/>
          <w:szCs w:val="24"/>
          <w:lang w:eastAsia="en-US"/>
        </w:rPr>
        <w:t>)</w:t>
      </w:r>
      <w:r w:rsidRPr="00547FBC">
        <w:rPr>
          <w:szCs w:val="24"/>
          <w:lang w:eastAsia="en-US"/>
        </w:rPr>
        <w:tab/>
      </w:r>
      <w:r w:rsidRPr="00547FBC">
        <w:rPr>
          <w:b/>
          <w:i/>
          <w:szCs w:val="24"/>
          <w:lang w:eastAsia="en-US"/>
        </w:rPr>
        <w:t>se asigură că consumatorii pot depune reclamații în statul membru în care își au reședința;</w:t>
      </w:r>
      <w:r w:rsidR="00810A6D">
        <w:rPr>
          <w:b/>
          <w:szCs w:val="24"/>
          <w:lang w:eastAsia="en-US"/>
        </w:rPr>
        <w:t xml:space="preserve"> [AM 36]</w:t>
      </w:r>
    </w:p>
    <w:p w:rsidR="00547FBC" w:rsidRPr="00547FBC" w:rsidRDefault="00547FBC" w:rsidP="00547FBC">
      <w:pPr>
        <w:spacing w:before="120" w:after="120" w:line="360" w:lineRule="auto"/>
        <w:ind w:left="1982" w:hanging="566"/>
        <w:rPr>
          <w:szCs w:val="24"/>
          <w:lang w:eastAsia="en-US"/>
        </w:rPr>
      </w:pPr>
      <w:r w:rsidRPr="00547FBC">
        <w:rPr>
          <w:szCs w:val="24"/>
          <w:lang w:eastAsia="en-US"/>
        </w:rPr>
        <w:t>(b)</w:t>
      </w:r>
      <w:r w:rsidRPr="00547FBC">
        <w:rPr>
          <w:szCs w:val="24"/>
          <w:lang w:eastAsia="en-US"/>
        </w:rPr>
        <w:tab/>
        <w:t>oferă proceduri SAL digitale prin instrumente ușor de accesat și incluzive;</w:t>
      </w:r>
    </w:p>
    <w:p w:rsidR="00547FBC" w:rsidRPr="00547FBC" w:rsidRDefault="00547FBC" w:rsidP="00547FBC">
      <w:pPr>
        <w:spacing w:before="120" w:after="120" w:line="360" w:lineRule="auto"/>
        <w:ind w:left="1982" w:hanging="566"/>
        <w:rPr>
          <w:b/>
          <w:szCs w:val="24"/>
          <w:lang w:eastAsia="en-US"/>
        </w:rPr>
      </w:pPr>
      <w:r w:rsidRPr="00547FBC">
        <w:rPr>
          <w:szCs w:val="24"/>
          <w:lang w:eastAsia="en-US"/>
        </w:rPr>
        <w:t>(c)</w:t>
      </w:r>
      <w:r w:rsidRPr="00547FBC">
        <w:rPr>
          <w:szCs w:val="24"/>
          <w:lang w:eastAsia="en-US"/>
        </w:rPr>
        <w:tab/>
      </w:r>
      <w:r w:rsidRPr="00547FBC">
        <w:rPr>
          <w:strike/>
          <w:szCs w:val="24"/>
          <w:lang w:eastAsia="en-US"/>
        </w:rPr>
        <w:t xml:space="preserve">acordă părților la litigiu dreptul de a solicita ca rezultatul procedurii SAL să fie reexaminat de o persoană fizică </w:t>
      </w:r>
      <w:r w:rsidRPr="00547FBC">
        <w:rPr>
          <w:szCs w:val="24"/>
          <w:lang w:eastAsia="en-US"/>
        </w:rPr>
        <w:t xml:space="preserve">atunci când procedura </w:t>
      </w:r>
      <w:r w:rsidRPr="00547FBC">
        <w:rPr>
          <w:strike/>
          <w:szCs w:val="24"/>
          <w:lang w:eastAsia="en-US"/>
        </w:rPr>
        <w:t>s-a desfășurat</w:t>
      </w:r>
      <w:r w:rsidRPr="00547FBC">
        <w:rPr>
          <w:b/>
          <w:i/>
          <w:szCs w:val="24"/>
          <w:lang w:eastAsia="en-US"/>
        </w:rPr>
        <w:t>a fost efectuată</w:t>
      </w:r>
      <w:r w:rsidRPr="00547FBC">
        <w:rPr>
          <w:szCs w:val="24"/>
          <w:lang w:eastAsia="en-US"/>
        </w:rPr>
        <w:t xml:space="preserve"> prin mijloace automatizate</w:t>
      </w:r>
      <w:r w:rsidRPr="00547FBC">
        <w:rPr>
          <w:b/>
          <w:i/>
          <w:szCs w:val="24"/>
          <w:lang w:eastAsia="en-US"/>
        </w:rPr>
        <w:t>, se asigură că părțile la litigiu au acces la reexaminarea de către o persoană fizică independentă și imparțială</w:t>
      </w:r>
      <w:r w:rsidRPr="00547FBC">
        <w:rPr>
          <w:szCs w:val="24"/>
          <w:lang w:eastAsia="en-US"/>
        </w:rPr>
        <w:t>;</w:t>
      </w:r>
      <w:r w:rsidR="00810A6D">
        <w:rPr>
          <w:b/>
          <w:szCs w:val="24"/>
          <w:lang w:eastAsia="en-US"/>
        </w:rPr>
        <w:t xml:space="preserve"> [AM 37]</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ind w:left="1982" w:hanging="566"/>
        <w:rPr>
          <w:b/>
          <w:szCs w:val="24"/>
          <w:lang w:eastAsia="en-US"/>
        </w:rPr>
      </w:pPr>
      <w:r w:rsidRPr="00547FBC">
        <w:rPr>
          <w:szCs w:val="24"/>
          <w:lang w:eastAsia="en-US"/>
        </w:rPr>
        <w:lastRenderedPageBreak/>
        <w:t>(d)</w:t>
      </w:r>
      <w:r w:rsidRPr="00547FBC">
        <w:rPr>
          <w:szCs w:val="24"/>
          <w:lang w:eastAsia="en-US"/>
        </w:rPr>
        <w:tab/>
        <w:t xml:space="preserve">pot grupa într-o singură procedură cazuri similare împotriva unui anumit comerciant, cu condiția ca consumatorul vizat să fie informat în acest sens și să </w:t>
      </w:r>
      <w:r w:rsidRPr="00547FBC">
        <w:rPr>
          <w:strike/>
          <w:szCs w:val="24"/>
          <w:lang w:eastAsia="en-US"/>
        </w:rPr>
        <w:t xml:space="preserve">nu se </w:t>
      </w:r>
      <w:proofErr w:type="spellStart"/>
      <w:r w:rsidRPr="00547FBC">
        <w:rPr>
          <w:strike/>
          <w:szCs w:val="24"/>
          <w:lang w:eastAsia="en-US"/>
        </w:rPr>
        <w:t>opună;</w:t>
      </w:r>
      <w:r w:rsidRPr="00547FBC">
        <w:rPr>
          <w:b/>
          <w:i/>
          <w:szCs w:val="24"/>
          <w:lang w:eastAsia="en-US"/>
        </w:rPr>
        <w:t>accepte</w:t>
      </w:r>
      <w:proofErr w:type="spellEnd"/>
      <w:r w:rsidRPr="00547FBC">
        <w:rPr>
          <w:b/>
          <w:i/>
          <w:szCs w:val="24"/>
          <w:lang w:eastAsia="en-US"/>
        </w:rPr>
        <w:t xml:space="preserve"> în mod expres reunirea cazurilor și că, în conformitate cu articolul 6, persoanele fizice responsabile de SAL dispun de suficiente cunoștințe pentru a trata cazul</w:t>
      </w:r>
      <w:r w:rsidRPr="00547FBC">
        <w:rPr>
          <w:szCs w:val="24"/>
          <w:lang w:eastAsia="en-US"/>
        </w:rPr>
        <w:t>;”</w:t>
      </w:r>
      <w:r w:rsidR="00810A6D">
        <w:rPr>
          <w:b/>
          <w:szCs w:val="24"/>
          <w:lang w:eastAsia="en-US"/>
        </w:rPr>
        <w:t xml:space="preserve"> [AM 38]</w:t>
      </w:r>
    </w:p>
    <w:p w:rsidR="00547FBC" w:rsidRPr="00547FBC" w:rsidRDefault="00547FBC" w:rsidP="00547FBC">
      <w:pPr>
        <w:spacing w:before="120" w:after="120" w:line="360" w:lineRule="auto"/>
        <w:ind w:left="1416" w:hanging="566"/>
        <w:rPr>
          <w:szCs w:val="24"/>
          <w:lang w:eastAsia="en-US"/>
        </w:rPr>
      </w:pPr>
      <w:r w:rsidRPr="00547FBC">
        <w:rPr>
          <w:szCs w:val="24"/>
          <w:lang w:eastAsia="en-US"/>
        </w:rPr>
        <w:t>(c)</w:t>
      </w:r>
      <w:r w:rsidRPr="00547FBC">
        <w:rPr>
          <w:szCs w:val="24"/>
          <w:lang w:eastAsia="en-US"/>
        </w:rPr>
        <w:tab/>
        <w:t>la alineatul (4), litera (a) se înlocuiește cu următorul text:</w:t>
      </w:r>
    </w:p>
    <w:p w:rsidR="00547FBC" w:rsidRPr="00547FBC" w:rsidRDefault="00547FBC" w:rsidP="00547FBC">
      <w:pPr>
        <w:spacing w:before="120" w:after="120" w:line="360" w:lineRule="auto"/>
        <w:ind w:left="1982" w:hanging="566"/>
        <w:rPr>
          <w:szCs w:val="24"/>
          <w:lang w:eastAsia="en-US"/>
        </w:rPr>
      </w:pPr>
      <w:r w:rsidRPr="00547FBC">
        <w:rPr>
          <w:szCs w:val="24"/>
          <w:lang w:eastAsia="en-US"/>
        </w:rPr>
        <w:t>„(a)</w:t>
      </w:r>
      <w:r w:rsidRPr="00547FBC">
        <w:rPr>
          <w:szCs w:val="24"/>
          <w:lang w:eastAsia="en-US"/>
        </w:rPr>
        <w:tab/>
        <w:t>consumatorul nu a încercat să contacteze comerciantul în cauză pentru a discuta reclamația și nu a încercat, ca un prim pas, să rezolve diferendul direct cu comerciantul, fără a introduce norme disproporționate cu privire la formatul unui astfel de contact;;”</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ind w:left="1416" w:hanging="566"/>
        <w:rPr>
          <w:szCs w:val="24"/>
          <w:lang w:eastAsia="en-US"/>
        </w:rPr>
      </w:pPr>
      <w:r w:rsidRPr="00547FBC">
        <w:rPr>
          <w:szCs w:val="24"/>
          <w:lang w:eastAsia="en-US"/>
        </w:rPr>
        <w:lastRenderedPageBreak/>
        <w:t>(d)</w:t>
      </w:r>
      <w:r w:rsidRPr="00547FBC">
        <w:rPr>
          <w:szCs w:val="24"/>
          <w:lang w:eastAsia="en-US"/>
        </w:rPr>
        <w:tab/>
        <w:t>se adaugă următorul alineat (8):</w:t>
      </w:r>
    </w:p>
    <w:p w:rsidR="00547FBC" w:rsidRPr="00547FBC" w:rsidRDefault="00547FBC" w:rsidP="00547FBC">
      <w:pPr>
        <w:spacing w:before="120" w:after="120" w:line="360" w:lineRule="auto"/>
        <w:ind w:left="1982" w:hanging="566"/>
        <w:rPr>
          <w:b/>
          <w:szCs w:val="24"/>
          <w:lang w:eastAsia="en-US"/>
        </w:rPr>
      </w:pPr>
      <w:r w:rsidRPr="00547FBC">
        <w:rPr>
          <w:szCs w:val="24"/>
          <w:lang w:eastAsia="en-US"/>
        </w:rPr>
        <w:t>„(8)</w:t>
      </w:r>
      <w:r w:rsidRPr="00547FBC">
        <w:rPr>
          <w:szCs w:val="24"/>
          <w:lang w:eastAsia="en-US"/>
        </w:rPr>
        <w:tab/>
        <w:t xml:space="preserve">Statele membre se asigură că comercianții stabiliți pe teritoriul lor care sunt contactați de o entitate SAL din </w:t>
      </w:r>
      <w:r w:rsidRPr="00547FBC">
        <w:rPr>
          <w:strike/>
          <w:szCs w:val="24"/>
          <w:lang w:eastAsia="en-US"/>
        </w:rPr>
        <w:t xml:space="preserve">țara </w:t>
      </w:r>
      <w:proofErr w:type="spellStart"/>
      <w:r w:rsidRPr="00547FBC">
        <w:rPr>
          <w:strike/>
          <w:szCs w:val="24"/>
          <w:lang w:eastAsia="en-US"/>
        </w:rPr>
        <w:t>lor</w:t>
      </w:r>
      <w:r w:rsidRPr="00547FBC">
        <w:rPr>
          <w:b/>
          <w:i/>
          <w:szCs w:val="24"/>
          <w:lang w:eastAsia="en-US"/>
        </w:rPr>
        <w:t>statul</w:t>
      </w:r>
      <w:proofErr w:type="spellEnd"/>
      <w:r w:rsidRPr="00547FBC">
        <w:rPr>
          <w:b/>
          <w:i/>
          <w:szCs w:val="24"/>
          <w:lang w:eastAsia="en-US"/>
        </w:rPr>
        <w:t xml:space="preserve"> lor membru</w:t>
      </w:r>
      <w:r w:rsidRPr="00547FBC">
        <w:rPr>
          <w:szCs w:val="24"/>
          <w:lang w:eastAsia="en-US"/>
        </w:rPr>
        <w:t xml:space="preserve"> sau dintr-un alt stat membru informează entitatea SAL respectivă dacă acceptă sau nu să participe la procedura propusă și răspund într-un termen rezonabil care nu depășește </w:t>
      </w:r>
      <w:r w:rsidRPr="00547FBC">
        <w:rPr>
          <w:b/>
          <w:i/>
          <w:szCs w:val="24"/>
          <w:lang w:eastAsia="en-US"/>
        </w:rPr>
        <w:t xml:space="preserve">15 zile lucrătoare. Cu toate acestea, o prelungire a acestui termen, de până la maxim </w:t>
      </w:r>
      <w:r w:rsidRPr="00547FBC">
        <w:rPr>
          <w:szCs w:val="24"/>
          <w:lang w:eastAsia="en-US"/>
        </w:rPr>
        <w:t>20 de zile lucrătoare</w:t>
      </w:r>
      <w:r w:rsidRPr="00547FBC">
        <w:rPr>
          <w:b/>
          <w:i/>
          <w:szCs w:val="24"/>
          <w:lang w:eastAsia="en-US"/>
        </w:rPr>
        <w:t>, poate fi acordată în cazul unor litigii complexe sau ca urmare a unor circumstanțe excepționale, cum ar fi o perioadă de activitate intensă sau de criză externă</w:t>
      </w:r>
      <w:r w:rsidRPr="00547FBC">
        <w:rPr>
          <w:szCs w:val="24"/>
          <w:lang w:eastAsia="en-US"/>
        </w:rPr>
        <w:t>.</w:t>
      </w:r>
      <w:r w:rsidRPr="00547FBC">
        <w:rPr>
          <w:strike/>
          <w:szCs w:val="24"/>
          <w:lang w:eastAsia="en-US"/>
        </w:rPr>
        <w:t>;</w:t>
      </w:r>
      <w:r w:rsidRPr="00547FBC">
        <w:rPr>
          <w:szCs w:val="24"/>
          <w:lang w:eastAsia="en-US"/>
        </w:rPr>
        <w:t>”</w:t>
      </w:r>
      <w:r w:rsidR="00810A6D">
        <w:rPr>
          <w:b/>
          <w:szCs w:val="24"/>
          <w:lang w:eastAsia="en-US"/>
        </w:rPr>
        <w:t xml:space="preserve"> [AM 39]</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lastRenderedPageBreak/>
        <w:t>3a.</w:t>
      </w:r>
      <w:r w:rsidRPr="00547FBC">
        <w:rPr>
          <w:szCs w:val="24"/>
          <w:lang w:eastAsia="en-US"/>
        </w:rPr>
        <w:tab/>
      </w:r>
      <w:r w:rsidRPr="00547FBC">
        <w:rPr>
          <w:b/>
          <w:i/>
          <w:szCs w:val="24"/>
          <w:lang w:eastAsia="en-US"/>
        </w:rPr>
        <w:t>Articolul 6 se modifică după cum urmează:</w:t>
      </w:r>
    </w:p>
    <w:p w:rsidR="00547FBC" w:rsidRPr="00547FBC" w:rsidRDefault="00547FBC" w:rsidP="00547FBC">
      <w:pPr>
        <w:spacing w:before="120" w:after="120" w:line="360" w:lineRule="auto"/>
        <w:ind w:left="1416" w:hanging="566"/>
        <w:rPr>
          <w:szCs w:val="24"/>
          <w:lang w:eastAsia="en-US"/>
        </w:rPr>
      </w:pPr>
      <w:r w:rsidRPr="00547FBC">
        <w:rPr>
          <w:b/>
          <w:i/>
          <w:szCs w:val="24"/>
          <w:lang w:eastAsia="en-US"/>
        </w:rPr>
        <w:t>(a)</w:t>
      </w:r>
      <w:r w:rsidRPr="00547FBC">
        <w:rPr>
          <w:szCs w:val="24"/>
          <w:lang w:eastAsia="en-US"/>
        </w:rPr>
        <w:tab/>
      </w:r>
      <w:r w:rsidRPr="00547FBC">
        <w:rPr>
          <w:b/>
          <w:i/>
          <w:szCs w:val="24"/>
          <w:lang w:eastAsia="en-US"/>
        </w:rPr>
        <w:t>la alineatul (1), litera (a) se înlocuiește cu următorul text:</w:t>
      </w:r>
    </w:p>
    <w:p w:rsidR="00547FBC" w:rsidRPr="00547FBC" w:rsidRDefault="00547FBC" w:rsidP="00547FBC">
      <w:pPr>
        <w:spacing w:before="120" w:after="120" w:line="360" w:lineRule="auto"/>
        <w:ind w:left="1982" w:hanging="566"/>
        <w:rPr>
          <w:szCs w:val="24"/>
          <w:lang w:eastAsia="en-US"/>
        </w:rPr>
      </w:pPr>
      <w:r w:rsidRPr="00547FBC">
        <w:rPr>
          <w:szCs w:val="24"/>
          <w:lang w:eastAsia="en-US"/>
        </w:rPr>
        <w:t>„</w:t>
      </w:r>
      <w:r w:rsidRPr="00547FBC">
        <w:rPr>
          <w:b/>
          <w:i/>
          <w:szCs w:val="24"/>
          <w:lang w:eastAsia="en-US"/>
        </w:rPr>
        <w:t>(a)</w:t>
      </w:r>
      <w:r w:rsidRPr="00547FBC">
        <w:rPr>
          <w:szCs w:val="24"/>
          <w:lang w:eastAsia="en-US"/>
        </w:rPr>
        <w:tab/>
      </w:r>
      <w:r w:rsidRPr="00547FBC">
        <w:rPr>
          <w:b/>
          <w:i/>
          <w:szCs w:val="24"/>
          <w:lang w:eastAsia="en-US"/>
        </w:rPr>
        <w:t>dispun de cunoștințele și aptitudinile necesare în domeniul procedurilor de soluționare alternativă a litigiilor sau al soluționării judiciare a litigiilor în materie de consum, precum și de o bună înțelegere generală a legislației, inclusiv, atunci când tratează cazuri transfrontaliere, a dreptului privat internațional;</w:t>
      </w:r>
      <w:r w:rsidRPr="00547FBC">
        <w:rPr>
          <w:szCs w:val="24"/>
          <w:lang w:eastAsia="en-US"/>
        </w:rPr>
        <w:t>”</w:t>
      </w:r>
    </w:p>
    <w:p w:rsidR="00547FBC" w:rsidRPr="00547FBC" w:rsidRDefault="00547FBC" w:rsidP="00547FBC">
      <w:pPr>
        <w:spacing w:before="120" w:after="120" w:line="360" w:lineRule="auto"/>
        <w:ind w:left="1416" w:hanging="566"/>
        <w:rPr>
          <w:szCs w:val="24"/>
          <w:lang w:eastAsia="en-US"/>
        </w:rPr>
      </w:pPr>
      <w:r w:rsidRPr="00547FBC">
        <w:rPr>
          <w:b/>
          <w:i/>
          <w:szCs w:val="24"/>
          <w:lang w:eastAsia="en-US"/>
        </w:rPr>
        <w:t>(b)</w:t>
      </w:r>
      <w:r w:rsidRPr="00547FBC">
        <w:rPr>
          <w:szCs w:val="24"/>
          <w:lang w:eastAsia="en-US"/>
        </w:rPr>
        <w:tab/>
      </w:r>
      <w:r w:rsidRPr="00547FBC">
        <w:rPr>
          <w:b/>
          <w:i/>
          <w:szCs w:val="24"/>
          <w:lang w:eastAsia="en-US"/>
        </w:rPr>
        <w:t>La alineatul (3), se introduce următoarea literă:</w:t>
      </w:r>
    </w:p>
    <w:p w:rsidR="00547FBC" w:rsidRPr="00547FBC" w:rsidRDefault="00547FBC" w:rsidP="00547FBC">
      <w:pPr>
        <w:spacing w:before="120" w:after="120" w:line="360" w:lineRule="auto"/>
        <w:ind w:left="1982" w:hanging="566"/>
        <w:rPr>
          <w:szCs w:val="24"/>
          <w:lang w:eastAsia="en-US"/>
        </w:rPr>
      </w:pPr>
      <w:r w:rsidRPr="00547FBC">
        <w:rPr>
          <w:szCs w:val="24"/>
          <w:lang w:eastAsia="en-US"/>
        </w:rPr>
        <w:t>„</w:t>
      </w:r>
      <w:r w:rsidRPr="00547FBC">
        <w:rPr>
          <w:b/>
          <w:i/>
          <w:szCs w:val="24"/>
          <w:lang w:eastAsia="en-US"/>
        </w:rPr>
        <w:t>(a)</w:t>
      </w:r>
      <w:r w:rsidRPr="00547FBC">
        <w:rPr>
          <w:szCs w:val="24"/>
          <w:lang w:eastAsia="en-US"/>
        </w:rPr>
        <w:tab/>
      </w:r>
      <w:r w:rsidRPr="00547FBC">
        <w:rPr>
          <w:b/>
          <w:i/>
          <w:szCs w:val="24"/>
          <w:lang w:eastAsia="en-US"/>
        </w:rPr>
        <w:t>în cazul în care un litigiu este tratat de o entitate SAL, iar persoanele fizice responsabile de soluționarea litigiilor sunt angajate sau remunerate exclusiv de comerciantul individual, entitatea SAL are acces numai la datele strict legate de caz și furnizate în mod specific de comerciant sau de consumator;</w:t>
      </w:r>
      <w:r w:rsidRPr="00547FBC">
        <w:rPr>
          <w:szCs w:val="24"/>
          <w:lang w:eastAsia="en-US"/>
        </w:rPr>
        <w:t>”</w:t>
      </w:r>
    </w:p>
    <w:p w:rsidR="00547FBC" w:rsidRPr="00547FBC" w:rsidRDefault="00547FBC" w:rsidP="00547FBC">
      <w:pPr>
        <w:spacing w:before="120" w:after="120" w:line="360" w:lineRule="auto"/>
        <w:ind w:left="1416" w:hanging="566"/>
        <w:rPr>
          <w:szCs w:val="24"/>
          <w:lang w:eastAsia="en-US"/>
        </w:rPr>
      </w:pPr>
      <w:r w:rsidRPr="00547FBC">
        <w:rPr>
          <w:b/>
          <w:i/>
          <w:szCs w:val="24"/>
          <w:lang w:eastAsia="en-US"/>
        </w:rPr>
        <w:t>(c)</w:t>
      </w:r>
      <w:r w:rsidRPr="00547FBC">
        <w:rPr>
          <w:szCs w:val="24"/>
          <w:lang w:eastAsia="en-US"/>
        </w:rPr>
        <w:tab/>
      </w:r>
      <w:r w:rsidRPr="00547FBC">
        <w:rPr>
          <w:b/>
          <w:i/>
          <w:szCs w:val="24"/>
          <w:lang w:eastAsia="en-US"/>
        </w:rPr>
        <w:t>alineatul (6) se înlocuiește cu următorul text:</w:t>
      </w:r>
    </w:p>
    <w:p w:rsidR="00547FBC" w:rsidRPr="00547FBC" w:rsidRDefault="00547FBC" w:rsidP="00547FBC">
      <w:pPr>
        <w:spacing w:before="120" w:after="120" w:line="360" w:lineRule="auto"/>
        <w:ind w:left="1982" w:hanging="566"/>
        <w:rPr>
          <w:b/>
          <w:szCs w:val="24"/>
          <w:lang w:eastAsia="en-US"/>
        </w:rPr>
      </w:pPr>
      <w:r w:rsidRPr="00547FBC">
        <w:rPr>
          <w:szCs w:val="24"/>
          <w:lang w:eastAsia="en-US"/>
        </w:rPr>
        <w:t>„</w:t>
      </w:r>
      <w:r w:rsidRPr="00547FBC">
        <w:rPr>
          <w:b/>
          <w:i/>
          <w:szCs w:val="24"/>
          <w:lang w:eastAsia="en-US"/>
        </w:rPr>
        <w:t>(1)</w:t>
      </w:r>
      <w:r w:rsidRPr="00547FBC">
        <w:rPr>
          <w:szCs w:val="24"/>
          <w:lang w:eastAsia="en-US"/>
        </w:rPr>
        <w:tab/>
      </w:r>
      <w:r w:rsidRPr="00547FBC">
        <w:rPr>
          <w:b/>
          <w:i/>
          <w:szCs w:val="24"/>
          <w:lang w:eastAsia="en-US"/>
        </w:rPr>
        <w:t>În sensul alineatului (1) litera (a), statele membre se asigură că entitățile SAL oferă formare periodică persoanelor fizice responsabile de SAL, în special referitoare la legislația privind protecția consumatorilor și altă legislație sectorială relevantă. Autoritățile competente monitorizează schemele de formare stabilite de entitățile SAL pe baza informațiilor care le sunt comunicate în conformitate cu articolul 19 alineatul (3) litera (g).</w:t>
      </w:r>
      <w:r w:rsidRPr="00547FBC">
        <w:rPr>
          <w:szCs w:val="24"/>
          <w:lang w:eastAsia="en-US"/>
        </w:rPr>
        <w:t>”</w:t>
      </w:r>
      <w:r w:rsidR="00810A6D">
        <w:rPr>
          <w:b/>
          <w:szCs w:val="24"/>
          <w:lang w:eastAsia="en-US"/>
        </w:rPr>
        <w:t xml:space="preserve"> [AM 40]</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szCs w:val="24"/>
          <w:lang w:eastAsia="en-US"/>
        </w:rPr>
        <w:lastRenderedPageBreak/>
        <w:t>4.</w:t>
      </w:r>
      <w:r w:rsidRPr="00547FBC">
        <w:rPr>
          <w:szCs w:val="24"/>
          <w:lang w:eastAsia="en-US"/>
        </w:rPr>
        <w:tab/>
        <w:t>la articolul 7, alineatul (2) se modifică după cum urmează:</w:t>
      </w:r>
    </w:p>
    <w:p w:rsidR="00547FBC" w:rsidRPr="00547FBC" w:rsidRDefault="00547FBC" w:rsidP="00547FBC">
      <w:pPr>
        <w:spacing w:before="120" w:after="120" w:line="360" w:lineRule="auto"/>
        <w:ind w:left="1416" w:hanging="566"/>
        <w:rPr>
          <w:szCs w:val="24"/>
          <w:lang w:eastAsia="en-US"/>
        </w:rPr>
      </w:pPr>
      <w:r w:rsidRPr="00547FBC">
        <w:rPr>
          <w:szCs w:val="24"/>
          <w:lang w:eastAsia="en-US"/>
        </w:rPr>
        <w:t>(a)</w:t>
      </w:r>
      <w:r w:rsidRPr="00547FBC">
        <w:rPr>
          <w:szCs w:val="24"/>
          <w:lang w:eastAsia="en-US"/>
        </w:rPr>
        <w:tab/>
        <w:t>în teza introductivă, prima teză se înlocuiește cu următorul text:</w:t>
      </w:r>
    </w:p>
    <w:p w:rsidR="00547FBC" w:rsidRPr="00547FBC" w:rsidRDefault="00547FBC" w:rsidP="00547FBC">
      <w:pPr>
        <w:spacing w:before="120" w:after="120" w:line="360" w:lineRule="auto"/>
        <w:ind w:left="1416"/>
        <w:rPr>
          <w:szCs w:val="24"/>
          <w:lang w:eastAsia="en-US"/>
        </w:rPr>
      </w:pPr>
      <w:r w:rsidRPr="00547FBC">
        <w:rPr>
          <w:szCs w:val="24"/>
          <w:lang w:eastAsia="en-US"/>
        </w:rPr>
        <w:t>„Statele membre se asigură că entitățile SAL pun la dispoziția publicului pe site-urile lor internet, pe un suport durabil la cerere, și prin orice alte mijloace pe care le consideră adecvate rapoarte bienale de activitate.;”</w:t>
      </w:r>
    </w:p>
    <w:p w:rsidR="00547FBC" w:rsidRPr="00547FBC" w:rsidRDefault="00547FBC" w:rsidP="00547FBC">
      <w:pPr>
        <w:spacing w:before="120" w:after="120" w:line="360" w:lineRule="auto"/>
        <w:ind w:left="1416" w:hanging="566"/>
        <w:rPr>
          <w:b/>
          <w:szCs w:val="24"/>
          <w:lang w:eastAsia="en-US"/>
        </w:rPr>
      </w:pPr>
      <w:r w:rsidRPr="00547FBC">
        <w:rPr>
          <w:strike/>
          <w:szCs w:val="24"/>
          <w:lang w:eastAsia="en-US"/>
        </w:rPr>
        <w:t>(b)</w:t>
      </w:r>
      <w:r w:rsidRPr="00547FBC">
        <w:rPr>
          <w:szCs w:val="24"/>
          <w:lang w:eastAsia="en-US"/>
        </w:rPr>
        <w:tab/>
      </w:r>
      <w:r w:rsidRPr="00547FBC">
        <w:rPr>
          <w:strike/>
          <w:szCs w:val="24"/>
          <w:lang w:eastAsia="en-US"/>
        </w:rPr>
        <w:t>litera (h) se elimină;</w:t>
      </w:r>
      <w:r w:rsidR="00810A6D">
        <w:rPr>
          <w:b/>
          <w:szCs w:val="24"/>
          <w:lang w:eastAsia="en-US"/>
        </w:rPr>
        <w:t xml:space="preserve"> [AM 41]</w:t>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t>4a.</w:t>
      </w:r>
      <w:r w:rsidRPr="00547FBC">
        <w:rPr>
          <w:szCs w:val="24"/>
          <w:lang w:eastAsia="en-US"/>
        </w:rPr>
        <w:tab/>
      </w:r>
      <w:r w:rsidRPr="00547FBC">
        <w:rPr>
          <w:b/>
          <w:i/>
          <w:szCs w:val="24"/>
          <w:lang w:eastAsia="en-US"/>
        </w:rPr>
        <w:t>Articolul 8 se modifică după cum urmează:</w:t>
      </w:r>
    </w:p>
    <w:p w:rsidR="00547FBC" w:rsidRPr="00547FBC" w:rsidRDefault="00547FBC" w:rsidP="00547FBC">
      <w:pPr>
        <w:spacing w:before="120" w:after="120" w:line="360" w:lineRule="auto"/>
        <w:ind w:left="1416" w:hanging="566"/>
        <w:rPr>
          <w:szCs w:val="24"/>
          <w:lang w:eastAsia="en-US"/>
        </w:rPr>
      </w:pPr>
      <w:r w:rsidRPr="00547FBC">
        <w:rPr>
          <w:b/>
          <w:i/>
          <w:szCs w:val="24"/>
          <w:lang w:eastAsia="en-US"/>
        </w:rPr>
        <w:t>(a)</w:t>
      </w:r>
      <w:r w:rsidRPr="00547FBC">
        <w:rPr>
          <w:szCs w:val="24"/>
          <w:lang w:eastAsia="en-US"/>
        </w:rPr>
        <w:tab/>
      </w:r>
      <w:r w:rsidRPr="00547FBC">
        <w:rPr>
          <w:b/>
          <w:i/>
          <w:szCs w:val="24"/>
          <w:lang w:eastAsia="en-US"/>
        </w:rPr>
        <w:t>litera (c) se înlocuiește cu următorul text:</w:t>
      </w:r>
    </w:p>
    <w:p w:rsidR="00547FBC" w:rsidRPr="00547FBC" w:rsidRDefault="00547FBC" w:rsidP="00547FBC">
      <w:pPr>
        <w:spacing w:before="120" w:after="120" w:line="360" w:lineRule="auto"/>
        <w:ind w:left="1982" w:hanging="566"/>
        <w:rPr>
          <w:szCs w:val="24"/>
          <w:lang w:eastAsia="en-US"/>
        </w:rPr>
      </w:pPr>
      <w:r w:rsidRPr="00547FBC">
        <w:rPr>
          <w:szCs w:val="24"/>
          <w:lang w:eastAsia="en-US"/>
        </w:rPr>
        <w:t>„</w:t>
      </w:r>
      <w:r w:rsidRPr="00547FBC">
        <w:rPr>
          <w:b/>
          <w:i/>
          <w:szCs w:val="24"/>
          <w:lang w:eastAsia="en-US"/>
        </w:rPr>
        <w:t>(a)</w:t>
      </w:r>
      <w:r w:rsidRPr="00547FBC">
        <w:rPr>
          <w:szCs w:val="24"/>
          <w:lang w:eastAsia="en-US"/>
        </w:rPr>
        <w:tab/>
      </w:r>
      <w:r w:rsidRPr="00547FBC">
        <w:rPr>
          <w:b/>
          <w:i/>
          <w:szCs w:val="24"/>
          <w:lang w:eastAsia="en-US"/>
        </w:rPr>
        <w:t>procedura SAL este gratuită sau disponibilă la un tarif simbolic pentru consumatori și, în cazul în care se percepe un tarif simbolic pentru consumatori, tariful respectiv este rambursat de către autoritățile naționale atunci când litigiul este soluționat;</w:t>
      </w:r>
      <w:r w:rsidRPr="00547FBC">
        <w:rPr>
          <w:szCs w:val="24"/>
          <w:lang w:eastAsia="en-US"/>
        </w:rPr>
        <w:t>”</w:t>
      </w:r>
    </w:p>
    <w:p w:rsidR="00547FBC" w:rsidRPr="00547FBC" w:rsidRDefault="00547FBC" w:rsidP="00547FBC">
      <w:pPr>
        <w:spacing w:before="120" w:after="120" w:line="360" w:lineRule="auto"/>
        <w:ind w:left="1416" w:hanging="566"/>
        <w:rPr>
          <w:szCs w:val="24"/>
          <w:lang w:eastAsia="en-US"/>
        </w:rPr>
      </w:pPr>
      <w:r w:rsidRPr="00547FBC">
        <w:rPr>
          <w:b/>
          <w:i/>
          <w:szCs w:val="24"/>
          <w:lang w:eastAsia="en-US"/>
        </w:rPr>
        <w:t>(b)</w:t>
      </w:r>
      <w:r w:rsidRPr="00547FBC">
        <w:rPr>
          <w:szCs w:val="24"/>
          <w:lang w:eastAsia="en-US"/>
        </w:rPr>
        <w:tab/>
      </w:r>
      <w:r w:rsidRPr="00547FBC">
        <w:rPr>
          <w:b/>
          <w:i/>
          <w:szCs w:val="24"/>
          <w:lang w:eastAsia="en-US"/>
        </w:rPr>
        <w:t>se introduce următoarea literă:</w:t>
      </w:r>
    </w:p>
    <w:p w:rsidR="00547FBC" w:rsidRPr="00547FBC" w:rsidRDefault="00547FBC" w:rsidP="00547FBC">
      <w:pPr>
        <w:spacing w:before="120" w:after="120" w:line="360" w:lineRule="auto"/>
        <w:ind w:left="1982" w:hanging="566"/>
        <w:rPr>
          <w:b/>
          <w:szCs w:val="24"/>
          <w:lang w:eastAsia="en-US"/>
        </w:rPr>
      </w:pPr>
      <w:r w:rsidRPr="00547FBC">
        <w:rPr>
          <w:szCs w:val="24"/>
          <w:lang w:eastAsia="en-US"/>
        </w:rPr>
        <w:t>„</w:t>
      </w:r>
      <w:r w:rsidRPr="00547FBC">
        <w:rPr>
          <w:b/>
          <w:i/>
          <w:szCs w:val="24"/>
          <w:lang w:eastAsia="en-US"/>
        </w:rPr>
        <w:t>(a)</w:t>
      </w:r>
      <w:r w:rsidRPr="00547FBC">
        <w:rPr>
          <w:szCs w:val="24"/>
          <w:lang w:eastAsia="en-US"/>
        </w:rPr>
        <w:tab/>
      </w:r>
      <w:r w:rsidRPr="00547FBC">
        <w:rPr>
          <w:b/>
          <w:i/>
          <w:szCs w:val="24"/>
          <w:lang w:eastAsia="en-US"/>
        </w:rPr>
        <w:t>la cererea consumatorului, părțile au acces la procedură, cu posibilitatea de a organiza o reuniune fizică;</w:t>
      </w:r>
      <w:r w:rsidRPr="00547FBC">
        <w:rPr>
          <w:szCs w:val="24"/>
          <w:lang w:eastAsia="en-US"/>
        </w:rPr>
        <w:t>”</w:t>
      </w:r>
      <w:r w:rsidR="00810A6D">
        <w:rPr>
          <w:b/>
          <w:szCs w:val="24"/>
          <w:lang w:eastAsia="en-US"/>
        </w:rPr>
        <w:t xml:space="preserve"> [AM 42]</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lastRenderedPageBreak/>
        <w:t>4b.</w:t>
      </w:r>
      <w:r w:rsidRPr="00547FBC">
        <w:rPr>
          <w:szCs w:val="24"/>
          <w:lang w:eastAsia="en-US"/>
        </w:rPr>
        <w:tab/>
      </w:r>
      <w:r w:rsidRPr="00547FBC">
        <w:rPr>
          <w:b/>
          <w:i/>
          <w:szCs w:val="24"/>
          <w:lang w:eastAsia="en-US"/>
        </w:rPr>
        <w:t>Se introduce următorul articol:</w:t>
      </w:r>
    </w:p>
    <w:p w:rsidR="00547FBC" w:rsidRPr="00547FBC" w:rsidRDefault="00547FBC" w:rsidP="00547FBC">
      <w:pPr>
        <w:spacing w:before="120" w:after="120" w:line="360" w:lineRule="auto"/>
        <w:ind w:left="850"/>
        <w:rPr>
          <w:szCs w:val="24"/>
          <w:lang w:eastAsia="en-US"/>
        </w:rPr>
      </w:pPr>
      <w:r w:rsidRPr="00547FBC">
        <w:rPr>
          <w:szCs w:val="24"/>
          <w:lang w:eastAsia="en-US"/>
        </w:rPr>
        <w:t>„</w:t>
      </w:r>
      <w:r w:rsidRPr="00547FBC">
        <w:rPr>
          <w:b/>
          <w:i/>
          <w:szCs w:val="24"/>
          <w:lang w:eastAsia="en-US"/>
        </w:rPr>
        <w:t>Articolul 11a</w:t>
      </w:r>
    </w:p>
    <w:p w:rsidR="00547FBC" w:rsidRPr="00547FBC" w:rsidRDefault="00547FBC" w:rsidP="00547FBC">
      <w:pPr>
        <w:spacing w:before="120" w:after="120" w:line="360" w:lineRule="auto"/>
        <w:ind w:left="850"/>
        <w:rPr>
          <w:b/>
          <w:szCs w:val="24"/>
          <w:lang w:eastAsia="en-US"/>
        </w:rPr>
      </w:pPr>
      <w:r w:rsidRPr="00547FBC">
        <w:rPr>
          <w:b/>
          <w:i/>
          <w:szCs w:val="24"/>
          <w:lang w:eastAsia="en-US"/>
        </w:rPr>
        <w:t>Statele membre se asigură că, în cazul în care nu respectă rezultatul unei proceduri SAL, indiferent dacă rezultatul procedurii respective este obligatoriu, comercianții sunt obligați să furnizeze explicații în scris celorlalte părți la procedura SAL.</w:t>
      </w:r>
      <w:r w:rsidRPr="00547FBC">
        <w:rPr>
          <w:szCs w:val="24"/>
          <w:lang w:eastAsia="en-US"/>
        </w:rPr>
        <w:t>”</w:t>
      </w:r>
      <w:r w:rsidR="00810A6D">
        <w:rPr>
          <w:b/>
          <w:szCs w:val="24"/>
          <w:lang w:eastAsia="en-US"/>
        </w:rPr>
        <w:t xml:space="preserve"> [AM 43]</w:t>
      </w:r>
    </w:p>
    <w:p w:rsidR="00547FBC" w:rsidRPr="00547FBC" w:rsidRDefault="00547FBC" w:rsidP="00547FBC">
      <w:pPr>
        <w:spacing w:before="120" w:after="120" w:line="360" w:lineRule="auto"/>
        <w:ind w:left="850" w:hanging="850"/>
        <w:rPr>
          <w:szCs w:val="24"/>
          <w:lang w:eastAsia="en-US"/>
        </w:rPr>
      </w:pPr>
      <w:r w:rsidRPr="00547FBC">
        <w:rPr>
          <w:szCs w:val="24"/>
          <w:lang w:eastAsia="en-US"/>
        </w:rPr>
        <w:t>5.</w:t>
      </w:r>
      <w:r w:rsidRPr="00547FBC">
        <w:rPr>
          <w:szCs w:val="24"/>
          <w:lang w:eastAsia="en-US"/>
        </w:rPr>
        <w:tab/>
        <w:t xml:space="preserve">La articolul 13, alineatul </w:t>
      </w:r>
      <w:r w:rsidRPr="00547FBC">
        <w:rPr>
          <w:strike/>
          <w:szCs w:val="24"/>
          <w:lang w:eastAsia="en-US"/>
        </w:rPr>
        <w:t>(3) se elimină;</w:t>
      </w:r>
      <w:r w:rsidRPr="00547FBC">
        <w:rPr>
          <w:b/>
          <w:i/>
          <w:szCs w:val="24"/>
          <w:lang w:eastAsia="en-US"/>
        </w:rPr>
        <w:t>(2) se înlocuiește cu următorul text:</w:t>
      </w:r>
    </w:p>
    <w:p w:rsidR="00547FBC" w:rsidRPr="00547FBC" w:rsidRDefault="00547FBC" w:rsidP="00547FBC">
      <w:pPr>
        <w:spacing w:before="120" w:after="120" w:line="360" w:lineRule="auto"/>
        <w:ind w:left="1416" w:hanging="566"/>
        <w:rPr>
          <w:szCs w:val="24"/>
          <w:lang w:eastAsia="en-US"/>
        </w:rPr>
      </w:pPr>
      <w:r w:rsidRPr="00547FBC">
        <w:rPr>
          <w:szCs w:val="24"/>
          <w:lang w:eastAsia="en-US"/>
        </w:rPr>
        <w:t>„</w:t>
      </w:r>
      <w:r w:rsidRPr="00547FBC">
        <w:rPr>
          <w:b/>
          <w:i/>
          <w:szCs w:val="24"/>
          <w:lang w:eastAsia="en-US"/>
        </w:rPr>
        <w:t>(2)</w:t>
      </w:r>
      <w:r w:rsidRPr="00547FBC">
        <w:rPr>
          <w:szCs w:val="24"/>
          <w:lang w:eastAsia="en-US"/>
        </w:rPr>
        <w:tab/>
      </w:r>
      <w:r w:rsidRPr="00547FBC">
        <w:rPr>
          <w:b/>
          <w:i/>
          <w:szCs w:val="24"/>
          <w:lang w:eastAsia="en-US"/>
        </w:rPr>
        <w:t>Informațiile menționate la alineatul (1) sunt furnizate:</w:t>
      </w:r>
    </w:p>
    <w:p w:rsidR="00547FBC" w:rsidRPr="00547FBC" w:rsidRDefault="00547FBC" w:rsidP="00547FBC">
      <w:pPr>
        <w:spacing w:before="120" w:after="120" w:line="360" w:lineRule="auto"/>
        <w:ind w:left="1982" w:hanging="566"/>
        <w:rPr>
          <w:szCs w:val="24"/>
          <w:lang w:eastAsia="en-US"/>
        </w:rPr>
      </w:pPr>
      <w:r w:rsidRPr="00547FBC">
        <w:rPr>
          <w:b/>
          <w:i/>
          <w:szCs w:val="24"/>
          <w:lang w:eastAsia="en-US"/>
        </w:rPr>
        <w:t>(a)</w:t>
      </w:r>
      <w:r w:rsidRPr="00547FBC">
        <w:rPr>
          <w:szCs w:val="24"/>
          <w:lang w:eastAsia="en-US"/>
        </w:rPr>
        <w:tab/>
      </w:r>
      <w:r w:rsidRPr="00547FBC">
        <w:rPr>
          <w:b/>
          <w:i/>
          <w:szCs w:val="24"/>
          <w:lang w:eastAsia="en-US"/>
        </w:rPr>
        <w:t>pe site-ul comerciantului, în cazul în care acesta există, într-un mod clar, vizibil, inteligibil și ușor accesibil;</w:t>
      </w:r>
    </w:p>
    <w:p w:rsidR="00547FBC" w:rsidRPr="00547FBC" w:rsidRDefault="00547FBC" w:rsidP="00547FBC">
      <w:pPr>
        <w:spacing w:before="120" w:after="120" w:line="360" w:lineRule="auto"/>
        <w:ind w:left="1982" w:hanging="566"/>
        <w:rPr>
          <w:szCs w:val="24"/>
          <w:lang w:eastAsia="en-US"/>
        </w:rPr>
      </w:pPr>
      <w:r w:rsidRPr="00547FBC">
        <w:rPr>
          <w:b/>
          <w:i/>
          <w:szCs w:val="24"/>
          <w:lang w:eastAsia="en-US"/>
        </w:rPr>
        <w:t>(b)</w:t>
      </w:r>
      <w:r w:rsidRPr="00547FBC">
        <w:rPr>
          <w:szCs w:val="24"/>
          <w:lang w:eastAsia="en-US"/>
        </w:rPr>
        <w:tab/>
      </w:r>
      <w:r w:rsidRPr="00547FBC">
        <w:rPr>
          <w:b/>
          <w:i/>
          <w:szCs w:val="24"/>
          <w:lang w:eastAsia="en-US"/>
        </w:rPr>
        <w:t>în clauzele și condițiile generale ale contractelor de vânzare sau de prestare de servicii între comerciant și consumator; precum și</w:t>
      </w:r>
    </w:p>
    <w:p w:rsidR="00547FBC" w:rsidRPr="00547FBC" w:rsidRDefault="00547FBC" w:rsidP="00547FBC">
      <w:pPr>
        <w:spacing w:before="120" w:after="120" w:line="360" w:lineRule="auto"/>
        <w:ind w:left="1982" w:hanging="566"/>
        <w:rPr>
          <w:szCs w:val="24"/>
          <w:lang w:eastAsia="en-US"/>
        </w:rPr>
      </w:pPr>
      <w:r w:rsidRPr="00547FBC">
        <w:rPr>
          <w:b/>
          <w:i/>
          <w:szCs w:val="24"/>
          <w:lang w:eastAsia="en-US"/>
        </w:rPr>
        <w:t>(c)</w:t>
      </w:r>
      <w:r w:rsidRPr="00547FBC">
        <w:rPr>
          <w:szCs w:val="24"/>
          <w:lang w:eastAsia="en-US"/>
        </w:rPr>
        <w:tab/>
      </w:r>
      <w:r w:rsidRPr="00547FBC">
        <w:rPr>
          <w:b/>
          <w:i/>
          <w:szCs w:val="24"/>
          <w:lang w:eastAsia="en-US"/>
        </w:rPr>
        <w:t>în facturile emise de comerciant.</w:t>
      </w:r>
    </w:p>
    <w:p w:rsidR="00547FBC" w:rsidRPr="00547FBC" w:rsidRDefault="00547FBC" w:rsidP="00547FBC">
      <w:pPr>
        <w:spacing w:before="120" w:after="120" w:line="360" w:lineRule="auto"/>
        <w:ind w:left="1416" w:hanging="566"/>
        <w:rPr>
          <w:b/>
          <w:szCs w:val="24"/>
          <w:lang w:eastAsia="en-US"/>
        </w:rPr>
      </w:pPr>
      <w:r w:rsidRPr="00547FBC">
        <w:rPr>
          <w:b/>
          <w:i/>
          <w:szCs w:val="24"/>
          <w:lang w:eastAsia="en-US"/>
        </w:rPr>
        <w:t>(2</w:t>
      </w:r>
      <w:r w:rsidR="00BF6252">
        <w:rPr>
          <w:b/>
          <w:i/>
          <w:szCs w:val="24"/>
          <w:lang w:eastAsia="en-US"/>
        </w:rPr>
        <w:t>a</w:t>
      </w:r>
      <w:bookmarkStart w:id="8" w:name="_GoBack"/>
      <w:bookmarkEnd w:id="8"/>
      <w:r w:rsidRPr="00547FBC">
        <w:rPr>
          <w:b/>
          <w:i/>
          <w:szCs w:val="24"/>
          <w:lang w:eastAsia="en-US"/>
        </w:rPr>
        <w:t>)</w:t>
      </w:r>
      <w:r w:rsidRPr="00547FBC">
        <w:rPr>
          <w:szCs w:val="24"/>
          <w:lang w:eastAsia="en-US"/>
        </w:rPr>
        <w:tab/>
      </w:r>
      <w:r w:rsidRPr="00547FBC">
        <w:rPr>
          <w:b/>
          <w:i/>
          <w:szCs w:val="24"/>
          <w:lang w:eastAsia="en-US"/>
        </w:rPr>
        <w:t>Comercianții pun la dispoziție o adresă de e-mail pentru a le permite consumatorilor să îi contacteze, inclusiv numai în scopul procedurilor SAL.</w:t>
      </w:r>
      <w:r w:rsidRPr="00547FBC">
        <w:rPr>
          <w:szCs w:val="24"/>
          <w:lang w:eastAsia="en-US"/>
        </w:rPr>
        <w:t>”</w:t>
      </w:r>
      <w:r w:rsidR="00810A6D">
        <w:rPr>
          <w:b/>
          <w:szCs w:val="24"/>
          <w:lang w:eastAsia="en-US"/>
        </w:rPr>
        <w:t xml:space="preserve"> [AM 44]</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szCs w:val="24"/>
          <w:lang w:eastAsia="en-US"/>
        </w:rPr>
        <w:lastRenderedPageBreak/>
        <w:t>6.</w:t>
      </w:r>
      <w:r w:rsidRPr="00547FBC">
        <w:rPr>
          <w:szCs w:val="24"/>
          <w:lang w:eastAsia="en-US"/>
        </w:rPr>
        <w:tab/>
        <w:t>articolul 14 se înlocuiește cu următorul text:</w:t>
      </w:r>
    </w:p>
    <w:p w:rsidR="00547FBC" w:rsidRPr="00547FBC" w:rsidRDefault="00547FBC" w:rsidP="00547FBC">
      <w:pPr>
        <w:spacing w:before="120" w:after="120" w:line="360" w:lineRule="auto"/>
        <w:ind w:left="850"/>
        <w:rPr>
          <w:szCs w:val="24"/>
          <w:lang w:eastAsia="en-US"/>
        </w:rPr>
      </w:pPr>
      <w:r w:rsidRPr="00547FBC">
        <w:rPr>
          <w:szCs w:val="24"/>
          <w:lang w:eastAsia="en-US"/>
        </w:rPr>
        <w:t>„Articolul 14</w:t>
      </w:r>
    </w:p>
    <w:p w:rsidR="00547FBC" w:rsidRPr="00547FBC" w:rsidRDefault="00547FBC" w:rsidP="00547FBC">
      <w:pPr>
        <w:spacing w:before="120" w:after="120" w:line="360" w:lineRule="auto"/>
        <w:ind w:left="850"/>
        <w:rPr>
          <w:szCs w:val="24"/>
          <w:lang w:eastAsia="en-US"/>
        </w:rPr>
      </w:pPr>
      <w:r w:rsidRPr="00547FBC">
        <w:rPr>
          <w:szCs w:val="24"/>
          <w:lang w:eastAsia="en-US"/>
        </w:rPr>
        <w:t>Asistența oferită consumatorilor</w:t>
      </w:r>
    </w:p>
    <w:p w:rsidR="00547FBC" w:rsidRPr="00547FBC" w:rsidRDefault="00547FBC" w:rsidP="00547FBC">
      <w:pPr>
        <w:spacing w:before="120" w:after="120" w:line="360" w:lineRule="auto"/>
        <w:ind w:left="1416" w:hanging="566"/>
        <w:rPr>
          <w:szCs w:val="24"/>
          <w:lang w:eastAsia="en-US"/>
        </w:rPr>
      </w:pPr>
      <w:r w:rsidRPr="00547FBC">
        <w:rPr>
          <w:szCs w:val="24"/>
          <w:lang w:eastAsia="en-US"/>
        </w:rPr>
        <w:t>(1)</w:t>
      </w:r>
      <w:r w:rsidRPr="00547FBC">
        <w:rPr>
          <w:szCs w:val="24"/>
          <w:lang w:eastAsia="en-US"/>
        </w:rPr>
        <w:tab/>
        <w:t>Statele membre se asigură că, în ceea ce privește litigiile transfrontaliere, consumatorii și comercianții pot obține asistență pentru a avea acces la entitatea sau entitățile SAL care au competența de a soluționa litigiul lor transfrontalier.</w:t>
      </w:r>
    </w:p>
    <w:p w:rsidR="00547FBC" w:rsidRPr="00547FBC" w:rsidRDefault="00547FBC" w:rsidP="00547FBC">
      <w:pPr>
        <w:spacing w:before="120" w:after="120" w:line="360" w:lineRule="auto"/>
        <w:ind w:left="1416" w:hanging="566"/>
        <w:rPr>
          <w:b/>
          <w:szCs w:val="24"/>
          <w:lang w:eastAsia="en-US"/>
        </w:rPr>
      </w:pPr>
      <w:r w:rsidRPr="00547FBC">
        <w:rPr>
          <w:b/>
          <w:i/>
          <w:szCs w:val="24"/>
          <w:lang w:eastAsia="en-US"/>
        </w:rPr>
        <w:t>(1a)</w:t>
      </w:r>
      <w:r w:rsidRPr="00547FBC">
        <w:rPr>
          <w:szCs w:val="24"/>
          <w:lang w:eastAsia="en-US"/>
        </w:rPr>
        <w:tab/>
      </w:r>
      <w:r w:rsidRPr="00547FBC">
        <w:rPr>
          <w:b/>
          <w:i/>
          <w:szCs w:val="24"/>
          <w:lang w:eastAsia="en-US"/>
        </w:rPr>
        <w:t>Statele membre se asigură că consumatorii pot desfășura proceduri SAL transfrontaliere într-o limbă oficială a statului membru în care își au reședința.</w:t>
      </w:r>
      <w:r w:rsidR="00810A6D">
        <w:rPr>
          <w:b/>
          <w:szCs w:val="24"/>
          <w:lang w:eastAsia="en-US"/>
        </w:rPr>
        <w:t xml:space="preserve"> [AM 45]</w:t>
      </w:r>
    </w:p>
    <w:p w:rsidR="00547FBC" w:rsidRPr="00547FBC" w:rsidRDefault="00547FBC" w:rsidP="00547FBC">
      <w:pPr>
        <w:spacing w:before="120" w:after="120" w:line="360" w:lineRule="auto"/>
        <w:ind w:left="1416" w:hanging="566"/>
        <w:rPr>
          <w:b/>
          <w:szCs w:val="24"/>
          <w:lang w:eastAsia="en-US"/>
        </w:rPr>
      </w:pPr>
      <w:r w:rsidRPr="00547FBC">
        <w:rPr>
          <w:szCs w:val="24"/>
          <w:lang w:eastAsia="en-US"/>
        </w:rPr>
        <w:t>(2)</w:t>
      </w:r>
      <w:r w:rsidRPr="00547FBC">
        <w:rPr>
          <w:szCs w:val="24"/>
          <w:lang w:eastAsia="en-US"/>
        </w:rPr>
        <w:tab/>
        <w:t>Fiecare stat membru desemnează un punct de contact SAL responsabil cu îndeplinirea sarcinii menționate la alineatul (1). Fiecare stat membru comunică Comisiei denumirea și datele de contact ale punctului său de contact SAL. Statele membre atribuie responsabilitatea pentru funcționarea punctelor de contact SAL centrului lor din cadrul Rețelei Centrelor Europene ale Consumatorilor</w:t>
      </w:r>
      <w:r w:rsidRPr="00547FBC">
        <w:rPr>
          <w:strike/>
          <w:szCs w:val="24"/>
          <w:lang w:eastAsia="en-US"/>
        </w:rPr>
        <w:t xml:space="preserve"> sau, dacă nu este posibil</w:t>
      </w:r>
      <w:r w:rsidRPr="00547FBC">
        <w:rPr>
          <w:szCs w:val="24"/>
          <w:lang w:eastAsia="en-US"/>
        </w:rPr>
        <w:t>, unor organizații de consumatori sau oricărui alt organism care se ocupă cu protecția consumatorilor</w:t>
      </w:r>
      <w:r w:rsidRPr="00547FBC">
        <w:rPr>
          <w:b/>
          <w:i/>
          <w:szCs w:val="24"/>
          <w:lang w:eastAsia="en-US"/>
        </w:rPr>
        <w:t xml:space="preserve"> și se asigură că dispun de resurse bugetare și de personal adecvate</w:t>
      </w:r>
      <w:r w:rsidRPr="00547FBC">
        <w:rPr>
          <w:szCs w:val="24"/>
          <w:lang w:eastAsia="en-US"/>
        </w:rPr>
        <w:t>.</w:t>
      </w:r>
      <w:r w:rsidR="00810A6D">
        <w:rPr>
          <w:b/>
          <w:szCs w:val="24"/>
          <w:lang w:eastAsia="en-US"/>
        </w:rPr>
        <w:t xml:space="preserve"> [AM 46]</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1416" w:hanging="566"/>
        <w:rPr>
          <w:b/>
          <w:szCs w:val="24"/>
          <w:lang w:eastAsia="en-US"/>
        </w:rPr>
      </w:pPr>
      <w:r w:rsidRPr="00547FBC">
        <w:rPr>
          <w:b/>
          <w:i/>
          <w:szCs w:val="24"/>
          <w:lang w:eastAsia="en-US"/>
        </w:rPr>
        <w:lastRenderedPageBreak/>
        <w:t>(2a)</w:t>
      </w:r>
      <w:r w:rsidRPr="00547FBC">
        <w:rPr>
          <w:szCs w:val="24"/>
          <w:lang w:eastAsia="en-US"/>
        </w:rPr>
        <w:tab/>
      </w:r>
      <w:r w:rsidRPr="00547FBC">
        <w:rPr>
          <w:b/>
          <w:i/>
          <w:szCs w:val="24"/>
          <w:lang w:eastAsia="en-US"/>
        </w:rPr>
        <w:t>Consumatorii și comercianții părți în litigii transfrontaliere utilizează punctul de contact SAL desemnat în funcție de locul de reședință al consumatorului și de entitatea SAL din statul membru în care își au reședința.</w:t>
      </w:r>
      <w:r w:rsidR="00810A6D">
        <w:rPr>
          <w:b/>
          <w:szCs w:val="24"/>
          <w:lang w:eastAsia="en-US"/>
        </w:rPr>
        <w:t xml:space="preserve"> [AM 47]</w:t>
      </w:r>
    </w:p>
    <w:p w:rsidR="00547FBC" w:rsidRPr="00547FBC" w:rsidRDefault="00547FBC" w:rsidP="00547FBC">
      <w:pPr>
        <w:spacing w:before="120" w:after="120" w:line="360" w:lineRule="auto"/>
        <w:ind w:left="1416" w:hanging="566"/>
        <w:rPr>
          <w:szCs w:val="24"/>
          <w:lang w:eastAsia="en-US"/>
        </w:rPr>
      </w:pPr>
      <w:r w:rsidRPr="00547FBC">
        <w:rPr>
          <w:szCs w:val="24"/>
          <w:lang w:eastAsia="en-US"/>
        </w:rPr>
        <w:t>(3)</w:t>
      </w:r>
      <w:r w:rsidRPr="00547FBC">
        <w:rPr>
          <w:szCs w:val="24"/>
          <w:lang w:eastAsia="en-US"/>
        </w:rPr>
        <w:tab/>
        <w:t>Punctele de contact SAL facilitează comunicarea între părți și entitatea SAL competentă, ceea ce poate include, în special:</w:t>
      </w:r>
    </w:p>
    <w:p w:rsidR="00547FBC" w:rsidRPr="00547FBC" w:rsidRDefault="00547FBC" w:rsidP="00547FBC">
      <w:pPr>
        <w:spacing w:before="120" w:after="120" w:line="360" w:lineRule="auto"/>
        <w:ind w:left="1982" w:hanging="566"/>
        <w:rPr>
          <w:szCs w:val="24"/>
          <w:lang w:eastAsia="en-US"/>
        </w:rPr>
      </w:pPr>
      <w:r w:rsidRPr="00547FBC">
        <w:rPr>
          <w:szCs w:val="24"/>
          <w:lang w:eastAsia="en-US"/>
        </w:rPr>
        <w:t>(a)</w:t>
      </w:r>
      <w:r w:rsidRPr="00547FBC">
        <w:rPr>
          <w:szCs w:val="24"/>
          <w:lang w:eastAsia="en-US"/>
        </w:rPr>
        <w:tab/>
        <w:t>acordarea de asistență la depunerea reclamației și, după caz, a documentației relevante;</w:t>
      </w:r>
    </w:p>
    <w:p w:rsidR="00547FBC" w:rsidRPr="00547FBC" w:rsidRDefault="00547FBC" w:rsidP="00547FBC">
      <w:pPr>
        <w:spacing w:before="120" w:after="120" w:line="360" w:lineRule="auto"/>
        <w:ind w:left="1982" w:hanging="566"/>
        <w:rPr>
          <w:b/>
          <w:szCs w:val="24"/>
          <w:lang w:eastAsia="en-US"/>
        </w:rPr>
      </w:pPr>
      <w:r w:rsidRPr="00547FBC">
        <w:rPr>
          <w:b/>
          <w:i/>
          <w:szCs w:val="24"/>
          <w:lang w:eastAsia="en-US"/>
        </w:rPr>
        <w:t>(</w:t>
      </w:r>
      <w:proofErr w:type="spellStart"/>
      <w:r w:rsidRPr="00547FBC">
        <w:rPr>
          <w:b/>
          <w:i/>
          <w:szCs w:val="24"/>
          <w:lang w:eastAsia="en-US"/>
        </w:rPr>
        <w:t>aa</w:t>
      </w:r>
      <w:proofErr w:type="spellEnd"/>
      <w:r w:rsidRPr="00547FBC">
        <w:rPr>
          <w:b/>
          <w:i/>
          <w:szCs w:val="24"/>
          <w:lang w:eastAsia="en-US"/>
        </w:rPr>
        <w:t>)</w:t>
      </w:r>
      <w:r w:rsidRPr="00547FBC">
        <w:rPr>
          <w:szCs w:val="24"/>
          <w:lang w:eastAsia="en-US"/>
        </w:rPr>
        <w:tab/>
      </w:r>
      <w:r w:rsidRPr="00547FBC">
        <w:rPr>
          <w:b/>
          <w:i/>
          <w:szCs w:val="24"/>
          <w:lang w:eastAsia="en-US"/>
        </w:rPr>
        <w:t>asistarea părților și a entităților SAL, dacă este necesar, în ceea ce privește traducerea informațiilor, a documentației sau a normelor procedurale;</w:t>
      </w:r>
      <w:r w:rsidR="00810A6D">
        <w:rPr>
          <w:b/>
          <w:szCs w:val="24"/>
          <w:lang w:eastAsia="en-US"/>
        </w:rPr>
        <w:t xml:space="preserve"> [AM 48]</w:t>
      </w:r>
    </w:p>
    <w:p w:rsidR="00547FBC" w:rsidRPr="00547FBC" w:rsidRDefault="00547FBC" w:rsidP="00547FBC">
      <w:pPr>
        <w:spacing w:before="120" w:after="120" w:line="360" w:lineRule="auto"/>
        <w:ind w:left="1982" w:hanging="566"/>
        <w:rPr>
          <w:szCs w:val="24"/>
          <w:lang w:eastAsia="en-US"/>
        </w:rPr>
      </w:pPr>
      <w:r w:rsidRPr="00547FBC">
        <w:rPr>
          <w:szCs w:val="24"/>
          <w:lang w:eastAsia="en-US"/>
        </w:rPr>
        <w:t>(b)</w:t>
      </w:r>
      <w:r w:rsidRPr="00547FBC">
        <w:rPr>
          <w:szCs w:val="24"/>
          <w:lang w:eastAsia="en-US"/>
        </w:rPr>
        <w:tab/>
        <w:t>furnizarea de informații generale cu privire la drepturile consumatorilor din UE către părți și entitățile SAL;</w:t>
      </w:r>
    </w:p>
    <w:p w:rsidR="00547FBC" w:rsidRPr="00547FBC" w:rsidRDefault="00547FBC" w:rsidP="00547FBC">
      <w:pPr>
        <w:spacing w:before="120" w:after="120" w:line="360" w:lineRule="auto"/>
        <w:ind w:left="1982" w:hanging="566"/>
        <w:rPr>
          <w:b/>
          <w:szCs w:val="24"/>
          <w:lang w:eastAsia="en-US"/>
        </w:rPr>
      </w:pPr>
      <w:r w:rsidRPr="00547FBC">
        <w:rPr>
          <w:b/>
          <w:i/>
          <w:szCs w:val="24"/>
          <w:lang w:eastAsia="en-US"/>
        </w:rPr>
        <w:t>(ba)</w:t>
      </w:r>
      <w:r w:rsidRPr="00547FBC">
        <w:rPr>
          <w:szCs w:val="24"/>
          <w:lang w:eastAsia="en-US"/>
        </w:rPr>
        <w:tab/>
      </w:r>
      <w:r w:rsidRPr="00547FBC">
        <w:rPr>
          <w:b/>
          <w:i/>
          <w:szCs w:val="24"/>
          <w:lang w:eastAsia="en-US"/>
        </w:rPr>
        <w:t>furnizarea de informații relevante cu privire la legislația statului membru în materie de protecție a consumatorului către părți și entitățile SAL;</w:t>
      </w:r>
      <w:r w:rsidR="00810A6D">
        <w:rPr>
          <w:b/>
          <w:szCs w:val="24"/>
          <w:lang w:eastAsia="en-US"/>
        </w:rPr>
        <w:t xml:space="preserve"> [AM 49]</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ind w:left="1982" w:hanging="566"/>
        <w:rPr>
          <w:szCs w:val="24"/>
          <w:lang w:eastAsia="en-US"/>
        </w:rPr>
      </w:pPr>
      <w:r w:rsidRPr="00547FBC">
        <w:rPr>
          <w:szCs w:val="24"/>
          <w:lang w:eastAsia="en-US"/>
        </w:rPr>
        <w:lastRenderedPageBreak/>
        <w:t>(c)</w:t>
      </w:r>
      <w:r w:rsidRPr="00547FBC">
        <w:rPr>
          <w:szCs w:val="24"/>
          <w:lang w:eastAsia="en-US"/>
        </w:rPr>
        <w:tab/>
        <w:t>oferirea de explicații părților cu privire la normele procedurale aplicate de către entitățile SAL specifice;</w:t>
      </w:r>
    </w:p>
    <w:p w:rsidR="00547FBC" w:rsidRPr="00547FBC" w:rsidRDefault="00547FBC" w:rsidP="00547FBC">
      <w:pPr>
        <w:spacing w:before="120" w:after="120" w:line="360" w:lineRule="auto"/>
        <w:ind w:left="1982" w:hanging="566"/>
        <w:rPr>
          <w:szCs w:val="24"/>
          <w:lang w:eastAsia="en-US"/>
        </w:rPr>
      </w:pPr>
      <w:r w:rsidRPr="00547FBC">
        <w:rPr>
          <w:szCs w:val="24"/>
          <w:lang w:eastAsia="en-US"/>
        </w:rPr>
        <w:t>(d)</w:t>
      </w:r>
      <w:r w:rsidRPr="00547FBC">
        <w:rPr>
          <w:szCs w:val="24"/>
          <w:lang w:eastAsia="en-US"/>
        </w:rPr>
        <w:tab/>
        <w:t>informarea părții reclamante cu privire la alte măsuri reparatorii în cazul în care un litigiu nu poate fi soluționat prin procedura SAL.</w:t>
      </w:r>
    </w:p>
    <w:p w:rsidR="00547FBC" w:rsidRPr="00547FBC" w:rsidRDefault="00547FBC" w:rsidP="00547FBC">
      <w:pPr>
        <w:spacing w:before="120" w:after="120" w:line="360" w:lineRule="auto"/>
        <w:ind w:left="1416" w:hanging="566"/>
        <w:rPr>
          <w:szCs w:val="24"/>
          <w:lang w:eastAsia="en-US"/>
        </w:rPr>
      </w:pPr>
      <w:r w:rsidRPr="00547FBC">
        <w:rPr>
          <w:szCs w:val="24"/>
          <w:lang w:eastAsia="en-US"/>
        </w:rPr>
        <w:t>(4)</w:t>
      </w:r>
      <w:r w:rsidRPr="00547FBC">
        <w:rPr>
          <w:szCs w:val="24"/>
          <w:lang w:eastAsia="en-US"/>
        </w:rPr>
        <w:tab/>
        <w:t>Statele membre pot acorda punctelor de contact SAL dreptul de a acorda consumatorilor și comercianților asistența menționată la prezentul articol și atunci când respectivii consumatori și comercianți sesizează entități SAL cu privire la litigii interne.</w:t>
      </w:r>
    </w:p>
    <w:p w:rsidR="00547FBC" w:rsidRPr="00547FBC" w:rsidRDefault="00547FBC" w:rsidP="00547FBC">
      <w:pPr>
        <w:spacing w:before="120" w:after="120" w:line="360" w:lineRule="auto"/>
        <w:ind w:left="1416" w:hanging="566"/>
        <w:rPr>
          <w:szCs w:val="24"/>
          <w:lang w:eastAsia="en-US"/>
        </w:rPr>
      </w:pPr>
      <w:r w:rsidRPr="00547FBC">
        <w:rPr>
          <w:szCs w:val="24"/>
          <w:lang w:eastAsia="en-US"/>
        </w:rPr>
        <w:t>(5)</w:t>
      </w:r>
      <w:r w:rsidRPr="00547FBC">
        <w:rPr>
          <w:szCs w:val="24"/>
          <w:lang w:eastAsia="en-US"/>
        </w:rPr>
        <w:tab/>
        <w:t>Statele membre se asigură că toți actorii care acordă consumatorilor asistență în litigii transfrontaliere sau interne acționează cu bună-credință pentru a permite părților la litigiu să ajungă la o soluționare amiabilă și furnizează consumatorilor informații relevante în deplină transparență, inclusiv informații referitoare la normele procedurale și la eventualele comisioane aplicabile.;”</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lastRenderedPageBreak/>
        <w:t>6a.</w:t>
      </w:r>
      <w:r w:rsidRPr="00547FBC">
        <w:rPr>
          <w:szCs w:val="24"/>
          <w:lang w:eastAsia="en-US"/>
        </w:rPr>
        <w:tab/>
      </w:r>
      <w:r w:rsidRPr="00547FBC">
        <w:rPr>
          <w:b/>
          <w:i/>
          <w:szCs w:val="24"/>
          <w:lang w:eastAsia="en-US"/>
        </w:rPr>
        <w:t>La articolul 15, alineatul (2) se înlocuiește cu următorul text:</w:t>
      </w:r>
    </w:p>
    <w:p w:rsidR="00547FBC" w:rsidRPr="00547FBC" w:rsidRDefault="00547FBC" w:rsidP="00547FBC">
      <w:pPr>
        <w:spacing w:before="120" w:after="120" w:line="360" w:lineRule="auto"/>
        <w:ind w:left="1416" w:hanging="566"/>
        <w:rPr>
          <w:b/>
          <w:szCs w:val="24"/>
          <w:lang w:eastAsia="en-US"/>
        </w:rPr>
      </w:pPr>
      <w:r w:rsidRPr="00547FBC">
        <w:rPr>
          <w:szCs w:val="24"/>
          <w:lang w:eastAsia="en-US"/>
        </w:rPr>
        <w:t>„</w:t>
      </w:r>
      <w:r w:rsidRPr="00547FBC">
        <w:rPr>
          <w:b/>
          <w:i/>
          <w:szCs w:val="24"/>
          <w:lang w:eastAsia="en-US"/>
        </w:rPr>
        <w:t>(1)</w:t>
      </w:r>
      <w:r w:rsidRPr="00547FBC">
        <w:rPr>
          <w:szCs w:val="24"/>
          <w:lang w:eastAsia="en-US"/>
        </w:rPr>
        <w:tab/>
      </w:r>
      <w:r w:rsidRPr="00547FBC">
        <w:rPr>
          <w:b/>
          <w:i/>
          <w:szCs w:val="24"/>
          <w:lang w:eastAsia="en-US"/>
        </w:rPr>
        <w:t>Statele membre se asigură că organizațiile de consumatori și asociațiile de întreprinderi relevante publică, pe site-urile și în broșurile lor și prin orice alte mijloace pe care le consideră adecvate, lista entităților SAL menționată la articolul 20 alineatul (4).</w:t>
      </w:r>
      <w:r w:rsidRPr="00547FBC">
        <w:rPr>
          <w:szCs w:val="24"/>
          <w:lang w:eastAsia="en-US"/>
        </w:rPr>
        <w:t>”</w:t>
      </w:r>
      <w:r w:rsidR="00810A6D">
        <w:rPr>
          <w:b/>
          <w:szCs w:val="24"/>
          <w:lang w:eastAsia="en-US"/>
        </w:rPr>
        <w:t xml:space="preserve"> [AM 50]</w:t>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t>6b.</w:t>
      </w:r>
      <w:r w:rsidRPr="00547FBC">
        <w:rPr>
          <w:szCs w:val="24"/>
          <w:lang w:eastAsia="en-US"/>
        </w:rPr>
        <w:tab/>
      </w:r>
      <w:r w:rsidRPr="00547FBC">
        <w:rPr>
          <w:b/>
          <w:i/>
          <w:szCs w:val="24"/>
          <w:lang w:eastAsia="en-US"/>
        </w:rPr>
        <w:t>La articolul 17, alineatul (2) se înlocuiește cu următorul text:</w:t>
      </w:r>
    </w:p>
    <w:p w:rsidR="00547FBC" w:rsidRPr="00547FBC" w:rsidRDefault="00547FBC" w:rsidP="00547FBC">
      <w:pPr>
        <w:spacing w:before="120" w:after="120" w:line="360" w:lineRule="auto"/>
        <w:ind w:left="1416" w:hanging="566"/>
        <w:rPr>
          <w:b/>
          <w:szCs w:val="24"/>
          <w:lang w:eastAsia="en-US"/>
        </w:rPr>
      </w:pPr>
      <w:r w:rsidRPr="00547FBC">
        <w:rPr>
          <w:szCs w:val="24"/>
          <w:lang w:eastAsia="en-US"/>
        </w:rPr>
        <w:t>„</w:t>
      </w:r>
      <w:r w:rsidRPr="00547FBC">
        <w:rPr>
          <w:b/>
          <w:i/>
          <w:szCs w:val="24"/>
          <w:lang w:eastAsia="en-US"/>
        </w:rPr>
        <w:t>(2)</w:t>
      </w:r>
      <w:r w:rsidRPr="00547FBC">
        <w:rPr>
          <w:szCs w:val="24"/>
          <w:lang w:eastAsia="en-US"/>
        </w:rPr>
        <w:tab/>
      </w:r>
      <w:r w:rsidRPr="00547FBC">
        <w:rPr>
          <w:b/>
          <w:i/>
          <w:szCs w:val="24"/>
          <w:lang w:eastAsia="en-US"/>
        </w:rPr>
        <w:t>Această cooperare include în special schimbul reciproc de informații privind practicile din sectoarele comerciale specifice cu privire la care consumatorii au prezentat reclamații în mod repetat. Aceasta include, după caz, și obligația entităților SAL de a direcționa consumatorii către autoritățile naționale menționate la alineatul (1) ori de câte ori raportează practici comerciale neloiale. În plus, aceasta cuprinde, după caz, și obligația entităților SAL de a raporta autorităților naționale respective practicile comerciale și clauzele și condițiile neloiale ori de câte ori iau cunoștință de acestea. Aceasta cuprinde, de asemenea, furnizarea evaluării tehnice și a informațiilor de către autoritățile naționale către entitățile SAL, în cazul în care evaluarea sau informațiile respective sunt necesare pentru soluționarea litigiilor individuale și sunt deja disponibile.</w:t>
      </w:r>
      <w:r w:rsidRPr="00547FBC">
        <w:rPr>
          <w:szCs w:val="24"/>
          <w:lang w:eastAsia="en-US"/>
        </w:rPr>
        <w:t>”</w:t>
      </w:r>
      <w:r w:rsidR="00810A6D">
        <w:rPr>
          <w:b/>
          <w:szCs w:val="24"/>
          <w:lang w:eastAsia="en-US"/>
        </w:rPr>
        <w:t xml:space="preserve"> [AM 51]</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lastRenderedPageBreak/>
        <w:t>6c.</w:t>
      </w:r>
      <w:r w:rsidRPr="00547FBC">
        <w:rPr>
          <w:szCs w:val="24"/>
          <w:lang w:eastAsia="en-US"/>
        </w:rPr>
        <w:tab/>
      </w:r>
      <w:r w:rsidRPr="00547FBC">
        <w:rPr>
          <w:b/>
          <w:i/>
          <w:szCs w:val="24"/>
          <w:lang w:eastAsia="en-US"/>
        </w:rPr>
        <w:t>La articolul 17 se adaugă următorul alineat (5):</w:t>
      </w:r>
    </w:p>
    <w:p w:rsidR="00547FBC" w:rsidRPr="00547FBC" w:rsidRDefault="00547FBC" w:rsidP="00547FBC">
      <w:pPr>
        <w:spacing w:before="120" w:after="120" w:line="360" w:lineRule="auto"/>
        <w:ind w:left="1416" w:hanging="566"/>
        <w:rPr>
          <w:b/>
          <w:szCs w:val="24"/>
          <w:lang w:eastAsia="en-US"/>
        </w:rPr>
      </w:pPr>
      <w:r w:rsidRPr="00547FBC">
        <w:rPr>
          <w:szCs w:val="24"/>
          <w:lang w:eastAsia="en-US"/>
        </w:rPr>
        <w:t>„</w:t>
      </w:r>
      <w:r w:rsidRPr="00547FBC">
        <w:rPr>
          <w:b/>
          <w:i/>
          <w:szCs w:val="24"/>
          <w:lang w:eastAsia="en-US"/>
        </w:rPr>
        <w:t>(5)</w:t>
      </w:r>
      <w:r w:rsidRPr="00547FBC">
        <w:rPr>
          <w:szCs w:val="24"/>
          <w:lang w:eastAsia="en-US"/>
        </w:rPr>
        <w:tab/>
      </w:r>
      <w:r w:rsidRPr="00547FBC">
        <w:rPr>
          <w:b/>
          <w:i/>
          <w:szCs w:val="24"/>
          <w:lang w:eastAsia="en-US"/>
        </w:rPr>
        <w:t>Atunci când un consumator aduce la cunoștința entității SAL o practică comercială neloială, nu se aplică principiul confidențialității. În cazul în care există motive întemeiate de a suspecta că a avut loc o astfel de practică, entitatea SAL informează autoritatea națională competentă în acest sens și, dacă este cazul, o informează cu privire la rezultatul litigiului.</w:t>
      </w:r>
      <w:r w:rsidRPr="00547FBC">
        <w:rPr>
          <w:szCs w:val="24"/>
          <w:lang w:eastAsia="en-US"/>
        </w:rPr>
        <w:t>”</w:t>
      </w:r>
      <w:r w:rsidR="00810A6D">
        <w:rPr>
          <w:b/>
          <w:szCs w:val="24"/>
          <w:lang w:eastAsia="en-US"/>
        </w:rPr>
        <w:t xml:space="preserve"> [AM 52]</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lastRenderedPageBreak/>
        <w:t>6d.</w:t>
      </w:r>
      <w:r w:rsidRPr="00547FBC">
        <w:rPr>
          <w:szCs w:val="24"/>
          <w:lang w:eastAsia="en-US"/>
        </w:rPr>
        <w:tab/>
      </w:r>
      <w:r w:rsidRPr="00547FBC">
        <w:rPr>
          <w:b/>
          <w:i/>
          <w:szCs w:val="24"/>
          <w:lang w:eastAsia="en-US"/>
        </w:rPr>
        <w:t>La articolul 18, alineatul (1) se înlocuiește cu următorul text:</w:t>
      </w:r>
    </w:p>
    <w:p w:rsidR="00547FBC" w:rsidRPr="00547FBC" w:rsidRDefault="00547FBC" w:rsidP="00547FBC">
      <w:pPr>
        <w:spacing w:before="120" w:after="120" w:line="360" w:lineRule="auto"/>
        <w:ind w:left="1416" w:hanging="566"/>
        <w:rPr>
          <w:b/>
          <w:szCs w:val="24"/>
          <w:lang w:eastAsia="en-US"/>
        </w:rPr>
      </w:pPr>
      <w:r w:rsidRPr="00547FBC">
        <w:rPr>
          <w:szCs w:val="24"/>
          <w:lang w:eastAsia="en-US"/>
        </w:rPr>
        <w:t>„</w:t>
      </w:r>
      <w:r w:rsidRPr="00547FBC">
        <w:rPr>
          <w:b/>
          <w:i/>
          <w:szCs w:val="24"/>
          <w:lang w:eastAsia="en-US"/>
        </w:rPr>
        <w:t>(1)</w:t>
      </w:r>
      <w:r w:rsidRPr="00547FBC">
        <w:rPr>
          <w:szCs w:val="24"/>
          <w:lang w:eastAsia="en-US"/>
        </w:rPr>
        <w:tab/>
      </w:r>
      <w:r w:rsidRPr="00547FBC">
        <w:rPr>
          <w:b/>
          <w:i/>
          <w:szCs w:val="24"/>
          <w:lang w:eastAsia="en-US"/>
        </w:rPr>
        <w:t>Fiecare stat membru desemnează o autoritate competentă care îndeplinește funcțiile prevăzute la articolele 19 și 20. Statele membre se asigură că autoritățile lor competente dispun de resursele necesare, inclusiv de resurse bugetare și de altă natură suficiente, precum personal competent suficient de numeros, de competențe de specialitate, de proceduri și de alte mecanisme pentru îndeplinirea corespunzătoare a sarcinilor lor. Persoanele fizice care lucrează pentru autoritățile competente ar trebui să fie imparțiale și independente de entitățile SAL pe care le supraveghează. Fiecare stat membru poate desemna mai multe autorități competente. În cazul în care un stat membru procedează astfel, acesta hotărăște care dintre autoritățile competente desemnate este punctul unic de contact cu Comisia. Fiecare stat membru comunică Comisiei autoritatea competentă sau, după caz, autoritățile competente desemnate, inclusiv punctul unic de contact pe care l-a desemnat.</w:t>
      </w:r>
      <w:r w:rsidRPr="00547FBC">
        <w:rPr>
          <w:szCs w:val="24"/>
          <w:lang w:eastAsia="en-US"/>
        </w:rPr>
        <w:t>”</w:t>
      </w:r>
      <w:r w:rsidR="00810A6D">
        <w:rPr>
          <w:b/>
          <w:szCs w:val="24"/>
          <w:lang w:eastAsia="en-US"/>
        </w:rPr>
        <w:t xml:space="preserve"> [AM 53]</w:t>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t>6e.</w:t>
      </w:r>
      <w:r w:rsidRPr="00547FBC">
        <w:rPr>
          <w:szCs w:val="24"/>
          <w:lang w:eastAsia="en-US"/>
        </w:rPr>
        <w:tab/>
      </w:r>
      <w:r w:rsidRPr="00547FBC">
        <w:rPr>
          <w:b/>
          <w:i/>
          <w:szCs w:val="24"/>
          <w:lang w:eastAsia="en-US"/>
        </w:rPr>
        <w:t>La articolul 19 alineatul (3), litera (d) se înlocuiește cu următorul text:</w:t>
      </w:r>
    </w:p>
    <w:p w:rsidR="00547FBC" w:rsidRPr="00547FBC" w:rsidRDefault="00547FBC" w:rsidP="00547FBC">
      <w:pPr>
        <w:spacing w:before="120" w:after="120" w:line="360" w:lineRule="auto"/>
        <w:ind w:left="1416" w:hanging="566"/>
        <w:rPr>
          <w:b/>
          <w:szCs w:val="24"/>
          <w:lang w:eastAsia="en-US"/>
        </w:rPr>
      </w:pPr>
      <w:r w:rsidRPr="00547FBC">
        <w:rPr>
          <w:szCs w:val="24"/>
          <w:lang w:eastAsia="en-US"/>
        </w:rPr>
        <w:t>„</w:t>
      </w:r>
      <w:r w:rsidRPr="00547FBC">
        <w:rPr>
          <w:b/>
          <w:i/>
          <w:szCs w:val="24"/>
          <w:lang w:eastAsia="en-US"/>
        </w:rPr>
        <w:t>(d)</w:t>
      </w:r>
      <w:r w:rsidRPr="00547FBC">
        <w:rPr>
          <w:szCs w:val="24"/>
          <w:lang w:eastAsia="en-US"/>
        </w:rPr>
        <w:tab/>
      </w:r>
      <w:r w:rsidRPr="00547FBC">
        <w:rPr>
          <w:b/>
          <w:i/>
          <w:szCs w:val="24"/>
          <w:lang w:eastAsia="en-US"/>
        </w:rPr>
        <w:t>proporția respectării rezultatelor procedurilor SAL, în cazul în care aceasta este cunoscută, și comercianții care refuză în mod sistematic și în mod nejustificat să respecte rezultatele procedurilor SAL;</w:t>
      </w:r>
      <w:r w:rsidRPr="00547FBC">
        <w:rPr>
          <w:szCs w:val="24"/>
          <w:lang w:eastAsia="en-US"/>
        </w:rPr>
        <w:t>”</w:t>
      </w:r>
      <w:r w:rsidR="00810A6D">
        <w:rPr>
          <w:b/>
          <w:szCs w:val="24"/>
          <w:lang w:eastAsia="en-US"/>
        </w:rPr>
        <w:t xml:space="preserve"> [AM 54]</w:t>
      </w:r>
    </w:p>
    <w:p w:rsidR="00810A6D" w:rsidRDefault="00810A6D">
      <w:pPr>
        <w:widowControl/>
        <w:rPr>
          <w:strike/>
          <w:szCs w:val="24"/>
          <w:lang w:eastAsia="en-US"/>
        </w:rPr>
      </w:pPr>
      <w:r>
        <w:rPr>
          <w:strike/>
          <w:szCs w:val="24"/>
          <w:lang w:eastAsia="en-US"/>
        </w:rPr>
        <w:br w:type="page"/>
      </w:r>
    </w:p>
    <w:p w:rsidR="00547FBC" w:rsidRPr="00547FBC" w:rsidRDefault="00547FBC" w:rsidP="00547FBC">
      <w:pPr>
        <w:spacing w:before="120" w:after="120" w:line="360" w:lineRule="auto"/>
        <w:ind w:left="850" w:hanging="850"/>
        <w:rPr>
          <w:b/>
          <w:szCs w:val="24"/>
          <w:lang w:eastAsia="en-US"/>
        </w:rPr>
      </w:pPr>
      <w:r w:rsidRPr="00547FBC">
        <w:rPr>
          <w:strike/>
          <w:szCs w:val="24"/>
          <w:lang w:eastAsia="en-US"/>
        </w:rPr>
        <w:lastRenderedPageBreak/>
        <w:t>7.</w:t>
      </w:r>
      <w:r w:rsidRPr="00547FBC">
        <w:rPr>
          <w:szCs w:val="24"/>
          <w:lang w:eastAsia="en-US"/>
        </w:rPr>
        <w:tab/>
      </w:r>
      <w:r w:rsidRPr="00547FBC">
        <w:rPr>
          <w:strike/>
          <w:szCs w:val="24"/>
          <w:lang w:eastAsia="en-US"/>
        </w:rPr>
        <w:t>la articolul 19 alineatul (3), literele (f), (g) și (h) se elimină;</w:t>
      </w:r>
      <w:r w:rsidR="00810A6D">
        <w:rPr>
          <w:b/>
          <w:szCs w:val="24"/>
          <w:lang w:eastAsia="en-US"/>
        </w:rPr>
        <w:t xml:space="preserve"> [AM 55]</w:t>
      </w:r>
    </w:p>
    <w:p w:rsidR="00547FBC" w:rsidRPr="00547FBC" w:rsidRDefault="00547FBC" w:rsidP="00547FBC">
      <w:pPr>
        <w:spacing w:before="120" w:after="120" w:line="360" w:lineRule="auto"/>
        <w:ind w:left="850" w:hanging="850"/>
        <w:rPr>
          <w:szCs w:val="24"/>
          <w:lang w:eastAsia="en-US"/>
        </w:rPr>
      </w:pPr>
      <w:r w:rsidRPr="00547FBC">
        <w:rPr>
          <w:szCs w:val="24"/>
          <w:lang w:eastAsia="en-US"/>
        </w:rPr>
        <w:t>8.</w:t>
      </w:r>
      <w:r w:rsidRPr="00547FBC">
        <w:rPr>
          <w:szCs w:val="24"/>
          <w:lang w:eastAsia="en-US"/>
        </w:rPr>
        <w:tab/>
      </w:r>
      <w:r w:rsidRPr="00547FBC">
        <w:rPr>
          <w:strike/>
          <w:szCs w:val="24"/>
          <w:lang w:eastAsia="en-US"/>
        </w:rPr>
        <w:t xml:space="preserve">la </w:t>
      </w:r>
      <w:r w:rsidRPr="00547FBC">
        <w:rPr>
          <w:szCs w:val="24"/>
          <w:lang w:eastAsia="en-US"/>
        </w:rPr>
        <w:t xml:space="preserve">Articolul 20 se </w:t>
      </w:r>
      <w:r w:rsidRPr="00547FBC">
        <w:rPr>
          <w:strike/>
          <w:szCs w:val="24"/>
          <w:lang w:eastAsia="en-US"/>
        </w:rPr>
        <w:t xml:space="preserve">adaugă următorul </w:t>
      </w:r>
      <w:proofErr w:type="spellStart"/>
      <w:r w:rsidRPr="00547FBC">
        <w:rPr>
          <w:strike/>
          <w:szCs w:val="24"/>
          <w:lang w:eastAsia="en-US"/>
        </w:rPr>
        <w:t>alineat</w:t>
      </w:r>
      <w:r w:rsidRPr="00547FBC">
        <w:rPr>
          <w:b/>
          <w:i/>
          <w:szCs w:val="24"/>
          <w:lang w:eastAsia="en-US"/>
        </w:rPr>
        <w:t>modifică</w:t>
      </w:r>
      <w:proofErr w:type="spellEnd"/>
      <w:r w:rsidRPr="00547FBC">
        <w:rPr>
          <w:b/>
          <w:i/>
          <w:szCs w:val="24"/>
          <w:lang w:eastAsia="en-US"/>
        </w:rPr>
        <w:t xml:space="preserve"> după cum urmează</w:t>
      </w:r>
      <w:r w:rsidRPr="00547FBC">
        <w:rPr>
          <w:szCs w:val="24"/>
          <w:lang w:eastAsia="en-US"/>
        </w:rPr>
        <w:t>:</w:t>
      </w:r>
    </w:p>
    <w:p w:rsidR="00547FBC" w:rsidRPr="00547FBC" w:rsidRDefault="00547FBC" w:rsidP="00547FBC">
      <w:pPr>
        <w:spacing w:before="120" w:after="120" w:line="360" w:lineRule="auto"/>
        <w:ind w:left="1416" w:hanging="566"/>
        <w:rPr>
          <w:szCs w:val="24"/>
          <w:lang w:eastAsia="en-US"/>
        </w:rPr>
      </w:pPr>
      <w:r w:rsidRPr="00547FBC">
        <w:rPr>
          <w:b/>
          <w:i/>
          <w:szCs w:val="24"/>
          <w:lang w:eastAsia="en-US"/>
        </w:rPr>
        <w:t>(a)</w:t>
      </w:r>
      <w:r w:rsidRPr="00547FBC">
        <w:rPr>
          <w:szCs w:val="24"/>
          <w:lang w:eastAsia="en-US"/>
        </w:rPr>
        <w:tab/>
      </w:r>
      <w:r w:rsidRPr="00547FBC">
        <w:rPr>
          <w:b/>
          <w:i/>
          <w:szCs w:val="24"/>
          <w:lang w:eastAsia="en-US"/>
        </w:rPr>
        <w:t>la alineatul (2), se introduce următorul paragraf după al doilea paragraf:</w:t>
      </w:r>
    </w:p>
    <w:p w:rsidR="00547FBC" w:rsidRPr="00547FBC" w:rsidRDefault="00547FBC" w:rsidP="00547FBC">
      <w:pPr>
        <w:spacing w:before="120" w:after="120" w:line="360" w:lineRule="auto"/>
        <w:ind w:left="1416"/>
        <w:rPr>
          <w:szCs w:val="24"/>
          <w:lang w:eastAsia="en-US"/>
        </w:rPr>
      </w:pPr>
      <w:r w:rsidRPr="00547FBC">
        <w:rPr>
          <w:szCs w:val="24"/>
          <w:lang w:eastAsia="en-US"/>
        </w:rPr>
        <w:t>„</w:t>
      </w:r>
      <w:r w:rsidRPr="00547FBC">
        <w:rPr>
          <w:b/>
          <w:i/>
          <w:szCs w:val="24"/>
          <w:lang w:eastAsia="en-US"/>
        </w:rPr>
        <w:t>autoritățile competente efectuează verificări periodice ale funcționării și activităților entităților SAL pentru a monitoriza respectarea cerințelor prezentei directive.</w:t>
      </w:r>
      <w:r w:rsidRPr="00547FBC">
        <w:rPr>
          <w:szCs w:val="24"/>
          <w:lang w:eastAsia="en-US"/>
        </w:rPr>
        <w:t>”</w:t>
      </w:r>
    </w:p>
    <w:p w:rsidR="00547FBC" w:rsidRPr="00547FBC" w:rsidRDefault="00547FBC" w:rsidP="00547FBC">
      <w:pPr>
        <w:spacing w:before="120" w:after="120" w:line="360" w:lineRule="auto"/>
        <w:ind w:left="1416" w:hanging="566"/>
        <w:rPr>
          <w:szCs w:val="24"/>
          <w:lang w:eastAsia="en-US"/>
        </w:rPr>
      </w:pPr>
      <w:r w:rsidRPr="00547FBC">
        <w:rPr>
          <w:b/>
          <w:i/>
          <w:szCs w:val="24"/>
          <w:lang w:eastAsia="en-US"/>
        </w:rPr>
        <w:t>(b)</w:t>
      </w:r>
      <w:r w:rsidRPr="00547FBC">
        <w:rPr>
          <w:szCs w:val="24"/>
          <w:lang w:eastAsia="en-US"/>
        </w:rPr>
        <w:tab/>
      </w:r>
      <w:r w:rsidRPr="00547FBC">
        <w:rPr>
          <w:b/>
          <w:i/>
          <w:szCs w:val="24"/>
          <w:lang w:eastAsia="en-US"/>
        </w:rPr>
        <w:t>se adaugă următorul alineat:</w:t>
      </w:r>
    </w:p>
    <w:p w:rsidR="00547FBC" w:rsidRPr="00547FBC" w:rsidRDefault="00547FBC" w:rsidP="00547FBC">
      <w:pPr>
        <w:spacing w:before="120" w:after="120" w:line="360" w:lineRule="auto"/>
        <w:ind w:left="1982" w:hanging="566"/>
        <w:rPr>
          <w:szCs w:val="24"/>
          <w:lang w:eastAsia="en-US"/>
        </w:rPr>
      </w:pPr>
      <w:r w:rsidRPr="00547FBC">
        <w:rPr>
          <w:szCs w:val="24"/>
          <w:lang w:eastAsia="en-US"/>
        </w:rPr>
        <w:t>„(8)</w:t>
      </w:r>
      <w:r w:rsidRPr="00547FBC">
        <w:rPr>
          <w:szCs w:val="24"/>
          <w:lang w:eastAsia="en-US"/>
        </w:rPr>
        <w:tab/>
        <w:t>Comisia dezvoltă și întreține un instrument digital interactiv</w:t>
      </w:r>
      <w:r w:rsidRPr="00547FBC">
        <w:rPr>
          <w:b/>
          <w:i/>
          <w:szCs w:val="24"/>
          <w:lang w:eastAsia="en-US"/>
        </w:rPr>
        <w:t xml:space="preserve"> ușor de utilizat</w:t>
      </w:r>
      <w:r w:rsidRPr="00547FBC">
        <w:rPr>
          <w:szCs w:val="24"/>
          <w:lang w:eastAsia="en-US"/>
        </w:rPr>
        <w:t xml:space="preserve"> care furnizează informații generale cu privire la măsurile reparatorii pentru consumatori</w:t>
      </w:r>
      <w:r w:rsidRPr="00547FBC">
        <w:rPr>
          <w:b/>
          <w:i/>
          <w:szCs w:val="24"/>
          <w:lang w:eastAsia="en-US"/>
        </w:rPr>
        <w:t>, informații practice despre modul în care consumatorii pot utiliza procedurile SAL în context transfrontalier</w:t>
      </w:r>
      <w:r w:rsidRPr="00547FBC">
        <w:rPr>
          <w:szCs w:val="24"/>
          <w:lang w:eastAsia="en-US"/>
        </w:rPr>
        <w:t xml:space="preserve"> și linkuri spre paginile web ale entităților SAL care i-au fost notificate în conformitate cu alineatul (2) de la prezentul articol</w:t>
      </w:r>
      <w:r w:rsidRPr="00547FBC">
        <w:rPr>
          <w:b/>
          <w:i/>
          <w:szCs w:val="24"/>
          <w:lang w:eastAsia="en-US"/>
        </w:rPr>
        <w:t>, direcționând consumatorii către organismul competent pentru a soluționa litigiile lor</w:t>
      </w:r>
      <w:r w:rsidRPr="00547FBC">
        <w:rPr>
          <w:szCs w:val="24"/>
          <w:lang w:eastAsia="en-US"/>
        </w:rPr>
        <w:t>.</w:t>
      </w:r>
      <w:r w:rsidRPr="00547FBC">
        <w:rPr>
          <w:strike/>
          <w:szCs w:val="24"/>
          <w:lang w:eastAsia="en-US"/>
        </w:rPr>
        <w:t>;</w:t>
      </w:r>
    </w:p>
    <w:p w:rsidR="00547FBC" w:rsidRPr="00547FBC" w:rsidRDefault="00547FBC" w:rsidP="00547FBC">
      <w:pPr>
        <w:spacing w:before="120" w:after="120" w:line="360" w:lineRule="auto"/>
        <w:ind w:left="1982" w:hanging="566"/>
        <w:rPr>
          <w:b/>
          <w:szCs w:val="24"/>
          <w:lang w:eastAsia="en-US"/>
        </w:rPr>
      </w:pPr>
      <w:r w:rsidRPr="00547FBC">
        <w:rPr>
          <w:szCs w:val="24"/>
          <w:lang w:eastAsia="en-US"/>
        </w:rPr>
        <w:t> </w:t>
      </w:r>
      <w:r w:rsidRPr="00547FBC">
        <w:rPr>
          <w:szCs w:val="24"/>
          <w:lang w:eastAsia="en-US"/>
        </w:rPr>
        <w:tab/>
      </w:r>
      <w:r w:rsidRPr="00547FBC">
        <w:rPr>
          <w:b/>
          <w:i/>
          <w:szCs w:val="24"/>
          <w:lang w:eastAsia="en-US"/>
        </w:rPr>
        <w:t>În cazul în care există instrumente digitale similare la nivel național, acestea ar trebui să pună la dispoziție un link către instrumentul digital al Comisiei, pentru a informa consumatorii cu privire la un caz transfrontalier.</w:t>
      </w:r>
      <w:r w:rsidRPr="00547FBC">
        <w:rPr>
          <w:szCs w:val="24"/>
          <w:lang w:eastAsia="en-US"/>
        </w:rPr>
        <w:t>”</w:t>
      </w:r>
      <w:r w:rsidR="00810A6D">
        <w:rPr>
          <w:b/>
          <w:szCs w:val="24"/>
          <w:lang w:eastAsia="en-US"/>
        </w:rPr>
        <w:t xml:space="preserve"> [AM 56]</w:t>
      </w:r>
    </w:p>
    <w:p w:rsidR="00810A6D" w:rsidRDefault="00810A6D">
      <w:pPr>
        <w:widowControl/>
        <w:rPr>
          <w:b/>
          <w:i/>
          <w:szCs w:val="24"/>
          <w:lang w:eastAsia="en-US"/>
        </w:rPr>
      </w:pPr>
      <w:r>
        <w:rPr>
          <w:b/>
          <w:i/>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b/>
          <w:i/>
          <w:szCs w:val="24"/>
          <w:lang w:eastAsia="en-US"/>
        </w:rPr>
        <w:lastRenderedPageBreak/>
        <w:t>8a.</w:t>
      </w:r>
      <w:r w:rsidRPr="00547FBC">
        <w:rPr>
          <w:szCs w:val="24"/>
          <w:lang w:eastAsia="en-US"/>
        </w:rPr>
        <w:tab/>
      </w:r>
      <w:r w:rsidRPr="00547FBC">
        <w:rPr>
          <w:b/>
          <w:i/>
          <w:szCs w:val="24"/>
          <w:lang w:eastAsia="en-US"/>
        </w:rPr>
        <w:t>Articolul 21 se înlocuiește cu următorul text:</w:t>
      </w:r>
    </w:p>
    <w:p w:rsidR="00547FBC" w:rsidRPr="00547FBC" w:rsidRDefault="00547FBC" w:rsidP="00547FBC">
      <w:pPr>
        <w:spacing w:before="120" w:after="120" w:line="360" w:lineRule="auto"/>
        <w:ind w:left="850"/>
        <w:rPr>
          <w:szCs w:val="24"/>
          <w:lang w:eastAsia="en-US"/>
        </w:rPr>
      </w:pPr>
      <w:r w:rsidRPr="00547FBC">
        <w:rPr>
          <w:szCs w:val="24"/>
          <w:lang w:eastAsia="en-US"/>
        </w:rPr>
        <w:t>„</w:t>
      </w:r>
      <w:r w:rsidRPr="00547FBC">
        <w:rPr>
          <w:b/>
          <w:i/>
          <w:szCs w:val="24"/>
          <w:lang w:eastAsia="en-US"/>
        </w:rPr>
        <w:t>Articolul 21</w:t>
      </w:r>
      <w:r w:rsidRPr="00547FBC">
        <w:rPr>
          <w:szCs w:val="24"/>
          <w:lang w:eastAsia="en-US"/>
        </w:rPr>
        <w:br/>
      </w:r>
      <w:r w:rsidRPr="00547FBC">
        <w:rPr>
          <w:b/>
          <w:i/>
          <w:szCs w:val="24"/>
          <w:lang w:eastAsia="en-US"/>
        </w:rPr>
        <w:t>Sancțiuni</w:t>
      </w:r>
    </w:p>
    <w:p w:rsidR="00547FBC" w:rsidRPr="00547FBC" w:rsidRDefault="00547FBC" w:rsidP="00547FBC">
      <w:pPr>
        <w:spacing w:before="120" w:after="120" w:line="360" w:lineRule="auto"/>
        <w:ind w:left="850"/>
        <w:rPr>
          <w:b/>
          <w:szCs w:val="24"/>
          <w:lang w:eastAsia="en-US"/>
        </w:rPr>
      </w:pPr>
      <w:r w:rsidRPr="00547FBC">
        <w:rPr>
          <w:b/>
          <w:i/>
          <w:szCs w:val="24"/>
          <w:lang w:eastAsia="en-US"/>
        </w:rPr>
        <w:t>Statele membre stabilesc regimul sancțiunilor aplicabile în cazul încălcării dispozițiilor naționale adoptate în temeiul prezentei directive, în special articolul 5 alineatul (8) și articolul 13, și iau toate măsurile necesare pentru a se asigura că acestea sunt puse în aplicare. Sancțiunile prevăzute trebuie să fie eficiente, proporționale și cu efect de descurajare.</w:t>
      </w:r>
      <w:r w:rsidRPr="00547FBC">
        <w:rPr>
          <w:szCs w:val="24"/>
          <w:lang w:eastAsia="en-US"/>
        </w:rPr>
        <w:t>”</w:t>
      </w:r>
      <w:r w:rsidR="00810A6D">
        <w:rPr>
          <w:b/>
          <w:szCs w:val="24"/>
          <w:lang w:eastAsia="en-US"/>
        </w:rPr>
        <w:t xml:space="preserve"> [AM 57]</w:t>
      </w:r>
    </w:p>
    <w:p w:rsidR="00547FBC" w:rsidRPr="00547FBC" w:rsidRDefault="00547FBC" w:rsidP="00547FBC">
      <w:pPr>
        <w:spacing w:before="120" w:after="120" w:line="360" w:lineRule="auto"/>
        <w:ind w:left="850" w:hanging="850"/>
        <w:rPr>
          <w:szCs w:val="24"/>
          <w:lang w:eastAsia="en-US"/>
        </w:rPr>
      </w:pPr>
      <w:r w:rsidRPr="00547FBC">
        <w:rPr>
          <w:szCs w:val="24"/>
          <w:lang w:eastAsia="en-US"/>
        </w:rPr>
        <w:t>9.</w:t>
      </w:r>
      <w:r w:rsidRPr="00547FBC">
        <w:rPr>
          <w:szCs w:val="24"/>
          <w:lang w:eastAsia="en-US"/>
        </w:rPr>
        <w:tab/>
        <w:t>la articolul 24 se adaugă următorul alineat (4):</w:t>
      </w:r>
    </w:p>
    <w:p w:rsidR="00547FBC" w:rsidRPr="00547FBC" w:rsidRDefault="00547FBC" w:rsidP="00547FBC">
      <w:pPr>
        <w:spacing w:before="120" w:after="120" w:line="360" w:lineRule="auto"/>
        <w:ind w:left="1416" w:hanging="566"/>
        <w:rPr>
          <w:szCs w:val="24"/>
          <w:lang w:eastAsia="en-US"/>
        </w:rPr>
      </w:pPr>
      <w:r w:rsidRPr="00547FBC">
        <w:rPr>
          <w:szCs w:val="24"/>
          <w:lang w:eastAsia="en-US"/>
        </w:rPr>
        <w:t>„(4)</w:t>
      </w:r>
      <w:r w:rsidRPr="00547FBC">
        <w:rPr>
          <w:szCs w:val="24"/>
          <w:lang w:eastAsia="en-US"/>
        </w:rPr>
        <w:tab/>
        <w:t>Până la [a se introduce data], statele membre comunică Comisiei denumirile și datele de contact ale punctelor de contact SAL desemnate în conformitate cu articolul 14 alineatul (2).”</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jc w:val="center"/>
        <w:rPr>
          <w:szCs w:val="24"/>
          <w:lang w:eastAsia="en-US"/>
        </w:rPr>
      </w:pPr>
      <w:r w:rsidRPr="00547FBC">
        <w:rPr>
          <w:szCs w:val="24"/>
          <w:lang w:eastAsia="en-US"/>
        </w:rPr>
        <w:lastRenderedPageBreak/>
        <w:t>Articolul 2</w:t>
      </w:r>
      <w:r w:rsidRPr="00547FBC">
        <w:rPr>
          <w:szCs w:val="24"/>
          <w:lang w:eastAsia="en-US"/>
        </w:rPr>
        <w:br/>
        <w:t>Modificarea adusă Directivei (UE) 2015/2302</w:t>
      </w:r>
    </w:p>
    <w:p w:rsidR="00547FBC" w:rsidRPr="00547FBC" w:rsidRDefault="00547FBC" w:rsidP="00810A6D">
      <w:pPr>
        <w:spacing w:before="120" w:after="120" w:line="360" w:lineRule="auto"/>
        <w:rPr>
          <w:szCs w:val="24"/>
          <w:lang w:eastAsia="en-US"/>
        </w:rPr>
      </w:pPr>
      <w:r w:rsidRPr="00547FBC">
        <w:rPr>
          <w:szCs w:val="24"/>
          <w:lang w:eastAsia="en-US"/>
        </w:rPr>
        <w:t>La articolul 7 alineatul (2) din Directiva (UE) 2015/2302, litera (g) se înlocuiește cu următorul text:</w:t>
      </w:r>
    </w:p>
    <w:p w:rsidR="00547FBC" w:rsidRPr="00547FBC" w:rsidRDefault="00547FBC" w:rsidP="00547FBC">
      <w:pPr>
        <w:spacing w:before="120" w:after="120" w:line="360" w:lineRule="auto"/>
        <w:ind w:left="1416" w:hanging="566"/>
        <w:rPr>
          <w:szCs w:val="24"/>
          <w:lang w:eastAsia="en-US"/>
        </w:rPr>
      </w:pPr>
      <w:r w:rsidRPr="00547FBC">
        <w:rPr>
          <w:szCs w:val="24"/>
          <w:lang w:eastAsia="en-US"/>
        </w:rPr>
        <w:t>„(g)</w:t>
      </w:r>
      <w:r w:rsidRPr="00547FBC">
        <w:rPr>
          <w:szCs w:val="24"/>
          <w:lang w:eastAsia="en-US"/>
        </w:rPr>
        <w:tab/>
        <w:t>informații privind procedurile interne de soluționare a reclamațiilor disponibile și privind mecanismele de soluționare alternativă a litigiilor („SAL”) în conformitate cu Directiva 2013/11/UE a Parlamentului European și a Consiliului și, după caz, privind entitatea SAL la care este afiliat comerciantul;”</w:t>
      </w:r>
    </w:p>
    <w:p w:rsidR="00547FBC" w:rsidRPr="00547FBC" w:rsidRDefault="00547FBC" w:rsidP="00547FBC">
      <w:pPr>
        <w:spacing w:before="120" w:after="120" w:line="360" w:lineRule="auto"/>
        <w:jc w:val="center"/>
        <w:rPr>
          <w:szCs w:val="24"/>
          <w:lang w:eastAsia="en-US"/>
        </w:rPr>
      </w:pPr>
      <w:r w:rsidRPr="00547FBC">
        <w:rPr>
          <w:szCs w:val="24"/>
          <w:lang w:eastAsia="en-US"/>
        </w:rPr>
        <w:t>Articolul 3</w:t>
      </w:r>
      <w:r w:rsidRPr="00547FBC">
        <w:rPr>
          <w:szCs w:val="24"/>
          <w:lang w:eastAsia="en-US"/>
        </w:rPr>
        <w:br/>
        <w:t>Modificarea adusă Directivei (UE) 2019/2161</w:t>
      </w:r>
    </w:p>
    <w:p w:rsidR="00547FBC" w:rsidRPr="00547FBC" w:rsidRDefault="00547FBC" w:rsidP="00547FBC">
      <w:pPr>
        <w:spacing w:before="120" w:after="120" w:line="360" w:lineRule="auto"/>
        <w:ind w:left="850" w:hanging="850"/>
        <w:rPr>
          <w:szCs w:val="24"/>
          <w:lang w:eastAsia="en-US"/>
        </w:rPr>
      </w:pPr>
      <w:r w:rsidRPr="00547FBC">
        <w:rPr>
          <w:szCs w:val="24"/>
          <w:lang w:eastAsia="en-US"/>
        </w:rPr>
        <w:t>La articolul 5 din Directiva (UE) 2019/2161, litera (b) se înlocuiește cu următorul text:</w:t>
      </w:r>
    </w:p>
    <w:p w:rsidR="00547FBC" w:rsidRPr="00547FBC" w:rsidRDefault="00547FBC" w:rsidP="00547FBC">
      <w:pPr>
        <w:spacing w:before="120" w:after="120" w:line="360" w:lineRule="auto"/>
        <w:ind w:left="1416" w:hanging="566"/>
        <w:rPr>
          <w:szCs w:val="24"/>
          <w:lang w:eastAsia="en-US"/>
        </w:rPr>
      </w:pPr>
      <w:r w:rsidRPr="00547FBC">
        <w:rPr>
          <w:szCs w:val="24"/>
          <w:lang w:eastAsia="en-US"/>
        </w:rPr>
        <w:t>„(b)</w:t>
      </w:r>
      <w:r w:rsidRPr="00547FBC">
        <w:rPr>
          <w:szCs w:val="24"/>
          <w:lang w:eastAsia="en-US"/>
        </w:rPr>
        <w:tab/>
        <w:t>să depună o plângere la centrul competent din cadrul Rețelei Centrelor Europene ale Consumatorilor, în funcție de părțile implicate.”</w:t>
      </w:r>
    </w:p>
    <w:p w:rsidR="00547FBC" w:rsidRPr="00547FBC" w:rsidRDefault="00547FBC" w:rsidP="00547FBC">
      <w:pPr>
        <w:spacing w:before="120" w:after="120" w:line="360" w:lineRule="auto"/>
        <w:jc w:val="center"/>
        <w:rPr>
          <w:szCs w:val="24"/>
          <w:lang w:eastAsia="en-US"/>
        </w:rPr>
      </w:pPr>
      <w:r w:rsidRPr="00547FBC">
        <w:rPr>
          <w:szCs w:val="24"/>
          <w:lang w:eastAsia="en-US"/>
        </w:rPr>
        <w:t>Articolul 4</w:t>
      </w:r>
      <w:r w:rsidRPr="00547FBC">
        <w:rPr>
          <w:szCs w:val="24"/>
          <w:lang w:eastAsia="en-US"/>
        </w:rPr>
        <w:br/>
        <w:t>Modificarea adusă Directivei (UE) 2020/1828</w:t>
      </w:r>
    </w:p>
    <w:p w:rsidR="00547FBC" w:rsidRPr="00547FBC" w:rsidRDefault="00547FBC" w:rsidP="00547FBC">
      <w:pPr>
        <w:spacing w:before="120" w:after="120" w:line="360" w:lineRule="auto"/>
        <w:rPr>
          <w:szCs w:val="24"/>
          <w:lang w:eastAsia="en-US"/>
        </w:rPr>
      </w:pPr>
      <w:r w:rsidRPr="00547FBC">
        <w:rPr>
          <w:szCs w:val="24"/>
          <w:lang w:eastAsia="en-US"/>
        </w:rPr>
        <w:t>În anexa I la Directiva (UE) 2020/1828, punctul 44 se elimină.</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jc w:val="center"/>
        <w:rPr>
          <w:szCs w:val="24"/>
          <w:lang w:eastAsia="en-US"/>
        </w:rPr>
      </w:pPr>
      <w:r w:rsidRPr="00547FBC">
        <w:rPr>
          <w:szCs w:val="24"/>
          <w:lang w:eastAsia="en-US"/>
        </w:rPr>
        <w:lastRenderedPageBreak/>
        <w:t>Articolul 5</w:t>
      </w:r>
      <w:r w:rsidRPr="00547FBC">
        <w:rPr>
          <w:szCs w:val="24"/>
          <w:lang w:eastAsia="en-US"/>
        </w:rPr>
        <w:br/>
        <w:t>Transpunere</w:t>
      </w:r>
    </w:p>
    <w:p w:rsidR="00547FBC" w:rsidRPr="00547FBC" w:rsidRDefault="00547FBC" w:rsidP="00547FBC">
      <w:pPr>
        <w:spacing w:before="120" w:after="120" w:line="360" w:lineRule="auto"/>
        <w:ind w:left="850" w:hanging="850"/>
        <w:rPr>
          <w:szCs w:val="24"/>
          <w:lang w:eastAsia="en-US"/>
        </w:rPr>
      </w:pPr>
      <w:r w:rsidRPr="00547FBC">
        <w:rPr>
          <w:szCs w:val="24"/>
          <w:lang w:eastAsia="en-US"/>
        </w:rPr>
        <w:t>1.</w:t>
      </w:r>
      <w:r w:rsidRPr="00547FBC">
        <w:rPr>
          <w:szCs w:val="24"/>
          <w:lang w:eastAsia="en-US"/>
        </w:rPr>
        <w:tab/>
        <w:t>Până la [</w:t>
      </w:r>
      <w:proofErr w:type="spellStart"/>
      <w:r w:rsidRPr="00547FBC">
        <w:rPr>
          <w:szCs w:val="24"/>
          <w:lang w:eastAsia="en-US"/>
        </w:rPr>
        <w:t>zz</w:t>
      </w:r>
      <w:proofErr w:type="spellEnd"/>
      <w:r w:rsidRPr="00547FBC">
        <w:rPr>
          <w:szCs w:val="24"/>
          <w:lang w:eastAsia="en-US"/>
        </w:rPr>
        <w:t>/luna/anul – un an de la intrarea în vigoare], statele membre adoptă și publică măsurile necesare pentru a se conforma articolului 1 din prezenta directivă. Statele membre informează de îndată Comisia în acest sens.</w:t>
      </w:r>
    </w:p>
    <w:p w:rsidR="00547FBC" w:rsidRPr="00547FBC" w:rsidRDefault="00547FBC" w:rsidP="00547FBC">
      <w:pPr>
        <w:spacing w:before="120" w:after="120" w:line="360" w:lineRule="auto"/>
        <w:ind w:left="850"/>
        <w:rPr>
          <w:szCs w:val="24"/>
          <w:lang w:eastAsia="en-US"/>
        </w:rPr>
      </w:pPr>
      <w:r w:rsidRPr="00547FBC">
        <w:rPr>
          <w:szCs w:val="24"/>
          <w:lang w:eastAsia="en-US"/>
        </w:rPr>
        <w:t>Statele membre aplică măsurile respective de la [data].</w:t>
      </w:r>
    </w:p>
    <w:p w:rsidR="00547FBC" w:rsidRPr="00547FBC" w:rsidRDefault="00547FBC" w:rsidP="00547FBC">
      <w:pPr>
        <w:spacing w:before="120" w:after="120" w:line="360" w:lineRule="auto"/>
        <w:ind w:left="850" w:hanging="850"/>
        <w:rPr>
          <w:szCs w:val="24"/>
          <w:lang w:eastAsia="en-US"/>
        </w:rPr>
      </w:pPr>
      <w:r w:rsidRPr="00547FBC">
        <w:rPr>
          <w:szCs w:val="24"/>
          <w:lang w:eastAsia="en-US"/>
        </w:rPr>
        <w:t>2.</w:t>
      </w:r>
      <w:r w:rsidRPr="00547FBC">
        <w:rPr>
          <w:szCs w:val="24"/>
          <w:lang w:eastAsia="en-US"/>
        </w:rPr>
        <w:tab/>
        <w:t>Până la {</w:t>
      </w:r>
      <w:proofErr w:type="spellStart"/>
      <w:r w:rsidRPr="00547FBC">
        <w:rPr>
          <w:szCs w:val="24"/>
          <w:lang w:eastAsia="en-US"/>
        </w:rPr>
        <w:t>zz</w:t>
      </w:r>
      <w:proofErr w:type="spellEnd"/>
      <w:r w:rsidRPr="00547FBC">
        <w:rPr>
          <w:szCs w:val="24"/>
          <w:lang w:eastAsia="en-US"/>
        </w:rPr>
        <w:t>/luna/anul – un an de la intrarea în vigoare a Regulamentului xx/…. [Propunerea de regulament al Parlamentului European și al Consiliului de abrogare a Regulamentului (UE) nr. 524/2013 privind soluționarea online a litigiilor în materie de consum]}, statele membre adoptă și publică măsurile necesare pentru a se conforma articolelor 2, 3 și 4 din prezenta directivă. Statele membre informează de îndată Comisia în acest sens.</w:t>
      </w:r>
    </w:p>
    <w:p w:rsidR="00547FBC" w:rsidRPr="00547FBC" w:rsidRDefault="00547FBC" w:rsidP="00547FBC">
      <w:pPr>
        <w:spacing w:before="120" w:after="120" w:line="360" w:lineRule="auto"/>
        <w:ind w:left="850"/>
        <w:rPr>
          <w:szCs w:val="24"/>
          <w:lang w:eastAsia="en-US"/>
        </w:rPr>
      </w:pPr>
      <w:r w:rsidRPr="00547FBC">
        <w:rPr>
          <w:szCs w:val="24"/>
          <w:lang w:eastAsia="en-US"/>
        </w:rPr>
        <w:t>Statele membre aplică măsurile respective de la [a se introduce data].</w:t>
      </w:r>
    </w:p>
    <w:p w:rsidR="00547FBC" w:rsidRPr="00547FBC" w:rsidRDefault="00547FBC" w:rsidP="00547FBC">
      <w:pPr>
        <w:spacing w:before="120" w:after="120" w:line="360" w:lineRule="auto"/>
        <w:ind w:left="850" w:hanging="850"/>
        <w:rPr>
          <w:szCs w:val="24"/>
          <w:lang w:eastAsia="en-US"/>
        </w:rPr>
      </w:pPr>
      <w:r w:rsidRPr="00547FBC">
        <w:rPr>
          <w:szCs w:val="24"/>
          <w:lang w:eastAsia="en-US"/>
        </w:rPr>
        <w:t>3.</w:t>
      </w:r>
      <w:r w:rsidRPr="00547FBC">
        <w:rPr>
          <w:szCs w:val="24"/>
          <w:lang w:eastAsia="en-US"/>
        </w:rPr>
        <w:tab/>
        <w:t>Atunci când statele membre adoptă măsurile menționate la alineatele (1) și (2), acestea cuprind o trimitere la prezenta directivă sau sunt însoțite de o astfel de trimitere la data publicării lor oficiale. Statele membre stabilesc modalitatea de efectuare a unei astfel de trimiteri.</w:t>
      </w:r>
    </w:p>
    <w:p w:rsidR="00810A6D" w:rsidRDefault="00810A6D">
      <w:pPr>
        <w:widowControl/>
        <w:rPr>
          <w:szCs w:val="24"/>
          <w:lang w:eastAsia="en-US"/>
        </w:rPr>
      </w:pPr>
      <w:r>
        <w:rPr>
          <w:szCs w:val="24"/>
          <w:lang w:eastAsia="en-US"/>
        </w:rPr>
        <w:br w:type="page"/>
      </w:r>
    </w:p>
    <w:p w:rsidR="00547FBC" w:rsidRPr="00547FBC" w:rsidRDefault="00547FBC" w:rsidP="00547FBC">
      <w:pPr>
        <w:spacing w:before="120" w:after="120" w:line="360" w:lineRule="auto"/>
        <w:ind w:left="850" w:hanging="850"/>
        <w:rPr>
          <w:szCs w:val="24"/>
          <w:lang w:eastAsia="en-US"/>
        </w:rPr>
      </w:pPr>
      <w:r w:rsidRPr="00547FBC">
        <w:rPr>
          <w:szCs w:val="24"/>
          <w:lang w:eastAsia="en-US"/>
        </w:rPr>
        <w:lastRenderedPageBreak/>
        <w:t>4.</w:t>
      </w:r>
      <w:r w:rsidRPr="00547FBC">
        <w:rPr>
          <w:szCs w:val="24"/>
          <w:lang w:eastAsia="en-US"/>
        </w:rPr>
        <w:tab/>
        <w:t>Statele membre comunică Comisiei textele principalelor dispoziții de drept intern pe care le adoptă în domeniul reglementat de prezenta directivă.</w:t>
      </w:r>
    </w:p>
    <w:p w:rsidR="00547FBC" w:rsidRPr="00547FBC" w:rsidRDefault="00547FBC" w:rsidP="00547FBC">
      <w:pPr>
        <w:spacing w:before="120" w:after="120" w:line="360" w:lineRule="auto"/>
        <w:jc w:val="center"/>
        <w:rPr>
          <w:szCs w:val="24"/>
          <w:lang w:eastAsia="en-US"/>
        </w:rPr>
      </w:pPr>
      <w:r w:rsidRPr="00547FBC">
        <w:rPr>
          <w:szCs w:val="24"/>
          <w:lang w:eastAsia="en-US"/>
        </w:rPr>
        <w:t>Articolul 6</w:t>
      </w:r>
      <w:r w:rsidRPr="00547FBC">
        <w:rPr>
          <w:szCs w:val="24"/>
          <w:lang w:eastAsia="en-US"/>
        </w:rPr>
        <w:br/>
        <w:t>Intrare în vigoare</w:t>
      </w:r>
    </w:p>
    <w:p w:rsidR="00547FBC" w:rsidRPr="00547FBC" w:rsidRDefault="00547FBC" w:rsidP="00547FBC">
      <w:pPr>
        <w:spacing w:before="120" w:after="120" w:line="360" w:lineRule="auto"/>
        <w:rPr>
          <w:szCs w:val="24"/>
          <w:lang w:eastAsia="en-US"/>
        </w:rPr>
      </w:pPr>
      <w:r w:rsidRPr="00547FBC">
        <w:rPr>
          <w:szCs w:val="24"/>
          <w:lang w:eastAsia="en-US"/>
        </w:rPr>
        <w:t xml:space="preserve">Prezenta directivă intră în vigoare în a douăzecea zi de la data publicării în </w:t>
      </w:r>
      <w:r w:rsidRPr="005C5F58">
        <w:rPr>
          <w:i/>
          <w:szCs w:val="24"/>
          <w:lang w:eastAsia="en-US"/>
        </w:rPr>
        <w:t>Jurnalul Oficial al Uniunii Europene</w:t>
      </w:r>
      <w:r w:rsidRPr="00547FBC">
        <w:rPr>
          <w:szCs w:val="24"/>
          <w:lang w:eastAsia="en-US"/>
        </w:rPr>
        <w:t>.</w:t>
      </w:r>
    </w:p>
    <w:p w:rsidR="00547FBC" w:rsidRPr="00547FBC" w:rsidRDefault="00547FBC" w:rsidP="00547FBC">
      <w:pPr>
        <w:spacing w:before="120" w:after="120" w:line="360" w:lineRule="auto"/>
        <w:jc w:val="center"/>
        <w:rPr>
          <w:szCs w:val="24"/>
          <w:lang w:eastAsia="en-US"/>
        </w:rPr>
      </w:pPr>
      <w:r w:rsidRPr="00547FBC">
        <w:rPr>
          <w:szCs w:val="24"/>
          <w:lang w:eastAsia="en-US"/>
        </w:rPr>
        <w:t>Articolul 7</w:t>
      </w:r>
      <w:r w:rsidRPr="00547FBC">
        <w:rPr>
          <w:szCs w:val="24"/>
          <w:lang w:eastAsia="en-US"/>
        </w:rPr>
        <w:br/>
        <w:t>Destinatari</w:t>
      </w:r>
    </w:p>
    <w:p w:rsidR="00547FBC" w:rsidRPr="00547FBC" w:rsidRDefault="00547FBC" w:rsidP="00547FBC">
      <w:pPr>
        <w:spacing w:before="120" w:after="120" w:line="360" w:lineRule="auto"/>
        <w:rPr>
          <w:szCs w:val="24"/>
          <w:lang w:eastAsia="en-US"/>
        </w:rPr>
      </w:pPr>
      <w:r w:rsidRPr="00547FBC">
        <w:rPr>
          <w:szCs w:val="24"/>
          <w:lang w:eastAsia="en-US"/>
        </w:rPr>
        <w:t>Prezenta directivă se adresează statelor membre.</w:t>
      </w:r>
    </w:p>
    <w:p w:rsidR="00547FBC" w:rsidRPr="00547FBC" w:rsidRDefault="00547FBC" w:rsidP="00547FBC">
      <w:pPr>
        <w:keepNext/>
        <w:widowControl/>
        <w:spacing w:before="120" w:line="360" w:lineRule="auto"/>
        <w:rPr>
          <w:szCs w:val="24"/>
          <w:lang w:eastAsia="en-US"/>
        </w:rPr>
      </w:pPr>
      <w:r w:rsidRPr="00547FBC">
        <w:rPr>
          <w:szCs w:val="24"/>
          <w:lang w:eastAsia="en-US"/>
        </w:rPr>
        <w:t xml:space="preserve">Adoptată la </w:t>
      </w:r>
      <w:r w:rsidR="005C5F58">
        <w:rPr>
          <w:szCs w:val="24"/>
          <w:lang w:eastAsia="en-US"/>
        </w:rPr>
        <w:t>…</w:t>
      </w:r>
      <w:r w:rsidRPr="00547FBC">
        <w:rPr>
          <w:szCs w:val="24"/>
          <w:lang w:eastAsia="en-US"/>
        </w:rPr>
        <w:t>,</w:t>
      </w:r>
    </w:p>
    <w:p w:rsidR="00547FBC" w:rsidRPr="00547FBC" w:rsidRDefault="00547FBC" w:rsidP="00547FBC">
      <w:pPr>
        <w:keepNext/>
        <w:widowControl/>
        <w:tabs>
          <w:tab w:val="left" w:pos="4252"/>
        </w:tabs>
        <w:spacing w:before="720" w:after="100" w:line="360" w:lineRule="auto"/>
        <w:jc w:val="both"/>
        <w:rPr>
          <w:i/>
          <w:szCs w:val="24"/>
          <w:lang w:eastAsia="en-US"/>
        </w:rPr>
      </w:pPr>
      <w:r w:rsidRPr="00547FBC">
        <w:rPr>
          <w:i/>
          <w:szCs w:val="24"/>
          <w:lang w:eastAsia="en-US"/>
        </w:rPr>
        <w:t>Pentru Parlamentul European,</w:t>
      </w:r>
      <w:r w:rsidRPr="00547FBC">
        <w:rPr>
          <w:i/>
          <w:szCs w:val="24"/>
          <w:lang w:eastAsia="en-US"/>
        </w:rPr>
        <w:tab/>
        <w:t>Pentru Consiliu,</w:t>
      </w:r>
    </w:p>
    <w:p w:rsidR="00547FBC" w:rsidRPr="00547FBC" w:rsidRDefault="00547FBC" w:rsidP="00547FBC">
      <w:pPr>
        <w:widowControl/>
        <w:tabs>
          <w:tab w:val="left" w:pos="4252"/>
        </w:tabs>
        <w:spacing w:line="360" w:lineRule="auto"/>
        <w:rPr>
          <w:i/>
          <w:szCs w:val="24"/>
          <w:lang w:eastAsia="en-US"/>
        </w:rPr>
      </w:pPr>
      <w:r w:rsidRPr="00547FBC">
        <w:rPr>
          <w:i/>
          <w:szCs w:val="24"/>
          <w:lang w:eastAsia="en-US"/>
        </w:rPr>
        <w:t>Președinta</w:t>
      </w:r>
      <w:r w:rsidRPr="00547FBC">
        <w:rPr>
          <w:i/>
          <w:szCs w:val="24"/>
          <w:lang w:eastAsia="en-US"/>
        </w:rPr>
        <w:tab/>
        <w:t>Președintele</w:t>
      </w:r>
    </w:p>
    <w:sectPr w:rsidR="00547FBC" w:rsidRPr="00547FBC" w:rsidSect="000E7DFD">
      <w:headerReference w:type="even" r:id="rId11"/>
      <w:headerReference w:type="default" r:id="rId12"/>
      <w:footerReference w:type="even" r:id="rId13"/>
      <w:footerReference w:type="default" r:id="rId14"/>
      <w:headerReference w:type="first" r:id="rId15"/>
      <w:footerReference w:type="first" r:id="rId16"/>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6788" w:rsidRPr="000E7DFD" w:rsidRDefault="00216788">
      <w:r w:rsidRPr="000E7DFD">
        <w:separator/>
      </w:r>
    </w:p>
  </w:endnote>
  <w:endnote w:type="continuationSeparator" w:id="0">
    <w:p w:rsidR="00216788" w:rsidRPr="000E7DFD" w:rsidRDefault="00216788">
      <w:r w:rsidRPr="000E7D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FBC" w:rsidRDefault="00547FB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7FBC" w:rsidRDefault="00547FBC">
    <w:pPr>
      <w:pStyle w:val="Footer1"/>
    </w:pPr>
    <w:r>
      <w:rPr>
        <w:rStyle w:val="Footer2"/>
      </w:rPr>
      <w:t>EN</w:t>
    </w:r>
    <w:r>
      <w:tab/>
    </w:r>
    <w:r>
      <w:fldChar w:fldCharType="begin"/>
    </w:r>
    <w:r>
      <w:instrText xml:space="preserve"> PAGE </w:instrText>
    </w:r>
    <w:r>
      <w:fldChar w:fldCharType="end"/>
    </w:r>
    <w:r>
      <w:tab/>
    </w:r>
    <w:proofErr w:type="spellStart"/>
    <w:r>
      <w:rPr>
        <w:rStyle w:val="Footer2"/>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DF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DF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D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6788" w:rsidRPr="000E7DFD" w:rsidRDefault="00216788">
      <w:r w:rsidRPr="000E7DFD">
        <w:separator/>
      </w:r>
    </w:p>
  </w:footnote>
  <w:footnote w:type="continuationSeparator" w:id="0">
    <w:p w:rsidR="00216788" w:rsidRPr="000E7DFD" w:rsidRDefault="00216788">
      <w:r w:rsidRPr="000E7DFD">
        <w:continuationSeparator/>
      </w:r>
    </w:p>
  </w:footnote>
  <w:footnote w:id="1">
    <w:p w:rsidR="006C4764" w:rsidRPr="00547FBC" w:rsidRDefault="006C4764" w:rsidP="00547FBC">
      <w:pPr>
        <w:pStyle w:val="FootnoteText"/>
        <w:ind w:left="851" w:hanging="851"/>
        <w:rPr>
          <w:sz w:val="24"/>
          <w:lang w:val="ro-RO"/>
        </w:rPr>
      </w:pPr>
      <w:r w:rsidRPr="00547FBC">
        <w:rPr>
          <w:rStyle w:val="FootnoteReference"/>
          <w:sz w:val="24"/>
          <w:lang w:val="ro-RO"/>
        </w:rPr>
        <w:footnoteRef/>
      </w:r>
      <w:r w:rsidR="000E7DFD" w:rsidRPr="00547FBC">
        <w:rPr>
          <w:sz w:val="24"/>
          <w:lang w:val="ro-RO"/>
        </w:rPr>
        <w:t xml:space="preserve"> </w:t>
      </w:r>
      <w:r w:rsidR="000E7DFD" w:rsidRPr="00547FBC">
        <w:rPr>
          <w:sz w:val="24"/>
          <w:lang w:val="ro-RO"/>
        </w:rPr>
        <w:tab/>
      </w:r>
      <w:r w:rsidRPr="00547FBC">
        <w:rPr>
          <w:sz w:val="24"/>
          <w:lang w:val="ro-RO"/>
        </w:rPr>
        <w:t>Nepublicat încă în Jurnalul Oficial.</w:t>
      </w:r>
    </w:p>
  </w:footnote>
  <w:footnote w:id="2">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Directiva 2013/11/UE a Parlamentului European și a Consiliului din 21 mai 2013 privind soluționarea alternativă a litigiilor în materie de consum și de modificare a Regulamentului (CE) nr. 2006/2004 și a Directivei 2009/22/CE (JO L 165, 18.6.2013, p. 63).</w:t>
      </w:r>
    </w:p>
  </w:footnote>
  <w:footnote w:id="3">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Regulamentul (UE) nr. 524/2013 al Parlamentului European și al Consiliului din 21 mai 2013 privind soluționarea online a litigiilor în materie de consum și de modificare a Regulamentului (CE) nr. 2006/2004 și a Directivei 2009/22/CE (JO L 165, 18.6.2013, p. 1).</w:t>
      </w:r>
    </w:p>
  </w:footnote>
  <w:footnote w:id="4">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 xml:space="preserve">Regulamentul (UE) 2018/302 al Parlamentului European și al Consiliului din 28 februarie 2018 privind prevenirea </w:t>
      </w:r>
      <w:proofErr w:type="spellStart"/>
      <w:r w:rsidRPr="00547FBC">
        <w:rPr>
          <w:lang w:val="ro-RO"/>
        </w:rPr>
        <w:t>geoblocării</w:t>
      </w:r>
      <w:proofErr w:type="spellEnd"/>
      <w:r w:rsidRPr="00547FBC">
        <w:rPr>
          <w:lang w:val="ro-RO"/>
        </w:rPr>
        <w:t xml:space="preserve"> nejustificate și a altor forme de discriminare bazate pe cetățenia sau naționalitatea, domiciliul sau sediul clienților pe piața internă și de modificare a Regulamentelor (CE) nr. 2006/2004 și (UE) 2017/2394, precum și a Directivei 2009/22/CE (JO L 60I, 2.3.2018, p. 1).</w:t>
      </w:r>
    </w:p>
  </w:footnote>
  <w:footnote w:id="5">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Directiva 2014/92/UE a Parlamentului European și a Consiliului din 23 iulie 2014 privind comparabilitatea comisioanelor aferente conturilor de plăți, schimbarea conturilor de plăți și accesul la conturile de plăți cu servicii de bază (JO L 257, 28.8.2014, p. 214).</w:t>
      </w:r>
    </w:p>
  </w:footnote>
  <w:footnote w:id="6">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 xml:space="preserve">Regulamentul (UE) 2022/612 al Parlamentului European și al Consiliului din 6 aprilie 2022 privind </w:t>
      </w:r>
      <w:proofErr w:type="spellStart"/>
      <w:r w:rsidRPr="00547FBC">
        <w:rPr>
          <w:lang w:val="ro-RO"/>
        </w:rPr>
        <w:t>roamingul</w:t>
      </w:r>
      <w:proofErr w:type="spellEnd"/>
      <w:r w:rsidRPr="00547FBC">
        <w:rPr>
          <w:lang w:val="ro-RO"/>
        </w:rPr>
        <w:t xml:space="preserve"> în rețelele publice de comunicații mobile în interiorul Uniunii (JO L 115, 13.4.2022, p. 1).</w:t>
      </w:r>
    </w:p>
  </w:footnote>
  <w:footnote w:id="7">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Regulamentul (CE) nr. 1008/2008 al Parlamentului European și al Consiliului din 24 septembrie 2008 privind normele comune pentru operarea serviciilor aeriene în Comunitate (JO L 293, 31.10.2008, p. 3).</w:t>
      </w:r>
    </w:p>
  </w:footnote>
  <w:footnote w:id="8">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Regulamentul (UE) 2022/1925 al Parlamentului European și al Consiliului din 14 septembrie 2022 privind piețe contestabile și echitabile în sectorul digital și de modificare a Directivelor (UE) 2019/1937 și (UE) 2020/1828 (Regulamentul privind piețele digitale) (JO L 265, 12.10.2022, p. 1).</w:t>
      </w:r>
    </w:p>
  </w:footnote>
  <w:footnote w:id="9">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Regulamentul (UE) 2022/2065 al Parlamentului European și al Consiliului din 19 octombrie 2022 privind o piață unică pentru serviciile digitale și de modificare a Directivei 2000/31/CE (JO L 277, 27.10.2022, p. 1)</w:t>
      </w:r>
    </w:p>
  </w:footnote>
  <w:footnote w:id="10">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Directiva (UE) 2015/2302 a Parlamentului European și a Consiliului din 25 noiembrie 2015 privind pachetele de servicii de călătorie și serviciile de călătorie asociate, de modificare a Regulamentului (CE) nr. 2006/2004 și a Directivei 2011/83/UE ale Parlamentului European și ale Consiliului și de abrogare a Directivei 90/314/CEE a Consiliului (JO L 326, 11.12.2015, p. 1).</w:t>
      </w:r>
    </w:p>
  </w:footnote>
  <w:footnote w:id="11">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Directiva (UE) 2019/2161 a Parlamentului European și a Consiliului din 27 noiembrie 2019 de modificare a Directivei 93/13/CEE a Consiliului și a Directivelor 98/6/CE, 2005/29/CE și 2011/83/UE ale Parlamentului European și ale Consiliului în ceea ce privește o mai bună asigurare a respectării normelor Uniunii în materie de protecție a consumatorilor și modernizarea acestor norme (JO L 328, 18.12.2019, p. 7).</w:t>
      </w:r>
    </w:p>
  </w:footnote>
  <w:footnote w:id="12">
    <w:p w:rsidR="00547FBC" w:rsidRPr="00547FBC" w:rsidRDefault="00547FBC" w:rsidP="00547FBC">
      <w:pPr>
        <w:pStyle w:val="FootnoteTextForceStyle"/>
        <w:ind w:left="851" w:hanging="851"/>
        <w:rPr>
          <w:lang w:val="ro-RO"/>
        </w:rPr>
      </w:pPr>
      <w:r w:rsidRPr="00547FBC">
        <w:rPr>
          <w:vertAlign w:val="superscript"/>
          <w:lang w:val="ro-RO"/>
        </w:rPr>
        <w:footnoteRef/>
      </w:r>
      <w:r w:rsidRPr="00547FBC">
        <w:rPr>
          <w:lang w:val="ro-RO"/>
        </w:rPr>
        <w:tab/>
        <w:t>Regulamentul (UE) 2023/988 al Parlamentului European și al Consiliului din 10 mai 2023 privind siguranța generală a produselor, de modificare a Regulamentului (UE) nr. 1025/2012 al Parlamentului European și al Consiliului și a Directivei (UE) 2020/1828 a Parlamentului European și a Consiliului și de abrogare a Directivei 2001/95/CE a Parlamentului European și a Consiliului și a Directivei 87/357/CEE a Consiliului (JO L 135, 23.5.2023,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DF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47FBC" w:rsidRDefault="00064002" w:rsidP="00547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D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RO"/>
    <w:docVar w:name="dvnumam" w:val="78"/>
    <w:docVar w:name="dvpe" w:val="757.840"/>
    <w:docVar w:name="dvrapporteur" w:val="Raportoare: "/>
    <w:docVar w:name="dvstar" w:val="***I"/>
    <w:docVar w:name="dvtitre" w:val="Rezoluția legislativă a Parlamentului European din ... martie 2024 referitoare la propunerea de directivă a Parlamentului European și a Consiliului de modificare a Directivei 2013/11/UE privind soluționarea alternativă a litigiilor în materie de consum, precum și a Directivelor (UE) 2015/2302, (UE) 2019/2161 și (UE) 2020/1828(COM(2023)0649 – C9-0384/2023 – 2023/0376(COD))"/>
  </w:docVars>
  <w:rsids>
    <w:rsidRoot w:val="00216788"/>
    <w:rsid w:val="00002272"/>
    <w:rsid w:val="00064002"/>
    <w:rsid w:val="000677B9"/>
    <w:rsid w:val="000831BA"/>
    <w:rsid w:val="000A42CC"/>
    <w:rsid w:val="000E7DD9"/>
    <w:rsid w:val="000E7DFD"/>
    <w:rsid w:val="0010095E"/>
    <w:rsid w:val="00125B37"/>
    <w:rsid w:val="00187494"/>
    <w:rsid w:val="001F32AE"/>
    <w:rsid w:val="00216788"/>
    <w:rsid w:val="00264198"/>
    <w:rsid w:val="002767FF"/>
    <w:rsid w:val="002B18FE"/>
    <w:rsid w:val="002B5493"/>
    <w:rsid w:val="00343214"/>
    <w:rsid w:val="00361C00"/>
    <w:rsid w:val="00371A0C"/>
    <w:rsid w:val="00395FA1"/>
    <w:rsid w:val="003E15D4"/>
    <w:rsid w:val="003E6EAF"/>
    <w:rsid w:val="00411CCE"/>
    <w:rsid w:val="0041666E"/>
    <w:rsid w:val="00421060"/>
    <w:rsid w:val="00471C19"/>
    <w:rsid w:val="004867E3"/>
    <w:rsid w:val="00494A28"/>
    <w:rsid w:val="004C0004"/>
    <w:rsid w:val="004C5D52"/>
    <w:rsid w:val="0050519A"/>
    <w:rsid w:val="005072A1"/>
    <w:rsid w:val="00514517"/>
    <w:rsid w:val="00545827"/>
    <w:rsid w:val="00547FBC"/>
    <w:rsid w:val="00560270"/>
    <w:rsid w:val="005C2568"/>
    <w:rsid w:val="005C5F58"/>
    <w:rsid w:val="006037C0"/>
    <w:rsid w:val="006631B6"/>
    <w:rsid w:val="00680577"/>
    <w:rsid w:val="006C4764"/>
    <w:rsid w:val="006F74FA"/>
    <w:rsid w:val="00731ADD"/>
    <w:rsid w:val="00734777"/>
    <w:rsid w:val="00747932"/>
    <w:rsid w:val="00751A4A"/>
    <w:rsid w:val="00756632"/>
    <w:rsid w:val="00762C74"/>
    <w:rsid w:val="00786EC0"/>
    <w:rsid w:val="007D1690"/>
    <w:rsid w:val="007E22AD"/>
    <w:rsid w:val="00810A6D"/>
    <w:rsid w:val="00817416"/>
    <w:rsid w:val="00842779"/>
    <w:rsid w:val="00865F67"/>
    <w:rsid w:val="00881A7B"/>
    <w:rsid w:val="008840E5"/>
    <w:rsid w:val="00887B3E"/>
    <w:rsid w:val="008C2AC6"/>
    <w:rsid w:val="00930C23"/>
    <w:rsid w:val="0093193B"/>
    <w:rsid w:val="009509D8"/>
    <w:rsid w:val="00950B64"/>
    <w:rsid w:val="009527B5"/>
    <w:rsid w:val="00981893"/>
    <w:rsid w:val="00A1687D"/>
    <w:rsid w:val="00A43E52"/>
    <w:rsid w:val="00A4678D"/>
    <w:rsid w:val="00A778C7"/>
    <w:rsid w:val="00A91233"/>
    <w:rsid w:val="00AB441E"/>
    <w:rsid w:val="00AB6293"/>
    <w:rsid w:val="00AE0928"/>
    <w:rsid w:val="00AF3B82"/>
    <w:rsid w:val="00B12E95"/>
    <w:rsid w:val="00B22876"/>
    <w:rsid w:val="00B558F0"/>
    <w:rsid w:val="00BD48FE"/>
    <w:rsid w:val="00BD7BD8"/>
    <w:rsid w:val="00BE6ADC"/>
    <w:rsid w:val="00BF6252"/>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979584"/>
  <w15:chartTrackingRefBased/>
  <w15:docId w15:val="{2B6DF0D6-85BE-416A-A386-FD73D236E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C4764"/>
    <w:rPr>
      <w:b/>
      <w:kern w:val="28"/>
      <w:sz w:val="28"/>
      <w:lang w:val="fr-FR" w:eastAsia="fr-FR"/>
    </w:rPr>
  </w:style>
  <w:style w:type="character" w:customStyle="1" w:styleId="Heading2Char">
    <w:name w:val="Heading 2 Char"/>
    <w:basedOn w:val="DefaultParagraphFont"/>
    <w:link w:val="Heading2"/>
    <w:semiHidden/>
    <w:rsid w:val="006C4764"/>
    <w:rPr>
      <w:sz w:val="24"/>
      <w:lang w:val="fr-FR" w:eastAsia="fr-FR"/>
    </w:rPr>
  </w:style>
  <w:style w:type="character" w:customStyle="1" w:styleId="Heading3Char">
    <w:name w:val="Heading 3 Char"/>
    <w:basedOn w:val="DefaultParagraphFont"/>
    <w:link w:val="Heading3"/>
    <w:semiHidden/>
    <w:rsid w:val="006C4764"/>
    <w:rPr>
      <w:rFonts w:ascii="Arial" w:hAnsi="Arial"/>
      <w:sz w:val="24"/>
      <w:lang w:val="fr-FR" w:eastAsia="fr-FR"/>
    </w:rPr>
  </w:style>
  <w:style w:type="character" w:customStyle="1" w:styleId="Heading4Char">
    <w:name w:val="Heading 4 Char"/>
    <w:basedOn w:val="DefaultParagraphFont"/>
    <w:link w:val="Heading4"/>
    <w:semiHidden/>
    <w:rsid w:val="006C4764"/>
    <w:rPr>
      <w:sz w:val="24"/>
      <w:lang w:val="en-US" w:eastAsia="fr-FR"/>
    </w:rPr>
  </w:style>
  <w:style w:type="character" w:customStyle="1" w:styleId="Heading5Char">
    <w:name w:val="Heading 5 Char"/>
    <w:basedOn w:val="DefaultParagraphFont"/>
    <w:link w:val="Heading5"/>
    <w:semiHidden/>
    <w:rsid w:val="006C4764"/>
    <w:rPr>
      <w:sz w:val="24"/>
      <w:lang w:val="en-US" w:eastAsia="fr-FR"/>
    </w:rPr>
  </w:style>
  <w:style w:type="character" w:customStyle="1" w:styleId="Heading6Char">
    <w:name w:val="Heading 6 Char"/>
    <w:basedOn w:val="DefaultParagraphFont"/>
    <w:link w:val="Heading6"/>
    <w:semiHidden/>
    <w:rsid w:val="006C4764"/>
    <w:rPr>
      <w:i/>
      <w:sz w:val="22"/>
      <w:lang w:val="ro-RO"/>
    </w:rPr>
  </w:style>
  <w:style w:type="character" w:customStyle="1" w:styleId="Heading7Char">
    <w:name w:val="Heading 7 Char"/>
    <w:basedOn w:val="DefaultParagraphFont"/>
    <w:link w:val="Heading7"/>
    <w:semiHidden/>
    <w:rsid w:val="006C4764"/>
    <w:rPr>
      <w:rFonts w:ascii="Arial" w:hAnsi="Arial"/>
      <w:sz w:val="24"/>
      <w:lang w:val="ro-RO"/>
    </w:rPr>
  </w:style>
  <w:style w:type="character" w:customStyle="1" w:styleId="Heading8Char">
    <w:name w:val="Heading 8 Char"/>
    <w:basedOn w:val="DefaultParagraphFont"/>
    <w:link w:val="Heading8"/>
    <w:semiHidden/>
    <w:rsid w:val="006C4764"/>
    <w:rPr>
      <w:rFonts w:ascii="Arial" w:hAnsi="Arial"/>
      <w:i/>
      <w:sz w:val="24"/>
      <w:lang w:val="ro-RO"/>
    </w:rPr>
  </w:style>
  <w:style w:type="character" w:customStyle="1" w:styleId="Heading9Char">
    <w:name w:val="Heading 9 Char"/>
    <w:basedOn w:val="DefaultParagraphFont"/>
    <w:link w:val="Heading9"/>
    <w:semiHidden/>
    <w:rsid w:val="006C4764"/>
    <w:rPr>
      <w:rFonts w:ascii="Arial" w:hAnsi="Arial"/>
      <w:b/>
      <w:i/>
      <w:sz w:val="18"/>
      <w:lang w:val="ro-RO"/>
    </w:rPr>
  </w:style>
  <w:style w:type="paragraph" w:styleId="TOCHeading">
    <w:name w:val="TOC Heading"/>
    <w:basedOn w:val="Normal"/>
    <w:next w:val="Normal"/>
    <w:unhideWhenUsed/>
    <w:qFormat/>
    <w:rsid w:val="006C4764"/>
    <w:pPr>
      <w:widowControl/>
      <w:spacing w:after="240"/>
    </w:pPr>
    <w:rPr>
      <w:lang w:val="en-GB"/>
    </w:rPr>
  </w:style>
  <w:style w:type="paragraph" w:customStyle="1" w:styleId="EPFooter2">
    <w:name w:val="EPFooter2"/>
    <w:basedOn w:val="Normal"/>
    <w:next w:val="Normal"/>
    <w:rsid w:val="006C476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C4764"/>
    <w:pPr>
      <w:keepNext/>
      <w:spacing w:after="240"/>
      <w:jc w:val="right"/>
    </w:pPr>
    <w:rPr>
      <w:rFonts w:ascii="Arial" w:hAnsi="Arial"/>
      <w:b/>
    </w:rPr>
  </w:style>
  <w:style w:type="paragraph" w:customStyle="1" w:styleId="Normal6a">
    <w:name w:val="Normal6a"/>
    <w:basedOn w:val="Normal"/>
    <w:rsid w:val="006C4764"/>
    <w:pPr>
      <w:spacing w:after="120"/>
    </w:pPr>
  </w:style>
  <w:style w:type="paragraph" w:customStyle="1" w:styleId="PageHeading">
    <w:name w:val="PageHeading"/>
    <w:basedOn w:val="Normal"/>
    <w:rsid w:val="006C4764"/>
    <w:pPr>
      <w:keepNext/>
      <w:spacing w:after="480"/>
      <w:jc w:val="center"/>
    </w:pPr>
    <w:rPr>
      <w:rFonts w:ascii="Arial" w:hAnsi="Arial" w:cs="Arial"/>
      <w:b/>
    </w:rPr>
  </w:style>
  <w:style w:type="paragraph" w:customStyle="1" w:styleId="NormalBold">
    <w:name w:val="NormalBold"/>
    <w:basedOn w:val="Normal"/>
    <w:link w:val="NormalBoldChar"/>
    <w:rsid w:val="006C4764"/>
    <w:rPr>
      <w:b/>
    </w:rPr>
  </w:style>
  <w:style w:type="paragraph" w:customStyle="1" w:styleId="NormalBold12a">
    <w:name w:val="NormalBold12a"/>
    <w:basedOn w:val="Normal"/>
    <w:rsid w:val="006C4764"/>
    <w:pPr>
      <w:spacing w:after="240"/>
    </w:pPr>
    <w:rPr>
      <w:b/>
    </w:rPr>
  </w:style>
  <w:style w:type="paragraph" w:customStyle="1" w:styleId="AmJustText">
    <w:name w:val="AmJustText"/>
    <w:basedOn w:val="Normal"/>
    <w:rsid w:val="006C4764"/>
    <w:pPr>
      <w:spacing w:after="240"/>
    </w:pPr>
    <w:rPr>
      <w:i/>
    </w:rPr>
  </w:style>
  <w:style w:type="paragraph" w:customStyle="1" w:styleId="NormalHanging12a">
    <w:name w:val="NormalHanging12a"/>
    <w:basedOn w:val="Normal"/>
    <w:rsid w:val="006C4764"/>
    <w:pPr>
      <w:spacing w:after="240"/>
      <w:ind w:left="567" w:hanging="567"/>
    </w:pPr>
  </w:style>
  <w:style w:type="paragraph" w:customStyle="1" w:styleId="CoverNormal24a">
    <w:name w:val="CoverNormal24a"/>
    <w:basedOn w:val="Normal"/>
    <w:rsid w:val="006C4764"/>
    <w:pPr>
      <w:spacing w:after="480"/>
      <w:ind w:left="1417"/>
    </w:pPr>
  </w:style>
  <w:style w:type="paragraph" w:customStyle="1" w:styleId="CoverNormal">
    <w:name w:val="CoverNormal"/>
    <w:basedOn w:val="Normal"/>
    <w:rsid w:val="006C4764"/>
    <w:pPr>
      <w:ind w:left="1418"/>
    </w:pPr>
  </w:style>
  <w:style w:type="paragraph" w:customStyle="1" w:styleId="AmCrossRef">
    <w:name w:val="AmCrossRef"/>
    <w:basedOn w:val="Normal"/>
    <w:rsid w:val="006C4764"/>
    <w:pPr>
      <w:spacing w:before="240" w:after="240"/>
      <w:jc w:val="center"/>
    </w:pPr>
    <w:rPr>
      <w:i/>
    </w:rPr>
  </w:style>
  <w:style w:type="paragraph" w:customStyle="1" w:styleId="AmJustTitle">
    <w:name w:val="AmJustTitle"/>
    <w:basedOn w:val="Normal"/>
    <w:next w:val="AmJustText"/>
    <w:rsid w:val="006C4764"/>
    <w:pPr>
      <w:keepNext/>
      <w:spacing w:before="240" w:after="240"/>
      <w:jc w:val="center"/>
    </w:pPr>
    <w:rPr>
      <w:i/>
    </w:rPr>
  </w:style>
  <w:style w:type="paragraph" w:customStyle="1" w:styleId="CoverReference">
    <w:name w:val="CoverReference"/>
    <w:basedOn w:val="Normal"/>
    <w:rsid w:val="006C4764"/>
    <w:pPr>
      <w:spacing w:before="1080"/>
      <w:jc w:val="right"/>
    </w:pPr>
    <w:rPr>
      <w:rFonts w:ascii="Arial" w:hAnsi="Arial" w:cs="Arial"/>
      <w:b/>
    </w:rPr>
  </w:style>
  <w:style w:type="paragraph" w:customStyle="1" w:styleId="CoverDocType">
    <w:name w:val="CoverDocType"/>
    <w:basedOn w:val="Normal"/>
    <w:rsid w:val="006C4764"/>
    <w:pPr>
      <w:ind w:left="1418"/>
    </w:pPr>
    <w:rPr>
      <w:rFonts w:ascii="Arial" w:hAnsi="Arial"/>
      <w:b/>
      <w:sz w:val="48"/>
    </w:rPr>
  </w:style>
  <w:style w:type="paragraph" w:customStyle="1" w:styleId="CoverDocType24a">
    <w:name w:val="CoverDocType24a"/>
    <w:basedOn w:val="Normal"/>
    <w:rsid w:val="006C4764"/>
    <w:pPr>
      <w:spacing w:after="480"/>
      <w:ind w:left="1418"/>
    </w:pPr>
    <w:rPr>
      <w:rFonts w:ascii="Arial" w:hAnsi="Arial"/>
      <w:b/>
      <w:sz w:val="48"/>
    </w:rPr>
  </w:style>
  <w:style w:type="paragraph" w:customStyle="1" w:styleId="CoverDate">
    <w:name w:val="CoverDate"/>
    <w:basedOn w:val="Normal"/>
    <w:rsid w:val="006C4764"/>
    <w:pPr>
      <w:spacing w:before="240" w:after="1200"/>
    </w:pPr>
  </w:style>
  <w:style w:type="paragraph" w:styleId="Header">
    <w:name w:val="header"/>
    <w:basedOn w:val="Normal"/>
    <w:link w:val="HeaderChar"/>
    <w:rsid w:val="006C4764"/>
    <w:pPr>
      <w:tabs>
        <w:tab w:val="center" w:pos="4513"/>
        <w:tab w:val="right" w:pos="9026"/>
      </w:tabs>
    </w:pPr>
  </w:style>
  <w:style w:type="character" w:customStyle="1" w:styleId="HeaderChar">
    <w:name w:val="Header Char"/>
    <w:basedOn w:val="DefaultParagraphFont"/>
    <w:link w:val="Header"/>
    <w:rsid w:val="006C4764"/>
    <w:rPr>
      <w:sz w:val="24"/>
      <w:lang w:val="ro-RO"/>
    </w:rPr>
  </w:style>
  <w:style w:type="paragraph" w:customStyle="1" w:styleId="AmOrLang">
    <w:name w:val="AmOrLang"/>
    <w:basedOn w:val="Normal"/>
    <w:rsid w:val="006C4764"/>
    <w:pPr>
      <w:spacing w:before="240" w:after="240"/>
      <w:jc w:val="right"/>
    </w:pPr>
  </w:style>
  <w:style w:type="paragraph" w:customStyle="1" w:styleId="AmColumnHeading">
    <w:name w:val="AmColumnHeading"/>
    <w:basedOn w:val="Normal"/>
    <w:rsid w:val="006C4764"/>
    <w:pPr>
      <w:spacing w:after="240"/>
      <w:jc w:val="center"/>
    </w:pPr>
    <w:rPr>
      <w:i/>
    </w:rPr>
  </w:style>
  <w:style w:type="paragraph" w:customStyle="1" w:styleId="AmNumberTabs">
    <w:name w:val="AmNumberTabs"/>
    <w:basedOn w:val="Normal"/>
    <w:rsid w:val="006C47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C4764"/>
    <w:pPr>
      <w:spacing w:before="240"/>
    </w:pPr>
    <w:rPr>
      <w:b/>
    </w:rPr>
  </w:style>
  <w:style w:type="paragraph" w:customStyle="1" w:styleId="EPBody">
    <w:name w:val="EPBody"/>
    <w:basedOn w:val="Normal"/>
    <w:rsid w:val="006C4764"/>
    <w:pPr>
      <w:jc w:val="center"/>
    </w:pPr>
    <w:rPr>
      <w:rFonts w:ascii="Arial" w:hAnsi="Arial" w:cs="Arial"/>
      <w:i/>
      <w:sz w:val="22"/>
      <w:szCs w:val="22"/>
    </w:rPr>
  </w:style>
  <w:style w:type="paragraph" w:customStyle="1" w:styleId="EPFooter">
    <w:name w:val="EPFooter"/>
    <w:basedOn w:val="Normal"/>
    <w:rsid w:val="006C4764"/>
    <w:pPr>
      <w:tabs>
        <w:tab w:val="center" w:pos="4535"/>
        <w:tab w:val="right" w:pos="9071"/>
      </w:tabs>
      <w:spacing w:before="240" w:after="240"/>
    </w:pPr>
    <w:rPr>
      <w:color w:val="010000"/>
      <w:sz w:val="22"/>
    </w:rPr>
  </w:style>
  <w:style w:type="paragraph" w:customStyle="1" w:styleId="EPComma">
    <w:name w:val="EPComma"/>
    <w:basedOn w:val="Normal"/>
    <w:rsid w:val="006C4764"/>
    <w:pPr>
      <w:spacing w:before="480" w:after="240"/>
    </w:pPr>
  </w:style>
  <w:style w:type="paragraph" w:customStyle="1" w:styleId="Lgendesigne">
    <w:name w:val="Légende signe"/>
    <w:basedOn w:val="Normal"/>
    <w:rsid w:val="006C4764"/>
    <w:pPr>
      <w:tabs>
        <w:tab w:val="right" w:pos="454"/>
        <w:tab w:val="left" w:pos="737"/>
      </w:tabs>
      <w:ind w:left="737" w:hanging="737"/>
    </w:pPr>
    <w:rPr>
      <w:snapToGrid w:val="0"/>
      <w:sz w:val="18"/>
      <w:lang w:eastAsia="en-US"/>
    </w:rPr>
  </w:style>
  <w:style w:type="paragraph" w:customStyle="1" w:styleId="Lgendetitre">
    <w:name w:val="Légende titre"/>
    <w:basedOn w:val="Normal"/>
    <w:rsid w:val="006C4764"/>
    <w:pPr>
      <w:spacing w:before="240" w:after="240"/>
    </w:pPr>
    <w:rPr>
      <w:b/>
      <w:i/>
      <w:snapToGrid w:val="0"/>
      <w:lang w:eastAsia="en-US"/>
    </w:rPr>
  </w:style>
  <w:style w:type="paragraph" w:customStyle="1" w:styleId="Lgendestandard">
    <w:name w:val="Légende standard"/>
    <w:basedOn w:val="Normal"/>
    <w:rsid w:val="006C4764"/>
    <w:rPr>
      <w:sz w:val="18"/>
    </w:rPr>
  </w:style>
  <w:style w:type="paragraph" w:customStyle="1" w:styleId="Normal12Hanging">
    <w:name w:val="Normal12Hanging"/>
    <w:basedOn w:val="Normal"/>
    <w:rsid w:val="006C4764"/>
    <w:pPr>
      <w:spacing w:after="240"/>
      <w:ind w:left="357" w:hanging="357"/>
    </w:pPr>
    <w:rPr>
      <w:snapToGrid w:val="0"/>
    </w:rPr>
  </w:style>
  <w:style w:type="paragraph" w:customStyle="1" w:styleId="msonormal0">
    <w:name w:val="msonormal"/>
    <w:basedOn w:val="Normal"/>
    <w:rsid w:val="006C4764"/>
    <w:pPr>
      <w:widowControl/>
      <w:spacing w:before="100" w:beforeAutospacing="1" w:after="100" w:afterAutospacing="1"/>
    </w:pPr>
    <w:rPr>
      <w:szCs w:val="24"/>
    </w:rPr>
  </w:style>
  <w:style w:type="character" w:customStyle="1" w:styleId="Normal12Char">
    <w:name w:val="Normal12 Char"/>
    <w:basedOn w:val="DefaultParagraphFont"/>
    <w:link w:val="Normal12"/>
    <w:locked/>
    <w:rsid w:val="006C4764"/>
    <w:rPr>
      <w:noProof/>
      <w:sz w:val="24"/>
    </w:rPr>
  </w:style>
  <w:style w:type="paragraph" w:customStyle="1" w:styleId="Normal12">
    <w:name w:val="Normal12"/>
    <w:basedOn w:val="Normal"/>
    <w:link w:val="Normal12Char"/>
    <w:rsid w:val="006C4764"/>
    <w:pPr>
      <w:spacing w:after="240"/>
    </w:pPr>
    <w:rPr>
      <w:noProof/>
      <w:lang w:val="en-GB"/>
    </w:rPr>
  </w:style>
  <w:style w:type="paragraph" w:customStyle="1" w:styleId="CommitteeAM">
    <w:name w:val="CommitteeAM"/>
    <w:basedOn w:val="Normal"/>
    <w:rsid w:val="006C4764"/>
    <w:pPr>
      <w:spacing w:before="240" w:after="600"/>
      <w:jc w:val="center"/>
    </w:pPr>
    <w:rPr>
      <w:i/>
    </w:rPr>
  </w:style>
  <w:style w:type="paragraph" w:customStyle="1" w:styleId="ZDateAM">
    <w:name w:val="ZDateAM"/>
    <w:basedOn w:val="Normal"/>
    <w:rsid w:val="006C4764"/>
    <w:pPr>
      <w:tabs>
        <w:tab w:val="right" w:pos="9356"/>
      </w:tabs>
      <w:spacing w:after="480"/>
    </w:pPr>
    <w:rPr>
      <w:noProof/>
    </w:rPr>
  </w:style>
  <w:style w:type="paragraph" w:customStyle="1" w:styleId="ProjRap">
    <w:name w:val="ProjRap"/>
    <w:basedOn w:val="Normal"/>
    <w:rsid w:val="006C4764"/>
    <w:pPr>
      <w:tabs>
        <w:tab w:val="right" w:pos="9356"/>
      </w:tabs>
    </w:pPr>
    <w:rPr>
      <w:b/>
      <w:noProof/>
    </w:rPr>
  </w:style>
  <w:style w:type="paragraph" w:customStyle="1" w:styleId="PELeft">
    <w:name w:val="PELeft"/>
    <w:basedOn w:val="Normal"/>
    <w:rsid w:val="006C4764"/>
    <w:pPr>
      <w:spacing w:before="40" w:after="40"/>
    </w:pPr>
    <w:rPr>
      <w:rFonts w:ascii="Arial" w:hAnsi="Arial" w:cs="Arial"/>
      <w:sz w:val="22"/>
      <w:szCs w:val="22"/>
    </w:rPr>
  </w:style>
  <w:style w:type="paragraph" w:customStyle="1" w:styleId="PERight">
    <w:name w:val="PERight"/>
    <w:basedOn w:val="Normal"/>
    <w:next w:val="Normal"/>
    <w:rsid w:val="006C4764"/>
    <w:pPr>
      <w:jc w:val="right"/>
    </w:pPr>
    <w:rPr>
      <w:rFonts w:ascii="Arial" w:hAnsi="Arial" w:cs="Arial"/>
      <w:sz w:val="22"/>
      <w:szCs w:val="22"/>
    </w:rPr>
  </w:style>
  <w:style w:type="character" w:customStyle="1" w:styleId="Normal6Char">
    <w:name w:val="Normal6 Char"/>
    <w:basedOn w:val="DefaultParagraphFont"/>
    <w:link w:val="Normal6"/>
    <w:locked/>
    <w:rsid w:val="006C4764"/>
    <w:rPr>
      <w:sz w:val="24"/>
      <w:lang w:val="ro-RO"/>
    </w:rPr>
  </w:style>
  <w:style w:type="paragraph" w:customStyle="1" w:styleId="Normal6">
    <w:name w:val="Normal6"/>
    <w:basedOn w:val="Normal"/>
    <w:link w:val="Normal6Char"/>
    <w:rsid w:val="006C4764"/>
    <w:pPr>
      <w:spacing w:after="120"/>
    </w:pPr>
  </w:style>
  <w:style w:type="character" w:customStyle="1" w:styleId="NormalBoldChar">
    <w:name w:val="NormalBold Char"/>
    <w:basedOn w:val="DefaultParagraphFont"/>
    <w:link w:val="NormalBold"/>
    <w:locked/>
    <w:rsid w:val="006C4764"/>
    <w:rPr>
      <w:b/>
      <w:sz w:val="24"/>
      <w:lang w:val="ro-RO"/>
    </w:rPr>
  </w:style>
  <w:style w:type="paragraph" w:customStyle="1" w:styleId="Normal12Italic">
    <w:name w:val="Normal12Italic"/>
    <w:basedOn w:val="Normal12"/>
    <w:rsid w:val="006C4764"/>
    <w:rPr>
      <w:i/>
    </w:rPr>
  </w:style>
  <w:style w:type="paragraph" w:customStyle="1" w:styleId="JustificationTitle">
    <w:name w:val="JustificationTitle"/>
    <w:basedOn w:val="Normal"/>
    <w:next w:val="Normal12"/>
    <w:rsid w:val="006C4764"/>
    <w:pPr>
      <w:keepNext/>
      <w:spacing w:before="240" w:after="240"/>
      <w:jc w:val="center"/>
    </w:pPr>
    <w:rPr>
      <w:i/>
      <w:noProof/>
    </w:rPr>
  </w:style>
  <w:style w:type="paragraph" w:customStyle="1" w:styleId="Olang">
    <w:name w:val="Olang"/>
    <w:basedOn w:val="Normal"/>
    <w:rsid w:val="006C4764"/>
    <w:pPr>
      <w:spacing w:before="240" w:after="240"/>
      <w:jc w:val="right"/>
    </w:pPr>
    <w:rPr>
      <w:noProof/>
      <w:szCs w:val="24"/>
    </w:rPr>
  </w:style>
  <w:style w:type="paragraph" w:customStyle="1" w:styleId="ColumnHeading">
    <w:name w:val="ColumnHeading"/>
    <w:basedOn w:val="Normal"/>
    <w:rsid w:val="006C4764"/>
    <w:pPr>
      <w:spacing w:after="240"/>
      <w:jc w:val="center"/>
    </w:pPr>
    <w:rPr>
      <w:i/>
    </w:rPr>
  </w:style>
  <w:style w:type="paragraph" w:customStyle="1" w:styleId="AMNumberTabs0">
    <w:name w:val="AMNumberTabs"/>
    <w:basedOn w:val="Normal"/>
    <w:rsid w:val="006C47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C4764"/>
    <w:pPr>
      <w:spacing w:before="240"/>
      <w:jc w:val="center"/>
    </w:pPr>
    <w:rPr>
      <w:i/>
    </w:rPr>
  </w:style>
  <w:style w:type="character" w:customStyle="1" w:styleId="Footer2Middle">
    <w:name w:val="Footer2Middle"/>
    <w:rsid w:val="006C4764"/>
    <w:rPr>
      <w:rFonts w:ascii="Arial" w:hAnsi="Arial" w:cs="Arial" w:hint="default"/>
      <w:b w:val="0"/>
      <w:bCs w:val="0"/>
      <w:i/>
      <w:iCs w:val="0"/>
      <w:color w:val="C0C0C0"/>
      <w:sz w:val="22"/>
    </w:rPr>
  </w:style>
  <w:style w:type="paragraph" w:customStyle="1" w:styleId="EntPE">
    <w:name w:val="EntPE"/>
    <w:basedOn w:val="Normal12"/>
    <w:rsid w:val="006C4764"/>
    <w:pPr>
      <w:jc w:val="center"/>
    </w:pPr>
    <w:rPr>
      <w:noProof w:val="0"/>
      <w:sz w:val="56"/>
    </w:rPr>
  </w:style>
  <w:style w:type="paragraph" w:styleId="BalloonText">
    <w:name w:val="Balloon Text"/>
    <w:basedOn w:val="Normal"/>
    <w:link w:val="BalloonTextChar"/>
    <w:unhideWhenUsed/>
    <w:rsid w:val="006C4764"/>
    <w:rPr>
      <w:rFonts w:ascii="Segoe UI" w:hAnsi="Segoe UI" w:cs="Segoe UI"/>
      <w:sz w:val="18"/>
      <w:szCs w:val="18"/>
    </w:rPr>
  </w:style>
  <w:style w:type="character" w:customStyle="1" w:styleId="BalloonTextChar">
    <w:name w:val="Balloon Text Char"/>
    <w:basedOn w:val="DefaultParagraphFont"/>
    <w:link w:val="BalloonText"/>
    <w:rsid w:val="006C4764"/>
    <w:rPr>
      <w:rFonts w:ascii="Segoe UI" w:hAnsi="Segoe UI" w:cs="Segoe UI"/>
      <w:sz w:val="18"/>
      <w:szCs w:val="18"/>
      <w:lang w:val="ro-RO"/>
    </w:rPr>
  </w:style>
  <w:style w:type="character" w:styleId="CommentReference">
    <w:name w:val="annotation reference"/>
    <w:basedOn w:val="DefaultParagraphFont"/>
    <w:uiPriority w:val="99"/>
    <w:rsid w:val="006C4764"/>
    <w:rPr>
      <w:sz w:val="16"/>
      <w:szCs w:val="16"/>
    </w:rPr>
  </w:style>
  <w:style w:type="paragraph" w:styleId="CommentText">
    <w:name w:val="annotation text"/>
    <w:basedOn w:val="Normal"/>
    <w:link w:val="CommentTextChar"/>
    <w:rsid w:val="006C4764"/>
    <w:rPr>
      <w:sz w:val="20"/>
    </w:rPr>
  </w:style>
  <w:style w:type="character" w:customStyle="1" w:styleId="CommentTextChar">
    <w:name w:val="Comment Text Char"/>
    <w:basedOn w:val="DefaultParagraphFont"/>
    <w:link w:val="CommentText"/>
    <w:rsid w:val="006C4764"/>
    <w:rPr>
      <w:lang w:val="ro-RO"/>
    </w:rPr>
  </w:style>
  <w:style w:type="paragraph" w:styleId="CommentSubject">
    <w:name w:val="annotation subject"/>
    <w:basedOn w:val="CommentText"/>
    <w:next w:val="CommentText"/>
    <w:link w:val="CommentSubjectChar"/>
    <w:unhideWhenUsed/>
    <w:rsid w:val="006C4764"/>
    <w:rPr>
      <w:b/>
      <w:bCs/>
    </w:rPr>
  </w:style>
  <w:style w:type="character" w:customStyle="1" w:styleId="CommentSubjectChar">
    <w:name w:val="Comment Subject Char"/>
    <w:basedOn w:val="CommentTextChar"/>
    <w:link w:val="CommentSubject"/>
    <w:rsid w:val="006C4764"/>
    <w:rPr>
      <w:b/>
      <w:bCs/>
      <w:lang w:val="ro-RO"/>
    </w:rPr>
  </w:style>
  <w:style w:type="paragraph" w:customStyle="1" w:styleId="Normal12a">
    <w:name w:val="Normal12a"/>
    <w:basedOn w:val="Normal"/>
    <w:rsid w:val="006C4764"/>
    <w:pPr>
      <w:spacing w:after="240"/>
    </w:pPr>
  </w:style>
  <w:style w:type="paragraph" w:customStyle="1" w:styleId="PageHeadingNotTOC">
    <w:name w:val="PageHeadingNotTOC"/>
    <w:basedOn w:val="Normal"/>
    <w:rsid w:val="006C4764"/>
    <w:pPr>
      <w:keepNext/>
      <w:spacing w:after="480"/>
      <w:jc w:val="center"/>
    </w:pPr>
    <w:rPr>
      <w:rFonts w:ascii="Arial" w:hAnsi="Arial" w:cs="Arial"/>
      <w:b/>
    </w:rPr>
  </w:style>
  <w:style w:type="paragraph" w:customStyle="1" w:styleId="AmHeadingPA">
    <w:name w:val="AmHeadingPA"/>
    <w:basedOn w:val="Normal"/>
    <w:next w:val="Normal"/>
    <w:rsid w:val="006C4764"/>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6C4764"/>
    <w:rPr>
      <w:color w:val="0563C1" w:themeColor="hyperlink"/>
      <w:u w:val="single"/>
    </w:rPr>
  </w:style>
  <w:style w:type="character" w:customStyle="1" w:styleId="NormalBold12bChar">
    <w:name w:val="NormalBold12b Char"/>
    <w:basedOn w:val="DefaultParagraphFont"/>
    <w:link w:val="NormalBold12b"/>
    <w:rsid w:val="006C4764"/>
    <w:rPr>
      <w:b/>
      <w:sz w:val="24"/>
      <w:lang w:val="ro-RO"/>
    </w:rPr>
  </w:style>
  <w:style w:type="paragraph" w:customStyle="1" w:styleId="RollCallSymbols14pt">
    <w:name w:val="RollCallSymbols14pt"/>
    <w:basedOn w:val="Normal"/>
    <w:rsid w:val="006C476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C4764"/>
    <w:pPr>
      <w:tabs>
        <w:tab w:val="center" w:pos="284"/>
        <w:tab w:val="left" w:pos="426"/>
      </w:tabs>
    </w:pPr>
    <w:rPr>
      <w:snapToGrid w:val="0"/>
      <w:lang w:eastAsia="en-US"/>
    </w:rPr>
  </w:style>
  <w:style w:type="paragraph" w:customStyle="1" w:styleId="RollCallVotes">
    <w:name w:val="RollCallVotes"/>
    <w:basedOn w:val="Normal"/>
    <w:rsid w:val="006C4764"/>
    <w:pPr>
      <w:spacing w:before="120" w:after="120"/>
      <w:jc w:val="center"/>
    </w:pPr>
    <w:rPr>
      <w:b/>
      <w:bCs/>
      <w:snapToGrid w:val="0"/>
      <w:sz w:val="16"/>
      <w:lang w:eastAsia="en-US"/>
    </w:rPr>
  </w:style>
  <w:style w:type="paragraph" w:customStyle="1" w:styleId="RollCallTable">
    <w:name w:val="RollCallTable"/>
    <w:basedOn w:val="Normal"/>
    <w:rsid w:val="006C4764"/>
    <w:pPr>
      <w:spacing w:before="120" w:after="120"/>
    </w:pPr>
    <w:rPr>
      <w:snapToGrid w:val="0"/>
      <w:sz w:val="16"/>
      <w:lang w:eastAsia="en-US"/>
    </w:rPr>
  </w:style>
  <w:style w:type="paragraph" w:customStyle="1" w:styleId="Normal24a">
    <w:name w:val="Normal24a"/>
    <w:basedOn w:val="Normal"/>
    <w:rsid w:val="006C4764"/>
    <w:pPr>
      <w:spacing w:after="480"/>
    </w:pPr>
  </w:style>
  <w:style w:type="paragraph" w:customStyle="1" w:styleId="NormalBoldCenter">
    <w:name w:val="NormalBoldCenter"/>
    <w:basedOn w:val="Normal"/>
    <w:rsid w:val="006C4764"/>
    <w:pPr>
      <w:jc w:val="center"/>
    </w:pPr>
    <w:rPr>
      <w:b/>
    </w:rPr>
  </w:style>
  <w:style w:type="paragraph" w:styleId="Footer">
    <w:name w:val="footer"/>
    <w:basedOn w:val="Normal"/>
    <w:link w:val="FooterChar"/>
    <w:rsid w:val="006C4764"/>
    <w:pPr>
      <w:tabs>
        <w:tab w:val="center" w:pos="4513"/>
        <w:tab w:val="right" w:pos="9026"/>
      </w:tabs>
    </w:pPr>
  </w:style>
  <w:style w:type="character" w:customStyle="1" w:styleId="FooterChar">
    <w:name w:val="Footer Char"/>
    <w:basedOn w:val="DefaultParagraphFont"/>
    <w:link w:val="Footer"/>
    <w:rsid w:val="006C4764"/>
    <w:rPr>
      <w:sz w:val="24"/>
      <w:lang w:val="ro-RO"/>
    </w:rPr>
  </w:style>
  <w:style w:type="paragraph" w:styleId="Revision">
    <w:name w:val="Revision"/>
    <w:hidden/>
    <w:uiPriority w:val="99"/>
    <w:semiHidden/>
    <w:rsid w:val="006C4764"/>
    <w:rPr>
      <w:sz w:val="24"/>
      <w:lang w:val="ro-RO"/>
    </w:rPr>
  </w:style>
  <w:style w:type="character" w:styleId="FollowedHyperlink">
    <w:name w:val="FollowedHyperlink"/>
    <w:basedOn w:val="DefaultParagraphFont"/>
    <w:uiPriority w:val="99"/>
    <w:unhideWhenUsed/>
    <w:rsid w:val="006C4764"/>
    <w:rPr>
      <w:color w:val="954F72" w:themeColor="followedHyperlink"/>
      <w:u w:val="single"/>
    </w:rPr>
  </w:style>
  <w:style w:type="paragraph" w:customStyle="1" w:styleId="FootnoteTextForceStyle">
    <w:name w:val="Footnote Text ForceStyle"/>
    <w:rsid w:val="00547FBC"/>
    <w:pPr>
      <w:keepLines/>
      <w:widowControl w:val="0"/>
      <w:ind w:left="850" w:hanging="850"/>
    </w:pPr>
    <w:rPr>
      <w:sz w:val="24"/>
      <w:lang w:eastAsia="en-US"/>
    </w:rPr>
  </w:style>
  <w:style w:type="character" w:customStyle="1" w:styleId="Footer2">
    <w:name w:val="Footer2"/>
    <w:rsid w:val="00547FBC"/>
    <w:rPr>
      <w:rFonts w:ascii="Arial" w:hAnsi="Arial"/>
      <w:b/>
      <w:sz w:val="48"/>
    </w:rPr>
  </w:style>
  <w:style w:type="paragraph" w:customStyle="1" w:styleId="Footer1">
    <w:name w:val="Footer1"/>
    <w:basedOn w:val="Normal"/>
    <w:rsid w:val="00547FBC"/>
    <w:pPr>
      <w:widowControl/>
      <w:tabs>
        <w:tab w:val="center" w:pos="4150"/>
        <w:tab w:val="right" w:pos="8306"/>
        <w:tab w:val="right" w:pos="9638"/>
      </w:tabs>
      <w:spacing w:line="360" w:lineRule="auto"/>
    </w:pPr>
    <w:rPr>
      <w:szCs w:val="24"/>
      <w:lang w:val="en-GB" w:eastAsia="en-US"/>
    </w:rPr>
  </w:style>
  <w:style w:type="paragraph" w:customStyle="1" w:styleId="Typedudocument">
    <w:name w:val="Type du document"/>
    <w:basedOn w:val="Normal"/>
    <w:next w:val="Normal"/>
    <w:rsid w:val="00547FBC"/>
    <w:pPr>
      <w:widowControl/>
      <w:spacing w:before="360" w:line="360" w:lineRule="auto"/>
      <w:jc w:val="center"/>
    </w:pPr>
    <w:rPr>
      <w:b/>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7EE3CA-8D3A-44B8-B698-D40E48FC8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6516</Words>
  <Characters>38476</Characters>
  <Application>Microsoft Office Word</Application>
  <DocSecurity>4</DocSecurity>
  <Lines>320</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GOROPECNIK Tina</cp:lastModifiedBy>
  <cp:revision>2</cp:revision>
  <cp:lastPrinted>2004-11-19T15:42:00Z</cp:lastPrinted>
  <dcterms:created xsi:type="dcterms:W3CDTF">2024-11-29T12:20:00Z</dcterms:created>
  <dcterms:modified xsi:type="dcterms:W3CDTF">2024-11-29T12:20:00Z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A9-0060/2024</vt:lpwstr>
  </property>
  <property fmtid="{D5CDD505-2E9C-101B-9397-08002B2CF9AE}" pid="4" name="&lt;Type&gt;">
    <vt:lpwstr>RR</vt:lpwstr>
  </property>
</Properties>
</file>