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B5496" w:rsidRPr="00FC2706" w:rsidTr="00811D0F">
        <w:trPr>
          <w:trHeight w:hRule="exact" w:val="1418"/>
        </w:trPr>
        <w:tc>
          <w:tcPr>
            <w:tcW w:w="6804" w:type="dxa"/>
            <w:shd w:val="clear" w:color="auto" w:fill="auto"/>
            <w:vAlign w:val="center"/>
          </w:tcPr>
          <w:p w:rsidR="00DB5496" w:rsidRPr="00FC2706" w:rsidRDefault="00DB5496" w:rsidP="00DB5496">
            <w:pPr>
              <w:spacing w:before="80" w:after="80" w:line="240" w:lineRule="auto"/>
              <w:rPr>
                <w:rFonts w:ascii="Arial Narrow" w:hAnsi="Arial Narrow" w:cs="Arial"/>
                <w:b/>
                <w:sz w:val="32"/>
                <w:szCs w:val="22"/>
                <w:lang w:val="sk-SK" w:eastAsia="en-GB"/>
              </w:rPr>
            </w:pPr>
            <w:r w:rsidRPr="00FC2706">
              <w:rPr>
                <w:rFonts w:ascii="Arial Narrow" w:hAnsi="Arial Narrow" w:cs="Arial"/>
                <w:b/>
                <w:sz w:val="32"/>
                <w:szCs w:val="22"/>
                <w:lang w:val="sk-SK" w:eastAsia="en-GB"/>
              </w:rPr>
              <w:t>Európsky parlament</w:t>
            </w:r>
          </w:p>
          <w:p w:rsidR="00DB5496" w:rsidRPr="00FC2706" w:rsidRDefault="00DB5496" w:rsidP="00DB5496">
            <w:pPr>
              <w:spacing w:before="0" w:after="80" w:line="240" w:lineRule="auto"/>
              <w:rPr>
                <w:rFonts w:ascii="Arial" w:hAnsi="Arial" w:cs="Arial"/>
                <w:sz w:val="20"/>
                <w:szCs w:val="22"/>
                <w:lang w:val="sk-SK" w:eastAsia="en-GB"/>
              </w:rPr>
            </w:pPr>
            <w:r w:rsidRPr="00FC2706">
              <w:rPr>
                <w:rFonts w:ascii="Arial" w:hAnsi="Arial" w:cs="Arial"/>
                <w:sz w:val="20"/>
                <w:szCs w:val="22"/>
                <w:lang w:val="sk-SK" w:eastAsia="en-GB"/>
              </w:rPr>
              <w:t>2019-2024</w:t>
            </w:r>
          </w:p>
        </w:tc>
        <w:tc>
          <w:tcPr>
            <w:tcW w:w="2268" w:type="dxa"/>
            <w:shd w:val="clear" w:color="auto" w:fill="auto"/>
          </w:tcPr>
          <w:p w:rsidR="00DB5496" w:rsidRPr="00FC2706" w:rsidRDefault="00DB5496" w:rsidP="00DB5496">
            <w:pPr>
              <w:spacing w:before="0" w:after="0" w:line="240" w:lineRule="auto"/>
              <w:jc w:val="right"/>
              <w:rPr>
                <w:szCs w:val="20"/>
                <w:lang w:val="sk-SK" w:eastAsia="en-GB"/>
              </w:rPr>
            </w:pPr>
            <w:r w:rsidRPr="00FC2706">
              <w:rPr>
                <w:noProof/>
                <w:szCs w:val="20"/>
                <w:lang w:eastAsia="en-GB"/>
              </w:rPr>
              <w:drawing>
                <wp:inline distT="0" distB="0" distL="0" distR="0" wp14:anchorId="3811123E" wp14:editId="01F5A84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B5496" w:rsidRPr="00FC2706" w:rsidRDefault="00DB5496" w:rsidP="00DB5496">
      <w:pPr>
        <w:pBdr>
          <w:top w:val="single" w:sz="4" w:space="1" w:color="auto"/>
        </w:pBdr>
        <w:spacing w:before="0" w:after="0" w:line="240" w:lineRule="auto"/>
        <w:jc w:val="center"/>
        <w:rPr>
          <w:rFonts w:ascii="Arial" w:hAnsi="Arial" w:cs="Arial"/>
          <w:sz w:val="16"/>
          <w:szCs w:val="16"/>
          <w:lang w:val="sk-SK" w:eastAsia="en-GB"/>
        </w:rPr>
      </w:pPr>
    </w:p>
    <w:p w:rsidR="00DB5496" w:rsidRPr="00FC2706" w:rsidRDefault="00DB5496" w:rsidP="00DB5496">
      <w:pPr>
        <w:spacing w:before="0" w:after="0" w:line="240" w:lineRule="auto"/>
        <w:jc w:val="center"/>
        <w:rPr>
          <w:rFonts w:ascii="Arial" w:hAnsi="Arial" w:cs="Arial"/>
          <w:b/>
          <w:sz w:val="22"/>
          <w:szCs w:val="22"/>
          <w:lang w:val="sk-SK" w:eastAsia="en-GB"/>
        </w:rPr>
      </w:pPr>
      <w:r w:rsidRPr="00FC2706">
        <w:rPr>
          <w:rFonts w:ascii="Arial" w:hAnsi="Arial" w:cs="Arial"/>
          <w:b/>
          <w:sz w:val="22"/>
          <w:szCs w:val="22"/>
          <w:lang w:val="sk-SK" w:eastAsia="en-GB"/>
        </w:rPr>
        <w:t>PRIJATÉ TEXTY</w:t>
      </w:r>
    </w:p>
    <w:p w:rsidR="00DB5496" w:rsidRPr="00FC2706" w:rsidRDefault="00DB5496" w:rsidP="00DB5496">
      <w:pPr>
        <w:pBdr>
          <w:bottom w:val="single" w:sz="4" w:space="1" w:color="auto"/>
        </w:pBdr>
        <w:spacing w:before="0" w:after="240" w:line="240" w:lineRule="auto"/>
        <w:jc w:val="center"/>
        <w:rPr>
          <w:rFonts w:ascii="Arial" w:hAnsi="Arial" w:cs="Arial"/>
          <w:sz w:val="16"/>
          <w:szCs w:val="16"/>
          <w:lang w:val="sk-SK" w:eastAsia="en-GB"/>
        </w:rPr>
      </w:pPr>
    </w:p>
    <w:p w:rsidR="00FC2706" w:rsidRPr="00FC2706" w:rsidRDefault="00FC2706" w:rsidP="00FC2706">
      <w:pPr>
        <w:pStyle w:val="ATHeading1"/>
      </w:pPr>
      <w:bookmarkStart w:id="0" w:name="TANumber"/>
      <w:r w:rsidRPr="00FC2706">
        <w:t>P9_TA(2024)0139</w:t>
      </w:r>
      <w:bookmarkEnd w:id="0"/>
    </w:p>
    <w:p w:rsidR="00FC2706" w:rsidRPr="00FC2706" w:rsidRDefault="00FC2706" w:rsidP="00FC2706">
      <w:pPr>
        <w:pStyle w:val="ATHeading2"/>
      </w:pPr>
      <w:bookmarkStart w:id="1" w:name="title"/>
      <w:r w:rsidRPr="00FC2706">
        <w:t>Zmena smernice o alternatívnom riešení spotrebiteľských sporov</w:t>
      </w:r>
      <w:bookmarkEnd w:id="1"/>
    </w:p>
    <w:p w:rsidR="00FC2706" w:rsidRPr="00FC2706" w:rsidRDefault="00FC2706" w:rsidP="00FC2706">
      <w:pPr>
        <w:spacing w:before="0" w:after="0" w:line="240" w:lineRule="auto"/>
        <w:rPr>
          <w:i/>
          <w:vanish/>
          <w:lang w:val="sk-SK"/>
        </w:rPr>
      </w:pPr>
      <w:r w:rsidRPr="00FC2706">
        <w:rPr>
          <w:i/>
        </w:rPr>
        <w:fldChar w:fldCharType="begin"/>
      </w:r>
      <w:r w:rsidRPr="00FC2706">
        <w:rPr>
          <w:i/>
          <w:lang w:val="sk-SK"/>
        </w:rPr>
        <w:instrText xml:space="preserve"> TC"(</w:instrText>
      </w:r>
      <w:bookmarkStart w:id="2" w:name="DocNumber"/>
      <w:r w:rsidRPr="00FC2706">
        <w:rPr>
          <w:i/>
          <w:lang w:val="sk-SK"/>
        </w:rPr>
        <w:instrText>A9-0060/2024</w:instrText>
      </w:r>
      <w:bookmarkEnd w:id="2"/>
      <w:r w:rsidRPr="00FC2706">
        <w:rPr>
          <w:i/>
          <w:lang w:val="sk-SK"/>
        </w:rPr>
        <w:instrText xml:space="preserve"> - Spravodajkyňa: Laura </w:instrText>
      </w:r>
      <w:proofErr w:type="spellStart"/>
      <w:r w:rsidRPr="00FC2706">
        <w:rPr>
          <w:i/>
          <w:lang w:val="sk-SK"/>
        </w:rPr>
        <w:instrText>Ballarín</w:instrText>
      </w:r>
      <w:proofErr w:type="spellEnd"/>
      <w:r w:rsidRPr="00FC2706">
        <w:rPr>
          <w:i/>
          <w:lang w:val="sk-SK"/>
        </w:rPr>
        <w:instrText xml:space="preserve"> </w:instrText>
      </w:r>
      <w:proofErr w:type="spellStart"/>
      <w:r w:rsidRPr="00FC2706">
        <w:rPr>
          <w:i/>
          <w:lang w:val="sk-SK"/>
        </w:rPr>
        <w:instrText>Cereza</w:instrText>
      </w:r>
      <w:proofErr w:type="spellEnd"/>
      <w:r w:rsidRPr="00FC2706">
        <w:rPr>
          <w:i/>
          <w:lang w:val="sk-SK"/>
        </w:rPr>
        <w:instrText>)"\</w:instrText>
      </w:r>
      <w:proofErr w:type="spellStart"/>
      <w:r w:rsidRPr="00FC2706">
        <w:rPr>
          <w:i/>
          <w:lang w:val="sk-SK"/>
        </w:rPr>
        <w:instrText>l3</w:instrText>
      </w:r>
      <w:proofErr w:type="spellEnd"/>
      <w:r w:rsidRPr="00FC2706">
        <w:rPr>
          <w:i/>
          <w:lang w:val="sk-SK"/>
        </w:rPr>
        <w:instrText xml:space="preserve"> \n&gt; \* MERGEFORMAT </w:instrText>
      </w:r>
      <w:r w:rsidRPr="00FC2706">
        <w:rPr>
          <w:i/>
        </w:rPr>
        <w:fldChar w:fldCharType="end"/>
      </w:r>
    </w:p>
    <w:p w:rsidR="00FC2706" w:rsidRPr="00FC2706" w:rsidRDefault="00FC2706" w:rsidP="00FC2706">
      <w:pPr>
        <w:spacing w:before="0" w:after="0" w:line="240" w:lineRule="auto"/>
        <w:rPr>
          <w:vanish/>
          <w:lang w:val="sk-SK"/>
        </w:rPr>
      </w:pPr>
      <w:bookmarkStart w:id="3" w:name="Commission"/>
      <w:r w:rsidRPr="00FC2706">
        <w:rPr>
          <w:vanish/>
          <w:lang w:val="sk-SK"/>
        </w:rPr>
        <w:t>Výbor pre vnútorný trh a ochranu spotrebiteľa</w:t>
      </w:r>
      <w:bookmarkEnd w:id="3"/>
    </w:p>
    <w:p w:rsidR="00FC2706" w:rsidRPr="00FC2706" w:rsidRDefault="00FC2706" w:rsidP="00FC2706">
      <w:pPr>
        <w:spacing w:before="0" w:after="0" w:line="240" w:lineRule="auto"/>
        <w:rPr>
          <w:vanish/>
          <w:lang w:val="sk-SK"/>
        </w:rPr>
      </w:pPr>
      <w:bookmarkStart w:id="4" w:name="PE"/>
      <w:r w:rsidRPr="00FC2706">
        <w:rPr>
          <w:vanish/>
          <w:lang w:val="sk-SK"/>
        </w:rPr>
        <w:t>PE757.840</w:t>
      </w:r>
      <w:bookmarkEnd w:id="4"/>
    </w:p>
    <w:p w:rsidR="00FC2706" w:rsidRPr="00FC2706" w:rsidRDefault="00FC2706" w:rsidP="00FC2706">
      <w:pPr>
        <w:pStyle w:val="ATHeading3"/>
      </w:pPr>
      <w:bookmarkStart w:id="5" w:name="Sujet"/>
      <w:r w:rsidRPr="00FC2706">
        <w:t>Legislatívne uznesenie Európskeho parlamentu z 13. marca 2024 o návrhu smernice Európskeho parlamentu a Rady, ktorou sa mení smernica 2013/11/EÚ o alternatívnom riešení spotrebiteľských sporov, ako aj smernice (EÚ) 2015/2302, (EÚ) 2019/2161 a (EÚ) 2020/1828</w:t>
      </w:r>
      <w:bookmarkEnd w:id="5"/>
      <w:r w:rsidRPr="00FC2706">
        <w:t xml:space="preserve"> </w:t>
      </w:r>
      <w:bookmarkStart w:id="6" w:name="References"/>
      <w:r w:rsidRPr="00FC2706">
        <w:t>(COM(2023)0649 – C9-0384/2023 – 2023/0376(COD))</w:t>
      </w:r>
      <w:bookmarkEnd w:id="6"/>
    </w:p>
    <w:p w:rsidR="00DB5496" w:rsidRPr="00FC2706" w:rsidRDefault="00DB5496" w:rsidP="00DB5496">
      <w:pPr>
        <w:spacing w:before="0" w:after="0" w:line="240" w:lineRule="auto"/>
        <w:rPr>
          <w:b/>
          <w:szCs w:val="20"/>
          <w:lang w:val="sk-SK" w:eastAsia="en-GB"/>
        </w:rPr>
      </w:pPr>
      <w:bookmarkStart w:id="7" w:name="TextBodyBegin"/>
      <w:bookmarkEnd w:id="7"/>
      <w:r w:rsidRPr="00FC2706">
        <w:rPr>
          <w:b/>
          <w:szCs w:val="20"/>
          <w:lang w:val="sk-SK" w:eastAsia="en-GB"/>
        </w:rPr>
        <w:t>(Riadny legislatívny postup: prvé čítanie)</w:t>
      </w:r>
    </w:p>
    <w:p w:rsidR="00DB5496" w:rsidRPr="00FC2706" w:rsidRDefault="00DB5496" w:rsidP="00DB5496">
      <w:pPr>
        <w:spacing w:before="480" w:after="240" w:line="240" w:lineRule="auto"/>
        <w:rPr>
          <w:szCs w:val="20"/>
          <w:lang w:val="sk-SK" w:eastAsia="en-GB"/>
        </w:rPr>
      </w:pPr>
      <w:r w:rsidRPr="00FC2706">
        <w:rPr>
          <w:i/>
          <w:iCs/>
          <w:szCs w:val="20"/>
          <w:lang w:val="sk-SK" w:eastAsia="en-GB"/>
        </w:rPr>
        <w:t>Európsky parlament,</w:t>
      </w:r>
    </w:p>
    <w:p w:rsidR="00DB5496" w:rsidRPr="00FC2706" w:rsidRDefault="00DB5496" w:rsidP="00DB5496">
      <w:pPr>
        <w:spacing w:before="0" w:after="240" w:line="240" w:lineRule="auto"/>
        <w:ind w:left="567" w:hanging="567"/>
        <w:rPr>
          <w:szCs w:val="20"/>
          <w:lang w:val="sk-SK" w:eastAsia="en-GB"/>
        </w:rPr>
      </w:pPr>
      <w:r w:rsidRPr="00FC2706">
        <w:rPr>
          <w:szCs w:val="20"/>
          <w:lang w:val="sk-SK" w:eastAsia="en-GB"/>
        </w:rPr>
        <w:t>–</w:t>
      </w:r>
      <w:r w:rsidRPr="00FC2706">
        <w:rPr>
          <w:szCs w:val="20"/>
          <w:lang w:val="sk-SK" w:eastAsia="en-GB"/>
        </w:rPr>
        <w:tab/>
        <w:t>so zreteľom na návrh Komisie pre Európsky parlament a Radu (COM(2023)0649),</w:t>
      </w:r>
    </w:p>
    <w:p w:rsidR="00DB5496" w:rsidRPr="00FC2706" w:rsidRDefault="00DB5496" w:rsidP="00DB5496">
      <w:pPr>
        <w:spacing w:before="0" w:after="240" w:line="240" w:lineRule="auto"/>
        <w:ind w:left="567" w:hanging="567"/>
        <w:rPr>
          <w:szCs w:val="20"/>
          <w:lang w:val="sk-SK" w:eastAsia="en-GB"/>
        </w:rPr>
      </w:pPr>
      <w:r w:rsidRPr="00FC2706">
        <w:rPr>
          <w:szCs w:val="20"/>
          <w:lang w:val="sk-SK" w:eastAsia="en-GB"/>
        </w:rPr>
        <w:t>–</w:t>
      </w:r>
      <w:r w:rsidRPr="00FC2706">
        <w:rPr>
          <w:szCs w:val="20"/>
          <w:lang w:val="sk-SK" w:eastAsia="en-GB"/>
        </w:rPr>
        <w:tab/>
        <w:t>so zreteľom na článok 294 ods. 2 a článok 114 Zmluvy o fungovaní Európskej únie, v súlade s ktorými Komisia predložila návrh Európskemu parlamentu (C9</w:t>
      </w:r>
      <w:r w:rsidRPr="00FC2706">
        <w:rPr>
          <w:szCs w:val="20"/>
          <w:lang w:val="sk-SK" w:eastAsia="en-GB"/>
        </w:rPr>
        <w:noBreakHyphen/>
        <w:t>0384/2023),</w:t>
      </w:r>
    </w:p>
    <w:p w:rsidR="00DB5496" w:rsidRPr="00FC2706" w:rsidRDefault="00DB5496" w:rsidP="00DB5496">
      <w:pPr>
        <w:spacing w:before="0" w:after="240" w:line="240" w:lineRule="auto"/>
        <w:ind w:left="567" w:hanging="567"/>
        <w:rPr>
          <w:szCs w:val="20"/>
          <w:lang w:val="sk-SK" w:eastAsia="en-GB"/>
        </w:rPr>
      </w:pPr>
      <w:r w:rsidRPr="00FC2706">
        <w:rPr>
          <w:szCs w:val="20"/>
          <w:lang w:val="sk-SK" w:eastAsia="en-GB"/>
        </w:rPr>
        <w:t>–</w:t>
      </w:r>
      <w:r w:rsidRPr="00FC2706">
        <w:rPr>
          <w:szCs w:val="20"/>
          <w:lang w:val="sk-SK" w:eastAsia="en-GB"/>
        </w:rPr>
        <w:tab/>
        <w:t>so zreteľom na článok 294 ods. 3 Zmluvy o fungovaní Európskej únie,</w:t>
      </w:r>
    </w:p>
    <w:p w:rsidR="00DB5496" w:rsidRPr="00FC2706" w:rsidRDefault="00DB5496" w:rsidP="00DB5496">
      <w:pPr>
        <w:spacing w:before="0" w:after="240" w:line="240" w:lineRule="auto"/>
        <w:ind w:left="567" w:hanging="567"/>
        <w:rPr>
          <w:szCs w:val="20"/>
          <w:lang w:val="sk-SK" w:eastAsia="en-GB"/>
        </w:rPr>
      </w:pPr>
      <w:r w:rsidRPr="00FC2706">
        <w:rPr>
          <w:szCs w:val="20"/>
          <w:lang w:val="sk-SK" w:eastAsia="en-GB"/>
        </w:rPr>
        <w:t>–</w:t>
      </w:r>
      <w:r w:rsidRPr="00FC2706">
        <w:rPr>
          <w:szCs w:val="20"/>
          <w:lang w:val="sk-SK" w:eastAsia="en-GB"/>
        </w:rPr>
        <w:tab/>
        <w:t>so zreteľom na stanovisko Európskeho hospodárskeho a sociálneho výboru zo 14. februára 2024</w:t>
      </w:r>
      <w:r w:rsidRPr="00FC2706">
        <w:rPr>
          <w:szCs w:val="20"/>
          <w:vertAlign w:val="superscript"/>
          <w:lang w:val="sk-SK" w:eastAsia="en-GB"/>
        </w:rPr>
        <w:footnoteReference w:id="1"/>
      </w:r>
      <w:r w:rsidRPr="00FC2706">
        <w:rPr>
          <w:szCs w:val="20"/>
          <w:lang w:val="sk-SK" w:eastAsia="en-GB"/>
        </w:rPr>
        <w:t>,</w:t>
      </w:r>
    </w:p>
    <w:p w:rsidR="00DB5496" w:rsidRPr="00FC2706" w:rsidRDefault="00DB5496" w:rsidP="00DB5496">
      <w:pPr>
        <w:spacing w:before="0" w:after="240" w:line="240" w:lineRule="auto"/>
        <w:ind w:left="567" w:hanging="567"/>
        <w:rPr>
          <w:szCs w:val="20"/>
          <w:lang w:val="sk-SK" w:eastAsia="en-GB"/>
        </w:rPr>
      </w:pPr>
      <w:r w:rsidRPr="00FC2706">
        <w:rPr>
          <w:szCs w:val="20"/>
          <w:lang w:val="sk-SK" w:eastAsia="en-GB"/>
        </w:rPr>
        <w:t>–</w:t>
      </w:r>
      <w:r w:rsidRPr="00FC2706">
        <w:rPr>
          <w:szCs w:val="20"/>
          <w:lang w:val="sk-SK" w:eastAsia="en-GB"/>
        </w:rPr>
        <w:tab/>
        <w:t>so zreteľom na článok 59 rokovacieho poriadku,</w:t>
      </w:r>
    </w:p>
    <w:p w:rsidR="00DB5496" w:rsidRPr="00FC2706" w:rsidRDefault="00DB5496" w:rsidP="00DB5496">
      <w:pPr>
        <w:spacing w:before="0" w:after="240" w:line="240" w:lineRule="auto"/>
        <w:ind w:left="567" w:hanging="567"/>
        <w:rPr>
          <w:szCs w:val="20"/>
          <w:lang w:val="sk-SK" w:eastAsia="en-GB"/>
        </w:rPr>
      </w:pPr>
      <w:r w:rsidRPr="00FC2706">
        <w:rPr>
          <w:szCs w:val="20"/>
          <w:lang w:val="sk-SK" w:eastAsia="en-GB"/>
        </w:rPr>
        <w:t>–</w:t>
      </w:r>
      <w:r w:rsidRPr="00FC2706">
        <w:rPr>
          <w:szCs w:val="20"/>
          <w:lang w:val="sk-SK" w:eastAsia="en-GB"/>
        </w:rPr>
        <w:tab/>
        <w:t>so zreteľom na stanovisko Výboru pre dopravu a cestovný ruch,</w:t>
      </w:r>
    </w:p>
    <w:p w:rsidR="00DB5496" w:rsidRPr="00FC2706" w:rsidRDefault="00DB5496" w:rsidP="00DB5496">
      <w:pPr>
        <w:spacing w:before="0" w:after="240" w:line="240" w:lineRule="auto"/>
        <w:ind w:left="567" w:hanging="567"/>
        <w:rPr>
          <w:szCs w:val="20"/>
          <w:lang w:val="sk-SK" w:eastAsia="en-GB"/>
        </w:rPr>
      </w:pPr>
      <w:r w:rsidRPr="00FC2706">
        <w:rPr>
          <w:szCs w:val="20"/>
          <w:lang w:val="sk-SK" w:eastAsia="en-GB"/>
        </w:rPr>
        <w:t>–</w:t>
      </w:r>
      <w:r w:rsidRPr="00FC2706">
        <w:rPr>
          <w:szCs w:val="20"/>
          <w:lang w:val="sk-SK" w:eastAsia="en-GB"/>
        </w:rPr>
        <w:tab/>
        <w:t>so zreteľom na správu Výboru pre vnútorný trh a ochranu spotrebiteľa (A9-0060/2024),</w:t>
      </w:r>
    </w:p>
    <w:p w:rsidR="00DB5496" w:rsidRPr="00FC2706" w:rsidRDefault="00DB5496" w:rsidP="00DB5496">
      <w:pPr>
        <w:spacing w:before="0" w:after="240" w:line="240" w:lineRule="auto"/>
        <w:ind w:left="567" w:hanging="567"/>
        <w:rPr>
          <w:szCs w:val="20"/>
          <w:lang w:val="sk-SK" w:eastAsia="en-GB"/>
        </w:rPr>
      </w:pPr>
      <w:r w:rsidRPr="00FC2706">
        <w:rPr>
          <w:szCs w:val="20"/>
          <w:lang w:val="sk-SK" w:eastAsia="en-GB"/>
        </w:rPr>
        <w:t>1.</w:t>
      </w:r>
      <w:r w:rsidRPr="00FC2706">
        <w:rPr>
          <w:szCs w:val="20"/>
          <w:lang w:val="sk-SK" w:eastAsia="en-GB"/>
        </w:rPr>
        <w:tab/>
        <w:t>prijíma nasledujúcu pozíciu v prvom čítaní;</w:t>
      </w:r>
    </w:p>
    <w:p w:rsidR="00DB5496" w:rsidRPr="00FC2706" w:rsidRDefault="00DB5496" w:rsidP="00DB5496">
      <w:pPr>
        <w:spacing w:before="0" w:after="240" w:line="240" w:lineRule="auto"/>
        <w:ind w:left="567" w:hanging="567"/>
        <w:rPr>
          <w:szCs w:val="20"/>
          <w:lang w:val="sk-SK" w:eastAsia="en-GB"/>
        </w:rPr>
      </w:pPr>
      <w:r w:rsidRPr="00FC2706">
        <w:rPr>
          <w:szCs w:val="20"/>
          <w:lang w:val="sk-SK" w:eastAsia="en-GB"/>
        </w:rPr>
        <w:t>2.</w:t>
      </w:r>
      <w:r w:rsidRPr="00FC2706">
        <w:rPr>
          <w:szCs w:val="20"/>
          <w:lang w:val="sk-SK" w:eastAsia="en-GB"/>
        </w:rPr>
        <w:tab/>
        <w:t>žiada Komisiu, aby mu vec znovu predložila, ak nahrádza, podstatne mení alebo má v úmysle podstatne zmeniť svoj návrh;</w:t>
      </w:r>
    </w:p>
    <w:p w:rsidR="00DB5496" w:rsidRPr="00FC2706" w:rsidRDefault="00DB5496" w:rsidP="00DB5496">
      <w:pPr>
        <w:spacing w:before="0" w:after="240" w:line="240" w:lineRule="auto"/>
        <w:ind w:left="567" w:hanging="567"/>
        <w:rPr>
          <w:szCs w:val="20"/>
          <w:lang w:val="sk-SK" w:eastAsia="en-GB"/>
        </w:rPr>
        <w:sectPr w:rsidR="00DB5496" w:rsidRPr="00FC2706">
          <w:footerReference w:type="even" r:id="rId7"/>
          <w:footerReference w:type="first" r:id="rId8"/>
          <w:pgSz w:w="11909" w:h="16834"/>
          <w:pgMar w:top="1134" w:right="1417" w:bottom="1417" w:left="1417" w:header="1134" w:footer="567" w:gutter="0"/>
          <w:cols w:space="720"/>
        </w:sectPr>
      </w:pPr>
      <w:r w:rsidRPr="00FC2706">
        <w:rPr>
          <w:szCs w:val="20"/>
          <w:lang w:val="sk-SK" w:eastAsia="en-GB"/>
        </w:rPr>
        <w:t>3.</w:t>
      </w:r>
      <w:r w:rsidRPr="00FC2706">
        <w:rPr>
          <w:szCs w:val="20"/>
          <w:lang w:val="sk-SK" w:eastAsia="en-GB"/>
        </w:rPr>
        <w:tab/>
        <w:t>poveruje svoju predsedníčku, aby postúpila túto pozíciu Rade, Komisii a národným parlamentom.</w:t>
      </w:r>
    </w:p>
    <w:p w:rsidR="00DB5496" w:rsidRPr="00FC2706" w:rsidRDefault="00DB5496" w:rsidP="00DB5496">
      <w:pPr>
        <w:pStyle w:val="AmNumberTabs"/>
        <w:keepNext/>
        <w:spacing w:before="0" w:after="240"/>
      </w:pPr>
      <w:r w:rsidRPr="00FC2706">
        <w:lastRenderedPageBreak/>
        <w:t>P9_TC1-COD(2023)0376</w:t>
      </w:r>
    </w:p>
    <w:p w:rsidR="004567CD" w:rsidRPr="00FC2706" w:rsidRDefault="00DB5496" w:rsidP="00DB5496">
      <w:pPr>
        <w:spacing w:before="0" w:after="240" w:line="240" w:lineRule="auto"/>
        <w:rPr>
          <w:b/>
          <w:lang w:val="sk-SK"/>
        </w:rPr>
      </w:pPr>
      <w:r w:rsidRPr="00FC2706">
        <w:rPr>
          <w:b/>
          <w:lang w:val="sk-SK"/>
        </w:rPr>
        <w:t xml:space="preserve">Pozícia Európskeho parlamentu prijatá v prvom čítaní 13. marca 2024 na účely prijatia smernice Európskeho parlamentu a Rady (EÚ) 2024/…, </w:t>
      </w:r>
      <w:r w:rsidR="00D02D7C" w:rsidRPr="00FC2706">
        <w:rPr>
          <w:b/>
          <w:lang w:val="sk-SK"/>
        </w:rPr>
        <w:t>ktorou sa mení smernica 2013/11/EÚ o alternatívnom riešení spotrebiteľských sporov, ako aj smernice (EÚ) 2015/2302, (EÚ) 2019/2161 a (EÚ) 2020/1828</w:t>
      </w:r>
    </w:p>
    <w:p w:rsidR="004567CD" w:rsidRPr="00FC2706" w:rsidRDefault="00D02D7C">
      <w:pPr>
        <w:pStyle w:val="IntrtEEE"/>
        <w:rPr>
          <w:lang w:val="sk-SK"/>
        </w:rPr>
      </w:pPr>
      <w:r w:rsidRPr="00FC2706">
        <w:rPr>
          <w:lang w:val="sk-SK"/>
        </w:rPr>
        <w:t>(Text s významom pre EHP)</w:t>
      </w:r>
    </w:p>
    <w:p w:rsidR="004567CD" w:rsidRPr="00FC2706" w:rsidRDefault="00D02D7C">
      <w:pPr>
        <w:pStyle w:val="Institutionquiagit"/>
        <w:rPr>
          <w:lang w:val="sk-SK"/>
        </w:rPr>
      </w:pPr>
      <w:r w:rsidRPr="00FC2706">
        <w:rPr>
          <w:lang w:val="sk-SK"/>
        </w:rPr>
        <w:t>EURÓPSKY PARLAMENT A RADA EURÓPSKEJ ÚNIE,</w:t>
      </w:r>
    </w:p>
    <w:p w:rsidR="004567CD" w:rsidRPr="00FC2706" w:rsidRDefault="00D02D7C">
      <w:pPr>
        <w:pStyle w:val="Normale"/>
        <w:rPr>
          <w:lang w:val="sk-SK"/>
        </w:rPr>
      </w:pPr>
      <w:r w:rsidRPr="00FC2706">
        <w:rPr>
          <w:lang w:val="sk-SK"/>
        </w:rPr>
        <w:t>so zreteľom na Zmluvu o fungovaní Európskej únie, a najmä na jej článok 114,</w:t>
      </w:r>
    </w:p>
    <w:p w:rsidR="004567CD" w:rsidRPr="00FC2706" w:rsidRDefault="00D02D7C">
      <w:pPr>
        <w:pStyle w:val="Normale"/>
        <w:rPr>
          <w:lang w:val="sk-SK"/>
        </w:rPr>
      </w:pPr>
      <w:r w:rsidRPr="00FC2706">
        <w:rPr>
          <w:lang w:val="sk-SK"/>
        </w:rPr>
        <w:t>so zreteľom na návrh Európskej komisie,</w:t>
      </w:r>
    </w:p>
    <w:p w:rsidR="004567CD" w:rsidRPr="00FC2706" w:rsidRDefault="00D02D7C">
      <w:pPr>
        <w:pStyle w:val="Normale"/>
        <w:rPr>
          <w:lang w:val="sk-SK"/>
        </w:rPr>
      </w:pPr>
      <w:r w:rsidRPr="00FC2706">
        <w:rPr>
          <w:lang w:val="sk-SK"/>
        </w:rPr>
        <w:t>po postúpení návrhu legislatívneho aktu národným parlamentom,</w:t>
      </w:r>
    </w:p>
    <w:p w:rsidR="004567CD" w:rsidRPr="00FC2706" w:rsidRDefault="00D02D7C">
      <w:pPr>
        <w:pStyle w:val="Normale"/>
        <w:rPr>
          <w:lang w:val="sk-SK"/>
        </w:rPr>
      </w:pPr>
      <w:r w:rsidRPr="00FC2706">
        <w:rPr>
          <w:lang w:val="sk-SK"/>
        </w:rPr>
        <w:t>so zreteľom na stanovisko Európskeho hospodárskeho a sociálneho výboru,</w:t>
      </w:r>
    </w:p>
    <w:p w:rsidR="004567CD" w:rsidRPr="00FC2706" w:rsidRDefault="00D02D7C">
      <w:pPr>
        <w:pStyle w:val="Normale"/>
        <w:rPr>
          <w:lang w:val="sk-SK"/>
        </w:rPr>
      </w:pPr>
      <w:r w:rsidRPr="00FC2706">
        <w:rPr>
          <w:lang w:val="sk-SK"/>
        </w:rPr>
        <w:t>konajúc v súlade s riadnym legislatívnym postupom,</w:t>
      </w:r>
    </w:p>
    <w:p w:rsidR="004567CD" w:rsidRPr="00FC2706" w:rsidRDefault="00905D2A">
      <w:pPr>
        <w:pStyle w:val="Normale"/>
        <w:rPr>
          <w:lang w:val="sk-SK"/>
        </w:rPr>
      </w:pPr>
      <w:r w:rsidRPr="00FC2706">
        <w:rPr>
          <w:lang w:val="sk-SK"/>
        </w:rPr>
        <w:br w:type="page"/>
      </w:r>
      <w:r w:rsidR="00D02D7C" w:rsidRPr="00FC2706">
        <w:rPr>
          <w:lang w:val="sk-SK"/>
        </w:rPr>
        <w:lastRenderedPageBreak/>
        <w:t>keďže:</w:t>
      </w:r>
    </w:p>
    <w:p w:rsidR="004567CD" w:rsidRPr="00FC2706" w:rsidRDefault="00D02D7C">
      <w:pPr>
        <w:pStyle w:val="Considrant"/>
        <w:rPr>
          <w:lang w:val="sk-SK"/>
        </w:rPr>
      </w:pPr>
      <w:r w:rsidRPr="00FC2706">
        <w:rPr>
          <w:lang w:val="sk-SK"/>
        </w:rPr>
        <w:t>(1)</w:t>
      </w:r>
      <w:r w:rsidRPr="00FC2706">
        <w:rPr>
          <w:lang w:val="sk-SK"/>
        </w:rPr>
        <w:tab/>
        <w:t>Účelom prijatia smernice Európskeho parlamentu a Rady 2013/11/EÚ</w:t>
      </w:r>
      <w:r w:rsidRPr="00FC2706">
        <w:rPr>
          <w:rStyle w:val="FootnoteReference"/>
          <w:lang w:val="sk-SK"/>
        </w:rPr>
        <w:footnoteReference w:id="2"/>
      </w:r>
      <w:r w:rsidRPr="00FC2706">
        <w:rPr>
          <w:lang w:val="sk-SK"/>
        </w:rPr>
        <w:t xml:space="preserve"> bolo zabezpečiť, aby mali spotrebitelia v Únii prístup ku kvalitným postupom alternatívneho riešenia sporov (ďalej len „ARS“), s cieľom riešiť zmluvné spory, ktoré vznikajú pri predaji tovaru alebo poskytovaní služieb obchodníkmi so sídlom v Únii spotrebiteľom s pobytom v Únii. Stanovuje sa v nej, že postupy ARS sú k dispozícii pre všetky druhy vnútroštátnych a cezhraničných spotrebiteľských sporov v rámci Únie, a zároveň sa ňou zabezpečuje, aby postupy ARS spĺňali minimálne normy kvality. Vyžaduje sa v nej, aby členské štáty monitorovali fungovanie subjektov ARS. V snahe zvýšiť informovanosť spotrebiteľov a podporiť využívanie ARS sa v smernici zároveň od obchodníkov vyžaduje, aby informovali svojich spotrebiteľov o možnosti mimosúdneho urovnania sporu prostredníctvom postupov ARS.</w:t>
      </w:r>
    </w:p>
    <w:p w:rsidR="004567CD" w:rsidRPr="00FC2706" w:rsidRDefault="00905D2A">
      <w:pPr>
        <w:pStyle w:val="Considrant"/>
        <w:rPr>
          <w:lang w:val="sk-SK"/>
        </w:rPr>
      </w:pPr>
      <w:r w:rsidRPr="00FC2706">
        <w:rPr>
          <w:lang w:val="sk-SK"/>
        </w:rPr>
        <w:br w:type="page"/>
      </w:r>
      <w:r w:rsidR="00D02D7C" w:rsidRPr="00FC2706">
        <w:rPr>
          <w:lang w:val="sk-SK"/>
        </w:rPr>
        <w:lastRenderedPageBreak/>
        <w:t>(2)</w:t>
      </w:r>
      <w:r w:rsidR="00D02D7C" w:rsidRPr="00FC2706">
        <w:rPr>
          <w:lang w:val="sk-SK"/>
        </w:rPr>
        <w:tab/>
        <w:t>Komisia v roku 2019 prijala správu o vykonávaní smernice 2013/11/EÚ a nariadenia Európskeho parlamentu a Rady (EÚ) č. 524/2013</w:t>
      </w:r>
      <w:r w:rsidR="00D02D7C" w:rsidRPr="00FC2706">
        <w:rPr>
          <w:rStyle w:val="FootnoteReference"/>
          <w:lang w:val="sk-SK"/>
        </w:rPr>
        <w:footnoteReference w:id="3"/>
      </w:r>
      <w:r w:rsidR="00D02D7C" w:rsidRPr="00FC2706">
        <w:rPr>
          <w:lang w:val="sk-SK"/>
        </w:rPr>
        <w:t>, z ktorej vyplynulo, že smernica 2013/11/EÚ viedla k zvýšenému pokrytiu spotrebiteľských trhov kvalitnými subjektmi ARS v celej Únii. V správe sa však zároveň uvádza, že využívanie postupov ARS spotrebiteľmi a podnikmi v niektorých sektoroch a členských štátoch zaostáva. Jedným z dôvodov bola nízka úroveň informovanosti obchodníkov a spotrebiteľov o takýchto postupoch v členských štátoch, v ktorých boli zavedené len nedávno. Ďalším dôvodom bola nedostatočná dôvera spotrebiteľov a obchodníkov v neregulované subjekty ARS. Z údajov, ktoré poskytli príslušné vnútroštátne orgány začiatkom roka 2022, ako aj z hodnotenia vykonávania smernice 2013/11/EÚ uskutočneného v roku 2023 vyplýva, že využívanie zostalo relatívne stabilné (až na malý nárast prípadov v súvislosti s pandémiou COVID-19). Väčšina zainteresovaných strán konzultovaných v rámci uvedeného hodnotenia potvrdila, že k častým faktorom, ktoré bránia využívaniu postupov ARS, patrí nedostatočná informovanosť spotrebiteľov o postupoch ARS a ich porozumenie, nízka angažovanosť obchodníkov, nedostatočné pokrytie ARS v niektorých členských štátoch či vysoké náklady a zložité vnútroštátne postupy ARS, ako aj rozdielne právomoci subjektov ARS. Pri cezhraničnom ARS existujú ďalšie prekážky ako jazyk, nedostatočná znalosť rozhodného práva či osobitné ťažkosti s prístupom v prípade zraniteľných spotrebiteľov.</w:t>
      </w:r>
    </w:p>
    <w:p w:rsidR="004567CD" w:rsidRPr="00FC2706" w:rsidRDefault="00905D2A">
      <w:pPr>
        <w:pStyle w:val="Considrant"/>
        <w:rPr>
          <w:b/>
          <w:lang w:val="sk-SK"/>
        </w:rPr>
      </w:pPr>
      <w:r w:rsidRPr="00FC2706">
        <w:rPr>
          <w:b/>
          <w:i/>
          <w:lang w:val="sk-SK"/>
        </w:rPr>
        <w:br w:type="page"/>
      </w:r>
      <w:r w:rsidR="00D02D7C" w:rsidRPr="00FC2706">
        <w:rPr>
          <w:b/>
          <w:i/>
          <w:lang w:val="sk-SK"/>
        </w:rPr>
        <w:lastRenderedPageBreak/>
        <w:t>(2a)</w:t>
      </w:r>
      <w:r w:rsidR="00D02D7C" w:rsidRPr="00FC2706">
        <w:rPr>
          <w:lang w:val="sk-SK"/>
        </w:rPr>
        <w:tab/>
      </w:r>
      <w:r w:rsidR="00D02D7C" w:rsidRPr="00FC2706">
        <w:rPr>
          <w:b/>
          <w:i/>
          <w:lang w:val="sk-SK"/>
        </w:rPr>
        <w:t>V záujme využitia plného potenciálu tejto smernice a jej prínosu pre spotrebiteľov by sa v tejto smernici mala vyžadovať povinná účasť leteckých dopravcov, ktorí patria do rozsahu pôsobnosti nariadenia (ES) č. 261/2004, ak to stranám nebráni vo výkone ich práva na prístup k súdnemu systému. Keďže viaceré štúdie poukázali na vysoký počet sťažností spotrebiteľov v odvetví dopravy a cestovného ruchu, najmä v oblasti práv cestujúcich v leteckej doprave, je tomu v tomto prípade tak.</w:t>
      </w:r>
      <w:r w:rsidRPr="00FC2706">
        <w:rPr>
          <w:b/>
          <w:lang w:val="sk-SK"/>
        </w:rPr>
        <w:t xml:space="preserve"> [PN 1]</w:t>
      </w:r>
    </w:p>
    <w:p w:rsidR="004567CD" w:rsidRPr="00FC2706" w:rsidRDefault="00D02D7C">
      <w:pPr>
        <w:pStyle w:val="Considrant"/>
        <w:rPr>
          <w:b/>
          <w:lang w:val="sk-SK"/>
        </w:rPr>
      </w:pPr>
      <w:r w:rsidRPr="00FC2706">
        <w:rPr>
          <w:b/>
          <w:i/>
          <w:lang w:val="sk-SK"/>
        </w:rPr>
        <w:t>(2b)</w:t>
      </w:r>
      <w:r w:rsidRPr="00FC2706">
        <w:rPr>
          <w:lang w:val="sk-SK"/>
        </w:rPr>
        <w:tab/>
      </w:r>
      <w:r w:rsidRPr="00FC2706">
        <w:rPr>
          <w:b/>
          <w:i/>
          <w:lang w:val="sk-SK"/>
        </w:rPr>
        <w:t>Subjekty ARS by mali príslušným orgánom oznámiť zoznam obchodníkov, ktorí systematicky a bezdôvodne odmietajú konať v zhode s výsledkami postupov ARS. Okrem toho by členské štáty mali zabezpečiť, aby obchodníci v prípade, že nekonajú v zhode s výsledkom postupu ARS, boli povinní ostatným účastníkom postupu ARS poskytnúť písomné vysvetlenie.</w:t>
      </w:r>
      <w:r w:rsidR="00905D2A" w:rsidRPr="00FC2706">
        <w:rPr>
          <w:b/>
          <w:lang w:val="sk-SK"/>
        </w:rPr>
        <w:t xml:space="preserve"> [PN 2]</w:t>
      </w:r>
    </w:p>
    <w:p w:rsidR="004567CD" w:rsidRPr="00FC2706" w:rsidRDefault="00905D2A">
      <w:pPr>
        <w:pStyle w:val="Considrant"/>
        <w:rPr>
          <w:b/>
          <w:lang w:val="sk-SK"/>
        </w:rPr>
      </w:pPr>
      <w:r w:rsidRPr="00FC2706">
        <w:rPr>
          <w:lang w:val="sk-SK"/>
        </w:rPr>
        <w:br w:type="page"/>
      </w:r>
      <w:r w:rsidR="00D02D7C" w:rsidRPr="00FC2706">
        <w:rPr>
          <w:lang w:val="sk-SK"/>
        </w:rPr>
        <w:lastRenderedPageBreak/>
        <w:t>(3)</w:t>
      </w:r>
      <w:r w:rsidR="00D02D7C" w:rsidRPr="00FC2706">
        <w:rPr>
          <w:lang w:val="sk-SK"/>
        </w:rPr>
        <w:tab/>
        <w:t xml:space="preserve">Keďže aspoň dve z piatich online transakcií uskutočňujú spotrebitelia s pobytom v Únii s obchodníkmi </w:t>
      </w:r>
      <w:proofErr w:type="spellStart"/>
      <w:r w:rsidR="00D02D7C" w:rsidRPr="00FC2706">
        <w:rPr>
          <w:strike/>
          <w:lang w:val="sk-SK"/>
        </w:rPr>
        <w:t>usadenými</w:t>
      </w:r>
      <w:r w:rsidR="00D02D7C" w:rsidRPr="00FC2706">
        <w:rPr>
          <w:b/>
          <w:i/>
          <w:lang w:val="sk-SK"/>
        </w:rPr>
        <w:t>so</w:t>
      </w:r>
      <w:proofErr w:type="spellEnd"/>
      <w:r w:rsidR="00D02D7C" w:rsidRPr="00FC2706">
        <w:rPr>
          <w:b/>
          <w:i/>
          <w:lang w:val="sk-SK"/>
        </w:rPr>
        <w:t xml:space="preserve"> sídlom</w:t>
      </w:r>
      <w:r w:rsidR="00D02D7C" w:rsidRPr="00FC2706">
        <w:rPr>
          <w:lang w:val="sk-SK"/>
        </w:rPr>
        <w:t xml:space="preserve"> v tretích krajinách, rozsah pôsobnosti smernice 2013/11/EÚ by sa mal rozšíriť, aby obchodníci z tretích krajín, ktorí sú ochotní zúčastniť sa na postupe ARS, mali možnosť tak urobiť. Žiadne procesné prekážky by nemali spotrebiteľom s pobytom v Únii brániť v tom, aby riešili spory s obchodníkmi, bez ohľadu na ich sídlo, ak obchodníci súhlasia s využitím postupu ARS prostredníctvom subjektu ARS so sídlom v členskom štáte.</w:t>
      </w:r>
      <w:r w:rsidR="00D02D7C" w:rsidRPr="00FC2706">
        <w:rPr>
          <w:b/>
          <w:i/>
          <w:lang w:val="sk-SK"/>
        </w:rPr>
        <w:t xml:space="preserve"> V súlade s uplatniteľnými právnymi predpismi Únie by spotrebiteľ by mal mať možnosť začať postup v členskom štáte svojho </w:t>
      </w:r>
      <w:r w:rsidR="002C26FF" w:rsidRPr="00FC2706">
        <w:rPr>
          <w:b/>
          <w:i/>
          <w:lang w:val="sk-SK"/>
        </w:rPr>
        <w:t>bydliska</w:t>
      </w:r>
      <w:r w:rsidR="00D02D7C" w:rsidRPr="00FC2706">
        <w:rPr>
          <w:b/>
          <w:i/>
          <w:lang w:val="sk-SK"/>
        </w:rPr>
        <w:t xml:space="preserve">. Prístup k postupom ARS by nemal byť možný v členskom štáte, v ktorom spotrebiteľ nemá </w:t>
      </w:r>
      <w:r w:rsidR="002C26FF" w:rsidRPr="00FC2706">
        <w:rPr>
          <w:b/>
          <w:i/>
          <w:lang w:val="sk-SK"/>
        </w:rPr>
        <w:t xml:space="preserve">bydlisko </w:t>
      </w:r>
      <w:r w:rsidR="00D02D7C" w:rsidRPr="00FC2706">
        <w:rPr>
          <w:b/>
          <w:i/>
          <w:lang w:val="sk-SK"/>
        </w:rPr>
        <w:t>ani obchodník sídlo.</w:t>
      </w:r>
      <w:r w:rsidRPr="00FC2706">
        <w:rPr>
          <w:b/>
          <w:lang w:val="sk-SK"/>
        </w:rPr>
        <w:t xml:space="preserve"> [PN 3]</w:t>
      </w:r>
    </w:p>
    <w:p w:rsidR="004567CD" w:rsidRPr="00FC2706" w:rsidRDefault="00905D2A">
      <w:pPr>
        <w:pStyle w:val="Considrant"/>
        <w:rPr>
          <w:b/>
          <w:lang w:val="sk-SK"/>
        </w:rPr>
      </w:pPr>
      <w:r w:rsidRPr="00FC2706">
        <w:rPr>
          <w:lang w:val="sk-SK"/>
        </w:rPr>
        <w:br w:type="page"/>
      </w:r>
      <w:r w:rsidR="00D02D7C" w:rsidRPr="00FC2706">
        <w:rPr>
          <w:lang w:val="sk-SK"/>
        </w:rPr>
        <w:lastRenderedPageBreak/>
        <w:t>(4)</w:t>
      </w:r>
      <w:r w:rsidR="00D02D7C" w:rsidRPr="00FC2706">
        <w:rPr>
          <w:lang w:val="sk-SK"/>
        </w:rPr>
        <w:tab/>
        <w:t>Od prijatia smernice 201</w:t>
      </w:r>
      <w:r w:rsidR="00FE3898" w:rsidRPr="00FC2706">
        <w:rPr>
          <w:lang w:val="sk-SK"/>
        </w:rPr>
        <w:t>3</w:t>
      </w:r>
      <w:r w:rsidR="00D02D7C" w:rsidRPr="00FC2706">
        <w:rPr>
          <w:lang w:val="sk-SK"/>
        </w:rPr>
        <w:t>/</w:t>
      </w:r>
      <w:r w:rsidR="00FE3898" w:rsidRPr="00FC2706">
        <w:rPr>
          <w:lang w:val="sk-SK"/>
        </w:rPr>
        <w:t>11</w:t>
      </w:r>
      <w:r w:rsidR="00D02D7C" w:rsidRPr="00FC2706">
        <w:rPr>
          <w:lang w:val="sk-SK"/>
        </w:rPr>
        <w:t xml:space="preserve">/EÚ nadobudli spotrebiteľské spory výrazne komplexnejší charakter. V dôsledku digitalizácie tovaru a služieb či narastajúceho významu elektronického obchodu a digitálnej reklamy pri uzatváraní spotrebiteľských zmlúv sa zvyšuje počet spotrebiteľov, ktorí sú vystavení zavádzajúcim online informáciám a manipulačným rozhraniam, ktoré im bránia rozhodovať sa o svojej kúpe informovane. Preto je potrebné objasniť, že zmluvné spory vznikajúce pri predaji tovaru alebo služieb zahŕňajú digitálny obsah a digitálne služby, a rozšíriť rozsah pôsobnosti smernice </w:t>
      </w:r>
      <w:r w:rsidR="00FE3898" w:rsidRPr="00FC2706">
        <w:rPr>
          <w:lang w:val="sk-SK"/>
        </w:rPr>
        <w:t>2013</w:t>
      </w:r>
      <w:r w:rsidR="00D02D7C" w:rsidRPr="00FC2706">
        <w:rPr>
          <w:lang w:val="sk-SK"/>
        </w:rPr>
        <w:t>/</w:t>
      </w:r>
      <w:r w:rsidR="00FE3898" w:rsidRPr="00FC2706">
        <w:rPr>
          <w:lang w:val="sk-SK"/>
        </w:rPr>
        <w:t>11</w:t>
      </w:r>
      <w:r w:rsidR="00D02D7C" w:rsidRPr="00FC2706">
        <w:rPr>
          <w:lang w:val="sk-SK"/>
        </w:rPr>
        <w:t>/EÚ nad rámec takýchto sporov, aby sa spotrebitelia mohli domáhať nápravy za praktiky, ktoré ich poškodzujú, aj pred uzavretím zmluvy</w:t>
      </w:r>
      <w:r w:rsidR="00D02D7C" w:rsidRPr="00FC2706">
        <w:rPr>
          <w:strike/>
          <w:lang w:val="sk-SK"/>
        </w:rPr>
        <w:t xml:space="preserve"> bez ohľadu na to, či</w:t>
      </w:r>
      <w:r w:rsidR="00D02D7C" w:rsidRPr="00FC2706">
        <w:rPr>
          <w:b/>
          <w:i/>
          <w:lang w:val="sk-SK"/>
        </w:rPr>
        <w:t>, ak</w:t>
      </w:r>
      <w:r w:rsidR="00D02D7C" w:rsidRPr="00FC2706">
        <w:rPr>
          <w:lang w:val="sk-SK"/>
        </w:rPr>
        <w:t xml:space="preserve"> budú neskôr danou zmluvou viazaní</w:t>
      </w:r>
      <w:r w:rsidR="00525F5C" w:rsidRPr="00FC2706">
        <w:rPr>
          <w:b/>
          <w:i/>
          <w:lang w:val="sk-SK"/>
        </w:rPr>
        <w:t>,</w:t>
      </w:r>
      <w:r w:rsidR="00D02D7C" w:rsidRPr="00FC2706">
        <w:rPr>
          <w:b/>
          <w:i/>
          <w:lang w:val="sk-SK"/>
        </w:rPr>
        <w:t xml:space="preserve"> alebo v </w:t>
      </w:r>
      <w:proofErr w:type="spellStart"/>
      <w:r w:rsidR="00D02D7C" w:rsidRPr="00FC2706">
        <w:rPr>
          <w:b/>
          <w:i/>
          <w:lang w:val="sk-SK"/>
        </w:rPr>
        <w:t>pozmluvnej</w:t>
      </w:r>
      <w:proofErr w:type="spellEnd"/>
      <w:r w:rsidR="00D02D7C" w:rsidRPr="00FC2706">
        <w:rPr>
          <w:b/>
          <w:i/>
          <w:lang w:val="sk-SK"/>
        </w:rPr>
        <w:t xml:space="preserve"> fáze</w:t>
      </w:r>
      <w:r w:rsidR="00D02D7C" w:rsidRPr="00FC2706">
        <w:rPr>
          <w:lang w:val="sk-SK"/>
        </w:rPr>
        <w:t>.</w:t>
      </w:r>
      <w:r w:rsidRPr="00FC2706">
        <w:rPr>
          <w:b/>
          <w:lang w:val="sk-SK"/>
        </w:rPr>
        <w:t xml:space="preserve"> [PN 4]</w:t>
      </w:r>
    </w:p>
    <w:p w:rsidR="004567CD" w:rsidRPr="00FC2706" w:rsidRDefault="00905D2A">
      <w:pPr>
        <w:pStyle w:val="Considrant"/>
        <w:rPr>
          <w:b/>
          <w:lang w:val="sk-SK"/>
        </w:rPr>
      </w:pPr>
      <w:r w:rsidRPr="00FC2706">
        <w:rPr>
          <w:lang w:val="sk-SK"/>
        </w:rPr>
        <w:br w:type="page"/>
      </w:r>
      <w:r w:rsidR="00D02D7C" w:rsidRPr="00FC2706">
        <w:rPr>
          <w:lang w:val="sk-SK"/>
        </w:rPr>
        <w:lastRenderedPageBreak/>
        <w:t>(5)</w:t>
      </w:r>
      <w:r w:rsidR="00D02D7C" w:rsidRPr="00FC2706">
        <w:rPr>
          <w:lang w:val="sk-SK"/>
        </w:rPr>
        <w:tab/>
        <w:t xml:space="preserve">Okrem toho by sa smernica </w:t>
      </w:r>
      <w:r w:rsidR="00FE3898" w:rsidRPr="00FC2706">
        <w:rPr>
          <w:lang w:val="sk-SK"/>
        </w:rPr>
        <w:t>2013</w:t>
      </w:r>
      <w:r w:rsidR="00D02D7C" w:rsidRPr="00FC2706">
        <w:rPr>
          <w:lang w:val="sk-SK"/>
        </w:rPr>
        <w:t>/</w:t>
      </w:r>
      <w:r w:rsidR="00FE3898" w:rsidRPr="00FC2706">
        <w:rPr>
          <w:lang w:val="sk-SK"/>
        </w:rPr>
        <w:t>11</w:t>
      </w:r>
      <w:r w:rsidR="00D02D7C" w:rsidRPr="00FC2706">
        <w:rPr>
          <w:lang w:val="sk-SK"/>
        </w:rPr>
        <w:t>/EÚ mala vzťahovať aj na práva spotrebiteľa vyplývajúce z právnych predpisov Únie, ktorými sa upravujú vzťahy medzi spotrebiteľmi a obchodníkmi v prípade, že neexistuje vzťah zmluvnej povahy, a to pokiaľ ide o právo na prístup k tovaru a službám a na zaplatenie za tovar a služby bez toho, aby dochádzalo k diskriminácii na základe štátnej príslušnosti, miesta bydliska alebo sídla, ako sa stanovuje v článkoch 4 a 5 nariadenia Európskeho parlamentu a Rady (EÚ) 2018/302</w:t>
      </w:r>
      <w:r w:rsidR="00D02D7C" w:rsidRPr="00FC2706">
        <w:rPr>
          <w:rStyle w:val="FootnoteReference"/>
          <w:lang w:val="sk-SK"/>
        </w:rPr>
        <w:footnoteReference w:id="4"/>
      </w:r>
      <w:r w:rsidR="00D02D7C" w:rsidRPr="00FC2706">
        <w:rPr>
          <w:b/>
          <w:i/>
          <w:lang w:val="sk-SK"/>
        </w:rPr>
        <w:t>, alebo z dôvodu uvedeného v článku 21 Charty základných práv Európskej únie</w:t>
      </w:r>
      <w:r w:rsidR="00D02D7C" w:rsidRPr="00FC2706">
        <w:rPr>
          <w:lang w:val="sk-SK"/>
        </w:rPr>
        <w:t>; právo na zriadenie a presun bankových účtov, ako sa stanovuje v článkoch 9, 10, 11 a 16 smernice Európskeho parlamentu a Rady2014/92/EÚ</w:t>
      </w:r>
      <w:r w:rsidR="00D02D7C" w:rsidRPr="00FC2706">
        <w:rPr>
          <w:rStyle w:val="FootnoteReference"/>
          <w:lang w:val="sk-SK"/>
        </w:rPr>
        <w:footnoteReference w:id="5"/>
      </w:r>
      <w:r w:rsidR="00D02D7C" w:rsidRPr="00FC2706">
        <w:rPr>
          <w:lang w:val="sk-SK"/>
        </w:rPr>
        <w:t xml:space="preserve">, a právo nebyť diskriminovaný, ako sa stanovuje v článku 15 uvedenej smernice; právo na transparentné informácie o maloobchodných podmienkach </w:t>
      </w:r>
      <w:proofErr w:type="spellStart"/>
      <w:r w:rsidR="00D02D7C" w:rsidRPr="00FC2706">
        <w:rPr>
          <w:lang w:val="sk-SK"/>
        </w:rPr>
        <w:t>roamingových</w:t>
      </w:r>
      <w:proofErr w:type="spellEnd"/>
      <w:r w:rsidR="00D02D7C" w:rsidRPr="00FC2706">
        <w:rPr>
          <w:lang w:val="sk-SK"/>
        </w:rPr>
        <w:t xml:space="preserve"> volaní a SMS správ, ako sa stanovuje v článkoch 13, 14 a 15 nariadenia Európskeho parlamentu a Rady (EÚ) 2022/612</w:t>
      </w:r>
      <w:r w:rsidR="00D02D7C" w:rsidRPr="00FC2706">
        <w:rPr>
          <w:rStyle w:val="FootnoteReference"/>
          <w:lang w:val="sk-SK"/>
        </w:rPr>
        <w:footnoteReference w:id="6"/>
      </w:r>
      <w:r w:rsidR="00D02D7C" w:rsidRPr="00FC2706">
        <w:rPr>
          <w:lang w:val="sk-SK"/>
        </w:rPr>
        <w:t xml:space="preserve"> a právo na transparentnosť cien pri leteckom cestovnom a leteckých sadzbách, ako sa stanovuje v článku 23 nariadenia Európskeho parlamentu a Rady (ES) č. 1008/2008</w:t>
      </w:r>
      <w:r w:rsidR="00D02D7C" w:rsidRPr="00FC2706">
        <w:rPr>
          <w:rStyle w:val="FootnoteReference"/>
          <w:lang w:val="sk-SK"/>
        </w:rPr>
        <w:footnoteReference w:id="7"/>
      </w:r>
      <w:r w:rsidR="00D02D7C" w:rsidRPr="00FC2706">
        <w:rPr>
          <w:lang w:val="sk-SK"/>
        </w:rPr>
        <w:t>. Malo by sa preto stanoviť, že spory vznikajúce v súvislosti s takýmito kategóriami práv spotrebiteľa, sa môžu riešiť v rámci postupov ARS.</w:t>
      </w:r>
      <w:r w:rsidRPr="00FC2706">
        <w:rPr>
          <w:b/>
          <w:lang w:val="sk-SK"/>
        </w:rPr>
        <w:t xml:space="preserve"> [PN 5]</w:t>
      </w:r>
    </w:p>
    <w:p w:rsidR="004567CD" w:rsidRPr="00FC2706" w:rsidRDefault="00905D2A">
      <w:pPr>
        <w:pStyle w:val="Considrant"/>
        <w:rPr>
          <w:b/>
          <w:lang w:val="sk-SK"/>
        </w:rPr>
      </w:pPr>
      <w:r w:rsidRPr="00FC2706">
        <w:rPr>
          <w:b/>
          <w:i/>
          <w:lang w:val="sk-SK"/>
        </w:rPr>
        <w:br w:type="page"/>
      </w:r>
      <w:r w:rsidR="00D02D7C" w:rsidRPr="00FC2706">
        <w:rPr>
          <w:b/>
          <w:i/>
          <w:lang w:val="sk-SK"/>
        </w:rPr>
        <w:lastRenderedPageBreak/>
        <w:t>(5a)</w:t>
      </w:r>
      <w:r w:rsidR="00D02D7C" w:rsidRPr="00FC2706">
        <w:rPr>
          <w:lang w:val="sk-SK"/>
        </w:rPr>
        <w:tab/>
      </w:r>
      <w:r w:rsidR="00D02D7C" w:rsidRPr="00FC2706">
        <w:rPr>
          <w:b/>
          <w:i/>
          <w:lang w:val="sk-SK"/>
        </w:rPr>
        <w:t xml:space="preserve">Členské štáty by mali vziať na vedomie odporúčanie Komisie zo 17. októbra 2023 o požiadavkách na kvalitu postupov riešenia sporov, ktoré ponúkajú online trhoviská a obchodné združenia Únie. Komisii by sa malo odporúčať, aby túto smernicu doplnila nariadením o požiadavkách na kvalitu postupov riešenia sporov, ktoré ponúkajú online </w:t>
      </w:r>
      <w:r w:rsidR="00525F5C" w:rsidRPr="00FC2706">
        <w:rPr>
          <w:b/>
          <w:i/>
          <w:lang w:val="sk-SK"/>
        </w:rPr>
        <w:t xml:space="preserve">trhoviská </w:t>
      </w:r>
      <w:r w:rsidR="00D02D7C" w:rsidRPr="00FC2706">
        <w:rPr>
          <w:b/>
          <w:i/>
          <w:lang w:val="sk-SK"/>
        </w:rPr>
        <w:t>a obchodné združenia Únie.</w:t>
      </w:r>
      <w:r w:rsidRPr="00FC2706">
        <w:rPr>
          <w:b/>
          <w:lang w:val="sk-SK"/>
        </w:rPr>
        <w:t xml:space="preserve"> [PN 6]</w:t>
      </w:r>
    </w:p>
    <w:p w:rsidR="004567CD" w:rsidRPr="00FC2706" w:rsidRDefault="00D02D7C">
      <w:pPr>
        <w:pStyle w:val="Considrant"/>
        <w:rPr>
          <w:lang w:val="sk-SK"/>
        </w:rPr>
      </w:pPr>
      <w:r w:rsidRPr="00FC2706">
        <w:rPr>
          <w:lang w:val="sk-SK"/>
        </w:rPr>
        <w:t>(6)</w:t>
      </w:r>
      <w:r w:rsidRPr="00FC2706">
        <w:rPr>
          <w:lang w:val="sk-SK"/>
        </w:rPr>
        <w:tab/>
        <w:t>Členské štáty by mali mať právo uplatňovať postupy ARS aj na spory, ktoré sa týkajú iných mimozmluvných práv vyplývajúcich z práva Únie vrátane práv vyplývajúcich z článkov 101 a 102 ZFEÚ alebo práv používateľov stanovených v nariadení Európskeho parlamentu a Rady (EÚ) 2022/1925</w:t>
      </w:r>
      <w:r w:rsidRPr="00FC2706">
        <w:rPr>
          <w:rStyle w:val="FootnoteReference"/>
          <w:lang w:val="sk-SK"/>
        </w:rPr>
        <w:footnoteReference w:id="8"/>
      </w:r>
      <w:r w:rsidRPr="00FC2706">
        <w:rPr>
          <w:lang w:val="sk-SK"/>
        </w:rPr>
        <w:t>. Tým nie je dotknuté verejné presadzovanie uvedených pravidiel.</w:t>
      </w:r>
    </w:p>
    <w:p w:rsidR="004567CD" w:rsidRPr="00FC2706" w:rsidRDefault="00D02D7C">
      <w:pPr>
        <w:pStyle w:val="Considrant"/>
        <w:rPr>
          <w:lang w:val="sk-SK"/>
        </w:rPr>
      </w:pPr>
      <w:r w:rsidRPr="00FC2706">
        <w:rPr>
          <w:lang w:val="sk-SK"/>
        </w:rPr>
        <w:t>(7)</w:t>
      </w:r>
      <w:r w:rsidRPr="00FC2706">
        <w:rPr>
          <w:lang w:val="sk-SK"/>
        </w:rPr>
        <w:tab/>
        <w:t>Ak medzi poskytovateľom online platformy a príjemcom takejto služby vznikne spor v súvislosti s činnosťami tohto poskytovateľa týkajúcimi sa moderovania nezákonného alebo škodlivého obsahu na jeho platforme, na tento spor sa uplatňuje článok 21 nariadenia Európskeho parlamentu a Rady (EÚ) 2022/2065</w:t>
      </w:r>
      <w:r w:rsidRPr="00FC2706">
        <w:rPr>
          <w:rStyle w:val="FootnoteReference"/>
          <w:lang w:val="sk-SK"/>
        </w:rPr>
        <w:footnoteReference w:id="9"/>
      </w:r>
      <w:r w:rsidRPr="00FC2706">
        <w:rPr>
          <w:lang w:val="sk-SK"/>
        </w:rPr>
        <w:t xml:space="preserve"> o mimosúdnom riešení sporov, v súlade s článkom 2 ods. 4 uvedeného nariadenia, keďže sa v ňom stanovujú podrobnejšie pravidlá v súvislosti s takýmito spormi.</w:t>
      </w:r>
    </w:p>
    <w:p w:rsidR="004567CD" w:rsidRPr="00FC2706" w:rsidRDefault="00905D2A">
      <w:pPr>
        <w:pStyle w:val="Considrant"/>
        <w:rPr>
          <w:lang w:val="sk-SK"/>
        </w:rPr>
      </w:pPr>
      <w:r w:rsidRPr="00FC2706">
        <w:rPr>
          <w:lang w:val="sk-SK"/>
        </w:rPr>
        <w:br w:type="page"/>
      </w:r>
      <w:r w:rsidR="00D02D7C" w:rsidRPr="00FC2706">
        <w:rPr>
          <w:lang w:val="sk-SK"/>
        </w:rPr>
        <w:lastRenderedPageBreak/>
        <w:t>(8)</w:t>
      </w:r>
      <w:r w:rsidR="00D02D7C" w:rsidRPr="00FC2706">
        <w:rPr>
          <w:lang w:val="sk-SK"/>
        </w:rPr>
        <w:tab/>
        <w:t>Vymedzenie pojmov „domáci spor“ a „cezhraničný spor“ by sa malo zodpovedajúcim spôsobom upraviť, aby odrážalo rozšírenie rozsahu pôsobnosti smernice 2013/11/EÚ.</w:t>
      </w:r>
    </w:p>
    <w:p w:rsidR="004567CD" w:rsidRPr="00FC2706" w:rsidRDefault="00D02D7C">
      <w:pPr>
        <w:pStyle w:val="Considrant"/>
        <w:rPr>
          <w:lang w:val="sk-SK"/>
        </w:rPr>
      </w:pPr>
      <w:r w:rsidRPr="00FC2706">
        <w:rPr>
          <w:lang w:val="sk-SK"/>
        </w:rPr>
        <w:t>(9)</w:t>
      </w:r>
      <w:r w:rsidRPr="00FC2706">
        <w:rPr>
          <w:lang w:val="sk-SK"/>
        </w:rPr>
        <w:tab/>
        <w:t>V snahe zabezpečiť, aby boli postupy ARS vhodné pre digitálny vek, v ktorom sa komunikácia uskutočňuje online, a to aj v cezhraničnom kontexte, je potrebné zabezpečiť rýchle a spravodlivé postupy pre všetkých spotrebiteľov. Členské štáty by mali zabezpečiť, aby subjekty ARS so sídlom na ich území mali právomoc poskytovať postupy riešenia sporov v prípade sporov medzi obchodníkmi so sídlom mimo Únie a spotrebiteľmi s pobytom na ich území.</w:t>
      </w:r>
    </w:p>
    <w:p w:rsidR="004567CD" w:rsidRPr="00FC2706" w:rsidRDefault="00D02D7C">
      <w:pPr>
        <w:pStyle w:val="Considrant"/>
        <w:rPr>
          <w:b/>
          <w:lang w:val="sk-SK"/>
        </w:rPr>
      </w:pPr>
      <w:r w:rsidRPr="00FC2706">
        <w:rPr>
          <w:lang w:val="sk-SK"/>
        </w:rPr>
        <w:t>(10)</w:t>
      </w:r>
      <w:r w:rsidRPr="00FC2706">
        <w:rPr>
          <w:lang w:val="sk-SK"/>
        </w:rPr>
        <w:tab/>
        <w:t xml:space="preserve">Členské štáty by mali zabezpečiť, aby ARS umožňovalo spotrebiteľovi iniciovať a využívať postupy </w:t>
      </w:r>
      <w:proofErr w:type="spellStart"/>
      <w:r w:rsidRPr="00FC2706">
        <w:rPr>
          <w:lang w:val="sk-SK"/>
        </w:rPr>
        <w:t>ARS</w:t>
      </w:r>
      <w:proofErr w:type="spellEnd"/>
      <w:r w:rsidRPr="00FC2706">
        <w:rPr>
          <w:lang w:val="sk-SK"/>
        </w:rPr>
        <w:t xml:space="preserve"> aj </w:t>
      </w:r>
      <w:proofErr w:type="spellStart"/>
      <w:r w:rsidRPr="00FC2706">
        <w:rPr>
          <w:lang w:val="sk-SK"/>
        </w:rPr>
        <w:t>offline</w:t>
      </w:r>
      <w:proofErr w:type="spellEnd"/>
      <w:r w:rsidRPr="00FC2706">
        <w:rPr>
          <w:lang w:val="sk-SK"/>
        </w:rPr>
        <w:t>, ak o to požiada. Zároveň by sa malo zabezpečiť, aby v prípade poskytnutia digitálnych nástrojov mohli tieto nástroje používať všetci spotrebitelia vrátane zraniteľných spotrebiteľov alebo spotrebiteľov s rôznou úrovňou digitálnej gramotnosti. Členské štáty by mali zabezpečiť, aby mali účastníci sporu</w:t>
      </w:r>
      <w:r w:rsidRPr="00FC2706">
        <w:rPr>
          <w:strike/>
          <w:lang w:val="sk-SK"/>
        </w:rPr>
        <w:t xml:space="preserve"> na požiadanie vždy</w:t>
      </w:r>
      <w:r w:rsidRPr="00FC2706">
        <w:rPr>
          <w:b/>
          <w:i/>
          <w:lang w:val="sk-SK"/>
        </w:rPr>
        <w:t>, najmä spotrebitelia,</w:t>
      </w:r>
      <w:r w:rsidRPr="00FC2706">
        <w:rPr>
          <w:lang w:val="sk-SK"/>
        </w:rPr>
        <w:t xml:space="preserve"> prístup k preskúmaniu automatizovaných postupov fyzickou osobou</w:t>
      </w:r>
      <w:r w:rsidRPr="00FC2706">
        <w:rPr>
          <w:b/>
          <w:i/>
          <w:lang w:val="sk-SK"/>
        </w:rPr>
        <w:t>, ktorá by mala byť nezávislá a nestranná</w:t>
      </w:r>
      <w:r w:rsidRPr="00FC2706">
        <w:rPr>
          <w:lang w:val="sk-SK"/>
        </w:rPr>
        <w:t>.</w:t>
      </w:r>
      <w:r w:rsidR="00905D2A" w:rsidRPr="00FC2706">
        <w:rPr>
          <w:b/>
          <w:lang w:val="sk-SK"/>
        </w:rPr>
        <w:t xml:space="preserve"> [PN 7]</w:t>
      </w:r>
    </w:p>
    <w:p w:rsidR="004567CD" w:rsidRPr="00FC2706" w:rsidRDefault="00905D2A">
      <w:pPr>
        <w:pStyle w:val="Considrant"/>
        <w:rPr>
          <w:b/>
          <w:lang w:val="sk-SK"/>
        </w:rPr>
      </w:pPr>
      <w:r w:rsidRPr="00FC2706">
        <w:rPr>
          <w:b/>
          <w:i/>
          <w:lang w:val="sk-SK"/>
        </w:rPr>
        <w:br w:type="page"/>
      </w:r>
      <w:r w:rsidR="00D02D7C" w:rsidRPr="00FC2706">
        <w:rPr>
          <w:b/>
          <w:i/>
          <w:lang w:val="sk-SK"/>
        </w:rPr>
        <w:lastRenderedPageBreak/>
        <w:t>(10a)</w:t>
      </w:r>
      <w:r w:rsidR="00D02D7C" w:rsidRPr="00FC2706">
        <w:rPr>
          <w:lang w:val="sk-SK"/>
        </w:rPr>
        <w:tab/>
      </w:r>
      <w:r w:rsidR="00D02D7C" w:rsidRPr="00FC2706">
        <w:rPr>
          <w:b/>
          <w:i/>
          <w:lang w:val="sk-SK"/>
        </w:rPr>
        <w:t xml:space="preserve">Na posilnenie dôvery spotrebiteľov a obchodníkov a zvýšenie ich účasti na postupoch ARS je nevyhnutné zabezpečiť dobrú kvalitu fungovania a práce subjektov </w:t>
      </w:r>
      <w:r w:rsidR="00525F5C" w:rsidRPr="00FC2706">
        <w:rPr>
          <w:b/>
          <w:i/>
          <w:lang w:val="sk-SK"/>
        </w:rPr>
        <w:t>ARS</w:t>
      </w:r>
      <w:r w:rsidR="00D02D7C" w:rsidRPr="00FC2706">
        <w:rPr>
          <w:b/>
          <w:i/>
          <w:lang w:val="sk-SK"/>
        </w:rPr>
        <w:t xml:space="preserve">. V tomto zmysle </w:t>
      </w:r>
      <w:r w:rsidR="00525F5C" w:rsidRPr="00FC2706">
        <w:rPr>
          <w:b/>
          <w:i/>
          <w:lang w:val="sk-SK"/>
        </w:rPr>
        <w:t xml:space="preserve">by sa mali  </w:t>
      </w:r>
      <w:r w:rsidR="00D02D7C" w:rsidRPr="00FC2706">
        <w:rPr>
          <w:b/>
          <w:i/>
          <w:lang w:val="sk-SK"/>
        </w:rPr>
        <w:t>pravidelne aktualizovať odborné znalosti a vedomosti zamestnancov subjektov ARS. Subjekty ARS by preto mali fyzickým osobám zodpovedným za postupy ARS poskytovať pravidelnú odbornú prípravu, aby zabezpečili neustálu aktualizáciu ich znalostí.</w:t>
      </w:r>
      <w:r w:rsidRPr="00FC2706">
        <w:rPr>
          <w:b/>
          <w:lang w:val="sk-SK"/>
        </w:rPr>
        <w:t xml:space="preserve"> [PN 8]</w:t>
      </w:r>
    </w:p>
    <w:p w:rsidR="004567CD" w:rsidRPr="00FC2706" w:rsidRDefault="00D02D7C">
      <w:pPr>
        <w:pStyle w:val="Considrant"/>
        <w:rPr>
          <w:b/>
          <w:lang w:val="sk-SK"/>
        </w:rPr>
      </w:pPr>
      <w:r w:rsidRPr="00FC2706">
        <w:rPr>
          <w:lang w:val="sk-SK"/>
        </w:rPr>
        <w:t>(11)</w:t>
      </w:r>
      <w:r w:rsidRPr="00FC2706">
        <w:rPr>
          <w:lang w:val="sk-SK"/>
        </w:rPr>
        <w:tab/>
        <w:t xml:space="preserve">Členské štáty by </w:t>
      </w:r>
      <w:r w:rsidRPr="00FC2706">
        <w:rPr>
          <w:b/>
          <w:i/>
          <w:lang w:val="sk-SK"/>
        </w:rPr>
        <w:t xml:space="preserve">takisto mali </w:t>
      </w:r>
      <w:proofErr w:type="spellStart"/>
      <w:r w:rsidRPr="00FC2706">
        <w:rPr>
          <w:b/>
          <w:i/>
          <w:lang w:val="sk-SK"/>
        </w:rPr>
        <w:t>umožniť</w:t>
      </w:r>
      <w:r w:rsidRPr="00FC2706">
        <w:rPr>
          <w:strike/>
          <w:lang w:val="sk-SK"/>
        </w:rPr>
        <w:t>mali</w:t>
      </w:r>
      <w:proofErr w:type="spellEnd"/>
      <w:r w:rsidRPr="00FC2706">
        <w:rPr>
          <w:strike/>
          <w:lang w:val="sk-SK"/>
        </w:rPr>
        <w:t xml:space="preserve"> zároveň</w:t>
      </w:r>
      <w:r w:rsidRPr="00FC2706">
        <w:rPr>
          <w:lang w:val="sk-SK"/>
        </w:rPr>
        <w:t xml:space="preserve"> subjektom </w:t>
      </w:r>
      <w:proofErr w:type="spellStart"/>
      <w:r w:rsidRPr="00FC2706">
        <w:rPr>
          <w:lang w:val="sk-SK"/>
        </w:rPr>
        <w:t>ARS</w:t>
      </w:r>
      <w:proofErr w:type="spellEnd"/>
      <w:r w:rsidRPr="00FC2706">
        <w:rPr>
          <w:lang w:val="sk-SK"/>
        </w:rPr>
        <w:t xml:space="preserve"> </w:t>
      </w:r>
      <w:proofErr w:type="spellStart"/>
      <w:r w:rsidRPr="00FC2706">
        <w:rPr>
          <w:strike/>
          <w:lang w:val="sk-SK"/>
        </w:rPr>
        <w:t>umožniť</w:t>
      </w:r>
      <w:r w:rsidRPr="00FC2706">
        <w:rPr>
          <w:b/>
          <w:i/>
          <w:lang w:val="sk-SK"/>
        </w:rPr>
        <w:t>s</w:t>
      </w:r>
      <w:proofErr w:type="spellEnd"/>
      <w:r w:rsidRPr="00FC2706">
        <w:rPr>
          <w:b/>
          <w:i/>
          <w:lang w:val="sk-SK"/>
        </w:rPr>
        <w:t xml:space="preserve"> dostatočnými znalosťami</w:t>
      </w:r>
      <w:r w:rsidRPr="00FC2706">
        <w:rPr>
          <w:lang w:val="sk-SK"/>
        </w:rPr>
        <w:t xml:space="preserve"> spojiť podobné </w:t>
      </w:r>
      <w:proofErr w:type="spellStart"/>
      <w:r w:rsidRPr="00FC2706">
        <w:rPr>
          <w:strike/>
          <w:lang w:val="sk-SK"/>
        </w:rPr>
        <w:t>veci</w:t>
      </w:r>
      <w:r w:rsidRPr="00FC2706">
        <w:rPr>
          <w:b/>
          <w:i/>
          <w:lang w:val="sk-SK"/>
        </w:rPr>
        <w:t>prípady</w:t>
      </w:r>
      <w:proofErr w:type="spellEnd"/>
      <w:r w:rsidRPr="00FC2706">
        <w:rPr>
          <w:lang w:val="sk-SK"/>
        </w:rPr>
        <w:t xml:space="preserve"> proti konkrétnemu obchodníkovi</w:t>
      </w:r>
      <w:r w:rsidRPr="00FC2706">
        <w:rPr>
          <w:strike/>
          <w:lang w:val="sk-SK"/>
        </w:rPr>
        <w:t xml:space="preserve"> do jedného postupu,</w:t>
      </w:r>
      <w:r w:rsidRPr="00FC2706">
        <w:rPr>
          <w:b/>
          <w:i/>
          <w:lang w:val="sk-SK"/>
        </w:rPr>
        <w:t>, ak fyzické osoby zodpovedné za postupy ARS majú dostatočné znalosti a odborné poznatky na riešenie prípadu. To by pomohlo</w:t>
      </w:r>
      <w:r w:rsidRPr="00FC2706">
        <w:rPr>
          <w:lang w:val="sk-SK"/>
        </w:rPr>
        <w:t xml:space="preserve"> zabezpečiť konzistentnosť výsledkov ARS pre spotrebiteľov</w:t>
      </w:r>
      <w:r w:rsidRPr="00FC2706">
        <w:rPr>
          <w:strike/>
          <w:lang w:val="sk-SK"/>
        </w:rPr>
        <w:t>, ktorí boli vystavení</w:t>
      </w:r>
      <w:r w:rsidRPr="00FC2706">
        <w:rPr>
          <w:b/>
          <w:i/>
          <w:lang w:val="sk-SK"/>
        </w:rPr>
        <w:t xml:space="preserve"> vystavených</w:t>
      </w:r>
      <w:r w:rsidRPr="00FC2706">
        <w:rPr>
          <w:lang w:val="sk-SK"/>
        </w:rPr>
        <w:t xml:space="preserve"> rovnakým nezákonným praktikám</w:t>
      </w:r>
      <w:r w:rsidRPr="00FC2706">
        <w:rPr>
          <w:strike/>
          <w:lang w:val="sk-SK"/>
        </w:rPr>
        <w:t>, ako aj</w:t>
      </w:r>
      <w:r w:rsidRPr="00FC2706">
        <w:rPr>
          <w:b/>
          <w:i/>
          <w:lang w:val="sk-SK"/>
        </w:rPr>
        <w:t xml:space="preserve"> a</w:t>
      </w:r>
      <w:r w:rsidRPr="00FC2706">
        <w:rPr>
          <w:lang w:val="sk-SK"/>
        </w:rPr>
        <w:t xml:space="preserve"> väčšiu nákladovú efektívnosť pre subjekty ARS a obchodníkov. Spotrebitelia by mali byť zodpovedajúcim spôsobom informovaní a mali by mať možnosť odmietnuť spojenie svojho sporu.</w:t>
      </w:r>
      <w:r w:rsidR="00905D2A" w:rsidRPr="00FC2706">
        <w:rPr>
          <w:b/>
          <w:lang w:val="sk-SK"/>
        </w:rPr>
        <w:t xml:space="preserve"> [PN 9]</w:t>
      </w:r>
    </w:p>
    <w:p w:rsidR="004567CD" w:rsidRPr="00FC2706" w:rsidRDefault="00905D2A">
      <w:pPr>
        <w:pStyle w:val="Considrant"/>
        <w:rPr>
          <w:lang w:val="sk-SK"/>
        </w:rPr>
      </w:pPr>
      <w:r w:rsidRPr="00FC2706">
        <w:rPr>
          <w:lang w:val="sk-SK"/>
        </w:rPr>
        <w:br w:type="page"/>
      </w:r>
      <w:r w:rsidR="00D02D7C" w:rsidRPr="00FC2706">
        <w:rPr>
          <w:lang w:val="sk-SK"/>
        </w:rPr>
        <w:lastRenderedPageBreak/>
        <w:t>(12)</w:t>
      </w:r>
      <w:r w:rsidR="00D02D7C" w:rsidRPr="00FC2706">
        <w:rPr>
          <w:lang w:val="sk-SK"/>
        </w:rPr>
        <w:tab/>
        <w:t>Členské štáty by mali zároveň zamedziť tomu, aby boli zavedené neprimerané pravidlá, pokiaľ ide o dôvody, na základe ktorých môže subjekt ARS odmietnuť zaoberať sa sporom, ako napr. povinnosť využiť eskalačný mechanizmus spoločnosti po prvom negatívnom kontakte s útvarom vybavovania sťažností alebo povinnosť preukázať, že bolo kontaktované konkrétne oddelenie záručného a pozáručného servisu spoločnosti.</w:t>
      </w:r>
    </w:p>
    <w:p w:rsidR="004567CD" w:rsidRPr="00FC2706" w:rsidRDefault="00D02D7C">
      <w:pPr>
        <w:pStyle w:val="Considrant"/>
        <w:rPr>
          <w:b/>
          <w:lang w:val="sk-SK"/>
        </w:rPr>
      </w:pPr>
      <w:r w:rsidRPr="00FC2706">
        <w:rPr>
          <w:lang w:val="sk-SK"/>
        </w:rPr>
        <w:t>(13)</w:t>
      </w:r>
      <w:r w:rsidRPr="00FC2706">
        <w:rPr>
          <w:lang w:val="sk-SK"/>
        </w:rPr>
        <w:tab/>
        <w:t>Podľa smernice 2013/11/EÚ môžu členské štáty zaviesť vnútroštátne právne predpisy, ktorými uložia obchodníkom povinnosť zúčastňovať sa na ARS v sektoroch, ktoré považujú za vhodné, a to popri sektorových právnych predpisoch Únie, v ktorých sa stanovuje povinná účasť obchodníkov na ARS. V snahe podporiť účasť obchodníkov na postupoch ARS a zabezpečiť náležité a rýchle postupy ARS by sa od obchodníkov malo vyžadovať, a to najmä</w:t>
      </w:r>
      <w:r w:rsidR="002C26FF" w:rsidRPr="00FC2706">
        <w:rPr>
          <w:lang w:val="sk-SK"/>
        </w:rPr>
        <w:t>,</w:t>
      </w:r>
      <w:r w:rsidRPr="00FC2706">
        <w:rPr>
          <w:lang w:val="sk-SK"/>
        </w:rPr>
        <w:t xml:space="preserve"> </w:t>
      </w:r>
      <w:r w:rsidRPr="00FC2706">
        <w:rPr>
          <w:strike/>
          <w:lang w:val="sk-SK"/>
        </w:rPr>
        <w:t xml:space="preserve">v prípade, </w:t>
      </w:r>
      <w:proofErr w:type="spellStart"/>
      <w:r w:rsidRPr="00FC2706">
        <w:rPr>
          <w:strike/>
          <w:lang w:val="sk-SK"/>
        </w:rPr>
        <w:t>že</w:t>
      </w:r>
      <w:r w:rsidRPr="00FC2706">
        <w:rPr>
          <w:b/>
          <w:i/>
          <w:lang w:val="sk-SK"/>
        </w:rPr>
        <w:t>ak</w:t>
      </w:r>
      <w:proofErr w:type="spellEnd"/>
      <w:r w:rsidRPr="00FC2706">
        <w:rPr>
          <w:lang w:val="sk-SK"/>
        </w:rPr>
        <w:t xml:space="preserve"> ich účasť nie je povinná, aby v presne vymedzenej lehote</w:t>
      </w:r>
      <w:r w:rsidR="00525F5C" w:rsidRPr="00FC2706">
        <w:rPr>
          <w:b/>
          <w:i/>
          <w:lang w:val="sk-SK"/>
        </w:rPr>
        <w:t xml:space="preserve">, ktorá by nemala </w:t>
      </w:r>
      <w:r w:rsidRPr="00FC2706">
        <w:rPr>
          <w:b/>
          <w:i/>
          <w:lang w:val="sk-SK"/>
        </w:rPr>
        <w:t xml:space="preserve"> pres</w:t>
      </w:r>
      <w:r w:rsidR="00525F5C" w:rsidRPr="00FC2706">
        <w:rPr>
          <w:b/>
          <w:i/>
          <w:lang w:val="sk-SK"/>
        </w:rPr>
        <w:t>iahnuť</w:t>
      </w:r>
      <w:r w:rsidRPr="00FC2706">
        <w:rPr>
          <w:b/>
          <w:i/>
          <w:lang w:val="sk-SK"/>
        </w:rPr>
        <w:t xml:space="preserve"> 15 pracovných dní</w:t>
      </w:r>
      <w:r w:rsidR="00525F5C" w:rsidRPr="00FC2706">
        <w:rPr>
          <w:b/>
          <w:i/>
          <w:lang w:val="sk-SK"/>
        </w:rPr>
        <w:t>,</w:t>
      </w:r>
      <w:r w:rsidRPr="00FC2706">
        <w:rPr>
          <w:lang w:val="sk-SK"/>
        </w:rPr>
        <w:t xml:space="preserve"> poskytli subjektom ARS odpoveď, či majú v úmysle zúčastniť sa na navrhovanom postupe.</w:t>
      </w:r>
      <w:r w:rsidRPr="00FC2706">
        <w:rPr>
          <w:b/>
          <w:i/>
          <w:lang w:val="sk-SK"/>
        </w:rPr>
        <w:t xml:space="preserve"> V prípade zložitých sporov alebo na základe výnimočných okolností, ako je obdobie vysokej aktivity alebo vonkajšej krízy, by sa mohlo povoliť predĺženie tejto lehoty.</w:t>
      </w:r>
      <w:r w:rsidR="00905D2A" w:rsidRPr="00FC2706">
        <w:rPr>
          <w:b/>
          <w:lang w:val="sk-SK"/>
        </w:rPr>
        <w:t xml:space="preserve"> [PN 10]</w:t>
      </w:r>
    </w:p>
    <w:p w:rsidR="004567CD" w:rsidRPr="00FC2706" w:rsidRDefault="00905D2A">
      <w:pPr>
        <w:pStyle w:val="Considrant"/>
        <w:rPr>
          <w:b/>
          <w:lang w:val="sk-SK"/>
        </w:rPr>
      </w:pPr>
      <w:r w:rsidRPr="00FC2706">
        <w:rPr>
          <w:b/>
          <w:i/>
          <w:lang w:val="sk-SK"/>
        </w:rPr>
        <w:br w:type="page"/>
      </w:r>
      <w:r w:rsidR="00D02D7C" w:rsidRPr="00FC2706">
        <w:rPr>
          <w:b/>
          <w:i/>
          <w:lang w:val="sk-SK"/>
        </w:rPr>
        <w:lastRenderedPageBreak/>
        <w:t>(13a)</w:t>
      </w:r>
      <w:r w:rsidR="00D02D7C" w:rsidRPr="00FC2706">
        <w:rPr>
          <w:lang w:val="sk-SK"/>
        </w:rPr>
        <w:tab/>
      </w:r>
      <w:r w:rsidR="00D02D7C" w:rsidRPr="00FC2706">
        <w:rPr>
          <w:b/>
          <w:i/>
          <w:lang w:val="sk-SK"/>
        </w:rPr>
        <w:t>S cieľom zabezpečiť, aby spotrebitelia mohli predpokladať úplnú nezávislosť a nestrannosť, ako sa stanovuje v tejto smernici, u všetkých typov subjektov ARS vrátane tých, u ktorých fyzické osoby poverené riešením sporov zamestnáva alebo odmeňuje výlučne individuálny obchodník</w:t>
      </w:r>
      <w:r w:rsidR="00525F5C" w:rsidRPr="00FC2706">
        <w:rPr>
          <w:b/>
          <w:i/>
          <w:lang w:val="sk-SK"/>
        </w:rPr>
        <w:t>,</w:t>
      </w:r>
      <w:r w:rsidR="00D02D7C" w:rsidRPr="00FC2706">
        <w:rPr>
          <w:b/>
          <w:i/>
          <w:lang w:val="sk-SK"/>
        </w:rPr>
        <w:t xml:space="preserve"> bežne tiež označované ako „interné“ subjekty ARS</w:t>
      </w:r>
      <w:r w:rsidR="00525F5C" w:rsidRPr="00FC2706">
        <w:rPr>
          <w:b/>
          <w:i/>
          <w:lang w:val="sk-SK"/>
        </w:rPr>
        <w:t>,</w:t>
      </w:r>
      <w:r w:rsidR="00D02D7C" w:rsidRPr="00FC2706">
        <w:rPr>
          <w:b/>
          <w:i/>
          <w:lang w:val="sk-SK"/>
        </w:rPr>
        <w:t xml:space="preserve"> by takéto subjekty ARS mali mať prístup len k údajom striktne súvisiacim s daným prípadom, ktoré výslovne poskytol obchodník alebo spotrebiteľ.</w:t>
      </w:r>
      <w:r w:rsidRPr="00FC2706">
        <w:rPr>
          <w:b/>
          <w:lang w:val="sk-SK"/>
        </w:rPr>
        <w:t xml:space="preserve"> [PN 11]</w:t>
      </w:r>
    </w:p>
    <w:p w:rsidR="004567CD" w:rsidRPr="00FC2706" w:rsidRDefault="00D02D7C">
      <w:pPr>
        <w:pStyle w:val="Considrant"/>
        <w:rPr>
          <w:b/>
          <w:lang w:val="sk-SK"/>
        </w:rPr>
      </w:pPr>
      <w:r w:rsidRPr="00FC2706">
        <w:rPr>
          <w:strike/>
          <w:lang w:val="sk-SK"/>
        </w:rPr>
        <w:t>(14)</w:t>
      </w:r>
      <w:r w:rsidRPr="00FC2706">
        <w:rPr>
          <w:lang w:val="sk-SK"/>
        </w:rPr>
        <w:tab/>
      </w:r>
      <w:r w:rsidRPr="00FC2706">
        <w:rPr>
          <w:strike/>
          <w:lang w:val="sk-SK"/>
        </w:rPr>
        <w:t>S cieľom znížiť požiadavky na predkladanie informácií a správ a ušetriť náklady subjektov ARS, príslušných vnútroštátnych orgánov a obchodníkov, by sa mali zjednodušiť požiadavky na predkladanie správ a informácií a malo by sa znížiť množstvo informácií, ktoré subjekty ARS poskytujú príslušným orgánom.</w:t>
      </w:r>
      <w:r w:rsidR="00905D2A" w:rsidRPr="00FC2706">
        <w:rPr>
          <w:b/>
          <w:lang w:val="sk-SK"/>
        </w:rPr>
        <w:t xml:space="preserve"> [PN 12]</w:t>
      </w:r>
    </w:p>
    <w:p w:rsidR="004567CD" w:rsidRPr="00FC2706" w:rsidRDefault="00905D2A">
      <w:pPr>
        <w:pStyle w:val="Considrant"/>
        <w:rPr>
          <w:b/>
          <w:lang w:val="sk-SK"/>
        </w:rPr>
      </w:pPr>
      <w:r w:rsidRPr="00FC2706">
        <w:rPr>
          <w:b/>
          <w:i/>
          <w:lang w:val="sk-SK"/>
        </w:rPr>
        <w:br w:type="page"/>
      </w:r>
      <w:r w:rsidR="00D02D7C" w:rsidRPr="00FC2706">
        <w:rPr>
          <w:b/>
          <w:i/>
          <w:lang w:val="sk-SK"/>
        </w:rPr>
        <w:lastRenderedPageBreak/>
        <w:t>(14a)</w:t>
      </w:r>
      <w:r w:rsidR="00D02D7C" w:rsidRPr="00FC2706">
        <w:rPr>
          <w:lang w:val="sk-SK"/>
        </w:rPr>
        <w:tab/>
      </w:r>
      <w:r w:rsidR="00D02D7C" w:rsidRPr="00FC2706">
        <w:rPr>
          <w:b/>
          <w:i/>
          <w:lang w:val="sk-SK"/>
        </w:rPr>
        <w:t>Postupy ARS by mali byť pre spotrebiteľov podľa možnosti bezplatné. Ak sa požadujú trovy, nemali by prekročiť symbolický poplatok. Navyše by sa s cieľom zvýšiť dostupnosť a atraktívnosť postupov ARS pre spotrebiteľov mali tieto poplatky refundovať. Je dôležité objasniť, že takúto refundáciu majú poskytovať členské štáty v plnom súlade so zásadami subsidiarity a proporcionality, a nie iné subjekty, ako napríklad druhá strana postupu ARS.</w:t>
      </w:r>
      <w:r w:rsidRPr="00FC2706">
        <w:rPr>
          <w:b/>
          <w:lang w:val="sk-SK"/>
        </w:rPr>
        <w:t xml:space="preserve"> [PN 13]</w:t>
      </w:r>
    </w:p>
    <w:p w:rsidR="004567CD" w:rsidRPr="00FC2706" w:rsidRDefault="00D02D7C">
      <w:pPr>
        <w:pStyle w:val="Considrant"/>
        <w:rPr>
          <w:b/>
          <w:lang w:val="sk-SK"/>
        </w:rPr>
      </w:pPr>
      <w:r w:rsidRPr="00FC2706">
        <w:rPr>
          <w:b/>
          <w:i/>
          <w:lang w:val="sk-SK"/>
        </w:rPr>
        <w:t>(14b)</w:t>
      </w:r>
      <w:r w:rsidRPr="00FC2706">
        <w:rPr>
          <w:lang w:val="sk-SK"/>
        </w:rPr>
        <w:tab/>
      </w:r>
      <w:r w:rsidRPr="00FC2706">
        <w:rPr>
          <w:b/>
          <w:i/>
          <w:lang w:val="sk-SK"/>
        </w:rPr>
        <w:t xml:space="preserve">V mnohých </w:t>
      </w:r>
      <w:r w:rsidR="00B51B35" w:rsidRPr="00FC2706">
        <w:rPr>
          <w:b/>
          <w:i/>
          <w:lang w:val="sk-SK"/>
        </w:rPr>
        <w:t>členských štátoch</w:t>
      </w:r>
      <w:r w:rsidRPr="00FC2706">
        <w:rPr>
          <w:b/>
          <w:i/>
          <w:lang w:val="sk-SK"/>
        </w:rPr>
        <w:t xml:space="preserve"> sú spotrebitelia ešte stále nedostatočne informovaní o existencii a službách subjektov ARS. Na zvýšenie informovanosti spotrebiteľov o subjektoch ARS a obchodníko</w:t>
      </w:r>
      <w:r w:rsidR="00070FB8" w:rsidRPr="00FC2706">
        <w:rPr>
          <w:b/>
          <w:i/>
          <w:lang w:val="sk-SK"/>
        </w:rPr>
        <w:t>ch</w:t>
      </w:r>
      <w:r w:rsidRPr="00FC2706">
        <w:rPr>
          <w:b/>
          <w:i/>
          <w:lang w:val="sk-SK"/>
        </w:rPr>
        <w:t xml:space="preserve"> zúčastňujúcich sa na postupoch ARS by obchodníci mali poskytovať informácie o ARS jasným, zreteľným, zrozumiteľným a ľahko dostupným spôsobom. Ak má obchodník webové sídlo, mal by na ňom uvádzať informácie o ARS. Obchodníci by mali takéto informácie poskytovať vo svojich všeobecných obchodných podmienkach a na nimi vystavených faktúrach. Na uľahčenie komunikácie by obchodníci mali poskytnúť e-mailovú adresu, aby ich spotrebitelia mohli kontaktovať</w:t>
      </w:r>
      <w:r w:rsidR="00070FB8" w:rsidRPr="00FC2706">
        <w:rPr>
          <w:b/>
          <w:i/>
          <w:lang w:val="sk-SK"/>
        </w:rPr>
        <w:t>, a to</w:t>
      </w:r>
      <w:r w:rsidRPr="00FC2706">
        <w:rPr>
          <w:b/>
          <w:i/>
          <w:lang w:val="sk-SK"/>
        </w:rPr>
        <w:t xml:space="preserve"> aj na účely postupov ARS.</w:t>
      </w:r>
      <w:r w:rsidR="00905D2A" w:rsidRPr="00FC2706">
        <w:rPr>
          <w:b/>
          <w:lang w:val="sk-SK"/>
        </w:rPr>
        <w:t xml:space="preserve"> [PN 14]</w:t>
      </w:r>
    </w:p>
    <w:p w:rsidR="004567CD" w:rsidRPr="00FC2706" w:rsidRDefault="00905D2A">
      <w:pPr>
        <w:pStyle w:val="Considrant"/>
        <w:rPr>
          <w:b/>
          <w:lang w:val="sk-SK"/>
        </w:rPr>
      </w:pPr>
      <w:r w:rsidRPr="00FC2706">
        <w:rPr>
          <w:b/>
          <w:i/>
          <w:lang w:val="sk-SK"/>
        </w:rPr>
        <w:br w:type="page"/>
      </w:r>
      <w:r w:rsidR="00D02D7C" w:rsidRPr="00FC2706">
        <w:rPr>
          <w:b/>
          <w:i/>
          <w:lang w:val="sk-SK"/>
        </w:rPr>
        <w:lastRenderedPageBreak/>
        <w:t>(14c)</w:t>
      </w:r>
      <w:r w:rsidR="00D02D7C" w:rsidRPr="00FC2706">
        <w:rPr>
          <w:lang w:val="sk-SK"/>
        </w:rPr>
        <w:tab/>
      </w:r>
      <w:r w:rsidR="00D02D7C" w:rsidRPr="00FC2706">
        <w:rPr>
          <w:b/>
          <w:i/>
          <w:lang w:val="sk-SK"/>
        </w:rPr>
        <w:t>Pre zabezpečenie celkovej konzistentnosti a súdržnosti systému presadzovania práv spotrebiteľov je kľúčová rýchla spolupráca medzi rôznymi aktérmi zapojenými do presadzovania práv spotrebiteľov. V prípadoch, keď boli subjekty ARS upozornené na nekalú obchodnú praktiku a majú spoľahlivé dôvody domnievať sa, že sa vyskytla nekalá obchodná praktika a podmienky, mali by informovať svoje príslušné vnútroštátne orgány alebo spotrebiteľskú organizáciu.</w:t>
      </w:r>
      <w:r w:rsidRPr="00FC2706">
        <w:rPr>
          <w:b/>
          <w:lang w:val="sk-SK"/>
        </w:rPr>
        <w:t xml:space="preserve"> [PN 15]</w:t>
      </w:r>
    </w:p>
    <w:p w:rsidR="004567CD" w:rsidRPr="00FC2706" w:rsidRDefault="00D02D7C">
      <w:pPr>
        <w:pStyle w:val="Considrant"/>
        <w:rPr>
          <w:b/>
          <w:lang w:val="sk-SK"/>
        </w:rPr>
      </w:pPr>
      <w:r w:rsidRPr="00FC2706">
        <w:rPr>
          <w:lang w:val="sk-SK"/>
        </w:rPr>
        <w:t>(15)</w:t>
      </w:r>
      <w:r w:rsidRPr="00FC2706">
        <w:rPr>
          <w:lang w:val="sk-SK"/>
        </w:rPr>
        <w:tab/>
        <w:t xml:space="preserve">V záujme poskytovania účinnej pomoci spotrebiteľom a obchodníkom v cezhraničných sporoch je potrebné zabezpečiť, aby členské štáty zriadili kontaktné miesta ARS a jasne vymedzili ich úlohy. Európske spotrebiteľské centrá (ďalej len „ESC“) majú dobré predpoklady na vykonávanie takýchto úloh, keďže sa špecializujú na pomoc spotrebiteľom pri problémoch s cezhraničnými nákupmi, členské štáty by však mali mať možnosť zvoliť aj iné orgány s príslušnými odbornými znalosťami. </w:t>
      </w:r>
      <w:r w:rsidRPr="00FC2706">
        <w:rPr>
          <w:strike/>
          <w:lang w:val="sk-SK"/>
        </w:rPr>
        <w:t xml:space="preserve">Uvedené </w:t>
      </w:r>
      <w:r w:rsidRPr="00FC2706">
        <w:rPr>
          <w:b/>
          <w:i/>
          <w:lang w:val="sk-SK"/>
        </w:rPr>
        <w:t>Členské štáty by mali tieto</w:t>
      </w:r>
      <w:r w:rsidRPr="00FC2706">
        <w:rPr>
          <w:lang w:val="sk-SK"/>
        </w:rPr>
        <w:t xml:space="preserve"> </w:t>
      </w:r>
      <w:r w:rsidR="00070FB8" w:rsidRPr="00FC2706">
        <w:rPr>
          <w:lang w:val="sk-SK"/>
        </w:rPr>
        <w:t xml:space="preserve">určené </w:t>
      </w:r>
      <w:r w:rsidRPr="00FC2706">
        <w:rPr>
          <w:lang w:val="sk-SK"/>
        </w:rPr>
        <w:t xml:space="preserve">kontaktné miesta ARS </w:t>
      </w:r>
      <w:r w:rsidRPr="00FC2706">
        <w:rPr>
          <w:strike/>
          <w:lang w:val="sk-SK"/>
        </w:rPr>
        <w:t xml:space="preserve">by sa mali </w:t>
      </w:r>
      <w:r w:rsidRPr="00FC2706">
        <w:rPr>
          <w:lang w:val="sk-SK"/>
        </w:rPr>
        <w:t>oznámiť Komisii</w:t>
      </w:r>
      <w:r w:rsidRPr="00FC2706">
        <w:rPr>
          <w:b/>
          <w:i/>
          <w:lang w:val="sk-SK"/>
        </w:rPr>
        <w:t xml:space="preserve"> a zabezpečiť, aby mali primerané rozpočtové a ľudské zdroje</w:t>
      </w:r>
      <w:r w:rsidRPr="00FC2706">
        <w:rPr>
          <w:lang w:val="sk-SK"/>
        </w:rPr>
        <w:t>.</w:t>
      </w:r>
      <w:r w:rsidRPr="00FC2706">
        <w:rPr>
          <w:b/>
          <w:i/>
          <w:lang w:val="sk-SK"/>
        </w:rPr>
        <w:t xml:space="preserve"> Spotrebitelia by mali mať právo realizovať cezhraničný postup ARS v úradnom jazyku členského štátu svojho </w:t>
      </w:r>
      <w:r w:rsidR="002C26FF" w:rsidRPr="00FC2706">
        <w:rPr>
          <w:b/>
          <w:i/>
          <w:lang w:val="sk-SK"/>
        </w:rPr>
        <w:t>bydliska</w:t>
      </w:r>
      <w:r w:rsidRPr="00FC2706">
        <w:rPr>
          <w:b/>
          <w:i/>
          <w:lang w:val="sk-SK"/>
        </w:rPr>
        <w:t>.</w:t>
      </w:r>
      <w:r w:rsidR="00905D2A" w:rsidRPr="00FC2706">
        <w:rPr>
          <w:b/>
          <w:lang w:val="sk-SK"/>
        </w:rPr>
        <w:t xml:space="preserve"> [PN 16]</w:t>
      </w:r>
    </w:p>
    <w:p w:rsidR="004567CD" w:rsidRPr="00FC2706" w:rsidRDefault="00905D2A">
      <w:pPr>
        <w:pStyle w:val="Considrant"/>
        <w:rPr>
          <w:b/>
          <w:lang w:val="sk-SK"/>
        </w:rPr>
      </w:pPr>
      <w:r w:rsidRPr="00FC2706">
        <w:rPr>
          <w:b/>
          <w:i/>
          <w:lang w:val="sk-SK"/>
        </w:rPr>
        <w:br w:type="page"/>
      </w:r>
      <w:r w:rsidR="00D02D7C" w:rsidRPr="00FC2706">
        <w:rPr>
          <w:b/>
          <w:i/>
          <w:lang w:val="sk-SK"/>
        </w:rPr>
        <w:lastRenderedPageBreak/>
        <w:t>(15a)</w:t>
      </w:r>
      <w:r w:rsidR="00D02D7C" w:rsidRPr="00FC2706">
        <w:rPr>
          <w:lang w:val="sk-SK"/>
        </w:rPr>
        <w:tab/>
      </w:r>
      <w:r w:rsidR="00D02D7C" w:rsidRPr="00FC2706">
        <w:rPr>
          <w:b/>
          <w:i/>
          <w:lang w:val="sk-SK"/>
        </w:rPr>
        <w:t xml:space="preserve">Na zabezpečenie spravodlivosti v konaní by spotrebitelia zúčastnení na cezhraničných sporoch mali spolupracovať s kontaktným miestom ARS určeným podľa miesta ich </w:t>
      </w:r>
      <w:r w:rsidR="002C26FF" w:rsidRPr="00FC2706">
        <w:rPr>
          <w:b/>
          <w:i/>
          <w:lang w:val="sk-SK"/>
        </w:rPr>
        <w:t>bydliska</w:t>
      </w:r>
      <w:r w:rsidR="00D02D7C" w:rsidRPr="00FC2706">
        <w:rPr>
          <w:b/>
          <w:i/>
          <w:lang w:val="sk-SK"/>
        </w:rPr>
        <w:t xml:space="preserve">, čo odrádza od selektívneho výberu kontaktných miest ARS v záujme </w:t>
      </w:r>
      <w:r w:rsidR="003F6FFE" w:rsidRPr="00FC2706">
        <w:rPr>
          <w:b/>
          <w:i/>
          <w:lang w:val="sk-SK"/>
        </w:rPr>
        <w:t xml:space="preserve">získania výhody </w:t>
      </w:r>
      <w:r w:rsidR="00D02D7C" w:rsidRPr="00FC2706">
        <w:rPr>
          <w:b/>
          <w:i/>
          <w:lang w:val="sk-SK"/>
        </w:rPr>
        <w:t>alebo výhodných výsledkov.</w:t>
      </w:r>
      <w:r w:rsidRPr="00FC2706">
        <w:rPr>
          <w:b/>
          <w:lang w:val="sk-SK"/>
        </w:rPr>
        <w:t xml:space="preserve"> [PN 17]</w:t>
      </w:r>
    </w:p>
    <w:p w:rsidR="004567CD" w:rsidRPr="00FC2706" w:rsidRDefault="00D02D7C">
      <w:pPr>
        <w:pStyle w:val="Considrant"/>
        <w:rPr>
          <w:b/>
          <w:lang w:val="sk-SK"/>
        </w:rPr>
      </w:pPr>
      <w:r w:rsidRPr="00FC2706">
        <w:rPr>
          <w:b/>
          <w:i/>
          <w:lang w:val="sk-SK"/>
        </w:rPr>
        <w:t>(15b)</w:t>
      </w:r>
      <w:r w:rsidRPr="00FC2706">
        <w:rPr>
          <w:lang w:val="sk-SK"/>
        </w:rPr>
        <w:tab/>
      </w:r>
      <w:r w:rsidRPr="00FC2706">
        <w:rPr>
          <w:b/>
          <w:i/>
          <w:lang w:val="sk-SK"/>
        </w:rPr>
        <w:t>Pri cezhraničných sporoch by subjekty ARS mali využívať právo Únie ako referenčný bod na riešenie sporov. Pri vnútroštátnych aj cezhraničných sporoch by však subjekty ARS mali vždy zohľadňovať prostriedky nápravy, ktoré ponúka právo Únie a uplatniteľné vnútroštátne právo.</w:t>
      </w:r>
      <w:r w:rsidR="00905D2A" w:rsidRPr="00FC2706">
        <w:rPr>
          <w:b/>
          <w:lang w:val="sk-SK"/>
        </w:rPr>
        <w:t xml:space="preserve"> [PN 18]</w:t>
      </w:r>
    </w:p>
    <w:p w:rsidR="004567CD" w:rsidRPr="00FC2706" w:rsidRDefault="00D02D7C">
      <w:pPr>
        <w:pStyle w:val="Considrant"/>
        <w:rPr>
          <w:b/>
          <w:lang w:val="sk-SK"/>
        </w:rPr>
      </w:pPr>
      <w:r w:rsidRPr="00FC2706">
        <w:rPr>
          <w:lang w:val="sk-SK"/>
        </w:rPr>
        <w:t>(16)</w:t>
      </w:r>
      <w:r w:rsidRPr="00FC2706">
        <w:rPr>
          <w:lang w:val="sk-SK"/>
        </w:rPr>
        <w:tab/>
        <w:t>Napriek tomu, že postupy ARS majú byť jednoduché, spotrebiteľom môže počas postupov ARS poskytovať pomoc tretia strana podľa vlastného výberu. Členské štáty by mali zabezpečiť, aby sa takáto pomoc poskytovala v dobrej viere s cieľom umožniť spravodlivý postup a úplne transparentne, najmä pokiaľ ide o prípadné poplatky požadované za takúto pomoc.</w:t>
      </w:r>
      <w:r w:rsidRPr="00FC2706">
        <w:rPr>
          <w:b/>
          <w:i/>
          <w:lang w:val="sk-SK"/>
        </w:rPr>
        <w:t xml:space="preserve"> Navyše sa členským štátom odporúča, aby výhodu </w:t>
      </w:r>
      <w:r w:rsidR="003F6FFE" w:rsidRPr="00FC2706">
        <w:rPr>
          <w:b/>
          <w:i/>
          <w:lang w:val="sk-SK"/>
        </w:rPr>
        <w:t xml:space="preserve">spotrebiteľských </w:t>
      </w:r>
      <w:r w:rsidRPr="00FC2706">
        <w:rPr>
          <w:b/>
          <w:i/>
          <w:lang w:val="sk-SK"/>
        </w:rPr>
        <w:t xml:space="preserve">systémov </w:t>
      </w:r>
      <w:r w:rsidR="003F6FFE" w:rsidRPr="00FC2706">
        <w:rPr>
          <w:b/>
          <w:i/>
          <w:lang w:val="sk-SK"/>
        </w:rPr>
        <w:t xml:space="preserve"> </w:t>
      </w:r>
      <w:proofErr w:type="spellStart"/>
      <w:r w:rsidR="003F6FFE" w:rsidRPr="00FC2706">
        <w:rPr>
          <w:b/>
          <w:i/>
          <w:lang w:val="sk-SK"/>
        </w:rPr>
        <w:t>ARS</w:t>
      </w:r>
      <w:proofErr w:type="spellEnd"/>
      <w:r w:rsidRPr="00FC2706">
        <w:rPr>
          <w:b/>
          <w:i/>
          <w:lang w:val="sk-SK"/>
        </w:rPr>
        <w:t xml:space="preserve"> rozšírili na </w:t>
      </w:r>
      <w:proofErr w:type="spellStart"/>
      <w:r w:rsidRPr="00FC2706">
        <w:rPr>
          <w:b/>
          <w:i/>
          <w:lang w:val="sk-SK"/>
        </w:rPr>
        <w:t>mikropodniky</w:t>
      </w:r>
      <w:proofErr w:type="spellEnd"/>
      <w:r w:rsidRPr="00FC2706">
        <w:rPr>
          <w:b/>
          <w:i/>
          <w:lang w:val="sk-SK"/>
        </w:rPr>
        <w:t xml:space="preserve"> a samostatne zárobkovo činné osoby s cieľom zabezpečiť prístup týchto podnikov k lacným a kvalitným systémom </w:t>
      </w:r>
      <w:r w:rsidR="003F6FFE" w:rsidRPr="00FC2706">
        <w:rPr>
          <w:b/>
          <w:i/>
          <w:lang w:val="sk-SK"/>
        </w:rPr>
        <w:t>ARS n</w:t>
      </w:r>
      <w:r w:rsidR="002C26FF" w:rsidRPr="00FC2706">
        <w:rPr>
          <w:b/>
          <w:i/>
          <w:lang w:val="sk-SK"/>
        </w:rPr>
        <w:t>a</w:t>
      </w:r>
      <w:r w:rsidR="003F6FFE" w:rsidRPr="00FC2706">
        <w:rPr>
          <w:b/>
          <w:i/>
          <w:lang w:val="sk-SK"/>
        </w:rPr>
        <w:t xml:space="preserve"> </w:t>
      </w:r>
      <w:r w:rsidRPr="00FC2706">
        <w:rPr>
          <w:b/>
          <w:i/>
          <w:lang w:val="sk-SK"/>
        </w:rPr>
        <w:t>riešenia zmluvných sporov.</w:t>
      </w:r>
      <w:r w:rsidR="00905D2A" w:rsidRPr="00FC2706">
        <w:rPr>
          <w:b/>
          <w:lang w:val="sk-SK"/>
        </w:rPr>
        <w:t xml:space="preserve"> [PN 19]</w:t>
      </w:r>
    </w:p>
    <w:p w:rsidR="004567CD" w:rsidRPr="00FC2706" w:rsidRDefault="00905D2A">
      <w:pPr>
        <w:pStyle w:val="Considrant"/>
        <w:rPr>
          <w:b/>
          <w:lang w:val="sk-SK"/>
        </w:rPr>
      </w:pPr>
      <w:r w:rsidRPr="00FC2706">
        <w:rPr>
          <w:b/>
          <w:i/>
          <w:lang w:val="sk-SK"/>
        </w:rPr>
        <w:br w:type="page"/>
      </w:r>
      <w:r w:rsidR="00D02D7C" w:rsidRPr="00FC2706">
        <w:rPr>
          <w:b/>
          <w:i/>
          <w:lang w:val="sk-SK"/>
        </w:rPr>
        <w:lastRenderedPageBreak/>
        <w:t>(16a)</w:t>
      </w:r>
      <w:r w:rsidR="00D02D7C" w:rsidRPr="00FC2706">
        <w:rPr>
          <w:lang w:val="sk-SK"/>
        </w:rPr>
        <w:tab/>
      </w:r>
      <w:r w:rsidR="00D02D7C" w:rsidRPr="00FC2706">
        <w:rPr>
          <w:b/>
          <w:i/>
          <w:lang w:val="sk-SK"/>
        </w:rPr>
        <w:t xml:space="preserve">Nie všetky subjekty ARS majú odborné znalosti na riešenie mimozmluvných záležitostí, najmä nekalých obchodných praktík a podmienok. Postupy subjektov ARS v tejto oblasti by sa preto mali obmedziť na nekalé obchodné praktiky a podmienky s osobnou pôsobnosťou, a teda by sa mali vzťahovať len na záležitosti, v ktorých majetková alebo nemajetková ujma alebo strata vznikla priamo spotrebiteľovi. Navyše by sa vedením takýchto konaní mali poverovať len subjekty ARS, ktoré sú schopné preukázať potrebné odborné znalosti v príslušnej oblasti so záberom na príslušné odvetvie hospodárstva ako celku, ako napríklad odvetvový ombudsman. Subjekty ARS sa niekedy rozhodnú odchýliť sa od prísnych právnych ustanovení, aby svoje rozhodnutia založili na zásadách rovnosti. To znamená, že subjekty ARS by sa mohli rozhodnúť pre riešenia, ktoré sú podľa ich úsudku v konkrétnej situácii v súlade s morálnym alebo etickým princípom, a odchýliť sa od </w:t>
      </w:r>
      <w:r w:rsidR="003F6FFE" w:rsidRPr="00FC2706">
        <w:rPr>
          <w:b/>
          <w:i/>
          <w:lang w:val="sk-SK"/>
        </w:rPr>
        <w:t xml:space="preserve">striktného dodržiavania </w:t>
      </w:r>
      <w:r w:rsidR="00D02D7C" w:rsidRPr="00FC2706">
        <w:rPr>
          <w:b/>
          <w:i/>
          <w:lang w:val="sk-SK"/>
        </w:rPr>
        <w:t>právnych predpisov. Uplatňovanie zásady rovnosti by však nemalo byť prijateľné v prípade nekalých obchodných praktík, ktoré nie sú predmetom kompromisov alebo dohodnutých riešení, keďže sa dotýkajú verejného poriadku a základných prvkov ochrany spotrebiteľa.</w:t>
      </w:r>
      <w:r w:rsidRPr="00FC2706">
        <w:rPr>
          <w:b/>
          <w:lang w:val="sk-SK"/>
        </w:rPr>
        <w:t xml:space="preserve"> [PN 20]</w:t>
      </w:r>
    </w:p>
    <w:p w:rsidR="004567CD" w:rsidRPr="00FC2706" w:rsidRDefault="00905D2A">
      <w:pPr>
        <w:pStyle w:val="Considrant"/>
        <w:rPr>
          <w:b/>
          <w:lang w:val="sk-SK"/>
        </w:rPr>
      </w:pPr>
      <w:r w:rsidRPr="00FC2706">
        <w:rPr>
          <w:b/>
          <w:i/>
          <w:lang w:val="sk-SK"/>
        </w:rPr>
        <w:br w:type="page"/>
      </w:r>
      <w:r w:rsidR="00D02D7C" w:rsidRPr="00FC2706">
        <w:rPr>
          <w:b/>
          <w:i/>
          <w:lang w:val="sk-SK"/>
        </w:rPr>
        <w:lastRenderedPageBreak/>
        <w:t>(16b)</w:t>
      </w:r>
      <w:r w:rsidR="00D02D7C" w:rsidRPr="00FC2706">
        <w:rPr>
          <w:lang w:val="sk-SK"/>
        </w:rPr>
        <w:tab/>
      </w:r>
      <w:r w:rsidR="00D02D7C" w:rsidRPr="00FC2706">
        <w:rPr>
          <w:b/>
          <w:i/>
          <w:lang w:val="sk-SK"/>
        </w:rPr>
        <w:t>K prostriedkom, ktoré spotrebiteľské organizácie a záujmové združenia používajú na zverejnenie zoznamu subjektov ARS vypracovaného Komisiou, môžu patriť relevantné vysielania o ochrane a právach spotrebiteľa.</w:t>
      </w:r>
      <w:r w:rsidRPr="00FC2706">
        <w:rPr>
          <w:b/>
          <w:lang w:val="sk-SK"/>
        </w:rPr>
        <w:t xml:space="preserve"> [PN 21]</w:t>
      </w:r>
    </w:p>
    <w:p w:rsidR="004567CD" w:rsidRPr="00FC2706" w:rsidRDefault="00D02D7C">
      <w:pPr>
        <w:pStyle w:val="Considrant"/>
        <w:rPr>
          <w:b/>
          <w:lang w:val="sk-SK"/>
        </w:rPr>
      </w:pPr>
      <w:r w:rsidRPr="00FC2706">
        <w:rPr>
          <w:lang w:val="sk-SK"/>
        </w:rPr>
        <w:t>(17)</w:t>
      </w:r>
      <w:r w:rsidRPr="00FC2706">
        <w:rPr>
          <w:lang w:val="sk-SK"/>
        </w:rPr>
        <w:tab/>
        <w:t>V snahe zabezpečiť, aby mohli spotrebitelia ľahko nájsť vhodný subjekt ARS, a to najmä v cezhraničnom kontexte, by Komisia mala vyvinúť a udržiavať digitálny interaktívny nástroj, ktorý poskytuje informácie o hlavných charakteristikách subjektov ARS</w:t>
      </w:r>
      <w:r w:rsidRPr="00FC2706">
        <w:rPr>
          <w:b/>
          <w:i/>
          <w:lang w:val="sk-SK"/>
        </w:rPr>
        <w:t>, praktické informácie o tom, ako využiť postupy ARS v cezhraničnom kontexte,</w:t>
      </w:r>
      <w:r w:rsidRPr="00FC2706">
        <w:rPr>
          <w:lang w:val="sk-SK"/>
        </w:rPr>
        <w:t xml:space="preserve"> a odkazy na webové stránky subjektov ARS, ktoré jej boli oznámené</w:t>
      </w:r>
      <w:r w:rsidRPr="00FC2706">
        <w:rPr>
          <w:b/>
          <w:i/>
          <w:lang w:val="sk-SK"/>
        </w:rPr>
        <w:t xml:space="preserve"> a ktoré umožnia nasmerovať spotrebiteľov na príslušný orgán na riešenie ich sporov</w:t>
      </w:r>
      <w:r w:rsidRPr="00FC2706">
        <w:rPr>
          <w:lang w:val="sk-SK"/>
        </w:rPr>
        <w:t>.</w:t>
      </w:r>
      <w:r w:rsidRPr="00FC2706">
        <w:rPr>
          <w:b/>
          <w:i/>
          <w:lang w:val="sk-SK"/>
        </w:rPr>
        <w:t xml:space="preserve"> Komisia by mala podľa potreby zabezpečiť koordináciu medzi týmto digitálnym interaktívnym nástrojom a inými digitálnymi nástrojmi EÚ a vnútroštátnymi digitálnymi nástrojmi.</w:t>
      </w:r>
      <w:r w:rsidR="00905D2A" w:rsidRPr="00FC2706">
        <w:rPr>
          <w:b/>
          <w:lang w:val="sk-SK"/>
        </w:rPr>
        <w:t xml:space="preserve"> [PN 22]</w:t>
      </w:r>
    </w:p>
    <w:p w:rsidR="004567CD" w:rsidRPr="00FC2706" w:rsidRDefault="00D02D7C">
      <w:pPr>
        <w:pStyle w:val="Considrant"/>
        <w:rPr>
          <w:lang w:val="sk-SK"/>
        </w:rPr>
      </w:pPr>
      <w:r w:rsidRPr="00FC2706">
        <w:rPr>
          <w:lang w:val="sk-SK"/>
        </w:rPr>
        <w:t>(18)</w:t>
      </w:r>
      <w:r w:rsidRPr="00FC2706">
        <w:rPr>
          <w:lang w:val="sk-SK"/>
        </w:rPr>
        <w:tab/>
        <w:t>Smernica 2013/11/EÚ by sa preto mala zodpovedajúcim spôsobom zmeniť.</w:t>
      </w:r>
    </w:p>
    <w:p w:rsidR="004567CD" w:rsidRPr="00FC2706" w:rsidRDefault="00D02D7C">
      <w:pPr>
        <w:pStyle w:val="Considrant"/>
        <w:rPr>
          <w:lang w:val="sk-SK"/>
        </w:rPr>
      </w:pPr>
      <w:r w:rsidRPr="00FC2706">
        <w:rPr>
          <w:lang w:val="sk-SK"/>
        </w:rPr>
        <w:t>(19)</w:t>
      </w:r>
      <w:r w:rsidRPr="00FC2706">
        <w:rPr>
          <w:lang w:val="sk-SK"/>
        </w:rPr>
        <w:tab/>
        <w:t>Keďže nariadenie (EÚ) č. 524/2013 sa má zrušiť samostatným aktom, v dôsledku uvedeného zrušenia je takisto potrebné zmeniť smernice Európskeho parlamentu a Rady (EÚ) 2015/2302</w:t>
      </w:r>
      <w:r w:rsidRPr="00FC2706">
        <w:rPr>
          <w:rStyle w:val="FootnoteReference"/>
          <w:lang w:val="sk-SK"/>
        </w:rPr>
        <w:footnoteReference w:id="10"/>
      </w:r>
      <w:r w:rsidRPr="00FC2706">
        <w:rPr>
          <w:lang w:val="sk-SK"/>
        </w:rPr>
        <w:t>, (EÚ) 2019/2161</w:t>
      </w:r>
      <w:r w:rsidRPr="00FC2706">
        <w:rPr>
          <w:rStyle w:val="FootnoteReference"/>
          <w:lang w:val="sk-SK"/>
        </w:rPr>
        <w:footnoteReference w:id="11"/>
      </w:r>
      <w:r w:rsidRPr="00FC2706">
        <w:rPr>
          <w:lang w:val="sk-SK"/>
        </w:rPr>
        <w:t xml:space="preserve"> a (EÚ) 2020/1828</w:t>
      </w:r>
      <w:r w:rsidRPr="00FC2706">
        <w:rPr>
          <w:rStyle w:val="FootnoteReference"/>
          <w:lang w:val="sk-SK"/>
        </w:rPr>
        <w:footnoteReference w:id="12"/>
      </w:r>
      <w:r w:rsidRPr="00FC2706">
        <w:rPr>
          <w:lang w:val="sk-SK"/>
        </w:rPr>
        <w:t>,</w:t>
      </w:r>
    </w:p>
    <w:p w:rsidR="004567CD" w:rsidRPr="00FC2706" w:rsidRDefault="00D02D7C">
      <w:pPr>
        <w:pStyle w:val="Formuledadoption"/>
        <w:rPr>
          <w:lang w:val="sk-SK"/>
        </w:rPr>
      </w:pPr>
      <w:r w:rsidRPr="00FC2706">
        <w:rPr>
          <w:lang w:val="sk-SK"/>
        </w:rPr>
        <w:t>PRIJALI TÚTO SMERNICU:</w:t>
      </w:r>
    </w:p>
    <w:p w:rsidR="004567CD" w:rsidRPr="00FC2706" w:rsidRDefault="00905D2A">
      <w:pPr>
        <w:jc w:val="center"/>
        <w:rPr>
          <w:lang w:val="sk-SK"/>
        </w:rPr>
      </w:pPr>
      <w:r w:rsidRPr="00FC2706">
        <w:rPr>
          <w:lang w:val="sk-SK"/>
        </w:rPr>
        <w:br w:type="page"/>
      </w:r>
      <w:r w:rsidR="00D02D7C" w:rsidRPr="00FC2706">
        <w:rPr>
          <w:lang w:val="sk-SK"/>
        </w:rPr>
        <w:lastRenderedPageBreak/>
        <w:t>Článok 1</w:t>
      </w:r>
      <w:r w:rsidR="00D02D7C" w:rsidRPr="00FC2706">
        <w:rPr>
          <w:lang w:val="sk-SK"/>
        </w:rPr>
        <w:br/>
        <w:t>Zmeny smernice 2013/11/EÚ</w:t>
      </w:r>
    </w:p>
    <w:p w:rsidR="004567CD" w:rsidRPr="00FC2706" w:rsidRDefault="00D02D7C">
      <w:pPr>
        <w:rPr>
          <w:lang w:val="sk-SK"/>
        </w:rPr>
      </w:pPr>
      <w:r w:rsidRPr="00FC2706">
        <w:rPr>
          <w:lang w:val="sk-SK"/>
        </w:rPr>
        <w:t>Smernica 2013/11/EÚ sa mení takto:</w:t>
      </w:r>
    </w:p>
    <w:p w:rsidR="004567CD" w:rsidRPr="00FC2706" w:rsidRDefault="00D02D7C">
      <w:pPr>
        <w:ind w:left="850" w:hanging="850"/>
        <w:rPr>
          <w:lang w:val="sk-SK"/>
        </w:rPr>
      </w:pPr>
      <w:r w:rsidRPr="00FC2706">
        <w:rPr>
          <w:b/>
          <w:i/>
          <w:lang w:val="sk-SK"/>
        </w:rPr>
        <w:t>-1.</w:t>
      </w:r>
      <w:r w:rsidRPr="00FC2706">
        <w:rPr>
          <w:lang w:val="sk-SK"/>
        </w:rPr>
        <w:tab/>
      </w:r>
      <w:r w:rsidRPr="00FC2706">
        <w:rPr>
          <w:b/>
          <w:i/>
          <w:lang w:val="sk-SK"/>
        </w:rPr>
        <w:t>Článok 1 sa nahrádza takto:</w:t>
      </w:r>
    </w:p>
    <w:p w:rsidR="004567CD" w:rsidRPr="00FC2706" w:rsidRDefault="00D02D7C">
      <w:pPr>
        <w:ind w:left="850"/>
        <w:rPr>
          <w:lang w:val="sk-SK"/>
        </w:rPr>
      </w:pPr>
      <w:r w:rsidRPr="00FC2706">
        <w:rPr>
          <w:lang w:val="sk-SK"/>
        </w:rPr>
        <w:t>„</w:t>
      </w:r>
      <w:r w:rsidRPr="00FC2706">
        <w:rPr>
          <w:b/>
          <w:i/>
          <w:lang w:val="sk-SK"/>
        </w:rPr>
        <w:t>Článok 1</w:t>
      </w:r>
      <w:r w:rsidRPr="00FC2706">
        <w:rPr>
          <w:lang w:val="sk-SK"/>
        </w:rPr>
        <w:br/>
      </w:r>
      <w:r w:rsidRPr="00FC2706">
        <w:rPr>
          <w:b/>
          <w:i/>
          <w:lang w:val="sk-SK"/>
        </w:rPr>
        <w:t>Predmet úpravy</w:t>
      </w:r>
    </w:p>
    <w:p w:rsidR="004567CD" w:rsidRPr="00FC2706" w:rsidRDefault="00D02D7C">
      <w:pPr>
        <w:ind w:left="850"/>
        <w:rPr>
          <w:lang w:val="sk-SK"/>
        </w:rPr>
      </w:pPr>
      <w:r w:rsidRPr="00FC2706">
        <w:rPr>
          <w:b/>
          <w:i/>
          <w:lang w:val="sk-SK"/>
        </w:rPr>
        <w:t xml:space="preserve">Cieľom tejto smernice je dosiahnutím vysokej úrovne ochrany spotrebiteľov prispieť k riadnemu fungovaniu vnútorného trhu tým, že sa zabezpečí, aby spotrebitelia mohli na dobrovoľnom základe predkladať sťažnosti na obchodníkov subjektom, ktoré ponúkajú nezávislé, nestranné, transparentné, účinné, rýchle a spravodlivé postupy </w:t>
      </w:r>
      <w:r w:rsidR="006F0812" w:rsidRPr="00FC2706">
        <w:rPr>
          <w:b/>
          <w:i/>
          <w:lang w:val="sk-SK"/>
        </w:rPr>
        <w:t>ARS</w:t>
      </w:r>
      <w:r w:rsidRPr="00FC2706">
        <w:rPr>
          <w:b/>
          <w:i/>
          <w:lang w:val="sk-SK"/>
        </w:rPr>
        <w:t>.</w:t>
      </w:r>
    </w:p>
    <w:p w:rsidR="004567CD" w:rsidRPr="00FC2706" w:rsidRDefault="00D02D7C">
      <w:pPr>
        <w:ind w:left="850"/>
        <w:rPr>
          <w:lang w:val="sk-SK"/>
        </w:rPr>
      </w:pPr>
      <w:r w:rsidRPr="00FC2706">
        <w:rPr>
          <w:b/>
          <w:i/>
          <w:lang w:val="sk-SK"/>
        </w:rPr>
        <w:t>Účasť leteckých dopravcov, ktorí patria do rozsahu pôsobnosti nariadenia (ES) č. 261/2004, na postupoch ARS je povinná bez toho, aby bolo dotknuté právo strán na prístup k súdnemu systému.</w:t>
      </w:r>
    </w:p>
    <w:p w:rsidR="004567CD" w:rsidRPr="00FC2706" w:rsidRDefault="00D02D7C">
      <w:pPr>
        <w:ind w:left="850"/>
        <w:rPr>
          <w:b/>
          <w:lang w:val="sk-SK"/>
        </w:rPr>
      </w:pPr>
      <w:r w:rsidRPr="00FC2706">
        <w:rPr>
          <w:b/>
          <w:i/>
          <w:lang w:val="sk-SK"/>
        </w:rPr>
        <w:t xml:space="preserve">Touto smernicou nie sú dotknuté vnútroštátne právne predpisy, na základe ktorých je účasť na takýchto postupoch povinná v iných hospodárskych odvetviach, ako sú uvedené v druhom </w:t>
      </w:r>
      <w:proofErr w:type="spellStart"/>
      <w:r w:rsidRPr="00FC2706">
        <w:rPr>
          <w:b/>
          <w:i/>
          <w:lang w:val="sk-SK"/>
        </w:rPr>
        <w:t>pododseku</w:t>
      </w:r>
      <w:proofErr w:type="spellEnd"/>
      <w:r w:rsidRPr="00FC2706">
        <w:rPr>
          <w:b/>
          <w:i/>
          <w:lang w:val="sk-SK"/>
        </w:rPr>
        <w:t>, pokiaľ takéto právne predpisy nebránia účastníkom v uplatňovaní ich práva na prístup k súdnemu systému.</w:t>
      </w:r>
      <w:r w:rsidRPr="00FC2706">
        <w:rPr>
          <w:lang w:val="sk-SK"/>
        </w:rPr>
        <w:t>“</w:t>
      </w:r>
      <w:r w:rsidR="00905D2A" w:rsidRPr="00FC2706">
        <w:rPr>
          <w:b/>
          <w:lang w:val="sk-SK"/>
        </w:rPr>
        <w:t xml:space="preserve"> [PN 23]</w:t>
      </w:r>
    </w:p>
    <w:p w:rsidR="004567CD" w:rsidRPr="00FC2706" w:rsidRDefault="00905D2A">
      <w:pPr>
        <w:ind w:left="850" w:hanging="850"/>
        <w:rPr>
          <w:lang w:val="sk-SK"/>
        </w:rPr>
      </w:pPr>
      <w:r w:rsidRPr="00FC2706">
        <w:rPr>
          <w:lang w:val="sk-SK"/>
        </w:rPr>
        <w:br w:type="page"/>
      </w:r>
      <w:r w:rsidR="00D02D7C" w:rsidRPr="00FC2706">
        <w:rPr>
          <w:lang w:val="sk-SK"/>
        </w:rPr>
        <w:lastRenderedPageBreak/>
        <w:t>1.</w:t>
      </w:r>
      <w:r w:rsidR="00D02D7C" w:rsidRPr="00FC2706">
        <w:rPr>
          <w:lang w:val="sk-SK"/>
        </w:rPr>
        <w:tab/>
        <w:t>V článku 2 sa odsek 1 nahrádza takto:</w:t>
      </w:r>
    </w:p>
    <w:p w:rsidR="004567CD" w:rsidRPr="00FC2706" w:rsidRDefault="00D02D7C">
      <w:pPr>
        <w:ind w:left="1416" w:hanging="566"/>
        <w:rPr>
          <w:lang w:val="sk-SK"/>
        </w:rPr>
      </w:pPr>
      <w:r w:rsidRPr="00FC2706">
        <w:rPr>
          <w:lang w:val="sk-SK"/>
        </w:rPr>
        <w:t>„1.</w:t>
      </w:r>
      <w:r w:rsidRPr="00FC2706">
        <w:rPr>
          <w:lang w:val="sk-SK"/>
        </w:rPr>
        <w:tab/>
        <w:t>Táto smernica sa uplatňuje na postupy mimosúdneho riešenia sporov medzi spotrebiteľmi s pobytom v Únii a obchodníkmi ponúkajúcimi uvedeným spotrebiteľom tovar a služby vrátane digitálneho obsahu a digitálnych služieb prostredníctvom intervencie subjektu ARS, ktorý navrhne alebo uloží riešenie alebo nadviaže kontakt medzi oboma účastníkmi s cieľom uľahčiť dosiahnutie zmierlivého riešenia, pokiaľ ide o:</w:t>
      </w:r>
    </w:p>
    <w:p w:rsidR="004567CD" w:rsidRPr="00FC2706" w:rsidRDefault="00D02D7C">
      <w:pPr>
        <w:ind w:left="1982" w:hanging="566"/>
        <w:rPr>
          <w:lang w:val="sk-SK"/>
        </w:rPr>
      </w:pPr>
      <w:r w:rsidRPr="00FC2706">
        <w:rPr>
          <w:lang w:val="sk-SK"/>
        </w:rPr>
        <w:t>a)</w:t>
      </w:r>
      <w:r w:rsidRPr="00FC2706">
        <w:rPr>
          <w:lang w:val="sk-SK"/>
        </w:rPr>
        <w:tab/>
        <w:t xml:space="preserve">zmluvné záväzky vyplývajúce z kúpnych zmlúv vrátane zmlúv o </w:t>
      </w:r>
      <w:proofErr w:type="spellStart"/>
      <w:r w:rsidRPr="00FC2706">
        <w:rPr>
          <w:strike/>
          <w:lang w:val="sk-SK"/>
        </w:rPr>
        <w:t>poskytovaní</w:t>
      </w:r>
      <w:r w:rsidRPr="00FC2706">
        <w:rPr>
          <w:b/>
          <w:i/>
          <w:lang w:val="sk-SK"/>
        </w:rPr>
        <w:t>dodávaní</w:t>
      </w:r>
      <w:proofErr w:type="spellEnd"/>
      <w:r w:rsidRPr="00FC2706">
        <w:rPr>
          <w:lang w:val="sk-SK"/>
        </w:rPr>
        <w:t xml:space="preserve"> digitálneho obsahu alebo </w:t>
      </w:r>
      <w:r w:rsidRPr="00FC2706">
        <w:rPr>
          <w:b/>
          <w:i/>
          <w:lang w:val="sk-SK"/>
        </w:rPr>
        <w:t xml:space="preserve">zo </w:t>
      </w:r>
      <w:r w:rsidRPr="00FC2706">
        <w:rPr>
          <w:lang w:val="sk-SK"/>
        </w:rPr>
        <w:t>zmlúv o službách</w:t>
      </w:r>
      <w:r w:rsidRPr="00FC2706">
        <w:rPr>
          <w:strike/>
          <w:lang w:val="sk-SK"/>
        </w:rPr>
        <w:t>;</w:t>
      </w:r>
      <w:r w:rsidRPr="00FC2706">
        <w:rPr>
          <w:b/>
          <w:i/>
          <w:lang w:val="sk-SK"/>
        </w:rPr>
        <w:t xml:space="preserve"> vrátane predzmluvných a </w:t>
      </w:r>
      <w:proofErr w:type="spellStart"/>
      <w:r w:rsidRPr="00FC2706">
        <w:rPr>
          <w:b/>
          <w:i/>
          <w:lang w:val="sk-SK"/>
        </w:rPr>
        <w:t>pozmluvných</w:t>
      </w:r>
      <w:proofErr w:type="spellEnd"/>
      <w:r w:rsidRPr="00FC2706">
        <w:rPr>
          <w:b/>
          <w:i/>
          <w:lang w:val="sk-SK"/>
        </w:rPr>
        <w:t xml:space="preserve"> záväzkov, a to najmä v súvislosti s:</w:t>
      </w:r>
    </w:p>
    <w:p w:rsidR="004567CD" w:rsidRPr="00FC2706" w:rsidRDefault="00D02D7C">
      <w:pPr>
        <w:ind w:left="2548" w:hanging="566"/>
        <w:rPr>
          <w:lang w:val="sk-SK"/>
        </w:rPr>
      </w:pPr>
      <w:r w:rsidRPr="00FC2706">
        <w:rPr>
          <w:b/>
          <w:i/>
          <w:lang w:val="sk-SK"/>
        </w:rPr>
        <w:t>i)</w:t>
      </w:r>
      <w:r w:rsidRPr="00FC2706">
        <w:rPr>
          <w:lang w:val="sk-SK"/>
        </w:rPr>
        <w:tab/>
      </w:r>
      <w:r w:rsidRPr="00FC2706">
        <w:rPr>
          <w:b/>
          <w:i/>
          <w:lang w:val="sk-SK"/>
        </w:rPr>
        <w:t>nekalými obchodnými praktikami a podmienkami;</w:t>
      </w:r>
    </w:p>
    <w:p w:rsidR="004567CD" w:rsidRPr="00FC2706" w:rsidRDefault="00D02D7C">
      <w:pPr>
        <w:ind w:left="2548" w:hanging="566"/>
        <w:rPr>
          <w:lang w:val="sk-SK"/>
        </w:rPr>
      </w:pPr>
      <w:r w:rsidRPr="00FC2706">
        <w:rPr>
          <w:b/>
          <w:i/>
          <w:lang w:val="sk-SK"/>
        </w:rPr>
        <w:t>ii)</w:t>
      </w:r>
      <w:r w:rsidRPr="00FC2706">
        <w:rPr>
          <w:lang w:val="sk-SK"/>
        </w:rPr>
        <w:tab/>
      </w:r>
      <w:r w:rsidRPr="00FC2706">
        <w:rPr>
          <w:b/>
          <w:i/>
          <w:lang w:val="sk-SK"/>
        </w:rPr>
        <w:t>povinnými predzmluvnými informáciami;</w:t>
      </w:r>
    </w:p>
    <w:p w:rsidR="004567CD" w:rsidRPr="00FC2706" w:rsidRDefault="00D02D7C">
      <w:pPr>
        <w:ind w:left="2548" w:hanging="566"/>
        <w:rPr>
          <w:lang w:val="sk-SK"/>
        </w:rPr>
      </w:pPr>
      <w:r w:rsidRPr="00FC2706">
        <w:rPr>
          <w:b/>
          <w:i/>
          <w:lang w:val="sk-SK"/>
        </w:rPr>
        <w:t>iii)</w:t>
      </w:r>
      <w:r w:rsidRPr="00FC2706">
        <w:rPr>
          <w:lang w:val="sk-SK"/>
        </w:rPr>
        <w:tab/>
      </w:r>
      <w:r w:rsidRPr="00FC2706">
        <w:rPr>
          <w:b/>
          <w:i/>
          <w:lang w:val="sk-SK"/>
        </w:rPr>
        <w:t>právami cestujúcich;</w:t>
      </w:r>
    </w:p>
    <w:p w:rsidR="004567CD" w:rsidRPr="00FC2706" w:rsidRDefault="00D02D7C">
      <w:pPr>
        <w:ind w:left="2548" w:hanging="566"/>
        <w:rPr>
          <w:lang w:val="sk-SK"/>
        </w:rPr>
      </w:pPr>
      <w:r w:rsidRPr="00FC2706">
        <w:rPr>
          <w:b/>
          <w:i/>
          <w:lang w:val="sk-SK"/>
        </w:rPr>
        <w:t>iv)</w:t>
      </w:r>
      <w:r w:rsidRPr="00FC2706">
        <w:rPr>
          <w:lang w:val="sk-SK"/>
        </w:rPr>
        <w:tab/>
      </w:r>
      <w:r w:rsidRPr="00FC2706">
        <w:rPr>
          <w:b/>
          <w:i/>
          <w:lang w:val="sk-SK"/>
        </w:rPr>
        <w:t>prostriedkami nápravy v prípade nesúladu výrobkov a digitálneho obsahu; a</w:t>
      </w:r>
    </w:p>
    <w:p w:rsidR="004567CD" w:rsidRPr="00FC2706" w:rsidRDefault="00D02D7C">
      <w:pPr>
        <w:ind w:left="2548" w:hanging="566"/>
        <w:rPr>
          <w:b/>
          <w:lang w:val="sk-SK"/>
        </w:rPr>
      </w:pPr>
      <w:r w:rsidRPr="00FC2706">
        <w:rPr>
          <w:b/>
          <w:i/>
          <w:lang w:val="sk-SK"/>
        </w:rPr>
        <w:t>v)</w:t>
      </w:r>
      <w:r w:rsidRPr="00FC2706">
        <w:rPr>
          <w:lang w:val="sk-SK"/>
        </w:rPr>
        <w:tab/>
      </w:r>
      <w:r w:rsidRPr="00FC2706">
        <w:rPr>
          <w:b/>
          <w:i/>
          <w:lang w:val="sk-SK"/>
        </w:rPr>
        <w:t>prístupom k</w:t>
      </w:r>
      <w:r w:rsidR="00905D2A" w:rsidRPr="00FC2706">
        <w:rPr>
          <w:b/>
          <w:i/>
          <w:lang w:val="sk-SK"/>
        </w:rPr>
        <w:t> </w:t>
      </w:r>
      <w:r w:rsidRPr="00FC2706">
        <w:rPr>
          <w:b/>
          <w:i/>
          <w:lang w:val="sk-SK"/>
        </w:rPr>
        <w:t>dodávkam</w:t>
      </w:r>
      <w:r w:rsidR="00905D2A" w:rsidRPr="00FC2706">
        <w:rPr>
          <w:b/>
          <w:i/>
          <w:lang w:val="sk-SK"/>
        </w:rPr>
        <w:t>;</w:t>
      </w:r>
      <w:r w:rsidR="00905D2A" w:rsidRPr="00FC2706">
        <w:rPr>
          <w:b/>
          <w:lang w:val="sk-SK"/>
        </w:rPr>
        <w:t xml:space="preserve"> [PN 24]</w:t>
      </w:r>
    </w:p>
    <w:p w:rsidR="004567CD" w:rsidRPr="00FC2706" w:rsidRDefault="00905D2A">
      <w:pPr>
        <w:ind w:left="1982" w:hanging="566"/>
        <w:rPr>
          <w:b/>
          <w:lang w:val="sk-SK"/>
        </w:rPr>
      </w:pPr>
      <w:r w:rsidRPr="00FC2706">
        <w:rPr>
          <w:lang w:val="sk-SK"/>
        </w:rPr>
        <w:br w:type="page"/>
      </w:r>
      <w:r w:rsidR="00D02D7C" w:rsidRPr="00FC2706">
        <w:rPr>
          <w:lang w:val="sk-SK"/>
        </w:rPr>
        <w:lastRenderedPageBreak/>
        <w:t>b)</w:t>
      </w:r>
      <w:r w:rsidR="00D02D7C" w:rsidRPr="00FC2706">
        <w:rPr>
          <w:lang w:val="sk-SK"/>
        </w:rPr>
        <w:tab/>
        <w:t xml:space="preserve">práva spotrebiteľa uplatniteľné v mimozmluvných situáciách a </w:t>
      </w:r>
      <w:r w:rsidR="00D02D7C" w:rsidRPr="00FC2706">
        <w:rPr>
          <w:strike/>
          <w:lang w:val="sk-SK"/>
        </w:rPr>
        <w:t xml:space="preserve">situáciách pred uzavretím zmluvy a </w:t>
      </w:r>
      <w:r w:rsidR="00D02D7C" w:rsidRPr="00FC2706">
        <w:rPr>
          <w:lang w:val="sk-SK"/>
        </w:rPr>
        <w:t>stanovené v práve Únie, ktoré sa týkajú:</w:t>
      </w:r>
      <w:r w:rsidRPr="00FC2706">
        <w:rPr>
          <w:b/>
          <w:lang w:val="sk-SK"/>
        </w:rPr>
        <w:t xml:space="preserve"> [PN 25]</w:t>
      </w:r>
    </w:p>
    <w:p w:rsidR="004567CD" w:rsidRPr="00FC2706" w:rsidRDefault="00D02D7C">
      <w:pPr>
        <w:ind w:left="2548" w:hanging="566"/>
        <w:rPr>
          <w:b/>
          <w:lang w:val="sk-SK"/>
        </w:rPr>
      </w:pPr>
      <w:r w:rsidRPr="00FC2706">
        <w:rPr>
          <w:lang w:val="sk-SK"/>
        </w:rPr>
        <w:t>i)</w:t>
      </w:r>
      <w:r w:rsidRPr="00FC2706">
        <w:rPr>
          <w:lang w:val="sk-SK"/>
        </w:rPr>
        <w:tab/>
      </w:r>
      <w:r w:rsidRPr="00FC2706">
        <w:rPr>
          <w:strike/>
          <w:lang w:val="sk-SK"/>
        </w:rPr>
        <w:t xml:space="preserve">nekalých obchodných praktík a </w:t>
      </w:r>
      <w:proofErr w:type="spellStart"/>
      <w:r w:rsidRPr="00FC2706">
        <w:rPr>
          <w:strike/>
          <w:lang w:val="sk-SK"/>
        </w:rPr>
        <w:t>podmienok</w:t>
      </w:r>
      <w:r w:rsidRPr="00FC2706">
        <w:rPr>
          <w:b/>
          <w:i/>
          <w:lang w:val="sk-SK"/>
        </w:rPr>
        <w:t>nediskriminácie</w:t>
      </w:r>
      <w:proofErr w:type="spellEnd"/>
      <w:r w:rsidRPr="00FC2706">
        <w:rPr>
          <w:b/>
          <w:i/>
          <w:lang w:val="sk-SK"/>
        </w:rPr>
        <w:t xml:space="preserve"> na základe štátnej príslušnosti alebo miesta </w:t>
      </w:r>
      <w:r w:rsidR="002C26FF" w:rsidRPr="00FC2706">
        <w:rPr>
          <w:b/>
          <w:i/>
          <w:lang w:val="sk-SK"/>
        </w:rPr>
        <w:t>bydliska</w:t>
      </w:r>
      <w:r w:rsidRPr="00FC2706">
        <w:rPr>
          <w:lang w:val="sk-SK"/>
        </w:rPr>
        <w:t>;</w:t>
      </w:r>
      <w:r w:rsidR="00905D2A" w:rsidRPr="00FC2706">
        <w:rPr>
          <w:b/>
          <w:lang w:val="sk-SK"/>
        </w:rPr>
        <w:t xml:space="preserve"> [PN 26]</w:t>
      </w:r>
    </w:p>
    <w:p w:rsidR="004567CD" w:rsidRPr="00FC2706" w:rsidRDefault="00D02D7C">
      <w:pPr>
        <w:ind w:left="2548" w:hanging="566"/>
        <w:rPr>
          <w:b/>
          <w:lang w:val="sk-SK"/>
        </w:rPr>
      </w:pPr>
      <w:r w:rsidRPr="00FC2706">
        <w:rPr>
          <w:lang w:val="sk-SK"/>
        </w:rPr>
        <w:t>ii)</w:t>
      </w:r>
      <w:r w:rsidRPr="00FC2706">
        <w:rPr>
          <w:lang w:val="sk-SK"/>
        </w:rPr>
        <w:tab/>
      </w:r>
      <w:r w:rsidRPr="00FC2706">
        <w:rPr>
          <w:strike/>
          <w:lang w:val="sk-SK"/>
        </w:rPr>
        <w:t xml:space="preserve">povinných informácií pred uzavretím </w:t>
      </w:r>
      <w:proofErr w:type="spellStart"/>
      <w:r w:rsidRPr="00FC2706">
        <w:rPr>
          <w:strike/>
          <w:lang w:val="sk-SK"/>
        </w:rPr>
        <w:t>zmluvy</w:t>
      </w:r>
      <w:r w:rsidRPr="00FC2706">
        <w:rPr>
          <w:b/>
          <w:i/>
          <w:lang w:val="sk-SK"/>
        </w:rPr>
        <w:t>prístupu</w:t>
      </w:r>
      <w:proofErr w:type="spellEnd"/>
      <w:r w:rsidRPr="00FC2706">
        <w:rPr>
          <w:b/>
          <w:i/>
          <w:lang w:val="sk-SK"/>
        </w:rPr>
        <w:t xml:space="preserve"> k službám</w:t>
      </w:r>
      <w:r w:rsidRPr="00FC2706">
        <w:rPr>
          <w:lang w:val="sk-SK"/>
        </w:rPr>
        <w:t>;</w:t>
      </w:r>
      <w:r w:rsidR="00905D2A" w:rsidRPr="00FC2706">
        <w:rPr>
          <w:b/>
          <w:lang w:val="sk-SK"/>
        </w:rPr>
        <w:t xml:space="preserve"> [</w:t>
      </w:r>
      <w:proofErr w:type="spellStart"/>
      <w:r w:rsidR="00905D2A" w:rsidRPr="00FC2706">
        <w:rPr>
          <w:b/>
          <w:lang w:val="sk-SK"/>
        </w:rPr>
        <w:t>PN</w:t>
      </w:r>
      <w:proofErr w:type="spellEnd"/>
      <w:r w:rsidR="00905D2A" w:rsidRPr="00FC2706">
        <w:rPr>
          <w:b/>
          <w:lang w:val="sk-SK"/>
        </w:rPr>
        <w:t> 27]</w:t>
      </w:r>
    </w:p>
    <w:p w:rsidR="004567CD" w:rsidRPr="00FC2706" w:rsidRDefault="00D02D7C">
      <w:pPr>
        <w:ind w:left="2548" w:hanging="566"/>
        <w:rPr>
          <w:b/>
          <w:lang w:val="sk-SK"/>
        </w:rPr>
      </w:pPr>
      <w:r w:rsidRPr="00FC2706">
        <w:rPr>
          <w:lang w:val="sk-SK"/>
        </w:rPr>
        <w:t>iii)</w:t>
      </w:r>
      <w:r w:rsidRPr="00FC2706">
        <w:rPr>
          <w:lang w:val="sk-SK"/>
        </w:rPr>
        <w:tab/>
      </w:r>
      <w:r w:rsidRPr="00FC2706">
        <w:rPr>
          <w:strike/>
          <w:lang w:val="sk-SK"/>
        </w:rPr>
        <w:t xml:space="preserve">nediskriminácie na základe štátnej príslušnosti alebo miesta </w:t>
      </w:r>
      <w:proofErr w:type="spellStart"/>
      <w:r w:rsidRPr="00FC2706">
        <w:rPr>
          <w:strike/>
          <w:lang w:val="sk-SK"/>
        </w:rPr>
        <w:t>bydliska;</w:t>
      </w:r>
      <w:r w:rsidRPr="00FC2706">
        <w:rPr>
          <w:b/>
          <w:i/>
          <w:lang w:val="sk-SK"/>
        </w:rPr>
        <w:t>práva</w:t>
      </w:r>
      <w:proofErr w:type="spellEnd"/>
      <w:r w:rsidRPr="00FC2706">
        <w:rPr>
          <w:b/>
          <w:i/>
          <w:lang w:val="sk-SK"/>
        </w:rPr>
        <w:t xml:space="preserve"> zmeniť poskytovateľov; a</w:t>
      </w:r>
      <w:r w:rsidR="00905D2A" w:rsidRPr="00FC2706">
        <w:rPr>
          <w:b/>
          <w:lang w:val="sk-SK"/>
        </w:rPr>
        <w:t xml:space="preserve"> [PN 28]</w:t>
      </w:r>
    </w:p>
    <w:p w:rsidR="004567CD" w:rsidRPr="00FC2706" w:rsidRDefault="00D02D7C">
      <w:pPr>
        <w:ind w:left="2548" w:hanging="566"/>
        <w:rPr>
          <w:lang w:val="sk-SK"/>
        </w:rPr>
      </w:pPr>
      <w:r w:rsidRPr="00FC2706">
        <w:rPr>
          <w:lang w:val="sk-SK"/>
        </w:rPr>
        <w:t>iv)</w:t>
      </w:r>
      <w:r w:rsidRPr="00FC2706">
        <w:rPr>
          <w:lang w:val="sk-SK"/>
        </w:rPr>
        <w:tab/>
      </w:r>
      <w:r w:rsidRPr="00FC2706">
        <w:rPr>
          <w:strike/>
          <w:lang w:val="sk-SK"/>
        </w:rPr>
        <w:t xml:space="preserve">prístupu k službám a </w:t>
      </w:r>
      <w:proofErr w:type="spellStart"/>
      <w:r w:rsidRPr="00FC2706">
        <w:rPr>
          <w:strike/>
          <w:lang w:val="sk-SK"/>
        </w:rPr>
        <w:t>dodávkam;</w:t>
      </w:r>
      <w:r w:rsidRPr="00FC2706">
        <w:rPr>
          <w:b/>
          <w:i/>
          <w:lang w:val="sk-SK"/>
        </w:rPr>
        <w:t>nekalých</w:t>
      </w:r>
      <w:proofErr w:type="spellEnd"/>
      <w:r w:rsidRPr="00FC2706">
        <w:rPr>
          <w:b/>
          <w:i/>
          <w:lang w:val="sk-SK"/>
        </w:rPr>
        <w:t xml:space="preserve"> obchodných praktík, na ktoré sa nevzťahuje písmeno a) bod i), ak:</w:t>
      </w:r>
    </w:p>
    <w:p w:rsidR="004567CD" w:rsidRPr="00FC2706" w:rsidRDefault="00D02D7C">
      <w:pPr>
        <w:ind w:left="3114" w:hanging="566"/>
        <w:rPr>
          <w:lang w:val="sk-SK"/>
        </w:rPr>
      </w:pPr>
      <w:r w:rsidRPr="00FC2706">
        <w:rPr>
          <w:b/>
          <w:i/>
          <w:lang w:val="sk-SK"/>
        </w:rPr>
        <w:t>1.</w:t>
      </w:r>
      <w:r w:rsidRPr="00FC2706">
        <w:rPr>
          <w:lang w:val="sk-SK"/>
        </w:rPr>
        <w:tab/>
      </w:r>
      <w:r w:rsidRPr="00FC2706">
        <w:rPr>
          <w:b/>
          <w:i/>
          <w:lang w:val="sk-SK"/>
        </w:rPr>
        <w:t>subjekt ARS je subjektom s potrebnými znalosťami o nekalých obchodných praktikách v danom odvetví;</w:t>
      </w:r>
    </w:p>
    <w:p w:rsidR="004567CD" w:rsidRPr="00FC2706" w:rsidRDefault="00D02D7C">
      <w:pPr>
        <w:ind w:left="3114" w:hanging="566"/>
        <w:rPr>
          <w:lang w:val="sk-SK"/>
        </w:rPr>
      </w:pPr>
      <w:r w:rsidRPr="00FC2706">
        <w:rPr>
          <w:b/>
          <w:i/>
          <w:lang w:val="sk-SK"/>
        </w:rPr>
        <w:t>2.</w:t>
      </w:r>
      <w:r w:rsidRPr="00FC2706">
        <w:rPr>
          <w:lang w:val="sk-SK"/>
        </w:rPr>
        <w:tab/>
      </w:r>
      <w:r w:rsidRPr="00FC2706">
        <w:rPr>
          <w:b/>
          <w:i/>
          <w:lang w:val="sk-SK"/>
        </w:rPr>
        <w:t>subjekt ARS má potrebné znalosti a financovanie;</w:t>
      </w:r>
    </w:p>
    <w:p w:rsidR="004567CD" w:rsidRPr="00FC2706" w:rsidRDefault="00D02D7C">
      <w:pPr>
        <w:ind w:left="3114" w:hanging="566"/>
        <w:rPr>
          <w:lang w:val="sk-SK"/>
        </w:rPr>
      </w:pPr>
      <w:r w:rsidRPr="00FC2706">
        <w:rPr>
          <w:b/>
          <w:i/>
          <w:lang w:val="sk-SK"/>
        </w:rPr>
        <w:t>3.</w:t>
      </w:r>
      <w:r w:rsidRPr="00FC2706">
        <w:rPr>
          <w:lang w:val="sk-SK"/>
        </w:rPr>
        <w:tab/>
      </w:r>
      <w:r w:rsidRPr="00FC2706">
        <w:rPr>
          <w:b/>
          <w:i/>
          <w:lang w:val="sk-SK"/>
        </w:rPr>
        <w:t>nekalou praktikou vznikla spotrebiteľovi majetková alebo nemajetková ujma; a</w:t>
      </w:r>
    </w:p>
    <w:p w:rsidR="004567CD" w:rsidRPr="00FC2706" w:rsidRDefault="00D02D7C">
      <w:pPr>
        <w:ind w:left="3114" w:hanging="566"/>
        <w:rPr>
          <w:b/>
          <w:lang w:val="sk-SK"/>
        </w:rPr>
      </w:pPr>
      <w:r w:rsidRPr="00FC2706">
        <w:rPr>
          <w:b/>
          <w:i/>
          <w:lang w:val="sk-SK"/>
        </w:rPr>
        <w:t>4.</w:t>
      </w:r>
      <w:r w:rsidRPr="00FC2706">
        <w:rPr>
          <w:lang w:val="sk-SK"/>
        </w:rPr>
        <w:tab/>
      </w:r>
      <w:r w:rsidRPr="00FC2706">
        <w:rPr>
          <w:b/>
          <w:i/>
          <w:lang w:val="sk-SK"/>
        </w:rPr>
        <w:t>pri riešení nekalých obchodných praktík uplatňuje subjekt uplatniteľné právo.</w:t>
      </w:r>
      <w:r w:rsidR="00905D2A" w:rsidRPr="00FC2706">
        <w:rPr>
          <w:b/>
          <w:lang w:val="sk-SK"/>
        </w:rPr>
        <w:t xml:space="preserve"> [PN 29]</w:t>
      </w:r>
    </w:p>
    <w:p w:rsidR="004567CD" w:rsidRPr="00FC2706" w:rsidRDefault="00905D2A">
      <w:pPr>
        <w:ind w:left="2548" w:hanging="566"/>
        <w:rPr>
          <w:b/>
          <w:lang w:val="sk-SK"/>
        </w:rPr>
      </w:pPr>
      <w:r w:rsidRPr="00FC2706">
        <w:rPr>
          <w:strike/>
          <w:lang w:val="sk-SK"/>
        </w:rPr>
        <w:br w:type="page"/>
      </w:r>
      <w:r w:rsidR="00D02D7C" w:rsidRPr="00FC2706">
        <w:rPr>
          <w:strike/>
          <w:lang w:val="sk-SK"/>
        </w:rPr>
        <w:lastRenderedPageBreak/>
        <w:t>v)</w:t>
      </w:r>
      <w:r w:rsidR="00D02D7C" w:rsidRPr="00FC2706">
        <w:rPr>
          <w:lang w:val="sk-SK"/>
        </w:rPr>
        <w:tab/>
      </w:r>
      <w:r w:rsidR="00D02D7C" w:rsidRPr="00FC2706">
        <w:rPr>
          <w:strike/>
          <w:lang w:val="sk-SK"/>
        </w:rPr>
        <w:t>prostriedkov nápravy v prípade nesúladu výrobkov a digitálneho obsahu;</w:t>
      </w:r>
      <w:r w:rsidRPr="00FC2706">
        <w:rPr>
          <w:b/>
          <w:lang w:val="sk-SK"/>
        </w:rPr>
        <w:t xml:space="preserve"> [PN 30]</w:t>
      </w:r>
    </w:p>
    <w:p w:rsidR="004567CD" w:rsidRPr="00FC2706" w:rsidRDefault="00D02D7C">
      <w:pPr>
        <w:ind w:left="2548" w:hanging="566"/>
        <w:rPr>
          <w:b/>
          <w:lang w:val="sk-SK"/>
        </w:rPr>
      </w:pPr>
      <w:r w:rsidRPr="00FC2706">
        <w:rPr>
          <w:strike/>
          <w:lang w:val="sk-SK"/>
        </w:rPr>
        <w:t>vi)</w:t>
      </w:r>
      <w:r w:rsidRPr="00FC2706">
        <w:rPr>
          <w:lang w:val="sk-SK"/>
        </w:rPr>
        <w:tab/>
      </w:r>
      <w:r w:rsidRPr="00FC2706">
        <w:rPr>
          <w:strike/>
          <w:lang w:val="sk-SK"/>
        </w:rPr>
        <w:t>práva zmeniť poskytovateľov a</w:t>
      </w:r>
      <w:r w:rsidR="00905D2A" w:rsidRPr="00FC2706">
        <w:rPr>
          <w:b/>
          <w:lang w:val="sk-SK"/>
        </w:rPr>
        <w:t xml:space="preserve"> [PN 31]</w:t>
      </w:r>
    </w:p>
    <w:p w:rsidR="004567CD" w:rsidRPr="00FC2706" w:rsidRDefault="00D02D7C">
      <w:pPr>
        <w:ind w:left="2548" w:hanging="566"/>
        <w:rPr>
          <w:b/>
          <w:lang w:val="sk-SK"/>
        </w:rPr>
      </w:pPr>
      <w:r w:rsidRPr="00FC2706">
        <w:rPr>
          <w:strike/>
          <w:lang w:val="sk-SK"/>
        </w:rPr>
        <w:t>vii)</w:t>
      </w:r>
      <w:r w:rsidRPr="00FC2706">
        <w:rPr>
          <w:lang w:val="sk-SK"/>
        </w:rPr>
        <w:tab/>
      </w:r>
      <w:r w:rsidRPr="00FC2706">
        <w:rPr>
          <w:strike/>
          <w:lang w:val="sk-SK"/>
        </w:rPr>
        <w:t>práv cestujúcich.</w:t>
      </w:r>
      <w:r w:rsidR="00905D2A" w:rsidRPr="00FC2706">
        <w:rPr>
          <w:b/>
          <w:lang w:val="sk-SK"/>
        </w:rPr>
        <w:t xml:space="preserve"> [PN 32]</w:t>
      </w:r>
    </w:p>
    <w:p w:rsidR="004567CD" w:rsidRPr="00FC2706" w:rsidRDefault="00D02D7C">
      <w:pPr>
        <w:ind w:left="1416"/>
        <w:rPr>
          <w:lang w:val="sk-SK"/>
        </w:rPr>
      </w:pPr>
      <w:r w:rsidRPr="00FC2706">
        <w:rPr>
          <w:lang w:val="sk-SK"/>
        </w:rPr>
        <w:t xml:space="preserve">Členské štáty môžu uplatňovať postupy ARS stanovené v tejto smernici aj na iné kategórie sporov, ako sú spory uvedené v prvom </w:t>
      </w:r>
      <w:proofErr w:type="spellStart"/>
      <w:r w:rsidRPr="00FC2706">
        <w:rPr>
          <w:lang w:val="sk-SK"/>
        </w:rPr>
        <w:t>pododseku</w:t>
      </w:r>
      <w:proofErr w:type="spellEnd"/>
      <w:r w:rsidRPr="00FC2706">
        <w:rPr>
          <w:lang w:val="sk-SK"/>
        </w:rPr>
        <w:t xml:space="preserve"> písm. b)..“</w:t>
      </w:r>
    </w:p>
    <w:p w:rsidR="004567CD" w:rsidRPr="00FC2706" w:rsidRDefault="00D02D7C">
      <w:pPr>
        <w:ind w:left="850" w:hanging="850"/>
        <w:rPr>
          <w:lang w:val="sk-SK"/>
        </w:rPr>
      </w:pPr>
      <w:r w:rsidRPr="00FC2706">
        <w:rPr>
          <w:lang w:val="sk-SK"/>
        </w:rPr>
        <w:t>2.</w:t>
      </w:r>
      <w:r w:rsidRPr="00FC2706">
        <w:rPr>
          <w:lang w:val="sk-SK"/>
        </w:rPr>
        <w:tab/>
        <w:t>V článku 4 ods. 1 sa písmená e) a f) nahrádzajú takto:</w:t>
      </w:r>
    </w:p>
    <w:p w:rsidR="004567CD" w:rsidRPr="00FC2706" w:rsidRDefault="00D02D7C">
      <w:pPr>
        <w:ind w:left="1416" w:hanging="566"/>
        <w:rPr>
          <w:lang w:val="sk-SK"/>
        </w:rPr>
      </w:pPr>
      <w:r w:rsidRPr="00FC2706">
        <w:rPr>
          <w:lang w:val="sk-SK"/>
        </w:rPr>
        <w:t>„e)</w:t>
      </w:r>
      <w:r w:rsidRPr="00FC2706">
        <w:rPr>
          <w:lang w:val="sk-SK"/>
        </w:rPr>
        <w:tab/>
        <w:t>„vnútroštátny spor“ je spor medzi spotrebiteľom a obchodníkom týkajúci sa zmluvných záväzkov a/alebo práv spotrebiteľa stanovených v právnych predpisoch Únie, ako sa uvádza v článku 2 ods. 1, ak má spotrebiteľ pobyt v rovnakom členskom štáte, ako je členský štát, v ktorom má obchodník sídlo;</w:t>
      </w:r>
    </w:p>
    <w:p w:rsidR="004567CD" w:rsidRPr="00FC2706" w:rsidRDefault="00D02D7C">
      <w:pPr>
        <w:ind w:left="1416" w:hanging="566"/>
        <w:rPr>
          <w:lang w:val="sk-SK"/>
        </w:rPr>
      </w:pPr>
      <w:r w:rsidRPr="00FC2706">
        <w:rPr>
          <w:lang w:val="sk-SK"/>
        </w:rPr>
        <w:t>f)</w:t>
      </w:r>
      <w:r w:rsidRPr="00FC2706">
        <w:rPr>
          <w:lang w:val="sk-SK"/>
        </w:rPr>
        <w:tab/>
        <w:t>„cezhraničný spor“ je spor medzi spotrebiteľom a obchodníkom týkajúci sa zmluvných záväzkov a/alebo práv spotrebiteľa stanovených v právnych predpisoch Únie, ako sa uvádza v článku 2 ods. 1, ak má spotrebiteľ pobyt v inom členskom štáte, ako je členský štát, v ktorom má obchodník sídlo, alebo ak má spotrebiteľ pobyt v členskom štáte a obchodník má sídlo mimo Únie;“</w:t>
      </w:r>
    </w:p>
    <w:p w:rsidR="004567CD" w:rsidRPr="00FC2706" w:rsidRDefault="00905D2A">
      <w:pPr>
        <w:ind w:left="850" w:hanging="850"/>
        <w:rPr>
          <w:lang w:val="sk-SK"/>
        </w:rPr>
      </w:pPr>
      <w:r w:rsidRPr="00FC2706">
        <w:rPr>
          <w:b/>
          <w:i/>
          <w:lang w:val="sk-SK"/>
        </w:rPr>
        <w:br w:type="page"/>
      </w:r>
      <w:r w:rsidR="00D02D7C" w:rsidRPr="00FC2706">
        <w:rPr>
          <w:b/>
          <w:i/>
          <w:lang w:val="sk-SK"/>
        </w:rPr>
        <w:lastRenderedPageBreak/>
        <w:t>2a.</w:t>
      </w:r>
      <w:r w:rsidR="00D02D7C" w:rsidRPr="00FC2706">
        <w:rPr>
          <w:lang w:val="sk-SK"/>
        </w:rPr>
        <w:tab/>
      </w:r>
      <w:r w:rsidR="00D02D7C" w:rsidRPr="00FC2706">
        <w:rPr>
          <w:b/>
          <w:i/>
          <w:lang w:val="sk-SK"/>
        </w:rPr>
        <w:t>V článku 4 sa vkladá t</w:t>
      </w:r>
      <w:r w:rsidR="00370F25" w:rsidRPr="00FC2706">
        <w:rPr>
          <w:b/>
          <w:i/>
          <w:lang w:val="sk-SK"/>
        </w:rPr>
        <w:t>o</w:t>
      </w:r>
      <w:r w:rsidR="00D02D7C" w:rsidRPr="00FC2706">
        <w:rPr>
          <w:b/>
          <w:i/>
          <w:lang w:val="sk-SK"/>
        </w:rPr>
        <w:t xml:space="preserve">to </w:t>
      </w:r>
      <w:r w:rsidR="00370F25" w:rsidRPr="00FC2706">
        <w:rPr>
          <w:b/>
          <w:i/>
          <w:lang w:val="sk-SK"/>
        </w:rPr>
        <w:t>písmeno</w:t>
      </w:r>
      <w:r w:rsidR="00D02D7C" w:rsidRPr="00FC2706">
        <w:rPr>
          <w:b/>
          <w:i/>
          <w:lang w:val="sk-SK"/>
        </w:rPr>
        <w:t>:</w:t>
      </w:r>
    </w:p>
    <w:p w:rsidR="004567CD" w:rsidRPr="00FC2706" w:rsidRDefault="00D02D7C">
      <w:pPr>
        <w:ind w:left="1416" w:hanging="566"/>
        <w:rPr>
          <w:b/>
          <w:lang w:val="sk-SK"/>
        </w:rPr>
      </w:pPr>
      <w:r w:rsidRPr="00FC2706">
        <w:rPr>
          <w:lang w:val="sk-SK"/>
        </w:rPr>
        <w:t>„</w:t>
      </w:r>
      <w:r w:rsidRPr="00FC2706">
        <w:rPr>
          <w:b/>
          <w:i/>
          <w:lang w:val="sk-SK"/>
        </w:rPr>
        <w:t>fa</w:t>
      </w:r>
      <w:r w:rsidRPr="00FC2706">
        <w:rPr>
          <w:lang w:val="sk-SK"/>
        </w:rPr>
        <w:tab/>
      </w:r>
      <w:r w:rsidRPr="00FC2706">
        <w:rPr>
          <w:b/>
          <w:i/>
          <w:lang w:val="sk-SK"/>
        </w:rPr>
        <w:t>„nekalá obchodná praktika“ je akákoľvek klamlivá obchodná praktika v zmysle p</w:t>
      </w:r>
      <w:r w:rsidR="00905D2A" w:rsidRPr="00FC2706">
        <w:rPr>
          <w:b/>
          <w:i/>
          <w:lang w:val="sk-SK"/>
        </w:rPr>
        <w:t>rílohy I k smernici 2005/29/ES</w:t>
      </w:r>
      <w:r w:rsidRPr="00FC2706">
        <w:rPr>
          <w:b/>
          <w:i/>
          <w:lang w:val="sk-SK"/>
        </w:rPr>
        <w:t>.</w:t>
      </w:r>
      <w:r w:rsidRPr="00FC2706">
        <w:rPr>
          <w:lang w:val="sk-SK"/>
        </w:rPr>
        <w:t>“</w:t>
      </w:r>
      <w:r w:rsidR="00F418C9" w:rsidRPr="00FC2706">
        <w:rPr>
          <w:b/>
          <w:lang w:val="sk-SK"/>
        </w:rPr>
        <w:t xml:space="preserve"> [PN 33]</w:t>
      </w:r>
    </w:p>
    <w:p w:rsidR="004567CD" w:rsidRPr="00FC2706" w:rsidRDefault="00D02D7C">
      <w:pPr>
        <w:ind w:left="850" w:hanging="850"/>
        <w:rPr>
          <w:lang w:val="sk-SK"/>
        </w:rPr>
      </w:pPr>
      <w:r w:rsidRPr="00FC2706">
        <w:rPr>
          <w:lang w:val="sk-SK"/>
        </w:rPr>
        <w:t>3.</w:t>
      </w:r>
      <w:r w:rsidRPr="00FC2706">
        <w:rPr>
          <w:lang w:val="sk-SK"/>
        </w:rPr>
        <w:tab/>
        <w:t>Článok 5 sa mení takto:</w:t>
      </w:r>
    </w:p>
    <w:p w:rsidR="004567CD" w:rsidRPr="00FC2706" w:rsidRDefault="00D02D7C">
      <w:pPr>
        <w:ind w:left="1416" w:hanging="566"/>
        <w:rPr>
          <w:lang w:val="sk-SK"/>
        </w:rPr>
      </w:pPr>
      <w:r w:rsidRPr="00FC2706">
        <w:rPr>
          <w:lang w:val="sk-SK"/>
        </w:rPr>
        <w:t>a)</w:t>
      </w:r>
      <w:r w:rsidRPr="00FC2706">
        <w:rPr>
          <w:lang w:val="sk-SK"/>
        </w:rPr>
        <w:tab/>
        <w:t>Odsek 1 sa nahrádza takto:</w:t>
      </w:r>
    </w:p>
    <w:p w:rsidR="004567CD" w:rsidRPr="00FC2706" w:rsidRDefault="00D02D7C">
      <w:pPr>
        <w:ind w:left="1982" w:hanging="566"/>
        <w:rPr>
          <w:b/>
          <w:lang w:val="sk-SK"/>
        </w:rPr>
      </w:pPr>
      <w:r w:rsidRPr="00FC2706">
        <w:rPr>
          <w:lang w:val="sk-SK"/>
        </w:rPr>
        <w:t>„1.</w:t>
      </w:r>
      <w:r w:rsidRPr="00FC2706">
        <w:rPr>
          <w:lang w:val="sk-SK"/>
        </w:rPr>
        <w:tab/>
        <w:t>Členské štáty uľahčia prístup spotrebiteľov k postupom ARS a zabezpečia, aby spory, na ktoré sa uplatňuje táto smernica a do ktorých je zapojený obchodník so sídlom na ich území alebo obchodník, ktorý nemá sídlo na území žiadneho členského štátu, ale ktorý spotrebiteľom s pobytom na ich území ponúka tovar a služby vrátane digitálneho obsahu a digitálnych služieb, mohli byť postúpené subjektu ARS, ktorý spĺňa požiadavky stanovené v tejto smernici.</w:t>
      </w:r>
      <w:r w:rsidRPr="00FC2706">
        <w:rPr>
          <w:strike/>
          <w:lang w:val="sk-SK"/>
        </w:rPr>
        <w:t>;</w:t>
      </w:r>
      <w:r w:rsidRPr="00FC2706">
        <w:rPr>
          <w:b/>
          <w:i/>
          <w:lang w:val="sk-SK"/>
        </w:rPr>
        <w:t xml:space="preserve"> Členské štáty môžu uľahčiť prístup samostatne zárobkovo činných osôb alebo </w:t>
      </w:r>
      <w:proofErr w:type="spellStart"/>
      <w:r w:rsidRPr="00FC2706">
        <w:rPr>
          <w:b/>
          <w:i/>
          <w:lang w:val="sk-SK"/>
        </w:rPr>
        <w:t>mikropodnikov</w:t>
      </w:r>
      <w:proofErr w:type="spellEnd"/>
      <w:r w:rsidRPr="00FC2706">
        <w:rPr>
          <w:b/>
          <w:i/>
          <w:lang w:val="sk-SK"/>
        </w:rPr>
        <w:t xml:space="preserve"> k postupom </w:t>
      </w:r>
      <w:proofErr w:type="spellStart"/>
      <w:r w:rsidRPr="00FC2706">
        <w:rPr>
          <w:b/>
          <w:i/>
          <w:lang w:val="sk-SK"/>
        </w:rPr>
        <w:t>ARS</w:t>
      </w:r>
      <w:proofErr w:type="spellEnd"/>
      <w:r w:rsidRPr="00FC2706">
        <w:rPr>
          <w:b/>
          <w:i/>
          <w:lang w:val="sk-SK"/>
        </w:rPr>
        <w:t>.</w:t>
      </w:r>
      <w:r w:rsidRPr="00FC2706">
        <w:rPr>
          <w:lang w:val="sk-SK"/>
        </w:rPr>
        <w:t>“</w:t>
      </w:r>
      <w:r w:rsidR="00905D2A" w:rsidRPr="00FC2706">
        <w:rPr>
          <w:b/>
          <w:lang w:val="sk-SK"/>
        </w:rPr>
        <w:t xml:space="preserve"> [PN 34]</w:t>
      </w:r>
    </w:p>
    <w:p w:rsidR="004567CD" w:rsidRPr="00FC2706" w:rsidRDefault="00905D2A">
      <w:pPr>
        <w:ind w:left="1416" w:hanging="566"/>
        <w:rPr>
          <w:lang w:val="sk-SK"/>
        </w:rPr>
      </w:pPr>
      <w:r w:rsidRPr="00FC2706">
        <w:rPr>
          <w:lang w:val="sk-SK"/>
        </w:rPr>
        <w:br w:type="page"/>
      </w:r>
      <w:r w:rsidR="00D02D7C" w:rsidRPr="00FC2706">
        <w:rPr>
          <w:lang w:val="sk-SK"/>
        </w:rPr>
        <w:lastRenderedPageBreak/>
        <w:t>b)</w:t>
      </w:r>
      <w:r w:rsidR="00D02D7C" w:rsidRPr="00FC2706">
        <w:rPr>
          <w:lang w:val="sk-SK"/>
        </w:rPr>
        <w:tab/>
        <w:t>V odseku 2 sa písmená a) až d) nahrádzajú takto:</w:t>
      </w:r>
    </w:p>
    <w:p w:rsidR="004567CD" w:rsidRPr="00FC2706" w:rsidRDefault="00D02D7C">
      <w:pPr>
        <w:ind w:left="1982" w:hanging="566"/>
        <w:rPr>
          <w:b/>
          <w:lang w:val="sk-SK"/>
        </w:rPr>
      </w:pPr>
      <w:r w:rsidRPr="00FC2706">
        <w:rPr>
          <w:lang w:val="sk-SK"/>
        </w:rPr>
        <w:t>„</w:t>
      </w:r>
      <w:r w:rsidRPr="00FC2706">
        <w:rPr>
          <w:b/>
          <w:i/>
          <w:lang w:val="sk-SK"/>
        </w:rPr>
        <w:t>-a)</w:t>
      </w:r>
      <w:r w:rsidRPr="00FC2706">
        <w:rPr>
          <w:lang w:val="sk-SK"/>
        </w:rPr>
        <w:tab/>
      </w:r>
      <w:r w:rsidRPr="00FC2706">
        <w:rPr>
          <w:b/>
          <w:i/>
          <w:lang w:val="sk-SK"/>
        </w:rPr>
        <w:t>udržiava</w:t>
      </w:r>
      <w:r w:rsidR="00370F25" w:rsidRPr="00FC2706">
        <w:rPr>
          <w:b/>
          <w:i/>
          <w:lang w:val="sk-SK"/>
        </w:rPr>
        <w:t>li</w:t>
      </w:r>
      <w:r w:rsidRPr="00FC2706">
        <w:rPr>
          <w:b/>
          <w:i/>
          <w:lang w:val="sk-SK"/>
        </w:rPr>
        <w:t xml:space="preserve"> aktuálne </w:t>
      </w:r>
      <w:r w:rsidR="00370F25" w:rsidRPr="00FC2706">
        <w:rPr>
          <w:b/>
          <w:i/>
          <w:lang w:val="sk-SK"/>
        </w:rPr>
        <w:t xml:space="preserve">webové </w:t>
      </w:r>
      <w:r w:rsidRPr="00FC2706">
        <w:rPr>
          <w:b/>
          <w:i/>
          <w:lang w:val="sk-SK"/>
        </w:rPr>
        <w:t>sídlo, ktoré účastníkom poskytuje jednoduchý prístup k informáciám o postupe ARS;</w:t>
      </w:r>
      <w:r w:rsidR="00905D2A" w:rsidRPr="00FC2706">
        <w:rPr>
          <w:b/>
          <w:lang w:val="sk-SK"/>
        </w:rPr>
        <w:t xml:space="preserve"> [PN 35]</w:t>
      </w:r>
    </w:p>
    <w:p w:rsidR="004567CD" w:rsidRPr="00FC2706" w:rsidRDefault="00D02D7C">
      <w:pPr>
        <w:ind w:left="1982" w:hanging="566"/>
        <w:rPr>
          <w:lang w:val="sk-SK"/>
        </w:rPr>
      </w:pPr>
      <w:r w:rsidRPr="00FC2706">
        <w:rPr>
          <w:lang w:val="sk-SK"/>
        </w:rPr>
        <w:t>a)</w:t>
      </w:r>
      <w:r w:rsidRPr="00FC2706">
        <w:rPr>
          <w:lang w:val="sk-SK"/>
        </w:rPr>
        <w:tab/>
        <w:t xml:space="preserve">zaistili, aby spotrebitelia mohli predkladať sťažnosti a požadovanú sprievodnú dokumentáciu online </w:t>
      </w:r>
      <w:proofErr w:type="spellStart"/>
      <w:r w:rsidRPr="00FC2706">
        <w:rPr>
          <w:lang w:val="sk-SK"/>
        </w:rPr>
        <w:t>vysledovateľným</w:t>
      </w:r>
      <w:proofErr w:type="spellEnd"/>
      <w:r w:rsidRPr="00FC2706">
        <w:rPr>
          <w:lang w:val="sk-SK"/>
        </w:rPr>
        <w:t xml:space="preserve"> spôsobom a zabezpečili, aby spotrebitelia mohli na požiadanie predkladať túto dokumentáciu a mať k nej prístup aj v nedigitálnom formáte;</w:t>
      </w:r>
    </w:p>
    <w:p w:rsidR="004567CD" w:rsidRPr="00FC2706" w:rsidRDefault="00D02D7C">
      <w:pPr>
        <w:ind w:left="1982" w:hanging="566"/>
        <w:rPr>
          <w:b/>
          <w:lang w:val="sk-SK"/>
        </w:rPr>
      </w:pPr>
      <w:proofErr w:type="spellStart"/>
      <w:r w:rsidRPr="00FC2706">
        <w:rPr>
          <w:b/>
          <w:i/>
          <w:lang w:val="sk-SK"/>
        </w:rPr>
        <w:t>aa</w:t>
      </w:r>
      <w:proofErr w:type="spellEnd"/>
      <w:r w:rsidRPr="00FC2706">
        <w:rPr>
          <w:b/>
          <w:i/>
          <w:lang w:val="sk-SK"/>
        </w:rPr>
        <w:t>)</w:t>
      </w:r>
      <w:r w:rsidRPr="00FC2706">
        <w:rPr>
          <w:lang w:val="sk-SK"/>
        </w:rPr>
        <w:tab/>
      </w:r>
      <w:r w:rsidRPr="00FC2706">
        <w:rPr>
          <w:b/>
          <w:i/>
          <w:lang w:val="sk-SK"/>
        </w:rPr>
        <w:t xml:space="preserve">zabezpečili, aby spotrebiteľ mohol podávať sťažnosti v </w:t>
      </w:r>
      <w:r w:rsidR="00370F25" w:rsidRPr="00FC2706">
        <w:rPr>
          <w:b/>
          <w:i/>
          <w:lang w:val="sk-SK"/>
        </w:rPr>
        <w:t xml:space="preserve">členskom štáte </w:t>
      </w:r>
      <w:r w:rsidRPr="00FC2706">
        <w:rPr>
          <w:b/>
          <w:i/>
          <w:lang w:val="sk-SK"/>
        </w:rPr>
        <w:t xml:space="preserve">svojho </w:t>
      </w:r>
      <w:r w:rsidR="00370F25" w:rsidRPr="00FC2706">
        <w:rPr>
          <w:b/>
          <w:i/>
          <w:lang w:val="sk-SK"/>
        </w:rPr>
        <w:t>bydliska</w:t>
      </w:r>
      <w:r w:rsidRPr="00FC2706">
        <w:rPr>
          <w:b/>
          <w:i/>
          <w:lang w:val="sk-SK"/>
        </w:rPr>
        <w:t>;</w:t>
      </w:r>
      <w:r w:rsidR="00905D2A" w:rsidRPr="00FC2706">
        <w:rPr>
          <w:b/>
          <w:lang w:val="sk-SK"/>
        </w:rPr>
        <w:t xml:space="preserve"> [PN 36]</w:t>
      </w:r>
    </w:p>
    <w:p w:rsidR="004567CD" w:rsidRPr="00FC2706" w:rsidRDefault="00D02D7C">
      <w:pPr>
        <w:ind w:left="1982" w:hanging="566"/>
        <w:rPr>
          <w:lang w:val="sk-SK"/>
        </w:rPr>
      </w:pPr>
      <w:r w:rsidRPr="00FC2706">
        <w:rPr>
          <w:lang w:val="sk-SK"/>
        </w:rPr>
        <w:t>b)</w:t>
      </w:r>
      <w:r w:rsidRPr="00FC2706">
        <w:rPr>
          <w:lang w:val="sk-SK"/>
        </w:rPr>
        <w:tab/>
        <w:t xml:space="preserve">ponúkali digitálne postupy ARS prostredníctvom ľahko dostupných a </w:t>
      </w:r>
      <w:proofErr w:type="spellStart"/>
      <w:r w:rsidRPr="00FC2706">
        <w:rPr>
          <w:lang w:val="sk-SK"/>
        </w:rPr>
        <w:t>inkluzívnych</w:t>
      </w:r>
      <w:proofErr w:type="spellEnd"/>
      <w:r w:rsidRPr="00FC2706">
        <w:rPr>
          <w:lang w:val="sk-SK"/>
        </w:rPr>
        <w:t xml:space="preserve"> nástrojov;</w:t>
      </w:r>
    </w:p>
    <w:p w:rsidR="004567CD" w:rsidRPr="00FC2706" w:rsidRDefault="00D02D7C">
      <w:pPr>
        <w:ind w:left="1982" w:hanging="566"/>
        <w:rPr>
          <w:b/>
          <w:lang w:val="sk-SK"/>
        </w:rPr>
      </w:pPr>
      <w:r w:rsidRPr="00FC2706">
        <w:rPr>
          <w:lang w:val="sk-SK"/>
        </w:rPr>
        <w:t>c)</w:t>
      </w:r>
      <w:r w:rsidRPr="00FC2706">
        <w:rPr>
          <w:lang w:val="sk-SK"/>
        </w:rPr>
        <w:tab/>
      </w:r>
      <w:r w:rsidRPr="00FC2706">
        <w:rPr>
          <w:strike/>
          <w:lang w:val="sk-SK"/>
        </w:rPr>
        <w:t xml:space="preserve">udelili účastníkom sporu právo požiadať o preskúmanie výsledku postupu ARS fyzickou osobou v prípade, </w:t>
      </w:r>
      <w:proofErr w:type="spellStart"/>
      <w:r w:rsidRPr="00FC2706">
        <w:rPr>
          <w:strike/>
          <w:lang w:val="sk-SK"/>
        </w:rPr>
        <w:t>že</w:t>
      </w:r>
      <w:r w:rsidRPr="00FC2706">
        <w:rPr>
          <w:b/>
          <w:i/>
          <w:lang w:val="sk-SK"/>
        </w:rPr>
        <w:t>ak</w:t>
      </w:r>
      <w:proofErr w:type="spellEnd"/>
      <w:r w:rsidRPr="00FC2706">
        <w:rPr>
          <w:lang w:val="sk-SK"/>
        </w:rPr>
        <w:t xml:space="preserve"> sa postup vykonával automatizovanými prostriedkami</w:t>
      </w:r>
      <w:r w:rsidRPr="00FC2706">
        <w:rPr>
          <w:b/>
          <w:i/>
          <w:lang w:val="sk-SK"/>
        </w:rPr>
        <w:t>, zabezpeči</w:t>
      </w:r>
      <w:r w:rsidR="00370F25" w:rsidRPr="00FC2706">
        <w:rPr>
          <w:b/>
          <w:i/>
          <w:lang w:val="sk-SK"/>
        </w:rPr>
        <w:t>li</w:t>
      </w:r>
      <w:r w:rsidRPr="00FC2706">
        <w:rPr>
          <w:b/>
          <w:i/>
          <w:lang w:val="sk-SK"/>
        </w:rPr>
        <w:t>, aby strany sporu mali prístup k preskúmaniu fyzickou osobou, ktorá je nezávislá a nestranná</w:t>
      </w:r>
      <w:r w:rsidRPr="00FC2706">
        <w:rPr>
          <w:lang w:val="sk-SK"/>
        </w:rPr>
        <w:t>;</w:t>
      </w:r>
      <w:r w:rsidR="00905D2A" w:rsidRPr="00FC2706">
        <w:rPr>
          <w:b/>
          <w:lang w:val="sk-SK"/>
        </w:rPr>
        <w:t xml:space="preserve"> [PN 37]</w:t>
      </w:r>
    </w:p>
    <w:p w:rsidR="004567CD" w:rsidRPr="00FC2706" w:rsidRDefault="00905D2A">
      <w:pPr>
        <w:ind w:left="1982" w:hanging="566"/>
        <w:rPr>
          <w:b/>
          <w:lang w:val="sk-SK"/>
        </w:rPr>
      </w:pPr>
      <w:r w:rsidRPr="00FC2706">
        <w:rPr>
          <w:lang w:val="sk-SK"/>
        </w:rPr>
        <w:br w:type="page"/>
      </w:r>
      <w:r w:rsidR="00D02D7C" w:rsidRPr="00FC2706">
        <w:rPr>
          <w:lang w:val="sk-SK"/>
        </w:rPr>
        <w:lastRenderedPageBreak/>
        <w:t>d)</w:t>
      </w:r>
      <w:r w:rsidR="00D02D7C" w:rsidRPr="00FC2706">
        <w:rPr>
          <w:lang w:val="sk-SK"/>
        </w:rPr>
        <w:tab/>
        <w:t xml:space="preserve">mohli spojiť podobné veci proti konkrétnemu obchodníkovi do jedného postupu pod podmienkou, že dotknutý spotrebiteľ je o tom informovaný a </w:t>
      </w:r>
      <w:r w:rsidR="00D02D7C" w:rsidRPr="00FC2706">
        <w:rPr>
          <w:strike/>
          <w:lang w:val="sk-SK"/>
        </w:rPr>
        <w:t xml:space="preserve">nenamieta proti </w:t>
      </w:r>
      <w:proofErr w:type="spellStart"/>
      <w:r w:rsidR="00D02D7C" w:rsidRPr="00FC2706">
        <w:rPr>
          <w:strike/>
          <w:lang w:val="sk-SK"/>
        </w:rPr>
        <w:t>tomu;</w:t>
      </w:r>
      <w:r w:rsidR="00D02D7C" w:rsidRPr="00FC2706">
        <w:rPr>
          <w:b/>
          <w:i/>
          <w:lang w:val="sk-SK"/>
        </w:rPr>
        <w:t>výslovne</w:t>
      </w:r>
      <w:proofErr w:type="spellEnd"/>
      <w:r w:rsidR="00D02D7C" w:rsidRPr="00FC2706">
        <w:rPr>
          <w:b/>
          <w:i/>
          <w:lang w:val="sk-SK"/>
        </w:rPr>
        <w:t xml:space="preserve"> s týmto spojením súhlasí a že fyzické osoby zodpovedné za postupy ARS majú v súlade s článkom 6 dostatočné znalosti na riešenie prípadu</w:t>
      </w:r>
      <w:r w:rsidR="00D02D7C" w:rsidRPr="00FC2706">
        <w:rPr>
          <w:lang w:val="sk-SK"/>
        </w:rPr>
        <w:t>;“</w:t>
      </w:r>
      <w:r w:rsidRPr="00FC2706">
        <w:rPr>
          <w:b/>
          <w:lang w:val="sk-SK"/>
        </w:rPr>
        <w:t xml:space="preserve"> [PN 38]</w:t>
      </w:r>
    </w:p>
    <w:p w:rsidR="004567CD" w:rsidRPr="00FC2706" w:rsidRDefault="00D02D7C">
      <w:pPr>
        <w:ind w:left="1416" w:hanging="566"/>
        <w:rPr>
          <w:lang w:val="sk-SK"/>
        </w:rPr>
      </w:pPr>
      <w:r w:rsidRPr="00FC2706">
        <w:rPr>
          <w:lang w:val="sk-SK"/>
        </w:rPr>
        <w:t>c)</w:t>
      </w:r>
      <w:r w:rsidRPr="00FC2706">
        <w:rPr>
          <w:lang w:val="sk-SK"/>
        </w:rPr>
        <w:tab/>
        <w:t>V odseku 4 sa písmeno a) nahrádza takto:</w:t>
      </w:r>
    </w:p>
    <w:p w:rsidR="004567CD" w:rsidRPr="00FC2706" w:rsidRDefault="00D02D7C">
      <w:pPr>
        <w:ind w:left="1982" w:hanging="566"/>
        <w:rPr>
          <w:lang w:val="sk-SK"/>
        </w:rPr>
      </w:pPr>
      <w:r w:rsidRPr="00FC2706">
        <w:rPr>
          <w:lang w:val="sk-SK"/>
        </w:rPr>
        <w:t>„a)</w:t>
      </w:r>
      <w:r w:rsidRPr="00FC2706">
        <w:rPr>
          <w:lang w:val="sk-SK"/>
        </w:rPr>
        <w:tab/>
        <w:t>spotrebiteľ sa nepokúsil kontaktovať s dotknutým obchodníkom, aby o svojej sťažnosti diskutoval a snažil sa v prvom rade vyriešiť problém priamo s obchodníkom, ale bez toho, aby zaviedli neprimerané pravidlá upravujúce formu takéhoto kontaktu;“</w:t>
      </w:r>
    </w:p>
    <w:p w:rsidR="004567CD" w:rsidRPr="00FC2706" w:rsidRDefault="00905D2A">
      <w:pPr>
        <w:ind w:left="1416" w:hanging="566"/>
        <w:rPr>
          <w:lang w:val="sk-SK"/>
        </w:rPr>
      </w:pPr>
      <w:r w:rsidRPr="00FC2706">
        <w:rPr>
          <w:lang w:val="sk-SK"/>
        </w:rPr>
        <w:br w:type="page"/>
      </w:r>
      <w:r w:rsidR="00D02D7C" w:rsidRPr="00FC2706">
        <w:rPr>
          <w:lang w:val="sk-SK"/>
        </w:rPr>
        <w:lastRenderedPageBreak/>
        <w:t>d)</w:t>
      </w:r>
      <w:r w:rsidR="00D02D7C" w:rsidRPr="00FC2706">
        <w:rPr>
          <w:lang w:val="sk-SK"/>
        </w:rPr>
        <w:tab/>
      </w:r>
      <w:r w:rsidR="00370F25" w:rsidRPr="00FC2706">
        <w:rPr>
          <w:lang w:val="sk-SK"/>
        </w:rPr>
        <w:t>d</w:t>
      </w:r>
      <w:r w:rsidR="00D02D7C" w:rsidRPr="00FC2706">
        <w:rPr>
          <w:lang w:val="sk-SK"/>
        </w:rPr>
        <w:t>opĺňa sa tento odsek 8:</w:t>
      </w:r>
    </w:p>
    <w:p w:rsidR="004567CD" w:rsidRPr="00FC2706" w:rsidRDefault="00D02D7C">
      <w:pPr>
        <w:ind w:left="1982" w:hanging="566"/>
        <w:rPr>
          <w:b/>
          <w:lang w:val="sk-SK"/>
        </w:rPr>
      </w:pPr>
      <w:r w:rsidRPr="00FC2706">
        <w:rPr>
          <w:lang w:val="sk-SK"/>
        </w:rPr>
        <w:t>„8.</w:t>
      </w:r>
      <w:r w:rsidRPr="00FC2706">
        <w:rPr>
          <w:lang w:val="sk-SK"/>
        </w:rPr>
        <w:tab/>
        <w:t>Členské štáty zabezpečia, aby obchodníci so sídlom na ich území, ktorých kontaktuje subjekt ARS z ich</w:t>
      </w:r>
      <w:r w:rsidRPr="00FC2706">
        <w:rPr>
          <w:strike/>
          <w:lang w:val="sk-SK"/>
        </w:rPr>
        <w:t xml:space="preserve"> krajiny</w:t>
      </w:r>
      <w:r w:rsidRPr="00FC2706">
        <w:rPr>
          <w:lang w:val="sk-SK"/>
        </w:rPr>
        <w:t xml:space="preserve"> alebo z iného členského štátu, informovali uvedený subjekt ARS o tom, či súhlasia s účasťou na navrhovanom postupe, a aby odpovedali v primeranej lehote, ktorá nepresiahne </w:t>
      </w:r>
      <w:r w:rsidRPr="00FC2706">
        <w:rPr>
          <w:b/>
          <w:i/>
          <w:lang w:val="sk-SK"/>
        </w:rPr>
        <w:t xml:space="preserve">15 pracovných dní. V prípade zložitých sporov alebo v dôsledku výnimočných okolností, ako je obdobie vysokej aktivity alebo vonkajšej krízy, sa však môže povoliť predĺženie tejto lehoty na najviac </w:t>
      </w:r>
      <w:r w:rsidRPr="00FC2706">
        <w:rPr>
          <w:lang w:val="sk-SK"/>
        </w:rPr>
        <w:t>20 pracovných dní.“</w:t>
      </w:r>
      <w:r w:rsidR="00905D2A" w:rsidRPr="00FC2706">
        <w:rPr>
          <w:b/>
          <w:lang w:val="sk-SK"/>
        </w:rPr>
        <w:t xml:space="preserve"> [PN 39]</w:t>
      </w:r>
    </w:p>
    <w:p w:rsidR="004567CD" w:rsidRPr="00FC2706" w:rsidRDefault="00905D2A">
      <w:pPr>
        <w:ind w:left="850" w:hanging="850"/>
        <w:rPr>
          <w:lang w:val="sk-SK"/>
        </w:rPr>
      </w:pPr>
      <w:r w:rsidRPr="00FC2706">
        <w:rPr>
          <w:b/>
          <w:i/>
          <w:lang w:val="sk-SK"/>
        </w:rPr>
        <w:br w:type="page"/>
      </w:r>
      <w:r w:rsidR="00D02D7C" w:rsidRPr="00FC2706">
        <w:rPr>
          <w:b/>
          <w:i/>
          <w:lang w:val="sk-SK"/>
        </w:rPr>
        <w:lastRenderedPageBreak/>
        <w:t>3a.</w:t>
      </w:r>
      <w:r w:rsidR="00D02D7C" w:rsidRPr="00FC2706">
        <w:rPr>
          <w:lang w:val="sk-SK"/>
        </w:rPr>
        <w:tab/>
      </w:r>
      <w:r w:rsidR="00D02D7C" w:rsidRPr="00FC2706">
        <w:rPr>
          <w:b/>
          <w:i/>
          <w:lang w:val="sk-SK"/>
        </w:rPr>
        <w:t>Článok 6 sa mení takto:</w:t>
      </w:r>
    </w:p>
    <w:p w:rsidR="004567CD" w:rsidRPr="00FC2706" w:rsidRDefault="00D02D7C">
      <w:pPr>
        <w:ind w:left="1416" w:hanging="566"/>
        <w:rPr>
          <w:lang w:val="sk-SK"/>
        </w:rPr>
      </w:pPr>
      <w:r w:rsidRPr="00FC2706">
        <w:rPr>
          <w:b/>
          <w:i/>
          <w:lang w:val="sk-SK"/>
        </w:rPr>
        <w:t>a)</w:t>
      </w:r>
      <w:r w:rsidRPr="00FC2706">
        <w:rPr>
          <w:lang w:val="sk-SK"/>
        </w:rPr>
        <w:tab/>
      </w:r>
      <w:r w:rsidR="00370F25" w:rsidRPr="00FC2706">
        <w:rPr>
          <w:b/>
          <w:i/>
          <w:lang w:val="sk-SK"/>
        </w:rPr>
        <w:t>v</w:t>
      </w:r>
      <w:r w:rsidR="00370F25" w:rsidRPr="00FC2706">
        <w:rPr>
          <w:lang w:val="sk-SK"/>
        </w:rPr>
        <w:t xml:space="preserve"> </w:t>
      </w:r>
      <w:r w:rsidRPr="00FC2706">
        <w:rPr>
          <w:b/>
          <w:i/>
          <w:lang w:val="sk-SK"/>
        </w:rPr>
        <w:t>odsek</w:t>
      </w:r>
      <w:r w:rsidR="00370F25" w:rsidRPr="00FC2706">
        <w:rPr>
          <w:b/>
          <w:i/>
          <w:lang w:val="sk-SK"/>
        </w:rPr>
        <w:t>u</w:t>
      </w:r>
      <w:r w:rsidRPr="00FC2706">
        <w:rPr>
          <w:b/>
          <w:i/>
          <w:lang w:val="sk-SK"/>
        </w:rPr>
        <w:t xml:space="preserve"> 1 </w:t>
      </w:r>
      <w:r w:rsidR="00370F25" w:rsidRPr="00FC2706">
        <w:rPr>
          <w:b/>
          <w:i/>
          <w:lang w:val="sk-SK"/>
        </w:rPr>
        <w:t xml:space="preserve">sa </w:t>
      </w:r>
      <w:r w:rsidRPr="00FC2706">
        <w:rPr>
          <w:b/>
          <w:i/>
          <w:lang w:val="sk-SK"/>
        </w:rPr>
        <w:t>písmeno a) nahrádza takto:</w:t>
      </w:r>
    </w:p>
    <w:p w:rsidR="004567CD" w:rsidRPr="00FC2706" w:rsidRDefault="00D02D7C">
      <w:pPr>
        <w:ind w:left="1982" w:hanging="566"/>
        <w:rPr>
          <w:lang w:val="sk-SK"/>
        </w:rPr>
      </w:pPr>
      <w:r w:rsidRPr="00FC2706">
        <w:rPr>
          <w:lang w:val="sk-SK"/>
        </w:rPr>
        <w:t>„</w:t>
      </w:r>
      <w:r w:rsidRPr="00FC2706">
        <w:rPr>
          <w:b/>
          <w:i/>
          <w:lang w:val="sk-SK"/>
        </w:rPr>
        <w:t>a)</w:t>
      </w:r>
      <w:r w:rsidRPr="00FC2706">
        <w:rPr>
          <w:lang w:val="sk-SK"/>
        </w:rPr>
        <w:tab/>
      </w:r>
      <w:r w:rsidRPr="00FC2706">
        <w:rPr>
          <w:b/>
          <w:i/>
          <w:lang w:val="sk-SK"/>
        </w:rPr>
        <w:t>mali potrebné znalosti a zručnosti v oblasti alternatívneho alebo súdneho riešenia spotrebiteľských sporov, ako aj všeobecné znalosti v oblasti práva vrátane súkromného práva medzinárodného na riešenie cezhraničných prípadov;“</w:t>
      </w:r>
      <w:r w:rsidR="00370F25" w:rsidRPr="00FC2706">
        <w:rPr>
          <w:b/>
          <w:i/>
          <w:lang w:val="sk-SK"/>
        </w:rPr>
        <w:t>;</w:t>
      </w:r>
    </w:p>
    <w:p w:rsidR="004567CD" w:rsidRPr="00FC2706" w:rsidRDefault="00D02D7C">
      <w:pPr>
        <w:ind w:left="1416" w:hanging="566"/>
        <w:rPr>
          <w:lang w:val="sk-SK"/>
        </w:rPr>
      </w:pPr>
      <w:r w:rsidRPr="00FC2706">
        <w:rPr>
          <w:b/>
          <w:i/>
          <w:lang w:val="sk-SK"/>
        </w:rPr>
        <w:t>b)</w:t>
      </w:r>
      <w:r w:rsidRPr="00FC2706">
        <w:rPr>
          <w:lang w:val="sk-SK"/>
        </w:rPr>
        <w:tab/>
      </w:r>
      <w:r w:rsidRPr="00FC2706">
        <w:rPr>
          <w:b/>
          <w:i/>
          <w:lang w:val="sk-SK"/>
        </w:rPr>
        <w:t>v odseku 3 sa vkladá toto písmeno:</w:t>
      </w:r>
    </w:p>
    <w:p w:rsidR="004567CD" w:rsidRPr="00FC2706" w:rsidRDefault="00D02D7C">
      <w:pPr>
        <w:ind w:left="1982" w:hanging="566"/>
        <w:rPr>
          <w:lang w:val="sk-SK"/>
        </w:rPr>
      </w:pPr>
      <w:r w:rsidRPr="00FC2706">
        <w:rPr>
          <w:lang w:val="sk-SK"/>
        </w:rPr>
        <w:t>„</w:t>
      </w:r>
      <w:proofErr w:type="spellStart"/>
      <w:r w:rsidRPr="00FC2706">
        <w:rPr>
          <w:b/>
          <w:i/>
          <w:lang w:val="sk-SK"/>
        </w:rPr>
        <w:t>aa</w:t>
      </w:r>
      <w:proofErr w:type="spellEnd"/>
      <w:r w:rsidRPr="00FC2706">
        <w:rPr>
          <w:b/>
          <w:i/>
          <w:lang w:val="sk-SK"/>
        </w:rPr>
        <w:t>)</w:t>
      </w:r>
      <w:r w:rsidRPr="00FC2706">
        <w:rPr>
          <w:lang w:val="sk-SK"/>
        </w:rPr>
        <w:tab/>
      </w:r>
      <w:r w:rsidRPr="00FC2706">
        <w:rPr>
          <w:b/>
          <w:i/>
          <w:lang w:val="sk-SK"/>
        </w:rPr>
        <w:t>ak spor rieši subjekt ARS a fyzické osoby poverené riešením sporu zamestnáva alebo odmeňuje výlučne individuálny obchodník, subjekt ARS má prístup len k údajom striktne súvisiacim s prípadom, ktoré explicitne poskytol obchodník alebo spotrebiteľ;“</w:t>
      </w:r>
      <w:r w:rsidR="00370F25" w:rsidRPr="00FC2706">
        <w:rPr>
          <w:b/>
          <w:i/>
          <w:lang w:val="sk-SK"/>
        </w:rPr>
        <w:t>;</w:t>
      </w:r>
    </w:p>
    <w:p w:rsidR="004567CD" w:rsidRPr="00FC2706" w:rsidRDefault="00D02D7C">
      <w:pPr>
        <w:ind w:left="1416" w:hanging="566"/>
        <w:rPr>
          <w:lang w:val="sk-SK"/>
        </w:rPr>
      </w:pPr>
      <w:r w:rsidRPr="00FC2706">
        <w:rPr>
          <w:b/>
          <w:i/>
          <w:lang w:val="sk-SK"/>
        </w:rPr>
        <w:t>c)</w:t>
      </w:r>
      <w:r w:rsidRPr="00FC2706">
        <w:rPr>
          <w:lang w:val="sk-SK"/>
        </w:rPr>
        <w:tab/>
      </w:r>
      <w:r w:rsidRPr="00FC2706">
        <w:rPr>
          <w:b/>
          <w:i/>
          <w:lang w:val="sk-SK"/>
        </w:rPr>
        <w:t>odsek 6 sa nahrádza takto:</w:t>
      </w:r>
    </w:p>
    <w:p w:rsidR="004567CD" w:rsidRPr="00FC2706" w:rsidRDefault="00D02D7C">
      <w:pPr>
        <w:ind w:left="1982" w:hanging="566"/>
        <w:rPr>
          <w:b/>
          <w:lang w:val="sk-SK"/>
        </w:rPr>
      </w:pPr>
      <w:r w:rsidRPr="00FC2706">
        <w:rPr>
          <w:lang w:val="sk-SK"/>
        </w:rPr>
        <w:t>„</w:t>
      </w:r>
      <w:r w:rsidRPr="00FC2706">
        <w:rPr>
          <w:b/>
          <w:i/>
          <w:lang w:val="sk-SK"/>
        </w:rPr>
        <w:t>6.</w:t>
      </w:r>
      <w:r w:rsidRPr="00FC2706">
        <w:rPr>
          <w:lang w:val="sk-SK"/>
        </w:rPr>
        <w:tab/>
      </w:r>
      <w:r w:rsidRPr="00FC2706">
        <w:rPr>
          <w:b/>
          <w:i/>
          <w:lang w:val="sk-SK"/>
        </w:rPr>
        <w:t xml:space="preserve">Členské štáty na účely odseku 1 písm. a) zabezpečia, aby subjekty ARS poskytovali fyzickým osobám povereným ARS pravidelnú odbornú prípravu, najmä v oblasti </w:t>
      </w:r>
      <w:r w:rsidR="00EE7B92" w:rsidRPr="00FC2706">
        <w:rPr>
          <w:b/>
          <w:i/>
          <w:lang w:val="sk-SK"/>
        </w:rPr>
        <w:t xml:space="preserve">právnych predpisov na ochranu spotrebiteľa </w:t>
      </w:r>
      <w:r w:rsidRPr="00FC2706">
        <w:rPr>
          <w:b/>
          <w:i/>
          <w:lang w:val="sk-SK"/>
        </w:rPr>
        <w:t>a iných príslušných odvetvových právnych predpisov. Príslušné orgány monitorujú programy odbornej prípravy subjektov ARS na základe informácií, ktoré im boli oznámené v súlade s článkom 19 ods. 3 písm. g).“</w:t>
      </w:r>
      <w:r w:rsidR="00905D2A" w:rsidRPr="00FC2706">
        <w:rPr>
          <w:b/>
          <w:lang w:val="sk-SK"/>
        </w:rPr>
        <w:t xml:space="preserve"> [PN 40]</w:t>
      </w:r>
    </w:p>
    <w:p w:rsidR="004567CD" w:rsidRPr="00FC2706" w:rsidRDefault="00905D2A">
      <w:pPr>
        <w:ind w:left="850" w:hanging="850"/>
        <w:rPr>
          <w:lang w:val="sk-SK"/>
        </w:rPr>
      </w:pPr>
      <w:r w:rsidRPr="00FC2706">
        <w:rPr>
          <w:lang w:val="sk-SK"/>
        </w:rPr>
        <w:br w:type="page"/>
      </w:r>
      <w:r w:rsidR="00D02D7C" w:rsidRPr="00FC2706">
        <w:rPr>
          <w:lang w:val="sk-SK"/>
        </w:rPr>
        <w:lastRenderedPageBreak/>
        <w:t>4.</w:t>
      </w:r>
      <w:r w:rsidR="00D02D7C" w:rsidRPr="00FC2706">
        <w:rPr>
          <w:lang w:val="sk-SK"/>
        </w:rPr>
        <w:tab/>
        <w:t>V článku 7 sa odsek 2 mení takto:</w:t>
      </w:r>
    </w:p>
    <w:p w:rsidR="004567CD" w:rsidRPr="00FC2706" w:rsidRDefault="00D02D7C">
      <w:pPr>
        <w:ind w:left="1416" w:hanging="566"/>
        <w:rPr>
          <w:lang w:val="sk-SK"/>
        </w:rPr>
      </w:pPr>
      <w:r w:rsidRPr="00FC2706">
        <w:rPr>
          <w:lang w:val="sk-SK"/>
        </w:rPr>
        <w:t>a)</w:t>
      </w:r>
      <w:r w:rsidRPr="00FC2706">
        <w:rPr>
          <w:lang w:val="sk-SK"/>
        </w:rPr>
        <w:tab/>
        <w:t>v úvodnom súvetí sa prvá veta nahrádza takto:</w:t>
      </w:r>
    </w:p>
    <w:p w:rsidR="004567CD" w:rsidRPr="00FC2706" w:rsidRDefault="00D02D7C">
      <w:pPr>
        <w:ind w:left="1416"/>
        <w:rPr>
          <w:lang w:val="sk-SK"/>
        </w:rPr>
      </w:pPr>
      <w:r w:rsidRPr="00FC2706">
        <w:rPr>
          <w:lang w:val="sk-SK"/>
        </w:rPr>
        <w:t>„Členské štáty zabezpečia, aby subjekty ARS zverejňovali na svojich webových stránkach, na požiadanie na trvalom nosiči, a akýmikoľvek inými prostriedkami, ktoré považujú za vhodné, dvojročné správy o</w:t>
      </w:r>
      <w:r w:rsidR="00EE7B92" w:rsidRPr="00FC2706">
        <w:rPr>
          <w:lang w:val="sk-SK"/>
        </w:rPr>
        <w:t> </w:t>
      </w:r>
      <w:r w:rsidRPr="00FC2706">
        <w:rPr>
          <w:lang w:val="sk-SK"/>
        </w:rPr>
        <w:t>činnosti</w:t>
      </w:r>
      <w:r w:rsidR="00EE7B92" w:rsidRPr="00FC2706">
        <w:rPr>
          <w:lang w:val="sk-SK"/>
        </w:rPr>
        <w:t>.</w:t>
      </w:r>
      <w:r w:rsidRPr="00FC2706">
        <w:rPr>
          <w:lang w:val="sk-SK"/>
        </w:rPr>
        <w:t>“</w:t>
      </w:r>
    </w:p>
    <w:p w:rsidR="004567CD" w:rsidRPr="00FC2706" w:rsidRDefault="00D02D7C">
      <w:pPr>
        <w:ind w:left="1416" w:hanging="566"/>
        <w:rPr>
          <w:b/>
          <w:lang w:val="sk-SK"/>
        </w:rPr>
      </w:pPr>
      <w:r w:rsidRPr="00FC2706">
        <w:rPr>
          <w:strike/>
          <w:lang w:val="sk-SK"/>
        </w:rPr>
        <w:t>b)</w:t>
      </w:r>
      <w:r w:rsidRPr="00FC2706">
        <w:rPr>
          <w:lang w:val="sk-SK"/>
        </w:rPr>
        <w:tab/>
      </w:r>
      <w:r w:rsidRPr="00FC2706">
        <w:rPr>
          <w:strike/>
          <w:lang w:val="sk-SK"/>
        </w:rPr>
        <w:t>Písmeno h) sa vypúšťa.</w:t>
      </w:r>
      <w:r w:rsidR="00905D2A" w:rsidRPr="00FC2706">
        <w:rPr>
          <w:b/>
          <w:lang w:val="sk-SK"/>
        </w:rPr>
        <w:t xml:space="preserve"> [PN 41]</w:t>
      </w:r>
    </w:p>
    <w:p w:rsidR="004567CD" w:rsidRPr="00FC2706" w:rsidRDefault="00D02D7C">
      <w:pPr>
        <w:ind w:left="850" w:hanging="850"/>
        <w:rPr>
          <w:lang w:val="sk-SK"/>
        </w:rPr>
      </w:pPr>
      <w:r w:rsidRPr="00FC2706">
        <w:rPr>
          <w:b/>
          <w:i/>
          <w:lang w:val="sk-SK"/>
        </w:rPr>
        <w:t>4a.</w:t>
      </w:r>
      <w:r w:rsidRPr="00FC2706">
        <w:rPr>
          <w:lang w:val="sk-SK"/>
        </w:rPr>
        <w:tab/>
      </w:r>
      <w:r w:rsidRPr="00FC2706">
        <w:rPr>
          <w:b/>
          <w:i/>
          <w:lang w:val="sk-SK"/>
        </w:rPr>
        <w:t>Článok 8 sa mení takto:</w:t>
      </w:r>
    </w:p>
    <w:p w:rsidR="004567CD" w:rsidRPr="00FC2706" w:rsidRDefault="00D02D7C">
      <w:pPr>
        <w:ind w:left="1416" w:hanging="566"/>
        <w:rPr>
          <w:lang w:val="sk-SK"/>
        </w:rPr>
      </w:pPr>
      <w:r w:rsidRPr="00FC2706">
        <w:rPr>
          <w:b/>
          <w:i/>
          <w:lang w:val="sk-SK"/>
        </w:rPr>
        <w:t>a)</w:t>
      </w:r>
      <w:r w:rsidRPr="00FC2706">
        <w:rPr>
          <w:lang w:val="sk-SK"/>
        </w:rPr>
        <w:tab/>
      </w:r>
      <w:r w:rsidRPr="00FC2706">
        <w:rPr>
          <w:b/>
          <w:i/>
          <w:lang w:val="sk-SK"/>
        </w:rPr>
        <w:t>písmeno c) sa nahrádza takto:</w:t>
      </w:r>
    </w:p>
    <w:p w:rsidR="004567CD" w:rsidRPr="00FC2706" w:rsidRDefault="00D02D7C">
      <w:pPr>
        <w:ind w:left="1982" w:hanging="566"/>
        <w:rPr>
          <w:lang w:val="sk-SK"/>
        </w:rPr>
      </w:pPr>
      <w:r w:rsidRPr="00FC2706">
        <w:rPr>
          <w:lang w:val="sk-SK"/>
        </w:rPr>
        <w:t>„</w:t>
      </w:r>
      <w:r w:rsidRPr="00FC2706">
        <w:rPr>
          <w:b/>
          <w:i/>
          <w:lang w:val="sk-SK"/>
        </w:rPr>
        <w:t>c)</w:t>
      </w:r>
      <w:r w:rsidRPr="00FC2706">
        <w:rPr>
          <w:lang w:val="sk-SK"/>
        </w:rPr>
        <w:tab/>
      </w:r>
      <w:r w:rsidRPr="00FC2706">
        <w:rPr>
          <w:b/>
          <w:i/>
          <w:lang w:val="sk-SK"/>
        </w:rPr>
        <w:t>postup ARS je pre spotrebiteľov bezplatný alebo dostupný za symbolický poplatok a ak sa spotrebiteľom účtuje symbolický poplatok, tento refunduj</w:t>
      </w:r>
      <w:r w:rsidR="00EE7B92" w:rsidRPr="00FC2706">
        <w:rPr>
          <w:b/>
          <w:i/>
          <w:lang w:val="sk-SK"/>
        </w:rPr>
        <w:t>ú</w:t>
      </w:r>
      <w:r w:rsidRPr="00FC2706">
        <w:rPr>
          <w:b/>
          <w:i/>
          <w:lang w:val="sk-SK"/>
        </w:rPr>
        <w:t xml:space="preserve"> </w:t>
      </w:r>
      <w:r w:rsidR="00EE7B92" w:rsidRPr="00FC2706">
        <w:rPr>
          <w:b/>
          <w:i/>
          <w:lang w:val="sk-SK"/>
        </w:rPr>
        <w:t xml:space="preserve">vnútroštátne orgány </w:t>
      </w:r>
      <w:r w:rsidRPr="00FC2706">
        <w:rPr>
          <w:b/>
          <w:i/>
          <w:lang w:val="sk-SK"/>
        </w:rPr>
        <w:t>po vyriešení sporu;“</w:t>
      </w:r>
      <w:r w:rsidR="00EE7B92" w:rsidRPr="00FC2706">
        <w:rPr>
          <w:b/>
          <w:i/>
          <w:lang w:val="sk-SK"/>
        </w:rPr>
        <w:t>;</w:t>
      </w:r>
    </w:p>
    <w:p w:rsidR="004567CD" w:rsidRPr="00FC2706" w:rsidRDefault="00D02D7C">
      <w:pPr>
        <w:ind w:left="1416" w:hanging="566"/>
        <w:rPr>
          <w:lang w:val="sk-SK"/>
        </w:rPr>
      </w:pPr>
      <w:r w:rsidRPr="00FC2706">
        <w:rPr>
          <w:b/>
          <w:i/>
          <w:lang w:val="sk-SK"/>
        </w:rPr>
        <w:t>b)</w:t>
      </w:r>
      <w:r w:rsidRPr="00FC2706">
        <w:rPr>
          <w:lang w:val="sk-SK"/>
        </w:rPr>
        <w:tab/>
      </w:r>
      <w:r w:rsidRPr="00FC2706">
        <w:rPr>
          <w:b/>
          <w:i/>
          <w:lang w:val="sk-SK"/>
        </w:rPr>
        <w:t>vkladá sa t</w:t>
      </w:r>
      <w:r w:rsidR="00EE7B92" w:rsidRPr="00FC2706">
        <w:rPr>
          <w:b/>
          <w:i/>
          <w:lang w:val="sk-SK"/>
        </w:rPr>
        <w:t>o</w:t>
      </w:r>
      <w:r w:rsidRPr="00FC2706">
        <w:rPr>
          <w:b/>
          <w:i/>
          <w:lang w:val="sk-SK"/>
        </w:rPr>
        <w:t xml:space="preserve">to </w:t>
      </w:r>
      <w:r w:rsidR="00EE7B92" w:rsidRPr="00FC2706">
        <w:rPr>
          <w:b/>
          <w:i/>
          <w:lang w:val="sk-SK"/>
        </w:rPr>
        <w:t>písmeno</w:t>
      </w:r>
      <w:r w:rsidRPr="00FC2706">
        <w:rPr>
          <w:b/>
          <w:i/>
          <w:lang w:val="sk-SK"/>
        </w:rPr>
        <w:t>:</w:t>
      </w:r>
    </w:p>
    <w:p w:rsidR="004567CD" w:rsidRPr="00FC2706" w:rsidRDefault="00D02D7C">
      <w:pPr>
        <w:ind w:left="1982" w:hanging="566"/>
        <w:rPr>
          <w:b/>
          <w:lang w:val="sk-SK"/>
        </w:rPr>
      </w:pPr>
      <w:r w:rsidRPr="00FC2706">
        <w:rPr>
          <w:lang w:val="sk-SK"/>
        </w:rPr>
        <w:t>„</w:t>
      </w:r>
      <w:r w:rsidRPr="00FC2706">
        <w:rPr>
          <w:b/>
          <w:i/>
          <w:lang w:val="sk-SK"/>
        </w:rPr>
        <w:t>da)</w:t>
      </w:r>
      <w:r w:rsidRPr="00FC2706">
        <w:rPr>
          <w:lang w:val="sk-SK"/>
        </w:rPr>
        <w:tab/>
      </w:r>
      <w:r w:rsidRPr="00FC2706">
        <w:rPr>
          <w:b/>
          <w:i/>
          <w:lang w:val="sk-SK"/>
        </w:rPr>
        <w:t>na žiadosť spotrebiteľa majú strany prístup ku konaniu s možnosťou fyzického stretnutia;“</w:t>
      </w:r>
      <w:r w:rsidR="00905D2A" w:rsidRPr="00FC2706">
        <w:rPr>
          <w:b/>
          <w:lang w:val="sk-SK"/>
        </w:rPr>
        <w:t xml:space="preserve"> [PN 42]</w:t>
      </w:r>
    </w:p>
    <w:p w:rsidR="004567CD" w:rsidRPr="00FC2706" w:rsidRDefault="00905D2A">
      <w:pPr>
        <w:ind w:left="850" w:hanging="850"/>
        <w:rPr>
          <w:lang w:val="sk-SK"/>
        </w:rPr>
      </w:pPr>
      <w:r w:rsidRPr="00FC2706">
        <w:rPr>
          <w:b/>
          <w:i/>
          <w:lang w:val="sk-SK"/>
        </w:rPr>
        <w:br w:type="page"/>
      </w:r>
      <w:r w:rsidR="00D02D7C" w:rsidRPr="00FC2706">
        <w:rPr>
          <w:b/>
          <w:i/>
          <w:lang w:val="sk-SK"/>
        </w:rPr>
        <w:lastRenderedPageBreak/>
        <w:t>4b.</w:t>
      </w:r>
      <w:r w:rsidR="00D02D7C" w:rsidRPr="00FC2706">
        <w:rPr>
          <w:lang w:val="sk-SK"/>
        </w:rPr>
        <w:tab/>
      </w:r>
      <w:r w:rsidR="00D02D7C" w:rsidRPr="00FC2706">
        <w:rPr>
          <w:b/>
          <w:i/>
          <w:lang w:val="sk-SK"/>
        </w:rPr>
        <w:t>Vkladá sa tento článok:</w:t>
      </w:r>
    </w:p>
    <w:p w:rsidR="004567CD" w:rsidRPr="00FC2706" w:rsidRDefault="00D02D7C">
      <w:pPr>
        <w:ind w:left="850"/>
        <w:rPr>
          <w:lang w:val="sk-SK"/>
        </w:rPr>
      </w:pPr>
      <w:r w:rsidRPr="00FC2706">
        <w:rPr>
          <w:lang w:val="sk-SK"/>
        </w:rPr>
        <w:t>„</w:t>
      </w:r>
      <w:r w:rsidRPr="00FC2706">
        <w:rPr>
          <w:b/>
          <w:i/>
          <w:lang w:val="sk-SK"/>
        </w:rPr>
        <w:t>Článok 11a</w:t>
      </w:r>
    </w:p>
    <w:p w:rsidR="004567CD" w:rsidRPr="00FC2706" w:rsidRDefault="00D02D7C">
      <w:pPr>
        <w:ind w:left="850"/>
        <w:rPr>
          <w:b/>
          <w:lang w:val="sk-SK"/>
        </w:rPr>
      </w:pPr>
      <w:r w:rsidRPr="00FC2706">
        <w:rPr>
          <w:b/>
          <w:i/>
          <w:lang w:val="sk-SK"/>
        </w:rPr>
        <w:t>Členské štáty zabezpečia, aby obchodníci v prípade, že nekonajú v zhode s výsledkom postupu ARS, bez ohľadu na to, či je výsledok tohto postupu záväzný, boli povinní poskytnúť ostatným účastníkom postupu ARS písomné vysvetlenie.“</w:t>
      </w:r>
      <w:r w:rsidR="00905D2A" w:rsidRPr="00FC2706">
        <w:rPr>
          <w:b/>
          <w:lang w:val="sk-SK"/>
        </w:rPr>
        <w:t xml:space="preserve"> [PN 43]</w:t>
      </w:r>
    </w:p>
    <w:p w:rsidR="004567CD" w:rsidRPr="00FC2706" w:rsidRDefault="00D02D7C">
      <w:pPr>
        <w:ind w:left="850" w:hanging="850"/>
        <w:rPr>
          <w:lang w:val="sk-SK"/>
        </w:rPr>
      </w:pPr>
      <w:r w:rsidRPr="00FC2706">
        <w:rPr>
          <w:lang w:val="sk-SK"/>
        </w:rPr>
        <w:t>5.</w:t>
      </w:r>
      <w:r w:rsidRPr="00FC2706">
        <w:rPr>
          <w:lang w:val="sk-SK"/>
        </w:rPr>
        <w:tab/>
        <w:t xml:space="preserve">V článku 13 sa </w:t>
      </w:r>
      <w:r w:rsidRPr="00FC2706">
        <w:rPr>
          <w:strike/>
          <w:lang w:val="sk-SK"/>
        </w:rPr>
        <w:t xml:space="preserve">vypúšťa </w:t>
      </w:r>
      <w:r w:rsidRPr="00FC2706">
        <w:rPr>
          <w:lang w:val="sk-SK"/>
        </w:rPr>
        <w:t xml:space="preserve">odsek </w:t>
      </w:r>
      <w:r w:rsidRPr="00FC2706">
        <w:rPr>
          <w:strike/>
          <w:lang w:val="sk-SK"/>
        </w:rPr>
        <w:t>3.</w:t>
      </w:r>
      <w:r w:rsidRPr="00FC2706">
        <w:rPr>
          <w:b/>
          <w:i/>
          <w:lang w:val="sk-SK"/>
        </w:rPr>
        <w:t>2 nahrádza takto:</w:t>
      </w:r>
    </w:p>
    <w:p w:rsidR="004567CD" w:rsidRPr="00FC2706" w:rsidRDefault="00D02D7C">
      <w:pPr>
        <w:ind w:left="1416" w:hanging="566"/>
        <w:rPr>
          <w:lang w:val="sk-SK"/>
        </w:rPr>
      </w:pPr>
      <w:r w:rsidRPr="00FC2706">
        <w:rPr>
          <w:lang w:val="sk-SK"/>
        </w:rPr>
        <w:t>„</w:t>
      </w:r>
      <w:r w:rsidRPr="00FC2706">
        <w:rPr>
          <w:b/>
          <w:i/>
          <w:lang w:val="sk-SK"/>
        </w:rPr>
        <w:t>2.</w:t>
      </w:r>
      <w:r w:rsidRPr="00FC2706">
        <w:rPr>
          <w:lang w:val="sk-SK"/>
        </w:rPr>
        <w:tab/>
      </w:r>
      <w:r w:rsidRPr="00FC2706">
        <w:rPr>
          <w:b/>
          <w:i/>
          <w:lang w:val="sk-SK"/>
        </w:rPr>
        <w:t>Informácie uvedené v odseku 1 sa poskytujú:</w:t>
      </w:r>
    </w:p>
    <w:p w:rsidR="004567CD" w:rsidRPr="00FC2706" w:rsidRDefault="00D02D7C">
      <w:pPr>
        <w:ind w:left="1982" w:hanging="566"/>
        <w:rPr>
          <w:lang w:val="sk-SK"/>
        </w:rPr>
      </w:pPr>
      <w:r w:rsidRPr="00FC2706">
        <w:rPr>
          <w:b/>
          <w:i/>
          <w:lang w:val="sk-SK"/>
        </w:rPr>
        <w:t>a)</w:t>
      </w:r>
      <w:r w:rsidRPr="00FC2706">
        <w:rPr>
          <w:lang w:val="sk-SK"/>
        </w:rPr>
        <w:tab/>
      </w:r>
      <w:r w:rsidRPr="00FC2706">
        <w:rPr>
          <w:b/>
          <w:i/>
          <w:lang w:val="sk-SK"/>
        </w:rPr>
        <w:t>na webovom sídle obchodníka (ak existuje) jasným, zreteľným, zrozumiteľným a ľahko dostupným spôsobom;</w:t>
      </w:r>
    </w:p>
    <w:p w:rsidR="004567CD" w:rsidRPr="00FC2706" w:rsidRDefault="00D02D7C">
      <w:pPr>
        <w:ind w:left="1982" w:hanging="566"/>
        <w:rPr>
          <w:lang w:val="sk-SK"/>
        </w:rPr>
      </w:pPr>
      <w:r w:rsidRPr="00FC2706">
        <w:rPr>
          <w:b/>
          <w:i/>
          <w:lang w:val="sk-SK"/>
        </w:rPr>
        <w:t>b)</w:t>
      </w:r>
      <w:r w:rsidRPr="00FC2706">
        <w:rPr>
          <w:lang w:val="sk-SK"/>
        </w:rPr>
        <w:tab/>
      </w:r>
      <w:r w:rsidRPr="00FC2706">
        <w:rPr>
          <w:b/>
          <w:i/>
          <w:lang w:val="sk-SK"/>
        </w:rPr>
        <w:t>vo všeobecných podmienkach kúpnych zmlúv alebo zmlúv o službách medzi obchodníkom a spotrebiteľom; a</w:t>
      </w:r>
    </w:p>
    <w:p w:rsidR="004567CD" w:rsidRPr="00FC2706" w:rsidRDefault="00D02D7C">
      <w:pPr>
        <w:ind w:left="1982" w:hanging="566"/>
        <w:rPr>
          <w:lang w:val="sk-SK"/>
        </w:rPr>
      </w:pPr>
      <w:r w:rsidRPr="00FC2706">
        <w:rPr>
          <w:b/>
          <w:i/>
          <w:lang w:val="sk-SK"/>
        </w:rPr>
        <w:t>c)</w:t>
      </w:r>
      <w:r w:rsidRPr="00FC2706">
        <w:rPr>
          <w:lang w:val="sk-SK"/>
        </w:rPr>
        <w:tab/>
      </w:r>
      <w:r w:rsidRPr="00FC2706">
        <w:rPr>
          <w:b/>
          <w:i/>
          <w:lang w:val="sk-SK"/>
        </w:rPr>
        <w:t>na faktúrach vyhotovených obchodníkom.</w:t>
      </w:r>
    </w:p>
    <w:p w:rsidR="004567CD" w:rsidRPr="00FC2706" w:rsidRDefault="00D02D7C">
      <w:pPr>
        <w:ind w:left="1416" w:hanging="566"/>
        <w:rPr>
          <w:b/>
          <w:lang w:val="sk-SK"/>
        </w:rPr>
      </w:pPr>
      <w:r w:rsidRPr="00FC2706">
        <w:rPr>
          <w:b/>
          <w:i/>
          <w:lang w:val="sk-SK"/>
        </w:rPr>
        <w:t>2a.</w:t>
      </w:r>
      <w:r w:rsidRPr="00FC2706">
        <w:rPr>
          <w:lang w:val="sk-SK"/>
        </w:rPr>
        <w:tab/>
      </w:r>
      <w:r w:rsidRPr="00FC2706">
        <w:rPr>
          <w:b/>
          <w:i/>
          <w:lang w:val="sk-SK"/>
        </w:rPr>
        <w:t>Obchodníci poskytnú e-mailovú adresu, aby ich spotrebitelia mohli kontaktovať</w:t>
      </w:r>
      <w:r w:rsidR="00EE7B92" w:rsidRPr="00FC2706">
        <w:rPr>
          <w:b/>
          <w:i/>
          <w:lang w:val="sk-SK"/>
        </w:rPr>
        <w:t>, a to</w:t>
      </w:r>
      <w:r w:rsidRPr="00FC2706">
        <w:rPr>
          <w:b/>
          <w:i/>
          <w:lang w:val="sk-SK"/>
        </w:rPr>
        <w:t xml:space="preserve"> aj výlučne na účely postupov ARS.“</w:t>
      </w:r>
      <w:r w:rsidR="00905D2A" w:rsidRPr="00FC2706">
        <w:rPr>
          <w:b/>
          <w:lang w:val="sk-SK"/>
        </w:rPr>
        <w:t xml:space="preserve"> [PN 44]</w:t>
      </w:r>
    </w:p>
    <w:p w:rsidR="004567CD" w:rsidRPr="00FC2706" w:rsidRDefault="00905D2A">
      <w:pPr>
        <w:ind w:left="850" w:hanging="850"/>
        <w:rPr>
          <w:lang w:val="sk-SK"/>
        </w:rPr>
      </w:pPr>
      <w:r w:rsidRPr="00FC2706">
        <w:rPr>
          <w:lang w:val="sk-SK"/>
        </w:rPr>
        <w:br w:type="page"/>
      </w:r>
      <w:r w:rsidR="00D02D7C" w:rsidRPr="00FC2706">
        <w:rPr>
          <w:lang w:val="sk-SK"/>
        </w:rPr>
        <w:lastRenderedPageBreak/>
        <w:t>6.</w:t>
      </w:r>
      <w:r w:rsidR="00D02D7C" w:rsidRPr="00FC2706">
        <w:rPr>
          <w:lang w:val="sk-SK"/>
        </w:rPr>
        <w:tab/>
        <w:t>Článok 14 sa nahrádza takto:</w:t>
      </w:r>
    </w:p>
    <w:p w:rsidR="004567CD" w:rsidRPr="00FC2706" w:rsidRDefault="00D02D7C">
      <w:pPr>
        <w:ind w:left="850"/>
        <w:rPr>
          <w:lang w:val="sk-SK"/>
        </w:rPr>
      </w:pPr>
      <w:r w:rsidRPr="00FC2706">
        <w:rPr>
          <w:lang w:val="sk-SK"/>
        </w:rPr>
        <w:t>„Článok 14</w:t>
      </w:r>
    </w:p>
    <w:p w:rsidR="004567CD" w:rsidRPr="00FC2706" w:rsidRDefault="00D02D7C">
      <w:pPr>
        <w:ind w:left="850"/>
        <w:rPr>
          <w:lang w:val="sk-SK"/>
        </w:rPr>
      </w:pPr>
      <w:r w:rsidRPr="00FC2706">
        <w:rPr>
          <w:lang w:val="sk-SK"/>
        </w:rPr>
        <w:t>Pomoc spotrebiteľom</w:t>
      </w:r>
    </w:p>
    <w:p w:rsidR="004567CD" w:rsidRPr="00FC2706" w:rsidRDefault="00D02D7C">
      <w:pPr>
        <w:ind w:left="1416" w:hanging="566"/>
        <w:rPr>
          <w:lang w:val="sk-SK"/>
        </w:rPr>
      </w:pPr>
      <w:r w:rsidRPr="00FC2706">
        <w:rPr>
          <w:lang w:val="sk-SK"/>
        </w:rPr>
        <w:t>1.</w:t>
      </w:r>
      <w:r w:rsidRPr="00FC2706">
        <w:rPr>
          <w:lang w:val="sk-SK"/>
        </w:rPr>
        <w:tab/>
        <w:t>Členské štáty zabezpečia, aby v súvislosti s cezhraničnými spormi mali spotrebitelia a obchodníci možnosť získať pomoc pri prístupe k subjektu alebo subjektom ARS, ktoré sú príslušné na riešenie ich cezhraničných sporov.</w:t>
      </w:r>
    </w:p>
    <w:p w:rsidR="004567CD" w:rsidRPr="00FC2706" w:rsidRDefault="00D02D7C">
      <w:pPr>
        <w:ind w:left="1416" w:hanging="566"/>
        <w:rPr>
          <w:b/>
          <w:lang w:val="sk-SK"/>
        </w:rPr>
      </w:pPr>
      <w:r w:rsidRPr="00FC2706">
        <w:rPr>
          <w:b/>
          <w:i/>
          <w:lang w:val="sk-SK"/>
        </w:rPr>
        <w:t>1a.</w:t>
      </w:r>
      <w:r w:rsidRPr="00FC2706">
        <w:rPr>
          <w:lang w:val="sk-SK"/>
        </w:rPr>
        <w:tab/>
      </w:r>
      <w:r w:rsidRPr="00FC2706">
        <w:rPr>
          <w:b/>
          <w:i/>
          <w:lang w:val="sk-SK"/>
        </w:rPr>
        <w:t xml:space="preserve">Členské štáty zabezpečia, aby spotrebitelia mohli vykonávať cezhraničné postupy ARS v úradnom jazyku členského štátu svojho </w:t>
      </w:r>
      <w:r w:rsidR="00EE7B92" w:rsidRPr="00FC2706">
        <w:rPr>
          <w:b/>
          <w:i/>
          <w:lang w:val="sk-SK"/>
        </w:rPr>
        <w:t>bydliska</w:t>
      </w:r>
      <w:r w:rsidRPr="00FC2706">
        <w:rPr>
          <w:b/>
          <w:i/>
          <w:lang w:val="sk-SK"/>
        </w:rPr>
        <w:t>.</w:t>
      </w:r>
      <w:r w:rsidR="00905D2A" w:rsidRPr="00FC2706">
        <w:rPr>
          <w:b/>
          <w:lang w:val="sk-SK"/>
        </w:rPr>
        <w:t xml:space="preserve"> [PN 45]</w:t>
      </w:r>
    </w:p>
    <w:p w:rsidR="004567CD" w:rsidRPr="00FC2706" w:rsidRDefault="00D02D7C">
      <w:pPr>
        <w:ind w:left="1416" w:hanging="566"/>
        <w:rPr>
          <w:b/>
          <w:lang w:val="sk-SK"/>
        </w:rPr>
      </w:pPr>
      <w:r w:rsidRPr="00FC2706">
        <w:rPr>
          <w:lang w:val="sk-SK"/>
        </w:rPr>
        <w:t>2.</w:t>
      </w:r>
      <w:r w:rsidRPr="00FC2706">
        <w:rPr>
          <w:lang w:val="sk-SK"/>
        </w:rPr>
        <w:tab/>
        <w:t xml:space="preserve">Každý členský štát určí kontaktné miesto ARS zodpovedné za úlohu uvedenú v odseku 1. Každý členský štát oznámi názov a kontaktné údaje svojho kontaktného miesta ARS Komisii. Členské štáty zveria zodpovednosť za prevádzku kontaktných miest ARS svojmu centru, ktoré patrí do siete európskych spotrebiteľských centier, </w:t>
      </w:r>
      <w:r w:rsidRPr="00FC2706">
        <w:rPr>
          <w:strike/>
          <w:lang w:val="sk-SK"/>
        </w:rPr>
        <w:t xml:space="preserve">alebo, ak to nie je možné, </w:t>
      </w:r>
      <w:r w:rsidRPr="00FC2706">
        <w:rPr>
          <w:lang w:val="sk-SK"/>
        </w:rPr>
        <w:t>spotrebiteľským organizáciám alebo akémukoľvek inému orgánu zaoberajúcemu sa ochranou spotrebiteľa</w:t>
      </w:r>
      <w:r w:rsidRPr="00FC2706">
        <w:rPr>
          <w:b/>
          <w:i/>
          <w:lang w:val="sk-SK"/>
        </w:rPr>
        <w:t xml:space="preserve"> a zabezpečia, aby mali primerané rozpočtové prostriedky a ľudské zdroje</w:t>
      </w:r>
      <w:r w:rsidRPr="00FC2706">
        <w:rPr>
          <w:lang w:val="sk-SK"/>
        </w:rPr>
        <w:t>.</w:t>
      </w:r>
      <w:r w:rsidR="00905D2A" w:rsidRPr="00FC2706">
        <w:rPr>
          <w:b/>
          <w:lang w:val="sk-SK"/>
        </w:rPr>
        <w:t xml:space="preserve"> [PN 46]</w:t>
      </w:r>
    </w:p>
    <w:p w:rsidR="004567CD" w:rsidRPr="00FC2706" w:rsidRDefault="00905D2A">
      <w:pPr>
        <w:ind w:left="1416" w:hanging="566"/>
        <w:rPr>
          <w:b/>
          <w:lang w:val="sk-SK"/>
        </w:rPr>
      </w:pPr>
      <w:r w:rsidRPr="00FC2706">
        <w:rPr>
          <w:b/>
          <w:i/>
          <w:lang w:val="sk-SK"/>
        </w:rPr>
        <w:br w:type="page"/>
      </w:r>
      <w:r w:rsidR="00D02D7C" w:rsidRPr="00FC2706">
        <w:rPr>
          <w:b/>
          <w:i/>
          <w:lang w:val="sk-SK"/>
        </w:rPr>
        <w:lastRenderedPageBreak/>
        <w:t>2a.</w:t>
      </w:r>
      <w:r w:rsidR="00D02D7C" w:rsidRPr="00FC2706">
        <w:rPr>
          <w:lang w:val="sk-SK"/>
        </w:rPr>
        <w:tab/>
      </w:r>
      <w:r w:rsidR="00D02D7C" w:rsidRPr="00FC2706">
        <w:rPr>
          <w:b/>
          <w:i/>
          <w:lang w:val="sk-SK"/>
        </w:rPr>
        <w:t>Spotrebitelia a obchodníci ako účastníci cezhraničných sporov využívajú kontaktné miesto ARS určené podľa miesta bydliska spotrebiteľa a subjektu ARS členského štátu, v ktorom má spotrebiteľ bydlisko.</w:t>
      </w:r>
      <w:r w:rsidRPr="00FC2706">
        <w:rPr>
          <w:b/>
          <w:lang w:val="sk-SK"/>
        </w:rPr>
        <w:t xml:space="preserve"> [PN 47]</w:t>
      </w:r>
    </w:p>
    <w:p w:rsidR="004567CD" w:rsidRPr="00FC2706" w:rsidRDefault="00D02D7C">
      <w:pPr>
        <w:ind w:left="1416" w:hanging="566"/>
        <w:rPr>
          <w:lang w:val="sk-SK"/>
        </w:rPr>
      </w:pPr>
      <w:r w:rsidRPr="00FC2706">
        <w:rPr>
          <w:lang w:val="sk-SK"/>
        </w:rPr>
        <w:t>3.</w:t>
      </w:r>
      <w:r w:rsidRPr="00FC2706">
        <w:rPr>
          <w:lang w:val="sk-SK"/>
        </w:rPr>
        <w:tab/>
        <w:t>Kontaktné miesta ARS uľahčujú komunikáciu medzi účastníkmi a príslušným subjektom ARS, čo môže zahŕňať najmä:</w:t>
      </w:r>
    </w:p>
    <w:p w:rsidR="004567CD" w:rsidRPr="00FC2706" w:rsidRDefault="00D02D7C">
      <w:pPr>
        <w:ind w:left="1982" w:hanging="566"/>
        <w:rPr>
          <w:lang w:val="sk-SK"/>
        </w:rPr>
      </w:pPr>
      <w:r w:rsidRPr="00FC2706">
        <w:rPr>
          <w:lang w:val="sk-SK"/>
        </w:rPr>
        <w:t>a)</w:t>
      </w:r>
      <w:r w:rsidRPr="00FC2706">
        <w:rPr>
          <w:lang w:val="sk-SK"/>
        </w:rPr>
        <w:tab/>
        <w:t>pomoc pri predkladaní sťažnosti a prípadne súvisiacej dokumentácie;</w:t>
      </w:r>
    </w:p>
    <w:p w:rsidR="004567CD" w:rsidRPr="00FC2706" w:rsidRDefault="00D02D7C">
      <w:pPr>
        <w:ind w:left="1982" w:hanging="566"/>
        <w:rPr>
          <w:b/>
          <w:lang w:val="sk-SK"/>
        </w:rPr>
      </w:pPr>
      <w:proofErr w:type="spellStart"/>
      <w:r w:rsidRPr="00FC2706">
        <w:rPr>
          <w:b/>
          <w:i/>
          <w:lang w:val="sk-SK"/>
        </w:rPr>
        <w:t>aa</w:t>
      </w:r>
      <w:proofErr w:type="spellEnd"/>
      <w:r w:rsidRPr="00FC2706">
        <w:rPr>
          <w:b/>
          <w:i/>
          <w:lang w:val="sk-SK"/>
        </w:rPr>
        <w:t>)</w:t>
      </w:r>
      <w:r w:rsidRPr="00FC2706">
        <w:rPr>
          <w:lang w:val="sk-SK"/>
        </w:rPr>
        <w:tab/>
      </w:r>
      <w:r w:rsidRPr="00FC2706">
        <w:rPr>
          <w:b/>
          <w:i/>
          <w:lang w:val="sk-SK"/>
        </w:rPr>
        <w:t>v prípade potreby pomoc účastníkom a subjektom ARS s prekladom informácií, dokumentácie alebo procesných pravidiel;</w:t>
      </w:r>
      <w:r w:rsidR="00905D2A" w:rsidRPr="00FC2706">
        <w:rPr>
          <w:b/>
          <w:lang w:val="sk-SK"/>
        </w:rPr>
        <w:t xml:space="preserve"> [PN 48]</w:t>
      </w:r>
    </w:p>
    <w:p w:rsidR="004567CD" w:rsidRPr="00FC2706" w:rsidRDefault="00D02D7C">
      <w:pPr>
        <w:ind w:left="1982" w:hanging="566"/>
        <w:rPr>
          <w:lang w:val="sk-SK"/>
        </w:rPr>
      </w:pPr>
      <w:r w:rsidRPr="00FC2706">
        <w:rPr>
          <w:lang w:val="sk-SK"/>
        </w:rPr>
        <w:t>b)</w:t>
      </w:r>
      <w:r w:rsidRPr="00FC2706">
        <w:rPr>
          <w:lang w:val="sk-SK"/>
        </w:rPr>
        <w:tab/>
        <w:t>poskytnutie všeobecných informácií účastníkom a subjektom ARS o právach spotrebiteľa v EÚ;</w:t>
      </w:r>
    </w:p>
    <w:p w:rsidR="004567CD" w:rsidRPr="00FC2706" w:rsidRDefault="00D02D7C">
      <w:pPr>
        <w:ind w:left="1982" w:hanging="566"/>
        <w:rPr>
          <w:b/>
          <w:lang w:val="sk-SK"/>
        </w:rPr>
      </w:pPr>
      <w:r w:rsidRPr="00FC2706">
        <w:rPr>
          <w:b/>
          <w:i/>
          <w:lang w:val="sk-SK"/>
        </w:rPr>
        <w:t>ba)</w:t>
      </w:r>
      <w:r w:rsidRPr="00FC2706">
        <w:rPr>
          <w:lang w:val="sk-SK"/>
        </w:rPr>
        <w:tab/>
      </w:r>
      <w:r w:rsidRPr="00FC2706">
        <w:rPr>
          <w:b/>
          <w:i/>
          <w:lang w:val="sk-SK"/>
        </w:rPr>
        <w:t>poskytovanie príslušných informácií účastníkom a subjektom ARS o právnych predpisoch na ochranu spotrebiteľa v členskom štáte;</w:t>
      </w:r>
      <w:r w:rsidR="00905D2A" w:rsidRPr="00FC2706">
        <w:rPr>
          <w:b/>
          <w:lang w:val="sk-SK"/>
        </w:rPr>
        <w:t xml:space="preserve"> [PN 49]</w:t>
      </w:r>
    </w:p>
    <w:p w:rsidR="004567CD" w:rsidRPr="00FC2706" w:rsidRDefault="00E822CA">
      <w:pPr>
        <w:ind w:left="1982" w:hanging="566"/>
        <w:rPr>
          <w:lang w:val="sk-SK"/>
        </w:rPr>
      </w:pPr>
      <w:r w:rsidRPr="00FC2706">
        <w:rPr>
          <w:lang w:val="sk-SK"/>
        </w:rPr>
        <w:br w:type="page"/>
      </w:r>
      <w:r w:rsidR="00D02D7C" w:rsidRPr="00FC2706">
        <w:rPr>
          <w:lang w:val="sk-SK"/>
        </w:rPr>
        <w:lastRenderedPageBreak/>
        <w:t>c)</w:t>
      </w:r>
      <w:r w:rsidR="00D02D7C" w:rsidRPr="00FC2706">
        <w:rPr>
          <w:lang w:val="sk-SK"/>
        </w:rPr>
        <w:tab/>
        <w:t>objasnenie účastníkom, aké procedurálne pravidlá uplatňujú konkrétne subjekty ARS;</w:t>
      </w:r>
    </w:p>
    <w:p w:rsidR="004567CD" w:rsidRPr="00FC2706" w:rsidRDefault="00D02D7C">
      <w:pPr>
        <w:ind w:left="1982" w:hanging="566"/>
        <w:rPr>
          <w:lang w:val="sk-SK"/>
        </w:rPr>
      </w:pPr>
      <w:r w:rsidRPr="00FC2706">
        <w:rPr>
          <w:lang w:val="sk-SK"/>
        </w:rPr>
        <w:t>d)</w:t>
      </w:r>
      <w:r w:rsidRPr="00FC2706">
        <w:rPr>
          <w:lang w:val="sk-SK"/>
        </w:rPr>
        <w:tab/>
        <w:t>informovanie sťažovateľa o iných prostriedkoch nápravy v prípade, že spor nemožno vyriešiť prostredníctvom postupu ARS.</w:t>
      </w:r>
    </w:p>
    <w:p w:rsidR="004567CD" w:rsidRPr="00FC2706" w:rsidRDefault="00D02D7C">
      <w:pPr>
        <w:ind w:left="1416" w:hanging="566"/>
        <w:rPr>
          <w:lang w:val="sk-SK"/>
        </w:rPr>
      </w:pPr>
      <w:r w:rsidRPr="00FC2706">
        <w:rPr>
          <w:lang w:val="sk-SK"/>
        </w:rPr>
        <w:t>4.</w:t>
      </w:r>
      <w:r w:rsidRPr="00FC2706">
        <w:rPr>
          <w:lang w:val="sk-SK"/>
        </w:rPr>
        <w:tab/>
        <w:t>Členské štáty môžu udeliť kontaktným miestam ARS právo poskytovať spotrebiteľom a obchodníkom pomoc pri prístupe k subjektom ARS uvedenú v tomto článku aj v súvislosti s vnútroštátnymi spormi.</w:t>
      </w:r>
    </w:p>
    <w:p w:rsidR="004567CD" w:rsidRPr="00FC2706" w:rsidRDefault="00D02D7C">
      <w:pPr>
        <w:ind w:left="1416" w:hanging="566"/>
        <w:rPr>
          <w:lang w:val="sk-SK"/>
        </w:rPr>
      </w:pPr>
      <w:r w:rsidRPr="00FC2706">
        <w:rPr>
          <w:lang w:val="sk-SK"/>
        </w:rPr>
        <w:t>5.</w:t>
      </w:r>
      <w:r w:rsidRPr="00FC2706">
        <w:rPr>
          <w:lang w:val="sk-SK"/>
        </w:rPr>
        <w:tab/>
        <w:t>Členské štáty zabezpečia, aby všetci aktéri, ktorí poskytujú spotrebiteľom pomoc pri cezhraničných alebo vnútroštátnych sporoch, konali v dobrej viere s cieľom umožniť účastníkom sporu, aby dosiahli jeho zmierlivé vyriešenie, a poskytovali spotrebiteľom relevantné informácie úplne transparentne vrátane informácií o procesných pravidlách a akýchkoľvek uplatniteľných poplatkoch.“</w:t>
      </w:r>
    </w:p>
    <w:p w:rsidR="004567CD" w:rsidRPr="00FC2706" w:rsidRDefault="00E822CA">
      <w:pPr>
        <w:ind w:left="850" w:hanging="850"/>
        <w:rPr>
          <w:lang w:val="sk-SK"/>
        </w:rPr>
      </w:pPr>
      <w:r w:rsidRPr="00FC2706">
        <w:rPr>
          <w:b/>
          <w:i/>
          <w:lang w:val="sk-SK"/>
        </w:rPr>
        <w:br w:type="page"/>
      </w:r>
      <w:r w:rsidR="00D02D7C" w:rsidRPr="00FC2706">
        <w:rPr>
          <w:b/>
          <w:i/>
          <w:lang w:val="sk-SK"/>
        </w:rPr>
        <w:lastRenderedPageBreak/>
        <w:t>6a.</w:t>
      </w:r>
      <w:r w:rsidR="00D02D7C" w:rsidRPr="00FC2706">
        <w:rPr>
          <w:lang w:val="sk-SK"/>
        </w:rPr>
        <w:tab/>
      </w:r>
      <w:r w:rsidR="00D02D7C" w:rsidRPr="00FC2706">
        <w:rPr>
          <w:b/>
          <w:i/>
          <w:lang w:val="sk-SK"/>
        </w:rPr>
        <w:t>V článku 15 sa odsek 2 nahrádza takto:</w:t>
      </w:r>
    </w:p>
    <w:p w:rsidR="004567CD" w:rsidRPr="00FC2706" w:rsidRDefault="00D02D7C">
      <w:pPr>
        <w:ind w:left="1416" w:hanging="566"/>
        <w:rPr>
          <w:b/>
          <w:lang w:val="sk-SK"/>
        </w:rPr>
      </w:pPr>
      <w:r w:rsidRPr="00FC2706">
        <w:rPr>
          <w:lang w:val="sk-SK"/>
        </w:rPr>
        <w:t>„</w:t>
      </w:r>
      <w:r w:rsidRPr="00FC2706">
        <w:rPr>
          <w:b/>
          <w:i/>
          <w:lang w:val="sk-SK"/>
        </w:rPr>
        <w:t>1.</w:t>
      </w:r>
      <w:r w:rsidRPr="00FC2706">
        <w:rPr>
          <w:lang w:val="sk-SK"/>
        </w:rPr>
        <w:tab/>
      </w:r>
      <w:r w:rsidRPr="00FC2706">
        <w:rPr>
          <w:b/>
          <w:i/>
          <w:lang w:val="sk-SK"/>
        </w:rPr>
        <w:t>Členské štáty zabezpečia, aby príslušné organizácie spotrebiteľov a združenia podnikateľov na svojich webových sídlach a</w:t>
      </w:r>
      <w:r w:rsidR="004D54BE" w:rsidRPr="00FC2706">
        <w:rPr>
          <w:b/>
          <w:i/>
          <w:lang w:val="sk-SK"/>
        </w:rPr>
        <w:t xml:space="preserve"> v </w:t>
      </w:r>
      <w:r w:rsidRPr="00FC2706">
        <w:rPr>
          <w:b/>
          <w:i/>
          <w:lang w:val="sk-SK"/>
        </w:rPr>
        <w:t>brožúrach a inými prostriedkami, ktoré považujú za vhodné, zverejnili zoznam subjektov ARS uvedený v článku 20 ods. 4.“</w:t>
      </w:r>
      <w:r w:rsidR="00E822CA" w:rsidRPr="00FC2706">
        <w:rPr>
          <w:b/>
          <w:lang w:val="sk-SK"/>
        </w:rPr>
        <w:t xml:space="preserve"> [PN 50]</w:t>
      </w:r>
    </w:p>
    <w:p w:rsidR="004567CD" w:rsidRPr="00FC2706" w:rsidRDefault="00D02D7C">
      <w:pPr>
        <w:ind w:left="850" w:hanging="850"/>
        <w:rPr>
          <w:lang w:val="sk-SK"/>
        </w:rPr>
      </w:pPr>
      <w:r w:rsidRPr="00FC2706">
        <w:rPr>
          <w:b/>
          <w:i/>
          <w:lang w:val="sk-SK"/>
        </w:rPr>
        <w:t>6b.</w:t>
      </w:r>
      <w:r w:rsidRPr="00FC2706">
        <w:rPr>
          <w:lang w:val="sk-SK"/>
        </w:rPr>
        <w:tab/>
      </w:r>
      <w:r w:rsidRPr="00FC2706">
        <w:rPr>
          <w:b/>
          <w:i/>
          <w:lang w:val="sk-SK"/>
        </w:rPr>
        <w:t>V článku 17 sa odsek 2 nahrádza takto:</w:t>
      </w:r>
    </w:p>
    <w:p w:rsidR="004567CD" w:rsidRPr="00FC2706" w:rsidRDefault="00D02D7C">
      <w:pPr>
        <w:ind w:left="1416" w:hanging="566"/>
        <w:rPr>
          <w:b/>
          <w:lang w:val="sk-SK"/>
        </w:rPr>
      </w:pPr>
      <w:r w:rsidRPr="00FC2706">
        <w:rPr>
          <w:lang w:val="sk-SK"/>
        </w:rPr>
        <w:t>„</w:t>
      </w:r>
      <w:r w:rsidRPr="00FC2706">
        <w:rPr>
          <w:b/>
          <w:i/>
          <w:lang w:val="sk-SK"/>
        </w:rPr>
        <w:t>1.</w:t>
      </w:r>
      <w:r w:rsidRPr="00FC2706">
        <w:rPr>
          <w:lang w:val="sk-SK"/>
        </w:rPr>
        <w:tab/>
      </w:r>
      <w:r w:rsidRPr="00FC2706">
        <w:rPr>
          <w:b/>
          <w:i/>
          <w:lang w:val="sk-SK"/>
        </w:rPr>
        <w:t>Táto spolupráca zahŕňa najmä vzájomnú výmenu informácií o praktikách v špecifických sektoroch podnikania, na ktoré spotrebitelia opakovane podávajú sťažnosti. V prípade potreby zahŕňa aj povinnosť subjektov ARS odkázať spotrebiteľov na vnútroštátne orgány uvedené v odseku 1 vždy, keď nahlásia nekalé obchodné praktiky. Okrem toho v prípade potreby zahŕňa</w:t>
      </w:r>
      <w:r w:rsidR="004D54BE" w:rsidRPr="00FC2706">
        <w:rPr>
          <w:b/>
          <w:i/>
          <w:lang w:val="sk-SK"/>
        </w:rPr>
        <w:t xml:space="preserve"> aj</w:t>
      </w:r>
      <w:r w:rsidRPr="00FC2706">
        <w:rPr>
          <w:b/>
          <w:i/>
          <w:lang w:val="sk-SK"/>
        </w:rPr>
        <w:t xml:space="preserve"> povinnosť subjektov ARS oznamovať nekalé obchodné praktiky a podmienky vnútroštátnym orgánom vždy, keď sa o nich dozvedia. Zahŕňa aj poskytovanie technického posúdenia a informácií týmito vnútroštátnymi orgánmi subjektom ARS v prípade, že sú takéto posúdenie alebo informácie pri riešení jednotlivých sporov potrebné a už sú k dispozícii.“</w:t>
      </w:r>
      <w:r w:rsidR="00E822CA" w:rsidRPr="00FC2706">
        <w:rPr>
          <w:b/>
          <w:lang w:val="sk-SK"/>
        </w:rPr>
        <w:t xml:space="preserve"> [PN 51]</w:t>
      </w:r>
    </w:p>
    <w:p w:rsidR="004567CD" w:rsidRPr="00FC2706" w:rsidRDefault="00E822CA">
      <w:pPr>
        <w:ind w:left="850" w:hanging="850"/>
        <w:rPr>
          <w:lang w:val="sk-SK"/>
        </w:rPr>
      </w:pPr>
      <w:r w:rsidRPr="00FC2706">
        <w:rPr>
          <w:b/>
          <w:i/>
          <w:lang w:val="sk-SK"/>
        </w:rPr>
        <w:br w:type="page"/>
      </w:r>
      <w:r w:rsidR="00D02D7C" w:rsidRPr="00FC2706">
        <w:rPr>
          <w:b/>
          <w:i/>
          <w:lang w:val="sk-SK"/>
        </w:rPr>
        <w:lastRenderedPageBreak/>
        <w:t>6c.</w:t>
      </w:r>
      <w:r w:rsidR="00D02D7C" w:rsidRPr="00FC2706">
        <w:rPr>
          <w:lang w:val="sk-SK"/>
        </w:rPr>
        <w:tab/>
      </w:r>
      <w:r w:rsidR="00D02D7C" w:rsidRPr="00FC2706">
        <w:rPr>
          <w:b/>
          <w:i/>
          <w:lang w:val="sk-SK"/>
        </w:rPr>
        <w:t>V článku 17 sa dopĺňa tento odsek 5:</w:t>
      </w:r>
    </w:p>
    <w:p w:rsidR="004567CD" w:rsidRPr="00FC2706" w:rsidRDefault="00D02D7C">
      <w:pPr>
        <w:ind w:left="1416" w:hanging="566"/>
        <w:rPr>
          <w:b/>
          <w:lang w:val="sk-SK"/>
        </w:rPr>
      </w:pPr>
      <w:r w:rsidRPr="00FC2706">
        <w:rPr>
          <w:lang w:val="sk-SK"/>
        </w:rPr>
        <w:t>„</w:t>
      </w:r>
      <w:r w:rsidRPr="00FC2706">
        <w:rPr>
          <w:b/>
          <w:i/>
          <w:lang w:val="sk-SK"/>
        </w:rPr>
        <w:t>5.</w:t>
      </w:r>
      <w:r w:rsidRPr="00FC2706">
        <w:rPr>
          <w:lang w:val="sk-SK"/>
        </w:rPr>
        <w:tab/>
      </w:r>
      <w:r w:rsidRPr="00FC2706">
        <w:rPr>
          <w:b/>
          <w:i/>
          <w:lang w:val="sk-SK"/>
        </w:rPr>
        <w:t>Ak spotrebiteľ upozorní subjekt ARS na nekalú obchodnú praktiku, zásada dôvernosti sa neuplatňuje. Ak sú spoľahlivé dôvody domnievať sa, že k takémuto postupu došlo, subjekt ARS o tom informuje príslušný vnútroštátny orgán a v prípade potreby ho priebežne informuje o výsledku sporu.“</w:t>
      </w:r>
      <w:r w:rsidR="00E822CA" w:rsidRPr="00FC2706">
        <w:rPr>
          <w:b/>
          <w:lang w:val="sk-SK"/>
        </w:rPr>
        <w:t xml:space="preserve"> [PN 52]</w:t>
      </w:r>
    </w:p>
    <w:p w:rsidR="004567CD" w:rsidRPr="00FC2706" w:rsidRDefault="00E822CA">
      <w:pPr>
        <w:ind w:left="850" w:hanging="850"/>
        <w:rPr>
          <w:lang w:val="sk-SK"/>
        </w:rPr>
      </w:pPr>
      <w:r w:rsidRPr="00FC2706">
        <w:rPr>
          <w:b/>
          <w:i/>
          <w:lang w:val="sk-SK"/>
        </w:rPr>
        <w:br w:type="page"/>
      </w:r>
      <w:r w:rsidR="00D02D7C" w:rsidRPr="00FC2706">
        <w:rPr>
          <w:b/>
          <w:i/>
          <w:lang w:val="sk-SK"/>
        </w:rPr>
        <w:lastRenderedPageBreak/>
        <w:t>6d.</w:t>
      </w:r>
      <w:r w:rsidR="00D02D7C" w:rsidRPr="00FC2706">
        <w:rPr>
          <w:lang w:val="sk-SK"/>
        </w:rPr>
        <w:tab/>
      </w:r>
      <w:r w:rsidR="00D02D7C" w:rsidRPr="00FC2706">
        <w:rPr>
          <w:b/>
          <w:i/>
          <w:lang w:val="sk-SK"/>
        </w:rPr>
        <w:t>V článku 18 sa odsek 1 nahrádza takto:</w:t>
      </w:r>
    </w:p>
    <w:p w:rsidR="004567CD" w:rsidRPr="00FC2706" w:rsidRDefault="00D02D7C">
      <w:pPr>
        <w:ind w:left="1416" w:hanging="566"/>
        <w:rPr>
          <w:b/>
          <w:lang w:val="sk-SK"/>
        </w:rPr>
      </w:pPr>
      <w:r w:rsidRPr="00FC2706">
        <w:rPr>
          <w:lang w:val="sk-SK"/>
        </w:rPr>
        <w:t>„</w:t>
      </w:r>
      <w:r w:rsidRPr="00FC2706">
        <w:rPr>
          <w:b/>
          <w:i/>
          <w:lang w:val="sk-SK"/>
        </w:rPr>
        <w:t>1.</w:t>
      </w:r>
      <w:r w:rsidRPr="00FC2706">
        <w:rPr>
          <w:lang w:val="sk-SK"/>
        </w:rPr>
        <w:tab/>
      </w:r>
      <w:r w:rsidRPr="00FC2706">
        <w:rPr>
          <w:b/>
          <w:i/>
          <w:lang w:val="sk-SK"/>
        </w:rPr>
        <w:t xml:space="preserve">V každom členskom štáte sa určí príslušný orgán, ktorý vykonáva úlohy uvedené v článkoch 19 a 20. Členské štáty zabezpečia, aby ich príslušné orgány mali potrebné zdroje vrátane dostatočných rozpočtových a ďalších zdrojov, ako je dostatočný počet spôsobilých zamestnancov, odborné znalosti, postupy a iné opatrenia na riadne plnenie svojich povinností. Fyzické osoby, ktoré pracujú pre príslušné orgány, by mali byť nestranné a nezávislé od subjektov ARS, nad ktorými vykonávajú dohľad. Každý členský štát môže určiť aj viac ako jeden príslušný orgán. Ak tak členský štát urobí, určí, ktorý z príslušných orgánov bude jednotným kontaktným miestom pre Komisiu. Každý členský štát oznámi Komisii príslušný orgán, </w:t>
      </w:r>
      <w:r w:rsidR="004D54BE" w:rsidRPr="00FC2706">
        <w:rPr>
          <w:b/>
          <w:i/>
          <w:lang w:val="sk-SK"/>
        </w:rPr>
        <w:t xml:space="preserve">alebo </w:t>
      </w:r>
      <w:r w:rsidRPr="00FC2706">
        <w:rPr>
          <w:b/>
          <w:i/>
          <w:lang w:val="sk-SK"/>
        </w:rPr>
        <w:t>prípadne príslušné orgány vrátane jednotného kontaktného miesta, ktoré určil.“</w:t>
      </w:r>
      <w:r w:rsidR="00E822CA" w:rsidRPr="00FC2706">
        <w:rPr>
          <w:b/>
          <w:lang w:val="sk-SK"/>
        </w:rPr>
        <w:t xml:space="preserve"> [PN 53]</w:t>
      </w:r>
    </w:p>
    <w:p w:rsidR="004567CD" w:rsidRPr="00FC2706" w:rsidRDefault="00D02D7C">
      <w:pPr>
        <w:ind w:left="850" w:hanging="850"/>
        <w:rPr>
          <w:lang w:val="sk-SK"/>
        </w:rPr>
      </w:pPr>
      <w:r w:rsidRPr="00FC2706">
        <w:rPr>
          <w:b/>
          <w:i/>
          <w:lang w:val="sk-SK"/>
        </w:rPr>
        <w:t>6e.</w:t>
      </w:r>
      <w:r w:rsidRPr="00FC2706">
        <w:rPr>
          <w:lang w:val="sk-SK"/>
        </w:rPr>
        <w:tab/>
      </w:r>
      <w:r w:rsidRPr="00FC2706">
        <w:rPr>
          <w:b/>
          <w:i/>
          <w:lang w:val="sk-SK"/>
        </w:rPr>
        <w:t>V článku 19 ods. 3 sa písmeno d) nahrádza takto:</w:t>
      </w:r>
    </w:p>
    <w:p w:rsidR="004567CD" w:rsidRPr="00FC2706" w:rsidRDefault="00D02D7C">
      <w:pPr>
        <w:ind w:left="1416" w:hanging="566"/>
        <w:rPr>
          <w:b/>
          <w:lang w:val="sk-SK"/>
        </w:rPr>
      </w:pPr>
      <w:r w:rsidRPr="00FC2706">
        <w:rPr>
          <w:lang w:val="sk-SK"/>
        </w:rPr>
        <w:t>„</w:t>
      </w:r>
      <w:r w:rsidRPr="00FC2706">
        <w:rPr>
          <w:b/>
          <w:i/>
          <w:lang w:val="sk-SK"/>
        </w:rPr>
        <w:t>d)</w:t>
      </w:r>
      <w:r w:rsidRPr="00FC2706">
        <w:rPr>
          <w:lang w:val="sk-SK"/>
        </w:rPr>
        <w:tab/>
      </w:r>
      <w:r w:rsidRPr="00FC2706">
        <w:rPr>
          <w:b/>
          <w:i/>
          <w:lang w:val="sk-SK"/>
        </w:rPr>
        <w:t>miere dodržiavania výsledkov postupov ARS</w:t>
      </w:r>
      <w:r w:rsidR="004D54BE" w:rsidRPr="00FC2706">
        <w:rPr>
          <w:b/>
          <w:i/>
          <w:lang w:val="sk-SK"/>
        </w:rPr>
        <w:t>,</w:t>
      </w:r>
      <w:r w:rsidRPr="00FC2706">
        <w:rPr>
          <w:b/>
          <w:i/>
          <w:lang w:val="sk-SK"/>
        </w:rPr>
        <w:t xml:space="preserve"> ak je známa</w:t>
      </w:r>
      <w:r w:rsidR="004D54BE" w:rsidRPr="00FC2706">
        <w:rPr>
          <w:b/>
          <w:i/>
          <w:lang w:val="sk-SK"/>
        </w:rPr>
        <w:t>,</w:t>
      </w:r>
      <w:r w:rsidRPr="00FC2706">
        <w:rPr>
          <w:b/>
          <w:i/>
          <w:lang w:val="sk-SK"/>
        </w:rPr>
        <w:t xml:space="preserve"> a obchodníkoch, ktorí systematicky a bezdôvodne odmietajú konať v zhode s výsledkami postupov ARS;“</w:t>
      </w:r>
      <w:r w:rsidR="00E822CA" w:rsidRPr="00FC2706">
        <w:rPr>
          <w:b/>
          <w:lang w:val="sk-SK"/>
        </w:rPr>
        <w:t xml:space="preserve"> [PN 54]</w:t>
      </w:r>
    </w:p>
    <w:p w:rsidR="004567CD" w:rsidRPr="00FC2706" w:rsidRDefault="00E822CA">
      <w:pPr>
        <w:ind w:left="850" w:hanging="850"/>
        <w:rPr>
          <w:b/>
          <w:lang w:val="sk-SK"/>
        </w:rPr>
      </w:pPr>
      <w:r w:rsidRPr="00FC2706">
        <w:rPr>
          <w:strike/>
          <w:lang w:val="sk-SK"/>
        </w:rPr>
        <w:br w:type="page"/>
      </w:r>
      <w:r w:rsidR="00D02D7C" w:rsidRPr="00FC2706">
        <w:rPr>
          <w:strike/>
          <w:lang w:val="sk-SK"/>
        </w:rPr>
        <w:lastRenderedPageBreak/>
        <w:t>7.</w:t>
      </w:r>
      <w:r w:rsidR="00D02D7C" w:rsidRPr="00FC2706">
        <w:rPr>
          <w:lang w:val="sk-SK"/>
        </w:rPr>
        <w:tab/>
      </w:r>
      <w:r w:rsidR="00D02D7C" w:rsidRPr="00FC2706">
        <w:rPr>
          <w:strike/>
          <w:lang w:val="sk-SK"/>
        </w:rPr>
        <w:t>V článku 19 ods. 3 sa vypúšťajú písmená f), g) a h).</w:t>
      </w:r>
      <w:r w:rsidRPr="00FC2706">
        <w:rPr>
          <w:b/>
          <w:lang w:val="sk-SK"/>
        </w:rPr>
        <w:t xml:space="preserve"> [PN 55]</w:t>
      </w:r>
    </w:p>
    <w:p w:rsidR="004567CD" w:rsidRPr="00FC2706" w:rsidRDefault="00D02D7C">
      <w:pPr>
        <w:ind w:left="850" w:hanging="850"/>
        <w:rPr>
          <w:lang w:val="sk-SK"/>
        </w:rPr>
      </w:pPr>
      <w:r w:rsidRPr="00FC2706">
        <w:rPr>
          <w:lang w:val="sk-SK"/>
        </w:rPr>
        <w:t>8.</w:t>
      </w:r>
      <w:r w:rsidRPr="00FC2706">
        <w:rPr>
          <w:lang w:val="sk-SK"/>
        </w:rPr>
        <w:tab/>
      </w:r>
      <w:r w:rsidRPr="00FC2706">
        <w:rPr>
          <w:strike/>
          <w:lang w:val="sk-SK"/>
        </w:rPr>
        <w:t xml:space="preserve">V </w:t>
      </w:r>
      <w:proofErr w:type="spellStart"/>
      <w:r w:rsidRPr="00FC2706">
        <w:rPr>
          <w:strike/>
          <w:lang w:val="sk-SK"/>
        </w:rPr>
        <w:t>článku</w:t>
      </w:r>
      <w:r w:rsidRPr="00FC2706">
        <w:rPr>
          <w:b/>
          <w:i/>
          <w:lang w:val="sk-SK"/>
        </w:rPr>
        <w:t>Článok</w:t>
      </w:r>
      <w:proofErr w:type="spellEnd"/>
      <w:r w:rsidRPr="00FC2706">
        <w:rPr>
          <w:lang w:val="sk-SK"/>
        </w:rPr>
        <w:t xml:space="preserve"> 20 sa </w:t>
      </w:r>
      <w:r w:rsidRPr="00FC2706">
        <w:rPr>
          <w:strike/>
          <w:lang w:val="sk-SK"/>
        </w:rPr>
        <w:t xml:space="preserve">dopĺňa tento </w:t>
      </w:r>
      <w:proofErr w:type="spellStart"/>
      <w:r w:rsidRPr="00FC2706">
        <w:rPr>
          <w:strike/>
          <w:lang w:val="sk-SK"/>
        </w:rPr>
        <w:t>odsek</w:t>
      </w:r>
      <w:r w:rsidRPr="00FC2706">
        <w:rPr>
          <w:b/>
          <w:i/>
          <w:lang w:val="sk-SK"/>
        </w:rPr>
        <w:t>mení</w:t>
      </w:r>
      <w:proofErr w:type="spellEnd"/>
      <w:r w:rsidRPr="00FC2706">
        <w:rPr>
          <w:b/>
          <w:i/>
          <w:lang w:val="sk-SK"/>
        </w:rPr>
        <w:t xml:space="preserve"> takto</w:t>
      </w:r>
      <w:r w:rsidRPr="00FC2706">
        <w:rPr>
          <w:lang w:val="sk-SK"/>
        </w:rPr>
        <w:t>:</w:t>
      </w:r>
    </w:p>
    <w:p w:rsidR="004567CD" w:rsidRPr="00FC2706" w:rsidRDefault="00D02D7C">
      <w:pPr>
        <w:ind w:left="1416" w:hanging="566"/>
        <w:rPr>
          <w:lang w:val="sk-SK"/>
        </w:rPr>
      </w:pPr>
      <w:r w:rsidRPr="00FC2706">
        <w:rPr>
          <w:b/>
          <w:i/>
          <w:lang w:val="sk-SK"/>
        </w:rPr>
        <w:t>a)</w:t>
      </w:r>
      <w:r w:rsidRPr="00FC2706">
        <w:rPr>
          <w:lang w:val="sk-SK"/>
        </w:rPr>
        <w:tab/>
      </w:r>
      <w:r w:rsidRPr="00FC2706">
        <w:rPr>
          <w:b/>
          <w:i/>
          <w:lang w:val="sk-SK"/>
        </w:rPr>
        <w:t xml:space="preserve">v odseku 2 sa za druhý </w:t>
      </w:r>
      <w:proofErr w:type="spellStart"/>
      <w:r w:rsidRPr="00FC2706">
        <w:rPr>
          <w:b/>
          <w:i/>
          <w:lang w:val="sk-SK"/>
        </w:rPr>
        <w:t>pododsek</w:t>
      </w:r>
      <w:proofErr w:type="spellEnd"/>
      <w:r w:rsidRPr="00FC2706">
        <w:rPr>
          <w:b/>
          <w:i/>
          <w:lang w:val="sk-SK"/>
        </w:rPr>
        <w:t xml:space="preserve"> vkladá tento </w:t>
      </w:r>
      <w:proofErr w:type="spellStart"/>
      <w:r w:rsidRPr="00FC2706">
        <w:rPr>
          <w:b/>
          <w:i/>
          <w:lang w:val="sk-SK"/>
        </w:rPr>
        <w:t>pododsek</w:t>
      </w:r>
      <w:proofErr w:type="spellEnd"/>
      <w:r w:rsidRPr="00FC2706">
        <w:rPr>
          <w:b/>
          <w:i/>
          <w:lang w:val="sk-SK"/>
        </w:rPr>
        <w:t>:</w:t>
      </w:r>
    </w:p>
    <w:p w:rsidR="004567CD" w:rsidRPr="00FC2706" w:rsidRDefault="00D02D7C">
      <w:pPr>
        <w:ind w:left="1416"/>
        <w:rPr>
          <w:lang w:val="sk-SK"/>
        </w:rPr>
      </w:pPr>
      <w:r w:rsidRPr="00FC2706">
        <w:rPr>
          <w:lang w:val="sk-SK"/>
        </w:rPr>
        <w:t>„</w:t>
      </w:r>
      <w:r w:rsidRPr="00FC2706">
        <w:rPr>
          <w:b/>
          <w:i/>
          <w:lang w:val="sk-SK"/>
        </w:rPr>
        <w:t>Príslušné orgány vykonávajú pravidelné kontroly fungovania a činností subjektov ARS s cieľom monitorovať dodržiavanie požiadaviek tejto smernice.“;</w:t>
      </w:r>
    </w:p>
    <w:p w:rsidR="004567CD" w:rsidRPr="00FC2706" w:rsidRDefault="00D02D7C">
      <w:pPr>
        <w:ind w:left="1416" w:hanging="566"/>
        <w:rPr>
          <w:lang w:val="sk-SK"/>
        </w:rPr>
      </w:pPr>
      <w:r w:rsidRPr="00FC2706">
        <w:rPr>
          <w:b/>
          <w:i/>
          <w:lang w:val="sk-SK"/>
        </w:rPr>
        <w:t>b)</w:t>
      </w:r>
      <w:r w:rsidRPr="00FC2706">
        <w:rPr>
          <w:lang w:val="sk-SK"/>
        </w:rPr>
        <w:tab/>
        <w:t>dopĺňa sa tento odsek:</w:t>
      </w:r>
    </w:p>
    <w:p w:rsidR="004567CD" w:rsidRPr="00FC2706" w:rsidRDefault="00D02D7C">
      <w:pPr>
        <w:ind w:left="1982" w:hanging="566"/>
        <w:rPr>
          <w:lang w:val="sk-SK"/>
        </w:rPr>
      </w:pPr>
      <w:r w:rsidRPr="00FC2706">
        <w:rPr>
          <w:lang w:val="sk-SK"/>
        </w:rPr>
        <w:t>„8.</w:t>
      </w:r>
      <w:r w:rsidRPr="00FC2706">
        <w:rPr>
          <w:lang w:val="sk-SK"/>
        </w:rPr>
        <w:tab/>
        <w:t>Komisia vytvorí a udržiava</w:t>
      </w:r>
      <w:r w:rsidRPr="00FC2706">
        <w:rPr>
          <w:b/>
          <w:i/>
          <w:lang w:val="sk-SK"/>
        </w:rPr>
        <w:t xml:space="preserve"> ľahko použiteľný</w:t>
      </w:r>
      <w:r w:rsidRPr="00FC2706">
        <w:rPr>
          <w:lang w:val="sk-SK"/>
        </w:rPr>
        <w:t xml:space="preserve"> digitálny interaktívny nástroj, ktorý poskytuje všeobecné informácie o prostriedkoch nápravy pre spotrebiteľov</w:t>
      </w:r>
      <w:r w:rsidRPr="00FC2706">
        <w:rPr>
          <w:b/>
          <w:i/>
          <w:lang w:val="sk-SK"/>
        </w:rPr>
        <w:t xml:space="preserve">, praktické informácie o tom, ako </w:t>
      </w:r>
      <w:r w:rsidR="004D54BE" w:rsidRPr="00FC2706">
        <w:rPr>
          <w:b/>
          <w:i/>
          <w:lang w:val="sk-SK"/>
        </w:rPr>
        <w:t xml:space="preserve">môžu spotrebitelia </w:t>
      </w:r>
      <w:r w:rsidRPr="00FC2706">
        <w:rPr>
          <w:b/>
          <w:i/>
          <w:lang w:val="sk-SK"/>
        </w:rPr>
        <w:t>využiť postupy ARS v cezhraničnom kontexte,</w:t>
      </w:r>
      <w:r w:rsidRPr="00FC2706">
        <w:rPr>
          <w:lang w:val="sk-SK"/>
        </w:rPr>
        <w:t xml:space="preserve"> a odkazy na webové stránky subjektov ARS, ktoré jej boli oznámené v súlade s odsekom 2 tohto článku</w:t>
      </w:r>
      <w:r w:rsidRPr="00FC2706">
        <w:rPr>
          <w:strike/>
          <w:lang w:val="sk-SK"/>
        </w:rPr>
        <w:t>.</w:t>
      </w:r>
      <w:r w:rsidRPr="00FC2706">
        <w:rPr>
          <w:b/>
          <w:i/>
          <w:lang w:val="sk-SK"/>
        </w:rPr>
        <w:t>, smerovaním spotrebiteľov na orgán príslušný na riešenie ich sporov</w:t>
      </w:r>
      <w:r w:rsidRPr="00FC2706">
        <w:rPr>
          <w:lang w:val="sk-SK"/>
        </w:rPr>
        <w:t>.</w:t>
      </w:r>
    </w:p>
    <w:p w:rsidR="004567CD" w:rsidRPr="00FC2706" w:rsidRDefault="00D02D7C">
      <w:pPr>
        <w:ind w:left="1982" w:hanging="566"/>
        <w:rPr>
          <w:b/>
          <w:lang w:val="sk-SK"/>
        </w:rPr>
      </w:pPr>
      <w:r w:rsidRPr="00FC2706">
        <w:rPr>
          <w:b/>
          <w:i/>
          <w:lang w:val="sk-SK"/>
        </w:rPr>
        <w:t>Ak podobné digitálne nástroje existujú na vnútroštátnej úrovni, mali by uvádzať odkaz na digitálny nástroj Komisie s cieľom informovať spotrebiteľov s cezhraničným problémom.“</w:t>
      </w:r>
      <w:r w:rsidR="00E822CA" w:rsidRPr="00FC2706">
        <w:rPr>
          <w:b/>
          <w:lang w:val="sk-SK"/>
        </w:rPr>
        <w:t xml:space="preserve"> [PN 56]</w:t>
      </w:r>
    </w:p>
    <w:p w:rsidR="004567CD" w:rsidRPr="00FC2706" w:rsidRDefault="00E822CA">
      <w:pPr>
        <w:ind w:left="850" w:hanging="850"/>
        <w:rPr>
          <w:lang w:val="sk-SK"/>
        </w:rPr>
      </w:pPr>
      <w:r w:rsidRPr="00FC2706">
        <w:rPr>
          <w:b/>
          <w:i/>
          <w:lang w:val="sk-SK"/>
        </w:rPr>
        <w:br w:type="page"/>
      </w:r>
      <w:r w:rsidR="00D02D7C" w:rsidRPr="00FC2706">
        <w:rPr>
          <w:b/>
          <w:i/>
          <w:lang w:val="sk-SK"/>
        </w:rPr>
        <w:lastRenderedPageBreak/>
        <w:t>8a.</w:t>
      </w:r>
      <w:r w:rsidR="00D02D7C" w:rsidRPr="00FC2706">
        <w:rPr>
          <w:lang w:val="sk-SK"/>
        </w:rPr>
        <w:tab/>
      </w:r>
      <w:r w:rsidR="00D02D7C" w:rsidRPr="00FC2706">
        <w:rPr>
          <w:b/>
          <w:i/>
          <w:lang w:val="sk-SK"/>
        </w:rPr>
        <w:t>Článok 21 sa nahrádza takto:</w:t>
      </w:r>
    </w:p>
    <w:p w:rsidR="004567CD" w:rsidRPr="00FC2706" w:rsidRDefault="00D02D7C">
      <w:pPr>
        <w:ind w:left="850"/>
        <w:rPr>
          <w:lang w:val="sk-SK"/>
        </w:rPr>
      </w:pPr>
      <w:r w:rsidRPr="00FC2706">
        <w:rPr>
          <w:lang w:val="sk-SK"/>
        </w:rPr>
        <w:t>„</w:t>
      </w:r>
      <w:r w:rsidRPr="00FC2706">
        <w:rPr>
          <w:b/>
          <w:i/>
          <w:lang w:val="sk-SK"/>
        </w:rPr>
        <w:t>Článok 21</w:t>
      </w:r>
      <w:r w:rsidRPr="00FC2706">
        <w:rPr>
          <w:lang w:val="sk-SK"/>
        </w:rPr>
        <w:br/>
      </w:r>
      <w:r w:rsidRPr="00FC2706">
        <w:rPr>
          <w:b/>
          <w:i/>
          <w:lang w:val="sk-SK"/>
        </w:rPr>
        <w:t>Sankcie</w:t>
      </w:r>
    </w:p>
    <w:p w:rsidR="004567CD" w:rsidRPr="00FC2706" w:rsidRDefault="00D02D7C">
      <w:pPr>
        <w:ind w:left="850"/>
        <w:rPr>
          <w:b/>
          <w:lang w:val="sk-SK"/>
        </w:rPr>
      </w:pPr>
      <w:r w:rsidRPr="00FC2706">
        <w:rPr>
          <w:b/>
          <w:i/>
          <w:lang w:val="sk-SK"/>
        </w:rPr>
        <w:t xml:space="preserve">Členské štáty ustanovia pravidlá o sankciách </w:t>
      </w:r>
      <w:r w:rsidR="002C26FF" w:rsidRPr="00FC2706">
        <w:rPr>
          <w:b/>
          <w:i/>
          <w:lang w:val="sk-SK"/>
        </w:rPr>
        <w:t xml:space="preserve">uplatniteľných </w:t>
      </w:r>
      <w:r w:rsidRPr="00FC2706">
        <w:rPr>
          <w:b/>
          <w:i/>
          <w:lang w:val="sk-SK"/>
        </w:rPr>
        <w:t>za porušenie vnútroštátnych ustanovení prijatých podľa tejto smernice, najmä podľa článku 5 ods. 8 a článku 13, a prijmú všetky opatrenia potrebné na to, aby zabezpečili ich vykonávanie. Stanovené sankcie musia byť účinné, primerané a odrádzajúce.“</w:t>
      </w:r>
      <w:r w:rsidR="00E822CA" w:rsidRPr="00FC2706">
        <w:rPr>
          <w:b/>
          <w:lang w:val="sk-SK"/>
        </w:rPr>
        <w:t xml:space="preserve"> [PN 57]</w:t>
      </w:r>
    </w:p>
    <w:p w:rsidR="004567CD" w:rsidRPr="00FC2706" w:rsidRDefault="00D02D7C">
      <w:pPr>
        <w:ind w:left="850" w:hanging="850"/>
        <w:rPr>
          <w:lang w:val="sk-SK"/>
        </w:rPr>
      </w:pPr>
      <w:r w:rsidRPr="00FC2706">
        <w:rPr>
          <w:lang w:val="sk-SK"/>
        </w:rPr>
        <w:t>9.</w:t>
      </w:r>
      <w:r w:rsidRPr="00FC2706">
        <w:rPr>
          <w:lang w:val="sk-SK"/>
        </w:rPr>
        <w:tab/>
        <w:t>K článku 24 sa dopĺňa tento odsek 4:</w:t>
      </w:r>
    </w:p>
    <w:p w:rsidR="004567CD" w:rsidRPr="00FC2706" w:rsidRDefault="00D02D7C">
      <w:pPr>
        <w:ind w:left="1416" w:hanging="566"/>
        <w:rPr>
          <w:lang w:val="sk-SK"/>
        </w:rPr>
      </w:pPr>
      <w:r w:rsidRPr="00FC2706">
        <w:rPr>
          <w:lang w:val="sk-SK"/>
        </w:rPr>
        <w:t>„4.</w:t>
      </w:r>
      <w:r w:rsidRPr="00FC2706">
        <w:rPr>
          <w:lang w:val="sk-SK"/>
        </w:rPr>
        <w:tab/>
        <w:t>Členské štáty oznámia do [vložte dátum] Komisii názvy a kontaktné údaje kontaktných miest ARS určenýc</w:t>
      </w:r>
      <w:r w:rsidR="00E822CA" w:rsidRPr="00FC2706">
        <w:rPr>
          <w:lang w:val="sk-SK"/>
        </w:rPr>
        <w:t>h v súlade s článkom 14 ods. 2.</w:t>
      </w:r>
      <w:r w:rsidRPr="00FC2706">
        <w:rPr>
          <w:lang w:val="sk-SK"/>
        </w:rPr>
        <w:t>“</w:t>
      </w:r>
    </w:p>
    <w:p w:rsidR="004567CD" w:rsidRPr="00FC2706" w:rsidRDefault="00E822CA">
      <w:pPr>
        <w:jc w:val="center"/>
        <w:rPr>
          <w:lang w:val="sk-SK"/>
        </w:rPr>
      </w:pPr>
      <w:r w:rsidRPr="00FC2706">
        <w:rPr>
          <w:lang w:val="sk-SK"/>
        </w:rPr>
        <w:br w:type="page"/>
      </w:r>
      <w:r w:rsidR="00D02D7C" w:rsidRPr="00FC2706">
        <w:rPr>
          <w:lang w:val="sk-SK"/>
        </w:rPr>
        <w:lastRenderedPageBreak/>
        <w:t>Článok 2</w:t>
      </w:r>
      <w:r w:rsidR="00D02D7C" w:rsidRPr="00FC2706">
        <w:rPr>
          <w:lang w:val="sk-SK"/>
        </w:rPr>
        <w:br/>
        <w:t>Zmena smernice (EÚ) 2015/2302</w:t>
      </w:r>
    </w:p>
    <w:p w:rsidR="004567CD" w:rsidRPr="00FC2706" w:rsidRDefault="00D02D7C">
      <w:pPr>
        <w:ind w:left="850" w:hanging="850"/>
        <w:rPr>
          <w:lang w:val="sk-SK"/>
        </w:rPr>
      </w:pPr>
      <w:r w:rsidRPr="00FC2706">
        <w:rPr>
          <w:lang w:val="sk-SK"/>
        </w:rPr>
        <w:t>V článku 7 ods. 2 smernice (EÚ) 2015/2302 sa písmeno g) nahrádza takto:</w:t>
      </w:r>
    </w:p>
    <w:p w:rsidR="004567CD" w:rsidRPr="00FC2706" w:rsidRDefault="00D02D7C" w:rsidP="00FC2706">
      <w:pPr>
        <w:ind w:left="851" w:hanging="851"/>
        <w:rPr>
          <w:lang w:val="sk-SK"/>
        </w:rPr>
      </w:pPr>
      <w:r w:rsidRPr="00FC2706">
        <w:rPr>
          <w:lang w:val="sk-SK"/>
        </w:rPr>
        <w:t>„g)</w:t>
      </w:r>
      <w:r w:rsidRPr="00FC2706">
        <w:rPr>
          <w:lang w:val="sk-SK"/>
        </w:rPr>
        <w:tab/>
        <w:t>informácie o dostupných interných postupoch vybavovania sťažností a o mechanizmoch alternatívneho riešenia sporov (ARS) podľa smernice Európskeho parlamentu a Rady 2013/11/EÚ a prípadne o subjekte ARS, v ktorého pôsobnosti je daný obchodník;“</w:t>
      </w:r>
    </w:p>
    <w:p w:rsidR="004567CD" w:rsidRPr="00FC2706" w:rsidRDefault="00D02D7C">
      <w:pPr>
        <w:jc w:val="center"/>
        <w:rPr>
          <w:lang w:val="sk-SK"/>
        </w:rPr>
      </w:pPr>
      <w:r w:rsidRPr="00FC2706">
        <w:rPr>
          <w:lang w:val="sk-SK"/>
        </w:rPr>
        <w:t>Článok 3</w:t>
      </w:r>
      <w:r w:rsidRPr="00FC2706">
        <w:rPr>
          <w:lang w:val="sk-SK"/>
        </w:rPr>
        <w:br/>
        <w:t>Zmena smernice (EÚ) 2019/2161</w:t>
      </w:r>
    </w:p>
    <w:p w:rsidR="004567CD" w:rsidRPr="00FC2706" w:rsidRDefault="00D02D7C">
      <w:pPr>
        <w:ind w:left="850" w:hanging="850"/>
        <w:rPr>
          <w:lang w:val="sk-SK"/>
        </w:rPr>
      </w:pPr>
      <w:r w:rsidRPr="00FC2706">
        <w:rPr>
          <w:lang w:val="sk-SK"/>
        </w:rPr>
        <w:t>V článku 5 smernice (EÚ) 2019/2161 sa písmeno b) nahrádza takto:</w:t>
      </w:r>
    </w:p>
    <w:p w:rsidR="004567CD" w:rsidRPr="00FC2706" w:rsidRDefault="00D02D7C" w:rsidP="00FC2706">
      <w:pPr>
        <w:ind w:left="851" w:hanging="851"/>
        <w:rPr>
          <w:lang w:val="sk-SK"/>
        </w:rPr>
      </w:pPr>
      <w:r w:rsidRPr="00FC2706">
        <w:rPr>
          <w:lang w:val="sk-SK"/>
        </w:rPr>
        <w:t>„b)</w:t>
      </w:r>
      <w:r w:rsidRPr="00FC2706">
        <w:rPr>
          <w:lang w:val="sk-SK"/>
        </w:rPr>
        <w:tab/>
        <w:t>podať sťažnosť príslušnému centru siete európskych spotrebiteľských centier v závislosti od zúčastnených strán.“</w:t>
      </w:r>
    </w:p>
    <w:p w:rsidR="004567CD" w:rsidRPr="00FC2706" w:rsidRDefault="00D02D7C">
      <w:pPr>
        <w:jc w:val="center"/>
        <w:rPr>
          <w:lang w:val="sk-SK"/>
        </w:rPr>
      </w:pPr>
      <w:r w:rsidRPr="00FC2706">
        <w:rPr>
          <w:lang w:val="sk-SK"/>
        </w:rPr>
        <w:t>Článok 4</w:t>
      </w:r>
      <w:r w:rsidRPr="00FC2706">
        <w:rPr>
          <w:lang w:val="sk-SK"/>
        </w:rPr>
        <w:br/>
        <w:t>Zmena smernice (EÚ) 2020/1828</w:t>
      </w:r>
    </w:p>
    <w:p w:rsidR="004567CD" w:rsidRPr="00FC2706" w:rsidRDefault="00D02D7C">
      <w:pPr>
        <w:pStyle w:val="Applicationdirecte"/>
        <w:rPr>
          <w:lang w:val="sk-SK"/>
        </w:rPr>
      </w:pPr>
      <w:r w:rsidRPr="00FC2706">
        <w:rPr>
          <w:lang w:val="sk-SK"/>
        </w:rPr>
        <w:t>V prílohe I k smernici (EÚ) 2020/1828 sa vypúšťa bod 44.</w:t>
      </w:r>
    </w:p>
    <w:p w:rsidR="004567CD" w:rsidRPr="00FC2706" w:rsidRDefault="00E822CA">
      <w:pPr>
        <w:jc w:val="center"/>
        <w:rPr>
          <w:lang w:val="sk-SK"/>
        </w:rPr>
      </w:pPr>
      <w:r w:rsidRPr="00FC2706">
        <w:rPr>
          <w:lang w:val="sk-SK"/>
        </w:rPr>
        <w:br w:type="page"/>
      </w:r>
      <w:r w:rsidR="00D02D7C" w:rsidRPr="00FC2706">
        <w:rPr>
          <w:lang w:val="sk-SK"/>
        </w:rPr>
        <w:lastRenderedPageBreak/>
        <w:t>Článok 5</w:t>
      </w:r>
      <w:r w:rsidR="00D02D7C" w:rsidRPr="00FC2706">
        <w:rPr>
          <w:lang w:val="sk-SK"/>
        </w:rPr>
        <w:br/>
        <w:t>Transpozícia</w:t>
      </w:r>
    </w:p>
    <w:p w:rsidR="004567CD" w:rsidRPr="00FC2706" w:rsidRDefault="00D02D7C">
      <w:pPr>
        <w:ind w:left="850" w:hanging="850"/>
        <w:rPr>
          <w:lang w:val="sk-SK"/>
        </w:rPr>
      </w:pPr>
      <w:r w:rsidRPr="00FC2706">
        <w:rPr>
          <w:lang w:val="sk-SK"/>
        </w:rPr>
        <w:t>1.</w:t>
      </w:r>
      <w:r w:rsidRPr="00FC2706">
        <w:rPr>
          <w:lang w:val="sk-SK"/>
        </w:rPr>
        <w:tab/>
        <w:t>Členské štáty do [</w:t>
      </w:r>
      <w:proofErr w:type="spellStart"/>
      <w:r w:rsidRPr="00FC2706">
        <w:rPr>
          <w:lang w:val="sk-SK"/>
        </w:rPr>
        <w:t>dd</w:t>
      </w:r>
      <w:proofErr w:type="spellEnd"/>
      <w:r w:rsidRPr="00FC2706">
        <w:rPr>
          <w:lang w:val="sk-SK"/>
        </w:rPr>
        <w:t>/mesiac/rok – 1 rok po nadobudnutí účinnosti] prijmú a uverejnia opatrenia potrebné na dosiahnutie súladu s článkom 1 tejto smernice. Bezodkladne o tom informujú Komisiu.</w:t>
      </w:r>
    </w:p>
    <w:p w:rsidR="004567CD" w:rsidRPr="00FC2706" w:rsidRDefault="00D02D7C">
      <w:pPr>
        <w:ind w:left="850"/>
        <w:rPr>
          <w:lang w:val="sk-SK"/>
        </w:rPr>
      </w:pPr>
      <w:r w:rsidRPr="00FC2706">
        <w:rPr>
          <w:lang w:val="sk-SK"/>
        </w:rPr>
        <w:t>Tieto opatrenia uplatňujú od [dátum].</w:t>
      </w:r>
    </w:p>
    <w:p w:rsidR="004567CD" w:rsidRPr="00FC2706" w:rsidRDefault="00D02D7C">
      <w:pPr>
        <w:ind w:left="850" w:hanging="850"/>
        <w:rPr>
          <w:lang w:val="sk-SK"/>
        </w:rPr>
      </w:pPr>
      <w:r w:rsidRPr="00FC2706">
        <w:rPr>
          <w:lang w:val="sk-SK"/>
        </w:rPr>
        <w:t>2.</w:t>
      </w:r>
      <w:r w:rsidRPr="00FC2706">
        <w:rPr>
          <w:lang w:val="sk-SK"/>
        </w:rPr>
        <w:tab/>
        <w:t>Členské štáty do [</w:t>
      </w:r>
      <w:proofErr w:type="spellStart"/>
      <w:r w:rsidRPr="00FC2706">
        <w:rPr>
          <w:lang w:val="sk-SK"/>
        </w:rPr>
        <w:t>dd</w:t>
      </w:r>
      <w:proofErr w:type="spellEnd"/>
      <w:r w:rsidRPr="00FC2706">
        <w:rPr>
          <w:lang w:val="sk-SK"/>
        </w:rPr>
        <w:t>/mesiac/rok... 1 rok po nadobudnutí účinnosti nariadenia xx/.... [návrh nariadenia Európskeho parlamentu a Rady, ktorým sa zrušuje nariadenie (EÚ) č. 524/2013 o riešení spotrebiteľských sporov online]], prijmú a uverejnia opatrenia potrebné na dosiahnutie súladu s článkami 2, 3 a 4 tejto smernice. Bezodkladne o tom informujú Komisiu.</w:t>
      </w:r>
    </w:p>
    <w:p w:rsidR="004567CD" w:rsidRPr="00FC2706" w:rsidRDefault="00D02D7C">
      <w:pPr>
        <w:ind w:left="850"/>
        <w:rPr>
          <w:lang w:val="sk-SK"/>
        </w:rPr>
      </w:pPr>
      <w:r w:rsidRPr="00FC2706">
        <w:rPr>
          <w:lang w:val="sk-SK"/>
        </w:rPr>
        <w:t>Tieto opatrenia uplatňujú od [vložte dátum].</w:t>
      </w:r>
    </w:p>
    <w:p w:rsidR="004567CD" w:rsidRPr="00FC2706" w:rsidRDefault="00D02D7C">
      <w:pPr>
        <w:ind w:left="850" w:hanging="850"/>
        <w:rPr>
          <w:lang w:val="sk-SK"/>
        </w:rPr>
      </w:pPr>
      <w:r w:rsidRPr="00FC2706">
        <w:rPr>
          <w:lang w:val="sk-SK"/>
        </w:rPr>
        <w:t>3.</w:t>
      </w:r>
      <w:r w:rsidRPr="00FC2706">
        <w:rPr>
          <w:lang w:val="sk-SK"/>
        </w:rPr>
        <w:tab/>
        <w:t>Členské štáty uvedú priamo v prijatých opatreniach uvedených v odsekoch 1 a 2 alebo pri ich úradnom uverejnení odkaz na túto smernicu. Podrobnosti o odkaze upravia členské štáty.</w:t>
      </w:r>
    </w:p>
    <w:p w:rsidR="004567CD" w:rsidRPr="00FC2706" w:rsidRDefault="00E822CA">
      <w:pPr>
        <w:ind w:left="850" w:hanging="850"/>
        <w:rPr>
          <w:lang w:val="sk-SK"/>
        </w:rPr>
      </w:pPr>
      <w:r w:rsidRPr="00FC2706">
        <w:rPr>
          <w:lang w:val="sk-SK"/>
        </w:rPr>
        <w:br w:type="page"/>
      </w:r>
      <w:r w:rsidR="00D02D7C" w:rsidRPr="00FC2706">
        <w:rPr>
          <w:lang w:val="sk-SK"/>
        </w:rPr>
        <w:lastRenderedPageBreak/>
        <w:t>4.</w:t>
      </w:r>
      <w:r w:rsidR="00D02D7C" w:rsidRPr="00FC2706">
        <w:rPr>
          <w:lang w:val="sk-SK"/>
        </w:rPr>
        <w:tab/>
        <w:t>Členské štáty oznámia Komisii znenie hlavných opatrení vnútroštátneho práva, ktoré prijmú v oblasti pôsobnosti tejto smernice.</w:t>
      </w:r>
    </w:p>
    <w:p w:rsidR="004567CD" w:rsidRPr="00FC2706" w:rsidRDefault="00D02D7C">
      <w:pPr>
        <w:jc w:val="center"/>
        <w:rPr>
          <w:lang w:val="sk-SK"/>
        </w:rPr>
      </w:pPr>
      <w:r w:rsidRPr="00FC2706">
        <w:rPr>
          <w:lang w:val="sk-SK"/>
        </w:rPr>
        <w:t>Článok 6</w:t>
      </w:r>
      <w:r w:rsidRPr="00FC2706">
        <w:rPr>
          <w:lang w:val="sk-SK"/>
        </w:rPr>
        <w:br/>
        <w:t>Nadobudnutie účinnosti</w:t>
      </w:r>
    </w:p>
    <w:p w:rsidR="004567CD" w:rsidRPr="00FC2706" w:rsidRDefault="00D02D7C">
      <w:pPr>
        <w:pStyle w:val="Applicationdirecte"/>
        <w:rPr>
          <w:lang w:val="sk-SK"/>
        </w:rPr>
      </w:pPr>
      <w:r w:rsidRPr="00FC2706">
        <w:rPr>
          <w:lang w:val="sk-SK"/>
        </w:rPr>
        <w:t xml:space="preserve">Táto smernica nadobúda účinnosť dvadsiatym dňom po jej uverejnení v </w:t>
      </w:r>
      <w:bookmarkStart w:id="8" w:name="_GoBack"/>
      <w:r w:rsidRPr="00AE2335">
        <w:rPr>
          <w:i/>
          <w:lang w:val="sk-SK"/>
        </w:rPr>
        <w:t>Úradnom vestníku Európskej únie</w:t>
      </w:r>
      <w:bookmarkEnd w:id="8"/>
      <w:r w:rsidRPr="00FC2706">
        <w:rPr>
          <w:lang w:val="sk-SK"/>
        </w:rPr>
        <w:t>.</w:t>
      </w:r>
    </w:p>
    <w:p w:rsidR="004567CD" w:rsidRPr="00FC2706" w:rsidRDefault="00D02D7C">
      <w:pPr>
        <w:jc w:val="center"/>
        <w:rPr>
          <w:lang w:val="sk-SK"/>
        </w:rPr>
      </w:pPr>
      <w:r w:rsidRPr="00FC2706">
        <w:rPr>
          <w:lang w:val="sk-SK"/>
        </w:rPr>
        <w:t>Článok 7</w:t>
      </w:r>
      <w:r w:rsidRPr="00FC2706">
        <w:rPr>
          <w:lang w:val="sk-SK"/>
        </w:rPr>
        <w:br/>
        <w:t>Adresáti</w:t>
      </w:r>
    </w:p>
    <w:p w:rsidR="004567CD" w:rsidRPr="00FC2706" w:rsidRDefault="00D02D7C">
      <w:pPr>
        <w:pStyle w:val="Applicationdirecte"/>
        <w:rPr>
          <w:lang w:val="sk-SK"/>
        </w:rPr>
      </w:pPr>
      <w:r w:rsidRPr="00FC2706">
        <w:rPr>
          <w:lang w:val="sk-SK"/>
        </w:rPr>
        <w:t>Táto smernica je určená členským štátom.</w:t>
      </w:r>
    </w:p>
    <w:p w:rsidR="004567CD" w:rsidRPr="00FC2706" w:rsidRDefault="00AE2335">
      <w:pPr>
        <w:pStyle w:val="Fait"/>
        <w:rPr>
          <w:lang w:val="sk-SK"/>
        </w:rPr>
      </w:pPr>
      <w:r>
        <w:rPr>
          <w:lang w:val="sk-SK"/>
        </w:rPr>
        <w:t>…</w:t>
      </w:r>
    </w:p>
    <w:p w:rsidR="004567CD" w:rsidRPr="00FC2706" w:rsidRDefault="00D02D7C">
      <w:pPr>
        <w:pStyle w:val="SignatureInstitution"/>
        <w:rPr>
          <w:lang w:val="sk-SK"/>
        </w:rPr>
      </w:pPr>
      <w:r w:rsidRPr="00FC2706">
        <w:rPr>
          <w:lang w:val="sk-SK"/>
        </w:rPr>
        <w:t>Za Európsky parlament</w:t>
      </w:r>
      <w:r w:rsidRPr="00FC2706">
        <w:rPr>
          <w:lang w:val="sk-SK"/>
        </w:rPr>
        <w:tab/>
        <w:t>Za Radu</w:t>
      </w:r>
    </w:p>
    <w:p w:rsidR="004567CD" w:rsidRPr="00FC2706" w:rsidRDefault="00D02D7C">
      <w:pPr>
        <w:pStyle w:val="SignaturePersonne"/>
        <w:rPr>
          <w:lang w:val="sk-SK"/>
        </w:rPr>
      </w:pPr>
      <w:r w:rsidRPr="00FC2706">
        <w:rPr>
          <w:lang w:val="sk-SK"/>
        </w:rPr>
        <w:t>predsedníčka</w:t>
      </w:r>
      <w:r w:rsidRPr="00FC2706">
        <w:rPr>
          <w:lang w:val="sk-SK"/>
        </w:rPr>
        <w:tab/>
        <w:t>predseda/predsedníčka</w:t>
      </w:r>
    </w:p>
    <w:sectPr w:rsidR="004567CD" w:rsidRPr="00FC2706">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464" w:rsidRDefault="00D02D7C">
      <w:pPr>
        <w:spacing w:before="0" w:after="0" w:line="240" w:lineRule="auto"/>
      </w:pPr>
      <w:r>
        <w:separator/>
      </w:r>
    </w:p>
  </w:endnote>
  <w:endnote w:type="continuationSeparator" w:id="0">
    <w:p w:rsidR="00733464" w:rsidRDefault="00D02D7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7CD" w:rsidRDefault="00D02D7C">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7CD" w:rsidRDefault="00D02D7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7CD" w:rsidRDefault="00D02D7C">
      <w:pPr>
        <w:spacing w:after="0" w:line="240" w:lineRule="auto"/>
      </w:pPr>
      <w:r>
        <w:separator/>
      </w:r>
    </w:p>
  </w:footnote>
  <w:footnote w:type="continuationSeparator" w:id="0">
    <w:p w:rsidR="004567CD" w:rsidRDefault="00D02D7C">
      <w:pPr>
        <w:spacing w:after="0" w:line="240" w:lineRule="auto"/>
      </w:pPr>
      <w:r>
        <w:continuationSeparator/>
      </w:r>
    </w:p>
  </w:footnote>
  <w:footnote w:id="1">
    <w:p w:rsidR="00DB5496" w:rsidRPr="00DB5496" w:rsidRDefault="00DB5496" w:rsidP="00DB5496">
      <w:pPr>
        <w:pStyle w:val="FootnoteText"/>
        <w:ind w:left="567" w:hanging="567"/>
        <w:rPr>
          <w:sz w:val="24"/>
          <w:lang w:val="sk-SK"/>
        </w:rPr>
      </w:pPr>
      <w:r w:rsidRPr="00DB5496">
        <w:rPr>
          <w:rStyle w:val="FootnoteReference"/>
          <w:sz w:val="24"/>
          <w:lang w:val="sk-SK"/>
        </w:rPr>
        <w:footnoteRef/>
      </w:r>
      <w:r w:rsidRPr="00DB5496">
        <w:rPr>
          <w:sz w:val="24"/>
          <w:lang w:val="sk-SK"/>
        </w:rPr>
        <w:t xml:space="preserve"> </w:t>
      </w:r>
      <w:r w:rsidRPr="00DB5496">
        <w:rPr>
          <w:sz w:val="24"/>
          <w:lang w:val="sk-SK"/>
        </w:rPr>
        <w:tab/>
        <w:t>Zatiaľ neuverejnené v úradnom vestníku.</w:t>
      </w:r>
    </w:p>
  </w:footnote>
  <w:footnote w:id="2">
    <w:p w:rsidR="004567CD" w:rsidRPr="00DB5496" w:rsidRDefault="00D02D7C">
      <w:pPr>
        <w:pStyle w:val="FootnoteTextForceStyle"/>
        <w:rPr>
          <w:lang w:val="sk-SK"/>
        </w:rPr>
      </w:pPr>
      <w:r w:rsidRPr="00DB5496">
        <w:rPr>
          <w:vertAlign w:val="superscript"/>
          <w:lang w:val="sk-SK"/>
        </w:rPr>
        <w:footnoteRef/>
      </w:r>
      <w:r w:rsidRPr="00DB5496">
        <w:rPr>
          <w:lang w:val="sk-SK"/>
        </w:rPr>
        <w:tab/>
        <w:t>Smernica Európskeho parlamentu a Rady 2013/11/EÚ z 21. mája 2013 o alternatívnom riešení spotrebiteľských sporov, ktorou sa mení nariadenie (ES) č. 2006/2004 a smernica 2009/22/ES (Ú. v. EÚ L 165, 18.6.2013, s. 63).</w:t>
      </w:r>
    </w:p>
  </w:footnote>
  <w:footnote w:id="3">
    <w:p w:rsidR="004567CD" w:rsidRPr="00DB5496" w:rsidRDefault="00D02D7C">
      <w:pPr>
        <w:pStyle w:val="FootnoteTextForceStyle"/>
        <w:rPr>
          <w:lang w:val="sk-SK"/>
        </w:rPr>
      </w:pPr>
      <w:r w:rsidRPr="00DB5496">
        <w:rPr>
          <w:vertAlign w:val="superscript"/>
          <w:lang w:val="sk-SK"/>
        </w:rPr>
        <w:footnoteRef/>
      </w:r>
      <w:r w:rsidRPr="00DB5496">
        <w:rPr>
          <w:lang w:val="sk-SK"/>
        </w:rPr>
        <w:tab/>
        <w:t>Nariadenie Európskeho parlamentu a Rady (EÚ) č. 524/2013 z 21. mája 2013 o riešení spotrebiteľských sporov online, ktorým sa mení nariadenie (ES) č. 2006/2004 a smernica 2009/22/ES (Ú. v. EÚ L 165, 18.6.2013, s. 1).</w:t>
      </w:r>
    </w:p>
  </w:footnote>
  <w:footnote w:id="4">
    <w:p w:rsidR="004567CD" w:rsidRPr="00DB5496" w:rsidRDefault="00D02D7C">
      <w:pPr>
        <w:pStyle w:val="FootnoteTextForceStyle"/>
        <w:rPr>
          <w:lang w:val="sk-SK"/>
        </w:rPr>
      </w:pPr>
      <w:r w:rsidRPr="00DB5496">
        <w:rPr>
          <w:vertAlign w:val="superscript"/>
          <w:lang w:val="sk-SK"/>
        </w:rPr>
        <w:footnoteRef/>
      </w:r>
      <w:r w:rsidRPr="00DB5496">
        <w:rPr>
          <w:lang w:val="sk-SK"/>
        </w:rPr>
        <w:tab/>
        <w:t>Nariadenie Európskeho parlamentu a Rady (EÚ) 2018/302 z 28. februára 2018 o riešení neodôvodneného geografického blokovania a iných foriem diskriminácie z dôvodu štátnej príslušnosti, miesta bydliska alebo sídla zákazníkov na vnútornom trhu, ktorým sa menia nariadenia (ES) č. 2006/2004 a (EÚ) 2017/2394 a smernica 2009/22/ES (Ú. v. EÚ L 60 I, 2.3.2018, s. 1).</w:t>
      </w:r>
    </w:p>
  </w:footnote>
  <w:footnote w:id="5">
    <w:p w:rsidR="004567CD" w:rsidRPr="00DB5496" w:rsidRDefault="00D02D7C">
      <w:pPr>
        <w:pStyle w:val="FootnoteTextForceStyle"/>
        <w:rPr>
          <w:lang w:val="sk-SK"/>
        </w:rPr>
      </w:pPr>
      <w:r w:rsidRPr="00DB5496">
        <w:rPr>
          <w:vertAlign w:val="superscript"/>
          <w:lang w:val="sk-SK"/>
        </w:rPr>
        <w:footnoteRef/>
      </w:r>
      <w:r w:rsidRPr="00DB5496">
        <w:rPr>
          <w:lang w:val="sk-SK"/>
        </w:rPr>
        <w:tab/>
        <w:t>Smernica Európskeho parlamentu a Rady 2014/92/EÚ z 23. júla 2014 o porovnateľnosti poplatkov za platobné účty, o presune platobných účtov a o prístupe k platobným účtom so základnými funkciami (Ú. v. EÚ L 257, 28.8.2014, s. 214).</w:t>
      </w:r>
    </w:p>
  </w:footnote>
  <w:footnote w:id="6">
    <w:p w:rsidR="004567CD" w:rsidRPr="00DB5496" w:rsidRDefault="00D02D7C">
      <w:pPr>
        <w:pStyle w:val="FootnoteTextForceStyle"/>
        <w:rPr>
          <w:lang w:val="sk-SK"/>
        </w:rPr>
      </w:pPr>
      <w:r w:rsidRPr="00DB5496">
        <w:rPr>
          <w:vertAlign w:val="superscript"/>
          <w:lang w:val="sk-SK"/>
        </w:rPr>
        <w:footnoteRef/>
      </w:r>
      <w:r w:rsidRPr="00DB5496">
        <w:rPr>
          <w:lang w:val="sk-SK"/>
        </w:rPr>
        <w:tab/>
        <w:t>Nariadenie Európskeho parlamentu a Rady (EÚ) 2022/612 zo 6. apríla 2022 o roamingu vo verejných mobilných komunikačných sieťach v rámci Únie (Ú. v. EÚ L 115, 13.4.2022, s. 1).</w:t>
      </w:r>
    </w:p>
  </w:footnote>
  <w:footnote w:id="7">
    <w:p w:rsidR="004567CD" w:rsidRPr="00DB5496" w:rsidRDefault="00D02D7C">
      <w:pPr>
        <w:pStyle w:val="FootnoteTextForceStyle"/>
        <w:rPr>
          <w:lang w:val="sk-SK"/>
        </w:rPr>
      </w:pPr>
      <w:r w:rsidRPr="00DB5496">
        <w:rPr>
          <w:vertAlign w:val="superscript"/>
          <w:lang w:val="sk-SK"/>
        </w:rPr>
        <w:footnoteRef/>
      </w:r>
      <w:r w:rsidRPr="00DB5496">
        <w:rPr>
          <w:lang w:val="sk-SK"/>
        </w:rPr>
        <w:tab/>
        <w:t>Nariadenie Európskeho parlamentu a Rady (ES) č. 1008/2008 z 24. septembra 2008 o spoločných pravidlách prevádzky leteckých dopravných služieb v Spoločenstve (Ú. v. ES L 293 31.10.2008, s. 3).</w:t>
      </w:r>
    </w:p>
  </w:footnote>
  <w:footnote w:id="8">
    <w:p w:rsidR="004567CD" w:rsidRPr="00DB5496" w:rsidRDefault="00D02D7C">
      <w:pPr>
        <w:pStyle w:val="FootnoteTextForceStyle"/>
        <w:rPr>
          <w:lang w:val="sk-SK"/>
        </w:rPr>
      </w:pPr>
      <w:r w:rsidRPr="00DB5496">
        <w:rPr>
          <w:vertAlign w:val="superscript"/>
          <w:lang w:val="sk-SK"/>
        </w:rPr>
        <w:footnoteRef/>
      </w:r>
      <w:r w:rsidRPr="00DB5496">
        <w:rPr>
          <w:lang w:val="sk-SK"/>
        </w:rPr>
        <w:tab/>
        <w:t xml:space="preserve">Nariadenie Európskeho parlamentu a Rady (EÚ) 2022/1925 zo 14. septembra 2022 o </w:t>
      </w:r>
      <w:proofErr w:type="spellStart"/>
      <w:r w:rsidRPr="00DB5496">
        <w:rPr>
          <w:lang w:val="sk-SK"/>
        </w:rPr>
        <w:t>súťažeschopných</w:t>
      </w:r>
      <w:proofErr w:type="spellEnd"/>
      <w:r w:rsidRPr="00DB5496">
        <w:rPr>
          <w:lang w:val="sk-SK"/>
        </w:rPr>
        <w:t xml:space="preserve"> a spravodlivých trhoch digitálneho sektora a o zmene smerníc (EÚ) 2019/1937 a (EÚ) 2020/1828 (akt o digitálnych trhoch) (Ú. v. EÚ L 265, 12.10.2022, s. 1).</w:t>
      </w:r>
    </w:p>
  </w:footnote>
  <w:footnote w:id="9">
    <w:p w:rsidR="004567CD" w:rsidRPr="00DB5496" w:rsidRDefault="00D02D7C">
      <w:pPr>
        <w:pStyle w:val="FootnoteTextForceStyle"/>
        <w:rPr>
          <w:lang w:val="sk-SK"/>
        </w:rPr>
      </w:pPr>
      <w:r w:rsidRPr="00DB5496">
        <w:rPr>
          <w:vertAlign w:val="superscript"/>
          <w:lang w:val="sk-SK"/>
        </w:rPr>
        <w:footnoteRef/>
      </w:r>
      <w:r w:rsidRPr="00DB5496">
        <w:rPr>
          <w:lang w:val="sk-SK"/>
        </w:rPr>
        <w:tab/>
        <w:t>Nariadenie Európskeho parlamentu a Rady (EÚ) 2022/2065 z 19. októbra 2022 o jednotnom trhu s digitálnymi službami a o zmene smernice 2000/31/ES (Ú. v. EÚ L 277, 27.10.2022, s. 1).</w:t>
      </w:r>
    </w:p>
  </w:footnote>
  <w:footnote w:id="10">
    <w:p w:rsidR="004567CD" w:rsidRPr="00DB5496" w:rsidRDefault="00D02D7C">
      <w:pPr>
        <w:pStyle w:val="FootnoteTextForceStyle"/>
        <w:rPr>
          <w:lang w:val="sk-SK"/>
        </w:rPr>
      </w:pPr>
      <w:r w:rsidRPr="00DB5496">
        <w:rPr>
          <w:vertAlign w:val="superscript"/>
          <w:lang w:val="sk-SK"/>
        </w:rPr>
        <w:footnoteRef/>
      </w:r>
      <w:r w:rsidRPr="00DB5496">
        <w:rPr>
          <w:lang w:val="sk-SK"/>
        </w:rPr>
        <w:tab/>
        <w:t>Smernica Európskeho parlamentu a Rady (EÚ) 2015/2302 z 25. novembra 2015 o balíkoch cestovných služieb a spojených cestovných službách, ktorou sa mení nariadenie Európskeho parlamentu a Rady (ES) č. 2006/2004 a smernica Európskeho parlamentu a Rady 2011/83/EÚ a ktorou sa zrušuje smernica Rady 90/314/EHS (Ú. v. EÚ L 326, 11.12.2015, s. 1).</w:t>
      </w:r>
    </w:p>
  </w:footnote>
  <w:footnote w:id="11">
    <w:p w:rsidR="004567CD" w:rsidRPr="00DB5496" w:rsidRDefault="00D02D7C">
      <w:pPr>
        <w:pStyle w:val="FootnoteTextForceStyle"/>
        <w:rPr>
          <w:lang w:val="sk-SK"/>
        </w:rPr>
      </w:pPr>
      <w:r w:rsidRPr="00DB5496">
        <w:rPr>
          <w:vertAlign w:val="superscript"/>
          <w:lang w:val="sk-SK"/>
        </w:rPr>
        <w:footnoteRef/>
      </w:r>
      <w:r w:rsidRPr="00DB5496">
        <w:rPr>
          <w:lang w:val="sk-SK"/>
        </w:rPr>
        <w:tab/>
        <w:t>Smernica Európskeho parlamentu a Rady (EÚ) 2019/2161 z 27. novembra 2019, ktorou sa menia smernica Rady 93/13/EHS a smernice Európskeho parlamentu a Rady 98/6/ES, 2005/29/ES a 2011/83/EÚ, pokiaľ ide o lepšie presadzovanie a modernizáciu predpisov Únie v oblasti ochrany spotrebiteľa (Ú. v. EÚ L 328, 18.12.2019, s. 7).</w:t>
      </w:r>
    </w:p>
  </w:footnote>
  <w:footnote w:id="12">
    <w:p w:rsidR="004567CD" w:rsidRPr="00DB5496" w:rsidRDefault="00D02D7C">
      <w:pPr>
        <w:pStyle w:val="FootnoteTextForceStyle"/>
        <w:rPr>
          <w:lang w:val="sk-SK"/>
        </w:rPr>
      </w:pPr>
      <w:r w:rsidRPr="00DB5496">
        <w:rPr>
          <w:vertAlign w:val="superscript"/>
          <w:lang w:val="sk-SK"/>
        </w:rPr>
        <w:footnoteRef/>
      </w:r>
      <w:r w:rsidRPr="00DB5496">
        <w:rPr>
          <w:lang w:val="sk-SK"/>
        </w:rPr>
        <w:tab/>
        <w:t>Nariadenie Európskeho parlamentu a Rady (EÚ) 2023/988 z 10. mája 2023 o všeobecnej bezpečnosti výrobkov, ktorým sa mení nariadenie Európskeho parlamentu a Rady (EÚ) č. 1025/2012 a smernica Európskeho parlamentu a Rady (EÚ) 2020/1828 a zrušuje smernica Európskeho parlamentu a Rady 2001/95/ES a smernica Rady 87/357/EHS (Ú. v. EÚ L 135, 23.5.2023, s.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70FB8"/>
    <w:rsid w:val="002C1375"/>
    <w:rsid w:val="002C26FF"/>
    <w:rsid w:val="00370F25"/>
    <w:rsid w:val="003F6FFE"/>
    <w:rsid w:val="004567CD"/>
    <w:rsid w:val="004D54BE"/>
    <w:rsid w:val="00525F5C"/>
    <w:rsid w:val="006F0812"/>
    <w:rsid w:val="00733464"/>
    <w:rsid w:val="007E6D97"/>
    <w:rsid w:val="00905D2A"/>
    <w:rsid w:val="009D2480"/>
    <w:rsid w:val="009D58BD"/>
    <w:rsid w:val="00A77B3E"/>
    <w:rsid w:val="00AE2335"/>
    <w:rsid w:val="00B51B35"/>
    <w:rsid w:val="00CA2A55"/>
    <w:rsid w:val="00D02D7C"/>
    <w:rsid w:val="00DB5496"/>
    <w:rsid w:val="00E822CA"/>
    <w:rsid w:val="00EE7B92"/>
    <w:rsid w:val="00F418C9"/>
    <w:rsid w:val="00F56E08"/>
    <w:rsid w:val="00FC2706"/>
    <w:rsid w:val="00FE38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7E4C9D"/>
  <w15:docId w15:val="{54ED90B4-4046-45DB-B387-8D497A459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Header">
    <w:name w:val="header"/>
    <w:basedOn w:val="Normal"/>
    <w:link w:val="HeaderChar"/>
    <w:unhideWhenUsed/>
    <w:rsid w:val="00D02D7C"/>
    <w:pPr>
      <w:tabs>
        <w:tab w:val="center" w:pos="4513"/>
        <w:tab w:val="right" w:pos="9026"/>
      </w:tabs>
      <w:spacing w:before="0" w:after="0" w:line="240" w:lineRule="auto"/>
    </w:pPr>
  </w:style>
  <w:style w:type="character" w:customStyle="1" w:styleId="HeaderChar">
    <w:name w:val="Header Char"/>
    <w:basedOn w:val="DefaultParagraphFont"/>
    <w:link w:val="Header"/>
    <w:rsid w:val="00D02D7C"/>
    <w:rPr>
      <w:sz w:val="24"/>
      <w:szCs w:val="24"/>
    </w:rPr>
  </w:style>
  <w:style w:type="paragraph" w:styleId="Footer">
    <w:name w:val="footer"/>
    <w:basedOn w:val="Normal"/>
    <w:link w:val="FooterChar1"/>
    <w:semiHidden/>
    <w:unhideWhenUsed/>
    <w:rsid w:val="00D02D7C"/>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D02D7C"/>
    <w:rPr>
      <w:sz w:val="24"/>
      <w:szCs w:val="24"/>
    </w:rPr>
  </w:style>
  <w:style w:type="paragraph" w:styleId="FootnoteText">
    <w:name w:val="footnote text"/>
    <w:basedOn w:val="Normal"/>
    <w:link w:val="FootnoteTextChar"/>
    <w:semiHidden/>
    <w:unhideWhenUsed/>
    <w:rsid w:val="00DB5496"/>
    <w:pPr>
      <w:spacing w:before="0" w:after="0" w:line="240" w:lineRule="auto"/>
    </w:pPr>
    <w:rPr>
      <w:sz w:val="20"/>
      <w:szCs w:val="20"/>
    </w:rPr>
  </w:style>
  <w:style w:type="character" w:customStyle="1" w:styleId="FootnoteTextChar">
    <w:name w:val="Footnote Text Char"/>
    <w:basedOn w:val="DefaultParagraphFont"/>
    <w:link w:val="FootnoteText"/>
    <w:semiHidden/>
    <w:rsid w:val="00DB5496"/>
  </w:style>
  <w:style w:type="paragraph" w:customStyle="1" w:styleId="AmNumberTabs">
    <w:name w:val="AmNumberTabs"/>
    <w:basedOn w:val="Normal"/>
    <w:rsid w:val="00DB549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line="240" w:lineRule="auto"/>
    </w:pPr>
    <w:rPr>
      <w:b/>
      <w:szCs w:val="20"/>
      <w:lang w:val="sk-SK" w:eastAsia="en-GB"/>
    </w:rPr>
  </w:style>
  <w:style w:type="paragraph" w:styleId="BalloonText">
    <w:name w:val="Balloon Text"/>
    <w:basedOn w:val="Normal"/>
    <w:link w:val="BalloonTextChar"/>
    <w:semiHidden/>
    <w:unhideWhenUsed/>
    <w:rsid w:val="00525F5C"/>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F5C"/>
    <w:rPr>
      <w:rFonts w:ascii="Segoe UI" w:hAnsi="Segoe UI" w:cs="Segoe UI"/>
      <w:sz w:val="18"/>
      <w:szCs w:val="18"/>
    </w:rPr>
  </w:style>
  <w:style w:type="paragraph" w:customStyle="1" w:styleId="ATHeading1">
    <w:name w:val="AT Heading 1"/>
    <w:basedOn w:val="Normal"/>
    <w:next w:val="Normal"/>
    <w:rsid w:val="00FC2706"/>
    <w:pPr>
      <w:keepNext/>
      <w:keepLines/>
      <w:widowControl/>
      <w:spacing w:before="480" w:line="240" w:lineRule="auto"/>
      <w:outlineLvl w:val="0"/>
    </w:pPr>
    <w:rPr>
      <w:b/>
      <w:sz w:val="28"/>
      <w:szCs w:val="20"/>
      <w:lang w:val="sk-SK" w:eastAsia="fr-FR"/>
    </w:rPr>
  </w:style>
  <w:style w:type="paragraph" w:customStyle="1" w:styleId="ATHeading2">
    <w:name w:val="AT Heading 2"/>
    <w:basedOn w:val="Normal"/>
    <w:next w:val="Normal"/>
    <w:rsid w:val="00FC2706"/>
    <w:pPr>
      <w:widowControl/>
      <w:spacing w:line="240" w:lineRule="auto"/>
      <w:outlineLvl w:val="1"/>
    </w:pPr>
    <w:rPr>
      <w:b/>
      <w:sz w:val="28"/>
      <w:szCs w:val="20"/>
      <w:lang w:val="sk-SK" w:eastAsia="fr-FR"/>
    </w:rPr>
  </w:style>
  <w:style w:type="paragraph" w:customStyle="1" w:styleId="ATHeading3">
    <w:name w:val="AT Heading 3"/>
    <w:basedOn w:val="Normal"/>
    <w:next w:val="Normal"/>
    <w:rsid w:val="00FC2706"/>
    <w:pPr>
      <w:keepNext/>
      <w:keepLines/>
      <w:widowControl/>
      <w:spacing w:line="240" w:lineRule="auto"/>
      <w:outlineLvl w:val="2"/>
    </w:pPr>
    <w:rPr>
      <w:b/>
      <w:szCs w:val="20"/>
      <w:lang w:val="sk-SK"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5388</Words>
  <Characters>31934</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2024-11-15T14:58:00Z</dcterms:created>
  <dcterms:modified xsi:type="dcterms:W3CDTF">2024-11-15T14:58:00Z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64020</vt:lpwstr>
  </property>
  <property fmtid="{D5CDD505-2E9C-101B-9397-08002B2CF9AE}" pid="3" name="dmxml.render.traceId">
    <vt:lpwstr>66d072127e1d6ff9a94ebb1663b80700</vt:lpwstr>
  </property>
  <property fmtid="{D5CDD505-2E9C-101B-9397-08002B2CF9AE}" pid="4" name="UID">
    <vt:lpwstr>eu.europa.europarl-TMP1-0000-0000000001_00.00-en-00.00_text-xml</vt:lpwstr>
  </property>
</Properties>
</file>