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6A37" w14:paraId="29CA7F60" w14:textId="77777777" w:rsidTr="0010095E">
        <w:trPr>
          <w:trHeight w:hRule="exact" w:val="1418"/>
        </w:trPr>
        <w:tc>
          <w:tcPr>
            <w:tcW w:w="6804" w:type="dxa"/>
            <w:shd w:val="clear" w:color="auto" w:fill="auto"/>
            <w:vAlign w:val="center"/>
          </w:tcPr>
          <w:p w14:paraId="6CC1E3D5" w14:textId="77777777" w:rsidR="00751A4A" w:rsidRPr="00856A37" w:rsidRDefault="00692F70" w:rsidP="0010095E">
            <w:pPr>
              <w:pStyle w:val="EPName"/>
            </w:pPr>
            <w:r w:rsidRPr="00856A37">
              <w:t>Evropski parlament</w:t>
            </w:r>
          </w:p>
          <w:p w14:paraId="654E5744" w14:textId="77777777" w:rsidR="00751A4A" w:rsidRPr="00856A37" w:rsidRDefault="00817416" w:rsidP="00756632">
            <w:pPr>
              <w:pStyle w:val="EPTerm"/>
              <w:rPr>
                <w:rStyle w:val="HideTWBExt"/>
                <w:noProof w:val="0"/>
                <w:vanish w:val="0"/>
                <w:color w:val="auto"/>
              </w:rPr>
            </w:pPr>
            <w:r w:rsidRPr="00856A37">
              <w:t>2019-2024</w:t>
            </w:r>
          </w:p>
        </w:tc>
        <w:tc>
          <w:tcPr>
            <w:tcW w:w="2268" w:type="dxa"/>
            <w:shd w:val="clear" w:color="auto" w:fill="auto"/>
          </w:tcPr>
          <w:p w14:paraId="0976B355" w14:textId="77777777" w:rsidR="00751A4A" w:rsidRPr="00856A37" w:rsidRDefault="00187494" w:rsidP="0010095E">
            <w:pPr>
              <w:pStyle w:val="EPLogo"/>
            </w:pPr>
            <w:r w:rsidRPr="00856A37">
              <w:rPr>
                <w:noProof/>
                <w:lang w:val="en-GB"/>
              </w:rPr>
              <w:drawing>
                <wp:inline distT="0" distB="0" distL="0" distR="0" wp14:anchorId="51267A78" wp14:editId="4C3528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8541E4" w14:textId="77777777" w:rsidR="00D058B8" w:rsidRPr="00856A37" w:rsidRDefault="00D058B8" w:rsidP="004C5D52">
      <w:pPr>
        <w:pStyle w:val="LineTop"/>
      </w:pPr>
    </w:p>
    <w:p w14:paraId="0B3DB4A1" w14:textId="77777777" w:rsidR="00680577" w:rsidRPr="00856A37" w:rsidRDefault="00692F70" w:rsidP="00680577">
      <w:pPr>
        <w:pStyle w:val="EPBodyTA1"/>
      </w:pPr>
      <w:r w:rsidRPr="00856A37">
        <w:t>SPREJETA BESEDILA</w:t>
      </w:r>
    </w:p>
    <w:p w14:paraId="59472E13" w14:textId="77777777" w:rsidR="00D058B8" w:rsidRPr="00856A37" w:rsidRDefault="00D058B8" w:rsidP="00D058B8">
      <w:pPr>
        <w:pStyle w:val="LineBottom"/>
      </w:pPr>
    </w:p>
    <w:p w14:paraId="1ABF617A" w14:textId="77777777" w:rsidR="00692F70" w:rsidRPr="00856A37" w:rsidRDefault="00692F70" w:rsidP="00692F70">
      <w:pPr>
        <w:pStyle w:val="ATHeading1"/>
      </w:pPr>
      <w:bookmarkStart w:id="0" w:name="TANumber"/>
      <w:r w:rsidRPr="00856A37">
        <w:t>P9_TA(2024)</w:t>
      </w:r>
      <w:bookmarkEnd w:id="0"/>
      <w:r w:rsidR="00A3023D" w:rsidRPr="00856A37">
        <w:t>0139</w:t>
      </w:r>
    </w:p>
    <w:p w14:paraId="3B0B3F3E" w14:textId="77777777" w:rsidR="00692F70" w:rsidRPr="00856A37" w:rsidRDefault="006A6A72" w:rsidP="00692F70">
      <w:pPr>
        <w:pStyle w:val="ATHeading2"/>
      </w:pPr>
      <w:bookmarkStart w:id="1" w:name="title"/>
      <w:r w:rsidRPr="00856A37">
        <w:t>Sprememba Direktive o alternativnem reševanju potrošniških sporov</w:t>
      </w:r>
      <w:bookmarkEnd w:id="1"/>
    </w:p>
    <w:p w14:paraId="3985F0A9" w14:textId="77777777" w:rsidR="00692F70" w:rsidRPr="00856A37" w:rsidRDefault="00692F70" w:rsidP="00692F70">
      <w:pPr>
        <w:rPr>
          <w:i/>
          <w:vanish/>
        </w:rPr>
      </w:pPr>
      <w:r w:rsidRPr="00856A37">
        <w:rPr>
          <w:i/>
        </w:rPr>
        <w:fldChar w:fldCharType="begin"/>
      </w:r>
      <w:r w:rsidRPr="00856A37">
        <w:rPr>
          <w:i/>
        </w:rPr>
        <w:instrText xml:space="preserve"> TC"(</w:instrText>
      </w:r>
      <w:bookmarkStart w:id="2" w:name="DocNumber"/>
      <w:r w:rsidRPr="00856A37">
        <w:rPr>
          <w:i/>
        </w:rPr>
        <w:instrText>A9-0060/2024</w:instrText>
      </w:r>
      <w:bookmarkEnd w:id="2"/>
      <w:r w:rsidRPr="00856A37">
        <w:rPr>
          <w:i/>
        </w:rPr>
        <w:instrText xml:space="preserve"> - Poročevalka: Laura Ballarín Cereza)"\l3 \n&gt; \* MERGEFORMAT </w:instrText>
      </w:r>
      <w:r w:rsidRPr="00856A37">
        <w:rPr>
          <w:i/>
        </w:rPr>
        <w:fldChar w:fldCharType="end"/>
      </w:r>
    </w:p>
    <w:p w14:paraId="626E53A4" w14:textId="77777777" w:rsidR="00692F70" w:rsidRPr="00856A37" w:rsidRDefault="00692F70" w:rsidP="00692F70">
      <w:pPr>
        <w:rPr>
          <w:vanish/>
        </w:rPr>
      </w:pPr>
      <w:bookmarkStart w:id="3" w:name="Commission"/>
      <w:r w:rsidRPr="00856A37">
        <w:rPr>
          <w:vanish/>
        </w:rPr>
        <w:t>Odbor za notranji trg in varstvo potrošnikov</w:t>
      </w:r>
      <w:bookmarkEnd w:id="3"/>
    </w:p>
    <w:p w14:paraId="3D8BA906" w14:textId="77777777" w:rsidR="00692F70" w:rsidRPr="00856A37" w:rsidRDefault="00692F70" w:rsidP="00692F70">
      <w:pPr>
        <w:rPr>
          <w:vanish/>
        </w:rPr>
      </w:pPr>
      <w:bookmarkStart w:id="4" w:name="PE"/>
      <w:r w:rsidRPr="00856A37">
        <w:rPr>
          <w:vanish/>
        </w:rPr>
        <w:t>PE757.840</w:t>
      </w:r>
      <w:bookmarkEnd w:id="4"/>
    </w:p>
    <w:p w14:paraId="31E01AFB" w14:textId="77777777" w:rsidR="00692F70" w:rsidRPr="00856A37" w:rsidRDefault="00692F70" w:rsidP="00692F70">
      <w:pPr>
        <w:pStyle w:val="ATHeading3"/>
      </w:pPr>
      <w:bookmarkStart w:id="5" w:name="Sujet"/>
      <w:r w:rsidRPr="00856A37">
        <w:t xml:space="preserve">Zakonodajna resolucija Evropskega parlamenta z dne </w:t>
      </w:r>
      <w:r w:rsidR="006A6A72" w:rsidRPr="00856A37">
        <w:t xml:space="preserve">13. </w:t>
      </w:r>
      <w:r w:rsidR="006D6D32" w:rsidRPr="00856A37">
        <w:t xml:space="preserve">marca </w:t>
      </w:r>
      <w:r w:rsidRPr="00856A37">
        <w:t>2024 o predlogu direktive Evropskega parlamenta in Sveta o spremembi Direktive 2013/11/EU o alternativnem reševanju potrošniških sporov ter direktiv (EU) 2015/2302, (EU) 2019/2161 in (EU) 2020/1828</w:t>
      </w:r>
      <w:bookmarkEnd w:id="5"/>
      <w:r w:rsidRPr="00856A37">
        <w:t xml:space="preserve"> </w:t>
      </w:r>
      <w:bookmarkStart w:id="6" w:name="References"/>
      <w:r w:rsidRPr="00856A37">
        <w:t>(COM(2023)0649 – C9-0384/2023 – 2023/0376(COD))</w:t>
      </w:r>
      <w:bookmarkEnd w:id="6"/>
    </w:p>
    <w:p w14:paraId="7905E173" w14:textId="77777777" w:rsidR="008F29A1" w:rsidRPr="00856A37" w:rsidRDefault="008F29A1" w:rsidP="008F29A1">
      <w:pPr>
        <w:pStyle w:val="NormalBold"/>
      </w:pPr>
      <w:bookmarkStart w:id="7" w:name="TextBodyBegin"/>
      <w:bookmarkEnd w:id="7"/>
      <w:r w:rsidRPr="00856A37">
        <w:t>(Redni zakonodajni postopek: prva obravnava)</w:t>
      </w:r>
    </w:p>
    <w:p w14:paraId="71A6E199" w14:textId="77777777" w:rsidR="008F29A1" w:rsidRPr="00856A37" w:rsidRDefault="008F29A1" w:rsidP="008F29A1">
      <w:pPr>
        <w:pStyle w:val="EPComma"/>
      </w:pPr>
      <w:r w:rsidRPr="00856A37">
        <w:rPr>
          <w:i/>
        </w:rPr>
        <w:t>Evropski parlament</w:t>
      </w:r>
      <w:r w:rsidRPr="00856A37">
        <w:t>,</w:t>
      </w:r>
    </w:p>
    <w:p w14:paraId="2A29AF48" w14:textId="77777777" w:rsidR="008F29A1" w:rsidRPr="00856A37" w:rsidRDefault="008F29A1" w:rsidP="008F29A1">
      <w:pPr>
        <w:pStyle w:val="NormalHanging12a"/>
      </w:pPr>
      <w:r w:rsidRPr="00856A37">
        <w:t>–</w:t>
      </w:r>
      <w:r w:rsidRPr="00856A37">
        <w:tab/>
        <w:t>ob upoštevanju predloga Komisije Evropskemu parlamentu in Svetu (COM(2023)0649),</w:t>
      </w:r>
    </w:p>
    <w:p w14:paraId="1C362B02" w14:textId="77777777" w:rsidR="008F29A1" w:rsidRPr="00856A37" w:rsidRDefault="008F29A1" w:rsidP="008F29A1">
      <w:pPr>
        <w:pStyle w:val="NormalHanging12a"/>
      </w:pPr>
      <w:r w:rsidRPr="00856A37">
        <w:t>–</w:t>
      </w:r>
      <w:r w:rsidRPr="00856A37">
        <w:tab/>
        <w:t>ob upoštevanju člena 294(2) in člena 114 Pogodbe o delovanju Evropske unije, na podlagi katerih je Komisija podala predlog Parlamentu (C9</w:t>
      </w:r>
      <w:r w:rsidRPr="00856A37">
        <w:noBreakHyphen/>
        <w:t>0384/2023),</w:t>
      </w:r>
    </w:p>
    <w:p w14:paraId="651CBB00" w14:textId="77777777" w:rsidR="008F29A1" w:rsidRPr="00856A37" w:rsidRDefault="008F29A1" w:rsidP="008F29A1">
      <w:pPr>
        <w:pStyle w:val="NormalHanging12a"/>
      </w:pPr>
      <w:r w:rsidRPr="00856A37">
        <w:t>–</w:t>
      </w:r>
      <w:r w:rsidRPr="00856A37">
        <w:tab/>
        <w:t>ob upoštevanju člena 294(3) Pogodbe o delovanju Evropske unije,</w:t>
      </w:r>
    </w:p>
    <w:p w14:paraId="1A3ECF96" w14:textId="77777777" w:rsidR="008F29A1" w:rsidRPr="00856A37" w:rsidRDefault="008F29A1" w:rsidP="008F29A1">
      <w:pPr>
        <w:pStyle w:val="NormalHanging12a"/>
      </w:pPr>
      <w:r w:rsidRPr="00856A37">
        <w:t>–</w:t>
      </w:r>
      <w:r w:rsidRPr="00856A37">
        <w:tab/>
        <w:t>ob upoštevanju mnenja Evropskega ekonomsko-socialnega odbora z dne 14. februarja 2024</w:t>
      </w:r>
      <w:r w:rsidRPr="00856A37">
        <w:rPr>
          <w:rStyle w:val="FootnoteReference"/>
        </w:rPr>
        <w:footnoteReference w:id="1"/>
      </w:r>
      <w:r w:rsidRPr="00856A37">
        <w:t>,</w:t>
      </w:r>
    </w:p>
    <w:p w14:paraId="76AE6623" w14:textId="77777777" w:rsidR="008F29A1" w:rsidRPr="00856A37" w:rsidRDefault="008F29A1" w:rsidP="008F29A1">
      <w:pPr>
        <w:pStyle w:val="NormalHanging12a"/>
      </w:pPr>
      <w:r w:rsidRPr="00856A37">
        <w:t>–</w:t>
      </w:r>
      <w:r w:rsidRPr="00856A37">
        <w:tab/>
        <w:t>ob upoštevanju člena 59 Poslovnika,</w:t>
      </w:r>
    </w:p>
    <w:p w14:paraId="1B9132D8" w14:textId="77777777" w:rsidR="008F29A1" w:rsidRPr="00856A37" w:rsidRDefault="008F29A1" w:rsidP="008F29A1">
      <w:pPr>
        <w:pStyle w:val="NormalHanging12a"/>
      </w:pPr>
      <w:r w:rsidRPr="00856A37">
        <w:t>–</w:t>
      </w:r>
      <w:r w:rsidRPr="00856A37">
        <w:tab/>
        <w:t>ob upoštevanju mnenja Odbora za promet in turizem,</w:t>
      </w:r>
    </w:p>
    <w:p w14:paraId="2C585220" w14:textId="77777777" w:rsidR="008F29A1" w:rsidRPr="00856A37" w:rsidRDefault="008F29A1" w:rsidP="008F29A1">
      <w:pPr>
        <w:pStyle w:val="NormalHanging12a"/>
      </w:pPr>
      <w:r w:rsidRPr="00856A37">
        <w:t>–</w:t>
      </w:r>
      <w:r w:rsidRPr="00856A37">
        <w:tab/>
        <w:t>ob upoštevanju poročila Odbora za notranji trg in varstvo potrošnikov (A9</w:t>
      </w:r>
      <w:r w:rsidRPr="00856A37">
        <w:noBreakHyphen/>
        <w:t>0060/2024),</w:t>
      </w:r>
    </w:p>
    <w:p w14:paraId="53535E4E" w14:textId="77777777" w:rsidR="008F29A1" w:rsidRPr="00856A37" w:rsidRDefault="008F29A1" w:rsidP="008F29A1">
      <w:pPr>
        <w:pStyle w:val="NormalHanging12a"/>
      </w:pPr>
      <w:r w:rsidRPr="00856A37">
        <w:t>1.</w:t>
      </w:r>
      <w:r w:rsidRPr="00856A37">
        <w:tab/>
        <w:t>sprejme stališče v prvi obravnavi, kakor je določeno v nadaljevanju;</w:t>
      </w:r>
    </w:p>
    <w:p w14:paraId="4055B785" w14:textId="77777777" w:rsidR="008F29A1" w:rsidRPr="00856A37" w:rsidRDefault="008F29A1" w:rsidP="008F29A1">
      <w:pPr>
        <w:pStyle w:val="NormalHanging12a"/>
      </w:pPr>
      <w:r w:rsidRPr="00856A37">
        <w:t>2.</w:t>
      </w:r>
      <w:r w:rsidRPr="00856A37">
        <w:tab/>
        <w:t>poziva Komisijo, naj mu zadevo ponovno predloži, če svoj predlog nadomesti, ga bistveno spremeni ali ga namerava bistveno spremeniti;</w:t>
      </w:r>
    </w:p>
    <w:p w14:paraId="336E3359" w14:textId="77777777" w:rsidR="008F29A1" w:rsidRPr="00856A37" w:rsidRDefault="008F29A1" w:rsidP="008F29A1">
      <w:pPr>
        <w:pStyle w:val="NormalHanging12a"/>
      </w:pPr>
      <w:r w:rsidRPr="00856A37">
        <w:t>3.</w:t>
      </w:r>
      <w:r w:rsidRPr="00856A37">
        <w:tab/>
        <w:t>naroči svoji predsednici, naj stališ</w:t>
      </w:r>
      <w:r w:rsidR="006D6D32" w:rsidRPr="00856A37">
        <w:t>če Parlamenta posreduje Svetu,</w:t>
      </w:r>
      <w:r w:rsidRPr="00856A37">
        <w:t xml:space="preserve"> Komisiji </w:t>
      </w:r>
      <w:r w:rsidR="006D6D32" w:rsidRPr="00856A37">
        <w:t>in</w:t>
      </w:r>
      <w:r w:rsidRPr="00856A37">
        <w:t xml:space="preserve"> nacionalnim parlamentom.</w:t>
      </w:r>
    </w:p>
    <w:p w14:paraId="25B4A27E" w14:textId="77777777" w:rsidR="00856A37" w:rsidRPr="00856A37" w:rsidRDefault="00856A37" w:rsidP="008F29A1">
      <w:pPr>
        <w:pStyle w:val="AmNumberTabs"/>
        <w:sectPr w:rsidR="00856A37" w:rsidRPr="00856A37" w:rsidSect="007D1D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CA885A" w14:textId="77777777" w:rsidR="00856A37" w:rsidRPr="00856A37" w:rsidRDefault="00856A37" w:rsidP="00856A37">
      <w:pPr>
        <w:widowControl/>
        <w:spacing w:after="240"/>
        <w:jc w:val="both"/>
        <w:rPr>
          <w:rFonts w:eastAsia="Calibri"/>
          <w:b/>
          <w:szCs w:val="24"/>
          <w:lang w:eastAsia="en-US"/>
        </w:rPr>
      </w:pPr>
      <w:r w:rsidRPr="00856A37">
        <w:rPr>
          <w:rFonts w:eastAsia="Calibri"/>
          <w:b/>
          <w:szCs w:val="24"/>
          <w:lang w:eastAsia="en-US"/>
        </w:rPr>
        <w:lastRenderedPageBreak/>
        <w:t>P9_TC1-COD(2023)</w:t>
      </w:r>
      <w:r>
        <w:rPr>
          <w:rFonts w:eastAsia="Calibri"/>
          <w:b/>
          <w:szCs w:val="24"/>
          <w:lang w:eastAsia="en-US"/>
        </w:rPr>
        <w:t>0376</w:t>
      </w:r>
    </w:p>
    <w:p w14:paraId="7DDDB098" w14:textId="77777777" w:rsidR="008F29A1" w:rsidRPr="00856A37" w:rsidRDefault="00856A37" w:rsidP="00856A37">
      <w:pPr>
        <w:widowControl/>
        <w:spacing w:after="200"/>
        <w:rPr>
          <w:rFonts w:eastAsia="Calibri"/>
          <w:b/>
          <w:szCs w:val="24"/>
          <w:lang w:eastAsia="en-US"/>
        </w:rPr>
      </w:pPr>
      <w:r w:rsidRPr="00856A37">
        <w:rPr>
          <w:rFonts w:eastAsia="Calibri"/>
          <w:b/>
          <w:szCs w:val="24"/>
          <w:lang w:eastAsia="en-US"/>
        </w:rPr>
        <w:t xml:space="preserve">Stališče Evropskega parlamenta, sprejeto v prvi obravnavi 13. marca 2024 z namenom sprejetja </w:t>
      </w:r>
      <w:r>
        <w:rPr>
          <w:rFonts w:eastAsia="Calibri"/>
          <w:b/>
          <w:szCs w:val="24"/>
          <w:lang w:eastAsia="en-US"/>
        </w:rPr>
        <w:t>Dir</w:t>
      </w:r>
      <w:r w:rsidRPr="00856A37">
        <w:rPr>
          <w:rFonts w:eastAsia="Calibri"/>
          <w:b/>
          <w:szCs w:val="24"/>
          <w:lang w:eastAsia="en-US"/>
        </w:rPr>
        <w:t xml:space="preserve">ektive (EU) 2024/... Evropskega parlamenta in Sveta </w:t>
      </w:r>
      <w:r w:rsidRPr="00856A37">
        <w:rPr>
          <w:b/>
          <w:szCs w:val="24"/>
          <w:lang w:eastAsia="en-US"/>
        </w:rPr>
        <w:t>o spremembi Direktive 2013/11/EU o alternativnem reševanju potrošniških sporov ter direktiv (EU) 2015/2302, (EU) 2019/2161 in (EU) 2020/1828</w:t>
      </w:r>
    </w:p>
    <w:p w14:paraId="3CCCB77F" w14:textId="77777777" w:rsidR="00856A37" w:rsidRPr="00856A37" w:rsidRDefault="00856A37" w:rsidP="00856A37">
      <w:pPr>
        <w:widowControl/>
        <w:spacing w:before="360" w:after="240" w:line="360" w:lineRule="auto"/>
        <w:jc w:val="center"/>
        <w:rPr>
          <w:szCs w:val="24"/>
          <w:lang w:eastAsia="en-US"/>
        </w:rPr>
      </w:pPr>
      <w:r w:rsidRPr="00856A37">
        <w:rPr>
          <w:szCs w:val="24"/>
          <w:lang w:eastAsia="en-US"/>
        </w:rPr>
        <w:t>(Besedilo velja za EGP)</w:t>
      </w:r>
    </w:p>
    <w:p w14:paraId="14A85BC8" w14:textId="77777777" w:rsidR="00856A37" w:rsidRPr="00856A37" w:rsidRDefault="00856A37" w:rsidP="00856A37">
      <w:pPr>
        <w:keepNext/>
        <w:spacing w:before="600" w:after="120" w:line="360" w:lineRule="auto"/>
        <w:rPr>
          <w:szCs w:val="24"/>
          <w:lang w:eastAsia="en-US"/>
        </w:rPr>
      </w:pPr>
      <w:r w:rsidRPr="00856A37">
        <w:rPr>
          <w:szCs w:val="24"/>
          <w:lang w:eastAsia="en-US"/>
        </w:rPr>
        <w:t>EVROPSKI PARLAMENT IN SVET EVROPSKE UNIJE STA –</w:t>
      </w:r>
    </w:p>
    <w:p w14:paraId="19D5B690" w14:textId="77777777" w:rsidR="00856A37" w:rsidRPr="00856A37" w:rsidRDefault="00856A37" w:rsidP="00856A37">
      <w:pPr>
        <w:spacing w:before="120" w:after="120" w:line="360" w:lineRule="auto"/>
        <w:rPr>
          <w:lang w:eastAsia="en-US"/>
        </w:rPr>
      </w:pPr>
      <w:r w:rsidRPr="00856A37">
        <w:rPr>
          <w:lang w:eastAsia="en-US"/>
        </w:rPr>
        <w:t>ob upoštevanju Pogodbe o delovanju Evropske unije in zlasti člena 114 Pogodbe,</w:t>
      </w:r>
    </w:p>
    <w:p w14:paraId="36C980EA" w14:textId="77777777" w:rsidR="00856A37" w:rsidRPr="00856A37" w:rsidRDefault="00856A37" w:rsidP="00856A37">
      <w:pPr>
        <w:spacing w:before="120" w:after="120" w:line="360" w:lineRule="auto"/>
        <w:rPr>
          <w:lang w:eastAsia="en-US"/>
        </w:rPr>
      </w:pPr>
      <w:r w:rsidRPr="00856A37">
        <w:rPr>
          <w:lang w:eastAsia="en-US"/>
        </w:rPr>
        <w:t>ob upoštevanju predloga Evropske komisije,</w:t>
      </w:r>
    </w:p>
    <w:p w14:paraId="6B63593D" w14:textId="77777777" w:rsidR="00856A37" w:rsidRPr="00856A37" w:rsidRDefault="00856A37" w:rsidP="00856A37">
      <w:pPr>
        <w:spacing w:before="120" w:after="120" w:line="360" w:lineRule="auto"/>
        <w:rPr>
          <w:lang w:eastAsia="en-US"/>
        </w:rPr>
      </w:pPr>
      <w:r w:rsidRPr="00856A37">
        <w:rPr>
          <w:lang w:eastAsia="en-US"/>
        </w:rPr>
        <w:t>po posredovanju osnutka zakonodajnega akta nacionalnim parlamentom,</w:t>
      </w:r>
    </w:p>
    <w:p w14:paraId="5D6356E5" w14:textId="77777777" w:rsidR="00856A37" w:rsidRPr="00856A37" w:rsidRDefault="00856A37" w:rsidP="00856A37">
      <w:pPr>
        <w:spacing w:before="120" w:after="120" w:line="360" w:lineRule="auto"/>
        <w:rPr>
          <w:lang w:eastAsia="en-US"/>
        </w:rPr>
      </w:pPr>
      <w:r w:rsidRPr="00856A37">
        <w:rPr>
          <w:lang w:eastAsia="en-US"/>
        </w:rPr>
        <w:t>ob upoštevanju mnenja Evropskega ekonomsko-socialnega odbora,</w:t>
      </w:r>
    </w:p>
    <w:p w14:paraId="47097206" w14:textId="77777777" w:rsidR="00856A37" w:rsidRPr="00856A37" w:rsidRDefault="00856A37" w:rsidP="00856A37">
      <w:pPr>
        <w:spacing w:before="120" w:after="120" w:line="360" w:lineRule="auto"/>
        <w:rPr>
          <w:lang w:eastAsia="en-US"/>
        </w:rPr>
      </w:pPr>
      <w:r w:rsidRPr="00856A37">
        <w:rPr>
          <w:lang w:eastAsia="en-US"/>
        </w:rPr>
        <w:t>v skladu z rednim zakonodajnim postopkom,</w:t>
      </w:r>
    </w:p>
    <w:p w14:paraId="20BBA0EB" w14:textId="77777777" w:rsidR="00E35579" w:rsidRDefault="00E35579">
      <w:pPr>
        <w:widowControl/>
        <w:rPr>
          <w:lang w:eastAsia="en-US"/>
        </w:rPr>
      </w:pPr>
      <w:r>
        <w:rPr>
          <w:lang w:eastAsia="en-US"/>
        </w:rPr>
        <w:br w:type="page"/>
      </w:r>
    </w:p>
    <w:p w14:paraId="50681A0F" w14:textId="222FD99A" w:rsidR="00856A37" w:rsidRPr="00856A37" w:rsidRDefault="00856A37" w:rsidP="00856A37">
      <w:pPr>
        <w:spacing w:before="120" w:after="120" w:line="360" w:lineRule="auto"/>
        <w:rPr>
          <w:lang w:eastAsia="en-US"/>
        </w:rPr>
      </w:pPr>
      <w:r w:rsidRPr="00856A37">
        <w:rPr>
          <w:lang w:eastAsia="en-US"/>
        </w:rPr>
        <w:lastRenderedPageBreak/>
        <w:t>ob upoštevanju naslednjega:</w:t>
      </w:r>
    </w:p>
    <w:p w14:paraId="44BC8F09"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(1)</w:t>
      </w:r>
      <w:r w:rsidRPr="00856A37">
        <w:rPr>
          <w:szCs w:val="24"/>
          <w:lang w:eastAsia="en-US"/>
        </w:rPr>
        <w:tab/>
        <w:t>Direktiva 2013/11/EU Evropskega parlamenta in Sveta</w:t>
      </w:r>
      <w:r w:rsidRPr="00856A37">
        <w:rPr>
          <w:szCs w:val="24"/>
          <w:vertAlign w:val="superscript"/>
          <w:lang w:eastAsia="en-US"/>
        </w:rPr>
        <w:footnoteReference w:id="2"/>
      </w:r>
      <w:r w:rsidRPr="00856A37">
        <w:rPr>
          <w:szCs w:val="24"/>
          <w:lang w:eastAsia="en-US"/>
        </w:rPr>
        <w:t xml:space="preserve"> je bila sprejeta, da bi se potrošnikom v Uniji zagotovil dostop do visokokakovostnih postopkov alternativnega reševanja sporov (v nadaljnjem besedilu: ARS) za reševanje pogodbenih sporov, ki nastanejo pri prodaji blaga ali zagotavljanju storitev s strani trgovcev s sedežem v Uniji potrošnikom s prebivališčem v Uniji. Določa razpoložljivost postopkov ARS za vse vrste domačih in čezmejnih potrošniških sporov v Uniji ter zagotavlja, da postopki ARS izpolnjujejo minimalne standarde kakovosti. Od držav članic zahteva, da spremljajo delovanje organov ARS. Za večjo ozaveščenost potrošnikov in spodbujanje uporabe ARS določa tudi, da bi bilo treba od trgovcev zahtevati, da svoje potrošnike obvestijo o možnosti izvensodnega reševanja sporov s postopki ARS.</w:t>
      </w:r>
    </w:p>
    <w:p w14:paraId="34B2EB1D" w14:textId="77777777" w:rsidR="00E35579" w:rsidRDefault="00E35579">
      <w:pPr>
        <w:widowControl/>
        <w:rPr>
          <w:szCs w:val="24"/>
          <w:lang w:eastAsia="en-US"/>
        </w:rPr>
      </w:pPr>
      <w:r>
        <w:rPr>
          <w:szCs w:val="24"/>
          <w:lang w:eastAsia="en-US"/>
        </w:rPr>
        <w:br w:type="page"/>
      </w:r>
    </w:p>
    <w:p w14:paraId="10C82117" w14:textId="59192525" w:rsidR="00856A37" w:rsidRPr="00856A37" w:rsidRDefault="00856A37" w:rsidP="00856A37">
      <w:pPr>
        <w:spacing w:before="120" w:after="120" w:line="360" w:lineRule="auto"/>
        <w:ind w:left="850" w:hanging="850"/>
        <w:rPr>
          <w:szCs w:val="24"/>
          <w:lang w:eastAsia="en-US"/>
        </w:rPr>
      </w:pPr>
      <w:r w:rsidRPr="00856A37">
        <w:rPr>
          <w:szCs w:val="24"/>
          <w:lang w:eastAsia="en-US"/>
        </w:rPr>
        <w:lastRenderedPageBreak/>
        <w:t>(2)</w:t>
      </w:r>
      <w:r w:rsidRPr="00856A37">
        <w:rPr>
          <w:szCs w:val="24"/>
          <w:lang w:eastAsia="en-US"/>
        </w:rPr>
        <w:tab/>
        <w:t>Komisija je leta 2019 sprejela poročilo o izvajanju Direktive 2013/11/EU in Uredbe (EU) št. 524/2013 Evropskega parlamenta in Sveta</w:t>
      </w:r>
      <w:r w:rsidRPr="00856A37">
        <w:rPr>
          <w:szCs w:val="24"/>
          <w:vertAlign w:val="superscript"/>
          <w:lang w:eastAsia="en-US"/>
        </w:rPr>
        <w:footnoteReference w:id="3"/>
      </w:r>
      <w:r w:rsidRPr="00856A37">
        <w:rPr>
          <w:szCs w:val="24"/>
          <w:lang w:eastAsia="en-US"/>
        </w:rPr>
        <w:t xml:space="preserve">, iz katerega je bilo razvidno, da je Direktiva 2013/11/EU privedla do večje pokritosti potrošniških trgov s strani kakovostnih organov ARS po vsej Uniji. Vendar je bilo v poročilu ugotovljeno tudi, da v nekaterih sektorjih in državah članicah potrošniki in podjetja postopke ARS uporabljajo v manjši meri. Eden od razlogov za to je nizka raven ozaveščenosti trgovcev in potrošnikov o takih postopkih v državah članicah, kjer so bili uvedeni šele pred kratkim. Drugi razlog je bilo pomanjkanje zaupanja potrošnikov in trgovcev v </w:t>
      </w:r>
      <w:proofErr w:type="spellStart"/>
      <w:r w:rsidRPr="00856A37">
        <w:rPr>
          <w:szCs w:val="24"/>
          <w:lang w:eastAsia="en-US"/>
        </w:rPr>
        <w:t>neregulirane</w:t>
      </w:r>
      <w:proofErr w:type="spellEnd"/>
      <w:r w:rsidRPr="00856A37">
        <w:rPr>
          <w:szCs w:val="24"/>
          <w:lang w:eastAsia="en-US"/>
        </w:rPr>
        <w:t xml:space="preserve"> organe ARS. Podatki, ki so jih pristojni nacionalni organi predložili v začetku leta 2022, in ocena izvajanja Direktive 2013/11/EU, izvedena leta 2023, kažejo, da je uporaba ostala razmeroma stabilna (razen majhnega povečanja zadev, povezanih s pandemijo COVID-19). Večina deležnikov, s katerimi se je posvetovalo v okviru navedene ocene, je potrdila, da so pomanjkanje ozaveščenosti in razumevanja postopkov ARS s strani potrošnikov, majhno sodelovanje trgovcev, vrzeli v pokritosti z ARS v nekaterih državah članicah, visoki stroški in zapleteni nacionalni postopki ARS ter razlike v pristojnostih organov ARS pogosti dejavniki, ki ovirajo uporabo postopkov ARS. Pri čezmejnem ARS obstajajo dodatne ovire, kot so jezik, pomanjkanje znanja o pravu, ki se uporablja, in posebne težave pri dostopu za ranljive potrošnike.</w:t>
      </w:r>
    </w:p>
    <w:p w14:paraId="46A0F102" w14:textId="77777777" w:rsidR="00E35579" w:rsidRDefault="00E35579">
      <w:pPr>
        <w:widowControl/>
        <w:rPr>
          <w:b/>
          <w:i/>
          <w:szCs w:val="24"/>
          <w:lang w:eastAsia="en-US"/>
        </w:rPr>
      </w:pPr>
      <w:r>
        <w:rPr>
          <w:b/>
          <w:i/>
          <w:szCs w:val="24"/>
          <w:lang w:eastAsia="en-US"/>
        </w:rPr>
        <w:br w:type="page"/>
      </w:r>
    </w:p>
    <w:p w14:paraId="68AA3A82" w14:textId="4EF275E0"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(2a)</w:t>
      </w:r>
      <w:r w:rsidRPr="00856A37">
        <w:rPr>
          <w:szCs w:val="24"/>
          <w:lang w:eastAsia="en-US"/>
        </w:rPr>
        <w:tab/>
      </w:r>
      <w:r w:rsidRPr="00856A37">
        <w:rPr>
          <w:b/>
          <w:i/>
          <w:szCs w:val="24"/>
          <w:lang w:eastAsia="en-US"/>
        </w:rPr>
        <w:t>Da bi v celoti izkoristili potencial te direktive in z njo zagotovili koristi za potrošnike, bi bilo treba v tej direktivi določiti obvezno sodelovanje za letalske prevoznike, zajete v področju uporabe Uredbe (ES) št. 261/2004, če to strankam ne preprečuje, da bi uveljavile pravico do dostopa do sodnega sistema. V več študijah je namreč poudarjeno veliko število pritožb potrošnikov v prometnem in turističnem sektorju, zlasti na področju pravic letalskih potnikov.</w:t>
      </w:r>
      <w:r>
        <w:rPr>
          <w:b/>
          <w:szCs w:val="24"/>
          <w:lang w:eastAsia="en-US"/>
        </w:rPr>
        <w:t xml:space="preserve"> [Sprememba </w:t>
      </w:r>
      <w:r w:rsidR="00D206A5">
        <w:rPr>
          <w:b/>
          <w:szCs w:val="24"/>
          <w:lang w:eastAsia="en-US"/>
        </w:rPr>
        <w:t>1</w:t>
      </w:r>
      <w:r>
        <w:rPr>
          <w:b/>
          <w:szCs w:val="24"/>
          <w:lang w:eastAsia="en-US"/>
        </w:rPr>
        <w:t>]</w:t>
      </w:r>
    </w:p>
    <w:p w14:paraId="65936E2F" w14:textId="3F28819B" w:rsidR="00856A37" w:rsidRPr="00856A37" w:rsidRDefault="00856A37" w:rsidP="00856A37">
      <w:pPr>
        <w:spacing w:before="120" w:after="120" w:line="360" w:lineRule="auto"/>
        <w:ind w:left="850" w:hanging="850"/>
        <w:rPr>
          <w:b/>
          <w:szCs w:val="24"/>
          <w:lang w:eastAsia="en-US"/>
        </w:rPr>
      </w:pPr>
      <w:r w:rsidRPr="00856A37">
        <w:rPr>
          <w:b/>
          <w:i/>
          <w:szCs w:val="24"/>
          <w:lang w:eastAsia="en-US"/>
        </w:rPr>
        <w:t>(2b)</w:t>
      </w:r>
      <w:r w:rsidRPr="00856A37">
        <w:rPr>
          <w:szCs w:val="24"/>
          <w:lang w:eastAsia="en-US"/>
        </w:rPr>
        <w:tab/>
      </w:r>
      <w:r w:rsidRPr="00856A37">
        <w:rPr>
          <w:b/>
          <w:i/>
          <w:szCs w:val="24"/>
          <w:lang w:eastAsia="en-US"/>
        </w:rPr>
        <w:t>Organi ARS bi morali pristojnim organom posredovati seznam vseh trgovcev, ki sistematično in neupravičeno zavračajo upoštevanje izidov postopkov ARS. Poleg tega bi morale države članice poskrbeti, da morajo trgovci, kadar ne upoštevajo izida postopka ARS, drugim strankam v postopku ARS predložiti pisno obrazložitev.</w:t>
      </w:r>
      <w:r>
        <w:rPr>
          <w:b/>
          <w:szCs w:val="24"/>
          <w:lang w:eastAsia="en-US"/>
        </w:rPr>
        <w:t xml:space="preserve"> [Sprememba </w:t>
      </w:r>
      <w:r w:rsidR="00D206A5">
        <w:rPr>
          <w:b/>
          <w:szCs w:val="24"/>
          <w:lang w:eastAsia="en-US"/>
        </w:rPr>
        <w:t>2</w:t>
      </w:r>
      <w:r>
        <w:rPr>
          <w:b/>
          <w:szCs w:val="24"/>
          <w:lang w:eastAsia="en-US"/>
        </w:rPr>
        <w:t>]</w:t>
      </w:r>
    </w:p>
    <w:p w14:paraId="7A36180E" w14:textId="77777777" w:rsidR="00E35579" w:rsidRDefault="00E35579">
      <w:pPr>
        <w:widowControl/>
        <w:rPr>
          <w:szCs w:val="24"/>
          <w:lang w:eastAsia="en-US"/>
        </w:rPr>
      </w:pPr>
      <w:r>
        <w:rPr>
          <w:szCs w:val="24"/>
          <w:lang w:eastAsia="en-US"/>
        </w:rPr>
        <w:br w:type="page"/>
      </w:r>
    </w:p>
    <w:p w14:paraId="63F6DC8F" w14:textId="274AC361" w:rsidR="00856A37" w:rsidRPr="00856A37" w:rsidRDefault="00856A37" w:rsidP="00856A37">
      <w:pPr>
        <w:spacing w:before="120" w:after="120" w:line="360" w:lineRule="auto"/>
        <w:ind w:left="850" w:hanging="850"/>
        <w:rPr>
          <w:b/>
          <w:szCs w:val="24"/>
          <w:lang w:eastAsia="en-US"/>
        </w:rPr>
      </w:pPr>
      <w:r w:rsidRPr="00856A37">
        <w:rPr>
          <w:szCs w:val="24"/>
          <w:lang w:eastAsia="en-US"/>
        </w:rPr>
        <w:lastRenderedPageBreak/>
        <w:t>(3)</w:t>
      </w:r>
      <w:r w:rsidRPr="00856A37">
        <w:rPr>
          <w:szCs w:val="24"/>
          <w:lang w:eastAsia="en-US"/>
        </w:rPr>
        <w:tab/>
        <w:t>Ker sta vsaj dve od petih spletnih transakcij, ki jih opravijo potrošniki s prebivališčem v Uniji, s trgovci s sedežem v tretjih državah, bi bilo treba področje uporabe Direktive 2013/11/EU razširiti, tako da bi tistim trgovcem v tretjih državah, ki so pripravljeni sodelovati v postopku ARS, to omogočili. Nobena postopkovna ovira ne bi smela ovirati potrošnikov, ki prebivajo v Uniji, pri reševanju sporov s trgovci, ne glede na njihov sedež, če se trgovci strinjajo, da se uporabi postopek ARS prek organa ARS s sedežem v državi članici.</w:t>
      </w:r>
      <w:r w:rsidRPr="00856A37">
        <w:rPr>
          <w:b/>
          <w:i/>
          <w:szCs w:val="24"/>
          <w:lang w:eastAsia="en-US"/>
        </w:rPr>
        <w:t xml:space="preserve"> V skladu z veljavnim pravom Unije bi moral potrošnik imeti možnost začeti postopek v državi članici, v kateri prebiva. Dostop do postopkov ARS v državi članici, v kateri potrošnik nima prebivališča in trgovec nima sedeža, ne bi smel biti mogoč.</w:t>
      </w:r>
      <w:r>
        <w:rPr>
          <w:b/>
          <w:szCs w:val="24"/>
          <w:lang w:eastAsia="en-US"/>
        </w:rPr>
        <w:t xml:space="preserve"> [Sprememba </w:t>
      </w:r>
      <w:r w:rsidR="00D206A5">
        <w:rPr>
          <w:b/>
          <w:szCs w:val="24"/>
          <w:lang w:eastAsia="en-US"/>
        </w:rPr>
        <w:t>3</w:t>
      </w:r>
      <w:r>
        <w:rPr>
          <w:b/>
          <w:szCs w:val="24"/>
          <w:lang w:eastAsia="en-US"/>
        </w:rPr>
        <w:t>]</w:t>
      </w:r>
    </w:p>
    <w:p w14:paraId="7B552036" w14:textId="77777777" w:rsidR="00E35579" w:rsidRDefault="00E35579">
      <w:pPr>
        <w:widowControl/>
        <w:rPr>
          <w:szCs w:val="24"/>
          <w:lang w:eastAsia="en-US"/>
        </w:rPr>
      </w:pPr>
      <w:r>
        <w:rPr>
          <w:szCs w:val="24"/>
          <w:lang w:eastAsia="en-US"/>
        </w:rPr>
        <w:br w:type="page"/>
      </w:r>
    </w:p>
    <w:p w14:paraId="107851D6" w14:textId="39B67C7A" w:rsidR="00856A37" w:rsidRPr="00856A37" w:rsidRDefault="00856A37" w:rsidP="00856A37">
      <w:pPr>
        <w:spacing w:before="120" w:after="120" w:line="360" w:lineRule="auto"/>
        <w:ind w:left="850" w:hanging="850"/>
        <w:rPr>
          <w:b/>
          <w:szCs w:val="24"/>
          <w:lang w:eastAsia="en-US"/>
        </w:rPr>
      </w:pPr>
      <w:r w:rsidRPr="00856A37">
        <w:rPr>
          <w:szCs w:val="24"/>
          <w:lang w:eastAsia="en-US"/>
        </w:rPr>
        <w:lastRenderedPageBreak/>
        <w:t>(4)</w:t>
      </w:r>
      <w:r w:rsidRPr="00856A37">
        <w:rPr>
          <w:szCs w:val="24"/>
          <w:lang w:eastAsia="en-US"/>
        </w:rPr>
        <w:tab/>
        <w:t xml:space="preserve">Zapletenost potrošniških sporov se je od sprejetja Direktive </w:t>
      </w:r>
      <w:r w:rsidR="00087BB3" w:rsidRPr="00087BB3">
        <w:t xml:space="preserve">2013/11/EU </w:t>
      </w:r>
      <w:r w:rsidRPr="00087BB3">
        <w:rPr>
          <w:szCs w:val="24"/>
          <w:lang w:eastAsia="en-US"/>
        </w:rPr>
        <w:t>znatno</w:t>
      </w:r>
      <w:r w:rsidRPr="00856A37">
        <w:rPr>
          <w:szCs w:val="24"/>
          <w:lang w:eastAsia="en-US"/>
        </w:rPr>
        <w:t xml:space="preserve"> razvila. Zaradi digitalizacije blaga in storitev ter vse večjega pomena e-trgovanja in digitalnega oglaševanja pri oblikovanju potrošniških pogodb se je povečalo število potrošnikov, ki so izpostavljeni zavajajočim spletnim informacijam in manipulativnim vmesnikom, ki jim preprečujejo sprejemanje informiranih odločitev o nakupu. Zato je treba pojasniti, da pogodbeni spori, ki izhajajo iz prodaje blaga ali storitev, vključujejo digitalne vsebine in digitalne storitve, ter razširiti področje uporabe Direktive </w:t>
      </w:r>
      <w:r w:rsidR="00087BB3" w:rsidRPr="00087BB3">
        <w:t xml:space="preserve">2013/11/EU </w:t>
      </w:r>
      <w:r w:rsidRPr="00856A37">
        <w:rPr>
          <w:szCs w:val="24"/>
          <w:lang w:eastAsia="en-US"/>
        </w:rPr>
        <w:t xml:space="preserve">onkraj takih sporov, tako da lahko potrošniki zahtevajo pravno varstvo tudi za prakse, ki jim škodujejo v </w:t>
      </w:r>
      <w:proofErr w:type="spellStart"/>
      <w:r w:rsidRPr="00856A37">
        <w:rPr>
          <w:szCs w:val="24"/>
          <w:lang w:eastAsia="en-US"/>
        </w:rPr>
        <w:t>predpogodbeni</w:t>
      </w:r>
      <w:proofErr w:type="spellEnd"/>
      <w:r w:rsidRPr="00856A37">
        <w:rPr>
          <w:szCs w:val="24"/>
          <w:lang w:eastAsia="en-US"/>
        </w:rPr>
        <w:t xml:space="preserve"> fazi, </w:t>
      </w:r>
      <w:r w:rsidRPr="00856A37">
        <w:rPr>
          <w:strike/>
          <w:szCs w:val="24"/>
          <w:lang w:eastAsia="en-US"/>
        </w:rPr>
        <w:t xml:space="preserve">in sicer ne glede na to, </w:t>
      </w:r>
      <w:proofErr w:type="spellStart"/>
      <w:r w:rsidRPr="00856A37">
        <w:rPr>
          <w:strike/>
          <w:szCs w:val="24"/>
          <w:lang w:eastAsia="en-US"/>
        </w:rPr>
        <w:t>ali</w:t>
      </w:r>
      <w:r w:rsidRPr="00856A37">
        <w:rPr>
          <w:b/>
          <w:i/>
          <w:szCs w:val="24"/>
          <w:lang w:eastAsia="en-US"/>
        </w:rPr>
        <w:t>če</w:t>
      </w:r>
      <w:proofErr w:type="spellEnd"/>
      <w:r w:rsidRPr="00856A37">
        <w:rPr>
          <w:szCs w:val="24"/>
          <w:lang w:eastAsia="en-US"/>
        </w:rPr>
        <w:t xml:space="preserve"> pozneje postanejo zavezani s pogodbo</w:t>
      </w:r>
      <w:r w:rsidRPr="00856A37">
        <w:rPr>
          <w:b/>
          <w:i/>
          <w:szCs w:val="24"/>
          <w:lang w:eastAsia="en-US"/>
        </w:rPr>
        <w:t>, ali v fazi po sklenitvi pogodbe</w:t>
      </w:r>
      <w:r w:rsidRPr="00856A37">
        <w:rPr>
          <w:szCs w:val="24"/>
          <w:lang w:eastAsia="en-US"/>
        </w:rPr>
        <w:t>.</w:t>
      </w:r>
      <w:r>
        <w:rPr>
          <w:b/>
          <w:szCs w:val="24"/>
          <w:lang w:eastAsia="en-US"/>
        </w:rPr>
        <w:t xml:space="preserve"> [Sprememba </w:t>
      </w:r>
      <w:r w:rsidR="00D206A5">
        <w:rPr>
          <w:b/>
          <w:szCs w:val="24"/>
          <w:lang w:eastAsia="en-US"/>
        </w:rPr>
        <w:t>4</w:t>
      </w:r>
      <w:r>
        <w:rPr>
          <w:b/>
          <w:szCs w:val="24"/>
          <w:lang w:eastAsia="en-US"/>
        </w:rPr>
        <w:t>]</w:t>
      </w:r>
    </w:p>
    <w:p w14:paraId="2339D3A7" w14:textId="77777777" w:rsidR="00E35579" w:rsidRDefault="00E35579">
      <w:pPr>
        <w:widowControl/>
        <w:rPr>
          <w:szCs w:val="24"/>
          <w:lang w:eastAsia="en-US"/>
        </w:rPr>
      </w:pPr>
      <w:r>
        <w:rPr>
          <w:szCs w:val="24"/>
          <w:lang w:eastAsia="en-US"/>
        </w:rPr>
        <w:br w:type="page"/>
      </w:r>
    </w:p>
    <w:p w14:paraId="72E84A31" w14:textId="1FA6CA93" w:rsidR="00856A37" w:rsidRPr="00856A37" w:rsidRDefault="00856A37" w:rsidP="00856A37">
      <w:pPr>
        <w:spacing w:before="120" w:after="120" w:line="360" w:lineRule="auto"/>
        <w:ind w:left="850" w:hanging="850"/>
        <w:rPr>
          <w:b/>
          <w:szCs w:val="24"/>
          <w:lang w:eastAsia="en-US"/>
        </w:rPr>
      </w:pPr>
      <w:r w:rsidRPr="00856A37">
        <w:rPr>
          <w:szCs w:val="24"/>
          <w:lang w:eastAsia="en-US"/>
        </w:rPr>
        <w:lastRenderedPageBreak/>
        <w:t>(5)</w:t>
      </w:r>
      <w:r w:rsidRPr="00856A37">
        <w:rPr>
          <w:szCs w:val="24"/>
          <w:lang w:eastAsia="en-US"/>
        </w:rPr>
        <w:tab/>
        <w:t xml:space="preserve">Poleg tega bi morala Direktiva </w:t>
      </w:r>
      <w:r w:rsidR="00087BB3" w:rsidRPr="00087BB3">
        <w:t xml:space="preserve">2013/11/EU </w:t>
      </w:r>
      <w:r w:rsidRPr="00856A37">
        <w:rPr>
          <w:szCs w:val="24"/>
          <w:lang w:eastAsia="en-US"/>
        </w:rPr>
        <w:t>zajemati tudi pravice potrošnikov, ki izhajajo iz zakonodaje Unije, ki ureja razmerja med potrošniki in trgovci, kadar ne obstaja razmerje pogodbene narave, v zvezi s pravico do dostopa do in plačila blaga in storitev brez diskriminacije na podlagi državljanstva, kraja prebivališča ali kraja sedeža, kot je določeno v členih 4 in 5 Uredbe (EU) 2018/302 Evropskega parlamenta in Sveta</w:t>
      </w:r>
      <w:r w:rsidRPr="00856A37">
        <w:rPr>
          <w:szCs w:val="24"/>
          <w:vertAlign w:val="superscript"/>
          <w:lang w:eastAsia="en-US"/>
        </w:rPr>
        <w:footnoteReference w:id="4"/>
      </w:r>
      <w:r w:rsidRPr="00856A37">
        <w:rPr>
          <w:b/>
          <w:i/>
          <w:szCs w:val="24"/>
          <w:lang w:eastAsia="en-US"/>
        </w:rPr>
        <w:t xml:space="preserve"> ali na podlagi katerega od razlogov iz člena 21 Listine Evropske unije o temeljnih pravicah</w:t>
      </w:r>
      <w:r w:rsidRPr="00856A37">
        <w:rPr>
          <w:szCs w:val="24"/>
          <w:lang w:eastAsia="en-US"/>
        </w:rPr>
        <w:t>, pravico do odprtja in zamenjave bančnih računov, kot je določeno v členih 9, 10, 11 in 16 Direktive 2014/92/EU Evropskega parlamenta in Sveta</w:t>
      </w:r>
      <w:r w:rsidRPr="00856A37">
        <w:rPr>
          <w:szCs w:val="24"/>
          <w:vertAlign w:val="superscript"/>
          <w:lang w:eastAsia="en-US"/>
        </w:rPr>
        <w:footnoteReference w:id="5"/>
      </w:r>
      <w:r w:rsidRPr="00856A37">
        <w:rPr>
          <w:szCs w:val="24"/>
          <w:lang w:eastAsia="en-US"/>
        </w:rPr>
        <w:t>, ter do nediskriminacije, kot je določeno v členu 15 navedene direktive, pravico do prejema preglednih informacij o maloprodajnih pogojih za gostujoče klice in sporočila SMS, kot je določeno v členih 13, 14 in 15 Uredbe (EU) 2022/612 Evropskega parlamenta in Sveta</w:t>
      </w:r>
      <w:r w:rsidRPr="00856A37">
        <w:rPr>
          <w:szCs w:val="24"/>
          <w:vertAlign w:val="superscript"/>
          <w:lang w:eastAsia="en-US"/>
        </w:rPr>
        <w:footnoteReference w:id="6"/>
      </w:r>
      <w:r w:rsidRPr="00856A37">
        <w:rPr>
          <w:szCs w:val="24"/>
          <w:lang w:eastAsia="en-US"/>
        </w:rPr>
        <w:t>, ter pravico do preglednosti cen letalskih prevoznin in tarif, kot je določeno v členu 23 Uredbe (ES) št. 1008/2008 Evropskega parlamenta in Sveta</w:t>
      </w:r>
      <w:r w:rsidRPr="00856A37">
        <w:rPr>
          <w:szCs w:val="24"/>
          <w:vertAlign w:val="superscript"/>
          <w:lang w:eastAsia="en-US"/>
        </w:rPr>
        <w:footnoteReference w:id="7"/>
      </w:r>
      <w:r w:rsidRPr="00856A37">
        <w:rPr>
          <w:szCs w:val="24"/>
          <w:lang w:eastAsia="en-US"/>
        </w:rPr>
        <w:t>. Zato bi bilo treba določiti, da se lahko spori, ki nastanejo v zvezi s takimi kategorijami pravic potrošnikov, obravnavajo v postopkih ARS.</w:t>
      </w:r>
      <w:r>
        <w:rPr>
          <w:b/>
          <w:szCs w:val="24"/>
          <w:lang w:eastAsia="en-US"/>
        </w:rPr>
        <w:t xml:space="preserve"> [Sprememba </w:t>
      </w:r>
      <w:r w:rsidR="00D206A5">
        <w:rPr>
          <w:b/>
          <w:szCs w:val="24"/>
          <w:lang w:eastAsia="en-US"/>
        </w:rPr>
        <w:t>5</w:t>
      </w:r>
      <w:r>
        <w:rPr>
          <w:b/>
          <w:szCs w:val="24"/>
          <w:lang w:eastAsia="en-US"/>
        </w:rPr>
        <w:t>]</w:t>
      </w:r>
    </w:p>
    <w:p w14:paraId="5C7301DB" w14:textId="77777777" w:rsidR="00E35579" w:rsidRDefault="00E35579">
      <w:pPr>
        <w:widowControl/>
        <w:rPr>
          <w:b/>
          <w:i/>
          <w:szCs w:val="24"/>
          <w:lang w:eastAsia="en-US"/>
        </w:rPr>
      </w:pPr>
      <w:r>
        <w:rPr>
          <w:b/>
          <w:i/>
          <w:szCs w:val="24"/>
          <w:lang w:eastAsia="en-US"/>
        </w:rPr>
        <w:br w:type="page"/>
      </w:r>
    </w:p>
    <w:p w14:paraId="547336A1" w14:textId="7C7981BC"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(5a)</w:t>
      </w:r>
      <w:r w:rsidRPr="00856A37">
        <w:rPr>
          <w:szCs w:val="24"/>
          <w:lang w:eastAsia="en-US"/>
        </w:rPr>
        <w:tab/>
      </w:r>
      <w:r w:rsidRPr="00856A37">
        <w:rPr>
          <w:b/>
          <w:i/>
          <w:szCs w:val="24"/>
          <w:lang w:eastAsia="en-US"/>
        </w:rPr>
        <w:t>Države članice bi morale upoštevati Priporočilo Komisije z dne 17. oktobra 2023 o zahtevah glede kakovosti za postopke reševanja sporov, ki jih ponujajo spletne tržnice in trgovinska združenja Unije. Komisijo bi bilo treba spodbujati, da to direktivo dopolni z uredbo o zahtevah glede kakovosti za postopke reševanja sporov, ki jih ponujajo spletne tržnice in trgovinska združenja Unije.</w:t>
      </w:r>
      <w:r>
        <w:rPr>
          <w:b/>
          <w:szCs w:val="24"/>
          <w:lang w:eastAsia="en-US"/>
        </w:rPr>
        <w:t xml:space="preserve"> [Sprememba </w:t>
      </w:r>
      <w:r w:rsidR="00D206A5">
        <w:rPr>
          <w:b/>
          <w:szCs w:val="24"/>
          <w:lang w:eastAsia="en-US"/>
        </w:rPr>
        <w:t>6</w:t>
      </w:r>
      <w:r>
        <w:rPr>
          <w:b/>
          <w:szCs w:val="24"/>
          <w:lang w:eastAsia="en-US"/>
        </w:rPr>
        <w:t>]</w:t>
      </w:r>
    </w:p>
    <w:p w14:paraId="6303B001"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(6)</w:t>
      </w:r>
      <w:r w:rsidRPr="00856A37">
        <w:rPr>
          <w:szCs w:val="24"/>
          <w:lang w:eastAsia="en-US"/>
        </w:rPr>
        <w:tab/>
        <w:t xml:space="preserve">Države članice bi morale imeti pravico, da postopke ARS uporabljajo tudi za spore, ki se nanašajo na druge </w:t>
      </w:r>
      <w:proofErr w:type="spellStart"/>
      <w:r w:rsidRPr="00856A37">
        <w:rPr>
          <w:szCs w:val="24"/>
          <w:lang w:eastAsia="en-US"/>
        </w:rPr>
        <w:t>nepogodbene</w:t>
      </w:r>
      <w:proofErr w:type="spellEnd"/>
      <w:r w:rsidRPr="00856A37">
        <w:rPr>
          <w:szCs w:val="24"/>
          <w:lang w:eastAsia="en-US"/>
        </w:rPr>
        <w:t xml:space="preserve"> pravice, ki izhajajo iz prava Unije, vključno s pravicami, ki izhajajo iz členov 101 in 102 PDEU, ali pravicami uporabnikov iz Uredbe (EU) 2022/1925 Evropskega parlamenta in Sveta</w:t>
      </w:r>
      <w:r w:rsidRPr="00856A37">
        <w:rPr>
          <w:szCs w:val="24"/>
          <w:vertAlign w:val="superscript"/>
          <w:lang w:eastAsia="en-US"/>
        </w:rPr>
        <w:footnoteReference w:id="8"/>
      </w:r>
      <w:r w:rsidRPr="00856A37">
        <w:rPr>
          <w:szCs w:val="24"/>
          <w:lang w:eastAsia="en-US"/>
        </w:rPr>
        <w:t>. To ne posega v javno izvrševanje teh pravil.</w:t>
      </w:r>
    </w:p>
    <w:p w14:paraId="1F83F753"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(7)</w:t>
      </w:r>
      <w:r w:rsidRPr="00856A37">
        <w:rPr>
          <w:szCs w:val="24"/>
          <w:lang w:eastAsia="en-US"/>
        </w:rPr>
        <w:tab/>
        <w:t xml:space="preserve">Kadar med ponudnikom spletne platforme in prejemnikom te storitve nastane spor v zvezi z dejavnostmi tega ponudnika glede </w:t>
      </w:r>
      <w:proofErr w:type="spellStart"/>
      <w:r w:rsidRPr="00856A37">
        <w:rPr>
          <w:szCs w:val="24"/>
          <w:lang w:eastAsia="en-US"/>
        </w:rPr>
        <w:t>moderiranja</w:t>
      </w:r>
      <w:proofErr w:type="spellEnd"/>
      <w:r w:rsidRPr="00856A37">
        <w:rPr>
          <w:szCs w:val="24"/>
          <w:lang w:eastAsia="en-US"/>
        </w:rPr>
        <w:t xml:space="preserve"> nezakonitih ali škodljivih vsebin na njegovi platformi, se za ta spor uporablja člen 21 o izvensodnem reševanju sporov Uredbe (EU) 2022/2065 Evropskega parlamenta in Sveta</w:t>
      </w:r>
      <w:r w:rsidRPr="00856A37">
        <w:rPr>
          <w:szCs w:val="24"/>
          <w:vertAlign w:val="superscript"/>
          <w:lang w:eastAsia="en-US"/>
        </w:rPr>
        <w:footnoteReference w:id="9"/>
      </w:r>
      <w:r w:rsidRPr="00856A37">
        <w:rPr>
          <w:szCs w:val="24"/>
          <w:lang w:eastAsia="en-US"/>
        </w:rPr>
        <w:t>, in sicer v skladu s členom 2(4) navedene uredbe, saj določa podrobnejša pravila v zvezi s takimi spori.</w:t>
      </w:r>
    </w:p>
    <w:p w14:paraId="009F3167" w14:textId="77777777" w:rsidR="00E35579" w:rsidRDefault="00E35579">
      <w:pPr>
        <w:widowControl/>
        <w:rPr>
          <w:szCs w:val="24"/>
          <w:lang w:eastAsia="en-US"/>
        </w:rPr>
      </w:pPr>
      <w:r>
        <w:rPr>
          <w:szCs w:val="24"/>
          <w:lang w:eastAsia="en-US"/>
        </w:rPr>
        <w:br w:type="page"/>
      </w:r>
    </w:p>
    <w:p w14:paraId="24B3E047" w14:textId="431B1270" w:rsidR="00856A37" w:rsidRPr="00856A37" w:rsidRDefault="00856A37" w:rsidP="00856A37">
      <w:pPr>
        <w:spacing w:before="120" w:after="120" w:line="360" w:lineRule="auto"/>
        <w:ind w:left="850" w:hanging="850"/>
        <w:rPr>
          <w:szCs w:val="24"/>
          <w:lang w:eastAsia="en-US"/>
        </w:rPr>
      </w:pPr>
      <w:r w:rsidRPr="00856A37">
        <w:rPr>
          <w:szCs w:val="24"/>
          <w:lang w:eastAsia="en-US"/>
        </w:rPr>
        <w:lastRenderedPageBreak/>
        <w:t>(8)</w:t>
      </w:r>
      <w:r w:rsidRPr="00856A37">
        <w:rPr>
          <w:szCs w:val="24"/>
          <w:lang w:eastAsia="en-US"/>
        </w:rPr>
        <w:tab/>
        <w:t>Opredelitvi pojmov „domači spor“ in „čezmejni spor“ bi bilo treba ustrezno prilagoditi, da bi odražali razširitev področja uporabe Direktive 2013/11/EU.</w:t>
      </w:r>
    </w:p>
    <w:p w14:paraId="23AFD551"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(9)</w:t>
      </w:r>
      <w:r w:rsidRPr="00856A37">
        <w:rPr>
          <w:szCs w:val="24"/>
          <w:lang w:eastAsia="en-US"/>
        </w:rPr>
        <w:tab/>
        <w:t>Za zagotovitev, da so postopki ARS primerni za digitalno dobo, v kateri komunikacija poteka prek spleta, med drugim v čezmejnem okviru, je treba zagotoviti hitre in pravične postopke za vse potrošnike. Države članice bi morale zagotoviti, da so organi ARS s sedežem na njihovem ozemlju pristojni za zagotavljanje postopkov reševanja sporov v sporih med trgovci s sedežem zunaj Unije in potrošniki, ki prebivajo na njihovem ozemlju.</w:t>
      </w:r>
    </w:p>
    <w:p w14:paraId="2B974FE1" w14:textId="1FD71EFD" w:rsidR="00856A37" w:rsidRPr="00856A37" w:rsidRDefault="00856A37" w:rsidP="00856A37">
      <w:pPr>
        <w:spacing w:before="120" w:after="120" w:line="360" w:lineRule="auto"/>
        <w:ind w:left="850" w:hanging="850"/>
        <w:rPr>
          <w:b/>
          <w:szCs w:val="24"/>
          <w:lang w:eastAsia="en-US"/>
        </w:rPr>
      </w:pPr>
      <w:r w:rsidRPr="00856A37">
        <w:rPr>
          <w:szCs w:val="24"/>
          <w:lang w:eastAsia="en-US"/>
        </w:rPr>
        <w:t>(10)</w:t>
      </w:r>
      <w:r w:rsidRPr="00856A37">
        <w:rPr>
          <w:szCs w:val="24"/>
          <w:lang w:eastAsia="en-US"/>
        </w:rPr>
        <w:tab/>
        <w:t>Države članice bi morale zagotoviti, da bi moralo ARS potrošnikom omogočati, da na zahtevo začnejo in uporabljajo postopke ARS tudi zunaj spleta. Zagotoviti bi bilo treba tudi, da lahko digitalna orodja, kadar so na voljo, uporabljajo vsi potrošniki, vključno z ranljivimi potrošniki ali tistimi z različnimi ravnmi digitalne pismenosti. Države članice bi morale zagotoviti, da imajo stranke v sporu</w:t>
      </w:r>
      <w:r w:rsidRPr="00856A37">
        <w:rPr>
          <w:strike/>
          <w:szCs w:val="24"/>
          <w:lang w:eastAsia="en-US"/>
        </w:rPr>
        <w:t xml:space="preserve"> na zahtevo vedno</w:t>
      </w:r>
      <w:r w:rsidRPr="00856A37">
        <w:rPr>
          <w:b/>
          <w:i/>
          <w:szCs w:val="24"/>
          <w:lang w:eastAsia="en-US"/>
        </w:rPr>
        <w:t>, zlasti potrošniki,</w:t>
      </w:r>
      <w:r w:rsidRPr="00856A37">
        <w:rPr>
          <w:szCs w:val="24"/>
          <w:lang w:eastAsia="en-US"/>
        </w:rPr>
        <w:t xml:space="preserve"> dostop do pregleda avtomatiziranih postopkov s strani fizične osebe</w:t>
      </w:r>
      <w:r w:rsidRPr="00856A37">
        <w:rPr>
          <w:b/>
          <w:i/>
          <w:szCs w:val="24"/>
          <w:lang w:eastAsia="en-US"/>
        </w:rPr>
        <w:t>, ki bi morala biti neodvisna in nepristranska</w:t>
      </w:r>
      <w:r w:rsidRPr="00856A37">
        <w:rPr>
          <w:szCs w:val="24"/>
          <w:lang w:eastAsia="en-US"/>
        </w:rPr>
        <w:t>.</w:t>
      </w:r>
      <w:r>
        <w:rPr>
          <w:b/>
          <w:szCs w:val="24"/>
          <w:lang w:eastAsia="en-US"/>
        </w:rPr>
        <w:t xml:space="preserve"> [Sprememba </w:t>
      </w:r>
      <w:r w:rsidR="00D206A5">
        <w:rPr>
          <w:b/>
          <w:szCs w:val="24"/>
          <w:lang w:eastAsia="en-US"/>
        </w:rPr>
        <w:t>7</w:t>
      </w:r>
      <w:r>
        <w:rPr>
          <w:b/>
          <w:szCs w:val="24"/>
          <w:lang w:eastAsia="en-US"/>
        </w:rPr>
        <w:t>]</w:t>
      </w:r>
    </w:p>
    <w:p w14:paraId="218A7015" w14:textId="77777777" w:rsidR="00E35579" w:rsidRDefault="00E35579">
      <w:pPr>
        <w:widowControl/>
        <w:rPr>
          <w:b/>
          <w:i/>
          <w:szCs w:val="24"/>
          <w:lang w:eastAsia="en-US"/>
        </w:rPr>
      </w:pPr>
      <w:r>
        <w:rPr>
          <w:b/>
          <w:i/>
          <w:szCs w:val="24"/>
          <w:lang w:eastAsia="en-US"/>
        </w:rPr>
        <w:br w:type="page"/>
      </w:r>
    </w:p>
    <w:p w14:paraId="66E04134" w14:textId="11DE8B15"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(10a)</w:t>
      </w:r>
      <w:r w:rsidRPr="00856A37">
        <w:rPr>
          <w:szCs w:val="24"/>
          <w:lang w:eastAsia="en-US"/>
        </w:rPr>
        <w:tab/>
      </w:r>
      <w:r w:rsidRPr="00856A37">
        <w:rPr>
          <w:b/>
          <w:i/>
          <w:szCs w:val="24"/>
          <w:lang w:eastAsia="en-US"/>
        </w:rPr>
        <w:t>Da bi povečali zaupanje potrošnikov in trgovcev v ARS ter povečali njihovo sodelovanje v postopkih ARS, je bistveno zagotoviti kakovostno delovanje in delo organov ARS. V ta namen bi bilo treba redno obnavljati strokovno znanje in spretnosti osebja organov ARS. Zato bi morali organi ARS fizičnim osebam, odgovornim za postopke ARS, zagotavljati redna usposabljanja, s katerim bi redno obnavljali njihovo znanje.</w:t>
      </w:r>
      <w:r>
        <w:rPr>
          <w:b/>
          <w:szCs w:val="24"/>
          <w:lang w:eastAsia="en-US"/>
        </w:rPr>
        <w:t xml:space="preserve"> [Sprememba </w:t>
      </w:r>
      <w:r w:rsidR="00D206A5">
        <w:rPr>
          <w:b/>
          <w:szCs w:val="24"/>
          <w:lang w:eastAsia="en-US"/>
        </w:rPr>
        <w:t>8</w:t>
      </w:r>
      <w:r>
        <w:rPr>
          <w:b/>
          <w:szCs w:val="24"/>
          <w:lang w:eastAsia="en-US"/>
        </w:rPr>
        <w:t>]</w:t>
      </w:r>
    </w:p>
    <w:p w14:paraId="44325942" w14:textId="379EE7AD" w:rsidR="00856A37" w:rsidRPr="00856A37" w:rsidRDefault="00856A37" w:rsidP="00856A37">
      <w:pPr>
        <w:spacing w:before="120" w:after="120" w:line="360" w:lineRule="auto"/>
        <w:ind w:left="850" w:hanging="850"/>
        <w:rPr>
          <w:b/>
          <w:szCs w:val="24"/>
          <w:lang w:eastAsia="en-US"/>
        </w:rPr>
      </w:pPr>
      <w:r w:rsidRPr="00856A37">
        <w:rPr>
          <w:szCs w:val="24"/>
          <w:lang w:eastAsia="en-US"/>
        </w:rPr>
        <w:t>(11)</w:t>
      </w:r>
      <w:r w:rsidRPr="00856A37">
        <w:rPr>
          <w:szCs w:val="24"/>
          <w:lang w:eastAsia="en-US"/>
        </w:rPr>
        <w:tab/>
        <w:t>Države članice bi morale tudi omogočiti organom ARS</w:t>
      </w:r>
      <w:r w:rsidRPr="00856A37">
        <w:rPr>
          <w:b/>
          <w:i/>
          <w:szCs w:val="24"/>
          <w:lang w:eastAsia="en-US"/>
        </w:rPr>
        <w:t xml:space="preserve"> z ustreznim znanjem</w:t>
      </w:r>
      <w:r w:rsidRPr="00856A37">
        <w:rPr>
          <w:szCs w:val="24"/>
          <w:lang w:eastAsia="en-US"/>
        </w:rPr>
        <w:t xml:space="preserve">, da združijo podobne zadeve proti določenemu trgovcu, </w:t>
      </w:r>
      <w:proofErr w:type="spellStart"/>
      <w:r w:rsidRPr="00856A37">
        <w:rPr>
          <w:strike/>
          <w:szCs w:val="24"/>
          <w:lang w:eastAsia="en-US"/>
        </w:rPr>
        <w:t>da</w:t>
      </w:r>
      <w:r w:rsidRPr="00856A37">
        <w:rPr>
          <w:b/>
          <w:i/>
          <w:szCs w:val="24"/>
          <w:lang w:eastAsia="en-US"/>
        </w:rPr>
        <w:t>kadar</w:t>
      </w:r>
      <w:proofErr w:type="spellEnd"/>
      <w:r w:rsidRPr="00856A37">
        <w:rPr>
          <w:b/>
          <w:i/>
          <w:szCs w:val="24"/>
          <w:lang w:eastAsia="en-US"/>
        </w:rPr>
        <w:t xml:space="preserve"> imajo fizične osebe, ki so odgovorne za postopke ARS, ustrezno strokovno znanje in spretnosti za obravnavo zadeve. Tako</w:t>
      </w:r>
      <w:r w:rsidRPr="00856A37">
        <w:rPr>
          <w:szCs w:val="24"/>
          <w:lang w:eastAsia="en-US"/>
        </w:rPr>
        <w:t xml:space="preserve"> bi zagotovili skladnost izidov ARS za potrošnike, ki so izpostavljeni isti nezakoniti praksi, ter večjo stroškovno učinkovitost za organe ARS in trgovce. Potrošniki bi morali biti ustrezno obveščeni in bi morali imeti možnost, da za svoj spor zavrnejo združevanje.</w:t>
      </w:r>
      <w:r>
        <w:rPr>
          <w:b/>
          <w:szCs w:val="24"/>
          <w:lang w:eastAsia="en-US"/>
        </w:rPr>
        <w:t xml:space="preserve"> [Sprememba </w:t>
      </w:r>
      <w:r w:rsidR="00D206A5">
        <w:rPr>
          <w:b/>
          <w:szCs w:val="24"/>
          <w:lang w:eastAsia="en-US"/>
        </w:rPr>
        <w:t>9</w:t>
      </w:r>
      <w:r>
        <w:rPr>
          <w:b/>
          <w:szCs w:val="24"/>
          <w:lang w:eastAsia="en-US"/>
        </w:rPr>
        <w:t>]</w:t>
      </w:r>
    </w:p>
    <w:p w14:paraId="69A90615" w14:textId="77777777" w:rsidR="00E35579" w:rsidRDefault="00E35579">
      <w:pPr>
        <w:widowControl/>
        <w:rPr>
          <w:szCs w:val="24"/>
          <w:lang w:eastAsia="en-US"/>
        </w:rPr>
      </w:pPr>
      <w:r>
        <w:rPr>
          <w:szCs w:val="24"/>
          <w:lang w:eastAsia="en-US"/>
        </w:rPr>
        <w:br w:type="page"/>
      </w:r>
    </w:p>
    <w:p w14:paraId="5A970BFF" w14:textId="56FAAC18" w:rsidR="00856A37" w:rsidRPr="00856A37" w:rsidRDefault="00856A37" w:rsidP="00856A37">
      <w:pPr>
        <w:spacing w:before="120" w:after="120" w:line="360" w:lineRule="auto"/>
        <w:ind w:left="850" w:hanging="850"/>
        <w:rPr>
          <w:szCs w:val="24"/>
          <w:lang w:eastAsia="en-US"/>
        </w:rPr>
      </w:pPr>
      <w:r w:rsidRPr="00856A37">
        <w:rPr>
          <w:szCs w:val="24"/>
          <w:lang w:eastAsia="en-US"/>
        </w:rPr>
        <w:lastRenderedPageBreak/>
        <w:t>(12)</w:t>
      </w:r>
      <w:r w:rsidRPr="00856A37">
        <w:rPr>
          <w:szCs w:val="24"/>
          <w:lang w:eastAsia="en-US"/>
        </w:rPr>
        <w:tab/>
        <w:t>Države članice prav tako ne bi smele dovoliti uvedbe nesorazmernih pravil v zvezi z razlogi, na katere se lahko organ ARS sklicuje, da zavrne obravnavo spora, kot je obveznost uporabe sistema stopnjevanja podjetja po prvem negativnem stiku s službo za obravnavo pritožb ali obveznost dokazovanja, da je bil vzpostavljen stik z določenim delom poprodajne službe podjetja.</w:t>
      </w:r>
    </w:p>
    <w:p w14:paraId="6FB4195D" w14:textId="0B1B4AB7" w:rsidR="00856A37" w:rsidRPr="00856A37" w:rsidRDefault="00856A37" w:rsidP="00856A37">
      <w:pPr>
        <w:spacing w:before="120" w:after="120" w:line="360" w:lineRule="auto"/>
        <w:ind w:left="850" w:hanging="850"/>
        <w:rPr>
          <w:b/>
          <w:szCs w:val="24"/>
          <w:lang w:eastAsia="en-US"/>
        </w:rPr>
      </w:pPr>
      <w:r w:rsidRPr="00856A37">
        <w:rPr>
          <w:szCs w:val="24"/>
          <w:lang w:eastAsia="en-US"/>
        </w:rPr>
        <w:t>(13)</w:t>
      </w:r>
      <w:r w:rsidRPr="00856A37">
        <w:rPr>
          <w:szCs w:val="24"/>
          <w:lang w:eastAsia="en-US"/>
        </w:rPr>
        <w:tab/>
        <w:t>V skladu z Direktivo 2013/11/EU lahko države članice poleg sektorske zakonodaje Unije, ki določa obvezno sodelovanje trgovcev v ARS, uvedejo nacionalno zakonodajo, ki določa obvezno sodelovanje trgovcev v ARS v sektorjih, za katere štejejo, da je to primerno. Da bi spodbudili sodelovanje trgovcev v postopkih ARS ter zagotovili ustrezne in hitre postopke ARS, bi bilo treba od trgovcev zahtevati, da zlasti v primerih, ko njihovo sodelovanje ni obvezno, v določenem roku</w:t>
      </w:r>
      <w:r w:rsidRPr="00856A37">
        <w:rPr>
          <w:b/>
          <w:i/>
          <w:szCs w:val="24"/>
          <w:lang w:eastAsia="en-US"/>
        </w:rPr>
        <w:t>, ki ne bi smel daljši od 15 delovnih dni,</w:t>
      </w:r>
      <w:r w:rsidRPr="00856A37">
        <w:rPr>
          <w:szCs w:val="24"/>
          <w:lang w:eastAsia="en-US"/>
        </w:rPr>
        <w:t xml:space="preserve"> odgovorijo na poizvedbe organov ARS o tem, ali nameravajo sodelovati v predlaganem postopku.</w:t>
      </w:r>
      <w:r w:rsidRPr="00856A37">
        <w:rPr>
          <w:b/>
          <w:i/>
          <w:szCs w:val="24"/>
          <w:lang w:eastAsia="en-US"/>
        </w:rPr>
        <w:t xml:space="preserve"> Ta rok bi se lahko podaljšal za zapletene spore ali zaradi izjemnih okoliščin, kot je obdobje visoke aktivnosti ali zunanja kriza.</w:t>
      </w:r>
      <w:r>
        <w:rPr>
          <w:b/>
          <w:szCs w:val="24"/>
          <w:lang w:eastAsia="en-US"/>
        </w:rPr>
        <w:t xml:space="preserve"> [Sprememba </w:t>
      </w:r>
      <w:r w:rsidR="00D206A5">
        <w:rPr>
          <w:b/>
          <w:szCs w:val="24"/>
          <w:lang w:eastAsia="en-US"/>
        </w:rPr>
        <w:t>10</w:t>
      </w:r>
      <w:r>
        <w:rPr>
          <w:b/>
          <w:szCs w:val="24"/>
          <w:lang w:eastAsia="en-US"/>
        </w:rPr>
        <w:t>]</w:t>
      </w:r>
    </w:p>
    <w:p w14:paraId="0DA64FD3" w14:textId="77777777" w:rsidR="00E35579" w:rsidRDefault="00E35579">
      <w:pPr>
        <w:widowControl/>
        <w:rPr>
          <w:b/>
          <w:i/>
          <w:szCs w:val="24"/>
          <w:lang w:eastAsia="en-US"/>
        </w:rPr>
      </w:pPr>
      <w:r>
        <w:rPr>
          <w:b/>
          <w:i/>
          <w:szCs w:val="24"/>
          <w:lang w:eastAsia="en-US"/>
        </w:rPr>
        <w:br w:type="page"/>
      </w:r>
    </w:p>
    <w:p w14:paraId="6B3DFBEB" w14:textId="145B4D04"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(13a)</w:t>
      </w:r>
      <w:r w:rsidRPr="00856A37">
        <w:rPr>
          <w:szCs w:val="24"/>
          <w:lang w:eastAsia="en-US"/>
        </w:rPr>
        <w:tab/>
      </w:r>
      <w:r w:rsidRPr="00856A37">
        <w:rPr>
          <w:b/>
          <w:i/>
          <w:szCs w:val="24"/>
          <w:lang w:eastAsia="en-US"/>
        </w:rPr>
        <w:t>Da bi lahko potrošniki, kadar imajo opravka z vsemi vrstami organov ARS, tudi organi ARS, pri katerih fizične osebe, odgovorne za reševanje sporov, zaposluje ali plačuje izključno posamezni trgovec, običajno imenovani „notranji“ organi ARS, pričakovali popolno neodvisnost in nepristranskost, kot je določeno v tej direktivi, bi morali imeti taki organi ARS dostop le do podatkov, ki so strogo povezani z zadevo in jih izrecno zagotovi trgovec ali potrošnik.</w:t>
      </w:r>
      <w:r>
        <w:rPr>
          <w:b/>
          <w:szCs w:val="24"/>
          <w:lang w:eastAsia="en-US"/>
        </w:rPr>
        <w:t xml:space="preserve"> [Sprememba </w:t>
      </w:r>
      <w:r w:rsidR="006D52C7">
        <w:rPr>
          <w:b/>
          <w:szCs w:val="24"/>
          <w:lang w:eastAsia="en-US"/>
        </w:rPr>
        <w:t>11</w:t>
      </w:r>
      <w:r>
        <w:rPr>
          <w:b/>
          <w:szCs w:val="24"/>
          <w:lang w:eastAsia="en-US"/>
        </w:rPr>
        <w:t>]</w:t>
      </w:r>
    </w:p>
    <w:p w14:paraId="43F65F61" w14:textId="4DD3F82E" w:rsidR="00856A37" w:rsidRPr="00856A37" w:rsidRDefault="00856A37" w:rsidP="00856A37">
      <w:pPr>
        <w:spacing w:before="120" w:after="120" w:line="360" w:lineRule="auto"/>
        <w:ind w:left="850" w:hanging="850"/>
        <w:rPr>
          <w:b/>
          <w:szCs w:val="24"/>
          <w:lang w:eastAsia="en-US"/>
        </w:rPr>
      </w:pPr>
      <w:r w:rsidRPr="00856A37">
        <w:rPr>
          <w:strike/>
          <w:szCs w:val="24"/>
          <w:lang w:eastAsia="en-US"/>
        </w:rPr>
        <w:t>(14)</w:t>
      </w:r>
      <w:r w:rsidRPr="00856A37">
        <w:rPr>
          <w:szCs w:val="24"/>
          <w:lang w:eastAsia="en-US"/>
        </w:rPr>
        <w:tab/>
      </w:r>
      <w:r w:rsidRPr="00856A37">
        <w:rPr>
          <w:strike/>
          <w:szCs w:val="24"/>
          <w:lang w:eastAsia="en-US"/>
        </w:rPr>
        <w:t>Da bi zmanjšali zahteve glede informacij in poročanja ter prihranili stroške za organe ARS, pristojne nacionalne organe in trgovce, bi bilo treba poenostaviti zahteve glede poročanja in informacij ter zmanjšati količino informacij, ki jih organi ARS zagotovijo pristojnim organom.</w:t>
      </w:r>
      <w:r>
        <w:rPr>
          <w:b/>
          <w:szCs w:val="24"/>
          <w:lang w:eastAsia="en-US"/>
        </w:rPr>
        <w:t xml:space="preserve"> [Sprememba </w:t>
      </w:r>
      <w:r w:rsidR="006D52C7">
        <w:rPr>
          <w:b/>
          <w:szCs w:val="24"/>
          <w:lang w:eastAsia="en-US"/>
        </w:rPr>
        <w:t>12</w:t>
      </w:r>
      <w:r>
        <w:rPr>
          <w:b/>
          <w:szCs w:val="24"/>
          <w:lang w:eastAsia="en-US"/>
        </w:rPr>
        <w:t>]</w:t>
      </w:r>
    </w:p>
    <w:p w14:paraId="7DE2C44E" w14:textId="77777777" w:rsidR="00E35579" w:rsidRDefault="00E35579">
      <w:pPr>
        <w:widowControl/>
        <w:rPr>
          <w:b/>
          <w:i/>
          <w:szCs w:val="24"/>
          <w:lang w:eastAsia="en-US"/>
        </w:rPr>
      </w:pPr>
      <w:r>
        <w:rPr>
          <w:b/>
          <w:i/>
          <w:szCs w:val="24"/>
          <w:lang w:eastAsia="en-US"/>
        </w:rPr>
        <w:br w:type="page"/>
      </w:r>
    </w:p>
    <w:p w14:paraId="5DB5F390" w14:textId="4050FC10"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(14a)</w:t>
      </w:r>
      <w:r w:rsidRPr="00856A37">
        <w:rPr>
          <w:szCs w:val="24"/>
          <w:lang w:eastAsia="en-US"/>
        </w:rPr>
        <w:tab/>
      </w:r>
      <w:r w:rsidRPr="00856A37">
        <w:rPr>
          <w:b/>
          <w:i/>
          <w:szCs w:val="24"/>
          <w:lang w:eastAsia="en-US"/>
        </w:rPr>
        <w:t>Postopki ARS bi morali biti za potrošnika po možnosti brezplačni. Če so s postopkom povezani stroški, ti ne bi smeli presegati simbolične cene. Poleg tega bi bilo treba te stroške povrniti, da bi povečali dostopnost in privlačnost postopkov ARS za potrošnike. Pomembno je pojasniti, da morajo tako povračilo zagotoviti države članice ob popolnem spoštovanju načel subsidiarnosti in sorazmernosti in ne drugi organi, kot je druga stranka v postopku ARS.</w:t>
      </w:r>
      <w:r>
        <w:rPr>
          <w:b/>
          <w:szCs w:val="24"/>
          <w:lang w:eastAsia="en-US"/>
        </w:rPr>
        <w:t xml:space="preserve"> [Sprememba </w:t>
      </w:r>
      <w:r w:rsidR="006D52C7">
        <w:rPr>
          <w:b/>
          <w:szCs w:val="24"/>
          <w:lang w:eastAsia="en-US"/>
        </w:rPr>
        <w:t>13</w:t>
      </w:r>
      <w:r>
        <w:rPr>
          <w:b/>
          <w:szCs w:val="24"/>
          <w:lang w:eastAsia="en-US"/>
        </w:rPr>
        <w:t>]</w:t>
      </w:r>
    </w:p>
    <w:p w14:paraId="284DC7A9" w14:textId="19AF530A" w:rsidR="00856A37" w:rsidRPr="00856A37" w:rsidRDefault="00856A37" w:rsidP="00856A37">
      <w:pPr>
        <w:spacing w:before="120" w:after="120" w:line="360" w:lineRule="auto"/>
        <w:ind w:left="850" w:hanging="850"/>
        <w:rPr>
          <w:b/>
          <w:szCs w:val="24"/>
          <w:lang w:eastAsia="en-US"/>
        </w:rPr>
      </w:pPr>
      <w:r w:rsidRPr="00856A37">
        <w:rPr>
          <w:b/>
          <w:i/>
          <w:szCs w:val="24"/>
          <w:lang w:eastAsia="en-US"/>
        </w:rPr>
        <w:t>(14b)</w:t>
      </w:r>
      <w:r w:rsidRPr="00856A37">
        <w:rPr>
          <w:szCs w:val="24"/>
          <w:lang w:eastAsia="en-US"/>
        </w:rPr>
        <w:tab/>
      </w:r>
      <w:r w:rsidRPr="00856A37">
        <w:rPr>
          <w:b/>
          <w:i/>
          <w:szCs w:val="24"/>
          <w:lang w:eastAsia="en-US"/>
        </w:rPr>
        <w:t>V več državah članicah so potrošniki še vedno premalo obveščeni o obstoju organov ARS in storitvah, ki jih ponujajo. Da bi povečali ozaveščenost potrošnikov o organih ARS in trgovcih, ki sodelujejo v postopkih ARS, bi morali trgovci zagotoviti informacije o ARS na jasen, dobro viden, razumljiv in lahko dostopen način. Če ima trgovec spletišče, bi moral te informacije objaviti na njem. Trgovci bi morali te informacije navesti tudi v svojih splošnih pogojih poslovanja in na računih, ki jih izdajo. Da bi olajšali komunikacijo, bi morali trgovci dati na voljo elektronski naslov, prek katerega lahko potrošniki stopijo v stik z njimi, tudi izključno za namen postopkov ARS.</w:t>
      </w:r>
      <w:r>
        <w:rPr>
          <w:b/>
          <w:szCs w:val="24"/>
          <w:lang w:eastAsia="en-US"/>
        </w:rPr>
        <w:t xml:space="preserve"> [Sprememba </w:t>
      </w:r>
      <w:r w:rsidR="006D52C7">
        <w:rPr>
          <w:b/>
          <w:szCs w:val="24"/>
          <w:lang w:eastAsia="en-US"/>
        </w:rPr>
        <w:t>14</w:t>
      </w:r>
      <w:r>
        <w:rPr>
          <w:b/>
          <w:szCs w:val="24"/>
          <w:lang w:eastAsia="en-US"/>
        </w:rPr>
        <w:t>]</w:t>
      </w:r>
    </w:p>
    <w:p w14:paraId="1AE534B6" w14:textId="77777777" w:rsidR="00E35579" w:rsidRDefault="00E35579">
      <w:pPr>
        <w:widowControl/>
        <w:rPr>
          <w:b/>
          <w:i/>
          <w:szCs w:val="24"/>
          <w:lang w:eastAsia="en-US"/>
        </w:rPr>
      </w:pPr>
      <w:r>
        <w:rPr>
          <w:b/>
          <w:i/>
          <w:szCs w:val="24"/>
          <w:lang w:eastAsia="en-US"/>
        </w:rPr>
        <w:br w:type="page"/>
      </w:r>
    </w:p>
    <w:p w14:paraId="4AF16AE5" w14:textId="7F91E403"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(14c)</w:t>
      </w:r>
      <w:r w:rsidRPr="00856A37">
        <w:rPr>
          <w:szCs w:val="24"/>
          <w:lang w:eastAsia="en-US"/>
        </w:rPr>
        <w:tab/>
      </w:r>
      <w:r w:rsidRPr="00856A37">
        <w:rPr>
          <w:b/>
          <w:i/>
          <w:szCs w:val="24"/>
          <w:lang w:eastAsia="en-US"/>
        </w:rPr>
        <w:t>Hitro sodelovanje med različnimi akterji, ki so vključeni v izvrševanje pravic potrošnikov, je ključno, da se zagotovita splošna doslednost in skladnost sistema za izvrševanje pravic potrošnikov. V primerih, ko so bili organi ARS opozorjeni na nepošteno poslovno prakso, bi morali ti organi o tem poročati svojim pristojnim nacionalnim organom ali potrošniški organizaciji, če imajo verodostojne razloge za sum, da gre za nepošteno poslovno prakso in nepoštene pogoje.</w:t>
      </w:r>
      <w:r>
        <w:rPr>
          <w:b/>
          <w:szCs w:val="24"/>
          <w:lang w:eastAsia="en-US"/>
        </w:rPr>
        <w:t xml:space="preserve"> [Sprememba </w:t>
      </w:r>
      <w:r w:rsidR="006D52C7">
        <w:rPr>
          <w:b/>
          <w:szCs w:val="24"/>
          <w:lang w:eastAsia="en-US"/>
        </w:rPr>
        <w:t>15</w:t>
      </w:r>
      <w:r>
        <w:rPr>
          <w:b/>
          <w:szCs w:val="24"/>
          <w:lang w:eastAsia="en-US"/>
        </w:rPr>
        <w:t>]</w:t>
      </w:r>
    </w:p>
    <w:p w14:paraId="2A9EBE7E" w14:textId="3B94B2D5" w:rsidR="00856A37" w:rsidRPr="00856A37" w:rsidRDefault="00856A37" w:rsidP="00856A37">
      <w:pPr>
        <w:spacing w:before="120" w:after="120" w:line="360" w:lineRule="auto"/>
        <w:ind w:left="850" w:hanging="850"/>
        <w:rPr>
          <w:b/>
          <w:szCs w:val="24"/>
          <w:lang w:eastAsia="en-US"/>
        </w:rPr>
      </w:pPr>
      <w:r w:rsidRPr="00856A37">
        <w:rPr>
          <w:szCs w:val="24"/>
          <w:lang w:eastAsia="en-US"/>
        </w:rPr>
        <w:t>(15)</w:t>
      </w:r>
      <w:r w:rsidRPr="00856A37">
        <w:rPr>
          <w:szCs w:val="24"/>
          <w:lang w:eastAsia="en-US"/>
        </w:rPr>
        <w:tab/>
        <w:t xml:space="preserve">Da bi zagotovili učinkovito pomoč potrošnikom in trgovcem v čezmejnih sporih, je treba zagotoviti, da države članice vzpostavijo kontaktne točke za ARS z jasno opredeljenimi nalogami. Evropski potrošniški centri so primerni za opravljanje teh nalog, saj so specializirani za pomoč potrošnikom pri težavah pri čezmejnih nakupih, vendar bi morale države članice imeti tudi možnost, da izberejo druge organe z ustreznim strokovnim znanjem. </w:t>
      </w:r>
      <w:r w:rsidRPr="00856A37">
        <w:rPr>
          <w:b/>
          <w:i/>
          <w:szCs w:val="24"/>
          <w:lang w:eastAsia="en-US"/>
        </w:rPr>
        <w:t xml:space="preserve">Države članice bi morale </w:t>
      </w:r>
      <w:r w:rsidRPr="00856A37">
        <w:rPr>
          <w:szCs w:val="24"/>
          <w:lang w:eastAsia="en-US"/>
        </w:rPr>
        <w:t>te kontaktne točke za ARS, ki se določijo</w:t>
      </w:r>
      <w:r w:rsidRPr="00856A37">
        <w:rPr>
          <w:strike/>
          <w:szCs w:val="24"/>
          <w:lang w:eastAsia="en-US"/>
        </w:rPr>
        <w:t>, bi bilo treba</w:t>
      </w:r>
      <w:r w:rsidRPr="00856A37">
        <w:rPr>
          <w:szCs w:val="24"/>
          <w:lang w:eastAsia="en-US"/>
        </w:rPr>
        <w:t xml:space="preserve"> sporočiti Komisiji</w:t>
      </w:r>
      <w:r w:rsidRPr="00856A37">
        <w:rPr>
          <w:b/>
          <w:i/>
          <w:szCs w:val="24"/>
          <w:lang w:eastAsia="en-US"/>
        </w:rPr>
        <w:t xml:space="preserve"> in poskrbeti, da imajo ustrezne proračunske in človeške vire</w:t>
      </w:r>
      <w:r w:rsidRPr="00856A37">
        <w:rPr>
          <w:szCs w:val="24"/>
          <w:lang w:eastAsia="en-US"/>
        </w:rPr>
        <w:t>.</w:t>
      </w:r>
      <w:r w:rsidRPr="00856A37">
        <w:rPr>
          <w:b/>
          <w:i/>
          <w:szCs w:val="24"/>
          <w:lang w:eastAsia="en-US"/>
        </w:rPr>
        <w:t xml:space="preserve"> Potrošniki bi morali imeti pravico do čezmejnega postopka ARS v uradnem jeziku države članice, v kateri prebivajo.</w:t>
      </w:r>
      <w:r>
        <w:rPr>
          <w:b/>
          <w:szCs w:val="24"/>
          <w:lang w:eastAsia="en-US"/>
        </w:rPr>
        <w:t xml:space="preserve"> [Sprememba </w:t>
      </w:r>
      <w:r w:rsidR="006D52C7">
        <w:rPr>
          <w:b/>
          <w:szCs w:val="24"/>
          <w:lang w:eastAsia="en-US"/>
        </w:rPr>
        <w:t>16</w:t>
      </w:r>
      <w:r>
        <w:rPr>
          <w:b/>
          <w:szCs w:val="24"/>
          <w:lang w:eastAsia="en-US"/>
        </w:rPr>
        <w:t>]</w:t>
      </w:r>
    </w:p>
    <w:p w14:paraId="0D3D30C0" w14:textId="77777777" w:rsidR="00E35579" w:rsidRDefault="00E35579">
      <w:pPr>
        <w:widowControl/>
        <w:rPr>
          <w:b/>
          <w:i/>
          <w:szCs w:val="24"/>
          <w:lang w:eastAsia="en-US"/>
        </w:rPr>
      </w:pPr>
      <w:r>
        <w:rPr>
          <w:b/>
          <w:i/>
          <w:szCs w:val="24"/>
          <w:lang w:eastAsia="en-US"/>
        </w:rPr>
        <w:br w:type="page"/>
      </w:r>
    </w:p>
    <w:p w14:paraId="26FE9F72" w14:textId="6623FA10"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(15a)</w:t>
      </w:r>
      <w:r w:rsidRPr="00856A37">
        <w:rPr>
          <w:szCs w:val="24"/>
          <w:lang w:eastAsia="en-US"/>
        </w:rPr>
        <w:tab/>
      </w:r>
      <w:r w:rsidRPr="00856A37">
        <w:rPr>
          <w:b/>
          <w:i/>
          <w:szCs w:val="24"/>
          <w:lang w:eastAsia="en-US"/>
        </w:rPr>
        <w:t>Potrošniki, ki sodelujejo v čezmejnih sporih, bi morali sodelovati s kontaktno točko za ARS, ki je določena glede na potrošnikovo prebivališče, s čimer se prepreči selektivna izbira kontaktnih točk za ARS zaradi priročnosti ali ugodnejših rezultatov in tako zagotovi postopkovna pravičnost.</w:t>
      </w:r>
      <w:r>
        <w:rPr>
          <w:b/>
          <w:szCs w:val="24"/>
          <w:lang w:eastAsia="en-US"/>
        </w:rPr>
        <w:t xml:space="preserve"> [Sprememba </w:t>
      </w:r>
      <w:r w:rsidR="006D52C7">
        <w:rPr>
          <w:b/>
          <w:szCs w:val="24"/>
          <w:lang w:eastAsia="en-US"/>
        </w:rPr>
        <w:t>17</w:t>
      </w:r>
      <w:r>
        <w:rPr>
          <w:b/>
          <w:szCs w:val="24"/>
          <w:lang w:eastAsia="en-US"/>
        </w:rPr>
        <w:t>]</w:t>
      </w:r>
    </w:p>
    <w:p w14:paraId="1137B0AF" w14:textId="3C36F09E" w:rsidR="00856A37" w:rsidRPr="00856A37" w:rsidRDefault="00856A37" w:rsidP="00856A37">
      <w:pPr>
        <w:spacing w:before="120" w:after="120" w:line="360" w:lineRule="auto"/>
        <w:ind w:left="850" w:hanging="850"/>
        <w:rPr>
          <w:b/>
          <w:szCs w:val="24"/>
          <w:lang w:eastAsia="en-US"/>
        </w:rPr>
      </w:pPr>
      <w:r w:rsidRPr="00856A37">
        <w:rPr>
          <w:b/>
          <w:i/>
          <w:szCs w:val="24"/>
          <w:lang w:eastAsia="en-US"/>
        </w:rPr>
        <w:t>(15b)</w:t>
      </w:r>
      <w:r w:rsidRPr="00856A37">
        <w:rPr>
          <w:szCs w:val="24"/>
          <w:lang w:eastAsia="en-US"/>
        </w:rPr>
        <w:tab/>
      </w:r>
      <w:r w:rsidRPr="00856A37">
        <w:rPr>
          <w:b/>
          <w:i/>
          <w:szCs w:val="24"/>
          <w:lang w:eastAsia="en-US"/>
        </w:rPr>
        <w:t>Organi ARS bi morali v čezmejnih sporih kot referenčno točko za reševanje sporov uporabljati pravo Unije. Kljub temu bi morali organi ARS v domačih in čezmejnih sporih vedno upoštevati pravna sredstva, ki so na voljo v Uniji in veljavnem nacionalnem pravu.</w:t>
      </w:r>
      <w:r>
        <w:rPr>
          <w:b/>
          <w:szCs w:val="24"/>
          <w:lang w:eastAsia="en-US"/>
        </w:rPr>
        <w:t xml:space="preserve"> [Sprememba </w:t>
      </w:r>
      <w:r w:rsidR="006D52C7">
        <w:rPr>
          <w:b/>
          <w:szCs w:val="24"/>
          <w:lang w:eastAsia="en-US"/>
        </w:rPr>
        <w:t>18</w:t>
      </w:r>
      <w:r>
        <w:rPr>
          <w:b/>
          <w:szCs w:val="24"/>
          <w:lang w:eastAsia="en-US"/>
        </w:rPr>
        <w:t>]</w:t>
      </w:r>
    </w:p>
    <w:p w14:paraId="2081DC01" w14:textId="48785F30" w:rsidR="00856A37" w:rsidRPr="00856A37" w:rsidRDefault="00856A37" w:rsidP="00856A37">
      <w:pPr>
        <w:spacing w:before="120" w:after="120" w:line="360" w:lineRule="auto"/>
        <w:ind w:left="850" w:hanging="850"/>
        <w:rPr>
          <w:b/>
          <w:szCs w:val="24"/>
          <w:lang w:eastAsia="en-US"/>
        </w:rPr>
      </w:pPr>
      <w:r w:rsidRPr="00856A37">
        <w:rPr>
          <w:szCs w:val="24"/>
          <w:lang w:eastAsia="en-US"/>
        </w:rPr>
        <w:t>(16)</w:t>
      </w:r>
      <w:r w:rsidRPr="00856A37">
        <w:rPr>
          <w:szCs w:val="24"/>
          <w:lang w:eastAsia="en-US"/>
        </w:rPr>
        <w:tab/>
        <w:t>Kljub dejstvu, da naj bi bili postopki ARS enostavni, lahko potrošnikom med postopki ARS pomaga tretja oseba po njihovi izbiri. Države članice bi morale zagotoviti, da se taka pomoč zagotovi v dobri veri, da se omogoči pošten postopek, in ob popolni preglednosti, zlasti v zvezi z morebitnimi pristojbinami, ki se zahtevajo v zameno za pomoč.</w:t>
      </w:r>
      <w:r w:rsidRPr="00856A37">
        <w:rPr>
          <w:b/>
          <w:i/>
          <w:szCs w:val="24"/>
          <w:lang w:eastAsia="en-US"/>
        </w:rPr>
        <w:t xml:space="preserve"> Poleg tega se države članice spodbuja, naj razširijo koristi sistemov ARS na </w:t>
      </w:r>
      <w:proofErr w:type="spellStart"/>
      <w:r w:rsidRPr="00856A37">
        <w:rPr>
          <w:b/>
          <w:i/>
          <w:szCs w:val="24"/>
          <w:lang w:eastAsia="en-US"/>
        </w:rPr>
        <w:t>mikropodjetja</w:t>
      </w:r>
      <w:proofErr w:type="spellEnd"/>
      <w:r w:rsidRPr="00856A37">
        <w:rPr>
          <w:b/>
          <w:i/>
          <w:szCs w:val="24"/>
          <w:lang w:eastAsia="en-US"/>
        </w:rPr>
        <w:t xml:space="preserve"> in samozaposlene osebe, da se takim podjetjem zagotovi dostop do poceni in kakovostnih sistemov alternativnega reševanja sporov za reševanje pogodbenih sporov.</w:t>
      </w:r>
      <w:r>
        <w:rPr>
          <w:b/>
          <w:szCs w:val="24"/>
          <w:lang w:eastAsia="en-US"/>
        </w:rPr>
        <w:t xml:space="preserve"> [Sprememba </w:t>
      </w:r>
      <w:r w:rsidR="006D52C7">
        <w:rPr>
          <w:b/>
          <w:szCs w:val="24"/>
          <w:lang w:eastAsia="en-US"/>
        </w:rPr>
        <w:t>19</w:t>
      </w:r>
      <w:r>
        <w:rPr>
          <w:b/>
          <w:szCs w:val="24"/>
          <w:lang w:eastAsia="en-US"/>
        </w:rPr>
        <w:t>]</w:t>
      </w:r>
    </w:p>
    <w:p w14:paraId="038E5CA0" w14:textId="77777777" w:rsidR="00E35579" w:rsidRDefault="00E35579">
      <w:pPr>
        <w:widowControl/>
        <w:rPr>
          <w:b/>
          <w:i/>
          <w:szCs w:val="24"/>
          <w:lang w:eastAsia="en-US"/>
        </w:rPr>
      </w:pPr>
      <w:r>
        <w:rPr>
          <w:b/>
          <w:i/>
          <w:szCs w:val="24"/>
          <w:lang w:eastAsia="en-US"/>
        </w:rPr>
        <w:br w:type="page"/>
      </w:r>
    </w:p>
    <w:p w14:paraId="30E1CF35" w14:textId="7F83EFAB"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(16a)</w:t>
      </w:r>
      <w:r w:rsidRPr="00856A37">
        <w:rPr>
          <w:szCs w:val="24"/>
          <w:lang w:eastAsia="en-US"/>
        </w:rPr>
        <w:tab/>
      </w:r>
      <w:r w:rsidRPr="00856A37">
        <w:rPr>
          <w:b/>
          <w:i/>
          <w:szCs w:val="24"/>
          <w:lang w:eastAsia="en-US"/>
        </w:rPr>
        <w:t xml:space="preserve">Vsi organi ARS nimajo strokovnega znanja za obravnavo </w:t>
      </w:r>
      <w:proofErr w:type="spellStart"/>
      <w:r w:rsidRPr="00856A37">
        <w:rPr>
          <w:b/>
          <w:i/>
          <w:szCs w:val="24"/>
          <w:lang w:eastAsia="en-US"/>
        </w:rPr>
        <w:t>nepogodbenih</w:t>
      </w:r>
      <w:proofErr w:type="spellEnd"/>
      <w:r w:rsidRPr="00856A37">
        <w:rPr>
          <w:b/>
          <w:i/>
          <w:szCs w:val="24"/>
          <w:lang w:eastAsia="en-US"/>
        </w:rPr>
        <w:t xml:space="preserve"> zadev, zlasti nepoštenih poslovnih praks in pogojev. Zato bi morali biti postopki organov ARS na tem področju omejeni na nepoštene poslovne prakse in pogoje z osebnim področjem uporabe, torej bi morali zajemati le zadeve, pri katerih je bila potrošniku neposredno povzročena materialna ali nematerialna škoda ali izguba. Poleg tega bi morali biti za take postopke pooblaščeni le organi ARS, ki lahko dokažejo potrebno strokovno znanje na zadevnem področju, ki zajema celoten zadevni gospodarski sektor, kot je sektorski varuh človekovih pravic. Organi ARS se včasih odločijo za odstopanje od strogih pravnih določb, da bi svoje odločitve utemeljili na načelih enakosti. To pomeni, da bi se lahko organi ARS odločili za rešitve, ki so po njihovi presoji v skladu z mnenjem, kaj je moralno ali etično pravilno v določeni situaciji, in se tako razlikujejo od strogega izpolnjevanja pravnih predpisov. Vendar uporaba načel pravičnosti ne bi smela biti sprejemljiva v zvezi z nepoštenimi poslovnimi praksami, za katere se ne uporabljajo kompromisi ali rezultati mediacije, saj zadevajo javni red in temelje varstva potrošnikov.</w:t>
      </w:r>
      <w:r>
        <w:rPr>
          <w:b/>
          <w:szCs w:val="24"/>
          <w:lang w:eastAsia="en-US"/>
        </w:rPr>
        <w:t xml:space="preserve"> [Sprememba </w:t>
      </w:r>
      <w:r w:rsidR="006D52C7">
        <w:rPr>
          <w:b/>
          <w:szCs w:val="24"/>
          <w:lang w:eastAsia="en-US"/>
        </w:rPr>
        <w:t>20</w:t>
      </w:r>
      <w:r>
        <w:rPr>
          <w:b/>
          <w:szCs w:val="24"/>
          <w:lang w:eastAsia="en-US"/>
        </w:rPr>
        <w:t>]</w:t>
      </w:r>
    </w:p>
    <w:p w14:paraId="70670B2B" w14:textId="77777777" w:rsidR="00E35579" w:rsidRDefault="00E35579">
      <w:pPr>
        <w:widowControl/>
        <w:rPr>
          <w:b/>
          <w:i/>
          <w:szCs w:val="24"/>
          <w:lang w:eastAsia="en-US"/>
        </w:rPr>
      </w:pPr>
      <w:r>
        <w:rPr>
          <w:b/>
          <w:i/>
          <w:szCs w:val="24"/>
          <w:lang w:eastAsia="en-US"/>
        </w:rPr>
        <w:br w:type="page"/>
      </w:r>
    </w:p>
    <w:p w14:paraId="61D6EA9C" w14:textId="07841004" w:rsidR="00856A37" w:rsidRPr="00856A37" w:rsidRDefault="00856A37" w:rsidP="00856A37">
      <w:pPr>
        <w:spacing w:before="120" w:after="120" w:line="360" w:lineRule="auto"/>
        <w:ind w:left="850" w:hanging="850"/>
        <w:rPr>
          <w:b/>
          <w:szCs w:val="24"/>
          <w:lang w:eastAsia="en-US"/>
        </w:rPr>
      </w:pPr>
      <w:r w:rsidRPr="00856A37">
        <w:rPr>
          <w:b/>
          <w:i/>
          <w:szCs w:val="24"/>
          <w:lang w:eastAsia="en-US"/>
        </w:rPr>
        <w:lastRenderedPageBreak/>
        <w:t>(16b)</w:t>
      </w:r>
      <w:r w:rsidRPr="00856A37">
        <w:rPr>
          <w:szCs w:val="24"/>
          <w:lang w:eastAsia="en-US"/>
        </w:rPr>
        <w:tab/>
      </w:r>
      <w:r w:rsidRPr="00856A37">
        <w:rPr>
          <w:b/>
          <w:i/>
          <w:szCs w:val="24"/>
          <w:lang w:eastAsia="en-US"/>
        </w:rPr>
        <w:t>Sredstva, ki jih potrošniške organizacije in poslovna združenja uporabljajo za javno dostopnost seznama organov ARS, ki ga je pripravila Komisija, lahko vključujejo ustrezne oddaje v zvezi z varstvom potrošnikov in pravicami potrošnikov.</w:t>
      </w:r>
      <w:r>
        <w:rPr>
          <w:b/>
          <w:szCs w:val="24"/>
          <w:lang w:eastAsia="en-US"/>
        </w:rPr>
        <w:t xml:space="preserve"> [Sprememba </w:t>
      </w:r>
      <w:r w:rsidR="006D52C7">
        <w:rPr>
          <w:b/>
          <w:szCs w:val="24"/>
          <w:lang w:eastAsia="en-US"/>
        </w:rPr>
        <w:t>21</w:t>
      </w:r>
      <w:r>
        <w:rPr>
          <w:b/>
          <w:szCs w:val="24"/>
          <w:lang w:eastAsia="en-US"/>
        </w:rPr>
        <w:t>]</w:t>
      </w:r>
    </w:p>
    <w:p w14:paraId="0CF35205" w14:textId="5A6C0DF2" w:rsidR="00856A37" w:rsidRPr="00856A37" w:rsidRDefault="00856A37" w:rsidP="00856A37">
      <w:pPr>
        <w:spacing w:before="120" w:after="120" w:line="360" w:lineRule="auto"/>
        <w:ind w:left="850" w:hanging="850"/>
        <w:rPr>
          <w:b/>
          <w:szCs w:val="24"/>
          <w:lang w:eastAsia="en-US"/>
        </w:rPr>
      </w:pPr>
      <w:r w:rsidRPr="00856A37">
        <w:rPr>
          <w:szCs w:val="24"/>
          <w:lang w:eastAsia="en-US"/>
        </w:rPr>
        <w:t>(17)</w:t>
      </w:r>
      <w:r w:rsidRPr="00856A37">
        <w:rPr>
          <w:szCs w:val="24"/>
          <w:lang w:eastAsia="en-US"/>
        </w:rPr>
        <w:tab/>
        <w:t>Za zagotovitev, da lahko potrošniki zlahka najdejo ustrezen organ ARS, zlasti v čezmejnem okviru, bi morala Komisija razviti in vzdrževati digitalno interaktivno orodje, ki zagotavlja informacije o glavnih značilnostih organov ARS</w:t>
      </w:r>
      <w:r w:rsidRPr="00856A37">
        <w:rPr>
          <w:b/>
          <w:i/>
          <w:szCs w:val="24"/>
          <w:lang w:eastAsia="en-US"/>
        </w:rPr>
        <w:t>, praktične informacije o tem, kako izkoristiti postopke ARS v čezmejnem okviru,</w:t>
      </w:r>
      <w:r w:rsidRPr="00856A37">
        <w:rPr>
          <w:szCs w:val="24"/>
          <w:lang w:eastAsia="en-US"/>
        </w:rPr>
        <w:t xml:space="preserve"> in povezave do spletnih strani organov ARS, o katerih je bila obveščena</w:t>
      </w:r>
      <w:r w:rsidRPr="00856A37">
        <w:rPr>
          <w:b/>
          <w:i/>
          <w:szCs w:val="24"/>
          <w:lang w:eastAsia="en-US"/>
        </w:rPr>
        <w:t>, kar bo omogočilo napotitev potrošnikov k pristojnemu organu za reševanje njihovih sporov</w:t>
      </w:r>
      <w:r w:rsidRPr="00856A37">
        <w:rPr>
          <w:szCs w:val="24"/>
          <w:lang w:eastAsia="en-US"/>
        </w:rPr>
        <w:t>.</w:t>
      </w:r>
      <w:r w:rsidRPr="00856A37">
        <w:rPr>
          <w:b/>
          <w:i/>
          <w:szCs w:val="24"/>
          <w:lang w:eastAsia="en-US"/>
        </w:rPr>
        <w:t xml:space="preserve"> Komisija bi morala zagotoviti usklajevanje med tem digitalnim interaktivnim orodjem ter drugimi digitalnimi orodji EU in nacionalnimi digitalnimi orodji, kjer je to ustrezno.</w:t>
      </w:r>
      <w:r>
        <w:rPr>
          <w:b/>
          <w:szCs w:val="24"/>
          <w:lang w:eastAsia="en-US"/>
        </w:rPr>
        <w:t xml:space="preserve"> [Sprememba </w:t>
      </w:r>
      <w:r w:rsidR="006D52C7">
        <w:rPr>
          <w:b/>
          <w:szCs w:val="24"/>
          <w:lang w:eastAsia="en-US"/>
        </w:rPr>
        <w:t>22</w:t>
      </w:r>
      <w:r>
        <w:rPr>
          <w:b/>
          <w:szCs w:val="24"/>
          <w:lang w:eastAsia="en-US"/>
        </w:rPr>
        <w:t>]</w:t>
      </w:r>
    </w:p>
    <w:p w14:paraId="6D9E3A25"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(18)</w:t>
      </w:r>
      <w:r w:rsidRPr="00856A37">
        <w:rPr>
          <w:szCs w:val="24"/>
          <w:lang w:eastAsia="en-US"/>
        </w:rPr>
        <w:tab/>
        <w:t>Direktivo 2013/11/EU bi bilo zato treba ustrezno spremeniti.</w:t>
      </w:r>
    </w:p>
    <w:p w14:paraId="6A297D59"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(19)</w:t>
      </w:r>
      <w:r w:rsidRPr="00856A37">
        <w:rPr>
          <w:szCs w:val="24"/>
          <w:lang w:eastAsia="en-US"/>
        </w:rPr>
        <w:tab/>
        <w:t>Uredbo (EU) št. 524/2013 je treba razveljaviti z ločenim aktom, zaradi navedene razveljavitve pa je treba spremeniti tudi direktive (EU) 2015/2302</w:t>
      </w:r>
      <w:r w:rsidRPr="00856A37">
        <w:rPr>
          <w:szCs w:val="24"/>
          <w:vertAlign w:val="superscript"/>
          <w:lang w:eastAsia="en-US"/>
        </w:rPr>
        <w:footnoteReference w:id="10"/>
      </w:r>
      <w:r w:rsidRPr="00856A37">
        <w:rPr>
          <w:szCs w:val="24"/>
          <w:lang w:eastAsia="en-US"/>
        </w:rPr>
        <w:t>, (EU) 2019/2161</w:t>
      </w:r>
      <w:r w:rsidRPr="00856A37">
        <w:rPr>
          <w:szCs w:val="24"/>
          <w:vertAlign w:val="superscript"/>
          <w:lang w:eastAsia="en-US"/>
        </w:rPr>
        <w:footnoteReference w:id="11"/>
      </w:r>
      <w:r w:rsidRPr="00856A37">
        <w:rPr>
          <w:szCs w:val="24"/>
          <w:lang w:eastAsia="en-US"/>
        </w:rPr>
        <w:t xml:space="preserve"> in (EU) 2020/1828</w:t>
      </w:r>
      <w:r w:rsidRPr="00856A37">
        <w:rPr>
          <w:szCs w:val="24"/>
          <w:vertAlign w:val="superscript"/>
          <w:lang w:eastAsia="en-US"/>
        </w:rPr>
        <w:footnoteReference w:id="12"/>
      </w:r>
      <w:r w:rsidRPr="00856A37">
        <w:rPr>
          <w:szCs w:val="24"/>
          <w:lang w:eastAsia="en-US"/>
        </w:rPr>
        <w:t xml:space="preserve"> Evropskega parlamenta in Sveta –</w:t>
      </w:r>
    </w:p>
    <w:p w14:paraId="54BAAC5A" w14:textId="77777777" w:rsidR="00856A37" w:rsidRPr="00856A37" w:rsidRDefault="00856A37" w:rsidP="00856A37">
      <w:pPr>
        <w:keepNext/>
        <w:widowControl/>
        <w:spacing w:before="120" w:after="120" w:line="360" w:lineRule="auto"/>
        <w:rPr>
          <w:szCs w:val="24"/>
          <w:lang w:eastAsia="en-US"/>
        </w:rPr>
      </w:pPr>
      <w:r w:rsidRPr="00856A37">
        <w:rPr>
          <w:szCs w:val="24"/>
          <w:lang w:eastAsia="en-US"/>
        </w:rPr>
        <w:t>SPREJELA NASLEDNJO DIREKTIVO:</w:t>
      </w:r>
    </w:p>
    <w:p w14:paraId="5B87F1BA" w14:textId="77777777" w:rsidR="00E35579" w:rsidRDefault="00E35579">
      <w:pPr>
        <w:widowControl/>
        <w:rPr>
          <w:szCs w:val="24"/>
          <w:lang w:eastAsia="en-US"/>
        </w:rPr>
      </w:pPr>
      <w:r>
        <w:rPr>
          <w:szCs w:val="24"/>
          <w:lang w:eastAsia="en-US"/>
        </w:rPr>
        <w:br w:type="page"/>
      </w:r>
    </w:p>
    <w:p w14:paraId="1872DD8D" w14:textId="3C2466C9" w:rsidR="00856A37" w:rsidRPr="00856A37" w:rsidRDefault="00856A37" w:rsidP="00856A37">
      <w:pPr>
        <w:spacing w:before="120" w:after="120" w:line="360" w:lineRule="auto"/>
        <w:jc w:val="center"/>
        <w:rPr>
          <w:szCs w:val="24"/>
          <w:lang w:eastAsia="en-US"/>
        </w:rPr>
      </w:pPr>
      <w:r w:rsidRPr="00856A37">
        <w:rPr>
          <w:szCs w:val="24"/>
          <w:lang w:eastAsia="en-US"/>
        </w:rPr>
        <w:lastRenderedPageBreak/>
        <w:t>Člen 1</w:t>
      </w:r>
      <w:r w:rsidRPr="00856A37">
        <w:rPr>
          <w:szCs w:val="24"/>
          <w:lang w:eastAsia="en-US"/>
        </w:rPr>
        <w:br/>
        <w:t>Spremembe Direktive 2013/11/EU</w:t>
      </w:r>
    </w:p>
    <w:p w14:paraId="09AA306F" w14:textId="77777777" w:rsidR="00856A37" w:rsidRPr="00856A37" w:rsidRDefault="00856A37" w:rsidP="00856A37">
      <w:pPr>
        <w:spacing w:before="120" w:after="120" w:line="360" w:lineRule="auto"/>
        <w:rPr>
          <w:szCs w:val="24"/>
          <w:lang w:eastAsia="en-US"/>
        </w:rPr>
      </w:pPr>
      <w:r w:rsidRPr="00856A37">
        <w:rPr>
          <w:szCs w:val="24"/>
          <w:lang w:eastAsia="en-US"/>
        </w:rPr>
        <w:t>Direktiva 2013/11/EU se spremeni:</w:t>
      </w:r>
    </w:p>
    <w:p w14:paraId="6110CD5E" w14:textId="77777777" w:rsidR="00856A37" w:rsidRPr="00856A37" w:rsidRDefault="00856A37" w:rsidP="00856A37">
      <w:pPr>
        <w:spacing w:before="120" w:after="120" w:line="360" w:lineRule="auto"/>
        <w:ind w:left="850" w:hanging="850"/>
        <w:rPr>
          <w:szCs w:val="24"/>
          <w:lang w:eastAsia="en-US"/>
        </w:rPr>
      </w:pPr>
      <w:r w:rsidRPr="00856A37">
        <w:rPr>
          <w:b/>
          <w:i/>
          <w:szCs w:val="24"/>
          <w:lang w:eastAsia="en-US"/>
        </w:rPr>
        <w:t>(-1)</w:t>
      </w:r>
      <w:r w:rsidRPr="00856A37">
        <w:rPr>
          <w:szCs w:val="24"/>
          <w:lang w:eastAsia="en-US"/>
        </w:rPr>
        <w:tab/>
      </w:r>
      <w:r w:rsidRPr="00856A37">
        <w:rPr>
          <w:b/>
          <w:i/>
          <w:szCs w:val="24"/>
          <w:lang w:eastAsia="en-US"/>
        </w:rPr>
        <w:t>člen 1 se nadomesti z naslednjim:</w:t>
      </w:r>
    </w:p>
    <w:p w14:paraId="5CA36E15" w14:textId="09515C11" w:rsidR="00856A37" w:rsidRPr="00751DAA" w:rsidRDefault="00856A37" w:rsidP="00856A37">
      <w:pPr>
        <w:spacing w:before="120" w:after="120" w:line="360" w:lineRule="auto"/>
        <w:ind w:left="850"/>
        <w:rPr>
          <w:b/>
          <w:i/>
          <w:szCs w:val="24"/>
          <w:lang w:eastAsia="en-US"/>
        </w:rPr>
      </w:pPr>
      <w:r w:rsidRPr="00751DAA">
        <w:rPr>
          <w:b/>
          <w:i/>
          <w:szCs w:val="24"/>
          <w:lang w:eastAsia="en-US"/>
        </w:rPr>
        <w:t>„</w:t>
      </w:r>
      <w:r w:rsidRPr="00E35579">
        <w:rPr>
          <w:b/>
          <w:i/>
          <w:szCs w:val="24"/>
          <w:lang w:eastAsia="en-US"/>
        </w:rPr>
        <w:t xml:space="preserve">Člen </w:t>
      </w:r>
      <w:r w:rsidR="00E35579" w:rsidRPr="00751DAA">
        <w:rPr>
          <w:b/>
          <w:i/>
          <w:szCs w:val="24"/>
          <w:lang w:eastAsia="en-US"/>
        </w:rPr>
        <w:t>1</w:t>
      </w:r>
      <w:r w:rsidRPr="00751DAA">
        <w:rPr>
          <w:b/>
          <w:i/>
          <w:szCs w:val="24"/>
          <w:lang w:eastAsia="en-US"/>
        </w:rPr>
        <w:br/>
      </w:r>
      <w:r w:rsidRPr="00E35579">
        <w:rPr>
          <w:b/>
          <w:i/>
          <w:szCs w:val="24"/>
          <w:lang w:eastAsia="en-US"/>
        </w:rPr>
        <w:t>Vsebina</w:t>
      </w:r>
    </w:p>
    <w:p w14:paraId="04C2FACB" w14:textId="77777777" w:rsidR="00856A37" w:rsidRPr="00751DAA" w:rsidRDefault="00856A37" w:rsidP="00856A37">
      <w:pPr>
        <w:spacing w:before="120" w:after="120" w:line="360" w:lineRule="auto"/>
        <w:ind w:left="850"/>
        <w:rPr>
          <w:b/>
          <w:i/>
          <w:szCs w:val="24"/>
          <w:lang w:eastAsia="en-US"/>
        </w:rPr>
      </w:pPr>
      <w:r w:rsidRPr="00E35579">
        <w:rPr>
          <w:b/>
          <w:i/>
          <w:szCs w:val="24"/>
          <w:lang w:eastAsia="en-US"/>
        </w:rPr>
        <w:t>Namen te direktive je z doseganjem visoke ravni varstva potrošnikov prispevati k pravilnemu delovanju notranjega trga, in sicer z zagotavljanjem, da lahko potrošniki pritožbe proti trgovcem prostovoljno vložijo pri organih, ki ponujajo neodvisne, nepristranske, pregledne, učinkovite, hitre in pravične postopke alternativnega reševanja sporov (ARS).</w:t>
      </w:r>
    </w:p>
    <w:p w14:paraId="471BE515" w14:textId="77777777" w:rsidR="00856A37" w:rsidRPr="00751DAA" w:rsidRDefault="00856A37" w:rsidP="00856A37">
      <w:pPr>
        <w:spacing w:before="120" w:after="120" w:line="360" w:lineRule="auto"/>
        <w:ind w:left="850"/>
        <w:rPr>
          <w:b/>
          <w:i/>
          <w:szCs w:val="24"/>
          <w:lang w:eastAsia="en-US"/>
        </w:rPr>
      </w:pPr>
      <w:r w:rsidRPr="00E35579">
        <w:rPr>
          <w:b/>
          <w:i/>
          <w:szCs w:val="24"/>
          <w:lang w:eastAsia="en-US"/>
        </w:rPr>
        <w:t>Sodelovanje letalskih prevoznikov, ki spadajo na področje uporabe Uredbe (ES) št. 261/2004, v postopkih ARS je obvezno, brez poseganja v pravico strank do dostopa do sodnega sistema.</w:t>
      </w:r>
    </w:p>
    <w:p w14:paraId="14303E55" w14:textId="50F22523" w:rsidR="00856A37" w:rsidRPr="00751DAA" w:rsidRDefault="00856A37" w:rsidP="00856A37">
      <w:pPr>
        <w:spacing w:before="120" w:after="120" w:line="360" w:lineRule="auto"/>
        <w:ind w:left="850"/>
        <w:rPr>
          <w:b/>
          <w:szCs w:val="24"/>
          <w:lang w:eastAsia="en-US"/>
        </w:rPr>
      </w:pPr>
      <w:r w:rsidRPr="00E35579">
        <w:rPr>
          <w:b/>
          <w:i/>
          <w:szCs w:val="24"/>
          <w:lang w:eastAsia="en-US"/>
        </w:rPr>
        <w:t>Ta direktiva ne posega v nacionalno zakonodajo, na podlagi katere je sodelovanje v takih postopkih obvezno v gospodarskih sektorjih razen tistih iz drugega pododstavka, če ta zakonodaja strankama ne preprečuje, da bi uveljavljali pravico dostopa do sodnega sistema.</w:t>
      </w:r>
      <w:r w:rsidRPr="00751DAA">
        <w:rPr>
          <w:b/>
          <w:i/>
          <w:szCs w:val="24"/>
          <w:lang w:eastAsia="en-US"/>
        </w:rPr>
        <w:t>“</w:t>
      </w:r>
      <w:r w:rsidR="00E35579">
        <w:rPr>
          <w:b/>
          <w:szCs w:val="24"/>
          <w:lang w:eastAsia="en-US"/>
        </w:rPr>
        <w:t xml:space="preserve">; </w:t>
      </w:r>
      <w:r w:rsidR="006D52C7">
        <w:rPr>
          <w:b/>
          <w:szCs w:val="24"/>
          <w:lang w:eastAsia="en-US"/>
        </w:rPr>
        <w:t>[Sprememba 23]</w:t>
      </w:r>
    </w:p>
    <w:p w14:paraId="0FF6CFC7" w14:textId="77777777" w:rsidR="00E35579" w:rsidRDefault="00E35579">
      <w:pPr>
        <w:widowControl/>
        <w:rPr>
          <w:szCs w:val="24"/>
          <w:lang w:eastAsia="en-US"/>
        </w:rPr>
      </w:pPr>
      <w:r>
        <w:rPr>
          <w:szCs w:val="24"/>
          <w:lang w:eastAsia="en-US"/>
        </w:rPr>
        <w:br w:type="page"/>
      </w:r>
    </w:p>
    <w:p w14:paraId="19D40558" w14:textId="58361520" w:rsidR="00856A37" w:rsidRPr="00856A37" w:rsidRDefault="00533915" w:rsidP="00856A37">
      <w:pPr>
        <w:spacing w:before="120" w:after="120" w:line="360" w:lineRule="auto"/>
        <w:ind w:left="850" w:hanging="850"/>
        <w:rPr>
          <w:szCs w:val="24"/>
          <w:lang w:eastAsia="en-US"/>
        </w:rPr>
      </w:pPr>
      <w:r>
        <w:rPr>
          <w:szCs w:val="24"/>
          <w:lang w:eastAsia="en-US"/>
        </w:rPr>
        <w:lastRenderedPageBreak/>
        <w:t>(</w:t>
      </w:r>
      <w:r w:rsidR="00856A37" w:rsidRPr="00856A37">
        <w:rPr>
          <w:szCs w:val="24"/>
          <w:lang w:eastAsia="en-US"/>
        </w:rPr>
        <w:t>1</w:t>
      </w:r>
      <w:r>
        <w:rPr>
          <w:szCs w:val="24"/>
          <w:lang w:eastAsia="en-US"/>
        </w:rPr>
        <w:t>)</w:t>
      </w:r>
      <w:r w:rsidR="00856A37" w:rsidRPr="00856A37">
        <w:rPr>
          <w:szCs w:val="24"/>
          <w:lang w:eastAsia="en-US"/>
        </w:rPr>
        <w:tab/>
        <w:t>v členu 2 se odstavek 1 nadomesti z naslednjim:</w:t>
      </w:r>
    </w:p>
    <w:p w14:paraId="75DDB8DD"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„1.</w:t>
      </w:r>
      <w:r w:rsidRPr="00856A37">
        <w:rPr>
          <w:szCs w:val="24"/>
          <w:lang w:eastAsia="en-US"/>
        </w:rPr>
        <w:tab/>
        <w:t>Ta direktiva se uporablja za postopke izvensodnega reševanja sporov med potrošniki s prebivališčem v Uniji in trgovci, ki tem potrošnikom ponujajo blago ali storitve, vključno z digitalnimi vsebinami in digitalnimi storitvami, in sicer s posredovanjem organa ARS, ki predlaga ali naloži rešitev ali stranki zbliža pri iskanju sporazumne rešitve v zvezi s katerim od naslednjega:</w:t>
      </w:r>
    </w:p>
    <w:p w14:paraId="5609E374" w14:textId="77777777" w:rsidR="00856A37" w:rsidRPr="00856A37" w:rsidRDefault="00856A37" w:rsidP="00856A37">
      <w:pPr>
        <w:spacing w:before="120" w:after="120" w:line="360" w:lineRule="auto"/>
        <w:ind w:left="1982" w:hanging="566"/>
        <w:rPr>
          <w:szCs w:val="24"/>
          <w:lang w:eastAsia="en-US"/>
        </w:rPr>
      </w:pPr>
      <w:r w:rsidRPr="00856A37">
        <w:rPr>
          <w:szCs w:val="24"/>
          <w:lang w:eastAsia="en-US"/>
        </w:rPr>
        <w:t>(a)</w:t>
      </w:r>
      <w:r w:rsidRPr="00856A37">
        <w:rPr>
          <w:szCs w:val="24"/>
          <w:lang w:eastAsia="en-US"/>
        </w:rPr>
        <w:tab/>
        <w:t>pogodbenimi obveznostmi, ki izhajajo iz pogodb o prodaji, vključno s pogodbami o dobavi digitalnih vsebin, ali pogodb o storitvah</w:t>
      </w:r>
      <w:r w:rsidRPr="00856A37">
        <w:rPr>
          <w:strike/>
          <w:szCs w:val="24"/>
          <w:lang w:eastAsia="en-US"/>
        </w:rPr>
        <w:t>;</w:t>
      </w:r>
      <w:r w:rsidRPr="00856A37">
        <w:rPr>
          <w:b/>
          <w:i/>
          <w:szCs w:val="24"/>
          <w:lang w:eastAsia="en-US"/>
        </w:rPr>
        <w:t xml:space="preserve">, vključno s </w:t>
      </w:r>
      <w:proofErr w:type="spellStart"/>
      <w:r w:rsidRPr="00856A37">
        <w:rPr>
          <w:b/>
          <w:i/>
          <w:szCs w:val="24"/>
          <w:lang w:eastAsia="en-US"/>
        </w:rPr>
        <w:t>predpogodbenimi</w:t>
      </w:r>
      <w:proofErr w:type="spellEnd"/>
      <w:r w:rsidRPr="00856A37">
        <w:rPr>
          <w:b/>
          <w:i/>
          <w:szCs w:val="24"/>
          <w:lang w:eastAsia="en-US"/>
        </w:rPr>
        <w:t xml:space="preserve"> in </w:t>
      </w:r>
      <w:proofErr w:type="spellStart"/>
      <w:r w:rsidRPr="00856A37">
        <w:rPr>
          <w:b/>
          <w:i/>
          <w:szCs w:val="24"/>
          <w:lang w:eastAsia="en-US"/>
        </w:rPr>
        <w:t>popogodbenimi</w:t>
      </w:r>
      <w:proofErr w:type="spellEnd"/>
      <w:r w:rsidRPr="00856A37">
        <w:rPr>
          <w:b/>
          <w:i/>
          <w:szCs w:val="24"/>
          <w:lang w:eastAsia="en-US"/>
        </w:rPr>
        <w:t xml:space="preserve"> obveznostmi in zlasti v zvezi z:</w:t>
      </w:r>
    </w:p>
    <w:p w14:paraId="5467CC01" w14:textId="77777777" w:rsidR="00856A37" w:rsidRPr="00856A37" w:rsidRDefault="00856A37" w:rsidP="00856A37">
      <w:pPr>
        <w:spacing w:before="120" w:after="120" w:line="360" w:lineRule="auto"/>
        <w:ind w:left="2548" w:hanging="566"/>
        <w:rPr>
          <w:szCs w:val="24"/>
          <w:lang w:eastAsia="en-US"/>
        </w:rPr>
      </w:pPr>
      <w:r w:rsidRPr="00856A37">
        <w:rPr>
          <w:b/>
          <w:i/>
          <w:szCs w:val="24"/>
          <w:lang w:eastAsia="en-US"/>
        </w:rPr>
        <w:t>(i)</w:t>
      </w:r>
      <w:r w:rsidRPr="00856A37">
        <w:rPr>
          <w:szCs w:val="24"/>
          <w:lang w:eastAsia="en-US"/>
        </w:rPr>
        <w:tab/>
      </w:r>
      <w:r w:rsidRPr="00856A37">
        <w:rPr>
          <w:b/>
          <w:i/>
          <w:szCs w:val="24"/>
          <w:lang w:eastAsia="en-US"/>
        </w:rPr>
        <w:t>nepoštenimi poslovnimi praksami in pogoji;</w:t>
      </w:r>
    </w:p>
    <w:p w14:paraId="2D0A2DA9" w14:textId="77777777" w:rsidR="00856A37" w:rsidRPr="00856A37" w:rsidRDefault="00856A37" w:rsidP="00856A37">
      <w:pPr>
        <w:spacing w:before="120" w:after="120" w:line="360" w:lineRule="auto"/>
        <w:ind w:left="2548" w:hanging="566"/>
        <w:rPr>
          <w:szCs w:val="24"/>
          <w:lang w:eastAsia="en-US"/>
        </w:rPr>
      </w:pPr>
      <w:r w:rsidRPr="00856A37">
        <w:rPr>
          <w:b/>
          <w:i/>
          <w:szCs w:val="24"/>
          <w:lang w:eastAsia="en-US"/>
        </w:rPr>
        <w:t>(ii)</w:t>
      </w:r>
      <w:r w:rsidRPr="00856A37">
        <w:rPr>
          <w:szCs w:val="24"/>
          <w:lang w:eastAsia="en-US"/>
        </w:rPr>
        <w:tab/>
      </w:r>
      <w:r w:rsidRPr="00856A37">
        <w:rPr>
          <w:b/>
          <w:i/>
          <w:szCs w:val="24"/>
          <w:lang w:eastAsia="en-US"/>
        </w:rPr>
        <w:t xml:space="preserve">obveznimi </w:t>
      </w:r>
      <w:proofErr w:type="spellStart"/>
      <w:r w:rsidRPr="00856A37">
        <w:rPr>
          <w:b/>
          <w:i/>
          <w:szCs w:val="24"/>
          <w:lang w:eastAsia="en-US"/>
        </w:rPr>
        <w:t>predpogodbenimi</w:t>
      </w:r>
      <w:proofErr w:type="spellEnd"/>
      <w:r w:rsidRPr="00856A37">
        <w:rPr>
          <w:b/>
          <w:i/>
          <w:szCs w:val="24"/>
          <w:lang w:eastAsia="en-US"/>
        </w:rPr>
        <w:t xml:space="preserve"> informacijami;</w:t>
      </w:r>
    </w:p>
    <w:p w14:paraId="7A868A6D" w14:textId="77777777" w:rsidR="00856A37" w:rsidRPr="00856A37" w:rsidRDefault="00856A37" w:rsidP="00856A37">
      <w:pPr>
        <w:spacing w:before="120" w:after="120" w:line="360" w:lineRule="auto"/>
        <w:ind w:left="2548" w:hanging="566"/>
        <w:rPr>
          <w:szCs w:val="24"/>
          <w:lang w:eastAsia="en-US"/>
        </w:rPr>
      </w:pPr>
      <w:r w:rsidRPr="00856A37">
        <w:rPr>
          <w:b/>
          <w:i/>
          <w:szCs w:val="24"/>
          <w:lang w:eastAsia="en-US"/>
        </w:rPr>
        <w:t>(iii)</w:t>
      </w:r>
      <w:r w:rsidRPr="00856A37">
        <w:rPr>
          <w:szCs w:val="24"/>
          <w:lang w:eastAsia="en-US"/>
        </w:rPr>
        <w:tab/>
      </w:r>
      <w:r w:rsidRPr="00856A37">
        <w:rPr>
          <w:b/>
          <w:i/>
          <w:szCs w:val="24"/>
          <w:lang w:eastAsia="en-US"/>
        </w:rPr>
        <w:t>pravicami potnikov;</w:t>
      </w:r>
    </w:p>
    <w:p w14:paraId="1679763B" w14:textId="77777777" w:rsidR="00856A37" w:rsidRPr="00856A37" w:rsidRDefault="00856A37" w:rsidP="00856A37">
      <w:pPr>
        <w:spacing w:before="120" w:after="120" w:line="360" w:lineRule="auto"/>
        <w:ind w:left="2548" w:hanging="566"/>
        <w:rPr>
          <w:szCs w:val="24"/>
          <w:lang w:eastAsia="en-US"/>
        </w:rPr>
      </w:pPr>
      <w:r w:rsidRPr="00856A37">
        <w:rPr>
          <w:b/>
          <w:i/>
          <w:szCs w:val="24"/>
          <w:lang w:eastAsia="en-US"/>
        </w:rPr>
        <w:t>(iv)</w:t>
      </w:r>
      <w:r w:rsidRPr="00856A37">
        <w:rPr>
          <w:szCs w:val="24"/>
          <w:lang w:eastAsia="en-US"/>
        </w:rPr>
        <w:tab/>
      </w:r>
      <w:r w:rsidRPr="00856A37">
        <w:rPr>
          <w:b/>
          <w:i/>
          <w:szCs w:val="24"/>
          <w:lang w:eastAsia="en-US"/>
        </w:rPr>
        <w:t>pravnim varstvom v primeru neskladnosti izdelkov in digitalnih vsebin in</w:t>
      </w:r>
    </w:p>
    <w:p w14:paraId="4CB96802" w14:textId="2DD5500E" w:rsidR="00856A37" w:rsidRPr="00751DAA" w:rsidRDefault="00856A37" w:rsidP="00856A37">
      <w:pPr>
        <w:spacing w:before="120" w:after="120" w:line="360" w:lineRule="auto"/>
        <w:ind w:left="2548" w:hanging="566"/>
        <w:rPr>
          <w:b/>
          <w:szCs w:val="24"/>
          <w:lang w:eastAsia="en-US"/>
        </w:rPr>
      </w:pPr>
      <w:r w:rsidRPr="00856A37">
        <w:rPr>
          <w:b/>
          <w:i/>
          <w:szCs w:val="24"/>
          <w:lang w:eastAsia="en-US"/>
        </w:rPr>
        <w:t>(v)</w:t>
      </w:r>
      <w:r w:rsidRPr="00856A37">
        <w:rPr>
          <w:szCs w:val="24"/>
          <w:lang w:eastAsia="en-US"/>
        </w:rPr>
        <w:tab/>
      </w:r>
      <w:r w:rsidRPr="00856A37">
        <w:rPr>
          <w:b/>
          <w:i/>
          <w:szCs w:val="24"/>
          <w:lang w:eastAsia="en-US"/>
        </w:rPr>
        <w:t>dostopom do dobave</w:t>
      </w:r>
      <w:r w:rsidR="00E35579">
        <w:rPr>
          <w:b/>
          <w:i/>
          <w:szCs w:val="24"/>
          <w:lang w:eastAsia="en-US"/>
        </w:rPr>
        <w:t>;</w:t>
      </w:r>
      <w:r w:rsidR="006D52C7">
        <w:rPr>
          <w:b/>
          <w:szCs w:val="24"/>
          <w:lang w:eastAsia="en-US"/>
        </w:rPr>
        <w:t xml:space="preserve"> [Sprememba 24]</w:t>
      </w:r>
    </w:p>
    <w:p w14:paraId="56FECABC" w14:textId="77777777" w:rsidR="00E35579" w:rsidRDefault="00E35579">
      <w:pPr>
        <w:widowControl/>
        <w:rPr>
          <w:szCs w:val="24"/>
          <w:lang w:eastAsia="en-US"/>
        </w:rPr>
      </w:pPr>
      <w:r>
        <w:rPr>
          <w:szCs w:val="24"/>
          <w:lang w:eastAsia="en-US"/>
        </w:rPr>
        <w:br w:type="page"/>
      </w:r>
    </w:p>
    <w:p w14:paraId="7FD805DD" w14:textId="79BCB1D2" w:rsidR="00856A37" w:rsidRPr="00751DAA" w:rsidRDefault="00856A37" w:rsidP="00856A37">
      <w:pPr>
        <w:spacing w:before="120" w:after="120" w:line="360" w:lineRule="auto"/>
        <w:ind w:left="1982" w:hanging="566"/>
        <w:rPr>
          <w:b/>
          <w:szCs w:val="24"/>
          <w:lang w:eastAsia="en-US"/>
        </w:rPr>
      </w:pPr>
      <w:r w:rsidRPr="00856A37">
        <w:rPr>
          <w:szCs w:val="24"/>
          <w:lang w:eastAsia="en-US"/>
        </w:rPr>
        <w:lastRenderedPageBreak/>
        <w:t>(b)</w:t>
      </w:r>
      <w:r w:rsidRPr="00856A37">
        <w:rPr>
          <w:szCs w:val="24"/>
          <w:lang w:eastAsia="en-US"/>
        </w:rPr>
        <w:tab/>
        <w:t xml:space="preserve">pravicami potrošnikov, ki se uporabljajo v </w:t>
      </w:r>
      <w:proofErr w:type="spellStart"/>
      <w:r w:rsidRPr="00856A37">
        <w:rPr>
          <w:szCs w:val="24"/>
          <w:lang w:eastAsia="en-US"/>
        </w:rPr>
        <w:t>nepogodbenih</w:t>
      </w:r>
      <w:proofErr w:type="spellEnd"/>
      <w:r w:rsidRPr="00856A37">
        <w:rPr>
          <w:szCs w:val="24"/>
          <w:lang w:eastAsia="en-US"/>
        </w:rPr>
        <w:t xml:space="preserve"> </w:t>
      </w:r>
      <w:r w:rsidRPr="00856A37">
        <w:rPr>
          <w:strike/>
          <w:szCs w:val="24"/>
          <w:lang w:eastAsia="en-US"/>
        </w:rPr>
        <w:t xml:space="preserve">in </w:t>
      </w:r>
      <w:proofErr w:type="spellStart"/>
      <w:r w:rsidRPr="00856A37">
        <w:rPr>
          <w:strike/>
          <w:szCs w:val="24"/>
          <w:lang w:eastAsia="en-US"/>
        </w:rPr>
        <w:t>predpogodbenih</w:t>
      </w:r>
      <w:proofErr w:type="spellEnd"/>
      <w:r w:rsidRPr="00856A37">
        <w:rPr>
          <w:strike/>
          <w:szCs w:val="24"/>
          <w:lang w:eastAsia="en-US"/>
        </w:rPr>
        <w:t xml:space="preserve"> </w:t>
      </w:r>
      <w:r w:rsidRPr="00856A37">
        <w:rPr>
          <w:szCs w:val="24"/>
          <w:lang w:eastAsia="en-US"/>
        </w:rPr>
        <w:t>razmerjih in so določene v pravu Unije glede:</w:t>
      </w:r>
      <w:r w:rsidR="006D52C7">
        <w:rPr>
          <w:b/>
          <w:szCs w:val="24"/>
          <w:lang w:eastAsia="en-US"/>
        </w:rPr>
        <w:t xml:space="preserve"> [Sprememba 25]</w:t>
      </w:r>
    </w:p>
    <w:p w14:paraId="1D65FA21" w14:textId="4EF6197B" w:rsidR="00856A37" w:rsidRPr="00751DAA" w:rsidRDefault="00856A37" w:rsidP="00856A37">
      <w:pPr>
        <w:spacing w:before="120" w:after="120" w:line="360" w:lineRule="auto"/>
        <w:ind w:left="2548" w:hanging="566"/>
        <w:rPr>
          <w:b/>
          <w:szCs w:val="24"/>
          <w:lang w:eastAsia="en-US"/>
        </w:rPr>
      </w:pPr>
      <w:r w:rsidRPr="00856A37">
        <w:rPr>
          <w:szCs w:val="24"/>
          <w:lang w:eastAsia="en-US"/>
        </w:rPr>
        <w:t>(i)</w:t>
      </w:r>
      <w:r w:rsidRPr="00856A37">
        <w:rPr>
          <w:szCs w:val="24"/>
          <w:lang w:eastAsia="en-US"/>
        </w:rPr>
        <w:tab/>
      </w:r>
      <w:r w:rsidRPr="00856A37">
        <w:rPr>
          <w:strike/>
          <w:szCs w:val="24"/>
          <w:lang w:eastAsia="en-US"/>
        </w:rPr>
        <w:t xml:space="preserve">nepoštenih poslovnih praks in </w:t>
      </w:r>
      <w:proofErr w:type="spellStart"/>
      <w:r w:rsidRPr="00856A37">
        <w:rPr>
          <w:strike/>
          <w:szCs w:val="24"/>
          <w:lang w:eastAsia="en-US"/>
        </w:rPr>
        <w:t>pogojev,</w:t>
      </w:r>
      <w:r w:rsidRPr="00856A37">
        <w:rPr>
          <w:b/>
          <w:i/>
          <w:szCs w:val="24"/>
          <w:lang w:eastAsia="en-US"/>
        </w:rPr>
        <w:t>nediskriminacije</w:t>
      </w:r>
      <w:proofErr w:type="spellEnd"/>
      <w:r w:rsidRPr="00856A37">
        <w:rPr>
          <w:b/>
          <w:i/>
          <w:szCs w:val="24"/>
          <w:lang w:eastAsia="en-US"/>
        </w:rPr>
        <w:t xml:space="preserve"> na podlagi državljanstva ali kraja prebivališča;</w:t>
      </w:r>
      <w:r w:rsidR="006D52C7">
        <w:rPr>
          <w:b/>
          <w:szCs w:val="24"/>
          <w:lang w:eastAsia="en-US"/>
        </w:rPr>
        <w:t xml:space="preserve"> [Sprememba 26]</w:t>
      </w:r>
    </w:p>
    <w:p w14:paraId="6C398DCA" w14:textId="0B076888" w:rsidR="00856A37" w:rsidRPr="00751DAA" w:rsidRDefault="00856A37" w:rsidP="00856A37">
      <w:pPr>
        <w:spacing w:before="120" w:after="120" w:line="360" w:lineRule="auto"/>
        <w:ind w:left="2548" w:hanging="566"/>
        <w:rPr>
          <w:b/>
          <w:szCs w:val="24"/>
          <w:lang w:eastAsia="en-US"/>
        </w:rPr>
      </w:pPr>
      <w:r w:rsidRPr="00856A37">
        <w:rPr>
          <w:szCs w:val="24"/>
          <w:lang w:eastAsia="en-US"/>
        </w:rPr>
        <w:t>(ii)</w:t>
      </w:r>
      <w:r w:rsidRPr="00856A37">
        <w:rPr>
          <w:szCs w:val="24"/>
          <w:lang w:eastAsia="en-US"/>
        </w:rPr>
        <w:tab/>
      </w:r>
      <w:r w:rsidRPr="00856A37">
        <w:rPr>
          <w:strike/>
          <w:szCs w:val="24"/>
          <w:lang w:eastAsia="en-US"/>
        </w:rPr>
        <w:t xml:space="preserve">obveznih </w:t>
      </w:r>
      <w:proofErr w:type="spellStart"/>
      <w:r w:rsidRPr="00856A37">
        <w:rPr>
          <w:strike/>
          <w:szCs w:val="24"/>
          <w:lang w:eastAsia="en-US"/>
        </w:rPr>
        <w:t>predpogodbenih</w:t>
      </w:r>
      <w:proofErr w:type="spellEnd"/>
      <w:r w:rsidRPr="00856A37">
        <w:rPr>
          <w:strike/>
          <w:szCs w:val="24"/>
          <w:lang w:eastAsia="en-US"/>
        </w:rPr>
        <w:t xml:space="preserve"> </w:t>
      </w:r>
      <w:proofErr w:type="spellStart"/>
      <w:r w:rsidRPr="00856A37">
        <w:rPr>
          <w:strike/>
          <w:szCs w:val="24"/>
          <w:lang w:eastAsia="en-US"/>
        </w:rPr>
        <w:t>informacij,</w:t>
      </w:r>
      <w:r w:rsidRPr="00856A37">
        <w:rPr>
          <w:b/>
          <w:i/>
          <w:szCs w:val="24"/>
          <w:lang w:eastAsia="en-US"/>
        </w:rPr>
        <w:t>dostopa</w:t>
      </w:r>
      <w:proofErr w:type="spellEnd"/>
      <w:r w:rsidRPr="00856A37">
        <w:rPr>
          <w:b/>
          <w:i/>
          <w:szCs w:val="24"/>
          <w:lang w:eastAsia="en-US"/>
        </w:rPr>
        <w:t xml:space="preserve"> do storitev;</w:t>
      </w:r>
      <w:r w:rsidR="006D52C7">
        <w:rPr>
          <w:b/>
          <w:szCs w:val="24"/>
          <w:lang w:eastAsia="en-US"/>
        </w:rPr>
        <w:t xml:space="preserve"> [Sprememba 27]</w:t>
      </w:r>
    </w:p>
    <w:p w14:paraId="77017B5C" w14:textId="45BAE8F0" w:rsidR="00856A37" w:rsidRPr="00751DAA" w:rsidRDefault="00856A37" w:rsidP="00856A37">
      <w:pPr>
        <w:spacing w:before="120" w:after="120" w:line="360" w:lineRule="auto"/>
        <w:ind w:left="2548" w:hanging="566"/>
        <w:rPr>
          <w:b/>
          <w:szCs w:val="24"/>
          <w:lang w:eastAsia="en-US"/>
        </w:rPr>
      </w:pPr>
      <w:r w:rsidRPr="00856A37">
        <w:rPr>
          <w:szCs w:val="24"/>
          <w:lang w:eastAsia="en-US"/>
        </w:rPr>
        <w:t>(iii)</w:t>
      </w:r>
      <w:r w:rsidRPr="00856A37">
        <w:rPr>
          <w:szCs w:val="24"/>
          <w:lang w:eastAsia="en-US"/>
        </w:rPr>
        <w:tab/>
      </w:r>
      <w:r w:rsidRPr="00856A37">
        <w:rPr>
          <w:strike/>
          <w:szCs w:val="24"/>
          <w:lang w:eastAsia="en-US"/>
        </w:rPr>
        <w:t xml:space="preserve">nediskriminacije na podlagi državljanstva ali kraja </w:t>
      </w:r>
      <w:proofErr w:type="spellStart"/>
      <w:r w:rsidRPr="00856A37">
        <w:rPr>
          <w:strike/>
          <w:szCs w:val="24"/>
          <w:lang w:eastAsia="en-US"/>
        </w:rPr>
        <w:t>prebivališča,</w:t>
      </w:r>
      <w:r w:rsidRPr="00856A37">
        <w:rPr>
          <w:b/>
          <w:i/>
          <w:szCs w:val="24"/>
          <w:lang w:eastAsia="en-US"/>
        </w:rPr>
        <w:t>pravice</w:t>
      </w:r>
      <w:proofErr w:type="spellEnd"/>
      <w:r w:rsidRPr="00856A37">
        <w:rPr>
          <w:b/>
          <w:i/>
          <w:szCs w:val="24"/>
          <w:lang w:eastAsia="en-US"/>
        </w:rPr>
        <w:t xml:space="preserve"> do zamenjave ponudnika in</w:t>
      </w:r>
      <w:r w:rsidR="006D52C7">
        <w:rPr>
          <w:b/>
          <w:szCs w:val="24"/>
          <w:lang w:eastAsia="en-US"/>
        </w:rPr>
        <w:t xml:space="preserve"> [Sprememba 28]</w:t>
      </w:r>
    </w:p>
    <w:p w14:paraId="0EE677BA" w14:textId="77777777" w:rsidR="00856A37" w:rsidRPr="00856A37" w:rsidRDefault="00856A37" w:rsidP="00856A37">
      <w:pPr>
        <w:spacing w:before="120" w:after="120" w:line="360" w:lineRule="auto"/>
        <w:ind w:left="2548" w:hanging="566"/>
        <w:rPr>
          <w:szCs w:val="24"/>
          <w:lang w:eastAsia="en-US"/>
        </w:rPr>
      </w:pPr>
      <w:r w:rsidRPr="00856A37">
        <w:rPr>
          <w:szCs w:val="24"/>
          <w:lang w:eastAsia="en-US"/>
        </w:rPr>
        <w:t>(iv)</w:t>
      </w:r>
      <w:r w:rsidRPr="00856A37">
        <w:rPr>
          <w:szCs w:val="24"/>
          <w:lang w:eastAsia="en-US"/>
        </w:rPr>
        <w:tab/>
      </w:r>
      <w:r w:rsidRPr="00856A37">
        <w:rPr>
          <w:strike/>
          <w:szCs w:val="24"/>
          <w:lang w:eastAsia="en-US"/>
        </w:rPr>
        <w:t xml:space="preserve">dostopa do storitev in </w:t>
      </w:r>
      <w:proofErr w:type="spellStart"/>
      <w:r w:rsidRPr="00856A37">
        <w:rPr>
          <w:strike/>
          <w:szCs w:val="24"/>
          <w:lang w:eastAsia="en-US"/>
        </w:rPr>
        <w:t>dostave</w:t>
      </w:r>
      <w:r w:rsidRPr="00856A37">
        <w:rPr>
          <w:b/>
          <w:i/>
          <w:szCs w:val="24"/>
          <w:lang w:eastAsia="en-US"/>
        </w:rPr>
        <w:t>nepoštenih</w:t>
      </w:r>
      <w:proofErr w:type="spellEnd"/>
      <w:r w:rsidRPr="00856A37">
        <w:rPr>
          <w:b/>
          <w:i/>
          <w:szCs w:val="24"/>
          <w:lang w:eastAsia="en-US"/>
        </w:rPr>
        <w:t xml:space="preserve"> poslovnih praks, ki ne spadajo pod točko (a)(i)</w:t>
      </w:r>
      <w:r w:rsidRPr="00856A37">
        <w:rPr>
          <w:szCs w:val="24"/>
          <w:lang w:eastAsia="en-US"/>
        </w:rPr>
        <w:t>,</w:t>
      </w:r>
      <w:r w:rsidRPr="00856A37">
        <w:rPr>
          <w:b/>
          <w:i/>
          <w:szCs w:val="24"/>
          <w:lang w:eastAsia="en-US"/>
        </w:rPr>
        <w:t xml:space="preserve"> če:</w:t>
      </w:r>
    </w:p>
    <w:p w14:paraId="3A8BE56D" w14:textId="77777777" w:rsidR="00856A37" w:rsidRPr="00856A37" w:rsidRDefault="00856A37" w:rsidP="00856A37">
      <w:pPr>
        <w:spacing w:before="120" w:after="120" w:line="360" w:lineRule="auto"/>
        <w:ind w:left="3114" w:hanging="566"/>
        <w:rPr>
          <w:szCs w:val="24"/>
          <w:lang w:eastAsia="en-US"/>
        </w:rPr>
      </w:pPr>
      <w:r w:rsidRPr="00856A37">
        <w:rPr>
          <w:b/>
          <w:i/>
          <w:szCs w:val="24"/>
          <w:lang w:eastAsia="en-US"/>
        </w:rPr>
        <w:t>(1)</w:t>
      </w:r>
      <w:r w:rsidRPr="00856A37">
        <w:rPr>
          <w:szCs w:val="24"/>
          <w:lang w:eastAsia="en-US"/>
        </w:rPr>
        <w:tab/>
      </w:r>
      <w:r w:rsidRPr="00856A37">
        <w:rPr>
          <w:b/>
          <w:i/>
          <w:szCs w:val="24"/>
          <w:lang w:eastAsia="en-US"/>
        </w:rPr>
        <w:t>je organ ARS sektorski organ s potrebnim znanjem o nepoštenih poslovnih praksah;</w:t>
      </w:r>
    </w:p>
    <w:p w14:paraId="23ED4BAF" w14:textId="77777777" w:rsidR="00856A37" w:rsidRPr="00856A37" w:rsidRDefault="00856A37" w:rsidP="00856A37">
      <w:pPr>
        <w:spacing w:before="120" w:after="120" w:line="360" w:lineRule="auto"/>
        <w:ind w:left="3114" w:hanging="566"/>
        <w:rPr>
          <w:szCs w:val="24"/>
          <w:lang w:eastAsia="en-US"/>
        </w:rPr>
      </w:pPr>
      <w:r w:rsidRPr="00856A37">
        <w:rPr>
          <w:b/>
          <w:i/>
          <w:szCs w:val="24"/>
          <w:lang w:eastAsia="en-US"/>
        </w:rPr>
        <w:t>(2)</w:t>
      </w:r>
      <w:r w:rsidRPr="00856A37">
        <w:rPr>
          <w:szCs w:val="24"/>
          <w:lang w:eastAsia="en-US"/>
        </w:rPr>
        <w:tab/>
      </w:r>
      <w:r w:rsidRPr="00856A37">
        <w:rPr>
          <w:b/>
          <w:i/>
          <w:szCs w:val="24"/>
          <w:lang w:eastAsia="en-US"/>
        </w:rPr>
        <w:t>ima organ ASR ustrezne vire in finančna sredstva;</w:t>
      </w:r>
    </w:p>
    <w:p w14:paraId="617D3E2E" w14:textId="77777777" w:rsidR="00856A37" w:rsidRPr="00856A37" w:rsidRDefault="00856A37" w:rsidP="00856A37">
      <w:pPr>
        <w:spacing w:before="120" w:after="120" w:line="360" w:lineRule="auto"/>
        <w:ind w:left="3114" w:hanging="566"/>
        <w:rPr>
          <w:szCs w:val="24"/>
          <w:lang w:eastAsia="en-US"/>
        </w:rPr>
      </w:pPr>
      <w:r w:rsidRPr="00856A37">
        <w:rPr>
          <w:b/>
          <w:i/>
          <w:szCs w:val="24"/>
          <w:lang w:eastAsia="en-US"/>
        </w:rPr>
        <w:t>(3)</w:t>
      </w:r>
      <w:r w:rsidRPr="00856A37">
        <w:rPr>
          <w:szCs w:val="24"/>
          <w:lang w:eastAsia="en-US"/>
        </w:rPr>
        <w:tab/>
      </w:r>
      <w:r w:rsidRPr="00856A37">
        <w:rPr>
          <w:b/>
          <w:i/>
          <w:szCs w:val="24"/>
          <w:lang w:eastAsia="en-US"/>
        </w:rPr>
        <w:t>je nepoštena praksa potrošniku povzročila materialno ali nematerialno škodo in</w:t>
      </w:r>
    </w:p>
    <w:p w14:paraId="1CC7611A" w14:textId="09E92E40" w:rsidR="00856A37" w:rsidRPr="00751DAA" w:rsidRDefault="00856A37" w:rsidP="00856A37">
      <w:pPr>
        <w:spacing w:before="120" w:after="120" w:line="360" w:lineRule="auto"/>
        <w:ind w:left="3114" w:hanging="566"/>
        <w:rPr>
          <w:b/>
          <w:szCs w:val="24"/>
          <w:lang w:eastAsia="en-US"/>
        </w:rPr>
      </w:pPr>
      <w:r w:rsidRPr="00856A37">
        <w:rPr>
          <w:b/>
          <w:i/>
          <w:szCs w:val="24"/>
          <w:lang w:eastAsia="en-US"/>
        </w:rPr>
        <w:t>(4)</w:t>
      </w:r>
      <w:r w:rsidRPr="00856A37">
        <w:rPr>
          <w:szCs w:val="24"/>
          <w:lang w:eastAsia="en-US"/>
        </w:rPr>
        <w:tab/>
      </w:r>
      <w:r w:rsidRPr="00856A37">
        <w:rPr>
          <w:b/>
          <w:i/>
          <w:szCs w:val="24"/>
          <w:lang w:eastAsia="en-US"/>
        </w:rPr>
        <w:t>organ pri obravnavi nepoštenih poslovnih praks uporablja veljavno pravo.</w:t>
      </w:r>
      <w:r w:rsidR="006D52C7">
        <w:rPr>
          <w:b/>
          <w:szCs w:val="24"/>
          <w:lang w:eastAsia="en-US"/>
        </w:rPr>
        <w:t xml:space="preserve"> [Sprememba 29]</w:t>
      </w:r>
    </w:p>
    <w:p w14:paraId="31F17706" w14:textId="77777777" w:rsidR="00E35579" w:rsidRDefault="00E35579">
      <w:pPr>
        <w:widowControl/>
        <w:rPr>
          <w:strike/>
          <w:szCs w:val="24"/>
          <w:lang w:eastAsia="en-US"/>
        </w:rPr>
      </w:pPr>
      <w:r>
        <w:rPr>
          <w:strike/>
          <w:szCs w:val="24"/>
          <w:lang w:eastAsia="en-US"/>
        </w:rPr>
        <w:br w:type="page"/>
      </w:r>
    </w:p>
    <w:p w14:paraId="27E4D5A0" w14:textId="07B47B79" w:rsidR="00856A37" w:rsidRPr="00751DAA" w:rsidRDefault="00856A37" w:rsidP="00856A37">
      <w:pPr>
        <w:spacing w:before="120" w:after="120" w:line="360" w:lineRule="auto"/>
        <w:ind w:left="2548" w:hanging="566"/>
        <w:rPr>
          <w:b/>
          <w:szCs w:val="24"/>
          <w:lang w:eastAsia="en-US"/>
        </w:rPr>
      </w:pPr>
      <w:r w:rsidRPr="00856A37">
        <w:rPr>
          <w:strike/>
          <w:szCs w:val="24"/>
          <w:lang w:eastAsia="en-US"/>
        </w:rPr>
        <w:lastRenderedPageBreak/>
        <w:t>(v)</w:t>
      </w:r>
      <w:r w:rsidRPr="00856A37">
        <w:rPr>
          <w:szCs w:val="24"/>
          <w:lang w:eastAsia="en-US"/>
        </w:rPr>
        <w:tab/>
      </w:r>
      <w:r w:rsidRPr="00856A37">
        <w:rPr>
          <w:strike/>
          <w:szCs w:val="24"/>
          <w:lang w:eastAsia="en-US"/>
        </w:rPr>
        <w:t>pravnega varstva v primeru neskladnosti izdelkov in digitalnih vsebin,</w:t>
      </w:r>
      <w:r w:rsidR="006D52C7">
        <w:rPr>
          <w:b/>
          <w:szCs w:val="24"/>
          <w:lang w:eastAsia="en-US"/>
        </w:rPr>
        <w:t xml:space="preserve"> [Sprememba 30]</w:t>
      </w:r>
    </w:p>
    <w:p w14:paraId="10E410ED" w14:textId="08350226" w:rsidR="00856A37" w:rsidRPr="00751DAA" w:rsidRDefault="00856A37" w:rsidP="00856A37">
      <w:pPr>
        <w:spacing w:before="120" w:after="120" w:line="360" w:lineRule="auto"/>
        <w:ind w:left="2548" w:hanging="566"/>
        <w:rPr>
          <w:b/>
          <w:szCs w:val="24"/>
          <w:lang w:eastAsia="en-US"/>
        </w:rPr>
      </w:pPr>
      <w:r w:rsidRPr="00856A37">
        <w:rPr>
          <w:strike/>
          <w:szCs w:val="24"/>
          <w:lang w:eastAsia="en-US"/>
        </w:rPr>
        <w:t>(vi)</w:t>
      </w:r>
      <w:r w:rsidRPr="00856A37">
        <w:rPr>
          <w:szCs w:val="24"/>
          <w:lang w:eastAsia="en-US"/>
        </w:rPr>
        <w:tab/>
      </w:r>
      <w:r w:rsidRPr="00856A37">
        <w:rPr>
          <w:strike/>
          <w:szCs w:val="24"/>
          <w:lang w:eastAsia="en-US"/>
        </w:rPr>
        <w:t>pravice do zamenjave ponudnika in</w:t>
      </w:r>
      <w:r w:rsidR="006D52C7">
        <w:rPr>
          <w:b/>
          <w:szCs w:val="24"/>
          <w:lang w:eastAsia="en-US"/>
        </w:rPr>
        <w:t xml:space="preserve"> [Sprememba 31]</w:t>
      </w:r>
    </w:p>
    <w:p w14:paraId="186A179C" w14:textId="75B4929D" w:rsidR="00856A37" w:rsidRPr="00751DAA" w:rsidRDefault="00856A37" w:rsidP="00856A37">
      <w:pPr>
        <w:spacing w:before="120" w:after="120" w:line="360" w:lineRule="auto"/>
        <w:ind w:left="2548" w:hanging="566"/>
        <w:rPr>
          <w:b/>
          <w:szCs w:val="24"/>
          <w:lang w:eastAsia="en-US"/>
        </w:rPr>
      </w:pPr>
      <w:r w:rsidRPr="00856A37">
        <w:rPr>
          <w:strike/>
          <w:szCs w:val="24"/>
          <w:lang w:eastAsia="en-US"/>
        </w:rPr>
        <w:t>(vii)</w:t>
      </w:r>
      <w:r w:rsidRPr="00856A37">
        <w:rPr>
          <w:szCs w:val="24"/>
          <w:lang w:eastAsia="en-US"/>
        </w:rPr>
        <w:tab/>
      </w:r>
      <w:r w:rsidRPr="00856A37">
        <w:rPr>
          <w:strike/>
          <w:szCs w:val="24"/>
          <w:lang w:eastAsia="en-US"/>
        </w:rPr>
        <w:t>pravic potnikov.</w:t>
      </w:r>
      <w:r w:rsidR="006D52C7">
        <w:rPr>
          <w:b/>
          <w:szCs w:val="24"/>
          <w:lang w:eastAsia="en-US"/>
        </w:rPr>
        <w:t xml:space="preserve"> [Sprememba 32]</w:t>
      </w:r>
    </w:p>
    <w:p w14:paraId="39188866" w14:textId="6B6D0459" w:rsidR="00856A37" w:rsidRPr="00856A37" w:rsidRDefault="00856A37" w:rsidP="00856A37">
      <w:pPr>
        <w:spacing w:before="120" w:after="120" w:line="360" w:lineRule="auto"/>
        <w:ind w:left="1416"/>
        <w:rPr>
          <w:szCs w:val="24"/>
          <w:lang w:eastAsia="en-US"/>
        </w:rPr>
      </w:pPr>
      <w:r w:rsidRPr="00856A37">
        <w:rPr>
          <w:szCs w:val="24"/>
          <w:lang w:eastAsia="en-US"/>
        </w:rPr>
        <w:t>Države članice lahko uporabljajo postopke ARS iz te direktive tudi za druge kategorije sporov poleg teh, ki so navedene v prvem pododstavku, točka (b).“</w:t>
      </w:r>
      <w:r w:rsidR="006446F7">
        <w:rPr>
          <w:szCs w:val="24"/>
          <w:lang w:eastAsia="en-US"/>
        </w:rPr>
        <w:t>;</w:t>
      </w:r>
    </w:p>
    <w:p w14:paraId="7D358AE4" w14:textId="504CAD50" w:rsidR="00856A37" w:rsidRPr="00856A37" w:rsidRDefault="00533915" w:rsidP="00856A37">
      <w:pPr>
        <w:spacing w:before="120" w:after="120" w:line="360" w:lineRule="auto"/>
        <w:ind w:left="850" w:hanging="850"/>
        <w:rPr>
          <w:szCs w:val="24"/>
          <w:lang w:eastAsia="en-US"/>
        </w:rPr>
      </w:pPr>
      <w:r>
        <w:rPr>
          <w:szCs w:val="24"/>
          <w:lang w:eastAsia="en-US"/>
        </w:rPr>
        <w:t>(</w:t>
      </w:r>
      <w:r w:rsidR="00856A37" w:rsidRPr="00856A37">
        <w:rPr>
          <w:szCs w:val="24"/>
          <w:lang w:eastAsia="en-US"/>
        </w:rPr>
        <w:t>2</w:t>
      </w:r>
      <w:r>
        <w:rPr>
          <w:szCs w:val="24"/>
          <w:lang w:eastAsia="en-US"/>
        </w:rPr>
        <w:t>)</w:t>
      </w:r>
      <w:r w:rsidR="00856A37" w:rsidRPr="00856A37">
        <w:rPr>
          <w:szCs w:val="24"/>
          <w:lang w:eastAsia="en-US"/>
        </w:rPr>
        <w:tab/>
        <w:t>v členu 4(1) se točki (e) in (f) nadomestita z naslednjim:</w:t>
      </w:r>
    </w:p>
    <w:p w14:paraId="0A1E44DE"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„(e)</w:t>
      </w:r>
      <w:r w:rsidRPr="00856A37">
        <w:rPr>
          <w:szCs w:val="24"/>
          <w:lang w:eastAsia="en-US"/>
        </w:rPr>
        <w:tab/>
        <w:t>‚domači spor‘ pomeni spor med potrošnikom in trgovcem v zvezi s pogodbenimi obveznostmi in/ali pravicami potrošnikov, določenimi v zakonodaji Unije, kot so navedene v členu 2(1), če potrošnik prebiva v isti državi članici, v kateri ima trgovec sedež;</w:t>
      </w:r>
    </w:p>
    <w:p w14:paraId="4644ABD3" w14:textId="28A1ADF5" w:rsidR="00856A37" w:rsidRPr="00856A37" w:rsidRDefault="00856A37" w:rsidP="00856A37">
      <w:pPr>
        <w:spacing w:before="120" w:after="120" w:line="360" w:lineRule="auto"/>
        <w:ind w:left="1416" w:hanging="566"/>
        <w:rPr>
          <w:szCs w:val="24"/>
          <w:lang w:eastAsia="en-US"/>
        </w:rPr>
      </w:pPr>
      <w:r w:rsidRPr="00856A37">
        <w:rPr>
          <w:szCs w:val="24"/>
          <w:lang w:eastAsia="en-US"/>
        </w:rPr>
        <w:t>(f)</w:t>
      </w:r>
      <w:r w:rsidRPr="00856A37">
        <w:rPr>
          <w:szCs w:val="24"/>
          <w:lang w:eastAsia="en-US"/>
        </w:rPr>
        <w:tab/>
        <w:t>‚čezmejni spor‘ pomeni spor med potrošnikom in trgovcem v zvezi s pogodbenimi obveznostmi in/ali pravicami potrošnikov, določenimi v aktih Unije, kot so navedene v členu 2(1), če potrošnik prebiva v eni državi članici, trgovec pa ima sedež v drugi državi članici, ali če potrošnik prebiva v eni od držav članic, trgovec pa ima sedež zunaj Unije;“</w:t>
      </w:r>
      <w:r w:rsidR="00E35579">
        <w:rPr>
          <w:szCs w:val="24"/>
          <w:lang w:eastAsia="en-US"/>
        </w:rPr>
        <w:t>;</w:t>
      </w:r>
    </w:p>
    <w:p w14:paraId="0C7C757A" w14:textId="77777777" w:rsidR="00E35579" w:rsidRDefault="00E35579">
      <w:pPr>
        <w:widowControl/>
        <w:rPr>
          <w:b/>
          <w:i/>
          <w:szCs w:val="24"/>
          <w:lang w:eastAsia="en-US"/>
        </w:rPr>
      </w:pPr>
      <w:r>
        <w:rPr>
          <w:b/>
          <w:i/>
          <w:szCs w:val="24"/>
          <w:lang w:eastAsia="en-US"/>
        </w:rPr>
        <w:br w:type="page"/>
      </w:r>
    </w:p>
    <w:p w14:paraId="538099D0" w14:textId="28D77317" w:rsidR="00856A37" w:rsidRPr="00856A37" w:rsidRDefault="00533915" w:rsidP="00856A37">
      <w:pPr>
        <w:spacing w:before="120" w:after="120" w:line="360" w:lineRule="auto"/>
        <w:ind w:left="850" w:hanging="850"/>
        <w:rPr>
          <w:szCs w:val="24"/>
          <w:lang w:eastAsia="en-US"/>
        </w:rPr>
      </w:pPr>
      <w:r>
        <w:rPr>
          <w:b/>
          <w:i/>
          <w:szCs w:val="24"/>
          <w:lang w:eastAsia="en-US"/>
        </w:rPr>
        <w:lastRenderedPageBreak/>
        <w:t>(</w:t>
      </w:r>
      <w:r w:rsidR="00856A37" w:rsidRPr="00856A37">
        <w:rPr>
          <w:b/>
          <w:i/>
          <w:szCs w:val="24"/>
          <w:lang w:eastAsia="en-US"/>
        </w:rPr>
        <w:t>2a</w:t>
      </w:r>
      <w:r>
        <w:rPr>
          <w:b/>
          <w:i/>
          <w:szCs w:val="24"/>
          <w:lang w:eastAsia="en-US"/>
        </w:rPr>
        <w:t>)</w:t>
      </w:r>
      <w:r w:rsidR="00856A37" w:rsidRPr="00856A37">
        <w:rPr>
          <w:szCs w:val="24"/>
          <w:lang w:eastAsia="en-US"/>
        </w:rPr>
        <w:tab/>
      </w:r>
      <w:r w:rsidR="00856A37" w:rsidRPr="00856A37">
        <w:rPr>
          <w:b/>
          <w:i/>
          <w:szCs w:val="24"/>
          <w:lang w:eastAsia="en-US"/>
        </w:rPr>
        <w:t>v členu 4 se vstavi naslednja točka:</w:t>
      </w:r>
    </w:p>
    <w:p w14:paraId="0799AA71" w14:textId="55AABE3E" w:rsidR="00856A37" w:rsidRPr="00751DAA" w:rsidRDefault="00856A37" w:rsidP="00856A37">
      <w:pPr>
        <w:spacing w:before="120" w:after="120" w:line="360" w:lineRule="auto"/>
        <w:ind w:left="1416" w:hanging="566"/>
        <w:rPr>
          <w:b/>
          <w:szCs w:val="24"/>
          <w:lang w:eastAsia="en-US"/>
        </w:rPr>
      </w:pPr>
      <w:r w:rsidRPr="00856A37">
        <w:rPr>
          <w:szCs w:val="24"/>
          <w:lang w:eastAsia="en-US"/>
        </w:rPr>
        <w:t>„</w:t>
      </w:r>
      <w:r w:rsidRPr="00856A37">
        <w:rPr>
          <w:b/>
          <w:i/>
          <w:szCs w:val="24"/>
          <w:lang w:eastAsia="en-US"/>
        </w:rPr>
        <w:t>(</w:t>
      </w:r>
      <w:proofErr w:type="spellStart"/>
      <w:r w:rsidRPr="00856A37">
        <w:rPr>
          <w:b/>
          <w:i/>
          <w:szCs w:val="24"/>
          <w:lang w:eastAsia="en-US"/>
        </w:rPr>
        <w:t>fa</w:t>
      </w:r>
      <w:proofErr w:type="spellEnd"/>
      <w:r w:rsidRPr="00856A37">
        <w:rPr>
          <w:b/>
          <w:i/>
          <w:szCs w:val="24"/>
          <w:lang w:eastAsia="en-US"/>
        </w:rPr>
        <w:t xml:space="preserve">) </w:t>
      </w:r>
      <w:r w:rsidR="00533915">
        <w:rPr>
          <w:b/>
          <w:i/>
          <w:szCs w:val="24"/>
          <w:lang w:eastAsia="en-US"/>
        </w:rPr>
        <w:tab/>
      </w:r>
      <w:r w:rsidRPr="00856A37">
        <w:rPr>
          <w:b/>
          <w:i/>
          <w:szCs w:val="24"/>
          <w:lang w:eastAsia="en-US"/>
        </w:rPr>
        <w:t>„nepoštena poslovna praksa“ pomeni vsako zavajajočo poslovno prakso v smislu Priloge I k Direktivi 2005/29/ES.“</w:t>
      </w:r>
      <w:r w:rsidR="00E35579">
        <w:rPr>
          <w:b/>
          <w:i/>
          <w:szCs w:val="24"/>
          <w:lang w:eastAsia="en-US"/>
        </w:rPr>
        <w:t>;</w:t>
      </w:r>
      <w:r w:rsidR="00E35579">
        <w:rPr>
          <w:b/>
          <w:szCs w:val="24"/>
          <w:lang w:eastAsia="en-US"/>
        </w:rPr>
        <w:t xml:space="preserve"> [Sprememba 33]</w:t>
      </w:r>
    </w:p>
    <w:p w14:paraId="2D2C576A" w14:textId="1251463D" w:rsidR="00856A37" w:rsidRPr="00856A37" w:rsidRDefault="00533915" w:rsidP="00856A37">
      <w:pPr>
        <w:spacing w:before="120" w:after="120" w:line="360" w:lineRule="auto"/>
        <w:ind w:left="850" w:hanging="850"/>
        <w:rPr>
          <w:szCs w:val="24"/>
          <w:lang w:eastAsia="en-US"/>
        </w:rPr>
      </w:pPr>
      <w:r>
        <w:rPr>
          <w:szCs w:val="24"/>
          <w:lang w:eastAsia="en-US"/>
        </w:rPr>
        <w:t>(</w:t>
      </w:r>
      <w:r w:rsidR="00856A37" w:rsidRPr="00856A37">
        <w:rPr>
          <w:szCs w:val="24"/>
          <w:lang w:eastAsia="en-US"/>
        </w:rPr>
        <w:t>3</w:t>
      </w:r>
      <w:r>
        <w:rPr>
          <w:szCs w:val="24"/>
          <w:lang w:eastAsia="en-US"/>
        </w:rPr>
        <w:t>)</w:t>
      </w:r>
      <w:r w:rsidR="00856A37" w:rsidRPr="00856A37">
        <w:rPr>
          <w:szCs w:val="24"/>
          <w:lang w:eastAsia="en-US"/>
        </w:rPr>
        <w:tab/>
        <w:t>člen 5 se spremeni:</w:t>
      </w:r>
    </w:p>
    <w:p w14:paraId="19225759"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(a)</w:t>
      </w:r>
      <w:r w:rsidRPr="00856A37">
        <w:rPr>
          <w:szCs w:val="24"/>
          <w:lang w:eastAsia="en-US"/>
        </w:rPr>
        <w:tab/>
        <w:t>odstavek 1 se nadomesti z naslednjim:</w:t>
      </w:r>
    </w:p>
    <w:p w14:paraId="557DC301" w14:textId="4E8A5838" w:rsidR="00856A37" w:rsidRPr="00751DAA" w:rsidRDefault="00856A37" w:rsidP="00856A37">
      <w:pPr>
        <w:spacing w:before="120" w:after="120" w:line="360" w:lineRule="auto"/>
        <w:ind w:left="1982" w:hanging="566"/>
        <w:rPr>
          <w:b/>
          <w:szCs w:val="24"/>
          <w:lang w:eastAsia="en-US"/>
        </w:rPr>
      </w:pPr>
      <w:r w:rsidRPr="00856A37">
        <w:rPr>
          <w:szCs w:val="24"/>
          <w:lang w:eastAsia="en-US"/>
        </w:rPr>
        <w:t>„1.</w:t>
      </w:r>
      <w:r w:rsidRPr="00856A37">
        <w:rPr>
          <w:szCs w:val="24"/>
          <w:lang w:eastAsia="en-US"/>
        </w:rPr>
        <w:tab/>
        <w:t xml:space="preserve">Države članice lajšajo dostop potrošnikov do postopkov ARS in zagotovijo, da se spori, ki jih zajema ta direktiva in v katere je vpleten trgovec, ki ima sedež na njihovem ozemlju, ali trgovec, ki nima sedeža na ozemlju nobene države članice, vendar potrošnikom, ki prebivajo na njihovem ozemlju, ponuja blago ali storitve, vključno z digitalnimi vsebinami in digitalnimi storitvami, lahko predložijo organu ARS, ki izpolnjuje zahteve iz te </w:t>
      </w:r>
      <w:proofErr w:type="spellStart"/>
      <w:r w:rsidRPr="00856A37">
        <w:rPr>
          <w:szCs w:val="24"/>
          <w:lang w:eastAsia="en-US"/>
        </w:rPr>
        <w:t>direktive.</w:t>
      </w:r>
      <w:r w:rsidRPr="00856A37">
        <w:rPr>
          <w:strike/>
          <w:szCs w:val="24"/>
          <w:lang w:eastAsia="en-US"/>
        </w:rPr>
        <w:t>;</w:t>
      </w:r>
      <w:r w:rsidRPr="00856A37">
        <w:rPr>
          <w:b/>
          <w:i/>
          <w:szCs w:val="24"/>
          <w:lang w:eastAsia="en-US"/>
        </w:rPr>
        <w:t>Države</w:t>
      </w:r>
      <w:proofErr w:type="spellEnd"/>
      <w:r w:rsidRPr="00856A37">
        <w:rPr>
          <w:b/>
          <w:i/>
          <w:szCs w:val="24"/>
          <w:lang w:eastAsia="en-US"/>
        </w:rPr>
        <w:t xml:space="preserve"> članice lahko samozaposlenim ali </w:t>
      </w:r>
      <w:proofErr w:type="spellStart"/>
      <w:r w:rsidRPr="00856A37">
        <w:rPr>
          <w:b/>
          <w:i/>
          <w:szCs w:val="24"/>
          <w:lang w:eastAsia="en-US"/>
        </w:rPr>
        <w:t>mikropodjetjem</w:t>
      </w:r>
      <w:proofErr w:type="spellEnd"/>
      <w:r w:rsidRPr="00856A37">
        <w:rPr>
          <w:b/>
          <w:i/>
          <w:szCs w:val="24"/>
          <w:lang w:eastAsia="en-US"/>
        </w:rPr>
        <w:t xml:space="preserve"> olajšajo dostop do postopkov ARS.</w:t>
      </w:r>
      <w:r w:rsidRPr="00856A37">
        <w:rPr>
          <w:szCs w:val="24"/>
          <w:lang w:eastAsia="en-US"/>
        </w:rPr>
        <w:t>“</w:t>
      </w:r>
      <w:r w:rsidR="00E35579">
        <w:rPr>
          <w:szCs w:val="24"/>
          <w:lang w:eastAsia="en-US"/>
        </w:rPr>
        <w:t>;</w:t>
      </w:r>
      <w:r w:rsidR="00E35579">
        <w:rPr>
          <w:b/>
          <w:szCs w:val="24"/>
          <w:lang w:eastAsia="en-US"/>
        </w:rPr>
        <w:t xml:space="preserve"> [Sprememba 34]</w:t>
      </w:r>
    </w:p>
    <w:p w14:paraId="316E6962" w14:textId="77777777" w:rsidR="00E35579" w:rsidRDefault="00E35579">
      <w:pPr>
        <w:widowControl/>
        <w:rPr>
          <w:szCs w:val="24"/>
          <w:lang w:eastAsia="en-US"/>
        </w:rPr>
      </w:pPr>
      <w:r>
        <w:rPr>
          <w:szCs w:val="24"/>
          <w:lang w:eastAsia="en-US"/>
        </w:rPr>
        <w:br w:type="page"/>
      </w:r>
    </w:p>
    <w:p w14:paraId="54AED6C0" w14:textId="28F09AC6" w:rsidR="00856A37" w:rsidRPr="00856A37" w:rsidRDefault="00856A37" w:rsidP="00856A37">
      <w:pPr>
        <w:spacing w:before="120" w:after="120" w:line="360" w:lineRule="auto"/>
        <w:ind w:left="1416" w:hanging="566"/>
        <w:rPr>
          <w:szCs w:val="24"/>
          <w:lang w:eastAsia="en-US"/>
        </w:rPr>
      </w:pPr>
      <w:r w:rsidRPr="00856A37">
        <w:rPr>
          <w:szCs w:val="24"/>
          <w:lang w:eastAsia="en-US"/>
        </w:rPr>
        <w:lastRenderedPageBreak/>
        <w:t>(b)</w:t>
      </w:r>
      <w:r w:rsidRPr="00856A37">
        <w:rPr>
          <w:szCs w:val="24"/>
          <w:lang w:eastAsia="en-US"/>
        </w:rPr>
        <w:tab/>
        <w:t>v odstavku 2 se točke (a) do (d) nadomestijo z naslednjim:</w:t>
      </w:r>
    </w:p>
    <w:p w14:paraId="52717856" w14:textId="4835B28E" w:rsidR="00856A37" w:rsidRPr="00751DAA" w:rsidRDefault="00856A37" w:rsidP="00856A37">
      <w:pPr>
        <w:spacing w:before="120" w:after="120" w:line="360" w:lineRule="auto"/>
        <w:ind w:left="1982" w:hanging="566"/>
        <w:rPr>
          <w:b/>
          <w:szCs w:val="24"/>
          <w:lang w:eastAsia="en-US"/>
        </w:rPr>
      </w:pPr>
      <w:r w:rsidRPr="00856A37">
        <w:rPr>
          <w:szCs w:val="24"/>
          <w:lang w:eastAsia="en-US"/>
        </w:rPr>
        <w:t>„</w:t>
      </w:r>
      <w:r w:rsidRPr="00856A37">
        <w:rPr>
          <w:b/>
          <w:i/>
          <w:szCs w:val="24"/>
          <w:lang w:eastAsia="en-US"/>
        </w:rPr>
        <w:t>(-a)</w:t>
      </w:r>
      <w:r w:rsidRPr="00856A37">
        <w:rPr>
          <w:szCs w:val="24"/>
          <w:lang w:eastAsia="en-US"/>
        </w:rPr>
        <w:tab/>
      </w:r>
      <w:r w:rsidRPr="00856A37">
        <w:rPr>
          <w:b/>
          <w:i/>
          <w:szCs w:val="24"/>
          <w:lang w:eastAsia="en-US"/>
        </w:rPr>
        <w:t>vzdržujejo posodobljeno spletišče, ki strankam omogoča preprost dostop do informacij o postopku ARS;</w:t>
      </w:r>
      <w:r w:rsidR="00E35579">
        <w:rPr>
          <w:b/>
          <w:szCs w:val="24"/>
          <w:lang w:eastAsia="en-US"/>
        </w:rPr>
        <w:t xml:space="preserve"> [Sprememba 35]</w:t>
      </w:r>
    </w:p>
    <w:p w14:paraId="66226D5B" w14:textId="77777777" w:rsidR="00856A37" w:rsidRPr="00856A37" w:rsidRDefault="00856A37" w:rsidP="00856A37">
      <w:pPr>
        <w:spacing w:before="120" w:after="120" w:line="360" w:lineRule="auto"/>
        <w:ind w:left="1982" w:hanging="566"/>
        <w:rPr>
          <w:szCs w:val="24"/>
          <w:lang w:eastAsia="en-US"/>
        </w:rPr>
      </w:pPr>
      <w:r w:rsidRPr="00856A37">
        <w:rPr>
          <w:szCs w:val="24"/>
          <w:lang w:eastAsia="en-US"/>
        </w:rPr>
        <w:t>(a)</w:t>
      </w:r>
      <w:r w:rsidRPr="00856A37">
        <w:rPr>
          <w:szCs w:val="24"/>
          <w:lang w:eastAsia="en-US"/>
        </w:rPr>
        <w:tab/>
        <w:t xml:space="preserve">zagotovijo, da lahko potrošniki vložijo pritožbe in potrebna dokazila prek spleta na sledljiv način ter da jih na zahtevo lahko predložijo in do njih dostopajo tudi v </w:t>
      </w:r>
      <w:proofErr w:type="spellStart"/>
      <w:r w:rsidRPr="00856A37">
        <w:rPr>
          <w:szCs w:val="24"/>
          <w:lang w:eastAsia="en-US"/>
        </w:rPr>
        <w:t>nedigitalni</w:t>
      </w:r>
      <w:proofErr w:type="spellEnd"/>
      <w:r w:rsidRPr="00856A37">
        <w:rPr>
          <w:szCs w:val="24"/>
          <w:lang w:eastAsia="en-US"/>
        </w:rPr>
        <w:t xml:space="preserve"> obliki;</w:t>
      </w:r>
    </w:p>
    <w:p w14:paraId="51CA2E66" w14:textId="3AC9390B" w:rsidR="00856A37" w:rsidRPr="00751DAA" w:rsidRDefault="00856A37" w:rsidP="00856A37">
      <w:pPr>
        <w:spacing w:before="120" w:after="120" w:line="360" w:lineRule="auto"/>
        <w:ind w:left="1982" w:hanging="566"/>
        <w:rPr>
          <w:b/>
          <w:szCs w:val="24"/>
          <w:lang w:eastAsia="en-US"/>
        </w:rPr>
      </w:pPr>
      <w:r w:rsidRPr="00856A37">
        <w:rPr>
          <w:b/>
          <w:i/>
          <w:szCs w:val="24"/>
          <w:lang w:eastAsia="en-US"/>
        </w:rPr>
        <w:t>(</w:t>
      </w:r>
      <w:proofErr w:type="spellStart"/>
      <w:r w:rsidRPr="00856A37">
        <w:rPr>
          <w:b/>
          <w:i/>
          <w:szCs w:val="24"/>
          <w:lang w:eastAsia="en-US"/>
        </w:rPr>
        <w:t>aa</w:t>
      </w:r>
      <w:proofErr w:type="spellEnd"/>
      <w:r w:rsidRPr="00856A37">
        <w:rPr>
          <w:b/>
          <w:i/>
          <w:szCs w:val="24"/>
          <w:lang w:eastAsia="en-US"/>
        </w:rPr>
        <w:t>)</w:t>
      </w:r>
      <w:r w:rsidRPr="00856A37">
        <w:rPr>
          <w:szCs w:val="24"/>
          <w:lang w:eastAsia="en-US"/>
        </w:rPr>
        <w:tab/>
      </w:r>
      <w:r w:rsidRPr="00856A37">
        <w:rPr>
          <w:b/>
          <w:i/>
          <w:szCs w:val="24"/>
          <w:lang w:eastAsia="en-US"/>
        </w:rPr>
        <w:t>zagotovijo, da lahko potrošniki vložijo pritožbe v državi, v kateri prebivajo;</w:t>
      </w:r>
      <w:r w:rsidR="00E35579">
        <w:rPr>
          <w:b/>
          <w:szCs w:val="24"/>
          <w:lang w:eastAsia="en-US"/>
        </w:rPr>
        <w:t xml:space="preserve"> [Sprememba 36]</w:t>
      </w:r>
    </w:p>
    <w:p w14:paraId="5462DFF0" w14:textId="77777777" w:rsidR="00856A37" w:rsidRPr="00856A37" w:rsidRDefault="00856A37" w:rsidP="00856A37">
      <w:pPr>
        <w:spacing w:before="120" w:after="120" w:line="360" w:lineRule="auto"/>
        <w:ind w:left="1982" w:hanging="566"/>
        <w:rPr>
          <w:szCs w:val="24"/>
          <w:lang w:eastAsia="en-US"/>
        </w:rPr>
      </w:pPr>
      <w:r w:rsidRPr="00856A37">
        <w:rPr>
          <w:szCs w:val="24"/>
          <w:lang w:eastAsia="en-US"/>
        </w:rPr>
        <w:t>(b)</w:t>
      </w:r>
      <w:r w:rsidRPr="00856A37">
        <w:rPr>
          <w:szCs w:val="24"/>
          <w:lang w:eastAsia="en-US"/>
        </w:rPr>
        <w:tab/>
        <w:t>ponujajo digitalne postopke ARS z lahko dostopnimi in vključujočimi orodji;</w:t>
      </w:r>
    </w:p>
    <w:p w14:paraId="7035CEB4" w14:textId="107C44E5" w:rsidR="00856A37" w:rsidRPr="00751DAA" w:rsidRDefault="00856A37" w:rsidP="00856A37">
      <w:pPr>
        <w:spacing w:before="120" w:after="120" w:line="360" w:lineRule="auto"/>
        <w:ind w:left="1982" w:hanging="566"/>
        <w:rPr>
          <w:b/>
          <w:szCs w:val="24"/>
          <w:lang w:eastAsia="en-US"/>
        </w:rPr>
      </w:pPr>
      <w:r w:rsidRPr="00751DAA">
        <w:rPr>
          <w:szCs w:val="24"/>
          <w:lang w:eastAsia="en-US"/>
        </w:rPr>
        <w:t>(c)</w:t>
      </w:r>
      <w:r w:rsidRPr="00856A37">
        <w:rPr>
          <w:szCs w:val="24"/>
          <w:lang w:eastAsia="en-US"/>
        </w:rPr>
        <w:tab/>
      </w:r>
      <w:r w:rsidRPr="00856A37">
        <w:rPr>
          <w:strike/>
          <w:szCs w:val="24"/>
          <w:lang w:eastAsia="en-US"/>
        </w:rPr>
        <w:t xml:space="preserve">strankama v sporu podelijo pravico, da zahtevata, da izid postopka ARS pregleda fizična oseba, </w:t>
      </w:r>
      <w:r w:rsidRPr="00856A37">
        <w:rPr>
          <w:szCs w:val="24"/>
          <w:lang w:eastAsia="en-US"/>
        </w:rPr>
        <w:t>kadar je bil postopek izveden z avtomatiziranimi sredstvi</w:t>
      </w:r>
      <w:r w:rsidRPr="00856A37">
        <w:rPr>
          <w:b/>
          <w:i/>
          <w:szCs w:val="24"/>
          <w:lang w:eastAsia="en-US"/>
        </w:rPr>
        <w:t>, zagotovijo, da imajo stranke v sporu dostop do njihovega pregleda, ki ga opravi fizična oseba, ki je neodvisna in nepristranska</w:t>
      </w:r>
      <w:r w:rsidRPr="00856A37">
        <w:rPr>
          <w:szCs w:val="24"/>
          <w:lang w:eastAsia="en-US"/>
        </w:rPr>
        <w:t>;</w:t>
      </w:r>
      <w:r w:rsidR="00E35579">
        <w:rPr>
          <w:b/>
          <w:szCs w:val="24"/>
          <w:lang w:eastAsia="en-US"/>
        </w:rPr>
        <w:t xml:space="preserve"> [Sprememba 37]</w:t>
      </w:r>
    </w:p>
    <w:p w14:paraId="16EFCD3B" w14:textId="77777777" w:rsidR="00E35579" w:rsidRDefault="00E35579">
      <w:pPr>
        <w:widowControl/>
        <w:rPr>
          <w:szCs w:val="24"/>
          <w:lang w:eastAsia="en-US"/>
        </w:rPr>
      </w:pPr>
      <w:r>
        <w:rPr>
          <w:szCs w:val="24"/>
          <w:lang w:eastAsia="en-US"/>
        </w:rPr>
        <w:br w:type="page"/>
      </w:r>
    </w:p>
    <w:p w14:paraId="5B47CB65" w14:textId="60A3F4C9" w:rsidR="00856A37" w:rsidRPr="00751DAA" w:rsidRDefault="00856A37" w:rsidP="00856A37">
      <w:pPr>
        <w:spacing w:before="120" w:after="120" w:line="360" w:lineRule="auto"/>
        <w:ind w:left="1982" w:hanging="566"/>
        <w:rPr>
          <w:b/>
          <w:szCs w:val="24"/>
          <w:lang w:eastAsia="en-US"/>
        </w:rPr>
      </w:pPr>
      <w:r w:rsidRPr="00751DAA">
        <w:rPr>
          <w:szCs w:val="24"/>
          <w:lang w:eastAsia="en-US"/>
        </w:rPr>
        <w:lastRenderedPageBreak/>
        <w:t>(d)</w:t>
      </w:r>
      <w:r w:rsidRPr="00856A37">
        <w:rPr>
          <w:szCs w:val="24"/>
          <w:lang w:eastAsia="en-US"/>
        </w:rPr>
        <w:tab/>
        <w:t xml:space="preserve">lahko podobne zadeve zoper posameznega trgovca združijo v en postopek pod pogojem, da je zadevni potrošnik o tem obveščen in </w:t>
      </w:r>
      <w:r w:rsidRPr="00856A37">
        <w:rPr>
          <w:strike/>
          <w:szCs w:val="24"/>
          <w:lang w:eastAsia="en-US"/>
        </w:rPr>
        <w:t xml:space="preserve">temu ne </w:t>
      </w:r>
      <w:proofErr w:type="spellStart"/>
      <w:r w:rsidRPr="00856A37">
        <w:rPr>
          <w:strike/>
          <w:szCs w:val="24"/>
          <w:lang w:eastAsia="en-US"/>
        </w:rPr>
        <w:t>nasprotuje;</w:t>
      </w:r>
      <w:r w:rsidRPr="00856A37">
        <w:rPr>
          <w:b/>
          <w:i/>
          <w:szCs w:val="24"/>
          <w:lang w:eastAsia="en-US"/>
        </w:rPr>
        <w:t>se</w:t>
      </w:r>
      <w:proofErr w:type="spellEnd"/>
      <w:r w:rsidRPr="00856A37">
        <w:rPr>
          <w:b/>
          <w:i/>
          <w:szCs w:val="24"/>
          <w:lang w:eastAsia="en-US"/>
        </w:rPr>
        <w:t xml:space="preserve"> izrecno strinja z združitvijo ter, da imajo v skladu s členom 6 fizične osebe, odgovorne za ARS postopke zadostno znanje za ukvarjanje s primerom</w:t>
      </w:r>
      <w:r w:rsidRPr="00856A37">
        <w:rPr>
          <w:szCs w:val="24"/>
          <w:lang w:eastAsia="en-US"/>
        </w:rPr>
        <w:t>;“</w:t>
      </w:r>
      <w:r w:rsidR="00E35579">
        <w:rPr>
          <w:szCs w:val="24"/>
          <w:lang w:eastAsia="en-US"/>
        </w:rPr>
        <w:t>;</w:t>
      </w:r>
      <w:r w:rsidR="00E35579">
        <w:rPr>
          <w:b/>
          <w:szCs w:val="24"/>
          <w:lang w:eastAsia="en-US"/>
        </w:rPr>
        <w:t xml:space="preserve"> [Sprememba 38]</w:t>
      </w:r>
    </w:p>
    <w:p w14:paraId="6C52D335"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(c)</w:t>
      </w:r>
      <w:r w:rsidRPr="00856A37">
        <w:rPr>
          <w:szCs w:val="24"/>
          <w:lang w:eastAsia="en-US"/>
        </w:rPr>
        <w:tab/>
        <w:t>v odstavku 4 se točka (a) nadomesti z naslednjim:</w:t>
      </w:r>
    </w:p>
    <w:p w14:paraId="407D7936" w14:textId="0CF2A16F" w:rsidR="00856A37" w:rsidRPr="00856A37" w:rsidRDefault="00856A37" w:rsidP="00856A37">
      <w:pPr>
        <w:spacing w:before="120" w:after="120" w:line="360" w:lineRule="auto"/>
        <w:ind w:left="1982" w:hanging="566"/>
        <w:rPr>
          <w:szCs w:val="24"/>
          <w:lang w:eastAsia="en-US"/>
        </w:rPr>
      </w:pPr>
      <w:r w:rsidRPr="00856A37">
        <w:rPr>
          <w:szCs w:val="24"/>
          <w:lang w:eastAsia="en-US"/>
        </w:rPr>
        <w:t>„(a)</w:t>
      </w:r>
      <w:r w:rsidRPr="00856A37">
        <w:rPr>
          <w:szCs w:val="24"/>
          <w:lang w:eastAsia="en-US"/>
        </w:rPr>
        <w:tab/>
        <w:t>potrošnik ni poskusil vzpostaviti stika z zadevnim trgovcem, da bi se z njim pogovoril o pritožbi in si sprva prizadeval za rešitev spora neposredno s trgovcem, ne da bi uvedel nesorazmerna pravila o obliki takšnega stika;“</w:t>
      </w:r>
      <w:r w:rsidR="00E35579">
        <w:rPr>
          <w:szCs w:val="24"/>
          <w:lang w:eastAsia="en-US"/>
        </w:rPr>
        <w:t>;</w:t>
      </w:r>
    </w:p>
    <w:p w14:paraId="6D0C32E4" w14:textId="77777777" w:rsidR="00E35579" w:rsidRDefault="00E35579">
      <w:pPr>
        <w:widowControl/>
        <w:rPr>
          <w:szCs w:val="24"/>
          <w:lang w:eastAsia="en-US"/>
        </w:rPr>
      </w:pPr>
      <w:r>
        <w:rPr>
          <w:szCs w:val="24"/>
          <w:lang w:eastAsia="en-US"/>
        </w:rPr>
        <w:br w:type="page"/>
      </w:r>
    </w:p>
    <w:p w14:paraId="289FE842" w14:textId="6849AA03" w:rsidR="00856A37" w:rsidRPr="00856A37" w:rsidRDefault="00856A37" w:rsidP="00856A37">
      <w:pPr>
        <w:spacing w:before="120" w:after="120" w:line="360" w:lineRule="auto"/>
        <w:ind w:left="1416" w:hanging="566"/>
        <w:rPr>
          <w:szCs w:val="24"/>
          <w:lang w:eastAsia="en-US"/>
        </w:rPr>
      </w:pPr>
      <w:r w:rsidRPr="00856A37">
        <w:rPr>
          <w:szCs w:val="24"/>
          <w:lang w:eastAsia="en-US"/>
        </w:rPr>
        <w:lastRenderedPageBreak/>
        <w:t>(d)</w:t>
      </w:r>
      <w:r w:rsidRPr="00856A37">
        <w:rPr>
          <w:szCs w:val="24"/>
          <w:lang w:eastAsia="en-US"/>
        </w:rPr>
        <w:tab/>
        <w:t>doda se naslednji odstavek 8:</w:t>
      </w:r>
    </w:p>
    <w:p w14:paraId="199DE513" w14:textId="390B5CF0" w:rsidR="00856A37" w:rsidRPr="00751DAA" w:rsidRDefault="00856A37" w:rsidP="00856A37">
      <w:pPr>
        <w:spacing w:before="120" w:after="120" w:line="360" w:lineRule="auto"/>
        <w:ind w:left="1982" w:hanging="566"/>
        <w:rPr>
          <w:b/>
          <w:szCs w:val="24"/>
          <w:lang w:eastAsia="en-US"/>
        </w:rPr>
      </w:pPr>
      <w:r w:rsidRPr="00856A37">
        <w:rPr>
          <w:szCs w:val="24"/>
          <w:lang w:eastAsia="en-US"/>
        </w:rPr>
        <w:t>„8.</w:t>
      </w:r>
      <w:r w:rsidRPr="00856A37">
        <w:rPr>
          <w:szCs w:val="24"/>
          <w:lang w:eastAsia="en-US"/>
        </w:rPr>
        <w:tab/>
        <w:t xml:space="preserve">Države članice zagotovijo, da trgovci s sedežem na njihovem ozemlju, s katerimi stopi v stik organ ARS iz </w:t>
      </w:r>
      <w:r w:rsidRPr="00751DAA">
        <w:rPr>
          <w:szCs w:val="24"/>
          <w:lang w:eastAsia="en-US"/>
        </w:rPr>
        <w:t>njihove</w:t>
      </w:r>
      <w:r w:rsidR="00751DAA">
        <w:rPr>
          <w:szCs w:val="24"/>
          <w:lang w:eastAsia="en-US"/>
        </w:rPr>
        <w:t xml:space="preserve"> </w:t>
      </w:r>
      <w:r w:rsidRPr="00856A37">
        <w:rPr>
          <w:b/>
          <w:i/>
          <w:szCs w:val="24"/>
          <w:lang w:eastAsia="en-US"/>
        </w:rPr>
        <w:t>lastne</w:t>
      </w:r>
      <w:r w:rsidRPr="00856A37">
        <w:rPr>
          <w:szCs w:val="24"/>
          <w:lang w:eastAsia="en-US"/>
        </w:rPr>
        <w:t xml:space="preserve"> države</w:t>
      </w:r>
      <w:r w:rsidRPr="00856A37">
        <w:rPr>
          <w:b/>
          <w:i/>
          <w:szCs w:val="24"/>
          <w:lang w:eastAsia="en-US"/>
        </w:rPr>
        <w:t xml:space="preserve"> članice</w:t>
      </w:r>
      <w:r w:rsidRPr="00856A37">
        <w:rPr>
          <w:szCs w:val="24"/>
          <w:lang w:eastAsia="en-US"/>
        </w:rPr>
        <w:t xml:space="preserve"> ali druge države članice, ta organ ARS obvestijo, ali se strinjajo s sodelovanjem v predlaganem postopku, in odgovorijo v razumnem roku, ki ni daljši od </w:t>
      </w:r>
      <w:r w:rsidRPr="00856A37">
        <w:rPr>
          <w:b/>
          <w:i/>
          <w:szCs w:val="24"/>
          <w:lang w:eastAsia="en-US"/>
        </w:rPr>
        <w:t xml:space="preserve">15 delovnih dni.“ Vendar se lahko ta rok do največ </w:t>
      </w:r>
      <w:r w:rsidRPr="00856A37">
        <w:rPr>
          <w:szCs w:val="24"/>
          <w:lang w:eastAsia="en-US"/>
        </w:rPr>
        <w:t>20 delovnih dni</w:t>
      </w:r>
      <w:r w:rsidRPr="00856A37">
        <w:rPr>
          <w:b/>
          <w:i/>
          <w:szCs w:val="24"/>
          <w:lang w:eastAsia="en-US"/>
        </w:rPr>
        <w:t xml:space="preserve"> podaljša v primeru zapletenih sporov ali zaradi izjemnih okoliščin, kot je obdobje visoke aktivnosti ali zunanja kriza</w:t>
      </w:r>
      <w:r w:rsidRPr="00856A37">
        <w:rPr>
          <w:szCs w:val="24"/>
          <w:lang w:eastAsia="en-US"/>
        </w:rPr>
        <w:t>.“</w:t>
      </w:r>
      <w:r w:rsidR="00E35579">
        <w:rPr>
          <w:szCs w:val="24"/>
          <w:lang w:eastAsia="en-US"/>
        </w:rPr>
        <w:t>;</w:t>
      </w:r>
      <w:r w:rsidR="00E35579">
        <w:rPr>
          <w:b/>
          <w:szCs w:val="24"/>
          <w:lang w:eastAsia="en-US"/>
        </w:rPr>
        <w:t xml:space="preserve"> [Sprememba 39]</w:t>
      </w:r>
    </w:p>
    <w:p w14:paraId="564F575F" w14:textId="77777777" w:rsidR="00E35579" w:rsidRDefault="00E35579">
      <w:pPr>
        <w:widowControl/>
        <w:rPr>
          <w:b/>
          <w:i/>
          <w:szCs w:val="24"/>
          <w:lang w:eastAsia="en-US"/>
        </w:rPr>
      </w:pPr>
      <w:r>
        <w:rPr>
          <w:b/>
          <w:i/>
          <w:szCs w:val="24"/>
          <w:lang w:eastAsia="en-US"/>
        </w:rPr>
        <w:br w:type="page"/>
      </w:r>
    </w:p>
    <w:p w14:paraId="5969CD1D" w14:textId="67B999D4" w:rsidR="00856A37" w:rsidRPr="00856A37" w:rsidRDefault="00856A37" w:rsidP="00856A37">
      <w:pPr>
        <w:spacing w:before="120" w:after="120" w:line="360" w:lineRule="auto"/>
        <w:ind w:left="850" w:hanging="850"/>
        <w:rPr>
          <w:szCs w:val="24"/>
          <w:lang w:eastAsia="en-US"/>
        </w:rPr>
      </w:pPr>
      <w:r w:rsidRPr="00856A37">
        <w:rPr>
          <w:b/>
          <w:i/>
          <w:szCs w:val="24"/>
          <w:lang w:eastAsia="en-US"/>
        </w:rPr>
        <w:lastRenderedPageBreak/>
        <w:t>(3a)</w:t>
      </w:r>
      <w:r w:rsidRPr="00856A37">
        <w:rPr>
          <w:szCs w:val="24"/>
          <w:lang w:eastAsia="en-US"/>
        </w:rPr>
        <w:tab/>
      </w:r>
      <w:r w:rsidRPr="00856A37">
        <w:rPr>
          <w:b/>
          <w:i/>
          <w:szCs w:val="24"/>
          <w:lang w:eastAsia="en-US"/>
        </w:rPr>
        <w:t>člen 6 se spremeni:</w:t>
      </w:r>
    </w:p>
    <w:p w14:paraId="4AEEA8C0" w14:textId="77777777" w:rsidR="00856A37" w:rsidRPr="00856A37" w:rsidRDefault="00856A37" w:rsidP="00856A37">
      <w:pPr>
        <w:spacing w:before="120" w:after="120" w:line="360" w:lineRule="auto"/>
        <w:ind w:left="1416" w:hanging="566"/>
        <w:rPr>
          <w:szCs w:val="24"/>
          <w:lang w:eastAsia="en-US"/>
        </w:rPr>
      </w:pPr>
      <w:r w:rsidRPr="00856A37">
        <w:rPr>
          <w:b/>
          <w:i/>
          <w:szCs w:val="24"/>
          <w:lang w:eastAsia="en-US"/>
        </w:rPr>
        <w:t>(a)</w:t>
      </w:r>
      <w:r w:rsidRPr="00856A37">
        <w:rPr>
          <w:szCs w:val="24"/>
          <w:lang w:eastAsia="en-US"/>
        </w:rPr>
        <w:tab/>
      </w:r>
      <w:r w:rsidRPr="00856A37">
        <w:rPr>
          <w:b/>
          <w:i/>
          <w:szCs w:val="24"/>
          <w:lang w:eastAsia="en-US"/>
        </w:rPr>
        <w:t>v odstavku 1 se točka (a) nadomesti z naslednjim:</w:t>
      </w:r>
    </w:p>
    <w:p w14:paraId="40CCB813" w14:textId="3CD7ACEE" w:rsidR="00856A37" w:rsidRPr="00856A37" w:rsidRDefault="00856A37" w:rsidP="00856A37">
      <w:pPr>
        <w:spacing w:before="120" w:after="120" w:line="360" w:lineRule="auto"/>
        <w:ind w:left="1982" w:hanging="566"/>
        <w:rPr>
          <w:szCs w:val="24"/>
          <w:lang w:eastAsia="en-US"/>
        </w:rPr>
      </w:pPr>
      <w:r w:rsidRPr="00856A37">
        <w:rPr>
          <w:szCs w:val="24"/>
          <w:lang w:eastAsia="en-US"/>
        </w:rPr>
        <w:t>„</w:t>
      </w:r>
      <w:r w:rsidRPr="00856A37">
        <w:rPr>
          <w:b/>
          <w:i/>
          <w:szCs w:val="24"/>
          <w:lang w:eastAsia="en-US"/>
        </w:rPr>
        <w:t>(a)</w:t>
      </w:r>
      <w:r w:rsidRPr="00856A37">
        <w:rPr>
          <w:szCs w:val="24"/>
          <w:lang w:eastAsia="en-US"/>
        </w:rPr>
        <w:tab/>
      </w:r>
      <w:r w:rsidRPr="00856A37">
        <w:rPr>
          <w:b/>
          <w:i/>
          <w:szCs w:val="24"/>
          <w:lang w:eastAsia="en-US"/>
        </w:rPr>
        <w:t>imajo potrebno znanje in spretnosti na področju alternativnega ali sodnega reševanja potrošniških sporov, pa tudi splošno poznavanje prava, vključno pri obravnavi čezmejnih primerov, na področju mednarodnega zasebnega prava;</w:t>
      </w:r>
      <w:r w:rsidRPr="00856A37">
        <w:rPr>
          <w:szCs w:val="24"/>
          <w:lang w:eastAsia="en-US"/>
        </w:rPr>
        <w:t>“</w:t>
      </w:r>
      <w:r w:rsidR="00E35579">
        <w:rPr>
          <w:szCs w:val="24"/>
          <w:lang w:eastAsia="en-US"/>
        </w:rPr>
        <w:t>;</w:t>
      </w:r>
    </w:p>
    <w:p w14:paraId="08BE8114" w14:textId="77777777" w:rsidR="00856A37" w:rsidRPr="00856A37" w:rsidRDefault="00856A37" w:rsidP="00856A37">
      <w:pPr>
        <w:spacing w:before="120" w:after="120" w:line="360" w:lineRule="auto"/>
        <w:ind w:left="1416" w:hanging="566"/>
        <w:rPr>
          <w:szCs w:val="24"/>
          <w:lang w:eastAsia="en-US"/>
        </w:rPr>
      </w:pPr>
      <w:r w:rsidRPr="00856A37">
        <w:rPr>
          <w:b/>
          <w:i/>
          <w:szCs w:val="24"/>
          <w:lang w:eastAsia="en-US"/>
        </w:rPr>
        <w:t>(b)</w:t>
      </w:r>
      <w:r w:rsidRPr="00856A37">
        <w:rPr>
          <w:szCs w:val="24"/>
          <w:lang w:eastAsia="en-US"/>
        </w:rPr>
        <w:tab/>
      </w:r>
      <w:r w:rsidRPr="00856A37">
        <w:rPr>
          <w:b/>
          <w:i/>
          <w:szCs w:val="24"/>
          <w:lang w:eastAsia="en-US"/>
        </w:rPr>
        <w:t>v odstavku 3 se vstavi naslednja točka:</w:t>
      </w:r>
    </w:p>
    <w:p w14:paraId="0F6A9D62" w14:textId="03F94845" w:rsidR="00856A37" w:rsidRPr="00856A37" w:rsidRDefault="00856A37" w:rsidP="00856A37">
      <w:pPr>
        <w:spacing w:before="120" w:after="120" w:line="360" w:lineRule="auto"/>
        <w:ind w:left="1982" w:hanging="566"/>
        <w:rPr>
          <w:szCs w:val="24"/>
          <w:lang w:eastAsia="en-US"/>
        </w:rPr>
      </w:pPr>
      <w:r w:rsidRPr="00856A37">
        <w:rPr>
          <w:szCs w:val="24"/>
          <w:lang w:eastAsia="en-US"/>
        </w:rPr>
        <w:t>„</w:t>
      </w:r>
      <w:r w:rsidRPr="00856A37">
        <w:rPr>
          <w:b/>
          <w:i/>
          <w:szCs w:val="24"/>
          <w:lang w:eastAsia="en-US"/>
        </w:rPr>
        <w:t>(a)</w:t>
      </w:r>
      <w:r w:rsidRPr="00856A37">
        <w:rPr>
          <w:szCs w:val="24"/>
          <w:lang w:eastAsia="en-US"/>
        </w:rPr>
        <w:tab/>
      </w:r>
      <w:r w:rsidRPr="00856A37">
        <w:rPr>
          <w:b/>
          <w:i/>
          <w:szCs w:val="24"/>
          <w:lang w:eastAsia="en-US"/>
        </w:rPr>
        <w:t>kadar spor obravnava organ ARS in so fizične osebe, odgovorne za reševanje sporov, zaposlene ali prejemajo plačilo samo pri posameznem trgovcu, ima organ ARS dostop le do podatkov, ki so strogo povezani s primerom in jih izrecno predloži trgovec ali potrošnik;“;</w:t>
      </w:r>
    </w:p>
    <w:p w14:paraId="08246629" w14:textId="77777777" w:rsidR="00856A37" w:rsidRPr="00856A37" w:rsidRDefault="00856A37" w:rsidP="00856A37">
      <w:pPr>
        <w:spacing w:before="120" w:after="120" w:line="360" w:lineRule="auto"/>
        <w:ind w:left="1416" w:hanging="566"/>
        <w:rPr>
          <w:szCs w:val="24"/>
          <w:lang w:eastAsia="en-US"/>
        </w:rPr>
      </w:pPr>
      <w:r w:rsidRPr="00856A37">
        <w:rPr>
          <w:b/>
          <w:i/>
          <w:szCs w:val="24"/>
          <w:lang w:eastAsia="en-US"/>
        </w:rPr>
        <w:t>(c)</w:t>
      </w:r>
      <w:r w:rsidRPr="00856A37">
        <w:rPr>
          <w:szCs w:val="24"/>
          <w:lang w:eastAsia="en-US"/>
        </w:rPr>
        <w:tab/>
      </w:r>
      <w:r w:rsidRPr="00856A37">
        <w:rPr>
          <w:b/>
          <w:i/>
          <w:szCs w:val="24"/>
          <w:lang w:eastAsia="en-US"/>
        </w:rPr>
        <w:t>odstavek 6 se nadomesti z naslednjim:</w:t>
      </w:r>
    </w:p>
    <w:p w14:paraId="776FF727" w14:textId="0D5633D2" w:rsidR="00856A37" w:rsidRPr="00856A37" w:rsidRDefault="00856A37" w:rsidP="00856A37">
      <w:pPr>
        <w:spacing w:before="120" w:after="120" w:line="360" w:lineRule="auto"/>
        <w:ind w:left="1982" w:hanging="566"/>
        <w:rPr>
          <w:szCs w:val="24"/>
          <w:lang w:eastAsia="en-US"/>
        </w:rPr>
      </w:pPr>
      <w:r w:rsidRPr="00856A37">
        <w:rPr>
          <w:szCs w:val="24"/>
          <w:lang w:eastAsia="en-US"/>
        </w:rPr>
        <w:t>„</w:t>
      </w:r>
      <w:r w:rsidRPr="00856A37">
        <w:rPr>
          <w:b/>
          <w:i/>
          <w:szCs w:val="24"/>
          <w:lang w:eastAsia="en-US"/>
        </w:rPr>
        <w:t>1.</w:t>
      </w:r>
      <w:r w:rsidRPr="00856A37">
        <w:rPr>
          <w:szCs w:val="24"/>
          <w:lang w:eastAsia="en-US"/>
        </w:rPr>
        <w:tab/>
      </w:r>
      <w:r w:rsidRPr="00856A37">
        <w:rPr>
          <w:b/>
          <w:i/>
          <w:szCs w:val="24"/>
          <w:lang w:eastAsia="en-US"/>
        </w:rPr>
        <w:t>Za namene odstavka 1(a) države članice poskrbijo, da organi ARS zagotovijo redno usposabljanje za fizične osebe, ki so odgovorne za ARS, zlasti na področju potrošniškega prava in druge ustrezne sektorske zakonodaje. Pristojni organi spremljajo sheme usposabljanja, ki so jih vzpostavili organi ARS, in sicer na podlagi informacij, ki se jim sporočajo v skladu s členom 19(3)(g).“;</w:t>
      </w:r>
      <w:r w:rsidR="00E35579">
        <w:rPr>
          <w:b/>
          <w:szCs w:val="24"/>
          <w:lang w:eastAsia="en-US"/>
        </w:rPr>
        <w:t xml:space="preserve"> [Sprememba 40]</w:t>
      </w:r>
    </w:p>
    <w:p w14:paraId="5E68A938" w14:textId="77777777" w:rsidR="00E35579" w:rsidRDefault="00E35579">
      <w:pPr>
        <w:widowControl/>
        <w:rPr>
          <w:szCs w:val="24"/>
          <w:lang w:eastAsia="en-US"/>
        </w:rPr>
      </w:pPr>
      <w:r>
        <w:rPr>
          <w:szCs w:val="24"/>
          <w:lang w:eastAsia="en-US"/>
        </w:rPr>
        <w:br w:type="page"/>
      </w:r>
    </w:p>
    <w:p w14:paraId="1D697F38" w14:textId="3F0EADF8" w:rsidR="00856A37" w:rsidRPr="00856A37" w:rsidRDefault="00533915" w:rsidP="00856A37">
      <w:pPr>
        <w:spacing w:before="120" w:after="120" w:line="360" w:lineRule="auto"/>
        <w:ind w:left="850" w:hanging="850"/>
        <w:rPr>
          <w:szCs w:val="24"/>
          <w:lang w:eastAsia="en-US"/>
        </w:rPr>
      </w:pPr>
      <w:r>
        <w:rPr>
          <w:szCs w:val="24"/>
          <w:lang w:eastAsia="en-US"/>
        </w:rPr>
        <w:lastRenderedPageBreak/>
        <w:t>(</w:t>
      </w:r>
      <w:r w:rsidR="00856A37" w:rsidRPr="00856A37">
        <w:rPr>
          <w:szCs w:val="24"/>
          <w:lang w:eastAsia="en-US"/>
        </w:rPr>
        <w:t>4</w:t>
      </w:r>
      <w:r>
        <w:rPr>
          <w:szCs w:val="24"/>
          <w:lang w:eastAsia="en-US"/>
        </w:rPr>
        <w:t>)</w:t>
      </w:r>
      <w:r w:rsidR="00856A37" w:rsidRPr="00856A37">
        <w:rPr>
          <w:szCs w:val="24"/>
          <w:lang w:eastAsia="en-US"/>
        </w:rPr>
        <w:tab/>
        <w:t>v členu 7 se odstavek 2 spremeni:</w:t>
      </w:r>
    </w:p>
    <w:p w14:paraId="7342381F"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(a)</w:t>
      </w:r>
      <w:r w:rsidRPr="00856A37">
        <w:rPr>
          <w:szCs w:val="24"/>
          <w:lang w:eastAsia="en-US"/>
        </w:rPr>
        <w:tab/>
        <w:t>v uvodnem besedilu se prvi stavek nadomesti z naslednjim:</w:t>
      </w:r>
    </w:p>
    <w:p w14:paraId="4E6FE09E" w14:textId="3134E327" w:rsidR="00856A37" w:rsidRPr="00856A37" w:rsidRDefault="00856A37" w:rsidP="00856A37">
      <w:pPr>
        <w:spacing w:before="120" w:after="120" w:line="360" w:lineRule="auto"/>
        <w:ind w:left="1416"/>
        <w:rPr>
          <w:szCs w:val="24"/>
          <w:lang w:eastAsia="en-US"/>
        </w:rPr>
      </w:pPr>
      <w:r w:rsidRPr="00856A37">
        <w:rPr>
          <w:szCs w:val="24"/>
          <w:lang w:eastAsia="en-US"/>
        </w:rPr>
        <w:t>„Države članice zagotovijo, da organi ARS svoja dveletna poročila o dejavnostih objavijo na svojih spletnih mestih, jih na zahtevo zagotovijo na trajnem nosilcu podatkov in jih javnosti dajo na voljo na kakršen koli drug način, ki ga štejejo za ustrezen.“</w:t>
      </w:r>
      <w:r w:rsidR="00E35579">
        <w:rPr>
          <w:szCs w:val="24"/>
          <w:lang w:eastAsia="en-US"/>
        </w:rPr>
        <w:t>;</w:t>
      </w:r>
    </w:p>
    <w:p w14:paraId="3508E1D8" w14:textId="6EE0E492" w:rsidR="00856A37" w:rsidRPr="00751DAA" w:rsidRDefault="00856A37" w:rsidP="00856A37">
      <w:pPr>
        <w:spacing w:before="120" w:after="120" w:line="360" w:lineRule="auto"/>
        <w:ind w:left="1416" w:hanging="566"/>
        <w:rPr>
          <w:b/>
          <w:szCs w:val="24"/>
          <w:lang w:eastAsia="en-US"/>
        </w:rPr>
      </w:pPr>
      <w:r w:rsidRPr="00856A37">
        <w:rPr>
          <w:strike/>
          <w:szCs w:val="24"/>
          <w:lang w:eastAsia="en-US"/>
        </w:rPr>
        <w:t>(b)</w:t>
      </w:r>
      <w:r w:rsidRPr="00856A37">
        <w:rPr>
          <w:szCs w:val="24"/>
          <w:lang w:eastAsia="en-US"/>
        </w:rPr>
        <w:tab/>
      </w:r>
      <w:r w:rsidRPr="00856A37">
        <w:rPr>
          <w:strike/>
          <w:szCs w:val="24"/>
          <w:lang w:eastAsia="en-US"/>
        </w:rPr>
        <w:t>točka (h) se črta;</w:t>
      </w:r>
      <w:r w:rsidR="00E35579">
        <w:rPr>
          <w:b/>
          <w:szCs w:val="24"/>
          <w:lang w:eastAsia="en-US"/>
        </w:rPr>
        <w:t xml:space="preserve"> [Sprememba 41]</w:t>
      </w:r>
    </w:p>
    <w:p w14:paraId="30CCEA25" w14:textId="4197CC74" w:rsidR="00856A37" w:rsidRPr="00856A37" w:rsidRDefault="00533915" w:rsidP="00856A37">
      <w:pPr>
        <w:spacing w:before="120" w:after="120" w:line="360" w:lineRule="auto"/>
        <w:ind w:left="850" w:hanging="850"/>
        <w:rPr>
          <w:szCs w:val="24"/>
          <w:lang w:eastAsia="en-US"/>
        </w:rPr>
      </w:pPr>
      <w:r>
        <w:rPr>
          <w:b/>
          <w:i/>
          <w:szCs w:val="24"/>
          <w:lang w:eastAsia="en-US"/>
        </w:rPr>
        <w:t>(</w:t>
      </w:r>
      <w:r w:rsidR="00856A37" w:rsidRPr="00856A37">
        <w:rPr>
          <w:b/>
          <w:i/>
          <w:szCs w:val="24"/>
          <w:lang w:eastAsia="en-US"/>
        </w:rPr>
        <w:t>4a</w:t>
      </w:r>
      <w:r>
        <w:rPr>
          <w:b/>
          <w:i/>
          <w:szCs w:val="24"/>
          <w:lang w:eastAsia="en-US"/>
        </w:rPr>
        <w:t>)</w:t>
      </w:r>
      <w:r w:rsidR="00856A37" w:rsidRPr="00856A37">
        <w:rPr>
          <w:szCs w:val="24"/>
          <w:lang w:eastAsia="en-US"/>
        </w:rPr>
        <w:tab/>
      </w:r>
      <w:r w:rsidR="00856A37" w:rsidRPr="00856A37">
        <w:rPr>
          <w:b/>
          <w:i/>
          <w:szCs w:val="24"/>
          <w:lang w:eastAsia="en-US"/>
        </w:rPr>
        <w:t>člen 8 se spremeni:</w:t>
      </w:r>
    </w:p>
    <w:p w14:paraId="403F5CA4" w14:textId="77777777" w:rsidR="00856A37" w:rsidRPr="00856A37" w:rsidRDefault="00856A37" w:rsidP="00856A37">
      <w:pPr>
        <w:spacing w:before="120" w:after="120" w:line="360" w:lineRule="auto"/>
        <w:ind w:left="1416" w:hanging="566"/>
        <w:rPr>
          <w:szCs w:val="24"/>
          <w:lang w:eastAsia="en-US"/>
        </w:rPr>
      </w:pPr>
      <w:r w:rsidRPr="00856A37">
        <w:rPr>
          <w:b/>
          <w:i/>
          <w:szCs w:val="24"/>
          <w:lang w:eastAsia="en-US"/>
        </w:rPr>
        <w:t>(a)</w:t>
      </w:r>
      <w:r w:rsidRPr="00856A37">
        <w:rPr>
          <w:szCs w:val="24"/>
          <w:lang w:eastAsia="en-US"/>
        </w:rPr>
        <w:tab/>
      </w:r>
      <w:r w:rsidRPr="00856A37">
        <w:rPr>
          <w:b/>
          <w:i/>
          <w:szCs w:val="24"/>
          <w:lang w:eastAsia="en-US"/>
        </w:rPr>
        <w:t>točka (c) se nadomesti z naslednjim:</w:t>
      </w:r>
    </w:p>
    <w:p w14:paraId="59D1D931" w14:textId="778B4518" w:rsidR="00856A37" w:rsidRPr="00856A37" w:rsidRDefault="00856A37" w:rsidP="00856A37">
      <w:pPr>
        <w:spacing w:before="120" w:after="120" w:line="360" w:lineRule="auto"/>
        <w:ind w:left="1982" w:hanging="566"/>
        <w:rPr>
          <w:szCs w:val="24"/>
          <w:lang w:eastAsia="en-US"/>
        </w:rPr>
      </w:pPr>
      <w:r w:rsidRPr="00856A37">
        <w:rPr>
          <w:szCs w:val="24"/>
          <w:lang w:eastAsia="en-US"/>
        </w:rPr>
        <w:t>„</w:t>
      </w:r>
      <w:r w:rsidRPr="00856A37">
        <w:rPr>
          <w:b/>
          <w:i/>
          <w:szCs w:val="24"/>
          <w:lang w:eastAsia="en-US"/>
        </w:rPr>
        <w:t>(a)</w:t>
      </w:r>
      <w:r w:rsidRPr="00856A37">
        <w:rPr>
          <w:szCs w:val="24"/>
          <w:lang w:eastAsia="en-US"/>
        </w:rPr>
        <w:tab/>
      </w:r>
      <w:r w:rsidRPr="00856A37">
        <w:rPr>
          <w:b/>
          <w:i/>
          <w:szCs w:val="24"/>
          <w:lang w:eastAsia="en-US"/>
        </w:rPr>
        <w:t>postopek ARS je za potrošnike brezplačen ali dostopen po simbolični ceni, ter v primeru, da je potrošnikom zaračunan po simbolični ceni, to ceno povrnejo nacionalni organi, ko je spor rešen;“;</w:t>
      </w:r>
    </w:p>
    <w:p w14:paraId="62860FEE" w14:textId="77777777" w:rsidR="00856A37" w:rsidRPr="00856A37" w:rsidRDefault="00856A37" w:rsidP="00856A37">
      <w:pPr>
        <w:spacing w:before="120" w:after="120" w:line="360" w:lineRule="auto"/>
        <w:ind w:left="1416" w:hanging="566"/>
        <w:rPr>
          <w:szCs w:val="24"/>
          <w:lang w:eastAsia="en-US"/>
        </w:rPr>
      </w:pPr>
      <w:r w:rsidRPr="00856A37">
        <w:rPr>
          <w:b/>
          <w:i/>
          <w:szCs w:val="24"/>
          <w:lang w:eastAsia="en-US"/>
        </w:rPr>
        <w:t>(b)</w:t>
      </w:r>
      <w:r w:rsidRPr="00856A37">
        <w:rPr>
          <w:szCs w:val="24"/>
          <w:lang w:eastAsia="en-US"/>
        </w:rPr>
        <w:tab/>
      </w:r>
      <w:r w:rsidRPr="00856A37">
        <w:rPr>
          <w:b/>
          <w:i/>
          <w:szCs w:val="24"/>
          <w:lang w:eastAsia="en-US"/>
        </w:rPr>
        <w:t>vstavi se naslednja točka:</w:t>
      </w:r>
    </w:p>
    <w:p w14:paraId="4C1E0337" w14:textId="34E6AA72" w:rsidR="00856A37" w:rsidRPr="00856A37" w:rsidRDefault="00856A37" w:rsidP="00856A37">
      <w:pPr>
        <w:spacing w:before="120" w:after="120" w:line="360" w:lineRule="auto"/>
        <w:ind w:left="1982" w:hanging="566"/>
        <w:rPr>
          <w:szCs w:val="24"/>
          <w:lang w:eastAsia="en-US"/>
        </w:rPr>
      </w:pPr>
      <w:r w:rsidRPr="00856A37">
        <w:rPr>
          <w:szCs w:val="24"/>
          <w:lang w:eastAsia="en-US"/>
        </w:rPr>
        <w:t>„</w:t>
      </w:r>
      <w:r w:rsidRPr="00856A37">
        <w:rPr>
          <w:b/>
          <w:i/>
          <w:szCs w:val="24"/>
          <w:lang w:eastAsia="en-US"/>
        </w:rPr>
        <w:t>(a)</w:t>
      </w:r>
      <w:r w:rsidRPr="00856A37">
        <w:rPr>
          <w:szCs w:val="24"/>
          <w:lang w:eastAsia="en-US"/>
        </w:rPr>
        <w:tab/>
      </w:r>
      <w:r w:rsidRPr="00856A37">
        <w:rPr>
          <w:b/>
          <w:i/>
          <w:szCs w:val="24"/>
          <w:lang w:eastAsia="en-US"/>
        </w:rPr>
        <w:t>stranke imajo na zahtevo potrošnika dostop do postopka z možnostjo fizičnega sestanka;“</w:t>
      </w:r>
      <w:r w:rsidR="00E35579">
        <w:rPr>
          <w:szCs w:val="24"/>
          <w:lang w:eastAsia="en-US"/>
        </w:rPr>
        <w:t>;</w:t>
      </w:r>
      <w:r w:rsidR="00E35579">
        <w:rPr>
          <w:b/>
          <w:szCs w:val="24"/>
          <w:lang w:eastAsia="en-US"/>
        </w:rPr>
        <w:t xml:space="preserve"> [Sprememba 42]</w:t>
      </w:r>
    </w:p>
    <w:p w14:paraId="6A9AF2A3" w14:textId="77777777" w:rsidR="00E35579" w:rsidRDefault="00E35579">
      <w:pPr>
        <w:widowControl/>
        <w:rPr>
          <w:b/>
          <w:i/>
          <w:szCs w:val="24"/>
          <w:lang w:eastAsia="en-US"/>
        </w:rPr>
      </w:pPr>
      <w:r>
        <w:rPr>
          <w:b/>
          <w:i/>
          <w:szCs w:val="24"/>
          <w:lang w:eastAsia="en-US"/>
        </w:rPr>
        <w:br w:type="page"/>
      </w:r>
    </w:p>
    <w:p w14:paraId="366E2215" w14:textId="051AA790" w:rsidR="00856A37" w:rsidRPr="00856A37" w:rsidRDefault="00856A37" w:rsidP="00856A37">
      <w:pPr>
        <w:spacing w:before="120" w:after="120" w:line="360" w:lineRule="auto"/>
        <w:ind w:left="850" w:hanging="850"/>
        <w:rPr>
          <w:szCs w:val="24"/>
          <w:lang w:eastAsia="en-US"/>
        </w:rPr>
      </w:pPr>
      <w:r w:rsidRPr="00856A37">
        <w:rPr>
          <w:b/>
          <w:i/>
          <w:szCs w:val="24"/>
          <w:lang w:eastAsia="en-US"/>
        </w:rPr>
        <w:lastRenderedPageBreak/>
        <w:t>(4b)</w:t>
      </w:r>
      <w:r w:rsidRPr="00856A37">
        <w:rPr>
          <w:szCs w:val="24"/>
          <w:lang w:eastAsia="en-US"/>
        </w:rPr>
        <w:tab/>
      </w:r>
      <w:r w:rsidRPr="00856A37">
        <w:rPr>
          <w:b/>
          <w:i/>
          <w:szCs w:val="24"/>
          <w:lang w:eastAsia="en-US"/>
        </w:rPr>
        <w:t>vstavi se naslednji člen:</w:t>
      </w:r>
    </w:p>
    <w:p w14:paraId="3A1E55F2" w14:textId="77777777" w:rsidR="00856A37" w:rsidRPr="00856A37" w:rsidRDefault="00856A37" w:rsidP="00856A37">
      <w:pPr>
        <w:spacing w:before="120" w:after="120" w:line="360" w:lineRule="auto"/>
        <w:ind w:left="850"/>
        <w:rPr>
          <w:szCs w:val="24"/>
          <w:lang w:eastAsia="en-US"/>
        </w:rPr>
      </w:pPr>
      <w:r w:rsidRPr="00856A37">
        <w:rPr>
          <w:szCs w:val="24"/>
          <w:lang w:eastAsia="en-US"/>
        </w:rPr>
        <w:t>„</w:t>
      </w:r>
      <w:r w:rsidRPr="00856A37">
        <w:rPr>
          <w:b/>
          <w:i/>
          <w:szCs w:val="24"/>
          <w:lang w:eastAsia="en-US"/>
        </w:rPr>
        <w:t>Člen 11a</w:t>
      </w:r>
    </w:p>
    <w:p w14:paraId="38D40858" w14:textId="1169D826" w:rsidR="00856A37" w:rsidRPr="00751DAA" w:rsidRDefault="00856A37" w:rsidP="00856A37">
      <w:pPr>
        <w:spacing w:before="120" w:after="120" w:line="360" w:lineRule="auto"/>
        <w:ind w:left="850"/>
        <w:rPr>
          <w:b/>
          <w:szCs w:val="24"/>
          <w:lang w:eastAsia="en-US"/>
        </w:rPr>
      </w:pPr>
      <w:r w:rsidRPr="00856A37">
        <w:rPr>
          <w:b/>
          <w:i/>
          <w:szCs w:val="24"/>
          <w:lang w:eastAsia="en-US"/>
        </w:rPr>
        <w:t>Države članice določijo, da morajo trgovci, kadar ne upoštevajo izida postopka ARS, ne glede na to, ali je ta izid zavezujoč, drugim strankam v postopku ARS predložiti pisno obrazložitev.“</w:t>
      </w:r>
      <w:r w:rsidR="00E35579">
        <w:rPr>
          <w:szCs w:val="24"/>
          <w:lang w:eastAsia="en-US"/>
        </w:rPr>
        <w:t>;</w:t>
      </w:r>
      <w:r w:rsidR="00E35579">
        <w:rPr>
          <w:b/>
          <w:szCs w:val="24"/>
          <w:lang w:eastAsia="en-US"/>
        </w:rPr>
        <w:t xml:space="preserve"> [Sprememba 43]</w:t>
      </w:r>
    </w:p>
    <w:p w14:paraId="3950F33B" w14:textId="2495F26A" w:rsidR="00856A37" w:rsidRPr="00856A37" w:rsidRDefault="00533915" w:rsidP="00856A37">
      <w:pPr>
        <w:spacing w:before="120" w:after="120" w:line="360" w:lineRule="auto"/>
        <w:ind w:left="850" w:hanging="850"/>
        <w:rPr>
          <w:szCs w:val="24"/>
          <w:lang w:eastAsia="en-US"/>
        </w:rPr>
      </w:pPr>
      <w:r>
        <w:rPr>
          <w:szCs w:val="24"/>
          <w:lang w:eastAsia="en-US"/>
        </w:rPr>
        <w:t>(</w:t>
      </w:r>
      <w:r w:rsidR="00856A37" w:rsidRPr="00856A37">
        <w:rPr>
          <w:szCs w:val="24"/>
          <w:lang w:eastAsia="en-US"/>
        </w:rPr>
        <w:t>5</w:t>
      </w:r>
      <w:r>
        <w:rPr>
          <w:szCs w:val="24"/>
          <w:lang w:eastAsia="en-US"/>
        </w:rPr>
        <w:t>)</w:t>
      </w:r>
      <w:r w:rsidR="00856A37" w:rsidRPr="00856A37">
        <w:rPr>
          <w:szCs w:val="24"/>
          <w:lang w:eastAsia="en-US"/>
        </w:rPr>
        <w:tab/>
        <w:t xml:space="preserve">v členu 13 se </w:t>
      </w:r>
      <w:r w:rsidR="00856A37" w:rsidRPr="00856A37">
        <w:rPr>
          <w:strike/>
          <w:szCs w:val="24"/>
          <w:lang w:eastAsia="en-US"/>
        </w:rPr>
        <w:t xml:space="preserve">črta </w:t>
      </w:r>
      <w:r w:rsidR="00856A37" w:rsidRPr="00856A37">
        <w:rPr>
          <w:szCs w:val="24"/>
          <w:lang w:eastAsia="en-US"/>
        </w:rPr>
        <w:t xml:space="preserve">odstavek </w:t>
      </w:r>
      <w:r w:rsidR="00856A37" w:rsidRPr="00856A37">
        <w:rPr>
          <w:strike/>
          <w:szCs w:val="24"/>
          <w:lang w:eastAsia="en-US"/>
        </w:rPr>
        <w:t>3;</w:t>
      </w:r>
      <w:r w:rsidR="00856A37" w:rsidRPr="00856A37">
        <w:rPr>
          <w:b/>
          <w:i/>
          <w:szCs w:val="24"/>
          <w:lang w:eastAsia="en-US"/>
        </w:rPr>
        <w:t>2 nadomesti z naslednjim:</w:t>
      </w:r>
    </w:p>
    <w:p w14:paraId="71900169" w14:textId="254AAEC5" w:rsidR="00856A37" w:rsidRPr="00856A37" w:rsidRDefault="00856A37" w:rsidP="00856A37">
      <w:pPr>
        <w:spacing w:before="120" w:after="120" w:line="360" w:lineRule="auto"/>
        <w:ind w:left="1416" w:hanging="566"/>
        <w:rPr>
          <w:szCs w:val="24"/>
          <w:lang w:eastAsia="en-US"/>
        </w:rPr>
      </w:pPr>
      <w:r w:rsidRPr="00856A37">
        <w:rPr>
          <w:szCs w:val="24"/>
          <w:lang w:eastAsia="en-US"/>
        </w:rPr>
        <w:t>„</w:t>
      </w:r>
      <w:r w:rsidR="00C24EB1">
        <w:rPr>
          <w:b/>
          <w:i/>
          <w:szCs w:val="24"/>
          <w:lang w:eastAsia="en-US"/>
        </w:rPr>
        <w:t>2</w:t>
      </w:r>
      <w:r w:rsidRPr="00856A37">
        <w:rPr>
          <w:b/>
          <w:i/>
          <w:szCs w:val="24"/>
          <w:lang w:eastAsia="en-US"/>
        </w:rPr>
        <w:t>.</w:t>
      </w:r>
      <w:r w:rsidRPr="00856A37">
        <w:rPr>
          <w:szCs w:val="24"/>
          <w:lang w:eastAsia="en-US"/>
        </w:rPr>
        <w:tab/>
      </w:r>
      <w:r w:rsidRPr="00856A37">
        <w:rPr>
          <w:b/>
          <w:i/>
          <w:szCs w:val="24"/>
          <w:lang w:eastAsia="en-US"/>
        </w:rPr>
        <w:t>Informacije iz odstavka 1 so navedene:</w:t>
      </w:r>
    </w:p>
    <w:p w14:paraId="3C931753" w14:textId="77777777" w:rsidR="00856A37" w:rsidRPr="00856A37" w:rsidRDefault="00856A37" w:rsidP="00856A37">
      <w:pPr>
        <w:spacing w:before="120" w:after="120" w:line="360" w:lineRule="auto"/>
        <w:ind w:left="1982" w:hanging="566"/>
        <w:rPr>
          <w:szCs w:val="24"/>
          <w:lang w:eastAsia="en-US"/>
        </w:rPr>
      </w:pPr>
      <w:r w:rsidRPr="00856A37">
        <w:rPr>
          <w:b/>
          <w:i/>
          <w:szCs w:val="24"/>
          <w:lang w:eastAsia="en-US"/>
        </w:rPr>
        <w:t>(a)</w:t>
      </w:r>
      <w:r w:rsidRPr="00856A37">
        <w:rPr>
          <w:szCs w:val="24"/>
          <w:lang w:eastAsia="en-US"/>
        </w:rPr>
        <w:tab/>
      </w:r>
      <w:r w:rsidRPr="00856A37">
        <w:rPr>
          <w:b/>
          <w:i/>
          <w:szCs w:val="24"/>
          <w:lang w:eastAsia="en-US"/>
        </w:rPr>
        <w:t>na spletišču trgovcev, če obstaja, na jasen, viden, razumljiv in lahko dostopen način;</w:t>
      </w:r>
    </w:p>
    <w:p w14:paraId="71F2A07E" w14:textId="77777777" w:rsidR="00856A37" w:rsidRPr="00856A37" w:rsidRDefault="00856A37" w:rsidP="00856A37">
      <w:pPr>
        <w:spacing w:before="120" w:after="120" w:line="360" w:lineRule="auto"/>
        <w:ind w:left="1982" w:hanging="566"/>
        <w:rPr>
          <w:szCs w:val="24"/>
          <w:lang w:eastAsia="en-US"/>
        </w:rPr>
      </w:pPr>
      <w:r w:rsidRPr="00856A37">
        <w:rPr>
          <w:b/>
          <w:i/>
          <w:szCs w:val="24"/>
          <w:lang w:eastAsia="en-US"/>
        </w:rPr>
        <w:t>(b)</w:t>
      </w:r>
      <w:r w:rsidRPr="00856A37">
        <w:rPr>
          <w:szCs w:val="24"/>
          <w:lang w:eastAsia="en-US"/>
        </w:rPr>
        <w:tab/>
      </w:r>
      <w:r w:rsidRPr="00856A37">
        <w:rPr>
          <w:b/>
          <w:i/>
          <w:szCs w:val="24"/>
          <w:lang w:eastAsia="en-US"/>
        </w:rPr>
        <w:t>v splošnih pogojih pogodb o prodaji ali pogodb o storitvah med trgovcem in potrošnikom, in</w:t>
      </w:r>
    </w:p>
    <w:p w14:paraId="0403FDB5" w14:textId="77777777" w:rsidR="00856A37" w:rsidRPr="00856A37" w:rsidRDefault="00856A37" w:rsidP="00856A37">
      <w:pPr>
        <w:spacing w:before="120" w:after="120" w:line="360" w:lineRule="auto"/>
        <w:ind w:left="1982" w:hanging="566"/>
        <w:rPr>
          <w:szCs w:val="24"/>
          <w:lang w:eastAsia="en-US"/>
        </w:rPr>
      </w:pPr>
      <w:r w:rsidRPr="00856A37">
        <w:rPr>
          <w:b/>
          <w:i/>
          <w:szCs w:val="24"/>
          <w:lang w:eastAsia="en-US"/>
        </w:rPr>
        <w:t>(c)</w:t>
      </w:r>
      <w:r w:rsidRPr="00856A37">
        <w:rPr>
          <w:szCs w:val="24"/>
          <w:lang w:eastAsia="en-US"/>
        </w:rPr>
        <w:tab/>
      </w:r>
      <w:r w:rsidRPr="00856A37">
        <w:rPr>
          <w:b/>
          <w:i/>
          <w:szCs w:val="24"/>
          <w:lang w:eastAsia="en-US"/>
        </w:rPr>
        <w:t>na računih, ki jih izda trgovec.</w:t>
      </w:r>
    </w:p>
    <w:p w14:paraId="2828CD04" w14:textId="3D1F8AB1" w:rsidR="00856A37" w:rsidRPr="00856A37" w:rsidRDefault="00856A37" w:rsidP="00856A37">
      <w:pPr>
        <w:spacing w:before="120" w:after="120" w:line="360" w:lineRule="auto"/>
        <w:ind w:left="1416" w:hanging="566"/>
        <w:rPr>
          <w:szCs w:val="24"/>
          <w:lang w:eastAsia="en-US"/>
        </w:rPr>
      </w:pPr>
      <w:r w:rsidRPr="00856A37">
        <w:rPr>
          <w:b/>
          <w:i/>
          <w:szCs w:val="24"/>
          <w:lang w:eastAsia="en-US"/>
        </w:rPr>
        <w:t>2</w:t>
      </w:r>
      <w:r w:rsidR="00C24EB1">
        <w:rPr>
          <w:b/>
          <w:i/>
          <w:szCs w:val="24"/>
          <w:lang w:eastAsia="en-US"/>
        </w:rPr>
        <w:t>a</w:t>
      </w:r>
      <w:r w:rsidRPr="00856A37">
        <w:rPr>
          <w:b/>
          <w:i/>
          <w:szCs w:val="24"/>
          <w:lang w:eastAsia="en-US"/>
        </w:rPr>
        <w:t>.</w:t>
      </w:r>
      <w:r w:rsidRPr="00856A37">
        <w:rPr>
          <w:szCs w:val="24"/>
          <w:lang w:eastAsia="en-US"/>
        </w:rPr>
        <w:tab/>
      </w:r>
      <w:r w:rsidRPr="00856A37">
        <w:rPr>
          <w:b/>
          <w:i/>
          <w:szCs w:val="24"/>
          <w:lang w:eastAsia="en-US"/>
        </w:rPr>
        <w:t>Trgovci dajo elektronski naslov na voljo, da lahko potrošniki stopijo v stik z njimi, tudi izključno za namen postopkov ARS.“</w:t>
      </w:r>
      <w:r w:rsidR="00E35579">
        <w:rPr>
          <w:szCs w:val="24"/>
          <w:lang w:eastAsia="en-US"/>
        </w:rPr>
        <w:t>;</w:t>
      </w:r>
      <w:r w:rsidR="00E35579">
        <w:rPr>
          <w:b/>
          <w:szCs w:val="24"/>
          <w:lang w:eastAsia="en-US"/>
        </w:rPr>
        <w:t xml:space="preserve"> [Sprememba 44]</w:t>
      </w:r>
    </w:p>
    <w:p w14:paraId="4B7125FC" w14:textId="77777777" w:rsidR="00E35579" w:rsidRDefault="00E35579">
      <w:pPr>
        <w:widowControl/>
        <w:rPr>
          <w:szCs w:val="24"/>
          <w:lang w:eastAsia="en-US"/>
        </w:rPr>
      </w:pPr>
      <w:r>
        <w:rPr>
          <w:szCs w:val="24"/>
          <w:lang w:eastAsia="en-US"/>
        </w:rPr>
        <w:br w:type="page"/>
      </w:r>
    </w:p>
    <w:p w14:paraId="404DD823" w14:textId="2E261793" w:rsidR="00856A37" w:rsidRPr="00856A37" w:rsidRDefault="00533915" w:rsidP="00856A37">
      <w:pPr>
        <w:spacing w:before="120" w:after="120" w:line="360" w:lineRule="auto"/>
        <w:ind w:left="850" w:hanging="850"/>
        <w:rPr>
          <w:szCs w:val="24"/>
          <w:lang w:eastAsia="en-US"/>
        </w:rPr>
      </w:pPr>
      <w:r>
        <w:rPr>
          <w:szCs w:val="24"/>
          <w:lang w:eastAsia="en-US"/>
        </w:rPr>
        <w:lastRenderedPageBreak/>
        <w:t>(</w:t>
      </w:r>
      <w:r w:rsidR="00856A37" w:rsidRPr="00856A37">
        <w:rPr>
          <w:szCs w:val="24"/>
          <w:lang w:eastAsia="en-US"/>
        </w:rPr>
        <w:t>6</w:t>
      </w:r>
      <w:r>
        <w:rPr>
          <w:szCs w:val="24"/>
          <w:lang w:eastAsia="en-US"/>
        </w:rPr>
        <w:t>)</w:t>
      </w:r>
      <w:r w:rsidR="00856A37" w:rsidRPr="00856A37">
        <w:rPr>
          <w:szCs w:val="24"/>
          <w:lang w:eastAsia="en-US"/>
        </w:rPr>
        <w:tab/>
        <w:t>člen 14 se nadomesti z naslednjim:</w:t>
      </w:r>
    </w:p>
    <w:p w14:paraId="3D6E2E2C" w14:textId="06632731" w:rsidR="00856A37" w:rsidRPr="00856A37" w:rsidRDefault="00856A37" w:rsidP="00856A37">
      <w:pPr>
        <w:spacing w:before="120" w:after="120" w:line="360" w:lineRule="auto"/>
        <w:ind w:left="850"/>
        <w:rPr>
          <w:szCs w:val="24"/>
          <w:lang w:eastAsia="en-US"/>
        </w:rPr>
      </w:pPr>
      <w:r w:rsidRPr="00856A37">
        <w:rPr>
          <w:szCs w:val="24"/>
          <w:lang w:eastAsia="en-US"/>
        </w:rPr>
        <w:t>„Člen 14</w:t>
      </w:r>
      <w:r w:rsidR="00E35579">
        <w:rPr>
          <w:szCs w:val="24"/>
          <w:lang w:eastAsia="en-US"/>
        </w:rPr>
        <w:br/>
      </w:r>
      <w:r w:rsidRPr="00856A37">
        <w:rPr>
          <w:szCs w:val="24"/>
          <w:lang w:eastAsia="en-US"/>
        </w:rPr>
        <w:t>Pomoč potrošnikom</w:t>
      </w:r>
    </w:p>
    <w:p w14:paraId="46EE2A85"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1.</w:t>
      </w:r>
      <w:r w:rsidRPr="00856A37">
        <w:rPr>
          <w:szCs w:val="24"/>
          <w:lang w:eastAsia="en-US"/>
        </w:rPr>
        <w:tab/>
        <w:t>Države članice zagotovijo, da lahko potrošniki in trgovci v primeru čezmejnih sporov pridobijo pomoč pri dostopu do organa ali organov ARS, ki so pristojni za reševanje njihovih čezmejnih sporov.</w:t>
      </w:r>
    </w:p>
    <w:p w14:paraId="39E216AB" w14:textId="3941B70D" w:rsidR="00856A37" w:rsidRPr="00751DAA" w:rsidRDefault="00856A37" w:rsidP="00856A37">
      <w:pPr>
        <w:spacing w:before="120" w:after="120" w:line="360" w:lineRule="auto"/>
        <w:ind w:left="1416" w:hanging="566"/>
        <w:rPr>
          <w:b/>
          <w:szCs w:val="24"/>
          <w:lang w:eastAsia="en-US"/>
        </w:rPr>
      </w:pPr>
      <w:r w:rsidRPr="00856A37">
        <w:rPr>
          <w:b/>
          <w:i/>
          <w:szCs w:val="24"/>
          <w:lang w:eastAsia="en-US"/>
        </w:rPr>
        <w:t>1a.</w:t>
      </w:r>
      <w:r w:rsidRPr="00856A37">
        <w:rPr>
          <w:szCs w:val="24"/>
          <w:lang w:eastAsia="en-US"/>
        </w:rPr>
        <w:tab/>
      </w:r>
      <w:r w:rsidRPr="00856A37">
        <w:rPr>
          <w:b/>
          <w:i/>
          <w:szCs w:val="24"/>
          <w:lang w:eastAsia="en-US"/>
        </w:rPr>
        <w:t>Države članice zagotovijo, da lahko potrošniki izvajajo čezmejne postopke ARS v uradnem jeziku države članice, v kateri prebivajo.</w:t>
      </w:r>
      <w:r w:rsidR="00E35579">
        <w:rPr>
          <w:b/>
          <w:szCs w:val="24"/>
          <w:lang w:eastAsia="en-US"/>
        </w:rPr>
        <w:t xml:space="preserve"> [Sprememba 45]</w:t>
      </w:r>
    </w:p>
    <w:p w14:paraId="318C7C9B" w14:textId="021F340D" w:rsidR="00856A37" w:rsidRPr="00751DAA" w:rsidRDefault="00856A37" w:rsidP="00856A37">
      <w:pPr>
        <w:spacing w:before="120" w:after="120" w:line="360" w:lineRule="auto"/>
        <w:ind w:left="1416" w:hanging="566"/>
        <w:rPr>
          <w:b/>
          <w:szCs w:val="24"/>
          <w:lang w:eastAsia="en-US"/>
        </w:rPr>
      </w:pPr>
      <w:r w:rsidRPr="00856A37">
        <w:rPr>
          <w:szCs w:val="24"/>
          <w:lang w:eastAsia="en-US"/>
        </w:rPr>
        <w:t>2.</w:t>
      </w:r>
      <w:r w:rsidRPr="00856A37">
        <w:rPr>
          <w:szCs w:val="24"/>
          <w:lang w:eastAsia="en-US"/>
        </w:rPr>
        <w:tab/>
        <w:t xml:space="preserve">Vsaka država članica določi kontaktno točko za ARS, ki je odgovorna za nalogo iz odstavka 1. Vsaka država članica Komisiji sporoči ime in kontaktne podatke svoje kontaktne točke za ARS. Države članice odgovornost za delovanje kontaktnih točk za ARS prenesejo na svoj center, ki je del mreže evropskih potrošniških centrov, </w:t>
      </w:r>
      <w:r w:rsidRPr="00856A37">
        <w:rPr>
          <w:strike/>
          <w:szCs w:val="24"/>
          <w:lang w:eastAsia="en-US"/>
        </w:rPr>
        <w:t xml:space="preserve">ali, če to ni mogoče, </w:t>
      </w:r>
      <w:r w:rsidRPr="00856A37">
        <w:rPr>
          <w:szCs w:val="24"/>
          <w:lang w:eastAsia="en-US"/>
        </w:rPr>
        <w:t>na potrošniške organizacije ali na kateri koli drug organ, dejaven na področju varstva potrošnikov</w:t>
      </w:r>
      <w:r w:rsidRPr="00856A37">
        <w:rPr>
          <w:b/>
          <w:i/>
          <w:szCs w:val="24"/>
          <w:lang w:eastAsia="en-US"/>
        </w:rPr>
        <w:t>, in zagotovijo, da imajo zadostne proračunske in človeške vire</w:t>
      </w:r>
      <w:r w:rsidRPr="00856A37">
        <w:rPr>
          <w:szCs w:val="24"/>
          <w:lang w:eastAsia="en-US"/>
        </w:rPr>
        <w:t>.</w:t>
      </w:r>
      <w:r w:rsidR="00E35579">
        <w:rPr>
          <w:b/>
          <w:szCs w:val="24"/>
          <w:lang w:eastAsia="en-US"/>
        </w:rPr>
        <w:t xml:space="preserve"> [Sprememba 46]</w:t>
      </w:r>
    </w:p>
    <w:p w14:paraId="1E755B1B" w14:textId="77777777" w:rsidR="00E35579" w:rsidRDefault="00E35579">
      <w:pPr>
        <w:widowControl/>
        <w:rPr>
          <w:b/>
          <w:i/>
          <w:szCs w:val="24"/>
          <w:lang w:eastAsia="en-US"/>
        </w:rPr>
      </w:pPr>
      <w:r>
        <w:rPr>
          <w:b/>
          <w:i/>
          <w:szCs w:val="24"/>
          <w:lang w:eastAsia="en-US"/>
        </w:rPr>
        <w:br w:type="page"/>
      </w:r>
    </w:p>
    <w:p w14:paraId="75952205" w14:textId="42725D8D" w:rsidR="00856A37" w:rsidRPr="00751DAA" w:rsidRDefault="00856A37" w:rsidP="00856A37">
      <w:pPr>
        <w:spacing w:before="120" w:after="120" w:line="360" w:lineRule="auto"/>
        <w:ind w:left="1416" w:hanging="566"/>
        <w:rPr>
          <w:b/>
          <w:szCs w:val="24"/>
          <w:lang w:eastAsia="en-US"/>
        </w:rPr>
      </w:pPr>
      <w:r w:rsidRPr="00856A37">
        <w:rPr>
          <w:b/>
          <w:i/>
          <w:szCs w:val="24"/>
          <w:lang w:eastAsia="en-US"/>
        </w:rPr>
        <w:lastRenderedPageBreak/>
        <w:t>2a.</w:t>
      </w:r>
      <w:r w:rsidRPr="00856A37">
        <w:rPr>
          <w:szCs w:val="24"/>
          <w:lang w:eastAsia="en-US"/>
        </w:rPr>
        <w:tab/>
      </w:r>
      <w:r w:rsidRPr="00856A37">
        <w:rPr>
          <w:b/>
          <w:i/>
          <w:szCs w:val="24"/>
          <w:lang w:eastAsia="en-US"/>
        </w:rPr>
        <w:t>Potrošniki in trgovci, ki so vključeni v čezmejnih sporih, uporabijo kontaktno točko za ARS, določeno glede na potrošnikovo prebivališče, in organ ARS države članice, v kateri prebiva.</w:t>
      </w:r>
      <w:r w:rsidR="00E35579">
        <w:rPr>
          <w:b/>
          <w:szCs w:val="24"/>
          <w:lang w:eastAsia="en-US"/>
        </w:rPr>
        <w:t xml:space="preserve"> [Sprememba 47]</w:t>
      </w:r>
    </w:p>
    <w:p w14:paraId="7547003E"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3.</w:t>
      </w:r>
      <w:r w:rsidRPr="00856A37">
        <w:rPr>
          <w:szCs w:val="24"/>
          <w:lang w:eastAsia="en-US"/>
        </w:rPr>
        <w:tab/>
        <w:t>Kontaktne točke za ARS lajšajo komunikacijo med strankami in pristojnimi organi ARS, kar lahko vključuje zlasti:</w:t>
      </w:r>
    </w:p>
    <w:p w14:paraId="3FE1300D" w14:textId="77777777" w:rsidR="00856A37" w:rsidRPr="00856A37" w:rsidRDefault="00856A37" w:rsidP="00856A37">
      <w:pPr>
        <w:spacing w:before="120" w:after="120" w:line="360" w:lineRule="auto"/>
        <w:ind w:left="1982" w:hanging="566"/>
        <w:rPr>
          <w:szCs w:val="24"/>
          <w:lang w:eastAsia="en-US"/>
        </w:rPr>
      </w:pPr>
      <w:r w:rsidRPr="00856A37">
        <w:rPr>
          <w:szCs w:val="24"/>
          <w:lang w:eastAsia="en-US"/>
        </w:rPr>
        <w:t>(a)</w:t>
      </w:r>
      <w:r w:rsidRPr="00856A37">
        <w:rPr>
          <w:szCs w:val="24"/>
          <w:lang w:eastAsia="en-US"/>
        </w:rPr>
        <w:tab/>
        <w:t>pomoč pri vložitvi pritožbe in po potrebi ustrezne dokumentacije;</w:t>
      </w:r>
    </w:p>
    <w:p w14:paraId="3CFD415C" w14:textId="6DC34F2D" w:rsidR="00856A37" w:rsidRPr="00751DAA" w:rsidRDefault="00856A37" w:rsidP="00856A37">
      <w:pPr>
        <w:spacing w:before="120" w:after="120" w:line="360" w:lineRule="auto"/>
        <w:ind w:left="1982" w:hanging="566"/>
        <w:rPr>
          <w:b/>
          <w:szCs w:val="24"/>
          <w:lang w:eastAsia="en-US"/>
        </w:rPr>
      </w:pPr>
      <w:r w:rsidRPr="00856A37">
        <w:rPr>
          <w:b/>
          <w:i/>
          <w:szCs w:val="24"/>
          <w:lang w:eastAsia="en-US"/>
        </w:rPr>
        <w:t>(</w:t>
      </w:r>
      <w:proofErr w:type="spellStart"/>
      <w:r w:rsidRPr="00856A37">
        <w:rPr>
          <w:b/>
          <w:i/>
          <w:szCs w:val="24"/>
          <w:lang w:eastAsia="en-US"/>
        </w:rPr>
        <w:t>aa</w:t>
      </w:r>
      <w:proofErr w:type="spellEnd"/>
      <w:r w:rsidRPr="00856A37">
        <w:rPr>
          <w:b/>
          <w:i/>
          <w:szCs w:val="24"/>
          <w:lang w:eastAsia="en-US"/>
        </w:rPr>
        <w:t>)</w:t>
      </w:r>
      <w:r w:rsidRPr="00856A37">
        <w:rPr>
          <w:szCs w:val="24"/>
          <w:lang w:eastAsia="en-US"/>
        </w:rPr>
        <w:tab/>
      </w:r>
      <w:r w:rsidRPr="00856A37">
        <w:rPr>
          <w:b/>
          <w:i/>
          <w:szCs w:val="24"/>
          <w:lang w:eastAsia="en-US"/>
        </w:rPr>
        <w:t>pomoč strankam in organom ARS pri prevajanju informacij, dokumentacije ali postopkovnih pravil, kadar je to potrebno;</w:t>
      </w:r>
      <w:r w:rsidR="00E35579">
        <w:rPr>
          <w:b/>
          <w:szCs w:val="24"/>
          <w:lang w:eastAsia="en-US"/>
        </w:rPr>
        <w:t xml:space="preserve"> [Sprememba 48]</w:t>
      </w:r>
    </w:p>
    <w:p w14:paraId="5AC129B5" w14:textId="77777777" w:rsidR="00856A37" w:rsidRPr="00856A37" w:rsidRDefault="00856A37" w:rsidP="00856A37">
      <w:pPr>
        <w:spacing w:before="120" w:after="120" w:line="360" w:lineRule="auto"/>
        <w:ind w:left="1982" w:hanging="566"/>
        <w:rPr>
          <w:szCs w:val="24"/>
          <w:lang w:eastAsia="en-US"/>
        </w:rPr>
      </w:pPr>
      <w:r w:rsidRPr="00856A37">
        <w:rPr>
          <w:szCs w:val="24"/>
          <w:lang w:eastAsia="en-US"/>
        </w:rPr>
        <w:t>(b)</w:t>
      </w:r>
      <w:r w:rsidRPr="00856A37">
        <w:rPr>
          <w:szCs w:val="24"/>
          <w:lang w:eastAsia="en-US"/>
        </w:rPr>
        <w:tab/>
        <w:t>zagotavljanje splošnih informacij strankam in organom ARS o pravicah potrošnikov v EU;</w:t>
      </w:r>
    </w:p>
    <w:p w14:paraId="3F69E2F0" w14:textId="118FF05D" w:rsidR="00856A37" w:rsidRPr="00751DAA" w:rsidRDefault="00856A37" w:rsidP="00856A37">
      <w:pPr>
        <w:spacing w:before="120" w:after="120" w:line="360" w:lineRule="auto"/>
        <w:ind w:left="1982" w:hanging="566"/>
        <w:rPr>
          <w:b/>
          <w:szCs w:val="24"/>
          <w:lang w:eastAsia="en-US"/>
        </w:rPr>
      </w:pPr>
      <w:r w:rsidRPr="00856A37">
        <w:rPr>
          <w:b/>
          <w:i/>
          <w:szCs w:val="24"/>
          <w:lang w:eastAsia="en-US"/>
        </w:rPr>
        <w:t>(ba)</w:t>
      </w:r>
      <w:r w:rsidRPr="00856A37">
        <w:rPr>
          <w:szCs w:val="24"/>
          <w:lang w:eastAsia="en-US"/>
        </w:rPr>
        <w:tab/>
      </w:r>
      <w:r w:rsidRPr="00856A37">
        <w:rPr>
          <w:b/>
          <w:i/>
          <w:szCs w:val="24"/>
          <w:lang w:eastAsia="en-US"/>
        </w:rPr>
        <w:t>zagotavljanje ustreznih informacij strankam in organom ARS o zakonodaji o varstvu potrošnikov v državi članici;</w:t>
      </w:r>
      <w:r w:rsidR="00E35579">
        <w:rPr>
          <w:b/>
          <w:szCs w:val="24"/>
          <w:lang w:eastAsia="en-US"/>
        </w:rPr>
        <w:t xml:space="preserve"> [Sprememba 49]</w:t>
      </w:r>
    </w:p>
    <w:p w14:paraId="059F8939" w14:textId="77777777" w:rsidR="00E35579" w:rsidRDefault="00E35579">
      <w:pPr>
        <w:widowControl/>
        <w:rPr>
          <w:szCs w:val="24"/>
          <w:lang w:eastAsia="en-US"/>
        </w:rPr>
      </w:pPr>
      <w:r>
        <w:rPr>
          <w:szCs w:val="24"/>
          <w:lang w:eastAsia="en-US"/>
        </w:rPr>
        <w:br w:type="page"/>
      </w:r>
    </w:p>
    <w:p w14:paraId="5C33F763" w14:textId="5A04CFAA" w:rsidR="00856A37" w:rsidRPr="00856A37" w:rsidRDefault="00856A37" w:rsidP="00856A37">
      <w:pPr>
        <w:spacing w:before="120" w:after="120" w:line="360" w:lineRule="auto"/>
        <w:ind w:left="1982" w:hanging="566"/>
        <w:rPr>
          <w:szCs w:val="24"/>
          <w:lang w:eastAsia="en-US"/>
        </w:rPr>
      </w:pPr>
      <w:r w:rsidRPr="00856A37">
        <w:rPr>
          <w:szCs w:val="24"/>
          <w:lang w:eastAsia="en-US"/>
        </w:rPr>
        <w:lastRenderedPageBreak/>
        <w:t>(c)</w:t>
      </w:r>
      <w:r w:rsidRPr="00856A37">
        <w:rPr>
          <w:szCs w:val="24"/>
          <w:lang w:eastAsia="en-US"/>
        </w:rPr>
        <w:tab/>
        <w:t>zagotavljanje pojasnil strankam glede postopkovnih pravil, ki jih uporabljajo posamezni organi ARS;</w:t>
      </w:r>
    </w:p>
    <w:p w14:paraId="50A687E0" w14:textId="77777777" w:rsidR="00856A37" w:rsidRPr="00856A37" w:rsidRDefault="00856A37" w:rsidP="00856A37">
      <w:pPr>
        <w:spacing w:before="120" w:after="120" w:line="360" w:lineRule="auto"/>
        <w:ind w:left="1982" w:hanging="566"/>
        <w:rPr>
          <w:szCs w:val="24"/>
          <w:lang w:eastAsia="en-US"/>
        </w:rPr>
      </w:pPr>
      <w:r w:rsidRPr="00856A37">
        <w:rPr>
          <w:szCs w:val="24"/>
          <w:lang w:eastAsia="en-US"/>
        </w:rPr>
        <w:t>(d)</w:t>
      </w:r>
      <w:r w:rsidRPr="00856A37">
        <w:rPr>
          <w:szCs w:val="24"/>
          <w:lang w:eastAsia="en-US"/>
        </w:rPr>
        <w:tab/>
        <w:t>obveščanje pritožnika o drugih pravnih sredstvih, kadar spora ni mogoče rešiti s postopkom ARS.</w:t>
      </w:r>
    </w:p>
    <w:p w14:paraId="1FB78055"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4.</w:t>
      </w:r>
      <w:r w:rsidRPr="00856A37">
        <w:rPr>
          <w:szCs w:val="24"/>
          <w:lang w:eastAsia="en-US"/>
        </w:rPr>
        <w:tab/>
        <w:t>Države članice lahko kontaktnim točkam za ARS podelijo pravico, da potrošnikom in trgovcem zagotavljajo pomoč iz tega člena pri dostopanju do organov ARS tudi v zvezi z domačimi spori.</w:t>
      </w:r>
    </w:p>
    <w:p w14:paraId="5DC2FC31" w14:textId="77777777" w:rsidR="00856A37" w:rsidRPr="00856A37" w:rsidRDefault="00856A37" w:rsidP="00856A37">
      <w:pPr>
        <w:spacing w:before="120" w:after="120" w:line="360" w:lineRule="auto"/>
        <w:ind w:left="1416" w:hanging="566"/>
        <w:rPr>
          <w:szCs w:val="24"/>
          <w:lang w:eastAsia="en-US"/>
        </w:rPr>
      </w:pPr>
      <w:r w:rsidRPr="00856A37">
        <w:rPr>
          <w:szCs w:val="24"/>
          <w:lang w:eastAsia="en-US"/>
        </w:rPr>
        <w:t>5.</w:t>
      </w:r>
      <w:r w:rsidRPr="00856A37">
        <w:rPr>
          <w:szCs w:val="24"/>
          <w:lang w:eastAsia="en-US"/>
        </w:rPr>
        <w:tab/>
        <w:t>Države članice zagotovijo, da vsi akterji, ki pomagajo potrošnikom v čezmejnih ali domačih sporih, ravnajo v dobri veri z namenom, da se strankam v sporu omogoči doseči sporazumno rešitev, in potrošnikom popolnoma pregledno zagotovijo ustrezne informacije, vključno z informacijami o postopkovnih pravilih in morebitnih pristojbinah, ki se uporabljajo.;“</w:t>
      </w:r>
    </w:p>
    <w:p w14:paraId="033BAA2E" w14:textId="77777777" w:rsidR="00E35579" w:rsidRDefault="00E35579">
      <w:pPr>
        <w:widowControl/>
        <w:rPr>
          <w:b/>
          <w:i/>
          <w:szCs w:val="24"/>
          <w:lang w:eastAsia="en-US"/>
        </w:rPr>
      </w:pPr>
      <w:r>
        <w:rPr>
          <w:b/>
          <w:i/>
          <w:szCs w:val="24"/>
          <w:lang w:eastAsia="en-US"/>
        </w:rPr>
        <w:br w:type="page"/>
      </w:r>
    </w:p>
    <w:p w14:paraId="1C51D04D" w14:textId="546008BA" w:rsidR="00856A37" w:rsidRPr="00856A37" w:rsidRDefault="00856A37" w:rsidP="00856A37">
      <w:pPr>
        <w:spacing w:before="120" w:after="120" w:line="360" w:lineRule="auto"/>
        <w:ind w:left="850" w:hanging="850"/>
        <w:rPr>
          <w:szCs w:val="24"/>
          <w:lang w:eastAsia="en-US"/>
        </w:rPr>
      </w:pPr>
      <w:r w:rsidRPr="00856A37">
        <w:rPr>
          <w:b/>
          <w:i/>
          <w:szCs w:val="24"/>
          <w:lang w:eastAsia="en-US"/>
        </w:rPr>
        <w:lastRenderedPageBreak/>
        <w:t>(6a)</w:t>
      </w:r>
      <w:r w:rsidRPr="00856A37">
        <w:rPr>
          <w:szCs w:val="24"/>
          <w:lang w:eastAsia="en-US"/>
        </w:rPr>
        <w:tab/>
      </w:r>
      <w:r w:rsidRPr="00856A37">
        <w:rPr>
          <w:b/>
          <w:i/>
          <w:szCs w:val="24"/>
          <w:lang w:eastAsia="en-US"/>
        </w:rPr>
        <w:t>v členu 15 se odstavek 2 nadomesti z naslednjim:</w:t>
      </w:r>
    </w:p>
    <w:p w14:paraId="09B0CE0D" w14:textId="24E32C8A" w:rsidR="00856A37" w:rsidRPr="00856A37" w:rsidRDefault="00856A37" w:rsidP="00856A37">
      <w:pPr>
        <w:spacing w:before="120" w:after="120" w:line="360" w:lineRule="auto"/>
        <w:ind w:left="1416" w:hanging="566"/>
        <w:rPr>
          <w:szCs w:val="24"/>
          <w:lang w:eastAsia="en-US"/>
        </w:rPr>
      </w:pPr>
      <w:r w:rsidRPr="00856A37">
        <w:rPr>
          <w:szCs w:val="24"/>
          <w:lang w:eastAsia="en-US"/>
        </w:rPr>
        <w:t>„</w:t>
      </w:r>
      <w:r w:rsidRPr="00856A37">
        <w:rPr>
          <w:b/>
          <w:i/>
          <w:szCs w:val="24"/>
          <w:lang w:eastAsia="en-US"/>
        </w:rPr>
        <w:t>1.</w:t>
      </w:r>
      <w:r w:rsidRPr="00856A37">
        <w:rPr>
          <w:szCs w:val="24"/>
          <w:lang w:eastAsia="en-US"/>
        </w:rPr>
        <w:tab/>
      </w:r>
      <w:r w:rsidRPr="00856A37">
        <w:rPr>
          <w:b/>
          <w:i/>
          <w:szCs w:val="24"/>
          <w:lang w:eastAsia="en-US"/>
        </w:rPr>
        <w:t>Države članice poskrbijo, da ustrezne potrošniške organizacije in poslovna združenja, da dajo na svojih spletnih mestih in v brošurah in na kateri koli drug način, ki ga štejejo za ustreznega, javnosti na voljo seznam organov ARS iz člena 20(4).“</w:t>
      </w:r>
      <w:r w:rsidR="00A42C5A">
        <w:rPr>
          <w:szCs w:val="24"/>
          <w:lang w:eastAsia="en-US"/>
        </w:rPr>
        <w:t>;</w:t>
      </w:r>
      <w:r w:rsidR="00A42C5A">
        <w:rPr>
          <w:b/>
          <w:szCs w:val="24"/>
          <w:lang w:eastAsia="en-US"/>
        </w:rPr>
        <w:t xml:space="preserve"> [Sprememba 50]</w:t>
      </w:r>
    </w:p>
    <w:p w14:paraId="5EDD856A" w14:textId="77777777" w:rsidR="00856A37" w:rsidRPr="00856A37" w:rsidRDefault="00856A37" w:rsidP="00856A37">
      <w:pPr>
        <w:spacing w:before="120" w:after="120" w:line="360" w:lineRule="auto"/>
        <w:ind w:left="850" w:hanging="850"/>
        <w:rPr>
          <w:szCs w:val="24"/>
          <w:lang w:eastAsia="en-US"/>
        </w:rPr>
      </w:pPr>
      <w:r w:rsidRPr="00856A37">
        <w:rPr>
          <w:b/>
          <w:i/>
          <w:szCs w:val="24"/>
          <w:lang w:eastAsia="en-US"/>
        </w:rPr>
        <w:t>(6b)</w:t>
      </w:r>
      <w:r w:rsidRPr="00856A37">
        <w:rPr>
          <w:szCs w:val="24"/>
          <w:lang w:eastAsia="en-US"/>
        </w:rPr>
        <w:tab/>
      </w:r>
      <w:r w:rsidRPr="00856A37">
        <w:rPr>
          <w:b/>
          <w:i/>
          <w:szCs w:val="24"/>
          <w:lang w:eastAsia="en-US"/>
        </w:rPr>
        <w:t>v členu 17 se odstavek 2 nadomesti z naslednjim:</w:t>
      </w:r>
    </w:p>
    <w:p w14:paraId="7354124A" w14:textId="3A306447" w:rsidR="00856A37" w:rsidRPr="00856A37" w:rsidRDefault="00856A37" w:rsidP="00856A37">
      <w:pPr>
        <w:spacing w:before="120" w:after="120" w:line="360" w:lineRule="auto"/>
        <w:ind w:left="1416" w:hanging="566"/>
        <w:rPr>
          <w:szCs w:val="24"/>
          <w:lang w:eastAsia="en-US"/>
        </w:rPr>
      </w:pPr>
      <w:r w:rsidRPr="00856A37">
        <w:rPr>
          <w:szCs w:val="24"/>
          <w:lang w:eastAsia="en-US"/>
        </w:rPr>
        <w:t>„</w:t>
      </w:r>
      <w:r w:rsidRPr="00856A37">
        <w:rPr>
          <w:b/>
          <w:i/>
          <w:szCs w:val="24"/>
          <w:lang w:eastAsia="en-US"/>
        </w:rPr>
        <w:t>2.</w:t>
      </w:r>
      <w:r w:rsidRPr="00856A37">
        <w:rPr>
          <w:szCs w:val="24"/>
          <w:lang w:eastAsia="en-US"/>
        </w:rPr>
        <w:tab/>
      </w:r>
      <w:r w:rsidRPr="00856A37">
        <w:rPr>
          <w:b/>
          <w:i/>
          <w:szCs w:val="24"/>
          <w:lang w:eastAsia="en-US"/>
        </w:rPr>
        <w:t>To sodelovanje zlasti vključuje vzajemno izmenjavo informacij o praksah v posameznih poslovnih sektorjih, v zvezi s katerimi so potrošniki večkrat vložili pritožbe. Po potrebi vključuje tudi obveznost organov ARS, da potrošnike usmerijo na nacionalne organe iz odstavka 1, kadar prijavijo nepoštene poslovne prakse. Poleg tega lahko po potrebi vključuje obveznost organov ARS, da nacionalnim organom prijavijo nepoštene poslovne prakse in pogoje, kadar izvejo zanje. Vključuje tudi tehnično oceno in informacije, ki jih ti nacionalni organi zagotovijo organom ARS, če so takšna ocena oziroma informacije potrebne za obravnavo posameznih sporov in so že na voljo.“</w:t>
      </w:r>
      <w:r w:rsidR="00A42C5A">
        <w:rPr>
          <w:szCs w:val="24"/>
          <w:lang w:eastAsia="en-US"/>
        </w:rPr>
        <w:t>;</w:t>
      </w:r>
      <w:r w:rsidR="00A42C5A">
        <w:rPr>
          <w:b/>
          <w:szCs w:val="24"/>
          <w:lang w:eastAsia="en-US"/>
        </w:rPr>
        <w:t xml:space="preserve"> [Sprememba 51]</w:t>
      </w:r>
    </w:p>
    <w:p w14:paraId="25D1D8C3" w14:textId="77777777" w:rsidR="00A42C5A" w:rsidRDefault="00A42C5A">
      <w:pPr>
        <w:widowControl/>
        <w:rPr>
          <w:b/>
          <w:i/>
          <w:szCs w:val="24"/>
          <w:lang w:eastAsia="en-US"/>
        </w:rPr>
      </w:pPr>
      <w:r>
        <w:rPr>
          <w:b/>
          <w:i/>
          <w:szCs w:val="24"/>
          <w:lang w:eastAsia="en-US"/>
        </w:rPr>
        <w:br w:type="page"/>
      </w:r>
    </w:p>
    <w:p w14:paraId="7B4E9877" w14:textId="72D30E20" w:rsidR="00856A37" w:rsidRPr="00856A37" w:rsidRDefault="00856A37" w:rsidP="00856A37">
      <w:pPr>
        <w:spacing w:before="120" w:after="120" w:line="360" w:lineRule="auto"/>
        <w:ind w:left="850" w:hanging="850"/>
        <w:rPr>
          <w:szCs w:val="24"/>
          <w:lang w:eastAsia="en-US"/>
        </w:rPr>
      </w:pPr>
      <w:r w:rsidRPr="00856A37">
        <w:rPr>
          <w:b/>
          <w:i/>
          <w:szCs w:val="24"/>
          <w:lang w:eastAsia="en-US"/>
        </w:rPr>
        <w:lastRenderedPageBreak/>
        <w:t>(6c)</w:t>
      </w:r>
      <w:r w:rsidRPr="00856A37">
        <w:rPr>
          <w:szCs w:val="24"/>
          <w:lang w:eastAsia="en-US"/>
        </w:rPr>
        <w:tab/>
      </w:r>
      <w:r w:rsidRPr="00856A37">
        <w:rPr>
          <w:b/>
          <w:i/>
          <w:szCs w:val="24"/>
          <w:lang w:eastAsia="en-US"/>
        </w:rPr>
        <w:t>v členu 17 se doda naslednji odstavek 5:</w:t>
      </w:r>
    </w:p>
    <w:p w14:paraId="113C098A" w14:textId="74C908A0" w:rsidR="00856A37" w:rsidRPr="00856A37" w:rsidRDefault="00856A37" w:rsidP="00856A37">
      <w:pPr>
        <w:spacing w:before="120" w:after="120" w:line="360" w:lineRule="auto"/>
        <w:ind w:left="1416" w:hanging="566"/>
        <w:rPr>
          <w:szCs w:val="24"/>
          <w:lang w:eastAsia="en-US"/>
        </w:rPr>
      </w:pPr>
      <w:r w:rsidRPr="00856A37">
        <w:rPr>
          <w:szCs w:val="24"/>
          <w:lang w:eastAsia="en-US"/>
        </w:rPr>
        <w:t>„</w:t>
      </w:r>
      <w:r w:rsidRPr="00856A37">
        <w:rPr>
          <w:b/>
          <w:i/>
          <w:szCs w:val="24"/>
          <w:lang w:eastAsia="en-US"/>
        </w:rPr>
        <w:t>5.</w:t>
      </w:r>
      <w:r w:rsidRPr="00856A37">
        <w:rPr>
          <w:szCs w:val="24"/>
          <w:lang w:eastAsia="en-US"/>
        </w:rPr>
        <w:tab/>
      </w:r>
      <w:r w:rsidRPr="00856A37">
        <w:rPr>
          <w:b/>
          <w:i/>
          <w:szCs w:val="24"/>
          <w:lang w:eastAsia="en-US"/>
        </w:rPr>
        <w:t>Kadar potrošnik organ ARS opozori na nepošteno poslovno prakso, se načelo zaupnosti ne uporablja. Če obstajajo verodostojni razlogi za sum, da je prišlo do take prakse, organ ARS o tem obvesti pristojni nacionalni organ in ga po potrebi obvešča o izidu spora.“</w:t>
      </w:r>
      <w:r w:rsidR="00A42C5A">
        <w:rPr>
          <w:szCs w:val="24"/>
          <w:lang w:eastAsia="en-US"/>
        </w:rPr>
        <w:t>;</w:t>
      </w:r>
      <w:r w:rsidR="00A42C5A">
        <w:rPr>
          <w:b/>
          <w:szCs w:val="24"/>
          <w:lang w:eastAsia="en-US"/>
        </w:rPr>
        <w:t xml:space="preserve"> [Sprememba 52]</w:t>
      </w:r>
    </w:p>
    <w:p w14:paraId="116D4D3F" w14:textId="77777777" w:rsidR="00A42C5A" w:rsidRDefault="00A42C5A">
      <w:pPr>
        <w:widowControl/>
        <w:rPr>
          <w:b/>
          <w:i/>
          <w:szCs w:val="24"/>
          <w:lang w:eastAsia="en-US"/>
        </w:rPr>
      </w:pPr>
      <w:r>
        <w:rPr>
          <w:b/>
          <w:i/>
          <w:szCs w:val="24"/>
          <w:lang w:eastAsia="en-US"/>
        </w:rPr>
        <w:br w:type="page"/>
      </w:r>
    </w:p>
    <w:p w14:paraId="4746B3CC" w14:textId="00D1F33E" w:rsidR="00856A37" w:rsidRPr="00856A37" w:rsidRDefault="00856A37" w:rsidP="00856A37">
      <w:pPr>
        <w:spacing w:before="120" w:after="120" w:line="360" w:lineRule="auto"/>
        <w:ind w:left="850" w:hanging="850"/>
        <w:rPr>
          <w:szCs w:val="24"/>
          <w:lang w:eastAsia="en-US"/>
        </w:rPr>
      </w:pPr>
      <w:r w:rsidRPr="00856A37">
        <w:rPr>
          <w:b/>
          <w:i/>
          <w:szCs w:val="24"/>
          <w:lang w:eastAsia="en-US"/>
        </w:rPr>
        <w:lastRenderedPageBreak/>
        <w:t>(6d)</w:t>
      </w:r>
      <w:r w:rsidRPr="00856A37">
        <w:rPr>
          <w:szCs w:val="24"/>
          <w:lang w:eastAsia="en-US"/>
        </w:rPr>
        <w:tab/>
      </w:r>
      <w:r w:rsidRPr="00856A37">
        <w:rPr>
          <w:b/>
          <w:i/>
          <w:szCs w:val="24"/>
          <w:lang w:eastAsia="en-US"/>
        </w:rPr>
        <w:t>v členu 18 se odstavek 1 nadomesti z naslednjim:</w:t>
      </w:r>
    </w:p>
    <w:p w14:paraId="7E6C6994" w14:textId="5F5CD1D7" w:rsidR="00856A37" w:rsidRPr="00856A37" w:rsidRDefault="00856A37" w:rsidP="00856A37">
      <w:pPr>
        <w:spacing w:before="120" w:after="120" w:line="360" w:lineRule="auto"/>
        <w:ind w:left="1416" w:hanging="566"/>
        <w:rPr>
          <w:szCs w:val="24"/>
          <w:lang w:eastAsia="en-US"/>
        </w:rPr>
      </w:pPr>
      <w:r w:rsidRPr="00856A37">
        <w:rPr>
          <w:szCs w:val="24"/>
          <w:lang w:eastAsia="en-US"/>
        </w:rPr>
        <w:t>„</w:t>
      </w:r>
      <w:r w:rsidRPr="00856A37">
        <w:rPr>
          <w:b/>
          <w:i/>
          <w:szCs w:val="24"/>
          <w:lang w:eastAsia="en-US"/>
        </w:rPr>
        <w:t>1.</w:t>
      </w:r>
      <w:r w:rsidRPr="00856A37">
        <w:rPr>
          <w:szCs w:val="24"/>
          <w:lang w:eastAsia="en-US"/>
        </w:rPr>
        <w:tab/>
      </w:r>
      <w:r w:rsidRPr="00856A37">
        <w:rPr>
          <w:b/>
          <w:i/>
          <w:szCs w:val="24"/>
          <w:lang w:eastAsia="en-US"/>
        </w:rPr>
        <w:t>Vsaka država članica določi pristojni organ, ki opravlja naloge, določene v členih 19 in 20. Države članice zagotovijo, da imajo njihovi pristojni organi potrebne vire, vključno z zadostnimi proračunskimi in drugimi viri, kot je zadostno število usposobljenega osebja, strokovnim znanjem, postopki in drugimi ureditvami, ki omogočajo ustrezno opravljanje njihovih dolžnosti. Fizične osebe, ki delajo za pristojne organe, bi morale biti nepristranske in neodvisne od organov ARS, ki jih nadzirajo. Vsaka država članica lahko določi več kot en pristojni organ. V tem primeru določi tudi, kateri od imenovanih pristojnih organov je enotna kontaktna točka za Komisijo. Vsaka država članica obvesti Komisijo o pristojnem organu ali po potrebi o pristojnih organih, vključno z enotno kontaktno točko, ki ga oz. jih je določila.“</w:t>
      </w:r>
      <w:r w:rsidR="00A42C5A">
        <w:rPr>
          <w:szCs w:val="24"/>
          <w:lang w:eastAsia="en-US"/>
        </w:rPr>
        <w:t>;</w:t>
      </w:r>
      <w:r w:rsidR="00A42C5A">
        <w:rPr>
          <w:b/>
          <w:szCs w:val="24"/>
          <w:lang w:eastAsia="en-US"/>
        </w:rPr>
        <w:t xml:space="preserve"> [Sprememba 53]</w:t>
      </w:r>
    </w:p>
    <w:p w14:paraId="201B561E" w14:textId="77777777" w:rsidR="00856A37" w:rsidRPr="00856A37" w:rsidRDefault="00856A37" w:rsidP="00856A37">
      <w:pPr>
        <w:spacing w:before="120" w:after="120" w:line="360" w:lineRule="auto"/>
        <w:ind w:left="850" w:hanging="850"/>
        <w:rPr>
          <w:szCs w:val="24"/>
          <w:lang w:eastAsia="en-US"/>
        </w:rPr>
      </w:pPr>
      <w:r w:rsidRPr="00856A37">
        <w:rPr>
          <w:b/>
          <w:i/>
          <w:szCs w:val="24"/>
          <w:lang w:eastAsia="en-US"/>
        </w:rPr>
        <w:t>(6e)</w:t>
      </w:r>
      <w:r w:rsidRPr="00856A37">
        <w:rPr>
          <w:szCs w:val="24"/>
          <w:lang w:eastAsia="en-US"/>
        </w:rPr>
        <w:tab/>
      </w:r>
      <w:r w:rsidRPr="00856A37">
        <w:rPr>
          <w:b/>
          <w:i/>
          <w:szCs w:val="24"/>
          <w:lang w:eastAsia="en-US"/>
        </w:rPr>
        <w:t>v členu 19, odstavek 3, se točka (d) nadomesti z naslednjim:</w:t>
      </w:r>
    </w:p>
    <w:p w14:paraId="53C38068" w14:textId="06EB1EB8" w:rsidR="00856A37" w:rsidRPr="00856A37" w:rsidRDefault="00856A37" w:rsidP="00856A37">
      <w:pPr>
        <w:spacing w:before="120" w:after="120" w:line="360" w:lineRule="auto"/>
        <w:ind w:left="1416" w:hanging="566"/>
        <w:rPr>
          <w:szCs w:val="24"/>
          <w:lang w:eastAsia="en-US"/>
        </w:rPr>
      </w:pPr>
      <w:r w:rsidRPr="00856A37">
        <w:rPr>
          <w:szCs w:val="24"/>
          <w:lang w:eastAsia="en-US"/>
        </w:rPr>
        <w:t>„</w:t>
      </w:r>
      <w:r w:rsidRPr="00856A37">
        <w:rPr>
          <w:b/>
          <w:i/>
          <w:szCs w:val="24"/>
          <w:lang w:eastAsia="en-US"/>
        </w:rPr>
        <w:t>(d)</w:t>
      </w:r>
      <w:r w:rsidRPr="00856A37">
        <w:rPr>
          <w:szCs w:val="24"/>
          <w:lang w:eastAsia="en-US"/>
        </w:rPr>
        <w:tab/>
      </w:r>
      <w:r w:rsidRPr="00856A37">
        <w:rPr>
          <w:b/>
          <w:i/>
          <w:szCs w:val="24"/>
          <w:lang w:eastAsia="en-US"/>
        </w:rPr>
        <w:t>ravni upoštevanja izida postopkov ARS, če je znana, ter trgovcih, ki sistematično in neupravičeno zavračajo upoštevanje izidov postopkov ARS;“</w:t>
      </w:r>
      <w:r w:rsidR="00A42C5A">
        <w:rPr>
          <w:szCs w:val="24"/>
          <w:lang w:eastAsia="en-US"/>
        </w:rPr>
        <w:t>;</w:t>
      </w:r>
      <w:r w:rsidR="00A42C5A">
        <w:rPr>
          <w:b/>
          <w:szCs w:val="24"/>
          <w:lang w:eastAsia="en-US"/>
        </w:rPr>
        <w:t xml:space="preserve"> [Sprememba 54]</w:t>
      </w:r>
    </w:p>
    <w:p w14:paraId="69D56546" w14:textId="77777777" w:rsidR="00A42C5A" w:rsidRDefault="00A42C5A">
      <w:pPr>
        <w:widowControl/>
        <w:rPr>
          <w:strike/>
          <w:szCs w:val="24"/>
          <w:lang w:eastAsia="en-US"/>
        </w:rPr>
      </w:pPr>
      <w:r>
        <w:rPr>
          <w:strike/>
          <w:szCs w:val="24"/>
          <w:lang w:eastAsia="en-US"/>
        </w:rPr>
        <w:br w:type="page"/>
      </w:r>
    </w:p>
    <w:p w14:paraId="0E2208E0" w14:textId="050624C1" w:rsidR="00856A37" w:rsidRPr="00751DAA" w:rsidRDefault="00533915" w:rsidP="00856A37">
      <w:pPr>
        <w:spacing w:before="120" w:after="120" w:line="360" w:lineRule="auto"/>
        <w:ind w:left="850" w:hanging="850"/>
        <w:rPr>
          <w:b/>
          <w:szCs w:val="24"/>
          <w:lang w:eastAsia="en-US"/>
        </w:rPr>
      </w:pPr>
      <w:r>
        <w:rPr>
          <w:strike/>
          <w:szCs w:val="24"/>
          <w:lang w:eastAsia="en-US"/>
        </w:rPr>
        <w:lastRenderedPageBreak/>
        <w:t>(</w:t>
      </w:r>
      <w:r w:rsidR="00856A37" w:rsidRPr="00856A37">
        <w:rPr>
          <w:strike/>
          <w:szCs w:val="24"/>
          <w:lang w:eastAsia="en-US"/>
        </w:rPr>
        <w:t>7</w:t>
      </w:r>
      <w:r>
        <w:rPr>
          <w:strike/>
          <w:szCs w:val="24"/>
          <w:lang w:eastAsia="en-US"/>
        </w:rPr>
        <w:t>)</w:t>
      </w:r>
      <w:r w:rsidR="00856A37" w:rsidRPr="00856A37">
        <w:rPr>
          <w:szCs w:val="24"/>
          <w:lang w:eastAsia="en-US"/>
        </w:rPr>
        <w:tab/>
      </w:r>
      <w:r w:rsidR="00856A37" w:rsidRPr="00856A37">
        <w:rPr>
          <w:strike/>
          <w:szCs w:val="24"/>
          <w:lang w:eastAsia="en-US"/>
        </w:rPr>
        <w:t>v členu 19(3) se črtajo točke (f), (g) in (h);</w:t>
      </w:r>
      <w:r w:rsidR="00A42C5A">
        <w:rPr>
          <w:b/>
          <w:szCs w:val="24"/>
          <w:lang w:eastAsia="en-US"/>
        </w:rPr>
        <w:t xml:space="preserve"> [Sprememba 55]</w:t>
      </w:r>
    </w:p>
    <w:p w14:paraId="4ABB2CDA" w14:textId="57BCC486" w:rsidR="00856A37" w:rsidRPr="00856A37" w:rsidRDefault="00533915" w:rsidP="00856A37">
      <w:pPr>
        <w:spacing w:before="120" w:after="120" w:line="360" w:lineRule="auto"/>
        <w:ind w:left="850" w:hanging="850"/>
        <w:rPr>
          <w:szCs w:val="24"/>
          <w:lang w:eastAsia="en-US"/>
        </w:rPr>
      </w:pPr>
      <w:r>
        <w:rPr>
          <w:szCs w:val="24"/>
          <w:lang w:eastAsia="en-US"/>
        </w:rPr>
        <w:t>(</w:t>
      </w:r>
      <w:r w:rsidR="00856A37" w:rsidRPr="00856A37">
        <w:rPr>
          <w:szCs w:val="24"/>
          <w:lang w:eastAsia="en-US"/>
        </w:rPr>
        <w:t>8</w:t>
      </w:r>
      <w:r>
        <w:rPr>
          <w:szCs w:val="24"/>
          <w:lang w:eastAsia="en-US"/>
        </w:rPr>
        <w:t>)</w:t>
      </w:r>
      <w:r w:rsidR="00856A37" w:rsidRPr="00856A37">
        <w:rPr>
          <w:szCs w:val="24"/>
          <w:lang w:eastAsia="en-US"/>
        </w:rPr>
        <w:tab/>
      </w:r>
      <w:r w:rsidR="00856A37" w:rsidRPr="00856A37">
        <w:rPr>
          <w:strike/>
          <w:szCs w:val="24"/>
          <w:lang w:eastAsia="en-US"/>
        </w:rPr>
        <w:t xml:space="preserve">v </w:t>
      </w:r>
      <w:proofErr w:type="spellStart"/>
      <w:r w:rsidR="00856A37" w:rsidRPr="00856A37">
        <w:rPr>
          <w:strike/>
          <w:szCs w:val="24"/>
          <w:lang w:eastAsia="en-US"/>
        </w:rPr>
        <w:t>členu</w:t>
      </w:r>
      <w:r w:rsidR="00856A37" w:rsidRPr="00856A37">
        <w:rPr>
          <w:b/>
          <w:i/>
          <w:szCs w:val="24"/>
          <w:lang w:eastAsia="en-US"/>
        </w:rPr>
        <w:t>člen</w:t>
      </w:r>
      <w:proofErr w:type="spellEnd"/>
      <w:r w:rsidR="00856A37" w:rsidRPr="00856A37">
        <w:rPr>
          <w:szCs w:val="24"/>
          <w:lang w:eastAsia="en-US"/>
        </w:rPr>
        <w:t xml:space="preserve"> 20 se </w:t>
      </w:r>
      <w:r w:rsidR="00856A37" w:rsidRPr="00856A37">
        <w:rPr>
          <w:strike/>
          <w:szCs w:val="24"/>
          <w:lang w:eastAsia="en-US"/>
        </w:rPr>
        <w:t xml:space="preserve">doda naslednji </w:t>
      </w:r>
      <w:proofErr w:type="spellStart"/>
      <w:r w:rsidR="00856A37" w:rsidRPr="00856A37">
        <w:rPr>
          <w:strike/>
          <w:szCs w:val="24"/>
          <w:lang w:eastAsia="en-US"/>
        </w:rPr>
        <w:t>odstavek</w:t>
      </w:r>
      <w:r w:rsidR="00856A37" w:rsidRPr="00856A37">
        <w:rPr>
          <w:b/>
          <w:i/>
          <w:szCs w:val="24"/>
          <w:lang w:eastAsia="en-US"/>
        </w:rPr>
        <w:t>spremeni</w:t>
      </w:r>
      <w:proofErr w:type="spellEnd"/>
      <w:r w:rsidR="00856A37" w:rsidRPr="00856A37">
        <w:rPr>
          <w:szCs w:val="24"/>
          <w:lang w:eastAsia="en-US"/>
        </w:rPr>
        <w:t>:</w:t>
      </w:r>
    </w:p>
    <w:p w14:paraId="09B478DF" w14:textId="77777777" w:rsidR="00856A37" w:rsidRPr="00856A37" w:rsidRDefault="00856A37" w:rsidP="00856A37">
      <w:pPr>
        <w:spacing w:before="120" w:after="120" w:line="360" w:lineRule="auto"/>
        <w:ind w:left="1416" w:hanging="566"/>
        <w:rPr>
          <w:szCs w:val="24"/>
          <w:lang w:eastAsia="en-US"/>
        </w:rPr>
      </w:pPr>
      <w:r w:rsidRPr="00856A37">
        <w:rPr>
          <w:b/>
          <w:i/>
          <w:szCs w:val="24"/>
          <w:lang w:eastAsia="en-US"/>
        </w:rPr>
        <w:t>(a)</w:t>
      </w:r>
      <w:r w:rsidRPr="00856A37">
        <w:rPr>
          <w:szCs w:val="24"/>
          <w:lang w:eastAsia="en-US"/>
        </w:rPr>
        <w:tab/>
      </w:r>
      <w:r w:rsidRPr="00856A37">
        <w:rPr>
          <w:b/>
          <w:i/>
          <w:szCs w:val="24"/>
          <w:lang w:eastAsia="en-US"/>
        </w:rPr>
        <w:t>v odstavku 2 se za drugim pododstavkom vstavi naslednji pododstavek:</w:t>
      </w:r>
    </w:p>
    <w:p w14:paraId="6B8DB609" w14:textId="22A67A8D" w:rsidR="00856A37" w:rsidRPr="00856A37" w:rsidRDefault="00856A37" w:rsidP="00856A37">
      <w:pPr>
        <w:spacing w:before="120" w:after="120" w:line="360" w:lineRule="auto"/>
        <w:ind w:left="1416"/>
        <w:rPr>
          <w:szCs w:val="24"/>
          <w:lang w:eastAsia="en-US"/>
        </w:rPr>
      </w:pPr>
      <w:r w:rsidRPr="00856A37">
        <w:rPr>
          <w:szCs w:val="24"/>
          <w:lang w:eastAsia="en-US"/>
        </w:rPr>
        <w:t>„</w:t>
      </w:r>
      <w:r w:rsidRPr="00856A37">
        <w:rPr>
          <w:b/>
          <w:i/>
          <w:szCs w:val="24"/>
          <w:lang w:eastAsia="en-US"/>
        </w:rPr>
        <w:t>Pristojni organi redno preverjajo delovanje in dejavnosti organov ARS, da bi spremljali skladnost z zahtevami iz te direktive.</w:t>
      </w:r>
      <w:r w:rsidRPr="00856A37">
        <w:rPr>
          <w:szCs w:val="24"/>
          <w:lang w:eastAsia="en-US"/>
        </w:rPr>
        <w:t>“</w:t>
      </w:r>
      <w:r w:rsidR="00A42C5A">
        <w:rPr>
          <w:szCs w:val="24"/>
          <w:lang w:eastAsia="en-US"/>
        </w:rPr>
        <w:t>;</w:t>
      </w:r>
    </w:p>
    <w:p w14:paraId="368D6BDC" w14:textId="77777777" w:rsidR="00856A37" w:rsidRPr="00856A37" w:rsidRDefault="00856A37" w:rsidP="00856A37">
      <w:pPr>
        <w:spacing w:before="120" w:after="120" w:line="360" w:lineRule="auto"/>
        <w:ind w:left="1416" w:hanging="566"/>
        <w:rPr>
          <w:szCs w:val="24"/>
          <w:lang w:eastAsia="en-US"/>
        </w:rPr>
      </w:pPr>
      <w:r w:rsidRPr="00856A37">
        <w:rPr>
          <w:b/>
          <w:i/>
          <w:szCs w:val="24"/>
          <w:lang w:eastAsia="en-US"/>
        </w:rPr>
        <w:t>(b)</w:t>
      </w:r>
      <w:r w:rsidRPr="00856A37">
        <w:rPr>
          <w:szCs w:val="24"/>
          <w:lang w:eastAsia="en-US"/>
        </w:rPr>
        <w:tab/>
      </w:r>
      <w:r w:rsidRPr="00856A37">
        <w:rPr>
          <w:b/>
          <w:i/>
          <w:szCs w:val="24"/>
          <w:lang w:eastAsia="en-US"/>
        </w:rPr>
        <w:t>doda se naslednji odstavek:</w:t>
      </w:r>
    </w:p>
    <w:p w14:paraId="6A6FA2AC" w14:textId="77777777" w:rsidR="00856A37" w:rsidRPr="00856A37" w:rsidRDefault="00856A37" w:rsidP="00856A37">
      <w:pPr>
        <w:spacing w:before="120" w:after="120" w:line="360" w:lineRule="auto"/>
        <w:ind w:left="1982" w:hanging="566"/>
        <w:rPr>
          <w:szCs w:val="24"/>
          <w:lang w:eastAsia="en-US"/>
        </w:rPr>
      </w:pPr>
      <w:r w:rsidRPr="00856A37">
        <w:rPr>
          <w:szCs w:val="24"/>
          <w:lang w:eastAsia="en-US"/>
        </w:rPr>
        <w:t>„8.</w:t>
      </w:r>
      <w:r w:rsidRPr="00856A37">
        <w:rPr>
          <w:szCs w:val="24"/>
          <w:lang w:eastAsia="en-US"/>
        </w:rPr>
        <w:tab/>
        <w:t>Komisija razvije in vzdržuje</w:t>
      </w:r>
      <w:r w:rsidRPr="00856A37">
        <w:rPr>
          <w:b/>
          <w:i/>
          <w:szCs w:val="24"/>
          <w:lang w:eastAsia="en-US"/>
        </w:rPr>
        <w:t xml:space="preserve"> uporabniku prijazno</w:t>
      </w:r>
      <w:r w:rsidRPr="00856A37">
        <w:rPr>
          <w:szCs w:val="24"/>
          <w:lang w:eastAsia="en-US"/>
        </w:rPr>
        <w:t xml:space="preserve"> digitalno interaktivno orodje, ki zagotavlja splošne informacije o pravnem varstvu za potrošnike</w:t>
      </w:r>
      <w:r w:rsidRPr="00856A37">
        <w:rPr>
          <w:b/>
          <w:i/>
          <w:szCs w:val="24"/>
          <w:lang w:eastAsia="en-US"/>
        </w:rPr>
        <w:t>, praktične informacije o tem, kako potrošniki lahko uporabljajo postopke ARS v čezmejnem okviru,</w:t>
      </w:r>
      <w:r w:rsidRPr="00856A37">
        <w:rPr>
          <w:szCs w:val="24"/>
          <w:lang w:eastAsia="en-US"/>
        </w:rPr>
        <w:t xml:space="preserve"> in povezave do spletnih strani organov ARS, o katerih je bila obveščena v skladu z odstavkom 2 tega člena</w:t>
      </w:r>
      <w:r w:rsidRPr="00856A37">
        <w:rPr>
          <w:b/>
          <w:i/>
          <w:szCs w:val="24"/>
          <w:lang w:eastAsia="en-US"/>
        </w:rPr>
        <w:t xml:space="preserve"> ter potrošnike usmeri na pristojni organ za reševanje njihovih sporov</w:t>
      </w:r>
      <w:r w:rsidRPr="00856A37">
        <w:rPr>
          <w:szCs w:val="24"/>
          <w:lang w:eastAsia="en-US"/>
        </w:rPr>
        <w:t>.</w:t>
      </w:r>
      <w:r w:rsidRPr="00856A37">
        <w:rPr>
          <w:strike/>
          <w:szCs w:val="24"/>
          <w:lang w:eastAsia="en-US"/>
        </w:rPr>
        <w:t>;</w:t>
      </w:r>
    </w:p>
    <w:p w14:paraId="57C092D3" w14:textId="7E187AF1" w:rsidR="00856A37" w:rsidRPr="00751DAA" w:rsidRDefault="00856A37" w:rsidP="00C24EB1">
      <w:pPr>
        <w:spacing w:before="120" w:after="120" w:line="360" w:lineRule="auto"/>
        <w:ind w:left="1982" w:firstLine="3"/>
        <w:rPr>
          <w:b/>
          <w:szCs w:val="24"/>
          <w:lang w:eastAsia="en-US"/>
        </w:rPr>
      </w:pPr>
      <w:bookmarkStart w:id="8" w:name="_GoBack"/>
      <w:bookmarkEnd w:id="8"/>
      <w:r w:rsidRPr="00856A37">
        <w:rPr>
          <w:b/>
          <w:i/>
          <w:szCs w:val="24"/>
          <w:lang w:eastAsia="en-US"/>
        </w:rPr>
        <w:t>Kadar na nacionalni ravni obstajajo podobna digitalna orodja, bi morala zagotoviti povezavo do digitalnega orodja Komisije za obveščanje potrošnikov o čezmejnem vprašanju.</w:t>
      </w:r>
      <w:r w:rsidRPr="00856A37">
        <w:rPr>
          <w:szCs w:val="24"/>
          <w:lang w:eastAsia="en-US"/>
        </w:rPr>
        <w:t>“</w:t>
      </w:r>
      <w:r w:rsidR="00A42C5A">
        <w:rPr>
          <w:szCs w:val="24"/>
          <w:lang w:eastAsia="en-US"/>
        </w:rPr>
        <w:t>;</w:t>
      </w:r>
      <w:r w:rsidR="00A42C5A">
        <w:rPr>
          <w:b/>
          <w:szCs w:val="24"/>
          <w:lang w:eastAsia="en-US"/>
        </w:rPr>
        <w:t xml:space="preserve"> [Sprememba 56]</w:t>
      </w:r>
    </w:p>
    <w:p w14:paraId="52993E7D" w14:textId="77777777" w:rsidR="00A42C5A" w:rsidRDefault="00A42C5A">
      <w:pPr>
        <w:widowControl/>
        <w:rPr>
          <w:b/>
          <w:i/>
          <w:szCs w:val="24"/>
          <w:lang w:eastAsia="en-US"/>
        </w:rPr>
      </w:pPr>
      <w:r>
        <w:rPr>
          <w:b/>
          <w:i/>
          <w:szCs w:val="24"/>
          <w:lang w:eastAsia="en-US"/>
        </w:rPr>
        <w:br w:type="page"/>
      </w:r>
    </w:p>
    <w:p w14:paraId="11CD898A" w14:textId="1CBB2578" w:rsidR="00856A37" w:rsidRPr="00856A37" w:rsidRDefault="00856A37" w:rsidP="00856A37">
      <w:pPr>
        <w:spacing w:before="120" w:after="120" w:line="360" w:lineRule="auto"/>
        <w:ind w:left="850" w:hanging="850"/>
        <w:rPr>
          <w:szCs w:val="24"/>
          <w:lang w:eastAsia="en-US"/>
        </w:rPr>
      </w:pPr>
      <w:r w:rsidRPr="00856A37">
        <w:rPr>
          <w:b/>
          <w:i/>
          <w:szCs w:val="24"/>
          <w:lang w:eastAsia="en-US"/>
        </w:rPr>
        <w:lastRenderedPageBreak/>
        <w:t>(8a)</w:t>
      </w:r>
      <w:r w:rsidRPr="00856A37">
        <w:rPr>
          <w:szCs w:val="24"/>
          <w:lang w:eastAsia="en-US"/>
        </w:rPr>
        <w:tab/>
      </w:r>
      <w:r w:rsidRPr="00856A37">
        <w:rPr>
          <w:b/>
          <w:i/>
          <w:szCs w:val="24"/>
          <w:lang w:eastAsia="en-US"/>
        </w:rPr>
        <w:t>člen 21 se nadomesti z naslednjim:</w:t>
      </w:r>
    </w:p>
    <w:p w14:paraId="1522214B" w14:textId="77777777" w:rsidR="00856A37" w:rsidRPr="00856A37" w:rsidRDefault="00856A37" w:rsidP="00856A37">
      <w:pPr>
        <w:spacing w:before="120" w:after="120" w:line="360" w:lineRule="auto"/>
        <w:ind w:left="850"/>
        <w:rPr>
          <w:szCs w:val="24"/>
          <w:lang w:eastAsia="en-US"/>
        </w:rPr>
      </w:pPr>
      <w:r w:rsidRPr="00856A37">
        <w:rPr>
          <w:szCs w:val="24"/>
          <w:lang w:eastAsia="en-US"/>
        </w:rPr>
        <w:t>„</w:t>
      </w:r>
      <w:r w:rsidRPr="00856A37">
        <w:rPr>
          <w:b/>
          <w:i/>
          <w:szCs w:val="24"/>
          <w:lang w:eastAsia="en-US"/>
        </w:rPr>
        <w:t>Člen 21</w:t>
      </w:r>
      <w:r w:rsidRPr="00856A37">
        <w:rPr>
          <w:szCs w:val="24"/>
          <w:lang w:eastAsia="en-US"/>
        </w:rPr>
        <w:br/>
      </w:r>
      <w:r w:rsidRPr="00856A37">
        <w:rPr>
          <w:b/>
          <w:i/>
          <w:szCs w:val="24"/>
          <w:lang w:eastAsia="en-US"/>
        </w:rPr>
        <w:t>Kazni</w:t>
      </w:r>
    </w:p>
    <w:p w14:paraId="5963E986" w14:textId="7915F9AE" w:rsidR="00856A37" w:rsidRPr="00751DAA" w:rsidRDefault="00856A37" w:rsidP="00856A37">
      <w:pPr>
        <w:spacing w:before="120" w:after="120" w:line="360" w:lineRule="auto"/>
        <w:ind w:left="850"/>
        <w:rPr>
          <w:b/>
          <w:szCs w:val="24"/>
          <w:lang w:eastAsia="en-US"/>
        </w:rPr>
      </w:pPr>
      <w:r w:rsidRPr="00856A37">
        <w:rPr>
          <w:b/>
          <w:i/>
          <w:szCs w:val="24"/>
          <w:lang w:eastAsia="en-US"/>
        </w:rPr>
        <w:t>Države članice določijo pravila o kaznih, ki se uporabljajo za kršitve nacionalnih določb, sprejetih na podlagi te direktive, zlasti člena 5(8) in člena 13, in sprejmejo vse ukrepe, potrebne za zagotovitev njihovega izvajanja. Predvidene kazni so učinkovite, sorazmerne in odvračilne.</w:t>
      </w:r>
      <w:r w:rsidRPr="00856A37">
        <w:rPr>
          <w:szCs w:val="24"/>
          <w:lang w:eastAsia="en-US"/>
        </w:rPr>
        <w:t>“</w:t>
      </w:r>
      <w:r w:rsidR="00A42C5A">
        <w:rPr>
          <w:szCs w:val="24"/>
          <w:lang w:eastAsia="en-US"/>
        </w:rPr>
        <w:t>;</w:t>
      </w:r>
      <w:r w:rsidR="00A42C5A">
        <w:rPr>
          <w:b/>
          <w:szCs w:val="24"/>
          <w:lang w:eastAsia="en-US"/>
        </w:rPr>
        <w:t xml:space="preserve"> [Sprememba 57]</w:t>
      </w:r>
    </w:p>
    <w:p w14:paraId="6902AB1E" w14:textId="7FCC1C4C" w:rsidR="00856A37" w:rsidRPr="00856A37" w:rsidRDefault="00533915" w:rsidP="00856A37">
      <w:pPr>
        <w:spacing w:before="120" w:after="120" w:line="360" w:lineRule="auto"/>
        <w:ind w:left="850" w:hanging="850"/>
        <w:rPr>
          <w:szCs w:val="24"/>
          <w:lang w:eastAsia="en-US"/>
        </w:rPr>
      </w:pPr>
      <w:r>
        <w:rPr>
          <w:szCs w:val="24"/>
          <w:lang w:eastAsia="en-US"/>
        </w:rPr>
        <w:t>(</w:t>
      </w:r>
      <w:r w:rsidR="00856A37" w:rsidRPr="00856A37">
        <w:rPr>
          <w:szCs w:val="24"/>
          <w:lang w:eastAsia="en-US"/>
        </w:rPr>
        <w:t>9</w:t>
      </w:r>
      <w:r>
        <w:rPr>
          <w:szCs w:val="24"/>
          <w:lang w:eastAsia="en-US"/>
        </w:rPr>
        <w:t>)</w:t>
      </w:r>
      <w:r w:rsidR="00856A37" w:rsidRPr="00856A37">
        <w:rPr>
          <w:szCs w:val="24"/>
          <w:lang w:eastAsia="en-US"/>
        </w:rPr>
        <w:tab/>
        <w:t>v členu 24 se doda naslednji odstavek 4:</w:t>
      </w:r>
    </w:p>
    <w:p w14:paraId="266B9E41" w14:textId="546684B9" w:rsidR="00856A37" w:rsidRPr="00856A37" w:rsidRDefault="00856A37" w:rsidP="00856A37">
      <w:pPr>
        <w:spacing w:before="120" w:after="120" w:line="360" w:lineRule="auto"/>
        <w:ind w:left="1416" w:hanging="566"/>
        <w:rPr>
          <w:szCs w:val="24"/>
          <w:lang w:eastAsia="en-US"/>
        </w:rPr>
      </w:pPr>
      <w:r w:rsidRPr="00856A37">
        <w:rPr>
          <w:szCs w:val="24"/>
          <w:lang w:eastAsia="en-US"/>
        </w:rPr>
        <w:t>„4.</w:t>
      </w:r>
      <w:r w:rsidRPr="00856A37">
        <w:rPr>
          <w:szCs w:val="24"/>
          <w:lang w:eastAsia="en-US"/>
        </w:rPr>
        <w:tab/>
        <w:t>Države članice Komisiji do [vstaviti datum] sporočijo imena in kontaktne podatke kontaktnih točk za ARS, določenih v skladu s členom 14(2).“</w:t>
      </w:r>
    </w:p>
    <w:p w14:paraId="57419BBC" w14:textId="77777777" w:rsidR="00A42C5A" w:rsidRDefault="00A42C5A">
      <w:pPr>
        <w:widowControl/>
        <w:rPr>
          <w:szCs w:val="24"/>
          <w:lang w:eastAsia="en-US"/>
        </w:rPr>
      </w:pPr>
      <w:r>
        <w:rPr>
          <w:szCs w:val="24"/>
          <w:lang w:eastAsia="en-US"/>
        </w:rPr>
        <w:br w:type="page"/>
      </w:r>
    </w:p>
    <w:p w14:paraId="09A2DCDD" w14:textId="5B1888B6" w:rsidR="00856A37" w:rsidRPr="00856A37" w:rsidRDefault="00856A37" w:rsidP="00856A37">
      <w:pPr>
        <w:spacing w:before="120" w:after="120" w:line="360" w:lineRule="auto"/>
        <w:jc w:val="center"/>
        <w:rPr>
          <w:szCs w:val="24"/>
          <w:lang w:eastAsia="en-US"/>
        </w:rPr>
      </w:pPr>
      <w:r w:rsidRPr="00856A37">
        <w:rPr>
          <w:szCs w:val="24"/>
          <w:lang w:eastAsia="en-US"/>
        </w:rPr>
        <w:lastRenderedPageBreak/>
        <w:t>Člen 2</w:t>
      </w:r>
      <w:r w:rsidRPr="00856A37">
        <w:rPr>
          <w:szCs w:val="24"/>
          <w:lang w:eastAsia="en-US"/>
        </w:rPr>
        <w:br/>
        <w:t>Sprememba Direktive (EU) 2015/2302</w:t>
      </w:r>
    </w:p>
    <w:p w14:paraId="47FFB512" w14:textId="7BFE8372" w:rsidR="00856A37" w:rsidRPr="00856A37" w:rsidRDefault="00856A37" w:rsidP="00751DAA">
      <w:pPr>
        <w:spacing w:before="120" w:after="120" w:line="360" w:lineRule="auto"/>
        <w:rPr>
          <w:szCs w:val="24"/>
          <w:lang w:eastAsia="en-US"/>
        </w:rPr>
      </w:pPr>
      <w:r w:rsidRPr="00856A37">
        <w:rPr>
          <w:szCs w:val="24"/>
          <w:lang w:eastAsia="en-US"/>
        </w:rPr>
        <w:t>V členu 7(2) Direktive (EU) 2015/2302 se točka (g) nadomesti z naslednjim:</w:t>
      </w:r>
    </w:p>
    <w:p w14:paraId="37D24284" w14:textId="6E05AF3D" w:rsidR="00856A37" w:rsidRPr="00856A37" w:rsidRDefault="00856A37" w:rsidP="00751DAA">
      <w:pPr>
        <w:spacing w:before="120" w:after="120" w:line="360" w:lineRule="auto"/>
        <w:ind w:left="851" w:hanging="851"/>
        <w:rPr>
          <w:szCs w:val="24"/>
          <w:lang w:eastAsia="en-US"/>
        </w:rPr>
      </w:pPr>
      <w:r w:rsidRPr="00856A37">
        <w:rPr>
          <w:szCs w:val="24"/>
          <w:lang w:eastAsia="en-US"/>
        </w:rPr>
        <w:t>„(g)</w:t>
      </w:r>
      <w:r w:rsidRPr="00856A37">
        <w:rPr>
          <w:szCs w:val="24"/>
          <w:lang w:eastAsia="en-US"/>
        </w:rPr>
        <w:tab/>
        <w:t>informacije o razpoložljivih notranjih postopkih za obravnavo pritožb in o mehanizmih za alternativno reševanje sporov (ARS) v skladu z Direktivo 2013/11/EU Evropskega parlamenta in Sveta ter po potrebi informacije o organu ARS, ki pokriva zadevnega trgovca;“</w:t>
      </w:r>
      <w:r w:rsidR="00A42C5A">
        <w:rPr>
          <w:szCs w:val="24"/>
          <w:lang w:eastAsia="en-US"/>
        </w:rPr>
        <w:t>.</w:t>
      </w:r>
    </w:p>
    <w:p w14:paraId="184E86AA" w14:textId="77777777" w:rsidR="00856A37" w:rsidRPr="00856A37" w:rsidRDefault="00856A37" w:rsidP="00856A37">
      <w:pPr>
        <w:spacing w:before="120" w:after="120" w:line="360" w:lineRule="auto"/>
        <w:jc w:val="center"/>
        <w:rPr>
          <w:szCs w:val="24"/>
          <w:lang w:eastAsia="en-US"/>
        </w:rPr>
      </w:pPr>
      <w:r w:rsidRPr="00856A37">
        <w:rPr>
          <w:szCs w:val="24"/>
          <w:lang w:eastAsia="en-US"/>
        </w:rPr>
        <w:t>Člen 3</w:t>
      </w:r>
      <w:r w:rsidRPr="00856A37">
        <w:rPr>
          <w:szCs w:val="24"/>
          <w:lang w:eastAsia="en-US"/>
        </w:rPr>
        <w:br/>
        <w:t>Sprememba Direktive (EU) 2019/2161</w:t>
      </w:r>
    </w:p>
    <w:p w14:paraId="1790F0E4" w14:textId="6B2096B1" w:rsidR="00856A37" w:rsidRPr="00856A37" w:rsidRDefault="00856A37" w:rsidP="00751DAA">
      <w:pPr>
        <w:spacing w:before="120" w:after="120" w:line="360" w:lineRule="auto"/>
        <w:rPr>
          <w:szCs w:val="24"/>
          <w:lang w:eastAsia="en-US"/>
        </w:rPr>
      </w:pPr>
      <w:r w:rsidRPr="00856A37">
        <w:rPr>
          <w:szCs w:val="24"/>
          <w:lang w:eastAsia="en-US"/>
        </w:rPr>
        <w:t>V členu 5 Direktive (EU) 2019/2161 se točka (b) nadomesti z naslednjim:</w:t>
      </w:r>
    </w:p>
    <w:p w14:paraId="2E761918" w14:textId="5C41F4EB" w:rsidR="00856A37" w:rsidRPr="00856A37" w:rsidRDefault="00856A37" w:rsidP="00751DAA">
      <w:pPr>
        <w:spacing w:before="120" w:after="120" w:line="360" w:lineRule="auto"/>
        <w:ind w:left="851" w:hanging="851"/>
        <w:rPr>
          <w:szCs w:val="24"/>
          <w:lang w:eastAsia="en-US"/>
        </w:rPr>
      </w:pPr>
      <w:r w:rsidRPr="00856A37">
        <w:rPr>
          <w:szCs w:val="24"/>
          <w:lang w:eastAsia="en-US"/>
        </w:rPr>
        <w:t>„(b)</w:t>
      </w:r>
      <w:r w:rsidRPr="00856A37">
        <w:rPr>
          <w:szCs w:val="24"/>
          <w:lang w:eastAsia="en-US"/>
        </w:rPr>
        <w:tab/>
        <w:t>vložitev pritožbe pri pristojnem centru mreže evropskih potrošniških centrov, odvisno od vpletenih strani.“</w:t>
      </w:r>
    </w:p>
    <w:p w14:paraId="03AD8564" w14:textId="77777777" w:rsidR="00856A37" w:rsidRPr="00856A37" w:rsidRDefault="00856A37" w:rsidP="00856A37">
      <w:pPr>
        <w:spacing w:before="120" w:after="120" w:line="360" w:lineRule="auto"/>
        <w:jc w:val="center"/>
        <w:rPr>
          <w:szCs w:val="24"/>
          <w:lang w:eastAsia="en-US"/>
        </w:rPr>
      </w:pPr>
      <w:r w:rsidRPr="00856A37">
        <w:rPr>
          <w:szCs w:val="24"/>
          <w:lang w:eastAsia="en-US"/>
        </w:rPr>
        <w:t>Člen 4</w:t>
      </w:r>
      <w:r w:rsidRPr="00856A37">
        <w:rPr>
          <w:szCs w:val="24"/>
          <w:lang w:eastAsia="en-US"/>
        </w:rPr>
        <w:br/>
        <w:t>Sprememba Direktive (EU) 2020/1828</w:t>
      </w:r>
    </w:p>
    <w:p w14:paraId="32E2EE5F" w14:textId="77777777" w:rsidR="00856A37" w:rsidRPr="00856A37" w:rsidRDefault="00856A37" w:rsidP="00856A37">
      <w:pPr>
        <w:spacing w:before="120" w:after="120" w:line="360" w:lineRule="auto"/>
        <w:rPr>
          <w:szCs w:val="24"/>
          <w:lang w:eastAsia="en-US"/>
        </w:rPr>
      </w:pPr>
      <w:r w:rsidRPr="00856A37">
        <w:rPr>
          <w:szCs w:val="24"/>
          <w:lang w:eastAsia="en-US"/>
        </w:rPr>
        <w:t>V Prilogi I k Direktivi (EU) 2020/1828 se črta točka 44.</w:t>
      </w:r>
    </w:p>
    <w:p w14:paraId="4D206AE1" w14:textId="77777777" w:rsidR="00A42C5A" w:rsidRDefault="00A42C5A">
      <w:pPr>
        <w:widowControl/>
        <w:rPr>
          <w:szCs w:val="24"/>
          <w:lang w:eastAsia="en-US"/>
        </w:rPr>
      </w:pPr>
      <w:r>
        <w:rPr>
          <w:szCs w:val="24"/>
          <w:lang w:eastAsia="en-US"/>
        </w:rPr>
        <w:br w:type="page"/>
      </w:r>
    </w:p>
    <w:p w14:paraId="46DF9052" w14:textId="10C4132D" w:rsidR="00856A37" w:rsidRPr="00856A37" w:rsidRDefault="00856A37" w:rsidP="00856A37">
      <w:pPr>
        <w:spacing w:before="120" w:after="120" w:line="360" w:lineRule="auto"/>
        <w:jc w:val="center"/>
        <w:rPr>
          <w:szCs w:val="24"/>
          <w:lang w:eastAsia="en-US"/>
        </w:rPr>
      </w:pPr>
      <w:r w:rsidRPr="00856A37">
        <w:rPr>
          <w:szCs w:val="24"/>
          <w:lang w:eastAsia="en-US"/>
        </w:rPr>
        <w:lastRenderedPageBreak/>
        <w:t>Člen 5</w:t>
      </w:r>
      <w:r w:rsidRPr="00856A37">
        <w:rPr>
          <w:szCs w:val="24"/>
          <w:lang w:eastAsia="en-US"/>
        </w:rPr>
        <w:br/>
        <w:t>Prenos</w:t>
      </w:r>
    </w:p>
    <w:p w14:paraId="09B08384"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1.</w:t>
      </w:r>
      <w:r w:rsidRPr="00856A37">
        <w:rPr>
          <w:szCs w:val="24"/>
          <w:lang w:eastAsia="en-US"/>
        </w:rPr>
        <w:tab/>
        <w:t xml:space="preserve">Države članice do </w:t>
      </w:r>
      <w:r w:rsidR="00E22D20">
        <w:rPr>
          <w:szCs w:val="24"/>
          <w:lang w:eastAsia="en-US"/>
        </w:rPr>
        <w:t xml:space="preserve">... </w:t>
      </w:r>
      <w:r w:rsidRPr="00856A37">
        <w:rPr>
          <w:szCs w:val="24"/>
          <w:lang w:eastAsia="en-US"/>
        </w:rPr>
        <w:t xml:space="preserve">[vstaviti: </w:t>
      </w:r>
      <w:proofErr w:type="spellStart"/>
      <w:r w:rsidRPr="00856A37">
        <w:rPr>
          <w:szCs w:val="24"/>
          <w:lang w:eastAsia="en-US"/>
        </w:rPr>
        <w:t>dd</w:t>
      </w:r>
      <w:proofErr w:type="spellEnd"/>
      <w:r w:rsidRPr="00856A37">
        <w:rPr>
          <w:szCs w:val="24"/>
          <w:lang w:eastAsia="en-US"/>
        </w:rPr>
        <w:t>/mesec/leto – 1 leto po začetku veljavnosti] sprejmejo in objavijo predpise, potrebne za uskladitev s členom 1 te direktive. O tem takoj obvestijo Komisijo.</w:t>
      </w:r>
    </w:p>
    <w:p w14:paraId="53B21DBE" w14:textId="77777777" w:rsidR="00856A37" w:rsidRPr="00856A37" w:rsidRDefault="00856A37" w:rsidP="00856A37">
      <w:pPr>
        <w:spacing w:before="120" w:after="120" w:line="360" w:lineRule="auto"/>
        <w:ind w:left="850"/>
        <w:rPr>
          <w:szCs w:val="24"/>
          <w:lang w:eastAsia="en-US"/>
        </w:rPr>
      </w:pPr>
      <w:r w:rsidRPr="00856A37">
        <w:rPr>
          <w:szCs w:val="24"/>
          <w:lang w:eastAsia="en-US"/>
        </w:rPr>
        <w:t xml:space="preserve">Države članice te predpise uporabljajo od </w:t>
      </w:r>
      <w:r w:rsidR="00E22D20">
        <w:rPr>
          <w:szCs w:val="24"/>
          <w:lang w:eastAsia="en-US"/>
        </w:rPr>
        <w:t xml:space="preserve">... </w:t>
      </w:r>
      <w:r w:rsidRPr="00856A37">
        <w:rPr>
          <w:szCs w:val="24"/>
          <w:lang w:eastAsia="en-US"/>
        </w:rPr>
        <w:t>[vstaviti datum].</w:t>
      </w:r>
    </w:p>
    <w:p w14:paraId="732BE41A"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2.</w:t>
      </w:r>
      <w:r w:rsidRPr="00856A37">
        <w:rPr>
          <w:szCs w:val="24"/>
          <w:lang w:eastAsia="en-US"/>
        </w:rPr>
        <w:tab/>
        <w:t>Države članice do</w:t>
      </w:r>
      <w:r w:rsidR="00E22D20">
        <w:rPr>
          <w:szCs w:val="24"/>
          <w:lang w:eastAsia="en-US"/>
        </w:rPr>
        <w:t xml:space="preserve"> ...</w:t>
      </w:r>
      <w:r w:rsidRPr="00856A37">
        <w:rPr>
          <w:szCs w:val="24"/>
          <w:lang w:eastAsia="en-US"/>
        </w:rPr>
        <w:t xml:space="preserve"> [vstaviti: </w:t>
      </w:r>
      <w:proofErr w:type="spellStart"/>
      <w:r w:rsidRPr="00856A37">
        <w:rPr>
          <w:szCs w:val="24"/>
          <w:lang w:eastAsia="en-US"/>
        </w:rPr>
        <w:t>dd</w:t>
      </w:r>
      <w:proofErr w:type="spellEnd"/>
      <w:r w:rsidRPr="00856A37">
        <w:rPr>
          <w:szCs w:val="24"/>
          <w:lang w:eastAsia="en-US"/>
        </w:rPr>
        <w:t>/mesec/leto – 1 leto po začetku veljavnosti Uredbe xx/…. [predlog uredbe Evropskega parlamenta in Sveta o razveljavitvi Uredbe (EU) št. 524/2013 o spletnem reševanju potrošniških sporov]] sprejmejo in objavijo predpise, potrebne za uskladitev s členi 2, 3 in 4 te direktive. O tem takoj obvestijo Komisijo.</w:t>
      </w:r>
    </w:p>
    <w:p w14:paraId="75DAB0BA" w14:textId="77777777" w:rsidR="00856A37" w:rsidRPr="00856A37" w:rsidRDefault="00856A37" w:rsidP="00856A37">
      <w:pPr>
        <w:spacing w:before="120" w:after="120" w:line="360" w:lineRule="auto"/>
        <w:ind w:left="850"/>
        <w:rPr>
          <w:szCs w:val="24"/>
          <w:lang w:eastAsia="en-US"/>
        </w:rPr>
      </w:pPr>
      <w:r w:rsidRPr="00856A37">
        <w:rPr>
          <w:szCs w:val="24"/>
          <w:lang w:eastAsia="en-US"/>
        </w:rPr>
        <w:t>Države članice te predpise uporabljajo od [vstaviti datum].</w:t>
      </w:r>
    </w:p>
    <w:p w14:paraId="61BAD65D" w14:textId="77777777" w:rsidR="00856A37" w:rsidRPr="00856A37" w:rsidRDefault="00856A37" w:rsidP="00856A37">
      <w:pPr>
        <w:spacing w:before="120" w:after="120" w:line="360" w:lineRule="auto"/>
        <w:ind w:left="850" w:hanging="850"/>
        <w:rPr>
          <w:szCs w:val="24"/>
          <w:lang w:eastAsia="en-US"/>
        </w:rPr>
      </w:pPr>
      <w:r w:rsidRPr="00856A37">
        <w:rPr>
          <w:szCs w:val="24"/>
          <w:lang w:eastAsia="en-US"/>
        </w:rPr>
        <w:t>3.</w:t>
      </w:r>
      <w:r w:rsidRPr="00856A37">
        <w:rPr>
          <w:szCs w:val="24"/>
          <w:lang w:eastAsia="en-US"/>
        </w:rPr>
        <w:tab/>
        <w:t>Države članice se v sprejetih predpisih iz odstavkov 1 in 2 sklicujejo na to direktivo ali pa sklic nanjo navedejo ob njihovi uradni objavi. Način sklicevanja določijo države članice.</w:t>
      </w:r>
    </w:p>
    <w:p w14:paraId="7A84C130" w14:textId="77777777" w:rsidR="00A42C5A" w:rsidRDefault="00A42C5A">
      <w:pPr>
        <w:widowControl/>
        <w:rPr>
          <w:szCs w:val="24"/>
          <w:lang w:eastAsia="en-US"/>
        </w:rPr>
      </w:pPr>
      <w:r>
        <w:rPr>
          <w:szCs w:val="24"/>
          <w:lang w:eastAsia="en-US"/>
        </w:rPr>
        <w:br w:type="page"/>
      </w:r>
    </w:p>
    <w:p w14:paraId="57BEA54B" w14:textId="6FB12927" w:rsidR="00856A37" w:rsidRPr="00856A37" w:rsidRDefault="00856A37" w:rsidP="00856A37">
      <w:pPr>
        <w:spacing w:before="120" w:after="120" w:line="360" w:lineRule="auto"/>
        <w:ind w:left="850" w:hanging="850"/>
        <w:rPr>
          <w:szCs w:val="24"/>
          <w:lang w:eastAsia="en-US"/>
        </w:rPr>
      </w:pPr>
      <w:r w:rsidRPr="00856A37">
        <w:rPr>
          <w:szCs w:val="24"/>
          <w:lang w:eastAsia="en-US"/>
        </w:rPr>
        <w:lastRenderedPageBreak/>
        <w:t>4.</w:t>
      </w:r>
      <w:r w:rsidRPr="00856A37">
        <w:rPr>
          <w:szCs w:val="24"/>
          <w:lang w:eastAsia="en-US"/>
        </w:rPr>
        <w:tab/>
        <w:t>Države članice sporočijo Komisiji besedilo temeljnih predpisov nacionalnega prava, sprejetih na področju, ki ga ureja ta direktiva.</w:t>
      </w:r>
    </w:p>
    <w:p w14:paraId="47D82395" w14:textId="77777777" w:rsidR="00856A37" w:rsidRPr="00856A37" w:rsidRDefault="00856A37" w:rsidP="00856A37">
      <w:pPr>
        <w:spacing w:before="120" w:after="120" w:line="360" w:lineRule="auto"/>
        <w:jc w:val="center"/>
        <w:rPr>
          <w:szCs w:val="24"/>
          <w:lang w:eastAsia="en-US"/>
        </w:rPr>
      </w:pPr>
      <w:r w:rsidRPr="00856A37">
        <w:rPr>
          <w:szCs w:val="24"/>
          <w:lang w:eastAsia="en-US"/>
        </w:rPr>
        <w:t>Člen 6</w:t>
      </w:r>
      <w:r w:rsidRPr="00856A37">
        <w:rPr>
          <w:szCs w:val="24"/>
          <w:lang w:eastAsia="en-US"/>
        </w:rPr>
        <w:br/>
        <w:t>Začetek veljavnosti</w:t>
      </w:r>
    </w:p>
    <w:p w14:paraId="49D9F633" w14:textId="77777777" w:rsidR="00856A37" w:rsidRPr="00856A37" w:rsidRDefault="00856A37" w:rsidP="00856A37">
      <w:pPr>
        <w:spacing w:before="120" w:after="120" w:line="360" w:lineRule="auto"/>
        <w:rPr>
          <w:szCs w:val="24"/>
          <w:lang w:eastAsia="en-US"/>
        </w:rPr>
      </w:pPr>
      <w:r w:rsidRPr="00856A37">
        <w:rPr>
          <w:szCs w:val="24"/>
          <w:lang w:eastAsia="en-US"/>
        </w:rPr>
        <w:t xml:space="preserve">Ta direktiva začne veljati dvajseti dan po objavi v </w:t>
      </w:r>
      <w:r w:rsidRPr="00856A37">
        <w:rPr>
          <w:i/>
          <w:szCs w:val="24"/>
          <w:lang w:eastAsia="en-US"/>
        </w:rPr>
        <w:t>Uradnem listu Evropske unije</w:t>
      </w:r>
      <w:r w:rsidRPr="00856A37">
        <w:rPr>
          <w:szCs w:val="24"/>
          <w:lang w:eastAsia="en-US"/>
        </w:rPr>
        <w:t>.</w:t>
      </w:r>
    </w:p>
    <w:p w14:paraId="49C6F205" w14:textId="77777777" w:rsidR="00856A37" w:rsidRPr="00856A37" w:rsidRDefault="00856A37" w:rsidP="00856A37">
      <w:pPr>
        <w:spacing w:before="120" w:after="120" w:line="360" w:lineRule="auto"/>
        <w:jc w:val="center"/>
        <w:rPr>
          <w:szCs w:val="24"/>
          <w:lang w:eastAsia="en-US"/>
        </w:rPr>
      </w:pPr>
      <w:r w:rsidRPr="00856A37">
        <w:rPr>
          <w:szCs w:val="24"/>
          <w:lang w:eastAsia="en-US"/>
        </w:rPr>
        <w:t>Člen 7</w:t>
      </w:r>
      <w:r w:rsidRPr="00856A37">
        <w:rPr>
          <w:szCs w:val="24"/>
          <w:lang w:eastAsia="en-US"/>
        </w:rPr>
        <w:br/>
        <w:t>Naslovniki</w:t>
      </w:r>
    </w:p>
    <w:p w14:paraId="703F8E71" w14:textId="77777777" w:rsidR="00856A37" w:rsidRPr="00856A37" w:rsidRDefault="00856A37" w:rsidP="00856A37">
      <w:pPr>
        <w:spacing w:before="120" w:after="120" w:line="360" w:lineRule="auto"/>
        <w:rPr>
          <w:szCs w:val="24"/>
          <w:lang w:eastAsia="en-US"/>
        </w:rPr>
      </w:pPr>
      <w:r w:rsidRPr="00856A37">
        <w:rPr>
          <w:szCs w:val="24"/>
          <w:lang w:eastAsia="en-US"/>
        </w:rPr>
        <w:t>Ta direktiva je naslovljena na države članice.</w:t>
      </w:r>
    </w:p>
    <w:p w14:paraId="51488314" w14:textId="695DB582" w:rsidR="00856A37" w:rsidRPr="00856A37" w:rsidRDefault="00856A37" w:rsidP="00856A37">
      <w:pPr>
        <w:keepNext/>
        <w:widowControl/>
        <w:spacing w:before="120" w:line="360" w:lineRule="auto"/>
        <w:rPr>
          <w:szCs w:val="24"/>
          <w:lang w:eastAsia="en-US"/>
        </w:rPr>
      </w:pPr>
      <w:r w:rsidRPr="00856A37">
        <w:rPr>
          <w:szCs w:val="24"/>
          <w:lang w:eastAsia="en-US"/>
        </w:rPr>
        <w:t xml:space="preserve">V </w:t>
      </w:r>
      <w:r w:rsidR="00A42C5A">
        <w:rPr>
          <w:szCs w:val="24"/>
          <w:lang w:eastAsia="en-US"/>
        </w:rPr>
        <w:t>...</w:t>
      </w:r>
      <w:r w:rsidRPr="00856A37">
        <w:rPr>
          <w:szCs w:val="24"/>
          <w:lang w:eastAsia="en-US"/>
        </w:rPr>
        <w:t>,</w:t>
      </w:r>
    </w:p>
    <w:p w14:paraId="65D9842F" w14:textId="77777777" w:rsidR="00856A37" w:rsidRPr="00856A37" w:rsidRDefault="00856A37" w:rsidP="00856A37">
      <w:pPr>
        <w:keepNext/>
        <w:widowControl/>
        <w:tabs>
          <w:tab w:val="left" w:pos="4252"/>
        </w:tabs>
        <w:spacing w:before="720" w:after="100" w:line="360" w:lineRule="auto"/>
        <w:jc w:val="both"/>
        <w:rPr>
          <w:i/>
          <w:szCs w:val="24"/>
          <w:lang w:eastAsia="en-US"/>
        </w:rPr>
      </w:pPr>
      <w:r w:rsidRPr="00856A37">
        <w:rPr>
          <w:i/>
          <w:szCs w:val="24"/>
          <w:lang w:eastAsia="en-US"/>
        </w:rPr>
        <w:t>Za Evropski parlament</w:t>
      </w:r>
      <w:r w:rsidRPr="00856A37">
        <w:rPr>
          <w:i/>
          <w:szCs w:val="24"/>
          <w:lang w:eastAsia="en-US"/>
        </w:rPr>
        <w:tab/>
        <w:t>Za Svet</w:t>
      </w:r>
    </w:p>
    <w:p w14:paraId="722D5BC5" w14:textId="5F687F55" w:rsidR="00856A37" w:rsidRPr="00856A37" w:rsidRDefault="00856A37" w:rsidP="00065D92">
      <w:pPr>
        <w:widowControl/>
        <w:tabs>
          <w:tab w:val="left" w:pos="4252"/>
        </w:tabs>
        <w:spacing w:line="360" w:lineRule="auto"/>
      </w:pPr>
      <w:r w:rsidRPr="00856A37">
        <w:rPr>
          <w:i/>
          <w:szCs w:val="24"/>
          <w:lang w:eastAsia="en-US"/>
        </w:rPr>
        <w:t>predsednica</w:t>
      </w:r>
      <w:r w:rsidRPr="00856A37">
        <w:rPr>
          <w:i/>
          <w:szCs w:val="24"/>
          <w:lang w:eastAsia="en-US"/>
        </w:rPr>
        <w:tab/>
        <w:t>predsednik</w:t>
      </w:r>
      <w:r w:rsidR="00A42C5A">
        <w:rPr>
          <w:i/>
          <w:szCs w:val="24"/>
          <w:lang w:eastAsia="en-US"/>
        </w:rPr>
        <w:t>/</w:t>
      </w:r>
      <w:r w:rsidR="00A42C5A" w:rsidRPr="00856A37">
        <w:rPr>
          <w:i/>
          <w:szCs w:val="24"/>
          <w:lang w:eastAsia="en-US"/>
        </w:rPr>
        <w:t>predsednica</w:t>
      </w:r>
    </w:p>
    <w:sectPr w:rsidR="00856A37" w:rsidRPr="00856A37" w:rsidSect="007D1D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72F" w14:textId="77777777" w:rsidR="00692F70" w:rsidRPr="007D1DCC" w:rsidRDefault="00692F70">
      <w:r w:rsidRPr="007D1DCC">
        <w:separator/>
      </w:r>
    </w:p>
  </w:endnote>
  <w:endnote w:type="continuationSeparator" w:id="0">
    <w:p w14:paraId="78E51843" w14:textId="77777777" w:rsidR="00692F70" w:rsidRPr="007D1DCC" w:rsidRDefault="00692F70">
      <w:r w:rsidRPr="007D1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22662" w14:textId="77777777" w:rsidR="00064002" w:rsidRPr="007D1D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92086" w14:textId="77777777" w:rsidR="00064002" w:rsidRPr="007D1D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DA64" w14:textId="77777777" w:rsidR="00064002" w:rsidRPr="007D1D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FFBBD" w14:textId="77777777" w:rsidR="00692F70" w:rsidRPr="007D1DCC" w:rsidRDefault="00692F70">
      <w:r w:rsidRPr="007D1DCC">
        <w:separator/>
      </w:r>
    </w:p>
  </w:footnote>
  <w:footnote w:type="continuationSeparator" w:id="0">
    <w:p w14:paraId="2CCE0F3B" w14:textId="77777777" w:rsidR="00692F70" w:rsidRPr="007D1DCC" w:rsidRDefault="00692F70">
      <w:r w:rsidRPr="007D1DCC">
        <w:continuationSeparator/>
      </w:r>
    </w:p>
  </w:footnote>
  <w:footnote w:id="1">
    <w:p w14:paraId="780B8E0B" w14:textId="77777777" w:rsidR="008F29A1" w:rsidRPr="007D1DCC" w:rsidRDefault="008F29A1" w:rsidP="007D1DCC">
      <w:pPr>
        <w:pStyle w:val="FootnoteText"/>
        <w:ind w:left="567" w:hanging="567"/>
        <w:rPr>
          <w:sz w:val="24"/>
          <w:lang w:val="sl-SI"/>
        </w:rPr>
      </w:pPr>
      <w:r w:rsidRPr="007D1DCC">
        <w:rPr>
          <w:rStyle w:val="FootnoteReference"/>
          <w:sz w:val="24"/>
          <w:lang w:val="sl-SI"/>
        </w:rPr>
        <w:footnoteRef/>
      </w:r>
      <w:r w:rsidR="007D1DCC" w:rsidRPr="007D1DCC">
        <w:rPr>
          <w:sz w:val="24"/>
          <w:lang w:val="sl-SI"/>
        </w:rPr>
        <w:t xml:space="preserve"> </w:t>
      </w:r>
      <w:r w:rsidR="007D1DCC" w:rsidRPr="007D1DCC">
        <w:rPr>
          <w:sz w:val="24"/>
          <w:lang w:val="sl-SI"/>
        </w:rPr>
        <w:tab/>
      </w:r>
      <w:r w:rsidRPr="007D1DCC">
        <w:rPr>
          <w:sz w:val="24"/>
          <w:lang w:val="sl-SI"/>
        </w:rPr>
        <w:t>Še ni bilo objavljeno v Uradnem listu.</w:t>
      </w:r>
    </w:p>
  </w:footnote>
  <w:footnote w:id="2">
    <w:p w14:paraId="6E5531EE" w14:textId="77777777" w:rsidR="00856A37" w:rsidRPr="00856A37" w:rsidRDefault="00856A37" w:rsidP="00856A37">
      <w:pPr>
        <w:pStyle w:val="FootnoteTextForceStyle"/>
        <w:rPr>
          <w:lang w:val="sl-SI"/>
        </w:rPr>
      </w:pPr>
      <w:r>
        <w:rPr>
          <w:vertAlign w:val="superscript"/>
        </w:rPr>
        <w:footnoteRef/>
      </w:r>
      <w:r w:rsidRPr="00856A37">
        <w:rPr>
          <w:lang w:val="sl-SI"/>
        </w:rPr>
        <w:tab/>
        <w:t>Direktiva 2013/11/EU Evropskega parlamenta in Sveta z dne 21. maja 2013 o alternativnem reševanju potrošniških sporov ter spremembi Uredbe (ES) št. 2006/2004 in Direktive 2009/22/ES (UL L 165, 18.6.2013, str. 63).</w:t>
      </w:r>
    </w:p>
  </w:footnote>
  <w:footnote w:id="3">
    <w:p w14:paraId="55697411" w14:textId="77777777" w:rsidR="00856A37" w:rsidRPr="00856A37" w:rsidRDefault="00856A37" w:rsidP="00856A37">
      <w:pPr>
        <w:pStyle w:val="FootnoteTextForceStyle"/>
        <w:rPr>
          <w:lang w:val="sl-SI"/>
        </w:rPr>
      </w:pPr>
      <w:r>
        <w:rPr>
          <w:vertAlign w:val="superscript"/>
        </w:rPr>
        <w:footnoteRef/>
      </w:r>
      <w:r w:rsidRPr="00856A37">
        <w:rPr>
          <w:lang w:val="sl-SI"/>
        </w:rPr>
        <w:tab/>
        <w:t>Uredba (EU) št. 524/2013 Evropskega parlamenta in Sveta z dne 21. maja 2013 o spletnem reševanju potrošniških sporov ter spremembi Uredbe (ES) št. 2006/2004 in Direktive 2009/22/ES (UL L 165, 18.6.2013, str. 1).</w:t>
      </w:r>
    </w:p>
  </w:footnote>
  <w:footnote w:id="4">
    <w:p w14:paraId="49968CB6" w14:textId="0A59B66B" w:rsidR="00856A37" w:rsidRPr="00856A37" w:rsidRDefault="00856A37" w:rsidP="00856A37">
      <w:pPr>
        <w:pStyle w:val="FootnoteTextForceStyle"/>
        <w:rPr>
          <w:lang w:val="sl-SI"/>
        </w:rPr>
      </w:pPr>
      <w:r>
        <w:rPr>
          <w:vertAlign w:val="superscript"/>
        </w:rPr>
        <w:footnoteRef/>
      </w:r>
      <w:r w:rsidRPr="00856A37">
        <w:rPr>
          <w:lang w:val="sl-SI"/>
        </w:rPr>
        <w:tab/>
        <w:t>Uredba (EU) 2018/302 Evropskega parlamenta in Sveta z dne 28. februarja 2018 o naslovitvi neupravičenega geografskega blokiranja in drugih oblik diskriminacije na podlagi državljanstva, kraja prebivališča ali kraja sedeža strank na notranjem trgu ter o spremembi uredb (ES) št. 2006/2004 in (EU) 2017/2394 ter Direktive 2009/22/ES (UL L 60</w:t>
      </w:r>
      <w:r w:rsidR="005A2E07">
        <w:rPr>
          <w:lang w:val="sl-SI"/>
        </w:rPr>
        <w:t xml:space="preserve"> </w:t>
      </w:r>
      <w:r w:rsidRPr="00856A37">
        <w:rPr>
          <w:lang w:val="sl-SI"/>
        </w:rPr>
        <w:t>I, 2.3.2018, str. 1).</w:t>
      </w:r>
    </w:p>
  </w:footnote>
  <w:footnote w:id="5">
    <w:p w14:paraId="2FA10878" w14:textId="77777777" w:rsidR="00856A37" w:rsidRPr="00856A37" w:rsidRDefault="00856A37" w:rsidP="00856A37">
      <w:pPr>
        <w:pStyle w:val="FootnoteTextForceStyle"/>
        <w:rPr>
          <w:lang w:val="sl-SI"/>
        </w:rPr>
      </w:pPr>
      <w:r>
        <w:rPr>
          <w:vertAlign w:val="superscript"/>
        </w:rPr>
        <w:footnoteRef/>
      </w:r>
      <w:r w:rsidRPr="00856A37">
        <w:rPr>
          <w:lang w:val="sl-SI"/>
        </w:rPr>
        <w:tab/>
        <w:t>Direktiva 2014/92/EU Evropskega parlamenta in Sveta z dne 23. julija 2014 o primerljivosti nadomestil, povezanih s plačilnimi računi, zamenjavi plačilnih računov in dostopu do osnovnih plačilnih računov (UL L 257, 28.8.2014, str. 214).</w:t>
      </w:r>
    </w:p>
  </w:footnote>
  <w:footnote w:id="6">
    <w:p w14:paraId="4FCEC214" w14:textId="77777777" w:rsidR="00856A37" w:rsidRPr="00856A37" w:rsidRDefault="00856A37" w:rsidP="00856A37">
      <w:pPr>
        <w:pStyle w:val="FootnoteTextForceStyle"/>
        <w:rPr>
          <w:lang w:val="sl-SI"/>
        </w:rPr>
      </w:pPr>
      <w:r>
        <w:rPr>
          <w:vertAlign w:val="superscript"/>
        </w:rPr>
        <w:footnoteRef/>
      </w:r>
      <w:r w:rsidRPr="00856A37">
        <w:rPr>
          <w:lang w:val="sl-SI"/>
        </w:rPr>
        <w:tab/>
        <w:t>Uredba (EU) 2022/612 Evropskega parlamenta in Sveta z dne 6. aprila 2022 o gostovanju v javnih mobilnih komunikacijskih omrežjih v Uniji (UL L 115, 13.4.2022, str. 1).</w:t>
      </w:r>
    </w:p>
  </w:footnote>
  <w:footnote w:id="7">
    <w:p w14:paraId="49F854FA" w14:textId="77777777" w:rsidR="00856A37" w:rsidRPr="00856A37" w:rsidRDefault="00856A37" w:rsidP="00856A37">
      <w:pPr>
        <w:pStyle w:val="FootnoteTextForceStyle"/>
        <w:rPr>
          <w:lang w:val="sl-SI"/>
        </w:rPr>
      </w:pPr>
      <w:r>
        <w:rPr>
          <w:vertAlign w:val="superscript"/>
        </w:rPr>
        <w:footnoteRef/>
      </w:r>
      <w:r w:rsidRPr="00856A37">
        <w:rPr>
          <w:lang w:val="sl-SI"/>
        </w:rPr>
        <w:tab/>
        <w:t>Uredba (ES) št. 1008/2008 Evropskega parlamenta in Sveta z dne 24. septembra 2008 o skupnih pravilih za opravljanje zračnih prevozov v Skupnosti (UL L 293, 31.10.2008, str. 3).</w:t>
      </w:r>
    </w:p>
  </w:footnote>
  <w:footnote w:id="8">
    <w:p w14:paraId="56E0E13F" w14:textId="77777777" w:rsidR="00856A37" w:rsidRPr="00856A37" w:rsidRDefault="00856A37" w:rsidP="00856A37">
      <w:pPr>
        <w:pStyle w:val="FootnoteTextForceStyle"/>
        <w:rPr>
          <w:lang w:val="sl-SI"/>
        </w:rPr>
      </w:pPr>
      <w:r>
        <w:rPr>
          <w:vertAlign w:val="superscript"/>
        </w:rPr>
        <w:footnoteRef/>
      </w:r>
      <w:r w:rsidRPr="00856A37">
        <w:rPr>
          <w:lang w:val="sl-SI"/>
        </w:rPr>
        <w:tab/>
        <w:t>Uredba (EU) 2022/1925 Evropskega parlamenta in Sveta z dne 14. septembra 2022 o tekmovalnih in pravičnih trgih v digitalnem sektorju in spremembi direktiv (EU) 2019/1937 in (EU) 2020/1828 (akt o digitalnih trgih) (UL L 265, 12.10.2022, str. 1).</w:t>
      </w:r>
    </w:p>
  </w:footnote>
  <w:footnote w:id="9">
    <w:p w14:paraId="0C2E1358" w14:textId="77777777" w:rsidR="00856A37" w:rsidRPr="00856A37" w:rsidRDefault="00856A37" w:rsidP="00856A37">
      <w:pPr>
        <w:pStyle w:val="FootnoteTextForceStyle"/>
        <w:rPr>
          <w:lang w:val="sl-SI"/>
        </w:rPr>
      </w:pPr>
      <w:r>
        <w:rPr>
          <w:vertAlign w:val="superscript"/>
        </w:rPr>
        <w:footnoteRef/>
      </w:r>
      <w:r w:rsidRPr="00856A37">
        <w:rPr>
          <w:lang w:val="sl-SI"/>
        </w:rPr>
        <w:tab/>
        <w:t>Uredba (EU) 2022/2065 Evropskega parlamenta in Sveta z dne 19. oktobra 2022 o enotnem trgu digitalnih storitev in spremembi Direktive 2000/31/ES (UL L 277, 27.10.2022, str. 1).</w:t>
      </w:r>
    </w:p>
  </w:footnote>
  <w:footnote w:id="10">
    <w:p w14:paraId="5EA8C832" w14:textId="77777777" w:rsidR="00856A37" w:rsidRPr="00856A37" w:rsidRDefault="00856A37" w:rsidP="00856A37">
      <w:pPr>
        <w:pStyle w:val="FootnoteTextForceStyle"/>
        <w:rPr>
          <w:lang w:val="sl-SI"/>
        </w:rPr>
      </w:pPr>
      <w:r>
        <w:rPr>
          <w:vertAlign w:val="superscript"/>
        </w:rPr>
        <w:footnoteRef/>
      </w:r>
      <w:r w:rsidRPr="00856A37">
        <w:rPr>
          <w:lang w:val="sl-SI"/>
        </w:rPr>
        <w:tab/>
        <w:t>Direktiva (EU) 2015/2302 Evropskega parlamenta in Sveta z dne 25. novembra 2015 o paketnih potovanjih in povezanih potovalnih aranžmajih, spremembi Uredbe (ES) št. 2006/2004 in Direktive 2011/83/EU Evropskega parlamenta in Sveta ter razveljavitvi Direktive Sveta 90/314/EGS (UL L 326, 11.12.2015, str. 1).</w:t>
      </w:r>
    </w:p>
  </w:footnote>
  <w:footnote w:id="11">
    <w:p w14:paraId="0C150CF8" w14:textId="77777777" w:rsidR="00856A37" w:rsidRPr="00856A37" w:rsidRDefault="00856A37" w:rsidP="00856A37">
      <w:pPr>
        <w:pStyle w:val="FootnoteTextForceStyle"/>
        <w:rPr>
          <w:lang w:val="sl-SI"/>
        </w:rPr>
      </w:pPr>
      <w:r>
        <w:rPr>
          <w:vertAlign w:val="superscript"/>
        </w:rPr>
        <w:footnoteRef/>
      </w:r>
      <w:r w:rsidRPr="00856A37">
        <w:rPr>
          <w:lang w:val="sl-SI"/>
        </w:rPr>
        <w:tab/>
        <w:t>Direktiva (EU) 2019/2161 Evropskega parlamenta in Sveta z dne 27. novembra 2019 o spremembi Direktive Sveta 93/13/EGS in direktiv 98/6/ES, 2005/29/ES ter 2011/83/EU Evropskega parlamenta in Sveta zaradi boljšega izvrševanja in posodobitve pravil Unije o varstvu potrošnikov (UL L 328, 18.12.2019, str. 7).</w:t>
      </w:r>
    </w:p>
  </w:footnote>
  <w:footnote w:id="12">
    <w:p w14:paraId="1E9F41AA" w14:textId="77777777" w:rsidR="00856A37" w:rsidRPr="00856A37" w:rsidRDefault="00856A37" w:rsidP="00856A37">
      <w:pPr>
        <w:pStyle w:val="FootnoteTextForceStyle"/>
        <w:rPr>
          <w:lang w:val="sl-SI"/>
        </w:rPr>
      </w:pPr>
      <w:r>
        <w:rPr>
          <w:vertAlign w:val="superscript"/>
        </w:rPr>
        <w:footnoteRef/>
      </w:r>
      <w:r w:rsidRPr="00856A37">
        <w:rPr>
          <w:lang w:val="sl-SI"/>
        </w:rPr>
        <w:tab/>
        <w:t>Uredba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(UL L 135, 23.5.2023,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5730" w14:textId="77777777" w:rsidR="00064002" w:rsidRPr="007D1D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2F866" w14:textId="77777777" w:rsidR="00064002" w:rsidRPr="007D1D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E8CEF" w14:textId="77777777" w:rsidR="00064002" w:rsidRPr="007D1D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SL"/>
    <w:docVar w:name="dvnumam" w:val="78"/>
    <w:docVar w:name="dvpe" w:val="757.840"/>
    <w:docVar w:name="dvrapporteur" w:val="Poročevalka: "/>
    <w:docVar w:name="dvstar" w:val="***I"/>
    <w:docVar w:name="dvtitre" w:val="Zakonodajna resolucija Evropskega parlamenta z dne … 2024 o predlogu direktive Evropskega parlamenta in Sveta o spremembi Direktive 2013/11/EU o alternativnem reševanju potrošniških sporov ter direktiv (EU) 2015/2302, (EU) 2019/2161 in (EU) 2020/1828(COM(2023)0649 – C9-0384/2023 – 2023/0376(COD))"/>
  </w:docVars>
  <w:rsids>
    <w:rsidRoot w:val="00692F70"/>
    <w:rsid w:val="00002272"/>
    <w:rsid w:val="00064002"/>
    <w:rsid w:val="00065D92"/>
    <w:rsid w:val="000677B9"/>
    <w:rsid w:val="000831BA"/>
    <w:rsid w:val="00087BB3"/>
    <w:rsid w:val="000A42CC"/>
    <w:rsid w:val="000E7DD9"/>
    <w:rsid w:val="0010095E"/>
    <w:rsid w:val="00125B37"/>
    <w:rsid w:val="00187494"/>
    <w:rsid w:val="001D2D1C"/>
    <w:rsid w:val="001F32AE"/>
    <w:rsid w:val="002767FF"/>
    <w:rsid w:val="002B18FE"/>
    <w:rsid w:val="002B5493"/>
    <w:rsid w:val="00343214"/>
    <w:rsid w:val="00361C00"/>
    <w:rsid w:val="00395FA1"/>
    <w:rsid w:val="003E15D4"/>
    <w:rsid w:val="00411CCE"/>
    <w:rsid w:val="0041666E"/>
    <w:rsid w:val="00421060"/>
    <w:rsid w:val="00471C19"/>
    <w:rsid w:val="00480E57"/>
    <w:rsid w:val="004867E3"/>
    <w:rsid w:val="00494A28"/>
    <w:rsid w:val="004C0004"/>
    <w:rsid w:val="004C5D52"/>
    <w:rsid w:val="0050519A"/>
    <w:rsid w:val="005072A1"/>
    <w:rsid w:val="00514517"/>
    <w:rsid w:val="00515A5A"/>
    <w:rsid w:val="00533915"/>
    <w:rsid w:val="00545827"/>
    <w:rsid w:val="00560270"/>
    <w:rsid w:val="005A2E07"/>
    <w:rsid w:val="005C2568"/>
    <w:rsid w:val="006037C0"/>
    <w:rsid w:val="006446F7"/>
    <w:rsid w:val="006631B6"/>
    <w:rsid w:val="00680577"/>
    <w:rsid w:val="00692F70"/>
    <w:rsid w:val="006A6A72"/>
    <w:rsid w:val="006D52C7"/>
    <w:rsid w:val="006D6D32"/>
    <w:rsid w:val="006F74FA"/>
    <w:rsid w:val="00731ADD"/>
    <w:rsid w:val="00734777"/>
    <w:rsid w:val="00747932"/>
    <w:rsid w:val="00751A4A"/>
    <w:rsid w:val="00751DAA"/>
    <w:rsid w:val="00756632"/>
    <w:rsid w:val="00762C74"/>
    <w:rsid w:val="00786EC0"/>
    <w:rsid w:val="007B2459"/>
    <w:rsid w:val="007D1690"/>
    <w:rsid w:val="007D1DCC"/>
    <w:rsid w:val="007E22AD"/>
    <w:rsid w:val="00817416"/>
    <w:rsid w:val="00842779"/>
    <w:rsid w:val="00856A37"/>
    <w:rsid w:val="00865F67"/>
    <w:rsid w:val="00881A7B"/>
    <w:rsid w:val="008840E5"/>
    <w:rsid w:val="00887B3E"/>
    <w:rsid w:val="00893AF4"/>
    <w:rsid w:val="008C2AC6"/>
    <w:rsid w:val="008F29A1"/>
    <w:rsid w:val="00930C23"/>
    <w:rsid w:val="0093193B"/>
    <w:rsid w:val="009509D8"/>
    <w:rsid w:val="00950B64"/>
    <w:rsid w:val="00981893"/>
    <w:rsid w:val="009A4B25"/>
    <w:rsid w:val="00A1687D"/>
    <w:rsid w:val="00A3023D"/>
    <w:rsid w:val="00A42C5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EB1"/>
    <w:rsid w:val="00C61C0C"/>
    <w:rsid w:val="00C941CB"/>
    <w:rsid w:val="00CC2357"/>
    <w:rsid w:val="00CF071A"/>
    <w:rsid w:val="00D058B8"/>
    <w:rsid w:val="00D206A5"/>
    <w:rsid w:val="00D56C11"/>
    <w:rsid w:val="00D834A0"/>
    <w:rsid w:val="00D872DF"/>
    <w:rsid w:val="00D91E21"/>
    <w:rsid w:val="00DA7FCD"/>
    <w:rsid w:val="00E22D20"/>
    <w:rsid w:val="00E3557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BB1DB"/>
  <w15:chartTrackingRefBased/>
  <w15:docId w15:val="{1B59818B-1309-49B8-AE2F-948B35A7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F29A1"/>
    <w:rPr>
      <w:b/>
      <w:kern w:val="28"/>
      <w:sz w:val="28"/>
      <w:lang w:val="fr-FR" w:eastAsia="fr-FR"/>
    </w:rPr>
  </w:style>
  <w:style w:type="character" w:customStyle="1" w:styleId="Heading2Char">
    <w:name w:val="Heading 2 Char"/>
    <w:basedOn w:val="DefaultParagraphFont"/>
    <w:link w:val="Heading2"/>
    <w:semiHidden/>
    <w:rsid w:val="008F29A1"/>
    <w:rPr>
      <w:sz w:val="24"/>
      <w:lang w:val="fr-FR" w:eastAsia="fr-FR"/>
    </w:rPr>
  </w:style>
  <w:style w:type="character" w:customStyle="1" w:styleId="Heading3Char">
    <w:name w:val="Heading 3 Char"/>
    <w:basedOn w:val="DefaultParagraphFont"/>
    <w:link w:val="Heading3"/>
    <w:semiHidden/>
    <w:rsid w:val="008F29A1"/>
    <w:rPr>
      <w:rFonts w:ascii="Arial" w:hAnsi="Arial"/>
      <w:sz w:val="24"/>
      <w:lang w:val="fr-FR" w:eastAsia="fr-FR"/>
    </w:rPr>
  </w:style>
  <w:style w:type="character" w:customStyle="1" w:styleId="Heading4Char">
    <w:name w:val="Heading 4 Char"/>
    <w:basedOn w:val="DefaultParagraphFont"/>
    <w:link w:val="Heading4"/>
    <w:semiHidden/>
    <w:rsid w:val="008F29A1"/>
    <w:rPr>
      <w:sz w:val="24"/>
      <w:lang w:val="en-US" w:eastAsia="fr-FR"/>
    </w:rPr>
  </w:style>
  <w:style w:type="character" w:customStyle="1" w:styleId="Heading5Char">
    <w:name w:val="Heading 5 Char"/>
    <w:basedOn w:val="DefaultParagraphFont"/>
    <w:link w:val="Heading5"/>
    <w:semiHidden/>
    <w:rsid w:val="008F29A1"/>
    <w:rPr>
      <w:sz w:val="24"/>
      <w:lang w:val="en-US" w:eastAsia="fr-FR"/>
    </w:rPr>
  </w:style>
  <w:style w:type="character" w:customStyle="1" w:styleId="Heading6Char">
    <w:name w:val="Heading 6 Char"/>
    <w:basedOn w:val="DefaultParagraphFont"/>
    <w:link w:val="Heading6"/>
    <w:semiHidden/>
    <w:rsid w:val="008F29A1"/>
    <w:rPr>
      <w:i/>
      <w:sz w:val="22"/>
      <w:lang w:val="sl-SI"/>
    </w:rPr>
  </w:style>
  <w:style w:type="character" w:customStyle="1" w:styleId="Heading7Char">
    <w:name w:val="Heading 7 Char"/>
    <w:basedOn w:val="DefaultParagraphFont"/>
    <w:link w:val="Heading7"/>
    <w:semiHidden/>
    <w:rsid w:val="008F29A1"/>
    <w:rPr>
      <w:rFonts w:ascii="Arial" w:hAnsi="Arial"/>
      <w:sz w:val="24"/>
      <w:lang w:val="sl-SI"/>
    </w:rPr>
  </w:style>
  <w:style w:type="character" w:customStyle="1" w:styleId="Heading8Char">
    <w:name w:val="Heading 8 Char"/>
    <w:basedOn w:val="DefaultParagraphFont"/>
    <w:link w:val="Heading8"/>
    <w:semiHidden/>
    <w:rsid w:val="008F29A1"/>
    <w:rPr>
      <w:rFonts w:ascii="Arial" w:hAnsi="Arial"/>
      <w:i/>
      <w:sz w:val="24"/>
      <w:lang w:val="sl-SI"/>
    </w:rPr>
  </w:style>
  <w:style w:type="character" w:customStyle="1" w:styleId="Heading9Char">
    <w:name w:val="Heading 9 Char"/>
    <w:basedOn w:val="DefaultParagraphFont"/>
    <w:link w:val="Heading9"/>
    <w:semiHidden/>
    <w:rsid w:val="008F29A1"/>
    <w:rPr>
      <w:rFonts w:ascii="Arial" w:hAnsi="Arial"/>
      <w:b/>
      <w:i/>
      <w:sz w:val="18"/>
      <w:lang w:val="sl-SI"/>
    </w:rPr>
  </w:style>
  <w:style w:type="paragraph" w:styleId="TOCHeading">
    <w:name w:val="TOC Heading"/>
    <w:basedOn w:val="Normal"/>
    <w:next w:val="Normal"/>
    <w:unhideWhenUsed/>
    <w:qFormat/>
    <w:rsid w:val="008F29A1"/>
    <w:pPr>
      <w:widowControl/>
      <w:spacing w:after="240"/>
    </w:pPr>
    <w:rPr>
      <w:lang w:val="en-GB"/>
    </w:rPr>
  </w:style>
  <w:style w:type="paragraph" w:customStyle="1" w:styleId="EPFooter2">
    <w:name w:val="EPFooter2"/>
    <w:basedOn w:val="Normal"/>
    <w:next w:val="Normal"/>
    <w:rsid w:val="008F29A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F29A1"/>
    <w:pPr>
      <w:keepNext/>
      <w:spacing w:after="240"/>
      <w:jc w:val="right"/>
    </w:pPr>
    <w:rPr>
      <w:rFonts w:ascii="Arial" w:hAnsi="Arial"/>
      <w:b/>
    </w:rPr>
  </w:style>
  <w:style w:type="paragraph" w:customStyle="1" w:styleId="Normal6a">
    <w:name w:val="Normal6a"/>
    <w:basedOn w:val="Normal"/>
    <w:rsid w:val="008F29A1"/>
    <w:pPr>
      <w:spacing w:after="120"/>
    </w:pPr>
  </w:style>
  <w:style w:type="paragraph" w:customStyle="1" w:styleId="PageHeading">
    <w:name w:val="PageHeading"/>
    <w:basedOn w:val="Normal"/>
    <w:rsid w:val="008F29A1"/>
    <w:pPr>
      <w:keepNext/>
      <w:spacing w:after="480"/>
      <w:jc w:val="center"/>
    </w:pPr>
    <w:rPr>
      <w:rFonts w:ascii="Arial" w:hAnsi="Arial" w:cs="Arial"/>
      <w:b/>
    </w:rPr>
  </w:style>
  <w:style w:type="paragraph" w:customStyle="1" w:styleId="NormalBold">
    <w:name w:val="NormalBold"/>
    <w:basedOn w:val="Normal"/>
    <w:link w:val="NormalBoldChar"/>
    <w:rsid w:val="008F29A1"/>
    <w:rPr>
      <w:b/>
    </w:rPr>
  </w:style>
  <w:style w:type="character" w:customStyle="1" w:styleId="NormalBoldChar">
    <w:name w:val="NormalBold Char"/>
    <w:basedOn w:val="DefaultParagraphFont"/>
    <w:link w:val="NormalBold"/>
    <w:locked/>
    <w:rsid w:val="008F29A1"/>
    <w:rPr>
      <w:b/>
      <w:sz w:val="24"/>
      <w:lang w:val="sl-SI"/>
    </w:rPr>
  </w:style>
  <w:style w:type="paragraph" w:customStyle="1" w:styleId="NormalBold12a">
    <w:name w:val="NormalBold12a"/>
    <w:basedOn w:val="Normal"/>
    <w:rsid w:val="008F29A1"/>
    <w:pPr>
      <w:spacing w:after="240"/>
    </w:pPr>
    <w:rPr>
      <w:b/>
    </w:rPr>
  </w:style>
  <w:style w:type="paragraph" w:customStyle="1" w:styleId="AmJustText">
    <w:name w:val="AmJustText"/>
    <w:basedOn w:val="Normal"/>
    <w:rsid w:val="008F29A1"/>
    <w:pPr>
      <w:spacing w:after="240"/>
    </w:pPr>
    <w:rPr>
      <w:i/>
    </w:rPr>
  </w:style>
  <w:style w:type="paragraph" w:customStyle="1" w:styleId="NormalHanging12a">
    <w:name w:val="NormalHanging12a"/>
    <w:basedOn w:val="Normal"/>
    <w:rsid w:val="008F29A1"/>
    <w:pPr>
      <w:spacing w:after="240"/>
      <w:ind w:left="567" w:hanging="567"/>
    </w:pPr>
  </w:style>
  <w:style w:type="paragraph" w:customStyle="1" w:styleId="CoverNormal24a">
    <w:name w:val="CoverNormal24a"/>
    <w:basedOn w:val="Normal"/>
    <w:rsid w:val="008F29A1"/>
    <w:pPr>
      <w:spacing w:after="480"/>
      <w:ind w:left="1417"/>
    </w:pPr>
  </w:style>
  <w:style w:type="paragraph" w:customStyle="1" w:styleId="CoverNormal">
    <w:name w:val="CoverNormal"/>
    <w:basedOn w:val="Normal"/>
    <w:rsid w:val="008F29A1"/>
    <w:pPr>
      <w:ind w:left="1418"/>
    </w:pPr>
  </w:style>
  <w:style w:type="paragraph" w:customStyle="1" w:styleId="AmCrossRef">
    <w:name w:val="AmCrossRef"/>
    <w:basedOn w:val="Normal"/>
    <w:rsid w:val="008F29A1"/>
    <w:pPr>
      <w:spacing w:before="240" w:after="240"/>
      <w:jc w:val="center"/>
    </w:pPr>
    <w:rPr>
      <w:i/>
    </w:rPr>
  </w:style>
  <w:style w:type="paragraph" w:customStyle="1" w:styleId="AmJustTitle">
    <w:name w:val="AmJustTitle"/>
    <w:basedOn w:val="Normal"/>
    <w:next w:val="AmJustText"/>
    <w:rsid w:val="008F29A1"/>
    <w:pPr>
      <w:keepNext/>
      <w:spacing w:before="240" w:after="240"/>
      <w:jc w:val="center"/>
    </w:pPr>
    <w:rPr>
      <w:i/>
    </w:rPr>
  </w:style>
  <w:style w:type="paragraph" w:customStyle="1" w:styleId="CoverReference">
    <w:name w:val="CoverReference"/>
    <w:basedOn w:val="Normal"/>
    <w:rsid w:val="008F29A1"/>
    <w:pPr>
      <w:spacing w:before="1080"/>
      <w:jc w:val="right"/>
    </w:pPr>
    <w:rPr>
      <w:rFonts w:ascii="Arial" w:hAnsi="Arial" w:cs="Arial"/>
      <w:b/>
    </w:rPr>
  </w:style>
  <w:style w:type="paragraph" w:customStyle="1" w:styleId="CoverDocType">
    <w:name w:val="CoverDocType"/>
    <w:basedOn w:val="Normal"/>
    <w:rsid w:val="008F29A1"/>
    <w:pPr>
      <w:ind w:left="1418"/>
    </w:pPr>
    <w:rPr>
      <w:rFonts w:ascii="Arial" w:hAnsi="Arial"/>
      <w:b/>
      <w:sz w:val="48"/>
    </w:rPr>
  </w:style>
  <w:style w:type="paragraph" w:customStyle="1" w:styleId="CoverDocType24a">
    <w:name w:val="CoverDocType24a"/>
    <w:basedOn w:val="Normal"/>
    <w:rsid w:val="008F29A1"/>
    <w:pPr>
      <w:spacing w:after="480"/>
      <w:ind w:left="1418"/>
    </w:pPr>
    <w:rPr>
      <w:rFonts w:ascii="Arial" w:hAnsi="Arial"/>
      <w:b/>
      <w:sz w:val="48"/>
    </w:rPr>
  </w:style>
  <w:style w:type="paragraph" w:customStyle="1" w:styleId="CoverDate">
    <w:name w:val="CoverDate"/>
    <w:basedOn w:val="Normal"/>
    <w:rsid w:val="008F29A1"/>
    <w:pPr>
      <w:spacing w:before="240" w:after="1200"/>
    </w:pPr>
  </w:style>
  <w:style w:type="paragraph" w:styleId="Header">
    <w:name w:val="header"/>
    <w:basedOn w:val="Normal"/>
    <w:link w:val="HeaderChar"/>
    <w:rsid w:val="008F29A1"/>
    <w:pPr>
      <w:tabs>
        <w:tab w:val="center" w:pos="4513"/>
        <w:tab w:val="right" w:pos="9026"/>
      </w:tabs>
    </w:pPr>
  </w:style>
  <w:style w:type="character" w:customStyle="1" w:styleId="HeaderChar">
    <w:name w:val="Header Char"/>
    <w:basedOn w:val="DefaultParagraphFont"/>
    <w:link w:val="Header"/>
    <w:rsid w:val="008F29A1"/>
    <w:rPr>
      <w:sz w:val="24"/>
      <w:lang w:val="sl-SI"/>
    </w:rPr>
  </w:style>
  <w:style w:type="paragraph" w:customStyle="1" w:styleId="AmOrLang">
    <w:name w:val="AmOrLang"/>
    <w:basedOn w:val="Normal"/>
    <w:rsid w:val="008F29A1"/>
    <w:pPr>
      <w:spacing w:before="240" w:after="240"/>
      <w:jc w:val="right"/>
    </w:pPr>
  </w:style>
  <w:style w:type="paragraph" w:customStyle="1" w:styleId="AmColumnHeading">
    <w:name w:val="AmColumnHeading"/>
    <w:basedOn w:val="Normal"/>
    <w:rsid w:val="008F29A1"/>
    <w:pPr>
      <w:spacing w:after="240"/>
      <w:jc w:val="center"/>
    </w:pPr>
    <w:rPr>
      <w:i/>
    </w:rPr>
  </w:style>
  <w:style w:type="paragraph" w:customStyle="1" w:styleId="AmNumberTabs">
    <w:name w:val="AmNumberTabs"/>
    <w:basedOn w:val="Normal"/>
    <w:rsid w:val="008F29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F29A1"/>
    <w:pPr>
      <w:spacing w:before="240"/>
    </w:pPr>
    <w:rPr>
      <w:b/>
    </w:rPr>
  </w:style>
  <w:style w:type="character" w:customStyle="1" w:styleId="NormalBold12bChar">
    <w:name w:val="NormalBold12b Char"/>
    <w:basedOn w:val="DefaultParagraphFont"/>
    <w:link w:val="NormalBold12b"/>
    <w:rsid w:val="008F29A1"/>
    <w:rPr>
      <w:b/>
      <w:sz w:val="24"/>
      <w:lang w:val="sl-SI"/>
    </w:rPr>
  </w:style>
  <w:style w:type="paragraph" w:customStyle="1" w:styleId="EPBody">
    <w:name w:val="EPBody"/>
    <w:basedOn w:val="Normal"/>
    <w:rsid w:val="008F29A1"/>
    <w:pPr>
      <w:jc w:val="center"/>
    </w:pPr>
    <w:rPr>
      <w:rFonts w:ascii="Arial" w:hAnsi="Arial" w:cs="Arial"/>
      <w:i/>
      <w:sz w:val="22"/>
      <w:szCs w:val="22"/>
    </w:rPr>
  </w:style>
  <w:style w:type="paragraph" w:customStyle="1" w:styleId="EPFooter">
    <w:name w:val="EPFooter"/>
    <w:basedOn w:val="Normal"/>
    <w:rsid w:val="008F29A1"/>
    <w:pPr>
      <w:tabs>
        <w:tab w:val="center" w:pos="4535"/>
        <w:tab w:val="right" w:pos="9071"/>
      </w:tabs>
      <w:spacing w:before="240" w:after="240"/>
    </w:pPr>
    <w:rPr>
      <w:color w:val="010000"/>
      <w:sz w:val="22"/>
    </w:rPr>
  </w:style>
  <w:style w:type="paragraph" w:customStyle="1" w:styleId="EPComma">
    <w:name w:val="EPComma"/>
    <w:basedOn w:val="Normal"/>
    <w:rsid w:val="008F29A1"/>
    <w:pPr>
      <w:spacing w:before="480" w:after="240"/>
    </w:pPr>
  </w:style>
  <w:style w:type="paragraph" w:customStyle="1" w:styleId="Lgendesigne">
    <w:name w:val="Légende signe"/>
    <w:basedOn w:val="Normal"/>
    <w:rsid w:val="008F29A1"/>
    <w:pPr>
      <w:tabs>
        <w:tab w:val="right" w:pos="454"/>
        <w:tab w:val="left" w:pos="737"/>
      </w:tabs>
      <w:ind w:left="737" w:hanging="737"/>
    </w:pPr>
    <w:rPr>
      <w:snapToGrid w:val="0"/>
      <w:sz w:val="18"/>
      <w:lang w:eastAsia="en-US"/>
    </w:rPr>
  </w:style>
  <w:style w:type="paragraph" w:customStyle="1" w:styleId="Lgendetitre">
    <w:name w:val="Légende titre"/>
    <w:basedOn w:val="Normal"/>
    <w:rsid w:val="008F29A1"/>
    <w:pPr>
      <w:spacing w:before="240" w:after="240"/>
    </w:pPr>
    <w:rPr>
      <w:b/>
      <w:i/>
      <w:snapToGrid w:val="0"/>
      <w:lang w:eastAsia="en-US"/>
    </w:rPr>
  </w:style>
  <w:style w:type="paragraph" w:customStyle="1" w:styleId="Lgendestandard">
    <w:name w:val="Légende standard"/>
    <w:basedOn w:val="Normal"/>
    <w:rsid w:val="008F29A1"/>
    <w:rPr>
      <w:sz w:val="18"/>
    </w:rPr>
  </w:style>
  <w:style w:type="paragraph" w:customStyle="1" w:styleId="Normal12Hanging">
    <w:name w:val="Normal12Hanging"/>
    <w:basedOn w:val="Normal"/>
    <w:rsid w:val="008F29A1"/>
    <w:pPr>
      <w:spacing w:after="240"/>
      <w:ind w:left="357" w:hanging="357"/>
    </w:pPr>
    <w:rPr>
      <w:snapToGrid w:val="0"/>
    </w:rPr>
  </w:style>
  <w:style w:type="paragraph" w:customStyle="1" w:styleId="msonormal0">
    <w:name w:val="msonormal"/>
    <w:basedOn w:val="Normal"/>
    <w:rsid w:val="008F29A1"/>
    <w:pPr>
      <w:widowControl/>
      <w:spacing w:before="100" w:beforeAutospacing="1" w:after="100" w:afterAutospacing="1"/>
    </w:pPr>
    <w:rPr>
      <w:szCs w:val="24"/>
    </w:rPr>
  </w:style>
  <w:style w:type="character" w:customStyle="1" w:styleId="Normal12Char">
    <w:name w:val="Normal12 Char"/>
    <w:basedOn w:val="DefaultParagraphFont"/>
    <w:link w:val="Normal12"/>
    <w:locked/>
    <w:rsid w:val="008F29A1"/>
    <w:rPr>
      <w:noProof/>
      <w:sz w:val="24"/>
    </w:rPr>
  </w:style>
  <w:style w:type="paragraph" w:customStyle="1" w:styleId="Normal12">
    <w:name w:val="Normal12"/>
    <w:basedOn w:val="Normal"/>
    <w:link w:val="Normal12Char"/>
    <w:rsid w:val="008F29A1"/>
    <w:pPr>
      <w:spacing w:after="240"/>
    </w:pPr>
    <w:rPr>
      <w:noProof/>
      <w:lang w:val="en-GB"/>
    </w:rPr>
  </w:style>
  <w:style w:type="paragraph" w:customStyle="1" w:styleId="CommitteeAM">
    <w:name w:val="CommitteeAM"/>
    <w:basedOn w:val="Normal"/>
    <w:rsid w:val="008F29A1"/>
    <w:pPr>
      <w:spacing w:before="240" w:after="600"/>
      <w:jc w:val="center"/>
    </w:pPr>
    <w:rPr>
      <w:i/>
    </w:rPr>
  </w:style>
  <w:style w:type="paragraph" w:customStyle="1" w:styleId="ZDateAM">
    <w:name w:val="ZDateAM"/>
    <w:basedOn w:val="Normal"/>
    <w:rsid w:val="008F29A1"/>
    <w:pPr>
      <w:tabs>
        <w:tab w:val="right" w:pos="9356"/>
      </w:tabs>
      <w:spacing w:after="480"/>
    </w:pPr>
    <w:rPr>
      <w:noProof/>
    </w:rPr>
  </w:style>
  <w:style w:type="paragraph" w:customStyle="1" w:styleId="ProjRap">
    <w:name w:val="ProjRap"/>
    <w:basedOn w:val="Normal"/>
    <w:rsid w:val="008F29A1"/>
    <w:pPr>
      <w:tabs>
        <w:tab w:val="right" w:pos="9356"/>
      </w:tabs>
    </w:pPr>
    <w:rPr>
      <w:b/>
      <w:noProof/>
    </w:rPr>
  </w:style>
  <w:style w:type="paragraph" w:customStyle="1" w:styleId="PELeft">
    <w:name w:val="PELeft"/>
    <w:basedOn w:val="Normal"/>
    <w:rsid w:val="008F29A1"/>
    <w:pPr>
      <w:spacing w:before="40" w:after="40"/>
    </w:pPr>
    <w:rPr>
      <w:rFonts w:ascii="Arial" w:hAnsi="Arial" w:cs="Arial"/>
      <w:sz w:val="22"/>
      <w:szCs w:val="22"/>
    </w:rPr>
  </w:style>
  <w:style w:type="paragraph" w:customStyle="1" w:styleId="PERight">
    <w:name w:val="PERight"/>
    <w:basedOn w:val="Normal"/>
    <w:next w:val="Normal"/>
    <w:rsid w:val="008F29A1"/>
    <w:pPr>
      <w:jc w:val="right"/>
    </w:pPr>
    <w:rPr>
      <w:rFonts w:ascii="Arial" w:hAnsi="Arial" w:cs="Arial"/>
      <w:sz w:val="22"/>
      <w:szCs w:val="22"/>
    </w:rPr>
  </w:style>
  <w:style w:type="character" w:customStyle="1" w:styleId="Normal6Char">
    <w:name w:val="Normal6 Char"/>
    <w:basedOn w:val="DefaultParagraphFont"/>
    <w:link w:val="Normal6"/>
    <w:locked/>
    <w:rsid w:val="008F29A1"/>
    <w:rPr>
      <w:sz w:val="24"/>
      <w:lang w:val="sl-SI"/>
    </w:rPr>
  </w:style>
  <w:style w:type="paragraph" w:customStyle="1" w:styleId="Normal6">
    <w:name w:val="Normal6"/>
    <w:basedOn w:val="Normal"/>
    <w:link w:val="Normal6Char"/>
    <w:rsid w:val="008F29A1"/>
    <w:pPr>
      <w:spacing w:after="120"/>
    </w:pPr>
  </w:style>
  <w:style w:type="paragraph" w:customStyle="1" w:styleId="Normal12Italic">
    <w:name w:val="Normal12Italic"/>
    <w:basedOn w:val="Normal12"/>
    <w:rsid w:val="008F29A1"/>
    <w:rPr>
      <w:i/>
    </w:rPr>
  </w:style>
  <w:style w:type="paragraph" w:customStyle="1" w:styleId="JustificationTitle">
    <w:name w:val="JustificationTitle"/>
    <w:basedOn w:val="Normal"/>
    <w:next w:val="Normal12"/>
    <w:rsid w:val="008F29A1"/>
    <w:pPr>
      <w:keepNext/>
      <w:spacing w:before="240" w:after="240"/>
      <w:jc w:val="center"/>
    </w:pPr>
    <w:rPr>
      <w:i/>
      <w:noProof/>
    </w:rPr>
  </w:style>
  <w:style w:type="paragraph" w:customStyle="1" w:styleId="Olang">
    <w:name w:val="Olang"/>
    <w:basedOn w:val="Normal"/>
    <w:rsid w:val="008F29A1"/>
    <w:pPr>
      <w:spacing w:before="240" w:after="240"/>
      <w:jc w:val="right"/>
    </w:pPr>
    <w:rPr>
      <w:noProof/>
      <w:szCs w:val="24"/>
    </w:rPr>
  </w:style>
  <w:style w:type="paragraph" w:customStyle="1" w:styleId="ColumnHeading">
    <w:name w:val="ColumnHeading"/>
    <w:basedOn w:val="Normal"/>
    <w:rsid w:val="008F29A1"/>
    <w:pPr>
      <w:spacing w:after="240"/>
      <w:jc w:val="center"/>
    </w:pPr>
    <w:rPr>
      <w:i/>
    </w:rPr>
  </w:style>
  <w:style w:type="paragraph" w:customStyle="1" w:styleId="AMNumberTabs0">
    <w:name w:val="AMNumberTabs"/>
    <w:basedOn w:val="Normal"/>
    <w:rsid w:val="008F29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F29A1"/>
    <w:pPr>
      <w:spacing w:before="240"/>
      <w:jc w:val="center"/>
    </w:pPr>
    <w:rPr>
      <w:i/>
    </w:rPr>
  </w:style>
  <w:style w:type="character" w:customStyle="1" w:styleId="Footer2Middle">
    <w:name w:val="Footer2Middle"/>
    <w:rsid w:val="008F29A1"/>
    <w:rPr>
      <w:rFonts w:ascii="Arial" w:hAnsi="Arial" w:cs="Arial" w:hint="default"/>
      <w:b w:val="0"/>
      <w:bCs w:val="0"/>
      <w:i/>
      <w:iCs w:val="0"/>
      <w:color w:val="C0C0C0"/>
      <w:sz w:val="22"/>
    </w:rPr>
  </w:style>
  <w:style w:type="paragraph" w:customStyle="1" w:styleId="EntPE">
    <w:name w:val="EntPE"/>
    <w:basedOn w:val="Normal12"/>
    <w:rsid w:val="008F29A1"/>
    <w:pPr>
      <w:jc w:val="center"/>
    </w:pPr>
    <w:rPr>
      <w:noProof w:val="0"/>
      <w:sz w:val="56"/>
    </w:rPr>
  </w:style>
  <w:style w:type="paragraph" w:styleId="BalloonText">
    <w:name w:val="Balloon Text"/>
    <w:basedOn w:val="Normal"/>
    <w:link w:val="BalloonTextChar"/>
    <w:unhideWhenUsed/>
    <w:rsid w:val="008F29A1"/>
    <w:rPr>
      <w:rFonts w:ascii="Segoe UI" w:hAnsi="Segoe UI" w:cs="Segoe UI"/>
      <w:sz w:val="18"/>
      <w:szCs w:val="18"/>
    </w:rPr>
  </w:style>
  <w:style w:type="character" w:customStyle="1" w:styleId="BalloonTextChar">
    <w:name w:val="Balloon Text Char"/>
    <w:basedOn w:val="DefaultParagraphFont"/>
    <w:link w:val="BalloonText"/>
    <w:rsid w:val="008F29A1"/>
    <w:rPr>
      <w:rFonts w:ascii="Segoe UI" w:hAnsi="Segoe UI" w:cs="Segoe UI"/>
      <w:sz w:val="18"/>
      <w:szCs w:val="18"/>
      <w:lang w:val="sl-SI"/>
    </w:rPr>
  </w:style>
  <w:style w:type="character" w:styleId="CommentReference">
    <w:name w:val="annotation reference"/>
    <w:basedOn w:val="DefaultParagraphFont"/>
    <w:uiPriority w:val="99"/>
    <w:rsid w:val="008F29A1"/>
    <w:rPr>
      <w:sz w:val="16"/>
      <w:szCs w:val="16"/>
    </w:rPr>
  </w:style>
  <w:style w:type="paragraph" w:styleId="CommentText">
    <w:name w:val="annotation text"/>
    <w:basedOn w:val="Normal"/>
    <w:link w:val="CommentTextChar"/>
    <w:rsid w:val="008F29A1"/>
    <w:rPr>
      <w:sz w:val="20"/>
    </w:rPr>
  </w:style>
  <w:style w:type="character" w:customStyle="1" w:styleId="CommentTextChar">
    <w:name w:val="Comment Text Char"/>
    <w:basedOn w:val="DefaultParagraphFont"/>
    <w:link w:val="CommentText"/>
    <w:rsid w:val="008F29A1"/>
    <w:rPr>
      <w:lang w:val="sl-SI"/>
    </w:rPr>
  </w:style>
  <w:style w:type="paragraph" w:styleId="CommentSubject">
    <w:name w:val="annotation subject"/>
    <w:basedOn w:val="CommentText"/>
    <w:next w:val="CommentText"/>
    <w:link w:val="CommentSubjectChar"/>
    <w:unhideWhenUsed/>
    <w:rsid w:val="008F29A1"/>
    <w:rPr>
      <w:b/>
      <w:bCs/>
    </w:rPr>
  </w:style>
  <w:style w:type="character" w:customStyle="1" w:styleId="CommentSubjectChar">
    <w:name w:val="Comment Subject Char"/>
    <w:basedOn w:val="CommentTextChar"/>
    <w:link w:val="CommentSubject"/>
    <w:rsid w:val="008F29A1"/>
    <w:rPr>
      <w:b/>
      <w:bCs/>
      <w:lang w:val="sl-SI"/>
    </w:rPr>
  </w:style>
  <w:style w:type="paragraph" w:customStyle="1" w:styleId="Normal12a">
    <w:name w:val="Normal12a"/>
    <w:basedOn w:val="Normal"/>
    <w:rsid w:val="008F29A1"/>
    <w:pPr>
      <w:spacing w:after="240"/>
    </w:pPr>
  </w:style>
  <w:style w:type="paragraph" w:customStyle="1" w:styleId="PageHeadingNotTOC">
    <w:name w:val="PageHeadingNotTOC"/>
    <w:basedOn w:val="Normal"/>
    <w:rsid w:val="008F29A1"/>
    <w:pPr>
      <w:keepNext/>
      <w:spacing w:after="480"/>
      <w:jc w:val="center"/>
    </w:pPr>
    <w:rPr>
      <w:rFonts w:ascii="Arial" w:hAnsi="Arial" w:cs="Arial"/>
      <w:b/>
    </w:rPr>
  </w:style>
  <w:style w:type="paragraph" w:customStyle="1" w:styleId="AmHeadingPA">
    <w:name w:val="AmHeadingPA"/>
    <w:basedOn w:val="Normal"/>
    <w:next w:val="Normal"/>
    <w:rsid w:val="008F29A1"/>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8F29A1"/>
    <w:rPr>
      <w:color w:val="0563C1" w:themeColor="hyperlink"/>
      <w:u w:val="single"/>
    </w:rPr>
  </w:style>
  <w:style w:type="paragraph" w:customStyle="1" w:styleId="RollCallSymbols14pt">
    <w:name w:val="RollCallSymbols14pt"/>
    <w:basedOn w:val="Normal"/>
    <w:rsid w:val="008F29A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F29A1"/>
    <w:pPr>
      <w:tabs>
        <w:tab w:val="center" w:pos="284"/>
        <w:tab w:val="left" w:pos="426"/>
      </w:tabs>
    </w:pPr>
    <w:rPr>
      <w:snapToGrid w:val="0"/>
      <w:lang w:eastAsia="en-US"/>
    </w:rPr>
  </w:style>
  <w:style w:type="paragraph" w:customStyle="1" w:styleId="RollCallVotes">
    <w:name w:val="RollCallVotes"/>
    <w:basedOn w:val="Normal"/>
    <w:rsid w:val="008F29A1"/>
    <w:pPr>
      <w:spacing w:before="120" w:after="120"/>
      <w:jc w:val="center"/>
    </w:pPr>
    <w:rPr>
      <w:b/>
      <w:bCs/>
      <w:snapToGrid w:val="0"/>
      <w:sz w:val="16"/>
      <w:lang w:eastAsia="en-US"/>
    </w:rPr>
  </w:style>
  <w:style w:type="paragraph" w:customStyle="1" w:styleId="RollCallTable">
    <w:name w:val="RollCallTable"/>
    <w:basedOn w:val="Normal"/>
    <w:rsid w:val="008F29A1"/>
    <w:pPr>
      <w:spacing w:before="120" w:after="120"/>
    </w:pPr>
    <w:rPr>
      <w:snapToGrid w:val="0"/>
      <w:sz w:val="16"/>
      <w:lang w:eastAsia="en-US"/>
    </w:rPr>
  </w:style>
  <w:style w:type="paragraph" w:customStyle="1" w:styleId="Normal24a">
    <w:name w:val="Normal24a"/>
    <w:basedOn w:val="Normal"/>
    <w:rsid w:val="008F29A1"/>
    <w:pPr>
      <w:spacing w:after="480"/>
    </w:pPr>
  </w:style>
  <w:style w:type="paragraph" w:customStyle="1" w:styleId="NormalBoldCenter">
    <w:name w:val="NormalBoldCenter"/>
    <w:basedOn w:val="Normal"/>
    <w:rsid w:val="008F29A1"/>
    <w:pPr>
      <w:jc w:val="center"/>
    </w:pPr>
    <w:rPr>
      <w:b/>
    </w:rPr>
  </w:style>
  <w:style w:type="paragraph" w:styleId="Footer">
    <w:name w:val="footer"/>
    <w:basedOn w:val="Normal"/>
    <w:link w:val="FooterChar"/>
    <w:rsid w:val="008F29A1"/>
    <w:pPr>
      <w:tabs>
        <w:tab w:val="center" w:pos="4513"/>
        <w:tab w:val="right" w:pos="9026"/>
      </w:tabs>
    </w:pPr>
  </w:style>
  <w:style w:type="character" w:customStyle="1" w:styleId="FooterChar">
    <w:name w:val="Footer Char"/>
    <w:basedOn w:val="DefaultParagraphFont"/>
    <w:link w:val="Footer"/>
    <w:rsid w:val="008F29A1"/>
    <w:rPr>
      <w:sz w:val="24"/>
      <w:lang w:val="sl-SI"/>
    </w:rPr>
  </w:style>
  <w:style w:type="paragraph" w:styleId="EndnoteText">
    <w:name w:val="endnote text"/>
    <w:basedOn w:val="Normal"/>
    <w:link w:val="EndnoteTextChar"/>
    <w:rsid w:val="008F29A1"/>
    <w:rPr>
      <w:sz w:val="20"/>
    </w:rPr>
  </w:style>
  <w:style w:type="character" w:customStyle="1" w:styleId="EndnoteTextChar">
    <w:name w:val="Endnote Text Char"/>
    <w:basedOn w:val="DefaultParagraphFont"/>
    <w:link w:val="EndnoteText"/>
    <w:rsid w:val="008F29A1"/>
    <w:rPr>
      <w:lang w:val="sl-SI"/>
    </w:rPr>
  </w:style>
  <w:style w:type="character" w:styleId="EndnoteReference">
    <w:name w:val="endnote reference"/>
    <w:basedOn w:val="DefaultParagraphFont"/>
    <w:rsid w:val="008F29A1"/>
    <w:rPr>
      <w:vertAlign w:val="superscript"/>
    </w:rPr>
  </w:style>
  <w:style w:type="paragraph" w:customStyle="1" w:styleId="FootnoteTextForceStyle">
    <w:name w:val="Footnote Text ForceStyle"/>
    <w:rsid w:val="00856A37"/>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18E39-3BDD-4FA0-B9DA-5A79BC4E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5462</Words>
  <Characters>31661</Characters>
  <Application>Microsoft Office Word</Application>
  <DocSecurity>4</DocSecurity>
  <Lines>263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2024-11-29T12:22:00Z</dcterms:created>
  <dcterms:modified xsi:type="dcterms:W3CDTF">2024-11-29T12:22:00Z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A9-0060/2024</vt:lpwstr>
  </property>
  <property fmtid="{D5CDD505-2E9C-101B-9397-08002B2CF9AE}" pid="4" name="&lt;Type&gt;">
    <vt:lpwstr>RR</vt:lpwstr>
  </property>
</Properties>
</file>