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0023" w14:paraId="0B9C4D49" w14:textId="77777777" w:rsidTr="0010095E">
        <w:trPr>
          <w:trHeight w:hRule="exact" w:val="1418"/>
        </w:trPr>
        <w:tc>
          <w:tcPr>
            <w:tcW w:w="6804" w:type="dxa"/>
            <w:shd w:val="clear" w:color="auto" w:fill="auto"/>
            <w:vAlign w:val="center"/>
          </w:tcPr>
          <w:p w14:paraId="30ACBECD" w14:textId="77777777" w:rsidR="00751A4A" w:rsidRPr="00E80023" w:rsidRDefault="00C76795" w:rsidP="0010095E">
            <w:pPr>
              <w:pStyle w:val="EPName"/>
            </w:pPr>
            <w:r w:rsidRPr="00E80023">
              <w:t>Europaparlamentet</w:t>
            </w:r>
          </w:p>
          <w:p w14:paraId="6E2099F5" w14:textId="77777777" w:rsidR="00751A4A" w:rsidRPr="00E80023" w:rsidRDefault="00817416" w:rsidP="00756632">
            <w:pPr>
              <w:pStyle w:val="EPTerm"/>
              <w:rPr>
                <w:rStyle w:val="HideTWBExt"/>
                <w:noProof w:val="0"/>
                <w:vanish w:val="0"/>
                <w:color w:val="auto"/>
              </w:rPr>
            </w:pPr>
            <w:r w:rsidRPr="00E80023">
              <w:t>2019-2024</w:t>
            </w:r>
          </w:p>
        </w:tc>
        <w:tc>
          <w:tcPr>
            <w:tcW w:w="2268" w:type="dxa"/>
            <w:shd w:val="clear" w:color="auto" w:fill="auto"/>
          </w:tcPr>
          <w:p w14:paraId="73BF43E3" w14:textId="77777777" w:rsidR="00751A4A" w:rsidRPr="00E80023" w:rsidRDefault="00187494" w:rsidP="0010095E">
            <w:pPr>
              <w:pStyle w:val="EPLogo"/>
            </w:pPr>
            <w:r w:rsidRPr="00E80023">
              <w:rPr>
                <w:noProof/>
                <w:lang w:val="en-GB"/>
              </w:rPr>
              <w:drawing>
                <wp:inline distT="0" distB="0" distL="0" distR="0" wp14:anchorId="1C1255F5" wp14:editId="067868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D99B4" w14:textId="77777777" w:rsidR="00D058B8" w:rsidRPr="00E80023" w:rsidRDefault="00D058B8" w:rsidP="004C5D52">
      <w:pPr>
        <w:pStyle w:val="LineTop"/>
      </w:pPr>
    </w:p>
    <w:p w14:paraId="6A0E39FF" w14:textId="77777777" w:rsidR="00680577" w:rsidRPr="00E80023" w:rsidRDefault="00C76795" w:rsidP="00680577">
      <w:pPr>
        <w:pStyle w:val="EPBodyTA1"/>
      </w:pPr>
      <w:r w:rsidRPr="00E80023">
        <w:t>ANTAGNA TEXTER</w:t>
      </w:r>
    </w:p>
    <w:p w14:paraId="3ED3E0E6" w14:textId="77777777" w:rsidR="00D058B8" w:rsidRPr="00E80023" w:rsidRDefault="00D058B8" w:rsidP="00D058B8">
      <w:pPr>
        <w:pStyle w:val="LineBottom"/>
      </w:pPr>
    </w:p>
    <w:p w14:paraId="6167BBA8" w14:textId="7AC98031" w:rsidR="00C76795" w:rsidRPr="00E80023" w:rsidRDefault="00C76795" w:rsidP="00C76795">
      <w:pPr>
        <w:pStyle w:val="ATHeading1"/>
      </w:pPr>
      <w:bookmarkStart w:id="0" w:name="TANumber"/>
      <w:proofErr w:type="spellStart"/>
      <w:r w:rsidRPr="00E80023">
        <w:t>P9_TA</w:t>
      </w:r>
      <w:proofErr w:type="spellEnd"/>
      <w:r w:rsidRPr="00E80023">
        <w:t>(2024)0</w:t>
      </w:r>
      <w:r w:rsidR="00B27D08" w:rsidRPr="00E80023">
        <w:t>139</w:t>
      </w:r>
      <w:bookmarkEnd w:id="0"/>
    </w:p>
    <w:p w14:paraId="63970FA5" w14:textId="1EB3F64D" w:rsidR="00C76795" w:rsidRPr="00E80023" w:rsidRDefault="00C76795" w:rsidP="000F3D64">
      <w:pPr>
        <w:pStyle w:val="ATHeading2"/>
      </w:pPr>
      <w:bookmarkStart w:id="1" w:name="title"/>
      <w:r w:rsidRPr="00E80023">
        <w:t>Ändring av direktiv</w:t>
      </w:r>
      <w:r w:rsidR="00CA0DE0" w:rsidRPr="00E80023">
        <w:t>et</w:t>
      </w:r>
      <w:r w:rsidRPr="00E80023">
        <w:t xml:space="preserve"> om alternativ tvistlösning vid konsumenttvister </w:t>
      </w:r>
      <w:bookmarkEnd w:id="1"/>
    </w:p>
    <w:p w14:paraId="35401132" w14:textId="77777777" w:rsidR="00C76795" w:rsidRPr="00E80023" w:rsidRDefault="00C76795" w:rsidP="000F3D64">
      <w:pPr>
        <w:rPr>
          <w:i/>
          <w:vanish/>
        </w:rPr>
      </w:pPr>
      <w:r w:rsidRPr="00E80023">
        <w:rPr>
          <w:i/>
        </w:rPr>
        <w:fldChar w:fldCharType="begin"/>
      </w:r>
      <w:r w:rsidRPr="00E80023">
        <w:rPr>
          <w:i/>
        </w:rPr>
        <w:instrText xml:space="preserve"> TC"(</w:instrText>
      </w:r>
      <w:bookmarkStart w:id="2" w:name="DocNumber"/>
      <w:proofErr w:type="spellStart"/>
      <w:r w:rsidRPr="00E80023">
        <w:rPr>
          <w:i/>
        </w:rPr>
        <w:instrText>A9</w:instrText>
      </w:r>
      <w:proofErr w:type="spellEnd"/>
      <w:r w:rsidRPr="00E80023">
        <w:rPr>
          <w:i/>
        </w:rPr>
        <w:instrText>-0060/2024</w:instrText>
      </w:r>
      <w:bookmarkEnd w:id="2"/>
      <w:r w:rsidRPr="00E80023">
        <w:rPr>
          <w:i/>
        </w:rPr>
        <w:instrText xml:space="preserve"> - Föredragande: Laura </w:instrText>
      </w:r>
      <w:proofErr w:type="spellStart"/>
      <w:r w:rsidRPr="00E80023">
        <w:rPr>
          <w:i/>
        </w:rPr>
        <w:instrText>Ballarín</w:instrText>
      </w:r>
      <w:proofErr w:type="spellEnd"/>
      <w:r w:rsidRPr="00E80023">
        <w:rPr>
          <w:i/>
        </w:rPr>
        <w:instrText xml:space="preserve"> </w:instrText>
      </w:r>
      <w:proofErr w:type="spellStart"/>
      <w:r w:rsidRPr="00E80023">
        <w:rPr>
          <w:i/>
        </w:rPr>
        <w:instrText>Cereza</w:instrText>
      </w:r>
      <w:proofErr w:type="spellEnd"/>
      <w:r w:rsidRPr="00E80023">
        <w:rPr>
          <w:i/>
        </w:rPr>
        <w:instrText>)"\</w:instrText>
      </w:r>
      <w:proofErr w:type="spellStart"/>
      <w:r w:rsidRPr="00E80023">
        <w:rPr>
          <w:i/>
        </w:rPr>
        <w:instrText>l3</w:instrText>
      </w:r>
      <w:proofErr w:type="spellEnd"/>
      <w:r w:rsidRPr="00E80023">
        <w:rPr>
          <w:i/>
        </w:rPr>
        <w:instrText xml:space="preserve"> \n&gt; \* </w:instrText>
      </w:r>
      <w:proofErr w:type="spellStart"/>
      <w:r w:rsidRPr="00E80023">
        <w:rPr>
          <w:i/>
        </w:rPr>
        <w:instrText>MERGEFORMAT</w:instrText>
      </w:r>
      <w:proofErr w:type="spellEnd"/>
      <w:r w:rsidRPr="00E80023">
        <w:rPr>
          <w:i/>
        </w:rPr>
        <w:instrText xml:space="preserve"> </w:instrText>
      </w:r>
      <w:r w:rsidRPr="00E80023">
        <w:rPr>
          <w:i/>
        </w:rPr>
        <w:fldChar w:fldCharType="end"/>
      </w:r>
    </w:p>
    <w:p w14:paraId="75E08659" w14:textId="77777777" w:rsidR="00C76795" w:rsidRPr="00E80023" w:rsidRDefault="00C76795" w:rsidP="000F3D64">
      <w:pPr>
        <w:rPr>
          <w:vanish/>
        </w:rPr>
      </w:pPr>
      <w:bookmarkStart w:id="3" w:name="Commission"/>
      <w:r w:rsidRPr="00E80023">
        <w:rPr>
          <w:vanish/>
        </w:rPr>
        <w:t>Utskottet för den inre marknaden och konsumentskydd</w:t>
      </w:r>
      <w:bookmarkEnd w:id="3"/>
    </w:p>
    <w:p w14:paraId="418F06B5" w14:textId="77777777" w:rsidR="00C76795" w:rsidRPr="00E80023" w:rsidRDefault="00C76795" w:rsidP="000F3D64">
      <w:pPr>
        <w:rPr>
          <w:vanish/>
        </w:rPr>
      </w:pPr>
      <w:bookmarkStart w:id="4" w:name="PE"/>
      <w:proofErr w:type="spellStart"/>
      <w:r w:rsidRPr="00E80023">
        <w:rPr>
          <w:vanish/>
        </w:rPr>
        <w:t>PE757.840</w:t>
      </w:r>
      <w:bookmarkEnd w:id="4"/>
      <w:proofErr w:type="spellEnd"/>
    </w:p>
    <w:p w14:paraId="270129B1" w14:textId="764466E5" w:rsidR="00C76795" w:rsidRPr="00E80023" w:rsidRDefault="00C76795" w:rsidP="000F3D64">
      <w:pPr>
        <w:pStyle w:val="ATHeading3"/>
      </w:pPr>
      <w:bookmarkStart w:id="5" w:name="Sujet"/>
      <w:r w:rsidRPr="00E80023">
        <w:t xml:space="preserve">Europaparlamentets lagstiftningsresolution av den </w:t>
      </w:r>
      <w:r w:rsidR="00D97FB7" w:rsidRPr="00E80023">
        <w:t>13</w:t>
      </w:r>
      <w:r w:rsidRPr="00E80023">
        <w:t xml:space="preserve"> </w:t>
      </w:r>
      <w:r w:rsidR="00906714" w:rsidRPr="00E80023">
        <w:t>mars</w:t>
      </w:r>
      <w:r w:rsidRPr="00E80023">
        <w:t xml:space="preserve"> 2024 om förslaget till Europaparlamentets och rådets direktiv om ändring av direktiv 2013/11/EU om alternativ tvistlösning vid konsumenttvister samt direktiven (EU) 2015/2302, (EU) 2019/2161 och (EU) 2020/1828</w:t>
      </w:r>
      <w:bookmarkEnd w:id="5"/>
      <w:r w:rsidRPr="00E80023">
        <w:t xml:space="preserve"> </w:t>
      </w:r>
      <w:bookmarkStart w:id="6" w:name="References"/>
      <w:r w:rsidRPr="00E80023">
        <w:t xml:space="preserve">(COM(2023)0649 – </w:t>
      </w:r>
      <w:proofErr w:type="spellStart"/>
      <w:r w:rsidRPr="00E80023">
        <w:t>C9</w:t>
      </w:r>
      <w:proofErr w:type="spellEnd"/>
      <w:r w:rsidRPr="00E80023">
        <w:t>-0384/2023 – 2023/0376(COD))</w:t>
      </w:r>
      <w:bookmarkEnd w:id="6"/>
    </w:p>
    <w:p w14:paraId="62137028" w14:textId="77777777" w:rsidR="005C6C05" w:rsidRPr="00E80023" w:rsidRDefault="005C6C05" w:rsidP="000F3D64">
      <w:pPr>
        <w:pStyle w:val="NormalBold"/>
      </w:pPr>
      <w:bookmarkStart w:id="7" w:name="TextBodyBegin"/>
      <w:bookmarkEnd w:id="7"/>
      <w:r w:rsidRPr="00E80023">
        <w:t>(Ordinarie lagstiftningsförfarande: första behandlingen)</w:t>
      </w:r>
    </w:p>
    <w:p w14:paraId="1EC28753" w14:textId="77777777" w:rsidR="005C6C05" w:rsidRPr="00E80023" w:rsidRDefault="005C6C05" w:rsidP="000F3D64">
      <w:pPr>
        <w:pStyle w:val="EPComma"/>
      </w:pPr>
      <w:r w:rsidRPr="00E80023">
        <w:rPr>
          <w:i/>
        </w:rPr>
        <w:t>Europaparlamentet utfärdar denna resolution</w:t>
      </w:r>
    </w:p>
    <w:p w14:paraId="27CE37FF" w14:textId="77777777" w:rsidR="005C6C05" w:rsidRPr="00E80023" w:rsidRDefault="005C6C05" w:rsidP="000F3D64">
      <w:pPr>
        <w:pStyle w:val="NormalHanging12a"/>
      </w:pPr>
      <w:r w:rsidRPr="00E80023">
        <w:t>–</w:t>
      </w:r>
      <w:r w:rsidRPr="00E80023">
        <w:tab/>
        <w:t>med beaktande av kommissionens förslag till Europaparlamentet och rådet (COM(2023)0649),</w:t>
      </w:r>
    </w:p>
    <w:p w14:paraId="2D46F7FF" w14:textId="77777777" w:rsidR="005C6C05" w:rsidRPr="00E80023" w:rsidRDefault="005C6C05" w:rsidP="000F3D64">
      <w:pPr>
        <w:pStyle w:val="NormalHanging12a"/>
      </w:pPr>
      <w:r w:rsidRPr="00E80023">
        <w:t>–</w:t>
      </w:r>
      <w:r w:rsidRPr="00E80023">
        <w:tab/>
        <w:t>med beaktande av artiklarna 294.2 och 114 i fördraget om Europeiska unionens funktionssätt, i enlighet med vilka kommissionen har lagt fram sitt förslag för parlamentet (</w:t>
      </w:r>
      <w:proofErr w:type="spellStart"/>
      <w:r w:rsidRPr="00E80023">
        <w:t>C9</w:t>
      </w:r>
      <w:proofErr w:type="spellEnd"/>
      <w:r w:rsidRPr="00E80023">
        <w:noBreakHyphen/>
        <w:t>0384/2023),</w:t>
      </w:r>
    </w:p>
    <w:p w14:paraId="16A4BA9F" w14:textId="77777777" w:rsidR="005C6C05" w:rsidRPr="00E80023" w:rsidRDefault="005C6C05" w:rsidP="000F3D64">
      <w:pPr>
        <w:pStyle w:val="NormalHanging12a"/>
      </w:pPr>
      <w:r w:rsidRPr="00E80023">
        <w:t>–</w:t>
      </w:r>
      <w:r w:rsidRPr="00E80023">
        <w:tab/>
        <w:t>med beaktande av artikel 294.3 i fördraget om Europeiska unionens funktionssätt,</w:t>
      </w:r>
    </w:p>
    <w:p w14:paraId="48981617" w14:textId="77777777" w:rsidR="005C6C05" w:rsidRPr="00E80023" w:rsidRDefault="005C6C05" w:rsidP="000F3D64">
      <w:pPr>
        <w:pStyle w:val="NormalHanging12a"/>
      </w:pPr>
      <w:r w:rsidRPr="00E80023">
        <w:t>–</w:t>
      </w:r>
      <w:r w:rsidRPr="00E80023">
        <w:tab/>
        <w:t>med beaktande av Europeiska ekonomiska och sociala kommitténs yttrande av den 14 februari 2024</w:t>
      </w:r>
      <w:r w:rsidRPr="00E80023">
        <w:rPr>
          <w:rStyle w:val="FootnoteReference"/>
        </w:rPr>
        <w:footnoteReference w:id="1"/>
      </w:r>
      <w:r w:rsidRPr="00E80023">
        <w:t>,</w:t>
      </w:r>
    </w:p>
    <w:p w14:paraId="0D945044" w14:textId="77777777" w:rsidR="005C6C05" w:rsidRPr="00E80023" w:rsidRDefault="005C6C05" w:rsidP="000F3D64">
      <w:pPr>
        <w:pStyle w:val="NormalHanging12a"/>
      </w:pPr>
      <w:r w:rsidRPr="00E80023">
        <w:t>–</w:t>
      </w:r>
      <w:r w:rsidRPr="00E80023">
        <w:tab/>
        <w:t>med beaktande av artikel 59 i arbetsordningen,</w:t>
      </w:r>
    </w:p>
    <w:p w14:paraId="0DD8075D" w14:textId="77777777" w:rsidR="005C6C05" w:rsidRPr="00E80023" w:rsidRDefault="005C6C05" w:rsidP="000F3D64">
      <w:pPr>
        <w:pStyle w:val="NormalHanging12a"/>
      </w:pPr>
      <w:r w:rsidRPr="00E80023">
        <w:t>–</w:t>
      </w:r>
      <w:r w:rsidRPr="00E80023">
        <w:tab/>
        <w:t>med beaktande av yttrandet från utskottet för transport och turism,</w:t>
      </w:r>
    </w:p>
    <w:p w14:paraId="339F3947" w14:textId="77777777" w:rsidR="005C6C05" w:rsidRPr="00E80023" w:rsidRDefault="005C6C05" w:rsidP="000F3D64">
      <w:pPr>
        <w:pStyle w:val="NormalHanging12a"/>
      </w:pPr>
      <w:r w:rsidRPr="00E80023">
        <w:t>–</w:t>
      </w:r>
      <w:r w:rsidRPr="00E80023">
        <w:tab/>
        <w:t>med beaktande av betänkandet från utskottet för den inre marknaden och konsumentskydd (</w:t>
      </w:r>
      <w:proofErr w:type="spellStart"/>
      <w:r w:rsidRPr="00E80023">
        <w:t>A9</w:t>
      </w:r>
      <w:proofErr w:type="spellEnd"/>
      <w:r w:rsidRPr="00E80023">
        <w:t>-0060/2024).</w:t>
      </w:r>
    </w:p>
    <w:p w14:paraId="7E651EFF" w14:textId="77777777" w:rsidR="005C6C05" w:rsidRPr="00E80023" w:rsidRDefault="005C6C05" w:rsidP="000F3D64">
      <w:pPr>
        <w:pStyle w:val="NormalHanging12a"/>
      </w:pPr>
      <w:r w:rsidRPr="00E80023">
        <w:t>1.</w:t>
      </w:r>
      <w:r w:rsidRPr="00E80023">
        <w:tab/>
        <w:t>Europaparlamentet antar nedanstående ståndpunkt vid första behandlingen.</w:t>
      </w:r>
    </w:p>
    <w:p w14:paraId="08632469" w14:textId="77777777" w:rsidR="005C6C05" w:rsidRPr="00E80023" w:rsidRDefault="005C6C05" w:rsidP="000F3D64">
      <w:pPr>
        <w:pStyle w:val="NormalHanging12a"/>
      </w:pPr>
      <w:r w:rsidRPr="00E80023">
        <w:t>2.</w:t>
      </w:r>
      <w:r w:rsidRPr="00E80023">
        <w:tab/>
        <w:t>Europaparlamentet uppmanar kommissionen att på nytt lägga fram ärendet för parlamentet om den ersätter, väsentligt ändrar eller har för avsikt att väsentligt ändra sitt förslag.</w:t>
      </w:r>
    </w:p>
    <w:p w14:paraId="160B7B0D" w14:textId="77777777" w:rsidR="00FB3AC4" w:rsidRDefault="005C6C05" w:rsidP="000F3D64">
      <w:pPr>
        <w:pStyle w:val="NormalHanging12a"/>
        <w:sectPr w:rsidR="00FB3AC4" w:rsidSect="00B65443">
          <w:footnotePr>
            <w:numRestart w:val="eachPage"/>
          </w:footnotePr>
          <w:endnotePr>
            <w:numFmt w:val="decimal"/>
          </w:endnotePr>
          <w:pgSz w:w="11906" w:h="16838" w:code="9"/>
          <w:pgMar w:top="1134" w:right="1418" w:bottom="1418" w:left="1418" w:header="1134" w:footer="567" w:gutter="0"/>
          <w:cols w:space="720"/>
          <w:noEndnote/>
          <w:docGrid w:linePitch="326"/>
        </w:sectPr>
      </w:pPr>
      <w:r w:rsidRPr="00E80023">
        <w:lastRenderedPageBreak/>
        <w:t>3.</w:t>
      </w:r>
      <w:r w:rsidRPr="00E80023">
        <w:tab/>
        <w:t>Europaparlamentet uppdrar åt talmannen att översända parlamentets ståndpunkt till rådet, kommissionen och de nationella parlamenten.</w:t>
      </w:r>
    </w:p>
    <w:p w14:paraId="41FE6EB8" w14:textId="708B2A16" w:rsidR="00FB3AC4" w:rsidRPr="00FB3AC4" w:rsidRDefault="00FB3AC4" w:rsidP="00FB3AC4">
      <w:pPr>
        <w:pStyle w:val="Typedudocument"/>
        <w:spacing w:before="0" w:after="240"/>
        <w:jc w:val="left"/>
      </w:pPr>
      <w:proofErr w:type="spellStart"/>
      <w:r w:rsidRPr="008866F2">
        <w:lastRenderedPageBreak/>
        <w:t>P9_TC1</w:t>
      </w:r>
      <w:proofErr w:type="spellEnd"/>
      <w:r w:rsidRPr="008866F2">
        <w:t>-COD(20</w:t>
      </w:r>
      <w:r>
        <w:t>23</w:t>
      </w:r>
      <w:r w:rsidRPr="008866F2">
        <w:t>)</w:t>
      </w:r>
      <w:r>
        <w:t>0376</w:t>
      </w:r>
    </w:p>
    <w:p w14:paraId="30F7F862" w14:textId="4E2D4907" w:rsidR="00FB3AC4" w:rsidRPr="00FB3AC4" w:rsidRDefault="00FB3AC4" w:rsidP="008866F2">
      <w:pPr>
        <w:pStyle w:val="Typedudocument"/>
        <w:spacing w:before="120" w:after="120"/>
        <w:jc w:val="left"/>
        <w:rPr>
          <w:szCs w:val="24"/>
          <w:lang w:eastAsia="en-US"/>
        </w:rPr>
      </w:pPr>
      <w:r w:rsidRPr="008866F2">
        <w:t xml:space="preserve">Europaparlamentets ståndpunkt fastställd vid första behandlingen den </w:t>
      </w:r>
      <w:r>
        <w:t>13</w:t>
      </w:r>
      <w:r w:rsidRPr="008866F2">
        <w:t xml:space="preserve"> </w:t>
      </w:r>
      <w:r>
        <w:t>mars</w:t>
      </w:r>
      <w:r w:rsidRPr="008866F2">
        <w:t xml:space="preserve"> 2024 inför antagandet av Europaparlamentets och rådets direktiv (EU) 2024/… om </w:t>
      </w:r>
      <w:r w:rsidRPr="00FB3AC4">
        <w:rPr>
          <w:szCs w:val="24"/>
          <w:lang w:eastAsia="en-US"/>
        </w:rPr>
        <w:t>ändring av direktiv 2013/11/EU om alternativ tvistlösning vid konsumenttvister samt direktiven (EU) 2015/2302, (EU) 2019/2161 och (EU) 2020/1828</w:t>
      </w:r>
    </w:p>
    <w:p w14:paraId="34008DF6" w14:textId="77777777" w:rsidR="00FB3AC4" w:rsidRPr="00FB3AC4" w:rsidRDefault="00FB3AC4" w:rsidP="00FB3AC4">
      <w:pPr>
        <w:widowControl/>
        <w:spacing w:before="360" w:after="240" w:line="360" w:lineRule="auto"/>
        <w:jc w:val="center"/>
        <w:rPr>
          <w:szCs w:val="24"/>
          <w:lang w:eastAsia="en-US"/>
        </w:rPr>
      </w:pPr>
      <w:r w:rsidRPr="00FB3AC4">
        <w:rPr>
          <w:szCs w:val="24"/>
          <w:lang w:eastAsia="en-US"/>
        </w:rPr>
        <w:t>(Text av betydelse för EES)</w:t>
      </w:r>
    </w:p>
    <w:p w14:paraId="1452DF5A" w14:textId="77777777" w:rsidR="00FB3AC4" w:rsidRPr="00FB3AC4" w:rsidRDefault="00FB3AC4" w:rsidP="00FB3AC4">
      <w:pPr>
        <w:keepNext/>
        <w:spacing w:before="600" w:after="120" w:line="360" w:lineRule="auto"/>
        <w:rPr>
          <w:szCs w:val="24"/>
          <w:lang w:eastAsia="en-US"/>
        </w:rPr>
      </w:pPr>
      <w:r w:rsidRPr="00FB3AC4">
        <w:rPr>
          <w:szCs w:val="24"/>
          <w:lang w:eastAsia="en-US"/>
        </w:rPr>
        <w:t>EUROPAPARLAMENTET OCH EUROPEISKA UNIONENS RÅD HAR ANTAGIT DETTA DIREKTIV</w:t>
      </w:r>
    </w:p>
    <w:p w14:paraId="4A4F3006" w14:textId="77777777" w:rsidR="00FB3AC4" w:rsidRPr="00FB3AC4" w:rsidRDefault="00FB3AC4" w:rsidP="00FB3AC4">
      <w:pPr>
        <w:spacing w:before="120" w:after="120" w:line="360" w:lineRule="auto"/>
        <w:rPr>
          <w:lang w:eastAsia="en-US"/>
        </w:rPr>
      </w:pPr>
      <w:r w:rsidRPr="00FB3AC4">
        <w:rPr>
          <w:lang w:eastAsia="en-US"/>
        </w:rPr>
        <w:t>med beaktande av fördraget om Europeiska unionens funktionssätt, särskilt artikel 114,</w:t>
      </w:r>
    </w:p>
    <w:p w14:paraId="5AF23616" w14:textId="77777777" w:rsidR="00FB3AC4" w:rsidRPr="00FB3AC4" w:rsidRDefault="00FB3AC4" w:rsidP="00FB3AC4">
      <w:pPr>
        <w:spacing w:before="120" w:after="120" w:line="360" w:lineRule="auto"/>
        <w:rPr>
          <w:lang w:eastAsia="en-US"/>
        </w:rPr>
      </w:pPr>
      <w:r w:rsidRPr="00FB3AC4">
        <w:rPr>
          <w:lang w:eastAsia="en-US"/>
        </w:rPr>
        <w:t>med beaktande av Europeiska kommissionens förslag,</w:t>
      </w:r>
    </w:p>
    <w:p w14:paraId="1911D704" w14:textId="77777777" w:rsidR="00FB3AC4" w:rsidRPr="00FB3AC4" w:rsidRDefault="00FB3AC4" w:rsidP="00FB3AC4">
      <w:pPr>
        <w:spacing w:before="120" w:after="120" w:line="360" w:lineRule="auto"/>
        <w:rPr>
          <w:lang w:eastAsia="en-US"/>
        </w:rPr>
      </w:pPr>
      <w:r w:rsidRPr="00FB3AC4">
        <w:rPr>
          <w:lang w:eastAsia="en-US"/>
        </w:rPr>
        <w:t>efter översändande av utkastet till lagstiftningsakt till de nationella parlamenten,</w:t>
      </w:r>
    </w:p>
    <w:p w14:paraId="5C7272F1" w14:textId="77777777" w:rsidR="00FB3AC4" w:rsidRPr="00FB3AC4" w:rsidRDefault="00FB3AC4" w:rsidP="00FB3AC4">
      <w:pPr>
        <w:spacing w:before="120" w:after="120" w:line="360" w:lineRule="auto"/>
        <w:rPr>
          <w:lang w:eastAsia="en-US"/>
        </w:rPr>
      </w:pPr>
      <w:r w:rsidRPr="00FB3AC4">
        <w:rPr>
          <w:lang w:eastAsia="en-US"/>
        </w:rPr>
        <w:t>med beaktande av Europeiska ekonomiska och sociala kommitténs yttrande,</w:t>
      </w:r>
    </w:p>
    <w:p w14:paraId="2DB07420" w14:textId="77777777" w:rsidR="00FB3AC4" w:rsidRPr="00FB3AC4" w:rsidRDefault="00FB3AC4" w:rsidP="00FB3AC4">
      <w:pPr>
        <w:spacing w:before="120" w:after="120" w:line="360" w:lineRule="auto"/>
        <w:rPr>
          <w:lang w:eastAsia="en-US"/>
        </w:rPr>
      </w:pPr>
      <w:r w:rsidRPr="00FB3AC4">
        <w:rPr>
          <w:lang w:eastAsia="en-US"/>
        </w:rPr>
        <w:t>i enlighet med det ordinarie lagstiftningsförfarandet, och</w:t>
      </w:r>
    </w:p>
    <w:p w14:paraId="2C016C9E" w14:textId="77777777" w:rsidR="00FB3AC4" w:rsidRDefault="00FB3AC4">
      <w:pPr>
        <w:widowControl/>
        <w:rPr>
          <w:lang w:eastAsia="en-US"/>
        </w:rPr>
      </w:pPr>
      <w:r>
        <w:rPr>
          <w:lang w:eastAsia="en-US"/>
        </w:rPr>
        <w:br w:type="page"/>
      </w:r>
    </w:p>
    <w:p w14:paraId="6563AAAB" w14:textId="0A2E445D" w:rsidR="00FB3AC4" w:rsidRPr="00FB3AC4" w:rsidRDefault="00FB3AC4" w:rsidP="00FB3AC4">
      <w:pPr>
        <w:spacing w:before="120" w:after="120" w:line="360" w:lineRule="auto"/>
        <w:rPr>
          <w:lang w:eastAsia="en-US"/>
        </w:rPr>
      </w:pPr>
      <w:r w:rsidRPr="00FB3AC4">
        <w:rPr>
          <w:lang w:eastAsia="en-US"/>
        </w:rPr>
        <w:lastRenderedPageBreak/>
        <w:t>av följande skäl:</w:t>
      </w:r>
    </w:p>
    <w:p w14:paraId="3B97410E"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(1)</w:t>
      </w:r>
      <w:r w:rsidRPr="00FB3AC4">
        <w:rPr>
          <w:szCs w:val="24"/>
          <w:lang w:eastAsia="en-US"/>
        </w:rPr>
        <w:tab/>
        <w:t>Europaparlamentets och rådets direktiv 2013/11/EU</w:t>
      </w:r>
      <w:r w:rsidRPr="00FB3AC4">
        <w:rPr>
          <w:szCs w:val="24"/>
          <w:vertAlign w:val="superscript"/>
          <w:lang w:val="en-GB" w:eastAsia="en-US"/>
        </w:rPr>
        <w:footnoteReference w:id="2"/>
      </w:r>
      <w:r w:rsidRPr="00FB3AC4">
        <w:rPr>
          <w:szCs w:val="24"/>
          <w:lang w:eastAsia="en-US"/>
        </w:rPr>
        <w:t xml:space="preserve"> antogs för att säkerställa att konsumenter i unionen har tillgång till högkvalitativa alternativa tvistlösningsförfaranden för att lösa avtalstvister som uppstår när näringsidkare som är etablerade i unionen säljer varor eller tillhandahåller tjänster till konsumenter som är bosatta i unionen. I direktivet föreskrivs att alternativa tvistlösningsförfaranden ska finnas tillgängliga för alla typer av inhemska och gränsöverskridande konsumenttvister inom unionen, vilket säkerställer att de alternativa tvistlösningsförfarandena uppfyller vissa minimikrav i fråga om kvalitet. Enligt direktivet ska medlemsstaterna övervaka de alternativa tvistlösningsorganens funktion. För att öka konsumenternas medvetenhet och främja användningen av alternativ tvistlösning föreskrivs det också att näringsidkare bör vara skyldiga att informera sina konsumenter om möjligheten att lösa tvisten utanför domstol genom alternativa tvistlösningsförfaranden.</w:t>
      </w:r>
    </w:p>
    <w:p w14:paraId="4EC3E9CF" w14:textId="77777777" w:rsidR="008D4A77" w:rsidRDefault="008D4A77">
      <w:pPr>
        <w:widowControl/>
        <w:rPr>
          <w:szCs w:val="24"/>
          <w:lang w:eastAsia="en-US"/>
        </w:rPr>
      </w:pPr>
      <w:r>
        <w:rPr>
          <w:szCs w:val="24"/>
          <w:lang w:eastAsia="en-US"/>
        </w:rPr>
        <w:br w:type="page"/>
      </w:r>
    </w:p>
    <w:p w14:paraId="34A7953F" w14:textId="03116E5F"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(2)</w:t>
      </w:r>
      <w:r w:rsidRPr="00FB3AC4">
        <w:rPr>
          <w:szCs w:val="24"/>
          <w:lang w:eastAsia="en-US"/>
        </w:rPr>
        <w:tab/>
        <w:t>År 2019 antog kommissionen en rapport om genomförandet av direktiv 2013/11/EU och Europaparlamentets och rådets förordning (EU) nr 524/2013</w:t>
      </w:r>
      <w:r w:rsidRPr="00FB3AC4">
        <w:rPr>
          <w:szCs w:val="24"/>
          <w:vertAlign w:val="superscript"/>
          <w:lang w:val="en-GB" w:eastAsia="en-US"/>
        </w:rPr>
        <w:footnoteReference w:id="3"/>
      </w:r>
      <w:r w:rsidRPr="00FB3AC4">
        <w:rPr>
          <w:szCs w:val="24"/>
          <w:lang w:eastAsia="en-US"/>
        </w:rPr>
        <w:t xml:space="preserve">, vilken visade att direktiv 2013/11/EU har lett till att konsumentmarknaderna i högre grad omfattas av alternativa tvistlösningsorgan av hög kvalitet i hela unionen. I rapporten konstaterades dock också att konsumenternas och företagens användning av alternativa tvistlösningsförfaranden släpar efter i vissa sektorer och medlemsstater. En orsak till detta var näringsidkarnas och konsumenternas låga medvetenhet om sådana förfaranden i medlemsstater där de först nyligen hade införts. Ett annat skäl var konsumenternas och näringsidkarnas bristande förtroende för oreglerade alternativa tvistlösningsorgan. Uppgifter från de nationella behöriga myndigheterna i början av 2022 samt den utvärdering av genomförandet av direktiv 2013/11/EU som genomfördes 2023 tyder på att utnyttjandet förblev relativt stabilt (bortsett från en liten ökning av antalet fall i samband med </w:t>
      </w:r>
      <w:proofErr w:type="spellStart"/>
      <w:r w:rsidRPr="00FB3AC4">
        <w:rPr>
          <w:szCs w:val="24"/>
          <w:lang w:eastAsia="en-US"/>
        </w:rPr>
        <w:t>covid</w:t>
      </w:r>
      <w:proofErr w:type="spellEnd"/>
      <w:r w:rsidRPr="00FB3AC4">
        <w:rPr>
          <w:szCs w:val="24"/>
          <w:lang w:eastAsia="en-US"/>
        </w:rPr>
        <w:t>-19-pandemin). De flesta berörda parter som rådfrågades i samband med utvärderingen bekräftade att konsumenternas bristande medvetenhet om och förståelse för alternativa tvistlösningsförfaranden, näringsidkarnas låga engagemang, luckor i täckningen för alternativ tvistlösning i vissa medlemsstater, höga kostnader och komplexa nationella alternativa tvistlösningsförfaranden samt skillnader i de alternativa tvistlösningsorganens befogenheter, är faktorer som ofta står i vägen för användningen av alternativa tvistlösningsförfaranden. Det finns ytterligare hinder för gränsöverskridande alternativ tvistlösning, såsom språk, bristande kunskaper om tillämplig lagstiftning och särskilda åtkomstsvårigheter för utsatta konsumenter.</w:t>
      </w:r>
    </w:p>
    <w:p w14:paraId="4F3A18F2" w14:textId="77777777" w:rsidR="008D4A77" w:rsidRDefault="008D4A77">
      <w:pPr>
        <w:widowControl/>
        <w:rPr>
          <w:b/>
          <w:i/>
          <w:szCs w:val="24"/>
          <w:lang w:eastAsia="en-US"/>
        </w:rPr>
      </w:pPr>
      <w:r>
        <w:rPr>
          <w:b/>
          <w:i/>
          <w:szCs w:val="24"/>
          <w:lang w:eastAsia="en-US"/>
        </w:rPr>
        <w:br w:type="page"/>
      </w:r>
    </w:p>
    <w:p w14:paraId="1C155F97" w14:textId="466AF8FA"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2a</w:t>
      </w:r>
      <w:proofErr w:type="spellEnd"/>
      <w:r w:rsidRPr="00FB3AC4">
        <w:rPr>
          <w:b/>
          <w:i/>
          <w:szCs w:val="24"/>
          <w:lang w:eastAsia="en-US"/>
        </w:rPr>
        <w:t>)</w:t>
      </w:r>
      <w:r w:rsidRPr="00FB3AC4">
        <w:rPr>
          <w:szCs w:val="24"/>
          <w:lang w:eastAsia="en-US"/>
        </w:rPr>
        <w:tab/>
      </w:r>
      <w:r w:rsidRPr="00FB3AC4">
        <w:rPr>
          <w:b/>
          <w:i/>
          <w:szCs w:val="24"/>
          <w:lang w:eastAsia="en-US"/>
        </w:rPr>
        <w:t>För att detta direktiv ska nå sin fulla potential och ge resultat till förmån för konsumenterna bör det föreskrivas att deltagande ska vara obligatoriskt för lufttrafikföretag som omfattas av förordning (EG) nr 261/2004, förutsatt att det inte hindrar parterna från att utöva sin rätt till domstolsprövning. Så är fallet eftersom flera studier har belyst det stora antalet konsumentklagomål inom transport- och turismsektorn, särskilt när det gäller flygpassagerares rättigheter.</w:t>
      </w:r>
      <w:r w:rsidR="00C57E40">
        <w:rPr>
          <w:b/>
          <w:szCs w:val="24"/>
          <w:lang w:eastAsia="en-US"/>
        </w:rPr>
        <w:t xml:space="preserve"> [Ändr. 1]</w:t>
      </w:r>
    </w:p>
    <w:p w14:paraId="7B00E531" w14:textId="23C20AAE" w:rsidR="00FB3AC4" w:rsidRPr="008866F2" w:rsidRDefault="00FB3AC4" w:rsidP="00FB3AC4">
      <w:pPr>
        <w:spacing w:before="120" w:after="120" w:line="360" w:lineRule="auto"/>
        <w:ind w:left="850" w:hanging="850"/>
        <w:rPr>
          <w:b/>
          <w:szCs w:val="24"/>
          <w:lang w:eastAsia="en-US"/>
        </w:rPr>
      </w:pPr>
      <w:r w:rsidRPr="00FB3AC4">
        <w:rPr>
          <w:b/>
          <w:i/>
          <w:szCs w:val="24"/>
          <w:lang w:eastAsia="en-US"/>
        </w:rPr>
        <w:t>(</w:t>
      </w:r>
      <w:proofErr w:type="spellStart"/>
      <w:r w:rsidRPr="00FB3AC4">
        <w:rPr>
          <w:b/>
          <w:i/>
          <w:szCs w:val="24"/>
          <w:lang w:eastAsia="en-US"/>
        </w:rPr>
        <w:t>2b</w:t>
      </w:r>
      <w:proofErr w:type="spellEnd"/>
      <w:r w:rsidRPr="00FB3AC4">
        <w:rPr>
          <w:b/>
          <w:i/>
          <w:szCs w:val="24"/>
          <w:lang w:eastAsia="en-US"/>
        </w:rPr>
        <w:t>)</w:t>
      </w:r>
      <w:r w:rsidRPr="00FB3AC4">
        <w:rPr>
          <w:szCs w:val="24"/>
          <w:lang w:eastAsia="en-US"/>
        </w:rPr>
        <w:tab/>
      </w:r>
      <w:r w:rsidRPr="00FB3AC4">
        <w:rPr>
          <w:b/>
          <w:i/>
          <w:szCs w:val="24"/>
          <w:lang w:eastAsia="en-US"/>
        </w:rPr>
        <w:t xml:space="preserve">De alternativa tvistlösningsorganen bör tillhandahålla de behöriga myndigheterna en förteckning över näringsidkare som systematiskt och </w:t>
      </w:r>
      <w:proofErr w:type="spellStart"/>
      <w:r w:rsidRPr="00FB3AC4">
        <w:rPr>
          <w:b/>
          <w:i/>
          <w:szCs w:val="24"/>
          <w:lang w:eastAsia="en-US"/>
        </w:rPr>
        <w:t>oskäligen</w:t>
      </w:r>
      <w:proofErr w:type="spellEnd"/>
      <w:r w:rsidRPr="00FB3AC4">
        <w:rPr>
          <w:b/>
          <w:i/>
          <w:szCs w:val="24"/>
          <w:lang w:eastAsia="en-US"/>
        </w:rPr>
        <w:t xml:space="preserve"> vägrar att efterleva resultaten av alternativa tvistlösningsförfaranden. Dessutom bör medlemsstaterna säkerställa att näringsidkare som inte efterlever resultatet av ett alternativt tvistlösningsförfarande är skyldiga att lämna en skriftlig förklaring till </w:t>
      </w:r>
      <w:r w:rsidR="00BA699E">
        <w:rPr>
          <w:b/>
          <w:i/>
          <w:szCs w:val="24"/>
          <w:lang w:eastAsia="en-US"/>
        </w:rPr>
        <w:t xml:space="preserve">de </w:t>
      </w:r>
      <w:r w:rsidRPr="00FB3AC4">
        <w:rPr>
          <w:b/>
          <w:i/>
          <w:szCs w:val="24"/>
          <w:lang w:eastAsia="en-US"/>
        </w:rPr>
        <w:t>övriga parter</w:t>
      </w:r>
      <w:r w:rsidR="00BA699E">
        <w:rPr>
          <w:b/>
          <w:i/>
          <w:szCs w:val="24"/>
          <w:lang w:eastAsia="en-US"/>
        </w:rPr>
        <w:t>na</w:t>
      </w:r>
      <w:r w:rsidRPr="00FB3AC4">
        <w:rPr>
          <w:b/>
          <w:i/>
          <w:szCs w:val="24"/>
          <w:lang w:eastAsia="en-US"/>
        </w:rPr>
        <w:t xml:space="preserve"> i det alternativa tvistlösningsförfarandet.</w:t>
      </w:r>
      <w:r w:rsidR="00C57E40">
        <w:rPr>
          <w:b/>
          <w:szCs w:val="24"/>
          <w:lang w:eastAsia="en-US"/>
        </w:rPr>
        <w:t xml:space="preserve"> [Ändr. 2]</w:t>
      </w:r>
    </w:p>
    <w:p w14:paraId="3F740203" w14:textId="77777777" w:rsidR="006D1C3B" w:rsidRDefault="006D1C3B">
      <w:pPr>
        <w:widowControl/>
        <w:rPr>
          <w:szCs w:val="24"/>
          <w:lang w:eastAsia="en-US"/>
        </w:rPr>
      </w:pPr>
      <w:r>
        <w:rPr>
          <w:szCs w:val="24"/>
          <w:lang w:eastAsia="en-US"/>
        </w:rPr>
        <w:br w:type="page"/>
      </w:r>
    </w:p>
    <w:p w14:paraId="6C6571A0" w14:textId="3121E241" w:rsidR="00FB3AC4" w:rsidRPr="008866F2" w:rsidRDefault="00FB3AC4" w:rsidP="00FB3AC4">
      <w:pPr>
        <w:spacing w:before="120" w:after="120" w:line="360" w:lineRule="auto"/>
        <w:ind w:left="850" w:hanging="850"/>
        <w:rPr>
          <w:b/>
          <w:szCs w:val="24"/>
          <w:lang w:eastAsia="en-US"/>
        </w:rPr>
      </w:pPr>
      <w:r w:rsidRPr="00FB3AC4">
        <w:rPr>
          <w:szCs w:val="24"/>
          <w:lang w:eastAsia="en-US"/>
        </w:rPr>
        <w:lastRenderedPageBreak/>
        <w:t>(3)</w:t>
      </w:r>
      <w:r w:rsidRPr="00FB3AC4">
        <w:rPr>
          <w:szCs w:val="24"/>
          <w:lang w:eastAsia="en-US"/>
        </w:rPr>
        <w:tab/>
        <w:t xml:space="preserve">Eftersom åtminstone två av fem </w:t>
      </w:r>
      <w:proofErr w:type="spellStart"/>
      <w:r w:rsidRPr="00FB3AC4">
        <w:rPr>
          <w:szCs w:val="24"/>
          <w:lang w:eastAsia="en-US"/>
        </w:rPr>
        <w:t>onlinetransaktioner</w:t>
      </w:r>
      <w:proofErr w:type="spellEnd"/>
      <w:r w:rsidRPr="00FB3AC4">
        <w:rPr>
          <w:szCs w:val="24"/>
          <w:lang w:eastAsia="en-US"/>
        </w:rPr>
        <w:t xml:space="preserve"> som utförs av konsumenter bosatta i unionen är med näringsidkare baserade i tredjeländer, bör direktivets tillämpningsområde utvidgas så att de näringsidkare i tredjeland som är villiga att delta i ett förfarande för alternativ tvistlösning kan göra det. Inga förfarandemässiga hinder bör stå i vägen för konsumenter som är bosatta i unionen att försöka lösa tvister med näringsidkare, oavsett var dessa är etablerade, om näringsidkarna godtar att följa ett förfarande för alternativ tvistlösning genom ett tvistlösningsorgan som är etablerat i en medlemsstat.</w:t>
      </w:r>
      <w:r w:rsidRPr="00FB3AC4">
        <w:rPr>
          <w:b/>
          <w:i/>
          <w:szCs w:val="24"/>
          <w:lang w:eastAsia="en-US"/>
        </w:rPr>
        <w:t xml:space="preserve"> </w:t>
      </w:r>
      <w:r w:rsidR="00BA699E">
        <w:rPr>
          <w:b/>
          <w:i/>
          <w:szCs w:val="24"/>
          <w:lang w:eastAsia="en-US"/>
        </w:rPr>
        <w:t xml:space="preserve">I </w:t>
      </w:r>
      <w:r w:rsidRPr="00FB3AC4">
        <w:rPr>
          <w:b/>
          <w:i/>
          <w:szCs w:val="24"/>
          <w:lang w:eastAsia="en-US"/>
        </w:rPr>
        <w:t xml:space="preserve">enlighet med tillämplig unionsrätt </w:t>
      </w:r>
      <w:r w:rsidR="00BA699E">
        <w:rPr>
          <w:b/>
          <w:i/>
          <w:szCs w:val="24"/>
          <w:lang w:eastAsia="en-US"/>
        </w:rPr>
        <w:t xml:space="preserve">bör konsumenten </w:t>
      </w:r>
      <w:r w:rsidRPr="00FB3AC4">
        <w:rPr>
          <w:b/>
          <w:i/>
          <w:szCs w:val="24"/>
          <w:lang w:eastAsia="en-US"/>
        </w:rPr>
        <w:t>kunna inleda ett förfarande i den medlemsstat där han eller hon är bosatt. Det bör inte vara möjligt att få tillgång till alternativa tvistlösningsförfaranden i en medlemsstat där varken konsumenten är bosatt eller näringsidkaren är etablerad.</w:t>
      </w:r>
      <w:r w:rsidR="00C57E40">
        <w:rPr>
          <w:b/>
          <w:szCs w:val="24"/>
          <w:lang w:eastAsia="en-US"/>
        </w:rPr>
        <w:t xml:space="preserve"> [Ändr. 3]</w:t>
      </w:r>
    </w:p>
    <w:p w14:paraId="05EA2665" w14:textId="77777777" w:rsidR="00C57E40" w:rsidRDefault="00C57E40">
      <w:pPr>
        <w:widowControl/>
        <w:rPr>
          <w:szCs w:val="24"/>
          <w:lang w:eastAsia="en-US"/>
        </w:rPr>
      </w:pPr>
      <w:r>
        <w:rPr>
          <w:szCs w:val="24"/>
          <w:lang w:eastAsia="en-US"/>
        </w:rPr>
        <w:br w:type="page"/>
      </w:r>
    </w:p>
    <w:p w14:paraId="0AC4E577" w14:textId="13114E62" w:rsidR="00FB3AC4" w:rsidRPr="008866F2" w:rsidRDefault="00FB3AC4" w:rsidP="00FB3AC4">
      <w:pPr>
        <w:spacing w:before="120" w:after="120" w:line="360" w:lineRule="auto"/>
        <w:ind w:left="850" w:hanging="850"/>
        <w:rPr>
          <w:b/>
          <w:szCs w:val="24"/>
          <w:lang w:eastAsia="en-US"/>
        </w:rPr>
      </w:pPr>
      <w:r w:rsidRPr="00FB3AC4">
        <w:rPr>
          <w:szCs w:val="24"/>
          <w:lang w:eastAsia="en-US"/>
        </w:rPr>
        <w:lastRenderedPageBreak/>
        <w:t>(4)</w:t>
      </w:r>
      <w:r w:rsidRPr="00FB3AC4">
        <w:rPr>
          <w:szCs w:val="24"/>
          <w:lang w:eastAsia="en-US"/>
        </w:rPr>
        <w:tab/>
        <w:t>Komplexiteten i konsumenttvister har utvecklats avsevärt sedan direktiv 201</w:t>
      </w:r>
      <w:r w:rsidR="00BA699E">
        <w:rPr>
          <w:szCs w:val="24"/>
          <w:lang w:eastAsia="en-US"/>
        </w:rPr>
        <w:t>3</w:t>
      </w:r>
      <w:r w:rsidRPr="00FB3AC4">
        <w:rPr>
          <w:szCs w:val="24"/>
          <w:lang w:eastAsia="en-US"/>
        </w:rPr>
        <w:t>/1</w:t>
      </w:r>
      <w:r w:rsidR="00BA699E">
        <w:rPr>
          <w:szCs w:val="24"/>
          <w:lang w:eastAsia="en-US"/>
        </w:rPr>
        <w:t>1</w:t>
      </w:r>
      <w:r w:rsidRPr="00FB3AC4">
        <w:rPr>
          <w:szCs w:val="24"/>
          <w:lang w:eastAsia="en-US"/>
        </w:rPr>
        <w:t>/EU antogs. Digitaliseringen av varor och tjänster, den ökande betydelsen av e-handel och digital reklam vid utformningen av konsumentavtal har lett till att allt fler konsumenter utsätts för vilseledande onlineinformation och manipulativa gränssnitt som hindrar dem från att fatta välgrundade köpbeslut. Det är därför nödvändigt att klargöra att avtalstvister som uppstår vid försäljning av varor eller tjänster omfattar digitalt innehåll och digitala tjänster, och att utvidga tillämpningsområdet för direktiv 201</w:t>
      </w:r>
      <w:r w:rsidR="00696CA8">
        <w:rPr>
          <w:szCs w:val="24"/>
          <w:lang w:eastAsia="en-US"/>
        </w:rPr>
        <w:t>3</w:t>
      </w:r>
      <w:r w:rsidRPr="00FB3AC4">
        <w:rPr>
          <w:szCs w:val="24"/>
          <w:lang w:eastAsia="en-US"/>
        </w:rPr>
        <w:t>/1</w:t>
      </w:r>
      <w:r w:rsidR="00696CA8">
        <w:rPr>
          <w:szCs w:val="24"/>
          <w:lang w:eastAsia="en-US"/>
        </w:rPr>
        <w:t>1</w:t>
      </w:r>
      <w:r w:rsidRPr="00FB3AC4">
        <w:rPr>
          <w:szCs w:val="24"/>
          <w:lang w:eastAsia="en-US"/>
        </w:rPr>
        <w:t xml:space="preserve">/EU, utöver sådana tvister, så att konsumenterna också kan söka gottgörelse för metoder som skadar dem innan avtal ingås, </w:t>
      </w:r>
      <w:r w:rsidRPr="00FB3AC4">
        <w:rPr>
          <w:strike/>
          <w:szCs w:val="24"/>
          <w:lang w:eastAsia="en-US"/>
        </w:rPr>
        <w:t>oavsett om</w:t>
      </w:r>
      <w:r w:rsidRPr="00FB3AC4">
        <w:rPr>
          <w:b/>
          <w:i/>
          <w:szCs w:val="24"/>
          <w:lang w:eastAsia="en-US"/>
        </w:rPr>
        <w:t>förutsatt att</w:t>
      </w:r>
      <w:r w:rsidRPr="00FB3AC4">
        <w:rPr>
          <w:szCs w:val="24"/>
          <w:lang w:eastAsia="en-US"/>
        </w:rPr>
        <w:t xml:space="preserve"> de senare blir bundna av ett avtal</w:t>
      </w:r>
      <w:r w:rsidRPr="00FB3AC4">
        <w:rPr>
          <w:b/>
          <w:i/>
          <w:szCs w:val="24"/>
          <w:lang w:eastAsia="en-US"/>
        </w:rPr>
        <w:t>,</w:t>
      </w:r>
      <w:r w:rsidRPr="00FB3AC4">
        <w:rPr>
          <w:szCs w:val="24"/>
          <w:lang w:eastAsia="en-US"/>
        </w:rPr>
        <w:t xml:space="preserve"> eller </w:t>
      </w:r>
      <w:proofErr w:type="spellStart"/>
      <w:r w:rsidRPr="00FB3AC4">
        <w:rPr>
          <w:strike/>
          <w:szCs w:val="24"/>
          <w:lang w:eastAsia="en-US"/>
        </w:rPr>
        <w:t>inte</w:t>
      </w:r>
      <w:r w:rsidRPr="00FB3AC4">
        <w:rPr>
          <w:b/>
          <w:i/>
          <w:szCs w:val="24"/>
          <w:lang w:eastAsia="en-US"/>
        </w:rPr>
        <w:t>efter</w:t>
      </w:r>
      <w:proofErr w:type="spellEnd"/>
      <w:r w:rsidR="00BA699E">
        <w:rPr>
          <w:b/>
          <w:i/>
          <w:szCs w:val="24"/>
          <w:lang w:eastAsia="en-US"/>
        </w:rPr>
        <w:t xml:space="preserve"> det</w:t>
      </w:r>
      <w:r w:rsidRPr="00FB3AC4">
        <w:rPr>
          <w:b/>
          <w:i/>
          <w:szCs w:val="24"/>
          <w:lang w:eastAsia="en-US"/>
        </w:rPr>
        <w:t xml:space="preserve"> att avtal upphört att gälla</w:t>
      </w:r>
      <w:r w:rsidRPr="00FB3AC4">
        <w:rPr>
          <w:szCs w:val="24"/>
          <w:lang w:eastAsia="en-US"/>
        </w:rPr>
        <w:t>.</w:t>
      </w:r>
      <w:r w:rsidR="00C57E40">
        <w:rPr>
          <w:b/>
          <w:szCs w:val="24"/>
          <w:lang w:eastAsia="en-US"/>
        </w:rPr>
        <w:t xml:space="preserve"> [Ändr. 4]</w:t>
      </w:r>
    </w:p>
    <w:p w14:paraId="1CA5012B" w14:textId="77777777" w:rsidR="00C57E40" w:rsidRDefault="00C57E40">
      <w:pPr>
        <w:widowControl/>
        <w:rPr>
          <w:szCs w:val="24"/>
          <w:lang w:eastAsia="en-US"/>
        </w:rPr>
      </w:pPr>
      <w:r>
        <w:rPr>
          <w:szCs w:val="24"/>
          <w:lang w:eastAsia="en-US"/>
        </w:rPr>
        <w:br w:type="page"/>
      </w:r>
    </w:p>
    <w:p w14:paraId="3EA3ADB8" w14:textId="77C11056" w:rsidR="00FB3AC4" w:rsidRPr="008866F2" w:rsidRDefault="00FB3AC4" w:rsidP="00FB3AC4">
      <w:pPr>
        <w:spacing w:before="120" w:after="120" w:line="360" w:lineRule="auto"/>
        <w:ind w:left="850" w:hanging="850"/>
        <w:rPr>
          <w:b/>
          <w:szCs w:val="24"/>
          <w:lang w:eastAsia="en-US"/>
        </w:rPr>
      </w:pPr>
      <w:r w:rsidRPr="00FB3AC4">
        <w:rPr>
          <w:szCs w:val="24"/>
          <w:lang w:eastAsia="en-US"/>
        </w:rPr>
        <w:lastRenderedPageBreak/>
        <w:t>(5)</w:t>
      </w:r>
      <w:r w:rsidRPr="00FB3AC4">
        <w:rPr>
          <w:szCs w:val="24"/>
          <w:lang w:eastAsia="en-US"/>
        </w:rPr>
        <w:tab/>
        <w:t>Direktiv 201</w:t>
      </w:r>
      <w:r w:rsidR="00696CA8">
        <w:rPr>
          <w:szCs w:val="24"/>
          <w:lang w:eastAsia="en-US"/>
        </w:rPr>
        <w:t>3</w:t>
      </w:r>
      <w:r w:rsidRPr="00FB3AC4">
        <w:rPr>
          <w:szCs w:val="24"/>
          <w:lang w:eastAsia="en-US"/>
        </w:rPr>
        <w:t>/1</w:t>
      </w:r>
      <w:r w:rsidR="00696CA8">
        <w:rPr>
          <w:szCs w:val="24"/>
          <w:lang w:eastAsia="en-US"/>
        </w:rPr>
        <w:t>1</w:t>
      </w:r>
      <w:r w:rsidRPr="00FB3AC4">
        <w:rPr>
          <w:szCs w:val="24"/>
          <w:lang w:eastAsia="en-US"/>
        </w:rPr>
        <w:t>/EU bör också omfatta konsumenträttigheter som följer av unionslagstiftning som reglerar förhållandet mellan konsumenter och näringsidkare när det inte finns något avtalsförhållande; detta gäller för rätten att få tillgång till och betala för varor och tjänster utan att diskrimineras på grund av nationalitet, bosättningsort eller etableringsort, i enlighet med artiklarna 4 och 5 i Europaparlamentets och rådets förordning (EU) 2018/302</w:t>
      </w:r>
      <w:r w:rsidRPr="00FB3AC4">
        <w:rPr>
          <w:szCs w:val="24"/>
          <w:vertAlign w:val="superscript"/>
          <w:lang w:val="en-GB" w:eastAsia="en-US"/>
        </w:rPr>
        <w:footnoteReference w:id="4"/>
      </w:r>
      <w:r w:rsidRPr="00FB3AC4">
        <w:rPr>
          <w:b/>
          <w:i/>
          <w:szCs w:val="24"/>
          <w:lang w:eastAsia="en-US"/>
        </w:rPr>
        <w:t>, eller på någon grund som anges i artikel 21 i Europeiska unionens stadga om de grundläggande rättigheterna</w:t>
      </w:r>
      <w:r w:rsidRPr="00FB3AC4">
        <w:rPr>
          <w:szCs w:val="24"/>
          <w:lang w:eastAsia="en-US"/>
        </w:rPr>
        <w:t>; rätten att öppna och byta bankkonto enligt artiklarna 9, 10, 11 och 16 i Europaparlamentets och rådets direktiv 2014/92/EU</w:t>
      </w:r>
      <w:r w:rsidRPr="00FB3AC4">
        <w:rPr>
          <w:szCs w:val="24"/>
          <w:vertAlign w:val="superscript"/>
          <w:lang w:val="en-GB" w:eastAsia="en-US"/>
        </w:rPr>
        <w:footnoteReference w:id="5"/>
      </w:r>
      <w:r w:rsidRPr="00FB3AC4">
        <w:rPr>
          <w:szCs w:val="24"/>
          <w:lang w:eastAsia="en-US"/>
        </w:rPr>
        <w:t xml:space="preserve"> och rätten att inte diskrimineras enligt artikel 15 i det direktivet; rätten att få öppen information om villkoren för </w:t>
      </w:r>
      <w:proofErr w:type="spellStart"/>
      <w:r w:rsidRPr="00FB3AC4">
        <w:rPr>
          <w:szCs w:val="24"/>
          <w:lang w:eastAsia="en-US"/>
        </w:rPr>
        <w:t>roamingsamtal</w:t>
      </w:r>
      <w:proofErr w:type="spellEnd"/>
      <w:r w:rsidRPr="00FB3AC4">
        <w:rPr>
          <w:szCs w:val="24"/>
          <w:lang w:eastAsia="en-US"/>
        </w:rPr>
        <w:t xml:space="preserve"> och sms-meddelanden i slutkundsledet enligt artiklarna 13, 14 och 15 i Europaparlamentets och rådets förordning (EU) 2022/612</w:t>
      </w:r>
      <w:r w:rsidRPr="00FB3AC4">
        <w:rPr>
          <w:szCs w:val="24"/>
          <w:vertAlign w:val="superscript"/>
          <w:lang w:val="en-GB" w:eastAsia="en-US"/>
        </w:rPr>
        <w:footnoteReference w:id="6"/>
      </w:r>
      <w:r w:rsidRPr="00FB3AC4">
        <w:rPr>
          <w:szCs w:val="24"/>
          <w:lang w:eastAsia="en-US"/>
        </w:rPr>
        <w:t xml:space="preserve"> och rätten till pristransparens i fråga om passagerarpriser och taxor enligt artikel 23 i Europaparlamentets och rådets förordning (EG) nr 1008/2008</w:t>
      </w:r>
      <w:r w:rsidRPr="00FB3AC4">
        <w:rPr>
          <w:szCs w:val="24"/>
          <w:vertAlign w:val="superscript"/>
          <w:lang w:val="en-GB" w:eastAsia="en-US"/>
        </w:rPr>
        <w:footnoteReference w:id="7"/>
      </w:r>
      <w:r w:rsidRPr="00FB3AC4">
        <w:rPr>
          <w:szCs w:val="24"/>
          <w:lang w:eastAsia="en-US"/>
        </w:rPr>
        <w:t>. Det bör därför föreskrivas att tvister som uppstår i samband med sådana konsumenträttigheter kan hanteras inom ramen för alternativa tvistlösningsförfaranden.</w:t>
      </w:r>
      <w:r w:rsidR="00C57E40">
        <w:rPr>
          <w:b/>
          <w:szCs w:val="24"/>
          <w:lang w:eastAsia="en-US"/>
        </w:rPr>
        <w:t xml:space="preserve"> [Ändr. 5]</w:t>
      </w:r>
    </w:p>
    <w:p w14:paraId="746FB6CE" w14:textId="77777777" w:rsidR="00C57E40" w:rsidRDefault="00C57E40">
      <w:pPr>
        <w:widowControl/>
        <w:rPr>
          <w:b/>
          <w:i/>
          <w:szCs w:val="24"/>
          <w:lang w:eastAsia="en-US"/>
        </w:rPr>
      </w:pPr>
      <w:r>
        <w:rPr>
          <w:b/>
          <w:i/>
          <w:szCs w:val="24"/>
          <w:lang w:eastAsia="en-US"/>
        </w:rPr>
        <w:br w:type="page"/>
      </w:r>
    </w:p>
    <w:p w14:paraId="284C3B1F" w14:textId="4836BF40"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5a</w:t>
      </w:r>
      <w:proofErr w:type="spellEnd"/>
      <w:r w:rsidRPr="00FB3AC4">
        <w:rPr>
          <w:b/>
          <w:i/>
          <w:szCs w:val="24"/>
          <w:lang w:eastAsia="en-US"/>
        </w:rPr>
        <w:t>)</w:t>
      </w:r>
      <w:r w:rsidRPr="00FB3AC4">
        <w:rPr>
          <w:szCs w:val="24"/>
          <w:lang w:eastAsia="en-US"/>
        </w:rPr>
        <w:tab/>
      </w:r>
      <w:r w:rsidRPr="00FB3AC4">
        <w:rPr>
          <w:b/>
          <w:i/>
          <w:szCs w:val="24"/>
          <w:lang w:eastAsia="en-US"/>
        </w:rPr>
        <w:t>Medlemsstaterna bör beakta kommissionens rekommendation av den 17 oktober 2023 om kvalitetskrav för tvistlösningsförfaranden som erbjuds av marknadsplatser online och branschorganisationer i unionen. Kommissionen bör uppmanas att komplettera detta direktiv med en förordning om kvalitetskrav för tvistlösningsförfaranden som erbjuds av marknadsplatser online och branschorganisationer i unionen.</w:t>
      </w:r>
      <w:r w:rsidR="00C57E40">
        <w:rPr>
          <w:b/>
          <w:szCs w:val="24"/>
          <w:lang w:eastAsia="en-US"/>
        </w:rPr>
        <w:t xml:space="preserve"> [Ändr. 6]</w:t>
      </w:r>
    </w:p>
    <w:p w14:paraId="0F84CE7C"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(6)</w:t>
      </w:r>
      <w:r w:rsidRPr="00FB3AC4">
        <w:rPr>
          <w:szCs w:val="24"/>
          <w:lang w:eastAsia="en-US"/>
        </w:rPr>
        <w:tab/>
        <w:t xml:space="preserve">Medlemsstaterna bör ha rätt att tillämpa alternativa tvistlösningsförfaranden även på tvister som rör andra utomobligatoriska rättigheter som grundar sig på unionsrätten, inbegripet rättigheter som härleds från artiklarna 101 och 102 i </w:t>
      </w:r>
      <w:proofErr w:type="spellStart"/>
      <w:r w:rsidRPr="00FB3AC4">
        <w:rPr>
          <w:szCs w:val="24"/>
          <w:lang w:eastAsia="en-US"/>
        </w:rPr>
        <w:t>EUF</w:t>
      </w:r>
      <w:proofErr w:type="spellEnd"/>
      <w:r w:rsidRPr="00FB3AC4">
        <w:rPr>
          <w:szCs w:val="24"/>
          <w:lang w:eastAsia="en-US"/>
        </w:rPr>
        <w:t>-fördraget eller användares rättigheter enligt Europaparlamentets och rådets förordning (EU) 2022/1925</w:t>
      </w:r>
      <w:r w:rsidRPr="00FB3AC4">
        <w:rPr>
          <w:szCs w:val="24"/>
          <w:vertAlign w:val="superscript"/>
          <w:lang w:val="en-GB" w:eastAsia="en-US"/>
        </w:rPr>
        <w:footnoteReference w:id="8"/>
      </w:r>
      <w:r w:rsidRPr="00FB3AC4">
        <w:rPr>
          <w:szCs w:val="24"/>
          <w:lang w:eastAsia="en-US"/>
        </w:rPr>
        <w:t>. Detta påverkar inte det offentliga genomförandet av dessa regler.</w:t>
      </w:r>
    </w:p>
    <w:p w14:paraId="74F223B1"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(7)</w:t>
      </w:r>
      <w:r w:rsidRPr="00FB3AC4">
        <w:rPr>
          <w:szCs w:val="24"/>
          <w:lang w:eastAsia="en-US"/>
        </w:rPr>
        <w:tab/>
        <w:t xml:space="preserve">Om det uppstår en tvist mellan en leverantör av en </w:t>
      </w:r>
      <w:proofErr w:type="spellStart"/>
      <w:r w:rsidRPr="00FB3AC4">
        <w:rPr>
          <w:szCs w:val="24"/>
          <w:lang w:eastAsia="en-US"/>
        </w:rPr>
        <w:t>onlineplattform</w:t>
      </w:r>
      <w:proofErr w:type="spellEnd"/>
      <w:r w:rsidRPr="00FB3AC4">
        <w:rPr>
          <w:szCs w:val="24"/>
          <w:lang w:eastAsia="en-US"/>
        </w:rPr>
        <w:t xml:space="preserve"> och en tjänstemottagare om leverantörens verksamhet för att moderera olagligt eller skadligt innehåll på sin plattform, är artikel 21 i Europaparlamentets och rådets förordning (EU) 2022/2065 om tvistlösning utanför domstol</w:t>
      </w:r>
      <w:r w:rsidRPr="00FB3AC4">
        <w:rPr>
          <w:szCs w:val="24"/>
          <w:vertAlign w:val="superscript"/>
          <w:lang w:val="en-GB" w:eastAsia="en-US"/>
        </w:rPr>
        <w:footnoteReference w:id="9"/>
      </w:r>
      <w:r w:rsidRPr="00FB3AC4">
        <w:rPr>
          <w:szCs w:val="24"/>
          <w:lang w:eastAsia="en-US"/>
        </w:rPr>
        <w:t xml:space="preserve"> tillämplig på den tvisten, i enlighet med artikel 2.4 i den förordningen, eftersom den fastställer mer detaljerade regler för sådana tvister.</w:t>
      </w:r>
    </w:p>
    <w:p w14:paraId="67581860" w14:textId="77777777" w:rsidR="00C57E40" w:rsidRDefault="00C57E40">
      <w:pPr>
        <w:widowControl/>
        <w:rPr>
          <w:szCs w:val="24"/>
          <w:lang w:eastAsia="en-US"/>
        </w:rPr>
      </w:pPr>
      <w:r>
        <w:rPr>
          <w:szCs w:val="24"/>
          <w:lang w:eastAsia="en-US"/>
        </w:rPr>
        <w:br w:type="page"/>
      </w:r>
    </w:p>
    <w:p w14:paraId="0850236F" w14:textId="7753DD27"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(8)</w:t>
      </w:r>
      <w:r w:rsidRPr="00FB3AC4">
        <w:rPr>
          <w:szCs w:val="24"/>
          <w:lang w:eastAsia="en-US"/>
        </w:rPr>
        <w:tab/>
        <w:t>Definitionerna av ”inhemsk tvist” och ”gränsöverskridande tvist” bör anpassas i enlighet med detta för att återspegla utvidgningen av tillämpningsområdet för direktiv 2013/11/EU.</w:t>
      </w:r>
    </w:p>
    <w:p w14:paraId="056BFC9F"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(9)</w:t>
      </w:r>
      <w:r w:rsidRPr="00FB3AC4">
        <w:rPr>
          <w:szCs w:val="24"/>
          <w:lang w:eastAsia="en-US"/>
        </w:rPr>
        <w:tab/>
        <w:t>För att säkerställa att alternativa tvistlösningsförfaranden är väl lämpade för den digitala tidsåldern där kommunikation sker online, inbegripet i ett gränsöverskridande sammanhang, är det nödvändigt att säkerställa snabba och rättvisa förfaranden för alla konsumenter. Medlemsstaterna bör säkerställa att alternativa tvistlösningsorgan som är etablerade på deras territorium har behörighet att tillhandahålla tvistlösningsförfaranden vid tvister mellan näringsidkare som är etablerade utanför unionen och konsumenter som är bosatta på deras territorium.</w:t>
      </w:r>
    </w:p>
    <w:p w14:paraId="1AC70215" w14:textId="0CC5EC05" w:rsidR="00FB3AC4" w:rsidRPr="008866F2" w:rsidRDefault="00FB3AC4" w:rsidP="00FB3AC4">
      <w:pPr>
        <w:spacing w:before="120" w:after="120" w:line="360" w:lineRule="auto"/>
        <w:ind w:left="850" w:hanging="850"/>
        <w:rPr>
          <w:b/>
          <w:szCs w:val="24"/>
          <w:lang w:eastAsia="en-US"/>
        </w:rPr>
      </w:pPr>
      <w:r w:rsidRPr="00FB3AC4">
        <w:rPr>
          <w:szCs w:val="24"/>
          <w:lang w:eastAsia="en-US"/>
        </w:rPr>
        <w:t>(10)</w:t>
      </w:r>
      <w:r w:rsidRPr="00FB3AC4">
        <w:rPr>
          <w:szCs w:val="24"/>
          <w:lang w:eastAsia="en-US"/>
        </w:rPr>
        <w:tab/>
        <w:t xml:space="preserve">Medlemsstaterna bör vidare säkerställa att alternativ tvistlösning även ger möjlighet för konsumenter att inleda och följa alternativa tvistlösningsförfaranden </w:t>
      </w:r>
      <w:proofErr w:type="spellStart"/>
      <w:r w:rsidRPr="00FB3AC4">
        <w:rPr>
          <w:szCs w:val="24"/>
          <w:lang w:eastAsia="en-US"/>
        </w:rPr>
        <w:t>offline</w:t>
      </w:r>
      <w:proofErr w:type="spellEnd"/>
      <w:r w:rsidRPr="00FB3AC4">
        <w:rPr>
          <w:szCs w:val="24"/>
          <w:lang w:eastAsia="en-US"/>
        </w:rPr>
        <w:t xml:space="preserve"> på begäran. Det bör också säkerställas att digitala verktyg, när sådana tillhandahålls, kan användas av alla konsumenter, inbegripet utsatta konsumenter eller konsumenter med olika nivåer av digital kompetens. Medlemsstaterna bör säkerställa att parter i tvisterna</w:t>
      </w:r>
      <w:r w:rsidRPr="00FB3AC4">
        <w:rPr>
          <w:strike/>
          <w:szCs w:val="24"/>
          <w:lang w:eastAsia="en-US"/>
        </w:rPr>
        <w:t xml:space="preserve"> på begäran alltid</w:t>
      </w:r>
      <w:r w:rsidRPr="00FB3AC4">
        <w:rPr>
          <w:b/>
          <w:i/>
          <w:szCs w:val="24"/>
          <w:lang w:eastAsia="en-US"/>
        </w:rPr>
        <w:t>, i synnerhet konsumenterna,</w:t>
      </w:r>
      <w:r w:rsidRPr="00FB3AC4">
        <w:rPr>
          <w:szCs w:val="24"/>
          <w:lang w:eastAsia="en-US"/>
        </w:rPr>
        <w:t xml:space="preserve"> har möjlighet att få automatiserade förfaranden granskade av en fysisk person</w:t>
      </w:r>
      <w:r w:rsidRPr="00FB3AC4">
        <w:rPr>
          <w:b/>
          <w:i/>
          <w:szCs w:val="24"/>
          <w:lang w:eastAsia="en-US"/>
        </w:rPr>
        <w:t>, som bör vara oberoende och opartisk</w:t>
      </w:r>
      <w:r w:rsidRPr="00FB3AC4">
        <w:rPr>
          <w:szCs w:val="24"/>
          <w:lang w:eastAsia="en-US"/>
        </w:rPr>
        <w:t>.</w:t>
      </w:r>
      <w:r w:rsidR="00C57E40">
        <w:rPr>
          <w:b/>
          <w:szCs w:val="24"/>
          <w:lang w:eastAsia="en-US"/>
        </w:rPr>
        <w:t xml:space="preserve"> [Ändr. 7]</w:t>
      </w:r>
    </w:p>
    <w:p w14:paraId="26B8188D" w14:textId="77777777" w:rsidR="00C57E40" w:rsidRDefault="00C57E40">
      <w:pPr>
        <w:widowControl/>
        <w:rPr>
          <w:b/>
          <w:i/>
          <w:szCs w:val="24"/>
          <w:lang w:eastAsia="en-US"/>
        </w:rPr>
      </w:pPr>
      <w:r>
        <w:rPr>
          <w:b/>
          <w:i/>
          <w:szCs w:val="24"/>
          <w:lang w:eastAsia="en-US"/>
        </w:rPr>
        <w:br w:type="page"/>
      </w:r>
    </w:p>
    <w:p w14:paraId="5FA79A72" w14:textId="432ADE6E"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10a</w:t>
      </w:r>
      <w:proofErr w:type="spellEnd"/>
      <w:r w:rsidRPr="00FB3AC4">
        <w:rPr>
          <w:b/>
          <w:i/>
          <w:szCs w:val="24"/>
          <w:lang w:eastAsia="en-US"/>
        </w:rPr>
        <w:t>)</w:t>
      </w:r>
      <w:r w:rsidRPr="00FB3AC4">
        <w:rPr>
          <w:szCs w:val="24"/>
          <w:lang w:eastAsia="en-US"/>
        </w:rPr>
        <w:tab/>
      </w:r>
      <w:r w:rsidRPr="00FB3AC4">
        <w:rPr>
          <w:b/>
          <w:i/>
          <w:szCs w:val="24"/>
          <w:lang w:eastAsia="en-US"/>
        </w:rPr>
        <w:t>För att stärka konsumenternas och näringsidkarnas förtroende för och öka deras deltagande i alternativa tvistlösningsförfaranden är det viktigt att säkerställa att de alternativa tvistlösningsorganen fungerar och arbetar på ett sätt som håller god kvalitet. I detta avseende bör expertisen och kunskapen hos de alternativa tvistlösningsorganens personal uppdateras regelbundet. De alternativa tvistlösningsorganen bör således ge fysiska personer med ansvar för alternativa tvistlösningsförfaranden regelbunden utbildning för att säkerställa att deras kunskaper uppdateras kontinuerligt.</w:t>
      </w:r>
      <w:r w:rsidR="00C57E40">
        <w:rPr>
          <w:b/>
          <w:szCs w:val="24"/>
          <w:lang w:eastAsia="en-US"/>
        </w:rPr>
        <w:t xml:space="preserve"> [Ändr. 8]</w:t>
      </w:r>
    </w:p>
    <w:p w14:paraId="3BDCF7CF" w14:textId="449CB551" w:rsidR="00FB3AC4" w:rsidRPr="008866F2" w:rsidRDefault="00FB3AC4" w:rsidP="00FB3AC4">
      <w:pPr>
        <w:spacing w:before="120" w:after="120" w:line="360" w:lineRule="auto"/>
        <w:ind w:left="850" w:hanging="850"/>
        <w:rPr>
          <w:b/>
          <w:szCs w:val="24"/>
          <w:lang w:eastAsia="en-US"/>
        </w:rPr>
      </w:pPr>
      <w:r w:rsidRPr="00FB3AC4">
        <w:rPr>
          <w:szCs w:val="24"/>
          <w:lang w:eastAsia="en-US"/>
        </w:rPr>
        <w:t>(11)</w:t>
      </w:r>
      <w:r w:rsidRPr="00FB3AC4">
        <w:rPr>
          <w:szCs w:val="24"/>
          <w:lang w:eastAsia="en-US"/>
        </w:rPr>
        <w:tab/>
        <w:t xml:space="preserve">Medlemsstaterna bör också göra det möjligt för alternativa tvistlösningsorgan </w:t>
      </w:r>
      <w:r w:rsidRPr="00FB3AC4">
        <w:rPr>
          <w:b/>
          <w:i/>
          <w:szCs w:val="24"/>
          <w:lang w:eastAsia="en-US"/>
        </w:rPr>
        <w:t xml:space="preserve">med tillräcklig kunskap </w:t>
      </w:r>
      <w:r w:rsidRPr="00FB3AC4">
        <w:rPr>
          <w:szCs w:val="24"/>
          <w:lang w:eastAsia="en-US"/>
        </w:rPr>
        <w:t xml:space="preserve">att handlägga likartade ärenden mot en viss näringsidkare gemensamt, </w:t>
      </w:r>
      <w:r w:rsidRPr="00FB3AC4">
        <w:rPr>
          <w:b/>
          <w:i/>
          <w:szCs w:val="24"/>
          <w:lang w:eastAsia="en-US"/>
        </w:rPr>
        <w:t>om de fysiska personer som ansvarar för de alternativa tvistlösningsförfarandena har tillräcklig kunskap och expertis för att handlägga ärendet. Detta skulle bidra till</w:t>
      </w:r>
      <w:r w:rsidRPr="00FB3AC4">
        <w:rPr>
          <w:strike/>
          <w:szCs w:val="24"/>
          <w:lang w:eastAsia="en-US"/>
        </w:rPr>
        <w:t>för</w:t>
      </w:r>
      <w:r w:rsidRPr="00FB3AC4">
        <w:rPr>
          <w:szCs w:val="24"/>
          <w:lang w:eastAsia="en-US"/>
        </w:rPr>
        <w:t xml:space="preserve"> att göra resultaten av alternativ tvistlösning enhetliga för konsumenter som är föremål för samma olagliga metoder och göra alternativ tvistlösning mer kostnadseffektivt för alternativa tvistlösningsorgan och näringsidkare. Konsumenterna bör informeras om detta och ges möjlighet att vägra att få sin tvist </w:t>
      </w:r>
      <w:r w:rsidR="00E8726E">
        <w:rPr>
          <w:szCs w:val="24"/>
          <w:lang w:eastAsia="en-US"/>
        </w:rPr>
        <w:t>handlagd gemensamt</w:t>
      </w:r>
      <w:r w:rsidRPr="00FB3AC4">
        <w:rPr>
          <w:szCs w:val="24"/>
          <w:lang w:eastAsia="en-US"/>
        </w:rPr>
        <w:t xml:space="preserve"> med andra tvister.</w:t>
      </w:r>
      <w:r w:rsidR="00C57E40">
        <w:rPr>
          <w:b/>
          <w:szCs w:val="24"/>
          <w:lang w:eastAsia="en-US"/>
        </w:rPr>
        <w:t xml:space="preserve"> [Ändr. 9]</w:t>
      </w:r>
    </w:p>
    <w:p w14:paraId="00F47003" w14:textId="77777777" w:rsidR="00C57E40" w:rsidRDefault="00C57E40">
      <w:pPr>
        <w:widowControl/>
        <w:rPr>
          <w:szCs w:val="24"/>
          <w:lang w:eastAsia="en-US"/>
        </w:rPr>
      </w:pPr>
      <w:r>
        <w:rPr>
          <w:szCs w:val="24"/>
          <w:lang w:eastAsia="en-US"/>
        </w:rPr>
        <w:br w:type="page"/>
      </w:r>
    </w:p>
    <w:p w14:paraId="271B855C" w14:textId="38BE8B58"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(12)</w:t>
      </w:r>
      <w:r w:rsidRPr="00FB3AC4">
        <w:rPr>
          <w:szCs w:val="24"/>
          <w:lang w:eastAsia="en-US"/>
        </w:rPr>
        <w:tab/>
        <w:t>Medlemsstaterna bör inte heller tillåta införande av oproportionerliga regler när det gäller vilka skäl som ett alternativt tvistlösningsorgan kan åberopa för att vägra att hantera en tvist, såsom en skyldighet att använda verksamhetens eskaleringssystem efter en första negativ kontakt med reklamationsavdelningen eller en skyldighet att bevisa att en viss del av ett företags kundservice har kontaktats.</w:t>
      </w:r>
    </w:p>
    <w:p w14:paraId="65D7E6FF" w14:textId="24249DC6" w:rsidR="00FB3AC4" w:rsidRPr="008866F2" w:rsidRDefault="00FB3AC4" w:rsidP="00FB3AC4">
      <w:pPr>
        <w:spacing w:before="120" w:after="120" w:line="360" w:lineRule="auto"/>
        <w:ind w:left="850" w:hanging="850"/>
        <w:rPr>
          <w:b/>
          <w:szCs w:val="24"/>
          <w:lang w:eastAsia="en-US"/>
        </w:rPr>
      </w:pPr>
      <w:r w:rsidRPr="00FB3AC4">
        <w:rPr>
          <w:szCs w:val="24"/>
          <w:lang w:eastAsia="en-US"/>
        </w:rPr>
        <w:t>(13)</w:t>
      </w:r>
      <w:r w:rsidRPr="00FB3AC4">
        <w:rPr>
          <w:szCs w:val="24"/>
          <w:lang w:eastAsia="en-US"/>
        </w:rPr>
        <w:tab/>
        <w:t xml:space="preserve">Enligt direktiv 2013/11/EU får medlemsstaterna inom de sektorer de anser lämpliga införa nationell lagstiftning för att ålägga näringsidkare att delta i alternativ tvistlösning, utöver sektorsspecifik unionslagstiftning som föreskriver obligatoriskt deltagande i alternativ tvistlösning för näringsidkare. För att uppmuntra näringsidkare att delta i alternativ tvistlösning och för att säkerställa lämpliga och snabba förfaranden för alternativ tvistlösning bör näringsidkare åläggas att, särskilt i fall där deras deltagande inte är obligatoriskt, svara inom en viss period </w:t>
      </w:r>
      <w:r w:rsidRPr="00FB3AC4">
        <w:rPr>
          <w:b/>
          <w:i/>
          <w:szCs w:val="24"/>
          <w:lang w:eastAsia="en-US"/>
        </w:rPr>
        <w:t xml:space="preserve">som inte bör överstiga 15 arbetsdagar </w:t>
      </w:r>
      <w:r w:rsidRPr="00FB3AC4">
        <w:rPr>
          <w:szCs w:val="24"/>
          <w:lang w:eastAsia="en-US"/>
        </w:rPr>
        <w:t>på förfrågningar från alternativa tvistlösningsorganisationer om huruvida de avser att delta i det föreslagna förfarandet.</w:t>
      </w:r>
      <w:r w:rsidRPr="00FB3AC4">
        <w:rPr>
          <w:b/>
          <w:i/>
          <w:szCs w:val="24"/>
          <w:lang w:eastAsia="en-US"/>
        </w:rPr>
        <w:t xml:space="preserve"> En förlängning av denna tidsfrist kan beviljas för komplicerade tvister eller till följd av exceptionella omständigheter, såsom en period av hög aktivitet eller en extern kris.</w:t>
      </w:r>
      <w:r w:rsidR="00C57E40">
        <w:rPr>
          <w:b/>
          <w:szCs w:val="24"/>
          <w:lang w:eastAsia="en-US"/>
        </w:rPr>
        <w:t xml:space="preserve"> [Ändr. 10]</w:t>
      </w:r>
    </w:p>
    <w:p w14:paraId="4F2F105C" w14:textId="77777777" w:rsidR="00C57E40" w:rsidRDefault="00C57E40">
      <w:pPr>
        <w:widowControl/>
        <w:rPr>
          <w:b/>
          <w:i/>
          <w:szCs w:val="24"/>
          <w:lang w:eastAsia="en-US"/>
        </w:rPr>
      </w:pPr>
      <w:r>
        <w:rPr>
          <w:b/>
          <w:i/>
          <w:szCs w:val="24"/>
          <w:lang w:eastAsia="en-US"/>
        </w:rPr>
        <w:br w:type="page"/>
      </w:r>
    </w:p>
    <w:p w14:paraId="26C5B6E7" w14:textId="3FAE28F1"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13a</w:t>
      </w:r>
      <w:proofErr w:type="spellEnd"/>
      <w:r w:rsidRPr="00FB3AC4">
        <w:rPr>
          <w:b/>
          <w:i/>
          <w:szCs w:val="24"/>
          <w:lang w:eastAsia="en-US"/>
        </w:rPr>
        <w:t>)</w:t>
      </w:r>
      <w:r w:rsidRPr="00FB3AC4">
        <w:rPr>
          <w:szCs w:val="24"/>
          <w:lang w:eastAsia="en-US"/>
        </w:rPr>
        <w:tab/>
      </w:r>
      <w:r w:rsidRPr="00FB3AC4">
        <w:rPr>
          <w:b/>
          <w:i/>
          <w:szCs w:val="24"/>
          <w:lang w:eastAsia="en-US"/>
        </w:rPr>
        <w:t>För att säkerställa att konsumenterna kan förvänta sig fullständigt oberoende och fullständig opartiskhet, i enlighet med detta direktiv, när de har att göra med alla typer av alternativa tvistlösningsorgan, däribland alternativa tvistlösningsorgan där de fysiska personer som ansvarar för tvistlösningen är anställda eller får ersättning enbart av den enskilda näringsidkaren, även kallade interna alternativa tvistlösningsorgan, bör dessa alternativa tvistlösningsorgan endast ha tillgång till uppgifter som är strikt kopplade till ärendet och som uttryckligen tillhandahållits av näringsidkaren eller konsumenten.</w:t>
      </w:r>
      <w:r w:rsidR="00C57E40">
        <w:rPr>
          <w:b/>
          <w:szCs w:val="24"/>
          <w:lang w:eastAsia="en-US"/>
        </w:rPr>
        <w:t xml:space="preserve"> [Ändr. 11]</w:t>
      </w:r>
    </w:p>
    <w:p w14:paraId="0A0695D6" w14:textId="6701F694" w:rsidR="00FB3AC4" w:rsidRPr="00FB3AC4" w:rsidRDefault="00FB3AC4" w:rsidP="00FB3AC4">
      <w:pPr>
        <w:spacing w:before="120" w:after="120" w:line="360" w:lineRule="auto"/>
        <w:ind w:left="850" w:hanging="850"/>
        <w:rPr>
          <w:szCs w:val="24"/>
          <w:lang w:eastAsia="en-US"/>
        </w:rPr>
      </w:pPr>
      <w:r w:rsidRPr="00FB3AC4">
        <w:rPr>
          <w:strike/>
          <w:szCs w:val="24"/>
          <w:lang w:eastAsia="en-US"/>
        </w:rPr>
        <w:t>(14)</w:t>
      </w:r>
      <w:r w:rsidRPr="00FB3AC4">
        <w:rPr>
          <w:szCs w:val="24"/>
          <w:lang w:eastAsia="en-US"/>
        </w:rPr>
        <w:tab/>
      </w:r>
      <w:r w:rsidRPr="00FB3AC4">
        <w:rPr>
          <w:strike/>
          <w:szCs w:val="24"/>
          <w:lang w:eastAsia="en-US"/>
        </w:rPr>
        <w:t>För att minska informations- och rapporteringskraven och sänka kostnaderna för alternativa tvistlösningsorgan, nationella behöriga myndigheter och näringsidkare bör rapporterings- och informationskraven förenklas och mängden information som de alternativa tvistlösningsorganen lämnar till de behöriga myndigheterna minskas.</w:t>
      </w:r>
      <w:r w:rsidR="00C57E40">
        <w:rPr>
          <w:b/>
          <w:szCs w:val="24"/>
          <w:lang w:eastAsia="en-US"/>
        </w:rPr>
        <w:t xml:space="preserve"> [Ändr. 12]</w:t>
      </w:r>
    </w:p>
    <w:p w14:paraId="0BF224BA" w14:textId="77777777" w:rsidR="00C57E40" w:rsidRDefault="00C57E40">
      <w:pPr>
        <w:widowControl/>
        <w:rPr>
          <w:b/>
          <w:i/>
          <w:szCs w:val="24"/>
          <w:lang w:eastAsia="en-US"/>
        </w:rPr>
      </w:pPr>
      <w:r>
        <w:rPr>
          <w:b/>
          <w:i/>
          <w:szCs w:val="24"/>
          <w:lang w:eastAsia="en-US"/>
        </w:rPr>
        <w:br w:type="page"/>
      </w:r>
    </w:p>
    <w:p w14:paraId="39AEE505" w14:textId="378E89CE"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14a</w:t>
      </w:r>
      <w:proofErr w:type="spellEnd"/>
      <w:r w:rsidRPr="00FB3AC4">
        <w:rPr>
          <w:b/>
          <w:i/>
          <w:szCs w:val="24"/>
          <w:lang w:eastAsia="en-US"/>
        </w:rPr>
        <w:t>)</w:t>
      </w:r>
      <w:r w:rsidRPr="00FB3AC4">
        <w:rPr>
          <w:szCs w:val="24"/>
          <w:lang w:eastAsia="en-US"/>
        </w:rPr>
        <w:tab/>
      </w:r>
      <w:r w:rsidRPr="00FB3AC4">
        <w:rPr>
          <w:b/>
          <w:i/>
          <w:szCs w:val="24"/>
          <w:lang w:eastAsia="en-US"/>
        </w:rPr>
        <w:t>Alternativa tvistlösningsförfaranden bör helst vara kostnadsfria för konsumenterna. Om kostnader tillämpas bör dessa kostnader inte överstiga en nominell avgift. För att göra alternativa tvistlösningsförfaranden mer tillgängliga och attraktiva för konsumenterna bör dessa avgifter vara ersättningsgilla. Det är viktigt att klargöra att det ankommer på medlemsstaterna att betala ut sådan ersättning, i full överensstämmelse med subsidiaritets- och proportionalitetsprinciperna, och inte på andra entiteter, såsom den andra parten i det alternativa tvistlösningsförfarandet.</w:t>
      </w:r>
      <w:r w:rsidR="00C57E40">
        <w:rPr>
          <w:b/>
          <w:szCs w:val="24"/>
          <w:lang w:eastAsia="en-US"/>
        </w:rPr>
        <w:t xml:space="preserve"> [Ändr. 13]</w:t>
      </w:r>
    </w:p>
    <w:p w14:paraId="0594C617" w14:textId="54FC5A27" w:rsidR="00FB3AC4" w:rsidRPr="008866F2" w:rsidRDefault="00FB3AC4" w:rsidP="00FB3AC4">
      <w:pPr>
        <w:spacing w:before="120" w:after="120" w:line="360" w:lineRule="auto"/>
        <w:ind w:left="850" w:hanging="850"/>
        <w:rPr>
          <w:b/>
          <w:szCs w:val="24"/>
          <w:lang w:eastAsia="en-US"/>
        </w:rPr>
      </w:pPr>
      <w:r w:rsidRPr="00FB3AC4">
        <w:rPr>
          <w:b/>
          <w:i/>
          <w:szCs w:val="24"/>
          <w:lang w:eastAsia="en-US"/>
        </w:rPr>
        <w:t>(</w:t>
      </w:r>
      <w:proofErr w:type="spellStart"/>
      <w:r w:rsidRPr="00FB3AC4">
        <w:rPr>
          <w:b/>
          <w:i/>
          <w:szCs w:val="24"/>
          <w:lang w:eastAsia="en-US"/>
        </w:rPr>
        <w:t>14b</w:t>
      </w:r>
      <w:proofErr w:type="spellEnd"/>
      <w:r w:rsidRPr="00FB3AC4">
        <w:rPr>
          <w:b/>
          <w:i/>
          <w:szCs w:val="24"/>
          <w:lang w:eastAsia="en-US"/>
        </w:rPr>
        <w:t>)</w:t>
      </w:r>
      <w:r w:rsidRPr="00FB3AC4">
        <w:rPr>
          <w:szCs w:val="24"/>
          <w:lang w:eastAsia="en-US"/>
        </w:rPr>
        <w:tab/>
      </w:r>
      <w:r w:rsidRPr="00FB3AC4">
        <w:rPr>
          <w:b/>
          <w:i/>
          <w:szCs w:val="24"/>
          <w:lang w:eastAsia="en-US"/>
        </w:rPr>
        <w:t>I många medlemsstater informeras konsumenterna fortfarande inte tillräckligt om förekomsten av alternativa tvistlösningsorgan och om de tjänster som dessa erbjuder. För att öka konsumenternas kännedom om alternativa tvistlösningsorgan och näringsidkare som deltar i alternativa tvistlösningsförfaranden bör näringsidkarna tillhandahålla information om alternativ tvistlösning på ett tydligt, framträdande, begripligt och lättillgängligt sätt. Om näringsidkaren har en webbplats bör den tillhandahålla informationen där. Näringsidkarna bör också ta med sådan information i sina allmänna villkor och på de fakturor som de utfärdar. För att underlätta kommunikationen bör näringsidkarna tillgängliggöra en e-postadress som konsumenterna kan använda för att kontakta dem, bland annat i samband med alternativa tvistlösningsförfaranden.</w:t>
      </w:r>
      <w:r w:rsidR="00C57E40">
        <w:rPr>
          <w:b/>
          <w:szCs w:val="24"/>
          <w:lang w:eastAsia="en-US"/>
        </w:rPr>
        <w:t xml:space="preserve"> [Ändr. 14]</w:t>
      </w:r>
    </w:p>
    <w:p w14:paraId="67AA1D72" w14:textId="77777777" w:rsidR="00C57E40" w:rsidRDefault="00C57E40">
      <w:pPr>
        <w:widowControl/>
        <w:rPr>
          <w:b/>
          <w:i/>
          <w:szCs w:val="24"/>
          <w:lang w:eastAsia="en-US"/>
        </w:rPr>
      </w:pPr>
      <w:r>
        <w:rPr>
          <w:b/>
          <w:i/>
          <w:szCs w:val="24"/>
          <w:lang w:eastAsia="en-US"/>
        </w:rPr>
        <w:br w:type="page"/>
      </w:r>
    </w:p>
    <w:p w14:paraId="37800898" w14:textId="103B59B4"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14c</w:t>
      </w:r>
      <w:proofErr w:type="spellEnd"/>
      <w:r w:rsidRPr="00FB3AC4">
        <w:rPr>
          <w:b/>
          <w:i/>
          <w:szCs w:val="24"/>
          <w:lang w:eastAsia="en-US"/>
        </w:rPr>
        <w:t>)</w:t>
      </w:r>
      <w:r w:rsidRPr="00FB3AC4">
        <w:rPr>
          <w:szCs w:val="24"/>
          <w:lang w:eastAsia="en-US"/>
        </w:rPr>
        <w:tab/>
      </w:r>
      <w:r w:rsidRPr="00FB3AC4">
        <w:rPr>
          <w:b/>
          <w:i/>
          <w:szCs w:val="24"/>
          <w:lang w:eastAsia="en-US"/>
        </w:rPr>
        <w:t>Ett smidigt samarbete mellan de olika aktörer som är involverade i upprätthållandet av konsumenträttigheter är avgörande för att säkerställa den övergripande följdriktigheten och konsekvensen i systemet för konsumenttillsyn. I fall där alternativa tvistlösningsorgan har uppmärksammats på en otillbörlig affärsmetod bör dessa organ rapportera till sina nationella behöriga myndigheter eller konsumentorganisationer om de har trovärdiga skäl att misstänka att otillbörliga affärsmetoder och villkor har förekommit.</w:t>
      </w:r>
      <w:r w:rsidR="00C57E40">
        <w:rPr>
          <w:b/>
          <w:szCs w:val="24"/>
          <w:lang w:eastAsia="en-US"/>
        </w:rPr>
        <w:t xml:space="preserve"> [Ändr. 15]</w:t>
      </w:r>
    </w:p>
    <w:p w14:paraId="45D67773" w14:textId="4646F2A6" w:rsidR="00FB3AC4" w:rsidRPr="00FB3AC4" w:rsidRDefault="00FB3AC4" w:rsidP="00FB3AC4">
      <w:pPr>
        <w:spacing w:before="120" w:after="120" w:line="360" w:lineRule="auto"/>
        <w:ind w:left="850" w:hanging="850"/>
        <w:rPr>
          <w:szCs w:val="24"/>
          <w:lang w:eastAsia="en-US"/>
        </w:rPr>
      </w:pPr>
      <w:r w:rsidRPr="00FB3AC4">
        <w:rPr>
          <w:szCs w:val="24"/>
          <w:lang w:eastAsia="en-US"/>
        </w:rPr>
        <w:t>(15)</w:t>
      </w:r>
      <w:r w:rsidRPr="00FB3AC4">
        <w:rPr>
          <w:szCs w:val="24"/>
          <w:lang w:eastAsia="en-US"/>
        </w:rPr>
        <w:tab/>
        <w:t xml:space="preserve">För att ge effektivt stöd till konsumenter och näringsidkare i gränsöverskridande tvister är det nödvändigt att se till att medlemsstaterna inrättar kontaktpunkter för alternativ tvistlösning med tydligt definierade uppgifter. De europeiska konsumentcentrumen är väl lämpade att utföra sådana uppgifter, eftersom de är specialiserade på att hjälpa konsumenter som stött på problem i samband med gränsöverskridande inköp, men medlemsstaterna bör också kunna välja andra organ med relevant sakkunskap. </w:t>
      </w:r>
      <w:r w:rsidRPr="00FB3AC4">
        <w:rPr>
          <w:b/>
          <w:i/>
          <w:szCs w:val="24"/>
          <w:lang w:eastAsia="en-US"/>
        </w:rPr>
        <w:t xml:space="preserve">Medlemsstaterna bör meddela kommissionen </w:t>
      </w:r>
      <w:r w:rsidRPr="00FB3AC4">
        <w:rPr>
          <w:szCs w:val="24"/>
          <w:lang w:eastAsia="en-US"/>
        </w:rPr>
        <w:t xml:space="preserve">dessa utsedda kontaktpunkter för alternativ tvistlösning </w:t>
      </w:r>
      <w:r w:rsidRPr="00FB3AC4">
        <w:rPr>
          <w:b/>
          <w:i/>
          <w:szCs w:val="24"/>
          <w:lang w:eastAsia="en-US"/>
        </w:rPr>
        <w:t xml:space="preserve">och säkerställa att de har tillräckliga budget- och personalresurser. Konsumenterna bör ha rätt att genomföra ett gränsöverskridande alternativt tvistlösningsförfarande på ett officiellt språk i den medlemsstat </w:t>
      </w:r>
      <w:r w:rsidR="000E1830">
        <w:rPr>
          <w:b/>
          <w:i/>
          <w:szCs w:val="24"/>
          <w:lang w:eastAsia="en-US"/>
        </w:rPr>
        <w:t>där</w:t>
      </w:r>
      <w:r w:rsidR="000E1830" w:rsidRPr="00FB3AC4">
        <w:rPr>
          <w:b/>
          <w:i/>
          <w:szCs w:val="24"/>
          <w:lang w:eastAsia="en-US"/>
        </w:rPr>
        <w:t xml:space="preserve"> </w:t>
      </w:r>
      <w:r w:rsidRPr="00FB3AC4">
        <w:rPr>
          <w:b/>
          <w:i/>
          <w:szCs w:val="24"/>
          <w:lang w:eastAsia="en-US"/>
        </w:rPr>
        <w:t xml:space="preserve">de är </w:t>
      </w:r>
      <w:proofErr w:type="spellStart"/>
      <w:r w:rsidRPr="00FB3AC4">
        <w:rPr>
          <w:b/>
          <w:i/>
          <w:szCs w:val="24"/>
          <w:lang w:eastAsia="en-US"/>
        </w:rPr>
        <w:t>bosatta</w:t>
      </w:r>
      <w:r w:rsidRPr="00FB3AC4">
        <w:rPr>
          <w:strike/>
          <w:szCs w:val="24"/>
          <w:lang w:eastAsia="en-US"/>
        </w:rPr>
        <w:t>bör</w:t>
      </w:r>
      <w:proofErr w:type="spellEnd"/>
      <w:r w:rsidRPr="00FB3AC4">
        <w:rPr>
          <w:strike/>
          <w:szCs w:val="24"/>
          <w:lang w:eastAsia="en-US"/>
        </w:rPr>
        <w:t xml:space="preserve"> meddelas kommissionen</w:t>
      </w:r>
      <w:r w:rsidRPr="00FB3AC4">
        <w:rPr>
          <w:szCs w:val="24"/>
          <w:lang w:eastAsia="en-US"/>
        </w:rPr>
        <w:t>.</w:t>
      </w:r>
      <w:r w:rsidR="00C57E40">
        <w:rPr>
          <w:b/>
          <w:szCs w:val="24"/>
          <w:lang w:eastAsia="en-US"/>
        </w:rPr>
        <w:t xml:space="preserve"> [Ändr. 16]</w:t>
      </w:r>
    </w:p>
    <w:p w14:paraId="757B88A6" w14:textId="77777777" w:rsidR="00C57E40" w:rsidRDefault="00C57E40">
      <w:pPr>
        <w:widowControl/>
        <w:rPr>
          <w:b/>
          <w:i/>
          <w:szCs w:val="24"/>
          <w:lang w:eastAsia="en-US"/>
        </w:rPr>
      </w:pPr>
      <w:r>
        <w:rPr>
          <w:b/>
          <w:i/>
          <w:szCs w:val="24"/>
          <w:lang w:eastAsia="en-US"/>
        </w:rPr>
        <w:br w:type="page"/>
      </w:r>
    </w:p>
    <w:p w14:paraId="4FB15483" w14:textId="21D22B45"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15a</w:t>
      </w:r>
      <w:proofErr w:type="spellEnd"/>
      <w:r w:rsidRPr="00FB3AC4">
        <w:rPr>
          <w:b/>
          <w:i/>
          <w:szCs w:val="24"/>
          <w:lang w:eastAsia="en-US"/>
        </w:rPr>
        <w:t>)</w:t>
      </w:r>
      <w:r w:rsidRPr="00FB3AC4">
        <w:rPr>
          <w:szCs w:val="24"/>
          <w:lang w:eastAsia="en-US"/>
        </w:rPr>
        <w:tab/>
      </w:r>
      <w:r w:rsidRPr="00FB3AC4">
        <w:rPr>
          <w:b/>
          <w:i/>
          <w:szCs w:val="24"/>
          <w:lang w:eastAsia="en-US"/>
        </w:rPr>
        <w:t>För att säkerställa rättvisa förfaranden bör konsumenter i gränsöverskridande tvister ha kontakt med den kontaktpunkt för alternativ tvistlösning som avgörs av konsumentens bosättningsort, varvid man avskräcker från selektiva val av kontaktpunkter för alternativ tvistlösning av bekvämlighetsskäl eller för att uppnå fördelaktiga resultat.</w:t>
      </w:r>
      <w:r w:rsidR="00C57E40">
        <w:rPr>
          <w:b/>
          <w:szCs w:val="24"/>
          <w:lang w:eastAsia="en-US"/>
        </w:rPr>
        <w:t xml:space="preserve"> [Ändr. 17]</w:t>
      </w:r>
    </w:p>
    <w:p w14:paraId="61040858" w14:textId="2AD7A1E6" w:rsidR="00FB3AC4" w:rsidRPr="008866F2" w:rsidRDefault="00FB3AC4" w:rsidP="00FB3AC4">
      <w:pPr>
        <w:spacing w:before="120" w:after="120" w:line="360" w:lineRule="auto"/>
        <w:ind w:left="850" w:hanging="850"/>
        <w:rPr>
          <w:b/>
          <w:szCs w:val="24"/>
          <w:lang w:eastAsia="en-US"/>
        </w:rPr>
      </w:pPr>
      <w:r w:rsidRPr="00FB3AC4">
        <w:rPr>
          <w:b/>
          <w:i/>
          <w:szCs w:val="24"/>
          <w:lang w:eastAsia="en-US"/>
        </w:rPr>
        <w:t>(</w:t>
      </w:r>
      <w:proofErr w:type="spellStart"/>
      <w:r w:rsidRPr="00FB3AC4">
        <w:rPr>
          <w:b/>
          <w:i/>
          <w:szCs w:val="24"/>
          <w:lang w:eastAsia="en-US"/>
        </w:rPr>
        <w:t>15b</w:t>
      </w:r>
      <w:proofErr w:type="spellEnd"/>
      <w:r w:rsidRPr="00FB3AC4">
        <w:rPr>
          <w:b/>
          <w:i/>
          <w:szCs w:val="24"/>
          <w:lang w:eastAsia="en-US"/>
        </w:rPr>
        <w:t>)</w:t>
      </w:r>
      <w:r w:rsidRPr="00FB3AC4">
        <w:rPr>
          <w:szCs w:val="24"/>
          <w:lang w:eastAsia="en-US"/>
        </w:rPr>
        <w:tab/>
      </w:r>
      <w:r w:rsidRPr="00FB3AC4">
        <w:rPr>
          <w:b/>
          <w:i/>
          <w:szCs w:val="24"/>
          <w:lang w:eastAsia="en-US"/>
        </w:rPr>
        <w:t xml:space="preserve">Vid gränsöverskridande tvister bör alternativa tvistlösningsorgan använda unionsrätten som referenspunkt för att lösa tvisterna. Vid både inhemska och gränsöverskridande tvister bör de alternativa tvistlösningsorganen dock alltid beakta de rättsmedel som finns tillgängliga </w:t>
      </w:r>
      <w:r w:rsidR="000E1830">
        <w:rPr>
          <w:b/>
          <w:i/>
          <w:szCs w:val="24"/>
          <w:lang w:eastAsia="en-US"/>
        </w:rPr>
        <w:t>enligt</w:t>
      </w:r>
      <w:r w:rsidRPr="00FB3AC4">
        <w:rPr>
          <w:b/>
          <w:i/>
          <w:szCs w:val="24"/>
          <w:lang w:eastAsia="en-US"/>
        </w:rPr>
        <w:t xml:space="preserve"> </w:t>
      </w:r>
      <w:proofErr w:type="spellStart"/>
      <w:r w:rsidRPr="00FB3AC4">
        <w:rPr>
          <w:b/>
          <w:i/>
          <w:szCs w:val="24"/>
          <w:lang w:eastAsia="en-US"/>
        </w:rPr>
        <w:t>union</w:t>
      </w:r>
      <w:r w:rsidR="000E1830">
        <w:rPr>
          <w:b/>
          <w:i/>
          <w:szCs w:val="24"/>
          <w:lang w:eastAsia="en-US"/>
        </w:rPr>
        <w:t>rätt</w:t>
      </w:r>
      <w:r w:rsidRPr="00FB3AC4">
        <w:rPr>
          <w:b/>
          <w:i/>
          <w:szCs w:val="24"/>
          <w:lang w:eastAsia="en-US"/>
        </w:rPr>
        <w:t>en</w:t>
      </w:r>
      <w:proofErr w:type="spellEnd"/>
      <w:r w:rsidRPr="00FB3AC4">
        <w:rPr>
          <w:b/>
          <w:i/>
          <w:szCs w:val="24"/>
          <w:lang w:eastAsia="en-US"/>
        </w:rPr>
        <w:t xml:space="preserve"> och tillämplig nationell rätt.</w:t>
      </w:r>
      <w:r w:rsidR="00C57E40">
        <w:rPr>
          <w:b/>
          <w:szCs w:val="24"/>
          <w:lang w:eastAsia="en-US"/>
        </w:rPr>
        <w:t xml:space="preserve"> [Ändr. 18]</w:t>
      </w:r>
    </w:p>
    <w:p w14:paraId="72C1013D" w14:textId="482DF23D" w:rsidR="00FB3AC4" w:rsidRPr="008866F2" w:rsidRDefault="00FB3AC4" w:rsidP="00FB3AC4">
      <w:pPr>
        <w:spacing w:before="120" w:after="120" w:line="360" w:lineRule="auto"/>
        <w:ind w:left="850" w:hanging="850"/>
        <w:rPr>
          <w:b/>
          <w:szCs w:val="24"/>
          <w:lang w:eastAsia="en-US"/>
        </w:rPr>
      </w:pPr>
      <w:r w:rsidRPr="00FB3AC4">
        <w:rPr>
          <w:szCs w:val="24"/>
          <w:lang w:eastAsia="en-US"/>
        </w:rPr>
        <w:t>(16)</w:t>
      </w:r>
      <w:r w:rsidRPr="00FB3AC4">
        <w:rPr>
          <w:szCs w:val="24"/>
          <w:lang w:eastAsia="en-US"/>
        </w:rPr>
        <w:tab/>
        <w:t>Trots att alternativa tvistlösningsförfaranden är avsedda att vara enkla kan konsumenterna låta sig bistås av en tredje part som de själva har valt under alternativa tvistlösningsförfaranden. Medlemsstaterna bör säkerställa att sådant bistånd tillhandahålls i god tro för att möjliggöra ett rättvist förfarande och med full insyn, särskilt när det gäller eventuella avgifter för biståndet.</w:t>
      </w:r>
      <w:r w:rsidRPr="00FB3AC4">
        <w:rPr>
          <w:b/>
          <w:i/>
          <w:szCs w:val="24"/>
          <w:lang w:eastAsia="en-US"/>
        </w:rPr>
        <w:t xml:space="preserve"> Dessutom uppmanas medlemsstaterna att</w:t>
      </w:r>
      <w:r w:rsidR="000E1830">
        <w:rPr>
          <w:b/>
          <w:i/>
          <w:szCs w:val="24"/>
          <w:lang w:eastAsia="en-US"/>
        </w:rPr>
        <w:t xml:space="preserve"> </w:t>
      </w:r>
      <w:r w:rsidRPr="00FB3AC4">
        <w:rPr>
          <w:b/>
          <w:i/>
          <w:szCs w:val="24"/>
          <w:lang w:eastAsia="en-US"/>
        </w:rPr>
        <w:t xml:space="preserve">även </w:t>
      </w:r>
      <w:r w:rsidR="000E1830">
        <w:rPr>
          <w:b/>
          <w:i/>
          <w:szCs w:val="24"/>
          <w:lang w:eastAsia="en-US"/>
        </w:rPr>
        <w:t xml:space="preserve">låta </w:t>
      </w:r>
      <w:r w:rsidRPr="00FB3AC4">
        <w:rPr>
          <w:b/>
          <w:i/>
          <w:szCs w:val="24"/>
          <w:lang w:eastAsia="en-US"/>
        </w:rPr>
        <w:t>mikroföretag och egenföretagare dra nytta av system</w:t>
      </w:r>
      <w:r w:rsidR="000E1830">
        <w:rPr>
          <w:b/>
          <w:i/>
          <w:szCs w:val="24"/>
          <w:lang w:eastAsia="en-US"/>
        </w:rPr>
        <w:t>en</w:t>
      </w:r>
      <w:r w:rsidRPr="00FB3AC4">
        <w:rPr>
          <w:b/>
          <w:i/>
          <w:szCs w:val="24"/>
          <w:lang w:eastAsia="en-US"/>
        </w:rPr>
        <w:t xml:space="preserve"> för alternativ tvistlösning för konsumenttvister i syfte att säkerställa att sådana företag kan använda billiga alternativa tvistlösningssystem av hög kvalitet för att lösa avtalstvister.</w:t>
      </w:r>
      <w:r w:rsidR="00C57E40">
        <w:rPr>
          <w:b/>
          <w:szCs w:val="24"/>
          <w:lang w:eastAsia="en-US"/>
        </w:rPr>
        <w:t xml:space="preserve"> [Ändr. 19]</w:t>
      </w:r>
    </w:p>
    <w:p w14:paraId="33F8C806" w14:textId="77777777" w:rsidR="00C57E40" w:rsidRDefault="00C57E40">
      <w:pPr>
        <w:widowControl/>
        <w:rPr>
          <w:b/>
          <w:i/>
          <w:szCs w:val="24"/>
          <w:lang w:eastAsia="en-US"/>
        </w:rPr>
      </w:pPr>
      <w:r>
        <w:rPr>
          <w:b/>
          <w:i/>
          <w:szCs w:val="24"/>
          <w:lang w:eastAsia="en-US"/>
        </w:rPr>
        <w:br w:type="page"/>
      </w:r>
    </w:p>
    <w:p w14:paraId="7159893A" w14:textId="43976F02"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16a</w:t>
      </w:r>
      <w:proofErr w:type="spellEnd"/>
      <w:r w:rsidRPr="00FB3AC4">
        <w:rPr>
          <w:b/>
          <w:i/>
          <w:szCs w:val="24"/>
          <w:lang w:eastAsia="en-US"/>
        </w:rPr>
        <w:t>)</w:t>
      </w:r>
      <w:r w:rsidRPr="00FB3AC4">
        <w:rPr>
          <w:szCs w:val="24"/>
          <w:lang w:eastAsia="en-US"/>
        </w:rPr>
        <w:tab/>
      </w:r>
      <w:r w:rsidRPr="00FB3AC4">
        <w:rPr>
          <w:b/>
          <w:i/>
          <w:szCs w:val="24"/>
          <w:lang w:eastAsia="en-US"/>
        </w:rPr>
        <w:t xml:space="preserve">Det är inte alla alternativa tvistlösningsorgan som har den sakkunskap som krävs för att hantera utomobligatoriska frågor, särskilt otillbörliga affärsmetoder och villkor. Därför bör de alternativa tvistlösningsorganens förfaranden på detta område begränsas till otillbörliga affärsmetoder och villkor med ett personligt tillämpningsområde och därmed endast omfatta ärenden där en skada eller förlust, materiell eller immateriell, har drabbat konsumenten direkt. Dessutom bör endast alternativa tvistlösningsorgan som kan uppvisa erforderlig sakkunskap på det relevanta området, </w:t>
      </w:r>
      <w:r w:rsidR="00C53E7A">
        <w:rPr>
          <w:b/>
          <w:i/>
          <w:szCs w:val="24"/>
          <w:lang w:eastAsia="en-US"/>
        </w:rPr>
        <w:t>vilken bör</w:t>
      </w:r>
      <w:r w:rsidR="00C53E7A" w:rsidRPr="00FB3AC4">
        <w:rPr>
          <w:b/>
          <w:i/>
          <w:szCs w:val="24"/>
          <w:lang w:eastAsia="en-US"/>
        </w:rPr>
        <w:t xml:space="preserve"> </w:t>
      </w:r>
      <w:r w:rsidRPr="00FB3AC4">
        <w:rPr>
          <w:b/>
          <w:i/>
          <w:szCs w:val="24"/>
          <w:lang w:eastAsia="en-US"/>
        </w:rPr>
        <w:t xml:space="preserve">omfatta den relevanta ekonomiska sektorn i dess helhet, såsom en </w:t>
      </w:r>
      <w:proofErr w:type="spellStart"/>
      <w:r w:rsidRPr="00FB3AC4">
        <w:rPr>
          <w:b/>
          <w:i/>
          <w:szCs w:val="24"/>
          <w:lang w:eastAsia="en-US"/>
        </w:rPr>
        <w:t>sektorsombudsman</w:t>
      </w:r>
      <w:proofErr w:type="spellEnd"/>
      <w:r w:rsidRPr="00FB3AC4">
        <w:rPr>
          <w:b/>
          <w:i/>
          <w:szCs w:val="24"/>
          <w:lang w:eastAsia="en-US"/>
        </w:rPr>
        <w:t xml:space="preserve">, ges befogenhet att </w:t>
      </w:r>
      <w:r w:rsidR="00C53E7A">
        <w:rPr>
          <w:b/>
          <w:i/>
          <w:szCs w:val="24"/>
          <w:lang w:eastAsia="en-US"/>
        </w:rPr>
        <w:t>handlägga</w:t>
      </w:r>
      <w:r w:rsidRPr="00FB3AC4">
        <w:rPr>
          <w:b/>
          <w:i/>
          <w:szCs w:val="24"/>
          <w:lang w:eastAsia="en-US"/>
        </w:rPr>
        <w:t xml:space="preserve"> sådana förfaranden. Alternativa tvistlösningsorgan väljer ibland att avvika från strikta rättsliga bestämmelser för att grunda sina beslut på principer om rättvisa. Detta innebär att alternativa tvistlösningsorgan kan välja lösningar som, enligt deras bedömning, ligger i linje med vad som känns moraliskt eller etiskt riktigt i en viss situation, och som avviker från en strikt efterlevnad av rättsliga bestämmelser. Det bör dock inte vara acceptabelt att använda sig av principer om rättvisa när det gäller otillbörliga affärsmetoder, vilka inte är föremål för kompromisser eller medlingsresultat då de berör den allmänna ordningen och grunderna för konsumentskyddet.</w:t>
      </w:r>
      <w:r w:rsidR="00C57E40">
        <w:rPr>
          <w:b/>
          <w:szCs w:val="24"/>
          <w:lang w:eastAsia="en-US"/>
        </w:rPr>
        <w:t xml:space="preserve"> [Ändr. 20]</w:t>
      </w:r>
    </w:p>
    <w:p w14:paraId="40C2D3C4" w14:textId="77777777" w:rsidR="00C57E40" w:rsidRDefault="00C57E40">
      <w:pPr>
        <w:widowControl/>
        <w:rPr>
          <w:b/>
          <w:i/>
          <w:szCs w:val="24"/>
          <w:lang w:eastAsia="en-US"/>
        </w:rPr>
      </w:pPr>
      <w:r>
        <w:rPr>
          <w:b/>
          <w:i/>
          <w:szCs w:val="24"/>
          <w:lang w:eastAsia="en-US"/>
        </w:rPr>
        <w:br w:type="page"/>
      </w:r>
    </w:p>
    <w:p w14:paraId="12F270E2" w14:textId="7A850A8A" w:rsidR="00FB3AC4" w:rsidRPr="008866F2" w:rsidRDefault="00FB3AC4" w:rsidP="00FB3AC4">
      <w:pPr>
        <w:spacing w:before="120" w:after="120" w:line="360" w:lineRule="auto"/>
        <w:ind w:left="850" w:hanging="850"/>
        <w:rPr>
          <w:b/>
          <w:szCs w:val="24"/>
          <w:lang w:eastAsia="en-US"/>
        </w:rPr>
      </w:pPr>
      <w:r w:rsidRPr="00FB3AC4">
        <w:rPr>
          <w:b/>
          <w:i/>
          <w:szCs w:val="24"/>
          <w:lang w:eastAsia="en-US"/>
        </w:rPr>
        <w:lastRenderedPageBreak/>
        <w:t>(</w:t>
      </w:r>
      <w:proofErr w:type="spellStart"/>
      <w:r w:rsidRPr="00FB3AC4">
        <w:rPr>
          <w:b/>
          <w:i/>
          <w:szCs w:val="24"/>
          <w:lang w:eastAsia="en-US"/>
        </w:rPr>
        <w:t>16b</w:t>
      </w:r>
      <w:proofErr w:type="spellEnd"/>
      <w:r w:rsidRPr="00FB3AC4">
        <w:rPr>
          <w:b/>
          <w:i/>
          <w:szCs w:val="24"/>
          <w:lang w:eastAsia="en-US"/>
        </w:rPr>
        <w:t>)</w:t>
      </w:r>
      <w:r w:rsidRPr="00FB3AC4">
        <w:rPr>
          <w:szCs w:val="24"/>
          <w:lang w:eastAsia="en-US"/>
        </w:rPr>
        <w:tab/>
      </w:r>
      <w:r w:rsidRPr="00FB3AC4">
        <w:rPr>
          <w:b/>
          <w:i/>
          <w:szCs w:val="24"/>
          <w:lang w:eastAsia="en-US"/>
        </w:rPr>
        <w:t>De metoder som konsumentorganisationer och näringslivsorganisationer använder för att göra kommissionens förteckning över alternativa tvistlösningsorgan allmänt tillgänglig kan omfatta relevanta sändningar om konsumentskydd och konsumenträttigheter.</w:t>
      </w:r>
      <w:r w:rsidR="00C57E40">
        <w:rPr>
          <w:b/>
          <w:szCs w:val="24"/>
          <w:lang w:eastAsia="en-US"/>
        </w:rPr>
        <w:t xml:space="preserve"> [Ändr. 21]</w:t>
      </w:r>
    </w:p>
    <w:p w14:paraId="79E1367C" w14:textId="238A6C28" w:rsidR="00FB3AC4" w:rsidRPr="008866F2" w:rsidRDefault="00FB3AC4" w:rsidP="00FB3AC4">
      <w:pPr>
        <w:spacing w:before="120" w:after="120" w:line="360" w:lineRule="auto"/>
        <w:ind w:left="850" w:hanging="850"/>
        <w:rPr>
          <w:b/>
          <w:szCs w:val="24"/>
          <w:lang w:eastAsia="en-US"/>
        </w:rPr>
      </w:pPr>
      <w:r w:rsidRPr="00FB3AC4">
        <w:rPr>
          <w:szCs w:val="24"/>
          <w:lang w:eastAsia="en-US"/>
        </w:rPr>
        <w:t>(17)</w:t>
      </w:r>
      <w:r w:rsidRPr="00FB3AC4">
        <w:rPr>
          <w:szCs w:val="24"/>
          <w:lang w:eastAsia="en-US"/>
        </w:rPr>
        <w:tab/>
        <w:t xml:space="preserve">För att säkerställa att konsumenterna enkelt kan hitta ett lämpligt alternativt tvistlösningsorgan, särskilt i ett gränsöverskridande sammanhang, bör kommissionen utveckla och upprätthålla ett digitalt interaktivt verktyg som ger information om de alternativa tvistlösningsorganens viktigaste </w:t>
      </w:r>
      <w:r w:rsidR="00C53E7A">
        <w:rPr>
          <w:szCs w:val="24"/>
          <w:lang w:eastAsia="en-US"/>
        </w:rPr>
        <w:t>särdrag</w:t>
      </w:r>
      <w:r w:rsidRPr="00FB3AC4">
        <w:rPr>
          <w:b/>
          <w:i/>
          <w:szCs w:val="24"/>
          <w:lang w:eastAsia="en-US"/>
        </w:rPr>
        <w:t>, praktisk information om hur man använder alternativa tvistlösningsförfaranden i ett gränsöverskridande sammanhang</w:t>
      </w:r>
      <w:r w:rsidRPr="00FB3AC4">
        <w:rPr>
          <w:szCs w:val="24"/>
          <w:lang w:eastAsia="en-US"/>
        </w:rPr>
        <w:t xml:space="preserve"> och länkar till de </w:t>
      </w:r>
      <w:proofErr w:type="spellStart"/>
      <w:r w:rsidRPr="00FB3AC4">
        <w:rPr>
          <w:strike/>
          <w:szCs w:val="24"/>
          <w:lang w:eastAsia="en-US"/>
        </w:rPr>
        <w:t>deras</w:t>
      </w:r>
      <w:r w:rsidRPr="00FB3AC4">
        <w:rPr>
          <w:b/>
          <w:i/>
          <w:szCs w:val="24"/>
          <w:lang w:eastAsia="en-US"/>
        </w:rPr>
        <w:t>alternativa</w:t>
      </w:r>
      <w:proofErr w:type="spellEnd"/>
      <w:r w:rsidRPr="00FB3AC4">
        <w:rPr>
          <w:b/>
          <w:i/>
          <w:szCs w:val="24"/>
          <w:lang w:eastAsia="en-US"/>
        </w:rPr>
        <w:t xml:space="preserve"> tvistlösningsorganens</w:t>
      </w:r>
      <w:r w:rsidRPr="00FB3AC4">
        <w:rPr>
          <w:szCs w:val="24"/>
          <w:lang w:eastAsia="en-US"/>
        </w:rPr>
        <w:t xml:space="preserve"> webbsidor, i enlighet med de uppgifter som har meddelats kommissionen</w:t>
      </w:r>
      <w:r w:rsidRPr="00FB3AC4">
        <w:rPr>
          <w:b/>
          <w:i/>
          <w:szCs w:val="24"/>
          <w:lang w:eastAsia="en-US"/>
        </w:rPr>
        <w:t>, så att konsumenterna kan bli hänvisade till ett behörigt organ för att lösa sina tvister</w:t>
      </w:r>
      <w:r w:rsidRPr="00FB3AC4">
        <w:rPr>
          <w:szCs w:val="24"/>
          <w:lang w:eastAsia="en-US"/>
        </w:rPr>
        <w:t>.</w:t>
      </w:r>
      <w:r w:rsidRPr="00FB3AC4">
        <w:rPr>
          <w:b/>
          <w:i/>
          <w:szCs w:val="24"/>
          <w:lang w:eastAsia="en-US"/>
        </w:rPr>
        <w:t xml:space="preserve"> När så är lämpligt bör kommissionen säkerställa samordning mellan detta digitala interaktiva verktyg och andra digitala verktyg på EU-nivå och nationell nivå.</w:t>
      </w:r>
      <w:r w:rsidR="00C57E40">
        <w:rPr>
          <w:b/>
          <w:szCs w:val="24"/>
          <w:lang w:eastAsia="en-US"/>
        </w:rPr>
        <w:t xml:space="preserve"> [Ändr. 22]</w:t>
      </w:r>
    </w:p>
    <w:p w14:paraId="4FF42F94"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(18)</w:t>
      </w:r>
      <w:r w:rsidRPr="00FB3AC4">
        <w:rPr>
          <w:szCs w:val="24"/>
          <w:lang w:eastAsia="en-US"/>
        </w:rPr>
        <w:tab/>
        <w:t>Direktiv 2013/11/EU bör därför ändras i enlighet med detta.</w:t>
      </w:r>
    </w:p>
    <w:p w14:paraId="65D21668"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(19)</w:t>
      </w:r>
      <w:r w:rsidRPr="00FB3AC4">
        <w:rPr>
          <w:szCs w:val="24"/>
          <w:lang w:eastAsia="en-US"/>
        </w:rPr>
        <w:tab/>
        <w:t>Eftersom förordning (EU) nr 524/2013 ska ersättas av en separat akt är det till följd av dess upphävande också nödvändigt att ändra Europaparlamentets och rådets direktiv (EU) 2015/2302</w:t>
      </w:r>
      <w:r w:rsidRPr="00FB3AC4">
        <w:rPr>
          <w:szCs w:val="24"/>
          <w:vertAlign w:val="superscript"/>
          <w:lang w:val="en-GB" w:eastAsia="en-US"/>
        </w:rPr>
        <w:footnoteReference w:id="10"/>
      </w:r>
      <w:r w:rsidRPr="00FB3AC4">
        <w:rPr>
          <w:szCs w:val="24"/>
          <w:lang w:eastAsia="en-US"/>
        </w:rPr>
        <w:t>, (EU) 2019/2161</w:t>
      </w:r>
      <w:r w:rsidRPr="00FB3AC4">
        <w:rPr>
          <w:szCs w:val="24"/>
          <w:vertAlign w:val="superscript"/>
          <w:lang w:val="en-GB" w:eastAsia="en-US"/>
        </w:rPr>
        <w:footnoteReference w:id="11"/>
      </w:r>
      <w:r w:rsidRPr="00FB3AC4">
        <w:rPr>
          <w:szCs w:val="24"/>
          <w:lang w:eastAsia="en-US"/>
        </w:rPr>
        <w:t xml:space="preserve"> och (EU) 2020/1828</w:t>
      </w:r>
      <w:r w:rsidRPr="00FB3AC4">
        <w:rPr>
          <w:szCs w:val="24"/>
          <w:vertAlign w:val="superscript"/>
          <w:lang w:val="en-GB" w:eastAsia="en-US"/>
        </w:rPr>
        <w:footnoteReference w:id="12"/>
      </w:r>
    </w:p>
    <w:p w14:paraId="47B28539" w14:textId="77777777" w:rsidR="00FB3AC4" w:rsidRPr="00FB3AC4" w:rsidRDefault="00FB3AC4" w:rsidP="00FB3AC4">
      <w:pPr>
        <w:keepNext/>
        <w:widowControl/>
        <w:spacing w:before="120" w:after="120" w:line="360" w:lineRule="auto"/>
        <w:rPr>
          <w:szCs w:val="24"/>
          <w:lang w:eastAsia="en-US"/>
        </w:rPr>
      </w:pPr>
      <w:r w:rsidRPr="00FB3AC4">
        <w:rPr>
          <w:szCs w:val="24"/>
          <w:lang w:eastAsia="en-US"/>
        </w:rPr>
        <w:t>HÄRIGENOM FÖRESKRIVS FÖLJANDE.</w:t>
      </w:r>
    </w:p>
    <w:p w14:paraId="46C47F97" w14:textId="77777777" w:rsidR="00C57E40" w:rsidRDefault="00C57E40">
      <w:pPr>
        <w:widowControl/>
        <w:rPr>
          <w:szCs w:val="24"/>
          <w:lang w:eastAsia="en-US"/>
        </w:rPr>
      </w:pPr>
      <w:r>
        <w:rPr>
          <w:szCs w:val="24"/>
          <w:lang w:eastAsia="en-US"/>
        </w:rPr>
        <w:br w:type="page"/>
      </w:r>
    </w:p>
    <w:p w14:paraId="26ADB5B3" w14:textId="1EDE0723" w:rsidR="00FB3AC4" w:rsidRPr="00FB3AC4" w:rsidRDefault="00FB3AC4" w:rsidP="00FB3AC4">
      <w:pPr>
        <w:spacing w:before="120" w:after="120" w:line="360" w:lineRule="auto"/>
        <w:jc w:val="center"/>
        <w:rPr>
          <w:szCs w:val="24"/>
          <w:lang w:eastAsia="en-US"/>
        </w:rPr>
      </w:pPr>
      <w:r w:rsidRPr="00FB3AC4">
        <w:rPr>
          <w:szCs w:val="24"/>
          <w:lang w:eastAsia="en-US"/>
        </w:rPr>
        <w:lastRenderedPageBreak/>
        <w:t>Artikel 1</w:t>
      </w:r>
      <w:r w:rsidRPr="00FB3AC4">
        <w:rPr>
          <w:szCs w:val="24"/>
          <w:lang w:eastAsia="en-US"/>
        </w:rPr>
        <w:br/>
        <w:t>Ändringar av direktiv 2013/11/EU</w:t>
      </w:r>
    </w:p>
    <w:p w14:paraId="71204D45" w14:textId="77777777" w:rsidR="00FB3AC4" w:rsidRPr="00FB3AC4" w:rsidRDefault="00FB3AC4" w:rsidP="00FB3AC4">
      <w:pPr>
        <w:spacing w:before="120" w:after="120" w:line="360" w:lineRule="auto"/>
        <w:rPr>
          <w:szCs w:val="24"/>
          <w:lang w:eastAsia="en-US"/>
        </w:rPr>
      </w:pPr>
      <w:r w:rsidRPr="00FB3AC4">
        <w:rPr>
          <w:szCs w:val="24"/>
          <w:lang w:eastAsia="en-US"/>
        </w:rPr>
        <w:t>Direktiv 2013/11/EU ska ändras på följande sätt:</w:t>
      </w:r>
    </w:p>
    <w:p w14:paraId="7F414793" w14:textId="77777777" w:rsidR="00FB3AC4" w:rsidRPr="00FB3AC4" w:rsidRDefault="00FB3AC4" w:rsidP="00FB3AC4">
      <w:pPr>
        <w:spacing w:before="120" w:after="120" w:line="360" w:lineRule="auto"/>
        <w:ind w:left="850" w:hanging="850"/>
        <w:rPr>
          <w:szCs w:val="24"/>
          <w:lang w:eastAsia="en-US"/>
        </w:rPr>
      </w:pPr>
      <w:r w:rsidRPr="00FB3AC4">
        <w:rPr>
          <w:b/>
          <w:i/>
          <w:szCs w:val="24"/>
          <w:lang w:eastAsia="en-US"/>
        </w:rPr>
        <w:t>-1.</w:t>
      </w:r>
      <w:r w:rsidRPr="00FB3AC4">
        <w:rPr>
          <w:szCs w:val="24"/>
          <w:lang w:eastAsia="en-US"/>
        </w:rPr>
        <w:tab/>
      </w:r>
      <w:r w:rsidRPr="00FB3AC4">
        <w:rPr>
          <w:b/>
          <w:i/>
          <w:szCs w:val="24"/>
          <w:lang w:eastAsia="en-US"/>
        </w:rPr>
        <w:t>Artikel 1 ska ersättas med följande:</w:t>
      </w:r>
    </w:p>
    <w:p w14:paraId="0663C7D2" w14:textId="1063F880" w:rsidR="00FB3AC4" w:rsidRPr="00FB3AC4" w:rsidRDefault="00FB3AC4" w:rsidP="00FB3AC4">
      <w:pPr>
        <w:spacing w:before="120" w:after="120" w:line="360" w:lineRule="auto"/>
        <w:ind w:left="850"/>
        <w:rPr>
          <w:szCs w:val="24"/>
          <w:lang w:eastAsia="en-US"/>
        </w:rPr>
      </w:pPr>
      <w:r w:rsidRPr="008866F2">
        <w:rPr>
          <w:b/>
          <w:i/>
          <w:szCs w:val="24"/>
          <w:lang w:eastAsia="en-US"/>
        </w:rPr>
        <w:t>”</w:t>
      </w:r>
      <w:r w:rsidRPr="00FB3AC4">
        <w:rPr>
          <w:b/>
          <w:i/>
          <w:szCs w:val="24"/>
          <w:lang w:eastAsia="en-US"/>
        </w:rPr>
        <w:t>Arti</w:t>
      </w:r>
      <w:r w:rsidR="00C53E7A">
        <w:rPr>
          <w:b/>
          <w:i/>
          <w:szCs w:val="24"/>
          <w:lang w:eastAsia="en-US"/>
        </w:rPr>
        <w:t>kel</w:t>
      </w:r>
      <w:r w:rsidR="00C57E40">
        <w:rPr>
          <w:b/>
          <w:i/>
          <w:szCs w:val="24"/>
          <w:lang w:eastAsia="en-US"/>
        </w:rPr>
        <w:t xml:space="preserve"> 1</w:t>
      </w:r>
      <w:r w:rsidRPr="00FB3AC4">
        <w:rPr>
          <w:szCs w:val="24"/>
          <w:lang w:eastAsia="en-US"/>
        </w:rPr>
        <w:br/>
      </w:r>
      <w:r w:rsidRPr="00FB3AC4">
        <w:rPr>
          <w:b/>
          <w:i/>
          <w:szCs w:val="24"/>
          <w:lang w:eastAsia="en-US"/>
        </w:rPr>
        <w:t>Syfte</w:t>
      </w:r>
    </w:p>
    <w:p w14:paraId="3CF568AE" w14:textId="77777777" w:rsidR="00FB3AC4" w:rsidRPr="00FB3AC4" w:rsidRDefault="00FB3AC4" w:rsidP="00FB3AC4">
      <w:pPr>
        <w:spacing w:before="120" w:after="120" w:line="360" w:lineRule="auto"/>
        <w:ind w:left="850"/>
        <w:rPr>
          <w:szCs w:val="24"/>
          <w:lang w:eastAsia="en-US"/>
        </w:rPr>
      </w:pPr>
      <w:r w:rsidRPr="00FB3AC4">
        <w:rPr>
          <w:b/>
          <w:i/>
          <w:szCs w:val="24"/>
          <w:lang w:eastAsia="en-US"/>
        </w:rPr>
        <w:t>Syftet med detta direktiv är att uppnå en hög konsumentskyddsnivå och att därigenom bidra till en välfungerande inre marknad genom att säkerställa att konsumenter på frivillig grund kan lämna in klagomål mot näringsidkare till organ som erbjuder oberoende, opartiska, öppna, effektiva, snabba och rättvisa alternativa tvistlösningsförfaranden.</w:t>
      </w:r>
    </w:p>
    <w:p w14:paraId="2DBDA731" w14:textId="77777777" w:rsidR="00FB3AC4" w:rsidRPr="00FB3AC4" w:rsidRDefault="00FB3AC4" w:rsidP="00FB3AC4">
      <w:pPr>
        <w:spacing w:before="120" w:after="120" w:line="360" w:lineRule="auto"/>
        <w:ind w:left="850"/>
        <w:rPr>
          <w:szCs w:val="24"/>
          <w:lang w:eastAsia="en-US"/>
        </w:rPr>
      </w:pPr>
      <w:r w:rsidRPr="00FB3AC4">
        <w:rPr>
          <w:b/>
          <w:i/>
          <w:szCs w:val="24"/>
          <w:lang w:eastAsia="en-US"/>
        </w:rPr>
        <w:t>Det ska vara obligatoriskt för lufttrafikföretag som omfattas av förordning (EG) nr 261/2004 att delta i alternativa tvistlösningsförfaranden, utan att det påverkar parternas rätt till domstolsprövning.</w:t>
      </w:r>
    </w:p>
    <w:p w14:paraId="5FC3BD51" w14:textId="6641024A" w:rsidR="00FB3AC4" w:rsidRPr="008866F2" w:rsidRDefault="00FB3AC4" w:rsidP="00FB3AC4">
      <w:pPr>
        <w:spacing w:before="120" w:after="120" w:line="360" w:lineRule="auto"/>
        <w:ind w:left="850"/>
        <w:rPr>
          <w:b/>
          <w:szCs w:val="24"/>
          <w:lang w:eastAsia="en-US"/>
        </w:rPr>
      </w:pPr>
      <w:r w:rsidRPr="00FB3AC4">
        <w:rPr>
          <w:b/>
          <w:i/>
          <w:szCs w:val="24"/>
          <w:lang w:eastAsia="en-US"/>
        </w:rPr>
        <w:t>Detta direktiv påverkar inte tillämpningen av nationell lagstiftning som gör näringsidkarnas medverkan i sådana förfaranden obligatorisk inom andra ekonomiska sektorer än dem som avses i andra stycket, förutsatt att sådan lagstiftning inte hindrar parterna från att utöva sin rätt till domstolsprövning.”</w:t>
      </w:r>
      <w:r w:rsidR="005C4B6D" w:rsidRPr="008866F2">
        <w:rPr>
          <w:b/>
          <w:i/>
          <w:szCs w:val="24"/>
          <w:lang w:eastAsia="en-US"/>
        </w:rPr>
        <w:t>.</w:t>
      </w:r>
      <w:r w:rsidR="005C4B6D">
        <w:rPr>
          <w:b/>
          <w:szCs w:val="24"/>
          <w:lang w:eastAsia="en-US"/>
        </w:rPr>
        <w:t xml:space="preserve"> [Ändr. 23]</w:t>
      </w:r>
    </w:p>
    <w:p w14:paraId="4F4A6BE5" w14:textId="77777777" w:rsidR="005C4B6D" w:rsidRDefault="005C4B6D">
      <w:pPr>
        <w:widowControl/>
        <w:rPr>
          <w:szCs w:val="24"/>
          <w:lang w:eastAsia="en-US"/>
        </w:rPr>
      </w:pPr>
      <w:r>
        <w:rPr>
          <w:szCs w:val="24"/>
          <w:lang w:eastAsia="en-US"/>
        </w:rPr>
        <w:br w:type="page"/>
      </w:r>
    </w:p>
    <w:p w14:paraId="7342C74E" w14:textId="43773574"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1.</w:t>
      </w:r>
      <w:r w:rsidRPr="00FB3AC4">
        <w:rPr>
          <w:szCs w:val="24"/>
          <w:lang w:eastAsia="en-US"/>
        </w:rPr>
        <w:tab/>
        <w:t>I artikel 2 ska punkt 1 ersättas med följande:</w:t>
      </w:r>
    </w:p>
    <w:p w14:paraId="63E4F757"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”1.</w:t>
      </w:r>
      <w:r w:rsidRPr="00FB3AC4">
        <w:rPr>
          <w:szCs w:val="24"/>
          <w:lang w:eastAsia="en-US"/>
        </w:rPr>
        <w:tab/>
        <w:t>Detta direktiv ska tillämpas på förfaranden för att utanför domstol lösa tvister mellan konsumenter som är bosatta i unionen och näringsidkare som erbjuder varor eller tjänster, inbegripet digitalt innehåll och digitala tjänster, till dessa konsumenter genom ingripande av ett alternativt tvistlösningsorgan, som föreslår eller ålägger parterna en lösning eller sammanför parterna i syfte att underlätta en uppgörelse i godo om något av följande:</w:t>
      </w:r>
    </w:p>
    <w:p w14:paraId="61F1B61F" w14:textId="77777777" w:rsidR="00FB3AC4" w:rsidRPr="00FB3AC4" w:rsidRDefault="00FB3AC4" w:rsidP="00FB3AC4">
      <w:pPr>
        <w:spacing w:before="120" w:after="120" w:line="360" w:lineRule="auto"/>
        <w:ind w:left="1982" w:hanging="566"/>
        <w:rPr>
          <w:szCs w:val="24"/>
          <w:lang w:eastAsia="en-US"/>
        </w:rPr>
      </w:pPr>
      <w:r w:rsidRPr="00FB3AC4">
        <w:rPr>
          <w:szCs w:val="24"/>
          <w:lang w:eastAsia="en-US"/>
        </w:rPr>
        <w:t>(a)</w:t>
      </w:r>
      <w:r w:rsidRPr="00FB3AC4">
        <w:rPr>
          <w:szCs w:val="24"/>
          <w:lang w:eastAsia="en-US"/>
        </w:rPr>
        <w:tab/>
        <w:t>Avtalsförpliktelser som härrör från köpeavtal, inbegripet</w:t>
      </w:r>
      <w:r w:rsidRPr="00FB3AC4">
        <w:rPr>
          <w:strike/>
          <w:szCs w:val="24"/>
          <w:lang w:eastAsia="en-US"/>
        </w:rPr>
        <w:t xml:space="preserve"> för</w:t>
      </w:r>
      <w:r w:rsidRPr="00FB3AC4">
        <w:rPr>
          <w:szCs w:val="24"/>
          <w:lang w:eastAsia="en-US"/>
        </w:rPr>
        <w:t xml:space="preserve"> tillhandahållande av digitalt innehåll, eller tjänsteavtal</w:t>
      </w:r>
      <w:r w:rsidRPr="00FB3AC4">
        <w:rPr>
          <w:strike/>
          <w:szCs w:val="24"/>
          <w:lang w:eastAsia="en-US"/>
        </w:rPr>
        <w:t>.</w:t>
      </w:r>
      <w:r w:rsidRPr="00FB3AC4">
        <w:rPr>
          <w:b/>
          <w:i/>
          <w:szCs w:val="24"/>
          <w:lang w:eastAsia="en-US"/>
        </w:rPr>
        <w:t>, inklusive förpliktelser före och efter avtal, särskilt när det gäller</w:t>
      </w:r>
    </w:p>
    <w:p w14:paraId="10E4A439" w14:textId="77777777" w:rsidR="00FB3AC4" w:rsidRPr="00FB3AC4" w:rsidRDefault="00FB3AC4" w:rsidP="00FB3AC4">
      <w:pPr>
        <w:spacing w:before="120" w:after="120" w:line="360" w:lineRule="auto"/>
        <w:ind w:left="2548" w:hanging="566"/>
        <w:rPr>
          <w:szCs w:val="24"/>
          <w:lang w:eastAsia="en-US"/>
        </w:rPr>
      </w:pPr>
      <w:r w:rsidRPr="00FB3AC4">
        <w:rPr>
          <w:b/>
          <w:i/>
          <w:szCs w:val="24"/>
          <w:lang w:eastAsia="en-US"/>
        </w:rPr>
        <w:t>i)</w:t>
      </w:r>
      <w:r w:rsidRPr="00FB3AC4">
        <w:rPr>
          <w:szCs w:val="24"/>
          <w:lang w:eastAsia="en-US"/>
        </w:rPr>
        <w:tab/>
      </w:r>
      <w:r w:rsidRPr="00FB3AC4">
        <w:rPr>
          <w:b/>
          <w:i/>
          <w:szCs w:val="24"/>
          <w:lang w:eastAsia="en-US"/>
        </w:rPr>
        <w:t>otillbörliga affärsmetoder och villkor,</w:t>
      </w:r>
    </w:p>
    <w:p w14:paraId="2E7CD3D5" w14:textId="77777777" w:rsidR="00FB3AC4" w:rsidRPr="00FB3AC4" w:rsidRDefault="00FB3AC4" w:rsidP="00FB3AC4">
      <w:pPr>
        <w:spacing w:before="120" w:after="120" w:line="360" w:lineRule="auto"/>
        <w:ind w:left="2548" w:hanging="566"/>
        <w:rPr>
          <w:szCs w:val="24"/>
          <w:lang w:eastAsia="en-US"/>
        </w:rPr>
      </w:pPr>
      <w:r w:rsidRPr="00FB3AC4">
        <w:rPr>
          <w:b/>
          <w:i/>
          <w:szCs w:val="24"/>
          <w:lang w:eastAsia="en-US"/>
        </w:rPr>
        <w:t>ii)</w:t>
      </w:r>
      <w:r w:rsidRPr="00FB3AC4">
        <w:rPr>
          <w:szCs w:val="24"/>
          <w:lang w:eastAsia="en-US"/>
        </w:rPr>
        <w:tab/>
      </w:r>
      <w:r w:rsidRPr="00FB3AC4">
        <w:rPr>
          <w:b/>
          <w:i/>
          <w:szCs w:val="24"/>
          <w:lang w:eastAsia="en-US"/>
        </w:rPr>
        <w:t>obligatorisk information innan avtal ingås,</w:t>
      </w:r>
    </w:p>
    <w:p w14:paraId="05D763E8" w14:textId="77777777" w:rsidR="00FB3AC4" w:rsidRPr="00FB3AC4" w:rsidRDefault="00FB3AC4" w:rsidP="00FB3AC4">
      <w:pPr>
        <w:spacing w:before="120" w:after="120" w:line="360" w:lineRule="auto"/>
        <w:ind w:left="2548" w:hanging="566"/>
        <w:rPr>
          <w:szCs w:val="24"/>
          <w:lang w:eastAsia="en-US"/>
        </w:rPr>
      </w:pPr>
      <w:r w:rsidRPr="00FB3AC4">
        <w:rPr>
          <w:b/>
          <w:i/>
          <w:szCs w:val="24"/>
          <w:lang w:eastAsia="en-US"/>
        </w:rPr>
        <w:t>iii)</w:t>
      </w:r>
      <w:r w:rsidRPr="00FB3AC4">
        <w:rPr>
          <w:szCs w:val="24"/>
          <w:lang w:eastAsia="en-US"/>
        </w:rPr>
        <w:tab/>
      </w:r>
      <w:r w:rsidRPr="00FB3AC4">
        <w:rPr>
          <w:b/>
          <w:i/>
          <w:szCs w:val="24"/>
          <w:lang w:eastAsia="en-US"/>
        </w:rPr>
        <w:t>passagerares och resenärers rättigheter,</w:t>
      </w:r>
    </w:p>
    <w:p w14:paraId="3320605F" w14:textId="77777777" w:rsidR="00FB3AC4" w:rsidRPr="00FB3AC4" w:rsidRDefault="00FB3AC4" w:rsidP="00FB3AC4">
      <w:pPr>
        <w:spacing w:before="120" w:after="120" w:line="360" w:lineRule="auto"/>
        <w:ind w:left="2548" w:hanging="566"/>
        <w:rPr>
          <w:szCs w:val="24"/>
          <w:lang w:eastAsia="en-US"/>
        </w:rPr>
      </w:pPr>
      <w:r w:rsidRPr="00FB3AC4">
        <w:rPr>
          <w:b/>
          <w:i/>
          <w:szCs w:val="24"/>
          <w:lang w:eastAsia="en-US"/>
        </w:rPr>
        <w:t>iv)</w:t>
      </w:r>
      <w:r w:rsidRPr="00FB3AC4">
        <w:rPr>
          <w:szCs w:val="24"/>
          <w:lang w:eastAsia="en-US"/>
        </w:rPr>
        <w:tab/>
      </w:r>
      <w:r w:rsidRPr="00FB3AC4">
        <w:rPr>
          <w:b/>
          <w:i/>
          <w:szCs w:val="24"/>
          <w:lang w:eastAsia="en-US"/>
        </w:rPr>
        <w:t>avhjälpande åtgärder vid bristande överensstämmelse hos produkter och digitalt innehåll, och</w:t>
      </w:r>
    </w:p>
    <w:p w14:paraId="7C1DF2FA" w14:textId="1210645C" w:rsidR="00FB3AC4" w:rsidRPr="008866F2" w:rsidRDefault="00FB3AC4" w:rsidP="00FB3AC4">
      <w:pPr>
        <w:spacing w:before="120" w:after="120" w:line="360" w:lineRule="auto"/>
        <w:ind w:left="2548" w:hanging="566"/>
        <w:rPr>
          <w:b/>
          <w:szCs w:val="24"/>
          <w:lang w:eastAsia="en-US"/>
        </w:rPr>
      </w:pPr>
      <w:r w:rsidRPr="00FB3AC4">
        <w:rPr>
          <w:b/>
          <w:i/>
          <w:szCs w:val="24"/>
          <w:lang w:eastAsia="en-US"/>
        </w:rPr>
        <w:t>v)</w:t>
      </w:r>
      <w:r w:rsidRPr="00FB3AC4">
        <w:rPr>
          <w:szCs w:val="24"/>
          <w:lang w:eastAsia="en-US"/>
        </w:rPr>
        <w:tab/>
      </w:r>
      <w:r w:rsidRPr="00FB3AC4">
        <w:rPr>
          <w:b/>
          <w:i/>
          <w:szCs w:val="24"/>
          <w:lang w:eastAsia="en-US"/>
        </w:rPr>
        <w:t>tillgång till leveranser.</w:t>
      </w:r>
      <w:r w:rsidR="005C4B6D">
        <w:rPr>
          <w:b/>
          <w:szCs w:val="24"/>
          <w:lang w:eastAsia="en-US"/>
        </w:rPr>
        <w:t xml:space="preserve"> [Ändr. 24]</w:t>
      </w:r>
    </w:p>
    <w:p w14:paraId="46DD59BE" w14:textId="77777777" w:rsidR="005C4B6D" w:rsidRDefault="005C4B6D">
      <w:pPr>
        <w:widowControl/>
        <w:rPr>
          <w:szCs w:val="24"/>
          <w:lang w:eastAsia="en-US"/>
        </w:rPr>
      </w:pPr>
      <w:r>
        <w:rPr>
          <w:szCs w:val="24"/>
          <w:lang w:eastAsia="en-US"/>
        </w:rPr>
        <w:br w:type="page"/>
      </w:r>
    </w:p>
    <w:p w14:paraId="23FF5230" w14:textId="1A2F3650" w:rsidR="00FB3AC4" w:rsidRPr="008866F2" w:rsidRDefault="00FB3AC4" w:rsidP="00FB3AC4">
      <w:pPr>
        <w:spacing w:before="120" w:after="120" w:line="360" w:lineRule="auto"/>
        <w:ind w:left="1982" w:hanging="566"/>
        <w:rPr>
          <w:b/>
          <w:szCs w:val="24"/>
          <w:lang w:eastAsia="en-US"/>
        </w:rPr>
      </w:pPr>
      <w:r w:rsidRPr="00FB3AC4">
        <w:rPr>
          <w:szCs w:val="24"/>
          <w:lang w:eastAsia="en-US"/>
        </w:rPr>
        <w:lastRenderedPageBreak/>
        <w:t>(b)</w:t>
      </w:r>
      <w:r w:rsidRPr="00FB3AC4">
        <w:rPr>
          <w:szCs w:val="24"/>
          <w:lang w:eastAsia="en-US"/>
        </w:rPr>
        <w:tab/>
        <w:t>Konsumenträttigheter</w:t>
      </w:r>
      <w:r w:rsidRPr="00FB3AC4">
        <w:rPr>
          <w:strike/>
          <w:szCs w:val="24"/>
          <w:lang w:eastAsia="en-US"/>
        </w:rPr>
        <w:t xml:space="preserve"> –</w:t>
      </w:r>
      <w:r w:rsidRPr="00FB3AC4">
        <w:rPr>
          <w:szCs w:val="24"/>
          <w:lang w:eastAsia="en-US"/>
        </w:rPr>
        <w:t xml:space="preserve"> som är tillämpliga på utomobligatoriska situationer och </w:t>
      </w:r>
      <w:r w:rsidRPr="00FB3AC4">
        <w:rPr>
          <w:strike/>
          <w:szCs w:val="24"/>
          <w:lang w:eastAsia="en-US"/>
        </w:rPr>
        <w:t xml:space="preserve">situationer som uppstått innan avtal ingås – </w:t>
      </w:r>
      <w:r w:rsidRPr="00FB3AC4">
        <w:rPr>
          <w:szCs w:val="24"/>
          <w:lang w:eastAsia="en-US"/>
        </w:rPr>
        <w:t>som föreskrivs i unionsrätten när det gäller</w:t>
      </w:r>
      <w:r w:rsidR="005C4B6D">
        <w:rPr>
          <w:b/>
          <w:szCs w:val="24"/>
          <w:lang w:eastAsia="en-US"/>
        </w:rPr>
        <w:t xml:space="preserve"> [Ändr. 25]</w:t>
      </w:r>
    </w:p>
    <w:p w14:paraId="1500CE89" w14:textId="2CCDB315" w:rsidR="00FB3AC4" w:rsidRPr="008866F2" w:rsidRDefault="00FB3AC4" w:rsidP="00FB3AC4">
      <w:pPr>
        <w:spacing w:before="120" w:after="120" w:line="360" w:lineRule="auto"/>
        <w:ind w:left="2548" w:hanging="566"/>
        <w:rPr>
          <w:b/>
          <w:szCs w:val="24"/>
          <w:lang w:eastAsia="en-US"/>
        </w:rPr>
      </w:pPr>
      <w:r w:rsidRPr="00FB3AC4">
        <w:rPr>
          <w:szCs w:val="24"/>
          <w:lang w:eastAsia="en-US"/>
        </w:rPr>
        <w:t>i)</w:t>
      </w:r>
      <w:r w:rsidRPr="00FB3AC4">
        <w:rPr>
          <w:szCs w:val="24"/>
          <w:lang w:eastAsia="en-US"/>
        </w:rPr>
        <w:tab/>
      </w:r>
      <w:r w:rsidRPr="00FB3AC4">
        <w:rPr>
          <w:strike/>
          <w:szCs w:val="24"/>
          <w:lang w:eastAsia="en-US"/>
        </w:rPr>
        <w:t>otillbörliga affärsmetoder och villkor</w:t>
      </w:r>
      <w:r w:rsidRPr="00FB3AC4">
        <w:rPr>
          <w:b/>
          <w:i/>
          <w:szCs w:val="24"/>
          <w:lang w:eastAsia="en-US"/>
        </w:rPr>
        <w:t>förbud mot diskriminering på grund av nationalitet eller bosättningsort</w:t>
      </w:r>
      <w:r w:rsidRPr="00FB3AC4">
        <w:rPr>
          <w:szCs w:val="24"/>
          <w:lang w:eastAsia="en-US"/>
        </w:rPr>
        <w:t>,</w:t>
      </w:r>
      <w:r w:rsidR="005C4B6D">
        <w:rPr>
          <w:b/>
          <w:szCs w:val="24"/>
          <w:lang w:eastAsia="en-US"/>
        </w:rPr>
        <w:t xml:space="preserve"> [Ändr. 26]</w:t>
      </w:r>
    </w:p>
    <w:p w14:paraId="5B00221A" w14:textId="61542730" w:rsidR="00FB3AC4" w:rsidRPr="008866F2" w:rsidRDefault="00FB3AC4" w:rsidP="00FB3AC4">
      <w:pPr>
        <w:spacing w:before="120" w:after="120" w:line="360" w:lineRule="auto"/>
        <w:ind w:left="2548" w:hanging="566"/>
        <w:rPr>
          <w:b/>
          <w:szCs w:val="24"/>
          <w:lang w:eastAsia="en-US"/>
        </w:rPr>
      </w:pPr>
      <w:r w:rsidRPr="00FB3AC4">
        <w:rPr>
          <w:szCs w:val="24"/>
          <w:lang w:eastAsia="en-US"/>
        </w:rPr>
        <w:t>ii)</w:t>
      </w:r>
      <w:r w:rsidRPr="00FB3AC4">
        <w:rPr>
          <w:szCs w:val="24"/>
          <w:lang w:eastAsia="en-US"/>
        </w:rPr>
        <w:tab/>
      </w:r>
      <w:r w:rsidRPr="00FB3AC4">
        <w:rPr>
          <w:strike/>
          <w:szCs w:val="24"/>
          <w:lang w:eastAsia="en-US"/>
        </w:rPr>
        <w:t xml:space="preserve">obligatorisk information innan avtal </w:t>
      </w:r>
      <w:proofErr w:type="spellStart"/>
      <w:r w:rsidRPr="00FB3AC4">
        <w:rPr>
          <w:strike/>
          <w:szCs w:val="24"/>
          <w:lang w:eastAsia="en-US"/>
        </w:rPr>
        <w:t>ingås</w:t>
      </w:r>
      <w:r w:rsidRPr="00FB3AC4">
        <w:rPr>
          <w:b/>
          <w:i/>
          <w:szCs w:val="24"/>
          <w:lang w:eastAsia="en-US"/>
        </w:rPr>
        <w:t>tillgång</w:t>
      </w:r>
      <w:proofErr w:type="spellEnd"/>
      <w:r w:rsidRPr="00FB3AC4">
        <w:rPr>
          <w:b/>
          <w:i/>
          <w:szCs w:val="24"/>
          <w:lang w:eastAsia="en-US"/>
        </w:rPr>
        <w:t xml:space="preserve"> till tjänster</w:t>
      </w:r>
      <w:r w:rsidRPr="00FB3AC4">
        <w:rPr>
          <w:szCs w:val="24"/>
          <w:lang w:eastAsia="en-US"/>
        </w:rPr>
        <w:t>,</w:t>
      </w:r>
      <w:r w:rsidR="005C4B6D">
        <w:rPr>
          <w:b/>
          <w:szCs w:val="24"/>
          <w:lang w:eastAsia="en-US"/>
        </w:rPr>
        <w:t xml:space="preserve"> [Ändr. 27]</w:t>
      </w:r>
    </w:p>
    <w:p w14:paraId="2F293276" w14:textId="5DE36364" w:rsidR="00FB3AC4" w:rsidRPr="008866F2" w:rsidRDefault="00FB3AC4" w:rsidP="00FB3AC4">
      <w:pPr>
        <w:spacing w:before="120" w:after="120" w:line="360" w:lineRule="auto"/>
        <w:ind w:left="2548" w:hanging="566"/>
        <w:rPr>
          <w:b/>
          <w:szCs w:val="24"/>
          <w:lang w:eastAsia="en-US"/>
        </w:rPr>
      </w:pPr>
      <w:r w:rsidRPr="00FB3AC4">
        <w:rPr>
          <w:szCs w:val="24"/>
          <w:lang w:eastAsia="en-US"/>
        </w:rPr>
        <w:t>iii)</w:t>
      </w:r>
      <w:r w:rsidRPr="00FB3AC4">
        <w:rPr>
          <w:szCs w:val="24"/>
          <w:lang w:eastAsia="en-US"/>
        </w:rPr>
        <w:tab/>
      </w:r>
      <w:r w:rsidRPr="00FB3AC4">
        <w:rPr>
          <w:strike/>
          <w:szCs w:val="24"/>
          <w:lang w:eastAsia="en-US"/>
        </w:rPr>
        <w:t xml:space="preserve">förbud mot diskriminering på grund av nationalitet eller </w:t>
      </w:r>
      <w:proofErr w:type="spellStart"/>
      <w:r w:rsidRPr="00FB3AC4">
        <w:rPr>
          <w:strike/>
          <w:szCs w:val="24"/>
          <w:lang w:eastAsia="en-US"/>
        </w:rPr>
        <w:t>bosättningsort,</w:t>
      </w:r>
      <w:r w:rsidRPr="00FB3AC4">
        <w:rPr>
          <w:b/>
          <w:i/>
          <w:szCs w:val="24"/>
          <w:lang w:eastAsia="en-US"/>
        </w:rPr>
        <w:t>rätt</w:t>
      </w:r>
      <w:proofErr w:type="spellEnd"/>
      <w:r w:rsidRPr="00FB3AC4">
        <w:rPr>
          <w:b/>
          <w:i/>
          <w:szCs w:val="24"/>
          <w:lang w:eastAsia="en-US"/>
        </w:rPr>
        <w:t xml:space="preserve"> att byta leverantör, och</w:t>
      </w:r>
      <w:r w:rsidR="005C4B6D">
        <w:rPr>
          <w:b/>
          <w:szCs w:val="24"/>
          <w:lang w:eastAsia="en-US"/>
        </w:rPr>
        <w:t xml:space="preserve"> [Ändr. 28]</w:t>
      </w:r>
    </w:p>
    <w:p w14:paraId="5A81ABBD" w14:textId="77777777" w:rsidR="00FB3AC4" w:rsidRPr="00FB3AC4" w:rsidRDefault="00FB3AC4" w:rsidP="00FB3AC4">
      <w:pPr>
        <w:spacing w:before="120" w:after="120" w:line="360" w:lineRule="auto"/>
        <w:ind w:left="2548" w:hanging="566"/>
        <w:rPr>
          <w:szCs w:val="24"/>
          <w:lang w:eastAsia="en-US"/>
        </w:rPr>
      </w:pPr>
      <w:r w:rsidRPr="00FB3AC4">
        <w:rPr>
          <w:szCs w:val="24"/>
          <w:lang w:eastAsia="en-US"/>
        </w:rPr>
        <w:t>iv)</w:t>
      </w:r>
      <w:r w:rsidRPr="00FB3AC4">
        <w:rPr>
          <w:szCs w:val="24"/>
          <w:lang w:eastAsia="en-US"/>
        </w:rPr>
        <w:tab/>
      </w:r>
      <w:r w:rsidRPr="00FB3AC4">
        <w:rPr>
          <w:strike/>
          <w:szCs w:val="24"/>
          <w:lang w:eastAsia="en-US"/>
        </w:rPr>
        <w:t xml:space="preserve">tillgång till tjänster och </w:t>
      </w:r>
      <w:proofErr w:type="spellStart"/>
      <w:r w:rsidRPr="00FB3AC4">
        <w:rPr>
          <w:strike/>
          <w:szCs w:val="24"/>
          <w:lang w:eastAsia="en-US"/>
        </w:rPr>
        <w:t>leveranser</w:t>
      </w:r>
      <w:r w:rsidRPr="00FB3AC4">
        <w:rPr>
          <w:b/>
          <w:i/>
          <w:szCs w:val="24"/>
          <w:lang w:eastAsia="en-US"/>
        </w:rPr>
        <w:t>otillbörliga</w:t>
      </w:r>
      <w:proofErr w:type="spellEnd"/>
      <w:r w:rsidRPr="00FB3AC4">
        <w:rPr>
          <w:b/>
          <w:i/>
          <w:szCs w:val="24"/>
          <w:lang w:eastAsia="en-US"/>
        </w:rPr>
        <w:t xml:space="preserve"> affärsmetoder som inte omfattas av led a i</w:t>
      </w:r>
      <w:r w:rsidRPr="00FB3AC4">
        <w:rPr>
          <w:szCs w:val="24"/>
          <w:lang w:eastAsia="en-US"/>
        </w:rPr>
        <w:t>,</w:t>
      </w:r>
      <w:r w:rsidRPr="00FB3AC4">
        <w:rPr>
          <w:b/>
          <w:i/>
          <w:szCs w:val="24"/>
          <w:lang w:eastAsia="en-US"/>
        </w:rPr>
        <w:t xml:space="preserve"> förutsatt att</w:t>
      </w:r>
    </w:p>
    <w:p w14:paraId="3BA64774" w14:textId="0559FC12" w:rsidR="00FB3AC4" w:rsidRPr="00FB3AC4" w:rsidRDefault="00FB3AC4" w:rsidP="00FB3AC4">
      <w:pPr>
        <w:spacing w:before="120" w:after="120" w:line="360" w:lineRule="auto"/>
        <w:ind w:left="3114" w:hanging="566"/>
        <w:rPr>
          <w:szCs w:val="24"/>
          <w:lang w:eastAsia="en-US"/>
        </w:rPr>
      </w:pPr>
      <w:r w:rsidRPr="00FB3AC4">
        <w:rPr>
          <w:b/>
          <w:i/>
          <w:szCs w:val="24"/>
          <w:lang w:eastAsia="en-US"/>
        </w:rPr>
        <w:t>1.</w:t>
      </w:r>
      <w:r w:rsidRPr="00FB3AC4">
        <w:rPr>
          <w:szCs w:val="24"/>
          <w:lang w:eastAsia="en-US"/>
        </w:rPr>
        <w:tab/>
      </w:r>
      <w:r w:rsidRPr="00FB3AC4">
        <w:rPr>
          <w:b/>
          <w:i/>
          <w:szCs w:val="24"/>
          <w:lang w:eastAsia="en-US"/>
        </w:rPr>
        <w:t xml:space="preserve">det alternativa tvistlösningsorganet är ett </w:t>
      </w:r>
      <w:r w:rsidR="00D56626">
        <w:rPr>
          <w:b/>
          <w:i/>
          <w:szCs w:val="24"/>
          <w:lang w:eastAsia="en-US"/>
        </w:rPr>
        <w:t xml:space="preserve">sektorsövergripande </w:t>
      </w:r>
      <w:r w:rsidRPr="00FB3AC4">
        <w:rPr>
          <w:b/>
          <w:i/>
          <w:szCs w:val="24"/>
          <w:lang w:eastAsia="en-US"/>
        </w:rPr>
        <w:t xml:space="preserve">organ </w:t>
      </w:r>
      <w:r w:rsidR="00D56626">
        <w:rPr>
          <w:b/>
          <w:i/>
          <w:szCs w:val="24"/>
          <w:lang w:eastAsia="en-US"/>
        </w:rPr>
        <w:t xml:space="preserve">med erforderlig </w:t>
      </w:r>
      <w:r w:rsidRPr="00FB3AC4">
        <w:rPr>
          <w:b/>
          <w:i/>
          <w:szCs w:val="24"/>
          <w:lang w:eastAsia="en-US"/>
        </w:rPr>
        <w:t>kunskap om otillbörliga affärsmetoder,</w:t>
      </w:r>
    </w:p>
    <w:p w14:paraId="75100627" w14:textId="77777777" w:rsidR="00FB3AC4" w:rsidRPr="00FB3AC4" w:rsidRDefault="00FB3AC4" w:rsidP="00FB3AC4">
      <w:pPr>
        <w:spacing w:before="120" w:after="120" w:line="360" w:lineRule="auto"/>
        <w:ind w:left="3114" w:hanging="566"/>
        <w:rPr>
          <w:szCs w:val="24"/>
          <w:lang w:eastAsia="en-US"/>
        </w:rPr>
      </w:pPr>
      <w:r w:rsidRPr="00FB3AC4">
        <w:rPr>
          <w:b/>
          <w:i/>
          <w:szCs w:val="24"/>
          <w:lang w:eastAsia="en-US"/>
        </w:rPr>
        <w:t>2.</w:t>
      </w:r>
      <w:r w:rsidRPr="00FB3AC4">
        <w:rPr>
          <w:szCs w:val="24"/>
          <w:lang w:eastAsia="en-US"/>
        </w:rPr>
        <w:tab/>
      </w:r>
      <w:r w:rsidRPr="00FB3AC4">
        <w:rPr>
          <w:b/>
          <w:i/>
          <w:szCs w:val="24"/>
          <w:lang w:eastAsia="en-US"/>
        </w:rPr>
        <w:t>det alternativa tvistlösningsorganet har tillräckligt med resurser och finansiering,</w:t>
      </w:r>
    </w:p>
    <w:p w14:paraId="02C8FE48" w14:textId="77777777" w:rsidR="00FB3AC4" w:rsidRPr="00FB3AC4" w:rsidRDefault="00FB3AC4" w:rsidP="00FB3AC4">
      <w:pPr>
        <w:spacing w:before="120" w:after="120" w:line="360" w:lineRule="auto"/>
        <w:ind w:left="3114" w:hanging="566"/>
        <w:rPr>
          <w:szCs w:val="24"/>
          <w:lang w:eastAsia="en-US"/>
        </w:rPr>
      </w:pPr>
      <w:r w:rsidRPr="00FB3AC4">
        <w:rPr>
          <w:b/>
          <w:i/>
          <w:szCs w:val="24"/>
          <w:lang w:eastAsia="en-US"/>
        </w:rPr>
        <w:t>3.</w:t>
      </w:r>
      <w:r w:rsidRPr="00FB3AC4">
        <w:rPr>
          <w:szCs w:val="24"/>
          <w:lang w:eastAsia="en-US"/>
        </w:rPr>
        <w:tab/>
      </w:r>
      <w:r w:rsidRPr="00FB3AC4">
        <w:rPr>
          <w:b/>
          <w:i/>
          <w:szCs w:val="24"/>
          <w:lang w:eastAsia="en-US"/>
        </w:rPr>
        <w:t>den otillbörliga affärsmetoden ledde till materiell eller immateriell skada för konsumenten, och</w:t>
      </w:r>
    </w:p>
    <w:p w14:paraId="73CFCA39" w14:textId="6827E2CD" w:rsidR="00FB3AC4" w:rsidRPr="008866F2" w:rsidRDefault="00FB3AC4" w:rsidP="00FB3AC4">
      <w:pPr>
        <w:spacing w:before="120" w:after="120" w:line="360" w:lineRule="auto"/>
        <w:ind w:left="3114" w:hanging="566"/>
        <w:rPr>
          <w:b/>
          <w:szCs w:val="24"/>
          <w:lang w:eastAsia="en-US"/>
        </w:rPr>
      </w:pPr>
      <w:r w:rsidRPr="00FB3AC4">
        <w:rPr>
          <w:b/>
          <w:i/>
          <w:szCs w:val="24"/>
          <w:lang w:eastAsia="en-US"/>
        </w:rPr>
        <w:t>4.</w:t>
      </w:r>
      <w:r w:rsidRPr="00FB3AC4">
        <w:rPr>
          <w:szCs w:val="24"/>
          <w:lang w:eastAsia="en-US"/>
        </w:rPr>
        <w:tab/>
      </w:r>
      <w:r w:rsidRPr="00FB3AC4">
        <w:rPr>
          <w:b/>
          <w:i/>
          <w:szCs w:val="24"/>
          <w:lang w:eastAsia="en-US"/>
        </w:rPr>
        <w:t>organet tillämpar tillämplig lagstiftning vid hanteringen av otillbörliga affärsmetoder</w:t>
      </w:r>
      <w:r w:rsidR="003874CB">
        <w:rPr>
          <w:b/>
          <w:i/>
          <w:szCs w:val="24"/>
          <w:lang w:eastAsia="en-US"/>
        </w:rPr>
        <w:t>.</w:t>
      </w:r>
      <w:r w:rsidR="005C4B6D">
        <w:rPr>
          <w:b/>
          <w:szCs w:val="24"/>
          <w:lang w:eastAsia="en-US"/>
        </w:rPr>
        <w:t xml:space="preserve"> [Ändr. 29]</w:t>
      </w:r>
    </w:p>
    <w:p w14:paraId="1B2DD0C9" w14:textId="77777777" w:rsidR="005C4B6D" w:rsidRDefault="005C4B6D">
      <w:pPr>
        <w:widowControl/>
        <w:rPr>
          <w:strike/>
          <w:szCs w:val="24"/>
          <w:lang w:eastAsia="en-US"/>
        </w:rPr>
      </w:pPr>
      <w:r>
        <w:rPr>
          <w:strike/>
          <w:szCs w:val="24"/>
          <w:lang w:eastAsia="en-US"/>
        </w:rPr>
        <w:br w:type="page"/>
      </w:r>
    </w:p>
    <w:p w14:paraId="058DE426" w14:textId="08CFC929" w:rsidR="00FB3AC4" w:rsidRPr="00FB3AC4" w:rsidRDefault="00FB3AC4" w:rsidP="00FB3AC4">
      <w:pPr>
        <w:spacing w:before="120" w:after="120" w:line="360" w:lineRule="auto"/>
        <w:ind w:left="2548" w:hanging="566"/>
        <w:rPr>
          <w:szCs w:val="24"/>
          <w:lang w:eastAsia="en-US"/>
        </w:rPr>
      </w:pPr>
      <w:r w:rsidRPr="00FB3AC4">
        <w:rPr>
          <w:strike/>
          <w:szCs w:val="24"/>
          <w:lang w:eastAsia="en-US"/>
        </w:rPr>
        <w:lastRenderedPageBreak/>
        <w:t>v)</w:t>
      </w:r>
      <w:r w:rsidRPr="00FB3AC4">
        <w:rPr>
          <w:szCs w:val="24"/>
          <w:lang w:eastAsia="en-US"/>
        </w:rPr>
        <w:tab/>
      </w:r>
      <w:r w:rsidRPr="00FB3AC4">
        <w:rPr>
          <w:strike/>
          <w:szCs w:val="24"/>
          <w:lang w:eastAsia="en-US"/>
        </w:rPr>
        <w:t>avhjälpande åtgärder vid bristande överensstämmelse hos produkter och digitalt innehåll,</w:t>
      </w:r>
      <w:r w:rsidR="005C4B6D">
        <w:rPr>
          <w:b/>
          <w:szCs w:val="24"/>
          <w:lang w:eastAsia="en-US"/>
        </w:rPr>
        <w:t xml:space="preserve"> [Ändr. 30]</w:t>
      </w:r>
    </w:p>
    <w:p w14:paraId="2F763E87" w14:textId="6941B0D4" w:rsidR="00FB3AC4" w:rsidRPr="008866F2" w:rsidRDefault="00FB3AC4" w:rsidP="00FB3AC4">
      <w:pPr>
        <w:spacing w:before="120" w:after="120" w:line="360" w:lineRule="auto"/>
        <w:ind w:left="2548" w:hanging="566"/>
        <w:rPr>
          <w:b/>
          <w:szCs w:val="24"/>
          <w:lang w:eastAsia="en-US"/>
        </w:rPr>
      </w:pPr>
      <w:r w:rsidRPr="00FB3AC4">
        <w:rPr>
          <w:strike/>
          <w:szCs w:val="24"/>
          <w:lang w:eastAsia="en-US"/>
        </w:rPr>
        <w:t>vi)</w:t>
      </w:r>
      <w:r w:rsidRPr="00FB3AC4">
        <w:rPr>
          <w:szCs w:val="24"/>
          <w:lang w:eastAsia="en-US"/>
        </w:rPr>
        <w:tab/>
      </w:r>
      <w:r w:rsidRPr="00FB3AC4">
        <w:rPr>
          <w:strike/>
          <w:szCs w:val="24"/>
          <w:lang w:eastAsia="en-US"/>
        </w:rPr>
        <w:t>rätt att byta leverantör, och</w:t>
      </w:r>
      <w:r w:rsidR="005C4B6D">
        <w:rPr>
          <w:b/>
          <w:szCs w:val="24"/>
          <w:lang w:eastAsia="en-US"/>
        </w:rPr>
        <w:t xml:space="preserve"> [Ändr. 31]</w:t>
      </w:r>
    </w:p>
    <w:p w14:paraId="664987C6" w14:textId="41496A76" w:rsidR="00FB3AC4" w:rsidRPr="00FB3AC4" w:rsidRDefault="00FB3AC4" w:rsidP="00FB3AC4">
      <w:pPr>
        <w:spacing w:before="120" w:after="120" w:line="360" w:lineRule="auto"/>
        <w:ind w:left="2548" w:hanging="566"/>
        <w:rPr>
          <w:szCs w:val="24"/>
          <w:lang w:eastAsia="en-US"/>
        </w:rPr>
      </w:pPr>
      <w:r w:rsidRPr="00FB3AC4">
        <w:rPr>
          <w:strike/>
          <w:szCs w:val="24"/>
          <w:lang w:eastAsia="en-US"/>
        </w:rPr>
        <w:t>vii)</w:t>
      </w:r>
      <w:r w:rsidRPr="00FB3AC4">
        <w:rPr>
          <w:szCs w:val="24"/>
          <w:lang w:eastAsia="en-US"/>
        </w:rPr>
        <w:tab/>
      </w:r>
      <w:r w:rsidRPr="00FB3AC4">
        <w:rPr>
          <w:strike/>
          <w:szCs w:val="24"/>
          <w:lang w:eastAsia="en-US"/>
        </w:rPr>
        <w:t>passagerares och resenärers rättigheter.</w:t>
      </w:r>
      <w:r w:rsidR="005C4B6D">
        <w:rPr>
          <w:b/>
          <w:szCs w:val="24"/>
          <w:lang w:eastAsia="en-US"/>
        </w:rPr>
        <w:t xml:space="preserve"> [Ändr. 32]</w:t>
      </w:r>
    </w:p>
    <w:p w14:paraId="2DEAA2C1" w14:textId="58BFDB5C" w:rsidR="00FB3AC4" w:rsidRPr="00FB3AC4" w:rsidRDefault="00FB3AC4" w:rsidP="00FB3AC4">
      <w:pPr>
        <w:spacing w:before="120" w:after="120" w:line="360" w:lineRule="auto"/>
        <w:ind w:left="1416"/>
        <w:rPr>
          <w:szCs w:val="24"/>
          <w:lang w:eastAsia="en-US"/>
        </w:rPr>
      </w:pPr>
      <w:r w:rsidRPr="00FB3AC4">
        <w:rPr>
          <w:szCs w:val="24"/>
          <w:lang w:eastAsia="en-US"/>
        </w:rPr>
        <w:t>Medlemsstaterna får tillämpa de alternativa tvistlösningsförfaranden som anges i detta direktiv även på andra kategorier av tvister än de som förtecknas i första stycket b.”</w:t>
      </w:r>
      <w:r w:rsidR="001B2F64">
        <w:rPr>
          <w:szCs w:val="24"/>
          <w:lang w:eastAsia="en-US"/>
        </w:rPr>
        <w:t>.</w:t>
      </w:r>
    </w:p>
    <w:p w14:paraId="1D728834"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2.</w:t>
      </w:r>
      <w:r w:rsidRPr="00FB3AC4">
        <w:rPr>
          <w:szCs w:val="24"/>
          <w:lang w:eastAsia="en-US"/>
        </w:rPr>
        <w:tab/>
        <w:t>Artikel 4.1 e och f ska ersättas med följande:</w:t>
      </w:r>
    </w:p>
    <w:p w14:paraId="4DDFEE4F"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”e)</w:t>
      </w:r>
      <w:r w:rsidRPr="00FB3AC4">
        <w:rPr>
          <w:szCs w:val="24"/>
          <w:lang w:eastAsia="en-US"/>
        </w:rPr>
        <w:tab/>
        <w:t>inhemsk tvist: en tvist mellan en konsument och en näringsidkare som rör avtalsförpliktelser och/eller konsumenträttigheter som föreskrivs i unionsrätten enligt vad som avses i artikel 2.1, om konsumenten är bosatt i samma medlemsstat som den där näringsidkaren är etablerad.</w:t>
      </w:r>
    </w:p>
    <w:p w14:paraId="22C6281D" w14:textId="388603AA" w:rsidR="00FB3AC4" w:rsidRPr="00FB3AC4" w:rsidRDefault="00FB3AC4" w:rsidP="00FB3AC4">
      <w:pPr>
        <w:spacing w:before="120" w:after="120" w:line="360" w:lineRule="auto"/>
        <w:ind w:left="1416" w:hanging="566"/>
        <w:rPr>
          <w:szCs w:val="24"/>
          <w:lang w:eastAsia="en-US"/>
        </w:rPr>
      </w:pPr>
      <w:r w:rsidRPr="00FB3AC4">
        <w:rPr>
          <w:szCs w:val="24"/>
          <w:lang w:eastAsia="en-US"/>
        </w:rPr>
        <w:t>f)</w:t>
      </w:r>
      <w:r w:rsidRPr="00FB3AC4">
        <w:rPr>
          <w:szCs w:val="24"/>
          <w:lang w:eastAsia="en-US"/>
        </w:rPr>
        <w:tab/>
        <w:t>gränsöverskridande tvist: en tvist mellan en konsument och en näringsidkare om avtalsförpliktelser och/eller konsumenträttigheter som föreskrivs i unionsakter enligt vad som avses i artikel 2.1, om konsumenten är bosatt i en annan medlemsstat än den medlemsstat där näringsidkaren är etablerad eller om konsumenten är bosatt i en medlemsstat och näringsidkaren är etablerad utanför unionen.”</w:t>
      </w:r>
      <w:r w:rsidR="005C4B6D">
        <w:rPr>
          <w:szCs w:val="24"/>
          <w:lang w:eastAsia="en-US"/>
        </w:rPr>
        <w:t>.</w:t>
      </w:r>
    </w:p>
    <w:p w14:paraId="352AB444" w14:textId="77777777" w:rsidR="005C4B6D" w:rsidRDefault="005C4B6D">
      <w:pPr>
        <w:widowControl/>
        <w:rPr>
          <w:b/>
          <w:i/>
          <w:szCs w:val="24"/>
          <w:lang w:eastAsia="en-US"/>
        </w:rPr>
      </w:pPr>
      <w:r>
        <w:rPr>
          <w:b/>
          <w:i/>
          <w:szCs w:val="24"/>
          <w:lang w:eastAsia="en-US"/>
        </w:rPr>
        <w:br w:type="page"/>
      </w:r>
    </w:p>
    <w:p w14:paraId="26FDAB17" w14:textId="08475F96"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2a</w:t>
      </w:r>
      <w:proofErr w:type="spellEnd"/>
      <w:r w:rsidRPr="00FB3AC4">
        <w:rPr>
          <w:b/>
          <w:i/>
          <w:szCs w:val="24"/>
          <w:lang w:eastAsia="en-US"/>
        </w:rPr>
        <w:t>.</w:t>
      </w:r>
      <w:r w:rsidRPr="00FB3AC4">
        <w:rPr>
          <w:szCs w:val="24"/>
          <w:lang w:eastAsia="en-US"/>
        </w:rPr>
        <w:tab/>
      </w:r>
      <w:r w:rsidRPr="00FB3AC4">
        <w:rPr>
          <w:b/>
          <w:i/>
          <w:szCs w:val="24"/>
          <w:lang w:eastAsia="en-US"/>
        </w:rPr>
        <w:t>I artikel 4 ska följande led läggas till:</w:t>
      </w:r>
    </w:p>
    <w:p w14:paraId="6C9960ED" w14:textId="15B7A2E4" w:rsidR="00FB3AC4" w:rsidRPr="008866F2" w:rsidRDefault="00FB3AC4" w:rsidP="00FB3AC4">
      <w:pPr>
        <w:spacing w:before="120" w:after="120" w:line="360" w:lineRule="auto"/>
        <w:ind w:left="1416" w:hanging="566"/>
        <w:rPr>
          <w:b/>
          <w:szCs w:val="24"/>
          <w:lang w:eastAsia="en-US"/>
        </w:rPr>
      </w:pPr>
      <w:r w:rsidRPr="008866F2">
        <w:rPr>
          <w:b/>
          <w:i/>
          <w:szCs w:val="24"/>
          <w:lang w:eastAsia="en-US"/>
        </w:rPr>
        <w:t>”</w:t>
      </w:r>
      <w:r w:rsidR="00D56626">
        <w:rPr>
          <w:b/>
          <w:i/>
          <w:szCs w:val="24"/>
          <w:lang w:eastAsia="en-US"/>
        </w:rPr>
        <w:t>(</w:t>
      </w:r>
      <w:r w:rsidR="001C0D61" w:rsidRPr="008866F2">
        <w:rPr>
          <w:b/>
          <w:i/>
          <w:szCs w:val="24"/>
          <w:lang w:eastAsia="en-US"/>
        </w:rPr>
        <w:t>f</w:t>
      </w:r>
      <w:r w:rsidRPr="00FB3AC4">
        <w:rPr>
          <w:b/>
          <w:i/>
          <w:szCs w:val="24"/>
          <w:lang w:eastAsia="en-US"/>
        </w:rPr>
        <w:t>a)</w:t>
      </w:r>
      <w:r w:rsidRPr="00FB3AC4">
        <w:rPr>
          <w:szCs w:val="24"/>
          <w:lang w:eastAsia="en-US"/>
        </w:rPr>
        <w:tab/>
      </w:r>
      <w:r w:rsidRPr="00FB3AC4">
        <w:rPr>
          <w:b/>
          <w:i/>
          <w:szCs w:val="24"/>
          <w:lang w:eastAsia="en-US"/>
        </w:rPr>
        <w:t>otillbörlig affärsmetod: varje vilseledande affärsmetod enligt bilaga I till direktiv 2005/29/EG.</w:t>
      </w:r>
      <w:r w:rsidRPr="008866F2">
        <w:rPr>
          <w:b/>
          <w:i/>
          <w:szCs w:val="24"/>
          <w:lang w:eastAsia="en-US"/>
        </w:rPr>
        <w:t>”</w:t>
      </w:r>
      <w:r w:rsidR="005C4B6D">
        <w:rPr>
          <w:szCs w:val="24"/>
          <w:lang w:eastAsia="en-US"/>
        </w:rPr>
        <w:t>.</w:t>
      </w:r>
      <w:r w:rsidR="005C4B6D">
        <w:rPr>
          <w:b/>
          <w:szCs w:val="24"/>
          <w:lang w:eastAsia="en-US"/>
        </w:rPr>
        <w:t xml:space="preserve"> [Ändr. 33]</w:t>
      </w:r>
    </w:p>
    <w:p w14:paraId="5328608D"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3.</w:t>
      </w:r>
      <w:r w:rsidRPr="00FB3AC4">
        <w:rPr>
          <w:szCs w:val="24"/>
          <w:lang w:eastAsia="en-US"/>
        </w:rPr>
        <w:tab/>
        <w:t>Artikel 5 ska ändras på följande sätt:</w:t>
      </w:r>
    </w:p>
    <w:p w14:paraId="4F0CF62F"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(a)</w:t>
      </w:r>
      <w:r w:rsidRPr="00FB3AC4">
        <w:rPr>
          <w:szCs w:val="24"/>
          <w:lang w:eastAsia="en-US"/>
        </w:rPr>
        <w:tab/>
        <w:t>Punkt 1 ska ersättas med följande:</w:t>
      </w:r>
    </w:p>
    <w:p w14:paraId="3F4D57AB" w14:textId="5D34CF60" w:rsidR="00FB3AC4" w:rsidRPr="008866F2" w:rsidRDefault="00FB3AC4" w:rsidP="00FB3AC4">
      <w:pPr>
        <w:spacing w:before="120" w:after="120" w:line="360" w:lineRule="auto"/>
        <w:ind w:left="1982" w:hanging="566"/>
        <w:rPr>
          <w:b/>
          <w:szCs w:val="24"/>
          <w:lang w:eastAsia="en-US"/>
        </w:rPr>
      </w:pPr>
      <w:r w:rsidRPr="00FB3AC4">
        <w:rPr>
          <w:szCs w:val="24"/>
          <w:lang w:eastAsia="en-US"/>
        </w:rPr>
        <w:t>”1.</w:t>
      </w:r>
      <w:r w:rsidRPr="00FB3AC4">
        <w:rPr>
          <w:szCs w:val="24"/>
          <w:lang w:eastAsia="en-US"/>
        </w:rPr>
        <w:tab/>
        <w:t>Medlemsstaterna ska underlätta konsumenternas tillgång till alternativa tvistlösningsförfaranden och säkerställa att tvister som omfattas av detta direktiv och som involverar en näringsidkare som är etablerad på deras respektive territorium, eller en näringsidkare som inte är etablerad på någon medlemsstats territorium men som erbjuder varor eller tjänster, inbegripet digitalt innehåll och digitala tjänster, till konsumenter som är bosatta på deras respektive territorium, kan hänskjutas till ett alternativt tvistlösningsorgan som uppfyller kraven i detta direktiv.</w:t>
      </w:r>
      <w:r w:rsidRPr="00FB3AC4">
        <w:rPr>
          <w:b/>
          <w:i/>
          <w:szCs w:val="24"/>
          <w:lang w:eastAsia="en-US"/>
        </w:rPr>
        <w:t xml:space="preserve"> Medlemsstaterna får underlätta egenföretagares eller mikroföretags tillgång till alternativa tvistlösningsförfaranden.</w:t>
      </w:r>
      <w:r w:rsidRPr="00FB3AC4">
        <w:rPr>
          <w:szCs w:val="24"/>
          <w:lang w:eastAsia="en-US"/>
        </w:rPr>
        <w:t>”</w:t>
      </w:r>
      <w:r w:rsidR="005C4B6D">
        <w:rPr>
          <w:szCs w:val="24"/>
          <w:lang w:eastAsia="en-US"/>
        </w:rPr>
        <w:t>.</w:t>
      </w:r>
      <w:r w:rsidR="005C4B6D">
        <w:rPr>
          <w:b/>
          <w:szCs w:val="24"/>
          <w:lang w:eastAsia="en-US"/>
        </w:rPr>
        <w:t xml:space="preserve"> [Ändr. 34]</w:t>
      </w:r>
    </w:p>
    <w:p w14:paraId="232E9206" w14:textId="77777777" w:rsidR="001C0D61" w:rsidRDefault="001C0D61">
      <w:pPr>
        <w:widowControl/>
        <w:rPr>
          <w:szCs w:val="24"/>
          <w:lang w:eastAsia="en-US"/>
        </w:rPr>
      </w:pPr>
      <w:r>
        <w:rPr>
          <w:szCs w:val="24"/>
          <w:lang w:eastAsia="en-US"/>
        </w:rPr>
        <w:br w:type="page"/>
      </w:r>
    </w:p>
    <w:p w14:paraId="152918DC" w14:textId="69A2BCB6" w:rsidR="00FB3AC4" w:rsidRPr="00FB3AC4" w:rsidRDefault="00FB3AC4" w:rsidP="00FB3AC4">
      <w:pPr>
        <w:spacing w:before="120" w:after="120" w:line="360" w:lineRule="auto"/>
        <w:ind w:left="1416" w:hanging="566"/>
        <w:rPr>
          <w:szCs w:val="24"/>
          <w:lang w:eastAsia="en-US"/>
        </w:rPr>
      </w:pPr>
      <w:r w:rsidRPr="00FB3AC4">
        <w:rPr>
          <w:szCs w:val="24"/>
          <w:lang w:eastAsia="en-US"/>
        </w:rPr>
        <w:lastRenderedPageBreak/>
        <w:t>(b)</w:t>
      </w:r>
      <w:r w:rsidRPr="00FB3AC4">
        <w:rPr>
          <w:szCs w:val="24"/>
          <w:lang w:eastAsia="en-US"/>
        </w:rPr>
        <w:tab/>
        <w:t>I punkt 2 ska leden a–d ersättas med följande:</w:t>
      </w:r>
    </w:p>
    <w:p w14:paraId="64AB6C50" w14:textId="1EF5642B" w:rsidR="00FB3AC4" w:rsidRPr="008866F2" w:rsidRDefault="00FB3AC4" w:rsidP="00FB3AC4">
      <w:pPr>
        <w:spacing w:before="120" w:after="120" w:line="360" w:lineRule="auto"/>
        <w:ind w:left="1982" w:hanging="566"/>
        <w:rPr>
          <w:b/>
          <w:szCs w:val="24"/>
          <w:lang w:eastAsia="en-US"/>
        </w:rPr>
      </w:pPr>
      <w:r w:rsidRPr="00FB3AC4">
        <w:rPr>
          <w:szCs w:val="24"/>
          <w:lang w:eastAsia="en-US"/>
        </w:rPr>
        <w:t>”</w:t>
      </w:r>
      <w:r w:rsidRPr="00FB3AC4">
        <w:rPr>
          <w:b/>
          <w:i/>
          <w:szCs w:val="24"/>
          <w:lang w:eastAsia="en-US"/>
        </w:rPr>
        <w:t>-a)</w:t>
      </w:r>
      <w:r w:rsidRPr="00FB3AC4">
        <w:rPr>
          <w:szCs w:val="24"/>
          <w:lang w:eastAsia="en-US"/>
        </w:rPr>
        <w:tab/>
      </w:r>
      <w:r w:rsidRPr="00FB3AC4">
        <w:rPr>
          <w:b/>
          <w:i/>
          <w:szCs w:val="24"/>
          <w:lang w:eastAsia="en-US"/>
        </w:rPr>
        <w:t>har en webbplats som uppdateras regelbundet och ger parterna lättillgänglig information om det alternativa tvistlösningsförfarandet,</w:t>
      </w:r>
      <w:r w:rsidR="001C0D61">
        <w:rPr>
          <w:b/>
          <w:szCs w:val="24"/>
          <w:lang w:eastAsia="en-US"/>
        </w:rPr>
        <w:t xml:space="preserve"> [Ändr. 35]</w:t>
      </w:r>
    </w:p>
    <w:p w14:paraId="1F672257" w14:textId="1FD07C85" w:rsidR="00FB3AC4" w:rsidRPr="00FB3AC4" w:rsidRDefault="001C0D61" w:rsidP="00FB3AC4">
      <w:pPr>
        <w:spacing w:before="120" w:after="120" w:line="360" w:lineRule="auto"/>
        <w:ind w:left="1982" w:hanging="566"/>
        <w:rPr>
          <w:szCs w:val="24"/>
          <w:lang w:eastAsia="en-US"/>
        </w:rPr>
      </w:pPr>
      <w:r w:rsidRPr="008866F2">
        <w:rPr>
          <w:szCs w:val="24"/>
          <w:lang w:eastAsia="en-US"/>
        </w:rPr>
        <w:t>a</w:t>
      </w:r>
      <w:r w:rsidR="00FB3AC4" w:rsidRPr="00FB3AC4">
        <w:rPr>
          <w:szCs w:val="24"/>
          <w:lang w:eastAsia="en-US"/>
        </w:rPr>
        <w:t>)</w:t>
      </w:r>
      <w:r w:rsidR="00FB3AC4" w:rsidRPr="00FB3AC4">
        <w:rPr>
          <w:szCs w:val="24"/>
          <w:lang w:eastAsia="en-US"/>
        </w:rPr>
        <w:tab/>
        <w:t>säkerställer att konsumenterna kan lämna in klagomål och nödvändiga styrkande handlingar online på ett spårbart sätt och säkerställer att konsumenter också på begäran kan lämna in och få tillgång till dessa handlingar i icke-digitalt format,</w:t>
      </w:r>
    </w:p>
    <w:p w14:paraId="529D1EF3" w14:textId="1EFC8B49" w:rsidR="00FB3AC4" w:rsidRPr="008866F2" w:rsidRDefault="001C0D61" w:rsidP="00FB3AC4">
      <w:pPr>
        <w:spacing w:before="120" w:after="120" w:line="360" w:lineRule="auto"/>
        <w:ind w:left="1982" w:hanging="566"/>
        <w:rPr>
          <w:b/>
          <w:szCs w:val="24"/>
          <w:lang w:eastAsia="en-US"/>
        </w:rPr>
      </w:pPr>
      <w:proofErr w:type="spellStart"/>
      <w:r>
        <w:rPr>
          <w:b/>
          <w:i/>
          <w:szCs w:val="24"/>
          <w:lang w:eastAsia="en-US"/>
        </w:rPr>
        <w:t>a</w:t>
      </w:r>
      <w:r w:rsidR="00FB3AC4" w:rsidRPr="00FB3AC4">
        <w:rPr>
          <w:b/>
          <w:i/>
          <w:szCs w:val="24"/>
          <w:lang w:eastAsia="en-US"/>
        </w:rPr>
        <w:t>a</w:t>
      </w:r>
      <w:proofErr w:type="spellEnd"/>
      <w:r w:rsidR="00FB3AC4" w:rsidRPr="00FB3AC4">
        <w:rPr>
          <w:b/>
          <w:i/>
          <w:szCs w:val="24"/>
          <w:lang w:eastAsia="en-US"/>
        </w:rPr>
        <w:t>)</w:t>
      </w:r>
      <w:r w:rsidR="00FB3AC4" w:rsidRPr="00FB3AC4">
        <w:rPr>
          <w:szCs w:val="24"/>
          <w:lang w:eastAsia="en-US"/>
        </w:rPr>
        <w:tab/>
      </w:r>
      <w:r w:rsidR="00FB3AC4" w:rsidRPr="00FB3AC4">
        <w:rPr>
          <w:b/>
          <w:i/>
          <w:szCs w:val="24"/>
          <w:lang w:eastAsia="en-US"/>
        </w:rPr>
        <w:t xml:space="preserve">säkerställer att konsumenterna kan lämna in klagomål i den medlemsstat </w:t>
      </w:r>
      <w:r w:rsidR="00E8726E">
        <w:rPr>
          <w:b/>
          <w:i/>
          <w:szCs w:val="24"/>
          <w:lang w:eastAsia="en-US"/>
        </w:rPr>
        <w:t>där</w:t>
      </w:r>
      <w:r w:rsidR="00FB3AC4" w:rsidRPr="00FB3AC4">
        <w:rPr>
          <w:b/>
          <w:i/>
          <w:szCs w:val="24"/>
          <w:lang w:eastAsia="en-US"/>
        </w:rPr>
        <w:t xml:space="preserve"> de är bosatta,</w:t>
      </w:r>
      <w:r w:rsidR="00F75544">
        <w:rPr>
          <w:b/>
          <w:szCs w:val="24"/>
          <w:lang w:eastAsia="en-US"/>
        </w:rPr>
        <w:t xml:space="preserve"> [Ändr. 36]</w:t>
      </w:r>
    </w:p>
    <w:p w14:paraId="70B924B8" w14:textId="71171FFA" w:rsidR="00FB3AC4" w:rsidRPr="00FB3AC4" w:rsidRDefault="00F75544" w:rsidP="00FB3AC4">
      <w:pPr>
        <w:spacing w:before="120" w:after="120" w:line="360" w:lineRule="auto"/>
        <w:ind w:left="1982" w:hanging="566"/>
        <w:rPr>
          <w:szCs w:val="24"/>
          <w:lang w:eastAsia="en-US"/>
        </w:rPr>
      </w:pPr>
      <w:r w:rsidRPr="008866F2">
        <w:rPr>
          <w:szCs w:val="24"/>
          <w:lang w:eastAsia="en-US"/>
        </w:rPr>
        <w:t>b</w:t>
      </w:r>
      <w:r w:rsidR="00FB3AC4" w:rsidRPr="00FB3AC4">
        <w:rPr>
          <w:szCs w:val="24"/>
          <w:lang w:eastAsia="en-US"/>
        </w:rPr>
        <w:t>)</w:t>
      </w:r>
      <w:r w:rsidR="00FB3AC4" w:rsidRPr="00FB3AC4">
        <w:rPr>
          <w:szCs w:val="24"/>
          <w:lang w:eastAsia="en-US"/>
        </w:rPr>
        <w:tab/>
        <w:t>erbjuder digitala alternativa tvistlösningsförfaranden genom lättillgängliga och inkluderande verktyg,</w:t>
      </w:r>
    </w:p>
    <w:p w14:paraId="09C29BE3" w14:textId="124035E0" w:rsidR="00FB3AC4" w:rsidRPr="008866F2" w:rsidRDefault="00F75544" w:rsidP="00FB3AC4">
      <w:pPr>
        <w:spacing w:before="120" w:after="120" w:line="360" w:lineRule="auto"/>
        <w:ind w:left="1982" w:hanging="566"/>
        <w:rPr>
          <w:b/>
          <w:szCs w:val="24"/>
          <w:lang w:eastAsia="en-US"/>
        </w:rPr>
      </w:pPr>
      <w:r w:rsidRPr="008866F2">
        <w:rPr>
          <w:szCs w:val="24"/>
          <w:lang w:eastAsia="en-US"/>
        </w:rPr>
        <w:t>c</w:t>
      </w:r>
      <w:r w:rsidR="00FB3AC4" w:rsidRPr="00FB3AC4">
        <w:rPr>
          <w:szCs w:val="24"/>
          <w:lang w:eastAsia="en-US"/>
        </w:rPr>
        <w:t>)</w:t>
      </w:r>
      <w:r w:rsidR="00FB3AC4" w:rsidRPr="00FB3AC4">
        <w:rPr>
          <w:szCs w:val="24"/>
          <w:lang w:eastAsia="en-US"/>
        </w:rPr>
        <w:tab/>
      </w:r>
      <w:proofErr w:type="spellStart"/>
      <w:r w:rsidR="00FB3AC4" w:rsidRPr="00FB3AC4">
        <w:rPr>
          <w:strike/>
          <w:szCs w:val="24"/>
          <w:lang w:eastAsia="en-US"/>
        </w:rPr>
        <w:t>ger</w:t>
      </w:r>
      <w:r w:rsidR="00FB3AC4" w:rsidRPr="00FB3AC4">
        <w:rPr>
          <w:b/>
          <w:i/>
          <w:szCs w:val="24"/>
          <w:lang w:eastAsia="en-US"/>
        </w:rPr>
        <w:t>säkerställer</w:t>
      </w:r>
      <w:proofErr w:type="spellEnd"/>
      <w:r w:rsidR="00FB3AC4" w:rsidRPr="00FB3AC4">
        <w:rPr>
          <w:b/>
          <w:i/>
          <w:szCs w:val="24"/>
          <w:lang w:eastAsia="en-US"/>
        </w:rPr>
        <w:t xml:space="preserve"> att</w:t>
      </w:r>
      <w:r w:rsidR="00FB3AC4" w:rsidRPr="00FB3AC4">
        <w:rPr>
          <w:szCs w:val="24"/>
          <w:lang w:eastAsia="en-US"/>
        </w:rPr>
        <w:t xml:space="preserve"> parterna i tvisten</w:t>
      </w:r>
      <w:r w:rsidR="00FB3AC4" w:rsidRPr="00FB3AC4">
        <w:rPr>
          <w:strike/>
          <w:szCs w:val="24"/>
          <w:lang w:eastAsia="en-US"/>
        </w:rPr>
        <w:t xml:space="preserve"> rätt att begära att resultatet av det alternativa tvistlösningsförfarandet omprövas av en fysisk person</w:t>
      </w:r>
      <w:r w:rsidR="00FB3AC4" w:rsidRPr="00FB3AC4">
        <w:rPr>
          <w:b/>
          <w:i/>
          <w:szCs w:val="24"/>
          <w:lang w:eastAsia="en-US"/>
        </w:rPr>
        <w:t>,</w:t>
      </w:r>
      <w:r w:rsidR="00FB3AC4" w:rsidRPr="00FB3AC4">
        <w:rPr>
          <w:szCs w:val="24"/>
          <w:lang w:eastAsia="en-US"/>
        </w:rPr>
        <w:t xml:space="preserve"> om förfarandet genomfördes på automatisk väg,</w:t>
      </w:r>
      <w:r w:rsidR="00FB3AC4" w:rsidRPr="00FB3AC4">
        <w:rPr>
          <w:b/>
          <w:i/>
          <w:szCs w:val="24"/>
          <w:lang w:eastAsia="en-US"/>
        </w:rPr>
        <w:t xml:space="preserve"> har möjlighet till omprövning av en </w:t>
      </w:r>
      <w:r w:rsidR="00E8726E">
        <w:rPr>
          <w:b/>
          <w:i/>
          <w:szCs w:val="24"/>
          <w:lang w:eastAsia="en-US"/>
        </w:rPr>
        <w:t xml:space="preserve">oberoende och opartisk </w:t>
      </w:r>
      <w:r w:rsidR="00FB3AC4" w:rsidRPr="00FB3AC4">
        <w:rPr>
          <w:b/>
          <w:i/>
          <w:szCs w:val="24"/>
          <w:lang w:eastAsia="en-US"/>
        </w:rPr>
        <w:t xml:space="preserve">fysisk person, </w:t>
      </w:r>
      <w:r>
        <w:rPr>
          <w:b/>
          <w:szCs w:val="24"/>
          <w:lang w:eastAsia="en-US"/>
        </w:rPr>
        <w:t>[Ändr. 37]</w:t>
      </w:r>
    </w:p>
    <w:p w14:paraId="545DDFB5" w14:textId="77777777" w:rsidR="00F75544" w:rsidRDefault="00F75544">
      <w:pPr>
        <w:widowControl/>
        <w:rPr>
          <w:strike/>
          <w:szCs w:val="24"/>
          <w:lang w:eastAsia="en-US"/>
        </w:rPr>
      </w:pPr>
      <w:r>
        <w:rPr>
          <w:strike/>
          <w:szCs w:val="24"/>
          <w:lang w:eastAsia="en-US"/>
        </w:rPr>
        <w:br w:type="page"/>
      </w:r>
    </w:p>
    <w:p w14:paraId="09E2FC74" w14:textId="241B766C" w:rsidR="00FB3AC4" w:rsidRPr="008866F2" w:rsidRDefault="00F75544" w:rsidP="00FB3AC4">
      <w:pPr>
        <w:spacing w:before="120" w:after="120" w:line="360" w:lineRule="auto"/>
        <w:ind w:left="1982" w:hanging="566"/>
        <w:rPr>
          <w:b/>
          <w:szCs w:val="24"/>
          <w:lang w:eastAsia="en-US"/>
        </w:rPr>
      </w:pPr>
      <w:r w:rsidRPr="008866F2">
        <w:rPr>
          <w:szCs w:val="24"/>
          <w:lang w:eastAsia="en-US"/>
        </w:rPr>
        <w:lastRenderedPageBreak/>
        <w:t>d</w:t>
      </w:r>
      <w:r w:rsidR="00FB3AC4" w:rsidRPr="00FB3AC4">
        <w:rPr>
          <w:szCs w:val="24"/>
          <w:lang w:eastAsia="en-US"/>
        </w:rPr>
        <w:t>)</w:t>
      </w:r>
      <w:r w:rsidR="00FB3AC4" w:rsidRPr="00FB3AC4">
        <w:rPr>
          <w:szCs w:val="24"/>
          <w:lang w:eastAsia="en-US"/>
        </w:rPr>
        <w:tab/>
        <w:t xml:space="preserve">kan </w:t>
      </w:r>
      <w:r w:rsidR="00E8726E">
        <w:rPr>
          <w:szCs w:val="24"/>
          <w:lang w:eastAsia="en-US"/>
        </w:rPr>
        <w:t>handlägga</w:t>
      </w:r>
      <w:r w:rsidR="00FB3AC4" w:rsidRPr="00FB3AC4">
        <w:rPr>
          <w:szCs w:val="24"/>
          <w:lang w:eastAsia="en-US"/>
        </w:rPr>
        <w:t xml:space="preserve"> likartade ärenden mot en viss näringsidkare </w:t>
      </w:r>
      <w:r w:rsidR="00E8726E">
        <w:rPr>
          <w:szCs w:val="24"/>
          <w:lang w:eastAsia="en-US"/>
        </w:rPr>
        <w:t xml:space="preserve">gemensamt </w:t>
      </w:r>
      <w:r w:rsidR="00FB3AC4" w:rsidRPr="00FB3AC4">
        <w:rPr>
          <w:szCs w:val="24"/>
          <w:lang w:eastAsia="en-US"/>
        </w:rPr>
        <w:t xml:space="preserve">i ett enda förfarande, under förutsättning att den berörda konsumenten informeras och </w:t>
      </w:r>
      <w:r w:rsidR="00FB3AC4" w:rsidRPr="00FB3AC4">
        <w:rPr>
          <w:strike/>
          <w:szCs w:val="24"/>
          <w:lang w:eastAsia="en-US"/>
        </w:rPr>
        <w:t xml:space="preserve">inte motsätter sig </w:t>
      </w:r>
      <w:proofErr w:type="spellStart"/>
      <w:r w:rsidR="00FB3AC4" w:rsidRPr="00FB3AC4">
        <w:rPr>
          <w:strike/>
          <w:szCs w:val="24"/>
          <w:lang w:eastAsia="en-US"/>
        </w:rPr>
        <w:t>detta</w:t>
      </w:r>
      <w:r w:rsidR="00FB3AC4" w:rsidRPr="00FB3AC4">
        <w:rPr>
          <w:b/>
          <w:i/>
          <w:szCs w:val="24"/>
          <w:lang w:eastAsia="en-US"/>
        </w:rPr>
        <w:t>uttryckligen</w:t>
      </w:r>
      <w:proofErr w:type="spellEnd"/>
      <w:r w:rsidR="00FB3AC4" w:rsidRPr="00FB3AC4">
        <w:rPr>
          <w:b/>
          <w:i/>
          <w:szCs w:val="24"/>
          <w:lang w:eastAsia="en-US"/>
        </w:rPr>
        <w:t xml:space="preserve"> samtycker till denna gemensamma handläggning och att de fysiska personer som ansvarar för de alternativa tvistlösningsförfarandena, i enlighet med artikel 6, har tillräcklig kunskap för att handlägga ärendet</w:t>
      </w:r>
      <w:r w:rsidR="00FB3AC4" w:rsidRPr="00FB3AC4">
        <w:rPr>
          <w:szCs w:val="24"/>
          <w:lang w:eastAsia="en-US"/>
        </w:rPr>
        <w:t>.”</w:t>
      </w:r>
      <w:r>
        <w:rPr>
          <w:szCs w:val="24"/>
          <w:lang w:eastAsia="en-US"/>
        </w:rPr>
        <w:t>.</w:t>
      </w:r>
      <w:r>
        <w:rPr>
          <w:b/>
          <w:szCs w:val="24"/>
          <w:lang w:eastAsia="en-US"/>
        </w:rPr>
        <w:t xml:space="preserve"> [Ändr. 38]</w:t>
      </w:r>
    </w:p>
    <w:p w14:paraId="63FBAF54"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(c)</w:t>
      </w:r>
      <w:r w:rsidRPr="00FB3AC4">
        <w:rPr>
          <w:szCs w:val="24"/>
          <w:lang w:eastAsia="en-US"/>
        </w:rPr>
        <w:tab/>
        <w:t>I punkt 4 ska led a ersättas med följande:</w:t>
      </w:r>
    </w:p>
    <w:p w14:paraId="49820467" w14:textId="2797DA67" w:rsidR="00FB3AC4" w:rsidRPr="00FB3AC4" w:rsidRDefault="00FB3AC4" w:rsidP="00FB3AC4">
      <w:pPr>
        <w:spacing w:before="120" w:after="120" w:line="360" w:lineRule="auto"/>
        <w:ind w:left="1982" w:hanging="566"/>
        <w:rPr>
          <w:szCs w:val="24"/>
          <w:lang w:eastAsia="en-US"/>
        </w:rPr>
      </w:pPr>
      <w:r w:rsidRPr="00FB3AC4">
        <w:rPr>
          <w:szCs w:val="24"/>
          <w:lang w:eastAsia="en-US"/>
        </w:rPr>
        <w:t>”a)</w:t>
      </w:r>
      <w:r w:rsidRPr="00FB3AC4">
        <w:rPr>
          <w:szCs w:val="24"/>
          <w:lang w:eastAsia="en-US"/>
        </w:rPr>
        <w:tab/>
        <w:t>konsumenten inte har försökt kontakta den berörda näringsidkaren för att diskutera klagomålet och i första hand försöka lösa frågan direkt med näringsidkaren, utan att införa oproportionerliga regler om den närmare formen av en sådan kontakt,”</w:t>
      </w:r>
      <w:r w:rsidR="00F75544">
        <w:rPr>
          <w:szCs w:val="24"/>
          <w:lang w:eastAsia="en-US"/>
        </w:rPr>
        <w:t>.</w:t>
      </w:r>
    </w:p>
    <w:p w14:paraId="7CA4E412" w14:textId="77777777" w:rsidR="00F75544" w:rsidRDefault="00F75544">
      <w:pPr>
        <w:widowControl/>
        <w:rPr>
          <w:szCs w:val="24"/>
          <w:lang w:eastAsia="en-US"/>
        </w:rPr>
      </w:pPr>
      <w:r>
        <w:rPr>
          <w:szCs w:val="24"/>
          <w:lang w:eastAsia="en-US"/>
        </w:rPr>
        <w:br w:type="page"/>
      </w:r>
    </w:p>
    <w:p w14:paraId="1BEFC9EC" w14:textId="07A2690E" w:rsidR="00FB3AC4" w:rsidRPr="00FB3AC4" w:rsidRDefault="00FB3AC4" w:rsidP="00FB3AC4">
      <w:pPr>
        <w:spacing w:before="120" w:after="120" w:line="360" w:lineRule="auto"/>
        <w:ind w:left="1416" w:hanging="566"/>
        <w:rPr>
          <w:szCs w:val="24"/>
          <w:lang w:eastAsia="en-US"/>
        </w:rPr>
      </w:pPr>
      <w:r w:rsidRPr="00FB3AC4">
        <w:rPr>
          <w:szCs w:val="24"/>
          <w:lang w:eastAsia="en-US"/>
        </w:rPr>
        <w:lastRenderedPageBreak/>
        <w:t>(d)</w:t>
      </w:r>
      <w:r w:rsidRPr="00FB3AC4">
        <w:rPr>
          <w:szCs w:val="24"/>
          <w:lang w:eastAsia="en-US"/>
        </w:rPr>
        <w:tab/>
        <w:t>Följande punkt ska läggas till som punkt 8:</w:t>
      </w:r>
    </w:p>
    <w:p w14:paraId="592228CB" w14:textId="4C9AC7AE" w:rsidR="00FB3AC4" w:rsidRPr="008866F2" w:rsidRDefault="00FB3AC4" w:rsidP="00FB3AC4">
      <w:pPr>
        <w:spacing w:before="120" w:after="120" w:line="360" w:lineRule="auto"/>
        <w:ind w:left="1982" w:hanging="566"/>
        <w:rPr>
          <w:b/>
          <w:szCs w:val="24"/>
          <w:lang w:eastAsia="en-US"/>
        </w:rPr>
      </w:pPr>
      <w:r w:rsidRPr="00FB3AC4">
        <w:rPr>
          <w:szCs w:val="24"/>
          <w:lang w:eastAsia="en-US"/>
        </w:rPr>
        <w:t>”8.</w:t>
      </w:r>
      <w:r w:rsidRPr="00FB3AC4">
        <w:rPr>
          <w:szCs w:val="24"/>
          <w:lang w:eastAsia="en-US"/>
        </w:rPr>
        <w:tab/>
        <w:t xml:space="preserve">Medlemsstaterna ska säkerställa att näringsidkare som är etablerade på deras territorium och som kontaktas av ett alternativt tvistlösningsorgan från deras </w:t>
      </w:r>
      <w:proofErr w:type="gramStart"/>
      <w:r w:rsidRPr="00FB3AC4">
        <w:rPr>
          <w:strike/>
          <w:szCs w:val="24"/>
          <w:lang w:eastAsia="en-US"/>
        </w:rPr>
        <w:t>land</w:t>
      </w:r>
      <w:r w:rsidRPr="00FB3AC4">
        <w:rPr>
          <w:b/>
          <w:i/>
          <w:szCs w:val="24"/>
          <w:lang w:eastAsia="en-US"/>
        </w:rPr>
        <w:t>egen</w:t>
      </w:r>
      <w:proofErr w:type="gramEnd"/>
      <w:r w:rsidRPr="00FB3AC4">
        <w:rPr>
          <w:b/>
          <w:i/>
          <w:szCs w:val="24"/>
          <w:lang w:eastAsia="en-US"/>
        </w:rPr>
        <w:t xml:space="preserve"> medlemsstat</w:t>
      </w:r>
      <w:r w:rsidRPr="00FB3AC4">
        <w:rPr>
          <w:szCs w:val="24"/>
          <w:lang w:eastAsia="en-US"/>
        </w:rPr>
        <w:t xml:space="preserve"> eller från en annan medlemsstat underrättar det alternativa tvistlösningsorganet om huruvida de godtar att delta i det föreslagna förfarandet inom en rimlig tidsperiod som inte ska överstiga </w:t>
      </w:r>
      <w:r w:rsidRPr="00FB3AC4">
        <w:rPr>
          <w:strike/>
          <w:szCs w:val="24"/>
          <w:lang w:eastAsia="en-US"/>
        </w:rPr>
        <w:t>20</w:t>
      </w:r>
      <w:r w:rsidRPr="00FB3AC4">
        <w:rPr>
          <w:b/>
          <w:i/>
          <w:szCs w:val="24"/>
          <w:lang w:eastAsia="en-US"/>
        </w:rPr>
        <w:t>15</w:t>
      </w:r>
      <w:r w:rsidRPr="00FB3AC4">
        <w:rPr>
          <w:szCs w:val="24"/>
          <w:lang w:eastAsia="en-US"/>
        </w:rPr>
        <w:t xml:space="preserve"> arbetsdagar. </w:t>
      </w:r>
      <w:r w:rsidRPr="00FB3AC4">
        <w:rPr>
          <w:b/>
          <w:i/>
          <w:szCs w:val="24"/>
          <w:lang w:eastAsia="en-US"/>
        </w:rPr>
        <w:t>En förlängning av denna tidsfrist till högst 20 arbetsdagar får dock beviljas vid komplicerade tvister eller till följd av exceptionella omständigheter, såsom en period av hög aktivitet eller en extern kris.</w:t>
      </w:r>
      <w:r w:rsidRPr="00FB3AC4">
        <w:rPr>
          <w:szCs w:val="24"/>
          <w:lang w:eastAsia="en-US"/>
        </w:rPr>
        <w:t>”</w:t>
      </w:r>
      <w:r w:rsidR="00F75544">
        <w:rPr>
          <w:szCs w:val="24"/>
          <w:lang w:eastAsia="en-US"/>
        </w:rPr>
        <w:t>.</w:t>
      </w:r>
      <w:r w:rsidR="00F75544">
        <w:rPr>
          <w:b/>
          <w:szCs w:val="24"/>
          <w:lang w:eastAsia="en-US"/>
        </w:rPr>
        <w:t xml:space="preserve"> [Ändr. 39]</w:t>
      </w:r>
    </w:p>
    <w:p w14:paraId="71B85911" w14:textId="77777777" w:rsidR="00F75544" w:rsidRDefault="00F75544">
      <w:pPr>
        <w:widowControl/>
        <w:rPr>
          <w:b/>
          <w:i/>
          <w:szCs w:val="24"/>
          <w:lang w:eastAsia="en-US"/>
        </w:rPr>
      </w:pPr>
      <w:r>
        <w:rPr>
          <w:b/>
          <w:i/>
          <w:szCs w:val="24"/>
          <w:lang w:eastAsia="en-US"/>
        </w:rPr>
        <w:br w:type="page"/>
      </w:r>
    </w:p>
    <w:p w14:paraId="0E83C738" w14:textId="6BAD4837"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3a</w:t>
      </w:r>
      <w:proofErr w:type="spellEnd"/>
      <w:r w:rsidRPr="00FB3AC4">
        <w:rPr>
          <w:b/>
          <w:i/>
          <w:szCs w:val="24"/>
          <w:lang w:eastAsia="en-US"/>
        </w:rPr>
        <w:t>.</w:t>
      </w:r>
      <w:r w:rsidRPr="00FB3AC4">
        <w:rPr>
          <w:szCs w:val="24"/>
          <w:lang w:eastAsia="en-US"/>
        </w:rPr>
        <w:tab/>
      </w:r>
      <w:r w:rsidRPr="00FB3AC4">
        <w:rPr>
          <w:b/>
          <w:i/>
          <w:szCs w:val="24"/>
          <w:lang w:eastAsia="en-US"/>
        </w:rPr>
        <w:t>Artikel 6 ska ändras på följande sätt:</w:t>
      </w:r>
    </w:p>
    <w:p w14:paraId="707E7027"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a)</w:t>
      </w:r>
      <w:r w:rsidRPr="00FB3AC4">
        <w:rPr>
          <w:szCs w:val="24"/>
          <w:lang w:eastAsia="en-US"/>
        </w:rPr>
        <w:tab/>
      </w:r>
      <w:r w:rsidRPr="00FB3AC4">
        <w:rPr>
          <w:b/>
          <w:i/>
          <w:szCs w:val="24"/>
          <w:lang w:eastAsia="en-US"/>
        </w:rPr>
        <w:t>I punkt 1 ska led a ersättas med följande:</w:t>
      </w:r>
    </w:p>
    <w:p w14:paraId="3DA18CF1" w14:textId="68EB2BC2" w:rsidR="00FB3AC4" w:rsidRPr="00FB3AC4" w:rsidRDefault="00FB3AC4" w:rsidP="00FB3AC4">
      <w:pPr>
        <w:spacing w:before="120" w:after="120" w:line="360" w:lineRule="auto"/>
        <w:ind w:left="1982" w:hanging="566"/>
        <w:rPr>
          <w:szCs w:val="24"/>
          <w:lang w:eastAsia="en-US"/>
        </w:rPr>
      </w:pPr>
      <w:r w:rsidRPr="00FB3AC4">
        <w:rPr>
          <w:szCs w:val="24"/>
          <w:lang w:eastAsia="en-US"/>
        </w:rPr>
        <w:t>”</w:t>
      </w:r>
      <w:r w:rsidRPr="00FB3AC4">
        <w:rPr>
          <w:b/>
          <w:i/>
          <w:szCs w:val="24"/>
          <w:lang w:eastAsia="en-US"/>
        </w:rPr>
        <w:t>a)</w:t>
      </w:r>
      <w:r w:rsidRPr="00FB3AC4">
        <w:rPr>
          <w:szCs w:val="24"/>
          <w:lang w:eastAsia="en-US"/>
        </w:rPr>
        <w:tab/>
      </w:r>
      <w:r w:rsidRPr="00FB3AC4">
        <w:rPr>
          <w:b/>
          <w:i/>
          <w:szCs w:val="24"/>
          <w:lang w:eastAsia="en-US"/>
        </w:rPr>
        <w:t xml:space="preserve">har nödvändiga kunskaper och färdigheter inom alternativ eller rättslig lösning av konsumenttvister samt allmän </w:t>
      </w:r>
      <w:r w:rsidR="003874CB">
        <w:rPr>
          <w:b/>
          <w:i/>
          <w:szCs w:val="24"/>
          <w:lang w:eastAsia="en-US"/>
        </w:rPr>
        <w:t xml:space="preserve">juridisk </w:t>
      </w:r>
      <w:r w:rsidRPr="00FB3AC4">
        <w:rPr>
          <w:b/>
          <w:i/>
          <w:szCs w:val="24"/>
          <w:lang w:eastAsia="en-US"/>
        </w:rPr>
        <w:t>kännedom, inbegripet, vid hantering av gränsöverskridande fall, om internationell privaträtt,</w:t>
      </w:r>
      <w:r w:rsidRPr="00FB3AC4">
        <w:rPr>
          <w:szCs w:val="24"/>
          <w:lang w:eastAsia="en-US"/>
        </w:rPr>
        <w:t>”</w:t>
      </w:r>
      <w:r w:rsidR="00F75544">
        <w:rPr>
          <w:szCs w:val="24"/>
          <w:lang w:eastAsia="en-US"/>
        </w:rPr>
        <w:t>.</w:t>
      </w:r>
    </w:p>
    <w:p w14:paraId="79A8CE4B"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b)</w:t>
      </w:r>
      <w:r w:rsidRPr="00FB3AC4">
        <w:rPr>
          <w:szCs w:val="24"/>
          <w:lang w:eastAsia="en-US"/>
        </w:rPr>
        <w:tab/>
      </w:r>
      <w:r w:rsidRPr="00FB3AC4">
        <w:rPr>
          <w:b/>
          <w:i/>
          <w:szCs w:val="24"/>
          <w:lang w:eastAsia="en-US"/>
        </w:rPr>
        <w:t>I punkt 3 ska följande led läggas till:</w:t>
      </w:r>
    </w:p>
    <w:p w14:paraId="5BFEFDCB" w14:textId="4A30FEE8" w:rsidR="00FB3AC4" w:rsidRPr="00FB3AC4" w:rsidRDefault="00FB3AC4" w:rsidP="00FB3AC4">
      <w:pPr>
        <w:spacing w:before="120" w:after="120" w:line="360" w:lineRule="auto"/>
        <w:ind w:left="1982" w:hanging="566"/>
        <w:rPr>
          <w:szCs w:val="24"/>
          <w:lang w:eastAsia="en-US"/>
        </w:rPr>
      </w:pPr>
      <w:r w:rsidRPr="00FB3AC4">
        <w:rPr>
          <w:szCs w:val="24"/>
          <w:lang w:eastAsia="en-US"/>
        </w:rPr>
        <w:t>”</w:t>
      </w:r>
      <w:proofErr w:type="spellStart"/>
      <w:r w:rsidRPr="00FB3AC4">
        <w:rPr>
          <w:b/>
          <w:i/>
          <w:szCs w:val="24"/>
          <w:lang w:eastAsia="en-US"/>
        </w:rPr>
        <w:t>a</w:t>
      </w:r>
      <w:r w:rsidR="00F75544">
        <w:rPr>
          <w:b/>
          <w:i/>
          <w:szCs w:val="24"/>
          <w:lang w:eastAsia="en-US"/>
        </w:rPr>
        <w:t>a</w:t>
      </w:r>
      <w:proofErr w:type="spellEnd"/>
      <w:r w:rsidRPr="00FB3AC4">
        <w:rPr>
          <w:b/>
          <w:i/>
          <w:szCs w:val="24"/>
          <w:lang w:eastAsia="en-US"/>
        </w:rPr>
        <w:t>)</w:t>
      </w:r>
      <w:r w:rsidRPr="00FB3AC4">
        <w:rPr>
          <w:szCs w:val="24"/>
          <w:lang w:eastAsia="en-US"/>
        </w:rPr>
        <w:tab/>
      </w:r>
      <w:r w:rsidRPr="00FB3AC4">
        <w:rPr>
          <w:b/>
          <w:i/>
          <w:szCs w:val="24"/>
          <w:lang w:eastAsia="en-US"/>
        </w:rPr>
        <w:t>Om en tvist handläggs av ett alternativt tvistlösningsorgan och de fysiska personer som ansvarar för tvistlösningen är anställda eller får ersättning enbart av den enskilda näringsidkaren, ska det alternativa tvistlösningsorganet endast ha tillgång till uppgifter som är strikt kopplade till ärendet och som uttryckligen tillhandahållits av näringsidkaren eller konsumenten.</w:t>
      </w:r>
      <w:r w:rsidRPr="00FB3AC4">
        <w:rPr>
          <w:szCs w:val="24"/>
          <w:lang w:eastAsia="en-US"/>
        </w:rPr>
        <w:t>”</w:t>
      </w:r>
      <w:r w:rsidR="00F75544">
        <w:rPr>
          <w:szCs w:val="24"/>
          <w:lang w:eastAsia="en-US"/>
        </w:rPr>
        <w:t>.</w:t>
      </w:r>
    </w:p>
    <w:p w14:paraId="605B39F9"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c)</w:t>
      </w:r>
      <w:r w:rsidRPr="00FB3AC4">
        <w:rPr>
          <w:szCs w:val="24"/>
          <w:lang w:eastAsia="en-US"/>
        </w:rPr>
        <w:tab/>
      </w:r>
      <w:r w:rsidRPr="00FB3AC4">
        <w:rPr>
          <w:b/>
          <w:i/>
          <w:szCs w:val="24"/>
          <w:lang w:eastAsia="en-US"/>
        </w:rPr>
        <w:t>Punkt 6 ska ersättas med följande:</w:t>
      </w:r>
    </w:p>
    <w:p w14:paraId="26CBEE82" w14:textId="4C7C5203" w:rsidR="00FB3AC4" w:rsidRPr="008866F2" w:rsidRDefault="00FB3AC4" w:rsidP="00FB3AC4">
      <w:pPr>
        <w:spacing w:before="120" w:after="120" w:line="360" w:lineRule="auto"/>
        <w:ind w:left="1982" w:hanging="566"/>
        <w:rPr>
          <w:b/>
          <w:szCs w:val="24"/>
          <w:lang w:eastAsia="en-US"/>
        </w:rPr>
      </w:pPr>
      <w:r w:rsidRPr="00FB3AC4">
        <w:rPr>
          <w:szCs w:val="24"/>
          <w:lang w:eastAsia="en-US"/>
        </w:rPr>
        <w:t>”</w:t>
      </w:r>
      <w:r w:rsidR="00F75544">
        <w:rPr>
          <w:b/>
          <w:i/>
          <w:szCs w:val="24"/>
          <w:lang w:eastAsia="en-US"/>
        </w:rPr>
        <w:t>6</w:t>
      </w:r>
      <w:r w:rsidRPr="00FB3AC4">
        <w:rPr>
          <w:b/>
          <w:i/>
          <w:szCs w:val="24"/>
          <w:lang w:eastAsia="en-US"/>
        </w:rPr>
        <w:t>.</w:t>
      </w:r>
      <w:r w:rsidRPr="00FB3AC4">
        <w:rPr>
          <w:szCs w:val="24"/>
          <w:lang w:eastAsia="en-US"/>
        </w:rPr>
        <w:tab/>
      </w:r>
      <w:r w:rsidRPr="00FB3AC4">
        <w:rPr>
          <w:b/>
          <w:i/>
          <w:szCs w:val="24"/>
          <w:lang w:eastAsia="en-US"/>
        </w:rPr>
        <w:t>Vid tillämpningen av punkt 1 a ska medlemsstaterna säkerställa att de alternativa tvistlösningsorganen tillhandahåller regelbunden utbildning för fysiska personer med ansvar för alternativ tvistlösning, särskilt i konsumenträtt och annan relevant sektorslagstiftning. De behöriga myndigheterna ska övervaka de utbildningsplaner som upprättas av de alternativa tvistlösningsorganen på grundval av den information som lämnas till dem i enlighet med artikel 19.3.</w:t>
      </w:r>
      <w:r w:rsidRPr="00FB3AC4">
        <w:rPr>
          <w:szCs w:val="24"/>
          <w:lang w:eastAsia="en-US"/>
        </w:rPr>
        <w:t>”</w:t>
      </w:r>
      <w:r w:rsidR="00F75544">
        <w:rPr>
          <w:szCs w:val="24"/>
          <w:lang w:eastAsia="en-US"/>
        </w:rPr>
        <w:t>.</w:t>
      </w:r>
      <w:r w:rsidR="00F75544">
        <w:rPr>
          <w:b/>
          <w:szCs w:val="24"/>
          <w:lang w:eastAsia="en-US"/>
        </w:rPr>
        <w:t xml:space="preserve"> [Ändr. 40]</w:t>
      </w:r>
    </w:p>
    <w:p w14:paraId="0C4A8F6F" w14:textId="77777777" w:rsidR="00F75544" w:rsidRDefault="00F75544">
      <w:pPr>
        <w:widowControl/>
        <w:rPr>
          <w:szCs w:val="24"/>
          <w:lang w:eastAsia="en-US"/>
        </w:rPr>
      </w:pPr>
      <w:r>
        <w:rPr>
          <w:szCs w:val="24"/>
          <w:lang w:eastAsia="en-US"/>
        </w:rPr>
        <w:br w:type="page"/>
      </w:r>
    </w:p>
    <w:p w14:paraId="7889BE06" w14:textId="2EBFB9E0"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4.</w:t>
      </w:r>
      <w:r w:rsidRPr="00FB3AC4">
        <w:rPr>
          <w:szCs w:val="24"/>
          <w:lang w:eastAsia="en-US"/>
        </w:rPr>
        <w:tab/>
        <w:t>Artikel 7.2 ska ändras på följande sätt:</w:t>
      </w:r>
    </w:p>
    <w:p w14:paraId="574BF359"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(a)</w:t>
      </w:r>
      <w:r w:rsidRPr="00FB3AC4">
        <w:rPr>
          <w:szCs w:val="24"/>
          <w:lang w:eastAsia="en-US"/>
        </w:rPr>
        <w:tab/>
        <w:t>I det inledande stycket ska första meningen ersättas med följande:</w:t>
      </w:r>
    </w:p>
    <w:p w14:paraId="17C39140" w14:textId="236D4CA0" w:rsidR="00FB3AC4" w:rsidRPr="00FB3AC4" w:rsidRDefault="00FB3AC4" w:rsidP="00FB3AC4">
      <w:pPr>
        <w:spacing w:before="120" w:after="120" w:line="360" w:lineRule="auto"/>
        <w:ind w:left="1416"/>
        <w:rPr>
          <w:szCs w:val="24"/>
          <w:lang w:eastAsia="en-US"/>
        </w:rPr>
      </w:pPr>
      <w:r w:rsidRPr="00FB3AC4">
        <w:rPr>
          <w:szCs w:val="24"/>
          <w:lang w:eastAsia="en-US"/>
        </w:rPr>
        <w:t>”Medlemsstaterna ska säkerställa att de alternativa tvistlösningsorganen på sina webbplatser och, på begäran, ett varaktigt medium samt på andra sätt som de anser lämpliga offentliggör årliga verksamhetsrapporter.”</w:t>
      </w:r>
      <w:r w:rsidR="00F75544">
        <w:rPr>
          <w:szCs w:val="24"/>
          <w:lang w:eastAsia="en-US"/>
        </w:rPr>
        <w:t>.</w:t>
      </w:r>
    </w:p>
    <w:p w14:paraId="44A7F7A7" w14:textId="67F94D0A" w:rsidR="00FB3AC4" w:rsidRPr="00FB3AC4" w:rsidRDefault="00FB3AC4" w:rsidP="00FB3AC4">
      <w:pPr>
        <w:spacing w:before="120" w:after="120" w:line="360" w:lineRule="auto"/>
        <w:ind w:left="1416" w:hanging="566"/>
        <w:rPr>
          <w:szCs w:val="24"/>
          <w:lang w:eastAsia="en-US"/>
        </w:rPr>
      </w:pPr>
      <w:r w:rsidRPr="00FB3AC4">
        <w:rPr>
          <w:strike/>
          <w:szCs w:val="24"/>
          <w:lang w:eastAsia="en-US"/>
        </w:rPr>
        <w:t>(b)</w:t>
      </w:r>
      <w:r w:rsidRPr="00FB3AC4">
        <w:rPr>
          <w:szCs w:val="24"/>
          <w:lang w:eastAsia="en-US"/>
        </w:rPr>
        <w:tab/>
      </w:r>
      <w:r w:rsidRPr="00FB3AC4">
        <w:rPr>
          <w:strike/>
          <w:szCs w:val="24"/>
          <w:lang w:eastAsia="en-US"/>
        </w:rPr>
        <w:t>Led h ska utgå.</w:t>
      </w:r>
      <w:r w:rsidR="00F75544">
        <w:rPr>
          <w:b/>
          <w:szCs w:val="24"/>
          <w:lang w:eastAsia="en-US"/>
        </w:rPr>
        <w:t xml:space="preserve"> [Ändr. 41]</w:t>
      </w:r>
    </w:p>
    <w:p w14:paraId="7AD48C5E" w14:textId="77777777"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t>4a</w:t>
      </w:r>
      <w:proofErr w:type="spellEnd"/>
      <w:r w:rsidRPr="00FB3AC4">
        <w:rPr>
          <w:b/>
          <w:i/>
          <w:szCs w:val="24"/>
          <w:lang w:eastAsia="en-US"/>
        </w:rPr>
        <w:t>.</w:t>
      </w:r>
      <w:r w:rsidRPr="00FB3AC4">
        <w:rPr>
          <w:szCs w:val="24"/>
          <w:lang w:eastAsia="en-US"/>
        </w:rPr>
        <w:tab/>
      </w:r>
      <w:r w:rsidRPr="00FB3AC4">
        <w:rPr>
          <w:b/>
          <w:i/>
          <w:szCs w:val="24"/>
          <w:lang w:eastAsia="en-US"/>
        </w:rPr>
        <w:t>Artikel 8 ska ändras på följande sätt:</w:t>
      </w:r>
    </w:p>
    <w:p w14:paraId="4719F606"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a)</w:t>
      </w:r>
      <w:r w:rsidRPr="00FB3AC4">
        <w:rPr>
          <w:szCs w:val="24"/>
          <w:lang w:eastAsia="en-US"/>
        </w:rPr>
        <w:tab/>
      </w:r>
      <w:r w:rsidRPr="00FB3AC4">
        <w:rPr>
          <w:b/>
          <w:i/>
          <w:szCs w:val="24"/>
          <w:lang w:eastAsia="en-US"/>
        </w:rPr>
        <w:t>Led c ska ersättas med följande:</w:t>
      </w:r>
    </w:p>
    <w:p w14:paraId="4A001208" w14:textId="6D0053CB" w:rsidR="00FB3AC4" w:rsidRPr="00FB3AC4" w:rsidRDefault="00FB3AC4" w:rsidP="00FB3AC4">
      <w:pPr>
        <w:spacing w:before="120" w:after="120" w:line="360" w:lineRule="auto"/>
        <w:ind w:left="1982" w:hanging="566"/>
        <w:rPr>
          <w:szCs w:val="24"/>
          <w:lang w:eastAsia="en-US"/>
        </w:rPr>
      </w:pPr>
      <w:r w:rsidRPr="008866F2">
        <w:rPr>
          <w:b/>
          <w:i/>
          <w:szCs w:val="24"/>
          <w:lang w:eastAsia="en-US"/>
        </w:rPr>
        <w:t>”</w:t>
      </w:r>
      <w:r w:rsidR="00F75544">
        <w:rPr>
          <w:b/>
          <w:i/>
          <w:szCs w:val="24"/>
          <w:lang w:eastAsia="en-US"/>
        </w:rPr>
        <w:t>c</w:t>
      </w:r>
      <w:r w:rsidRPr="00FB3AC4">
        <w:rPr>
          <w:b/>
          <w:i/>
          <w:szCs w:val="24"/>
          <w:lang w:eastAsia="en-US"/>
        </w:rPr>
        <w:t>)</w:t>
      </w:r>
      <w:r w:rsidRPr="00FB3AC4">
        <w:rPr>
          <w:szCs w:val="24"/>
          <w:lang w:eastAsia="en-US"/>
        </w:rPr>
        <w:tab/>
      </w:r>
      <w:r w:rsidRPr="00FB3AC4">
        <w:rPr>
          <w:b/>
          <w:i/>
          <w:szCs w:val="24"/>
          <w:lang w:eastAsia="en-US"/>
        </w:rPr>
        <w:t xml:space="preserve">Det alternativa tvistlösningsförfarandet är kostnadsfritt eller tillgängligt mot en symbolisk avgift för konsumenterna, och om en symbolisk avgift tas ut </w:t>
      </w:r>
      <w:r w:rsidR="003A05AA">
        <w:rPr>
          <w:b/>
          <w:i/>
          <w:szCs w:val="24"/>
          <w:lang w:eastAsia="en-US"/>
        </w:rPr>
        <w:t>av</w:t>
      </w:r>
      <w:r w:rsidRPr="00FB3AC4">
        <w:rPr>
          <w:b/>
          <w:i/>
          <w:szCs w:val="24"/>
          <w:lang w:eastAsia="en-US"/>
        </w:rPr>
        <w:t xml:space="preserve"> konsumenterna ersätts den avgiften av de nationella myndigheterna när tvisten är löst.</w:t>
      </w:r>
      <w:r w:rsidRPr="008866F2">
        <w:rPr>
          <w:b/>
          <w:i/>
          <w:szCs w:val="24"/>
          <w:lang w:eastAsia="en-US"/>
        </w:rPr>
        <w:t>”</w:t>
      </w:r>
      <w:r w:rsidR="00F75544" w:rsidRPr="008866F2">
        <w:rPr>
          <w:b/>
          <w:i/>
          <w:szCs w:val="24"/>
          <w:lang w:eastAsia="en-US"/>
        </w:rPr>
        <w:t>.</w:t>
      </w:r>
    </w:p>
    <w:p w14:paraId="7FC08C2D"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b)</w:t>
      </w:r>
      <w:r w:rsidRPr="00FB3AC4">
        <w:rPr>
          <w:szCs w:val="24"/>
          <w:lang w:eastAsia="en-US"/>
        </w:rPr>
        <w:tab/>
      </w:r>
      <w:r w:rsidRPr="00FB3AC4">
        <w:rPr>
          <w:b/>
          <w:i/>
          <w:szCs w:val="24"/>
          <w:lang w:eastAsia="en-US"/>
        </w:rPr>
        <w:t>Följande led ska införas:</w:t>
      </w:r>
    </w:p>
    <w:p w14:paraId="18CEA14C" w14:textId="1A6C5F49" w:rsidR="00FB3AC4" w:rsidRPr="008866F2" w:rsidRDefault="00FB3AC4" w:rsidP="00FB3AC4">
      <w:pPr>
        <w:spacing w:before="120" w:after="120" w:line="360" w:lineRule="auto"/>
        <w:ind w:left="1982" w:hanging="566"/>
        <w:rPr>
          <w:b/>
          <w:szCs w:val="24"/>
          <w:lang w:eastAsia="en-US"/>
        </w:rPr>
      </w:pPr>
      <w:r w:rsidRPr="00FB3AC4">
        <w:rPr>
          <w:szCs w:val="24"/>
          <w:lang w:eastAsia="en-US"/>
        </w:rPr>
        <w:t>”</w:t>
      </w:r>
      <w:r w:rsidR="00F75544" w:rsidRPr="008866F2">
        <w:rPr>
          <w:b/>
          <w:i/>
          <w:szCs w:val="24"/>
          <w:lang w:eastAsia="en-US"/>
        </w:rPr>
        <w:t>d</w:t>
      </w:r>
      <w:r w:rsidRPr="00FB3AC4">
        <w:rPr>
          <w:b/>
          <w:i/>
          <w:szCs w:val="24"/>
          <w:lang w:eastAsia="en-US"/>
        </w:rPr>
        <w:t>a)</w:t>
      </w:r>
      <w:r w:rsidRPr="00FB3AC4">
        <w:rPr>
          <w:szCs w:val="24"/>
          <w:lang w:eastAsia="en-US"/>
        </w:rPr>
        <w:tab/>
      </w:r>
      <w:r w:rsidRPr="00FB3AC4">
        <w:rPr>
          <w:b/>
          <w:i/>
          <w:szCs w:val="24"/>
          <w:lang w:eastAsia="en-US"/>
        </w:rPr>
        <w:t>På konsumentens begäran har parterna tillgång till förfarandet med möjlighet att hålla ett fysiskt möte.</w:t>
      </w:r>
      <w:r w:rsidRPr="00FB3AC4">
        <w:rPr>
          <w:szCs w:val="24"/>
          <w:lang w:eastAsia="en-US"/>
        </w:rPr>
        <w:t>”</w:t>
      </w:r>
      <w:r w:rsidR="00F75544">
        <w:rPr>
          <w:szCs w:val="24"/>
          <w:lang w:eastAsia="en-US"/>
        </w:rPr>
        <w:t>.</w:t>
      </w:r>
      <w:r w:rsidR="00F75544">
        <w:rPr>
          <w:b/>
          <w:szCs w:val="24"/>
          <w:lang w:eastAsia="en-US"/>
        </w:rPr>
        <w:t xml:space="preserve"> [Ändr. 42]</w:t>
      </w:r>
    </w:p>
    <w:p w14:paraId="17B070C0" w14:textId="77777777" w:rsidR="00F75544" w:rsidRDefault="00F75544">
      <w:pPr>
        <w:widowControl/>
        <w:rPr>
          <w:b/>
          <w:i/>
          <w:szCs w:val="24"/>
          <w:lang w:eastAsia="en-US"/>
        </w:rPr>
      </w:pPr>
      <w:r>
        <w:rPr>
          <w:b/>
          <w:i/>
          <w:szCs w:val="24"/>
          <w:lang w:eastAsia="en-US"/>
        </w:rPr>
        <w:br w:type="page"/>
      </w:r>
    </w:p>
    <w:p w14:paraId="4A0E9954" w14:textId="4A902A38"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4b</w:t>
      </w:r>
      <w:proofErr w:type="spellEnd"/>
      <w:r w:rsidRPr="00FB3AC4">
        <w:rPr>
          <w:b/>
          <w:i/>
          <w:szCs w:val="24"/>
          <w:lang w:eastAsia="en-US"/>
        </w:rPr>
        <w:t>.</w:t>
      </w:r>
      <w:r w:rsidRPr="00FB3AC4">
        <w:rPr>
          <w:szCs w:val="24"/>
          <w:lang w:eastAsia="en-US"/>
        </w:rPr>
        <w:tab/>
      </w:r>
      <w:r w:rsidRPr="00FB3AC4">
        <w:rPr>
          <w:b/>
          <w:i/>
          <w:szCs w:val="24"/>
          <w:lang w:eastAsia="en-US"/>
        </w:rPr>
        <w:t>Följande artikel ska införas:</w:t>
      </w:r>
    </w:p>
    <w:p w14:paraId="2D1D189D" w14:textId="629038B1" w:rsidR="00FB3AC4" w:rsidRPr="008866F2" w:rsidRDefault="00FB3AC4" w:rsidP="00FB3AC4">
      <w:pPr>
        <w:spacing w:before="120" w:after="120" w:line="360" w:lineRule="auto"/>
        <w:ind w:left="850"/>
        <w:rPr>
          <w:b/>
          <w:i/>
          <w:szCs w:val="24"/>
          <w:lang w:eastAsia="en-US"/>
        </w:rPr>
      </w:pPr>
      <w:r w:rsidRPr="008866F2">
        <w:rPr>
          <w:b/>
          <w:i/>
          <w:szCs w:val="24"/>
          <w:lang w:eastAsia="en-US"/>
        </w:rPr>
        <w:t>”</w:t>
      </w:r>
      <w:r w:rsidR="00F75544" w:rsidRPr="008866F2">
        <w:rPr>
          <w:b/>
          <w:i/>
          <w:szCs w:val="24"/>
          <w:lang w:eastAsia="en-US"/>
        </w:rPr>
        <w:t xml:space="preserve">Artikel </w:t>
      </w:r>
      <w:proofErr w:type="spellStart"/>
      <w:r w:rsidR="00F75544" w:rsidRPr="008866F2">
        <w:rPr>
          <w:b/>
          <w:i/>
          <w:szCs w:val="24"/>
          <w:lang w:eastAsia="en-US"/>
        </w:rPr>
        <w:t>11a</w:t>
      </w:r>
      <w:proofErr w:type="spellEnd"/>
    </w:p>
    <w:p w14:paraId="5046047E" w14:textId="36FEA087" w:rsidR="00FB3AC4" w:rsidRPr="008866F2" w:rsidRDefault="00FB3AC4" w:rsidP="00FB3AC4">
      <w:pPr>
        <w:spacing w:before="120" w:after="120" w:line="360" w:lineRule="auto"/>
        <w:ind w:left="850"/>
        <w:rPr>
          <w:b/>
          <w:szCs w:val="24"/>
          <w:lang w:eastAsia="en-US"/>
        </w:rPr>
      </w:pPr>
      <w:r w:rsidRPr="00FB3AC4">
        <w:rPr>
          <w:b/>
          <w:i/>
          <w:szCs w:val="24"/>
          <w:lang w:eastAsia="en-US"/>
        </w:rPr>
        <w:t>Medlemsstaterna ska säkerställa att näringsidkare som inte efterlever resultatet av ett alternativt tvistlösningsförfarande, oavsett om resultatet av det förfarandet är bindande eller inte, är skyldiga att lämna en skriftlig förklaring till övriga parter i det alternativa tvistlösningsförfarandet.</w:t>
      </w:r>
      <w:r w:rsidRPr="00FB3AC4">
        <w:rPr>
          <w:szCs w:val="24"/>
          <w:lang w:eastAsia="en-US"/>
        </w:rPr>
        <w:t>”</w:t>
      </w:r>
      <w:r w:rsidR="00F75544" w:rsidRPr="008866F2">
        <w:rPr>
          <w:b/>
          <w:i/>
          <w:szCs w:val="24"/>
          <w:lang w:eastAsia="en-US"/>
        </w:rPr>
        <w:t>.</w:t>
      </w:r>
      <w:r w:rsidR="00F75544">
        <w:rPr>
          <w:b/>
          <w:szCs w:val="24"/>
          <w:lang w:eastAsia="en-US"/>
        </w:rPr>
        <w:t xml:space="preserve"> [Ändr. 43]</w:t>
      </w:r>
    </w:p>
    <w:p w14:paraId="29273E3A"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5.</w:t>
      </w:r>
      <w:r w:rsidRPr="00FB3AC4">
        <w:rPr>
          <w:szCs w:val="24"/>
          <w:lang w:eastAsia="en-US"/>
        </w:rPr>
        <w:tab/>
        <w:t xml:space="preserve">Artikel </w:t>
      </w:r>
      <w:r w:rsidRPr="00FB3AC4">
        <w:rPr>
          <w:strike/>
          <w:szCs w:val="24"/>
          <w:lang w:eastAsia="en-US"/>
        </w:rPr>
        <w:t xml:space="preserve">13.3 ska </w:t>
      </w:r>
      <w:proofErr w:type="spellStart"/>
      <w:r w:rsidRPr="00FB3AC4">
        <w:rPr>
          <w:strike/>
          <w:szCs w:val="24"/>
          <w:lang w:eastAsia="en-US"/>
        </w:rPr>
        <w:t>utgå.</w:t>
      </w:r>
      <w:r w:rsidRPr="00FB3AC4">
        <w:rPr>
          <w:b/>
          <w:i/>
          <w:szCs w:val="24"/>
          <w:lang w:eastAsia="en-US"/>
        </w:rPr>
        <w:t>13.2</w:t>
      </w:r>
      <w:proofErr w:type="spellEnd"/>
      <w:r w:rsidRPr="00FB3AC4">
        <w:rPr>
          <w:b/>
          <w:i/>
          <w:szCs w:val="24"/>
          <w:lang w:eastAsia="en-US"/>
        </w:rPr>
        <w:t xml:space="preserve"> </w:t>
      </w:r>
      <w:proofErr w:type="gramStart"/>
      <w:r w:rsidRPr="00FB3AC4">
        <w:rPr>
          <w:b/>
          <w:i/>
          <w:szCs w:val="24"/>
          <w:lang w:eastAsia="en-US"/>
        </w:rPr>
        <w:t>ska</w:t>
      </w:r>
      <w:proofErr w:type="gramEnd"/>
      <w:r w:rsidRPr="00FB3AC4">
        <w:rPr>
          <w:b/>
          <w:i/>
          <w:szCs w:val="24"/>
          <w:lang w:eastAsia="en-US"/>
        </w:rPr>
        <w:t xml:space="preserve"> ersättas med följande:</w:t>
      </w:r>
    </w:p>
    <w:p w14:paraId="618AF27D" w14:textId="409B8862" w:rsidR="00FB3AC4" w:rsidRPr="00FB3AC4" w:rsidRDefault="00FB3AC4" w:rsidP="00FB3AC4">
      <w:pPr>
        <w:spacing w:before="120" w:after="120" w:line="360" w:lineRule="auto"/>
        <w:ind w:left="1416" w:hanging="566"/>
        <w:rPr>
          <w:szCs w:val="24"/>
          <w:lang w:eastAsia="en-US"/>
        </w:rPr>
      </w:pPr>
      <w:r w:rsidRPr="008866F2">
        <w:rPr>
          <w:b/>
          <w:i/>
          <w:szCs w:val="24"/>
          <w:lang w:eastAsia="en-US"/>
        </w:rPr>
        <w:t>”</w:t>
      </w:r>
      <w:r w:rsidR="000C0C25">
        <w:rPr>
          <w:b/>
          <w:i/>
          <w:szCs w:val="24"/>
          <w:lang w:eastAsia="en-US"/>
        </w:rPr>
        <w:t>2</w:t>
      </w:r>
      <w:r w:rsidRPr="00FB3AC4">
        <w:rPr>
          <w:b/>
          <w:i/>
          <w:szCs w:val="24"/>
          <w:lang w:eastAsia="en-US"/>
        </w:rPr>
        <w:t>.</w:t>
      </w:r>
      <w:r w:rsidRPr="00FB3AC4">
        <w:rPr>
          <w:szCs w:val="24"/>
          <w:lang w:eastAsia="en-US"/>
        </w:rPr>
        <w:tab/>
      </w:r>
      <w:r w:rsidRPr="00FB3AC4">
        <w:rPr>
          <w:b/>
          <w:i/>
          <w:szCs w:val="24"/>
          <w:lang w:eastAsia="en-US"/>
        </w:rPr>
        <w:t>Den information som avses i punkt 1 ska tillhandahållas</w:t>
      </w:r>
    </w:p>
    <w:p w14:paraId="2A8580D3" w14:textId="77777777" w:rsidR="00FB3AC4" w:rsidRPr="00FB3AC4" w:rsidRDefault="00FB3AC4" w:rsidP="00FB3AC4">
      <w:pPr>
        <w:spacing w:before="120" w:after="120" w:line="360" w:lineRule="auto"/>
        <w:ind w:left="1982" w:hanging="566"/>
        <w:rPr>
          <w:szCs w:val="24"/>
          <w:lang w:eastAsia="en-US"/>
        </w:rPr>
      </w:pPr>
      <w:r w:rsidRPr="00FB3AC4">
        <w:rPr>
          <w:b/>
          <w:i/>
          <w:szCs w:val="24"/>
          <w:lang w:eastAsia="en-US"/>
        </w:rPr>
        <w:t>a)</w:t>
      </w:r>
      <w:r w:rsidRPr="00FB3AC4">
        <w:rPr>
          <w:szCs w:val="24"/>
          <w:lang w:eastAsia="en-US"/>
        </w:rPr>
        <w:tab/>
      </w:r>
      <w:r w:rsidRPr="00FB3AC4">
        <w:rPr>
          <w:b/>
          <w:i/>
          <w:szCs w:val="24"/>
          <w:lang w:eastAsia="en-US"/>
        </w:rPr>
        <w:t>på näringsidkarens webbplats, om en sådan finns, på ett tydligt, framträdande, begripligt och lättillgängligt sätt,</w:t>
      </w:r>
    </w:p>
    <w:p w14:paraId="5EABE934" w14:textId="77777777" w:rsidR="00FB3AC4" w:rsidRPr="00FB3AC4" w:rsidRDefault="00FB3AC4" w:rsidP="00FB3AC4">
      <w:pPr>
        <w:spacing w:before="120" w:after="120" w:line="360" w:lineRule="auto"/>
        <w:ind w:left="1982" w:hanging="566"/>
        <w:rPr>
          <w:szCs w:val="24"/>
          <w:lang w:eastAsia="en-US"/>
        </w:rPr>
      </w:pPr>
      <w:r w:rsidRPr="00FB3AC4">
        <w:rPr>
          <w:b/>
          <w:i/>
          <w:szCs w:val="24"/>
          <w:lang w:eastAsia="en-US"/>
        </w:rPr>
        <w:t>b)</w:t>
      </w:r>
      <w:r w:rsidRPr="00FB3AC4">
        <w:rPr>
          <w:szCs w:val="24"/>
          <w:lang w:eastAsia="en-US"/>
        </w:rPr>
        <w:tab/>
      </w:r>
      <w:r w:rsidRPr="00FB3AC4">
        <w:rPr>
          <w:b/>
          <w:i/>
          <w:szCs w:val="24"/>
          <w:lang w:eastAsia="en-US"/>
        </w:rPr>
        <w:t>i de allmänna villkoren för köpe- eller tjänsteavtal mellan näringsidkaren och en konsument, och</w:t>
      </w:r>
    </w:p>
    <w:p w14:paraId="041E65D5" w14:textId="77777777" w:rsidR="00FB3AC4" w:rsidRPr="00FB3AC4" w:rsidRDefault="00FB3AC4" w:rsidP="00FB3AC4">
      <w:pPr>
        <w:spacing w:before="120" w:after="120" w:line="360" w:lineRule="auto"/>
        <w:ind w:left="1982" w:hanging="566"/>
        <w:rPr>
          <w:szCs w:val="24"/>
          <w:lang w:eastAsia="en-US"/>
        </w:rPr>
      </w:pPr>
      <w:r w:rsidRPr="00FB3AC4">
        <w:rPr>
          <w:b/>
          <w:i/>
          <w:szCs w:val="24"/>
          <w:lang w:eastAsia="en-US"/>
        </w:rPr>
        <w:t>c)</w:t>
      </w:r>
      <w:r w:rsidRPr="00FB3AC4">
        <w:rPr>
          <w:szCs w:val="24"/>
          <w:lang w:eastAsia="en-US"/>
        </w:rPr>
        <w:tab/>
      </w:r>
      <w:r w:rsidRPr="00FB3AC4">
        <w:rPr>
          <w:b/>
          <w:i/>
          <w:szCs w:val="24"/>
          <w:lang w:eastAsia="en-US"/>
        </w:rPr>
        <w:t>på de fakturor som näringsidkaren utfärdar.</w:t>
      </w:r>
    </w:p>
    <w:p w14:paraId="1D354C1C" w14:textId="4CBB01CC" w:rsidR="00FB3AC4" w:rsidRPr="008866F2" w:rsidRDefault="00FB3AC4" w:rsidP="00FB3AC4">
      <w:pPr>
        <w:spacing w:before="120" w:after="120" w:line="360" w:lineRule="auto"/>
        <w:ind w:left="1416" w:hanging="566"/>
        <w:rPr>
          <w:b/>
          <w:szCs w:val="24"/>
          <w:lang w:eastAsia="en-US"/>
        </w:rPr>
      </w:pPr>
      <w:proofErr w:type="spellStart"/>
      <w:r w:rsidRPr="00FB3AC4">
        <w:rPr>
          <w:b/>
          <w:i/>
          <w:szCs w:val="24"/>
          <w:lang w:eastAsia="en-US"/>
        </w:rPr>
        <w:t>2</w:t>
      </w:r>
      <w:r w:rsidR="000C0C25">
        <w:rPr>
          <w:b/>
          <w:i/>
          <w:szCs w:val="24"/>
          <w:lang w:eastAsia="en-US"/>
        </w:rPr>
        <w:t>a</w:t>
      </w:r>
      <w:proofErr w:type="spellEnd"/>
      <w:r w:rsidRPr="00FB3AC4">
        <w:rPr>
          <w:b/>
          <w:i/>
          <w:szCs w:val="24"/>
          <w:lang w:eastAsia="en-US"/>
        </w:rPr>
        <w:t>.</w:t>
      </w:r>
      <w:r w:rsidRPr="00FB3AC4">
        <w:rPr>
          <w:szCs w:val="24"/>
          <w:lang w:eastAsia="en-US"/>
        </w:rPr>
        <w:tab/>
      </w:r>
      <w:r w:rsidRPr="00FB3AC4">
        <w:rPr>
          <w:b/>
          <w:i/>
          <w:szCs w:val="24"/>
          <w:lang w:eastAsia="en-US"/>
        </w:rPr>
        <w:t>Näringsidkarna ska tillgängliggöra en e-postadress som konsumenterna kan använda för att kontakta dem, bland annat med alternativa tvistlösningsförfaranden som enda syfte.</w:t>
      </w:r>
      <w:r w:rsidRPr="008866F2">
        <w:rPr>
          <w:b/>
          <w:i/>
          <w:szCs w:val="24"/>
          <w:lang w:eastAsia="en-US"/>
        </w:rPr>
        <w:t>”</w:t>
      </w:r>
      <w:r w:rsidR="000C0C25" w:rsidRPr="008866F2">
        <w:rPr>
          <w:b/>
          <w:i/>
          <w:szCs w:val="24"/>
          <w:lang w:eastAsia="en-US"/>
        </w:rPr>
        <w:t>.</w:t>
      </w:r>
      <w:r w:rsidR="000C0C25">
        <w:rPr>
          <w:b/>
          <w:szCs w:val="24"/>
          <w:lang w:eastAsia="en-US"/>
        </w:rPr>
        <w:t xml:space="preserve"> [Ändr. 44]</w:t>
      </w:r>
    </w:p>
    <w:p w14:paraId="779838E6" w14:textId="77777777" w:rsidR="000C0C25" w:rsidRDefault="000C0C25">
      <w:pPr>
        <w:widowControl/>
        <w:rPr>
          <w:szCs w:val="24"/>
          <w:lang w:eastAsia="en-US"/>
        </w:rPr>
      </w:pPr>
      <w:r>
        <w:rPr>
          <w:szCs w:val="24"/>
          <w:lang w:eastAsia="en-US"/>
        </w:rPr>
        <w:br w:type="page"/>
      </w:r>
    </w:p>
    <w:p w14:paraId="20B59CB3" w14:textId="3D40BCCF"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6.</w:t>
      </w:r>
      <w:r w:rsidRPr="00FB3AC4">
        <w:rPr>
          <w:szCs w:val="24"/>
          <w:lang w:eastAsia="en-US"/>
        </w:rPr>
        <w:tab/>
        <w:t>Artikel 14 ska ersättas med följande:</w:t>
      </w:r>
    </w:p>
    <w:p w14:paraId="7249404A" w14:textId="77777777" w:rsidR="00FB3AC4" w:rsidRPr="00FB3AC4" w:rsidRDefault="00FB3AC4" w:rsidP="00FB3AC4">
      <w:pPr>
        <w:spacing w:before="120" w:after="120" w:line="360" w:lineRule="auto"/>
        <w:ind w:left="850"/>
        <w:rPr>
          <w:szCs w:val="24"/>
          <w:lang w:eastAsia="en-US"/>
        </w:rPr>
      </w:pPr>
      <w:r w:rsidRPr="00FB3AC4">
        <w:rPr>
          <w:szCs w:val="24"/>
          <w:lang w:eastAsia="en-US"/>
        </w:rPr>
        <w:t>”Artikel 14</w:t>
      </w:r>
    </w:p>
    <w:p w14:paraId="7F3438BC" w14:textId="77777777" w:rsidR="00FB3AC4" w:rsidRPr="00FB3AC4" w:rsidRDefault="00FB3AC4" w:rsidP="00FB3AC4">
      <w:pPr>
        <w:spacing w:before="120" w:after="120" w:line="360" w:lineRule="auto"/>
        <w:ind w:left="850"/>
        <w:rPr>
          <w:szCs w:val="24"/>
          <w:lang w:eastAsia="en-US"/>
        </w:rPr>
      </w:pPr>
      <w:r w:rsidRPr="00FB3AC4">
        <w:rPr>
          <w:szCs w:val="24"/>
          <w:lang w:eastAsia="en-US"/>
        </w:rPr>
        <w:t>Bistånd till konsumenter</w:t>
      </w:r>
    </w:p>
    <w:p w14:paraId="11718D32"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1.</w:t>
      </w:r>
      <w:r w:rsidRPr="00FB3AC4">
        <w:rPr>
          <w:szCs w:val="24"/>
          <w:lang w:eastAsia="en-US"/>
        </w:rPr>
        <w:tab/>
        <w:t>Medlemsstaterna ska säkerställa att konsumenter och näringsidkare i samband med gränsöverskridande tvister kan få bistånd med att få tillgång till det eller de alternativa tvistlösningsorgan som är behöriga att hantera den gränsöverskridande tvisten.</w:t>
      </w:r>
    </w:p>
    <w:p w14:paraId="4C42653F" w14:textId="1102C1D4" w:rsidR="00FB3AC4" w:rsidRPr="008866F2" w:rsidRDefault="00FB3AC4" w:rsidP="00FB3AC4">
      <w:pPr>
        <w:spacing w:before="120" w:after="120" w:line="360" w:lineRule="auto"/>
        <w:ind w:left="1416" w:hanging="566"/>
        <w:rPr>
          <w:b/>
          <w:szCs w:val="24"/>
          <w:lang w:eastAsia="en-US"/>
        </w:rPr>
      </w:pPr>
      <w:proofErr w:type="spellStart"/>
      <w:r w:rsidRPr="00FB3AC4">
        <w:rPr>
          <w:b/>
          <w:i/>
          <w:szCs w:val="24"/>
          <w:lang w:eastAsia="en-US"/>
        </w:rPr>
        <w:t>1a</w:t>
      </w:r>
      <w:proofErr w:type="spellEnd"/>
      <w:r w:rsidRPr="00FB3AC4">
        <w:rPr>
          <w:b/>
          <w:i/>
          <w:szCs w:val="24"/>
          <w:lang w:eastAsia="en-US"/>
        </w:rPr>
        <w:t>.</w:t>
      </w:r>
      <w:r w:rsidRPr="00FB3AC4">
        <w:rPr>
          <w:szCs w:val="24"/>
          <w:lang w:eastAsia="en-US"/>
        </w:rPr>
        <w:tab/>
      </w:r>
      <w:r w:rsidRPr="00FB3AC4">
        <w:rPr>
          <w:b/>
          <w:i/>
          <w:szCs w:val="24"/>
          <w:lang w:eastAsia="en-US"/>
        </w:rPr>
        <w:t xml:space="preserve">Medlemsstaterna ska säkerställa att konsumenterna kan genomföra gränsöverskridande alternativa tvistlösningsförfaranden på ett officiellt språk i den medlemsstat </w:t>
      </w:r>
      <w:r w:rsidR="00E8726E">
        <w:rPr>
          <w:b/>
          <w:i/>
          <w:szCs w:val="24"/>
          <w:lang w:eastAsia="en-US"/>
        </w:rPr>
        <w:t xml:space="preserve">där </w:t>
      </w:r>
      <w:r w:rsidRPr="00FB3AC4">
        <w:rPr>
          <w:b/>
          <w:i/>
          <w:szCs w:val="24"/>
          <w:lang w:eastAsia="en-US"/>
        </w:rPr>
        <w:t>de är bosatta.</w:t>
      </w:r>
      <w:r w:rsidR="00885BD2">
        <w:rPr>
          <w:b/>
          <w:szCs w:val="24"/>
          <w:lang w:eastAsia="en-US"/>
        </w:rPr>
        <w:t xml:space="preserve"> [Ändr. 45]</w:t>
      </w:r>
    </w:p>
    <w:p w14:paraId="2A32F090" w14:textId="5D6F51E4" w:rsidR="00FB3AC4" w:rsidRPr="008866F2" w:rsidRDefault="00FB3AC4" w:rsidP="00FB3AC4">
      <w:pPr>
        <w:spacing w:before="120" w:after="120" w:line="360" w:lineRule="auto"/>
        <w:ind w:left="1416" w:hanging="566"/>
        <w:rPr>
          <w:b/>
          <w:szCs w:val="24"/>
          <w:lang w:eastAsia="en-US"/>
        </w:rPr>
      </w:pPr>
      <w:r w:rsidRPr="00FB3AC4">
        <w:rPr>
          <w:szCs w:val="24"/>
          <w:lang w:eastAsia="en-US"/>
        </w:rPr>
        <w:t>2.</w:t>
      </w:r>
      <w:r w:rsidRPr="00FB3AC4">
        <w:rPr>
          <w:szCs w:val="24"/>
          <w:lang w:eastAsia="en-US"/>
        </w:rPr>
        <w:tab/>
        <w:t>Varje medlemsstat ska utse en kontaktpunkt för alternativ tvistlösning att ansvara för den uppgift som avses i punkt 1. Varje medlemsstat ska meddela kommissionen namn och kontaktuppgifter för sin kontaktpunkt för alternativ tvistlösning. Medlemsstaterna ska överlåta ansvaret för driften av kontaktpunkterna för alternativ tvistlösning till de centrum som ingår i nätverket av europeiska konsumentcentrum</w:t>
      </w:r>
      <w:r w:rsidRPr="00FB3AC4">
        <w:rPr>
          <w:strike/>
          <w:szCs w:val="24"/>
          <w:lang w:eastAsia="en-US"/>
        </w:rPr>
        <w:t xml:space="preserve"> eller, om detta inte är möjligt</w:t>
      </w:r>
      <w:r w:rsidRPr="00FB3AC4">
        <w:rPr>
          <w:szCs w:val="24"/>
          <w:lang w:eastAsia="en-US"/>
        </w:rPr>
        <w:t>, till konsumentorganisationer eller</w:t>
      </w:r>
      <w:r w:rsidRPr="00FB3AC4">
        <w:rPr>
          <w:b/>
          <w:i/>
          <w:szCs w:val="24"/>
          <w:lang w:eastAsia="en-US"/>
        </w:rPr>
        <w:t xml:space="preserve"> till</w:t>
      </w:r>
      <w:r w:rsidRPr="00FB3AC4">
        <w:rPr>
          <w:szCs w:val="24"/>
          <w:lang w:eastAsia="en-US"/>
        </w:rPr>
        <w:t xml:space="preserve"> något annat organ som arbetar med konsumentskydd</w:t>
      </w:r>
      <w:r w:rsidRPr="00FB3AC4">
        <w:rPr>
          <w:b/>
          <w:i/>
          <w:szCs w:val="24"/>
          <w:lang w:eastAsia="en-US"/>
        </w:rPr>
        <w:t>, och säkerställa att de har tillräckliga budget- och personalresurser</w:t>
      </w:r>
      <w:r w:rsidRPr="00FB3AC4">
        <w:rPr>
          <w:szCs w:val="24"/>
          <w:lang w:eastAsia="en-US"/>
        </w:rPr>
        <w:t>.</w:t>
      </w:r>
      <w:r w:rsidR="00885BD2">
        <w:rPr>
          <w:b/>
          <w:szCs w:val="24"/>
          <w:lang w:eastAsia="en-US"/>
        </w:rPr>
        <w:t xml:space="preserve"> [Ändr. 46]</w:t>
      </w:r>
    </w:p>
    <w:p w14:paraId="7333FA31" w14:textId="77777777" w:rsidR="00885BD2" w:rsidRDefault="00885BD2">
      <w:pPr>
        <w:widowControl/>
        <w:rPr>
          <w:b/>
          <w:i/>
          <w:szCs w:val="24"/>
          <w:lang w:eastAsia="en-US"/>
        </w:rPr>
      </w:pPr>
      <w:r>
        <w:rPr>
          <w:b/>
          <w:i/>
          <w:szCs w:val="24"/>
          <w:lang w:eastAsia="en-US"/>
        </w:rPr>
        <w:br w:type="page"/>
      </w:r>
    </w:p>
    <w:p w14:paraId="7F439382" w14:textId="77590D75" w:rsidR="00FB3AC4" w:rsidRPr="008866F2" w:rsidRDefault="00FB3AC4" w:rsidP="00FB3AC4">
      <w:pPr>
        <w:spacing w:before="120" w:after="120" w:line="360" w:lineRule="auto"/>
        <w:ind w:left="1416" w:hanging="566"/>
        <w:rPr>
          <w:b/>
          <w:szCs w:val="24"/>
          <w:lang w:eastAsia="en-US"/>
        </w:rPr>
      </w:pPr>
      <w:proofErr w:type="spellStart"/>
      <w:r w:rsidRPr="00FB3AC4">
        <w:rPr>
          <w:b/>
          <w:i/>
          <w:szCs w:val="24"/>
          <w:lang w:eastAsia="en-US"/>
        </w:rPr>
        <w:lastRenderedPageBreak/>
        <w:t>2a</w:t>
      </w:r>
      <w:proofErr w:type="spellEnd"/>
      <w:r w:rsidRPr="00FB3AC4">
        <w:rPr>
          <w:b/>
          <w:i/>
          <w:szCs w:val="24"/>
          <w:lang w:eastAsia="en-US"/>
        </w:rPr>
        <w:t>.</w:t>
      </w:r>
      <w:r w:rsidRPr="00FB3AC4">
        <w:rPr>
          <w:szCs w:val="24"/>
          <w:lang w:eastAsia="en-US"/>
        </w:rPr>
        <w:tab/>
      </w:r>
      <w:r w:rsidRPr="00FB3AC4">
        <w:rPr>
          <w:b/>
          <w:i/>
          <w:szCs w:val="24"/>
          <w:lang w:eastAsia="en-US"/>
        </w:rPr>
        <w:t xml:space="preserve">Konsumenter och näringsidkare i gränsöverskridande tvister ska vända sig till den kontaktpunkt för alternativ tvistlösning som anvisats på grundval av konsumentens bosättningsort och till det alternativa tvistlösningsorganet i den medlemsstat </w:t>
      </w:r>
      <w:r w:rsidR="00E8726E">
        <w:rPr>
          <w:b/>
          <w:i/>
          <w:szCs w:val="24"/>
          <w:lang w:eastAsia="en-US"/>
        </w:rPr>
        <w:t>där</w:t>
      </w:r>
      <w:r w:rsidRPr="00FB3AC4">
        <w:rPr>
          <w:b/>
          <w:i/>
          <w:szCs w:val="24"/>
          <w:lang w:eastAsia="en-US"/>
        </w:rPr>
        <w:t xml:space="preserve"> han eller hon är bosatt.</w:t>
      </w:r>
      <w:r w:rsidR="00885BD2">
        <w:rPr>
          <w:b/>
          <w:szCs w:val="24"/>
          <w:lang w:eastAsia="en-US"/>
        </w:rPr>
        <w:t xml:space="preserve"> [Ändr. 47]</w:t>
      </w:r>
    </w:p>
    <w:p w14:paraId="5E7EE234"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3.</w:t>
      </w:r>
      <w:r w:rsidRPr="00FB3AC4">
        <w:rPr>
          <w:szCs w:val="24"/>
          <w:lang w:eastAsia="en-US"/>
        </w:rPr>
        <w:tab/>
        <w:t>Kontaktpunkterna för alternativ tvistlösning ska underlätta kommunikationen mellan parterna och det behöriga alternativa tvistlösningsorganet, vilket särskilt kan omfatta följande:</w:t>
      </w:r>
    </w:p>
    <w:p w14:paraId="44B8C805" w14:textId="77777777" w:rsidR="00FB3AC4" w:rsidRPr="00FB3AC4" w:rsidRDefault="00FB3AC4" w:rsidP="00FB3AC4">
      <w:pPr>
        <w:spacing w:before="120" w:after="120" w:line="360" w:lineRule="auto"/>
        <w:ind w:left="1982" w:hanging="566"/>
        <w:rPr>
          <w:szCs w:val="24"/>
          <w:lang w:eastAsia="en-US"/>
        </w:rPr>
      </w:pPr>
      <w:r w:rsidRPr="00FB3AC4">
        <w:rPr>
          <w:szCs w:val="24"/>
          <w:lang w:eastAsia="en-US"/>
        </w:rPr>
        <w:t>(a)</w:t>
      </w:r>
      <w:r w:rsidRPr="00FB3AC4">
        <w:rPr>
          <w:szCs w:val="24"/>
          <w:lang w:eastAsia="en-US"/>
        </w:rPr>
        <w:tab/>
        <w:t>Bistå vid inlämnande av klagomålet och om lämpligt med relevant dokumentation.</w:t>
      </w:r>
    </w:p>
    <w:p w14:paraId="7FDE4D91" w14:textId="71F2D8CF" w:rsidR="00FB3AC4" w:rsidRPr="008866F2" w:rsidRDefault="00FB3AC4" w:rsidP="00FB3AC4">
      <w:pPr>
        <w:spacing w:before="120" w:after="120" w:line="360" w:lineRule="auto"/>
        <w:ind w:left="1982" w:hanging="566"/>
        <w:rPr>
          <w:b/>
          <w:szCs w:val="24"/>
          <w:lang w:eastAsia="en-US"/>
        </w:rPr>
      </w:pPr>
      <w:proofErr w:type="spellStart"/>
      <w:r w:rsidRPr="00FB3AC4">
        <w:rPr>
          <w:b/>
          <w:i/>
          <w:szCs w:val="24"/>
          <w:lang w:eastAsia="en-US"/>
        </w:rPr>
        <w:t>aa</w:t>
      </w:r>
      <w:proofErr w:type="spellEnd"/>
      <w:r w:rsidRPr="00FB3AC4">
        <w:rPr>
          <w:b/>
          <w:i/>
          <w:szCs w:val="24"/>
          <w:lang w:eastAsia="en-US"/>
        </w:rPr>
        <w:t>)</w:t>
      </w:r>
      <w:r w:rsidRPr="00FB3AC4">
        <w:rPr>
          <w:szCs w:val="24"/>
          <w:lang w:eastAsia="en-US"/>
        </w:rPr>
        <w:tab/>
      </w:r>
      <w:r w:rsidRPr="00FB3AC4">
        <w:rPr>
          <w:b/>
          <w:i/>
          <w:szCs w:val="24"/>
          <w:lang w:eastAsia="en-US"/>
        </w:rPr>
        <w:t>Vid behov bistå parterna och de alternativa tvistlösningsorganen med översättning av information, dokumentation eller förfaranderegler.</w:t>
      </w:r>
      <w:r w:rsidR="00885BD2">
        <w:rPr>
          <w:b/>
          <w:szCs w:val="24"/>
          <w:lang w:eastAsia="en-US"/>
        </w:rPr>
        <w:t xml:space="preserve"> [Ändr. 48]</w:t>
      </w:r>
    </w:p>
    <w:p w14:paraId="0E52A725" w14:textId="77777777" w:rsidR="00FB3AC4" w:rsidRPr="00FB3AC4" w:rsidRDefault="00FB3AC4" w:rsidP="00FB3AC4">
      <w:pPr>
        <w:spacing w:before="120" w:after="120" w:line="360" w:lineRule="auto"/>
        <w:ind w:left="1982" w:hanging="566"/>
        <w:rPr>
          <w:szCs w:val="24"/>
          <w:lang w:eastAsia="en-US"/>
        </w:rPr>
      </w:pPr>
      <w:r w:rsidRPr="00FB3AC4">
        <w:rPr>
          <w:szCs w:val="24"/>
          <w:lang w:eastAsia="en-US"/>
        </w:rPr>
        <w:t>(b)</w:t>
      </w:r>
      <w:r w:rsidRPr="00FB3AC4">
        <w:rPr>
          <w:szCs w:val="24"/>
          <w:lang w:eastAsia="en-US"/>
        </w:rPr>
        <w:tab/>
        <w:t>Ge parterna och de alternativa tvistlösningsorganen allmän information om EU:s konsumenträttigheter.</w:t>
      </w:r>
    </w:p>
    <w:p w14:paraId="13E2E679" w14:textId="43B3A9E9" w:rsidR="00FB3AC4" w:rsidRPr="008866F2" w:rsidRDefault="00FB3AC4" w:rsidP="00FB3AC4">
      <w:pPr>
        <w:spacing w:before="120" w:after="120" w:line="360" w:lineRule="auto"/>
        <w:ind w:left="1982" w:hanging="566"/>
        <w:rPr>
          <w:b/>
          <w:szCs w:val="24"/>
          <w:lang w:eastAsia="en-US"/>
        </w:rPr>
      </w:pPr>
      <w:proofErr w:type="spellStart"/>
      <w:r w:rsidRPr="00FB3AC4">
        <w:rPr>
          <w:b/>
          <w:i/>
          <w:szCs w:val="24"/>
          <w:lang w:eastAsia="en-US"/>
        </w:rPr>
        <w:t>ba</w:t>
      </w:r>
      <w:proofErr w:type="spellEnd"/>
      <w:r w:rsidRPr="00FB3AC4">
        <w:rPr>
          <w:b/>
          <w:i/>
          <w:szCs w:val="24"/>
          <w:lang w:eastAsia="en-US"/>
        </w:rPr>
        <w:t>)</w:t>
      </w:r>
      <w:r w:rsidRPr="00FB3AC4">
        <w:rPr>
          <w:szCs w:val="24"/>
          <w:lang w:eastAsia="en-US"/>
        </w:rPr>
        <w:tab/>
      </w:r>
      <w:r w:rsidRPr="00FB3AC4">
        <w:rPr>
          <w:b/>
          <w:i/>
          <w:szCs w:val="24"/>
          <w:lang w:eastAsia="en-US"/>
        </w:rPr>
        <w:t>Förse parterna och de alternativa tvistlösningsorganen med relevant information om medlemsstatens konsumentskyddslagstiftning.</w:t>
      </w:r>
      <w:r w:rsidR="00885BD2">
        <w:rPr>
          <w:b/>
          <w:szCs w:val="24"/>
          <w:lang w:eastAsia="en-US"/>
        </w:rPr>
        <w:t xml:space="preserve"> [Ändr. 49]</w:t>
      </w:r>
    </w:p>
    <w:p w14:paraId="767FFF0B" w14:textId="77777777" w:rsidR="00885BD2" w:rsidRDefault="00885BD2">
      <w:pPr>
        <w:widowControl/>
        <w:rPr>
          <w:szCs w:val="24"/>
          <w:lang w:eastAsia="en-US"/>
        </w:rPr>
      </w:pPr>
      <w:r>
        <w:rPr>
          <w:szCs w:val="24"/>
          <w:lang w:eastAsia="en-US"/>
        </w:rPr>
        <w:br w:type="page"/>
      </w:r>
    </w:p>
    <w:p w14:paraId="02B073FF" w14:textId="5E8A30D3" w:rsidR="00FB3AC4" w:rsidRPr="00FB3AC4" w:rsidRDefault="00FB3AC4" w:rsidP="00FB3AC4">
      <w:pPr>
        <w:spacing w:before="120" w:after="120" w:line="360" w:lineRule="auto"/>
        <w:ind w:left="1982" w:hanging="566"/>
        <w:rPr>
          <w:szCs w:val="24"/>
          <w:lang w:eastAsia="en-US"/>
        </w:rPr>
      </w:pPr>
      <w:r w:rsidRPr="00FB3AC4">
        <w:rPr>
          <w:szCs w:val="24"/>
          <w:lang w:eastAsia="en-US"/>
        </w:rPr>
        <w:lastRenderedPageBreak/>
        <w:t>(c)</w:t>
      </w:r>
      <w:r w:rsidRPr="00FB3AC4">
        <w:rPr>
          <w:szCs w:val="24"/>
          <w:lang w:eastAsia="en-US"/>
        </w:rPr>
        <w:tab/>
        <w:t>Ge parterna förklaringar om de förfaranderegler som tillämpas av de specifika alternativa tvistlösningsorganen.</w:t>
      </w:r>
    </w:p>
    <w:p w14:paraId="465EAE6A" w14:textId="77777777" w:rsidR="00FB3AC4" w:rsidRPr="00FB3AC4" w:rsidRDefault="00FB3AC4" w:rsidP="00FB3AC4">
      <w:pPr>
        <w:spacing w:before="120" w:after="120" w:line="360" w:lineRule="auto"/>
        <w:ind w:left="1982" w:hanging="566"/>
        <w:rPr>
          <w:szCs w:val="24"/>
          <w:lang w:eastAsia="en-US"/>
        </w:rPr>
      </w:pPr>
      <w:r w:rsidRPr="00FB3AC4">
        <w:rPr>
          <w:szCs w:val="24"/>
          <w:lang w:eastAsia="en-US"/>
        </w:rPr>
        <w:t>(d)</w:t>
      </w:r>
      <w:r w:rsidRPr="00FB3AC4">
        <w:rPr>
          <w:szCs w:val="24"/>
          <w:lang w:eastAsia="en-US"/>
        </w:rPr>
        <w:tab/>
        <w:t>Informera den klagande parten om andra sätt att få upprättelse om en tvist inte kan lösas genom ett förfarande för alternativ tvistlösning.</w:t>
      </w:r>
    </w:p>
    <w:p w14:paraId="3955FBDE" w14:textId="77777777" w:rsidR="00FB3AC4" w:rsidRPr="00FB3AC4" w:rsidRDefault="00FB3AC4" w:rsidP="00FB3AC4">
      <w:pPr>
        <w:spacing w:before="120" w:after="120" w:line="360" w:lineRule="auto"/>
        <w:ind w:left="1416" w:hanging="566"/>
        <w:rPr>
          <w:szCs w:val="24"/>
          <w:lang w:eastAsia="en-US"/>
        </w:rPr>
      </w:pPr>
      <w:r w:rsidRPr="00FB3AC4">
        <w:rPr>
          <w:szCs w:val="24"/>
          <w:lang w:eastAsia="en-US"/>
        </w:rPr>
        <w:t>4.</w:t>
      </w:r>
      <w:r w:rsidRPr="00FB3AC4">
        <w:rPr>
          <w:szCs w:val="24"/>
          <w:lang w:eastAsia="en-US"/>
        </w:rPr>
        <w:tab/>
        <w:t>Medlemsstaterna får ge kontaktpunkterna för alternativ tvistlösning rätt att tillhandahålla konsumenter och näringsidkare bistånd enligt denna artikel också när de vänder sig till alternativa tvistlösningsorgan i samband med inhemska tvister.</w:t>
      </w:r>
    </w:p>
    <w:p w14:paraId="32AC3895" w14:textId="7494B9B2" w:rsidR="00FB3AC4" w:rsidRPr="00FB3AC4" w:rsidRDefault="00FB3AC4" w:rsidP="00FB3AC4">
      <w:pPr>
        <w:spacing w:before="120" w:after="120" w:line="360" w:lineRule="auto"/>
        <w:ind w:left="1416" w:hanging="566"/>
        <w:rPr>
          <w:szCs w:val="24"/>
          <w:lang w:eastAsia="en-US"/>
        </w:rPr>
      </w:pPr>
      <w:r w:rsidRPr="00FB3AC4">
        <w:rPr>
          <w:szCs w:val="24"/>
          <w:lang w:eastAsia="en-US"/>
        </w:rPr>
        <w:t>5.</w:t>
      </w:r>
      <w:r w:rsidRPr="00FB3AC4">
        <w:rPr>
          <w:szCs w:val="24"/>
          <w:lang w:eastAsia="en-US"/>
        </w:rPr>
        <w:tab/>
        <w:t>Medlemsstaterna ska säkerställa att alla aktörer som bistår konsumenter i gränsöverskridande eller inhemska tvister agerar i god tro för att göra det möjligt för parterna i tvisten att nå en uppgörelse i godo och ger relevant information till konsumenterna med full insyn, inbegripet information om förfaranderegler och eventuella tillämpliga avgifter.”</w:t>
      </w:r>
      <w:r w:rsidR="004D7BD9">
        <w:rPr>
          <w:szCs w:val="24"/>
          <w:lang w:eastAsia="en-US"/>
        </w:rPr>
        <w:t>.</w:t>
      </w:r>
    </w:p>
    <w:p w14:paraId="386E53EA" w14:textId="77777777" w:rsidR="004D7BD9" w:rsidRDefault="004D7BD9">
      <w:pPr>
        <w:widowControl/>
        <w:rPr>
          <w:b/>
          <w:i/>
          <w:szCs w:val="24"/>
          <w:lang w:eastAsia="en-US"/>
        </w:rPr>
      </w:pPr>
      <w:r>
        <w:rPr>
          <w:b/>
          <w:i/>
          <w:szCs w:val="24"/>
          <w:lang w:eastAsia="en-US"/>
        </w:rPr>
        <w:br w:type="page"/>
      </w:r>
    </w:p>
    <w:p w14:paraId="14038A2B" w14:textId="08A4E192"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6a</w:t>
      </w:r>
      <w:proofErr w:type="spellEnd"/>
      <w:r w:rsidRPr="00FB3AC4">
        <w:rPr>
          <w:b/>
          <w:i/>
          <w:szCs w:val="24"/>
          <w:lang w:eastAsia="en-US"/>
        </w:rPr>
        <w:t>.</w:t>
      </w:r>
      <w:r w:rsidRPr="00FB3AC4">
        <w:rPr>
          <w:szCs w:val="24"/>
          <w:lang w:eastAsia="en-US"/>
        </w:rPr>
        <w:tab/>
      </w:r>
      <w:r w:rsidRPr="00FB3AC4">
        <w:rPr>
          <w:b/>
          <w:i/>
          <w:szCs w:val="24"/>
          <w:lang w:eastAsia="en-US"/>
        </w:rPr>
        <w:t>Artikel 15.2 ska ersättas med följande:</w:t>
      </w:r>
    </w:p>
    <w:p w14:paraId="66D84585" w14:textId="2E6648E7" w:rsidR="00FB3AC4" w:rsidRPr="008866F2" w:rsidRDefault="00FB3AC4" w:rsidP="00FB3AC4">
      <w:pPr>
        <w:spacing w:before="120" w:after="120" w:line="360" w:lineRule="auto"/>
        <w:ind w:left="1416" w:hanging="566"/>
        <w:rPr>
          <w:b/>
          <w:szCs w:val="24"/>
          <w:lang w:eastAsia="en-US"/>
        </w:rPr>
      </w:pPr>
      <w:r w:rsidRPr="008866F2">
        <w:rPr>
          <w:b/>
          <w:i/>
          <w:szCs w:val="24"/>
          <w:lang w:eastAsia="en-US"/>
        </w:rPr>
        <w:t>”</w:t>
      </w:r>
      <w:r w:rsidR="004D7BD9">
        <w:rPr>
          <w:b/>
          <w:i/>
          <w:szCs w:val="24"/>
          <w:lang w:eastAsia="en-US"/>
        </w:rPr>
        <w:t>2</w:t>
      </w:r>
      <w:r w:rsidRPr="00FB3AC4">
        <w:rPr>
          <w:b/>
          <w:i/>
          <w:szCs w:val="24"/>
          <w:lang w:eastAsia="en-US"/>
        </w:rPr>
        <w:t>.</w:t>
      </w:r>
      <w:r w:rsidRPr="00FB3AC4">
        <w:rPr>
          <w:szCs w:val="24"/>
          <w:lang w:eastAsia="en-US"/>
        </w:rPr>
        <w:tab/>
      </w:r>
      <w:r w:rsidRPr="00FB3AC4">
        <w:rPr>
          <w:b/>
          <w:i/>
          <w:szCs w:val="24"/>
          <w:lang w:eastAsia="en-US"/>
        </w:rPr>
        <w:t>Medlemsstaterna ska säkerställa att relevanta konsumentorganisationer och näringslivsorganisationer offentliggör den förteckning över alternativa tvistlösningsorgan som avses i artikel 20.4 på sina webbplatser och i sina broschyrer och på annat sätt som de anser lämpligt.</w:t>
      </w:r>
      <w:r w:rsidRPr="008866F2">
        <w:rPr>
          <w:b/>
          <w:i/>
          <w:szCs w:val="24"/>
          <w:lang w:eastAsia="en-US"/>
        </w:rPr>
        <w:t>”</w:t>
      </w:r>
      <w:r w:rsidR="004D7BD9" w:rsidRPr="008866F2">
        <w:rPr>
          <w:b/>
          <w:i/>
          <w:szCs w:val="24"/>
          <w:lang w:eastAsia="en-US"/>
        </w:rPr>
        <w:t>.</w:t>
      </w:r>
      <w:r w:rsidR="004D7BD9">
        <w:rPr>
          <w:b/>
          <w:szCs w:val="24"/>
          <w:lang w:eastAsia="en-US"/>
        </w:rPr>
        <w:t xml:space="preserve"> [Ändr. 50]</w:t>
      </w:r>
    </w:p>
    <w:p w14:paraId="11EFFE79" w14:textId="77777777"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t>6b</w:t>
      </w:r>
      <w:proofErr w:type="spellEnd"/>
      <w:r w:rsidRPr="00FB3AC4">
        <w:rPr>
          <w:b/>
          <w:i/>
          <w:szCs w:val="24"/>
          <w:lang w:eastAsia="en-US"/>
        </w:rPr>
        <w:t>.</w:t>
      </w:r>
      <w:r w:rsidRPr="00FB3AC4">
        <w:rPr>
          <w:szCs w:val="24"/>
          <w:lang w:eastAsia="en-US"/>
        </w:rPr>
        <w:tab/>
      </w:r>
      <w:r w:rsidRPr="00FB3AC4">
        <w:rPr>
          <w:b/>
          <w:i/>
          <w:szCs w:val="24"/>
          <w:lang w:eastAsia="en-US"/>
        </w:rPr>
        <w:t>Artikel 17.2 ska ersättas med följande:</w:t>
      </w:r>
    </w:p>
    <w:p w14:paraId="3F0224CD" w14:textId="7095697D" w:rsidR="00FB3AC4" w:rsidRPr="008866F2" w:rsidRDefault="00FB3AC4" w:rsidP="00FB3AC4">
      <w:pPr>
        <w:spacing w:before="120" w:after="120" w:line="360" w:lineRule="auto"/>
        <w:ind w:left="1416" w:hanging="566"/>
        <w:rPr>
          <w:b/>
          <w:szCs w:val="24"/>
          <w:lang w:eastAsia="en-US"/>
        </w:rPr>
      </w:pPr>
      <w:r w:rsidRPr="008866F2">
        <w:rPr>
          <w:b/>
          <w:i/>
          <w:szCs w:val="24"/>
          <w:lang w:eastAsia="en-US"/>
        </w:rPr>
        <w:t>”</w:t>
      </w:r>
      <w:r w:rsidR="00254B07">
        <w:rPr>
          <w:b/>
          <w:i/>
          <w:szCs w:val="24"/>
          <w:lang w:eastAsia="en-US"/>
        </w:rPr>
        <w:t>2</w:t>
      </w:r>
      <w:r w:rsidRPr="00FB3AC4">
        <w:rPr>
          <w:b/>
          <w:i/>
          <w:szCs w:val="24"/>
          <w:lang w:eastAsia="en-US"/>
        </w:rPr>
        <w:t>.</w:t>
      </w:r>
      <w:r w:rsidRPr="00FB3AC4">
        <w:rPr>
          <w:szCs w:val="24"/>
          <w:lang w:eastAsia="en-US"/>
        </w:rPr>
        <w:tab/>
      </w:r>
      <w:r w:rsidRPr="00FB3AC4">
        <w:rPr>
          <w:b/>
          <w:i/>
          <w:szCs w:val="24"/>
          <w:lang w:eastAsia="en-US"/>
        </w:rPr>
        <w:t xml:space="preserve">Detta samarbete ska i synnerhet omfatta ömsesidigt utbyte av information om metoder inom särskilda affärssektorer mot vilka konsumenter upprepade gånger har lämnat in klagomål. Det ska även, när så är lämpligt, </w:t>
      </w:r>
      <w:r w:rsidR="00E61049">
        <w:rPr>
          <w:b/>
          <w:i/>
          <w:szCs w:val="24"/>
          <w:lang w:eastAsia="en-US"/>
        </w:rPr>
        <w:t>omfatta</w:t>
      </w:r>
      <w:r w:rsidR="00E61049" w:rsidRPr="00FB3AC4">
        <w:rPr>
          <w:b/>
          <w:i/>
          <w:szCs w:val="24"/>
          <w:lang w:eastAsia="en-US"/>
        </w:rPr>
        <w:t xml:space="preserve"> </w:t>
      </w:r>
      <w:r w:rsidRPr="00FB3AC4">
        <w:rPr>
          <w:b/>
          <w:i/>
          <w:szCs w:val="24"/>
          <w:lang w:eastAsia="en-US"/>
        </w:rPr>
        <w:t xml:space="preserve">en skyldighet för de alternativa tvistlösningsorganen att hänvisa konsumenterna till de nationella myndigheter som avses i punkt 1 när de rapporterar otillbörliga affärsmetoder. Det ska dessutom, när så är lämpligt, </w:t>
      </w:r>
      <w:r w:rsidR="00E61049">
        <w:rPr>
          <w:b/>
          <w:i/>
          <w:szCs w:val="24"/>
          <w:lang w:eastAsia="en-US"/>
        </w:rPr>
        <w:t>omfatta</w:t>
      </w:r>
      <w:r w:rsidR="00E61049" w:rsidRPr="00FB3AC4">
        <w:rPr>
          <w:b/>
          <w:i/>
          <w:szCs w:val="24"/>
          <w:lang w:eastAsia="en-US"/>
        </w:rPr>
        <w:t xml:space="preserve"> </w:t>
      </w:r>
      <w:r w:rsidRPr="00FB3AC4">
        <w:rPr>
          <w:b/>
          <w:i/>
          <w:szCs w:val="24"/>
          <w:lang w:eastAsia="en-US"/>
        </w:rPr>
        <w:t>en skyldighet för de alternativa tvistlösningsorganen att rapportera otillbörliga affärsmetoder och villkor till dessa nationella myndigheter när de får kännedom om dem. Det ska också omfatta teknisk bedömning och information från de nationella myndigheterna till de alternativa tvistlösningsorganen, om bedömningen eller informationen är nödvändig för hanteringen av enskilda tvister och redan finns tillgänglig</w:t>
      </w:r>
      <w:r w:rsidRPr="008866F2">
        <w:rPr>
          <w:b/>
          <w:szCs w:val="24"/>
          <w:lang w:eastAsia="en-US"/>
        </w:rPr>
        <w:t>.”</w:t>
      </w:r>
      <w:r w:rsidR="00254B07" w:rsidRPr="008866F2">
        <w:rPr>
          <w:b/>
          <w:i/>
          <w:szCs w:val="24"/>
          <w:lang w:eastAsia="en-US"/>
        </w:rPr>
        <w:t>.</w:t>
      </w:r>
      <w:r w:rsidR="00254B07">
        <w:rPr>
          <w:b/>
          <w:szCs w:val="24"/>
          <w:lang w:eastAsia="en-US"/>
        </w:rPr>
        <w:t xml:space="preserve"> [Ändr. 51]</w:t>
      </w:r>
    </w:p>
    <w:p w14:paraId="4512C39F" w14:textId="77777777" w:rsidR="00254B07" w:rsidRDefault="00254B07">
      <w:pPr>
        <w:widowControl/>
        <w:rPr>
          <w:b/>
          <w:i/>
          <w:szCs w:val="24"/>
          <w:lang w:eastAsia="en-US"/>
        </w:rPr>
      </w:pPr>
      <w:r>
        <w:rPr>
          <w:b/>
          <w:i/>
          <w:szCs w:val="24"/>
          <w:lang w:eastAsia="en-US"/>
        </w:rPr>
        <w:br w:type="page"/>
      </w:r>
    </w:p>
    <w:p w14:paraId="504A92D4" w14:textId="66B190F4"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6c</w:t>
      </w:r>
      <w:proofErr w:type="spellEnd"/>
      <w:r w:rsidRPr="00FB3AC4">
        <w:rPr>
          <w:b/>
          <w:i/>
          <w:szCs w:val="24"/>
          <w:lang w:eastAsia="en-US"/>
        </w:rPr>
        <w:t>.</w:t>
      </w:r>
      <w:r w:rsidRPr="00FB3AC4">
        <w:rPr>
          <w:szCs w:val="24"/>
          <w:lang w:eastAsia="en-US"/>
        </w:rPr>
        <w:tab/>
      </w:r>
      <w:r w:rsidRPr="00FB3AC4">
        <w:rPr>
          <w:b/>
          <w:i/>
          <w:szCs w:val="24"/>
          <w:lang w:eastAsia="en-US"/>
        </w:rPr>
        <w:t>I artikel 17 ska följande punkt läggas till som punkt 5:</w:t>
      </w:r>
    </w:p>
    <w:p w14:paraId="57EFBE5C" w14:textId="2EFCDA18" w:rsidR="00FB3AC4" w:rsidRPr="008866F2" w:rsidRDefault="00FB3AC4" w:rsidP="00FB3AC4">
      <w:pPr>
        <w:spacing w:before="120" w:after="120" w:line="360" w:lineRule="auto"/>
        <w:ind w:left="1416" w:hanging="566"/>
        <w:rPr>
          <w:b/>
          <w:szCs w:val="24"/>
          <w:lang w:eastAsia="en-US"/>
        </w:rPr>
      </w:pPr>
      <w:r w:rsidRPr="008866F2">
        <w:rPr>
          <w:b/>
          <w:i/>
          <w:szCs w:val="24"/>
          <w:lang w:eastAsia="en-US"/>
        </w:rPr>
        <w:t>”</w:t>
      </w:r>
      <w:r w:rsidR="00254B07">
        <w:rPr>
          <w:b/>
          <w:i/>
          <w:szCs w:val="24"/>
          <w:lang w:eastAsia="en-US"/>
        </w:rPr>
        <w:t>5</w:t>
      </w:r>
      <w:r w:rsidRPr="00FB3AC4">
        <w:rPr>
          <w:b/>
          <w:i/>
          <w:szCs w:val="24"/>
          <w:lang w:eastAsia="en-US"/>
        </w:rPr>
        <w:t>.</w:t>
      </w:r>
      <w:r w:rsidRPr="00FB3AC4">
        <w:rPr>
          <w:szCs w:val="24"/>
          <w:lang w:eastAsia="en-US"/>
        </w:rPr>
        <w:tab/>
      </w:r>
      <w:r w:rsidRPr="00FB3AC4">
        <w:rPr>
          <w:b/>
          <w:i/>
          <w:szCs w:val="24"/>
          <w:lang w:eastAsia="en-US"/>
        </w:rPr>
        <w:t xml:space="preserve">När en konsument uppmärksammar det alternativa tvistlösningsorganet på en otillbörlig affärsmetod ska principen om </w:t>
      </w:r>
      <w:proofErr w:type="spellStart"/>
      <w:r w:rsidRPr="00FB3AC4">
        <w:rPr>
          <w:b/>
          <w:i/>
          <w:szCs w:val="24"/>
          <w:lang w:eastAsia="en-US"/>
        </w:rPr>
        <w:t>konfidentialitet</w:t>
      </w:r>
      <w:proofErr w:type="spellEnd"/>
      <w:r w:rsidRPr="00FB3AC4">
        <w:rPr>
          <w:b/>
          <w:i/>
          <w:szCs w:val="24"/>
          <w:lang w:eastAsia="en-US"/>
        </w:rPr>
        <w:t xml:space="preserve"> inte tillämpas. Om det finns trovärdiga skäl att misstänka att en sådan metod har förekommit ska det alternativa tvistlösningsorganet informera den nationella behöriga myndigheten om detta och, om så är lämpligt, hålla den underrättad om resultatet av tvisten.</w:t>
      </w:r>
      <w:r w:rsidRPr="008866F2">
        <w:rPr>
          <w:b/>
          <w:i/>
          <w:szCs w:val="24"/>
          <w:lang w:eastAsia="en-US"/>
        </w:rPr>
        <w:t>”</w:t>
      </w:r>
      <w:r w:rsidR="00254B07" w:rsidRPr="008866F2">
        <w:rPr>
          <w:b/>
          <w:i/>
          <w:szCs w:val="24"/>
          <w:lang w:eastAsia="en-US"/>
        </w:rPr>
        <w:t>.</w:t>
      </w:r>
      <w:r w:rsidR="00254B07">
        <w:rPr>
          <w:b/>
          <w:szCs w:val="24"/>
          <w:lang w:eastAsia="en-US"/>
        </w:rPr>
        <w:t xml:space="preserve"> [Ändr. 52]</w:t>
      </w:r>
    </w:p>
    <w:p w14:paraId="5811F65A" w14:textId="77777777" w:rsidR="00254B07" w:rsidRDefault="00254B07">
      <w:pPr>
        <w:widowControl/>
        <w:rPr>
          <w:b/>
          <w:i/>
          <w:szCs w:val="24"/>
          <w:lang w:eastAsia="en-US"/>
        </w:rPr>
      </w:pPr>
      <w:r>
        <w:rPr>
          <w:b/>
          <w:i/>
          <w:szCs w:val="24"/>
          <w:lang w:eastAsia="en-US"/>
        </w:rPr>
        <w:br w:type="page"/>
      </w:r>
    </w:p>
    <w:p w14:paraId="2366A61E" w14:textId="66D36D38"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6d</w:t>
      </w:r>
      <w:proofErr w:type="spellEnd"/>
      <w:r w:rsidRPr="00FB3AC4">
        <w:rPr>
          <w:b/>
          <w:i/>
          <w:szCs w:val="24"/>
          <w:lang w:eastAsia="en-US"/>
        </w:rPr>
        <w:t>.</w:t>
      </w:r>
      <w:r w:rsidRPr="00FB3AC4">
        <w:rPr>
          <w:szCs w:val="24"/>
          <w:lang w:eastAsia="en-US"/>
        </w:rPr>
        <w:tab/>
      </w:r>
      <w:r w:rsidRPr="00FB3AC4">
        <w:rPr>
          <w:b/>
          <w:i/>
          <w:szCs w:val="24"/>
          <w:lang w:eastAsia="en-US"/>
        </w:rPr>
        <w:t>Artikel 18.1 ska ersättas med följande:</w:t>
      </w:r>
    </w:p>
    <w:p w14:paraId="33FF8672" w14:textId="149DA8C6" w:rsidR="00FB3AC4" w:rsidRPr="008866F2" w:rsidRDefault="00FB3AC4" w:rsidP="00FB3AC4">
      <w:pPr>
        <w:spacing w:before="120" w:after="120" w:line="360" w:lineRule="auto"/>
        <w:ind w:left="1416" w:hanging="566"/>
        <w:rPr>
          <w:b/>
          <w:szCs w:val="24"/>
          <w:lang w:eastAsia="en-US"/>
        </w:rPr>
      </w:pPr>
      <w:r w:rsidRPr="008866F2">
        <w:rPr>
          <w:b/>
          <w:i/>
          <w:szCs w:val="24"/>
          <w:lang w:eastAsia="en-US"/>
        </w:rPr>
        <w:t>”</w:t>
      </w:r>
      <w:r w:rsidRPr="00FB3AC4">
        <w:rPr>
          <w:b/>
          <w:i/>
          <w:szCs w:val="24"/>
          <w:lang w:eastAsia="en-US"/>
        </w:rPr>
        <w:t>1.</w:t>
      </w:r>
      <w:r w:rsidRPr="00FB3AC4">
        <w:rPr>
          <w:szCs w:val="24"/>
          <w:lang w:eastAsia="en-US"/>
        </w:rPr>
        <w:tab/>
      </w:r>
      <w:r w:rsidRPr="00FB3AC4">
        <w:rPr>
          <w:b/>
          <w:i/>
          <w:szCs w:val="24"/>
          <w:lang w:eastAsia="en-US"/>
        </w:rPr>
        <w:t xml:space="preserve">Varje medlemsstat ska utse en behörig myndighet som ska utföra de uppgifter som avses i artiklarna 19 och 20. Medlemsstaterna ska säkerställa att deras behöriga myndigheter har de resurser som krävs, inbegripet tillräckliga ekonomiska och andra resurser, såsom ett tillräckligt antal kompetenta medarbetare, sakkunskap, förfaranden och andra arrangemang för det korrekta utförandet av sina uppgifter. De fysiska personer som arbetar för behöriga myndigheter bör vara opartiska och fristående från de alternativa tvistlösningsorgan som de utövar tillsyn över. Varje medlemsstat får utse mer än en behörig myndighet. Om en medlemsstat gör detta, ska den bestämma vilken av de utsedda behöriga myndigheterna som ska </w:t>
      </w:r>
      <w:r w:rsidR="00E61049">
        <w:rPr>
          <w:b/>
          <w:i/>
          <w:szCs w:val="24"/>
          <w:lang w:eastAsia="en-US"/>
        </w:rPr>
        <w:t>fungera som</w:t>
      </w:r>
      <w:r w:rsidRPr="00FB3AC4">
        <w:rPr>
          <w:b/>
          <w:i/>
          <w:szCs w:val="24"/>
          <w:lang w:eastAsia="en-US"/>
        </w:rPr>
        <w:t xml:space="preserve"> gemensam kontaktpunkt för kommissionen. Varje medlemsstat ska meddela kommissionen vilken behörig myndighet eller i förekommande fall vilka behöriga myndigheter, inklusive den gemensamma kontaktpunkten, som den har utsett.</w:t>
      </w:r>
      <w:r w:rsidRPr="008866F2">
        <w:rPr>
          <w:b/>
          <w:i/>
          <w:szCs w:val="24"/>
          <w:lang w:eastAsia="en-US"/>
        </w:rPr>
        <w:t>”</w:t>
      </w:r>
      <w:r w:rsidR="00692B2D" w:rsidRPr="008866F2">
        <w:rPr>
          <w:b/>
          <w:i/>
          <w:szCs w:val="24"/>
          <w:lang w:eastAsia="en-US"/>
        </w:rPr>
        <w:t>.</w:t>
      </w:r>
      <w:r w:rsidR="00692B2D">
        <w:rPr>
          <w:b/>
          <w:szCs w:val="24"/>
          <w:lang w:eastAsia="en-US"/>
        </w:rPr>
        <w:t xml:space="preserve"> [Ändr. 53]</w:t>
      </w:r>
    </w:p>
    <w:p w14:paraId="6CD58A12" w14:textId="77777777"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t>6e</w:t>
      </w:r>
      <w:proofErr w:type="spellEnd"/>
      <w:r w:rsidRPr="00FB3AC4">
        <w:rPr>
          <w:b/>
          <w:i/>
          <w:szCs w:val="24"/>
          <w:lang w:eastAsia="en-US"/>
        </w:rPr>
        <w:t>.</w:t>
      </w:r>
      <w:r w:rsidRPr="00FB3AC4">
        <w:rPr>
          <w:szCs w:val="24"/>
          <w:lang w:eastAsia="en-US"/>
        </w:rPr>
        <w:tab/>
      </w:r>
      <w:r w:rsidRPr="00FB3AC4">
        <w:rPr>
          <w:b/>
          <w:i/>
          <w:szCs w:val="24"/>
          <w:lang w:eastAsia="en-US"/>
        </w:rPr>
        <w:t>I artikel 19.3 ska led d ersättas med följande:</w:t>
      </w:r>
    </w:p>
    <w:p w14:paraId="571EB964" w14:textId="7F60757D" w:rsidR="00FB3AC4" w:rsidRPr="008866F2" w:rsidRDefault="00FB3AC4" w:rsidP="00FB3AC4">
      <w:pPr>
        <w:spacing w:before="120" w:after="120" w:line="360" w:lineRule="auto"/>
        <w:ind w:left="1416" w:hanging="566"/>
        <w:rPr>
          <w:b/>
          <w:szCs w:val="24"/>
          <w:lang w:eastAsia="en-US"/>
        </w:rPr>
      </w:pPr>
      <w:r w:rsidRPr="008866F2">
        <w:rPr>
          <w:b/>
          <w:i/>
          <w:szCs w:val="24"/>
          <w:lang w:eastAsia="en-US"/>
        </w:rPr>
        <w:t>”</w:t>
      </w:r>
      <w:r w:rsidR="00692B2D">
        <w:rPr>
          <w:b/>
          <w:i/>
          <w:szCs w:val="24"/>
          <w:lang w:eastAsia="en-US"/>
        </w:rPr>
        <w:t>d</w:t>
      </w:r>
      <w:r w:rsidRPr="00FB3AC4">
        <w:rPr>
          <w:b/>
          <w:i/>
          <w:szCs w:val="24"/>
          <w:lang w:eastAsia="en-US"/>
        </w:rPr>
        <w:t>)</w:t>
      </w:r>
      <w:r w:rsidRPr="00FB3AC4">
        <w:rPr>
          <w:szCs w:val="24"/>
          <w:lang w:eastAsia="en-US"/>
        </w:rPr>
        <w:tab/>
      </w:r>
      <w:r w:rsidRPr="00FB3AC4">
        <w:rPr>
          <w:b/>
          <w:i/>
          <w:szCs w:val="24"/>
          <w:lang w:eastAsia="en-US"/>
        </w:rPr>
        <w:t xml:space="preserve">i hur stor utsträckning resultaten av de alternativa tvistlösningsförfarandena har efterlevts, om detta är känt, och de näringsidkare som systematiskt och </w:t>
      </w:r>
      <w:proofErr w:type="spellStart"/>
      <w:r w:rsidRPr="00FB3AC4">
        <w:rPr>
          <w:b/>
          <w:i/>
          <w:szCs w:val="24"/>
          <w:lang w:eastAsia="en-US"/>
        </w:rPr>
        <w:t>oskäligen</w:t>
      </w:r>
      <w:proofErr w:type="spellEnd"/>
      <w:r w:rsidRPr="00FB3AC4">
        <w:rPr>
          <w:b/>
          <w:i/>
          <w:szCs w:val="24"/>
          <w:lang w:eastAsia="en-US"/>
        </w:rPr>
        <w:t xml:space="preserve"> vägrar att efterleva resultaten av de alternativa tvistlösningsförfarandena,</w:t>
      </w:r>
      <w:r w:rsidRPr="008866F2">
        <w:rPr>
          <w:b/>
          <w:i/>
          <w:szCs w:val="24"/>
          <w:lang w:eastAsia="en-US"/>
        </w:rPr>
        <w:t>”</w:t>
      </w:r>
      <w:r w:rsidR="00692B2D">
        <w:rPr>
          <w:b/>
          <w:i/>
          <w:szCs w:val="24"/>
          <w:lang w:eastAsia="en-US"/>
        </w:rPr>
        <w:t>.</w:t>
      </w:r>
      <w:r w:rsidR="00692B2D">
        <w:rPr>
          <w:b/>
          <w:szCs w:val="24"/>
          <w:lang w:eastAsia="en-US"/>
        </w:rPr>
        <w:t xml:space="preserve"> [Ändr. 54]</w:t>
      </w:r>
    </w:p>
    <w:p w14:paraId="101F00E4" w14:textId="77777777" w:rsidR="00692B2D" w:rsidRDefault="00692B2D">
      <w:pPr>
        <w:widowControl/>
        <w:rPr>
          <w:strike/>
          <w:szCs w:val="24"/>
          <w:lang w:eastAsia="en-US"/>
        </w:rPr>
      </w:pPr>
      <w:r>
        <w:rPr>
          <w:strike/>
          <w:szCs w:val="24"/>
          <w:lang w:eastAsia="en-US"/>
        </w:rPr>
        <w:br w:type="page"/>
      </w:r>
    </w:p>
    <w:p w14:paraId="50BB1E0C" w14:textId="684428F1" w:rsidR="00FB3AC4" w:rsidRPr="00FB3AC4" w:rsidRDefault="00FB3AC4" w:rsidP="00FB3AC4">
      <w:pPr>
        <w:spacing w:before="120" w:after="120" w:line="360" w:lineRule="auto"/>
        <w:ind w:left="850" w:hanging="850"/>
        <w:rPr>
          <w:szCs w:val="24"/>
          <w:lang w:eastAsia="en-US"/>
        </w:rPr>
      </w:pPr>
      <w:r w:rsidRPr="00FB3AC4">
        <w:rPr>
          <w:strike/>
          <w:szCs w:val="24"/>
          <w:lang w:eastAsia="en-US"/>
        </w:rPr>
        <w:lastRenderedPageBreak/>
        <w:t>7.</w:t>
      </w:r>
      <w:r w:rsidRPr="00FB3AC4">
        <w:rPr>
          <w:szCs w:val="24"/>
          <w:lang w:eastAsia="en-US"/>
        </w:rPr>
        <w:tab/>
      </w:r>
      <w:r w:rsidRPr="00FB3AC4">
        <w:rPr>
          <w:strike/>
          <w:szCs w:val="24"/>
          <w:lang w:eastAsia="en-US"/>
        </w:rPr>
        <w:t>I artikel 19.3 ska leden f, g och h utgå.</w:t>
      </w:r>
      <w:r w:rsidR="00692B2D">
        <w:rPr>
          <w:b/>
          <w:szCs w:val="24"/>
          <w:lang w:eastAsia="en-US"/>
        </w:rPr>
        <w:t xml:space="preserve"> [Ändr. 55]</w:t>
      </w:r>
    </w:p>
    <w:p w14:paraId="357CA1B4"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8.</w:t>
      </w:r>
      <w:r w:rsidRPr="00FB3AC4">
        <w:rPr>
          <w:szCs w:val="24"/>
          <w:lang w:eastAsia="en-US"/>
        </w:rPr>
        <w:tab/>
      </w:r>
      <w:r w:rsidRPr="00FB3AC4">
        <w:rPr>
          <w:strike/>
          <w:szCs w:val="24"/>
          <w:lang w:eastAsia="en-US"/>
        </w:rPr>
        <w:t xml:space="preserve">I </w:t>
      </w:r>
      <w:r w:rsidRPr="00FB3AC4">
        <w:rPr>
          <w:szCs w:val="24"/>
          <w:lang w:eastAsia="en-US"/>
        </w:rPr>
        <w:t xml:space="preserve">Artikel 20 ska </w:t>
      </w:r>
      <w:r w:rsidRPr="00FB3AC4">
        <w:rPr>
          <w:b/>
          <w:i/>
          <w:szCs w:val="24"/>
          <w:lang w:eastAsia="en-US"/>
        </w:rPr>
        <w:t xml:space="preserve">ändras på </w:t>
      </w:r>
      <w:r w:rsidRPr="00FB3AC4">
        <w:rPr>
          <w:szCs w:val="24"/>
          <w:lang w:eastAsia="en-US"/>
        </w:rPr>
        <w:t xml:space="preserve">följande </w:t>
      </w:r>
      <w:r w:rsidRPr="00FB3AC4">
        <w:rPr>
          <w:strike/>
          <w:szCs w:val="24"/>
          <w:lang w:eastAsia="en-US"/>
        </w:rPr>
        <w:t>punkt läggas till</w:t>
      </w:r>
      <w:r w:rsidRPr="00FB3AC4">
        <w:rPr>
          <w:b/>
          <w:i/>
          <w:szCs w:val="24"/>
          <w:lang w:eastAsia="en-US"/>
        </w:rPr>
        <w:t>sätt</w:t>
      </w:r>
      <w:r w:rsidRPr="00FB3AC4">
        <w:rPr>
          <w:szCs w:val="24"/>
          <w:lang w:eastAsia="en-US"/>
        </w:rPr>
        <w:t>:</w:t>
      </w:r>
    </w:p>
    <w:p w14:paraId="09544D16"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a)</w:t>
      </w:r>
      <w:r w:rsidRPr="00FB3AC4">
        <w:rPr>
          <w:szCs w:val="24"/>
          <w:lang w:eastAsia="en-US"/>
        </w:rPr>
        <w:tab/>
      </w:r>
      <w:r w:rsidRPr="00FB3AC4">
        <w:rPr>
          <w:b/>
          <w:i/>
          <w:szCs w:val="24"/>
          <w:lang w:eastAsia="en-US"/>
        </w:rPr>
        <w:t>I punkt 2 ska följande stycke införas efter andra stycket:</w:t>
      </w:r>
    </w:p>
    <w:p w14:paraId="021DFE8B" w14:textId="32883A24" w:rsidR="00FB3AC4" w:rsidRPr="00FB3AC4" w:rsidRDefault="00FB3AC4" w:rsidP="00FB3AC4">
      <w:pPr>
        <w:spacing w:before="120" w:after="120" w:line="360" w:lineRule="auto"/>
        <w:ind w:left="1416"/>
        <w:rPr>
          <w:szCs w:val="24"/>
          <w:lang w:eastAsia="en-US"/>
        </w:rPr>
      </w:pPr>
      <w:r w:rsidRPr="008866F2">
        <w:rPr>
          <w:b/>
          <w:i/>
          <w:szCs w:val="24"/>
          <w:lang w:eastAsia="en-US"/>
        </w:rPr>
        <w:t>”</w:t>
      </w:r>
      <w:r w:rsidRPr="00FB3AC4">
        <w:rPr>
          <w:b/>
          <w:i/>
          <w:szCs w:val="24"/>
          <w:lang w:eastAsia="en-US"/>
        </w:rPr>
        <w:t xml:space="preserve">Behöriga myndigheter ska regelbundet kontrollera de alternativa tvistlösningsorganens funktion och verksamhet för att övervaka </w:t>
      </w:r>
      <w:r w:rsidR="00E61049">
        <w:rPr>
          <w:b/>
          <w:i/>
          <w:szCs w:val="24"/>
          <w:lang w:eastAsia="en-US"/>
        </w:rPr>
        <w:t xml:space="preserve">efterlevnaden </w:t>
      </w:r>
      <w:r w:rsidRPr="00FB3AC4">
        <w:rPr>
          <w:b/>
          <w:i/>
          <w:szCs w:val="24"/>
          <w:lang w:eastAsia="en-US"/>
        </w:rPr>
        <w:t>av kraven i detta direktiv.</w:t>
      </w:r>
      <w:r w:rsidRPr="008866F2">
        <w:rPr>
          <w:b/>
          <w:i/>
          <w:szCs w:val="24"/>
          <w:lang w:eastAsia="en-US"/>
        </w:rPr>
        <w:t>”</w:t>
      </w:r>
      <w:r w:rsidR="00692B2D">
        <w:rPr>
          <w:b/>
          <w:i/>
          <w:szCs w:val="24"/>
          <w:lang w:eastAsia="en-US"/>
        </w:rPr>
        <w:t>.</w:t>
      </w:r>
    </w:p>
    <w:p w14:paraId="53BABACA" w14:textId="77777777" w:rsidR="00FB3AC4" w:rsidRPr="00FB3AC4" w:rsidRDefault="00FB3AC4" w:rsidP="00FB3AC4">
      <w:pPr>
        <w:spacing w:before="120" w:after="120" w:line="360" w:lineRule="auto"/>
        <w:ind w:left="1416" w:hanging="566"/>
        <w:rPr>
          <w:szCs w:val="24"/>
          <w:lang w:eastAsia="en-US"/>
        </w:rPr>
      </w:pPr>
      <w:r w:rsidRPr="00FB3AC4">
        <w:rPr>
          <w:b/>
          <w:i/>
          <w:szCs w:val="24"/>
          <w:lang w:eastAsia="en-US"/>
        </w:rPr>
        <w:t>b)</w:t>
      </w:r>
      <w:r w:rsidRPr="00FB3AC4">
        <w:rPr>
          <w:szCs w:val="24"/>
          <w:lang w:eastAsia="en-US"/>
        </w:rPr>
        <w:tab/>
      </w:r>
      <w:r w:rsidRPr="00FB3AC4">
        <w:rPr>
          <w:b/>
          <w:i/>
          <w:szCs w:val="24"/>
          <w:lang w:eastAsia="en-US"/>
        </w:rPr>
        <w:t>Följande punkt ska läggas till:</w:t>
      </w:r>
    </w:p>
    <w:p w14:paraId="3D9CBC3D" w14:textId="77777777" w:rsidR="00FB3AC4" w:rsidRPr="00FB3AC4" w:rsidRDefault="00FB3AC4" w:rsidP="00FB3AC4">
      <w:pPr>
        <w:spacing w:before="120" w:after="120" w:line="360" w:lineRule="auto"/>
        <w:ind w:left="1982" w:hanging="566"/>
        <w:rPr>
          <w:szCs w:val="24"/>
          <w:lang w:eastAsia="en-US"/>
        </w:rPr>
      </w:pPr>
      <w:r w:rsidRPr="00FB3AC4">
        <w:rPr>
          <w:szCs w:val="24"/>
          <w:lang w:eastAsia="en-US"/>
        </w:rPr>
        <w:t>”8.</w:t>
      </w:r>
      <w:r w:rsidRPr="00FB3AC4">
        <w:rPr>
          <w:szCs w:val="24"/>
          <w:lang w:eastAsia="en-US"/>
        </w:rPr>
        <w:tab/>
        <w:t>Kommissionen ska utveckla och underhålla ett</w:t>
      </w:r>
      <w:r w:rsidRPr="00FB3AC4">
        <w:rPr>
          <w:b/>
          <w:i/>
          <w:szCs w:val="24"/>
          <w:lang w:eastAsia="en-US"/>
        </w:rPr>
        <w:t xml:space="preserve"> användarvänligt</w:t>
      </w:r>
      <w:r w:rsidRPr="00FB3AC4">
        <w:rPr>
          <w:szCs w:val="24"/>
          <w:lang w:eastAsia="en-US"/>
        </w:rPr>
        <w:t xml:space="preserve"> digitalt interaktivt verktyg som ger allmän information om konsumenters möjligheter till upprättelse</w:t>
      </w:r>
      <w:r w:rsidRPr="00FB3AC4">
        <w:rPr>
          <w:b/>
          <w:i/>
          <w:szCs w:val="24"/>
          <w:lang w:eastAsia="en-US"/>
        </w:rPr>
        <w:t>, praktisk information om hur man använder alternativa tvistlösningsförfaranden i ett gränsöverskridande sammanhang</w:t>
      </w:r>
      <w:r w:rsidRPr="00FB3AC4">
        <w:rPr>
          <w:szCs w:val="24"/>
          <w:lang w:eastAsia="en-US"/>
        </w:rPr>
        <w:t xml:space="preserve"> och länkar till webbsidorna för de alternativa tvistlösningsorgan som anmälts till kommissionen i enlighet med punkt 2 i denna artikel</w:t>
      </w:r>
      <w:r w:rsidRPr="00FB3AC4">
        <w:rPr>
          <w:b/>
          <w:i/>
          <w:szCs w:val="24"/>
          <w:lang w:eastAsia="en-US"/>
        </w:rPr>
        <w:t>, så att konsumenterna blir hänvisade till ett behörigt organ för att lösa sina tvister</w:t>
      </w:r>
      <w:r w:rsidRPr="00FB3AC4">
        <w:rPr>
          <w:szCs w:val="24"/>
          <w:lang w:eastAsia="en-US"/>
        </w:rPr>
        <w:t>.</w:t>
      </w:r>
    </w:p>
    <w:p w14:paraId="40EE4D5F" w14:textId="2AA1267F" w:rsidR="00FB3AC4" w:rsidRPr="008866F2" w:rsidRDefault="00FB3AC4" w:rsidP="008866F2">
      <w:pPr>
        <w:spacing w:before="120" w:after="120" w:line="360" w:lineRule="auto"/>
        <w:ind w:left="1985"/>
        <w:rPr>
          <w:b/>
          <w:szCs w:val="24"/>
          <w:lang w:eastAsia="en-US"/>
        </w:rPr>
      </w:pPr>
      <w:r w:rsidRPr="00FB3AC4">
        <w:rPr>
          <w:b/>
          <w:i/>
          <w:szCs w:val="24"/>
          <w:lang w:eastAsia="en-US"/>
        </w:rPr>
        <w:t>Om liknande digitala verktyg finns på nationell nivå bör de tillhandahålla en länk till kommissionens digitala verktyg för att informera konsumenter med ett gränsöverskridande ärende.</w:t>
      </w:r>
      <w:r w:rsidRPr="00FB3AC4">
        <w:rPr>
          <w:szCs w:val="24"/>
          <w:lang w:eastAsia="en-US"/>
        </w:rPr>
        <w:t>”</w:t>
      </w:r>
      <w:r w:rsidR="00692B2D">
        <w:rPr>
          <w:szCs w:val="24"/>
          <w:lang w:eastAsia="en-US"/>
        </w:rPr>
        <w:t>.</w:t>
      </w:r>
      <w:r w:rsidR="00692B2D">
        <w:rPr>
          <w:b/>
          <w:szCs w:val="24"/>
          <w:lang w:eastAsia="en-US"/>
        </w:rPr>
        <w:t xml:space="preserve"> [Ändr. 56]</w:t>
      </w:r>
    </w:p>
    <w:p w14:paraId="7844AA62" w14:textId="77777777" w:rsidR="00692B2D" w:rsidRDefault="00692B2D">
      <w:pPr>
        <w:widowControl/>
        <w:rPr>
          <w:b/>
          <w:i/>
          <w:szCs w:val="24"/>
          <w:lang w:eastAsia="en-US"/>
        </w:rPr>
      </w:pPr>
      <w:r>
        <w:rPr>
          <w:b/>
          <w:i/>
          <w:szCs w:val="24"/>
          <w:lang w:eastAsia="en-US"/>
        </w:rPr>
        <w:br w:type="page"/>
      </w:r>
    </w:p>
    <w:p w14:paraId="111B0DDB" w14:textId="5C45AE82" w:rsidR="00FB3AC4" w:rsidRPr="00FB3AC4" w:rsidRDefault="00FB3AC4" w:rsidP="00FB3AC4">
      <w:pPr>
        <w:spacing w:before="120" w:after="120" w:line="360" w:lineRule="auto"/>
        <w:ind w:left="850" w:hanging="850"/>
        <w:rPr>
          <w:szCs w:val="24"/>
          <w:lang w:eastAsia="en-US"/>
        </w:rPr>
      </w:pPr>
      <w:proofErr w:type="spellStart"/>
      <w:r w:rsidRPr="00FB3AC4">
        <w:rPr>
          <w:b/>
          <w:i/>
          <w:szCs w:val="24"/>
          <w:lang w:eastAsia="en-US"/>
        </w:rPr>
        <w:lastRenderedPageBreak/>
        <w:t>8a</w:t>
      </w:r>
      <w:proofErr w:type="spellEnd"/>
      <w:r w:rsidRPr="00FB3AC4">
        <w:rPr>
          <w:b/>
          <w:i/>
          <w:szCs w:val="24"/>
          <w:lang w:eastAsia="en-US"/>
        </w:rPr>
        <w:t>.</w:t>
      </w:r>
      <w:r w:rsidRPr="00FB3AC4">
        <w:rPr>
          <w:szCs w:val="24"/>
          <w:lang w:eastAsia="en-US"/>
        </w:rPr>
        <w:tab/>
      </w:r>
      <w:r w:rsidRPr="00FB3AC4">
        <w:rPr>
          <w:b/>
          <w:i/>
          <w:szCs w:val="24"/>
          <w:lang w:eastAsia="en-US"/>
        </w:rPr>
        <w:t>Artikel 21 ska ersättas med följande:</w:t>
      </w:r>
    </w:p>
    <w:p w14:paraId="55EF43F4" w14:textId="2EE80A64" w:rsidR="00FB3AC4" w:rsidRPr="00FB3AC4" w:rsidRDefault="00FB3AC4" w:rsidP="00FB3AC4">
      <w:pPr>
        <w:spacing w:before="120" w:after="120" w:line="360" w:lineRule="auto"/>
        <w:ind w:left="850"/>
        <w:rPr>
          <w:szCs w:val="24"/>
          <w:lang w:eastAsia="en-US"/>
        </w:rPr>
      </w:pPr>
      <w:r w:rsidRPr="008866F2">
        <w:rPr>
          <w:b/>
          <w:i/>
          <w:szCs w:val="24"/>
          <w:lang w:eastAsia="en-US"/>
        </w:rPr>
        <w:t>”</w:t>
      </w:r>
      <w:proofErr w:type="spellStart"/>
      <w:r w:rsidRPr="00FB3AC4">
        <w:rPr>
          <w:b/>
          <w:i/>
          <w:szCs w:val="24"/>
          <w:lang w:eastAsia="en-US"/>
        </w:rPr>
        <w:t>Article</w:t>
      </w:r>
      <w:proofErr w:type="spellEnd"/>
      <w:r w:rsidR="00F97D4A">
        <w:rPr>
          <w:b/>
          <w:i/>
          <w:szCs w:val="24"/>
          <w:lang w:eastAsia="en-US"/>
        </w:rPr>
        <w:t xml:space="preserve"> 21</w:t>
      </w:r>
      <w:r w:rsidRPr="00FB3AC4">
        <w:rPr>
          <w:szCs w:val="24"/>
          <w:lang w:eastAsia="en-US"/>
        </w:rPr>
        <w:br/>
      </w:r>
      <w:r w:rsidRPr="00FB3AC4">
        <w:rPr>
          <w:b/>
          <w:i/>
          <w:szCs w:val="24"/>
          <w:lang w:eastAsia="en-US"/>
        </w:rPr>
        <w:t>Sanktioner</w:t>
      </w:r>
    </w:p>
    <w:p w14:paraId="570EC6B9" w14:textId="0F55E42A" w:rsidR="00FB3AC4" w:rsidRPr="008866F2" w:rsidRDefault="00FB3AC4" w:rsidP="00FB3AC4">
      <w:pPr>
        <w:spacing w:before="120" w:after="120" w:line="360" w:lineRule="auto"/>
        <w:ind w:left="850"/>
        <w:rPr>
          <w:b/>
          <w:szCs w:val="24"/>
          <w:lang w:eastAsia="en-US"/>
        </w:rPr>
      </w:pPr>
      <w:r w:rsidRPr="00FB3AC4">
        <w:rPr>
          <w:b/>
          <w:i/>
          <w:szCs w:val="24"/>
          <w:lang w:eastAsia="en-US"/>
        </w:rPr>
        <w:t>Medlemsstaterna ska fastställa regler för sanktioner för överträdelser av nationella bestämmelser som har antagits i enlighet med detta direktiv, särskilt artiklarna 5.8 och 13, och vidta alla åtgärder som är nödvändiga för att se till att de tillämpas. Sanktionerna ska vara effektiva, proportionella och avskräckande.</w:t>
      </w:r>
      <w:r w:rsidRPr="008866F2">
        <w:rPr>
          <w:b/>
          <w:i/>
          <w:szCs w:val="24"/>
          <w:lang w:eastAsia="en-US"/>
        </w:rPr>
        <w:t>”</w:t>
      </w:r>
      <w:r w:rsidR="00F97D4A">
        <w:rPr>
          <w:b/>
          <w:i/>
          <w:szCs w:val="24"/>
          <w:lang w:eastAsia="en-US"/>
        </w:rPr>
        <w:t>.</w:t>
      </w:r>
      <w:r w:rsidR="00F97D4A">
        <w:rPr>
          <w:b/>
          <w:szCs w:val="24"/>
          <w:lang w:eastAsia="en-US"/>
        </w:rPr>
        <w:t xml:space="preserve"> [Ändr. 57]</w:t>
      </w:r>
    </w:p>
    <w:p w14:paraId="6CEA944D"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9.</w:t>
      </w:r>
      <w:r w:rsidRPr="00FB3AC4">
        <w:rPr>
          <w:szCs w:val="24"/>
          <w:lang w:eastAsia="en-US"/>
        </w:rPr>
        <w:tab/>
        <w:t>I artikel 24 ska följande punkt läggas till som punkt 4:</w:t>
      </w:r>
    </w:p>
    <w:p w14:paraId="7E4839CA" w14:textId="08BC91C9" w:rsidR="00FB3AC4" w:rsidRPr="00FB3AC4" w:rsidRDefault="00FB3AC4" w:rsidP="00FB3AC4">
      <w:pPr>
        <w:spacing w:before="120" w:after="120" w:line="360" w:lineRule="auto"/>
        <w:ind w:left="1416" w:hanging="566"/>
        <w:rPr>
          <w:szCs w:val="24"/>
          <w:lang w:eastAsia="en-US"/>
        </w:rPr>
      </w:pPr>
      <w:r w:rsidRPr="00FB3AC4">
        <w:rPr>
          <w:szCs w:val="24"/>
          <w:lang w:eastAsia="en-US"/>
        </w:rPr>
        <w:t>”4.</w:t>
      </w:r>
      <w:r w:rsidRPr="00FB3AC4">
        <w:rPr>
          <w:szCs w:val="24"/>
          <w:lang w:eastAsia="en-US"/>
        </w:rPr>
        <w:tab/>
        <w:t>Senast den [</w:t>
      </w:r>
      <w:proofErr w:type="spellStart"/>
      <w:r w:rsidRPr="00FB3AC4">
        <w:rPr>
          <w:szCs w:val="24"/>
          <w:lang w:eastAsia="en-US"/>
        </w:rPr>
        <w:t>insert</w:t>
      </w:r>
      <w:proofErr w:type="spellEnd"/>
      <w:r w:rsidRPr="00FB3AC4">
        <w:rPr>
          <w:szCs w:val="24"/>
          <w:lang w:eastAsia="en-US"/>
        </w:rPr>
        <w:t xml:space="preserve"> date] ska medlemsstaterna meddela kommissionen namn och kontaktuppgifter för de kontaktpunkter för alternativ tvistlösning som utsetts i enlighet med artikel 14.2.”</w:t>
      </w:r>
      <w:r w:rsidR="00F97D4A">
        <w:rPr>
          <w:szCs w:val="24"/>
          <w:lang w:eastAsia="en-US"/>
        </w:rPr>
        <w:t>.</w:t>
      </w:r>
    </w:p>
    <w:p w14:paraId="736FD0C5" w14:textId="77777777" w:rsidR="00F97D4A" w:rsidRDefault="00F97D4A">
      <w:pPr>
        <w:widowControl/>
        <w:rPr>
          <w:szCs w:val="24"/>
          <w:lang w:eastAsia="en-US"/>
        </w:rPr>
      </w:pPr>
      <w:r>
        <w:rPr>
          <w:szCs w:val="24"/>
          <w:lang w:eastAsia="en-US"/>
        </w:rPr>
        <w:br w:type="page"/>
      </w:r>
    </w:p>
    <w:p w14:paraId="33DE0946" w14:textId="5458F304" w:rsidR="00FB3AC4" w:rsidRPr="00FB3AC4" w:rsidRDefault="00FB3AC4" w:rsidP="00FB3AC4">
      <w:pPr>
        <w:spacing w:before="120" w:after="120" w:line="360" w:lineRule="auto"/>
        <w:jc w:val="center"/>
        <w:rPr>
          <w:szCs w:val="24"/>
          <w:lang w:eastAsia="en-US"/>
        </w:rPr>
      </w:pPr>
      <w:r w:rsidRPr="00FB3AC4">
        <w:rPr>
          <w:szCs w:val="24"/>
          <w:lang w:eastAsia="en-US"/>
        </w:rPr>
        <w:lastRenderedPageBreak/>
        <w:t>Artikel 2</w:t>
      </w:r>
      <w:r w:rsidRPr="00FB3AC4">
        <w:rPr>
          <w:szCs w:val="24"/>
          <w:lang w:eastAsia="en-US"/>
        </w:rPr>
        <w:br/>
        <w:t>Ändring av direktiv (EU) 2015/2302</w:t>
      </w:r>
    </w:p>
    <w:p w14:paraId="681684E4" w14:textId="034E8FC3" w:rsidR="00FB3AC4" w:rsidRPr="00FB3AC4" w:rsidRDefault="00FB3AC4" w:rsidP="008866F2">
      <w:pPr>
        <w:spacing w:before="120" w:after="120" w:line="360" w:lineRule="auto"/>
        <w:rPr>
          <w:szCs w:val="24"/>
          <w:lang w:eastAsia="en-US"/>
        </w:rPr>
      </w:pPr>
      <w:r w:rsidRPr="00FB3AC4">
        <w:rPr>
          <w:szCs w:val="24"/>
          <w:lang w:eastAsia="en-US"/>
        </w:rPr>
        <w:t>I artikel 7.2 i direktiv (EU) 2015/2302 ska led g ersättas med följande:</w:t>
      </w:r>
    </w:p>
    <w:p w14:paraId="42F4FD17" w14:textId="77EDD319" w:rsidR="00FB3AC4" w:rsidRPr="00FB3AC4" w:rsidRDefault="00FB3AC4" w:rsidP="00FB3AC4">
      <w:pPr>
        <w:spacing w:before="120" w:after="120" w:line="360" w:lineRule="auto"/>
        <w:ind w:left="1416" w:hanging="566"/>
        <w:rPr>
          <w:szCs w:val="24"/>
          <w:lang w:eastAsia="en-US"/>
        </w:rPr>
      </w:pPr>
      <w:r w:rsidRPr="00FB3AC4">
        <w:rPr>
          <w:szCs w:val="24"/>
          <w:lang w:eastAsia="en-US"/>
        </w:rPr>
        <w:t>”g)</w:t>
      </w:r>
      <w:r w:rsidRPr="00FB3AC4">
        <w:rPr>
          <w:szCs w:val="24"/>
          <w:lang w:eastAsia="en-US"/>
        </w:rPr>
        <w:tab/>
        <w:t>information om tillgängliga interna förfaranden för hantering av klagomål och om alternativa tvistlösningsmekanismer i enlighet med Europaparlamentets och rådets direktiv 2013/11/EU och, i förekommande fall, om det alternativa tvistlösningsorgan som näringsidkaren omfattas av.”</w:t>
      </w:r>
      <w:r w:rsidR="00F97D4A">
        <w:rPr>
          <w:szCs w:val="24"/>
          <w:lang w:eastAsia="en-US"/>
        </w:rPr>
        <w:t>.</w:t>
      </w:r>
    </w:p>
    <w:p w14:paraId="4B9E222A" w14:textId="77777777" w:rsidR="00FB3AC4" w:rsidRPr="00FB3AC4" w:rsidRDefault="00FB3AC4" w:rsidP="00FB3AC4">
      <w:pPr>
        <w:spacing w:before="120" w:after="120" w:line="360" w:lineRule="auto"/>
        <w:jc w:val="center"/>
        <w:rPr>
          <w:szCs w:val="24"/>
          <w:lang w:eastAsia="en-US"/>
        </w:rPr>
      </w:pPr>
      <w:r w:rsidRPr="00FB3AC4">
        <w:rPr>
          <w:szCs w:val="24"/>
          <w:lang w:eastAsia="en-US"/>
        </w:rPr>
        <w:t>Artikel 3</w:t>
      </w:r>
      <w:r w:rsidRPr="00FB3AC4">
        <w:rPr>
          <w:szCs w:val="24"/>
          <w:lang w:eastAsia="en-US"/>
        </w:rPr>
        <w:br/>
        <w:t>Ändring av direktiv (EU) 2019/2161</w:t>
      </w:r>
    </w:p>
    <w:p w14:paraId="0C9171B0" w14:textId="79C86D2D" w:rsidR="00FB3AC4" w:rsidRPr="00FB3AC4" w:rsidRDefault="00FB3AC4" w:rsidP="008866F2">
      <w:pPr>
        <w:spacing w:before="120" w:after="120" w:line="360" w:lineRule="auto"/>
        <w:rPr>
          <w:szCs w:val="24"/>
          <w:lang w:eastAsia="en-US"/>
        </w:rPr>
      </w:pPr>
      <w:r w:rsidRPr="00FB3AC4">
        <w:rPr>
          <w:szCs w:val="24"/>
          <w:lang w:eastAsia="en-US"/>
        </w:rPr>
        <w:t>I artikel 5 i direktiv (EU) 2019/2161 ska punkt b ersättas med följande:</w:t>
      </w:r>
    </w:p>
    <w:p w14:paraId="42C32AE7" w14:textId="5EBC1A26" w:rsidR="00FB3AC4" w:rsidRPr="00FB3AC4" w:rsidRDefault="00FB3AC4" w:rsidP="00FB3AC4">
      <w:pPr>
        <w:spacing w:before="120" w:after="120" w:line="360" w:lineRule="auto"/>
        <w:ind w:left="1416" w:hanging="566"/>
        <w:rPr>
          <w:szCs w:val="24"/>
          <w:lang w:eastAsia="en-US"/>
        </w:rPr>
      </w:pPr>
      <w:r w:rsidRPr="00FB3AC4">
        <w:rPr>
          <w:szCs w:val="24"/>
          <w:lang w:eastAsia="en-US"/>
        </w:rPr>
        <w:t>”b)</w:t>
      </w:r>
      <w:r w:rsidRPr="00FB3AC4">
        <w:rPr>
          <w:szCs w:val="24"/>
          <w:lang w:eastAsia="en-US"/>
        </w:rPr>
        <w:tab/>
        <w:t>lämna in ett klagomål till det behöriga centrumet för nätverket av europeiska konsumentcentrum, beroende på vilka parter som berörs.”</w:t>
      </w:r>
      <w:r w:rsidR="00F97D4A">
        <w:rPr>
          <w:szCs w:val="24"/>
          <w:lang w:eastAsia="en-US"/>
        </w:rPr>
        <w:t>.</w:t>
      </w:r>
    </w:p>
    <w:p w14:paraId="5451C213" w14:textId="77777777" w:rsidR="00FB3AC4" w:rsidRPr="00FB3AC4" w:rsidRDefault="00FB3AC4" w:rsidP="00FB3AC4">
      <w:pPr>
        <w:spacing w:before="120" w:after="120" w:line="360" w:lineRule="auto"/>
        <w:jc w:val="center"/>
        <w:rPr>
          <w:szCs w:val="24"/>
          <w:lang w:eastAsia="en-US"/>
        </w:rPr>
      </w:pPr>
      <w:r w:rsidRPr="00FB3AC4">
        <w:rPr>
          <w:szCs w:val="24"/>
          <w:lang w:eastAsia="en-US"/>
        </w:rPr>
        <w:t>Artikel 4</w:t>
      </w:r>
      <w:r w:rsidRPr="00FB3AC4">
        <w:rPr>
          <w:szCs w:val="24"/>
          <w:lang w:eastAsia="en-US"/>
        </w:rPr>
        <w:br/>
        <w:t>Ändring av direktiv (EU) 2020/1828</w:t>
      </w:r>
    </w:p>
    <w:p w14:paraId="5F8F2ACB" w14:textId="77777777" w:rsidR="00FB3AC4" w:rsidRPr="00FB3AC4" w:rsidRDefault="00FB3AC4" w:rsidP="00FB3AC4">
      <w:pPr>
        <w:spacing w:before="120" w:after="120" w:line="360" w:lineRule="auto"/>
        <w:rPr>
          <w:szCs w:val="24"/>
          <w:lang w:eastAsia="en-US"/>
        </w:rPr>
      </w:pPr>
      <w:r w:rsidRPr="00FB3AC4">
        <w:rPr>
          <w:szCs w:val="24"/>
          <w:lang w:eastAsia="en-US"/>
        </w:rPr>
        <w:t>I bilaga I till direktiv (EU) 2020/1828 ska punkt 44 utgå.</w:t>
      </w:r>
    </w:p>
    <w:p w14:paraId="5B5792BB" w14:textId="77777777" w:rsidR="00F97D4A" w:rsidRDefault="00F97D4A">
      <w:pPr>
        <w:widowControl/>
        <w:rPr>
          <w:szCs w:val="24"/>
          <w:lang w:eastAsia="en-US"/>
        </w:rPr>
      </w:pPr>
      <w:r>
        <w:rPr>
          <w:szCs w:val="24"/>
          <w:lang w:eastAsia="en-US"/>
        </w:rPr>
        <w:br w:type="page"/>
      </w:r>
    </w:p>
    <w:p w14:paraId="12698A10" w14:textId="71441146" w:rsidR="00FB3AC4" w:rsidRPr="00FB3AC4" w:rsidRDefault="00FB3AC4" w:rsidP="00FB3AC4">
      <w:pPr>
        <w:spacing w:before="120" w:after="120" w:line="360" w:lineRule="auto"/>
        <w:jc w:val="center"/>
        <w:rPr>
          <w:szCs w:val="24"/>
          <w:lang w:eastAsia="en-US"/>
        </w:rPr>
      </w:pPr>
      <w:r w:rsidRPr="00FB3AC4">
        <w:rPr>
          <w:szCs w:val="24"/>
          <w:lang w:eastAsia="en-US"/>
        </w:rPr>
        <w:lastRenderedPageBreak/>
        <w:t>Artikel 5</w:t>
      </w:r>
      <w:r w:rsidRPr="00FB3AC4">
        <w:rPr>
          <w:szCs w:val="24"/>
          <w:lang w:eastAsia="en-US"/>
        </w:rPr>
        <w:br/>
        <w:t>Införlivande</w:t>
      </w:r>
    </w:p>
    <w:p w14:paraId="75E232E5"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1.</w:t>
      </w:r>
      <w:r w:rsidRPr="00FB3AC4">
        <w:rPr>
          <w:szCs w:val="24"/>
          <w:lang w:eastAsia="en-US"/>
        </w:rPr>
        <w:tab/>
        <w:t>Senast den [</w:t>
      </w:r>
      <w:proofErr w:type="spellStart"/>
      <w:r w:rsidRPr="00FB3AC4">
        <w:rPr>
          <w:szCs w:val="24"/>
          <w:lang w:eastAsia="en-US"/>
        </w:rPr>
        <w:t>dd</w:t>
      </w:r>
      <w:proofErr w:type="spellEnd"/>
      <w:r w:rsidRPr="00FB3AC4">
        <w:rPr>
          <w:szCs w:val="24"/>
          <w:lang w:eastAsia="en-US"/>
        </w:rPr>
        <w:t>/</w:t>
      </w:r>
      <w:proofErr w:type="spellStart"/>
      <w:r w:rsidRPr="00FB3AC4">
        <w:rPr>
          <w:szCs w:val="24"/>
          <w:lang w:eastAsia="en-US"/>
        </w:rPr>
        <w:t>month</w:t>
      </w:r>
      <w:proofErr w:type="spellEnd"/>
      <w:r w:rsidRPr="00FB3AC4">
        <w:rPr>
          <w:szCs w:val="24"/>
          <w:lang w:eastAsia="en-US"/>
        </w:rPr>
        <w:t>/</w:t>
      </w:r>
      <w:proofErr w:type="spellStart"/>
      <w:r w:rsidRPr="00FB3AC4">
        <w:rPr>
          <w:szCs w:val="24"/>
          <w:lang w:eastAsia="en-US"/>
        </w:rPr>
        <w:t>year</w:t>
      </w:r>
      <w:proofErr w:type="spellEnd"/>
      <w:r w:rsidRPr="00FB3AC4">
        <w:rPr>
          <w:szCs w:val="24"/>
          <w:lang w:eastAsia="en-US"/>
        </w:rPr>
        <w:t xml:space="preserve"> - 1 </w:t>
      </w:r>
      <w:proofErr w:type="spellStart"/>
      <w:r w:rsidRPr="00FB3AC4">
        <w:rPr>
          <w:szCs w:val="24"/>
          <w:lang w:eastAsia="en-US"/>
        </w:rPr>
        <w:t>year</w:t>
      </w:r>
      <w:proofErr w:type="spellEnd"/>
      <w:r w:rsidRPr="00FB3AC4">
        <w:rPr>
          <w:szCs w:val="24"/>
          <w:lang w:eastAsia="en-US"/>
        </w:rPr>
        <w:t xml:space="preserve"> </w:t>
      </w:r>
      <w:proofErr w:type="spellStart"/>
      <w:r w:rsidRPr="00FB3AC4">
        <w:rPr>
          <w:szCs w:val="24"/>
          <w:lang w:eastAsia="en-US"/>
        </w:rPr>
        <w:t>after</w:t>
      </w:r>
      <w:proofErr w:type="spellEnd"/>
      <w:r w:rsidRPr="00FB3AC4">
        <w:rPr>
          <w:szCs w:val="24"/>
          <w:lang w:eastAsia="en-US"/>
        </w:rPr>
        <w:t xml:space="preserve"> </w:t>
      </w:r>
      <w:proofErr w:type="spellStart"/>
      <w:r w:rsidRPr="00FB3AC4">
        <w:rPr>
          <w:szCs w:val="24"/>
          <w:lang w:eastAsia="en-US"/>
        </w:rPr>
        <w:t>entry</w:t>
      </w:r>
      <w:proofErr w:type="spellEnd"/>
      <w:r w:rsidRPr="00FB3AC4">
        <w:rPr>
          <w:szCs w:val="24"/>
          <w:lang w:eastAsia="en-US"/>
        </w:rPr>
        <w:t xml:space="preserve"> </w:t>
      </w:r>
      <w:proofErr w:type="spellStart"/>
      <w:r w:rsidRPr="00FB3AC4">
        <w:rPr>
          <w:szCs w:val="24"/>
          <w:lang w:eastAsia="en-US"/>
        </w:rPr>
        <w:t>into</w:t>
      </w:r>
      <w:proofErr w:type="spellEnd"/>
      <w:r w:rsidRPr="00FB3AC4">
        <w:rPr>
          <w:szCs w:val="24"/>
          <w:lang w:eastAsia="en-US"/>
        </w:rPr>
        <w:t xml:space="preserve"> force] ska medlemsstaterna anta och offentliggöra de åtgärder som är nödvändiga för att följa artikel 1 i detta direktiv. De ska genast underrätta kommissionen om detta.</w:t>
      </w:r>
    </w:p>
    <w:p w14:paraId="01C7660B" w14:textId="77777777" w:rsidR="00FB3AC4" w:rsidRPr="00FB3AC4" w:rsidRDefault="00FB3AC4" w:rsidP="00FB3AC4">
      <w:pPr>
        <w:spacing w:before="120" w:after="120" w:line="360" w:lineRule="auto"/>
        <w:ind w:left="850"/>
        <w:rPr>
          <w:szCs w:val="24"/>
          <w:lang w:eastAsia="en-US"/>
        </w:rPr>
      </w:pPr>
      <w:r w:rsidRPr="00FB3AC4">
        <w:rPr>
          <w:szCs w:val="24"/>
          <w:lang w:eastAsia="en-US"/>
        </w:rPr>
        <w:t>De ska tillämpa dessa bestämmelser från och med den [date].</w:t>
      </w:r>
    </w:p>
    <w:p w14:paraId="59A2685F" w14:textId="77777777" w:rsidR="00FB3AC4" w:rsidRPr="00FB3AC4" w:rsidRDefault="00FB3AC4" w:rsidP="00FB3AC4">
      <w:pPr>
        <w:spacing w:before="120" w:after="120" w:line="360" w:lineRule="auto"/>
        <w:ind w:left="850" w:hanging="850"/>
        <w:rPr>
          <w:szCs w:val="24"/>
          <w:lang w:eastAsia="en-US"/>
        </w:rPr>
      </w:pPr>
      <w:r w:rsidRPr="00FB3AC4">
        <w:rPr>
          <w:szCs w:val="24"/>
          <w:lang w:val="en-GB" w:eastAsia="en-US"/>
        </w:rPr>
        <w:t>2.</w:t>
      </w:r>
      <w:r w:rsidRPr="00FB3AC4">
        <w:rPr>
          <w:szCs w:val="24"/>
          <w:lang w:val="en-GB" w:eastAsia="en-US"/>
        </w:rPr>
        <w:tab/>
      </w:r>
      <w:proofErr w:type="spellStart"/>
      <w:r w:rsidRPr="00FB3AC4">
        <w:rPr>
          <w:szCs w:val="24"/>
          <w:lang w:val="en-GB" w:eastAsia="en-US"/>
        </w:rPr>
        <w:t>Senast</w:t>
      </w:r>
      <w:proofErr w:type="spellEnd"/>
      <w:r w:rsidRPr="00FB3AC4">
        <w:rPr>
          <w:szCs w:val="24"/>
          <w:lang w:val="en-GB" w:eastAsia="en-US"/>
        </w:rPr>
        <w:t xml:space="preserve"> den [</w:t>
      </w:r>
      <w:proofErr w:type="spellStart"/>
      <w:r w:rsidRPr="00FB3AC4">
        <w:rPr>
          <w:szCs w:val="24"/>
          <w:lang w:val="en-GB" w:eastAsia="en-US"/>
        </w:rPr>
        <w:t>dd</w:t>
      </w:r>
      <w:proofErr w:type="spellEnd"/>
      <w:r w:rsidRPr="00FB3AC4">
        <w:rPr>
          <w:szCs w:val="24"/>
          <w:lang w:val="en-GB" w:eastAsia="en-US"/>
        </w:rPr>
        <w:t>/month/year… 1 year after entry into force of Regulation xx/…. [the proposal for a Regulation of the European Parliament and of the Council repealing Regulation (EU) No 524/2013 on online dispute resolution for consumers</w:t>
      </w:r>
      <w:bookmarkStart w:id="8" w:name="_GoBack"/>
      <w:bookmarkEnd w:id="8"/>
      <w:r w:rsidRPr="00FB3AC4">
        <w:rPr>
          <w:szCs w:val="24"/>
          <w:lang w:val="en-GB" w:eastAsia="en-US"/>
        </w:rPr>
        <w:t xml:space="preserve">]] </w:t>
      </w:r>
      <w:proofErr w:type="spellStart"/>
      <w:proofErr w:type="gramStart"/>
      <w:r w:rsidRPr="00FB3AC4">
        <w:rPr>
          <w:szCs w:val="24"/>
          <w:lang w:val="en-GB" w:eastAsia="en-US"/>
        </w:rPr>
        <w:t>ska</w:t>
      </w:r>
      <w:proofErr w:type="spellEnd"/>
      <w:proofErr w:type="gramEnd"/>
      <w:r w:rsidRPr="00FB3AC4">
        <w:rPr>
          <w:szCs w:val="24"/>
          <w:lang w:val="en-GB" w:eastAsia="en-US"/>
        </w:rPr>
        <w:t xml:space="preserve"> </w:t>
      </w:r>
      <w:proofErr w:type="spellStart"/>
      <w:r w:rsidRPr="00FB3AC4">
        <w:rPr>
          <w:szCs w:val="24"/>
          <w:lang w:val="en-GB" w:eastAsia="en-US"/>
        </w:rPr>
        <w:t>medlemsstaterna</w:t>
      </w:r>
      <w:proofErr w:type="spellEnd"/>
      <w:r w:rsidRPr="00FB3AC4">
        <w:rPr>
          <w:szCs w:val="24"/>
          <w:lang w:val="en-GB" w:eastAsia="en-US"/>
        </w:rPr>
        <w:t xml:space="preserve"> anta </w:t>
      </w:r>
      <w:proofErr w:type="spellStart"/>
      <w:r w:rsidRPr="00FB3AC4">
        <w:rPr>
          <w:szCs w:val="24"/>
          <w:lang w:val="en-GB" w:eastAsia="en-US"/>
        </w:rPr>
        <w:t>och</w:t>
      </w:r>
      <w:proofErr w:type="spellEnd"/>
      <w:r w:rsidRPr="00FB3AC4">
        <w:rPr>
          <w:szCs w:val="24"/>
          <w:lang w:val="en-GB" w:eastAsia="en-US"/>
        </w:rPr>
        <w:t xml:space="preserve"> </w:t>
      </w:r>
      <w:proofErr w:type="spellStart"/>
      <w:r w:rsidRPr="00FB3AC4">
        <w:rPr>
          <w:szCs w:val="24"/>
          <w:lang w:val="en-GB" w:eastAsia="en-US"/>
        </w:rPr>
        <w:t>offentliggöra</w:t>
      </w:r>
      <w:proofErr w:type="spellEnd"/>
      <w:r w:rsidRPr="00FB3AC4">
        <w:rPr>
          <w:szCs w:val="24"/>
          <w:lang w:val="en-GB" w:eastAsia="en-US"/>
        </w:rPr>
        <w:t xml:space="preserve"> de </w:t>
      </w:r>
      <w:proofErr w:type="spellStart"/>
      <w:r w:rsidRPr="00FB3AC4">
        <w:rPr>
          <w:szCs w:val="24"/>
          <w:lang w:val="en-GB" w:eastAsia="en-US"/>
        </w:rPr>
        <w:t>åtgärder</w:t>
      </w:r>
      <w:proofErr w:type="spellEnd"/>
      <w:r w:rsidRPr="00FB3AC4">
        <w:rPr>
          <w:szCs w:val="24"/>
          <w:lang w:val="en-GB" w:eastAsia="en-US"/>
        </w:rPr>
        <w:t xml:space="preserve"> </w:t>
      </w:r>
      <w:proofErr w:type="spellStart"/>
      <w:r w:rsidRPr="00FB3AC4">
        <w:rPr>
          <w:szCs w:val="24"/>
          <w:lang w:val="en-GB" w:eastAsia="en-US"/>
        </w:rPr>
        <w:t>som</w:t>
      </w:r>
      <w:proofErr w:type="spellEnd"/>
      <w:r w:rsidRPr="00FB3AC4">
        <w:rPr>
          <w:szCs w:val="24"/>
          <w:lang w:val="en-GB" w:eastAsia="en-US"/>
        </w:rPr>
        <w:t xml:space="preserve"> </w:t>
      </w:r>
      <w:proofErr w:type="spellStart"/>
      <w:r w:rsidRPr="00FB3AC4">
        <w:rPr>
          <w:szCs w:val="24"/>
          <w:lang w:val="en-GB" w:eastAsia="en-US"/>
        </w:rPr>
        <w:t>är</w:t>
      </w:r>
      <w:proofErr w:type="spellEnd"/>
      <w:r w:rsidRPr="00FB3AC4">
        <w:rPr>
          <w:szCs w:val="24"/>
          <w:lang w:val="en-GB" w:eastAsia="en-US"/>
        </w:rPr>
        <w:t xml:space="preserve"> </w:t>
      </w:r>
      <w:proofErr w:type="spellStart"/>
      <w:r w:rsidRPr="00FB3AC4">
        <w:rPr>
          <w:szCs w:val="24"/>
          <w:lang w:val="en-GB" w:eastAsia="en-US"/>
        </w:rPr>
        <w:t>nödvändiga</w:t>
      </w:r>
      <w:proofErr w:type="spellEnd"/>
      <w:r w:rsidRPr="00FB3AC4">
        <w:rPr>
          <w:szCs w:val="24"/>
          <w:lang w:val="en-GB" w:eastAsia="en-US"/>
        </w:rPr>
        <w:t xml:space="preserve"> </w:t>
      </w:r>
      <w:proofErr w:type="spellStart"/>
      <w:r w:rsidRPr="00FB3AC4">
        <w:rPr>
          <w:szCs w:val="24"/>
          <w:lang w:val="en-GB" w:eastAsia="en-US"/>
        </w:rPr>
        <w:t>för</w:t>
      </w:r>
      <w:proofErr w:type="spellEnd"/>
      <w:r w:rsidRPr="00FB3AC4">
        <w:rPr>
          <w:szCs w:val="24"/>
          <w:lang w:val="en-GB" w:eastAsia="en-US"/>
        </w:rPr>
        <w:t xml:space="preserve"> </w:t>
      </w:r>
      <w:proofErr w:type="spellStart"/>
      <w:r w:rsidRPr="00FB3AC4">
        <w:rPr>
          <w:szCs w:val="24"/>
          <w:lang w:val="en-GB" w:eastAsia="en-US"/>
        </w:rPr>
        <w:t>att</w:t>
      </w:r>
      <w:proofErr w:type="spellEnd"/>
      <w:r w:rsidRPr="00FB3AC4">
        <w:rPr>
          <w:szCs w:val="24"/>
          <w:lang w:val="en-GB" w:eastAsia="en-US"/>
        </w:rPr>
        <w:t xml:space="preserve"> </w:t>
      </w:r>
      <w:proofErr w:type="spellStart"/>
      <w:r w:rsidRPr="00FB3AC4">
        <w:rPr>
          <w:szCs w:val="24"/>
          <w:lang w:val="en-GB" w:eastAsia="en-US"/>
        </w:rPr>
        <w:t>följa</w:t>
      </w:r>
      <w:proofErr w:type="spellEnd"/>
      <w:r w:rsidRPr="00FB3AC4">
        <w:rPr>
          <w:szCs w:val="24"/>
          <w:lang w:val="en-GB" w:eastAsia="en-US"/>
        </w:rPr>
        <w:t xml:space="preserve"> </w:t>
      </w:r>
      <w:proofErr w:type="spellStart"/>
      <w:r w:rsidRPr="00FB3AC4">
        <w:rPr>
          <w:szCs w:val="24"/>
          <w:lang w:val="en-GB" w:eastAsia="en-US"/>
        </w:rPr>
        <w:t>artiklarna</w:t>
      </w:r>
      <w:proofErr w:type="spellEnd"/>
      <w:r w:rsidRPr="00FB3AC4">
        <w:rPr>
          <w:szCs w:val="24"/>
          <w:lang w:val="en-GB" w:eastAsia="en-US"/>
        </w:rPr>
        <w:t xml:space="preserve"> 2, 3 </w:t>
      </w:r>
      <w:proofErr w:type="spellStart"/>
      <w:r w:rsidRPr="00FB3AC4">
        <w:rPr>
          <w:szCs w:val="24"/>
          <w:lang w:val="en-GB" w:eastAsia="en-US"/>
        </w:rPr>
        <w:t>och</w:t>
      </w:r>
      <w:proofErr w:type="spellEnd"/>
      <w:r w:rsidRPr="00FB3AC4">
        <w:rPr>
          <w:szCs w:val="24"/>
          <w:lang w:val="en-GB" w:eastAsia="en-US"/>
        </w:rPr>
        <w:t xml:space="preserve"> 4 </w:t>
      </w:r>
      <w:proofErr w:type="spellStart"/>
      <w:r w:rsidRPr="00FB3AC4">
        <w:rPr>
          <w:szCs w:val="24"/>
          <w:lang w:val="en-GB" w:eastAsia="en-US"/>
        </w:rPr>
        <w:t>i</w:t>
      </w:r>
      <w:proofErr w:type="spellEnd"/>
      <w:r w:rsidRPr="00FB3AC4">
        <w:rPr>
          <w:szCs w:val="24"/>
          <w:lang w:val="en-GB" w:eastAsia="en-US"/>
        </w:rPr>
        <w:t xml:space="preserve"> </w:t>
      </w:r>
      <w:proofErr w:type="spellStart"/>
      <w:r w:rsidRPr="00FB3AC4">
        <w:rPr>
          <w:szCs w:val="24"/>
          <w:lang w:val="en-GB" w:eastAsia="en-US"/>
        </w:rPr>
        <w:t>detta</w:t>
      </w:r>
      <w:proofErr w:type="spellEnd"/>
      <w:r w:rsidRPr="00FB3AC4">
        <w:rPr>
          <w:szCs w:val="24"/>
          <w:lang w:val="en-GB" w:eastAsia="en-US"/>
        </w:rPr>
        <w:t xml:space="preserve"> </w:t>
      </w:r>
      <w:proofErr w:type="spellStart"/>
      <w:r w:rsidRPr="00FB3AC4">
        <w:rPr>
          <w:szCs w:val="24"/>
          <w:lang w:val="en-GB" w:eastAsia="en-US"/>
        </w:rPr>
        <w:t>direktiv</w:t>
      </w:r>
      <w:proofErr w:type="spellEnd"/>
      <w:r w:rsidRPr="00FB3AC4">
        <w:rPr>
          <w:szCs w:val="24"/>
          <w:lang w:val="en-GB" w:eastAsia="en-US"/>
        </w:rPr>
        <w:t xml:space="preserve">. </w:t>
      </w:r>
      <w:r w:rsidRPr="00FB3AC4">
        <w:rPr>
          <w:szCs w:val="24"/>
          <w:lang w:eastAsia="en-US"/>
        </w:rPr>
        <w:t>De ska genast underrätta kommissionen om detta.</w:t>
      </w:r>
    </w:p>
    <w:p w14:paraId="468ADD14" w14:textId="77777777" w:rsidR="00FB3AC4" w:rsidRPr="00FB3AC4" w:rsidRDefault="00FB3AC4" w:rsidP="00FB3AC4">
      <w:pPr>
        <w:spacing w:before="120" w:after="120" w:line="360" w:lineRule="auto"/>
        <w:ind w:left="850"/>
        <w:rPr>
          <w:szCs w:val="24"/>
          <w:lang w:eastAsia="en-US"/>
        </w:rPr>
      </w:pPr>
      <w:r w:rsidRPr="00FB3AC4">
        <w:rPr>
          <w:szCs w:val="24"/>
          <w:lang w:eastAsia="en-US"/>
        </w:rPr>
        <w:t>De ska tillämpa dessa bestämmelser från och med den [</w:t>
      </w:r>
      <w:proofErr w:type="spellStart"/>
      <w:r w:rsidRPr="00FB3AC4">
        <w:rPr>
          <w:szCs w:val="24"/>
          <w:lang w:eastAsia="en-US"/>
        </w:rPr>
        <w:t>insert</w:t>
      </w:r>
      <w:proofErr w:type="spellEnd"/>
      <w:r w:rsidRPr="00FB3AC4">
        <w:rPr>
          <w:szCs w:val="24"/>
          <w:lang w:eastAsia="en-US"/>
        </w:rPr>
        <w:t xml:space="preserve"> date].</w:t>
      </w:r>
    </w:p>
    <w:p w14:paraId="58502D91" w14:textId="77777777" w:rsidR="00FB3AC4" w:rsidRPr="00FB3AC4" w:rsidRDefault="00FB3AC4" w:rsidP="00FB3AC4">
      <w:pPr>
        <w:spacing w:before="120" w:after="120" w:line="360" w:lineRule="auto"/>
        <w:ind w:left="850" w:hanging="850"/>
        <w:rPr>
          <w:szCs w:val="24"/>
          <w:lang w:eastAsia="en-US"/>
        </w:rPr>
      </w:pPr>
      <w:r w:rsidRPr="00FB3AC4">
        <w:rPr>
          <w:szCs w:val="24"/>
          <w:lang w:eastAsia="en-US"/>
        </w:rPr>
        <w:t>3.</w:t>
      </w:r>
      <w:r w:rsidRPr="00FB3AC4">
        <w:rPr>
          <w:szCs w:val="24"/>
          <w:lang w:eastAsia="en-US"/>
        </w:rPr>
        <w:tab/>
        <w:t>När en medlemsstat antar de bestämmelser som avses i punkterna 1 och 2 ska de innehålla en hänvisning till detta direktiv eller åtföljas av en sådan hänvisning när de offentliggörs. Närmare föreskrifter om hur hänvisningen ska göras ska varje medlemsstat själv utfärda.</w:t>
      </w:r>
    </w:p>
    <w:p w14:paraId="55C32CF2" w14:textId="77777777" w:rsidR="00F97D4A" w:rsidRDefault="00F97D4A">
      <w:pPr>
        <w:widowControl/>
        <w:rPr>
          <w:szCs w:val="24"/>
          <w:lang w:eastAsia="en-US"/>
        </w:rPr>
      </w:pPr>
      <w:r>
        <w:rPr>
          <w:szCs w:val="24"/>
          <w:lang w:eastAsia="en-US"/>
        </w:rPr>
        <w:br w:type="page"/>
      </w:r>
    </w:p>
    <w:p w14:paraId="16F103B2" w14:textId="49A4E3C7" w:rsidR="00FB3AC4" w:rsidRPr="00FB3AC4" w:rsidRDefault="00FB3AC4" w:rsidP="00FB3AC4">
      <w:pPr>
        <w:spacing w:before="120" w:after="120" w:line="360" w:lineRule="auto"/>
        <w:ind w:left="850" w:hanging="850"/>
        <w:rPr>
          <w:szCs w:val="24"/>
          <w:lang w:eastAsia="en-US"/>
        </w:rPr>
      </w:pPr>
      <w:r w:rsidRPr="00FB3AC4">
        <w:rPr>
          <w:szCs w:val="24"/>
          <w:lang w:eastAsia="en-US"/>
        </w:rPr>
        <w:lastRenderedPageBreak/>
        <w:t>4.</w:t>
      </w:r>
      <w:r w:rsidRPr="00FB3AC4">
        <w:rPr>
          <w:szCs w:val="24"/>
          <w:lang w:eastAsia="en-US"/>
        </w:rPr>
        <w:tab/>
        <w:t>Medlemsstaterna ska underrätta kommissionen om texten till de centrala bestämmelser i nationell rätt som de antar inom det område som omfattas av detta direktiv.</w:t>
      </w:r>
    </w:p>
    <w:p w14:paraId="37278C58" w14:textId="77777777" w:rsidR="00FB3AC4" w:rsidRPr="00FB3AC4" w:rsidRDefault="00FB3AC4" w:rsidP="00FB3AC4">
      <w:pPr>
        <w:spacing w:before="120" w:after="120" w:line="360" w:lineRule="auto"/>
        <w:jc w:val="center"/>
        <w:rPr>
          <w:szCs w:val="24"/>
          <w:lang w:eastAsia="en-US"/>
        </w:rPr>
      </w:pPr>
      <w:r w:rsidRPr="00FB3AC4">
        <w:rPr>
          <w:szCs w:val="24"/>
          <w:lang w:eastAsia="en-US"/>
        </w:rPr>
        <w:t>Artikel 6</w:t>
      </w:r>
      <w:r w:rsidRPr="00FB3AC4">
        <w:rPr>
          <w:szCs w:val="24"/>
          <w:lang w:eastAsia="en-US"/>
        </w:rPr>
        <w:br/>
        <w:t>Ikraftträdande</w:t>
      </w:r>
    </w:p>
    <w:p w14:paraId="033FED28" w14:textId="77777777" w:rsidR="00FB3AC4" w:rsidRPr="00FB3AC4" w:rsidRDefault="00FB3AC4" w:rsidP="00FB3AC4">
      <w:pPr>
        <w:spacing w:before="120" w:after="120" w:line="360" w:lineRule="auto"/>
        <w:rPr>
          <w:szCs w:val="24"/>
          <w:lang w:eastAsia="en-US"/>
        </w:rPr>
      </w:pPr>
      <w:r w:rsidRPr="00FB3AC4">
        <w:rPr>
          <w:szCs w:val="24"/>
          <w:lang w:eastAsia="en-US"/>
        </w:rPr>
        <w:t xml:space="preserve">Detta direktiv träder i kraft den tjugonde dagen efter det att det har offentliggjorts i </w:t>
      </w:r>
      <w:r w:rsidRPr="00213476">
        <w:rPr>
          <w:i/>
          <w:szCs w:val="24"/>
          <w:lang w:eastAsia="en-US"/>
        </w:rPr>
        <w:t>Europeiska unionens officiella tidning</w:t>
      </w:r>
      <w:r w:rsidRPr="00FB3AC4">
        <w:rPr>
          <w:szCs w:val="24"/>
          <w:lang w:eastAsia="en-US"/>
        </w:rPr>
        <w:t>.</w:t>
      </w:r>
    </w:p>
    <w:p w14:paraId="4679BB32" w14:textId="77777777" w:rsidR="00FB3AC4" w:rsidRPr="00FB3AC4" w:rsidRDefault="00FB3AC4" w:rsidP="00FB3AC4">
      <w:pPr>
        <w:spacing w:before="120" w:after="120" w:line="360" w:lineRule="auto"/>
        <w:jc w:val="center"/>
        <w:rPr>
          <w:szCs w:val="24"/>
          <w:lang w:eastAsia="en-US"/>
        </w:rPr>
      </w:pPr>
      <w:r w:rsidRPr="00FB3AC4">
        <w:rPr>
          <w:szCs w:val="24"/>
          <w:lang w:eastAsia="en-US"/>
        </w:rPr>
        <w:t>Artikel 7</w:t>
      </w:r>
      <w:r w:rsidRPr="00FB3AC4">
        <w:rPr>
          <w:szCs w:val="24"/>
          <w:lang w:eastAsia="en-US"/>
        </w:rPr>
        <w:br/>
        <w:t>Adressater</w:t>
      </w:r>
    </w:p>
    <w:p w14:paraId="470F58B0" w14:textId="77777777" w:rsidR="00FB3AC4" w:rsidRPr="00FB3AC4" w:rsidRDefault="00FB3AC4" w:rsidP="00FB3AC4">
      <w:pPr>
        <w:spacing w:before="120" w:after="120" w:line="360" w:lineRule="auto"/>
        <w:rPr>
          <w:szCs w:val="24"/>
          <w:lang w:eastAsia="en-US"/>
        </w:rPr>
      </w:pPr>
      <w:r w:rsidRPr="00FB3AC4">
        <w:rPr>
          <w:szCs w:val="24"/>
          <w:lang w:eastAsia="en-US"/>
        </w:rPr>
        <w:t>Detta direktiv riktar sig till medlemsstaterna.</w:t>
      </w:r>
    </w:p>
    <w:p w14:paraId="32CA3B85" w14:textId="525F4EED" w:rsidR="00FB3AC4" w:rsidRPr="00FB3AC4" w:rsidRDefault="00FB3AC4" w:rsidP="00FB3AC4">
      <w:pPr>
        <w:keepNext/>
        <w:widowControl/>
        <w:spacing w:before="120" w:line="360" w:lineRule="auto"/>
        <w:rPr>
          <w:szCs w:val="24"/>
          <w:lang w:eastAsia="en-US"/>
        </w:rPr>
      </w:pPr>
      <w:r w:rsidRPr="00FB3AC4">
        <w:rPr>
          <w:szCs w:val="24"/>
          <w:lang w:eastAsia="en-US"/>
        </w:rPr>
        <w:t xml:space="preserve">Utfärdat i </w:t>
      </w:r>
      <w:r w:rsidR="00213476">
        <w:rPr>
          <w:szCs w:val="24"/>
          <w:lang w:eastAsia="en-US"/>
        </w:rPr>
        <w:t>…</w:t>
      </w:r>
      <w:r w:rsidRPr="00FB3AC4">
        <w:rPr>
          <w:szCs w:val="24"/>
          <w:lang w:eastAsia="en-US"/>
        </w:rPr>
        <w:t xml:space="preserve"> den</w:t>
      </w:r>
    </w:p>
    <w:p w14:paraId="135A2028" w14:textId="77777777" w:rsidR="00FB3AC4" w:rsidRPr="00FB3AC4" w:rsidRDefault="00FB3AC4" w:rsidP="00FB3AC4">
      <w:pPr>
        <w:keepNext/>
        <w:widowControl/>
        <w:tabs>
          <w:tab w:val="left" w:pos="4252"/>
        </w:tabs>
        <w:spacing w:before="720" w:after="100" w:line="360" w:lineRule="auto"/>
        <w:jc w:val="both"/>
        <w:rPr>
          <w:i/>
          <w:szCs w:val="24"/>
          <w:lang w:eastAsia="en-US"/>
        </w:rPr>
      </w:pPr>
      <w:r w:rsidRPr="00FB3AC4">
        <w:rPr>
          <w:i/>
          <w:szCs w:val="24"/>
          <w:lang w:eastAsia="en-US"/>
        </w:rPr>
        <w:t>På Europaparlamentets vägnar</w:t>
      </w:r>
      <w:r w:rsidRPr="00FB3AC4">
        <w:rPr>
          <w:i/>
          <w:szCs w:val="24"/>
          <w:lang w:eastAsia="en-US"/>
        </w:rPr>
        <w:tab/>
        <w:t>På rådets vägnar</w:t>
      </w:r>
    </w:p>
    <w:p w14:paraId="14F56848" w14:textId="7D58CA92" w:rsidR="005C6C05" w:rsidRPr="00E80023" w:rsidRDefault="00FB3AC4" w:rsidP="00213476">
      <w:pPr>
        <w:widowControl/>
        <w:tabs>
          <w:tab w:val="left" w:pos="4252"/>
        </w:tabs>
        <w:spacing w:line="360" w:lineRule="auto"/>
      </w:pPr>
      <w:proofErr w:type="spellStart"/>
      <w:r w:rsidRPr="00FB3AC4">
        <w:rPr>
          <w:i/>
          <w:szCs w:val="24"/>
          <w:lang w:val="en-GB" w:eastAsia="en-US"/>
        </w:rPr>
        <w:t>Ordförande</w:t>
      </w:r>
      <w:proofErr w:type="spellEnd"/>
      <w:r w:rsidRPr="00FB3AC4">
        <w:rPr>
          <w:i/>
          <w:szCs w:val="24"/>
          <w:lang w:val="en-GB" w:eastAsia="en-US"/>
        </w:rPr>
        <w:tab/>
      </w:r>
      <w:proofErr w:type="spellStart"/>
      <w:r w:rsidRPr="00FB3AC4">
        <w:rPr>
          <w:i/>
          <w:szCs w:val="24"/>
          <w:lang w:val="en-GB" w:eastAsia="en-US"/>
        </w:rPr>
        <w:t>Ordförande</w:t>
      </w:r>
      <w:proofErr w:type="spellEnd"/>
    </w:p>
    <w:sectPr w:rsidR="005C6C05" w:rsidRPr="00E80023" w:rsidSect="00B654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9CA47" w14:textId="77777777" w:rsidR="00C76795" w:rsidRPr="00B65443" w:rsidRDefault="00C76795">
      <w:r w:rsidRPr="00B65443">
        <w:separator/>
      </w:r>
    </w:p>
  </w:endnote>
  <w:endnote w:type="continuationSeparator" w:id="0">
    <w:p w14:paraId="0DA21E93" w14:textId="77777777" w:rsidR="00C76795" w:rsidRPr="00B65443" w:rsidRDefault="00C76795">
      <w:r w:rsidRPr="00B65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6ECB0" w14:textId="77777777" w:rsidR="00C76795" w:rsidRPr="00B65443" w:rsidRDefault="00C76795">
      <w:r w:rsidRPr="00B65443">
        <w:separator/>
      </w:r>
    </w:p>
  </w:footnote>
  <w:footnote w:type="continuationSeparator" w:id="0">
    <w:p w14:paraId="5FBEE01B" w14:textId="77777777" w:rsidR="00C76795" w:rsidRPr="00B65443" w:rsidRDefault="00C76795">
      <w:r w:rsidRPr="00B65443">
        <w:continuationSeparator/>
      </w:r>
    </w:p>
  </w:footnote>
  <w:footnote w:id="1">
    <w:p w14:paraId="5AF2174C" w14:textId="77777777" w:rsidR="005C6C05" w:rsidRPr="00B65443" w:rsidRDefault="005C6C05" w:rsidP="00B65443">
      <w:pPr>
        <w:pStyle w:val="FootnoteText"/>
        <w:ind w:left="567" w:hanging="567"/>
        <w:rPr>
          <w:sz w:val="24"/>
          <w:lang w:val="sv-SE"/>
        </w:rPr>
      </w:pPr>
      <w:r w:rsidRPr="000F3D64">
        <w:rPr>
          <w:rStyle w:val="FootnoteReference"/>
          <w:sz w:val="24"/>
          <w:lang w:val="sv-SE"/>
        </w:rPr>
        <w:footnoteRef/>
      </w:r>
      <w:r w:rsidR="00B65443" w:rsidRPr="000F3D64">
        <w:rPr>
          <w:sz w:val="24"/>
          <w:lang w:val="sv-SE"/>
        </w:rPr>
        <w:t xml:space="preserve"> </w:t>
      </w:r>
      <w:r w:rsidR="00B65443" w:rsidRPr="000F3D64">
        <w:rPr>
          <w:sz w:val="24"/>
          <w:lang w:val="sv-SE"/>
        </w:rPr>
        <w:tab/>
      </w:r>
      <w:r w:rsidRPr="000F3D64">
        <w:rPr>
          <w:sz w:val="24"/>
          <w:lang w:val="sv-SE"/>
        </w:rPr>
        <w:t xml:space="preserve">Ännu ej offentliggjort i </w:t>
      </w:r>
      <w:proofErr w:type="spellStart"/>
      <w:r w:rsidRPr="000F3D64">
        <w:rPr>
          <w:sz w:val="24"/>
          <w:lang w:val="sv-SE"/>
        </w:rPr>
        <w:t>EUT</w:t>
      </w:r>
      <w:proofErr w:type="spellEnd"/>
      <w:r w:rsidRPr="000F3D64">
        <w:rPr>
          <w:sz w:val="24"/>
          <w:lang w:val="sv-SE"/>
        </w:rPr>
        <w:t>.</w:t>
      </w:r>
    </w:p>
  </w:footnote>
  <w:footnote w:id="2">
    <w:p w14:paraId="52C966D8"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direktiv 2013/11/EU av den 21 maj 2013 om alternativ tvistlösning vid konsumenttvister och om ändring av förordning (EG) nr 2006/2004 och direktiv 2009/22/EG (</w:t>
      </w:r>
      <w:proofErr w:type="spellStart"/>
      <w:r w:rsidRPr="00FB3AC4">
        <w:rPr>
          <w:lang w:val="sv-SE"/>
        </w:rPr>
        <w:t>EUT</w:t>
      </w:r>
      <w:proofErr w:type="spellEnd"/>
      <w:r w:rsidRPr="00FB3AC4">
        <w:rPr>
          <w:lang w:val="sv-SE"/>
        </w:rPr>
        <w:t xml:space="preserve"> L 165, 18.6.2013, s. 63).</w:t>
      </w:r>
    </w:p>
  </w:footnote>
  <w:footnote w:id="3">
    <w:p w14:paraId="137B6123"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förordning (EU) nr 524/2013 av den 21 maj 2013 om tvistlösning online vid konsumenttvister och om ändring av förordning (EG) nr 2006/2004 och direktiv 2009/22/EG (</w:t>
      </w:r>
      <w:proofErr w:type="spellStart"/>
      <w:r w:rsidRPr="00FB3AC4">
        <w:rPr>
          <w:lang w:val="sv-SE"/>
        </w:rPr>
        <w:t>EUT</w:t>
      </w:r>
      <w:proofErr w:type="spellEnd"/>
      <w:r w:rsidRPr="00FB3AC4">
        <w:rPr>
          <w:lang w:val="sv-SE"/>
        </w:rPr>
        <w:t xml:space="preserve"> L 165, 18.6.2013, s. 1).</w:t>
      </w:r>
    </w:p>
  </w:footnote>
  <w:footnote w:id="4">
    <w:p w14:paraId="7F4A2812"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förordning (EU) 2018/302 av den 28 februari 2018 om åtgärder mot omotiverad geoblockering och andra former av diskriminering på grund av kunders nationalitet, bosättningsort eller etableringsort på den inre marknaden och om ändring av förordningarna (EG) nr 2006/2004 och (EU) 2017/2394 samt direktiv 2009/22/EG (</w:t>
      </w:r>
      <w:proofErr w:type="spellStart"/>
      <w:r w:rsidRPr="00FB3AC4">
        <w:rPr>
          <w:lang w:val="sv-SE"/>
        </w:rPr>
        <w:t>EUT</w:t>
      </w:r>
      <w:proofErr w:type="spellEnd"/>
      <w:r w:rsidRPr="00FB3AC4">
        <w:rPr>
          <w:lang w:val="sv-SE"/>
        </w:rPr>
        <w:t xml:space="preserve"> L </w:t>
      </w:r>
      <w:proofErr w:type="spellStart"/>
      <w:r w:rsidRPr="00FB3AC4">
        <w:rPr>
          <w:lang w:val="sv-SE"/>
        </w:rPr>
        <w:t>60I</w:t>
      </w:r>
      <w:proofErr w:type="spellEnd"/>
      <w:r w:rsidRPr="00FB3AC4">
        <w:rPr>
          <w:lang w:val="sv-SE"/>
        </w:rPr>
        <w:t>, 2.3.2018, s. 1).</w:t>
      </w:r>
    </w:p>
  </w:footnote>
  <w:footnote w:id="5">
    <w:p w14:paraId="5AF028C2"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direktiv 2014/92/EU av den 23 juli 2014 om jämförbarhet för avgifter som avser betalkonto, byte av betalkonto och tillgång till betalkonto med grundläggande funktioner (</w:t>
      </w:r>
      <w:proofErr w:type="spellStart"/>
      <w:r w:rsidRPr="00FB3AC4">
        <w:rPr>
          <w:lang w:val="sv-SE"/>
        </w:rPr>
        <w:t>EUT</w:t>
      </w:r>
      <w:proofErr w:type="spellEnd"/>
      <w:r w:rsidRPr="00FB3AC4">
        <w:rPr>
          <w:lang w:val="sv-SE"/>
        </w:rPr>
        <w:t xml:space="preserve"> L 257, 28.8.2014, s. 214).</w:t>
      </w:r>
    </w:p>
  </w:footnote>
  <w:footnote w:id="6">
    <w:p w14:paraId="4A587BCF" w14:textId="77777777" w:rsidR="00FB3AC4" w:rsidRPr="00FB3AC4" w:rsidRDefault="00FB3AC4" w:rsidP="00FB3AC4">
      <w:pPr>
        <w:pStyle w:val="FootnoteTextForceStyle"/>
        <w:rPr>
          <w:lang w:val="sv-SE"/>
        </w:rPr>
      </w:pPr>
      <w:r>
        <w:rPr>
          <w:vertAlign w:val="superscript"/>
        </w:rPr>
        <w:footnoteRef/>
      </w:r>
      <w:r w:rsidRPr="00FB3AC4">
        <w:rPr>
          <w:lang w:val="sv-SE"/>
        </w:rPr>
        <w:tab/>
        <w:t xml:space="preserve">Europaparlamentets och rådets förordning (EU) 2022/612 av den 6 april 2022 om </w:t>
      </w:r>
      <w:proofErr w:type="spellStart"/>
      <w:r w:rsidRPr="00FB3AC4">
        <w:rPr>
          <w:lang w:val="sv-SE"/>
        </w:rPr>
        <w:t>roaming</w:t>
      </w:r>
      <w:proofErr w:type="spellEnd"/>
      <w:r w:rsidRPr="00FB3AC4">
        <w:rPr>
          <w:lang w:val="sv-SE"/>
        </w:rPr>
        <w:t xml:space="preserve"> i allmänna mobilnät i unionen (</w:t>
      </w:r>
      <w:proofErr w:type="spellStart"/>
      <w:r w:rsidRPr="00FB3AC4">
        <w:rPr>
          <w:lang w:val="sv-SE"/>
        </w:rPr>
        <w:t>EUT</w:t>
      </w:r>
      <w:proofErr w:type="spellEnd"/>
      <w:r w:rsidRPr="00FB3AC4">
        <w:rPr>
          <w:lang w:val="sv-SE"/>
        </w:rPr>
        <w:t xml:space="preserve"> L 115, 13.4.2022, s. 1).</w:t>
      </w:r>
    </w:p>
  </w:footnote>
  <w:footnote w:id="7">
    <w:p w14:paraId="3F928C2A"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förordning (EG) nr 1008/2008 av den 24 september 2008 om gemensamma regler för tillhandahållande av lufttrafik i gemenskapen (</w:t>
      </w:r>
      <w:proofErr w:type="spellStart"/>
      <w:r w:rsidRPr="00FB3AC4">
        <w:rPr>
          <w:lang w:val="sv-SE"/>
        </w:rPr>
        <w:t>EUT</w:t>
      </w:r>
      <w:proofErr w:type="spellEnd"/>
      <w:r w:rsidRPr="00FB3AC4">
        <w:rPr>
          <w:lang w:val="sv-SE"/>
        </w:rPr>
        <w:t xml:space="preserve"> L 293, 31.10.2008, s. 3).</w:t>
      </w:r>
    </w:p>
  </w:footnote>
  <w:footnote w:id="8">
    <w:p w14:paraId="74180A89"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förordning (EU) 2022/1925 av den 14 september 2022 om öppna och rättvisa marknader inom den digitala sektorn och om ändring av direktiv (EU) 2019/1937 och (EU) 2020/1828 (förordningen om digitala marknader) (</w:t>
      </w:r>
      <w:proofErr w:type="spellStart"/>
      <w:r w:rsidRPr="00FB3AC4">
        <w:rPr>
          <w:lang w:val="sv-SE"/>
        </w:rPr>
        <w:t>EUT</w:t>
      </w:r>
      <w:proofErr w:type="spellEnd"/>
      <w:r w:rsidRPr="00FB3AC4">
        <w:rPr>
          <w:lang w:val="sv-SE"/>
        </w:rPr>
        <w:t xml:space="preserve"> L 265, 12.10.2022, s. 1).</w:t>
      </w:r>
    </w:p>
  </w:footnote>
  <w:footnote w:id="9">
    <w:p w14:paraId="59591D75"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förordning (EU) 2022/2065 av den 19 oktober 2022 om en inre marknad för digitala tjänster och om ändring av direktiv 2000/31/EG (förordningen om digitala tjänster) (</w:t>
      </w:r>
      <w:proofErr w:type="spellStart"/>
      <w:r w:rsidRPr="00FB3AC4">
        <w:rPr>
          <w:lang w:val="sv-SE"/>
        </w:rPr>
        <w:t>EUT</w:t>
      </w:r>
      <w:proofErr w:type="spellEnd"/>
      <w:r w:rsidRPr="00FB3AC4">
        <w:rPr>
          <w:lang w:val="sv-SE"/>
        </w:rPr>
        <w:t xml:space="preserve"> L 277, 27.10.2022, s. 1).</w:t>
      </w:r>
    </w:p>
  </w:footnote>
  <w:footnote w:id="10">
    <w:p w14:paraId="4ACBFCBA"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direktiv (EU) 2015/2302 av den 25 november 2015 om paketresor och sammanlänkade researrangemang, om ändring av förordning (EG) nr 2006/2004 och Europaparlamentets och rådets direktiv 2011/83/EU samt om upphävande av rådets direktiv 90/314/EEG (</w:t>
      </w:r>
      <w:proofErr w:type="spellStart"/>
      <w:r w:rsidRPr="00FB3AC4">
        <w:rPr>
          <w:lang w:val="sv-SE"/>
        </w:rPr>
        <w:t>EUT</w:t>
      </w:r>
      <w:proofErr w:type="spellEnd"/>
      <w:r w:rsidRPr="00FB3AC4">
        <w:rPr>
          <w:lang w:val="sv-SE"/>
        </w:rPr>
        <w:t xml:space="preserve"> L 326, 11.12.2015, s. 1).</w:t>
      </w:r>
    </w:p>
  </w:footnote>
  <w:footnote w:id="11">
    <w:p w14:paraId="0EAB42A4"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direktiv (EU) 2019/2161 av den 27 november 2019 om ändring av rådets direktiv 93/13/EEG och Europaparlamentets och rådets direktiv 98/6/EG, 2005/29/EG och 2011/83/EU vad gäller bättre upprätthållande och modernisering av unionens konsumentskyddsregler (</w:t>
      </w:r>
      <w:proofErr w:type="spellStart"/>
      <w:r w:rsidRPr="00FB3AC4">
        <w:rPr>
          <w:lang w:val="sv-SE"/>
        </w:rPr>
        <w:t>EUT</w:t>
      </w:r>
      <w:proofErr w:type="spellEnd"/>
      <w:r w:rsidRPr="00FB3AC4">
        <w:rPr>
          <w:lang w:val="sv-SE"/>
        </w:rPr>
        <w:t xml:space="preserve"> L 328, 18.12.2019, s. 7).</w:t>
      </w:r>
    </w:p>
  </w:footnote>
  <w:footnote w:id="12">
    <w:p w14:paraId="5B28439A" w14:textId="77777777" w:rsidR="00FB3AC4" w:rsidRPr="00FB3AC4" w:rsidRDefault="00FB3AC4" w:rsidP="00FB3AC4">
      <w:pPr>
        <w:pStyle w:val="FootnoteTextForceStyle"/>
        <w:rPr>
          <w:lang w:val="sv-SE"/>
        </w:rPr>
      </w:pPr>
      <w:r>
        <w:rPr>
          <w:vertAlign w:val="superscript"/>
        </w:rPr>
        <w:footnoteRef/>
      </w:r>
      <w:r w:rsidRPr="00FB3AC4">
        <w:rPr>
          <w:lang w:val="sv-SE"/>
        </w:rPr>
        <w:tab/>
        <w:t>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 (</w:t>
      </w:r>
      <w:proofErr w:type="spellStart"/>
      <w:r w:rsidRPr="00FB3AC4">
        <w:rPr>
          <w:lang w:val="sv-SE"/>
        </w:rPr>
        <w:t>EUT</w:t>
      </w:r>
      <w:proofErr w:type="spellEnd"/>
      <w:r w:rsidRPr="00FB3AC4">
        <w:rPr>
          <w:lang w:val="sv-SE"/>
        </w:rPr>
        <w:t xml:space="preserve"> L 135, 23.5.2023,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SV"/>
    <w:docVar w:name="dvnumam" w:val="78"/>
    <w:docVar w:name="dvpe" w:val="757.840"/>
    <w:docVar w:name="dvrapporteur" w:val="Föredragande: "/>
    <w:docVar w:name="dvstar" w:val="***I"/>
    <w:docVar w:name="dvtitre" w:val="Europaparlamentets lagstiftningsresolution av den xx xx 2024 om förslaget till Europaparlamentets och rådets direktiv om ändring av direktiv 2013/11/EU om alternativ tvistlösning vid konsumenttvister samt direktiven (EU) 2015/2302, (EU) 2019/2161 och (EU) 2020/1828(COM(2023)0649 – C9-0384/2023 – 2023/0376(COD))"/>
  </w:docVars>
  <w:rsids>
    <w:rsidRoot w:val="00C76795"/>
    <w:rsid w:val="00002272"/>
    <w:rsid w:val="00064002"/>
    <w:rsid w:val="000677B9"/>
    <w:rsid w:val="000831BA"/>
    <w:rsid w:val="000A42CC"/>
    <w:rsid w:val="000C0C25"/>
    <w:rsid w:val="000E1830"/>
    <w:rsid w:val="000E7DD9"/>
    <w:rsid w:val="000F3D64"/>
    <w:rsid w:val="0010095E"/>
    <w:rsid w:val="00125B37"/>
    <w:rsid w:val="00187494"/>
    <w:rsid w:val="001B2F64"/>
    <w:rsid w:val="001C0D61"/>
    <w:rsid w:val="001C375A"/>
    <w:rsid w:val="001F32AE"/>
    <w:rsid w:val="00213476"/>
    <w:rsid w:val="00254B07"/>
    <w:rsid w:val="002767FF"/>
    <w:rsid w:val="00283700"/>
    <w:rsid w:val="00284B45"/>
    <w:rsid w:val="002B18FE"/>
    <w:rsid w:val="002B5493"/>
    <w:rsid w:val="00343214"/>
    <w:rsid w:val="00361C00"/>
    <w:rsid w:val="003874CB"/>
    <w:rsid w:val="00395FA1"/>
    <w:rsid w:val="003A05AA"/>
    <w:rsid w:val="003E15D4"/>
    <w:rsid w:val="00411CCE"/>
    <w:rsid w:val="0041666E"/>
    <w:rsid w:val="00421060"/>
    <w:rsid w:val="00471C19"/>
    <w:rsid w:val="004867E3"/>
    <w:rsid w:val="00494A28"/>
    <w:rsid w:val="004C0004"/>
    <w:rsid w:val="004C5D52"/>
    <w:rsid w:val="004D7BD9"/>
    <w:rsid w:val="0050519A"/>
    <w:rsid w:val="005072A1"/>
    <w:rsid w:val="00514517"/>
    <w:rsid w:val="00521C12"/>
    <w:rsid w:val="00545827"/>
    <w:rsid w:val="00560270"/>
    <w:rsid w:val="005C2568"/>
    <w:rsid w:val="005C4B6D"/>
    <w:rsid w:val="005C6C05"/>
    <w:rsid w:val="006037C0"/>
    <w:rsid w:val="006631B6"/>
    <w:rsid w:val="00680577"/>
    <w:rsid w:val="00692B2D"/>
    <w:rsid w:val="00696CA8"/>
    <w:rsid w:val="006C4FCD"/>
    <w:rsid w:val="006D1C3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BD2"/>
    <w:rsid w:val="008866F2"/>
    <w:rsid w:val="00887B3E"/>
    <w:rsid w:val="008C2AC6"/>
    <w:rsid w:val="008D4A77"/>
    <w:rsid w:val="0090671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D08"/>
    <w:rsid w:val="00B558F0"/>
    <w:rsid w:val="00B65443"/>
    <w:rsid w:val="00BA699E"/>
    <w:rsid w:val="00BD48FE"/>
    <w:rsid w:val="00BD7BD8"/>
    <w:rsid w:val="00BE6ADC"/>
    <w:rsid w:val="00C05BFE"/>
    <w:rsid w:val="00C23CD4"/>
    <w:rsid w:val="00C53E7A"/>
    <w:rsid w:val="00C57E40"/>
    <w:rsid w:val="00C61C0C"/>
    <w:rsid w:val="00C76795"/>
    <w:rsid w:val="00C941CB"/>
    <w:rsid w:val="00CA0DE0"/>
    <w:rsid w:val="00CC2357"/>
    <w:rsid w:val="00CC7F3B"/>
    <w:rsid w:val="00CF071A"/>
    <w:rsid w:val="00D058B8"/>
    <w:rsid w:val="00D56626"/>
    <w:rsid w:val="00D56C11"/>
    <w:rsid w:val="00D834A0"/>
    <w:rsid w:val="00D872DF"/>
    <w:rsid w:val="00D91E21"/>
    <w:rsid w:val="00D97FB7"/>
    <w:rsid w:val="00DA7FCD"/>
    <w:rsid w:val="00E365E1"/>
    <w:rsid w:val="00E61049"/>
    <w:rsid w:val="00E80023"/>
    <w:rsid w:val="00E820A4"/>
    <w:rsid w:val="00E8726E"/>
    <w:rsid w:val="00EB006A"/>
    <w:rsid w:val="00EB4772"/>
    <w:rsid w:val="00ED169E"/>
    <w:rsid w:val="00ED4235"/>
    <w:rsid w:val="00F04346"/>
    <w:rsid w:val="00F075DC"/>
    <w:rsid w:val="00F149E9"/>
    <w:rsid w:val="00F5134D"/>
    <w:rsid w:val="00F74202"/>
    <w:rsid w:val="00F75544"/>
    <w:rsid w:val="00F87713"/>
    <w:rsid w:val="00F97D4A"/>
    <w:rsid w:val="00FB3AC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3F923"/>
  <w15:chartTrackingRefBased/>
  <w15:docId w15:val="{8C196F87-AB54-422A-9D9B-5947F485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C6C05"/>
    <w:rPr>
      <w:b/>
      <w:kern w:val="28"/>
      <w:sz w:val="28"/>
      <w:lang w:val="fr-FR" w:eastAsia="fr-FR"/>
    </w:rPr>
  </w:style>
  <w:style w:type="character" w:customStyle="1" w:styleId="Heading2Char">
    <w:name w:val="Heading 2 Char"/>
    <w:basedOn w:val="DefaultParagraphFont"/>
    <w:link w:val="Heading2"/>
    <w:semiHidden/>
    <w:rsid w:val="005C6C05"/>
    <w:rPr>
      <w:sz w:val="24"/>
      <w:lang w:val="fr-FR" w:eastAsia="fr-FR"/>
    </w:rPr>
  </w:style>
  <w:style w:type="character" w:customStyle="1" w:styleId="Heading3Char">
    <w:name w:val="Heading 3 Char"/>
    <w:basedOn w:val="DefaultParagraphFont"/>
    <w:link w:val="Heading3"/>
    <w:semiHidden/>
    <w:rsid w:val="005C6C05"/>
    <w:rPr>
      <w:rFonts w:ascii="Arial" w:hAnsi="Arial"/>
      <w:sz w:val="24"/>
      <w:lang w:val="fr-FR" w:eastAsia="fr-FR"/>
    </w:rPr>
  </w:style>
  <w:style w:type="character" w:customStyle="1" w:styleId="Heading4Char">
    <w:name w:val="Heading 4 Char"/>
    <w:basedOn w:val="DefaultParagraphFont"/>
    <w:link w:val="Heading4"/>
    <w:semiHidden/>
    <w:rsid w:val="005C6C05"/>
    <w:rPr>
      <w:sz w:val="24"/>
      <w:lang w:val="en-US" w:eastAsia="fr-FR"/>
    </w:rPr>
  </w:style>
  <w:style w:type="character" w:customStyle="1" w:styleId="Heading5Char">
    <w:name w:val="Heading 5 Char"/>
    <w:basedOn w:val="DefaultParagraphFont"/>
    <w:link w:val="Heading5"/>
    <w:semiHidden/>
    <w:rsid w:val="005C6C05"/>
    <w:rPr>
      <w:sz w:val="24"/>
      <w:lang w:val="en-US" w:eastAsia="fr-FR"/>
    </w:rPr>
  </w:style>
  <w:style w:type="character" w:customStyle="1" w:styleId="Heading6Char">
    <w:name w:val="Heading 6 Char"/>
    <w:basedOn w:val="DefaultParagraphFont"/>
    <w:link w:val="Heading6"/>
    <w:semiHidden/>
    <w:rsid w:val="005C6C05"/>
    <w:rPr>
      <w:i/>
      <w:sz w:val="22"/>
      <w:lang w:val="sv-SE"/>
    </w:rPr>
  </w:style>
  <w:style w:type="character" w:customStyle="1" w:styleId="Heading7Char">
    <w:name w:val="Heading 7 Char"/>
    <w:basedOn w:val="DefaultParagraphFont"/>
    <w:link w:val="Heading7"/>
    <w:semiHidden/>
    <w:rsid w:val="005C6C05"/>
    <w:rPr>
      <w:rFonts w:ascii="Arial" w:hAnsi="Arial"/>
      <w:sz w:val="24"/>
      <w:lang w:val="sv-SE"/>
    </w:rPr>
  </w:style>
  <w:style w:type="character" w:customStyle="1" w:styleId="Heading8Char">
    <w:name w:val="Heading 8 Char"/>
    <w:basedOn w:val="DefaultParagraphFont"/>
    <w:link w:val="Heading8"/>
    <w:semiHidden/>
    <w:rsid w:val="005C6C05"/>
    <w:rPr>
      <w:rFonts w:ascii="Arial" w:hAnsi="Arial"/>
      <w:i/>
      <w:sz w:val="24"/>
      <w:lang w:val="sv-SE"/>
    </w:rPr>
  </w:style>
  <w:style w:type="character" w:customStyle="1" w:styleId="Heading9Char">
    <w:name w:val="Heading 9 Char"/>
    <w:basedOn w:val="DefaultParagraphFont"/>
    <w:link w:val="Heading9"/>
    <w:semiHidden/>
    <w:rsid w:val="005C6C05"/>
    <w:rPr>
      <w:rFonts w:ascii="Arial" w:hAnsi="Arial"/>
      <w:b/>
      <w:i/>
      <w:sz w:val="18"/>
      <w:lang w:val="sv-SE"/>
    </w:rPr>
  </w:style>
  <w:style w:type="paragraph" w:styleId="TOCHeading">
    <w:name w:val="TOC Heading"/>
    <w:basedOn w:val="Normal"/>
    <w:next w:val="Normal"/>
    <w:unhideWhenUsed/>
    <w:qFormat/>
    <w:rsid w:val="005C6C05"/>
    <w:pPr>
      <w:widowControl/>
      <w:spacing w:after="240"/>
    </w:pPr>
    <w:rPr>
      <w:lang w:val="en-GB"/>
    </w:rPr>
  </w:style>
  <w:style w:type="paragraph" w:customStyle="1" w:styleId="EPFooter2">
    <w:name w:val="EPFooter2"/>
    <w:basedOn w:val="Normal"/>
    <w:next w:val="Normal"/>
    <w:rsid w:val="005C6C0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C6C05"/>
    <w:pPr>
      <w:keepNext/>
      <w:spacing w:after="240"/>
      <w:jc w:val="right"/>
    </w:pPr>
    <w:rPr>
      <w:rFonts w:ascii="Arial" w:hAnsi="Arial"/>
      <w:b/>
    </w:rPr>
  </w:style>
  <w:style w:type="paragraph" w:customStyle="1" w:styleId="Normal6a">
    <w:name w:val="Normal6a"/>
    <w:basedOn w:val="Normal"/>
    <w:rsid w:val="005C6C05"/>
    <w:pPr>
      <w:spacing w:after="120"/>
    </w:pPr>
  </w:style>
  <w:style w:type="paragraph" w:customStyle="1" w:styleId="PageHeading">
    <w:name w:val="PageHeading"/>
    <w:basedOn w:val="Normal"/>
    <w:rsid w:val="005C6C05"/>
    <w:pPr>
      <w:keepNext/>
      <w:spacing w:after="480"/>
      <w:jc w:val="center"/>
    </w:pPr>
    <w:rPr>
      <w:rFonts w:ascii="Arial" w:hAnsi="Arial" w:cs="Arial"/>
      <w:b/>
    </w:rPr>
  </w:style>
  <w:style w:type="paragraph" w:customStyle="1" w:styleId="NormalBold">
    <w:name w:val="NormalBold"/>
    <w:basedOn w:val="Normal"/>
    <w:link w:val="NormalBoldChar"/>
    <w:rsid w:val="005C6C05"/>
    <w:rPr>
      <w:b/>
    </w:rPr>
  </w:style>
  <w:style w:type="paragraph" w:customStyle="1" w:styleId="NormalBold12a">
    <w:name w:val="NormalBold12a"/>
    <w:basedOn w:val="Normal"/>
    <w:rsid w:val="005C6C05"/>
    <w:pPr>
      <w:spacing w:after="240"/>
    </w:pPr>
    <w:rPr>
      <w:b/>
    </w:rPr>
  </w:style>
  <w:style w:type="paragraph" w:customStyle="1" w:styleId="AmJustText">
    <w:name w:val="AmJustText"/>
    <w:basedOn w:val="Normal"/>
    <w:rsid w:val="005C6C05"/>
    <w:pPr>
      <w:spacing w:after="240"/>
    </w:pPr>
    <w:rPr>
      <w:i/>
    </w:rPr>
  </w:style>
  <w:style w:type="paragraph" w:customStyle="1" w:styleId="NormalHanging12a">
    <w:name w:val="NormalHanging12a"/>
    <w:basedOn w:val="Normal"/>
    <w:rsid w:val="005C6C05"/>
    <w:pPr>
      <w:spacing w:after="240"/>
      <w:ind w:left="567" w:hanging="567"/>
    </w:pPr>
  </w:style>
  <w:style w:type="paragraph" w:customStyle="1" w:styleId="CoverNormal24a">
    <w:name w:val="CoverNormal24a"/>
    <w:basedOn w:val="Normal"/>
    <w:rsid w:val="005C6C05"/>
    <w:pPr>
      <w:spacing w:after="480"/>
      <w:ind w:left="1417"/>
    </w:pPr>
  </w:style>
  <w:style w:type="paragraph" w:customStyle="1" w:styleId="CoverNormal">
    <w:name w:val="CoverNormal"/>
    <w:basedOn w:val="Normal"/>
    <w:rsid w:val="005C6C05"/>
    <w:pPr>
      <w:ind w:left="1418"/>
    </w:pPr>
  </w:style>
  <w:style w:type="paragraph" w:customStyle="1" w:styleId="AmCrossRef">
    <w:name w:val="AmCrossRef"/>
    <w:basedOn w:val="Normal"/>
    <w:rsid w:val="005C6C05"/>
    <w:pPr>
      <w:spacing w:before="240" w:after="240"/>
      <w:jc w:val="center"/>
    </w:pPr>
    <w:rPr>
      <w:i/>
    </w:rPr>
  </w:style>
  <w:style w:type="paragraph" w:customStyle="1" w:styleId="AmJustTitle">
    <w:name w:val="AmJustTitle"/>
    <w:basedOn w:val="Normal"/>
    <w:next w:val="AmJustText"/>
    <w:rsid w:val="005C6C05"/>
    <w:pPr>
      <w:keepNext/>
      <w:spacing w:before="240" w:after="240"/>
      <w:jc w:val="center"/>
    </w:pPr>
    <w:rPr>
      <w:i/>
    </w:rPr>
  </w:style>
  <w:style w:type="paragraph" w:customStyle="1" w:styleId="CoverReference">
    <w:name w:val="CoverReference"/>
    <w:basedOn w:val="Normal"/>
    <w:rsid w:val="005C6C05"/>
    <w:pPr>
      <w:spacing w:before="1080"/>
      <w:jc w:val="right"/>
    </w:pPr>
    <w:rPr>
      <w:rFonts w:ascii="Arial" w:hAnsi="Arial" w:cs="Arial"/>
      <w:b/>
    </w:rPr>
  </w:style>
  <w:style w:type="paragraph" w:customStyle="1" w:styleId="CoverDocType">
    <w:name w:val="CoverDocType"/>
    <w:basedOn w:val="Normal"/>
    <w:rsid w:val="005C6C05"/>
    <w:pPr>
      <w:ind w:left="1418"/>
    </w:pPr>
    <w:rPr>
      <w:rFonts w:ascii="Arial" w:hAnsi="Arial"/>
      <w:b/>
      <w:sz w:val="48"/>
    </w:rPr>
  </w:style>
  <w:style w:type="paragraph" w:customStyle="1" w:styleId="CoverDocType24a">
    <w:name w:val="CoverDocType24a"/>
    <w:basedOn w:val="Normal"/>
    <w:rsid w:val="005C6C05"/>
    <w:pPr>
      <w:spacing w:after="480"/>
      <w:ind w:left="1418"/>
    </w:pPr>
    <w:rPr>
      <w:rFonts w:ascii="Arial" w:hAnsi="Arial"/>
      <w:b/>
      <w:sz w:val="48"/>
    </w:rPr>
  </w:style>
  <w:style w:type="paragraph" w:customStyle="1" w:styleId="CoverDate">
    <w:name w:val="CoverDate"/>
    <w:basedOn w:val="Normal"/>
    <w:rsid w:val="005C6C05"/>
    <w:pPr>
      <w:spacing w:before="240" w:after="1200"/>
    </w:pPr>
  </w:style>
  <w:style w:type="paragraph" w:styleId="Header">
    <w:name w:val="header"/>
    <w:basedOn w:val="Normal"/>
    <w:link w:val="HeaderChar"/>
    <w:rsid w:val="005C6C05"/>
    <w:pPr>
      <w:tabs>
        <w:tab w:val="center" w:pos="4513"/>
        <w:tab w:val="right" w:pos="9026"/>
      </w:tabs>
    </w:pPr>
  </w:style>
  <w:style w:type="character" w:customStyle="1" w:styleId="HeaderChar">
    <w:name w:val="Header Char"/>
    <w:basedOn w:val="DefaultParagraphFont"/>
    <w:link w:val="Header"/>
    <w:rsid w:val="005C6C05"/>
    <w:rPr>
      <w:sz w:val="24"/>
      <w:lang w:val="sv-SE"/>
    </w:rPr>
  </w:style>
  <w:style w:type="paragraph" w:customStyle="1" w:styleId="AmOrLang">
    <w:name w:val="AmOrLang"/>
    <w:basedOn w:val="Normal"/>
    <w:rsid w:val="005C6C05"/>
    <w:pPr>
      <w:spacing w:before="240" w:after="240"/>
      <w:jc w:val="right"/>
    </w:pPr>
  </w:style>
  <w:style w:type="paragraph" w:customStyle="1" w:styleId="AmColumnHeading">
    <w:name w:val="AmColumnHeading"/>
    <w:basedOn w:val="Normal"/>
    <w:rsid w:val="005C6C05"/>
    <w:pPr>
      <w:spacing w:after="240"/>
      <w:jc w:val="center"/>
    </w:pPr>
    <w:rPr>
      <w:i/>
    </w:rPr>
  </w:style>
  <w:style w:type="paragraph" w:customStyle="1" w:styleId="AmNumberTabs">
    <w:name w:val="AmNumberTabs"/>
    <w:basedOn w:val="Normal"/>
    <w:rsid w:val="005C6C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C6C05"/>
    <w:pPr>
      <w:spacing w:before="240"/>
    </w:pPr>
    <w:rPr>
      <w:b/>
    </w:rPr>
  </w:style>
  <w:style w:type="paragraph" w:customStyle="1" w:styleId="EPBody">
    <w:name w:val="EPBody"/>
    <w:basedOn w:val="Normal"/>
    <w:rsid w:val="005C6C05"/>
    <w:pPr>
      <w:jc w:val="center"/>
    </w:pPr>
    <w:rPr>
      <w:rFonts w:ascii="Arial" w:hAnsi="Arial" w:cs="Arial"/>
      <w:i/>
      <w:sz w:val="22"/>
      <w:szCs w:val="22"/>
    </w:rPr>
  </w:style>
  <w:style w:type="paragraph" w:customStyle="1" w:styleId="EPFooter">
    <w:name w:val="EPFooter"/>
    <w:basedOn w:val="Normal"/>
    <w:rsid w:val="005C6C05"/>
    <w:pPr>
      <w:tabs>
        <w:tab w:val="center" w:pos="4535"/>
        <w:tab w:val="right" w:pos="9071"/>
      </w:tabs>
      <w:spacing w:before="240" w:after="240"/>
    </w:pPr>
    <w:rPr>
      <w:color w:val="010000"/>
      <w:sz w:val="22"/>
    </w:rPr>
  </w:style>
  <w:style w:type="paragraph" w:customStyle="1" w:styleId="EPComma">
    <w:name w:val="EPComma"/>
    <w:basedOn w:val="Normal"/>
    <w:rsid w:val="005C6C05"/>
    <w:pPr>
      <w:spacing w:before="480" w:after="240"/>
    </w:pPr>
  </w:style>
  <w:style w:type="paragraph" w:customStyle="1" w:styleId="Lgendesigne">
    <w:name w:val="Légende signe"/>
    <w:basedOn w:val="Normal"/>
    <w:rsid w:val="005C6C05"/>
    <w:pPr>
      <w:tabs>
        <w:tab w:val="right" w:pos="454"/>
        <w:tab w:val="left" w:pos="737"/>
      </w:tabs>
      <w:ind w:left="737" w:hanging="737"/>
    </w:pPr>
    <w:rPr>
      <w:snapToGrid w:val="0"/>
      <w:sz w:val="18"/>
      <w:lang w:eastAsia="en-US"/>
    </w:rPr>
  </w:style>
  <w:style w:type="paragraph" w:customStyle="1" w:styleId="Lgendetitre">
    <w:name w:val="Légende titre"/>
    <w:basedOn w:val="Normal"/>
    <w:rsid w:val="005C6C05"/>
    <w:pPr>
      <w:spacing w:before="240" w:after="240"/>
    </w:pPr>
    <w:rPr>
      <w:b/>
      <w:i/>
      <w:snapToGrid w:val="0"/>
      <w:lang w:eastAsia="en-US"/>
    </w:rPr>
  </w:style>
  <w:style w:type="paragraph" w:customStyle="1" w:styleId="Lgendestandard">
    <w:name w:val="Légende standard"/>
    <w:basedOn w:val="Normal"/>
    <w:rsid w:val="005C6C05"/>
    <w:rPr>
      <w:sz w:val="18"/>
    </w:rPr>
  </w:style>
  <w:style w:type="paragraph" w:customStyle="1" w:styleId="Normal12Hanging">
    <w:name w:val="Normal12Hanging"/>
    <w:basedOn w:val="Normal"/>
    <w:rsid w:val="005C6C05"/>
    <w:pPr>
      <w:spacing w:after="240"/>
      <w:ind w:left="357" w:hanging="357"/>
    </w:pPr>
    <w:rPr>
      <w:snapToGrid w:val="0"/>
    </w:rPr>
  </w:style>
  <w:style w:type="paragraph" w:customStyle="1" w:styleId="msonormal0">
    <w:name w:val="msonormal"/>
    <w:basedOn w:val="Normal"/>
    <w:rsid w:val="005C6C05"/>
    <w:pPr>
      <w:widowControl/>
      <w:spacing w:before="100" w:beforeAutospacing="1" w:after="100" w:afterAutospacing="1"/>
    </w:pPr>
    <w:rPr>
      <w:szCs w:val="24"/>
    </w:rPr>
  </w:style>
  <w:style w:type="paragraph" w:styleId="Footer">
    <w:name w:val="footer"/>
    <w:basedOn w:val="Normal"/>
    <w:link w:val="FooterChar"/>
    <w:rsid w:val="005C6C05"/>
    <w:pPr>
      <w:tabs>
        <w:tab w:val="center" w:pos="4513"/>
        <w:tab w:val="right" w:pos="9026"/>
      </w:tabs>
    </w:pPr>
  </w:style>
  <w:style w:type="character" w:customStyle="1" w:styleId="FooterChar">
    <w:name w:val="Footer Char"/>
    <w:basedOn w:val="DefaultParagraphFont"/>
    <w:link w:val="Footer"/>
    <w:rsid w:val="005C6C05"/>
    <w:rPr>
      <w:sz w:val="24"/>
      <w:lang w:val="sv-SE"/>
    </w:rPr>
  </w:style>
  <w:style w:type="character" w:customStyle="1" w:styleId="Normal12Char">
    <w:name w:val="Normal12 Char"/>
    <w:basedOn w:val="DefaultParagraphFont"/>
    <w:link w:val="Normal12"/>
    <w:locked/>
    <w:rsid w:val="005C6C05"/>
    <w:rPr>
      <w:noProof/>
      <w:sz w:val="24"/>
    </w:rPr>
  </w:style>
  <w:style w:type="paragraph" w:customStyle="1" w:styleId="Normal12">
    <w:name w:val="Normal12"/>
    <w:basedOn w:val="Normal"/>
    <w:link w:val="Normal12Char"/>
    <w:rsid w:val="005C6C05"/>
    <w:pPr>
      <w:spacing w:after="240"/>
    </w:pPr>
    <w:rPr>
      <w:noProof/>
      <w:lang w:val="en-GB"/>
    </w:rPr>
  </w:style>
  <w:style w:type="paragraph" w:customStyle="1" w:styleId="CommitteeAM">
    <w:name w:val="CommitteeAM"/>
    <w:basedOn w:val="Normal"/>
    <w:rsid w:val="005C6C05"/>
    <w:pPr>
      <w:spacing w:before="240" w:after="600"/>
      <w:jc w:val="center"/>
    </w:pPr>
    <w:rPr>
      <w:i/>
    </w:rPr>
  </w:style>
  <w:style w:type="paragraph" w:customStyle="1" w:styleId="ZDateAM">
    <w:name w:val="ZDateAM"/>
    <w:basedOn w:val="Normal"/>
    <w:rsid w:val="005C6C05"/>
    <w:pPr>
      <w:tabs>
        <w:tab w:val="right" w:pos="9356"/>
      </w:tabs>
      <w:spacing w:after="480"/>
    </w:pPr>
    <w:rPr>
      <w:noProof/>
    </w:rPr>
  </w:style>
  <w:style w:type="paragraph" w:customStyle="1" w:styleId="ProjRap">
    <w:name w:val="ProjRap"/>
    <w:basedOn w:val="Normal"/>
    <w:rsid w:val="005C6C05"/>
    <w:pPr>
      <w:tabs>
        <w:tab w:val="right" w:pos="9356"/>
      </w:tabs>
    </w:pPr>
    <w:rPr>
      <w:b/>
      <w:noProof/>
    </w:rPr>
  </w:style>
  <w:style w:type="paragraph" w:customStyle="1" w:styleId="PELeft">
    <w:name w:val="PELeft"/>
    <w:basedOn w:val="Normal"/>
    <w:rsid w:val="005C6C05"/>
    <w:pPr>
      <w:spacing w:before="40" w:after="40"/>
    </w:pPr>
    <w:rPr>
      <w:rFonts w:ascii="Arial" w:hAnsi="Arial" w:cs="Arial"/>
      <w:sz w:val="22"/>
      <w:szCs w:val="22"/>
    </w:rPr>
  </w:style>
  <w:style w:type="paragraph" w:customStyle="1" w:styleId="PERight">
    <w:name w:val="PERight"/>
    <w:basedOn w:val="Normal"/>
    <w:next w:val="Normal"/>
    <w:rsid w:val="005C6C05"/>
    <w:pPr>
      <w:jc w:val="right"/>
    </w:pPr>
    <w:rPr>
      <w:rFonts w:ascii="Arial" w:hAnsi="Arial" w:cs="Arial"/>
      <w:sz w:val="22"/>
      <w:szCs w:val="22"/>
    </w:rPr>
  </w:style>
  <w:style w:type="character" w:customStyle="1" w:styleId="Normal6Char">
    <w:name w:val="Normal6 Char"/>
    <w:basedOn w:val="DefaultParagraphFont"/>
    <w:link w:val="Normal6"/>
    <w:locked/>
    <w:rsid w:val="005C6C05"/>
    <w:rPr>
      <w:sz w:val="24"/>
      <w:lang w:val="sv-SE"/>
    </w:rPr>
  </w:style>
  <w:style w:type="paragraph" w:customStyle="1" w:styleId="Normal6">
    <w:name w:val="Normal6"/>
    <w:basedOn w:val="Normal"/>
    <w:link w:val="Normal6Char"/>
    <w:rsid w:val="005C6C05"/>
    <w:pPr>
      <w:spacing w:after="120"/>
    </w:pPr>
  </w:style>
  <w:style w:type="character" w:customStyle="1" w:styleId="NormalBoldChar">
    <w:name w:val="NormalBold Char"/>
    <w:basedOn w:val="DefaultParagraphFont"/>
    <w:link w:val="NormalBold"/>
    <w:locked/>
    <w:rsid w:val="005C6C05"/>
    <w:rPr>
      <w:b/>
      <w:sz w:val="24"/>
      <w:lang w:val="sv-SE"/>
    </w:rPr>
  </w:style>
  <w:style w:type="paragraph" w:customStyle="1" w:styleId="Normal12Italic">
    <w:name w:val="Normal12Italic"/>
    <w:basedOn w:val="Normal12"/>
    <w:rsid w:val="005C6C05"/>
    <w:rPr>
      <w:i/>
    </w:rPr>
  </w:style>
  <w:style w:type="paragraph" w:customStyle="1" w:styleId="JustificationTitle">
    <w:name w:val="JustificationTitle"/>
    <w:basedOn w:val="Normal"/>
    <w:next w:val="Normal12"/>
    <w:rsid w:val="005C6C05"/>
    <w:pPr>
      <w:keepNext/>
      <w:spacing w:before="240" w:after="240"/>
      <w:jc w:val="center"/>
    </w:pPr>
    <w:rPr>
      <w:i/>
      <w:noProof/>
    </w:rPr>
  </w:style>
  <w:style w:type="paragraph" w:customStyle="1" w:styleId="Olang">
    <w:name w:val="Olang"/>
    <w:basedOn w:val="Normal"/>
    <w:rsid w:val="005C6C05"/>
    <w:pPr>
      <w:spacing w:before="240" w:after="240"/>
      <w:jc w:val="right"/>
    </w:pPr>
    <w:rPr>
      <w:noProof/>
      <w:szCs w:val="24"/>
    </w:rPr>
  </w:style>
  <w:style w:type="paragraph" w:customStyle="1" w:styleId="ColumnHeading">
    <w:name w:val="ColumnHeading"/>
    <w:basedOn w:val="Normal"/>
    <w:rsid w:val="005C6C05"/>
    <w:pPr>
      <w:spacing w:after="240"/>
      <w:jc w:val="center"/>
    </w:pPr>
    <w:rPr>
      <w:i/>
    </w:rPr>
  </w:style>
  <w:style w:type="paragraph" w:customStyle="1" w:styleId="AMNumberTabs0">
    <w:name w:val="AMNumberTabs"/>
    <w:basedOn w:val="Normal"/>
    <w:rsid w:val="005C6C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C6C05"/>
    <w:pPr>
      <w:spacing w:before="240"/>
      <w:jc w:val="center"/>
    </w:pPr>
    <w:rPr>
      <w:i/>
    </w:rPr>
  </w:style>
  <w:style w:type="paragraph" w:styleId="Revision">
    <w:name w:val="Revision"/>
    <w:hidden/>
    <w:uiPriority w:val="99"/>
    <w:semiHidden/>
    <w:rsid w:val="005C6C05"/>
    <w:rPr>
      <w:sz w:val="24"/>
      <w:lang w:val="sv-SE"/>
    </w:rPr>
  </w:style>
  <w:style w:type="character" w:customStyle="1" w:styleId="Footer2Middle">
    <w:name w:val="Footer2Middle"/>
    <w:rsid w:val="005C6C05"/>
    <w:rPr>
      <w:rFonts w:ascii="Arial" w:hAnsi="Arial" w:cs="Arial" w:hint="default"/>
      <w:b w:val="0"/>
      <w:bCs w:val="0"/>
      <w:i/>
      <w:iCs w:val="0"/>
      <w:color w:val="C0C0C0"/>
      <w:sz w:val="22"/>
    </w:rPr>
  </w:style>
  <w:style w:type="paragraph" w:customStyle="1" w:styleId="EntPE">
    <w:name w:val="EntPE"/>
    <w:basedOn w:val="Normal12"/>
    <w:rsid w:val="005C6C05"/>
    <w:pPr>
      <w:jc w:val="center"/>
    </w:pPr>
    <w:rPr>
      <w:noProof w:val="0"/>
      <w:sz w:val="56"/>
    </w:rPr>
  </w:style>
  <w:style w:type="paragraph" w:styleId="BalloonText">
    <w:name w:val="Balloon Text"/>
    <w:basedOn w:val="Normal"/>
    <w:link w:val="BalloonTextChar"/>
    <w:unhideWhenUsed/>
    <w:rsid w:val="005C6C05"/>
    <w:rPr>
      <w:rFonts w:ascii="Segoe UI" w:hAnsi="Segoe UI" w:cs="Segoe UI"/>
      <w:sz w:val="18"/>
      <w:szCs w:val="18"/>
    </w:rPr>
  </w:style>
  <w:style w:type="character" w:customStyle="1" w:styleId="BalloonTextChar">
    <w:name w:val="Balloon Text Char"/>
    <w:basedOn w:val="DefaultParagraphFont"/>
    <w:link w:val="BalloonText"/>
    <w:rsid w:val="005C6C05"/>
    <w:rPr>
      <w:rFonts w:ascii="Segoe UI" w:hAnsi="Segoe UI" w:cs="Segoe UI"/>
      <w:sz w:val="18"/>
      <w:szCs w:val="18"/>
      <w:lang w:val="sv-SE"/>
    </w:rPr>
  </w:style>
  <w:style w:type="character" w:styleId="CommentReference">
    <w:name w:val="annotation reference"/>
    <w:basedOn w:val="DefaultParagraphFont"/>
    <w:uiPriority w:val="99"/>
    <w:rsid w:val="005C6C05"/>
    <w:rPr>
      <w:sz w:val="16"/>
      <w:szCs w:val="16"/>
    </w:rPr>
  </w:style>
  <w:style w:type="paragraph" w:styleId="CommentText">
    <w:name w:val="annotation text"/>
    <w:basedOn w:val="Normal"/>
    <w:link w:val="CommentTextChar"/>
    <w:rsid w:val="005C6C05"/>
    <w:rPr>
      <w:sz w:val="20"/>
    </w:rPr>
  </w:style>
  <w:style w:type="character" w:customStyle="1" w:styleId="CommentTextChar">
    <w:name w:val="Comment Text Char"/>
    <w:basedOn w:val="DefaultParagraphFont"/>
    <w:link w:val="CommentText"/>
    <w:rsid w:val="005C6C05"/>
    <w:rPr>
      <w:lang w:val="sv-SE"/>
    </w:rPr>
  </w:style>
  <w:style w:type="paragraph" w:styleId="CommentSubject">
    <w:name w:val="annotation subject"/>
    <w:basedOn w:val="CommentText"/>
    <w:next w:val="CommentText"/>
    <w:link w:val="CommentSubjectChar"/>
    <w:unhideWhenUsed/>
    <w:rsid w:val="005C6C05"/>
    <w:rPr>
      <w:b/>
      <w:bCs/>
    </w:rPr>
  </w:style>
  <w:style w:type="character" w:customStyle="1" w:styleId="CommentSubjectChar">
    <w:name w:val="Comment Subject Char"/>
    <w:basedOn w:val="CommentTextChar"/>
    <w:link w:val="CommentSubject"/>
    <w:rsid w:val="005C6C05"/>
    <w:rPr>
      <w:b/>
      <w:bCs/>
      <w:lang w:val="sv-SE"/>
    </w:rPr>
  </w:style>
  <w:style w:type="paragraph" w:customStyle="1" w:styleId="Normal12a">
    <w:name w:val="Normal12a"/>
    <w:basedOn w:val="Normal"/>
    <w:rsid w:val="005C6C05"/>
    <w:pPr>
      <w:spacing w:after="240"/>
    </w:pPr>
  </w:style>
  <w:style w:type="paragraph" w:customStyle="1" w:styleId="RollCallVotes">
    <w:name w:val="RollCallVotes"/>
    <w:basedOn w:val="Normal"/>
    <w:rsid w:val="005C6C05"/>
    <w:pPr>
      <w:spacing w:before="120" w:after="120"/>
      <w:jc w:val="center"/>
    </w:pPr>
    <w:rPr>
      <w:b/>
      <w:bCs/>
      <w:snapToGrid w:val="0"/>
      <w:sz w:val="16"/>
      <w:lang w:eastAsia="en-US"/>
    </w:rPr>
  </w:style>
  <w:style w:type="paragraph" w:customStyle="1" w:styleId="RollCallTabs">
    <w:name w:val="RollCallTabs"/>
    <w:basedOn w:val="Normal"/>
    <w:qFormat/>
    <w:rsid w:val="005C6C05"/>
    <w:pPr>
      <w:tabs>
        <w:tab w:val="center" w:pos="284"/>
        <w:tab w:val="left" w:pos="426"/>
      </w:tabs>
    </w:pPr>
    <w:rPr>
      <w:snapToGrid w:val="0"/>
      <w:lang w:eastAsia="en-US"/>
    </w:rPr>
  </w:style>
  <w:style w:type="paragraph" w:customStyle="1" w:styleId="RollCallSymbols14pt">
    <w:name w:val="RollCallSymbols14pt"/>
    <w:basedOn w:val="Normal"/>
    <w:rsid w:val="005C6C05"/>
    <w:pPr>
      <w:spacing w:before="120" w:after="120"/>
      <w:jc w:val="center"/>
    </w:pPr>
    <w:rPr>
      <w:rFonts w:ascii="Arial" w:hAnsi="Arial"/>
      <w:b/>
      <w:bCs/>
      <w:snapToGrid w:val="0"/>
      <w:sz w:val="28"/>
      <w:lang w:eastAsia="en-US"/>
    </w:rPr>
  </w:style>
  <w:style w:type="paragraph" w:customStyle="1" w:styleId="RollCallTable">
    <w:name w:val="RollCallTable"/>
    <w:basedOn w:val="Normal"/>
    <w:rsid w:val="005C6C05"/>
    <w:pPr>
      <w:spacing w:before="120" w:after="120"/>
    </w:pPr>
    <w:rPr>
      <w:snapToGrid w:val="0"/>
      <w:sz w:val="16"/>
      <w:lang w:eastAsia="en-US"/>
    </w:rPr>
  </w:style>
  <w:style w:type="paragraph" w:customStyle="1" w:styleId="PageHeadingNotTOC">
    <w:name w:val="PageHeadingNotTOC"/>
    <w:basedOn w:val="Normal"/>
    <w:rsid w:val="005C6C05"/>
    <w:pPr>
      <w:keepNext/>
      <w:spacing w:after="480"/>
      <w:jc w:val="center"/>
    </w:pPr>
    <w:rPr>
      <w:rFonts w:ascii="Arial" w:hAnsi="Arial" w:cs="Arial"/>
      <w:b/>
    </w:rPr>
  </w:style>
  <w:style w:type="paragraph" w:customStyle="1" w:styleId="AmHeadingPA">
    <w:name w:val="AmHeadingPA"/>
    <w:basedOn w:val="Normal"/>
    <w:next w:val="Normal"/>
    <w:rsid w:val="005C6C05"/>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5C6C05"/>
    <w:rPr>
      <w:color w:val="0563C1" w:themeColor="hyperlink"/>
      <w:u w:val="single"/>
    </w:rPr>
  </w:style>
  <w:style w:type="character" w:customStyle="1" w:styleId="NormalBold12bChar">
    <w:name w:val="NormalBold12b Char"/>
    <w:basedOn w:val="DefaultParagraphFont"/>
    <w:link w:val="NormalBold12b"/>
    <w:rsid w:val="005C6C05"/>
    <w:rPr>
      <w:b/>
      <w:sz w:val="24"/>
      <w:lang w:val="sv-SE"/>
    </w:rPr>
  </w:style>
  <w:style w:type="paragraph" w:customStyle="1" w:styleId="Normal24a">
    <w:name w:val="Normal24a"/>
    <w:basedOn w:val="Normal"/>
    <w:rsid w:val="005C6C05"/>
    <w:pPr>
      <w:spacing w:after="480"/>
    </w:pPr>
  </w:style>
  <w:style w:type="paragraph" w:customStyle="1" w:styleId="NormalBoldCenter">
    <w:name w:val="NormalBoldCenter"/>
    <w:basedOn w:val="Normal"/>
    <w:rsid w:val="005C6C05"/>
    <w:pPr>
      <w:jc w:val="center"/>
    </w:pPr>
    <w:rPr>
      <w:b/>
    </w:rPr>
  </w:style>
  <w:style w:type="paragraph" w:customStyle="1" w:styleId="FootnoteTextForceStyle">
    <w:name w:val="Footnote Text ForceStyle"/>
    <w:rsid w:val="00FB3AC4"/>
    <w:pPr>
      <w:keepLines/>
      <w:widowControl w:val="0"/>
      <w:ind w:left="850" w:hanging="850"/>
    </w:pPr>
    <w:rPr>
      <w:sz w:val="24"/>
      <w:lang w:eastAsia="en-US"/>
    </w:rPr>
  </w:style>
  <w:style w:type="paragraph" w:customStyle="1" w:styleId="Typedudocument">
    <w:name w:val="Type du document"/>
    <w:basedOn w:val="Normal"/>
    <w:next w:val="Normal"/>
    <w:rsid w:val="00FB3AC4"/>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208EA-6A3E-4245-8D17-ED370713D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5753</Words>
  <Characters>37363</Characters>
  <Application>Microsoft Office Word</Application>
  <DocSecurity>0</DocSecurity>
  <Lines>311</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2024-11-18T07:52:00Z</dcterms:created>
  <dcterms:modified xsi:type="dcterms:W3CDTF">2024-11-18T07:52:00Z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P9_TA-PROV(2024)0139_A9-0060_2024_SV_r</vt:lpwstr>
  </property>
  <property fmtid="{D5CDD505-2E9C-101B-9397-08002B2CF9AE}" pid="4" name="&lt;Type&gt;">
    <vt:lpwstr>RR</vt:lpwstr>
  </property>
</Properties>
</file>