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506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C5064" w:rsidRDefault="00484C16" w:rsidP="0010095E">
            <w:pPr>
              <w:pStyle w:val="EPName"/>
            </w:pPr>
            <w:r w:rsidRPr="005C5064">
              <w:t>Parlement européen</w:t>
            </w:r>
          </w:p>
          <w:p w:rsidR="00751A4A" w:rsidRPr="005C506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506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C5064" w:rsidRDefault="00187494" w:rsidP="0010095E">
            <w:pPr>
              <w:pStyle w:val="EPLogo"/>
            </w:pPr>
            <w:r w:rsidRPr="005C506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C5064" w:rsidRDefault="00D058B8" w:rsidP="004C5D52">
      <w:pPr>
        <w:pStyle w:val="LineTop"/>
      </w:pPr>
    </w:p>
    <w:p w:rsidR="00680577" w:rsidRPr="005C5064" w:rsidRDefault="00484C16" w:rsidP="00680577">
      <w:pPr>
        <w:pStyle w:val="EPBodyTA1"/>
      </w:pPr>
      <w:r w:rsidRPr="005C5064">
        <w:t>TEXTES ADOPTÉS</w:t>
      </w:r>
    </w:p>
    <w:p w:rsidR="00D058B8" w:rsidRPr="005C5064" w:rsidRDefault="00D058B8" w:rsidP="00D058B8">
      <w:pPr>
        <w:pStyle w:val="LineBottom"/>
      </w:pPr>
    </w:p>
    <w:p w:rsidR="00484C16" w:rsidRPr="005C5064" w:rsidRDefault="00484C16" w:rsidP="00484C16">
      <w:pPr>
        <w:pStyle w:val="ATHeading1"/>
      </w:pPr>
      <w:bookmarkStart w:id="0" w:name="TANumber"/>
      <w:r w:rsidRPr="005C5064">
        <w:t>P9_</w:t>
      </w:r>
      <w:proofErr w:type="gramStart"/>
      <w:r w:rsidRPr="005C5064">
        <w:t>TA(</w:t>
      </w:r>
      <w:proofErr w:type="gramEnd"/>
      <w:r w:rsidRPr="005C5064">
        <w:t>2024)0</w:t>
      </w:r>
      <w:bookmarkEnd w:id="0"/>
      <w:r w:rsidR="00122172">
        <w:t>140</w:t>
      </w:r>
    </w:p>
    <w:p w:rsidR="00484C16" w:rsidRPr="005C5064" w:rsidRDefault="00484C16" w:rsidP="00484C16">
      <w:pPr>
        <w:pStyle w:val="ATHeading2"/>
      </w:pPr>
      <w:bookmarkStart w:id="1" w:name="title"/>
      <w:r w:rsidRPr="005C5064">
        <w:t>A</w:t>
      </w:r>
      <w:r w:rsidR="00145728">
        <w:t xml:space="preserve">bandon </w:t>
      </w:r>
      <w:r w:rsidRPr="005C5064">
        <w:t>de la plateforme européenne de RLL</w:t>
      </w:r>
      <w:bookmarkEnd w:id="1"/>
    </w:p>
    <w:p w:rsidR="00484C16" w:rsidRPr="005C5064" w:rsidRDefault="00484C16" w:rsidP="00484C16">
      <w:pPr>
        <w:rPr>
          <w:i/>
          <w:vanish/>
        </w:rPr>
      </w:pPr>
      <w:r w:rsidRPr="005C5064">
        <w:rPr>
          <w:i/>
        </w:rPr>
        <w:fldChar w:fldCharType="begin"/>
      </w:r>
      <w:r w:rsidRPr="005C5064">
        <w:rPr>
          <w:i/>
        </w:rPr>
        <w:instrText xml:space="preserve"> TC"(</w:instrText>
      </w:r>
      <w:bookmarkStart w:id="2" w:name="DocNumber"/>
      <w:r w:rsidRPr="005C5064">
        <w:rPr>
          <w:i/>
        </w:rPr>
        <w:instrText>A9-0058/2024</w:instrText>
      </w:r>
      <w:bookmarkEnd w:id="2"/>
      <w:r w:rsidRPr="005C5064">
        <w:rPr>
          <w:i/>
        </w:rPr>
        <w:instrText xml:space="preserve"> - Rapporteure: Laura Ballarín Cereza)"\l3 \n&gt; \* MERGEFORMAT </w:instrText>
      </w:r>
      <w:r w:rsidRPr="005C5064">
        <w:rPr>
          <w:i/>
        </w:rPr>
        <w:fldChar w:fldCharType="end"/>
      </w:r>
    </w:p>
    <w:p w:rsidR="00484C16" w:rsidRPr="005C5064" w:rsidRDefault="00484C16" w:rsidP="00484C16">
      <w:pPr>
        <w:rPr>
          <w:vanish/>
        </w:rPr>
      </w:pPr>
      <w:bookmarkStart w:id="3" w:name="Commission"/>
      <w:r w:rsidRPr="005C5064">
        <w:rPr>
          <w:vanish/>
        </w:rPr>
        <w:t>Commission du marché intérieur et de la protection des consommateurs</w:t>
      </w:r>
      <w:bookmarkEnd w:id="3"/>
    </w:p>
    <w:p w:rsidR="00484C16" w:rsidRPr="005C5064" w:rsidRDefault="00484C16" w:rsidP="00484C16">
      <w:pPr>
        <w:rPr>
          <w:vanish/>
        </w:rPr>
      </w:pPr>
      <w:bookmarkStart w:id="4" w:name="PE"/>
      <w:r w:rsidRPr="005C5064">
        <w:rPr>
          <w:vanish/>
        </w:rPr>
        <w:t>PE757.943</w:t>
      </w:r>
      <w:bookmarkEnd w:id="4"/>
    </w:p>
    <w:p w:rsidR="00484C16" w:rsidRPr="005C5064" w:rsidRDefault="00484C16" w:rsidP="00484C16">
      <w:pPr>
        <w:pStyle w:val="ATHeading3"/>
      </w:pPr>
      <w:bookmarkStart w:id="5" w:name="Sujet"/>
      <w:r w:rsidRPr="005C5064">
        <w:t xml:space="preserve">Résolution législative du Parlement européen du </w:t>
      </w:r>
      <w:r w:rsidR="00105528">
        <w:t>13 mars</w:t>
      </w:r>
      <w:r w:rsidRPr="005C5064">
        <w:t xml:space="preserve"> 2024 sur la proposition de règlement du Parlement européen et du Conseil abrogeant le règlement (UE) nº 524/2013 et modifiant les règlements (UE) 2017/2394 et (UE) 2018/1724 en </w:t>
      </w:r>
      <w:r w:rsidR="00145728">
        <w:t xml:space="preserve">vue de l’abandon </w:t>
      </w:r>
      <w:r w:rsidRPr="005C5064">
        <w:t>de la plateforme européenne de </w:t>
      </w:r>
      <w:r w:rsidR="00145728">
        <w:t>règlement en ligne des litiges</w:t>
      </w:r>
      <w:bookmarkEnd w:id="5"/>
      <w:r w:rsidRPr="005C5064">
        <w:t xml:space="preserve"> </w:t>
      </w:r>
      <w:bookmarkStart w:id="6" w:name="References"/>
      <w:r w:rsidRPr="005C5064">
        <w:t>(</w:t>
      </w:r>
      <w:proofErr w:type="gramStart"/>
      <w:r w:rsidRPr="005C5064">
        <w:t>COM(</w:t>
      </w:r>
      <w:proofErr w:type="gramEnd"/>
      <w:r w:rsidRPr="005C5064">
        <w:t>2023)0647 – C9-0380/2023 – 2023/0375(COD))</w:t>
      </w:r>
      <w:bookmarkEnd w:id="6"/>
    </w:p>
    <w:p w:rsidR="00820617" w:rsidRPr="005C5064" w:rsidRDefault="00820617" w:rsidP="00820617">
      <w:pPr>
        <w:pStyle w:val="NormalBold"/>
      </w:pPr>
      <w:bookmarkStart w:id="7" w:name="TextBodyBegin"/>
      <w:bookmarkStart w:id="8" w:name="_GoBack"/>
      <w:bookmarkEnd w:id="7"/>
      <w:bookmarkEnd w:id="8"/>
      <w:r w:rsidRPr="005C5064">
        <w:t>(Procédure législative ordinaire: première lecture)</w:t>
      </w:r>
    </w:p>
    <w:p w:rsidR="00820617" w:rsidRPr="005C5064" w:rsidRDefault="00820617" w:rsidP="00820617">
      <w:pPr>
        <w:pStyle w:val="EPComma"/>
      </w:pPr>
      <w:r w:rsidRPr="005C5064">
        <w:rPr>
          <w:i/>
        </w:rPr>
        <w:t>Le Parlement européen</w:t>
      </w:r>
      <w:r w:rsidRPr="005C5064">
        <w:t>,</w:t>
      </w:r>
    </w:p>
    <w:p w:rsidR="00820617" w:rsidRPr="005C5064" w:rsidRDefault="00820617" w:rsidP="00820617">
      <w:pPr>
        <w:pStyle w:val="NormalHanging12a"/>
      </w:pPr>
      <w:r w:rsidRPr="005C5064">
        <w:t>–</w:t>
      </w:r>
      <w:r w:rsidRPr="005C5064">
        <w:tab/>
        <w:t>vu la proposition de la Commission au Parlement européen et au Conseil (</w:t>
      </w:r>
      <w:proofErr w:type="gramStart"/>
      <w:r w:rsidRPr="005C5064">
        <w:t>COM(</w:t>
      </w:r>
      <w:proofErr w:type="gramEnd"/>
      <w:r w:rsidRPr="005C5064">
        <w:t>2023)0647),</w:t>
      </w:r>
    </w:p>
    <w:p w:rsidR="00820617" w:rsidRPr="005C5064" w:rsidRDefault="00820617" w:rsidP="00820617">
      <w:pPr>
        <w:pStyle w:val="NormalHanging12a"/>
      </w:pPr>
      <w:r w:rsidRPr="005C5064">
        <w:t>–</w:t>
      </w:r>
      <w:r w:rsidRPr="005C5064">
        <w:tab/>
        <w:t>vu l’article 294, paragraphe 2, et l’article 114 du traité sur le fonctionnement de l’Union européenne, conformément auxquels la proposition lui a été présentée par la Commission (C9</w:t>
      </w:r>
      <w:r w:rsidRPr="005C5064">
        <w:noBreakHyphen/>
        <w:t>03</w:t>
      </w:r>
      <w:r w:rsidR="00145728">
        <w:t>80</w:t>
      </w:r>
      <w:r w:rsidRPr="005C5064">
        <w:t>/2023),</w:t>
      </w:r>
    </w:p>
    <w:p w:rsidR="00820617" w:rsidRPr="005C5064" w:rsidRDefault="00820617" w:rsidP="00820617">
      <w:pPr>
        <w:pStyle w:val="NormalHanging12a"/>
      </w:pPr>
      <w:r w:rsidRPr="005C5064">
        <w:t>–</w:t>
      </w:r>
      <w:r w:rsidRPr="005C5064">
        <w:tab/>
        <w:t>vu l’article 294, paragraphe 3, du traité sur le fonctionnement de l’Union européenne,</w:t>
      </w:r>
    </w:p>
    <w:p w:rsidR="00820617" w:rsidRPr="005C5064" w:rsidRDefault="00820617" w:rsidP="00820617">
      <w:pPr>
        <w:pStyle w:val="NormalHanging12a"/>
      </w:pPr>
      <w:r w:rsidRPr="005C5064">
        <w:t>–</w:t>
      </w:r>
      <w:r w:rsidRPr="005C5064">
        <w:tab/>
        <w:t>vu l’avis du Comité économique et social européen du 14 février 2024</w:t>
      </w:r>
      <w:r w:rsidRPr="005C5064">
        <w:rPr>
          <w:rStyle w:val="FootnoteReference"/>
        </w:rPr>
        <w:footnoteReference w:id="1"/>
      </w:r>
      <w:r w:rsidRPr="005C5064">
        <w:t>,</w:t>
      </w:r>
    </w:p>
    <w:p w:rsidR="00820617" w:rsidRPr="005C5064" w:rsidRDefault="00820617" w:rsidP="00820617">
      <w:pPr>
        <w:pStyle w:val="NormalHanging12a"/>
      </w:pPr>
      <w:r w:rsidRPr="005C5064">
        <w:t>–</w:t>
      </w:r>
      <w:r w:rsidRPr="005C5064">
        <w:tab/>
        <w:t>vu l’article 59 de son règlement intérieur,</w:t>
      </w:r>
    </w:p>
    <w:p w:rsidR="00820617" w:rsidRPr="005C5064" w:rsidRDefault="00820617" w:rsidP="00820617">
      <w:pPr>
        <w:pStyle w:val="NormalHanging12a"/>
      </w:pPr>
      <w:r w:rsidRPr="005C5064">
        <w:t>–</w:t>
      </w:r>
      <w:r w:rsidRPr="005C5064">
        <w:tab/>
        <w:t>vu le rapport de la commission du marché intérieur et de la protection des consommateurs (A9-0058/2024),</w:t>
      </w:r>
    </w:p>
    <w:p w:rsidR="00820617" w:rsidRPr="005C5064" w:rsidRDefault="00820617" w:rsidP="00820617">
      <w:pPr>
        <w:pStyle w:val="NormalHanging12a"/>
      </w:pPr>
      <w:r w:rsidRPr="005C5064">
        <w:t>1.</w:t>
      </w:r>
      <w:r w:rsidRPr="005C5064">
        <w:tab/>
        <w:t>arrête sa position en première lecture en faisant sienne la proposition de la Commission;</w:t>
      </w:r>
    </w:p>
    <w:p w:rsidR="00820617" w:rsidRPr="005C5064" w:rsidRDefault="00820617" w:rsidP="00820617">
      <w:pPr>
        <w:pStyle w:val="NormalHanging12a"/>
      </w:pPr>
      <w:r w:rsidRPr="005C5064">
        <w:t>2.</w:t>
      </w:r>
      <w:r w:rsidRPr="005C5064">
        <w:tab/>
        <w:t>demande à la Commission de le saisir à nouveau, si elle remplace, modifie de manière substantielle ou entend modifier de manière substantielle sa proposition;</w:t>
      </w:r>
    </w:p>
    <w:p w:rsidR="00820617" w:rsidRPr="005C5064" w:rsidRDefault="00820617" w:rsidP="00820617">
      <w:pPr>
        <w:pStyle w:val="NormalHanging12a"/>
        <w:ind w:left="560" w:hanging="560"/>
      </w:pPr>
      <w:r w:rsidRPr="005C5064">
        <w:t>3.</w:t>
      </w:r>
      <w:r w:rsidRPr="005C5064">
        <w:tab/>
        <w:t xml:space="preserve">charge sa Présidente de transmettre </w:t>
      </w:r>
      <w:r w:rsidR="00145728">
        <w:t>l</w:t>
      </w:r>
      <w:r w:rsidRPr="005C5064">
        <w:t xml:space="preserve">a position </w:t>
      </w:r>
      <w:r w:rsidR="00145728">
        <w:t xml:space="preserve">du Parlement </w:t>
      </w:r>
      <w:r w:rsidRPr="005C5064">
        <w:t xml:space="preserve">au Conseil et à la </w:t>
      </w:r>
      <w:r w:rsidRPr="005C5064">
        <w:lastRenderedPageBreak/>
        <w:t>Commission ainsi qu’aux parlements nationaux.</w:t>
      </w:r>
    </w:p>
    <w:sectPr w:rsidR="00820617" w:rsidRPr="005C5064" w:rsidSect="005C50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C16" w:rsidRPr="005C5064" w:rsidRDefault="00484C16">
      <w:r w:rsidRPr="005C5064">
        <w:separator/>
      </w:r>
    </w:p>
  </w:endnote>
  <w:endnote w:type="continuationSeparator" w:id="0">
    <w:p w:rsidR="00484C16" w:rsidRPr="005C5064" w:rsidRDefault="00484C16">
      <w:r w:rsidRPr="005C50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506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506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50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C16" w:rsidRPr="005C5064" w:rsidRDefault="00484C16">
      <w:r w:rsidRPr="005C5064">
        <w:separator/>
      </w:r>
    </w:p>
  </w:footnote>
  <w:footnote w:type="continuationSeparator" w:id="0">
    <w:p w:rsidR="00484C16" w:rsidRPr="005C5064" w:rsidRDefault="00484C16">
      <w:r w:rsidRPr="005C5064">
        <w:continuationSeparator/>
      </w:r>
    </w:p>
  </w:footnote>
  <w:footnote w:id="1">
    <w:p w:rsidR="00820617" w:rsidRPr="005C5064" w:rsidRDefault="00820617" w:rsidP="005C5064">
      <w:pPr>
        <w:pStyle w:val="FootnoteText"/>
        <w:ind w:left="567" w:hanging="567"/>
        <w:rPr>
          <w:sz w:val="24"/>
        </w:rPr>
      </w:pPr>
      <w:r w:rsidRPr="005C5064">
        <w:rPr>
          <w:rStyle w:val="FootnoteReference"/>
          <w:sz w:val="24"/>
        </w:rPr>
        <w:footnoteRef/>
      </w:r>
      <w:r w:rsidR="005C5064" w:rsidRPr="005C5064">
        <w:rPr>
          <w:sz w:val="24"/>
        </w:rPr>
        <w:t xml:space="preserve"> </w:t>
      </w:r>
      <w:r w:rsidR="005C5064" w:rsidRPr="005C5064">
        <w:rPr>
          <w:sz w:val="24"/>
        </w:rPr>
        <w:tab/>
      </w:r>
      <w:r w:rsidRPr="005C5064">
        <w:rPr>
          <w:sz w:val="24"/>
        </w:rPr>
        <w:t>Non encore paru au Journal officiel.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50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50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50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8/2024"/>
    <w:docVar w:name="dvlangue" w:val="FR"/>
    <w:docVar w:name="dvnumam" w:val="0"/>
    <w:docVar w:name="dvpe" w:val="757.943"/>
    <w:docVar w:name="dvrapporteur" w:val="Rapporteure: "/>
    <w:docVar w:name="dvstar" w:val="***I"/>
    <w:docVar w:name="dvtitre" w:val="Résolution législative du Parlement européen du ... 2024 sur la proposition de règlement du Parlement européen et du Conseil abrogeant le règlement (UE) nº 524/2013 et modifiant les règlements (UE) 2017/2394 et (UE) 2018/1724 en ce qui concerne l’arrêt de la plateforme européenne de RLL(COM(2023)0647 – C9-0380/2023 – 2023/0375(COD))"/>
  </w:docVars>
  <w:rsids>
    <w:rsidRoot w:val="00484C16"/>
    <w:rsid w:val="00002272"/>
    <w:rsid w:val="00064002"/>
    <w:rsid w:val="000677B9"/>
    <w:rsid w:val="000831BA"/>
    <w:rsid w:val="000A42CC"/>
    <w:rsid w:val="000E7DD9"/>
    <w:rsid w:val="0010095E"/>
    <w:rsid w:val="00105528"/>
    <w:rsid w:val="00122172"/>
    <w:rsid w:val="00125B37"/>
    <w:rsid w:val="00145728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4C16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5064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0617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460128"/>
  <w15:chartTrackingRefBased/>
  <w15:docId w15:val="{76E46343-C232-4FAC-B386-F7562242F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20617"/>
    <w:pPr>
      <w:spacing w:before="480" w:after="240"/>
    </w:pPr>
  </w:style>
  <w:style w:type="paragraph" w:customStyle="1" w:styleId="NormalBold">
    <w:name w:val="NormalBold"/>
    <w:basedOn w:val="Normal"/>
    <w:rsid w:val="00820617"/>
    <w:rPr>
      <w:b/>
    </w:rPr>
  </w:style>
  <w:style w:type="paragraph" w:customStyle="1" w:styleId="NormalHanging12a">
    <w:name w:val="NormalHanging12a"/>
    <w:basedOn w:val="Normal"/>
    <w:rsid w:val="00820617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2DE44-4004-4F14-A021-891E4BB54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223</Words>
  <Characters>1467</Characters>
  <Application>Microsoft Office Word</Application>
  <DocSecurity>0</DocSecurity>
  <Lines>26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CHABOTEAU Viviane</dc:creator>
  <cp:keywords/>
  <cp:lastModifiedBy>CORMAN Christel</cp:lastModifiedBy>
  <cp:revision>2</cp:revision>
  <cp:lastPrinted>2004-11-19T15:42:00Z</cp:lastPrinted>
  <dcterms:created xsi:type="dcterms:W3CDTF">2024-03-13T11:59:00Z</dcterms:created>
  <dcterms:modified xsi:type="dcterms:W3CDTF">2024-03-13T11:59:00Z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A9-0058/2024</vt:lpwstr>
  </property>
  <property fmtid="{D5CDD505-2E9C-101B-9397-08002B2CF9AE}" pid="4" name="&lt;Type&gt;">
    <vt:lpwstr>RR</vt:lpwstr>
  </property>
</Properties>
</file>