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14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14F3" w:rsidRDefault="00DB445A" w:rsidP="0010095E">
            <w:pPr>
              <w:pStyle w:val="EPName"/>
            </w:pPr>
            <w:bookmarkStart w:id="0" w:name="_GoBack"/>
            <w:bookmarkEnd w:id="0"/>
            <w:r w:rsidRPr="00CF14F3">
              <w:t>Europski parlament</w:t>
            </w:r>
          </w:p>
          <w:p w:rsidR="00751A4A" w:rsidRPr="00CF14F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14F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F14F3" w:rsidRDefault="00187494" w:rsidP="0010095E">
            <w:pPr>
              <w:pStyle w:val="EPLogo"/>
            </w:pPr>
            <w:r w:rsidRPr="00CF14F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14F3" w:rsidRDefault="00D058B8" w:rsidP="004C5D52">
      <w:pPr>
        <w:pStyle w:val="LineTop"/>
      </w:pPr>
    </w:p>
    <w:p w:rsidR="00680577" w:rsidRPr="00CF14F3" w:rsidRDefault="00DB445A" w:rsidP="00680577">
      <w:pPr>
        <w:pStyle w:val="EPBodyTA1"/>
      </w:pPr>
      <w:r w:rsidRPr="00CF14F3">
        <w:t>USVOJENI TEKSTOVI</w:t>
      </w:r>
    </w:p>
    <w:p w:rsidR="00D058B8" w:rsidRPr="00CF14F3" w:rsidRDefault="00D058B8" w:rsidP="00D058B8">
      <w:pPr>
        <w:pStyle w:val="LineBottom"/>
      </w:pPr>
    </w:p>
    <w:p w:rsidR="00DB445A" w:rsidRPr="00CF14F3" w:rsidRDefault="00DB445A" w:rsidP="00DB445A">
      <w:pPr>
        <w:pStyle w:val="ATHeading1"/>
      </w:pPr>
      <w:bookmarkStart w:id="1" w:name="TANumber"/>
      <w:r w:rsidRPr="00CF14F3">
        <w:t>P9_TA(2024)0</w:t>
      </w:r>
      <w:r w:rsidR="00E501CB">
        <w:t>140</w:t>
      </w:r>
      <w:bookmarkEnd w:id="1"/>
    </w:p>
    <w:p w:rsidR="00DB445A" w:rsidRPr="00CF14F3" w:rsidRDefault="00DB445A" w:rsidP="00DB445A">
      <w:pPr>
        <w:pStyle w:val="ATHeading2"/>
      </w:pPr>
      <w:bookmarkStart w:id="2" w:name="title"/>
      <w:r w:rsidRPr="00CF14F3">
        <w:t>Ukidanje europske platforme za ORS</w:t>
      </w:r>
      <w:bookmarkEnd w:id="2"/>
    </w:p>
    <w:p w:rsidR="00DB445A" w:rsidRPr="00CF14F3" w:rsidRDefault="00DB445A" w:rsidP="00DB445A">
      <w:pPr>
        <w:rPr>
          <w:i/>
          <w:vanish/>
        </w:rPr>
      </w:pPr>
      <w:r w:rsidRPr="00CF14F3">
        <w:rPr>
          <w:i/>
        </w:rPr>
        <w:fldChar w:fldCharType="begin"/>
      </w:r>
      <w:r w:rsidRPr="00CF14F3">
        <w:rPr>
          <w:i/>
        </w:rPr>
        <w:instrText xml:space="preserve"> TC"(</w:instrText>
      </w:r>
      <w:bookmarkStart w:id="3" w:name="DocNumber"/>
      <w:r w:rsidRPr="00CF14F3">
        <w:rPr>
          <w:i/>
        </w:rPr>
        <w:instrText>A9-0058/2024</w:instrText>
      </w:r>
      <w:bookmarkEnd w:id="3"/>
      <w:r w:rsidRPr="00CF14F3">
        <w:rPr>
          <w:i/>
        </w:rPr>
        <w:instrText xml:space="preserve"> - Izvjestiteljica: Laura </w:instrText>
      </w:r>
      <w:proofErr w:type="spellStart"/>
      <w:r w:rsidRPr="00CF14F3">
        <w:rPr>
          <w:i/>
        </w:rPr>
        <w:instrText>Ballarín</w:instrText>
      </w:r>
      <w:proofErr w:type="spellEnd"/>
      <w:r w:rsidRPr="00CF14F3">
        <w:rPr>
          <w:i/>
        </w:rPr>
        <w:instrText xml:space="preserve"> </w:instrText>
      </w:r>
      <w:proofErr w:type="spellStart"/>
      <w:r w:rsidRPr="00CF14F3">
        <w:rPr>
          <w:i/>
        </w:rPr>
        <w:instrText>Cereza</w:instrText>
      </w:r>
      <w:proofErr w:type="spellEnd"/>
      <w:r w:rsidRPr="00CF14F3">
        <w:rPr>
          <w:i/>
        </w:rPr>
        <w:instrText xml:space="preserve">)"\l3 \n&gt; \* MERGEFORMAT </w:instrText>
      </w:r>
      <w:r w:rsidRPr="00CF14F3">
        <w:rPr>
          <w:i/>
        </w:rPr>
        <w:fldChar w:fldCharType="end"/>
      </w:r>
    </w:p>
    <w:p w:rsidR="00DB445A" w:rsidRPr="00CF14F3" w:rsidRDefault="00DB445A" w:rsidP="00DB445A">
      <w:pPr>
        <w:rPr>
          <w:vanish/>
        </w:rPr>
      </w:pPr>
      <w:bookmarkStart w:id="4" w:name="Commission"/>
      <w:r w:rsidRPr="00CF14F3">
        <w:rPr>
          <w:vanish/>
        </w:rPr>
        <w:t>Odbor za unutarnje tržište i zaštitu potrošača</w:t>
      </w:r>
      <w:bookmarkEnd w:id="4"/>
    </w:p>
    <w:p w:rsidR="00DB445A" w:rsidRPr="00CF14F3" w:rsidRDefault="00DB445A" w:rsidP="00DB445A">
      <w:pPr>
        <w:rPr>
          <w:vanish/>
        </w:rPr>
      </w:pPr>
      <w:bookmarkStart w:id="5" w:name="PE"/>
      <w:r w:rsidRPr="00CF14F3">
        <w:rPr>
          <w:vanish/>
        </w:rPr>
        <w:t>PE757.943</w:t>
      </w:r>
      <w:bookmarkEnd w:id="5"/>
    </w:p>
    <w:p w:rsidR="00DB445A" w:rsidRPr="00CF14F3" w:rsidRDefault="00DB445A" w:rsidP="00DB445A">
      <w:pPr>
        <w:pStyle w:val="ATHeading3"/>
      </w:pPr>
      <w:bookmarkStart w:id="6" w:name="Sujet"/>
      <w:r w:rsidRPr="00CF14F3">
        <w:t>Zakonodavna rezoluc</w:t>
      </w:r>
      <w:r w:rsidR="00A279D0">
        <w:t>ija Europskog parlamenta od</w:t>
      </w:r>
      <w:r w:rsidR="00C06FAF">
        <w:t xml:space="preserve"> 13.</w:t>
      </w:r>
      <w:r w:rsidR="00A279D0">
        <w:t xml:space="preserve"> ožujka</w:t>
      </w:r>
      <w:r w:rsidRPr="00CF14F3">
        <w:t xml:space="preserve"> 2024. o Prijedlogu uredbe Europskog parlamenta i Vijeća o stavljanju izvan snage Uredbe (EU) br. 524/2013 i izmjeni uredaba (EU) 2017/2394 i (EU) 2018/1724 u pogledu ukidanja europske platforme za ORS</w:t>
      </w:r>
      <w:bookmarkEnd w:id="6"/>
      <w:r w:rsidRPr="00CF14F3">
        <w:t xml:space="preserve"> </w:t>
      </w:r>
      <w:bookmarkStart w:id="7" w:name="References"/>
      <w:r w:rsidRPr="00CF14F3">
        <w:t>(COM(2023)0647 – C9-0380/2023 – 2023/0375(COD))</w:t>
      </w:r>
      <w:bookmarkEnd w:id="7"/>
    </w:p>
    <w:p w:rsidR="00DB445A" w:rsidRPr="00CF14F3" w:rsidRDefault="00DB445A" w:rsidP="00DB445A"/>
    <w:p w:rsidR="00791041" w:rsidRPr="00CF14F3" w:rsidRDefault="00791041" w:rsidP="00791041">
      <w:pPr>
        <w:pStyle w:val="NormalBold"/>
      </w:pPr>
      <w:bookmarkStart w:id="8" w:name="TextBodyBegin"/>
      <w:bookmarkEnd w:id="8"/>
      <w:r w:rsidRPr="00CF14F3">
        <w:t>(Redovni zakonodavni postupak: prvo čitanje)</w:t>
      </w:r>
    </w:p>
    <w:p w:rsidR="00791041" w:rsidRPr="00CF14F3" w:rsidRDefault="00791041" w:rsidP="00791041">
      <w:pPr>
        <w:pStyle w:val="EPComma"/>
      </w:pPr>
      <w:r w:rsidRPr="00CF14F3">
        <w:rPr>
          <w:i/>
        </w:rPr>
        <w:t>Europski parlament</w:t>
      </w:r>
      <w:r w:rsidRPr="00CF14F3">
        <w:t>,</w:t>
      </w:r>
    </w:p>
    <w:p w:rsidR="00791041" w:rsidRPr="00CF14F3" w:rsidRDefault="00791041" w:rsidP="00791041">
      <w:pPr>
        <w:pStyle w:val="NormalHanging12a"/>
      </w:pPr>
      <w:r w:rsidRPr="00CF14F3">
        <w:t>–</w:t>
      </w:r>
      <w:r w:rsidRPr="00CF14F3">
        <w:tab/>
        <w:t>uzimajući u obzir Prijedlog Komisije upućen Europskom parlamentu i Vijeću (COM(2023)0647),</w:t>
      </w:r>
    </w:p>
    <w:p w:rsidR="00791041" w:rsidRPr="00CF14F3" w:rsidRDefault="00791041" w:rsidP="00791041">
      <w:pPr>
        <w:pStyle w:val="NormalHanging12a"/>
      </w:pPr>
      <w:r w:rsidRPr="00CF14F3">
        <w:t>–</w:t>
      </w:r>
      <w:r w:rsidRPr="00CF14F3">
        <w:tab/>
        <w:t>uzimajući u obzir članak 294. stavak 2. i članak 114. Ugovora o funkcioniranju Europske unije, u skladu s kojima je Komisija podnijela Prijedlog Parlamentu (C9</w:t>
      </w:r>
      <w:r w:rsidRPr="00CF14F3">
        <w:noBreakHyphen/>
        <w:t>0380/2023),</w:t>
      </w:r>
    </w:p>
    <w:p w:rsidR="00791041" w:rsidRPr="00CF14F3" w:rsidRDefault="00791041" w:rsidP="00791041">
      <w:pPr>
        <w:pStyle w:val="NormalHanging12a"/>
      </w:pPr>
      <w:r w:rsidRPr="00CF14F3">
        <w:t>–</w:t>
      </w:r>
      <w:r w:rsidRPr="00CF14F3">
        <w:tab/>
        <w:t>uzimajući u obzir članak 294. stavak 3. Ugovora o funkcioniranju Europske unije,</w:t>
      </w:r>
    </w:p>
    <w:p w:rsidR="00791041" w:rsidRPr="00CF14F3" w:rsidRDefault="00791041" w:rsidP="00791041">
      <w:pPr>
        <w:pStyle w:val="NormalHanging12a"/>
      </w:pPr>
      <w:r w:rsidRPr="00CF14F3">
        <w:t>–</w:t>
      </w:r>
      <w:r w:rsidRPr="00CF14F3">
        <w:tab/>
        <w:t>uzimajući u obzir mišljenje Europskog gospodarskog i socijalnog odbora od 14. veljače 2024.</w:t>
      </w:r>
      <w:r w:rsidRPr="00CF14F3">
        <w:rPr>
          <w:rStyle w:val="FootnoteReference"/>
        </w:rPr>
        <w:footnoteReference w:id="1"/>
      </w:r>
      <w:r w:rsidRPr="00CF14F3">
        <w:t>,</w:t>
      </w:r>
    </w:p>
    <w:p w:rsidR="00791041" w:rsidRPr="00CF14F3" w:rsidRDefault="00791041" w:rsidP="00791041">
      <w:pPr>
        <w:pStyle w:val="NormalHanging12a"/>
      </w:pPr>
      <w:r w:rsidRPr="00CF14F3">
        <w:t>–</w:t>
      </w:r>
      <w:r w:rsidRPr="00CF14F3">
        <w:tab/>
        <w:t>uzimajući u obzir članak 59. Poslovnika,</w:t>
      </w:r>
    </w:p>
    <w:p w:rsidR="00791041" w:rsidRPr="00CF14F3" w:rsidRDefault="00791041" w:rsidP="00791041">
      <w:pPr>
        <w:pStyle w:val="NormalHanging12a"/>
      </w:pPr>
      <w:r w:rsidRPr="00CF14F3">
        <w:t>–</w:t>
      </w:r>
      <w:r w:rsidRPr="00CF14F3">
        <w:tab/>
        <w:t>uzimajući u obzir izvješće Odbora za unutarnje tržište i zaštitu potrošača (A9</w:t>
      </w:r>
      <w:r w:rsidRPr="00CF14F3">
        <w:noBreakHyphen/>
        <w:t>0058/2024),</w:t>
      </w:r>
    </w:p>
    <w:p w:rsidR="00791041" w:rsidRPr="00CF14F3" w:rsidRDefault="00791041" w:rsidP="00791041">
      <w:pPr>
        <w:pStyle w:val="NormalHanging12a"/>
      </w:pPr>
      <w:r w:rsidRPr="00CF14F3">
        <w:t>1.</w:t>
      </w:r>
      <w:r w:rsidRPr="00CF14F3">
        <w:tab/>
        <w:t>usvaja sljedeće stajalište u prvom čitanju;</w:t>
      </w:r>
    </w:p>
    <w:p w:rsidR="00791041" w:rsidRPr="00CF14F3" w:rsidRDefault="00791041" w:rsidP="00791041">
      <w:pPr>
        <w:pStyle w:val="NormalHanging12a"/>
      </w:pPr>
      <w:r w:rsidRPr="00CF14F3">
        <w:t>2.</w:t>
      </w:r>
      <w:r w:rsidRPr="00CF14F3">
        <w:tab/>
        <w:t>poziva Komisiju da predmet ponovno uputi Parlamentu ako zamijeni, bitno izmijeni ili namjerava bitno izmijeniti svoj Prijedlog;</w:t>
      </w:r>
    </w:p>
    <w:p w:rsidR="00791041" w:rsidRPr="00CF14F3" w:rsidRDefault="00791041" w:rsidP="00791041">
      <w:pPr>
        <w:pStyle w:val="NormalHanging12a"/>
      </w:pPr>
      <w:r w:rsidRPr="00CF14F3">
        <w:t>3.</w:t>
      </w:r>
      <w:r w:rsidRPr="00CF14F3">
        <w:tab/>
        <w:t xml:space="preserve">nalaže svojoj predsjednici da stajalište Parlamenta proslijedi Vijeću, Komisiji i </w:t>
      </w:r>
      <w:r w:rsidRPr="00CF14F3">
        <w:lastRenderedPageBreak/>
        <w:t>nacionalnim parlamentima.</w:t>
      </w:r>
    </w:p>
    <w:p w:rsidR="00E365E1" w:rsidRPr="00CF14F3" w:rsidRDefault="00E365E1" w:rsidP="00DB445A">
      <w:bookmarkStart w:id="9" w:name="TextBodyEnd"/>
      <w:bookmarkEnd w:id="9"/>
    </w:p>
    <w:sectPr w:rsidR="00E365E1" w:rsidRPr="00CF14F3" w:rsidSect="00CF14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45A" w:rsidRPr="00CF14F3" w:rsidRDefault="00DB445A">
      <w:r w:rsidRPr="00CF14F3">
        <w:separator/>
      </w:r>
    </w:p>
  </w:endnote>
  <w:endnote w:type="continuationSeparator" w:id="0">
    <w:p w:rsidR="00DB445A" w:rsidRPr="00CF14F3" w:rsidRDefault="00DB445A">
      <w:r w:rsidRPr="00CF14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14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14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14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45A" w:rsidRPr="00CF14F3" w:rsidRDefault="00DB445A">
      <w:r w:rsidRPr="00CF14F3">
        <w:separator/>
      </w:r>
    </w:p>
  </w:footnote>
  <w:footnote w:type="continuationSeparator" w:id="0">
    <w:p w:rsidR="00DB445A" w:rsidRPr="00CF14F3" w:rsidRDefault="00DB445A">
      <w:r w:rsidRPr="00CF14F3">
        <w:continuationSeparator/>
      </w:r>
    </w:p>
  </w:footnote>
  <w:footnote w:id="1">
    <w:p w:rsidR="00791041" w:rsidRPr="00CF14F3" w:rsidRDefault="00791041" w:rsidP="00CF14F3">
      <w:pPr>
        <w:pStyle w:val="FootnoteText"/>
        <w:ind w:left="567" w:hanging="567"/>
        <w:rPr>
          <w:sz w:val="24"/>
          <w:lang w:val="hr-HR"/>
        </w:rPr>
      </w:pPr>
      <w:r w:rsidRPr="00CF14F3">
        <w:rPr>
          <w:rStyle w:val="FootnoteReference"/>
          <w:sz w:val="24"/>
          <w:lang w:val="hr-HR"/>
        </w:rPr>
        <w:footnoteRef/>
      </w:r>
      <w:r w:rsidR="00CF14F3" w:rsidRPr="00CF14F3">
        <w:rPr>
          <w:sz w:val="24"/>
          <w:lang w:val="hr-HR"/>
        </w:rPr>
        <w:t xml:space="preserve"> </w:t>
      </w:r>
      <w:r w:rsidR="00CF14F3" w:rsidRPr="00CF14F3">
        <w:rPr>
          <w:sz w:val="24"/>
          <w:lang w:val="hr-HR"/>
        </w:rPr>
        <w:tab/>
      </w:r>
      <w:r w:rsidRPr="00CF14F3">
        <w:rPr>
          <w:sz w:val="24"/>
          <w:lang w:val="hr-HR"/>
        </w:rPr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14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14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14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HR"/>
    <w:docVar w:name="dvnumam" w:val="0"/>
    <w:docVar w:name="dvpe" w:val="757.943"/>
    <w:docVar w:name="dvrapporteur" w:val="Izvjestiteljica: "/>
    <w:docVar w:name="dvstar" w:val="***I"/>
    <w:docVar w:name="dvtitre" w:val="Zakonodavna rezolucija Europskog parlamenta od .... 2024. o Prijedlogu uredbe Europskog parlamenta i Vijeća o stavljanju izvan snage Uredbe (EU) br. 524/2013 i izmjeni uredaba (EU) 2017/2394 i (EU) 2018/1724 u pogledu ukidanja europske platforme za ORS(COM(2023)0647 – C9-0380/2023 – 2023/0375(COD))"/>
  </w:docVars>
  <w:rsids>
    <w:rsidRoot w:val="00DB44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041"/>
    <w:rsid w:val="007D1690"/>
    <w:rsid w:val="007E22AD"/>
    <w:rsid w:val="00817416"/>
    <w:rsid w:val="0082192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9D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FAF"/>
    <w:rsid w:val="00C23CD4"/>
    <w:rsid w:val="00C61C0C"/>
    <w:rsid w:val="00C941CB"/>
    <w:rsid w:val="00CC2357"/>
    <w:rsid w:val="00CF071A"/>
    <w:rsid w:val="00CF14F3"/>
    <w:rsid w:val="00D058B8"/>
    <w:rsid w:val="00D56C11"/>
    <w:rsid w:val="00D834A0"/>
    <w:rsid w:val="00D872DF"/>
    <w:rsid w:val="00D91E21"/>
    <w:rsid w:val="00DA7FCD"/>
    <w:rsid w:val="00DB445A"/>
    <w:rsid w:val="00E365E1"/>
    <w:rsid w:val="00E501C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08FA5-06E2-4DCF-A33E-C036FE63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91041"/>
    <w:rPr>
      <w:b/>
    </w:rPr>
  </w:style>
  <w:style w:type="paragraph" w:customStyle="1" w:styleId="NormalHanging12a">
    <w:name w:val="NormalHanging12a"/>
    <w:basedOn w:val="Normal"/>
    <w:rsid w:val="00791041"/>
    <w:pPr>
      <w:spacing w:after="240"/>
      <w:ind w:left="567" w:hanging="567"/>
    </w:pPr>
  </w:style>
  <w:style w:type="paragraph" w:customStyle="1" w:styleId="EPComma">
    <w:name w:val="EPComma"/>
    <w:basedOn w:val="Normal"/>
    <w:rsid w:val="0079104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791041"/>
    <w:rPr>
      <w:b/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B8667-B52F-4F13-BC8A-4F97DE4F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1314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2024-03-13T15:36:00Z</dcterms:created>
  <dcterms:modified xsi:type="dcterms:W3CDTF">2024-03-13T15:36:00Z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