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3240A" w14:paraId="7970BFC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FAF6F28" w14:textId="77777777" w:rsidR="00751A4A" w:rsidRPr="00E3240A" w:rsidRDefault="00A020AD" w:rsidP="0010095E">
            <w:pPr>
              <w:pStyle w:val="EPName"/>
            </w:pPr>
            <w:r w:rsidRPr="00E3240A">
              <w:t>Parlamento europeo</w:t>
            </w:r>
          </w:p>
          <w:p w14:paraId="28482707" w14:textId="77777777" w:rsidR="00751A4A" w:rsidRPr="00E3240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3240A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30DF4AF" w14:textId="77777777" w:rsidR="00751A4A" w:rsidRPr="00E3240A" w:rsidRDefault="00187494" w:rsidP="0010095E">
            <w:pPr>
              <w:pStyle w:val="EPLogo"/>
            </w:pPr>
            <w:r w:rsidRPr="00E3240A">
              <w:rPr>
                <w:noProof/>
                <w:lang w:val="en-GB"/>
              </w:rPr>
              <w:drawing>
                <wp:inline distT="0" distB="0" distL="0" distR="0" wp14:anchorId="3E8230FD" wp14:editId="239E29B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7B20C4" w14:textId="77777777" w:rsidR="00D058B8" w:rsidRPr="00E3240A" w:rsidRDefault="00D058B8" w:rsidP="004C5D52">
      <w:pPr>
        <w:pStyle w:val="LineTop"/>
      </w:pPr>
    </w:p>
    <w:p w14:paraId="0FA504CE" w14:textId="77777777" w:rsidR="00680577" w:rsidRPr="00E3240A" w:rsidRDefault="00A020AD" w:rsidP="00680577">
      <w:pPr>
        <w:pStyle w:val="EPBodyTA1"/>
      </w:pPr>
      <w:r w:rsidRPr="00E3240A">
        <w:t>TESTI APPROVATI</w:t>
      </w:r>
    </w:p>
    <w:p w14:paraId="48B60137" w14:textId="77777777" w:rsidR="00D058B8" w:rsidRPr="00E3240A" w:rsidRDefault="00D058B8" w:rsidP="00D058B8">
      <w:pPr>
        <w:pStyle w:val="LineBottom"/>
      </w:pPr>
    </w:p>
    <w:p w14:paraId="09598588" w14:textId="3D2445FF" w:rsidR="00A020AD" w:rsidRPr="00E3240A" w:rsidRDefault="00A020AD" w:rsidP="00A020AD">
      <w:pPr>
        <w:pStyle w:val="ATHeading1"/>
      </w:pPr>
      <w:bookmarkStart w:id="0" w:name="TANumber"/>
      <w:r w:rsidRPr="00E3240A">
        <w:t>P9_TA(2024)0</w:t>
      </w:r>
      <w:bookmarkEnd w:id="0"/>
      <w:r w:rsidR="00E3240A">
        <w:t>140</w:t>
      </w:r>
      <w:bookmarkStart w:id="1" w:name="_GoBack"/>
      <w:bookmarkEnd w:id="1"/>
    </w:p>
    <w:p w14:paraId="31248411" w14:textId="77777777" w:rsidR="00E3240A" w:rsidRPr="00E3240A" w:rsidRDefault="00040239" w:rsidP="00E3240A">
      <w:pPr>
        <w:pStyle w:val="ATHeading2"/>
      </w:pPr>
      <w:bookmarkStart w:id="2" w:name="title"/>
      <w:r w:rsidRPr="00E3240A">
        <w:t>Dismissione della piattaforma europea ODR</w:t>
      </w:r>
      <w:bookmarkEnd w:id="2"/>
    </w:p>
    <w:p w14:paraId="0A548D61" w14:textId="293D564D" w:rsidR="00A020AD" w:rsidRPr="00E3240A" w:rsidRDefault="00A020AD" w:rsidP="00A020AD">
      <w:pPr>
        <w:rPr>
          <w:i/>
          <w:vanish/>
        </w:rPr>
      </w:pPr>
      <w:r w:rsidRPr="00E3240A">
        <w:rPr>
          <w:i/>
        </w:rPr>
        <w:fldChar w:fldCharType="begin"/>
      </w:r>
      <w:r w:rsidRPr="00E3240A">
        <w:rPr>
          <w:i/>
        </w:rPr>
        <w:instrText xml:space="preserve"> TC"(</w:instrText>
      </w:r>
      <w:bookmarkStart w:id="3" w:name="DocNumber"/>
      <w:r w:rsidRPr="00E3240A">
        <w:rPr>
          <w:i/>
        </w:rPr>
        <w:instrText>A9-0058/2024</w:instrText>
      </w:r>
      <w:bookmarkEnd w:id="3"/>
      <w:r w:rsidRPr="00E3240A">
        <w:rPr>
          <w:i/>
        </w:rPr>
        <w:instrText xml:space="preserve"> - Relatrice:</w:instrText>
      </w:r>
      <w:r w:rsidR="0087080D" w:rsidRPr="00E3240A">
        <w:rPr>
          <w:i/>
        </w:rPr>
        <w:instrText xml:space="preserve"> </w:instrText>
      </w:r>
      <w:r w:rsidRPr="00E3240A">
        <w:rPr>
          <w:i/>
        </w:rPr>
        <w:instrText xml:space="preserve">Laura Ballarín Cereza)"\l3 \n&gt; \* MERGEFORMAT </w:instrText>
      </w:r>
      <w:r w:rsidRPr="00E3240A">
        <w:rPr>
          <w:i/>
        </w:rPr>
        <w:fldChar w:fldCharType="end"/>
      </w:r>
    </w:p>
    <w:p w14:paraId="68C070EB" w14:textId="77777777" w:rsidR="00A020AD" w:rsidRPr="00E3240A" w:rsidRDefault="00A020AD" w:rsidP="00A020AD">
      <w:pPr>
        <w:rPr>
          <w:vanish/>
        </w:rPr>
      </w:pPr>
      <w:bookmarkStart w:id="4" w:name="Commission"/>
      <w:r w:rsidRPr="00E3240A">
        <w:rPr>
          <w:vanish/>
        </w:rPr>
        <w:t>Commissione per il mercato interno e la protezione dei consumatori</w:t>
      </w:r>
      <w:bookmarkEnd w:id="4"/>
    </w:p>
    <w:p w14:paraId="39B8C76E" w14:textId="77777777" w:rsidR="00A020AD" w:rsidRPr="00E3240A" w:rsidRDefault="00A020AD" w:rsidP="00A020AD">
      <w:pPr>
        <w:rPr>
          <w:vanish/>
        </w:rPr>
      </w:pPr>
      <w:bookmarkStart w:id="5" w:name="PE"/>
      <w:r w:rsidRPr="00E3240A">
        <w:rPr>
          <w:vanish/>
        </w:rPr>
        <w:t>PE757.943</w:t>
      </w:r>
      <w:bookmarkEnd w:id="5"/>
    </w:p>
    <w:p w14:paraId="00C79B8F" w14:textId="27BA6801" w:rsidR="00A020AD" w:rsidRPr="00E3240A" w:rsidRDefault="00A020AD" w:rsidP="00A020AD">
      <w:pPr>
        <w:pStyle w:val="ATHeading3"/>
      </w:pPr>
      <w:bookmarkStart w:id="6" w:name="Sujet"/>
      <w:r w:rsidRPr="00E3240A">
        <w:t xml:space="preserve">Risoluzione </w:t>
      </w:r>
      <w:r w:rsidR="0087080D" w:rsidRPr="00E3240A">
        <w:t xml:space="preserve">legislativa </w:t>
      </w:r>
      <w:r w:rsidRPr="00E3240A">
        <w:t xml:space="preserve">del Parlamento europeo del </w:t>
      </w:r>
      <w:r w:rsidR="00040239" w:rsidRPr="00E3240A">
        <w:t>13</w:t>
      </w:r>
      <w:r w:rsidRPr="00E3240A">
        <w:t xml:space="preserve"> marzo 2024 sulla proposta di regolamento del Parlamento europeo e del Consiglio che abroga il regolamento (UE) n. 524/2013 e modifica i regolamenti (UE) 2017/2394 e (UE) 2018/1724 per quanto riguarda la dismissione della piattaforma europea ODR</w:t>
      </w:r>
      <w:bookmarkEnd w:id="6"/>
      <w:r w:rsidRPr="00E3240A">
        <w:t xml:space="preserve"> </w:t>
      </w:r>
      <w:bookmarkStart w:id="7" w:name="References"/>
      <w:r w:rsidRPr="00E3240A">
        <w:t>(COM(2023)0647 – C9-0380/2023 – 2023/0375(COD))</w:t>
      </w:r>
      <w:bookmarkEnd w:id="7"/>
    </w:p>
    <w:p w14:paraId="04A77334" w14:textId="77777777" w:rsidR="00A020AD" w:rsidRPr="00E3240A" w:rsidRDefault="00A020AD" w:rsidP="00A020AD"/>
    <w:p w14:paraId="26FB327D" w14:textId="77777777" w:rsidR="00A107CF" w:rsidRPr="00E3240A" w:rsidRDefault="00A107CF" w:rsidP="00A107CF">
      <w:pPr>
        <w:pStyle w:val="NormalBold"/>
      </w:pPr>
      <w:bookmarkStart w:id="8" w:name="TextBodyBegin"/>
      <w:bookmarkEnd w:id="8"/>
      <w:r w:rsidRPr="00E3240A">
        <w:t>(Procedura legislativa ordinaria: prima lettura)</w:t>
      </w:r>
    </w:p>
    <w:p w14:paraId="0DCCA4E9" w14:textId="77777777" w:rsidR="00A107CF" w:rsidRPr="00E3240A" w:rsidRDefault="00A107CF" w:rsidP="00A107CF">
      <w:pPr>
        <w:pStyle w:val="EPComma"/>
      </w:pPr>
      <w:r w:rsidRPr="00E3240A">
        <w:rPr>
          <w:i/>
        </w:rPr>
        <w:t>Il Parlamento europeo</w:t>
      </w:r>
      <w:r w:rsidRPr="00E3240A">
        <w:t>,</w:t>
      </w:r>
    </w:p>
    <w:p w14:paraId="7EDF3B5F" w14:textId="77777777" w:rsidR="00A107CF" w:rsidRPr="00E3240A" w:rsidRDefault="00A107CF" w:rsidP="00A107CF">
      <w:pPr>
        <w:pStyle w:val="NormalHanging12a"/>
      </w:pPr>
      <w:r w:rsidRPr="00E3240A">
        <w:t>–</w:t>
      </w:r>
      <w:r w:rsidRPr="00E3240A">
        <w:tab/>
        <w:t>vista la proposta della Commissione al Parlamento europeo e al Consiglio (COM(2023)0647),</w:t>
      </w:r>
    </w:p>
    <w:p w14:paraId="54F5A0F6" w14:textId="77777777" w:rsidR="00A107CF" w:rsidRPr="00E3240A" w:rsidRDefault="00A107CF" w:rsidP="00A107CF">
      <w:pPr>
        <w:pStyle w:val="NormalHanging12a"/>
      </w:pPr>
      <w:r w:rsidRPr="00E3240A">
        <w:t>–</w:t>
      </w:r>
      <w:r w:rsidRPr="00E3240A">
        <w:tab/>
        <w:t>visti l'articolo 294, paragrafo 2, e l'articolo 114 del trattato sul funzionamento dell'Unione europea, a norma dei quali la proposta gli è stata presentata dalla Commissione (C9</w:t>
      </w:r>
      <w:r w:rsidRPr="00E3240A">
        <w:noBreakHyphen/>
        <w:t>0380/2023),</w:t>
      </w:r>
    </w:p>
    <w:p w14:paraId="6E2CDFBF" w14:textId="77777777" w:rsidR="00A107CF" w:rsidRPr="00E3240A" w:rsidRDefault="00A107CF" w:rsidP="00A107CF">
      <w:pPr>
        <w:pStyle w:val="NormalHanging12a"/>
      </w:pPr>
      <w:r w:rsidRPr="00E3240A">
        <w:t>–</w:t>
      </w:r>
      <w:r w:rsidRPr="00E3240A">
        <w:tab/>
        <w:t>visto l'articolo 294, paragrafo 3, del trattato sul funzionamento dell'Unione europea,</w:t>
      </w:r>
    </w:p>
    <w:p w14:paraId="4A908F2F" w14:textId="77777777" w:rsidR="00A107CF" w:rsidRPr="00E3240A" w:rsidRDefault="00A107CF" w:rsidP="00A107CF">
      <w:pPr>
        <w:pStyle w:val="NormalHanging12a"/>
      </w:pPr>
      <w:r w:rsidRPr="00E3240A">
        <w:t>–</w:t>
      </w:r>
      <w:r w:rsidRPr="00E3240A">
        <w:tab/>
        <w:t>visto il parere del Comitato economico e sociale europeo del 14 febbraio 2024</w:t>
      </w:r>
      <w:r w:rsidRPr="00E3240A">
        <w:rPr>
          <w:rStyle w:val="FootnoteReference"/>
        </w:rPr>
        <w:footnoteReference w:id="1"/>
      </w:r>
      <w:r w:rsidRPr="00E3240A">
        <w:t>,</w:t>
      </w:r>
    </w:p>
    <w:p w14:paraId="26D1CE06" w14:textId="77777777" w:rsidR="00A107CF" w:rsidRPr="00E3240A" w:rsidRDefault="00A107CF" w:rsidP="00A107CF">
      <w:pPr>
        <w:pStyle w:val="NormalHanging12a"/>
      </w:pPr>
      <w:r w:rsidRPr="00E3240A">
        <w:t>–</w:t>
      </w:r>
      <w:r w:rsidRPr="00E3240A">
        <w:tab/>
        <w:t>visto l'articolo 59 del suo regolamento,</w:t>
      </w:r>
    </w:p>
    <w:p w14:paraId="59D98EC0" w14:textId="77777777" w:rsidR="00A107CF" w:rsidRPr="00E3240A" w:rsidRDefault="00A107CF" w:rsidP="00A107CF">
      <w:pPr>
        <w:pStyle w:val="NormalHanging12a"/>
      </w:pPr>
      <w:r w:rsidRPr="00E3240A">
        <w:t>–</w:t>
      </w:r>
      <w:r w:rsidRPr="00E3240A">
        <w:tab/>
        <w:t>vista la relazione della commissione per il mercato interno e la protezione dei consumatori (A9</w:t>
      </w:r>
      <w:r w:rsidRPr="00E3240A">
        <w:noBreakHyphen/>
        <w:t>0058/2024),</w:t>
      </w:r>
    </w:p>
    <w:p w14:paraId="0A463C09" w14:textId="77777777" w:rsidR="00A107CF" w:rsidRPr="00E3240A" w:rsidRDefault="00A107CF" w:rsidP="00A107CF">
      <w:pPr>
        <w:pStyle w:val="NormalHanging12a"/>
      </w:pPr>
      <w:r w:rsidRPr="00E3240A">
        <w:t>1.</w:t>
      </w:r>
      <w:r w:rsidRPr="00E3240A">
        <w:tab/>
        <w:t>adotta la posizione in prima lettura figurante in appresso</w:t>
      </w:r>
      <w:r w:rsidR="00744ECC" w:rsidRPr="00E3240A">
        <w:t xml:space="preserve"> facendo propria la proposta della Commissione</w:t>
      </w:r>
      <w:r w:rsidRPr="00E3240A">
        <w:t>;</w:t>
      </w:r>
    </w:p>
    <w:p w14:paraId="4379E868" w14:textId="77777777" w:rsidR="00A107CF" w:rsidRPr="00E3240A" w:rsidRDefault="00A107CF" w:rsidP="00A107CF">
      <w:pPr>
        <w:pStyle w:val="NormalHanging12a"/>
      </w:pPr>
      <w:r w:rsidRPr="00E3240A">
        <w:t>2.</w:t>
      </w:r>
      <w:r w:rsidRPr="00E3240A">
        <w:tab/>
        <w:t>chiede alla Commissione di presentargli nuovamente la proposta qualora la sostituisca, la modifichi sostanzialmente o intenda modificarla sostanzialmente;</w:t>
      </w:r>
    </w:p>
    <w:p w14:paraId="36D5AE08" w14:textId="77777777" w:rsidR="00A107CF" w:rsidRPr="00E3240A" w:rsidRDefault="00A107CF" w:rsidP="00E4143F">
      <w:pPr>
        <w:pStyle w:val="NormalHanging12a"/>
      </w:pPr>
      <w:r w:rsidRPr="00E3240A">
        <w:t>3.</w:t>
      </w:r>
      <w:r w:rsidRPr="00E3240A">
        <w:tab/>
        <w:t xml:space="preserve">incarica la sua Presidente di trasmettere la posizione del Parlamento al Consiglio e alla </w:t>
      </w:r>
      <w:r w:rsidRPr="00E3240A">
        <w:lastRenderedPageBreak/>
        <w:t>Commissione nonché ai parlamenti nazionali.</w:t>
      </w:r>
    </w:p>
    <w:sectPr w:rsidR="00A107CF" w:rsidRPr="00E3240A" w:rsidSect="00E608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4A91CD" w14:textId="77777777" w:rsidR="00A020AD" w:rsidRPr="00E608E1" w:rsidRDefault="00A020AD">
      <w:r w:rsidRPr="00E608E1">
        <w:separator/>
      </w:r>
    </w:p>
  </w:endnote>
  <w:endnote w:type="continuationSeparator" w:id="0">
    <w:p w14:paraId="4DBFE77A" w14:textId="77777777" w:rsidR="00A020AD" w:rsidRPr="00E608E1" w:rsidRDefault="00A020AD">
      <w:r w:rsidRPr="00E608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4E36F3" w14:textId="77777777" w:rsidR="00064002" w:rsidRPr="00E608E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AE2F8A" w14:textId="77777777" w:rsidR="00064002" w:rsidRPr="00E608E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61F23A" w14:textId="77777777" w:rsidR="00064002" w:rsidRPr="00E608E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CBD84C" w14:textId="77777777" w:rsidR="00A020AD" w:rsidRPr="00E608E1" w:rsidRDefault="00A020AD">
      <w:r w:rsidRPr="00E608E1">
        <w:separator/>
      </w:r>
    </w:p>
  </w:footnote>
  <w:footnote w:type="continuationSeparator" w:id="0">
    <w:p w14:paraId="6DAE2875" w14:textId="77777777" w:rsidR="00A020AD" w:rsidRPr="00E608E1" w:rsidRDefault="00A020AD">
      <w:r w:rsidRPr="00E608E1">
        <w:continuationSeparator/>
      </w:r>
    </w:p>
  </w:footnote>
  <w:footnote w:id="1">
    <w:p w14:paraId="7605E509" w14:textId="77777777" w:rsidR="00A107CF" w:rsidRPr="00E608E1" w:rsidRDefault="00A107CF" w:rsidP="00E608E1">
      <w:pPr>
        <w:pStyle w:val="FootnoteText"/>
        <w:ind w:left="567" w:hanging="567"/>
        <w:rPr>
          <w:sz w:val="24"/>
          <w:lang w:val="it-IT"/>
        </w:rPr>
      </w:pPr>
      <w:r w:rsidRPr="00E608E1">
        <w:rPr>
          <w:rStyle w:val="FootnoteReference"/>
          <w:sz w:val="24"/>
          <w:lang w:val="it-IT"/>
        </w:rPr>
        <w:footnoteRef/>
      </w:r>
      <w:r w:rsidR="00E608E1" w:rsidRPr="00E608E1">
        <w:rPr>
          <w:color w:val="111111"/>
          <w:sz w:val="24"/>
          <w:lang w:val="it-IT"/>
        </w:rPr>
        <w:t xml:space="preserve"> </w:t>
      </w:r>
      <w:r w:rsidR="00E608E1" w:rsidRPr="00E608E1">
        <w:rPr>
          <w:color w:val="111111"/>
          <w:sz w:val="24"/>
          <w:lang w:val="it-IT"/>
        </w:rPr>
        <w:tab/>
      </w:r>
      <w:r w:rsidRPr="00E608E1">
        <w:rPr>
          <w:color w:val="111111"/>
          <w:sz w:val="24"/>
          <w:lang w:val="it-IT"/>
        </w:rPr>
        <w:t>Non ancora pubblicato nella Gazzetta ufficiale</w:t>
      </w:r>
      <w:r w:rsidRPr="00E608E1">
        <w:rPr>
          <w:color w:val="111111"/>
          <w:sz w:val="24"/>
          <w:szCs w:val="21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941BB" w14:textId="77777777" w:rsidR="00064002" w:rsidRPr="00E608E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C60B19" w14:textId="77777777" w:rsidR="00064002" w:rsidRPr="00E608E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69090" w14:textId="77777777" w:rsidR="00064002" w:rsidRPr="00E608E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8/2024"/>
    <w:docVar w:name="dvlangue" w:val="IT"/>
    <w:docVar w:name="dvnumam" w:val="0"/>
    <w:docVar w:name="dvpe" w:val="757.943"/>
    <w:docVar w:name="dvrapporteur" w:val="Relatrice:"/>
    <w:docVar w:name="dvstar" w:val="***I"/>
    <w:docVar w:name="dvtitre" w:val="Risoluzione del Parlamento europeo del xx marzo 2024 sulla proposta di regolamento del Parlamento europeo e del Consiglio che abroga il regolamento (UE) n. 524/2013 e modifica i regolamenti (UE) 2017/2394 e (UE) 2018/1724 per quanto riguarda la dismissione della piattaforma europea ODR(COM(2023)0647 – C9-0380/2023 – 2023/0375(COD))"/>
  </w:docVars>
  <w:rsids>
    <w:rsidRoot w:val="00A020AD"/>
    <w:rsid w:val="00002272"/>
    <w:rsid w:val="0004023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4ECC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080D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20AD"/>
    <w:rsid w:val="00A107C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240A"/>
    <w:rsid w:val="00E365E1"/>
    <w:rsid w:val="00E4143F"/>
    <w:rsid w:val="00E608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DA5EDE"/>
  <w15:chartTrackingRefBased/>
  <w15:docId w15:val="{BD634FF7-2C06-45A1-95AD-12EAF6BC5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107C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A107C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107CF"/>
    <w:rPr>
      <w:b/>
    </w:rPr>
  </w:style>
  <w:style w:type="paragraph" w:customStyle="1" w:styleId="NormalHanging12a">
    <w:name w:val="NormalHanging12a"/>
    <w:basedOn w:val="Normal"/>
    <w:rsid w:val="00A107C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107C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107CF"/>
    <w:rPr>
      <w:sz w:val="24"/>
      <w:lang w:val="it-IT"/>
    </w:rPr>
  </w:style>
  <w:style w:type="paragraph" w:customStyle="1" w:styleId="EPFooter">
    <w:name w:val="EPFooter"/>
    <w:basedOn w:val="Normal"/>
    <w:rsid w:val="00A107C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107CF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A107CF"/>
    <w:rPr>
      <w:b/>
      <w:sz w:val="24"/>
      <w:lang w:val="it-IT"/>
    </w:rPr>
  </w:style>
  <w:style w:type="paragraph" w:customStyle="1" w:styleId="Normal24a">
    <w:name w:val="Normal24a"/>
    <w:basedOn w:val="Normal"/>
    <w:rsid w:val="00A107CF"/>
    <w:pPr>
      <w:spacing w:after="480"/>
    </w:pPr>
  </w:style>
  <w:style w:type="paragraph" w:customStyle="1" w:styleId="NormalBoldCenter">
    <w:name w:val="NormalBoldCenter"/>
    <w:basedOn w:val="Normal"/>
    <w:rsid w:val="00A107CF"/>
    <w:pPr>
      <w:jc w:val="center"/>
    </w:pPr>
    <w:rPr>
      <w:b/>
    </w:rPr>
  </w:style>
  <w:style w:type="paragraph" w:customStyle="1" w:styleId="Normal12a">
    <w:name w:val="Normal12a"/>
    <w:basedOn w:val="Normal"/>
    <w:rsid w:val="00A107CF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A107CF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A107CF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A107CF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A107CF"/>
    <w:pPr>
      <w:spacing w:before="120" w:after="120"/>
    </w:pPr>
    <w:rPr>
      <w:snapToGrid w:val="0"/>
      <w:sz w:val="16"/>
      <w:lang w:val="en-GB" w:eastAsia="en-US"/>
    </w:rPr>
  </w:style>
  <w:style w:type="character" w:styleId="CommentReference">
    <w:name w:val="annotation reference"/>
    <w:basedOn w:val="DefaultParagraphFont"/>
    <w:rsid w:val="00744ECC"/>
    <w:rPr>
      <w:sz w:val="16"/>
      <w:szCs w:val="16"/>
    </w:rPr>
  </w:style>
  <w:style w:type="paragraph" w:styleId="CommentText">
    <w:name w:val="annotation text"/>
    <w:basedOn w:val="Normal"/>
    <w:link w:val="CommentTextChar"/>
    <w:rsid w:val="00744EC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44ECC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744E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44ECC"/>
    <w:rPr>
      <w:b/>
      <w:bCs/>
      <w:lang w:val="it-IT"/>
    </w:rPr>
  </w:style>
  <w:style w:type="paragraph" w:styleId="BalloonText">
    <w:name w:val="Balloon Text"/>
    <w:basedOn w:val="Normal"/>
    <w:link w:val="BalloonTextChar"/>
    <w:rsid w:val="00744E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44ECC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AD168-5220-468E-8FA1-92FE8C44D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206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</dc:creator>
  <cp:keywords/>
  <cp:lastModifiedBy>AP</cp:lastModifiedBy>
  <cp:revision>2</cp:revision>
  <cp:lastPrinted>2004-11-19T15:42:00Z</cp:lastPrinted>
  <dcterms:created xsi:type="dcterms:W3CDTF">2024-03-13T14:01:00Z</dcterms:created>
  <dcterms:modified xsi:type="dcterms:W3CDTF">2024-03-13T14:01:00Z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A9-0058/2024</vt:lpwstr>
  </property>
  <property fmtid="{D5CDD505-2E9C-101B-9397-08002B2CF9AE}" pid="4" name="&lt;Type&gt;">
    <vt:lpwstr>RR</vt:lpwstr>
  </property>
</Properties>
</file>