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F01F35" w:rsidRPr="0062082A" w:rsidTr="00871213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F01F35" w:rsidRPr="0062082A" w:rsidRDefault="00F01F35" w:rsidP="00871213">
            <w:pPr>
              <w:pStyle w:val="EPName"/>
            </w:pPr>
            <w:r w:rsidRPr="0062082A">
              <w:t>Европейски парламент</w:t>
            </w:r>
          </w:p>
          <w:p w:rsidR="00F01F35" w:rsidRPr="0062082A" w:rsidRDefault="00F01F35" w:rsidP="00871213">
            <w:pPr>
              <w:pStyle w:val="EPTerm"/>
              <w:rPr>
                <w:rStyle w:val="HideTWBExt"/>
                <w:rFonts w:eastAsiaTheme="majorEastAsia"/>
                <w:vanish w:val="0"/>
              </w:rPr>
            </w:pPr>
            <w:r w:rsidRPr="0062082A">
              <w:t>2019 – 2024</w:t>
            </w:r>
          </w:p>
        </w:tc>
        <w:tc>
          <w:tcPr>
            <w:tcW w:w="2268" w:type="dxa"/>
            <w:shd w:val="clear" w:color="auto" w:fill="auto"/>
          </w:tcPr>
          <w:p w:rsidR="00F01F35" w:rsidRPr="0062082A" w:rsidRDefault="00F01F35" w:rsidP="00871213">
            <w:pPr>
              <w:pStyle w:val="EPLogo"/>
            </w:pPr>
            <w:r w:rsidRPr="0062082A">
              <w:rPr>
                <w:noProof/>
                <w:lang w:val="en-GB"/>
              </w:rPr>
              <w:drawing>
                <wp:inline distT="0" distB="0" distL="0" distR="0" wp14:anchorId="2A05F85C" wp14:editId="4215BDB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1F35" w:rsidRPr="0062082A" w:rsidRDefault="00F01F35" w:rsidP="00F01F35">
      <w:pPr>
        <w:pStyle w:val="LineTop"/>
      </w:pPr>
    </w:p>
    <w:p w:rsidR="00F01F35" w:rsidRPr="0062082A" w:rsidRDefault="00F01F35" w:rsidP="00F01F35">
      <w:pPr>
        <w:pStyle w:val="EPBodyTA1"/>
      </w:pPr>
      <w:r w:rsidRPr="0062082A">
        <w:t>ПРИЕТИ ТЕКСТОВЕ</w:t>
      </w:r>
    </w:p>
    <w:p w:rsidR="00F01F35" w:rsidRPr="0062082A" w:rsidRDefault="00F01F35" w:rsidP="00F01F35">
      <w:pPr>
        <w:pStyle w:val="LineBottom"/>
      </w:pPr>
    </w:p>
    <w:p w:rsidR="00F01F35" w:rsidRPr="0062082A" w:rsidRDefault="00F01F35" w:rsidP="00F01F35">
      <w:pPr>
        <w:pStyle w:val="ATHeading1"/>
      </w:pPr>
      <w:bookmarkStart w:id="0" w:name="TANumber"/>
      <w:r w:rsidRPr="0062082A">
        <w:t>P9_TA(2024)0</w:t>
      </w:r>
      <w:bookmarkEnd w:id="0"/>
      <w:r w:rsidRPr="0062082A">
        <w:t>142</w:t>
      </w:r>
    </w:p>
    <w:p w:rsidR="00F01F35" w:rsidRPr="0062082A" w:rsidRDefault="00F01F35" w:rsidP="00F01F35">
      <w:pPr>
        <w:pStyle w:val="ATHeading2"/>
      </w:pPr>
      <w:bookmarkStart w:id="1" w:name="title"/>
      <w:r w:rsidRPr="0062082A">
        <w:t>Използване на Информационната система за вътрешния пазар и единния цифров портал за целите на някои изисквания, определени в Директивата относно европейските трансгранични сдружения</w:t>
      </w:r>
      <w:bookmarkEnd w:id="1"/>
    </w:p>
    <w:p w:rsidR="00F01F35" w:rsidRPr="0062082A" w:rsidRDefault="00F01F35" w:rsidP="00F01F35">
      <w:pPr>
        <w:rPr>
          <w:i/>
          <w:vanish/>
          <w:lang w:val="bg-BG"/>
        </w:rPr>
      </w:pPr>
      <w:r w:rsidRPr="0062082A">
        <w:rPr>
          <w:i/>
          <w:lang w:val="bg-BG"/>
        </w:rPr>
        <w:fldChar w:fldCharType="begin"/>
      </w:r>
      <w:r w:rsidRPr="0062082A">
        <w:rPr>
          <w:i/>
          <w:lang w:val="bg-BG"/>
        </w:rPr>
        <w:instrText xml:space="preserve"> TC"(</w:instrText>
      </w:r>
      <w:bookmarkStart w:id="2" w:name="DocNumber"/>
      <w:r w:rsidRPr="0062082A">
        <w:rPr>
          <w:i/>
          <w:lang w:val="bg-BG"/>
        </w:rPr>
        <w:instrText>A9-0006/2024</w:instrText>
      </w:r>
      <w:bookmarkEnd w:id="2"/>
      <w:r w:rsidRPr="0062082A">
        <w:rPr>
          <w:i/>
          <w:lang w:val="bg-BG"/>
        </w:rPr>
        <w:instrText xml:space="preserve"> - Докладчик: </w:instrText>
      </w:r>
      <w:r w:rsidR="00A41676" w:rsidRPr="00E51E58">
        <w:rPr>
          <w:i/>
          <w:lang w:val="bg-BG"/>
        </w:rPr>
        <w:instrText>Ан</w:instrText>
      </w:r>
      <w:r w:rsidR="00A41676" w:rsidRPr="00E51E58">
        <w:rPr>
          <w:i/>
          <w:lang w:val="bg-BG"/>
        </w:rPr>
        <w:noBreakHyphen/>
        <w:instrText xml:space="preserve">Софи </w:instrText>
      </w:r>
      <w:proofErr w:type="spellStart"/>
      <w:r w:rsidR="00A41676" w:rsidRPr="00E51E58">
        <w:rPr>
          <w:i/>
          <w:lang w:val="bg-BG"/>
        </w:rPr>
        <w:instrText>Пелтие</w:instrText>
      </w:r>
      <w:proofErr w:type="spellEnd"/>
      <w:r w:rsidRPr="0062082A">
        <w:rPr>
          <w:i/>
          <w:lang w:val="bg-BG"/>
        </w:rPr>
        <w:instrText xml:space="preserve">)"\l3 \n&gt; \* MERGEFORMAT </w:instrText>
      </w:r>
      <w:r w:rsidRPr="0062082A">
        <w:rPr>
          <w:i/>
          <w:lang w:val="bg-BG"/>
        </w:rPr>
        <w:fldChar w:fldCharType="end"/>
      </w:r>
    </w:p>
    <w:p w:rsidR="00F01F35" w:rsidRPr="0062082A" w:rsidRDefault="00F01F35" w:rsidP="00F01F35">
      <w:pPr>
        <w:rPr>
          <w:vanish/>
          <w:lang w:val="bg-BG"/>
        </w:rPr>
      </w:pPr>
      <w:bookmarkStart w:id="3" w:name="Commission"/>
      <w:r w:rsidRPr="0062082A">
        <w:rPr>
          <w:vanish/>
          <w:lang w:val="bg-BG"/>
        </w:rPr>
        <w:t>Комисия по вътрешния пазар и защита на потребителите</w:t>
      </w:r>
      <w:bookmarkEnd w:id="3"/>
    </w:p>
    <w:p w:rsidR="00F01F35" w:rsidRPr="0062082A" w:rsidRDefault="00F01F35" w:rsidP="00F01F35">
      <w:pPr>
        <w:rPr>
          <w:vanish/>
          <w:lang w:val="bg-BG"/>
        </w:rPr>
      </w:pPr>
      <w:bookmarkStart w:id="4" w:name="PE"/>
      <w:r w:rsidRPr="0062082A">
        <w:rPr>
          <w:vanish/>
          <w:lang w:val="bg-BG"/>
        </w:rPr>
        <w:t>PE756.195</w:t>
      </w:r>
      <w:bookmarkEnd w:id="4"/>
    </w:p>
    <w:p w:rsidR="00F01F35" w:rsidRPr="0062082A" w:rsidRDefault="00F01F35" w:rsidP="00F01F35">
      <w:pPr>
        <w:pStyle w:val="ATHeading3"/>
      </w:pPr>
      <w:bookmarkStart w:id="5" w:name="Sujet"/>
      <w:r w:rsidRPr="0062082A">
        <w:t>Законодателна резолюция на Европейския парламент от 13 март 2024 г. относно предложението за регламент на Европейския парламент и на Съвета за изменение на регламенти (ЕС) № 1024/2012 и (ЕС) 2018/1724 по отношение на използването на Информационната система за вътрешния пазар и единния цифров портал за целите на някои изисквания, определени в Директива (ЕС) .../... на Европейския парламент и на Съвета относно европейските трансгранични сдружения (COM(2023)</w:t>
      </w:r>
      <w:r w:rsidR="009F305D">
        <w:t>0</w:t>
      </w:r>
      <w:r w:rsidRPr="0062082A">
        <w:t>516)</w:t>
      </w:r>
      <w:bookmarkEnd w:id="5"/>
      <w:r w:rsidRPr="0062082A">
        <w:t xml:space="preserve"> </w:t>
      </w:r>
      <w:bookmarkStart w:id="6" w:name="References"/>
      <w:r w:rsidRPr="0062082A">
        <w:t>(COM(2023)0515 – C9-0327/2023 – 2023/0314(COD))</w:t>
      </w:r>
      <w:bookmarkEnd w:id="6"/>
    </w:p>
    <w:p w:rsidR="00F01F35" w:rsidRPr="0062082A" w:rsidRDefault="00F01F35" w:rsidP="00F01F35">
      <w:pPr>
        <w:pStyle w:val="NormalBold"/>
      </w:pPr>
      <w:bookmarkStart w:id="7" w:name="TextBodyBegin"/>
      <w:bookmarkEnd w:id="7"/>
      <w:r w:rsidRPr="0062082A">
        <w:t>(Обикновена законодателна процедура: първо четене)</w:t>
      </w:r>
    </w:p>
    <w:p w:rsidR="00F01F35" w:rsidRPr="0062082A" w:rsidRDefault="00F01F35" w:rsidP="00F01F35">
      <w:pPr>
        <w:pStyle w:val="EPComma"/>
      </w:pPr>
      <w:r w:rsidRPr="0062082A">
        <w:rPr>
          <w:i/>
        </w:rPr>
        <w:t>Европейският парламент</w:t>
      </w:r>
      <w:r w:rsidRPr="0062082A">
        <w:t>,</w:t>
      </w:r>
    </w:p>
    <w:p w:rsidR="00F01F35" w:rsidRPr="0062082A" w:rsidRDefault="00F01F35" w:rsidP="00F01F35">
      <w:pPr>
        <w:pStyle w:val="NormalHanging12a"/>
      </w:pPr>
      <w:r w:rsidRPr="0062082A">
        <w:t>–</w:t>
      </w:r>
      <w:r w:rsidRPr="0062082A">
        <w:tab/>
        <w:t>като взе предвид предложението на Комисията до Парламента и до Съвета (COM(2023)0515),</w:t>
      </w:r>
    </w:p>
    <w:p w:rsidR="00F01F35" w:rsidRPr="0062082A" w:rsidRDefault="00F01F35" w:rsidP="00F01F35">
      <w:pPr>
        <w:pStyle w:val="NormalHanging12a"/>
      </w:pPr>
      <w:r w:rsidRPr="0062082A">
        <w:t>–</w:t>
      </w:r>
      <w:r w:rsidRPr="0062082A">
        <w:tab/>
        <w:t>като взе предвид член 294, параграф 2, член 21, параграф 2 и член 114 от Договора за функционирането на Европейския съюз, съгласно които Комисията е внесла предложението в Парламента (C9</w:t>
      </w:r>
      <w:r w:rsidRPr="0062082A">
        <w:noBreakHyphen/>
        <w:t>0327/2023),</w:t>
      </w:r>
    </w:p>
    <w:p w:rsidR="00F01F35" w:rsidRPr="0062082A" w:rsidRDefault="00F01F35" w:rsidP="00F01F35">
      <w:pPr>
        <w:pStyle w:val="NormalHanging12a"/>
      </w:pPr>
      <w:r w:rsidRPr="0062082A">
        <w:t>–</w:t>
      </w:r>
      <w:r w:rsidRPr="0062082A">
        <w:tab/>
        <w:t>като взе предвид член 294, параграф 3 от Договора за функционирането на Европейския съюз,</w:t>
      </w:r>
    </w:p>
    <w:p w:rsidR="00F01F35" w:rsidRPr="0062082A" w:rsidRDefault="00F01F35" w:rsidP="00F01F35">
      <w:pPr>
        <w:pStyle w:val="NormalHanging12a"/>
      </w:pPr>
      <w:r w:rsidRPr="0062082A">
        <w:t>–</w:t>
      </w:r>
      <w:r w:rsidRPr="0062082A">
        <w:tab/>
        <w:t>като взе предвид становището на Европейския икономически и социален комитет от 17 януари 2024 г.</w:t>
      </w:r>
      <w:r w:rsidRPr="0062082A">
        <w:rPr>
          <w:rStyle w:val="FootnoteReference"/>
          <w:rFonts w:eastAsiaTheme="majorEastAsia"/>
        </w:rPr>
        <w:footnoteReference w:id="1"/>
      </w:r>
      <w:r w:rsidRPr="0062082A">
        <w:t>,</w:t>
      </w:r>
    </w:p>
    <w:p w:rsidR="00F01F35" w:rsidRPr="0062082A" w:rsidRDefault="00F01F35" w:rsidP="00F01F35">
      <w:pPr>
        <w:pStyle w:val="NormalHanging12a"/>
      </w:pPr>
      <w:r w:rsidRPr="0062082A">
        <w:t>–</w:t>
      </w:r>
      <w:r w:rsidRPr="0062082A">
        <w:tab/>
        <w:t>като взе предвид член 59 от своя Правилник за дейността,</w:t>
      </w:r>
    </w:p>
    <w:p w:rsidR="00F01F35" w:rsidRPr="0062082A" w:rsidRDefault="00F01F35" w:rsidP="00F01F35">
      <w:pPr>
        <w:pStyle w:val="NormalHanging12a"/>
      </w:pPr>
      <w:r w:rsidRPr="0062082A">
        <w:t>–</w:t>
      </w:r>
      <w:r w:rsidRPr="0062082A">
        <w:tab/>
        <w:t>като взе предвид становището на комисията по правни въпроси,</w:t>
      </w:r>
    </w:p>
    <w:p w:rsidR="00F01F35" w:rsidRPr="0062082A" w:rsidRDefault="00F01F35" w:rsidP="00F01F35">
      <w:pPr>
        <w:pStyle w:val="NormalHanging12a"/>
      </w:pPr>
      <w:r w:rsidRPr="0062082A">
        <w:t>–</w:t>
      </w:r>
      <w:r w:rsidRPr="0062082A">
        <w:tab/>
        <w:t>като взе предвид доклада на комисията по вътрешния пазар и защита на потребителите (A9-0006/2024),</w:t>
      </w:r>
    </w:p>
    <w:p w:rsidR="00F01F35" w:rsidRPr="0062082A" w:rsidRDefault="00F01F35" w:rsidP="00F01F35">
      <w:pPr>
        <w:pStyle w:val="NormalHanging12a"/>
      </w:pPr>
      <w:r w:rsidRPr="0062082A">
        <w:lastRenderedPageBreak/>
        <w:t>1.</w:t>
      </w:r>
      <w:r w:rsidRPr="0062082A">
        <w:tab/>
        <w:t>приема изложената по-долу позиция на първо четене;</w:t>
      </w:r>
    </w:p>
    <w:p w:rsidR="00F01F35" w:rsidRPr="0062082A" w:rsidRDefault="00F01F35" w:rsidP="00F01F35">
      <w:pPr>
        <w:pStyle w:val="NormalHanging12a"/>
      </w:pPr>
      <w:r w:rsidRPr="0062082A">
        <w:t>2</w:t>
      </w:r>
      <w:r w:rsidR="00890995">
        <w:rPr>
          <w:lang w:val="sl-SI"/>
        </w:rPr>
        <w:t>.</w:t>
      </w:r>
      <w:r w:rsidRPr="0062082A">
        <w:tab/>
        <w:t>приканва Комисията да се отнесе до него отново, в случай че замени своето предложение с друг текст, внесе или възнамерява да внесе съществени промени в това предложение;</w:t>
      </w:r>
    </w:p>
    <w:p w:rsidR="0062082A" w:rsidRPr="0062082A" w:rsidRDefault="00F01F35" w:rsidP="00E51E58">
      <w:pPr>
        <w:pStyle w:val="NormalHanging12a"/>
        <w:sectPr w:rsidR="0062082A" w:rsidRPr="0062082A" w:rsidSect="005E0F40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2082A">
        <w:t>3.</w:t>
      </w:r>
      <w:r w:rsidRPr="0062082A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  <w:r w:rsidRPr="0062082A">
        <w:br w:type="page"/>
      </w:r>
    </w:p>
    <w:p w:rsidR="009F305D" w:rsidRPr="00E51E58" w:rsidRDefault="009F305D" w:rsidP="009F305D">
      <w:pPr>
        <w:spacing w:after="240"/>
        <w:rPr>
          <w:b/>
          <w:bCs/>
          <w:color w:val="000000"/>
          <w:lang w:val="bg-BG" w:eastAsia="en-GB"/>
        </w:rPr>
      </w:pPr>
      <w:r w:rsidRPr="000D1053">
        <w:rPr>
          <w:b/>
          <w:bCs/>
          <w:color w:val="000000"/>
          <w:lang w:eastAsia="en-GB"/>
        </w:rPr>
        <w:lastRenderedPageBreak/>
        <w:t>P</w:t>
      </w:r>
      <w:r w:rsidRPr="00E51E58">
        <w:rPr>
          <w:b/>
          <w:bCs/>
          <w:color w:val="000000"/>
          <w:lang w:val="bg-BG" w:eastAsia="en-GB"/>
        </w:rPr>
        <w:t>9_</w:t>
      </w:r>
      <w:r w:rsidRPr="000D1053">
        <w:rPr>
          <w:b/>
          <w:bCs/>
          <w:color w:val="000000"/>
          <w:lang w:eastAsia="en-GB"/>
        </w:rPr>
        <w:t>TC</w:t>
      </w:r>
      <w:r w:rsidRPr="00E51E58">
        <w:rPr>
          <w:b/>
          <w:bCs/>
          <w:color w:val="000000"/>
          <w:lang w:val="bg-BG" w:eastAsia="en-GB"/>
        </w:rPr>
        <w:t>1-</w:t>
      </w:r>
      <w:proofErr w:type="gramStart"/>
      <w:r w:rsidRPr="000D1053">
        <w:rPr>
          <w:b/>
          <w:bCs/>
          <w:color w:val="000000"/>
          <w:lang w:eastAsia="en-GB"/>
        </w:rPr>
        <w:t>COD</w:t>
      </w:r>
      <w:r w:rsidRPr="00E51E58">
        <w:rPr>
          <w:b/>
          <w:bCs/>
          <w:color w:val="000000"/>
          <w:lang w:val="bg-BG" w:eastAsia="en-GB"/>
        </w:rPr>
        <w:t>(</w:t>
      </w:r>
      <w:proofErr w:type="gramEnd"/>
      <w:r w:rsidRPr="00E51E58">
        <w:rPr>
          <w:b/>
          <w:bCs/>
          <w:color w:val="000000"/>
          <w:lang w:val="bg-BG" w:eastAsia="en-GB"/>
        </w:rPr>
        <w:t>2023)0314</w:t>
      </w:r>
    </w:p>
    <w:p w:rsidR="0062082A" w:rsidRPr="0062082A" w:rsidRDefault="009F305D" w:rsidP="009F305D">
      <w:pPr>
        <w:spacing w:after="240"/>
        <w:jc w:val="left"/>
        <w:rPr>
          <w:rFonts w:eastAsia="Times New Roman"/>
          <w:b/>
          <w:lang w:val="bg-BG"/>
        </w:rPr>
      </w:pPr>
      <w:r w:rsidRPr="00900F1D">
        <w:rPr>
          <w:rFonts w:eastAsia="Times New Roman"/>
          <w:b/>
          <w:lang w:val="bg-BG" w:eastAsia="en-GB"/>
        </w:rPr>
        <w:t xml:space="preserve">Позиция на Европейския парламент, приета на първо </w:t>
      </w:r>
      <w:r w:rsidRPr="009F305D">
        <w:rPr>
          <w:rFonts w:eastAsia="Times New Roman"/>
          <w:b/>
          <w:lang w:val="bg-BG" w:eastAsia="en-GB"/>
        </w:rPr>
        <w:t>четене на 13 март</w:t>
      </w:r>
      <w:r w:rsidRPr="00E51E58">
        <w:rPr>
          <w:rFonts w:eastAsia="Times New Roman"/>
          <w:b/>
          <w:lang w:val="bg-BG" w:eastAsia="en-GB"/>
        </w:rPr>
        <w:t xml:space="preserve"> </w:t>
      </w:r>
      <w:r w:rsidRPr="009F305D">
        <w:rPr>
          <w:rFonts w:eastAsia="Times New Roman"/>
          <w:b/>
          <w:lang w:val="bg-BG" w:eastAsia="en-GB"/>
        </w:rPr>
        <w:t>2024 г. с оглед на приемането на Регламент (ЕС) 2024/... на Европ</w:t>
      </w:r>
      <w:r w:rsidRPr="00900F1D">
        <w:rPr>
          <w:rFonts w:eastAsia="Times New Roman"/>
          <w:b/>
          <w:lang w:val="bg-BG" w:eastAsia="en-GB"/>
        </w:rPr>
        <w:t xml:space="preserve">ейския парламент и на Съвета </w:t>
      </w:r>
      <w:r w:rsidR="0062082A" w:rsidRPr="0062082A">
        <w:rPr>
          <w:rFonts w:eastAsia="Times New Roman"/>
          <w:b/>
          <w:lang w:val="bg-BG"/>
        </w:rPr>
        <w:t>за изменение на регламенти (ЕС) № 1024/2012 и (ЕС) 2018/1724 по отношение на използването на Информационната система за вътрешния пазар и единния цифров портал за целите на някои изисквания, определени в Директива (ЕС).../... на Европейския парламент и на Съвета относно европейските трансгр</w:t>
      </w:r>
      <w:r w:rsidR="00E51E58">
        <w:rPr>
          <w:rFonts w:eastAsia="Times New Roman"/>
          <w:b/>
          <w:lang w:val="bg-BG"/>
        </w:rPr>
        <w:t>анични сдружения (COM(2023)</w:t>
      </w:r>
      <w:r w:rsidR="00890995">
        <w:rPr>
          <w:rFonts w:eastAsia="Times New Roman"/>
          <w:b/>
          <w:lang w:val="sl-SI"/>
        </w:rPr>
        <w:t>0</w:t>
      </w:r>
      <w:r w:rsidR="00E51E58">
        <w:rPr>
          <w:rFonts w:eastAsia="Times New Roman"/>
          <w:b/>
          <w:lang w:val="bg-BG"/>
        </w:rPr>
        <w:t>516)</w:t>
      </w:r>
    </w:p>
    <w:p w:rsidR="0062082A" w:rsidRPr="0062082A" w:rsidRDefault="009F305D" w:rsidP="0062082A">
      <w:pPr>
        <w:spacing w:before="360" w:after="240" w:line="360" w:lineRule="auto"/>
        <w:jc w:val="center"/>
        <w:rPr>
          <w:rFonts w:eastAsia="Times New Roman"/>
          <w:lang w:val="bg-BG"/>
        </w:rPr>
      </w:pPr>
      <w:r w:rsidRPr="002F3FE4">
        <w:rPr>
          <w:rFonts w:eastAsia="Times New Roman"/>
          <w:lang w:val="lt-LT" w:eastAsia="en-GB"/>
        </w:rPr>
        <w:t>(</w:t>
      </w:r>
      <w:r w:rsidRPr="002F3FE4">
        <w:rPr>
          <w:lang w:val="bg-BG" w:eastAsia="en-GB"/>
        </w:rPr>
        <w:t>текст от значение за ЕИП</w:t>
      </w:r>
      <w:r w:rsidRPr="002F3FE4">
        <w:rPr>
          <w:rFonts w:eastAsia="Times New Roman"/>
          <w:lang w:val="lt-LT" w:eastAsia="en-GB"/>
        </w:rPr>
        <w:t>)</w:t>
      </w:r>
    </w:p>
    <w:p w:rsidR="0062082A" w:rsidRPr="0062082A" w:rsidRDefault="0062082A" w:rsidP="0062082A">
      <w:pPr>
        <w:keepNext/>
        <w:widowControl w:val="0"/>
        <w:spacing w:before="600" w:after="120" w:line="360" w:lineRule="auto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>ЕВРОПЕЙСКИЯТ ПАРЛАМЕНТ И СЪВЕТЪТ НА ЕВРОПЕЙСКИЯ СЪЮЗ,</w:t>
      </w:r>
    </w:p>
    <w:p w:rsidR="0062082A" w:rsidRPr="0062082A" w:rsidRDefault="0062082A" w:rsidP="0062082A">
      <w:pPr>
        <w:widowControl w:val="0"/>
        <w:spacing w:before="120" w:after="120" w:line="360" w:lineRule="auto"/>
        <w:jc w:val="left"/>
        <w:rPr>
          <w:rFonts w:eastAsia="Times New Roman"/>
          <w:szCs w:val="20"/>
          <w:lang w:val="bg-BG"/>
        </w:rPr>
      </w:pPr>
      <w:r w:rsidRPr="0062082A">
        <w:rPr>
          <w:rFonts w:eastAsia="Times New Roman"/>
          <w:szCs w:val="20"/>
          <w:lang w:val="bg-BG"/>
        </w:rPr>
        <w:t>като взеха предвид Договора за функционирането на Европейския съюз, и по-специално член 21, параграф 2 и член 114 от него,</w:t>
      </w:r>
    </w:p>
    <w:p w:rsidR="0062082A" w:rsidRPr="0062082A" w:rsidRDefault="0062082A" w:rsidP="0062082A">
      <w:pPr>
        <w:widowControl w:val="0"/>
        <w:spacing w:before="120" w:after="120" w:line="360" w:lineRule="auto"/>
        <w:jc w:val="left"/>
        <w:rPr>
          <w:rFonts w:eastAsia="Times New Roman"/>
          <w:szCs w:val="20"/>
          <w:lang w:val="bg-BG"/>
        </w:rPr>
      </w:pPr>
      <w:r w:rsidRPr="0062082A">
        <w:rPr>
          <w:rFonts w:eastAsia="Times New Roman"/>
          <w:szCs w:val="20"/>
          <w:lang w:val="bg-BG"/>
        </w:rPr>
        <w:t>като взеха предвид предложението на Европейската комисия,</w:t>
      </w:r>
    </w:p>
    <w:p w:rsidR="0062082A" w:rsidRPr="0062082A" w:rsidRDefault="0062082A" w:rsidP="0062082A">
      <w:pPr>
        <w:widowControl w:val="0"/>
        <w:spacing w:before="120" w:after="120" w:line="360" w:lineRule="auto"/>
        <w:jc w:val="left"/>
        <w:rPr>
          <w:rFonts w:eastAsia="Times New Roman"/>
          <w:szCs w:val="20"/>
          <w:lang w:val="bg-BG"/>
        </w:rPr>
      </w:pPr>
      <w:r w:rsidRPr="0062082A">
        <w:rPr>
          <w:rFonts w:eastAsia="Times New Roman"/>
          <w:szCs w:val="20"/>
          <w:lang w:val="bg-BG"/>
        </w:rPr>
        <w:t>след предаване на проекта на законодателния акт на националните парламенти,</w:t>
      </w:r>
    </w:p>
    <w:p w:rsidR="0062082A" w:rsidRPr="0062082A" w:rsidRDefault="0062082A" w:rsidP="0062082A">
      <w:pPr>
        <w:widowControl w:val="0"/>
        <w:spacing w:before="120" w:after="120" w:line="360" w:lineRule="auto"/>
        <w:jc w:val="left"/>
        <w:rPr>
          <w:rFonts w:eastAsia="Times New Roman"/>
          <w:szCs w:val="20"/>
          <w:lang w:val="bg-BG"/>
        </w:rPr>
      </w:pPr>
      <w:r w:rsidRPr="0062082A">
        <w:rPr>
          <w:rFonts w:eastAsia="Times New Roman"/>
          <w:szCs w:val="20"/>
          <w:lang w:val="bg-BG"/>
        </w:rPr>
        <w:t>като взеха предвид становището на Европейския икономически и социален комитет</w:t>
      </w:r>
      <w:r w:rsidRPr="0062082A">
        <w:rPr>
          <w:rFonts w:eastAsia="Times New Roman"/>
          <w:szCs w:val="20"/>
          <w:vertAlign w:val="superscript"/>
          <w:lang w:val="bg-BG"/>
        </w:rPr>
        <w:footnoteReference w:id="2"/>
      </w:r>
      <w:r w:rsidRPr="0062082A">
        <w:rPr>
          <w:rFonts w:eastAsia="Times New Roman"/>
          <w:szCs w:val="20"/>
          <w:lang w:val="bg-BG"/>
        </w:rPr>
        <w:t>,</w:t>
      </w:r>
    </w:p>
    <w:p w:rsidR="0062082A" w:rsidRPr="0062082A" w:rsidRDefault="0062082A" w:rsidP="0062082A">
      <w:pPr>
        <w:widowControl w:val="0"/>
        <w:spacing w:before="120" w:after="120" w:line="360" w:lineRule="auto"/>
        <w:jc w:val="left"/>
        <w:rPr>
          <w:rFonts w:eastAsia="Times New Roman"/>
          <w:szCs w:val="20"/>
          <w:lang w:val="bg-BG"/>
        </w:rPr>
      </w:pPr>
      <w:r w:rsidRPr="0062082A">
        <w:rPr>
          <w:rFonts w:eastAsia="Times New Roman"/>
          <w:szCs w:val="20"/>
          <w:lang w:val="bg-BG"/>
        </w:rPr>
        <w:t>в съответствие с обикновената законодателна процедура,</w:t>
      </w:r>
    </w:p>
    <w:p w:rsidR="009F305D" w:rsidRDefault="009F305D">
      <w:pPr>
        <w:jc w:val="left"/>
        <w:rPr>
          <w:rFonts w:eastAsia="Times New Roman"/>
          <w:szCs w:val="20"/>
          <w:lang w:val="bg-BG"/>
        </w:rPr>
      </w:pPr>
      <w:r>
        <w:rPr>
          <w:rFonts w:eastAsia="Times New Roman"/>
          <w:szCs w:val="20"/>
          <w:lang w:val="bg-BG"/>
        </w:rPr>
        <w:br w:type="page"/>
      </w:r>
    </w:p>
    <w:p w:rsidR="0062082A" w:rsidRPr="0062082A" w:rsidRDefault="0062082A" w:rsidP="0062082A">
      <w:pPr>
        <w:widowControl w:val="0"/>
        <w:spacing w:before="120" w:after="120" w:line="360" w:lineRule="auto"/>
        <w:jc w:val="left"/>
        <w:rPr>
          <w:rFonts w:eastAsia="Times New Roman"/>
          <w:szCs w:val="20"/>
          <w:lang w:val="bg-BG"/>
        </w:rPr>
      </w:pPr>
      <w:r w:rsidRPr="0062082A">
        <w:rPr>
          <w:rFonts w:eastAsia="Times New Roman"/>
          <w:szCs w:val="20"/>
          <w:lang w:val="bg-BG"/>
        </w:rPr>
        <w:lastRenderedPageBreak/>
        <w:t>като имат предвид, че:</w:t>
      </w:r>
    </w:p>
    <w:p w:rsidR="0062082A" w:rsidRPr="0062082A" w:rsidRDefault="0062082A" w:rsidP="0062082A">
      <w:pPr>
        <w:widowControl w:val="0"/>
        <w:spacing w:before="120" w:after="120" w:line="360" w:lineRule="auto"/>
        <w:ind w:left="850" w:hanging="850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>(1)</w:t>
      </w:r>
      <w:r w:rsidRPr="0062082A">
        <w:rPr>
          <w:rFonts w:eastAsia="Times New Roman"/>
          <w:lang w:val="bg-BG"/>
        </w:rPr>
        <w:tab/>
        <w:t>С Директива (ЕС) на Европейския парламент и на Съвета относно европейските трансгранични сдружения (COM(2023)516)</w:t>
      </w:r>
      <w:r w:rsidRPr="0062082A">
        <w:rPr>
          <w:rFonts w:eastAsia="Times New Roman"/>
          <w:vertAlign w:val="superscript"/>
          <w:lang w:val="bg-BG"/>
        </w:rPr>
        <w:footnoteReference w:id="3"/>
      </w:r>
      <w:r w:rsidRPr="0062082A">
        <w:rPr>
          <w:rFonts w:eastAsia="Times New Roman"/>
          <w:lang w:val="bg-BG"/>
        </w:rPr>
        <w:t xml:space="preserve"> се определят мерки за координиране на условията за създаване и функциониране на „европейски трансгранични сдружения“ (ECBA) с цел улесняване на ефективното упражняване на свободата на движение на сдруженията с нестопанска цел, действащи на вътрешния пазар.</w:t>
      </w:r>
    </w:p>
    <w:p w:rsidR="0062082A" w:rsidRPr="0062082A" w:rsidRDefault="0062082A" w:rsidP="0062082A">
      <w:pPr>
        <w:widowControl w:val="0"/>
        <w:spacing w:before="120" w:after="120" w:line="360" w:lineRule="auto"/>
        <w:ind w:left="850" w:hanging="850"/>
        <w:jc w:val="left"/>
        <w:rPr>
          <w:rFonts w:eastAsia="Times New Roman"/>
          <w:b/>
          <w:lang w:val="bg-BG"/>
        </w:rPr>
      </w:pPr>
      <w:r w:rsidRPr="0062082A">
        <w:rPr>
          <w:rFonts w:eastAsia="Times New Roman"/>
          <w:lang w:val="bg-BG"/>
        </w:rPr>
        <w:t>(2)</w:t>
      </w:r>
      <w:r w:rsidRPr="0062082A">
        <w:rPr>
          <w:rFonts w:eastAsia="Times New Roman"/>
          <w:lang w:val="bg-BG"/>
        </w:rPr>
        <w:tab/>
        <w:t xml:space="preserve">Съгласно член </w:t>
      </w:r>
      <w:r w:rsidRPr="0062082A">
        <w:rPr>
          <w:rFonts w:eastAsia="Times New Roman"/>
          <w:strike/>
          <w:lang w:val="bg-BG"/>
        </w:rPr>
        <w:t>30</w:t>
      </w:r>
      <w:r w:rsidRPr="0062082A">
        <w:rPr>
          <w:rFonts w:eastAsia="Times New Roman"/>
          <w:b/>
          <w:i/>
          <w:lang w:val="bg-BG"/>
        </w:rPr>
        <w:t>28</w:t>
      </w:r>
      <w:r w:rsidRPr="0062082A">
        <w:rPr>
          <w:rFonts w:eastAsia="Times New Roman"/>
          <w:lang w:val="bg-BG"/>
        </w:rPr>
        <w:t>, параграф 2 от Директива COM(2023)516 административното сътрудничество и обменът на информация между компетентните органи на държавите членки се осъществяват чрез Информационната система за вътрешния пазар (ИСВП), създадена с Регламент (ЕС) № 1024/2012 на Европейския парламент и на Съвета</w:t>
      </w:r>
      <w:r w:rsidRPr="0062082A">
        <w:rPr>
          <w:rFonts w:eastAsia="Times New Roman"/>
          <w:vertAlign w:val="superscript"/>
          <w:lang w:val="bg-BG"/>
        </w:rPr>
        <w:footnoteReference w:id="4"/>
      </w:r>
      <w:r w:rsidRPr="0062082A">
        <w:rPr>
          <w:rFonts w:eastAsia="Times New Roman"/>
          <w:lang w:val="bg-BG"/>
        </w:rPr>
        <w:t>. Поради тази причина в ИСВП следва да бъдат създадени необходимите процедури за административно сътрудничество</w:t>
      </w:r>
      <w:r w:rsidRPr="0062082A">
        <w:rPr>
          <w:rFonts w:eastAsia="Times New Roman"/>
          <w:b/>
          <w:i/>
          <w:lang w:val="bg-BG"/>
        </w:rPr>
        <w:t xml:space="preserve"> и процедурите за обмен на информация между компетентните органи</w:t>
      </w:r>
      <w:r w:rsidRPr="0062082A">
        <w:rPr>
          <w:rFonts w:eastAsia="Times New Roman"/>
          <w:lang w:val="bg-BG"/>
        </w:rPr>
        <w:t>.</w:t>
      </w:r>
      <w:r>
        <w:rPr>
          <w:rFonts w:eastAsia="Times New Roman"/>
          <w:b/>
          <w:lang w:val="bg-BG"/>
        </w:rPr>
        <w:t xml:space="preserve"> [Изм. </w:t>
      </w:r>
      <w:r w:rsidRPr="00E51E58">
        <w:rPr>
          <w:rFonts w:eastAsia="Times New Roman"/>
          <w:b/>
          <w:lang w:val="bg-BG"/>
        </w:rPr>
        <w:t>1</w:t>
      </w:r>
      <w:r>
        <w:rPr>
          <w:rFonts w:eastAsia="Times New Roman"/>
          <w:b/>
          <w:lang w:val="bg-BG"/>
        </w:rPr>
        <w:t>]</w:t>
      </w:r>
    </w:p>
    <w:p w:rsidR="009F305D" w:rsidRDefault="009F305D">
      <w:pPr>
        <w:jc w:val="left"/>
        <w:rPr>
          <w:rFonts w:eastAsia="Times New Roman"/>
          <w:lang w:val="bg-BG"/>
        </w:rPr>
      </w:pPr>
      <w:r>
        <w:rPr>
          <w:rFonts w:eastAsia="Times New Roman"/>
          <w:lang w:val="bg-BG"/>
        </w:rPr>
        <w:br w:type="page"/>
      </w:r>
    </w:p>
    <w:p w:rsidR="0062082A" w:rsidRPr="0062082A" w:rsidRDefault="0062082A" w:rsidP="0062082A">
      <w:pPr>
        <w:widowControl w:val="0"/>
        <w:spacing w:before="120" w:after="120" w:line="360" w:lineRule="auto"/>
        <w:ind w:left="850" w:hanging="850"/>
        <w:jc w:val="left"/>
        <w:rPr>
          <w:rFonts w:eastAsia="Times New Roman"/>
          <w:b/>
          <w:lang w:val="bg-BG"/>
        </w:rPr>
      </w:pPr>
      <w:r w:rsidRPr="0062082A">
        <w:rPr>
          <w:rFonts w:eastAsia="Times New Roman"/>
          <w:lang w:val="bg-BG"/>
        </w:rPr>
        <w:lastRenderedPageBreak/>
        <w:t>(3)</w:t>
      </w:r>
      <w:r w:rsidRPr="0062082A">
        <w:rPr>
          <w:rFonts w:eastAsia="Times New Roman"/>
          <w:lang w:val="bg-BG"/>
        </w:rPr>
        <w:tab/>
        <w:t>В съответствие с членове 2 и 3 от Регламент (ЕС) 2018/1724 на Европейския парламент и на Съвета</w:t>
      </w:r>
      <w:r w:rsidRPr="0062082A">
        <w:rPr>
          <w:rFonts w:eastAsia="Times New Roman"/>
          <w:vertAlign w:val="superscript"/>
          <w:lang w:val="bg-BG"/>
        </w:rPr>
        <w:footnoteReference w:id="5"/>
      </w:r>
      <w:r w:rsidRPr="0062082A">
        <w:rPr>
          <w:rFonts w:eastAsia="Times New Roman"/>
          <w:lang w:val="bg-BG"/>
        </w:rPr>
        <w:t xml:space="preserve"> единната цифрова платформа предоставя достъп до информация, до процедури и до услуги за оказване на помощ и решаване на проблеми на граждани на Съюза, физически лица, пребиваващи в държава членка, и юридически лица със седалище в държава членка. Оперативната част и приложение I към Регламент (ЕС) 2018/1724 следва да бъдат изменени</w:t>
      </w:r>
      <w:r w:rsidRPr="0062082A">
        <w:rPr>
          <w:rFonts w:eastAsia="Times New Roman"/>
          <w:b/>
          <w:i/>
          <w:lang w:val="bg-BG"/>
        </w:rPr>
        <w:t xml:space="preserve"> с настоящия регламент</w:t>
      </w:r>
      <w:r w:rsidRPr="0062082A">
        <w:rPr>
          <w:rFonts w:eastAsia="Times New Roman"/>
          <w:lang w:val="bg-BG"/>
        </w:rPr>
        <w:t>, за да се гарантира, че обхватът не се разбира като ограничен до гражданите и предприятията и засяга юридически лица, различни от предприятия, като например ECBA.</w:t>
      </w:r>
      <w:r>
        <w:rPr>
          <w:rFonts w:eastAsia="Times New Roman"/>
          <w:b/>
          <w:lang w:val="bg-BG"/>
        </w:rPr>
        <w:t xml:space="preserve"> [Изм. </w:t>
      </w:r>
      <w:r w:rsidRPr="00E51E58">
        <w:rPr>
          <w:rFonts w:eastAsia="Times New Roman"/>
          <w:b/>
          <w:lang w:val="bg-BG"/>
        </w:rPr>
        <w:t>2</w:t>
      </w:r>
      <w:r>
        <w:rPr>
          <w:rFonts w:eastAsia="Times New Roman"/>
          <w:b/>
          <w:lang w:val="bg-BG"/>
        </w:rPr>
        <w:t>]</w:t>
      </w:r>
    </w:p>
    <w:p w:rsidR="0062082A" w:rsidRPr="0062082A" w:rsidRDefault="0062082A" w:rsidP="0062082A">
      <w:pPr>
        <w:widowControl w:val="0"/>
        <w:spacing w:before="120" w:after="120" w:line="360" w:lineRule="auto"/>
        <w:ind w:left="850" w:hanging="850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>(4)</w:t>
      </w:r>
      <w:r w:rsidRPr="0062082A">
        <w:rPr>
          <w:rFonts w:eastAsia="Times New Roman"/>
          <w:lang w:val="bg-BG"/>
        </w:rPr>
        <w:tab/>
        <w:t>Регламент (ЕС) 2018/1724 на Европейския парламент и на Съвета</w:t>
      </w:r>
      <w:r w:rsidRPr="0062082A">
        <w:rPr>
          <w:rFonts w:eastAsia="Times New Roman"/>
          <w:vertAlign w:val="superscript"/>
          <w:lang w:val="bg-BG"/>
        </w:rPr>
        <w:footnoteReference w:id="6"/>
      </w:r>
      <w:r w:rsidRPr="0062082A">
        <w:rPr>
          <w:rFonts w:eastAsia="Times New Roman"/>
          <w:lang w:val="bg-BG"/>
        </w:rPr>
        <w:t xml:space="preserve">, с който беше създадена единната цифрова платформа, предвижда общи правила за предоставянето онлайн на информация, процедури и услуги за оказване на помощ, които са от значение за функционирането на вътрешния пазар. Процедурите, обхванати от настоящия регламент, следва да отговарят на изискванията на Регламент (ЕС) 2018/1724, за да се гарантира, че всяко ECBA може да се възползва изцяло от онлайн процедури и от трансграничния автоматизиран обмен на удостоверителни документи в съответствие с принципа на </w:t>
      </w:r>
      <w:proofErr w:type="spellStart"/>
      <w:r w:rsidRPr="0062082A">
        <w:rPr>
          <w:rFonts w:eastAsia="Times New Roman"/>
          <w:lang w:val="bg-BG"/>
        </w:rPr>
        <w:t>еднократност</w:t>
      </w:r>
      <w:proofErr w:type="spellEnd"/>
      <w:r w:rsidRPr="0062082A">
        <w:rPr>
          <w:rFonts w:eastAsia="Times New Roman"/>
          <w:lang w:val="bg-BG"/>
        </w:rPr>
        <w:t>. Тези процедури обхващат подаването на заявление за регистрация на ECBA и процедурата за преместване на седалището на ECBA.</w:t>
      </w:r>
    </w:p>
    <w:p w:rsidR="009F305D" w:rsidRDefault="009F305D">
      <w:pPr>
        <w:jc w:val="left"/>
        <w:rPr>
          <w:rFonts w:eastAsia="Times New Roman"/>
          <w:lang w:val="bg-BG"/>
        </w:rPr>
      </w:pPr>
      <w:r>
        <w:rPr>
          <w:rFonts w:eastAsia="Times New Roman"/>
          <w:lang w:val="bg-BG"/>
        </w:rPr>
        <w:br w:type="page"/>
      </w:r>
    </w:p>
    <w:p w:rsidR="0062082A" w:rsidRPr="0062082A" w:rsidRDefault="0062082A" w:rsidP="0062082A">
      <w:pPr>
        <w:widowControl w:val="0"/>
        <w:spacing w:before="120" w:after="120" w:line="360" w:lineRule="auto"/>
        <w:ind w:left="850" w:hanging="850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lastRenderedPageBreak/>
        <w:t>(5)</w:t>
      </w:r>
      <w:r w:rsidRPr="0062082A">
        <w:rPr>
          <w:rFonts w:eastAsia="Times New Roman"/>
          <w:lang w:val="bg-BG"/>
        </w:rPr>
        <w:tab/>
        <w:t>Поради това регламенти (ЕС) № 1024/2012 и (ЕС) 2018/1724 следва да бъдат съответно изменени,</w:t>
      </w:r>
    </w:p>
    <w:p w:rsidR="0062082A" w:rsidRPr="0062082A" w:rsidRDefault="0062082A" w:rsidP="0062082A">
      <w:pPr>
        <w:widowControl w:val="0"/>
        <w:spacing w:before="120" w:after="120" w:line="360" w:lineRule="auto"/>
        <w:ind w:left="850" w:hanging="850"/>
        <w:jc w:val="left"/>
        <w:rPr>
          <w:rFonts w:eastAsia="Times New Roman"/>
          <w:b/>
          <w:lang w:val="bg-BG"/>
        </w:rPr>
      </w:pPr>
      <w:r w:rsidRPr="0062082A">
        <w:rPr>
          <w:rFonts w:eastAsia="Times New Roman"/>
          <w:b/>
          <w:i/>
          <w:lang w:val="bg-BG"/>
        </w:rPr>
        <w:t>(5a)</w:t>
      </w:r>
      <w:r w:rsidRPr="0062082A">
        <w:rPr>
          <w:rFonts w:eastAsia="Times New Roman"/>
          <w:lang w:val="bg-BG"/>
        </w:rPr>
        <w:tab/>
      </w:r>
      <w:r w:rsidRPr="0062082A">
        <w:rPr>
          <w:rFonts w:eastAsia="Times New Roman"/>
          <w:b/>
          <w:i/>
          <w:lang w:val="bg-BG"/>
        </w:rPr>
        <w:t>В съответствие с член 42, параграф 1 от Регламент (ЕС) 2018/1725 беше проведена консултация с Европейския надзорен орган по защита на данните, който представи становище на 31 октомври 2023 г.,</w:t>
      </w:r>
      <w:r>
        <w:rPr>
          <w:rFonts w:eastAsia="Times New Roman"/>
          <w:b/>
          <w:lang w:val="bg-BG"/>
        </w:rPr>
        <w:t xml:space="preserve"> [Изм. </w:t>
      </w:r>
      <w:r w:rsidRPr="00E51E58">
        <w:rPr>
          <w:rFonts w:eastAsia="Times New Roman"/>
          <w:b/>
          <w:lang w:val="bg-BG"/>
        </w:rPr>
        <w:t>3</w:t>
      </w:r>
      <w:r>
        <w:rPr>
          <w:rFonts w:eastAsia="Times New Roman"/>
          <w:b/>
          <w:lang w:val="bg-BG"/>
        </w:rPr>
        <w:t>]</w:t>
      </w:r>
    </w:p>
    <w:p w:rsidR="0062082A" w:rsidRPr="0062082A" w:rsidRDefault="0062082A" w:rsidP="0062082A">
      <w:pPr>
        <w:keepNext/>
        <w:spacing w:before="120" w:after="120" w:line="360" w:lineRule="auto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>ПРИЕХА НАСТОЯЩИЯ РЕГЛАМЕНТ:</w:t>
      </w:r>
    </w:p>
    <w:p w:rsidR="009F305D" w:rsidRDefault="009F305D">
      <w:pPr>
        <w:jc w:val="left"/>
        <w:rPr>
          <w:rFonts w:eastAsia="Times New Roman"/>
          <w:lang w:val="bg-BG"/>
        </w:rPr>
      </w:pPr>
      <w:r>
        <w:rPr>
          <w:rFonts w:eastAsia="Times New Roman"/>
          <w:lang w:val="bg-BG"/>
        </w:rPr>
        <w:br w:type="page"/>
      </w:r>
    </w:p>
    <w:p w:rsidR="0062082A" w:rsidRPr="0062082A" w:rsidRDefault="0062082A" w:rsidP="0062082A">
      <w:pPr>
        <w:widowControl w:val="0"/>
        <w:spacing w:before="120" w:after="120" w:line="360" w:lineRule="auto"/>
        <w:jc w:val="center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lastRenderedPageBreak/>
        <w:t>Член 1</w:t>
      </w:r>
      <w:r w:rsidRPr="0062082A">
        <w:rPr>
          <w:rFonts w:eastAsia="Times New Roman"/>
          <w:lang w:val="bg-BG"/>
        </w:rPr>
        <w:br/>
        <w:t>Изменение на Регламент (ЕС) № 1024/2012</w:t>
      </w:r>
    </w:p>
    <w:p w:rsidR="0062082A" w:rsidRPr="0062082A" w:rsidRDefault="0062082A" w:rsidP="0062082A">
      <w:pPr>
        <w:widowControl w:val="0"/>
        <w:spacing w:before="120" w:after="120" w:line="360" w:lineRule="auto"/>
        <w:ind w:left="850" w:hanging="850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>В приложението към Регламент (ЕС) № 1024/2012 се добавя следната нова точка 16:</w:t>
      </w:r>
    </w:p>
    <w:p w:rsidR="0062082A" w:rsidRPr="0062082A" w:rsidRDefault="0062082A" w:rsidP="0062082A">
      <w:pPr>
        <w:widowControl w:val="0"/>
        <w:spacing w:before="120" w:after="120" w:line="360" w:lineRule="auto"/>
        <w:ind w:left="851" w:hanging="851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>„16.</w:t>
      </w:r>
      <w:r w:rsidRPr="0062082A">
        <w:rPr>
          <w:rFonts w:eastAsia="Times New Roman"/>
          <w:lang w:val="bg-BG"/>
        </w:rPr>
        <w:tab/>
        <w:t>Директива (ЕС) на Европейския парламент и на Съвета относно европейските трансгранични сдружения (COM(2023)516)*: член 19, параграф 2, член 19, параграф 4, член 23, параграф 5, член 23, параграф 6, член 23, параграф 7, член 24, параграф 3, член 25, параграф 6 и член 27.“.</w:t>
      </w:r>
    </w:p>
    <w:p w:rsidR="0062082A" w:rsidRPr="0062082A" w:rsidRDefault="0062082A" w:rsidP="0062082A">
      <w:pPr>
        <w:widowControl w:val="0"/>
        <w:spacing w:before="120" w:after="120" w:line="360" w:lineRule="auto"/>
        <w:ind w:left="1416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>____________________</w:t>
      </w:r>
    </w:p>
    <w:p w:rsidR="0062082A" w:rsidRPr="0062082A" w:rsidRDefault="0062082A" w:rsidP="0062082A">
      <w:pPr>
        <w:widowControl w:val="0"/>
        <w:spacing w:before="120" w:after="120" w:line="360" w:lineRule="auto"/>
        <w:ind w:left="1416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>* (Препратка към ОВ).“</w:t>
      </w:r>
    </w:p>
    <w:p w:rsidR="009F305D" w:rsidRDefault="009F305D">
      <w:pPr>
        <w:jc w:val="left"/>
        <w:rPr>
          <w:rFonts w:eastAsia="Times New Roman"/>
          <w:lang w:val="bg-BG"/>
        </w:rPr>
      </w:pPr>
      <w:r>
        <w:rPr>
          <w:rFonts w:eastAsia="Times New Roman"/>
          <w:lang w:val="bg-BG"/>
        </w:rPr>
        <w:br w:type="page"/>
      </w:r>
    </w:p>
    <w:p w:rsidR="0062082A" w:rsidRPr="0062082A" w:rsidRDefault="0062082A" w:rsidP="0062082A">
      <w:pPr>
        <w:widowControl w:val="0"/>
        <w:spacing w:before="120" w:after="120" w:line="360" w:lineRule="auto"/>
        <w:jc w:val="center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lastRenderedPageBreak/>
        <w:t>Член 2</w:t>
      </w:r>
      <w:r w:rsidRPr="0062082A">
        <w:rPr>
          <w:rFonts w:eastAsia="Times New Roman"/>
          <w:lang w:val="bg-BG"/>
        </w:rPr>
        <w:br/>
        <w:t>Изменения на Регламент (ЕС) 2018/1724</w:t>
      </w:r>
    </w:p>
    <w:p w:rsidR="0062082A" w:rsidRPr="0062082A" w:rsidRDefault="0062082A" w:rsidP="0062082A">
      <w:pPr>
        <w:widowControl w:val="0"/>
        <w:spacing w:before="120" w:after="120" w:line="360" w:lineRule="auto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>Регламент (ЕС) 2018/1724 се изменя, както следва:</w:t>
      </w:r>
    </w:p>
    <w:p w:rsidR="0062082A" w:rsidRPr="0062082A" w:rsidRDefault="0062082A" w:rsidP="0062082A">
      <w:pPr>
        <w:widowControl w:val="0"/>
        <w:spacing w:before="120" w:after="120" w:line="360" w:lineRule="auto"/>
        <w:ind w:left="850" w:hanging="850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>1)</w:t>
      </w:r>
      <w:r w:rsidRPr="0062082A">
        <w:rPr>
          <w:rFonts w:eastAsia="Times New Roman"/>
          <w:lang w:val="bg-BG"/>
        </w:rPr>
        <w:tab/>
        <w:t>В член 1, параграф 1 буква а) се заменя със следното:</w:t>
      </w:r>
    </w:p>
    <w:p w:rsidR="0062082A" w:rsidRPr="0062082A" w:rsidRDefault="0062082A" w:rsidP="0062082A">
      <w:pPr>
        <w:widowControl w:val="0"/>
        <w:spacing w:before="120" w:after="120" w:line="360" w:lineRule="auto"/>
        <w:ind w:left="1416" w:hanging="566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>„а)</w:t>
      </w:r>
      <w:r w:rsidRPr="0062082A">
        <w:rPr>
          <w:rFonts w:eastAsia="Times New Roman"/>
          <w:lang w:val="bg-BG"/>
        </w:rPr>
        <w:tab/>
        <w:t>създаването и функционирането на единна цифрова платформа, с която на гражданите, предприятията и юридическите лица, различни от предприятия, се осигурява лесен достъп до висококачествена информация, до ефикасни процедури и до ефективни услуги за оказване на помощ и решаване на проблеми във връзка с правилата на Съюза и националните правила, приложими за гражданите, предприятията и юридическите лица, различни от предприятия, които упражняват или възнамеряват да упражняват правата си, произтичащи от правото на Съюза в областта на вътрешния пазар по смисъла на член 26, параграф 2 ДФЕС;.“</w:t>
      </w:r>
    </w:p>
    <w:p w:rsidR="009F305D" w:rsidRDefault="009F305D">
      <w:pPr>
        <w:jc w:val="left"/>
        <w:rPr>
          <w:rFonts w:eastAsia="Times New Roman"/>
          <w:lang w:val="bg-BG"/>
        </w:rPr>
      </w:pPr>
      <w:r>
        <w:rPr>
          <w:rFonts w:eastAsia="Times New Roman"/>
          <w:lang w:val="bg-BG"/>
        </w:rPr>
        <w:br w:type="page"/>
      </w:r>
    </w:p>
    <w:p w:rsidR="0062082A" w:rsidRPr="0062082A" w:rsidRDefault="0062082A" w:rsidP="0062082A">
      <w:pPr>
        <w:widowControl w:val="0"/>
        <w:spacing w:before="120" w:after="120" w:line="360" w:lineRule="auto"/>
        <w:ind w:left="850" w:hanging="850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lastRenderedPageBreak/>
        <w:t>2)</w:t>
      </w:r>
      <w:r w:rsidRPr="0062082A">
        <w:rPr>
          <w:rFonts w:eastAsia="Times New Roman"/>
          <w:lang w:val="bg-BG"/>
        </w:rPr>
        <w:tab/>
        <w:t>В член 1, параграф 1 буква б) се заменя със следното:</w:t>
      </w:r>
    </w:p>
    <w:p w:rsidR="0062082A" w:rsidRPr="0062082A" w:rsidRDefault="0062082A" w:rsidP="0062082A">
      <w:pPr>
        <w:widowControl w:val="0"/>
        <w:spacing w:before="120" w:after="120" w:line="360" w:lineRule="auto"/>
        <w:ind w:left="1416" w:hanging="566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>„б)</w:t>
      </w:r>
      <w:r w:rsidRPr="0062082A">
        <w:rPr>
          <w:rFonts w:eastAsia="Times New Roman"/>
          <w:lang w:val="bg-BG"/>
        </w:rPr>
        <w:tab/>
        <w:t xml:space="preserve">използването на процедури от трансгранични потребители и прилагането на принципа на </w:t>
      </w:r>
      <w:proofErr w:type="spellStart"/>
      <w:r w:rsidRPr="0062082A">
        <w:rPr>
          <w:rFonts w:eastAsia="Times New Roman"/>
          <w:lang w:val="bg-BG"/>
        </w:rPr>
        <w:t>еднократност</w:t>
      </w:r>
      <w:proofErr w:type="spellEnd"/>
      <w:r w:rsidRPr="0062082A">
        <w:rPr>
          <w:rFonts w:eastAsia="Times New Roman"/>
          <w:lang w:val="bg-BG"/>
        </w:rPr>
        <w:t xml:space="preserve"> във връзка с процедурите, изброени в приложение II към настоящия регламент, и процедурите, предвидени в директиви 2005/36/ЕО, 2006/123/ЕО, 2014/24/ЕС, 2014/25/ЕС и …/…*;“.</w:t>
      </w:r>
    </w:p>
    <w:p w:rsidR="0062082A" w:rsidRPr="0062082A" w:rsidRDefault="0062082A" w:rsidP="0062082A">
      <w:pPr>
        <w:widowControl w:val="0"/>
        <w:spacing w:before="120" w:after="120" w:line="360" w:lineRule="auto"/>
        <w:ind w:left="1416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>____________________</w:t>
      </w:r>
    </w:p>
    <w:p w:rsidR="0062082A" w:rsidRPr="0062082A" w:rsidRDefault="0062082A" w:rsidP="0062082A">
      <w:pPr>
        <w:widowControl w:val="0"/>
        <w:spacing w:before="120" w:after="120" w:line="360" w:lineRule="auto"/>
        <w:ind w:left="1416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>„* Директива на Европейския парламент и на Съвета от ... относно европейските трансгранични сдружения (препратка към ОВ)..“</w:t>
      </w:r>
    </w:p>
    <w:p w:rsidR="0062082A" w:rsidRPr="0062082A" w:rsidRDefault="0062082A" w:rsidP="0062082A">
      <w:pPr>
        <w:widowControl w:val="0"/>
        <w:spacing w:before="120" w:after="120" w:line="360" w:lineRule="auto"/>
        <w:ind w:left="850" w:hanging="850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>3)</w:t>
      </w:r>
      <w:r w:rsidRPr="0062082A">
        <w:rPr>
          <w:rFonts w:eastAsia="Times New Roman"/>
          <w:lang w:val="bg-BG"/>
        </w:rPr>
        <w:tab/>
        <w:t>В член 2, параграф 2 буква в) се заменя със следното:</w:t>
      </w:r>
    </w:p>
    <w:p w:rsidR="0062082A" w:rsidRPr="0062082A" w:rsidRDefault="0062082A" w:rsidP="0062082A">
      <w:pPr>
        <w:widowControl w:val="0"/>
        <w:spacing w:before="120" w:after="120" w:line="360" w:lineRule="auto"/>
        <w:ind w:left="1416" w:hanging="566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>„в)</w:t>
      </w:r>
      <w:r w:rsidRPr="0062082A">
        <w:rPr>
          <w:rFonts w:eastAsia="Times New Roman"/>
          <w:lang w:val="bg-BG"/>
        </w:rPr>
        <w:tab/>
        <w:t>информация и хипервръзки към услуги за оказване на помощ и решаване на проблеми, които са изброени в приложение III или посочени в член 7 и които гражданите, предприятията и юридическите лица, различни от предприятия, могат да използват, ако имат въпроси или проблеми, свързани с правата, задълженията, правилата или процедурите, посочени в букви а) и б) от настоящия параграф..“</w:t>
      </w:r>
    </w:p>
    <w:p w:rsidR="009F305D" w:rsidRDefault="009F305D">
      <w:pPr>
        <w:jc w:val="left"/>
        <w:rPr>
          <w:rFonts w:eastAsia="Times New Roman"/>
          <w:lang w:val="bg-BG"/>
        </w:rPr>
      </w:pPr>
      <w:r>
        <w:rPr>
          <w:rFonts w:eastAsia="Times New Roman"/>
          <w:lang w:val="bg-BG"/>
        </w:rPr>
        <w:br w:type="page"/>
      </w:r>
    </w:p>
    <w:p w:rsidR="0062082A" w:rsidRPr="0062082A" w:rsidRDefault="0062082A" w:rsidP="0062082A">
      <w:pPr>
        <w:widowControl w:val="0"/>
        <w:spacing w:before="120" w:after="120" w:line="360" w:lineRule="auto"/>
        <w:ind w:left="850" w:hanging="850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lastRenderedPageBreak/>
        <w:t>4)</w:t>
      </w:r>
      <w:r w:rsidRPr="0062082A">
        <w:rPr>
          <w:rFonts w:eastAsia="Times New Roman"/>
          <w:lang w:val="bg-BG"/>
        </w:rPr>
        <w:tab/>
        <w:t>В член 14 параграф 1 се заменя със следното:</w:t>
      </w:r>
    </w:p>
    <w:p w:rsidR="0062082A" w:rsidRPr="0062082A" w:rsidRDefault="0062082A" w:rsidP="0062082A">
      <w:pPr>
        <w:widowControl w:val="0"/>
        <w:spacing w:before="120" w:after="120" w:line="360" w:lineRule="auto"/>
        <w:ind w:left="1416" w:hanging="566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>„1.</w:t>
      </w:r>
      <w:r w:rsidRPr="0062082A">
        <w:rPr>
          <w:rFonts w:eastAsia="Times New Roman"/>
          <w:lang w:val="bg-BG"/>
        </w:rPr>
        <w:tab/>
        <w:t>За целите на обмена на удостоверителни документи за онлайн процедурите, изброени в приложение II към настоящия регламент, и за процедурите, предвидени в директиви 2005/36/ЕО, 2006/123/ЕО, 2014/24/ЕС, 2014/25/ЕС и …/…/…, Комисията, в сътрудничество с държавите членки, установява техническа система за автоматизиран обмен на удостоверителни документи между компетентните органи в различни държави членки (наричана по-долу „техническата система“)..“</w:t>
      </w:r>
    </w:p>
    <w:p w:rsidR="0062082A" w:rsidRPr="0062082A" w:rsidRDefault="0062082A" w:rsidP="0062082A">
      <w:pPr>
        <w:widowControl w:val="0"/>
        <w:spacing w:before="120" w:after="120" w:line="360" w:lineRule="auto"/>
        <w:ind w:left="850" w:hanging="850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>5)</w:t>
      </w:r>
      <w:r w:rsidRPr="0062082A">
        <w:rPr>
          <w:rFonts w:eastAsia="Times New Roman"/>
          <w:lang w:val="bg-BG"/>
        </w:rPr>
        <w:tab/>
        <w:t>Приложение I към Регламент (ЕС) 2018/1724 се изменя, както следва:</w:t>
      </w:r>
    </w:p>
    <w:p w:rsidR="0062082A" w:rsidRPr="0062082A" w:rsidRDefault="0062082A" w:rsidP="0062082A">
      <w:pPr>
        <w:widowControl w:val="0"/>
        <w:spacing w:before="120" w:after="120" w:line="360" w:lineRule="auto"/>
        <w:ind w:left="1416" w:hanging="566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>а)</w:t>
      </w:r>
      <w:r w:rsidRPr="0062082A">
        <w:rPr>
          <w:rFonts w:eastAsia="Times New Roman"/>
          <w:lang w:val="bg-BG"/>
        </w:rPr>
        <w:tab/>
        <w:t>Заглавието се заменя със следното:</w:t>
      </w:r>
    </w:p>
    <w:p w:rsidR="0062082A" w:rsidRPr="0062082A" w:rsidRDefault="0062082A" w:rsidP="0062082A">
      <w:pPr>
        <w:widowControl w:val="0"/>
        <w:spacing w:before="120" w:after="120" w:line="360" w:lineRule="auto"/>
        <w:ind w:left="1416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>„Списък на областите на информация от значение за гражданите, предприятията и юридическите лица, различни от предприятия, със седалище в държава членка, при упражняване на техните права във връзка с вътрешния пазар, посочени в член 2, параграф 2, буква а)..</w:t>
      </w:r>
    </w:p>
    <w:p w:rsidR="009F305D" w:rsidRPr="00E51E58" w:rsidRDefault="009F305D">
      <w:pPr>
        <w:jc w:val="left"/>
        <w:rPr>
          <w:rFonts w:eastAsia="Times New Roman"/>
          <w:b/>
          <w:i/>
          <w:lang w:val="bg-BG"/>
        </w:rPr>
      </w:pPr>
      <w:r w:rsidRPr="00E51E58">
        <w:rPr>
          <w:rFonts w:eastAsia="Times New Roman"/>
          <w:b/>
          <w:i/>
          <w:lang w:val="bg-BG"/>
        </w:rPr>
        <w:br w:type="page"/>
      </w:r>
    </w:p>
    <w:p w:rsidR="0062082A" w:rsidRDefault="0062082A" w:rsidP="0062082A">
      <w:pPr>
        <w:widowControl w:val="0"/>
        <w:spacing w:before="120" w:after="120" w:line="360" w:lineRule="auto"/>
        <w:ind w:left="1416" w:hanging="565"/>
        <w:jc w:val="left"/>
        <w:rPr>
          <w:rFonts w:eastAsia="Times New Roman"/>
          <w:b/>
          <w:i/>
          <w:lang w:val="bg-BG"/>
        </w:rPr>
      </w:pPr>
      <w:proofErr w:type="gramStart"/>
      <w:r>
        <w:rPr>
          <w:rFonts w:eastAsia="Times New Roman"/>
          <w:b/>
          <w:i/>
        </w:rPr>
        <w:lastRenderedPageBreak/>
        <w:t>aa</w:t>
      </w:r>
      <w:proofErr w:type="gramEnd"/>
      <w:r>
        <w:rPr>
          <w:rFonts w:eastAsia="Times New Roman"/>
          <w:b/>
          <w:i/>
        </w:rPr>
        <w:t>)</w:t>
      </w:r>
      <w:r>
        <w:rPr>
          <w:rFonts w:eastAsia="Times New Roman"/>
          <w:b/>
          <w:i/>
        </w:rPr>
        <w:tab/>
      </w:r>
      <w:r w:rsidR="00A41676">
        <w:rPr>
          <w:rFonts w:eastAsia="Times New Roman"/>
          <w:b/>
          <w:i/>
          <w:lang w:val="bg-BG"/>
        </w:rPr>
        <w:t xml:space="preserve">в </w:t>
      </w:r>
      <w:r w:rsidR="00A41676" w:rsidRPr="00A41676">
        <w:rPr>
          <w:rFonts w:eastAsia="Times New Roman"/>
          <w:b/>
          <w:i/>
          <w:lang w:val="bg-BG"/>
        </w:rPr>
        <w:t>„Области на инфор</w:t>
      </w:r>
      <w:r w:rsidR="00A41676">
        <w:rPr>
          <w:rFonts w:eastAsia="Times New Roman"/>
          <w:b/>
          <w:i/>
          <w:lang w:val="bg-BG"/>
        </w:rPr>
        <w:t xml:space="preserve">мация, свързани с предприятията“ буква Й. се </w:t>
      </w:r>
      <w:r w:rsidR="009F305D">
        <w:rPr>
          <w:rFonts w:eastAsia="Times New Roman"/>
          <w:b/>
          <w:i/>
          <w:lang w:val="bg-BG"/>
        </w:rPr>
        <w:t>з</w:t>
      </w:r>
      <w:r w:rsidRPr="0062082A">
        <w:rPr>
          <w:rFonts w:eastAsia="Times New Roman"/>
          <w:b/>
          <w:i/>
          <w:lang w:val="bg-BG"/>
        </w:rPr>
        <w:t>аме</w:t>
      </w:r>
      <w:r w:rsidR="00A41676">
        <w:rPr>
          <w:rFonts w:eastAsia="Times New Roman"/>
          <w:b/>
          <w:i/>
          <w:lang w:val="bg-BG"/>
        </w:rPr>
        <w:t>ня със следното</w:t>
      </w:r>
      <w:r w:rsidRPr="0062082A">
        <w:rPr>
          <w:rFonts w:eastAsia="Times New Roman"/>
          <w:b/>
          <w:i/>
          <w:lang w:val="bg-BG"/>
        </w:rPr>
        <w:t>:</w:t>
      </w:r>
    </w:p>
    <w:p w:rsidR="00F81E1F" w:rsidRDefault="00F81E1F" w:rsidP="0062082A">
      <w:pPr>
        <w:widowControl w:val="0"/>
        <w:spacing w:before="120" w:after="120" w:line="360" w:lineRule="auto"/>
        <w:ind w:left="1416" w:hanging="565"/>
        <w:jc w:val="left"/>
        <w:rPr>
          <w:rFonts w:eastAsia="Times New Roman"/>
          <w:b/>
          <w:i/>
          <w:lang w:val="bg-BG"/>
        </w:rPr>
      </w:pPr>
      <w:r w:rsidRPr="00F81E1F">
        <w:rPr>
          <w:rFonts w:eastAsia="Times New Roman"/>
          <w:b/>
          <w:i/>
          <w:lang w:val="bg-BG"/>
        </w:rPr>
        <w:t>„</w:t>
      </w:r>
      <w:bookmarkStart w:id="8" w:name="_GoBack"/>
      <w:r w:rsidRPr="00F81E1F">
        <w:rPr>
          <w:rFonts w:eastAsia="Times New Roman"/>
          <w:b/>
          <w:i/>
          <w:lang w:val="bg-BG"/>
        </w:rPr>
        <w:t>Области на информация, свързани с предприятията:</w:t>
      </w:r>
      <w:bookmarkEnd w:id="8"/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2082A" w:rsidRPr="00E51E58" w:rsidTr="00871213">
        <w:trPr>
          <w:jc w:val="center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82A" w:rsidRPr="00A41676" w:rsidRDefault="0062082A" w:rsidP="0062082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szCs w:val="20"/>
                <w:lang w:val="bg-BG" w:eastAsia="en-GB"/>
              </w:rPr>
            </w:pPr>
            <w:r w:rsidRPr="00A41676">
              <w:rPr>
                <w:rFonts w:eastAsia="Times New Roman"/>
                <w:b/>
                <w:i/>
                <w:szCs w:val="20"/>
                <w:lang w:val="bg-BG" w:eastAsia="en-GB"/>
              </w:rPr>
              <w:t>Област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82A" w:rsidRPr="00A41676" w:rsidRDefault="0062082A" w:rsidP="0062082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szCs w:val="20"/>
                <w:lang w:val="bg-BG" w:eastAsia="en-GB"/>
              </w:rPr>
            </w:pPr>
            <w:r w:rsidRPr="00A41676">
              <w:rPr>
                <w:rFonts w:eastAsia="Times New Roman"/>
                <w:b/>
                <w:i/>
                <w:szCs w:val="20"/>
                <w:lang w:val="bg-BG" w:eastAsia="en-GB"/>
              </w:rPr>
              <w:t>ИНФОРМАЦИЯ ОТНОСНО ПРАВАТА, ЗАДЪЛЖЕНИЯТА И ПРАВИЛАТА</w:t>
            </w:r>
          </w:p>
        </w:tc>
      </w:tr>
      <w:tr w:rsidR="0062082A" w:rsidRPr="00E51E58" w:rsidTr="00871213">
        <w:trPr>
          <w:jc w:val="center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82A" w:rsidRPr="00A41676" w:rsidRDefault="0062082A" w:rsidP="0062082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szCs w:val="20"/>
                <w:lang w:val="bg-BG" w:eastAsia="en-GB"/>
              </w:rPr>
            </w:pPr>
            <w:r w:rsidRPr="00A41676">
              <w:rPr>
                <w:rFonts w:eastAsia="Times New Roman"/>
                <w:b/>
                <w:i/>
                <w:szCs w:val="20"/>
                <w:lang w:val="bg-BG" w:eastAsia="en-GB"/>
              </w:rPr>
              <w:t>Й. Започване, извършване и приключване на стопанска дейност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82A" w:rsidRPr="00A41676" w:rsidRDefault="0062082A" w:rsidP="0062082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szCs w:val="20"/>
                <w:lang w:val="bg-BG" w:eastAsia="en-GB"/>
              </w:rPr>
            </w:pPr>
            <w:r w:rsidRPr="00A41676">
              <w:rPr>
                <w:rFonts w:eastAsia="Times New Roman"/>
                <w:b/>
                <w:i/>
                <w:szCs w:val="20"/>
                <w:lang w:val="bg-BG" w:eastAsia="en-GB"/>
              </w:rPr>
              <w:t>1. регистриране, преобразуване или прекратяване на стопанска дейност (регистрационни процедури и правни форми за извършването на стопанска дейност)</w:t>
            </w:r>
          </w:p>
          <w:p w:rsidR="0062082A" w:rsidRPr="00A41676" w:rsidRDefault="0062082A" w:rsidP="0062082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szCs w:val="20"/>
                <w:lang w:val="bg-BG" w:eastAsia="en-GB"/>
              </w:rPr>
            </w:pPr>
            <w:r w:rsidRPr="00A41676">
              <w:rPr>
                <w:rFonts w:eastAsia="Times New Roman"/>
                <w:b/>
                <w:i/>
                <w:szCs w:val="20"/>
                <w:lang w:val="bg-BG" w:eastAsia="en-GB"/>
              </w:rPr>
              <w:t xml:space="preserve">2. </w:t>
            </w:r>
            <w:r w:rsidRPr="00A41676">
              <w:rPr>
                <w:rFonts w:eastAsia="Times New Roman"/>
                <w:b/>
                <w:bCs/>
                <w:i/>
                <w:iCs/>
                <w:szCs w:val="20"/>
                <w:lang w:val="bg-BG" w:eastAsia="en-GB"/>
              </w:rPr>
              <w:t>преместване на седалището на</w:t>
            </w:r>
            <w:r w:rsidRPr="00A41676">
              <w:rPr>
                <w:rFonts w:eastAsia="Times New Roman"/>
                <w:b/>
                <w:i/>
                <w:szCs w:val="20"/>
                <w:lang w:val="bg-BG" w:eastAsia="en-GB"/>
              </w:rPr>
              <w:t xml:space="preserve"> предприятие в друга държава членка.</w:t>
            </w:r>
          </w:p>
          <w:p w:rsidR="0062082A" w:rsidRPr="00A41676" w:rsidRDefault="0062082A" w:rsidP="0062082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szCs w:val="20"/>
                <w:lang w:val="bg-BG" w:eastAsia="en-GB"/>
              </w:rPr>
            </w:pPr>
            <w:r w:rsidRPr="00A41676">
              <w:rPr>
                <w:rFonts w:eastAsia="Times New Roman"/>
                <w:b/>
                <w:i/>
                <w:szCs w:val="20"/>
                <w:lang w:val="bg-BG" w:eastAsia="en-GB"/>
              </w:rPr>
              <w:t>2а. задължения на кредиторите и права на работниците във връзка с преместването на седалището на предприятие в друга държава членка</w:t>
            </w:r>
          </w:p>
          <w:p w:rsidR="0062082A" w:rsidRPr="00A41676" w:rsidRDefault="0062082A" w:rsidP="0062082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szCs w:val="20"/>
                <w:lang w:val="bg-BG" w:eastAsia="en-GB"/>
              </w:rPr>
            </w:pPr>
            <w:r w:rsidRPr="00A41676">
              <w:rPr>
                <w:rFonts w:eastAsia="Times New Roman"/>
                <w:b/>
                <w:i/>
                <w:szCs w:val="20"/>
                <w:lang w:val="bg-BG" w:eastAsia="en-GB"/>
              </w:rPr>
              <w:t>3. права върху интелектуалната собственост (подаване на заявка за патент, регистриране на търговска марка, чертеж или дизайн, получаване на лиценз за възпроизвеждане)</w:t>
            </w:r>
          </w:p>
          <w:p w:rsidR="0062082A" w:rsidRPr="00A41676" w:rsidRDefault="009F305D" w:rsidP="0062082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szCs w:val="20"/>
                <w:lang w:val="bg-BG" w:eastAsia="en-GB"/>
              </w:rPr>
            </w:pPr>
            <w:r w:rsidRPr="00A41676">
              <w:rPr>
                <w:rFonts w:eastAsia="Times New Roman"/>
                <w:b/>
                <w:i/>
                <w:szCs w:val="20"/>
                <w:lang w:val="bg-BG" w:eastAsia="en-GB"/>
              </w:rPr>
              <w:t>4</w:t>
            </w:r>
            <w:r w:rsidR="0062082A" w:rsidRPr="00A41676">
              <w:rPr>
                <w:rFonts w:eastAsia="Times New Roman"/>
                <w:b/>
                <w:i/>
                <w:szCs w:val="20"/>
                <w:lang w:val="bg-BG" w:eastAsia="en-GB"/>
              </w:rPr>
              <w:t>. справедливост и прозрачност при търговските практики, включително права на потребителите и гаранции във връзка с продажбата на стоки и услуги</w:t>
            </w:r>
          </w:p>
          <w:p w:rsidR="0062082A" w:rsidRPr="00A41676" w:rsidRDefault="0062082A" w:rsidP="0062082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szCs w:val="20"/>
                <w:lang w:val="bg-BG" w:eastAsia="en-GB"/>
              </w:rPr>
            </w:pPr>
            <w:r w:rsidRPr="00A41676">
              <w:rPr>
                <w:rFonts w:eastAsia="Times New Roman"/>
                <w:b/>
                <w:i/>
                <w:szCs w:val="20"/>
                <w:lang w:val="bg-BG" w:eastAsia="en-GB"/>
              </w:rPr>
              <w:t>5. предлагане на онлайн услуги за трансгранични плащания при продажбата на стоки и услуги онлайн</w:t>
            </w:r>
          </w:p>
          <w:p w:rsidR="0062082A" w:rsidRPr="00A41676" w:rsidRDefault="0062082A" w:rsidP="0062082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szCs w:val="20"/>
                <w:lang w:val="bg-BG" w:eastAsia="en-GB"/>
              </w:rPr>
            </w:pPr>
            <w:r w:rsidRPr="00A41676">
              <w:rPr>
                <w:rFonts w:eastAsia="Times New Roman"/>
                <w:b/>
                <w:i/>
                <w:szCs w:val="20"/>
                <w:lang w:val="bg-BG" w:eastAsia="en-GB"/>
              </w:rPr>
              <w:t>6. права и задължения, произтичащи от договорното право, включително лихви за забава</w:t>
            </w:r>
          </w:p>
          <w:p w:rsidR="0062082A" w:rsidRPr="00A41676" w:rsidRDefault="0062082A" w:rsidP="0062082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szCs w:val="20"/>
                <w:lang w:val="bg-BG" w:eastAsia="en-GB"/>
              </w:rPr>
            </w:pPr>
            <w:r w:rsidRPr="00A41676">
              <w:rPr>
                <w:rFonts w:eastAsia="Times New Roman"/>
                <w:b/>
                <w:i/>
                <w:szCs w:val="20"/>
                <w:lang w:val="bg-BG" w:eastAsia="en-GB"/>
              </w:rPr>
              <w:t>7. производства по несъстоятелност и ликвидация на дружества</w:t>
            </w:r>
          </w:p>
          <w:p w:rsidR="0062082A" w:rsidRPr="00A41676" w:rsidRDefault="0062082A" w:rsidP="0062082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szCs w:val="20"/>
                <w:lang w:val="bg-BG" w:eastAsia="en-GB"/>
              </w:rPr>
            </w:pPr>
            <w:r w:rsidRPr="00A41676">
              <w:rPr>
                <w:rFonts w:eastAsia="Times New Roman"/>
                <w:b/>
                <w:i/>
                <w:szCs w:val="20"/>
                <w:lang w:val="bg-BG" w:eastAsia="en-GB"/>
              </w:rPr>
              <w:t>8. кредитно застраховане</w:t>
            </w:r>
          </w:p>
          <w:p w:rsidR="0062082A" w:rsidRPr="00A41676" w:rsidRDefault="0062082A" w:rsidP="0062082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szCs w:val="20"/>
                <w:lang w:val="bg-BG" w:eastAsia="en-GB"/>
              </w:rPr>
            </w:pPr>
            <w:r w:rsidRPr="00A41676">
              <w:rPr>
                <w:rFonts w:eastAsia="Times New Roman"/>
                <w:b/>
                <w:i/>
                <w:szCs w:val="20"/>
                <w:lang w:val="bg-BG" w:eastAsia="en-GB"/>
              </w:rPr>
              <w:t>9. сливания на дружества или продажба на предприятие</w:t>
            </w:r>
          </w:p>
          <w:p w:rsidR="0062082A" w:rsidRPr="00A41676" w:rsidRDefault="0062082A" w:rsidP="0062082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szCs w:val="20"/>
                <w:lang w:val="bg-BG" w:eastAsia="en-GB"/>
              </w:rPr>
            </w:pPr>
            <w:r w:rsidRPr="00A41676">
              <w:rPr>
                <w:rFonts w:eastAsia="Times New Roman"/>
                <w:b/>
                <w:i/>
                <w:szCs w:val="20"/>
                <w:lang w:val="bg-BG" w:eastAsia="en-GB"/>
              </w:rPr>
              <w:t xml:space="preserve">10. гражданска отговорност на </w:t>
            </w:r>
            <w:r w:rsidRPr="00A41676">
              <w:rPr>
                <w:rFonts w:eastAsia="Times New Roman"/>
                <w:b/>
                <w:bCs/>
                <w:i/>
                <w:iCs/>
                <w:szCs w:val="20"/>
                <w:lang w:val="bg-BG" w:eastAsia="en-GB"/>
              </w:rPr>
              <w:t>членовете на управителния съвет или</w:t>
            </w:r>
            <w:r w:rsidRPr="00A41676">
              <w:rPr>
                <w:rFonts w:eastAsia="Times New Roman"/>
                <w:b/>
                <w:i/>
                <w:szCs w:val="20"/>
                <w:lang w:val="bg-BG" w:eastAsia="en-GB"/>
              </w:rPr>
              <w:t xml:space="preserve"> директорите на дружество</w:t>
            </w:r>
          </w:p>
          <w:p w:rsidR="0062082A" w:rsidRPr="00A41676" w:rsidRDefault="0062082A" w:rsidP="0062082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szCs w:val="20"/>
                <w:lang w:val="bg-BG" w:eastAsia="en-GB"/>
              </w:rPr>
            </w:pPr>
            <w:r w:rsidRPr="00A41676">
              <w:rPr>
                <w:rFonts w:eastAsia="Times New Roman"/>
                <w:b/>
                <w:i/>
                <w:szCs w:val="20"/>
                <w:lang w:val="bg-BG" w:eastAsia="en-GB"/>
              </w:rPr>
              <w:t xml:space="preserve">11. правила и задължения във връзка с </w:t>
            </w:r>
            <w:r w:rsidRPr="00A41676">
              <w:rPr>
                <w:rFonts w:eastAsia="Times New Roman"/>
                <w:b/>
                <w:i/>
                <w:szCs w:val="20"/>
                <w:lang w:val="bg-BG" w:eastAsia="en-GB"/>
              </w:rPr>
              <w:lastRenderedPageBreak/>
              <w:t>обработването на лични данни”</w:t>
            </w:r>
          </w:p>
        </w:tc>
      </w:tr>
    </w:tbl>
    <w:p w:rsidR="0062082A" w:rsidRPr="0062082A" w:rsidRDefault="009F305D" w:rsidP="00A41676">
      <w:pPr>
        <w:widowControl w:val="0"/>
        <w:spacing w:before="120" w:after="120" w:line="360" w:lineRule="auto"/>
        <w:ind w:left="1416" w:hanging="565"/>
        <w:jc w:val="right"/>
        <w:rPr>
          <w:rFonts w:eastAsia="Times New Roman"/>
          <w:lang w:val="bg-BG"/>
        </w:rPr>
      </w:pPr>
      <w:r>
        <w:rPr>
          <w:rFonts w:eastAsia="Times New Roman"/>
          <w:b/>
          <w:lang w:val="bg-BG"/>
        </w:rPr>
        <w:lastRenderedPageBreak/>
        <w:t xml:space="preserve"> [Изм. 4]</w:t>
      </w:r>
    </w:p>
    <w:p w:rsidR="0062082A" w:rsidRPr="0062082A" w:rsidRDefault="0062082A" w:rsidP="0062082A">
      <w:pPr>
        <w:widowControl w:val="0"/>
        <w:spacing w:before="120" w:after="120" w:line="360" w:lineRule="auto"/>
        <w:ind w:left="1416" w:hanging="566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>б)</w:t>
      </w:r>
      <w:r w:rsidRPr="0062082A">
        <w:rPr>
          <w:rFonts w:eastAsia="Times New Roman"/>
          <w:lang w:val="bg-BG"/>
        </w:rPr>
        <w:tab/>
        <w:t>Добавят се следните области на информация:</w:t>
      </w:r>
    </w:p>
    <w:p w:rsidR="0062082A" w:rsidRDefault="0062082A" w:rsidP="0062082A">
      <w:pPr>
        <w:widowControl w:val="0"/>
        <w:spacing w:before="120" w:after="120" w:line="360" w:lineRule="auto"/>
        <w:ind w:left="850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>„Области на информация, свързани с юридически лица, различни от предприятия, със седалище в държава членка: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2"/>
        <w:gridCol w:w="6623"/>
      </w:tblGrid>
      <w:tr w:rsidR="00327079" w:rsidRPr="00E51E58" w:rsidTr="008C44D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079" w:rsidRPr="00E51E58" w:rsidRDefault="00327079" w:rsidP="008C44D6">
            <w:pPr>
              <w:rPr>
                <w:noProof/>
                <w:color w:val="000000"/>
                <w:shd w:val="clear" w:color="auto" w:fill="FFFFFF"/>
                <w:lang w:val="bg-BG"/>
              </w:rPr>
            </w:pPr>
            <w:r w:rsidRPr="006765FB">
              <w:rPr>
                <w:noProof/>
                <w:color w:val="000000"/>
                <w:shd w:val="clear" w:color="auto" w:fill="FFFFFF"/>
              </w:rPr>
              <w:t>AA</w:t>
            </w:r>
            <w:r w:rsidRPr="00E51E58">
              <w:rPr>
                <w:noProof/>
                <w:color w:val="000000"/>
                <w:shd w:val="clear" w:color="auto" w:fill="FFFFFF"/>
                <w:lang w:val="bg-BG"/>
              </w:rPr>
              <w:t>. Създаване, управление и закриване на юридическо лице, различно от предприятие</w:t>
            </w:r>
          </w:p>
        </w:tc>
        <w:tc>
          <w:tcPr>
            <w:tcW w:w="10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079" w:rsidRPr="00E51E58" w:rsidRDefault="00327079" w:rsidP="008C44D6">
            <w:pPr>
              <w:rPr>
                <w:rFonts w:eastAsia="Times New Roman"/>
                <w:noProof/>
                <w:lang w:val="bg-BG"/>
              </w:rPr>
            </w:pPr>
            <w:r w:rsidRPr="00E51E58">
              <w:rPr>
                <w:noProof/>
                <w:color w:val="000000"/>
                <w:shd w:val="clear" w:color="auto" w:fill="FFFFFF"/>
                <w:lang w:val="bg-BG"/>
              </w:rPr>
              <w:t>1.</w:t>
            </w:r>
            <w:r w:rsidRPr="00E51E58">
              <w:rPr>
                <w:noProof/>
                <w:lang w:val="bg-BG"/>
              </w:rPr>
              <w:t xml:space="preserve"> регистриране, промяна на правната форма или закриване на юридическо лице, различно от предприятие (процедури по регистрация и правни форми)</w:t>
            </w:r>
          </w:p>
          <w:p w:rsidR="00327079" w:rsidRPr="00E51E58" w:rsidRDefault="00327079" w:rsidP="008C44D6">
            <w:pPr>
              <w:rPr>
                <w:noProof/>
                <w:lang w:val="bg-BG"/>
              </w:rPr>
            </w:pPr>
            <w:r w:rsidRPr="00E51E58">
              <w:rPr>
                <w:noProof/>
                <w:color w:val="000000"/>
                <w:shd w:val="clear" w:color="auto" w:fill="FFFFFF"/>
                <w:lang w:val="bg-BG"/>
              </w:rPr>
              <w:t>2.</w:t>
            </w:r>
            <w:r w:rsidRPr="00E51E58">
              <w:rPr>
                <w:noProof/>
                <w:lang w:val="bg-BG"/>
              </w:rPr>
              <w:t xml:space="preserve"> </w:t>
            </w:r>
            <w:r w:rsidR="00A41676" w:rsidRPr="00E51E58">
              <w:rPr>
                <w:noProof/>
                <w:lang w:val="bg-BG"/>
              </w:rPr>
              <w:t xml:space="preserve">преместване на </w:t>
            </w:r>
            <w:r w:rsidRPr="0062082A">
              <w:rPr>
                <w:rFonts w:eastAsia="Times New Roman"/>
                <w:b/>
                <w:bCs/>
                <w:i/>
                <w:iCs/>
                <w:szCs w:val="20"/>
                <w:lang w:val="bg-BG" w:eastAsia="en-GB"/>
              </w:rPr>
              <w:t>седалището на</w:t>
            </w:r>
            <w:r w:rsidRPr="0062082A">
              <w:rPr>
                <w:rFonts w:eastAsia="Times New Roman"/>
                <w:szCs w:val="20"/>
                <w:lang w:val="bg-BG" w:eastAsia="en-GB"/>
              </w:rPr>
              <w:t xml:space="preserve"> </w:t>
            </w:r>
            <w:r w:rsidRPr="00E51E58">
              <w:rPr>
                <w:noProof/>
                <w:lang w:val="bg-BG"/>
              </w:rPr>
              <w:t>юридическо лице, различно от предприятие, в друга държава членка</w:t>
            </w:r>
          </w:p>
          <w:p w:rsidR="00327079" w:rsidRPr="0062082A" w:rsidRDefault="00327079" w:rsidP="00327079">
            <w:pPr>
              <w:widowControl w:val="0"/>
              <w:jc w:val="left"/>
              <w:rPr>
                <w:rFonts w:eastAsia="Times New Roman"/>
                <w:b/>
                <w:i/>
                <w:szCs w:val="20"/>
                <w:lang w:val="bg-BG" w:eastAsia="en-GB"/>
              </w:rPr>
            </w:pPr>
            <w:r w:rsidRPr="0062082A">
              <w:rPr>
                <w:rFonts w:eastAsia="Times New Roman"/>
                <w:b/>
                <w:i/>
                <w:szCs w:val="20"/>
                <w:lang w:val="bg-BG" w:eastAsia="en-GB"/>
              </w:rPr>
              <w:t>2а. задължения по отношение на кредиторите и правата на работниците във връзка с преместването на седалището на юридическо лице, различно от предприятие, в друга държава членка</w:t>
            </w:r>
          </w:p>
          <w:p w:rsidR="00327079" w:rsidRPr="00E51E58" w:rsidRDefault="00327079" w:rsidP="008C44D6">
            <w:pPr>
              <w:rPr>
                <w:rFonts w:eastAsia="Times New Roman"/>
                <w:noProof/>
                <w:lang w:val="bg-BG"/>
              </w:rPr>
            </w:pPr>
            <w:r w:rsidRPr="00E51E58">
              <w:rPr>
                <w:noProof/>
                <w:lang w:val="bg-BG"/>
              </w:rPr>
              <w:t>3. права върху интелектуалната собственост (подаване на заявка за патент, регистриране на търговска марка, чертеж или дизайн, получаване на лиценз за възпроизвеждане)</w:t>
            </w:r>
          </w:p>
          <w:p w:rsidR="00327079" w:rsidRPr="00E51E58" w:rsidRDefault="00327079" w:rsidP="008C44D6">
            <w:pPr>
              <w:rPr>
                <w:rFonts w:eastAsia="Times New Roman"/>
                <w:noProof/>
                <w:lang w:val="bg-BG"/>
              </w:rPr>
            </w:pPr>
            <w:r w:rsidRPr="00E51E58">
              <w:rPr>
                <w:noProof/>
                <w:lang w:val="bg-BG"/>
              </w:rPr>
              <w:t>4. справедливост и прозрачност при търговските практики, включително права на потребителите и гаранции във връзка с продажбата на стоки и услуги</w:t>
            </w:r>
          </w:p>
          <w:p w:rsidR="00327079" w:rsidRPr="00E51E58" w:rsidRDefault="00327079" w:rsidP="008C44D6">
            <w:pPr>
              <w:rPr>
                <w:rFonts w:eastAsia="Times New Roman"/>
                <w:noProof/>
                <w:lang w:val="bg-BG"/>
              </w:rPr>
            </w:pPr>
            <w:r w:rsidRPr="00E51E58">
              <w:rPr>
                <w:noProof/>
                <w:lang w:val="bg-BG"/>
              </w:rPr>
              <w:t>5. предлагане на онлайн услуги за трансгранични плащания при продажбата на стоки и услуги онлайн</w:t>
            </w:r>
          </w:p>
          <w:p w:rsidR="00327079" w:rsidRPr="00E51E58" w:rsidRDefault="00327079" w:rsidP="008C44D6">
            <w:pPr>
              <w:rPr>
                <w:rFonts w:eastAsia="Times New Roman"/>
                <w:noProof/>
                <w:lang w:val="bg-BG"/>
              </w:rPr>
            </w:pPr>
            <w:r w:rsidRPr="00E51E58">
              <w:rPr>
                <w:noProof/>
                <w:lang w:val="bg-BG"/>
              </w:rPr>
              <w:t>6. права и задължения, произтичащи от договорното право, включително лихви за забава</w:t>
            </w:r>
          </w:p>
          <w:p w:rsidR="00327079" w:rsidRPr="00E51E58" w:rsidRDefault="00327079" w:rsidP="008C44D6">
            <w:pPr>
              <w:rPr>
                <w:rFonts w:eastAsia="Times New Roman"/>
                <w:noProof/>
                <w:lang w:val="bg-BG"/>
              </w:rPr>
            </w:pPr>
            <w:r w:rsidRPr="00E51E58">
              <w:rPr>
                <w:noProof/>
                <w:lang w:val="bg-BG"/>
              </w:rPr>
              <w:t>7. производства по несъстоятелност и ликвидация на юридически лица, различни от предприятия</w:t>
            </w:r>
          </w:p>
          <w:p w:rsidR="00327079" w:rsidRPr="00E51E58" w:rsidRDefault="00327079" w:rsidP="008C44D6">
            <w:pPr>
              <w:rPr>
                <w:rFonts w:eastAsia="Times New Roman"/>
                <w:noProof/>
                <w:lang w:val="bg-BG"/>
              </w:rPr>
            </w:pPr>
            <w:r w:rsidRPr="00E51E58">
              <w:rPr>
                <w:noProof/>
                <w:lang w:val="bg-BG"/>
              </w:rPr>
              <w:t>8. кредитно застраховане</w:t>
            </w:r>
          </w:p>
          <w:p w:rsidR="00327079" w:rsidRPr="00E51E58" w:rsidRDefault="00327079" w:rsidP="008C44D6">
            <w:pPr>
              <w:rPr>
                <w:rFonts w:eastAsia="Times New Roman"/>
                <w:noProof/>
                <w:lang w:val="bg-BG"/>
              </w:rPr>
            </w:pPr>
            <w:r w:rsidRPr="00E51E58">
              <w:rPr>
                <w:noProof/>
                <w:lang w:val="bg-BG"/>
              </w:rPr>
              <w:t>9. сливания или продажби на юридическо лице, различно от предприятие</w:t>
            </w:r>
          </w:p>
          <w:p w:rsidR="00327079" w:rsidRPr="00E51E58" w:rsidRDefault="00327079" w:rsidP="008C44D6">
            <w:pPr>
              <w:rPr>
                <w:rFonts w:eastAsia="Times New Roman"/>
                <w:noProof/>
                <w:lang w:val="bg-BG"/>
              </w:rPr>
            </w:pPr>
            <w:r w:rsidRPr="00E51E58">
              <w:rPr>
                <w:noProof/>
                <w:lang w:val="bg-BG"/>
              </w:rPr>
              <w:t xml:space="preserve">10. </w:t>
            </w:r>
            <w:r w:rsidRPr="0062082A">
              <w:rPr>
                <w:rFonts w:eastAsia="Times New Roman"/>
                <w:szCs w:val="20"/>
                <w:lang w:val="bg-BG" w:eastAsia="en-GB"/>
              </w:rPr>
              <w:t xml:space="preserve">гражданска отговорност на </w:t>
            </w:r>
            <w:r w:rsidRPr="0062082A">
              <w:rPr>
                <w:rFonts w:eastAsia="Times New Roman"/>
                <w:b/>
                <w:bCs/>
                <w:i/>
                <w:iCs/>
                <w:szCs w:val="20"/>
                <w:lang w:val="bg-BG" w:eastAsia="en-GB"/>
              </w:rPr>
              <w:t>членовете на управителния съвет или</w:t>
            </w:r>
            <w:r w:rsidRPr="0062082A">
              <w:rPr>
                <w:rFonts w:eastAsia="Times New Roman"/>
                <w:szCs w:val="20"/>
                <w:lang w:val="bg-BG" w:eastAsia="en-GB"/>
              </w:rPr>
              <w:t xml:space="preserve"> директорите на юридическо лице, различно от предприятие</w:t>
            </w:r>
          </w:p>
          <w:p w:rsidR="00327079" w:rsidRPr="00E51E58" w:rsidRDefault="00327079" w:rsidP="00327079">
            <w:pPr>
              <w:rPr>
                <w:noProof/>
                <w:color w:val="000000"/>
                <w:shd w:val="clear" w:color="auto" w:fill="FFFFFF"/>
                <w:lang w:val="bg-BG"/>
              </w:rPr>
            </w:pPr>
            <w:r w:rsidRPr="00E51E58">
              <w:rPr>
                <w:noProof/>
                <w:lang w:val="bg-BG"/>
              </w:rPr>
              <w:t>11. правила и задължения във връзка с обработването на лични данни</w:t>
            </w:r>
          </w:p>
        </w:tc>
      </w:tr>
      <w:tr w:rsidR="00327079" w:rsidRPr="006765FB" w:rsidTr="008C44D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079" w:rsidRPr="006765FB" w:rsidRDefault="00327079" w:rsidP="008C44D6">
            <w:pPr>
              <w:rPr>
                <w:noProof/>
                <w:color w:val="000000"/>
                <w:shd w:val="clear" w:color="auto" w:fill="FFFFFF"/>
              </w:rPr>
            </w:pPr>
            <w:r w:rsidRPr="006765FB">
              <w:rPr>
                <w:noProof/>
                <w:color w:val="000000"/>
                <w:shd w:val="clear" w:color="auto" w:fill="FFFFFF"/>
              </w:rPr>
              <w:t>AБ. Наети лица</w:t>
            </w:r>
          </w:p>
        </w:tc>
        <w:tc>
          <w:tcPr>
            <w:tcW w:w="10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079" w:rsidRPr="006765FB" w:rsidRDefault="00327079" w:rsidP="008C44D6">
            <w:pPr>
              <w:rPr>
                <w:rFonts w:eastAsia="Times New Roman"/>
                <w:noProof/>
              </w:rPr>
            </w:pPr>
            <w:r w:rsidRPr="006765FB">
              <w:rPr>
                <w:noProof/>
                <w:color w:val="000000"/>
                <w:shd w:val="clear" w:color="auto" w:fill="FFFFFF"/>
              </w:rPr>
              <w:t>1.</w:t>
            </w:r>
            <w:r w:rsidRPr="006765FB">
              <w:rPr>
                <w:noProof/>
              </w:rPr>
              <w:t xml:space="preserve"> условия на труд, предвидени в законов или подзаконов нормативен акт (включително работно време, платен отпуск, право на отпуск, права и задължения във връзка с извънреден труд, медицински прегледи, прекратяване на договори, уволнения и съкращения)</w:t>
            </w:r>
          </w:p>
          <w:p w:rsidR="00327079" w:rsidRPr="006765FB" w:rsidRDefault="00327079" w:rsidP="008C44D6">
            <w:pPr>
              <w:rPr>
                <w:rFonts w:eastAsia="Times New Roman"/>
                <w:noProof/>
              </w:rPr>
            </w:pPr>
            <w:r w:rsidRPr="006765FB">
              <w:rPr>
                <w:noProof/>
              </w:rPr>
              <w:t>2. социалноосигурителни права и задължения в Съюза (регистрация като работодател, регистрация на служители, уведомяване на служител за изтичането на срока на договор, плащане на социалноосигурителни вноски, права и задължения във връзка с пенсии)</w:t>
            </w:r>
          </w:p>
          <w:p w:rsidR="00327079" w:rsidRPr="006765FB" w:rsidRDefault="00327079" w:rsidP="008C44D6">
            <w:pPr>
              <w:rPr>
                <w:rFonts w:eastAsia="Times New Roman"/>
                <w:noProof/>
              </w:rPr>
            </w:pPr>
            <w:r w:rsidRPr="006765FB">
              <w:rPr>
                <w:noProof/>
              </w:rPr>
              <w:t xml:space="preserve">3. наемане на работа на работници в други държави членки (командироване на работници, правила относно свободното </w:t>
            </w:r>
            <w:r w:rsidRPr="006765FB">
              <w:rPr>
                <w:noProof/>
              </w:rPr>
              <w:lastRenderedPageBreak/>
              <w:t>предоставяне на услуги, изисквания по отношение на пребиваването на работниците)</w:t>
            </w:r>
          </w:p>
          <w:p w:rsidR="00327079" w:rsidRPr="006765FB" w:rsidRDefault="00327079" w:rsidP="008C44D6">
            <w:pPr>
              <w:rPr>
                <w:rFonts w:eastAsia="Times New Roman"/>
                <w:noProof/>
              </w:rPr>
            </w:pPr>
            <w:r w:rsidRPr="006765FB">
              <w:rPr>
                <w:noProof/>
              </w:rPr>
              <w:t>4. равно третиране (правила за забрана на дискриминация на работното място, правила за равно заплащане за мъжете и жените и равно заплащане на наети лица на срочни или на безсрочни трудови договори)</w:t>
            </w:r>
          </w:p>
          <w:p w:rsidR="00327079" w:rsidRPr="006765FB" w:rsidRDefault="00327079" w:rsidP="00327079">
            <w:pPr>
              <w:rPr>
                <w:noProof/>
                <w:color w:val="000000"/>
                <w:shd w:val="clear" w:color="auto" w:fill="FFFFFF"/>
              </w:rPr>
            </w:pPr>
            <w:r w:rsidRPr="006765FB">
              <w:rPr>
                <w:noProof/>
              </w:rPr>
              <w:t>5. правила относно представителството на персонала</w:t>
            </w:r>
          </w:p>
        </w:tc>
      </w:tr>
      <w:tr w:rsidR="00327079" w:rsidRPr="006765FB" w:rsidTr="008C44D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079" w:rsidRPr="006765FB" w:rsidRDefault="00327079" w:rsidP="008C44D6">
            <w:pPr>
              <w:rPr>
                <w:noProof/>
                <w:color w:val="000000"/>
                <w:shd w:val="clear" w:color="auto" w:fill="FFFFFF"/>
              </w:rPr>
            </w:pPr>
            <w:r w:rsidRPr="006765FB">
              <w:rPr>
                <w:noProof/>
                <w:color w:val="000000"/>
                <w:shd w:val="clear" w:color="auto" w:fill="FFFFFF"/>
              </w:rPr>
              <w:lastRenderedPageBreak/>
              <w:t>AВ. Данъци</w:t>
            </w:r>
          </w:p>
        </w:tc>
        <w:tc>
          <w:tcPr>
            <w:tcW w:w="10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079" w:rsidRPr="006765FB" w:rsidRDefault="00327079" w:rsidP="008C44D6">
            <w:pPr>
              <w:rPr>
                <w:rFonts w:eastAsia="Times New Roman"/>
                <w:noProof/>
              </w:rPr>
            </w:pPr>
            <w:r w:rsidRPr="006765FB">
              <w:rPr>
                <w:noProof/>
                <w:color w:val="000000"/>
                <w:shd w:val="clear" w:color="auto" w:fill="FFFFFF"/>
              </w:rPr>
              <w:t xml:space="preserve">1. ДДС: </w:t>
            </w:r>
            <w:r w:rsidRPr="006765FB">
              <w:rPr>
                <w:noProof/>
              </w:rPr>
              <w:t>информация относно общите правила, ставките и освобождаванията от данък, регистриране по ДДС и заплащане на данъка, възстановяване на заплатен данък</w:t>
            </w:r>
          </w:p>
          <w:p w:rsidR="00327079" w:rsidRPr="006765FB" w:rsidRDefault="00327079" w:rsidP="008C44D6">
            <w:pPr>
              <w:rPr>
                <w:rFonts w:eastAsia="Times New Roman"/>
                <w:noProof/>
              </w:rPr>
            </w:pPr>
            <w:r w:rsidRPr="006765FB">
              <w:rPr>
                <w:noProof/>
              </w:rPr>
              <w:t>2. акцизи: информация относно общите правила, ставките и освобождаванията, регистрация за целите на акцизите и плащане на акцизи, възстановяване на заплатен акциз</w:t>
            </w:r>
          </w:p>
          <w:p w:rsidR="00327079" w:rsidRPr="006765FB" w:rsidRDefault="00327079" w:rsidP="008C44D6">
            <w:pPr>
              <w:rPr>
                <w:rFonts w:eastAsia="Times New Roman"/>
                <w:noProof/>
              </w:rPr>
            </w:pPr>
            <w:r w:rsidRPr="006765FB">
              <w:rPr>
                <w:noProof/>
              </w:rPr>
              <w:t>3. мита и други данъци и такси, налагани върху вноса</w:t>
            </w:r>
          </w:p>
          <w:p w:rsidR="00327079" w:rsidRPr="006765FB" w:rsidRDefault="00327079" w:rsidP="008C44D6">
            <w:pPr>
              <w:rPr>
                <w:rFonts w:eastAsia="Times New Roman"/>
                <w:noProof/>
              </w:rPr>
            </w:pPr>
            <w:r w:rsidRPr="006765FB">
              <w:rPr>
                <w:noProof/>
              </w:rPr>
              <w:t>4. митнически процедури за внос и износ съгласно Митническия кодекс на Съюза</w:t>
            </w:r>
          </w:p>
          <w:p w:rsidR="00327079" w:rsidRPr="006765FB" w:rsidRDefault="00327079" w:rsidP="00327079">
            <w:pPr>
              <w:rPr>
                <w:noProof/>
                <w:color w:val="000000"/>
                <w:shd w:val="clear" w:color="auto" w:fill="FFFFFF"/>
              </w:rPr>
            </w:pPr>
            <w:r w:rsidRPr="006765FB">
              <w:rPr>
                <w:noProof/>
              </w:rPr>
              <w:t>5. други данъци: плащане, ставки, данъчни декларации</w:t>
            </w:r>
          </w:p>
        </w:tc>
      </w:tr>
      <w:tr w:rsidR="00327079" w:rsidRPr="006765FB" w:rsidTr="008C44D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079" w:rsidRPr="006765FB" w:rsidRDefault="00327079" w:rsidP="008C44D6">
            <w:pPr>
              <w:rPr>
                <w:noProof/>
                <w:color w:val="000000"/>
                <w:shd w:val="clear" w:color="auto" w:fill="FFFFFF"/>
              </w:rPr>
            </w:pPr>
            <w:r w:rsidRPr="006765FB">
              <w:rPr>
                <w:noProof/>
                <w:color w:val="000000"/>
                <w:shd w:val="clear" w:color="auto" w:fill="FFFFFF"/>
              </w:rPr>
              <w:t xml:space="preserve">AГ. Стоки </w:t>
            </w:r>
          </w:p>
        </w:tc>
        <w:tc>
          <w:tcPr>
            <w:tcW w:w="10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079" w:rsidRPr="006765FB" w:rsidRDefault="00327079" w:rsidP="008C44D6">
            <w:pPr>
              <w:rPr>
                <w:noProof/>
                <w:color w:val="000000"/>
                <w:shd w:val="clear" w:color="auto" w:fill="FFFFFF"/>
              </w:rPr>
            </w:pPr>
            <w:r w:rsidRPr="006765FB">
              <w:rPr>
                <w:noProof/>
                <w:color w:val="000000"/>
                <w:shd w:val="clear" w:color="auto" w:fill="FFFFFF"/>
              </w:rPr>
              <w:t xml:space="preserve">1. получаване на маркировка „CE“ </w:t>
            </w:r>
          </w:p>
          <w:p w:rsidR="00327079" w:rsidRPr="006765FB" w:rsidRDefault="00327079" w:rsidP="008C44D6">
            <w:pPr>
              <w:rPr>
                <w:rFonts w:eastAsia="Times New Roman"/>
                <w:noProof/>
              </w:rPr>
            </w:pPr>
            <w:r w:rsidRPr="006765FB">
              <w:rPr>
                <w:noProof/>
                <w:color w:val="000000"/>
                <w:shd w:val="clear" w:color="auto" w:fill="FFFFFF"/>
              </w:rPr>
              <w:t xml:space="preserve">2. </w:t>
            </w:r>
            <w:r w:rsidRPr="006765FB">
              <w:rPr>
                <w:noProof/>
              </w:rPr>
              <w:t>правила и изисквания относно продуктите</w:t>
            </w:r>
          </w:p>
          <w:p w:rsidR="00327079" w:rsidRPr="006765FB" w:rsidRDefault="00327079" w:rsidP="008C44D6">
            <w:pPr>
              <w:rPr>
                <w:rFonts w:eastAsia="Times New Roman"/>
                <w:noProof/>
              </w:rPr>
            </w:pPr>
            <w:r w:rsidRPr="006765FB">
              <w:rPr>
                <w:noProof/>
              </w:rPr>
              <w:t>3. определяне на приложимите стандарти, технически спецификации и сертифициране на продукти</w:t>
            </w:r>
          </w:p>
          <w:p w:rsidR="00327079" w:rsidRPr="006765FB" w:rsidRDefault="00327079" w:rsidP="008C44D6">
            <w:pPr>
              <w:rPr>
                <w:rFonts w:eastAsia="Times New Roman"/>
                <w:noProof/>
              </w:rPr>
            </w:pPr>
            <w:r w:rsidRPr="006765FB">
              <w:rPr>
                <w:noProof/>
              </w:rPr>
              <w:t>4. взаимно признаване на продукти, спрямо които не се прилагат спецификации на Съюза</w:t>
            </w:r>
          </w:p>
          <w:p w:rsidR="00327079" w:rsidRPr="006765FB" w:rsidRDefault="00327079" w:rsidP="008C44D6">
            <w:pPr>
              <w:rPr>
                <w:rFonts w:eastAsia="Times New Roman"/>
                <w:noProof/>
              </w:rPr>
            </w:pPr>
            <w:r w:rsidRPr="006765FB">
              <w:rPr>
                <w:noProof/>
              </w:rPr>
              <w:t>5. изисквания по отношение на класирането, етикетирането и опаковането на опасни химични вещества</w:t>
            </w:r>
          </w:p>
          <w:p w:rsidR="00327079" w:rsidRPr="006765FB" w:rsidRDefault="00327079" w:rsidP="008C44D6">
            <w:pPr>
              <w:rPr>
                <w:rFonts w:eastAsia="Times New Roman"/>
                <w:noProof/>
              </w:rPr>
            </w:pPr>
            <w:r w:rsidRPr="006765FB">
              <w:rPr>
                <w:noProof/>
              </w:rPr>
              <w:t>6. продажби от разстояние и извън търговския обект: информация, която трябва да се предоставя предварително на клиентите, писмено потвърждение на договор, отказ от договор, доставяне на стоките, други специфични задължения</w:t>
            </w:r>
          </w:p>
          <w:p w:rsidR="00327079" w:rsidRPr="006765FB" w:rsidRDefault="00327079" w:rsidP="008C44D6">
            <w:pPr>
              <w:rPr>
                <w:rFonts w:eastAsia="Times New Roman"/>
                <w:noProof/>
              </w:rPr>
            </w:pPr>
            <w:r w:rsidRPr="006765FB">
              <w:rPr>
                <w:noProof/>
              </w:rPr>
              <w:t>7. дефектни продукти: права на потребителите и гаранции, следпродажбени отговорности, способи за обезщетяване на увредено лице</w:t>
            </w:r>
          </w:p>
          <w:p w:rsidR="00327079" w:rsidRPr="006765FB" w:rsidRDefault="00327079" w:rsidP="008C44D6">
            <w:pPr>
              <w:rPr>
                <w:rFonts w:eastAsia="Times New Roman"/>
                <w:noProof/>
              </w:rPr>
            </w:pPr>
            <w:r w:rsidRPr="006765FB">
              <w:rPr>
                <w:noProof/>
              </w:rPr>
              <w:t>8. сертифициране, етикетиране (EMAS, енергийни етикети, екопроектиране, екомаркировка на ЕС)</w:t>
            </w:r>
          </w:p>
          <w:p w:rsidR="00327079" w:rsidRPr="006765FB" w:rsidRDefault="00327079" w:rsidP="00327079">
            <w:pPr>
              <w:rPr>
                <w:noProof/>
                <w:color w:val="000000"/>
                <w:shd w:val="clear" w:color="auto" w:fill="FFFFFF"/>
              </w:rPr>
            </w:pPr>
            <w:r w:rsidRPr="006765FB">
              <w:rPr>
                <w:noProof/>
                <w:color w:val="000000"/>
                <w:shd w:val="clear" w:color="auto" w:fill="FFFFFF"/>
              </w:rPr>
              <w:t xml:space="preserve">9. </w:t>
            </w:r>
            <w:r w:rsidRPr="006765FB">
              <w:rPr>
                <w:noProof/>
              </w:rPr>
              <w:t>рециклиране и управление на отпадъците</w:t>
            </w:r>
          </w:p>
        </w:tc>
      </w:tr>
      <w:tr w:rsidR="00327079" w:rsidRPr="006765FB" w:rsidTr="008C44D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079" w:rsidRPr="006765FB" w:rsidRDefault="00327079" w:rsidP="008C44D6">
            <w:pPr>
              <w:rPr>
                <w:noProof/>
                <w:color w:val="000000"/>
                <w:shd w:val="clear" w:color="auto" w:fill="FFFFFF"/>
              </w:rPr>
            </w:pPr>
            <w:r w:rsidRPr="006765FB">
              <w:rPr>
                <w:noProof/>
                <w:color w:val="000000"/>
                <w:shd w:val="clear" w:color="auto" w:fill="FFFFFF"/>
              </w:rPr>
              <w:t xml:space="preserve">AД. Услуги </w:t>
            </w:r>
          </w:p>
        </w:tc>
        <w:tc>
          <w:tcPr>
            <w:tcW w:w="10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079" w:rsidRPr="006765FB" w:rsidRDefault="00327079" w:rsidP="008C44D6">
            <w:pPr>
              <w:rPr>
                <w:rFonts w:eastAsia="Times New Roman"/>
                <w:noProof/>
              </w:rPr>
            </w:pPr>
            <w:r w:rsidRPr="006765FB">
              <w:rPr>
                <w:noProof/>
                <w:color w:val="000000"/>
                <w:shd w:val="clear" w:color="auto" w:fill="FFFFFF"/>
              </w:rPr>
              <w:t>1. получаване</w:t>
            </w:r>
            <w:r w:rsidRPr="006765FB">
              <w:rPr>
                <w:noProof/>
              </w:rPr>
              <w:t xml:space="preserve"> на лицензи, разрешения или разрешителни за създаването и работата на юридически лица, различни от предприятия</w:t>
            </w:r>
          </w:p>
          <w:p w:rsidR="00327079" w:rsidRPr="006765FB" w:rsidRDefault="00327079" w:rsidP="008C44D6">
            <w:pPr>
              <w:rPr>
                <w:rFonts w:eastAsia="Times New Roman"/>
                <w:noProof/>
              </w:rPr>
            </w:pPr>
            <w:r w:rsidRPr="006765FB">
              <w:rPr>
                <w:noProof/>
              </w:rPr>
              <w:t>2. уведомяване на властите за трансгранични дейности</w:t>
            </w:r>
          </w:p>
          <w:p w:rsidR="00327079" w:rsidRPr="006765FB" w:rsidRDefault="00327079" w:rsidP="00327079">
            <w:pPr>
              <w:rPr>
                <w:noProof/>
                <w:color w:val="000000"/>
                <w:shd w:val="clear" w:color="auto" w:fill="FFFFFF"/>
              </w:rPr>
            </w:pPr>
            <w:r w:rsidRPr="006765FB">
              <w:rPr>
                <w:noProof/>
              </w:rPr>
              <w:t>3. признаване на професионални квалификации, включително професионално образование и обучение</w:t>
            </w:r>
          </w:p>
        </w:tc>
      </w:tr>
      <w:tr w:rsidR="00327079" w:rsidRPr="006765FB" w:rsidTr="008C44D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079" w:rsidRPr="006765FB" w:rsidRDefault="00327079" w:rsidP="008C44D6">
            <w:pPr>
              <w:rPr>
                <w:noProof/>
                <w:color w:val="000000"/>
                <w:shd w:val="clear" w:color="auto" w:fill="FFFFFF"/>
              </w:rPr>
            </w:pPr>
            <w:r w:rsidRPr="006765FB">
              <w:rPr>
                <w:noProof/>
                <w:color w:val="000000"/>
                <w:shd w:val="clear" w:color="auto" w:fill="FFFFFF"/>
              </w:rPr>
              <w:t>AЕ. Финансиране на юридическо лице, различно от предприятие</w:t>
            </w:r>
          </w:p>
        </w:tc>
        <w:tc>
          <w:tcPr>
            <w:tcW w:w="10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079" w:rsidRPr="006765FB" w:rsidRDefault="00327079" w:rsidP="008C44D6">
            <w:pPr>
              <w:rPr>
                <w:rFonts w:eastAsia="Times New Roman"/>
                <w:noProof/>
              </w:rPr>
            </w:pPr>
            <w:r w:rsidRPr="006765FB">
              <w:rPr>
                <w:noProof/>
                <w:color w:val="000000"/>
                <w:shd w:val="clear" w:color="auto" w:fill="FFFFFF"/>
              </w:rPr>
              <w:t>1.</w:t>
            </w:r>
            <w:r w:rsidRPr="006765FB">
              <w:rPr>
                <w:noProof/>
              </w:rPr>
              <w:t xml:space="preserve"> получаване на достъп до финансиране на равнището на Съюза, включително програми на Съюза за финансиране и безвъзмездни средства</w:t>
            </w:r>
          </w:p>
          <w:p w:rsidR="00327079" w:rsidRPr="006765FB" w:rsidRDefault="00327079" w:rsidP="008C44D6">
            <w:pPr>
              <w:rPr>
                <w:rFonts w:eastAsia="Times New Roman"/>
                <w:noProof/>
              </w:rPr>
            </w:pPr>
            <w:r w:rsidRPr="006765FB">
              <w:rPr>
                <w:noProof/>
              </w:rPr>
              <w:t>2. получаване на достъп до финансиране на национално равнище</w:t>
            </w:r>
          </w:p>
          <w:p w:rsidR="00327079" w:rsidRPr="006765FB" w:rsidRDefault="00327079" w:rsidP="00327079">
            <w:pPr>
              <w:rPr>
                <w:noProof/>
                <w:color w:val="000000"/>
                <w:shd w:val="clear" w:color="auto" w:fill="FFFFFF"/>
              </w:rPr>
            </w:pPr>
            <w:r w:rsidRPr="006765FB">
              <w:rPr>
                <w:noProof/>
                <w:color w:val="000000"/>
                <w:shd w:val="clear" w:color="auto" w:fill="FFFFFF"/>
              </w:rPr>
              <w:t>3. инициативи, насочени към юридически лица, различни от предприятия (обмен, програми за наставничество и др.)</w:t>
            </w:r>
          </w:p>
        </w:tc>
      </w:tr>
      <w:tr w:rsidR="00327079" w:rsidRPr="006765FB" w:rsidTr="008C44D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079" w:rsidRPr="006765FB" w:rsidRDefault="00327079" w:rsidP="008C44D6">
            <w:pPr>
              <w:rPr>
                <w:noProof/>
                <w:color w:val="000000"/>
                <w:shd w:val="clear" w:color="auto" w:fill="FFFFFF"/>
              </w:rPr>
            </w:pPr>
            <w:r w:rsidRPr="006765FB">
              <w:rPr>
                <w:noProof/>
                <w:color w:val="000000"/>
                <w:shd w:val="clear" w:color="auto" w:fill="FFFFFF"/>
              </w:rPr>
              <w:t>AЖ. Обществени поръчки</w:t>
            </w:r>
          </w:p>
        </w:tc>
        <w:tc>
          <w:tcPr>
            <w:tcW w:w="10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079" w:rsidRPr="006765FB" w:rsidRDefault="00327079" w:rsidP="008C44D6">
            <w:pPr>
              <w:rPr>
                <w:noProof/>
                <w:color w:val="000000"/>
                <w:shd w:val="clear" w:color="auto" w:fill="FFFFFF"/>
              </w:rPr>
            </w:pPr>
            <w:r w:rsidRPr="006765FB">
              <w:rPr>
                <w:noProof/>
                <w:color w:val="000000"/>
                <w:shd w:val="clear" w:color="auto" w:fill="FFFFFF"/>
              </w:rPr>
              <w:t>1. участие в тръжни процедури за обществени поръчки: правила и процедури</w:t>
            </w:r>
          </w:p>
          <w:p w:rsidR="00327079" w:rsidRPr="006765FB" w:rsidRDefault="00327079" w:rsidP="008C44D6">
            <w:pPr>
              <w:rPr>
                <w:noProof/>
                <w:color w:val="000000"/>
                <w:shd w:val="clear" w:color="auto" w:fill="FFFFFF"/>
              </w:rPr>
            </w:pPr>
            <w:r w:rsidRPr="006765FB">
              <w:rPr>
                <w:noProof/>
                <w:color w:val="000000"/>
                <w:shd w:val="clear" w:color="auto" w:fill="FFFFFF"/>
              </w:rPr>
              <w:lastRenderedPageBreak/>
              <w:t>2. представяне на оферта онлайн в отговор на покана за представяне на оферти</w:t>
            </w:r>
          </w:p>
          <w:p w:rsidR="00327079" w:rsidRPr="006765FB" w:rsidRDefault="00327079" w:rsidP="00327079">
            <w:pPr>
              <w:rPr>
                <w:noProof/>
                <w:color w:val="000000"/>
                <w:shd w:val="clear" w:color="auto" w:fill="FFFFFF"/>
              </w:rPr>
            </w:pPr>
            <w:r w:rsidRPr="006765FB">
              <w:rPr>
                <w:noProof/>
                <w:color w:val="000000"/>
                <w:shd w:val="clear" w:color="auto" w:fill="FFFFFF"/>
              </w:rPr>
              <w:t>3.</w:t>
            </w:r>
            <w:r w:rsidRPr="006765FB">
              <w:rPr>
                <w:noProof/>
              </w:rPr>
              <w:t xml:space="preserve"> съобщаване на нередности във връзка с тръжната процедура</w:t>
            </w:r>
          </w:p>
        </w:tc>
      </w:tr>
      <w:tr w:rsidR="00327079" w:rsidRPr="006765FB" w:rsidTr="008C44D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079" w:rsidRPr="006765FB" w:rsidRDefault="00327079" w:rsidP="008C44D6">
            <w:pPr>
              <w:rPr>
                <w:noProof/>
                <w:color w:val="000000"/>
                <w:shd w:val="clear" w:color="auto" w:fill="FFFFFF"/>
              </w:rPr>
            </w:pPr>
            <w:r w:rsidRPr="006765FB">
              <w:rPr>
                <w:noProof/>
                <w:color w:val="000000"/>
                <w:shd w:val="clear" w:color="auto" w:fill="FFFFFF"/>
              </w:rPr>
              <w:lastRenderedPageBreak/>
              <w:t>AЗ. Здравословни и безопасни условия на труд</w:t>
            </w:r>
          </w:p>
        </w:tc>
        <w:tc>
          <w:tcPr>
            <w:tcW w:w="10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079" w:rsidRPr="006765FB" w:rsidRDefault="00327079" w:rsidP="00327079">
            <w:pPr>
              <w:rPr>
                <w:noProof/>
                <w:color w:val="000000"/>
                <w:shd w:val="clear" w:color="auto" w:fill="FFFFFF"/>
              </w:rPr>
            </w:pPr>
            <w:r w:rsidRPr="006765FB">
              <w:rPr>
                <w:noProof/>
                <w:color w:val="000000"/>
                <w:shd w:val="clear" w:color="auto" w:fill="FFFFFF"/>
              </w:rPr>
              <w:t>1.</w:t>
            </w:r>
            <w:r w:rsidRPr="006765FB">
              <w:rPr>
                <w:noProof/>
              </w:rPr>
              <w:t xml:space="preserve"> задължения във връзка със здравето и безопасността по отношение на различните видове дейности, включително предотвратяване на рисковете, информация и обучение</w:t>
            </w:r>
          </w:p>
        </w:tc>
      </w:tr>
    </w:tbl>
    <w:p w:rsidR="0062082A" w:rsidRPr="00327079" w:rsidRDefault="0062082A" w:rsidP="00327079">
      <w:pPr>
        <w:widowControl w:val="0"/>
        <w:spacing w:before="120" w:after="120" w:line="360" w:lineRule="auto"/>
        <w:jc w:val="left"/>
        <w:rPr>
          <w:rFonts w:eastAsia="Times New Roman"/>
          <w:b/>
          <w:lang w:val="bg-BG"/>
        </w:rPr>
      </w:pPr>
      <w:r>
        <w:rPr>
          <w:rFonts w:eastAsia="Times New Roman"/>
          <w:lang w:val="bg-BG"/>
        </w:rPr>
        <w:t>“</w:t>
      </w:r>
      <w:r w:rsidR="00327079">
        <w:rPr>
          <w:rFonts w:eastAsia="Times New Roman"/>
          <w:b/>
          <w:lang w:val="bg-BG"/>
        </w:rPr>
        <w:t xml:space="preserve"> [Изм. 5]</w:t>
      </w:r>
    </w:p>
    <w:p w:rsidR="009F305D" w:rsidRDefault="009F305D">
      <w:pPr>
        <w:jc w:val="left"/>
        <w:rPr>
          <w:rFonts w:eastAsia="Times New Roman"/>
          <w:lang w:val="bg-BG"/>
        </w:rPr>
      </w:pPr>
      <w:r>
        <w:rPr>
          <w:rFonts w:eastAsia="Times New Roman"/>
          <w:lang w:val="bg-BG"/>
        </w:rPr>
        <w:br w:type="page"/>
      </w:r>
    </w:p>
    <w:p w:rsidR="0062082A" w:rsidRPr="0062082A" w:rsidRDefault="0062082A" w:rsidP="0062082A">
      <w:pPr>
        <w:widowControl w:val="0"/>
        <w:spacing w:before="120" w:after="120" w:line="360" w:lineRule="auto"/>
        <w:jc w:val="center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lastRenderedPageBreak/>
        <w:t>Член 3</w:t>
      </w:r>
      <w:r w:rsidRPr="0062082A">
        <w:rPr>
          <w:rFonts w:eastAsia="Times New Roman"/>
          <w:lang w:val="bg-BG"/>
        </w:rPr>
        <w:br/>
        <w:t>Влизане в сила</w:t>
      </w:r>
    </w:p>
    <w:p w:rsidR="0062082A" w:rsidRPr="0062082A" w:rsidRDefault="0062082A" w:rsidP="0062082A">
      <w:pPr>
        <w:widowControl w:val="0"/>
        <w:spacing w:before="120" w:after="120" w:line="360" w:lineRule="auto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 xml:space="preserve">Настоящият регламент влиза в сила на двадесетия ден след деня на публикуването му в </w:t>
      </w:r>
      <w:r w:rsidRPr="009F305D">
        <w:rPr>
          <w:rFonts w:eastAsia="Times New Roman"/>
          <w:i/>
          <w:lang w:val="bg-BG"/>
        </w:rPr>
        <w:t>Официален вестник на Европейския съюз</w:t>
      </w:r>
      <w:r w:rsidRPr="0062082A">
        <w:rPr>
          <w:rFonts w:eastAsia="Times New Roman"/>
          <w:lang w:val="bg-BG"/>
        </w:rPr>
        <w:t>.</w:t>
      </w:r>
    </w:p>
    <w:p w:rsidR="0062082A" w:rsidRPr="0062082A" w:rsidRDefault="0062082A" w:rsidP="009F305D">
      <w:pPr>
        <w:widowControl w:val="0"/>
        <w:spacing w:before="360" w:after="120" w:line="360" w:lineRule="auto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>Настоящият регламент е задължителен в своята цялост и се прилага пряко във всички държави членки.</w:t>
      </w:r>
    </w:p>
    <w:p w:rsidR="0062082A" w:rsidRPr="0062082A" w:rsidRDefault="0062082A" w:rsidP="0062082A">
      <w:pPr>
        <w:keepNext/>
        <w:spacing w:before="120" w:line="360" w:lineRule="auto"/>
        <w:jc w:val="left"/>
        <w:rPr>
          <w:rFonts w:eastAsia="Times New Roman"/>
          <w:lang w:val="bg-BG"/>
        </w:rPr>
      </w:pPr>
      <w:r w:rsidRPr="0062082A">
        <w:rPr>
          <w:rFonts w:eastAsia="Times New Roman"/>
          <w:lang w:val="bg-BG"/>
        </w:rPr>
        <w:t xml:space="preserve">Съставено в </w:t>
      </w:r>
      <w:r w:rsidR="00E51E58">
        <w:rPr>
          <w:rFonts w:eastAsia="Times New Roman"/>
        </w:rPr>
        <w:t>…</w:t>
      </w:r>
      <w:r w:rsidRPr="0062082A">
        <w:rPr>
          <w:rFonts w:eastAsia="Times New Roman"/>
          <w:lang w:val="bg-BG"/>
        </w:rPr>
        <w:t xml:space="preserve"> на […] година.</w:t>
      </w:r>
    </w:p>
    <w:p w:rsidR="0062082A" w:rsidRPr="0062082A" w:rsidRDefault="0062082A" w:rsidP="0062082A">
      <w:pPr>
        <w:keepNext/>
        <w:tabs>
          <w:tab w:val="left" w:pos="4252"/>
        </w:tabs>
        <w:spacing w:before="720" w:after="100" w:line="360" w:lineRule="auto"/>
        <w:rPr>
          <w:rFonts w:eastAsia="Times New Roman"/>
          <w:i/>
          <w:lang w:val="bg-BG"/>
        </w:rPr>
      </w:pPr>
      <w:r w:rsidRPr="0062082A">
        <w:rPr>
          <w:rFonts w:eastAsia="Times New Roman"/>
          <w:i/>
          <w:lang w:val="bg-BG"/>
        </w:rPr>
        <w:t>За Европейския парламент</w:t>
      </w:r>
      <w:r w:rsidRPr="0062082A">
        <w:rPr>
          <w:rFonts w:eastAsia="Times New Roman"/>
          <w:i/>
          <w:lang w:val="bg-BG"/>
        </w:rPr>
        <w:tab/>
        <w:t>За Съвета</w:t>
      </w:r>
    </w:p>
    <w:p w:rsidR="008765BE" w:rsidRPr="00E51E58" w:rsidRDefault="0062082A" w:rsidP="00E51E58">
      <w:pPr>
        <w:tabs>
          <w:tab w:val="left" w:pos="4252"/>
        </w:tabs>
        <w:spacing w:line="360" w:lineRule="auto"/>
        <w:jc w:val="left"/>
        <w:rPr>
          <w:rFonts w:eastAsia="Times New Roman"/>
          <w:i/>
          <w:lang w:val="bg-BG"/>
        </w:rPr>
      </w:pPr>
      <w:r w:rsidRPr="0062082A">
        <w:rPr>
          <w:rFonts w:eastAsia="Times New Roman"/>
          <w:i/>
          <w:lang w:val="bg-BG"/>
        </w:rPr>
        <w:t>Председател</w:t>
      </w:r>
      <w:r w:rsidRPr="0062082A">
        <w:rPr>
          <w:rFonts w:eastAsia="Times New Roman"/>
          <w:i/>
          <w:lang w:val="bg-BG"/>
        </w:rPr>
        <w:tab/>
        <w:t>Председател</w:t>
      </w:r>
    </w:p>
    <w:sectPr w:rsidR="008765BE" w:rsidRPr="00E51E58">
      <w:footerReference w:type="even" r:id="rId8"/>
      <w:footerReference w:type="default" r:id="rId9"/>
      <w:footerReference w:type="first" r:id="rId10"/>
      <w:footnotePr>
        <w:numRestart w:val="eachSect"/>
      </w:footnotePr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F35" w:rsidRDefault="00F01F35" w:rsidP="00F01F35">
      <w:r>
        <w:separator/>
      </w:r>
    </w:p>
  </w:endnote>
  <w:endnote w:type="continuationSeparator" w:id="0">
    <w:p w:rsidR="00F01F35" w:rsidRDefault="00F01F35" w:rsidP="00F01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D1A" w:rsidRDefault="0062082A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proofErr w:type="spellStart"/>
    <w:r>
      <w:rPr>
        <w:rStyle w:val="Footer2"/>
      </w:rPr>
      <w:t>EN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D1A" w:rsidRPr="009F305D" w:rsidRDefault="00F81E1F" w:rsidP="009F30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D1A" w:rsidRDefault="0062082A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proofErr w:type="spellStart"/>
    <w:r>
      <w:rPr>
        <w:rStyle w:val="Footer2"/>
      </w:rPr>
      <w:t>EN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F35" w:rsidRDefault="00F01F35" w:rsidP="00F01F35">
      <w:r>
        <w:separator/>
      </w:r>
    </w:p>
  </w:footnote>
  <w:footnote w:type="continuationSeparator" w:id="0">
    <w:p w:rsidR="00F01F35" w:rsidRDefault="00F01F35" w:rsidP="00F01F35">
      <w:r>
        <w:continuationSeparator/>
      </w:r>
    </w:p>
  </w:footnote>
  <w:footnote w:id="1">
    <w:p w:rsidR="00F01F35" w:rsidRPr="0062082A" w:rsidRDefault="00F01F35" w:rsidP="00F01F35">
      <w:pPr>
        <w:pStyle w:val="FootnoteText"/>
        <w:ind w:left="567" w:hanging="567"/>
        <w:rPr>
          <w:lang w:val="bg-BG"/>
        </w:rPr>
      </w:pPr>
      <w:r w:rsidRPr="0062082A">
        <w:rPr>
          <w:rStyle w:val="FootnoteReference"/>
          <w:rFonts w:eastAsiaTheme="majorEastAsia"/>
          <w:lang w:val="bg-BG"/>
        </w:rPr>
        <w:footnoteRef/>
      </w:r>
      <w:r w:rsidRPr="0062082A">
        <w:rPr>
          <w:lang w:val="bg-BG"/>
        </w:rPr>
        <w:t xml:space="preserve"> </w:t>
      </w:r>
      <w:r w:rsidRPr="0062082A">
        <w:rPr>
          <w:lang w:val="bg-BG"/>
        </w:rPr>
        <w:tab/>
        <w:t>Все още непубликувано в Официален вестник.</w:t>
      </w:r>
    </w:p>
  </w:footnote>
  <w:footnote w:id="2">
    <w:p w:rsidR="0062082A" w:rsidRPr="0062082A" w:rsidRDefault="0062082A" w:rsidP="0062082A">
      <w:pPr>
        <w:pStyle w:val="FootnoteTextForceStyle"/>
        <w:rPr>
          <w:lang w:val="bg-BG"/>
        </w:rPr>
      </w:pPr>
      <w:r w:rsidRPr="0062082A">
        <w:rPr>
          <w:vertAlign w:val="superscript"/>
          <w:lang w:val="bg-BG"/>
        </w:rPr>
        <w:footnoteRef/>
      </w:r>
      <w:r w:rsidRPr="0062082A">
        <w:rPr>
          <w:lang w:val="bg-BG"/>
        </w:rPr>
        <w:tab/>
        <w:t>Препратка към становището</w:t>
      </w:r>
    </w:p>
  </w:footnote>
  <w:footnote w:id="3">
    <w:p w:rsidR="0062082A" w:rsidRPr="0062082A" w:rsidRDefault="0062082A" w:rsidP="0062082A">
      <w:pPr>
        <w:pStyle w:val="FootnoteTextForceStyle"/>
        <w:rPr>
          <w:lang w:val="bg-BG"/>
        </w:rPr>
      </w:pPr>
      <w:r w:rsidRPr="0062082A">
        <w:rPr>
          <w:vertAlign w:val="superscript"/>
          <w:lang w:val="bg-BG"/>
        </w:rPr>
        <w:footnoteRef/>
      </w:r>
      <w:r w:rsidRPr="0062082A">
        <w:rPr>
          <w:lang w:val="bg-BG"/>
        </w:rPr>
        <w:tab/>
        <w:t>Директива на Европейския парламент и на Съвета от ... относно европейските трансгранични сдружения (препратка към ОВ).</w:t>
      </w:r>
    </w:p>
  </w:footnote>
  <w:footnote w:id="4">
    <w:p w:rsidR="0062082A" w:rsidRPr="0062082A" w:rsidRDefault="0062082A" w:rsidP="0062082A">
      <w:pPr>
        <w:pStyle w:val="FootnoteTextForceStyle"/>
        <w:rPr>
          <w:lang w:val="bg-BG"/>
        </w:rPr>
      </w:pPr>
      <w:r w:rsidRPr="0062082A">
        <w:rPr>
          <w:vertAlign w:val="superscript"/>
          <w:lang w:val="bg-BG"/>
        </w:rPr>
        <w:footnoteRef/>
      </w:r>
      <w:r w:rsidRPr="0062082A">
        <w:rPr>
          <w:lang w:val="bg-BG"/>
        </w:rPr>
        <w:tab/>
        <w:t>Регламент (ЕС) № 1024/2012 на Европейския парламент и на Съвета от 25 октомври 2012 г. относно административно сътрудничество посредством Информационната система за вътрешния пазар и за отмяна на Решение 2008/49/ЕО на Комисията („Регламент за IMI“) (ОВ L 316, 14.11.2012 г., стр. 1).</w:t>
      </w:r>
    </w:p>
  </w:footnote>
  <w:footnote w:id="5">
    <w:p w:rsidR="0062082A" w:rsidRPr="0062082A" w:rsidRDefault="0062082A" w:rsidP="0062082A">
      <w:pPr>
        <w:pStyle w:val="FootnoteTextForceStyle"/>
        <w:rPr>
          <w:lang w:val="bg-BG"/>
        </w:rPr>
      </w:pPr>
      <w:r w:rsidRPr="0062082A">
        <w:rPr>
          <w:vertAlign w:val="superscript"/>
          <w:lang w:val="bg-BG"/>
        </w:rPr>
        <w:footnoteRef/>
      </w:r>
      <w:r w:rsidRPr="0062082A">
        <w:rPr>
          <w:lang w:val="bg-BG"/>
        </w:rPr>
        <w:tab/>
        <w:t>Регламент (ЕС) 2018/1724 на Европейския парламент и на Съвета от 2 октомври 2018 г. за създаване на единна цифрова платформа за предоставяне на достъп до информация, до процедури и до услуги за оказване на помощ и решаване на проблеми и за изменение на Регламент (ЕС) № 1024/2012 (ОВ L 295, 21.11.2018 г., стр. 1).</w:t>
      </w:r>
    </w:p>
  </w:footnote>
  <w:footnote w:id="6">
    <w:p w:rsidR="0062082A" w:rsidRPr="0062082A" w:rsidRDefault="0062082A" w:rsidP="0062082A">
      <w:pPr>
        <w:pStyle w:val="FootnoteTextForceStyle"/>
        <w:rPr>
          <w:lang w:val="bg-BG"/>
        </w:rPr>
      </w:pPr>
      <w:r w:rsidRPr="0062082A">
        <w:rPr>
          <w:vertAlign w:val="superscript"/>
          <w:lang w:val="bg-BG"/>
        </w:rPr>
        <w:footnoteRef/>
      </w:r>
      <w:r w:rsidRPr="0062082A">
        <w:rPr>
          <w:lang w:val="bg-BG"/>
        </w:rPr>
        <w:tab/>
        <w:t>Регламент (ЕС) 2018/1724 на Европейския парламент и на Съвета от 2 октомври 2018 г. за създаване на единна цифрова платформа за предоставяне на достъп до информация, до процедури и до услуги за оказване на помощ и решаване на проблеми и за изменение на Регламент (ЕС) № 1024/2012 (ОВ L 295, 21.11.2018 г., стр. 1).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F35"/>
    <w:rsid w:val="002C2949"/>
    <w:rsid w:val="00327079"/>
    <w:rsid w:val="005762E3"/>
    <w:rsid w:val="0062082A"/>
    <w:rsid w:val="008765BE"/>
    <w:rsid w:val="00890995"/>
    <w:rsid w:val="009F305D"/>
    <w:rsid w:val="00A41676"/>
    <w:rsid w:val="00E51E58"/>
    <w:rsid w:val="00F01F35"/>
    <w:rsid w:val="00F81E1F"/>
    <w:rsid w:val="00FC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BFFD7"/>
  <w15:chartTrackingRefBased/>
  <w15:docId w15:val="{9C010AF6-F905-45C9-BC2F-A706D66FE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uiPriority w:val="20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basedOn w:val="Normal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62E3"/>
    <w:pPr>
      <w:outlineLvl w:val="9"/>
    </w:pPr>
  </w:style>
  <w:style w:type="character" w:customStyle="1" w:styleId="HideTWBExt">
    <w:name w:val="HideTWBExt"/>
    <w:rsid w:val="00F01F35"/>
    <w:rPr>
      <w:rFonts w:ascii="Arial" w:hAnsi="Arial"/>
      <w:noProof/>
      <w:vanish/>
      <w:color w:val="000080"/>
      <w:sz w:val="20"/>
    </w:rPr>
  </w:style>
  <w:style w:type="paragraph" w:customStyle="1" w:styleId="EPBodyTA1">
    <w:name w:val="EPBodyTA1"/>
    <w:basedOn w:val="Normal"/>
    <w:rsid w:val="00F01F35"/>
    <w:pPr>
      <w:widowControl w:val="0"/>
      <w:jc w:val="center"/>
    </w:pPr>
    <w:rPr>
      <w:rFonts w:ascii="Arial" w:eastAsia="Times New Roman" w:hAnsi="Arial" w:cs="Arial"/>
      <w:b/>
      <w:sz w:val="22"/>
      <w:szCs w:val="22"/>
      <w:lang w:val="bg-BG" w:eastAsia="en-GB"/>
    </w:rPr>
  </w:style>
  <w:style w:type="paragraph" w:customStyle="1" w:styleId="LineTop">
    <w:name w:val="LineTop"/>
    <w:basedOn w:val="Normal"/>
    <w:next w:val="Normal"/>
    <w:rsid w:val="00F01F35"/>
    <w:pPr>
      <w:widowControl w:val="0"/>
      <w:pBdr>
        <w:top w:val="single" w:sz="4" w:space="1" w:color="auto"/>
      </w:pBdr>
      <w:jc w:val="center"/>
    </w:pPr>
    <w:rPr>
      <w:rFonts w:ascii="Arial" w:eastAsia="Times New Roman" w:hAnsi="Arial" w:cs="Arial"/>
      <w:sz w:val="16"/>
      <w:szCs w:val="16"/>
      <w:lang w:val="bg-BG" w:eastAsia="en-GB"/>
    </w:rPr>
  </w:style>
  <w:style w:type="paragraph" w:customStyle="1" w:styleId="LineBottom">
    <w:name w:val="LineBottom"/>
    <w:basedOn w:val="Normal"/>
    <w:next w:val="Normal"/>
    <w:rsid w:val="00F01F35"/>
    <w:pPr>
      <w:widowControl w:val="0"/>
      <w:pBdr>
        <w:bottom w:val="single" w:sz="4" w:space="1" w:color="auto"/>
      </w:pBdr>
      <w:spacing w:after="240"/>
      <w:jc w:val="center"/>
    </w:pPr>
    <w:rPr>
      <w:rFonts w:ascii="Arial" w:eastAsia="Times New Roman" w:hAnsi="Arial" w:cs="Arial"/>
      <w:sz w:val="16"/>
      <w:szCs w:val="16"/>
      <w:lang w:val="bg-BG" w:eastAsia="en-GB"/>
    </w:rPr>
  </w:style>
  <w:style w:type="paragraph" w:customStyle="1" w:styleId="ATHeading1">
    <w:name w:val="AT Heading 1"/>
    <w:basedOn w:val="Normal"/>
    <w:next w:val="Normal"/>
    <w:rsid w:val="00F01F35"/>
    <w:pPr>
      <w:keepNext/>
      <w:keepLines/>
      <w:spacing w:before="480" w:after="120"/>
      <w:jc w:val="left"/>
      <w:outlineLvl w:val="0"/>
    </w:pPr>
    <w:rPr>
      <w:rFonts w:eastAsia="Times New Roman"/>
      <w:b/>
      <w:sz w:val="28"/>
      <w:szCs w:val="20"/>
      <w:lang w:val="bg-BG" w:eastAsia="fr-FR"/>
    </w:rPr>
  </w:style>
  <w:style w:type="paragraph" w:customStyle="1" w:styleId="ATHeading2">
    <w:name w:val="AT Heading 2"/>
    <w:basedOn w:val="Normal"/>
    <w:next w:val="Normal"/>
    <w:rsid w:val="00F01F35"/>
    <w:pPr>
      <w:spacing w:before="120" w:after="120"/>
      <w:jc w:val="left"/>
      <w:outlineLvl w:val="1"/>
    </w:pPr>
    <w:rPr>
      <w:rFonts w:eastAsia="Times New Roman"/>
      <w:b/>
      <w:sz w:val="28"/>
      <w:szCs w:val="20"/>
      <w:lang w:val="bg-BG" w:eastAsia="fr-FR"/>
    </w:rPr>
  </w:style>
  <w:style w:type="paragraph" w:customStyle="1" w:styleId="ATHeading3">
    <w:name w:val="AT Heading 3"/>
    <w:basedOn w:val="Normal"/>
    <w:next w:val="Normal"/>
    <w:rsid w:val="00F01F35"/>
    <w:pPr>
      <w:keepNext/>
      <w:keepLines/>
      <w:spacing w:before="120" w:after="120"/>
      <w:jc w:val="left"/>
      <w:outlineLvl w:val="2"/>
    </w:pPr>
    <w:rPr>
      <w:rFonts w:eastAsia="Times New Roman"/>
      <w:b/>
      <w:szCs w:val="20"/>
      <w:lang w:val="bg-BG" w:eastAsia="fr-FR"/>
    </w:rPr>
  </w:style>
  <w:style w:type="character" w:styleId="FootnoteReference">
    <w:name w:val="footnote reference"/>
    <w:semiHidden/>
    <w:rsid w:val="00F01F35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F01F35"/>
    <w:pPr>
      <w:keepLines/>
      <w:spacing w:line="260" w:lineRule="exact"/>
      <w:ind w:left="425" w:hanging="425"/>
      <w:jc w:val="left"/>
    </w:pPr>
    <w:rPr>
      <w:rFonts w:eastAsia="Times New Roman"/>
      <w:sz w:val="22"/>
      <w:szCs w:val="20"/>
      <w:lang w:val="fr-FR" w:eastAsia="fr-FR"/>
    </w:rPr>
  </w:style>
  <w:style w:type="character" w:customStyle="1" w:styleId="FootnoteTextChar">
    <w:name w:val="Footnote Text Char"/>
    <w:basedOn w:val="DefaultParagraphFont"/>
    <w:link w:val="FootnoteText"/>
    <w:semiHidden/>
    <w:rsid w:val="00F01F35"/>
    <w:rPr>
      <w:rFonts w:ascii="Times New Roman" w:eastAsia="Times New Roman" w:hAnsi="Times New Roman"/>
      <w:szCs w:val="20"/>
      <w:lang w:val="fr-FR" w:eastAsia="fr-FR"/>
    </w:rPr>
  </w:style>
  <w:style w:type="paragraph" w:customStyle="1" w:styleId="EPName">
    <w:name w:val="EPName"/>
    <w:basedOn w:val="Normal"/>
    <w:rsid w:val="00F01F35"/>
    <w:pPr>
      <w:widowControl w:val="0"/>
      <w:spacing w:before="80" w:after="80"/>
      <w:jc w:val="left"/>
    </w:pPr>
    <w:rPr>
      <w:rFonts w:ascii="Arial Narrow" w:eastAsia="Times New Roman" w:hAnsi="Arial Narrow" w:cs="Arial"/>
      <w:b/>
      <w:sz w:val="32"/>
      <w:szCs w:val="22"/>
      <w:lang w:val="bg-BG" w:eastAsia="en-GB"/>
    </w:rPr>
  </w:style>
  <w:style w:type="paragraph" w:customStyle="1" w:styleId="EPTerm">
    <w:name w:val="EPTerm"/>
    <w:basedOn w:val="Normal"/>
    <w:next w:val="Normal"/>
    <w:rsid w:val="00F01F35"/>
    <w:pPr>
      <w:widowControl w:val="0"/>
      <w:spacing w:after="80"/>
      <w:jc w:val="left"/>
    </w:pPr>
    <w:rPr>
      <w:rFonts w:ascii="Arial" w:eastAsia="Times New Roman" w:hAnsi="Arial" w:cs="Arial"/>
      <w:sz w:val="20"/>
      <w:szCs w:val="22"/>
      <w:lang w:val="bg-BG" w:eastAsia="en-GB"/>
    </w:rPr>
  </w:style>
  <w:style w:type="paragraph" w:customStyle="1" w:styleId="EPLogo">
    <w:name w:val="EPLogo"/>
    <w:basedOn w:val="Normal"/>
    <w:qFormat/>
    <w:rsid w:val="00F01F35"/>
    <w:pPr>
      <w:widowControl w:val="0"/>
      <w:jc w:val="right"/>
    </w:pPr>
    <w:rPr>
      <w:rFonts w:eastAsia="Times New Roman"/>
      <w:szCs w:val="20"/>
      <w:lang w:val="bg-BG" w:eastAsia="en-GB"/>
    </w:rPr>
  </w:style>
  <w:style w:type="paragraph" w:customStyle="1" w:styleId="Normal6a">
    <w:name w:val="Normal6a"/>
    <w:basedOn w:val="Normal"/>
    <w:rsid w:val="00F01F35"/>
    <w:pPr>
      <w:widowControl w:val="0"/>
      <w:spacing w:after="120"/>
      <w:jc w:val="left"/>
    </w:pPr>
    <w:rPr>
      <w:rFonts w:eastAsia="Times New Roman"/>
      <w:szCs w:val="20"/>
      <w:lang w:val="bg-BG" w:eastAsia="en-GB"/>
    </w:rPr>
  </w:style>
  <w:style w:type="paragraph" w:customStyle="1" w:styleId="NormalBold">
    <w:name w:val="NormalBold"/>
    <w:basedOn w:val="Normal"/>
    <w:link w:val="NormalBoldChar"/>
    <w:rsid w:val="00F01F35"/>
    <w:pPr>
      <w:widowControl w:val="0"/>
      <w:jc w:val="left"/>
    </w:pPr>
    <w:rPr>
      <w:rFonts w:eastAsia="Times New Roman"/>
      <w:b/>
      <w:szCs w:val="20"/>
      <w:lang w:val="bg-BG" w:eastAsia="en-GB"/>
    </w:rPr>
  </w:style>
  <w:style w:type="paragraph" w:customStyle="1" w:styleId="NormalHanging12a">
    <w:name w:val="NormalHanging12a"/>
    <w:basedOn w:val="Normal"/>
    <w:rsid w:val="00F01F35"/>
    <w:pPr>
      <w:widowControl w:val="0"/>
      <w:spacing w:after="240"/>
      <w:ind w:left="567" w:hanging="567"/>
      <w:jc w:val="left"/>
    </w:pPr>
    <w:rPr>
      <w:rFonts w:eastAsia="Times New Roman"/>
      <w:szCs w:val="20"/>
      <w:lang w:val="bg-BG" w:eastAsia="en-GB"/>
    </w:rPr>
  </w:style>
  <w:style w:type="paragraph" w:customStyle="1" w:styleId="AmNumberTabs">
    <w:name w:val="AmNumberTabs"/>
    <w:basedOn w:val="Normal"/>
    <w:rsid w:val="00F01F35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  <w:jc w:val="left"/>
    </w:pPr>
    <w:rPr>
      <w:rFonts w:eastAsia="Times New Roman"/>
      <w:b/>
      <w:szCs w:val="20"/>
      <w:lang w:val="bg-BG" w:eastAsia="en-GB"/>
    </w:rPr>
  </w:style>
  <w:style w:type="paragraph" w:customStyle="1" w:styleId="EPComma">
    <w:name w:val="EPComma"/>
    <w:basedOn w:val="Normal"/>
    <w:rsid w:val="00F01F35"/>
    <w:pPr>
      <w:widowControl w:val="0"/>
      <w:spacing w:before="480" w:after="240"/>
      <w:jc w:val="left"/>
    </w:pPr>
    <w:rPr>
      <w:rFonts w:eastAsia="Times New Roman"/>
      <w:szCs w:val="20"/>
      <w:lang w:val="bg-BG" w:eastAsia="en-GB"/>
    </w:rPr>
  </w:style>
  <w:style w:type="character" w:customStyle="1" w:styleId="Normal6Char">
    <w:name w:val="Normal6 Char"/>
    <w:basedOn w:val="DefaultParagraphFont"/>
    <w:link w:val="Normal6"/>
    <w:locked/>
    <w:rsid w:val="00F01F35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F01F35"/>
    <w:pPr>
      <w:widowControl w:val="0"/>
      <w:spacing w:after="120"/>
      <w:jc w:val="left"/>
    </w:pPr>
    <w:rPr>
      <w:rFonts w:asciiTheme="minorHAnsi" w:hAnsiTheme="minorHAnsi"/>
      <w:szCs w:val="22"/>
      <w:lang w:val="bg-BG"/>
    </w:rPr>
  </w:style>
  <w:style w:type="character" w:customStyle="1" w:styleId="NormalBoldChar">
    <w:name w:val="NormalBold Char"/>
    <w:basedOn w:val="DefaultParagraphFont"/>
    <w:link w:val="NormalBold"/>
    <w:locked/>
    <w:rsid w:val="00F01F35"/>
    <w:rPr>
      <w:rFonts w:ascii="Times New Roman" w:eastAsia="Times New Roman" w:hAnsi="Times New Roman"/>
      <w:b/>
      <w:sz w:val="24"/>
      <w:szCs w:val="20"/>
      <w:lang w:val="bg-BG" w:eastAsia="en-GB"/>
    </w:rPr>
  </w:style>
  <w:style w:type="paragraph" w:customStyle="1" w:styleId="ColumnHeading">
    <w:name w:val="ColumnHeading"/>
    <w:basedOn w:val="Normal"/>
    <w:rsid w:val="00F01F35"/>
    <w:pPr>
      <w:widowControl w:val="0"/>
      <w:spacing w:after="240"/>
      <w:jc w:val="center"/>
    </w:pPr>
    <w:rPr>
      <w:rFonts w:eastAsia="Times New Roman"/>
      <w:i/>
      <w:szCs w:val="20"/>
      <w:lang w:val="bg-BG" w:eastAsia="en-GB"/>
    </w:rPr>
  </w:style>
  <w:style w:type="character" w:customStyle="1" w:styleId="content">
    <w:name w:val="content"/>
    <w:basedOn w:val="DefaultParagraphFont"/>
    <w:rsid w:val="00F01F35"/>
  </w:style>
  <w:style w:type="paragraph" w:customStyle="1" w:styleId="Point1">
    <w:name w:val="Point 1"/>
    <w:basedOn w:val="Normal"/>
    <w:rsid w:val="00F01F35"/>
    <w:pPr>
      <w:spacing w:before="120" w:after="120"/>
      <w:ind w:left="1417" w:hanging="567"/>
    </w:pPr>
    <w:rPr>
      <w:szCs w:val="22"/>
      <w:lang w:val="bg-BG"/>
    </w:rPr>
  </w:style>
  <w:style w:type="paragraph" w:customStyle="1" w:styleId="FootnoteTextForceStyle">
    <w:name w:val="Footnote Text ForceStyle"/>
    <w:rsid w:val="0062082A"/>
    <w:pPr>
      <w:keepLines/>
      <w:widowControl w:val="0"/>
      <w:ind w:left="850" w:hanging="850"/>
    </w:pPr>
    <w:rPr>
      <w:rFonts w:ascii="Times New Roman" w:eastAsia="Times New Roman" w:hAnsi="Times New Roman"/>
      <w:sz w:val="24"/>
      <w:szCs w:val="20"/>
    </w:rPr>
  </w:style>
  <w:style w:type="character" w:customStyle="1" w:styleId="Footer2">
    <w:name w:val="Footer2"/>
    <w:rsid w:val="0062082A"/>
    <w:rPr>
      <w:rFonts w:ascii="Arial" w:hAnsi="Arial"/>
      <w:b/>
      <w:sz w:val="48"/>
    </w:rPr>
  </w:style>
  <w:style w:type="paragraph" w:customStyle="1" w:styleId="Footer1">
    <w:name w:val="Footer1"/>
    <w:basedOn w:val="Normal"/>
    <w:rsid w:val="0062082A"/>
    <w:pPr>
      <w:tabs>
        <w:tab w:val="center" w:pos="4150"/>
        <w:tab w:val="right" w:pos="8306"/>
        <w:tab w:val="right" w:pos="9638"/>
      </w:tabs>
      <w:spacing w:line="360" w:lineRule="auto"/>
      <w:jc w:val="left"/>
    </w:pPr>
    <w:rPr>
      <w:rFonts w:eastAsia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9F30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F305D"/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327079"/>
    <w:rPr>
      <w:rFonts w:cstheme="minorBid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8FBC5-B7FB-4E54-9411-80988C251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2281</Words>
  <Characters>13003</Characters>
  <Application>Microsoft Office Word</Application>
  <DocSecurity>4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Parliament</Company>
  <LinksUpToDate>false</LinksUpToDate>
  <CharactersWithSpaces>15254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GIRGINOV Kiril</dc:creator>
  <cp:keywords/>
  <dc:description/>
  <cp:lastModifiedBy>GOROPECNIK Tina</cp:lastModifiedBy>
  <cp:revision>2</cp:revision>
  <dcterms:created xsi:type="dcterms:W3CDTF">2025-01-07T12:49:00Z</dcterms:created>
  <dcterms:modified xsi:type="dcterms:W3CDTF">2025-01-07T12:49:00Z</dcterms:modified>
</cp:coreProperties>
</file>