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26DB8" w:rsidRPr="006D27FA" w14:paraId="74091B92" w14:textId="77777777" w:rsidTr="00202C38">
        <w:trPr>
          <w:trHeight w:hRule="exact" w:val="1418"/>
        </w:trPr>
        <w:tc>
          <w:tcPr>
            <w:tcW w:w="6804" w:type="dxa"/>
            <w:shd w:val="clear" w:color="auto" w:fill="auto"/>
            <w:vAlign w:val="center"/>
          </w:tcPr>
          <w:p w14:paraId="4E30BF1D" w14:textId="77777777" w:rsidR="00926DB8" w:rsidRPr="006D27FA" w:rsidRDefault="00926DB8" w:rsidP="00202C38">
            <w:pPr>
              <w:pStyle w:val="EPName"/>
            </w:pPr>
            <w:r w:rsidRPr="006D27FA">
              <w:t>Euroopan parlamentti</w:t>
            </w:r>
          </w:p>
          <w:p w14:paraId="3F20AC74" w14:textId="77777777" w:rsidR="00926DB8" w:rsidRPr="006D27FA" w:rsidRDefault="00926DB8" w:rsidP="00202C38">
            <w:pPr>
              <w:pStyle w:val="EPTerm"/>
              <w:rPr>
                <w:rStyle w:val="HideTWBExt"/>
                <w:vanish w:val="0"/>
              </w:rPr>
            </w:pPr>
            <w:r w:rsidRPr="006D27FA">
              <w:t>2019-2024</w:t>
            </w:r>
          </w:p>
        </w:tc>
        <w:tc>
          <w:tcPr>
            <w:tcW w:w="2268" w:type="dxa"/>
            <w:shd w:val="clear" w:color="auto" w:fill="auto"/>
          </w:tcPr>
          <w:p w14:paraId="6384ADB6" w14:textId="77777777" w:rsidR="00926DB8" w:rsidRPr="006D27FA" w:rsidRDefault="00926DB8" w:rsidP="00202C38">
            <w:pPr>
              <w:pStyle w:val="EPLogo"/>
            </w:pPr>
            <w:r w:rsidRPr="006D27FA">
              <w:rPr>
                <w:noProof/>
                <w:lang w:val="en-GB"/>
              </w:rPr>
              <w:drawing>
                <wp:inline distT="0" distB="0" distL="0" distR="0" wp14:anchorId="3E813E10" wp14:editId="7F36CE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73A4EE" w14:textId="77777777" w:rsidR="00926DB8" w:rsidRPr="006D27FA" w:rsidRDefault="00926DB8" w:rsidP="00926DB8">
      <w:pPr>
        <w:pStyle w:val="LineTop"/>
      </w:pPr>
    </w:p>
    <w:p w14:paraId="1B8AFFBA" w14:textId="77777777" w:rsidR="00926DB8" w:rsidRPr="006D27FA" w:rsidRDefault="00926DB8" w:rsidP="00926DB8">
      <w:pPr>
        <w:pStyle w:val="EPBodyTA1"/>
      </w:pPr>
      <w:r w:rsidRPr="006D27FA">
        <w:t>HYVÄKSYTYT TEKSTIT</w:t>
      </w:r>
    </w:p>
    <w:p w14:paraId="5E2C72AA" w14:textId="77777777" w:rsidR="00926DB8" w:rsidRPr="006D27FA" w:rsidRDefault="00926DB8" w:rsidP="00926DB8">
      <w:pPr>
        <w:pStyle w:val="LineBottom"/>
      </w:pPr>
      <w:bookmarkStart w:id="0" w:name="TANumber"/>
    </w:p>
    <w:p w14:paraId="5DBEB888" w14:textId="77777777" w:rsidR="00837D43" w:rsidRPr="006D27FA" w:rsidRDefault="00837D43" w:rsidP="00926DB8">
      <w:pPr>
        <w:pStyle w:val="ATHeading1"/>
      </w:pPr>
      <w:r w:rsidRPr="006D27FA">
        <w:t>P9_</w:t>
      </w:r>
      <w:proofErr w:type="gramStart"/>
      <w:r w:rsidRPr="006D27FA">
        <w:t>TA(</w:t>
      </w:r>
      <w:proofErr w:type="gramEnd"/>
      <w:r w:rsidRPr="006D27FA">
        <w:t>2024)0142</w:t>
      </w:r>
      <w:bookmarkEnd w:id="0"/>
    </w:p>
    <w:p w14:paraId="78BA15DD" w14:textId="77777777" w:rsidR="00837D43" w:rsidRPr="006D27FA" w:rsidRDefault="00837D43" w:rsidP="00926DB8">
      <w:pPr>
        <w:pStyle w:val="ATHeading2"/>
        <w:rPr>
          <w:bCs/>
        </w:rPr>
      </w:pPr>
      <w:r w:rsidRPr="006D27FA">
        <w:rPr>
          <w:bCs/>
        </w:rPr>
        <w:t>Sisämarkkinoiden tietojenvaihtojärjestelmän ja yhteisen digitaalisen palveluväylän käyttö sovellettaessa eurooppalaisista rajat ylittävistä yhdistyksistä annetussa direktiivissä vahvistettuja tiettyjä vaatimuksia</w:t>
      </w:r>
    </w:p>
    <w:p w14:paraId="15E5C509" w14:textId="5A54CFD3" w:rsidR="00837D43" w:rsidRPr="006D27FA" w:rsidRDefault="00837D43" w:rsidP="00837D43">
      <w:pPr>
        <w:spacing w:before="0" w:after="0" w:line="240" w:lineRule="auto"/>
        <w:rPr>
          <w:i/>
          <w:vanish/>
          <w:szCs w:val="20"/>
          <w:lang w:val="fi-FI" w:eastAsia="en-GB"/>
        </w:rPr>
      </w:pPr>
      <w:r w:rsidRPr="006D27FA">
        <w:rPr>
          <w:i/>
          <w:szCs w:val="20"/>
          <w:lang w:val="fi-FI" w:eastAsia="en-GB"/>
        </w:rPr>
        <w:fldChar w:fldCharType="begin"/>
      </w:r>
      <w:r w:rsidRPr="006D27FA">
        <w:rPr>
          <w:i/>
          <w:szCs w:val="20"/>
          <w:lang w:val="fi-FI" w:eastAsia="en-GB"/>
        </w:rPr>
        <w:instrText xml:space="preserve"> TC"(</w:instrText>
      </w:r>
      <w:bookmarkStart w:id="1" w:name="DocNumber"/>
      <w:r w:rsidRPr="006D27FA">
        <w:rPr>
          <w:i/>
          <w:szCs w:val="20"/>
          <w:lang w:val="fi-FI" w:eastAsia="en-GB"/>
        </w:rPr>
        <w:instrText>A9-0006/2024</w:instrText>
      </w:r>
      <w:bookmarkEnd w:id="1"/>
      <w:r w:rsidRPr="006D27FA">
        <w:rPr>
          <w:i/>
          <w:szCs w:val="20"/>
          <w:lang w:val="fi-FI" w:eastAsia="en-GB"/>
        </w:rPr>
        <w:instrText xml:space="preserve"> - Esittelijä: Anne</w:instrText>
      </w:r>
      <w:r w:rsidRPr="006D27FA">
        <w:rPr>
          <w:i/>
          <w:szCs w:val="20"/>
          <w:lang w:val="fi-FI" w:eastAsia="en-GB"/>
        </w:rPr>
        <w:noBreakHyphen/>
      </w:r>
      <w:proofErr w:type="spellStart"/>
      <w:r w:rsidRPr="006D27FA">
        <w:rPr>
          <w:i/>
          <w:szCs w:val="20"/>
          <w:lang w:val="fi-FI" w:eastAsia="en-GB"/>
        </w:rPr>
        <w:instrText>Sophie</w:instrText>
      </w:r>
      <w:proofErr w:type="spellEnd"/>
      <w:r w:rsidRPr="006D27FA">
        <w:rPr>
          <w:i/>
          <w:szCs w:val="20"/>
          <w:lang w:val="fi-FI" w:eastAsia="en-GB"/>
        </w:rPr>
        <w:instrText xml:space="preserve"> </w:instrText>
      </w:r>
      <w:proofErr w:type="spellStart"/>
      <w:r w:rsidRPr="006D27FA">
        <w:rPr>
          <w:i/>
          <w:szCs w:val="20"/>
          <w:lang w:val="fi-FI" w:eastAsia="en-GB"/>
        </w:rPr>
        <w:instrText>Pelletier</w:instrText>
      </w:r>
      <w:proofErr w:type="spellEnd"/>
      <w:r w:rsidRPr="006D27FA">
        <w:rPr>
          <w:i/>
          <w:szCs w:val="20"/>
          <w:lang w:val="fi-FI" w:eastAsia="en-GB"/>
        </w:rPr>
        <w:instrText xml:space="preserve">)"\l3 \n&gt; \* MERGEFORMAT </w:instrText>
      </w:r>
      <w:r w:rsidRPr="006D27FA">
        <w:rPr>
          <w:i/>
          <w:szCs w:val="20"/>
          <w:lang w:val="fi-FI" w:eastAsia="en-GB"/>
        </w:rPr>
        <w:fldChar w:fldCharType="end"/>
      </w:r>
    </w:p>
    <w:p w14:paraId="2AC4A697" w14:textId="77777777" w:rsidR="00837D43" w:rsidRPr="006D27FA" w:rsidRDefault="00837D43" w:rsidP="00837D43">
      <w:pPr>
        <w:spacing w:before="0" w:after="0" w:line="240" w:lineRule="auto"/>
        <w:rPr>
          <w:vanish/>
          <w:szCs w:val="20"/>
          <w:lang w:val="fi-FI" w:eastAsia="en-GB"/>
        </w:rPr>
      </w:pPr>
      <w:bookmarkStart w:id="2" w:name="Commission"/>
      <w:r w:rsidRPr="006D27FA">
        <w:rPr>
          <w:vanish/>
          <w:szCs w:val="20"/>
          <w:lang w:val="fi-FI" w:eastAsia="en-GB"/>
        </w:rPr>
        <w:t>Sisämarkkina- ja kuluttajansuojavaliokunta</w:t>
      </w:r>
      <w:bookmarkEnd w:id="2"/>
    </w:p>
    <w:p w14:paraId="5537AACC" w14:textId="77777777" w:rsidR="00837D43" w:rsidRPr="006D27FA" w:rsidRDefault="00837D43" w:rsidP="00837D43">
      <w:pPr>
        <w:spacing w:before="0" w:after="0" w:line="240" w:lineRule="auto"/>
        <w:rPr>
          <w:vanish/>
          <w:szCs w:val="20"/>
          <w:lang w:val="fi-FI" w:eastAsia="en-GB"/>
        </w:rPr>
      </w:pPr>
      <w:bookmarkStart w:id="3" w:name="PE"/>
      <w:r w:rsidRPr="006D27FA">
        <w:rPr>
          <w:vanish/>
          <w:szCs w:val="20"/>
          <w:lang w:val="fi-FI" w:eastAsia="en-GB"/>
        </w:rPr>
        <w:t>PE756.195</w:t>
      </w:r>
      <w:bookmarkEnd w:id="3"/>
    </w:p>
    <w:p w14:paraId="11C456F3" w14:textId="614D0288" w:rsidR="00926DB8" w:rsidRPr="006D27FA" w:rsidRDefault="00837D43" w:rsidP="00926DB8">
      <w:pPr>
        <w:pStyle w:val="ATHeading3"/>
      </w:pPr>
      <w:bookmarkStart w:id="4" w:name="Sujet"/>
      <w:r w:rsidRPr="006D27FA">
        <w:t>Euroopan parlamentin lainsäädäntöpäätöslauselma 13. maaliskuuta 2024 ehdotuksesta Euroopan parlamentin ja neuvoston asetukseksi asetusten (EU) N:o 1024/2012 ja (EU) 2018/1724 muuttamisesta siltä osin kuin on kyse sisämarkkinoiden tietojenvaihtojärjestelmän ja yhteisen digitaalisen palveluväylän käytöstä sovellettaessa eurooppalaisista rajat ylittävistä yhdistyksistä annetussa Euroopan parlamentin ja neuvoston direktiivissä (EU) .../... vahvistettuja tiettyjä vaatimuksia (COM(2023)</w:t>
      </w:r>
      <w:r w:rsidR="00C1760C" w:rsidRPr="006D27FA">
        <w:t>0</w:t>
      </w:r>
      <w:r w:rsidRPr="006D27FA">
        <w:t>516)</w:t>
      </w:r>
      <w:bookmarkEnd w:id="4"/>
      <w:r w:rsidRPr="006D27FA">
        <w:t xml:space="preserve"> </w:t>
      </w:r>
      <w:bookmarkStart w:id="5" w:name="References"/>
      <w:r w:rsidRPr="006D27FA">
        <w:t>(COM(2023)0515 – C9-0327/2023 – 2023/0314(COD))</w:t>
      </w:r>
      <w:bookmarkEnd w:id="5"/>
    </w:p>
    <w:p w14:paraId="33D4362D" w14:textId="77777777" w:rsidR="00837D43" w:rsidRPr="006D27FA" w:rsidRDefault="00837D43" w:rsidP="00837D43">
      <w:pPr>
        <w:widowControl/>
        <w:spacing w:before="0" w:after="0" w:line="240" w:lineRule="auto"/>
        <w:rPr>
          <w:b/>
          <w:szCs w:val="20"/>
          <w:lang w:val="fi-FI" w:eastAsia="en-GB"/>
        </w:rPr>
      </w:pPr>
      <w:bookmarkStart w:id="6" w:name="TextBodyBegin"/>
      <w:bookmarkEnd w:id="6"/>
      <w:r w:rsidRPr="006D27FA">
        <w:rPr>
          <w:b/>
          <w:szCs w:val="20"/>
          <w:lang w:val="fi-FI" w:eastAsia="en-GB"/>
        </w:rPr>
        <w:t>(Tavallinen lainsäätämisjärjestys: ensimmäinen käsittely)</w:t>
      </w:r>
    </w:p>
    <w:p w14:paraId="6F2F19C9" w14:textId="588DE09A" w:rsidR="00837D43" w:rsidRPr="006D27FA" w:rsidRDefault="00926DB8" w:rsidP="00926DB8">
      <w:pPr>
        <w:pStyle w:val="EPComma"/>
        <w:widowControl/>
      </w:pPr>
      <w:r w:rsidRPr="006D27FA">
        <w:rPr>
          <w:i/>
          <w:iCs/>
        </w:rPr>
        <w:t>Euroopan parlamentti</w:t>
      </w:r>
      <w:r w:rsidRPr="006D27FA">
        <w:t>, joka</w:t>
      </w:r>
    </w:p>
    <w:p w14:paraId="7CFD321F" w14:textId="77777777" w:rsidR="00837D43" w:rsidRPr="006D27FA" w:rsidRDefault="00837D43" w:rsidP="00837D43">
      <w:pPr>
        <w:widowControl/>
        <w:spacing w:before="0" w:after="240" w:line="240" w:lineRule="auto"/>
        <w:ind w:left="567" w:hanging="567"/>
        <w:rPr>
          <w:szCs w:val="20"/>
          <w:lang w:val="fi-FI" w:eastAsia="en-GB"/>
        </w:rPr>
      </w:pPr>
      <w:r w:rsidRPr="006D27FA">
        <w:rPr>
          <w:szCs w:val="20"/>
          <w:lang w:val="fi-FI" w:eastAsia="en-GB"/>
        </w:rPr>
        <w:t>–</w:t>
      </w:r>
      <w:r w:rsidRPr="006D27FA">
        <w:rPr>
          <w:szCs w:val="20"/>
          <w:lang w:val="fi-FI" w:eastAsia="en-GB"/>
        </w:rPr>
        <w:tab/>
        <w:t>ottaa huomioon komission ehdotuksen Euroopan parlamentille ja neuvostolle (</w:t>
      </w:r>
      <w:proofErr w:type="gramStart"/>
      <w:r w:rsidRPr="006D27FA">
        <w:rPr>
          <w:szCs w:val="20"/>
          <w:lang w:val="fi-FI" w:eastAsia="en-GB"/>
        </w:rPr>
        <w:t>COM(</w:t>
      </w:r>
      <w:proofErr w:type="gramEnd"/>
      <w:r w:rsidRPr="006D27FA">
        <w:rPr>
          <w:szCs w:val="20"/>
          <w:lang w:val="fi-FI" w:eastAsia="en-GB"/>
        </w:rPr>
        <w:t>2023)0515),</w:t>
      </w:r>
    </w:p>
    <w:p w14:paraId="1878C414" w14:textId="77777777" w:rsidR="00837D43" w:rsidRPr="006D27FA" w:rsidRDefault="00837D43" w:rsidP="00837D43">
      <w:pPr>
        <w:widowControl/>
        <w:spacing w:before="0" w:after="240" w:line="240" w:lineRule="auto"/>
        <w:ind w:left="567" w:hanging="567"/>
        <w:rPr>
          <w:szCs w:val="20"/>
          <w:lang w:val="fi-FI" w:eastAsia="en-GB"/>
        </w:rPr>
      </w:pPr>
      <w:r w:rsidRPr="006D27FA">
        <w:rPr>
          <w:szCs w:val="20"/>
          <w:lang w:val="fi-FI" w:eastAsia="en-GB"/>
        </w:rPr>
        <w:t>–</w:t>
      </w:r>
      <w:r w:rsidRPr="006D27FA">
        <w:rPr>
          <w:szCs w:val="20"/>
          <w:lang w:val="fi-FI" w:eastAsia="en-GB"/>
        </w:rPr>
        <w:tab/>
        <w:t>ottaa huomioon Euroopan unionin toiminnasta tehdyn sopimuksen 294 artiklan 2 kohdan sekä 21 artiklan 2 kohdan ja 114 artiklan, joiden mukaisesti komissio on antanut ehdotuksen Euroopan parlamentille (C9</w:t>
      </w:r>
      <w:r w:rsidRPr="006D27FA">
        <w:rPr>
          <w:szCs w:val="20"/>
          <w:lang w:val="fi-FI" w:eastAsia="en-GB"/>
        </w:rPr>
        <w:noBreakHyphen/>
        <w:t>0327/2023),</w:t>
      </w:r>
    </w:p>
    <w:p w14:paraId="6C06EDA2" w14:textId="77777777" w:rsidR="00837D43" w:rsidRPr="006D27FA" w:rsidRDefault="00837D43" w:rsidP="00837D43">
      <w:pPr>
        <w:widowControl/>
        <w:spacing w:before="0" w:after="240" w:line="240" w:lineRule="auto"/>
        <w:ind w:left="567" w:hanging="567"/>
        <w:rPr>
          <w:szCs w:val="20"/>
          <w:lang w:val="fi-FI" w:eastAsia="en-GB"/>
        </w:rPr>
      </w:pPr>
      <w:r w:rsidRPr="006D27FA">
        <w:rPr>
          <w:szCs w:val="20"/>
          <w:lang w:val="fi-FI" w:eastAsia="en-GB"/>
        </w:rPr>
        <w:t>–</w:t>
      </w:r>
      <w:r w:rsidRPr="006D27FA">
        <w:rPr>
          <w:szCs w:val="20"/>
          <w:lang w:val="fi-FI" w:eastAsia="en-GB"/>
        </w:rPr>
        <w:tab/>
        <w:t>ottaa huomioon Euroopan unionin toiminnasta tehdyn sopimuksen 294 artiklan 3 kohdan,</w:t>
      </w:r>
    </w:p>
    <w:p w14:paraId="60D74CCC" w14:textId="306CF170" w:rsidR="00837D43" w:rsidRPr="006D27FA" w:rsidRDefault="00837D43" w:rsidP="00837D43">
      <w:pPr>
        <w:widowControl/>
        <w:spacing w:before="0" w:after="240" w:line="240" w:lineRule="auto"/>
        <w:ind w:left="567" w:hanging="567"/>
        <w:rPr>
          <w:szCs w:val="20"/>
          <w:lang w:val="fi-FI" w:eastAsia="en-GB"/>
        </w:rPr>
      </w:pPr>
      <w:r w:rsidRPr="006D27FA">
        <w:rPr>
          <w:lang w:val="fi-FI" w:eastAsia="en-GB"/>
        </w:rPr>
        <w:t>–</w:t>
      </w:r>
      <w:r w:rsidRPr="006D27FA">
        <w:rPr>
          <w:lang w:val="fi-FI" w:eastAsia="en-GB"/>
        </w:rPr>
        <w:tab/>
        <w:t>ottaa huomioon Euroopan talous- ja sosiaalikomitean 17. tammikuuta 20</w:t>
      </w:r>
      <w:r w:rsidR="00DC250A" w:rsidRPr="006D27FA">
        <w:rPr>
          <w:lang w:val="fi-FI" w:eastAsia="en-GB"/>
        </w:rPr>
        <w:t>2</w:t>
      </w:r>
      <w:r w:rsidRPr="006D27FA">
        <w:rPr>
          <w:lang w:val="fi-FI" w:eastAsia="en-GB"/>
        </w:rPr>
        <w:t>4 antaman lausunnon</w:t>
      </w:r>
      <w:r w:rsidRPr="006D27FA">
        <w:rPr>
          <w:vertAlign w:val="superscript"/>
          <w:lang w:val="fi-FI" w:eastAsia="en-GB"/>
        </w:rPr>
        <w:footnoteReference w:id="1"/>
      </w:r>
      <w:r w:rsidRPr="006D27FA">
        <w:rPr>
          <w:lang w:val="fi-FI" w:eastAsia="en-GB"/>
        </w:rPr>
        <w:t>,</w:t>
      </w:r>
    </w:p>
    <w:p w14:paraId="3EAA0C25" w14:textId="77777777" w:rsidR="00837D43" w:rsidRPr="006D27FA" w:rsidRDefault="00837D43" w:rsidP="00837D43">
      <w:pPr>
        <w:widowControl/>
        <w:spacing w:before="0" w:after="240" w:line="240" w:lineRule="auto"/>
        <w:ind w:left="567" w:hanging="567"/>
        <w:rPr>
          <w:szCs w:val="20"/>
          <w:lang w:val="fi-FI" w:eastAsia="en-GB"/>
        </w:rPr>
      </w:pPr>
      <w:r w:rsidRPr="006D27FA">
        <w:rPr>
          <w:szCs w:val="20"/>
          <w:lang w:val="fi-FI" w:eastAsia="en-GB"/>
        </w:rPr>
        <w:t>–</w:t>
      </w:r>
      <w:r w:rsidRPr="006D27FA">
        <w:rPr>
          <w:szCs w:val="20"/>
          <w:lang w:val="fi-FI" w:eastAsia="en-GB"/>
        </w:rPr>
        <w:tab/>
        <w:t>ottaa huomioon työjärjestyksen 59 artiklan,</w:t>
      </w:r>
    </w:p>
    <w:p w14:paraId="1CA0BFB6" w14:textId="77777777" w:rsidR="00837D43" w:rsidRPr="006D27FA" w:rsidRDefault="00837D43" w:rsidP="00837D43">
      <w:pPr>
        <w:widowControl/>
        <w:spacing w:before="0" w:after="240" w:line="240" w:lineRule="auto"/>
        <w:ind w:left="567" w:hanging="567"/>
        <w:rPr>
          <w:szCs w:val="20"/>
          <w:lang w:val="fi-FI" w:eastAsia="en-GB"/>
        </w:rPr>
      </w:pPr>
      <w:r w:rsidRPr="006D27FA">
        <w:rPr>
          <w:szCs w:val="20"/>
          <w:lang w:val="fi-FI" w:eastAsia="en-GB"/>
        </w:rPr>
        <w:t>–</w:t>
      </w:r>
      <w:r w:rsidRPr="006D27FA">
        <w:rPr>
          <w:szCs w:val="20"/>
          <w:lang w:val="fi-FI" w:eastAsia="en-GB"/>
        </w:rPr>
        <w:tab/>
        <w:t>ottaa huomioon oikeudellisten asioiden valiokunnan lausunnon,</w:t>
      </w:r>
    </w:p>
    <w:p w14:paraId="5DE75B8B" w14:textId="77777777" w:rsidR="00837D43" w:rsidRPr="006D27FA" w:rsidRDefault="00837D43" w:rsidP="00837D43">
      <w:pPr>
        <w:widowControl/>
        <w:spacing w:before="0" w:after="240" w:line="240" w:lineRule="auto"/>
        <w:ind w:left="567" w:hanging="567"/>
        <w:rPr>
          <w:szCs w:val="20"/>
          <w:lang w:val="fi-FI" w:eastAsia="en-GB"/>
        </w:rPr>
      </w:pPr>
      <w:r w:rsidRPr="006D27FA">
        <w:rPr>
          <w:szCs w:val="20"/>
          <w:lang w:val="fi-FI" w:eastAsia="en-GB"/>
        </w:rPr>
        <w:t>–</w:t>
      </w:r>
      <w:r w:rsidRPr="006D27FA">
        <w:rPr>
          <w:szCs w:val="20"/>
          <w:lang w:val="fi-FI" w:eastAsia="en-GB"/>
        </w:rPr>
        <w:tab/>
        <w:t>ottaa huomioon sisämarkkina- ja kuluttajansuojavaliokunnan mietinnön (A9-0006/2024),</w:t>
      </w:r>
    </w:p>
    <w:p w14:paraId="0FAFC6B4" w14:textId="77777777" w:rsidR="00837D43" w:rsidRPr="006D27FA" w:rsidRDefault="00837D43" w:rsidP="00837D43">
      <w:pPr>
        <w:widowControl/>
        <w:spacing w:before="0" w:after="240" w:line="240" w:lineRule="auto"/>
        <w:ind w:left="567" w:hanging="567"/>
        <w:rPr>
          <w:szCs w:val="20"/>
          <w:lang w:val="fi-FI" w:eastAsia="en-GB"/>
        </w:rPr>
      </w:pPr>
      <w:r w:rsidRPr="006D27FA">
        <w:rPr>
          <w:szCs w:val="20"/>
          <w:lang w:val="fi-FI" w:eastAsia="en-GB"/>
        </w:rPr>
        <w:lastRenderedPageBreak/>
        <w:t>1.</w:t>
      </w:r>
      <w:r w:rsidRPr="006D27FA">
        <w:rPr>
          <w:szCs w:val="20"/>
          <w:lang w:val="fi-FI" w:eastAsia="en-GB"/>
        </w:rPr>
        <w:tab/>
        <w:t>vahvistaa jäljempänä esitetyn ensimmäisen käsittelyn kannan;</w:t>
      </w:r>
    </w:p>
    <w:p w14:paraId="6566ADBF" w14:textId="2E40B1D9" w:rsidR="00837D43" w:rsidRPr="006D27FA" w:rsidRDefault="00837D43" w:rsidP="00837D43">
      <w:pPr>
        <w:widowControl/>
        <w:spacing w:before="0" w:after="240" w:line="240" w:lineRule="auto"/>
        <w:ind w:left="567" w:hanging="567"/>
        <w:rPr>
          <w:szCs w:val="20"/>
          <w:lang w:val="fi-FI" w:eastAsia="en-GB"/>
        </w:rPr>
      </w:pPr>
      <w:r w:rsidRPr="006D27FA">
        <w:rPr>
          <w:szCs w:val="20"/>
          <w:lang w:val="fi-FI" w:eastAsia="en-GB"/>
        </w:rPr>
        <w:t>2</w:t>
      </w:r>
      <w:r w:rsidR="00B00B5D">
        <w:rPr>
          <w:szCs w:val="20"/>
          <w:lang w:val="fi-FI" w:eastAsia="en-GB"/>
        </w:rPr>
        <w:t>.</w:t>
      </w:r>
      <w:r w:rsidRPr="006D27FA">
        <w:rPr>
          <w:szCs w:val="20"/>
          <w:lang w:val="fi-FI" w:eastAsia="en-GB"/>
        </w:rPr>
        <w:tab/>
        <w:t>pyytää komissiota antamaan asian uudelleen Euroopan parlamentin käsiteltäväksi, jos se korvaa ehdotuksensa, muuttaa sitä huomattavasti tai aikoo muuttaa sitä huomattavasti;</w:t>
      </w:r>
    </w:p>
    <w:p w14:paraId="2F2467BB" w14:textId="0A1763AD" w:rsidR="00837D43" w:rsidRPr="006D27FA" w:rsidRDefault="00837D43" w:rsidP="00837D43">
      <w:pPr>
        <w:widowControl/>
        <w:spacing w:before="0" w:after="240" w:line="240" w:lineRule="auto"/>
        <w:ind w:left="567" w:hanging="567"/>
        <w:rPr>
          <w:szCs w:val="20"/>
          <w:lang w:val="fi-FI" w:eastAsia="en-GB"/>
        </w:rPr>
      </w:pPr>
      <w:r w:rsidRPr="006D27FA">
        <w:rPr>
          <w:szCs w:val="20"/>
          <w:lang w:val="fi-FI" w:eastAsia="en-GB"/>
        </w:rPr>
        <w:t>3.</w:t>
      </w:r>
      <w:r w:rsidRPr="006D27FA">
        <w:rPr>
          <w:szCs w:val="20"/>
          <w:lang w:val="fi-FI" w:eastAsia="en-GB"/>
        </w:rPr>
        <w:tab/>
        <w:t>kehottaa puhemiestä välittämään parlamentin kannan neuvostolle ja komissiolle sekä kansallisille parlamenteille.</w:t>
      </w:r>
    </w:p>
    <w:p w14:paraId="3E5790CE" w14:textId="77777777" w:rsidR="00C03915" w:rsidRPr="006D27FA" w:rsidRDefault="00C03915" w:rsidP="00837D43">
      <w:pPr>
        <w:widowControl/>
        <w:spacing w:before="0" w:after="240" w:line="240" w:lineRule="auto"/>
        <w:ind w:left="567" w:hanging="567"/>
        <w:rPr>
          <w:szCs w:val="20"/>
          <w:lang w:val="fi-FI" w:eastAsia="en-GB"/>
        </w:rPr>
        <w:sectPr w:rsidR="00C03915" w:rsidRPr="006D27FA">
          <w:footerReference w:type="even" r:id="rId9"/>
          <w:footerReference w:type="first" r:id="rId10"/>
          <w:footnotePr>
            <w:numRestart w:val="eachSect"/>
          </w:footnotePr>
          <w:pgSz w:w="11909" w:h="16834"/>
          <w:pgMar w:top="1134" w:right="1417" w:bottom="1417" w:left="1417" w:header="1134" w:footer="567" w:gutter="0"/>
          <w:cols w:space="720"/>
        </w:sectPr>
      </w:pPr>
    </w:p>
    <w:p w14:paraId="488D5FF6" w14:textId="77777777" w:rsidR="00C1760C" w:rsidRPr="006D27FA" w:rsidRDefault="00C1760C" w:rsidP="00837D43">
      <w:pPr>
        <w:widowControl/>
        <w:spacing w:before="0" w:after="240" w:line="240" w:lineRule="auto"/>
        <w:rPr>
          <w:b/>
          <w:bCs/>
          <w:color w:val="000000"/>
          <w:lang w:val="fi-FI" w:eastAsia="en-GB"/>
        </w:rPr>
      </w:pPr>
      <w:r w:rsidRPr="006D27FA">
        <w:rPr>
          <w:b/>
          <w:bCs/>
          <w:color w:val="000000"/>
          <w:lang w:val="fi-FI" w:eastAsia="en-GB"/>
        </w:rPr>
        <w:lastRenderedPageBreak/>
        <w:t>P9_TC1-</w:t>
      </w:r>
      <w:proofErr w:type="gramStart"/>
      <w:r w:rsidRPr="006D27FA">
        <w:rPr>
          <w:b/>
          <w:bCs/>
          <w:color w:val="000000"/>
          <w:lang w:val="fi-FI" w:eastAsia="en-GB"/>
        </w:rPr>
        <w:t>COD(</w:t>
      </w:r>
      <w:proofErr w:type="gramEnd"/>
      <w:r w:rsidRPr="006D27FA">
        <w:rPr>
          <w:b/>
          <w:bCs/>
          <w:color w:val="000000"/>
          <w:lang w:val="fi-FI" w:eastAsia="en-GB"/>
        </w:rPr>
        <w:t>2023)0314</w:t>
      </w:r>
    </w:p>
    <w:p w14:paraId="4644A508" w14:textId="0AEC9029" w:rsidR="00F74EAF" w:rsidRPr="006D27FA" w:rsidRDefault="00837D43" w:rsidP="00837D43">
      <w:pPr>
        <w:widowControl/>
        <w:spacing w:before="0" w:after="240" w:line="240" w:lineRule="auto"/>
        <w:rPr>
          <w:b/>
          <w:lang w:val="fi-FI"/>
        </w:rPr>
      </w:pPr>
      <w:r w:rsidRPr="006D27FA">
        <w:rPr>
          <w:b/>
          <w:lang w:val="fi-FI" w:eastAsia="en-GB"/>
        </w:rPr>
        <w:t xml:space="preserve">Euroopan parlamentin kanta, vahvistettu ensimmäisessä käsittelyssä 13. maaliskuuta 2024, Euroopan parlamentin ja neuvoston asetuksen (EU) 2024/… antamiseksi </w:t>
      </w:r>
      <w:r w:rsidR="007C7266" w:rsidRPr="006D27FA">
        <w:rPr>
          <w:b/>
          <w:lang w:val="fi-FI"/>
        </w:rPr>
        <w:t>asetusten (EU) N:o 1024/2012 ja (EU) 2018/1724 muuttamisesta siltä osin kuin on kyse sisämarkkinoiden tietojenvaihtojärjestelmän ja yhteisen digitaalisen palveluväylän käytöstä sovellettaessa eurooppalaisista rajat ylittävistä yhdistyksistä annetussa Euroopan parlamentin ja neuvoston direktiivissä (EU) .../... vahvistettuja tiettyjä vaatimuksia (COM(2023)</w:t>
      </w:r>
      <w:r w:rsidR="00C1760C" w:rsidRPr="006D27FA">
        <w:rPr>
          <w:b/>
          <w:lang w:val="fi-FI"/>
        </w:rPr>
        <w:t>0</w:t>
      </w:r>
      <w:r w:rsidR="007C7266" w:rsidRPr="006D27FA">
        <w:rPr>
          <w:b/>
          <w:lang w:val="fi-FI"/>
        </w:rPr>
        <w:t>516</w:t>
      </w:r>
      <w:r w:rsidR="00C1760C" w:rsidRPr="006D27FA">
        <w:rPr>
          <w:b/>
          <w:lang w:val="fi-FI"/>
        </w:rPr>
        <w:t>)</w:t>
      </w:r>
    </w:p>
    <w:p w14:paraId="1B2DC55F" w14:textId="77777777" w:rsidR="00C1760C" w:rsidRPr="006D27FA" w:rsidRDefault="00C1760C" w:rsidP="00C1760C">
      <w:pPr>
        <w:widowControl/>
        <w:jc w:val="center"/>
        <w:rPr>
          <w:rFonts w:eastAsia="Calibri"/>
          <w:noProof/>
          <w:color w:val="000000"/>
          <w:szCs w:val="22"/>
          <w:lang w:val="fi-FI"/>
        </w:rPr>
      </w:pPr>
      <w:r w:rsidRPr="006D27FA">
        <w:rPr>
          <w:rFonts w:eastAsia="Calibri"/>
          <w:color w:val="000000"/>
          <w:szCs w:val="22"/>
          <w:lang w:val="fi-FI"/>
        </w:rPr>
        <w:t>(ETA:n kannalta merkityksellinen teksti)</w:t>
      </w:r>
    </w:p>
    <w:p w14:paraId="527C10ED" w14:textId="77777777" w:rsidR="00F74EAF" w:rsidRPr="006D27FA" w:rsidRDefault="007C7266">
      <w:pPr>
        <w:pStyle w:val="Institutionquiagit"/>
        <w:rPr>
          <w:lang w:val="fi-FI"/>
        </w:rPr>
      </w:pPr>
      <w:r w:rsidRPr="006D27FA">
        <w:rPr>
          <w:lang w:val="fi-FI"/>
        </w:rPr>
        <w:t>EUROOPAN PARLAMENTTI JA EUROOPAN UNIONIN NEUVOSTO, jotka</w:t>
      </w:r>
    </w:p>
    <w:p w14:paraId="7CA238F3" w14:textId="77777777" w:rsidR="00F74EAF" w:rsidRPr="006D27FA" w:rsidRDefault="007C7266">
      <w:pPr>
        <w:pStyle w:val="Normale"/>
        <w:rPr>
          <w:lang w:val="fi-FI"/>
        </w:rPr>
      </w:pPr>
      <w:r w:rsidRPr="006D27FA">
        <w:rPr>
          <w:lang w:val="fi-FI"/>
        </w:rPr>
        <w:t>ottavat huomioon Euroopan unionin toiminnasta tehdyn sopimuksen ja erityisesti sen 21</w:t>
      </w:r>
      <w:r w:rsidR="005820D6" w:rsidRPr="006D27FA">
        <w:rPr>
          <w:lang w:val="fi-FI"/>
        </w:rPr>
        <w:t> </w:t>
      </w:r>
      <w:r w:rsidRPr="006D27FA">
        <w:rPr>
          <w:lang w:val="fi-FI"/>
        </w:rPr>
        <w:t>artiklan 2 kohdan ja 114 artiklan,</w:t>
      </w:r>
    </w:p>
    <w:p w14:paraId="766FAED8" w14:textId="77777777" w:rsidR="00F74EAF" w:rsidRPr="006D27FA" w:rsidRDefault="007C7266">
      <w:pPr>
        <w:pStyle w:val="Normale"/>
        <w:rPr>
          <w:lang w:val="fi-FI"/>
        </w:rPr>
      </w:pPr>
      <w:r w:rsidRPr="006D27FA">
        <w:rPr>
          <w:lang w:val="fi-FI"/>
        </w:rPr>
        <w:t>ottavat huomioon Euroopan komission ehdotuksen,</w:t>
      </w:r>
    </w:p>
    <w:p w14:paraId="35939C51" w14:textId="77777777" w:rsidR="00F74EAF" w:rsidRPr="006D27FA" w:rsidRDefault="007C7266">
      <w:pPr>
        <w:pStyle w:val="Normale"/>
        <w:rPr>
          <w:lang w:val="fi-FI"/>
        </w:rPr>
      </w:pPr>
      <w:r w:rsidRPr="006D27FA">
        <w:rPr>
          <w:lang w:val="fi-FI"/>
        </w:rPr>
        <w:t>sen jälkeen, kun esitys lainsäätämisjärjestyksessä hyväksyttäväksi säädökseksi on toimitettu kansallisille parlamenteille,</w:t>
      </w:r>
    </w:p>
    <w:p w14:paraId="7AE08F09" w14:textId="77777777" w:rsidR="00F74EAF" w:rsidRPr="006D27FA" w:rsidRDefault="007C7266">
      <w:pPr>
        <w:pStyle w:val="Normale"/>
        <w:rPr>
          <w:lang w:val="fi-FI"/>
        </w:rPr>
      </w:pPr>
      <w:r w:rsidRPr="006D27FA">
        <w:rPr>
          <w:lang w:val="fi-FI"/>
        </w:rPr>
        <w:t>ottavat huomioon Euroopan talous- ja sosiaalikomitean lausunnon</w:t>
      </w:r>
      <w:r w:rsidRPr="006D27FA">
        <w:rPr>
          <w:rStyle w:val="FootnoteReference"/>
        </w:rPr>
        <w:footnoteReference w:id="2"/>
      </w:r>
      <w:r w:rsidRPr="006D27FA">
        <w:rPr>
          <w:lang w:val="fi-FI"/>
        </w:rPr>
        <w:t>,</w:t>
      </w:r>
    </w:p>
    <w:p w14:paraId="13DC54A4" w14:textId="77777777" w:rsidR="00F74EAF" w:rsidRPr="006D27FA" w:rsidRDefault="007C7266">
      <w:pPr>
        <w:pStyle w:val="Normale"/>
        <w:rPr>
          <w:lang w:val="fi-FI"/>
        </w:rPr>
      </w:pPr>
      <w:r w:rsidRPr="006D27FA">
        <w:rPr>
          <w:lang w:val="fi-FI"/>
        </w:rPr>
        <w:t>noudattavat tavallista lainsäätämisjärjestystä,</w:t>
      </w:r>
    </w:p>
    <w:p w14:paraId="06A7E189" w14:textId="77777777" w:rsidR="00F74EAF" w:rsidRPr="006D27FA" w:rsidRDefault="00837D43">
      <w:pPr>
        <w:pStyle w:val="Normale"/>
        <w:rPr>
          <w:lang w:val="fi-FI"/>
        </w:rPr>
      </w:pPr>
      <w:r w:rsidRPr="006D27FA">
        <w:rPr>
          <w:lang w:val="fi-FI"/>
        </w:rPr>
        <w:br w:type="page"/>
      </w:r>
      <w:r w:rsidR="007C7266" w:rsidRPr="006D27FA">
        <w:rPr>
          <w:lang w:val="fi-FI"/>
        </w:rPr>
        <w:lastRenderedPageBreak/>
        <w:t>sekä katsovat seuraavaa:</w:t>
      </w:r>
    </w:p>
    <w:p w14:paraId="718402F5" w14:textId="3063284C" w:rsidR="00F74EAF" w:rsidRPr="006D27FA" w:rsidRDefault="007C7266">
      <w:pPr>
        <w:pStyle w:val="Considrant"/>
        <w:rPr>
          <w:lang w:val="fi-FI"/>
        </w:rPr>
      </w:pPr>
      <w:r w:rsidRPr="006D27FA">
        <w:rPr>
          <w:lang w:val="fi-FI"/>
        </w:rPr>
        <w:t>(1)</w:t>
      </w:r>
      <w:r w:rsidRPr="006D27FA">
        <w:rPr>
          <w:lang w:val="fi-FI"/>
        </w:rPr>
        <w:tab/>
        <w:t>Eurooppalaisista rajat ylittävistä yhdistyksistä annetussa Euroopan parlamentin ja neuvoston direktiivissä (EU) (COM(2023)</w:t>
      </w:r>
      <w:r w:rsidR="00A33DEB" w:rsidRPr="006D27FA">
        <w:rPr>
          <w:lang w:val="fi-FI"/>
        </w:rPr>
        <w:t>0</w:t>
      </w:r>
      <w:r w:rsidRPr="006D27FA">
        <w:rPr>
          <w:lang w:val="fi-FI"/>
        </w:rPr>
        <w:t>516)</w:t>
      </w:r>
      <w:r w:rsidRPr="006D27FA">
        <w:rPr>
          <w:rStyle w:val="FootnoteReference"/>
        </w:rPr>
        <w:footnoteReference w:id="3"/>
      </w:r>
      <w:r w:rsidRPr="006D27FA">
        <w:rPr>
          <w:lang w:val="fi-FI"/>
        </w:rPr>
        <w:t xml:space="preserve"> vahvistetaan toimenpiteet, joilla koordinoidaan eurooppalaisten rajat ylittävien yhdistysten perustamista ja toimintaa koskevia edellytyksiä, jotta sisämarkkinoilla toimivien voittoa tavoittelemattomien yhdistysten olisi helpompi tosiasiallisesti käyttää oikeutta vapaaseen liikkuvuuteen.</w:t>
      </w:r>
    </w:p>
    <w:p w14:paraId="70726810" w14:textId="670DB650" w:rsidR="00F74EAF" w:rsidRPr="006D27FA" w:rsidRDefault="007C7266">
      <w:pPr>
        <w:pStyle w:val="Considrant"/>
        <w:rPr>
          <w:b/>
          <w:lang w:val="fi-FI"/>
        </w:rPr>
      </w:pPr>
      <w:r w:rsidRPr="006D27FA">
        <w:rPr>
          <w:lang w:val="fi-FI"/>
        </w:rPr>
        <w:t>(2)</w:t>
      </w:r>
      <w:r w:rsidRPr="006D27FA">
        <w:rPr>
          <w:lang w:val="fi-FI"/>
        </w:rPr>
        <w:tab/>
        <w:t>Direktiivin COM(2023)</w:t>
      </w:r>
      <w:r w:rsidR="00A33DEB" w:rsidRPr="006D27FA">
        <w:rPr>
          <w:lang w:val="fi-FI"/>
        </w:rPr>
        <w:t>0</w:t>
      </w:r>
      <w:r w:rsidRPr="006D27FA">
        <w:rPr>
          <w:lang w:val="fi-FI"/>
        </w:rPr>
        <w:t xml:space="preserve">516 </w:t>
      </w:r>
      <w:r w:rsidRPr="006D27FA">
        <w:rPr>
          <w:strike/>
          <w:lang w:val="fi-FI"/>
        </w:rPr>
        <w:t>30</w:t>
      </w:r>
      <w:r w:rsidRPr="006D27FA">
        <w:rPr>
          <w:b/>
          <w:i/>
          <w:lang w:val="fi-FI"/>
        </w:rPr>
        <w:t xml:space="preserve"> 28</w:t>
      </w:r>
      <w:r w:rsidRPr="006D27FA">
        <w:rPr>
          <w:lang w:val="fi-FI"/>
        </w:rPr>
        <w:t xml:space="preserve"> artiklan 2 kohdan mukaan jäsenvaltioiden toimivaltaisten viranomaisten välinen hallinnollinen yhteistyö ja tietojenvaihto on toteutettava Euroopan parlamentin ja neuvoston asetuksella (EU) N:o 1024/2012</w:t>
      </w:r>
      <w:r w:rsidRPr="006D27FA">
        <w:rPr>
          <w:rStyle w:val="FootnoteReference"/>
        </w:rPr>
        <w:footnoteReference w:id="4"/>
      </w:r>
      <w:r w:rsidRPr="006D27FA">
        <w:rPr>
          <w:lang w:val="fi-FI"/>
        </w:rPr>
        <w:t xml:space="preserve"> perustetun sisämarkkinoiden tietojenvaihtojärjestelmän (IMI-järjestelmä) kautta. Tästä syystä IMI-järjestelmässä olisi vahvistettava tarvittavat hallinnolliset yhteistyömenettelyt</w:t>
      </w:r>
      <w:r w:rsidRPr="006D27FA">
        <w:rPr>
          <w:b/>
          <w:i/>
          <w:lang w:val="fi-FI"/>
        </w:rPr>
        <w:t xml:space="preserve"> ja menettelyt toimivaltaisten viranomaisten välistä tietojenvaihtoa varten</w:t>
      </w:r>
      <w:r w:rsidRPr="006D27FA">
        <w:rPr>
          <w:lang w:val="fi-FI"/>
        </w:rPr>
        <w:t>.</w:t>
      </w:r>
      <w:r w:rsidR="00E63724" w:rsidRPr="006D27FA">
        <w:rPr>
          <w:b/>
          <w:lang w:val="fi-FI"/>
        </w:rPr>
        <w:t xml:space="preserve"> [tark. 1]</w:t>
      </w:r>
    </w:p>
    <w:p w14:paraId="700F1FC7" w14:textId="77777777" w:rsidR="00F74EAF" w:rsidRPr="006D27FA" w:rsidRDefault="00837D43">
      <w:pPr>
        <w:pStyle w:val="Considrant"/>
        <w:rPr>
          <w:b/>
          <w:lang w:val="fi-FI"/>
        </w:rPr>
      </w:pPr>
      <w:r w:rsidRPr="006D27FA">
        <w:rPr>
          <w:lang w:val="fi-FI"/>
        </w:rPr>
        <w:br w:type="page"/>
      </w:r>
      <w:r w:rsidR="007C7266" w:rsidRPr="006D27FA">
        <w:rPr>
          <w:lang w:val="fi-FI"/>
        </w:rPr>
        <w:lastRenderedPageBreak/>
        <w:t>(3)</w:t>
      </w:r>
      <w:r w:rsidR="007C7266" w:rsidRPr="006D27FA">
        <w:rPr>
          <w:lang w:val="fi-FI"/>
        </w:rPr>
        <w:tab/>
        <w:t>Euroopan parlamentin ja neuvoston asetuksen (EU) 2018/1724</w:t>
      </w:r>
      <w:r w:rsidR="007C7266" w:rsidRPr="006D27FA">
        <w:rPr>
          <w:rStyle w:val="FootnoteReference"/>
        </w:rPr>
        <w:footnoteReference w:id="5"/>
      </w:r>
      <w:r w:rsidR="007C7266" w:rsidRPr="006D27FA">
        <w:rPr>
          <w:lang w:val="fi-FI"/>
        </w:rPr>
        <w:t xml:space="preserve"> 2 ja 3 artiklan mukaisesti yhteinen digitaalinen palveluväylä </w:t>
      </w:r>
      <w:r w:rsidR="007C7266" w:rsidRPr="006D27FA">
        <w:rPr>
          <w:strike/>
          <w:lang w:val="fi-FI"/>
        </w:rPr>
        <w:t>antaa</w:t>
      </w:r>
      <w:r w:rsidR="00D15E12" w:rsidRPr="006D27FA">
        <w:rPr>
          <w:lang w:val="fi-FI"/>
        </w:rPr>
        <w:t xml:space="preserve"> </w:t>
      </w:r>
      <w:r w:rsidR="007C7266" w:rsidRPr="006D27FA">
        <w:rPr>
          <w:b/>
          <w:i/>
          <w:lang w:val="fi-FI"/>
        </w:rPr>
        <w:t>tarjoaa</w:t>
      </w:r>
      <w:r w:rsidR="007C7266" w:rsidRPr="006D27FA">
        <w:rPr>
          <w:lang w:val="fi-FI"/>
        </w:rPr>
        <w:t xml:space="preserve"> unionin kansalaisille, jäsenvaltiossa oleskeleville luonnollisille henkilöille ja oikeushenkilöille, joiden rekisteröity kotipaikka on jossakin jäsenvaltiossa, pääsyn tietoihin, menettelyihin sekä neuvonta- ja ongelmanratkaisupalveluihin. Asetuksen (EU) 2018/1724 artiklaosaa ja liitettä I olisi muutettava </w:t>
      </w:r>
      <w:r w:rsidR="007C7266" w:rsidRPr="006D27FA">
        <w:rPr>
          <w:b/>
          <w:i/>
          <w:lang w:val="fi-FI"/>
        </w:rPr>
        <w:t xml:space="preserve">tällä asetuksella </w:t>
      </w:r>
      <w:r w:rsidR="007C7266" w:rsidRPr="006D27FA">
        <w:rPr>
          <w:lang w:val="fi-FI"/>
        </w:rPr>
        <w:t>sen varmistamiseksi, että sen soveltamisalan ei ymmärretä rajoittuvan kansalaisiin ja yrityksiin vaan että sen piiriin kuuluvat myös muut oikeushenkilöt kuin yritykset, kuten eurooppalaiset rajat ylittävät yhdistykset.</w:t>
      </w:r>
      <w:r w:rsidR="004D308B" w:rsidRPr="006D27FA">
        <w:rPr>
          <w:b/>
          <w:lang w:val="fi-FI"/>
        </w:rPr>
        <w:t xml:space="preserve"> [tark.</w:t>
      </w:r>
      <w:r w:rsidR="005820D6" w:rsidRPr="006D27FA">
        <w:rPr>
          <w:b/>
          <w:lang w:val="fi-FI"/>
        </w:rPr>
        <w:t> 2</w:t>
      </w:r>
      <w:r w:rsidR="004D308B" w:rsidRPr="006D27FA">
        <w:rPr>
          <w:b/>
          <w:lang w:val="fi-FI"/>
        </w:rPr>
        <w:t>]</w:t>
      </w:r>
    </w:p>
    <w:p w14:paraId="0F42F9C6" w14:textId="77777777" w:rsidR="00F74EAF" w:rsidRPr="006D27FA" w:rsidRDefault="007C7266">
      <w:pPr>
        <w:pStyle w:val="Considrant"/>
        <w:rPr>
          <w:lang w:val="fi-FI"/>
        </w:rPr>
      </w:pPr>
      <w:r w:rsidRPr="006D27FA">
        <w:rPr>
          <w:lang w:val="fi-FI"/>
        </w:rPr>
        <w:t>(4)</w:t>
      </w:r>
      <w:r w:rsidRPr="006D27FA">
        <w:rPr>
          <w:lang w:val="fi-FI"/>
        </w:rPr>
        <w:tab/>
        <w:t>Yhteisen digitaalisen palveluväylän perustamisesta annetussa Euroopan parlamentin ja neuvoston asetuksessa (EU) 2018/1724</w:t>
      </w:r>
      <w:r w:rsidRPr="006D27FA">
        <w:rPr>
          <w:rStyle w:val="FootnoteReference"/>
        </w:rPr>
        <w:footnoteReference w:id="6"/>
      </w:r>
      <w:r w:rsidRPr="006D27FA">
        <w:rPr>
          <w:lang w:val="fi-FI"/>
        </w:rPr>
        <w:t xml:space="preserve"> säädetään yleisistä säännöistä, jotka koskevat sisämarkkinoiden toiminnan kannalta merkityksellisten tietojen, menettelyjen ja neuvontapalvelujen tarjontaa verkossa. Tämän asetuksen soveltamisalaan kuuluvien menettelyjen olisi oltava asetuksen (EU) 2018/1724 vaatimusten mukaiset sen varmistamiseksi, että kaikki eurooppalaiset rajat ylittävät yhdistykset voivat hyötyä täysin sähköisistä menettelyistä ja rajat ylittävästä automaattisesta todistusmateriaalin vaihdosta yhden kerran periaatteen mukaisesti. Näihin menettelyihin kuuluvat hakemus eurooppalaisen rajat ylittävän yhdistyksen rekisteröimiseksi ja menettely eurooppalaisen rajat ylittävän yhdistyksen rekisteröidyn kotipaikan siirtämiseksi.</w:t>
      </w:r>
    </w:p>
    <w:p w14:paraId="1774EABD" w14:textId="77777777" w:rsidR="00F74EAF" w:rsidRPr="006D27FA" w:rsidRDefault="00837D43">
      <w:pPr>
        <w:pStyle w:val="Considrant"/>
        <w:rPr>
          <w:lang w:val="fi-FI"/>
        </w:rPr>
      </w:pPr>
      <w:r w:rsidRPr="006D27FA">
        <w:rPr>
          <w:lang w:val="fi-FI"/>
        </w:rPr>
        <w:br w:type="page"/>
      </w:r>
      <w:r w:rsidR="007C7266" w:rsidRPr="006D27FA">
        <w:rPr>
          <w:lang w:val="fi-FI"/>
        </w:rPr>
        <w:lastRenderedPageBreak/>
        <w:t>(5)</w:t>
      </w:r>
      <w:r w:rsidR="007C7266" w:rsidRPr="006D27FA">
        <w:rPr>
          <w:lang w:val="fi-FI"/>
        </w:rPr>
        <w:tab/>
        <w:t xml:space="preserve">Asetuksia (EU) </w:t>
      </w:r>
      <w:proofErr w:type="gramStart"/>
      <w:r w:rsidR="007C7266" w:rsidRPr="006D27FA">
        <w:rPr>
          <w:lang w:val="fi-FI"/>
        </w:rPr>
        <w:t>N:o</w:t>
      </w:r>
      <w:proofErr w:type="gramEnd"/>
      <w:r w:rsidR="007C7266" w:rsidRPr="006D27FA">
        <w:rPr>
          <w:lang w:val="fi-FI"/>
        </w:rPr>
        <w:t xml:space="preserve"> 1024/2012 ja (EU) 2018/1724 olisi sen vuoksi muutettava,</w:t>
      </w:r>
    </w:p>
    <w:p w14:paraId="7B5E04E9" w14:textId="1417F893" w:rsidR="00F74EAF" w:rsidRPr="006D27FA" w:rsidRDefault="007C7266">
      <w:pPr>
        <w:pStyle w:val="Considrant"/>
        <w:rPr>
          <w:b/>
          <w:lang w:val="fi-FI"/>
        </w:rPr>
      </w:pPr>
      <w:r w:rsidRPr="006D27FA">
        <w:rPr>
          <w:b/>
          <w:i/>
          <w:lang w:val="fi-FI"/>
        </w:rPr>
        <w:t>(5</w:t>
      </w:r>
      <w:r w:rsidR="005820D6" w:rsidRPr="006D27FA">
        <w:rPr>
          <w:b/>
          <w:i/>
          <w:lang w:val="fi-FI"/>
        </w:rPr>
        <w:t xml:space="preserve"> </w:t>
      </w:r>
      <w:r w:rsidRPr="006D27FA">
        <w:rPr>
          <w:b/>
          <w:i/>
          <w:lang w:val="fi-FI"/>
        </w:rPr>
        <w:t>a)</w:t>
      </w:r>
      <w:r w:rsidRPr="006D27FA">
        <w:rPr>
          <w:lang w:val="fi-FI"/>
        </w:rPr>
        <w:tab/>
      </w:r>
      <w:r w:rsidRPr="006D27FA">
        <w:rPr>
          <w:b/>
          <w:i/>
          <w:lang w:val="fi-FI"/>
        </w:rPr>
        <w:t>Euroopan tietosuojavaltuutettua on kuultu asetuksen (EU) 2018/1725 42 artiklan 1</w:t>
      </w:r>
      <w:r w:rsidR="00021514" w:rsidRPr="006D27FA">
        <w:rPr>
          <w:b/>
          <w:i/>
          <w:lang w:val="fi-FI"/>
        </w:rPr>
        <w:t> </w:t>
      </w:r>
      <w:r w:rsidRPr="006D27FA">
        <w:rPr>
          <w:b/>
          <w:i/>
          <w:lang w:val="fi-FI"/>
        </w:rPr>
        <w:t>kohdan mukaisesti, ja hän on antanut lausunnon 31. lokakuuta 2023,</w:t>
      </w:r>
      <w:r w:rsidR="004D308B" w:rsidRPr="006D27FA">
        <w:rPr>
          <w:b/>
          <w:lang w:val="fi-FI"/>
        </w:rPr>
        <w:t xml:space="preserve"> [tark. </w:t>
      </w:r>
      <w:r w:rsidR="005820D6" w:rsidRPr="006D27FA">
        <w:rPr>
          <w:b/>
          <w:lang w:val="fi-FI"/>
        </w:rPr>
        <w:t>3</w:t>
      </w:r>
      <w:r w:rsidR="004D308B" w:rsidRPr="006D27FA">
        <w:rPr>
          <w:b/>
          <w:lang w:val="fi-FI"/>
        </w:rPr>
        <w:t>]</w:t>
      </w:r>
    </w:p>
    <w:p w14:paraId="60EF5DF2" w14:textId="77777777" w:rsidR="00F74EAF" w:rsidRPr="006D27FA" w:rsidRDefault="007C7266">
      <w:pPr>
        <w:pStyle w:val="Formuledadoption"/>
        <w:rPr>
          <w:lang w:val="fi-FI"/>
        </w:rPr>
      </w:pPr>
      <w:r w:rsidRPr="006D27FA">
        <w:rPr>
          <w:lang w:val="fi-FI"/>
        </w:rPr>
        <w:t>OVAT HYVÄKSYNEET TÄMÄN ASETUKSEN:</w:t>
      </w:r>
    </w:p>
    <w:p w14:paraId="59F3FE21" w14:textId="77777777" w:rsidR="00F74EAF" w:rsidRPr="006D27FA" w:rsidRDefault="00837D43">
      <w:pPr>
        <w:jc w:val="center"/>
        <w:rPr>
          <w:lang w:val="fi-FI"/>
        </w:rPr>
      </w:pPr>
      <w:r w:rsidRPr="006D27FA">
        <w:rPr>
          <w:lang w:val="fi-FI"/>
        </w:rPr>
        <w:br w:type="page"/>
      </w:r>
      <w:r w:rsidR="007C7266" w:rsidRPr="006D27FA">
        <w:rPr>
          <w:lang w:val="fi-FI"/>
        </w:rPr>
        <w:lastRenderedPageBreak/>
        <w:t>1 artikla</w:t>
      </w:r>
      <w:r w:rsidR="007C7266" w:rsidRPr="006D27FA">
        <w:rPr>
          <w:lang w:val="fi-FI"/>
        </w:rPr>
        <w:br/>
        <w:t>Asetuksen (EU) N:o 1024/2012 muuttaminen</w:t>
      </w:r>
    </w:p>
    <w:p w14:paraId="00692371" w14:textId="76A7ED40" w:rsidR="00F74EAF" w:rsidRPr="006D27FA" w:rsidRDefault="007C7266">
      <w:pPr>
        <w:ind w:left="850" w:hanging="850"/>
        <w:rPr>
          <w:lang w:val="fi-FI"/>
        </w:rPr>
      </w:pPr>
      <w:r w:rsidRPr="006D27FA">
        <w:rPr>
          <w:lang w:val="fi-FI"/>
        </w:rPr>
        <w:tab/>
        <w:t xml:space="preserve">Lisätään asetuksen (EU) </w:t>
      </w:r>
      <w:proofErr w:type="gramStart"/>
      <w:r w:rsidRPr="006D27FA">
        <w:rPr>
          <w:lang w:val="fi-FI"/>
        </w:rPr>
        <w:t>N:o</w:t>
      </w:r>
      <w:proofErr w:type="gramEnd"/>
      <w:r w:rsidRPr="006D27FA">
        <w:rPr>
          <w:lang w:val="fi-FI"/>
        </w:rPr>
        <w:t xml:space="preserve"> 1024/2012 liitteeseen uusi 16 kohta seuraavasti:</w:t>
      </w:r>
    </w:p>
    <w:p w14:paraId="5C81454B" w14:textId="2345A5E4" w:rsidR="00F74EAF" w:rsidRPr="006D27FA" w:rsidRDefault="007C7266">
      <w:pPr>
        <w:ind w:left="1416" w:hanging="566"/>
        <w:rPr>
          <w:lang w:val="fi-FI"/>
        </w:rPr>
      </w:pPr>
      <w:r w:rsidRPr="006D27FA">
        <w:rPr>
          <w:lang w:val="fi-FI"/>
        </w:rPr>
        <w:t>”16.</w:t>
      </w:r>
      <w:r w:rsidRPr="006D27FA">
        <w:rPr>
          <w:lang w:val="fi-FI"/>
        </w:rPr>
        <w:tab/>
        <w:t>Euroopan parlamentin ja neuvoston direktiivi (EU) eurooppalaisista rajat ylittävistä yhdistyksistä (</w:t>
      </w:r>
      <w:proofErr w:type="gramStart"/>
      <w:r w:rsidRPr="006D27FA">
        <w:rPr>
          <w:lang w:val="fi-FI"/>
        </w:rPr>
        <w:t>COM(</w:t>
      </w:r>
      <w:proofErr w:type="gramEnd"/>
      <w:r w:rsidRPr="006D27FA">
        <w:rPr>
          <w:lang w:val="fi-FI"/>
        </w:rPr>
        <w:t>2023)</w:t>
      </w:r>
      <w:r w:rsidR="00A33DEB" w:rsidRPr="006D27FA">
        <w:rPr>
          <w:lang w:val="fi-FI"/>
        </w:rPr>
        <w:t>0</w:t>
      </w:r>
      <w:r w:rsidRPr="006D27FA">
        <w:rPr>
          <w:lang w:val="fi-FI"/>
        </w:rPr>
        <w:t xml:space="preserve">516) *: 19 </w:t>
      </w:r>
      <w:r w:rsidR="00021514" w:rsidRPr="006D27FA">
        <w:rPr>
          <w:lang w:val="fi-FI"/>
        </w:rPr>
        <w:t>artiklan 2 kohta, 19 artiklan 4 </w:t>
      </w:r>
      <w:r w:rsidRPr="006D27FA">
        <w:rPr>
          <w:lang w:val="fi-FI"/>
        </w:rPr>
        <w:t xml:space="preserve">kohta, 23 artiklan 5 kohta, 23 artiklan 6 kohta, 23 </w:t>
      </w:r>
      <w:r w:rsidR="00021514" w:rsidRPr="006D27FA">
        <w:rPr>
          <w:lang w:val="fi-FI"/>
        </w:rPr>
        <w:t>artiklan 7 kohta, 24 artiklan 3 </w:t>
      </w:r>
      <w:r w:rsidRPr="006D27FA">
        <w:rPr>
          <w:lang w:val="fi-FI"/>
        </w:rPr>
        <w:t>kohta, 25 artiklan 6 kohta ja 27 artikla.”</w:t>
      </w:r>
    </w:p>
    <w:p w14:paraId="664C44A2" w14:textId="77777777" w:rsidR="00F74EAF" w:rsidRPr="006D27FA" w:rsidRDefault="007C7266">
      <w:pPr>
        <w:ind w:left="1416"/>
        <w:rPr>
          <w:lang w:val="fi-FI"/>
        </w:rPr>
      </w:pPr>
      <w:r w:rsidRPr="006D27FA">
        <w:rPr>
          <w:lang w:val="fi-FI"/>
        </w:rPr>
        <w:t>____________________</w:t>
      </w:r>
    </w:p>
    <w:p w14:paraId="16F1E2C8" w14:textId="77777777" w:rsidR="00F74EAF" w:rsidRPr="006D27FA" w:rsidRDefault="007C7266">
      <w:pPr>
        <w:ind w:left="1416"/>
        <w:rPr>
          <w:lang w:val="fi-FI"/>
        </w:rPr>
      </w:pPr>
      <w:r w:rsidRPr="006D27FA">
        <w:rPr>
          <w:lang w:val="fi-FI"/>
        </w:rPr>
        <w:t>*(EUVL-viite).”</w:t>
      </w:r>
    </w:p>
    <w:p w14:paraId="5895C3A8" w14:textId="77777777" w:rsidR="00F74EAF" w:rsidRPr="006D27FA" w:rsidRDefault="00837D43">
      <w:pPr>
        <w:jc w:val="center"/>
        <w:rPr>
          <w:lang w:val="fi-FI"/>
        </w:rPr>
      </w:pPr>
      <w:r w:rsidRPr="006D27FA">
        <w:rPr>
          <w:lang w:val="fi-FI"/>
        </w:rPr>
        <w:br w:type="page"/>
      </w:r>
      <w:r w:rsidR="007C7266" w:rsidRPr="006D27FA">
        <w:rPr>
          <w:lang w:val="fi-FI"/>
        </w:rPr>
        <w:lastRenderedPageBreak/>
        <w:t>2 artikla</w:t>
      </w:r>
      <w:r w:rsidR="007C7266" w:rsidRPr="006D27FA">
        <w:rPr>
          <w:lang w:val="fi-FI"/>
        </w:rPr>
        <w:br/>
        <w:t>Asetuksen (EU) 2018/1724 muuttaminen</w:t>
      </w:r>
    </w:p>
    <w:p w14:paraId="047FFC4C" w14:textId="77777777" w:rsidR="00F74EAF" w:rsidRPr="006D27FA" w:rsidRDefault="007C7266">
      <w:pPr>
        <w:rPr>
          <w:lang w:val="fi-FI"/>
        </w:rPr>
      </w:pPr>
      <w:r w:rsidRPr="006D27FA">
        <w:rPr>
          <w:lang w:val="fi-FI"/>
        </w:rPr>
        <w:t>Muutetaan asetus (EU) 2018/1724 seuraavasti:</w:t>
      </w:r>
    </w:p>
    <w:p w14:paraId="3CFE912E" w14:textId="77777777" w:rsidR="00F74EAF" w:rsidRPr="006D27FA" w:rsidRDefault="007C7266">
      <w:pPr>
        <w:ind w:left="850" w:hanging="850"/>
        <w:rPr>
          <w:lang w:val="fi-FI"/>
        </w:rPr>
      </w:pPr>
      <w:r w:rsidRPr="006D27FA">
        <w:rPr>
          <w:lang w:val="fi-FI"/>
        </w:rPr>
        <w:t>(1)</w:t>
      </w:r>
      <w:r w:rsidRPr="006D27FA">
        <w:rPr>
          <w:lang w:val="fi-FI"/>
        </w:rPr>
        <w:tab/>
        <w:t>Korvataan 1 artiklan 1 kohdan a alakohta seuraavasti:</w:t>
      </w:r>
    </w:p>
    <w:p w14:paraId="0D145394" w14:textId="77777777" w:rsidR="00F74EAF" w:rsidRPr="006D27FA" w:rsidRDefault="007C7266">
      <w:pPr>
        <w:ind w:left="1416" w:hanging="566"/>
        <w:rPr>
          <w:lang w:val="fi-FI"/>
        </w:rPr>
      </w:pPr>
      <w:r w:rsidRPr="006D27FA">
        <w:rPr>
          <w:lang w:val="fi-FI"/>
        </w:rPr>
        <w:t>”a)</w:t>
      </w:r>
      <w:r w:rsidRPr="006D27FA">
        <w:rPr>
          <w:lang w:val="fi-FI"/>
        </w:rPr>
        <w:tab/>
        <w:t>yhteisen digitaalisen palveluväylän perustamiselle ja toiminnalle, jotta kansalaisille, yrityksille ja muille oikeushenkilöille kuin yrityksille voidaan tarjota mahdollisuus käyttää helposti korkealaatuisia tietoja, toimivia menettelyjä sekä tehokkaita neuvonta- ja ongelmanratkaisupalveluja, jotka koskevat sellaisiin kansalaisiin, yrityksiin ja muihin oikeushenkilöihin kuin yrityksiin sovellettavia unionin ja kansallisen tason sääntöjä, jotka käyttävät tai haluavat käyttää unionin sisämarkkinalainsäädännöstä johtuvia, Euroopan unionin toiminnasta tehdyn sopimuksen 26 artiklan 2 kohdassa tarkoitettuja oikeuksiaan;”</w:t>
      </w:r>
    </w:p>
    <w:p w14:paraId="5FD6FB47" w14:textId="77777777" w:rsidR="00F74EAF" w:rsidRPr="006D27FA" w:rsidRDefault="00837D43">
      <w:pPr>
        <w:ind w:left="850" w:hanging="850"/>
        <w:rPr>
          <w:lang w:val="fi-FI"/>
        </w:rPr>
      </w:pPr>
      <w:r w:rsidRPr="006D27FA">
        <w:rPr>
          <w:lang w:val="fi-FI"/>
        </w:rPr>
        <w:br w:type="page"/>
      </w:r>
      <w:r w:rsidR="007C7266" w:rsidRPr="006D27FA">
        <w:rPr>
          <w:lang w:val="fi-FI"/>
        </w:rPr>
        <w:lastRenderedPageBreak/>
        <w:t>(2)</w:t>
      </w:r>
      <w:r w:rsidR="007C7266" w:rsidRPr="006D27FA">
        <w:rPr>
          <w:lang w:val="fi-FI"/>
        </w:rPr>
        <w:tab/>
        <w:t>Korvataan 1 artiklan 1 kohdan b alakohta seuraavasti:</w:t>
      </w:r>
    </w:p>
    <w:p w14:paraId="5572BA91" w14:textId="77777777" w:rsidR="00F74EAF" w:rsidRPr="006D27FA" w:rsidRDefault="007C7266">
      <w:pPr>
        <w:ind w:left="1416" w:hanging="566"/>
        <w:rPr>
          <w:lang w:val="fi-FI"/>
        </w:rPr>
      </w:pPr>
      <w:r w:rsidRPr="006D27FA">
        <w:rPr>
          <w:lang w:val="fi-FI"/>
        </w:rPr>
        <w:t>”b)</w:t>
      </w:r>
      <w:r w:rsidRPr="006D27FA">
        <w:rPr>
          <w:lang w:val="fi-FI"/>
        </w:rPr>
        <w:tab/>
        <w:t xml:space="preserve">menettelyjen käytölle, kun kyse on </w:t>
      </w:r>
      <w:proofErr w:type="spellStart"/>
      <w:r w:rsidRPr="006D27FA">
        <w:rPr>
          <w:lang w:val="fi-FI"/>
        </w:rPr>
        <w:t>rajatylittävistä</w:t>
      </w:r>
      <w:proofErr w:type="spellEnd"/>
      <w:r w:rsidRPr="006D27FA">
        <w:rPr>
          <w:lang w:val="fi-FI"/>
        </w:rPr>
        <w:t xml:space="preserve"> käyttäjistä, ja yhden kerran periaatteen täytäntöönpanolle tämän asetuksen liitteessä II ja direktiiveissä 2005/36/EY, 2006/123/EY, 2014/24/EU, 2014/25/EU ja (EU) .../...* säädettyjen menettelyjen yhteydessä;”</w:t>
      </w:r>
    </w:p>
    <w:p w14:paraId="2D6C3C78" w14:textId="77777777" w:rsidR="00F74EAF" w:rsidRPr="006D27FA" w:rsidRDefault="007C7266">
      <w:pPr>
        <w:ind w:left="1416"/>
        <w:rPr>
          <w:lang w:val="fi-FI"/>
        </w:rPr>
      </w:pPr>
      <w:r w:rsidRPr="006D27FA">
        <w:rPr>
          <w:lang w:val="fi-FI"/>
        </w:rPr>
        <w:t>____________________</w:t>
      </w:r>
    </w:p>
    <w:p w14:paraId="2C58A1BC" w14:textId="77777777" w:rsidR="00F74EAF" w:rsidRPr="006D27FA" w:rsidRDefault="007C7266">
      <w:pPr>
        <w:ind w:left="1416"/>
        <w:rPr>
          <w:lang w:val="fi-FI"/>
        </w:rPr>
      </w:pPr>
      <w:r w:rsidRPr="006D27FA">
        <w:rPr>
          <w:lang w:val="fi-FI"/>
        </w:rPr>
        <w:t>”* Euroopan parlamentin ja neuvoston direktiivi (EU) .../..., annettu ..., eurooppalaisista rajat ylittävistä yhdistyksistä (EUVL-viite).”</w:t>
      </w:r>
    </w:p>
    <w:p w14:paraId="5F41707A" w14:textId="77777777" w:rsidR="00F74EAF" w:rsidRPr="006D27FA" w:rsidRDefault="007C7266">
      <w:pPr>
        <w:ind w:left="850" w:hanging="850"/>
        <w:rPr>
          <w:lang w:val="fi-FI"/>
        </w:rPr>
      </w:pPr>
      <w:r w:rsidRPr="006D27FA">
        <w:rPr>
          <w:lang w:val="fi-FI"/>
        </w:rPr>
        <w:t>(3)</w:t>
      </w:r>
      <w:r w:rsidRPr="006D27FA">
        <w:rPr>
          <w:lang w:val="fi-FI"/>
        </w:rPr>
        <w:tab/>
        <w:t>Korvataan 2 artiklan 2 kohdan c alakohta seuraavasti:</w:t>
      </w:r>
    </w:p>
    <w:p w14:paraId="6C84E796" w14:textId="77777777" w:rsidR="00F74EAF" w:rsidRPr="006D27FA" w:rsidRDefault="007C7266">
      <w:pPr>
        <w:ind w:left="1416" w:hanging="566"/>
        <w:rPr>
          <w:lang w:val="fi-FI"/>
        </w:rPr>
      </w:pPr>
      <w:r w:rsidRPr="006D27FA">
        <w:rPr>
          <w:lang w:val="fi-FI"/>
        </w:rPr>
        <w:t>”c)</w:t>
      </w:r>
      <w:r w:rsidRPr="006D27FA">
        <w:rPr>
          <w:lang w:val="fi-FI"/>
        </w:rPr>
        <w:tab/>
        <w:t>tietoja liitteessä III luetelluista tai 7 artiklassa tarkoitetuista neuvonta- ja ongelmanratkaisupalveluista ja linkkejä näihin palveluihin, joille kansalaiset, yritykset ja muut oikeushenkilöt kuin yritykset voivat esittää kysymyksiä tai ongelmia, jotka liittyvät tämän kohdan a ja b alakohdassa tarkoitettuihin oikeuksiin, velvollisuuksiin, sääntöihin tai menettelyihin.”</w:t>
      </w:r>
    </w:p>
    <w:p w14:paraId="41B55B94" w14:textId="77777777" w:rsidR="00F74EAF" w:rsidRPr="006D27FA" w:rsidRDefault="00837D43">
      <w:pPr>
        <w:ind w:left="850" w:hanging="850"/>
        <w:rPr>
          <w:lang w:val="fi-FI"/>
        </w:rPr>
      </w:pPr>
      <w:r w:rsidRPr="006D27FA">
        <w:rPr>
          <w:lang w:val="fi-FI"/>
        </w:rPr>
        <w:br w:type="page"/>
      </w:r>
      <w:r w:rsidR="007C7266" w:rsidRPr="006D27FA">
        <w:rPr>
          <w:lang w:val="fi-FI"/>
        </w:rPr>
        <w:lastRenderedPageBreak/>
        <w:t>(4)</w:t>
      </w:r>
      <w:r w:rsidR="007C7266" w:rsidRPr="006D27FA">
        <w:rPr>
          <w:lang w:val="fi-FI"/>
        </w:rPr>
        <w:tab/>
        <w:t>Korvataan 14 artiklan 1 kohta seuraavasti:</w:t>
      </w:r>
    </w:p>
    <w:p w14:paraId="658720CB" w14:textId="41F9D633" w:rsidR="00F74EAF" w:rsidRPr="006D27FA" w:rsidRDefault="007C7266">
      <w:pPr>
        <w:ind w:left="1416" w:hanging="566"/>
        <w:rPr>
          <w:lang w:val="fi-FI"/>
        </w:rPr>
      </w:pPr>
      <w:r w:rsidRPr="006D27FA">
        <w:rPr>
          <w:lang w:val="fi-FI"/>
        </w:rPr>
        <w:t>”1.</w:t>
      </w:r>
      <w:r w:rsidRPr="006D27FA">
        <w:rPr>
          <w:lang w:val="fi-FI"/>
        </w:rPr>
        <w:tab/>
        <w:t>Jotta tämän asetuksen liitteessä II lueteltuja sähköisiä menettelyjä ja direktiiveissä 2005/36/EY, 2006/123/EY, 2014/24/EU, 2014/25/EU ja (EU) .../... säädettyjä menettelyjä varten voitaisiin vaihtaa todistusmateriaalia, komissio perustaa yhteistyössä jäsenvaltioiden kanssa teknisen järjestelmän eri jäsenvaltioiden toimivaltaisten viranomaisten välistä todistusmateriaalin automaattista vaihtoa varten, jäljempänä ’tekninen järjestelmä’.”</w:t>
      </w:r>
    </w:p>
    <w:p w14:paraId="0C01F865" w14:textId="77777777" w:rsidR="00F74EAF" w:rsidRPr="006D27FA" w:rsidRDefault="007C7266">
      <w:pPr>
        <w:ind w:left="850" w:hanging="850"/>
        <w:rPr>
          <w:lang w:val="fi-FI"/>
        </w:rPr>
      </w:pPr>
      <w:r w:rsidRPr="006D27FA">
        <w:rPr>
          <w:lang w:val="fi-FI"/>
        </w:rPr>
        <w:t>(5)</w:t>
      </w:r>
      <w:r w:rsidRPr="006D27FA">
        <w:rPr>
          <w:lang w:val="fi-FI"/>
        </w:rPr>
        <w:tab/>
        <w:t>Muutetaan asetuksen (EU) 2018/1724 liite I seuraavasti:</w:t>
      </w:r>
    </w:p>
    <w:p w14:paraId="42A2FCB4" w14:textId="77777777" w:rsidR="00F74EAF" w:rsidRPr="006D27FA" w:rsidRDefault="007C7266">
      <w:pPr>
        <w:ind w:left="1416" w:hanging="566"/>
        <w:rPr>
          <w:lang w:val="fi-FI"/>
        </w:rPr>
      </w:pPr>
      <w:r w:rsidRPr="006D27FA">
        <w:rPr>
          <w:lang w:val="fi-FI"/>
        </w:rPr>
        <w:t>(a)</w:t>
      </w:r>
      <w:r w:rsidRPr="006D27FA">
        <w:rPr>
          <w:lang w:val="fi-FI"/>
        </w:rPr>
        <w:tab/>
        <w:t>Korvataan otsikko seuraavasti:</w:t>
      </w:r>
    </w:p>
    <w:p w14:paraId="01C56035" w14:textId="59550E40" w:rsidR="00F74EAF" w:rsidRPr="006D27FA" w:rsidRDefault="007C7266">
      <w:pPr>
        <w:ind w:left="1416"/>
        <w:rPr>
          <w:lang w:val="fi-FI"/>
        </w:rPr>
      </w:pPr>
      <w:r w:rsidRPr="006D27FA">
        <w:rPr>
          <w:lang w:val="fi-FI"/>
        </w:rPr>
        <w:t>”Luettelo tietojen aloista, jotka ovat merkity</w:t>
      </w:r>
      <w:r w:rsidR="00837D43" w:rsidRPr="006D27FA">
        <w:rPr>
          <w:lang w:val="fi-FI"/>
        </w:rPr>
        <w:t>ksellisiä 2 artiklan 2 kohdan a </w:t>
      </w:r>
      <w:r w:rsidRPr="006D27FA">
        <w:rPr>
          <w:lang w:val="fi-FI"/>
        </w:rPr>
        <w:t>alakohdassa tarkoitettuja sisämarkkinaoikeuksiaan käyttäville kansalaisille, yrityksille ja muille oikeushenkilöille kuin yrityksille, joiden rekisteröity kotipaikka on jossakin jäsenvaltiossa</w:t>
      </w:r>
      <w:r w:rsidR="00DC250A" w:rsidRPr="006D27FA">
        <w:rPr>
          <w:lang w:val="fi-FI"/>
        </w:rPr>
        <w:t>”</w:t>
      </w:r>
    </w:p>
    <w:p w14:paraId="0C088A6D" w14:textId="75223B63" w:rsidR="00E915E4" w:rsidRPr="006D27FA" w:rsidRDefault="00837D43">
      <w:pPr>
        <w:ind w:left="1416"/>
        <w:rPr>
          <w:b/>
          <w:i/>
          <w:lang w:val="fi-FI"/>
        </w:rPr>
      </w:pPr>
      <w:r w:rsidRPr="006D27FA">
        <w:rPr>
          <w:b/>
          <w:i/>
          <w:lang w:val="fi-FI"/>
        </w:rPr>
        <w:br w:type="page"/>
      </w:r>
      <w:r w:rsidR="007C7266" w:rsidRPr="006D27FA">
        <w:rPr>
          <w:b/>
          <w:i/>
          <w:lang w:val="fi-FI"/>
        </w:rPr>
        <w:lastRenderedPageBreak/>
        <w:t xml:space="preserve">a a) Korvataan </w:t>
      </w:r>
      <w:r w:rsidR="000E76BA" w:rsidRPr="006D27FA">
        <w:rPr>
          <w:b/>
          <w:i/>
          <w:lang w:val="fi-FI"/>
        </w:rPr>
        <w:t xml:space="preserve">yrityksiin liittyvät </w:t>
      </w:r>
      <w:r w:rsidR="007C7266" w:rsidRPr="006D27FA">
        <w:rPr>
          <w:b/>
          <w:i/>
          <w:lang w:val="fi-FI"/>
        </w:rPr>
        <w:t>tietojen alat</w:t>
      </w:r>
      <w:r w:rsidR="000E76BA" w:rsidRPr="006D27FA">
        <w:rPr>
          <w:b/>
          <w:i/>
          <w:lang w:val="fi-FI"/>
        </w:rPr>
        <w:t>,</w:t>
      </w:r>
      <w:r w:rsidR="007C7266" w:rsidRPr="006D27FA">
        <w:rPr>
          <w:b/>
          <w:i/>
          <w:lang w:val="fi-FI"/>
        </w:rPr>
        <w:t xml:space="preserve"> </w:t>
      </w:r>
      <w:r w:rsidR="000E76BA" w:rsidRPr="006D27FA">
        <w:rPr>
          <w:b/>
          <w:i/>
          <w:lang w:val="fi-FI"/>
        </w:rPr>
        <w:t xml:space="preserve">J kohta </w:t>
      </w:r>
      <w:r w:rsidR="007C7266" w:rsidRPr="006D27FA">
        <w:rPr>
          <w:b/>
          <w:i/>
          <w:lang w:val="fi-FI"/>
        </w:rPr>
        <w:t>seuraavasti:</w:t>
      </w:r>
    </w:p>
    <w:p w14:paraId="3EB341C8" w14:textId="520A2C34" w:rsidR="00E915E4" w:rsidRPr="006D27FA" w:rsidRDefault="000E76BA">
      <w:pPr>
        <w:ind w:left="1416"/>
        <w:rPr>
          <w:lang w:val="fi-FI"/>
        </w:rPr>
      </w:pPr>
      <w:r w:rsidRPr="006D27FA">
        <w:t>”</w:t>
      </w:r>
      <w:proofErr w:type="spellStart"/>
      <w:r w:rsidRPr="006D27FA">
        <w:t>Yrityksiin</w:t>
      </w:r>
      <w:proofErr w:type="spellEnd"/>
      <w:r w:rsidRPr="006D27FA">
        <w:t xml:space="preserve"> </w:t>
      </w:r>
      <w:proofErr w:type="spellStart"/>
      <w:r w:rsidRPr="006D27FA">
        <w:t>liittyvät</w:t>
      </w:r>
      <w:proofErr w:type="spellEnd"/>
      <w:r w:rsidRPr="006D27FA">
        <w:t xml:space="preserve"> </w:t>
      </w:r>
      <w:proofErr w:type="spellStart"/>
      <w:r w:rsidRPr="006D27FA">
        <w:t>tietojen</w:t>
      </w:r>
      <w:proofErr w:type="spellEnd"/>
      <w:r w:rsidRPr="006D27FA">
        <w:t xml:space="preserve"> </w:t>
      </w:r>
      <w:proofErr w:type="spellStart"/>
      <w:r w:rsidRPr="006D27FA">
        <w:t>alat</w:t>
      </w:r>
      <w:proofErr w:type="spellEnd"/>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915E4" w:rsidRPr="006D27FA" w14:paraId="1B258F55" w14:textId="77777777" w:rsidTr="00A668D2">
        <w:trPr>
          <w:jc w:val="center"/>
        </w:trPr>
        <w:tc>
          <w:tcPr>
            <w:tcW w:w="4876" w:type="dxa"/>
            <w:tcBorders>
              <w:top w:val="single" w:sz="4" w:space="0" w:color="auto"/>
              <w:left w:val="single" w:sz="4" w:space="0" w:color="auto"/>
              <w:bottom w:val="single" w:sz="4" w:space="0" w:color="auto"/>
              <w:right w:val="single" w:sz="4" w:space="0" w:color="auto"/>
            </w:tcBorders>
            <w:hideMark/>
          </w:tcPr>
          <w:p w14:paraId="6DF12366" w14:textId="77777777" w:rsidR="00E915E4" w:rsidRPr="006D27FA" w:rsidRDefault="00E915E4" w:rsidP="00A668D2">
            <w:pPr>
              <w:pStyle w:val="Normal6"/>
              <w:widowControl/>
            </w:pPr>
            <w:r w:rsidRPr="006D27FA">
              <w:t>Ala</w:t>
            </w:r>
          </w:p>
        </w:tc>
        <w:tc>
          <w:tcPr>
            <w:tcW w:w="4876" w:type="dxa"/>
            <w:tcBorders>
              <w:top w:val="single" w:sz="4" w:space="0" w:color="auto"/>
              <w:left w:val="single" w:sz="4" w:space="0" w:color="auto"/>
              <w:bottom w:val="single" w:sz="4" w:space="0" w:color="auto"/>
              <w:right w:val="single" w:sz="4" w:space="0" w:color="auto"/>
            </w:tcBorders>
            <w:hideMark/>
          </w:tcPr>
          <w:p w14:paraId="56E7F16C" w14:textId="77777777" w:rsidR="00E915E4" w:rsidRPr="006D27FA" w:rsidRDefault="00E915E4" w:rsidP="00A668D2">
            <w:pPr>
              <w:pStyle w:val="Normal6"/>
              <w:widowControl/>
            </w:pPr>
            <w:r w:rsidRPr="006D27FA">
              <w:t>TIEDOT OIKEUKSISTA, VELVOLLISUUKSISTA JA SÄÄNNÖISTÄ</w:t>
            </w:r>
          </w:p>
        </w:tc>
      </w:tr>
      <w:tr w:rsidR="00E915E4" w:rsidRPr="006D27FA" w14:paraId="6794826F" w14:textId="77777777" w:rsidTr="00A668D2">
        <w:trPr>
          <w:jc w:val="center"/>
        </w:trPr>
        <w:tc>
          <w:tcPr>
            <w:tcW w:w="4876" w:type="dxa"/>
            <w:tcBorders>
              <w:top w:val="single" w:sz="4" w:space="0" w:color="auto"/>
              <w:left w:val="single" w:sz="4" w:space="0" w:color="auto"/>
              <w:bottom w:val="single" w:sz="4" w:space="0" w:color="auto"/>
              <w:right w:val="single" w:sz="4" w:space="0" w:color="auto"/>
            </w:tcBorders>
            <w:hideMark/>
          </w:tcPr>
          <w:p w14:paraId="0AF87438" w14:textId="77777777" w:rsidR="00E915E4" w:rsidRPr="006D27FA" w:rsidRDefault="00E915E4" w:rsidP="00A668D2">
            <w:pPr>
              <w:pStyle w:val="Normal6"/>
              <w:widowControl/>
            </w:pPr>
            <w:r w:rsidRPr="006D27FA">
              <w:t>J. Liiketoiminnan aloittaminen, hoitaminen ja lopettaminen</w:t>
            </w:r>
          </w:p>
        </w:tc>
        <w:tc>
          <w:tcPr>
            <w:tcW w:w="4876" w:type="dxa"/>
            <w:tcBorders>
              <w:top w:val="single" w:sz="4" w:space="0" w:color="auto"/>
              <w:left w:val="single" w:sz="4" w:space="0" w:color="auto"/>
              <w:bottom w:val="single" w:sz="4" w:space="0" w:color="auto"/>
              <w:right w:val="single" w:sz="4" w:space="0" w:color="auto"/>
            </w:tcBorders>
          </w:tcPr>
          <w:p w14:paraId="788F2EA1" w14:textId="77777777" w:rsidR="00E915E4" w:rsidRPr="006D27FA" w:rsidRDefault="00E915E4" w:rsidP="00A668D2">
            <w:pPr>
              <w:pStyle w:val="Normal6"/>
              <w:widowControl/>
            </w:pPr>
            <w:r w:rsidRPr="006D27FA">
              <w:t>1. yrityksen rekisteröinti, oikeudellisen muodon muuttaminen tai yrityksen lakkauttaminen (liiketoiminnan harjoittamisen rekisteröintimenettelyt ja oikeudellinen muoto)</w:t>
            </w:r>
          </w:p>
          <w:p w14:paraId="27FCCFB9" w14:textId="77777777" w:rsidR="00E915E4" w:rsidRPr="006D27FA" w:rsidRDefault="00E915E4" w:rsidP="00A668D2">
            <w:pPr>
              <w:pStyle w:val="Normal6"/>
              <w:widowControl/>
            </w:pPr>
            <w:r w:rsidRPr="006D27FA">
              <w:t xml:space="preserve">2. </w:t>
            </w:r>
            <w:r w:rsidRPr="006D27FA">
              <w:rPr>
                <w:b/>
                <w:i/>
              </w:rPr>
              <w:t>yrityksen sääntömääräisen kotipaikan</w:t>
            </w:r>
            <w:r w:rsidRPr="006D27FA">
              <w:t xml:space="preserve"> siirtäminen toiseen jäsenvaltioon</w:t>
            </w:r>
          </w:p>
          <w:p w14:paraId="28B9C227" w14:textId="77777777" w:rsidR="00E915E4" w:rsidRPr="006D27FA" w:rsidRDefault="00E915E4" w:rsidP="00A668D2">
            <w:pPr>
              <w:pStyle w:val="Normal6"/>
              <w:widowControl/>
              <w:rPr>
                <w:b/>
                <w:i/>
              </w:rPr>
            </w:pPr>
            <w:r w:rsidRPr="006D27FA">
              <w:rPr>
                <w:b/>
                <w:i/>
              </w:rPr>
              <w:t>2 a. velvoitteet velkojia kohtaan ja työntekijöiden oikeudet siirrettäessä yrityksen sääntömääräinen kotipaikka toiseen jäsenvaltioon</w:t>
            </w:r>
          </w:p>
          <w:p w14:paraId="795A12C1" w14:textId="77777777" w:rsidR="00E915E4" w:rsidRPr="006D27FA" w:rsidRDefault="00E915E4" w:rsidP="00A668D2">
            <w:pPr>
              <w:pStyle w:val="Normal6"/>
              <w:widowControl/>
            </w:pPr>
            <w:r w:rsidRPr="006D27FA">
              <w:t xml:space="preserve">3. </w:t>
            </w:r>
            <w:proofErr w:type="spellStart"/>
            <w:r w:rsidRPr="006D27FA">
              <w:t>teollis</w:t>
            </w:r>
            <w:proofErr w:type="spellEnd"/>
            <w:r w:rsidRPr="006D27FA">
              <w:t>- ja tekijänoikeudet (patentin hakeminen, tuotemerkin, piirustuksen tai mallin rekisteröinti, kopiointiluvan hankkiminen)</w:t>
            </w:r>
          </w:p>
          <w:p w14:paraId="0F8E65FC" w14:textId="77777777" w:rsidR="00E915E4" w:rsidRPr="006D27FA" w:rsidRDefault="005820D6" w:rsidP="00A668D2">
            <w:pPr>
              <w:pStyle w:val="Normal6"/>
              <w:widowControl/>
            </w:pPr>
            <w:r w:rsidRPr="006D27FA">
              <w:t>4.</w:t>
            </w:r>
            <w:r w:rsidR="00837D43" w:rsidRPr="006D27FA">
              <w:t xml:space="preserve"> </w:t>
            </w:r>
            <w:r w:rsidR="00E915E4" w:rsidRPr="006D27FA">
              <w:t>kaupallisten käytäntöjen oikeudenmukaisuus ja avoimuus, mukaan luettuna tavaroiden ja palveluiden myymiseen liittyvät kuluttajien oikeudet ja takuut</w:t>
            </w:r>
          </w:p>
          <w:p w14:paraId="64EB2F5D" w14:textId="77777777" w:rsidR="00E915E4" w:rsidRPr="006D27FA" w:rsidRDefault="00E915E4" w:rsidP="00A668D2">
            <w:pPr>
              <w:pStyle w:val="Normal6"/>
              <w:widowControl/>
            </w:pPr>
            <w:r w:rsidRPr="006D27FA">
              <w:t xml:space="preserve">5. sähköisten mahdollisuuksien tarjoaminen </w:t>
            </w:r>
            <w:proofErr w:type="spellStart"/>
            <w:r w:rsidRPr="006D27FA">
              <w:t>rajatylittäviin</w:t>
            </w:r>
            <w:proofErr w:type="spellEnd"/>
            <w:r w:rsidRPr="006D27FA">
              <w:t xml:space="preserve"> maksuihin myytäessä tavaroita ja palveluita verkossa</w:t>
            </w:r>
          </w:p>
          <w:p w14:paraId="2D84F32E" w14:textId="77777777" w:rsidR="00E915E4" w:rsidRPr="006D27FA" w:rsidRDefault="00E915E4" w:rsidP="00A668D2">
            <w:pPr>
              <w:pStyle w:val="Normal6"/>
              <w:widowControl/>
            </w:pPr>
            <w:r w:rsidRPr="006D27FA">
              <w:t>6. sopimusoikeudesta johtuvat oikeudet ja velvollisuudet, mukaan luettuna viivästyskorot</w:t>
            </w:r>
          </w:p>
          <w:p w14:paraId="6071F0DE" w14:textId="77777777" w:rsidR="00E915E4" w:rsidRPr="006D27FA" w:rsidRDefault="00E915E4" w:rsidP="00A668D2">
            <w:pPr>
              <w:pStyle w:val="Normal6"/>
              <w:widowControl/>
            </w:pPr>
            <w:r w:rsidRPr="006D27FA">
              <w:t>7. maksukyvyttömyysmenettelyt ja yritysten likvidaatio</w:t>
            </w:r>
          </w:p>
          <w:p w14:paraId="0E326798" w14:textId="77777777" w:rsidR="00E915E4" w:rsidRPr="006D27FA" w:rsidRDefault="00E915E4" w:rsidP="00A668D2">
            <w:pPr>
              <w:pStyle w:val="Normal6"/>
              <w:widowControl/>
            </w:pPr>
            <w:r w:rsidRPr="006D27FA">
              <w:t>8. luottovakuutus</w:t>
            </w:r>
          </w:p>
          <w:p w14:paraId="3EBCD7C2" w14:textId="77777777" w:rsidR="00E915E4" w:rsidRPr="006D27FA" w:rsidRDefault="00E915E4" w:rsidP="00A668D2">
            <w:pPr>
              <w:pStyle w:val="Normal6"/>
              <w:widowControl/>
            </w:pPr>
            <w:r w:rsidRPr="006D27FA">
              <w:t>9. yritysten yhteenliittymät tai yrityksen myyminen</w:t>
            </w:r>
          </w:p>
          <w:p w14:paraId="6DAE0763" w14:textId="77777777" w:rsidR="00E915E4" w:rsidRPr="006D27FA" w:rsidRDefault="00E915E4" w:rsidP="00A668D2">
            <w:pPr>
              <w:pStyle w:val="Normal6"/>
              <w:widowControl/>
            </w:pPr>
            <w:r w:rsidRPr="006D27FA">
              <w:t xml:space="preserve">10. yrityksen </w:t>
            </w:r>
            <w:r w:rsidRPr="006D27FA">
              <w:rPr>
                <w:b/>
                <w:i/>
              </w:rPr>
              <w:t>johtokunnan jäsenten tai</w:t>
            </w:r>
            <w:r w:rsidRPr="006D27FA">
              <w:t xml:space="preserve"> johtajien siviilioikeudellinen vastuu</w:t>
            </w:r>
          </w:p>
          <w:p w14:paraId="485E5FF8" w14:textId="77777777" w:rsidR="00E915E4" w:rsidRPr="006D27FA" w:rsidRDefault="00E915E4" w:rsidP="00A668D2">
            <w:pPr>
              <w:pStyle w:val="Normal6"/>
              <w:widowControl/>
            </w:pPr>
            <w:r w:rsidRPr="006D27FA">
              <w:t>11. henkilötietojen käsittelyä koskevat säännöt ja velvollisuudet”</w:t>
            </w:r>
          </w:p>
        </w:tc>
      </w:tr>
    </w:tbl>
    <w:p w14:paraId="475CD841" w14:textId="6384F50E" w:rsidR="00F74EAF" w:rsidRPr="006D27FA" w:rsidRDefault="004D308B" w:rsidP="006D27FA">
      <w:pPr>
        <w:spacing w:line="240" w:lineRule="auto"/>
        <w:jc w:val="right"/>
        <w:rPr>
          <w:b/>
          <w:lang w:val="fi-FI"/>
        </w:rPr>
      </w:pPr>
      <w:r w:rsidRPr="006D27FA">
        <w:rPr>
          <w:b/>
          <w:lang w:val="fi-FI"/>
        </w:rPr>
        <w:t>[tark. </w:t>
      </w:r>
      <w:r w:rsidR="005820D6" w:rsidRPr="006D27FA">
        <w:rPr>
          <w:b/>
          <w:lang w:val="fi-FI"/>
        </w:rPr>
        <w:t>4</w:t>
      </w:r>
      <w:r w:rsidRPr="006D27FA">
        <w:rPr>
          <w:b/>
          <w:lang w:val="fi-FI"/>
        </w:rPr>
        <w:t>]</w:t>
      </w:r>
    </w:p>
    <w:p w14:paraId="4FE12016" w14:textId="63B4FA4E" w:rsidR="00F74EAF" w:rsidRPr="006D27FA" w:rsidRDefault="007C7266" w:rsidP="00021514">
      <w:pPr>
        <w:keepNext/>
        <w:ind w:left="1418" w:hanging="567"/>
        <w:rPr>
          <w:lang w:val="fi-FI"/>
        </w:rPr>
      </w:pPr>
      <w:r w:rsidRPr="006D27FA">
        <w:rPr>
          <w:lang w:val="fi-FI"/>
        </w:rPr>
        <w:lastRenderedPageBreak/>
        <w:t>(b)</w:t>
      </w:r>
      <w:r w:rsidRPr="006D27FA">
        <w:rPr>
          <w:lang w:val="fi-FI"/>
        </w:rPr>
        <w:tab/>
        <w:t>Lisätään tietojen alat seuraavasti:</w:t>
      </w:r>
    </w:p>
    <w:p w14:paraId="30F36EE9" w14:textId="05F29BB1" w:rsidR="00D90B79" w:rsidRPr="006D27FA" w:rsidRDefault="00D90B79" w:rsidP="00021514">
      <w:pPr>
        <w:ind w:left="851"/>
        <w:rPr>
          <w:lang w:val="fi-FI"/>
        </w:rPr>
      </w:pPr>
      <w:r w:rsidRPr="006D27FA">
        <w:rPr>
          <w:lang w:val="fi-FI"/>
        </w:rPr>
        <w:t>”Muihin oikeushenkilöihin kuin yrityksiin, joiden rekisteröity kotipaikka on jossakin jäsenvaltiossa, liittyvät tietojen alat:</w:t>
      </w:r>
    </w:p>
    <w:tbl>
      <w:tblPr>
        <w:tblW w:w="9752" w:type="dxa"/>
        <w:jc w:val="center"/>
        <w:tblLayout w:type="fixed"/>
        <w:tblCellMar>
          <w:left w:w="340" w:type="dxa"/>
          <w:right w:w="340" w:type="dxa"/>
        </w:tblCellMar>
        <w:tblLook w:val="04A0" w:firstRow="1" w:lastRow="0" w:firstColumn="1" w:lastColumn="0" w:noHBand="0" w:noVBand="1"/>
      </w:tblPr>
      <w:tblGrid>
        <w:gridCol w:w="4167"/>
        <w:gridCol w:w="5585"/>
      </w:tblGrid>
      <w:tr w:rsidR="00E915E4" w:rsidRPr="006D27FA" w14:paraId="7ED8C0E2" w14:textId="77777777" w:rsidTr="00B00B5D">
        <w:trPr>
          <w:jc w:val="center"/>
        </w:trPr>
        <w:tc>
          <w:tcPr>
            <w:tcW w:w="4167" w:type="dxa"/>
            <w:tcBorders>
              <w:top w:val="single" w:sz="4" w:space="0" w:color="auto"/>
              <w:left w:val="single" w:sz="4" w:space="0" w:color="auto"/>
              <w:bottom w:val="single" w:sz="4" w:space="0" w:color="auto"/>
              <w:right w:val="single" w:sz="4" w:space="0" w:color="auto"/>
            </w:tcBorders>
            <w:hideMark/>
          </w:tcPr>
          <w:p w14:paraId="426EB5E1" w14:textId="77777777" w:rsidR="00E915E4" w:rsidRPr="006D27FA" w:rsidRDefault="00E915E4" w:rsidP="00021514">
            <w:pPr>
              <w:pStyle w:val="Normal6"/>
              <w:widowControl/>
            </w:pPr>
            <w:r w:rsidRPr="006D27FA">
              <w:t>AA. Muun oikeushenkilön kuin yrityksen toiminnan aloittaminen, hoitaminen ja lopettaminen</w:t>
            </w:r>
          </w:p>
        </w:tc>
        <w:tc>
          <w:tcPr>
            <w:tcW w:w="5585" w:type="dxa"/>
            <w:tcBorders>
              <w:top w:val="single" w:sz="4" w:space="0" w:color="auto"/>
              <w:left w:val="single" w:sz="4" w:space="0" w:color="auto"/>
              <w:bottom w:val="single" w:sz="4" w:space="0" w:color="auto"/>
              <w:right w:val="single" w:sz="4" w:space="0" w:color="auto"/>
            </w:tcBorders>
          </w:tcPr>
          <w:p w14:paraId="2C445C52" w14:textId="77777777" w:rsidR="00E915E4" w:rsidRPr="006D27FA" w:rsidRDefault="00E915E4" w:rsidP="00A668D2">
            <w:pPr>
              <w:widowControl/>
              <w:rPr>
                <w:lang w:val="fi-FI"/>
              </w:rPr>
            </w:pPr>
            <w:r w:rsidRPr="006D27FA">
              <w:rPr>
                <w:lang w:val="fi-FI"/>
              </w:rPr>
              <w:t>1. muun oikeushenkilön kuin yrityksen rekisteröinti, oikeudellisen muodon muuttaminen tai lakkauttaminen (rekisteröintimenettelyt ja oikeudellinen muoto)</w:t>
            </w:r>
          </w:p>
          <w:p w14:paraId="559678A0" w14:textId="77777777" w:rsidR="00E915E4" w:rsidRPr="006D27FA" w:rsidRDefault="00E915E4" w:rsidP="00A668D2">
            <w:pPr>
              <w:widowControl/>
              <w:rPr>
                <w:lang w:val="fi-FI"/>
              </w:rPr>
            </w:pPr>
            <w:r w:rsidRPr="006D27FA">
              <w:rPr>
                <w:lang w:val="fi-FI"/>
              </w:rPr>
              <w:t xml:space="preserve">2. muun oikeushenkilön kuin yrityksen </w:t>
            </w:r>
            <w:r w:rsidRPr="006D27FA">
              <w:rPr>
                <w:b/>
                <w:i/>
                <w:lang w:val="fi-FI"/>
              </w:rPr>
              <w:t>sääntömääräisen kotipaikan</w:t>
            </w:r>
            <w:r w:rsidRPr="006D27FA">
              <w:rPr>
                <w:lang w:val="fi-FI"/>
              </w:rPr>
              <w:t xml:space="preserve"> siirtäminen toiseen jäsenvaltioon</w:t>
            </w:r>
          </w:p>
          <w:p w14:paraId="089E6CDE" w14:textId="77777777" w:rsidR="00E915E4" w:rsidRPr="006D27FA" w:rsidRDefault="00E915E4" w:rsidP="00A668D2">
            <w:pPr>
              <w:widowControl/>
              <w:rPr>
                <w:b/>
                <w:i/>
                <w:lang w:val="fi-FI"/>
              </w:rPr>
            </w:pPr>
            <w:r w:rsidRPr="006D27FA">
              <w:rPr>
                <w:b/>
                <w:i/>
                <w:lang w:val="fi-FI"/>
              </w:rPr>
              <w:t>2 a. velvoitteet velkojia kohtaan ja työntekijöiden oikeudet siirrettäessä muun oikeushenkilön kuin yrityksen sääntömääräinen kotipaikka toiseen jäsenvaltioon</w:t>
            </w:r>
          </w:p>
          <w:p w14:paraId="40C332DA" w14:textId="77777777" w:rsidR="00E915E4" w:rsidRPr="006D27FA" w:rsidRDefault="00E915E4" w:rsidP="00A668D2">
            <w:pPr>
              <w:widowControl/>
              <w:rPr>
                <w:lang w:val="fi-FI"/>
              </w:rPr>
            </w:pPr>
            <w:r w:rsidRPr="006D27FA">
              <w:rPr>
                <w:lang w:val="fi-FI"/>
              </w:rPr>
              <w:t xml:space="preserve">3. </w:t>
            </w:r>
            <w:proofErr w:type="spellStart"/>
            <w:r w:rsidRPr="006D27FA">
              <w:rPr>
                <w:lang w:val="fi-FI"/>
              </w:rPr>
              <w:t>teollis</w:t>
            </w:r>
            <w:proofErr w:type="spellEnd"/>
            <w:r w:rsidRPr="006D27FA">
              <w:rPr>
                <w:lang w:val="fi-FI"/>
              </w:rPr>
              <w:t>- ja tekijänoikeudet (patentin hakeminen, tuotemerkin, piirustuksen tai mallin rekisteröinti, kopiointiluvan hankkiminen)</w:t>
            </w:r>
          </w:p>
          <w:p w14:paraId="1B82A37F" w14:textId="77777777" w:rsidR="00E915E4" w:rsidRPr="006D27FA" w:rsidRDefault="00E915E4" w:rsidP="00A668D2">
            <w:pPr>
              <w:widowControl/>
              <w:rPr>
                <w:lang w:val="fi-FI"/>
              </w:rPr>
            </w:pPr>
            <w:r w:rsidRPr="006D27FA">
              <w:rPr>
                <w:lang w:val="fi-FI"/>
              </w:rPr>
              <w:t>4. kaupallisten käytäntöjen oikeudenmukaisuus ja avoimuus, mukaan luettuna tavaroiden ja palveluiden myymiseen liittyvät kuluttajien oikeudet ja takuut</w:t>
            </w:r>
          </w:p>
          <w:p w14:paraId="7DC711DB" w14:textId="77777777" w:rsidR="00E915E4" w:rsidRPr="006D27FA" w:rsidRDefault="00E915E4" w:rsidP="00A668D2">
            <w:pPr>
              <w:widowControl/>
              <w:rPr>
                <w:lang w:val="fi-FI"/>
              </w:rPr>
            </w:pPr>
            <w:r w:rsidRPr="006D27FA">
              <w:rPr>
                <w:lang w:val="fi-FI"/>
              </w:rPr>
              <w:t xml:space="preserve">5. sähköisten mahdollisuuksien tarjoaminen </w:t>
            </w:r>
            <w:proofErr w:type="spellStart"/>
            <w:r w:rsidRPr="006D27FA">
              <w:rPr>
                <w:lang w:val="fi-FI"/>
              </w:rPr>
              <w:t>rajatylittäviin</w:t>
            </w:r>
            <w:proofErr w:type="spellEnd"/>
            <w:r w:rsidRPr="006D27FA">
              <w:rPr>
                <w:lang w:val="fi-FI"/>
              </w:rPr>
              <w:t xml:space="preserve"> maksuihin myytäessä tavaroita ja palveluita verkossa</w:t>
            </w:r>
          </w:p>
          <w:p w14:paraId="5904ECC7" w14:textId="77777777" w:rsidR="00E915E4" w:rsidRPr="006D27FA" w:rsidRDefault="00E915E4" w:rsidP="00A668D2">
            <w:pPr>
              <w:widowControl/>
              <w:rPr>
                <w:lang w:val="fi-FI"/>
              </w:rPr>
            </w:pPr>
            <w:r w:rsidRPr="006D27FA">
              <w:rPr>
                <w:lang w:val="fi-FI"/>
              </w:rPr>
              <w:t>6. sopimusoikeudesta johtuvat oikeudet ja velvollisuudet, mukaan luettuna viivästyskorot</w:t>
            </w:r>
          </w:p>
          <w:p w14:paraId="2CFC6FA0" w14:textId="77777777" w:rsidR="00E915E4" w:rsidRPr="006D27FA" w:rsidRDefault="00E915E4" w:rsidP="00A668D2">
            <w:pPr>
              <w:widowControl/>
              <w:rPr>
                <w:lang w:val="fi-FI"/>
              </w:rPr>
            </w:pPr>
            <w:r w:rsidRPr="006D27FA">
              <w:rPr>
                <w:lang w:val="fi-FI"/>
              </w:rPr>
              <w:t>7. muiden oikeushenkilöiden kuin yritysten maksukyvyttömyysmenettelyt ja likvidaatio</w:t>
            </w:r>
          </w:p>
          <w:p w14:paraId="6B532517" w14:textId="77777777" w:rsidR="00E915E4" w:rsidRPr="006D27FA" w:rsidRDefault="00E915E4" w:rsidP="00A668D2">
            <w:pPr>
              <w:widowControl/>
              <w:rPr>
                <w:lang w:val="fi-FI"/>
              </w:rPr>
            </w:pPr>
            <w:r w:rsidRPr="006D27FA">
              <w:rPr>
                <w:lang w:val="fi-FI"/>
              </w:rPr>
              <w:t>8. luottovakuutus</w:t>
            </w:r>
          </w:p>
          <w:p w14:paraId="6FC2C6A2" w14:textId="77777777" w:rsidR="00E915E4" w:rsidRPr="006D27FA" w:rsidRDefault="00E915E4" w:rsidP="00A668D2">
            <w:pPr>
              <w:widowControl/>
              <w:rPr>
                <w:lang w:val="fi-FI"/>
              </w:rPr>
            </w:pPr>
            <w:r w:rsidRPr="006D27FA">
              <w:rPr>
                <w:lang w:val="fi-FI"/>
              </w:rPr>
              <w:t xml:space="preserve">9. muiden oikeushenkilöiden kuin yritysten </w:t>
            </w:r>
            <w:r w:rsidRPr="006D27FA">
              <w:rPr>
                <w:lang w:val="fi-FI"/>
              </w:rPr>
              <w:lastRenderedPageBreak/>
              <w:t>yhteenliittymät tai myyminen</w:t>
            </w:r>
          </w:p>
          <w:p w14:paraId="1E4B289E" w14:textId="77777777" w:rsidR="00E915E4" w:rsidRPr="006D27FA" w:rsidRDefault="00E915E4" w:rsidP="00A668D2">
            <w:pPr>
              <w:widowControl/>
              <w:rPr>
                <w:lang w:val="fi-FI"/>
              </w:rPr>
            </w:pPr>
            <w:r w:rsidRPr="006D27FA">
              <w:rPr>
                <w:lang w:val="fi-FI"/>
              </w:rPr>
              <w:t xml:space="preserve">10. muiden oikeushenkilöiden kuin yritysten </w:t>
            </w:r>
            <w:r w:rsidRPr="006D27FA">
              <w:rPr>
                <w:b/>
                <w:i/>
                <w:lang w:val="fi-FI"/>
              </w:rPr>
              <w:t>johtokunnan jäsenten tai</w:t>
            </w:r>
            <w:r w:rsidRPr="006D27FA">
              <w:rPr>
                <w:lang w:val="fi-FI"/>
              </w:rPr>
              <w:t xml:space="preserve"> johtajien siviilioikeudellinen vastuu</w:t>
            </w:r>
          </w:p>
          <w:p w14:paraId="4462014D" w14:textId="77777777" w:rsidR="00E915E4" w:rsidRPr="006D27FA" w:rsidRDefault="00E915E4" w:rsidP="00A668D2">
            <w:pPr>
              <w:widowControl/>
              <w:rPr>
                <w:lang w:val="fi-FI"/>
              </w:rPr>
            </w:pPr>
            <w:r w:rsidRPr="006D27FA">
              <w:rPr>
                <w:lang w:val="fi-FI"/>
              </w:rPr>
              <w:t>11. henkilötietojen käsittelyä koskevat säännöt ja velvollisuudet”</w:t>
            </w:r>
          </w:p>
        </w:tc>
      </w:tr>
      <w:tr w:rsidR="00B00B5D" w:rsidRPr="006D27FA" w14:paraId="4408C4F5" w14:textId="77777777" w:rsidTr="00B00B5D">
        <w:trPr>
          <w:jc w:val="center"/>
        </w:trPr>
        <w:tc>
          <w:tcPr>
            <w:tcW w:w="4167" w:type="dxa"/>
            <w:tcBorders>
              <w:top w:val="single" w:sz="4" w:space="0" w:color="auto"/>
              <w:left w:val="single" w:sz="4" w:space="0" w:color="auto"/>
              <w:bottom w:val="single" w:sz="4" w:space="0" w:color="auto"/>
              <w:right w:val="single" w:sz="4" w:space="0" w:color="auto"/>
            </w:tcBorders>
          </w:tcPr>
          <w:p w14:paraId="2FD83857" w14:textId="443A8280" w:rsidR="00B00B5D" w:rsidRPr="006D27FA" w:rsidRDefault="00B00B5D" w:rsidP="00021514">
            <w:pPr>
              <w:pStyle w:val="Normal6"/>
              <w:widowControl/>
            </w:pPr>
            <w:r w:rsidRPr="00B00B5D">
              <w:rPr>
                <w:rFonts w:eastAsia="Calibri"/>
                <w:noProof/>
                <w:color w:val="000000"/>
                <w:szCs w:val="24"/>
                <w:shd w:val="clear" w:color="auto" w:fill="FFFFFF"/>
              </w:rPr>
              <w:lastRenderedPageBreak/>
              <w:t>AB. Työntekijät</w:t>
            </w:r>
          </w:p>
        </w:tc>
        <w:tc>
          <w:tcPr>
            <w:tcW w:w="5585" w:type="dxa"/>
            <w:tcBorders>
              <w:top w:val="single" w:sz="4" w:space="0" w:color="auto"/>
              <w:left w:val="single" w:sz="4" w:space="0" w:color="auto"/>
              <w:bottom w:val="single" w:sz="4" w:space="0" w:color="auto"/>
              <w:right w:val="single" w:sz="4" w:space="0" w:color="auto"/>
            </w:tcBorders>
          </w:tcPr>
          <w:p w14:paraId="14F632D5" w14:textId="2D887FF4" w:rsidR="00B00B5D" w:rsidRPr="006D27FA" w:rsidRDefault="00B00B5D" w:rsidP="00B00B5D">
            <w:pPr>
              <w:widowControl/>
              <w:spacing w:before="0"/>
              <w:rPr>
                <w:lang w:val="fi-FI"/>
              </w:rPr>
            </w:pPr>
            <w:r w:rsidRPr="00B00B5D">
              <w:rPr>
                <w:rFonts w:eastAsia="Calibri"/>
                <w:noProof/>
                <w:color w:val="000000"/>
                <w:shd w:val="clear" w:color="auto" w:fill="FFFFFF"/>
                <w:lang w:val="fi-FI"/>
              </w:rPr>
              <w:t xml:space="preserve">1. </w:t>
            </w:r>
            <w:r w:rsidRPr="00B00B5D">
              <w:rPr>
                <w:rFonts w:eastAsia="Calibri"/>
                <w:noProof/>
                <w:lang w:val="fi-FI"/>
              </w:rPr>
              <w:t>laeissa tai asetuksissa säädetyt työehdot (mukaan luettuna työaika, palkallinen loma, lomaoikeudet sekä ylityötä, terveystarkastuksia, työsopimuksen päättämistä, erottamista ja irtisanomista koskevat oikeudet ja velvollisuudet)</w:t>
            </w:r>
            <w:r>
              <w:rPr>
                <w:rFonts w:eastAsia="Calibri"/>
                <w:noProof/>
                <w:lang w:val="fi-FI"/>
              </w:rPr>
              <w:t xml:space="preserve"> </w:t>
            </w:r>
            <w:r w:rsidRPr="00B00B5D">
              <w:rPr>
                <w:rFonts w:eastAsia="Calibri"/>
                <w:noProof/>
                <w:lang w:val="fi-FI"/>
              </w:rPr>
              <w:t>2. sosiaaliturvaoikeudet ja -velvollisuudet unionissa (rekisteröityminen työnantajaksi, työntekijöiden rekisteröinti, työntekijän työsopimuksen päättymisestä ilmoittaminen, sosiaaliturvamaksujen maksaminen, eläkkeisiin liittyvät oikeudet ja velvollisuudet)</w:t>
            </w:r>
            <w:r>
              <w:rPr>
                <w:rFonts w:eastAsia="Calibri"/>
                <w:noProof/>
                <w:lang w:val="fi-FI"/>
              </w:rPr>
              <w:t xml:space="preserve"> </w:t>
            </w:r>
            <w:r w:rsidRPr="00B00B5D">
              <w:rPr>
                <w:rFonts w:eastAsia="Calibri"/>
                <w:noProof/>
                <w:lang w:val="fi-FI"/>
              </w:rPr>
              <w:t>3. työntekijöiden työllistäminen muissa jäsenvaltioissa (työntekijöiden lähettäminen, palvelujen tarjoamisen vapautta koskevat säännöt, työntekijöiden asuinpaikkavaatimukset)</w:t>
            </w:r>
            <w:r>
              <w:rPr>
                <w:rFonts w:eastAsia="Calibri"/>
                <w:noProof/>
                <w:lang w:val="fi-FI"/>
              </w:rPr>
              <w:t xml:space="preserve"> </w:t>
            </w:r>
            <w:r w:rsidRPr="00B00B5D">
              <w:rPr>
                <w:rFonts w:eastAsia="Calibri"/>
                <w:noProof/>
                <w:lang w:val="fi-FI"/>
              </w:rPr>
              <w:t>4. yhdenvertainen kohtelu (säännöt, joissa kielletään syrjintä työpaikalla, säännöt naisten ja miesten yhdenvertaisesta palkasta ja määräaikaisilla tai vakituisilla työsopimuksilla työskentelevien yhdenvertaisesta palkasta)</w:t>
            </w:r>
            <w:r>
              <w:rPr>
                <w:rFonts w:eastAsia="Calibri"/>
                <w:noProof/>
                <w:lang w:val="fi-FI"/>
              </w:rPr>
              <w:t xml:space="preserve"> </w:t>
            </w:r>
            <w:r w:rsidRPr="00B00B5D">
              <w:rPr>
                <w:rFonts w:eastAsia="Calibri"/>
                <w:noProof/>
                <w:lang w:val="fi-FI"/>
              </w:rPr>
              <w:t>5. henkilöstön edustusta koskevat säännöt</w:t>
            </w:r>
          </w:p>
        </w:tc>
      </w:tr>
      <w:tr w:rsidR="00B00B5D" w:rsidRPr="006D27FA" w14:paraId="1106785F" w14:textId="77777777" w:rsidTr="00B00B5D">
        <w:trPr>
          <w:jc w:val="center"/>
        </w:trPr>
        <w:tc>
          <w:tcPr>
            <w:tcW w:w="4167" w:type="dxa"/>
            <w:tcBorders>
              <w:top w:val="single" w:sz="4" w:space="0" w:color="auto"/>
              <w:left w:val="single" w:sz="4" w:space="0" w:color="auto"/>
              <w:bottom w:val="single" w:sz="4" w:space="0" w:color="auto"/>
              <w:right w:val="single" w:sz="4" w:space="0" w:color="auto"/>
            </w:tcBorders>
          </w:tcPr>
          <w:p w14:paraId="2626EF0A" w14:textId="371C9F4B" w:rsidR="00B00B5D" w:rsidRPr="006D27FA" w:rsidRDefault="00B00B5D" w:rsidP="00021514">
            <w:pPr>
              <w:pStyle w:val="Normal6"/>
              <w:widowControl/>
            </w:pPr>
            <w:r w:rsidRPr="00B00B5D">
              <w:rPr>
                <w:rFonts w:eastAsia="Calibri"/>
                <w:noProof/>
                <w:color w:val="000000"/>
                <w:szCs w:val="24"/>
                <w:shd w:val="clear" w:color="auto" w:fill="FFFFFF"/>
              </w:rPr>
              <w:t>AC. Verot</w:t>
            </w:r>
          </w:p>
        </w:tc>
        <w:tc>
          <w:tcPr>
            <w:tcW w:w="5585" w:type="dxa"/>
            <w:tcBorders>
              <w:top w:val="single" w:sz="4" w:space="0" w:color="auto"/>
              <w:left w:val="single" w:sz="4" w:space="0" w:color="auto"/>
              <w:bottom w:val="single" w:sz="4" w:space="0" w:color="auto"/>
              <w:right w:val="single" w:sz="4" w:space="0" w:color="auto"/>
            </w:tcBorders>
          </w:tcPr>
          <w:p w14:paraId="3EAD14DF" w14:textId="341074F4" w:rsidR="00B00B5D" w:rsidRPr="006D27FA" w:rsidRDefault="00B00B5D" w:rsidP="00B00B5D">
            <w:pPr>
              <w:widowControl/>
              <w:spacing w:before="0"/>
              <w:rPr>
                <w:lang w:val="fi-FI"/>
              </w:rPr>
            </w:pPr>
            <w:r w:rsidRPr="00B00B5D">
              <w:rPr>
                <w:rFonts w:eastAsia="Calibri"/>
                <w:noProof/>
                <w:color w:val="000000"/>
                <w:shd w:val="clear" w:color="auto" w:fill="FFFFFF"/>
                <w:lang w:val="fi-FI"/>
              </w:rPr>
              <w:t xml:space="preserve">1. alv: </w:t>
            </w:r>
            <w:r w:rsidRPr="00B00B5D">
              <w:rPr>
                <w:rFonts w:eastAsia="Calibri"/>
                <w:noProof/>
                <w:lang w:val="fi-FI"/>
              </w:rPr>
              <w:t>tiedot yleisistä säännöistä, korkokannoista ja vapautuksista, alv-rekisteröinti ja alv:n maksaminen, palautuksen saaminen</w:t>
            </w:r>
            <w:r>
              <w:rPr>
                <w:rFonts w:eastAsia="Calibri"/>
                <w:noProof/>
                <w:lang w:val="fi-FI"/>
              </w:rPr>
              <w:t xml:space="preserve"> </w:t>
            </w:r>
            <w:r w:rsidRPr="00B00B5D">
              <w:rPr>
                <w:rFonts w:eastAsia="Calibri"/>
                <w:noProof/>
                <w:lang w:val="fi-FI"/>
              </w:rPr>
              <w:t xml:space="preserve">2. valmisteverot: tiedot yleisistä säännöistä, korkokannoista ja vapautuksista, rekisteröityminen valmisteveron maksamiseksi ja valmisteveron </w:t>
            </w:r>
            <w:r w:rsidRPr="00B00B5D">
              <w:rPr>
                <w:rFonts w:eastAsia="Calibri"/>
                <w:noProof/>
                <w:lang w:val="fi-FI"/>
              </w:rPr>
              <w:lastRenderedPageBreak/>
              <w:t>maksaminen, palautuksen saaminen</w:t>
            </w:r>
            <w:r>
              <w:rPr>
                <w:rFonts w:eastAsia="Calibri"/>
                <w:noProof/>
                <w:lang w:val="fi-FI"/>
              </w:rPr>
              <w:t xml:space="preserve"> </w:t>
            </w:r>
            <w:r w:rsidRPr="00B00B5D">
              <w:rPr>
                <w:rFonts w:eastAsia="Calibri"/>
                <w:noProof/>
                <w:lang w:val="fi-FI"/>
              </w:rPr>
              <w:t>3. tullimaksut ja muut tuonnista kannettavat verot ja tullit</w:t>
            </w:r>
            <w:r>
              <w:rPr>
                <w:rFonts w:eastAsia="Calibri"/>
                <w:noProof/>
                <w:lang w:val="fi-FI"/>
              </w:rPr>
              <w:t xml:space="preserve"> </w:t>
            </w:r>
            <w:r w:rsidRPr="00B00B5D">
              <w:rPr>
                <w:rFonts w:eastAsia="Calibri"/>
                <w:noProof/>
                <w:lang w:val="fi-FI"/>
              </w:rPr>
              <w:t>4. unionin tullikoodeksin mukaiset tuontiin ja vientiin sovellettavat tullimenettelyt</w:t>
            </w:r>
            <w:r>
              <w:rPr>
                <w:rFonts w:eastAsia="Calibri"/>
                <w:noProof/>
                <w:lang w:val="fi-FI"/>
              </w:rPr>
              <w:t xml:space="preserve"> </w:t>
            </w:r>
            <w:r w:rsidRPr="00B00B5D">
              <w:rPr>
                <w:rFonts w:eastAsia="Calibri"/>
                <w:noProof/>
                <w:lang w:val="fi-FI"/>
              </w:rPr>
              <w:t>5. muut verot: maksaminen, korkokannat, veronpalautukset</w:t>
            </w:r>
          </w:p>
        </w:tc>
      </w:tr>
      <w:tr w:rsidR="00B00B5D" w:rsidRPr="006D27FA" w14:paraId="0EA42060" w14:textId="77777777" w:rsidTr="00B00B5D">
        <w:trPr>
          <w:jc w:val="center"/>
        </w:trPr>
        <w:tc>
          <w:tcPr>
            <w:tcW w:w="4167" w:type="dxa"/>
            <w:tcBorders>
              <w:top w:val="single" w:sz="4" w:space="0" w:color="auto"/>
              <w:left w:val="single" w:sz="4" w:space="0" w:color="auto"/>
              <w:bottom w:val="single" w:sz="4" w:space="0" w:color="auto"/>
              <w:right w:val="single" w:sz="4" w:space="0" w:color="auto"/>
            </w:tcBorders>
          </w:tcPr>
          <w:p w14:paraId="21D0C2D6" w14:textId="0AC4C272" w:rsidR="00B00B5D" w:rsidRPr="006D27FA" w:rsidRDefault="00B00B5D" w:rsidP="00021514">
            <w:pPr>
              <w:pStyle w:val="Normal6"/>
              <w:widowControl/>
            </w:pPr>
            <w:r w:rsidRPr="00B00B5D">
              <w:rPr>
                <w:rFonts w:eastAsia="Calibri"/>
                <w:noProof/>
                <w:color w:val="000000"/>
                <w:szCs w:val="24"/>
                <w:shd w:val="clear" w:color="auto" w:fill="FFFFFF"/>
              </w:rPr>
              <w:lastRenderedPageBreak/>
              <w:t xml:space="preserve">AD. Tavarat </w:t>
            </w:r>
          </w:p>
        </w:tc>
        <w:tc>
          <w:tcPr>
            <w:tcW w:w="5585" w:type="dxa"/>
            <w:tcBorders>
              <w:top w:val="single" w:sz="4" w:space="0" w:color="auto"/>
              <w:left w:val="single" w:sz="4" w:space="0" w:color="auto"/>
              <w:bottom w:val="single" w:sz="4" w:space="0" w:color="auto"/>
              <w:right w:val="single" w:sz="4" w:space="0" w:color="auto"/>
            </w:tcBorders>
          </w:tcPr>
          <w:p w14:paraId="60CF6009" w14:textId="5CC7D8BD" w:rsidR="00B00B5D" w:rsidRPr="006D27FA" w:rsidRDefault="00B00B5D" w:rsidP="00B00B5D">
            <w:pPr>
              <w:widowControl/>
              <w:spacing w:before="0"/>
              <w:rPr>
                <w:lang w:val="fi-FI"/>
              </w:rPr>
            </w:pPr>
            <w:r w:rsidRPr="00B00B5D">
              <w:rPr>
                <w:rFonts w:eastAsia="Calibri"/>
                <w:noProof/>
                <w:color w:val="000000"/>
                <w:shd w:val="clear" w:color="auto" w:fill="FFFFFF"/>
                <w:lang w:val="fi-FI"/>
              </w:rPr>
              <w:t xml:space="preserve">1. CE-merkinnän hankkiminen 2. </w:t>
            </w:r>
            <w:r w:rsidRPr="00B00B5D">
              <w:rPr>
                <w:rFonts w:eastAsia="Calibri"/>
                <w:noProof/>
                <w:lang w:val="fi-FI"/>
              </w:rPr>
              <w:t>tuotteita koskevat säännöt ja vaatimukset</w:t>
            </w:r>
            <w:r>
              <w:rPr>
                <w:rFonts w:eastAsia="Calibri"/>
                <w:noProof/>
                <w:lang w:val="fi-FI"/>
              </w:rPr>
              <w:t xml:space="preserve"> </w:t>
            </w:r>
            <w:r w:rsidRPr="00B00B5D">
              <w:rPr>
                <w:rFonts w:eastAsia="Calibri"/>
                <w:noProof/>
                <w:lang w:val="fi-FI"/>
              </w:rPr>
              <w:t>3. sovellettavien vaatimusten kartoittaminen, tekniset eritelmät ja tuotteiden sertifiointi</w:t>
            </w:r>
            <w:r>
              <w:rPr>
                <w:rFonts w:eastAsia="Calibri"/>
                <w:noProof/>
                <w:lang w:val="fi-FI"/>
              </w:rPr>
              <w:t xml:space="preserve"> </w:t>
            </w:r>
            <w:r w:rsidRPr="00B00B5D">
              <w:rPr>
                <w:rFonts w:eastAsia="Calibri"/>
                <w:noProof/>
                <w:lang w:val="fi-FI"/>
              </w:rPr>
              <w:t>4. sellaisten tuotteiden vastavuoroinen tunnustaminen, joihin ei sovelleta unionin eritelmiä</w:t>
            </w:r>
            <w:r>
              <w:rPr>
                <w:rFonts w:eastAsia="Calibri"/>
                <w:noProof/>
                <w:lang w:val="fi-FI"/>
              </w:rPr>
              <w:t xml:space="preserve"> </w:t>
            </w:r>
            <w:r w:rsidRPr="00B00B5D">
              <w:rPr>
                <w:rFonts w:eastAsia="Calibri"/>
                <w:noProof/>
                <w:lang w:val="fi-FI"/>
              </w:rPr>
              <w:t>5. vaarallisten kemikaalien luokittelua, merkintöjä ja pakkauksia koskevat vaatimukset</w:t>
            </w:r>
            <w:r>
              <w:rPr>
                <w:rFonts w:eastAsia="Calibri"/>
                <w:noProof/>
                <w:lang w:val="fi-FI"/>
              </w:rPr>
              <w:t xml:space="preserve"> </w:t>
            </w:r>
            <w:r w:rsidRPr="00B00B5D">
              <w:rPr>
                <w:rFonts w:eastAsia="Calibri"/>
                <w:noProof/>
                <w:lang w:val="fi-FI"/>
              </w:rPr>
              <w:t>6. etämyynti ja muualla kuin elinkeinonharjoittajan toimitiloissa tapahtuva myynti: kuluttajille ennalta annettavat tiedot, sopimuksen kirjallinen vahvistus, sopimuksen peruuttaminen, tavaroiden toimittaminen, muut erityiset velvollisuudet</w:t>
            </w:r>
            <w:r>
              <w:rPr>
                <w:rFonts w:eastAsia="Calibri"/>
                <w:noProof/>
                <w:lang w:val="fi-FI"/>
              </w:rPr>
              <w:t xml:space="preserve"> </w:t>
            </w:r>
            <w:r w:rsidRPr="00B00B5D">
              <w:rPr>
                <w:rFonts w:eastAsia="Calibri"/>
                <w:noProof/>
                <w:lang w:val="fi-FI"/>
              </w:rPr>
              <w:t>7. vialliset tuotteet: kuluttajien oikeudet ja takuut, myynnin jälkeinen vastuu, vahinkoa kärsineen osapuolen muutoksenhakukeinot</w:t>
            </w:r>
            <w:r>
              <w:rPr>
                <w:rFonts w:eastAsia="Calibri"/>
                <w:noProof/>
                <w:lang w:val="fi-FI"/>
              </w:rPr>
              <w:t xml:space="preserve"> </w:t>
            </w:r>
            <w:r w:rsidRPr="00B00B5D">
              <w:rPr>
                <w:rFonts w:eastAsia="Calibri"/>
                <w:noProof/>
                <w:lang w:val="fi-FI"/>
              </w:rPr>
              <w:t>8. sertifiointi, merkit (EMAS, energiamerkit, ekologinen suunnittelu, EU-ympäristömerkki)</w:t>
            </w:r>
            <w:r>
              <w:rPr>
                <w:rFonts w:eastAsia="Calibri"/>
                <w:noProof/>
                <w:lang w:val="fi-FI"/>
              </w:rPr>
              <w:t xml:space="preserve"> </w:t>
            </w:r>
            <w:r w:rsidRPr="00B00B5D">
              <w:rPr>
                <w:rFonts w:eastAsia="Calibri"/>
                <w:noProof/>
                <w:color w:val="000000"/>
                <w:shd w:val="clear" w:color="auto" w:fill="FFFFFF"/>
                <w:lang w:val="fi-FI"/>
              </w:rPr>
              <w:t xml:space="preserve">9. </w:t>
            </w:r>
            <w:r w:rsidRPr="00B00B5D">
              <w:rPr>
                <w:rFonts w:eastAsia="Calibri"/>
                <w:noProof/>
                <w:lang w:val="fi-FI"/>
              </w:rPr>
              <w:t>kierrätys ja jätehuolto</w:t>
            </w:r>
          </w:p>
        </w:tc>
      </w:tr>
      <w:tr w:rsidR="00B00B5D" w:rsidRPr="006D27FA" w14:paraId="796FFDFF" w14:textId="77777777" w:rsidTr="00B00B5D">
        <w:trPr>
          <w:jc w:val="center"/>
        </w:trPr>
        <w:tc>
          <w:tcPr>
            <w:tcW w:w="4167" w:type="dxa"/>
            <w:tcBorders>
              <w:top w:val="single" w:sz="4" w:space="0" w:color="auto"/>
              <w:left w:val="single" w:sz="4" w:space="0" w:color="auto"/>
              <w:bottom w:val="single" w:sz="4" w:space="0" w:color="auto"/>
              <w:right w:val="single" w:sz="4" w:space="0" w:color="auto"/>
            </w:tcBorders>
          </w:tcPr>
          <w:p w14:paraId="21ACF979" w14:textId="603B8ACD" w:rsidR="00B00B5D" w:rsidRPr="006D27FA" w:rsidRDefault="00B00B5D" w:rsidP="00021514">
            <w:pPr>
              <w:pStyle w:val="Normal6"/>
              <w:widowControl/>
            </w:pPr>
            <w:r w:rsidRPr="00B00B5D">
              <w:rPr>
                <w:rFonts w:eastAsia="Calibri"/>
                <w:noProof/>
                <w:color w:val="000000"/>
                <w:szCs w:val="24"/>
                <w:shd w:val="clear" w:color="auto" w:fill="FFFFFF"/>
              </w:rPr>
              <w:t xml:space="preserve">AE. Palvelut </w:t>
            </w:r>
          </w:p>
        </w:tc>
        <w:tc>
          <w:tcPr>
            <w:tcW w:w="5585" w:type="dxa"/>
            <w:tcBorders>
              <w:top w:val="single" w:sz="4" w:space="0" w:color="auto"/>
              <w:left w:val="single" w:sz="4" w:space="0" w:color="auto"/>
              <w:bottom w:val="single" w:sz="4" w:space="0" w:color="auto"/>
              <w:right w:val="single" w:sz="4" w:space="0" w:color="auto"/>
            </w:tcBorders>
          </w:tcPr>
          <w:p w14:paraId="03EB6AE1" w14:textId="5C5AA8BC" w:rsidR="00B00B5D" w:rsidRPr="006D27FA" w:rsidRDefault="00B00B5D" w:rsidP="00B00B5D">
            <w:pPr>
              <w:widowControl/>
              <w:spacing w:before="0"/>
              <w:rPr>
                <w:lang w:val="fi-FI"/>
              </w:rPr>
            </w:pPr>
            <w:r w:rsidRPr="00B00B5D">
              <w:rPr>
                <w:rFonts w:eastAsia="Calibri"/>
                <w:noProof/>
                <w:color w:val="000000"/>
                <w:shd w:val="clear" w:color="auto" w:fill="FFFFFF"/>
                <w:lang w:val="fi-FI"/>
              </w:rPr>
              <w:t xml:space="preserve">1. </w:t>
            </w:r>
            <w:r w:rsidRPr="00B00B5D">
              <w:rPr>
                <w:rFonts w:eastAsia="Calibri"/>
                <w:noProof/>
                <w:lang w:val="fi-FI"/>
              </w:rPr>
              <w:t>lisenssien tai lupien hankkiminen muun oikeushenkilön kuin yrityksen toiminnan aloittamiseksi ja hoitamiseksi</w:t>
            </w:r>
            <w:r>
              <w:rPr>
                <w:rFonts w:eastAsia="Calibri"/>
                <w:noProof/>
                <w:lang w:val="fi-FI"/>
              </w:rPr>
              <w:t xml:space="preserve"> </w:t>
            </w:r>
            <w:r w:rsidRPr="00B00B5D">
              <w:rPr>
                <w:rFonts w:eastAsia="Calibri"/>
                <w:noProof/>
                <w:lang w:val="fi-FI"/>
              </w:rPr>
              <w:t>2. viranomaisille tehtävä ilmoitus rajatylittävästä toiminnasta</w:t>
            </w:r>
            <w:r>
              <w:rPr>
                <w:rFonts w:eastAsia="Calibri"/>
                <w:noProof/>
                <w:lang w:val="fi-FI"/>
              </w:rPr>
              <w:t xml:space="preserve"> </w:t>
            </w:r>
            <w:r w:rsidRPr="00B00B5D">
              <w:rPr>
                <w:rFonts w:eastAsia="Calibri"/>
                <w:noProof/>
                <w:lang w:val="fi-FI"/>
              </w:rPr>
              <w:t>3. ammattipätevyyden tunnustaminen, mukaan lukien ammatillinen koulutus</w:t>
            </w:r>
          </w:p>
        </w:tc>
      </w:tr>
      <w:tr w:rsidR="00B00B5D" w:rsidRPr="006D27FA" w14:paraId="3AACC7F9" w14:textId="77777777" w:rsidTr="00B00B5D">
        <w:trPr>
          <w:jc w:val="center"/>
        </w:trPr>
        <w:tc>
          <w:tcPr>
            <w:tcW w:w="4167" w:type="dxa"/>
            <w:tcBorders>
              <w:top w:val="single" w:sz="4" w:space="0" w:color="auto"/>
              <w:left w:val="single" w:sz="4" w:space="0" w:color="auto"/>
              <w:bottom w:val="single" w:sz="4" w:space="0" w:color="auto"/>
              <w:right w:val="single" w:sz="4" w:space="0" w:color="auto"/>
            </w:tcBorders>
          </w:tcPr>
          <w:p w14:paraId="62F2468A" w14:textId="40BD25D4" w:rsidR="00B00B5D" w:rsidRPr="006D27FA" w:rsidRDefault="00B00B5D" w:rsidP="00021514">
            <w:pPr>
              <w:pStyle w:val="Normal6"/>
              <w:widowControl/>
            </w:pPr>
            <w:r w:rsidRPr="00B00B5D">
              <w:rPr>
                <w:rFonts w:eastAsia="Calibri"/>
                <w:noProof/>
                <w:color w:val="000000"/>
                <w:szCs w:val="24"/>
                <w:shd w:val="clear" w:color="auto" w:fill="FFFFFF"/>
              </w:rPr>
              <w:t>AF. Muun oikeushenkilön kuin yrityksen toiminnan rahoittaminen</w:t>
            </w:r>
          </w:p>
        </w:tc>
        <w:tc>
          <w:tcPr>
            <w:tcW w:w="5585" w:type="dxa"/>
            <w:tcBorders>
              <w:top w:val="single" w:sz="4" w:space="0" w:color="auto"/>
              <w:left w:val="single" w:sz="4" w:space="0" w:color="auto"/>
              <w:bottom w:val="single" w:sz="4" w:space="0" w:color="auto"/>
              <w:right w:val="single" w:sz="4" w:space="0" w:color="auto"/>
            </w:tcBorders>
          </w:tcPr>
          <w:p w14:paraId="038905B6" w14:textId="35C02CFA" w:rsidR="00B00B5D" w:rsidRPr="006D27FA" w:rsidRDefault="00B00B5D" w:rsidP="00B00B5D">
            <w:pPr>
              <w:widowControl/>
              <w:spacing w:before="0"/>
              <w:rPr>
                <w:lang w:val="fi-FI"/>
              </w:rPr>
            </w:pPr>
            <w:r w:rsidRPr="00B00B5D">
              <w:rPr>
                <w:rFonts w:eastAsia="Calibri"/>
                <w:noProof/>
                <w:color w:val="000000"/>
                <w:shd w:val="clear" w:color="auto" w:fill="FFFFFF"/>
                <w:lang w:val="fi-FI"/>
              </w:rPr>
              <w:t xml:space="preserve">1. </w:t>
            </w:r>
            <w:r w:rsidRPr="00B00B5D">
              <w:rPr>
                <w:rFonts w:eastAsia="Calibri"/>
                <w:noProof/>
                <w:lang w:val="fi-FI"/>
              </w:rPr>
              <w:t>rahoitusmahdollisuudet unionin tasolla, mukaan luettuna unionin rahoitusohjelmat ja tuet</w:t>
            </w:r>
            <w:r>
              <w:rPr>
                <w:rFonts w:eastAsia="Calibri"/>
                <w:noProof/>
                <w:lang w:val="fi-FI"/>
              </w:rPr>
              <w:t xml:space="preserve"> </w:t>
            </w:r>
            <w:r w:rsidRPr="00B00B5D">
              <w:rPr>
                <w:rFonts w:eastAsia="Calibri"/>
                <w:noProof/>
                <w:lang w:val="fi-FI"/>
              </w:rPr>
              <w:t>2. rahoitusmahdollisuudet kansallisella tasolla</w:t>
            </w:r>
            <w:r>
              <w:rPr>
                <w:rFonts w:eastAsia="Calibri"/>
                <w:noProof/>
                <w:lang w:val="fi-FI"/>
              </w:rPr>
              <w:t xml:space="preserve"> </w:t>
            </w:r>
            <w:r w:rsidRPr="00B00B5D">
              <w:rPr>
                <w:rFonts w:eastAsia="Calibri"/>
                <w:noProof/>
                <w:color w:val="000000"/>
                <w:shd w:val="clear" w:color="auto" w:fill="FFFFFF"/>
                <w:lang w:val="fi-FI"/>
              </w:rPr>
              <w:t xml:space="preserve">3. muille oikeushenkilöille kuin yrityksille suunnatut </w:t>
            </w:r>
            <w:r w:rsidRPr="00B00B5D">
              <w:rPr>
                <w:rFonts w:eastAsia="Calibri"/>
                <w:noProof/>
                <w:color w:val="000000"/>
                <w:shd w:val="clear" w:color="auto" w:fill="FFFFFF"/>
                <w:lang w:val="fi-FI"/>
              </w:rPr>
              <w:lastRenderedPageBreak/>
              <w:t>aloitteet (esim. vaihdot, mentorointiohjelmat)</w:t>
            </w:r>
          </w:p>
        </w:tc>
      </w:tr>
      <w:tr w:rsidR="00B00B5D" w:rsidRPr="006D27FA" w14:paraId="6550A22B" w14:textId="77777777" w:rsidTr="00B00B5D">
        <w:trPr>
          <w:jc w:val="center"/>
        </w:trPr>
        <w:tc>
          <w:tcPr>
            <w:tcW w:w="4167" w:type="dxa"/>
            <w:tcBorders>
              <w:top w:val="single" w:sz="4" w:space="0" w:color="auto"/>
              <w:left w:val="single" w:sz="4" w:space="0" w:color="auto"/>
              <w:bottom w:val="single" w:sz="4" w:space="0" w:color="auto"/>
              <w:right w:val="single" w:sz="4" w:space="0" w:color="auto"/>
            </w:tcBorders>
          </w:tcPr>
          <w:p w14:paraId="648F31C0" w14:textId="6AD56ED8" w:rsidR="00B00B5D" w:rsidRPr="006D27FA" w:rsidRDefault="00B00B5D" w:rsidP="00021514">
            <w:pPr>
              <w:pStyle w:val="Normal6"/>
              <w:widowControl/>
            </w:pPr>
            <w:r w:rsidRPr="00B00B5D">
              <w:rPr>
                <w:rFonts w:eastAsia="Calibri"/>
                <w:noProof/>
                <w:color w:val="000000"/>
                <w:szCs w:val="24"/>
                <w:shd w:val="clear" w:color="auto" w:fill="FFFFFF"/>
              </w:rPr>
              <w:lastRenderedPageBreak/>
              <w:t>AG. Julkiset hankinnat</w:t>
            </w:r>
          </w:p>
        </w:tc>
        <w:tc>
          <w:tcPr>
            <w:tcW w:w="5585" w:type="dxa"/>
            <w:tcBorders>
              <w:top w:val="single" w:sz="4" w:space="0" w:color="auto"/>
              <w:left w:val="single" w:sz="4" w:space="0" w:color="auto"/>
              <w:bottom w:val="single" w:sz="4" w:space="0" w:color="auto"/>
              <w:right w:val="single" w:sz="4" w:space="0" w:color="auto"/>
            </w:tcBorders>
          </w:tcPr>
          <w:p w14:paraId="6474864A" w14:textId="7B2E48A1" w:rsidR="00B00B5D" w:rsidRPr="006D27FA" w:rsidRDefault="00B00B5D" w:rsidP="00B00B5D">
            <w:pPr>
              <w:widowControl/>
              <w:spacing w:before="0"/>
              <w:rPr>
                <w:lang w:val="fi-FI"/>
              </w:rPr>
            </w:pPr>
            <w:r w:rsidRPr="00B00B5D">
              <w:rPr>
                <w:rFonts w:eastAsia="Calibri"/>
                <w:noProof/>
                <w:color w:val="000000"/>
                <w:shd w:val="clear" w:color="auto" w:fill="FFFFFF"/>
                <w:lang w:val="fi-FI"/>
              </w:rPr>
              <w:t>1. osallistuminen julkisiin tarjouskilpailuihin: säännöt ja menettelyt</w:t>
            </w:r>
            <w:r>
              <w:rPr>
                <w:rFonts w:eastAsia="Calibri"/>
                <w:noProof/>
                <w:color w:val="000000"/>
                <w:shd w:val="clear" w:color="auto" w:fill="FFFFFF"/>
                <w:lang w:val="fi-FI"/>
              </w:rPr>
              <w:t xml:space="preserve"> </w:t>
            </w:r>
            <w:r w:rsidRPr="00B00B5D">
              <w:rPr>
                <w:rFonts w:eastAsia="Calibri"/>
                <w:noProof/>
                <w:color w:val="000000"/>
                <w:shd w:val="clear" w:color="auto" w:fill="FFFFFF"/>
                <w:lang w:val="fi-FI"/>
              </w:rPr>
              <w:t>2. tarjouksen jättäminen sähköisesti julkiseen tarjouskilpailuun</w:t>
            </w:r>
            <w:r>
              <w:rPr>
                <w:rFonts w:eastAsia="Calibri"/>
                <w:noProof/>
                <w:color w:val="000000"/>
                <w:shd w:val="clear" w:color="auto" w:fill="FFFFFF"/>
                <w:lang w:val="fi-FI"/>
              </w:rPr>
              <w:t xml:space="preserve"> </w:t>
            </w:r>
            <w:r w:rsidRPr="00B00B5D">
              <w:rPr>
                <w:rFonts w:eastAsia="Calibri"/>
                <w:noProof/>
                <w:color w:val="000000"/>
                <w:shd w:val="clear" w:color="auto" w:fill="FFFFFF"/>
                <w:lang w:val="fi-FI"/>
              </w:rPr>
              <w:t xml:space="preserve">3. </w:t>
            </w:r>
            <w:r w:rsidRPr="00B00B5D">
              <w:rPr>
                <w:rFonts w:eastAsia="Calibri"/>
                <w:noProof/>
                <w:lang w:val="fi-FI"/>
              </w:rPr>
              <w:t>tarjouskilpailuun liittyvistä säännönvastaisuuksista raportointi</w:t>
            </w:r>
          </w:p>
        </w:tc>
      </w:tr>
      <w:tr w:rsidR="00B00B5D" w:rsidRPr="006D27FA" w14:paraId="00C12815" w14:textId="77777777" w:rsidTr="00B00B5D">
        <w:trPr>
          <w:jc w:val="center"/>
        </w:trPr>
        <w:tc>
          <w:tcPr>
            <w:tcW w:w="4167" w:type="dxa"/>
            <w:tcBorders>
              <w:top w:val="single" w:sz="4" w:space="0" w:color="auto"/>
              <w:left w:val="single" w:sz="4" w:space="0" w:color="auto"/>
              <w:bottom w:val="single" w:sz="4" w:space="0" w:color="auto"/>
              <w:right w:val="single" w:sz="4" w:space="0" w:color="auto"/>
            </w:tcBorders>
          </w:tcPr>
          <w:p w14:paraId="63DB0472" w14:textId="2A9D7D8B" w:rsidR="00B00B5D" w:rsidRPr="006D27FA" w:rsidRDefault="00B00B5D" w:rsidP="00021514">
            <w:pPr>
              <w:pStyle w:val="Normal6"/>
              <w:widowControl/>
            </w:pPr>
            <w:r w:rsidRPr="00B00B5D">
              <w:rPr>
                <w:rFonts w:eastAsia="Calibri"/>
                <w:noProof/>
                <w:color w:val="000000"/>
                <w:szCs w:val="24"/>
                <w:shd w:val="clear" w:color="auto" w:fill="FFFFFF"/>
              </w:rPr>
              <w:t>AH. Työterveys ja -turvallisuus</w:t>
            </w:r>
          </w:p>
        </w:tc>
        <w:tc>
          <w:tcPr>
            <w:tcW w:w="5585" w:type="dxa"/>
            <w:tcBorders>
              <w:top w:val="single" w:sz="4" w:space="0" w:color="auto"/>
              <w:left w:val="single" w:sz="4" w:space="0" w:color="auto"/>
              <w:bottom w:val="single" w:sz="4" w:space="0" w:color="auto"/>
              <w:right w:val="single" w:sz="4" w:space="0" w:color="auto"/>
            </w:tcBorders>
          </w:tcPr>
          <w:p w14:paraId="6446874B" w14:textId="2D4DF2F1" w:rsidR="00B00B5D" w:rsidRPr="006D27FA" w:rsidRDefault="00B00B5D" w:rsidP="00A668D2">
            <w:pPr>
              <w:widowControl/>
              <w:rPr>
                <w:lang w:val="fi-FI"/>
              </w:rPr>
            </w:pPr>
            <w:r w:rsidRPr="00B00B5D">
              <w:rPr>
                <w:rFonts w:eastAsia="Calibri"/>
                <w:noProof/>
                <w:color w:val="000000"/>
                <w:shd w:val="clear" w:color="auto" w:fill="FFFFFF"/>
                <w:lang w:val="fi-FI"/>
              </w:rPr>
              <w:t xml:space="preserve">1. </w:t>
            </w:r>
            <w:r w:rsidRPr="00B00B5D">
              <w:rPr>
                <w:rFonts w:eastAsia="Calibri"/>
                <w:noProof/>
                <w:lang w:val="fi-FI"/>
              </w:rPr>
              <w:t>terveyteen ja turvallisuuteen liittyvät velvollisuu</w:t>
            </w:r>
            <w:bookmarkStart w:id="7" w:name="_GoBack"/>
            <w:bookmarkEnd w:id="7"/>
            <w:r w:rsidRPr="00B00B5D">
              <w:rPr>
                <w:rFonts w:eastAsia="Calibri"/>
                <w:noProof/>
                <w:lang w:val="fi-FI"/>
              </w:rPr>
              <w:t>det erityyppisessä toiminnassa, mukaan luettuna riskien ehkäisy, tiedottaminen ja koulutus”</w:t>
            </w:r>
          </w:p>
        </w:tc>
      </w:tr>
    </w:tbl>
    <w:p w14:paraId="5C6C9D1B" w14:textId="6B796363" w:rsidR="00E915E4" w:rsidRPr="006D27FA" w:rsidRDefault="004D308B" w:rsidP="00021514">
      <w:pPr>
        <w:widowControl/>
        <w:jc w:val="right"/>
        <w:rPr>
          <w:b/>
          <w:lang w:val="fi-FI"/>
        </w:rPr>
      </w:pPr>
      <w:r w:rsidRPr="006D27FA">
        <w:rPr>
          <w:b/>
          <w:lang w:val="fi-FI"/>
        </w:rPr>
        <w:t>[tark. </w:t>
      </w:r>
      <w:r w:rsidR="00D90B79" w:rsidRPr="006D27FA">
        <w:rPr>
          <w:b/>
          <w:lang w:val="fi-FI"/>
        </w:rPr>
        <w:t>5</w:t>
      </w:r>
      <w:r w:rsidRPr="006D27FA">
        <w:rPr>
          <w:b/>
          <w:lang w:val="fi-FI"/>
        </w:rPr>
        <w:t>]</w:t>
      </w:r>
    </w:p>
    <w:p w14:paraId="55CAAFBC" w14:textId="226DDFBE" w:rsidR="00F74EAF" w:rsidRPr="006D27FA" w:rsidRDefault="00B00B5D">
      <w:pPr>
        <w:jc w:val="center"/>
        <w:rPr>
          <w:lang w:val="fi-FI"/>
        </w:rPr>
      </w:pPr>
      <w:r>
        <w:rPr>
          <w:lang w:val="fi-FI"/>
        </w:rPr>
        <w:br w:type="page"/>
      </w:r>
      <w:r w:rsidR="007C7266" w:rsidRPr="006D27FA">
        <w:rPr>
          <w:lang w:val="fi-FI"/>
        </w:rPr>
        <w:lastRenderedPageBreak/>
        <w:t>3 artikla</w:t>
      </w:r>
      <w:r w:rsidR="007C7266" w:rsidRPr="006D27FA">
        <w:rPr>
          <w:lang w:val="fi-FI"/>
        </w:rPr>
        <w:br/>
        <w:t>Voimaantulo</w:t>
      </w:r>
    </w:p>
    <w:p w14:paraId="5BC4A9C5" w14:textId="77777777" w:rsidR="00F74EAF" w:rsidRPr="006D27FA" w:rsidRDefault="007C7266">
      <w:pPr>
        <w:pStyle w:val="Applicationdirecte"/>
        <w:rPr>
          <w:lang w:val="fi-FI"/>
        </w:rPr>
      </w:pPr>
      <w:r w:rsidRPr="006D27FA">
        <w:rPr>
          <w:lang w:val="fi-FI"/>
        </w:rPr>
        <w:t xml:space="preserve">Tämä asetus tulee voimaan kahdentenakymmenentenä päivänä sen jälkeen, kun se on julkaistu </w:t>
      </w:r>
      <w:r w:rsidRPr="006D27FA">
        <w:rPr>
          <w:i/>
          <w:lang w:val="fi-FI"/>
        </w:rPr>
        <w:t>Euroopan unionin virallisessa lehdessä</w:t>
      </w:r>
      <w:r w:rsidRPr="006D27FA">
        <w:rPr>
          <w:lang w:val="fi-FI"/>
        </w:rPr>
        <w:t>.</w:t>
      </w:r>
    </w:p>
    <w:p w14:paraId="22B1C8AE" w14:textId="77777777" w:rsidR="00F74EAF" w:rsidRPr="006D27FA" w:rsidRDefault="007C7266">
      <w:pPr>
        <w:pStyle w:val="Applicationdirecte"/>
        <w:rPr>
          <w:lang w:val="fi-FI"/>
        </w:rPr>
      </w:pPr>
      <w:r w:rsidRPr="006D27FA">
        <w:rPr>
          <w:lang w:val="fi-FI"/>
        </w:rPr>
        <w:t>Tämä asetus on kaikilta osiltaan velvoittava, ja sitä sovelletaan sellaisenaan kaikissa jäsenvaltioissa.</w:t>
      </w:r>
    </w:p>
    <w:p w14:paraId="196C7416" w14:textId="556DE859" w:rsidR="00F74EAF" w:rsidRPr="006D27FA" w:rsidRDefault="007C7266">
      <w:pPr>
        <w:pStyle w:val="Fait"/>
        <w:rPr>
          <w:lang w:val="fi-FI"/>
        </w:rPr>
      </w:pPr>
      <w:r w:rsidRPr="006D27FA">
        <w:rPr>
          <w:lang w:val="fi-FI"/>
        </w:rPr>
        <w:t xml:space="preserve">Tehty </w:t>
      </w:r>
      <w:r w:rsidR="00C03915" w:rsidRPr="006D27FA">
        <w:rPr>
          <w:lang w:val="fi-FI"/>
        </w:rPr>
        <w:t>…</w:t>
      </w:r>
    </w:p>
    <w:p w14:paraId="70AE1E4C" w14:textId="77777777" w:rsidR="00F74EAF" w:rsidRPr="006D27FA" w:rsidRDefault="007C7266">
      <w:pPr>
        <w:pStyle w:val="SignatureInstitution"/>
        <w:rPr>
          <w:lang w:val="fi-FI"/>
        </w:rPr>
      </w:pPr>
      <w:r w:rsidRPr="006D27FA">
        <w:rPr>
          <w:lang w:val="fi-FI"/>
        </w:rPr>
        <w:t>Euroopan parlamentin puolesta</w:t>
      </w:r>
      <w:r w:rsidRPr="006D27FA">
        <w:rPr>
          <w:lang w:val="fi-FI"/>
        </w:rPr>
        <w:tab/>
        <w:t>Neuvoston puolesta</w:t>
      </w:r>
    </w:p>
    <w:p w14:paraId="62CD2D30" w14:textId="77777777" w:rsidR="00F74EAF" w:rsidRPr="006D27FA" w:rsidRDefault="007C7266">
      <w:pPr>
        <w:pStyle w:val="SignaturePersonne"/>
      </w:pPr>
      <w:proofErr w:type="spellStart"/>
      <w:r w:rsidRPr="006D27FA">
        <w:t>Puhemies</w:t>
      </w:r>
      <w:proofErr w:type="spellEnd"/>
      <w:r w:rsidRPr="006D27FA">
        <w:tab/>
      </w:r>
      <w:proofErr w:type="spellStart"/>
      <w:r w:rsidRPr="006D27FA">
        <w:t>Puheenjohtaja</w:t>
      </w:r>
      <w:proofErr w:type="spellEnd"/>
    </w:p>
    <w:sectPr w:rsidR="00F74EAF" w:rsidRPr="006D27FA">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1A3CF6" w14:textId="77777777" w:rsidR="005121BA" w:rsidRDefault="007C7266">
      <w:pPr>
        <w:spacing w:before="0" w:after="0" w:line="240" w:lineRule="auto"/>
      </w:pPr>
      <w:r>
        <w:separator/>
      </w:r>
    </w:p>
  </w:endnote>
  <w:endnote w:type="continuationSeparator" w:id="0">
    <w:p w14:paraId="788CA16C" w14:textId="77777777" w:rsidR="005121BA" w:rsidRDefault="007C726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B07F3" w14:textId="77777777" w:rsidR="00F74EAF" w:rsidRDefault="007C7266">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E9A64" w14:textId="77777777" w:rsidR="00F74EAF" w:rsidRDefault="007C7266">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F2077" w14:textId="77777777" w:rsidR="00F74EAF" w:rsidRDefault="007C7266">
      <w:pPr>
        <w:spacing w:after="0" w:line="240" w:lineRule="auto"/>
      </w:pPr>
      <w:r>
        <w:separator/>
      </w:r>
    </w:p>
  </w:footnote>
  <w:footnote w:type="continuationSeparator" w:id="0">
    <w:p w14:paraId="48391C33" w14:textId="77777777" w:rsidR="00F74EAF" w:rsidRDefault="007C7266">
      <w:pPr>
        <w:spacing w:after="0" w:line="240" w:lineRule="auto"/>
      </w:pPr>
      <w:r>
        <w:continuationSeparator/>
      </w:r>
    </w:p>
  </w:footnote>
  <w:footnote w:id="1">
    <w:p w14:paraId="581A3363" w14:textId="77777777" w:rsidR="00837D43" w:rsidRPr="00995455" w:rsidRDefault="00837D43" w:rsidP="00837D43">
      <w:pPr>
        <w:pStyle w:val="FootnoteText"/>
        <w:ind w:left="567" w:hanging="567"/>
        <w:rPr>
          <w:sz w:val="24"/>
          <w:szCs w:val="24"/>
          <w:lang w:val="fi-FI"/>
        </w:rPr>
      </w:pPr>
      <w:r>
        <w:rPr>
          <w:rStyle w:val="FootnoteReference"/>
        </w:rPr>
        <w:footnoteRef/>
      </w:r>
      <w:r w:rsidRPr="00995455">
        <w:rPr>
          <w:lang w:val="fi-FI"/>
        </w:rPr>
        <w:t xml:space="preserve"> </w:t>
      </w:r>
      <w:r w:rsidRPr="00995455">
        <w:rPr>
          <w:lang w:val="fi-FI"/>
        </w:rPr>
        <w:tab/>
      </w:r>
      <w:r>
        <w:rPr>
          <w:sz w:val="24"/>
          <w:szCs w:val="24"/>
          <w:lang w:val="fi-FI"/>
        </w:rPr>
        <w:t>E</w:t>
      </w:r>
      <w:r w:rsidRPr="00995455">
        <w:rPr>
          <w:sz w:val="24"/>
          <w:szCs w:val="24"/>
          <w:lang w:val="fi-FI"/>
        </w:rPr>
        <w:t xml:space="preserve">i vielä </w:t>
      </w:r>
      <w:r w:rsidRPr="00D26A85">
        <w:rPr>
          <w:sz w:val="24"/>
          <w:szCs w:val="24"/>
          <w:lang w:val="fi-FI"/>
        </w:rPr>
        <w:t>julkaistu virallisessa lehdessä</w:t>
      </w:r>
      <w:r w:rsidRPr="00995455">
        <w:rPr>
          <w:sz w:val="24"/>
          <w:szCs w:val="24"/>
          <w:lang w:val="fi-FI"/>
        </w:rPr>
        <w:t>.</w:t>
      </w:r>
    </w:p>
  </w:footnote>
  <w:footnote w:id="2">
    <w:p w14:paraId="00324A4A" w14:textId="77777777" w:rsidR="00F74EAF" w:rsidRPr="00E915E4" w:rsidRDefault="007C7266">
      <w:pPr>
        <w:pStyle w:val="FootnoteTextForceStyle"/>
        <w:rPr>
          <w:lang w:val="fi-FI"/>
        </w:rPr>
      </w:pPr>
      <w:r>
        <w:rPr>
          <w:vertAlign w:val="superscript"/>
        </w:rPr>
        <w:footnoteRef/>
      </w:r>
      <w:r w:rsidRPr="00E915E4">
        <w:rPr>
          <w:lang w:val="fi-FI"/>
        </w:rPr>
        <w:tab/>
        <w:t>Lausunnon viite.</w:t>
      </w:r>
    </w:p>
  </w:footnote>
  <w:footnote w:id="3">
    <w:p w14:paraId="2458ACE3" w14:textId="77777777" w:rsidR="00F74EAF" w:rsidRPr="00E915E4" w:rsidRDefault="007C7266">
      <w:pPr>
        <w:pStyle w:val="FootnoteTextForceStyle"/>
        <w:rPr>
          <w:lang w:val="fi-FI"/>
        </w:rPr>
      </w:pPr>
      <w:r>
        <w:rPr>
          <w:vertAlign w:val="superscript"/>
        </w:rPr>
        <w:footnoteRef/>
      </w:r>
      <w:r w:rsidRPr="00E915E4">
        <w:rPr>
          <w:lang w:val="fi-FI"/>
        </w:rPr>
        <w:tab/>
        <w:t>Euroopan parlamentin ja neuvoston direktiivi (EU) .../..., annettu ..., eurooppalaisista rajat ylittävistä yhdistyksistä (EUVL-viite).</w:t>
      </w:r>
    </w:p>
  </w:footnote>
  <w:footnote w:id="4">
    <w:p w14:paraId="78ED3630" w14:textId="77777777" w:rsidR="00F74EAF" w:rsidRPr="00E915E4" w:rsidRDefault="007C7266">
      <w:pPr>
        <w:pStyle w:val="FootnoteTextForceStyle"/>
        <w:rPr>
          <w:lang w:val="fi-FI"/>
        </w:rPr>
      </w:pPr>
      <w:r>
        <w:rPr>
          <w:vertAlign w:val="superscript"/>
        </w:rPr>
        <w:footnoteRef/>
      </w:r>
      <w:r w:rsidRPr="00E915E4">
        <w:rPr>
          <w:lang w:val="fi-FI"/>
        </w:rPr>
        <w:tab/>
        <w:t xml:space="preserve">Euroopan parlamentin ja neuvoston asetus (EU) </w:t>
      </w:r>
      <w:proofErr w:type="gramStart"/>
      <w:r w:rsidRPr="00E915E4">
        <w:rPr>
          <w:lang w:val="fi-FI"/>
        </w:rPr>
        <w:t>N:o</w:t>
      </w:r>
      <w:proofErr w:type="gramEnd"/>
      <w:r w:rsidRPr="00E915E4">
        <w:rPr>
          <w:lang w:val="fi-FI"/>
        </w:rPr>
        <w:t xml:space="preserve"> 1024/2012, annettu 25 päivänä lokakuuta 2012, hallinnollisesta yhteistyöstä sisämarkkinoiden tietojenvaihtojärjestelmässä ja komission päätöksen 2008/49/EY kumoamisesta (IMI-asetus) (EUVL L 316, 14.11.2012, s. 1).</w:t>
      </w:r>
    </w:p>
  </w:footnote>
  <w:footnote w:id="5">
    <w:p w14:paraId="3F44C0BB" w14:textId="77777777" w:rsidR="00F74EAF" w:rsidRPr="00E915E4" w:rsidRDefault="007C7266">
      <w:pPr>
        <w:pStyle w:val="FootnoteTextForceStyle"/>
        <w:rPr>
          <w:lang w:val="fi-FI"/>
        </w:rPr>
      </w:pPr>
      <w:r>
        <w:rPr>
          <w:vertAlign w:val="superscript"/>
        </w:rPr>
        <w:footnoteRef/>
      </w:r>
      <w:r w:rsidRPr="00E915E4">
        <w:rPr>
          <w:lang w:val="fi-FI"/>
        </w:rPr>
        <w:tab/>
        <w:t xml:space="preserve">Euroopan parlamentin ja neuvoston asetus (EU) 2018/1724, annettu 2 päivänä lokakuuta 2018, tietoja, menettelyjä sekä neuvonta- ja ongelmanratkaisupalveluja saataville tarjoavan yhteisen digitaalisen palveluväylän perustamisesta ja asetuksen (EU) </w:t>
      </w:r>
      <w:proofErr w:type="gramStart"/>
      <w:r w:rsidRPr="00E915E4">
        <w:rPr>
          <w:lang w:val="fi-FI"/>
        </w:rPr>
        <w:t>N:o</w:t>
      </w:r>
      <w:proofErr w:type="gramEnd"/>
      <w:r w:rsidRPr="00E915E4">
        <w:rPr>
          <w:lang w:val="fi-FI"/>
        </w:rPr>
        <w:t xml:space="preserve"> 1024/2012 muuttamisesta (EUVL L 295, 21.11.2018, s. 1).</w:t>
      </w:r>
    </w:p>
  </w:footnote>
  <w:footnote w:id="6">
    <w:p w14:paraId="4BA291FC" w14:textId="77777777" w:rsidR="00F74EAF" w:rsidRPr="00E915E4" w:rsidRDefault="007C7266">
      <w:pPr>
        <w:pStyle w:val="FootnoteTextForceStyle"/>
        <w:rPr>
          <w:lang w:val="fi-FI"/>
        </w:rPr>
      </w:pPr>
      <w:r>
        <w:rPr>
          <w:vertAlign w:val="superscript"/>
        </w:rPr>
        <w:footnoteRef/>
      </w:r>
      <w:r w:rsidRPr="00E915E4">
        <w:rPr>
          <w:lang w:val="fi-FI"/>
        </w:rPr>
        <w:tab/>
        <w:t xml:space="preserve">Euroopan parlamentin ja neuvoston asetus (EU) 2018/1724, annettu 2 päivänä lokakuuta 2018, tietoja, menettelyjä sekä neuvonta- ja ongelmanratkaisupalveluja saataville tarjoavan yhteisen digitaalisen palveluväylän perustamisesta ja asetuksen (EU) </w:t>
      </w:r>
      <w:proofErr w:type="gramStart"/>
      <w:r w:rsidRPr="00E915E4">
        <w:rPr>
          <w:lang w:val="fi-FI"/>
        </w:rPr>
        <w:t>N:o</w:t>
      </w:r>
      <w:proofErr w:type="gramEnd"/>
      <w:r w:rsidRPr="00E915E4">
        <w:rPr>
          <w:lang w:val="fi-FI"/>
        </w:rPr>
        <w:t xml:space="preserve"> 1024/2012 muuttamisesta (EUVL L 295, 21.11.2018,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A6069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FB2BE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D6E18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AC22E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96A5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144B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3841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BAA9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2A95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822D8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21514"/>
    <w:rsid w:val="000E76BA"/>
    <w:rsid w:val="00264CEA"/>
    <w:rsid w:val="003B2C8A"/>
    <w:rsid w:val="004D308B"/>
    <w:rsid w:val="005121BA"/>
    <w:rsid w:val="0051652F"/>
    <w:rsid w:val="00532EEA"/>
    <w:rsid w:val="005820D6"/>
    <w:rsid w:val="006D27FA"/>
    <w:rsid w:val="00727332"/>
    <w:rsid w:val="007C7266"/>
    <w:rsid w:val="007E7593"/>
    <w:rsid w:val="00837D43"/>
    <w:rsid w:val="0084491C"/>
    <w:rsid w:val="00926DB8"/>
    <w:rsid w:val="00A33DEB"/>
    <w:rsid w:val="00A77B3E"/>
    <w:rsid w:val="00B00B5D"/>
    <w:rsid w:val="00BB2A14"/>
    <w:rsid w:val="00C03915"/>
    <w:rsid w:val="00C1733F"/>
    <w:rsid w:val="00C1760C"/>
    <w:rsid w:val="00CA2259"/>
    <w:rsid w:val="00CA2A55"/>
    <w:rsid w:val="00D15E12"/>
    <w:rsid w:val="00D8300D"/>
    <w:rsid w:val="00D90B79"/>
    <w:rsid w:val="00DC250A"/>
    <w:rsid w:val="00E63724"/>
    <w:rsid w:val="00E915E4"/>
    <w:rsid w:val="00F74EAF"/>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9E55E3"/>
  <w15:docId w15:val="{A8C90880-CA07-4BF6-BE33-F46BBBE9B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7FA"/>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character" w:customStyle="1" w:styleId="Normal6Char">
    <w:name w:val="Normal6 Char"/>
    <w:basedOn w:val="DefaultParagraphFont"/>
    <w:link w:val="Normal6"/>
    <w:locked/>
    <w:rsid w:val="00E915E4"/>
    <w:rPr>
      <w:sz w:val="24"/>
      <w:lang w:val="fi-FI"/>
    </w:rPr>
  </w:style>
  <w:style w:type="paragraph" w:customStyle="1" w:styleId="Normal6">
    <w:name w:val="Normal6"/>
    <w:basedOn w:val="Normal"/>
    <w:link w:val="Normal6Char"/>
    <w:rsid w:val="00E915E4"/>
    <w:pPr>
      <w:spacing w:before="0" w:line="240" w:lineRule="auto"/>
    </w:pPr>
    <w:rPr>
      <w:szCs w:val="20"/>
      <w:lang w:val="fi-FI"/>
    </w:rPr>
  </w:style>
  <w:style w:type="paragraph" w:customStyle="1" w:styleId="Normal6a">
    <w:name w:val="Normal6a"/>
    <w:basedOn w:val="Normal"/>
    <w:rsid w:val="00E915E4"/>
    <w:pPr>
      <w:spacing w:before="0" w:line="240" w:lineRule="auto"/>
    </w:pPr>
    <w:rPr>
      <w:szCs w:val="20"/>
      <w:lang w:val="fi-FI" w:eastAsia="en-GB"/>
    </w:rPr>
  </w:style>
  <w:style w:type="paragraph" w:styleId="Header">
    <w:name w:val="header"/>
    <w:basedOn w:val="Normal"/>
    <w:link w:val="HeaderChar"/>
    <w:unhideWhenUsed/>
    <w:rsid w:val="00BB2A14"/>
    <w:pPr>
      <w:tabs>
        <w:tab w:val="center" w:pos="4513"/>
        <w:tab w:val="right" w:pos="9026"/>
      </w:tabs>
      <w:spacing w:before="0" w:after="0" w:line="240" w:lineRule="auto"/>
    </w:pPr>
  </w:style>
  <w:style w:type="character" w:customStyle="1" w:styleId="HeaderChar">
    <w:name w:val="Header Char"/>
    <w:basedOn w:val="DefaultParagraphFont"/>
    <w:link w:val="Header"/>
    <w:rsid w:val="00BB2A14"/>
    <w:rPr>
      <w:sz w:val="24"/>
      <w:szCs w:val="24"/>
    </w:rPr>
  </w:style>
  <w:style w:type="paragraph" w:styleId="Footer">
    <w:name w:val="footer"/>
    <w:basedOn w:val="Normal"/>
    <w:link w:val="FooterChar1"/>
    <w:unhideWhenUsed/>
    <w:rsid w:val="00C1733F"/>
    <w:pPr>
      <w:tabs>
        <w:tab w:val="center" w:pos="4513"/>
        <w:tab w:val="right" w:pos="9026"/>
      </w:tabs>
      <w:spacing w:before="0" w:after="0" w:line="240" w:lineRule="auto"/>
    </w:pPr>
  </w:style>
  <w:style w:type="character" w:customStyle="1" w:styleId="FooterChar1">
    <w:name w:val="Footer Char1"/>
    <w:basedOn w:val="DefaultParagraphFont"/>
    <w:link w:val="Footer"/>
    <w:rsid w:val="00C1733F"/>
    <w:rPr>
      <w:sz w:val="24"/>
      <w:szCs w:val="24"/>
    </w:rPr>
  </w:style>
  <w:style w:type="paragraph" w:styleId="BalloonText">
    <w:name w:val="Balloon Text"/>
    <w:basedOn w:val="Normal"/>
    <w:link w:val="BalloonTextChar"/>
    <w:semiHidden/>
    <w:unhideWhenUsed/>
    <w:rsid w:val="005820D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20D6"/>
    <w:rPr>
      <w:rFonts w:ascii="Segoe UI" w:hAnsi="Segoe UI" w:cs="Segoe UI"/>
      <w:sz w:val="18"/>
      <w:szCs w:val="18"/>
    </w:rPr>
  </w:style>
  <w:style w:type="paragraph" w:styleId="FootnoteText">
    <w:name w:val="footnote text"/>
    <w:basedOn w:val="Normal"/>
    <w:link w:val="FootnoteTextChar"/>
    <w:semiHidden/>
    <w:unhideWhenUsed/>
    <w:rsid w:val="00837D43"/>
    <w:pPr>
      <w:spacing w:before="0" w:after="0" w:line="240" w:lineRule="auto"/>
    </w:pPr>
    <w:rPr>
      <w:sz w:val="20"/>
      <w:szCs w:val="20"/>
    </w:rPr>
  </w:style>
  <w:style w:type="character" w:customStyle="1" w:styleId="FootnoteTextChar">
    <w:name w:val="Footnote Text Char"/>
    <w:basedOn w:val="DefaultParagraphFont"/>
    <w:link w:val="FootnoteText"/>
    <w:semiHidden/>
    <w:rsid w:val="00837D43"/>
  </w:style>
  <w:style w:type="character" w:styleId="CommentReference">
    <w:name w:val="annotation reference"/>
    <w:basedOn w:val="DefaultParagraphFont"/>
    <w:semiHidden/>
    <w:unhideWhenUsed/>
    <w:rsid w:val="00837D43"/>
    <w:rPr>
      <w:sz w:val="16"/>
      <w:szCs w:val="16"/>
    </w:rPr>
  </w:style>
  <w:style w:type="paragraph" w:styleId="CommentText">
    <w:name w:val="annotation text"/>
    <w:basedOn w:val="Normal"/>
    <w:link w:val="CommentTextChar"/>
    <w:semiHidden/>
    <w:unhideWhenUsed/>
    <w:rsid w:val="00837D43"/>
    <w:pPr>
      <w:spacing w:line="240" w:lineRule="auto"/>
    </w:pPr>
    <w:rPr>
      <w:sz w:val="20"/>
      <w:szCs w:val="20"/>
    </w:rPr>
  </w:style>
  <w:style w:type="character" w:customStyle="1" w:styleId="CommentTextChar">
    <w:name w:val="Comment Text Char"/>
    <w:basedOn w:val="DefaultParagraphFont"/>
    <w:link w:val="CommentText"/>
    <w:semiHidden/>
    <w:rsid w:val="00837D43"/>
  </w:style>
  <w:style w:type="paragraph" w:styleId="CommentSubject">
    <w:name w:val="annotation subject"/>
    <w:basedOn w:val="CommentText"/>
    <w:next w:val="CommentText"/>
    <w:link w:val="CommentSubjectChar"/>
    <w:semiHidden/>
    <w:unhideWhenUsed/>
    <w:rsid w:val="00837D43"/>
    <w:rPr>
      <w:b/>
      <w:bCs/>
    </w:rPr>
  </w:style>
  <w:style w:type="character" w:customStyle="1" w:styleId="CommentSubjectChar">
    <w:name w:val="Comment Subject Char"/>
    <w:basedOn w:val="CommentTextChar"/>
    <w:link w:val="CommentSubject"/>
    <w:semiHidden/>
    <w:rsid w:val="00837D43"/>
    <w:rPr>
      <w:b/>
      <w:bCs/>
    </w:rPr>
  </w:style>
  <w:style w:type="character" w:customStyle="1" w:styleId="HideTWBExt">
    <w:name w:val="HideTWBExt"/>
    <w:rsid w:val="00926DB8"/>
    <w:rPr>
      <w:rFonts w:ascii="Arial" w:hAnsi="Arial"/>
      <w:noProof/>
      <w:vanish/>
      <w:color w:val="000080"/>
      <w:sz w:val="20"/>
    </w:rPr>
  </w:style>
  <w:style w:type="paragraph" w:customStyle="1" w:styleId="EPBodyTA1">
    <w:name w:val="EPBodyTA1"/>
    <w:basedOn w:val="Normal"/>
    <w:rsid w:val="00926DB8"/>
    <w:pPr>
      <w:spacing w:before="0" w:after="0" w:line="240" w:lineRule="auto"/>
      <w:jc w:val="center"/>
    </w:pPr>
    <w:rPr>
      <w:rFonts w:ascii="Arial" w:hAnsi="Arial" w:cs="Arial"/>
      <w:b/>
      <w:sz w:val="22"/>
      <w:szCs w:val="22"/>
      <w:lang w:val="fi-FI" w:eastAsia="en-GB"/>
    </w:rPr>
  </w:style>
  <w:style w:type="paragraph" w:customStyle="1" w:styleId="LineTop">
    <w:name w:val="LineTop"/>
    <w:basedOn w:val="Normal"/>
    <w:next w:val="Normal"/>
    <w:rsid w:val="00926DB8"/>
    <w:pPr>
      <w:pBdr>
        <w:top w:val="single" w:sz="4" w:space="1" w:color="auto"/>
      </w:pBdr>
      <w:spacing w:before="0" w:after="0" w:line="240" w:lineRule="auto"/>
      <w:jc w:val="center"/>
    </w:pPr>
    <w:rPr>
      <w:rFonts w:ascii="Arial" w:hAnsi="Arial" w:cs="Arial"/>
      <w:sz w:val="16"/>
      <w:szCs w:val="16"/>
      <w:lang w:val="fi-FI" w:eastAsia="en-GB"/>
    </w:rPr>
  </w:style>
  <w:style w:type="paragraph" w:customStyle="1" w:styleId="EPName">
    <w:name w:val="EPName"/>
    <w:basedOn w:val="Normal"/>
    <w:rsid w:val="00926DB8"/>
    <w:pPr>
      <w:spacing w:before="80" w:after="80" w:line="240" w:lineRule="auto"/>
    </w:pPr>
    <w:rPr>
      <w:rFonts w:ascii="Arial Narrow" w:hAnsi="Arial Narrow" w:cs="Arial"/>
      <w:b/>
      <w:sz w:val="32"/>
      <w:szCs w:val="22"/>
      <w:lang w:val="fi-FI" w:eastAsia="en-GB"/>
    </w:rPr>
  </w:style>
  <w:style w:type="paragraph" w:customStyle="1" w:styleId="EPTerm">
    <w:name w:val="EPTerm"/>
    <w:basedOn w:val="Normal"/>
    <w:next w:val="Normal"/>
    <w:rsid w:val="00926DB8"/>
    <w:pPr>
      <w:spacing w:before="0" w:after="80" w:line="240" w:lineRule="auto"/>
    </w:pPr>
    <w:rPr>
      <w:rFonts w:ascii="Arial" w:hAnsi="Arial" w:cs="Arial"/>
      <w:sz w:val="20"/>
      <w:szCs w:val="22"/>
      <w:lang w:val="fi-FI" w:eastAsia="en-GB"/>
    </w:rPr>
  </w:style>
  <w:style w:type="paragraph" w:customStyle="1" w:styleId="EPLogo">
    <w:name w:val="EPLogo"/>
    <w:basedOn w:val="Normal"/>
    <w:qFormat/>
    <w:rsid w:val="00926DB8"/>
    <w:pPr>
      <w:spacing w:before="0" w:after="0" w:line="240" w:lineRule="auto"/>
      <w:jc w:val="right"/>
    </w:pPr>
    <w:rPr>
      <w:szCs w:val="20"/>
      <w:lang w:val="fi-FI" w:eastAsia="en-GB"/>
    </w:rPr>
  </w:style>
  <w:style w:type="paragraph" w:customStyle="1" w:styleId="LineBottom">
    <w:name w:val="LineBottom"/>
    <w:basedOn w:val="Normal"/>
    <w:next w:val="Normal"/>
    <w:rsid w:val="00926DB8"/>
    <w:pPr>
      <w:pBdr>
        <w:bottom w:val="single" w:sz="4" w:space="1" w:color="auto"/>
      </w:pBdr>
      <w:spacing w:before="0" w:after="240" w:line="240" w:lineRule="auto"/>
      <w:jc w:val="center"/>
    </w:pPr>
    <w:rPr>
      <w:rFonts w:ascii="Arial" w:hAnsi="Arial" w:cs="Arial"/>
      <w:sz w:val="16"/>
      <w:szCs w:val="16"/>
      <w:lang w:val="fi-FI" w:eastAsia="en-GB"/>
    </w:rPr>
  </w:style>
  <w:style w:type="paragraph" w:customStyle="1" w:styleId="ATHeading1">
    <w:name w:val="AT Heading 1"/>
    <w:basedOn w:val="Normal"/>
    <w:next w:val="Normal"/>
    <w:rsid w:val="00926DB8"/>
    <w:pPr>
      <w:keepNext/>
      <w:keepLines/>
      <w:widowControl/>
      <w:spacing w:before="480" w:line="240" w:lineRule="auto"/>
      <w:outlineLvl w:val="0"/>
    </w:pPr>
    <w:rPr>
      <w:b/>
      <w:sz w:val="28"/>
      <w:szCs w:val="20"/>
      <w:lang w:val="fi-FI" w:eastAsia="fr-FR"/>
    </w:rPr>
  </w:style>
  <w:style w:type="paragraph" w:customStyle="1" w:styleId="ATHeading2">
    <w:name w:val="AT Heading 2"/>
    <w:basedOn w:val="Normal"/>
    <w:next w:val="Normal"/>
    <w:rsid w:val="00926DB8"/>
    <w:pPr>
      <w:widowControl/>
      <w:spacing w:line="240" w:lineRule="auto"/>
      <w:outlineLvl w:val="1"/>
    </w:pPr>
    <w:rPr>
      <w:b/>
      <w:sz w:val="28"/>
      <w:szCs w:val="20"/>
      <w:lang w:val="fi-FI" w:eastAsia="fr-FR"/>
    </w:rPr>
  </w:style>
  <w:style w:type="paragraph" w:customStyle="1" w:styleId="ATHeading3">
    <w:name w:val="AT Heading 3"/>
    <w:basedOn w:val="Normal"/>
    <w:next w:val="Normal"/>
    <w:rsid w:val="00926DB8"/>
    <w:pPr>
      <w:keepNext/>
      <w:keepLines/>
      <w:widowControl/>
      <w:spacing w:line="240" w:lineRule="auto"/>
      <w:outlineLvl w:val="2"/>
    </w:pPr>
    <w:rPr>
      <w:b/>
      <w:szCs w:val="20"/>
      <w:lang w:val="fi-FI" w:eastAsia="fr-FR"/>
    </w:rPr>
  </w:style>
  <w:style w:type="paragraph" w:customStyle="1" w:styleId="NormalBold">
    <w:name w:val="NormalBold"/>
    <w:basedOn w:val="Normal"/>
    <w:link w:val="NormalBoldChar"/>
    <w:rsid w:val="00926DB8"/>
    <w:pPr>
      <w:spacing w:before="0" w:after="0" w:line="240" w:lineRule="auto"/>
    </w:pPr>
    <w:rPr>
      <w:b/>
      <w:szCs w:val="20"/>
      <w:lang w:val="fi-FI" w:eastAsia="en-GB"/>
    </w:rPr>
  </w:style>
  <w:style w:type="paragraph" w:customStyle="1" w:styleId="EPComma">
    <w:name w:val="EPComma"/>
    <w:basedOn w:val="Normal"/>
    <w:rsid w:val="00926DB8"/>
    <w:pPr>
      <w:spacing w:before="480" w:after="240" w:line="240" w:lineRule="auto"/>
    </w:pPr>
    <w:rPr>
      <w:szCs w:val="20"/>
      <w:lang w:val="fi-FI" w:eastAsia="en-GB"/>
    </w:rPr>
  </w:style>
  <w:style w:type="character" w:customStyle="1" w:styleId="NormalBoldChar">
    <w:name w:val="NormalBold Char"/>
    <w:link w:val="NormalBold"/>
    <w:locked/>
    <w:rsid w:val="00926DB8"/>
    <w:rPr>
      <w:b/>
      <w:sz w:val="24"/>
      <w:lang w:val="fi-FI" w:eastAsia="en-GB"/>
    </w:rPr>
  </w:style>
  <w:style w:type="table" w:customStyle="1" w:styleId="TableGrid1">
    <w:name w:val="Table Grid1"/>
    <w:basedOn w:val="TableNormal"/>
    <w:next w:val="TableGrid"/>
    <w:uiPriority w:val="39"/>
    <w:rsid w:val="00B00B5D"/>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B00B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88FEB-C31C-4206-B860-8D9C47D52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1627</Words>
  <Characters>13780</Characters>
  <Application>Microsoft Office Word</Application>
  <DocSecurity>4</DocSecurity>
  <Lines>114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e-Parliament@europarl.europa.eu</dc:creator>
  <cp:lastModifiedBy>GOROPECNIK Tina</cp:lastModifiedBy>
  <cp:revision>2</cp:revision>
  <dcterms:created xsi:type="dcterms:W3CDTF">2024-12-19T09:33:00Z</dcterms:created>
  <dcterms:modified xsi:type="dcterms:W3CDTF">2024-12-19T09:33:00Z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65946</vt:lpwstr>
  </property>
  <property fmtid="{D5CDD505-2E9C-101B-9397-08002B2CF9AE}" pid="3" name="dmxml.render.traceId">
    <vt:lpwstr>66e00f9faf75eeed915c0ccd4bd462d6</vt:lpwstr>
  </property>
  <property fmtid="{D5CDD505-2E9C-101B-9397-08002B2CF9AE}" pid="4" name="UID">
    <vt:lpwstr>eu.europa.europarl-TMP1-0000-0000000001_00.00-en-00.00_text-xml</vt:lpwstr>
  </property>
</Properties>
</file>