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6F29" w:rsidRPr="00456F29" w14:paraId="1CD6758B" w14:textId="77777777" w:rsidTr="00737E8C">
        <w:trPr>
          <w:trHeight w:hRule="exact" w:val="1418"/>
        </w:trPr>
        <w:tc>
          <w:tcPr>
            <w:tcW w:w="6804" w:type="dxa"/>
            <w:shd w:val="clear" w:color="auto" w:fill="auto"/>
            <w:vAlign w:val="center"/>
          </w:tcPr>
          <w:p w14:paraId="2D5D9611" w14:textId="77777777" w:rsidR="00456F29" w:rsidRPr="00456F29" w:rsidRDefault="00456F29" w:rsidP="00737E8C">
            <w:pPr>
              <w:pStyle w:val="EPName"/>
            </w:pPr>
            <w:r w:rsidRPr="00456F29">
              <w:t>Europos Parlamentas</w:t>
            </w:r>
          </w:p>
          <w:p w14:paraId="7A52E5CF" w14:textId="77777777" w:rsidR="00456F29" w:rsidRPr="00456F29" w:rsidRDefault="00456F29" w:rsidP="00737E8C">
            <w:pPr>
              <w:pStyle w:val="EPTerm"/>
              <w:rPr>
                <w:rStyle w:val="HideTWBExt"/>
                <w:vanish w:val="0"/>
              </w:rPr>
            </w:pPr>
            <w:r w:rsidRPr="00456F29">
              <w:t>2019-2024</w:t>
            </w:r>
          </w:p>
        </w:tc>
        <w:tc>
          <w:tcPr>
            <w:tcW w:w="2268" w:type="dxa"/>
            <w:shd w:val="clear" w:color="auto" w:fill="auto"/>
          </w:tcPr>
          <w:p w14:paraId="59473C05" w14:textId="77777777" w:rsidR="00456F29" w:rsidRPr="00456F29" w:rsidRDefault="00456F29" w:rsidP="00737E8C">
            <w:pPr>
              <w:pStyle w:val="EPLogo"/>
            </w:pPr>
            <w:r w:rsidRPr="00456F29">
              <w:rPr>
                <w:noProof/>
                <w:lang w:val="en-GB"/>
              </w:rPr>
              <w:drawing>
                <wp:inline distT="0" distB="0" distL="0" distR="0" wp14:anchorId="6CDB18B8" wp14:editId="2C5045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681449" w14:textId="77777777" w:rsidR="00456F29" w:rsidRPr="00456F29" w:rsidRDefault="00456F29" w:rsidP="00456F29">
      <w:pPr>
        <w:pStyle w:val="LineTop"/>
      </w:pPr>
    </w:p>
    <w:p w14:paraId="35DF169A" w14:textId="77777777" w:rsidR="00456F29" w:rsidRPr="00456F29" w:rsidRDefault="00456F29" w:rsidP="00456F29">
      <w:pPr>
        <w:pStyle w:val="EPBodyTA1"/>
      </w:pPr>
      <w:r w:rsidRPr="00456F29">
        <w:t>PRIIMTI TEKSTAI</w:t>
      </w:r>
    </w:p>
    <w:p w14:paraId="4A72E2DE" w14:textId="77777777" w:rsidR="00456F29" w:rsidRPr="00456F29" w:rsidRDefault="00456F29" w:rsidP="00456F29">
      <w:pPr>
        <w:pStyle w:val="LineBottom"/>
      </w:pPr>
    </w:p>
    <w:p w14:paraId="34763F15" w14:textId="77777777" w:rsidR="00456F29" w:rsidRPr="00456F29" w:rsidRDefault="00456F29" w:rsidP="00456F29">
      <w:pPr>
        <w:pStyle w:val="ATHeading1"/>
      </w:pPr>
      <w:bookmarkStart w:id="0" w:name="TANumber"/>
      <w:r w:rsidRPr="00456F29">
        <w:t>P9_TA(2024)0142</w:t>
      </w:r>
      <w:bookmarkEnd w:id="0"/>
    </w:p>
    <w:p w14:paraId="375ED9B4" w14:textId="77777777" w:rsidR="00456F29" w:rsidRPr="00456F29" w:rsidRDefault="00456F29" w:rsidP="00456F29">
      <w:pPr>
        <w:pStyle w:val="ATHeading2"/>
      </w:pPr>
      <w:bookmarkStart w:id="1" w:name="title"/>
      <w:r w:rsidRPr="00456F29">
        <w:t>Vidaus rinkos informacinės sistemos ir bendrųjų skaitmeninių vartų naudojimas pagal tam tikrus Direktyvoje dėl Europos tarpvalstybinių asociacijų nustatytus reikalavimus</w:t>
      </w:r>
      <w:bookmarkEnd w:id="1"/>
    </w:p>
    <w:p w14:paraId="4CD29665" w14:textId="123DF3B0" w:rsidR="00456F29" w:rsidRPr="00456F29" w:rsidRDefault="00456F29" w:rsidP="0060461A">
      <w:pPr>
        <w:spacing w:before="0" w:after="0" w:line="240" w:lineRule="auto"/>
        <w:rPr>
          <w:i/>
          <w:vanish/>
          <w:lang w:val="lt-LT"/>
        </w:rPr>
      </w:pPr>
      <w:r w:rsidRPr="00456F29">
        <w:rPr>
          <w:i/>
          <w:lang w:val="lt-LT"/>
        </w:rPr>
        <w:fldChar w:fldCharType="begin"/>
      </w:r>
      <w:r w:rsidRPr="00456F29">
        <w:rPr>
          <w:i/>
          <w:lang w:val="lt-LT"/>
        </w:rPr>
        <w:instrText xml:space="preserve"> TC"(</w:instrText>
      </w:r>
      <w:bookmarkStart w:id="2" w:name="DocNumber"/>
      <w:r w:rsidRPr="00456F29">
        <w:rPr>
          <w:i/>
          <w:lang w:val="lt-LT"/>
        </w:rPr>
        <w:instrText>A9-0006/2024</w:instrText>
      </w:r>
      <w:bookmarkEnd w:id="2"/>
      <w:r w:rsidRPr="00456F29">
        <w:rPr>
          <w:i/>
          <w:lang w:val="lt-LT"/>
        </w:rPr>
        <w:instrText xml:space="preserve"> - Pranešėja: </w:instrText>
      </w:r>
      <w:r w:rsidR="003A7AFC" w:rsidRPr="006E0D15">
        <w:rPr>
          <w:i/>
          <w:szCs w:val="20"/>
          <w:lang w:val="lt-LT" w:eastAsia="en-GB"/>
        </w:rPr>
        <w:instrText>Anne</w:instrText>
      </w:r>
      <w:r w:rsidR="003A7AFC" w:rsidRPr="006E0D15">
        <w:rPr>
          <w:i/>
          <w:szCs w:val="20"/>
          <w:lang w:val="lt-LT" w:eastAsia="en-GB"/>
        </w:rPr>
        <w:noBreakHyphen/>
      </w:r>
      <w:proofErr w:type="spellStart"/>
      <w:r w:rsidR="003A7AFC" w:rsidRPr="006E0D15">
        <w:rPr>
          <w:i/>
          <w:szCs w:val="20"/>
          <w:lang w:val="lt-LT" w:eastAsia="en-GB"/>
        </w:rPr>
        <w:instrText>Sophie</w:instrText>
      </w:r>
      <w:proofErr w:type="spellEnd"/>
      <w:r w:rsidR="003A7AFC" w:rsidRPr="006E0D15">
        <w:rPr>
          <w:i/>
          <w:szCs w:val="20"/>
          <w:lang w:val="lt-LT" w:eastAsia="en-GB"/>
        </w:rPr>
        <w:instrText xml:space="preserve"> </w:instrText>
      </w:r>
      <w:proofErr w:type="spellStart"/>
      <w:r w:rsidR="003A7AFC" w:rsidRPr="006E0D15">
        <w:rPr>
          <w:i/>
          <w:szCs w:val="20"/>
          <w:lang w:val="lt-LT" w:eastAsia="en-GB"/>
        </w:rPr>
        <w:instrText>Pelletier</w:instrText>
      </w:r>
      <w:proofErr w:type="spellEnd"/>
      <w:r w:rsidRPr="00456F29">
        <w:rPr>
          <w:i/>
          <w:lang w:val="lt-LT"/>
        </w:rPr>
        <w:instrText xml:space="preserve">)"\l3 \n&gt; \* MERGEFORMAT </w:instrText>
      </w:r>
      <w:r w:rsidRPr="00456F29">
        <w:rPr>
          <w:i/>
          <w:lang w:val="lt-LT"/>
        </w:rPr>
        <w:fldChar w:fldCharType="end"/>
      </w:r>
    </w:p>
    <w:p w14:paraId="45E08FE3" w14:textId="77777777" w:rsidR="00456F29" w:rsidRPr="00456F29" w:rsidRDefault="00456F29" w:rsidP="0060461A">
      <w:pPr>
        <w:spacing w:before="0" w:after="0" w:line="240" w:lineRule="auto"/>
        <w:rPr>
          <w:vanish/>
          <w:lang w:val="lt-LT"/>
        </w:rPr>
      </w:pPr>
      <w:bookmarkStart w:id="3" w:name="Commission"/>
      <w:r w:rsidRPr="00456F29">
        <w:rPr>
          <w:vanish/>
          <w:lang w:val="lt-LT"/>
        </w:rPr>
        <w:t>Vidaus rinkos ir vartotojų apsaugos komitetas</w:t>
      </w:r>
      <w:bookmarkEnd w:id="3"/>
    </w:p>
    <w:p w14:paraId="52FCC038" w14:textId="77777777" w:rsidR="00456F29" w:rsidRPr="00456F29" w:rsidRDefault="00456F29" w:rsidP="0060461A">
      <w:pPr>
        <w:spacing w:before="0" w:after="0" w:line="240" w:lineRule="auto"/>
        <w:rPr>
          <w:vanish/>
          <w:lang w:val="lt-LT"/>
        </w:rPr>
      </w:pPr>
      <w:bookmarkStart w:id="4" w:name="PE"/>
      <w:r w:rsidRPr="00456F29">
        <w:rPr>
          <w:vanish/>
          <w:lang w:val="lt-LT"/>
        </w:rPr>
        <w:t>PE756.195</w:t>
      </w:r>
      <w:bookmarkEnd w:id="4"/>
    </w:p>
    <w:p w14:paraId="1D572A0C" w14:textId="18AFE509" w:rsidR="00456F29" w:rsidRPr="00456F29" w:rsidRDefault="00456F29" w:rsidP="00D51905">
      <w:pPr>
        <w:pStyle w:val="ATHeading3"/>
      </w:pPr>
      <w:bookmarkStart w:id="5" w:name="Sujet"/>
      <w:r w:rsidRPr="00456F29">
        <w:t>2024 m. kovo 13 d. Europos Parlamento teisėkūros rezoliucija dėl pasiūlymo dėl Europos Parlamento ir Tarybos reglamento, kuriuo dėl Vidaus rinkos informacinės sistemos ir bendrųjų skaitmeninių vartų naudojimo pagal tam tikrus Europos Parlamento ir Tarybos direktyvoje (ES) .../... dėl Europos tarpvalstybinių asociacijų (COM(2023)0516) nustatytus reikalavimus iš dalies keičiami reglamentai (ES) Nr. 1024/2012 ir (ES) 2018/1724</w:t>
      </w:r>
      <w:bookmarkEnd w:id="5"/>
      <w:r w:rsidRPr="00456F29">
        <w:t xml:space="preserve"> </w:t>
      </w:r>
      <w:bookmarkStart w:id="6" w:name="References"/>
      <w:r w:rsidRPr="00456F29">
        <w:t>(COM(2023)0515 – C9-0327/2023 – 2023/0314(COD))</w:t>
      </w:r>
      <w:bookmarkEnd w:id="6"/>
    </w:p>
    <w:p w14:paraId="33F4D3E5" w14:textId="77777777" w:rsidR="00456F29" w:rsidRPr="00456F29" w:rsidRDefault="00456F29" w:rsidP="00D51905">
      <w:pPr>
        <w:pStyle w:val="NormalBold"/>
        <w:spacing w:before="360"/>
      </w:pPr>
      <w:bookmarkStart w:id="7" w:name="TextBodyBegin"/>
      <w:bookmarkEnd w:id="7"/>
      <w:r w:rsidRPr="00456F29">
        <w:t>(Įprasta teisėkūros procedūra: pirmasis svarstymas)</w:t>
      </w:r>
    </w:p>
    <w:p w14:paraId="5271C13F" w14:textId="77777777" w:rsidR="00456F29" w:rsidRPr="00456F29" w:rsidRDefault="00456F29" w:rsidP="00456F29">
      <w:pPr>
        <w:pStyle w:val="EPComma"/>
        <w:tabs>
          <w:tab w:val="left" w:pos="5526"/>
        </w:tabs>
      </w:pPr>
      <w:r w:rsidRPr="00456F29">
        <w:rPr>
          <w:i/>
        </w:rPr>
        <w:t>Europos Parlamentas</w:t>
      </w:r>
      <w:r w:rsidRPr="00456F29">
        <w:t>,</w:t>
      </w:r>
    </w:p>
    <w:p w14:paraId="710F6B8B" w14:textId="77777777" w:rsidR="00456F29" w:rsidRPr="00456F29" w:rsidRDefault="00456F29" w:rsidP="00456F29">
      <w:pPr>
        <w:pStyle w:val="NormalHanging12a"/>
      </w:pPr>
      <w:r w:rsidRPr="00456F29">
        <w:t>–</w:t>
      </w:r>
      <w:r w:rsidRPr="00456F29">
        <w:tab/>
        <w:t>atsižvelgdamas į Komisijos pasiūlymą Europos Parlamentui ir Tarybai (COM(2023)0515),</w:t>
      </w:r>
    </w:p>
    <w:p w14:paraId="779DB5A5" w14:textId="77777777" w:rsidR="00456F29" w:rsidRPr="00456F29" w:rsidRDefault="00456F29" w:rsidP="00456F29">
      <w:pPr>
        <w:pStyle w:val="NormalHanging12a"/>
      </w:pPr>
      <w:r w:rsidRPr="00456F29">
        <w:t>–</w:t>
      </w:r>
      <w:r w:rsidRPr="00456F29">
        <w:tab/>
        <w:t>atsižvelgdamas į Sutarties dėl Europos Sąjungos veikimo 294 straipsnio 2 dalį, 21 straipsnio 2 dalį ir į 114 straipsnį, pagal kuriuos Komisija pateikė pasiūlymą Parlamentui (C9</w:t>
      </w:r>
      <w:r w:rsidRPr="00456F29">
        <w:noBreakHyphen/>
        <w:t>0327/2023),</w:t>
      </w:r>
    </w:p>
    <w:p w14:paraId="784E6869" w14:textId="77777777" w:rsidR="00456F29" w:rsidRPr="00456F29" w:rsidRDefault="00456F29" w:rsidP="00456F29">
      <w:pPr>
        <w:pStyle w:val="NormalHanging12a"/>
      </w:pPr>
      <w:r w:rsidRPr="00456F29">
        <w:t>–</w:t>
      </w:r>
      <w:r w:rsidRPr="00456F29">
        <w:tab/>
        <w:t>atsižvelgdamas į Sutarties dėl Europos Sąjungos veikimo 294 straipsnio 3 dalį,</w:t>
      </w:r>
    </w:p>
    <w:p w14:paraId="73086C84" w14:textId="77777777" w:rsidR="00456F29" w:rsidRPr="00456F29" w:rsidRDefault="00456F29" w:rsidP="00456F29">
      <w:pPr>
        <w:pStyle w:val="NormalHanging12a"/>
      </w:pPr>
      <w:r w:rsidRPr="00456F29">
        <w:t>–</w:t>
      </w:r>
      <w:r w:rsidRPr="00456F29">
        <w:tab/>
        <w:t>atsižvelgdamas į 2024 m. sausio 17 d. Europos ekonomikos ir socialinių reikalų komiteto nuomonę</w:t>
      </w:r>
      <w:r w:rsidRPr="00456F29">
        <w:rPr>
          <w:rStyle w:val="FootnoteReference"/>
        </w:rPr>
        <w:footnoteReference w:id="1"/>
      </w:r>
      <w:r w:rsidRPr="00456F29">
        <w:t>,</w:t>
      </w:r>
    </w:p>
    <w:p w14:paraId="25380535" w14:textId="77777777" w:rsidR="00456F29" w:rsidRPr="00456F29" w:rsidRDefault="00456F29" w:rsidP="00456F29">
      <w:pPr>
        <w:pStyle w:val="NormalHanging12a"/>
      </w:pPr>
      <w:r w:rsidRPr="00456F29">
        <w:t>–</w:t>
      </w:r>
      <w:r w:rsidRPr="00456F29">
        <w:tab/>
        <w:t>atsižvelgdamas į Darbo tvarkos taisyklių 59 straipsnį,</w:t>
      </w:r>
    </w:p>
    <w:p w14:paraId="712C8277" w14:textId="77777777" w:rsidR="00456F29" w:rsidRPr="00456F29" w:rsidRDefault="00456F29" w:rsidP="00456F29">
      <w:pPr>
        <w:pStyle w:val="NormalHanging12a"/>
      </w:pPr>
      <w:r w:rsidRPr="00456F29">
        <w:t>–</w:t>
      </w:r>
      <w:r w:rsidRPr="00456F29">
        <w:tab/>
        <w:t>atsižvelgdamas į Teisės reikalų komiteto nuomonę,</w:t>
      </w:r>
    </w:p>
    <w:p w14:paraId="5396029F" w14:textId="77777777" w:rsidR="00456F29" w:rsidRPr="00456F29" w:rsidRDefault="00456F29" w:rsidP="00456F29">
      <w:pPr>
        <w:pStyle w:val="NormalHanging12a"/>
      </w:pPr>
      <w:r w:rsidRPr="00456F29">
        <w:t>–</w:t>
      </w:r>
      <w:r w:rsidRPr="00456F29">
        <w:tab/>
        <w:t>atsižvelgdamas į Vidaus rinkos ir vartotojų apsaugos komiteto pranešimą (A9-0006/2024),</w:t>
      </w:r>
    </w:p>
    <w:p w14:paraId="3CEF5D1C" w14:textId="77777777" w:rsidR="00456F29" w:rsidRPr="00456F29" w:rsidRDefault="00456F29" w:rsidP="00456F29">
      <w:pPr>
        <w:pStyle w:val="NormalHanging12a"/>
      </w:pPr>
      <w:r w:rsidRPr="00456F29">
        <w:t>1.</w:t>
      </w:r>
      <w:r w:rsidRPr="00456F29">
        <w:tab/>
        <w:t>priima per pirmąjį svarstymą toliau pateiktą poziciją;</w:t>
      </w:r>
    </w:p>
    <w:p w14:paraId="45D3E2B9" w14:textId="719AFE89" w:rsidR="00456F29" w:rsidRPr="00456F29" w:rsidRDefault="00456F29" w:rsidP="00456F29">
      <w:pPr>
        <w:pStyle w:val="NormalHanging12a"/>
      </w:pPr>
      <w:r w:rsidRPr="00456F29">
        <w:lastRenderedPageBreak/>
        <w:t>2</w:t>
      </w:r>
      <w:r w:rsidR="00C26A37">
        <w:t>.</w:t>
      </w:r>
      <w:r w:rsidRPr="00456F29">
        <w:tab/>
        <w:t>ragina Komisiją dar kartą perduoti klausimą svarstyti Parlamentui, jei ji savo pasiūlymą pakeičia nauju tekstu, jį keičia iš esmės arba ketina jį keisti iš esmės;</w:t>
      </w:r>
    </w:p>
    <w:p w14:paraId="6CADAE18" w14:textId="77777777" w:rsidR="00C033C9" w:rsidRDefault="00456F29" w:rsidP="00C033C9">
      <w:pPr>
        <w:widowControl/>
        <w:spacing w:before="0" w:after="240" w:line="240" w:lineRule="auto"/>
        <w:ind w:left="567" w:hanging="567"/>
        <w:rPr>
          <w:lang w:val="lt-LT"/>
        </w:rPr>
      </w:pPr>
      <w:r w:rsidRPr="00456F29">
        <w:rPr>
          <w:lang w:val="lt-LT"/>
        </w:rPr>
        <w:t>3.</w:t>
      </w:r>
      <w:r w:rsidRPr="00456F29">
        <w:rPr>
          <w:lang w:val="lt-LT"/>
        </w:rPr>
        <w:tab/>
        <w:t>paveda Pirmininkei perduoti Parlamento poziciją Tarybai, Komisijai ir nacionaliniams parlamentams.</w:t>
      </w:r>
    </w:p>
    <w:p w14:paraId="2FA6C2AC" w14:textId="77777777" w:rsidR="007F7B1D" w:rsidRDefault="007F7B1D" w:rsidP="00C033C9">
      <w:pPr>
        <w:widowControl/>
        <w:spacing w:before="0" w:after="240" w:line="240" w:lineRule="auto"/>
        <w:ind w:left="567" w:hanging="567"/>
        <w:rPr>
          <w:lang w:val="lt-LT"/>
        </w:rPr>
        <w:sectPr w:rsidR="007F7B1D">
          <w:footerReference w:type="even" r:id="rId8"/>
          <w:footerReference w:type="first" r:id="rId9"/>
          <w:footnotePr>
            <w:numRestart w:val="eachSect"/>
          </w:footnotePr>
          <w:pgSz w:w="11909" w:h="16834"/>
          <w:pgMar w:top="1134" w:right="1417" w:bottom="1417" w:left="1417" w:header="1134" w:footer="567" w:gutter="0"/>
          <w:cols w:space="720"/>
        </w:sectPr>
      </w:pPr>
    </w:p>
    <w:p w14:paraId="5DFCB538" w14:textId="2B870844" w:rsidR="00456F29" w:rsidRPr="00456F29" w:rsidRDefault="00456F29" w:rsidP="00C033C9">
      <w:pPr>
        <w:widowControl/>
        <w:spacing w:before="0" w:after="240" w:line="240" w:lineRule="auto"/>
        <w:ind w:left="567" w:hanging="567"/>
        <w:rPr>
          <w:b/>
          <w:bCs/>
          <w:color w:val="000000"/>
          <w:lang w:val="lt-LT"/>
        </w:rPr>
      </w:pPr>
      <w:r w:rsidRPr="00456F29">
        <w:rPr>
          <w:b/>
          <w:bCs/>
          <w:color w:val="000000"/>
          <w:lang w:val="lt-LT"/>
        </w:rPr>
        <w:lastRenderedPageBreak/>
        <w:t>P9_TC1-COD(2023)0314</w:t>
      </w:r>
    </w:p>
    <w:p w14:paraId="0A5A4C74" w14:textId="5F4D70BD" w:rsidR="00C26A37" w:rsidRDefault="00456F29" w:rsidP="00C26A37">
      <w:pPr>
        <w:pStyle w:val="NormalHanging12a"/>
        <w:ind w:left="0" w:firstLine="0"/>
        <w:rPr>
          <w:b/>
        </w:rPr>
      </w:pPr>
      <w:r w:rsidRPr="00456F29">
        <w:rPr>
          <w:b/>
          <w:bCs/>
        </w:rPr>
        <w:t xml:space="preserve">Europos Parlamento pozicija, priimta 2024 m. </w:t>
      </w:r>
      <w:r w:rsidR="0030204B">
        <w:rPr>
          <w:b/>
          <w:bCs/>
        </w:rPr>
        <w:t>kovo 13</w:t>
      </w:r>
      <w:r w:rsidRPr="00456F29">
        <w:rPr>
          <w:b/>
          <w:bCs/>
        </w:rPr>
        <w:t xml:space="preserve"> d. per pirmąjį svarstymą, siekiant priimti Europos Parlamento ir Tarybos reglamentą (ES) 2024/..., </w:t>
      </w:r>
      <w:r w:rsidR="005B0480" w:rsidRPr="00456F29">
        <w:rPr>
          <w:b/>
        </w:rPr>
        <w:t xml:space="preserve">kuriuo dėl Vidaus rinkos informacinės sistemos ir bendrųjų skaitmeninių vartų naudojimo pagal tam tikrus </w:t>
      </w:r>
      <w:r w:rsidR="00C26A37" w:rsidRPr="00C26A37">
        <w:rPr>
          <w:b/>
        </w:rPr>
        <w:t>Europos Parlamento ir Tarybos direktyvoje (ES) .../... dėl Europos tarpvalstybinių asociacijų (COM(2023)0516)</w:t>
      </w:r>
      <w:r w:rsidR="005B0480" w:rsidRPr="00456F29">
        <w:rPr>
          <w:b/>
        </w:rPr>
        <w:t xml:space="preserve"> nustatytus reikalavimus iš dalies keičiami reglamentai (ES) Nr. 1024/2012 ir (ES) 2018/1724 </w:t>
      </w:r>
      <w:bookmarkStart w:id="8" w:name="_GoBack"/>
      <w:bookmarkEnd w:id="8"/>
    </w:p>
    <w:p w14:paraId="6A741B06" w14:textId="77777777" w:rsidR="006E0D15" w:rsidRPr="00A748D5" w:rsidRDefault="006E0D15" w:rsidP="006E0D15">
      <w:pPr>
        <w:pStyle w:val="IntrtEEE"/>
        <w:rPr>
          <w:lang w:val="lt-LT"/>
        </w:rPr>
      </w:pPr>
      <w:r w:rsidRPr="00A748D5">
        <w:rPr>
          <w:lang w:val="lt-LT"/>
        </w:rPr>
        <w:t>(Tekstas svarbus EEE)</w:t>
      </w:r>
    </w:p>
    <w:p w14:paraId="03D35FAD" w14:textId="77777777" w:rsidR="00CE61F2" w:rsidRPr="00456F29" w:rsidRDefault="005B0480">
      <w:pPr>
        <w:pStyle w:val="Institutionquiagit"/>
        <w:rPr>
          <w:lang w:val="lt-LT"/>
        </w:rPr>
      </w:pPr>
      <w:r w:rsidRPr="00456F29">
        <w:rPr>
          <w:lang w:val="lt-LT"/>
        </w:rPr>
        <w:t>EUROPOS PARLAMENTAS IR EUROPOS SĄJUNGOS TARYBA,</w:t>
      </w:r>
    </w:p>
    <w:p w14:paraId="5F0A30A9" w14:textId="77777777" w:rsidR="00CE61F2" w:rsidRPr="00456F29" w:rsidRDefault="005B0480">
      <w:pPr>
        <w:pStyle w:val="Normale"/>
        <w:rPr>
          <w:lang w:val="lt-LT"/>
        </w:rPr>
      </w:pPr>
      <w:r w:rsidRPr="00456F29">
        <w:rPr>
          <w:lang w:val="lt-LT"/>
        </w:rPr>
        <w:t>atsižvelgdami į Sutartį dėl Europos Sąjungos veikimo, ypač į jos 21 straipsnio 2 dalį ir 114 straipsnio 1 dalį,</w:t>
      </w:r>
    </w:p>
    <w:p w14:paraId="24F9A1CE" w14:textId="77777777" w:rsidR="00CE61F2" w:rsidRPr="00456F29" w:rsidRDefault="005B0480">
      <w:pPr>
        <w:pStyle w:val="Normale"/>
        <w:rPr>
          <w:lang w:val="lt-LT"/>
        </w:rPr>
      </w:pPr>
      <w:r w:rsidRPr="00456F29">
        <w:rPr>
          <w:lang w:val="lt-LT"/>
        </w:rPr>
        <w:t>atsižvelgdami į Europos Komisijos pasiūlymą,</w:t>
      </w:r>
    </w:p>
    <w:p w14:paraId="17C13095" w14:textId="77777777" w:rsidR="00CE61F2" w:rsidRPr="00456F29" w:rsidRDefault="005B0480">
      <w:pPr>
        <w:pStyle w:val="Normale"/>
        <w:rPr>
          <w:lang w:val="lt-LT"/>
        </w:rPr>
      </w:pPr>
      <w:r w:rsidRPr="00456F29">
        <w:rPr>
          <w:lang w:val="lt-LT"/>
        </w:rPr>
        <w:t>teisėkūros procedūra priimamo akto projektą perdavus nacionaliniams parlamentams,</w:t>
      </w:r>
    </w:p>
    <w:p w14:paraId="69718850" w14:textId="77777777" w:rsidR="00CE61F2" w:rsidRPr="00456F29" w:rsidRDefault="005B0480">
      <w:pPr>
        <w:pStyle w:val="Normale"/>
        <w:rPr>
          <w:lang w:val="lt-LT"/>
        </w:rPr>
      </w:pPr>
      <w:r w:rsidRPr="00456F29">
        <w:rPr>
          <w:lang w:val="lt-LT"/>
        </w:rPr>
        <w:t>atsižvelgdami į Europos ekonomikos ir socialinių reikalų komiteto nuomonę</w:t>
      </w:r>
      <w:r w:rsidRPr="00456F29">
        <w:rPr>
          <w:rStyle w:val="FootnoteReference"/>
          <w:lang w:val="lt-LT"/>
        </w:rPr>
        <w:footnoteReference w:id="2"/>
      </w:r>
      <w:r w:rsidRPr="00456F29">
        <w:rPr>
          <w:lang w:val="lt-LT"/>
        </w:rPr>
        <w:t>,</w:t>
      </w:r>
    </w:p>
    <w:p w14:paraId="43874A24" w14:textId="77777777" w:rsidR="00CE61F2" w:rsidRPr="00456F29" w:rsidRDefault="005B0480">
      <w:pPr>
        <w:pStyle w:val="Normale"/>
        <w:rPr>
          <w:lang w:val="lt-LT"/>
        </w:rPr>
      </w:pPr>
      <w:r w:rsidRPr="00456F29">
        <w:rPr>
          <w:lang w:val="lt-LT"/>
        </w:rPr>
        <w:t>laikydamiesi įprastos teisėkūros procedūros,</w:t>
      </w:r>
    </w:p>
    <w:p w14:paraId="38342231" w14:textId="76F11C4C" w:rsidR="00CE61F2" w:rsidRPr="00456F29" w:rsidRDefault="0051485B">
      <w:pPr>
        <w:pStyle w:val="Normale"/>
        <w:rPr>
          <w:lang w:val="lt-LT"/>
        </w:rPr>
      </w:pPr>
      <w:r>
        <w:rPr>
          <w:lang w:val="lt-LT"/>
        </w:rPr>
        <w:br w:type="page"/>
      </w:r>
      <w:r w:rsidR="005B0480" w:rsidRPr="00456F29">
        <w:rPr>
          <w:lang w:val="lt-LT"/>
        </w:rPr>
        <w:lastRenderedPageBreak/>
        <w:t>kadangi:</w:t>
      </w:r>
    </w:p>
    <w:p w14:paraId="431086D8" w14:textId="33CC73FE" w:rsidR="00CE61F2" w:rsidRPr="00456F29" w:rsidRDefault="005B0480">
      <w:pPr>
        <w:pStyle w:val="Considrant"/>
        <w:rPr>
          <w:lang w:val="lt-LT"/>
        </w:rPr>
      </w:pPr>
      <w:r w:rsidRPr="00456F29">
        <w:rPr>
          <w:lang w:val="lt-LT"/>
        </w:rPr>
        <w:t>(1)</w:t>
      </w:r>
      <w:r w:rsidRPr="00456F29">
        <w:rPr>
          <w:lang w:val="lt-LT"/>
        </w:rPr>
        <w:tab/>
        <w:t>Europos Parlamento ir Tarybos Direktyvoje (</w:t>
      </w:r>
      <w:r w:rsidR="00564F7B">
        <w:rPr>
          <w:lang w:val="lt-LT"/>
        </w:rPr>
        <w:t>COM(</w:t>
      </w:r>
      <w:r w:rsidRPr="00456F29">
        <w:rPr>
          <w:lang w:val="lt-LT"/>
        </w:rPr>
        <w:t>2023</w:t>
      </w:r>
      <w:r w:rsidR="00564F7B">
        <w:rPr>
          <w:lang w:val="lt-LT"/>
        </w:rPr>
        <w:t>)</w:t>
      </w:r>
      <w:r w:rsidRPr="00456F29">
        <w:rPr>
          <w:lang w:val="lt-LT"/>
        </w:rPr>
        <w:t>516</w:t>
      </w:r>
      <w:r w:rsidR="00564F7B">
        <w:rPr>
          <w:lang w:val="lt-LT"/>
        </w:rPr>
        <w:t>)</w:t>
      </w:r>
      <w:r w:rsidRPr="00456F29">
        <w:rPr>
          <w:lang w:val="lt-LT"/>
        </w:rPr>
        <w:t xml:space="preserve"> dėl Europos tarpvalstybinių asociacijų</w:t>
      </w:r>
      <w:r w:rsidRPr="00456F29">
        <w:rPr>
          <w:rStyle w:val="FootnoteReference"/>
          <w:lang w:val="lt-LT"/>
        </w:rPr>
        <w:footnoteReference w:id="3"/>
      </w:r>
      <w:r w:rsidRPr="00456F29">
        <w:rPr>
          <w:lang w:val="lt-LT"/>
        </w:rPr>
        <w:t xml:space="preserve"> nustatomos priemonės, kuriomis koordinuojamos Europos tarpvalstybinių asociacijų įsteigimo ir veiklos sąlygos, siekiant, kad vidaus rinkoje veikiančioms ne pelno asociacijoms, kaip jos apibrėžiamos Direktyvoje (ES) 2023/516, būtų lengviau veiksmingai naudotis judėjimo laisve;</w:t>
      </w:r>
    </w:p>
    <w:p w14:paraId="6C11EC86" w14:textId="77777777" w:rsidR="00CE61F2" w:rsidRPr="00456F29" w:rsidRDefault="005B0480">
      <w:pPr>
        <w:pStyle w:val="Considrant"/>
        <w:rPr>
          <w:b/>
          <w:lang w:val="lt-LT"/>
        </w:rPr>
      </w:pPr>
      <w:r w:rsidRPr="00456F29">
        <w:rPr>
          <w:lang w:val="lt-LT"/>
        </w:rPr>
        <w:t>(2)</w:t>
      </w:r>
      <w:r w:rsidRPr="00456F29">
        <w:rPr>
          <w:lang w:val="lt-LT"/>
        </w:rPr>
        <w:tab/>
        <w:t xml:space="preserve">pagal Direktyvos (ES) 2023/516 </w:t>
      </w:r>
      <w:r w:rsidRPr="00456F29">
        <w:rPr>
          <w:strike/>
          <w:lang w:val="lt-LT"/>
        </w:rPr>
        <w:t>30</w:t>
      </w:r>
      <w:r w:rsidR="00C033C9" w:rsidRPr="00C033C9">
        <w:rPr>
          <w:lang w:val="lt-LT"/>
        </w:rPr>
        <w:t xml:space="preserve"> </w:t>
      </w:r>
      <w:r w:rsidRPr="00456F29">
        <w:rPr>
          <w:b/>
          <w:i/>
          <w:lang w:val="lt-LT"/>
        </w:rPr>
        <w:t>28</w:t>
      </w:r>
      <w:r w:rsidRPr="00456F29">
        <w:rPr>
          <w:lang w:val="lt-LT"/>
        </w:rPr>
        <w:t xml:space="preserve"> straipsnio 2 dalį valstybių narių kompetentingų institucijų administracinis bendradarbiavimas ir keitimasis informacija turi būti vykdomas per Vidaus rinkos informacinę sistemą (toliau – </w:t>
      </w:r>
      <w:r w:rsidRPr="00456F29">
        <w:rPr>
          <w:strike/>
          <w:lang w:val="lt-LT"/>
        </w:rPr>
        <w:t>VRI</w:t>
      </w:r>
      <w:r w:rsidR="00C033C9">
        <w:rPr>
          <w:lang w:val="lt-LT"/>
        </w:rPr>
        <w:t xml:space="preserve"> </w:t>
      </w:r>
      <w:r w:rsidRPr="00456F29">
        <w:rPr>
          <w:b/>
          <w:i/>
          <w:lang w:val="lt-LT"/>
        </w:rPr>
        <w:t>IMI</w:t>
      </w:r>
      <w:r w:rsidRPr="00456F29">
        <w:rPr>
          <w:lang w:val="lt-LT"/>
        </w:rPr>
        <w:t xml:space="preserve"> sistema), sukurtą Europos Parlamento ir Tarybos reglamentu (ES) Nr. 1024/2012</w:t>
      </w:r>
      <w:r w:rsidRPr="00456F29">
        <w:rPr>
          <w:rStyle w:val="FootnoteReference"/>
          <w:lang w:val="lt-LT"/>
        </w:rPr>
        <w:footnoteReference w:id="4"/>
      </w:r>
      <w:r w:rsidRPr="00456F29">
        <w:rPr>
          <w:lang w:val="lt-LT"/>
        </w:rPr>
        <w:t xml:space="preserve">. Dėl šios priežasties </w:t>
      </w:r>
      <w:r w:rsidRPr="00456F29">
        <w:rPr>
          <w:strike/>
          <w:lang w:val="lt-LT"/>
        </w:rPr>
        <w:t>VRI</w:t>
      </w:r>
      <w:r w:rsidR="00456F29" w:rsidRPr="00C033C9">
        <w:rPr>
          <w:lang w:val="lt-LT"/>
        </w:rPr>
        <w:t xml:space="preserve"> </w:t>
      </w:r>
      <w:r w:rsidRPr="00456F29">
        <w:rPr>
          <w:b/>
          <w:i/>
          <w:lang w:val="lt-LT"/>
        </w:rPr>
        <w:t>IMI</w:t>
      </w:r>
      <w:r w:rsidRPr="00456F29">
        <w:rPr>
          <w:lang w:val="lt-LT"/>
        </w:rPr>
        <w:t xml:space="preserve"> sistemoje turėtų būti nustatytos reikiamos administracinio bendradarbiavimo procedūros</w:t>
      </w:r>
      <w:r w:rsidRPr="00456F29">
        <w:rPr>
          <w:b/>
          <w:i/>
          <w:lang w:val="lt-LT"/>
        </w:rPr>
        <w:t xml:space="preserve"> ir kompetentingų institucijų keitimosi informacija procedūros</w:t>
      </w:r>
      <w:r w:rsidRPr="00456F29">
        <w:rPr>
          <w:lang w:val="lt-LT"/>
        </w:rPr>
        <w:t>;</w:t>
      </w:r>
      <w:r w:rsidR="00456F29">
        <w:rPr>
          <w:b/>
          <w:lang w:val="lt-LT"/>
        </w:rPr>
        <w:t xml:space="preserve"> [1 </w:t>
      </w:r>
      <w:proofErr w:type="spellStart"/>
      <w:r w:rsidR="00456F29">
        <w:rPr>
          <w:b/>
          <w:lang w:val="lt-LT"/>
        </w:rPr>
        <w:t>pakeit</w:t>
      </w:r>
      <w:proofErr w:type="spellEnd"/>
      <w:r w:rsidR="00456F29">
        <w:rPr>
          <w:b/>
          <w:lang w:val="lt-LT"/>
        </w:rPr>
        <w:t>.]</w:t>
      </w:r>
    </w:p>
    <w:p w14:paraId="06ABCBA4" w14:textId="1AD77417" w:rsidR="00CE61F2" w:rsidRPr="00456F29" w:rsidRDefault="0051485B">
      <w:pPr>
        <w:pStyle w:val="Considrant"/>
        <w:rPr>
          <w:b/>
          <w:lang w:val="lt-LT"/>
        </w:rPr>
      </w:pPr>
      <w:r>
        <w:rPr>
          <w:lang w:val="lt-LT"/>
        </w:rPr>
        <w:br w:type="page"/>
      </w:r>
      <w:r w:rsidR="005B0480" w:rsidRPr="00456F29">
        <w:rPr>
          <w:lang w:val="lt-LT"/>
        </w:rPr>
        <w:lastRenderedPageBreak/>
        <w:t>(3)</w:t>
      </w:r>
      <w:r w:rsidR="005B0480" w:rsidRPr="00456F29">
        <w:rPr>
          <w:lang w:val="lt-LT"/>
        </w:rPr>
        <w:tab/>
        <w:t>pagal Europos Parlamento ir Tarybos reglamento (ES) 2018/1724</w:t>
      </w:r>
      <w:r w:rsidR="005B0480" w:rsidRPr="00456F29">
        <w:rPr>
          <w:rStyle w:val="FootnoteReference"/>
          <w:lang w:val="lt-LT"/>
        </w:rPr>
        <w:footnoteReference w:id="5"/>
      </w:r>
      <w:r w:rsidR="005B0480" w:rsidRPr="00456F29">
        <w:rPr>
          <w:lang w:val="lt-LT"/>
        </w:rPr>
        <w:t xml:space="preserve"> 2 ir 3 straipsnius, bendraisiais skaitmeniniais vartais Sąjungos piliečiams, valstybėje narėje gyvenantiems fiziniams asmenims arba juridiniams asmenims, kurių registruotoji būstinė yra valstybėje narėje, suteikiama prieiga prie informacijos, procedūrų arba pagalbos ar problemų sprendimo paslaugų. Reglamento (ES) 2018/1724 rezoliucinė dalis ir I priedas </w:t>
      </w:r>
      <w:r w:rsidR="005B0480" w:rsidRPr="00456F29">
        <w:rPr>
          <w:b/>
          <w:i/>
          <w:lang w:val="lt-LT"/>
        </w:rPr>
        <w:t xml:space="preserve">šiuo reglamentu </w:t>
      </w:r>
      <w:r w:rsidR="005B0480" w:rsidRPr="00456F29">
        <w:rPr>
          <w:lang w:val="lt-LT"/>
        </w:rPr>
        <w:t>turi būti iš dalies pakeisti, kad nebūtų manoma, jog taikymo sritis apima tik piliečius ir verslo įmones, ir kad taikymo sritis taip pat apimtų ne verslo paskirties juridinius asmenis, pavyzdžiui, Europos tarpvalstybines asociacijas;</w:t>
      </w:r>
      <w:r w:rsidR="00456F29">
        <w:rPr>
          <w:b/>
          <w:lang w:val="lt-LT"/>
        </w:rPr>
        <w:t xml:space="preserve"> [2 </w:t>
      </w:r>
      <w:proofErr w:type="spellStart"/>
      <w:r w:rsidR="00456F29">
        <w:rPr>
          <w:b/>
          <w:lang w:val="lt-LT"/>
        </w:rPr>
        <w:t>pakeit</w:t>
      </w:r>
      <w:proofErr w:type="spellEnd"/>
      <w:r w:rsidR="00456F29">
        <w:rPr>
          <w:b/>
          <w:lang w:val="lt-LT"/>
        </w:rPr>
        <w:t>.]</w:t>
      </w:r>
    </w:p>
    <w:p w14:paraId="07B008E8" w14:textId="77777777" w:rsidR="00CE61F2" w:rsidRPr="00456F29" w:rsidRDefault="005B0480">
      <w:pPr>
        <w:pStyle w:val="Considrant"/>
        <w:rPr>
          <w:lang w:val="lt-LT"/>
        </w:rPr>
      </w:pPr>
      <w:r w:rsidRPr="00456F29">
        <w:rPr>
          <w:lang w:val="lt-LT"/>
        </w:rPr>
        <w:t>(4)</w:t>
      </w:r>
      <w:r w:rsidRPr="00456F29">
        <w:rPr>
          <w:lang w:val="lt-LT"/>
        </w:rPr>
        <w:tab/>
        <w:t>Europos Parlamento ir Tarybos reglamentas (ES) 2018/1724</w:t>
      </w:r>
      <w:r w:rsidRPr="00456F29">
        <w:rPr>
          <w:rStyle w:val="FootnoteReference"/>
          <w:lang w:val="lt-LT"/>
        </w:rPr>
        <w:footnoteReference w:id="6"/>
      </w:r>
      <w:r w:rsidRPr="00456F29">
        <w:rPr>
          <w:lang w:val="lt-LT"/>
        </w:rPr>
        <w:t xml:space="preserve">, kuriuo sukuriami bendrieji skaitmeniniai vartai, nustatomos bendrosios taisyklės dėl vidaus rinkos veikimui svarbios informacijos teikimo, procedūrų atlikimo ir pagalbos paslaugų teikimo internetu. Procedūros, kurioms taikomas šis reglamentas, turi atitikti reglamento (ES) 2018/1724 reikalavimus ir užtikrinti, kad bet kuri Europos tarpvalstybinė asociacija galėtų visapusiškai naudotis internetinėmis procedūromis ir tarpvalstybiniu mastu keistis </w:t>
      </w:r>
      <w:proofErr w:type="spellStart"/>
      <w:r w:rsidRPr="00456F29">
        <w:rPr>
          <w:lang w:val="lt-LT"/>
        </w:rPr>
        <w:t>įrodymais</w:t>
      </w:r>
      <w:proofErr w:type="spellEnd"/>
      <w:r w:rsidRPr="00456F29">
        <w:rPr>
          <w:lang w:val="lt-LT"/>
        </w:rPr>
        <w:t xml:space="preserve"> automatizuotu būdu, laikantis vienkartinio duomenų pateikimo principo. Šioms procedūroms priklauso Europos tarpvalstybinės asociacijos registracijos paraiška ir jos registruotosios būstinės perkėlimo procedūra;</w:t>
      </w:r>
    </w:p>
    <w:p w14:paraId="075253D9" w14:textId="568D6029" w:rsidR="00CE61F2" w:rsidRPr="00456F29" w:rsidRDefault="0051485B">
      <w:pPr>
        <w:pStyle w:val="Considrant"/>
        <w:rPr>
          <w:lang w:val="lt-LT"/>
        </w:rPr>
      </w:pPr>
      <w:r>
        <w:rPr>
          <w:lang w:val="lt-LT"/>
        </w:rPr>
        <w:br w:type="page"/>
      </w:r>
      <w:r w:rsidR="005B0480" w:rsidRPr="00456F29">
        <w:rPr>
          <w:lang w:val="lt-LT"/>
        </w:rPr>
        <w:lastRenderedPageBreak/>
        <w:t>(5)</w:t>
      </w:r>
      <w:r w:rsidR="005B0480" w:rsidRPr="00456F29">
        <w:rPr>
          <w:lang w:val="lt-LT"/>
        </w:rPr>
        <w:tab/>
        <w:t>todėl reglamentai (ES) Nr. 1024/2012 ir (ES) 2018/1724 turėtų būti atitinkamai iš dalies pakeisti;</w:t>
      </w:r>
    </w:p>
    <w:p w14:paraId="7C675BB5" w14:textId="77777777" w:rsidR="00CE61F2" w:rsidRPr="00456F29" w:rsidRDefault="005B0480">
      <w:pPr>
        <w:pStyle w:val="Considrant"/>
        <w:rPr>
          <w:b/>
          <w:lang w:val="lt-LT"/>
        </w:rPr>
      </w:pPr>
      <w:r w:rsidRPr="00456F29">
        <w:rPr>
          <w:b/>
          <w:i/>
          <w:lang w:val="lt-LT"/>
        </w:rPr>
        <w:t>(5a)</w:t>
      </w:r>
      <w:r w:rsidRPr="00456F29">
        <w:rPr>
          <w:lang w:val="lt-LT"/>
        </w:rPr>
        <w:tab/>
      </w:r>
      <w:r w:rsidRPr="00456F29">
        <w:rPr>
          <w:b/>
          <w:i/>
          <w:lang w:val="lt-LT"/>
        </w:rPr>
        <w:t>vadovaujantis Reglamento (ES) 2018/1725 42 straipsnio 1 dalimi, buvo konsultuojamasi su Europos duomenų apsaugos priežiūros pareigūnu ir jis pateikė nuomonę 2023 m. spalio 31 d.;</w:t>
      </w:r>
      <w:r w:rsidR="00456F29">
        <w:rPr>
          <w:b/>
          <w:lang w:val="lt-LT"/>
        </w:rPr>
        <w:t xml:space="preserve"> [3 </w:t>
      </w:r>
      <w:proofErr w:type="spellStart"/>
      <w:r w:rsidR="00456F29">
        <w:rPr>
          <w:b/>
          <w:lang w:val="lt-LT"/>
        </w:rPr>
        <w:t>pakeit</w:t>
      </w:r>
      <w:proofErr w:type="spellEnd"/>
      <w:r w:rsidR="00456F29">
        <w:rPr>
          <w:b/>
          <w:lang w:val="lt-LT"/>
        </w:rPr>
        <w:t>.]</w:t>
      </w:r>
    </w:p>
    <w:p w14:paraId="24363195" w14:textId="77777777" w:rsidR="00CE61F2" w:rsidRPr="00456F29" w:rsidRDefault="005B0480">
      <w:pPr>
        <w:pStyle w:val="Formuledadoption"/>
        <w:rPr>
          <w:lang w:val="lt-LT"/>
        </w:rPr>
      </w:pPr>
      <w:r w:rsidRPr="00456F29">
        <w:rPr>
          <w:lang w:val="lt-LT"/>
        </w:rPr>
        <w:t>PRIĖMĖ ŠĮ REGLAMENTĄ:</w:t>
      </w:r>
    </w:p>
    <w:p w14:paraId="4E18DA4C" w14:textId="08AEDB84" w:rsidR="00CE61F2" w:rsidRPr="00456F29" w:rsidRDefault="0051485B">
      <w:pPr>
        <w:jc w:val="center"/>
        <w:rPr>
          <w:lang w:val="lt-LT"/>
        </w:rPr>
      </w:pPr>
      <w:r>
        <w:rPr>
          <w:lang w:val="lt-LT"/>
        </w:rPr>
        <w:br w:type="page"/>
      </w:r>
      <w:r w:rsidR="005B0480" w:rsidRPr="00456F29">
        <w:rPr>
          <w:lang w:val="lt-LT"/>
        </w:rPr>
        <w:lastRenderedPageBreak/>
        <w:t>1 straipsnis</w:t>
      </w:r>
      <w:r w:rsidR="005B0480" w:rsidRPr="00456F29">
        <w:rPr>
          <w:lang w:val="lt-LT"/>
        </w:rPr>
        <w:br/>
        <w:t>Reglamento (ES) Nr. 1024/2012 pakeitimas</w:t>
      </w:r>
    </w:p>
    <w:p w14:paraId="2A7B8627" w14:textId="77777777" w:rsidR="00CE61F2" w:rsidRPr="00456F29" w:rsidRDefault="005B0480">
      <w:pPr>
        <w:ind w:left="850" w:hanging="850"/>
        <w:rPr>
          <w:lang w:val="lt-LT"/>
        </w:rPr>
      </w:pPr>
      <w:r w:rsidRPr="00456F29">
        <w:rPr>
          <w:lang w:val="lt-LT"/>
        </w:rPr>
        <w:t>Reglamento (ES) Nr. 1024/2012 priedas papildomas nauju 16 punktu:</w:t>
      </w:r>
    </w:p>
    <w:p w14:paraId="5FD65943" w14:textId="458AAB0B" w:rsidR="00CE61F2" w:rsidRPr="00456F29" w:rsidRDefault="005B0480" w:rsidP="00C033C9">
      <w:pPr>
        <w:ind w:left="851" w:hanging="851"/>
        <w:rPr>
          <w:lang w:val="lt-LT"/>
        </w:rPr>
      </w:pPr>
      <w:r w:rsidRPr="00456F29">
        <w:rPr>
          <w:lang w:val="lt-LT"/>
        </w:rPr>
        <w:t>„16.</w:t>
      </w:r>
      <w:r w:rsidRPr="00456F29">
        <w:rPr>
          <w:lang w:val="lt-LT"/>
        </w:rPr>
        <w:tab/>
        <w:t>Europos Parlamento ir Tarybos Direktyva (ES) 2023/516 dėl Europos tarpvalstybinių asociacijų*: 19 straipsnio 2 dalis, 19 straipsnio 4 dalis, 23 straipsnio 5 dalis, 23 straipsnio 6 dalis, 23 straipsnio 7 dalis, 24 straipsnio 3 dalis, 25 straipsnio 6 dalis ir 27 straipsnis.</w:t>
      </w:r>
    </w:p>
    <w:p w14:paraId="3D2B4A0A" w14:textId="77777777" w:rsidR="00CE61F2" w:rsidRPr="00456F29" w:rsidRDefault="005B0480" w:rsidP="0060461A">
      <w:pPr>
        <w:ind w:left="1418" w:hanging="567"/>
        <w:rPr>
          <w:lang w:val="lt-LT"/>
        </w:rPr>
      </w:pPr>
      <w:r w:rsidRPr="00456F29">
        <w:rPr>
          <w:lang w:val="lt-LT"/>
        </w:rPr>
        <w:t>____________________</w:t>
      </w:r>
    </w:p>
    <w:p w14:paraId="40C42E49" w14:textId="77777777" w:rsidR="00CE61F2" w:rsidRPr="00456F29" w:rsidRDefault="005B0480" w:rsidP="0060461A">
      <w:pPr>
        <w:ind w:left="1418" w:hanging="567"/>
        <w:rPr>
          <w:lang w:val="lt-LT"/>
        </w:rPr>
      </w:pPr>
      <w:r w:rsidRPr="00456F29">
        <w:rPr>
          <w:lang w:val="lt-LT"/>
        </w:rPr>
        <w:t>*</w:t>
      </w:r>
      <w:r w:rsidR="00C033C9">
        <w:rPr>
          <w:lang w:val="lt-LT"/>
        </w:rPr>
        <w:t xml:space="preserve"> </w:t>
      </w:r>
      <w:r w:rsidR="00C033C9">
        <w:rPr>
          <w:lang w:val="lt-LT"/>
        </w:rPr>
        <w:tab/>
      </w:r>
      <w:r w:rsidRPr="00456F29">
        <w:rPr>
          <w:lang w:val="lt-LT"/>
        </w:rPr>
        <w:t>[OL nuoroda].“</w:t>
      </w:r>
      <w:r w:rsidR="00C033C9">
        <w:rPr>
          <w:lang w:val="lt-LT"/>
        </w:rPr>
        <w:t>.</w:t>
      </w:r>
    </w:p>
    <w:p w14:paraId="41307964" w14:textId="37280988" w:rsidR="00CE61F2" w:rsidRPr="00456F29" w:rsidRDefault="0051485B">
      <w:pPr>
        <w:jc w:val="center"/>
        <w:rPr>
          <w:lang w:val="lt-LT"/>
        </w:rPr>
      </w:pPr>
      <w:r>
        <w:rPr>
          <w:lang w:val="lt-LT"/>
        </w:rPr>
        <w:br w:type="page"/>
      </w:r>
      <w:r w:rsidR="005B0480" w:rsidRPr="00456F29">
        <w:rPr>
          <w:lang w:val="lt-LT"/>
        </w:rPr>
        <w:lastRenderedPageBreak/>
        <w:t>2 straipsnis</w:t>
      </w:r>
      <w:r w:rsidR="005B0480" w:rsidRPr="00456F29">
        <w:rPr>
          <w:lang w:val="lt-LT"/>
        </w:rPr>
        <w:br/>
        <w:t>Reglamento (ES) 2018/1724 pakeitimai</w:t>
      </w:r>
    </w:p>
    <w:p w14:paraId="7BADC71E" w14:textId="77777777" w:rsidR="00CE61F2" w:rsidRPr="00456F29" w:rsidRDefault="005B0480">
      <w:pPr>
        <w:rPr>
          <w:lang w:val="lt-LT"/>
        </w:rPr>
      </w:pPr>
      <w:r w:rsidRPr="00456F29">
        <w:rPr>
          <w:lang w:val="lt-LT"/>
        </w:rPr>
        <w:t>Reglamentas (ES) 2018/1724 iš dalies keičiamas taip:</w:t>
      </w:r>
    </w:p>
    <w:p w14:paraId="54BCC947" w14:textId="73D0A1AE" w:rsidR="00CE61F2" w:rsidRPr="00456F29" w:rsidRDefault="005B0480">
      <w:pPr>
        <w:ind w:left="850" w:hanging="850"/>
        <w:rPr>
          <w:lang w:val="lt-LT"/>
        </w:rPr>
      </w:pPr>
      <w:r w:rsidRPr="00456F29">
        <w:rPr>
          <w:lang w:val="lt-LT"/>
        </w:rPr>
        <w:t>1)</w:t>
      </w:r>
      <w:r w:rsidRPr="00456F29">
        <w:rPr>
          <w:lang w:val="lt-LT"/>
        </w:rPr>
        <w:tab/>
        <w:t>1 straipsnio 1 dalies a punktas pakeičiamas taip:</w:t>
      </w:r>
    </w:p>
    <w:p w14:paraId="69827A8A" w14:textId="25D78480" w:rsidR="00CE61F2" w:rsidRPr="00456F29" w:rsidRDefault="005B0480">
      <w:pPr>
        <w:ind w:left="1416" w:hanging="566"/>
        <w:rPr>
          <w:lang w:val="lt-LT"/>
        </w:rPr>
      </w:pPr>
      <w:r w:rsidRPr="00456F29">
        <w:rPr>
          <w:lang w:val="lt-LT"/>
        </w:rPr>
        <w:t xml:space="preserve">„a) </w:t>
      </w:r>
      <w:r w:rsidRPr="00456F29">
        <w:rPr>
          <w:lang w:val="lt-LT"/>
        </w:rPr>
        <w:tab/>
        <w:t>bendrųjų skaitmeninių vartų, kuriais piliečiams, verslo įmonėms ir ne verslo paskirties juridiniams asmenims suteikiama lengva prieiga prie aukštos kokybės informacijos, veiksmingų procedūrų ir veiksmingos pagalbos bei problemų sprendimo paslaugų, susijusių su Sąjungos ir nacionalinėmis taisyklėmis, kurios taikomos piliečiams, verslo įmonėms ir kitiems ne verslo paskirties juridiniams asmenims, besinaudojantiems arba ketinantiems naudotis iš Sąjungos teisės vidaus rinkos srityje SESV 26 straipsnio 2 dalies prasme išplaukiančiomis savo teisėmis, įsteigimo ir veiklos;“</w:t>
      </w:r>
      <w:r w:rsidR="00516856">
        <w:rPr>
          <w:lang w:val="lt-LT"/>
        </w:rPr>
        <w:t>;</w:t>
      </w:r>
    </w:p>
    <w:p w14:paraId="4DA3E07D" w14:textId="5802F8BE" w:rsidR="00CE61F2" w:rsidRPr="00456F29" w:rsidRDefault="0051485B">
      <w:pPr>
        <w:ind w:left="850" w:hanging="850"/>
        <w:rPr>
          <w:lang w:val="lt-LT"/>
        </w:rPr>
      </w:pPr>
      <w:r>
        <w:rPr>
          <w:lang w:val="lt-LT"/>
        </w:rPr>
        <w:br w:type="page"/>
      </w:r>
      <w:r w:rsidR="005B0480" w:rsidRPr="00456F29">
        <w:rPr>
          <w:lang w:val="lt-LT"/>
        </w:rPr>
        <w:lastRenderedPageBreak/>
        <w:t>2)</w:t>
      </w:r>
      <w:r w:rsidR="005B0480" w:rsidRPr="00456F29">
        <w:rPr>
          <w:lang w:val="lt-LT"/>
        </w:rPr>
        <w:tab/>
        <w:t>1 straipsnio 1 dalies b punktas pakeičiamas taip:</w:t>
      </w:r>
    </w:p>
    <w:p w14:paraId="22E80BE1" w14:textId="6F2E0D6E" w:rsidR="00CE61F2" w:rsidRPr="00456F29" w:rsidRDefault="005B0480">
      <w:pPr>
        <w:ind w:left="1416" w:hanging="566"/>
        <w:rPr>
          <w:lang w:val="lt-LT"/>
        </w:rPr>
      </w:pPr>
      <w:r w:rsidRPr="00456F29">
        <w:rPr>
          <w:lang w:val="lt-LT"/>
        </w:rPr>
        <w:t xml:space="preserve">„b) </w:t>
      </w:r>
      <w:r w:rsidRPr="00456F29">
        <w:rPr>
          <w:lang w:val="lt-LT"/>
        </w:rPr>
        <w:tab/>
        <w:t xml:space="preserve">tarpvalstybinių naudotojų naudojimosi procedūromis ir vienkartinio duomenų pateikimo principo įgyvendinimo, susijusio su šio reglamento II priede išvardytomis procedūromis ir procedūromis, numatytomis direktyvose 2005/36/EB, 2006/123/EB, 2014/24/ES ir 2014/25/ES ir </w:t>
      </w:r>
      <w:r w:rsidR="00516856" w:rsidRPr="00456F29">
        <w:rPr>
          <w:lang w:val="lt-LT"/>
        </w:rPr>
        <w:t>.../</w:t>
      </w:r>
      <w:r w:rsidR="00516856">
        <w:rPr>
          <w:lang w:val="lt-LT"/>
        </w:rPr>
        <w:t>...*.</w:t>
      </w:r>
    </w:p>
    <w:p w14:paraId="3B1C82DE" w14:textId="77777777" w:rsidR="00CE61F2" w:rsidRPr="00456F29" w:rsidRDefault="005B0480">
      <w:pPr>
        <w:ind w:left="1416"/>
        <w:rPr>
          <w:lang w:val="lt-LT"/>
        </w:rPr>
      </w:pPr>
      <w:r w:rsidRPr="00456F29">
        <w:rPr>
          <w:lang w:val="lt-LT"/>
        </w:rPr>
        <w:t>____________________</w:t>
      </w:r>
    </w:p>
    <w:p w14:paraId="4FD5471A" w14:textId="158C5F89" w:rsidR="00CE61F2" w:rsidRPr="00456F29" w:rsidRDefault="005B0480" w:rsidP="0060461A">
      <w:pPr>
        <w:ind w:left="1985" w:hanging="569"/>
        <w:rPr>
          <w:lang w:val="lt-LT"/>
        </w:rPr>
      </w:pPr>
      <w:r w:rsidRPr="00456F29">
        <w:rPr>
          <w:lang w:val="lt-LT"/>
        </w:rPr>
        <w:t xml:space="preserve">* </w:t>
      </w:r>
      <w:r w:rsidR="00516856">
        <w:rPr>
          <w:lang w:val="lt-LT"/>
        </w:rPr>
        <w:tab/>
      </w:r>
      <w:r w:rsidRPr="00456F29">
        <w:rPr>
          <w:lang w:val="lt-LT"/>
        </w:rPr>
        <w:t>Europos Parlamento ir Tarybos direktyva ... dėl Europos tarpvalstybinių asociacijų (OL nuoroda)</w:t>
      </w:r>
      <w:r w:rsidR="00516856">
        <w:rPr>
          <w:lang w:val="lt-LT"/>
        </w:rPr>
        <w:t>.</w:t>
      </w:r>
      <w:r w:rsidRPr="00456F29">
        <w:rPr>
          <w:lang w:val="lt-LT"/>
        </w:rPr>
        <w:t>“</w:t>
      </w:r>
      <w:r w:rsidR="003A7AFC">
        <w:rPr>
          <w:lang w:val="lt-LT"/>
        </w:rPr>
        <w:t>;</w:t>
      </w:r>
    </w:p>
    <w:p w14:paraId="4415A316" w14:textId="4E82F103" w:rsidR="00CE61F2" w:rsidRPr="00456F29" w:rsidRDefault="005B0480">
      <w:pPr>
        <w:ind w:left="850" w:hanging="850"/>
        <w:rPr>
          <w:lang w:val="lt-LT"/>
        </w:rPr>
      </w:pPr>
      <w:r w:rsidRPr="00456F29">
        <w:rPr>
          <w:lang w:val="lt-LT"/>
        </w:rPr>
        <w:t>3)</w:t>
      </w:r>
      <w:r w:rsidRPr="00456F29">
        <w:rPr>
          <w:lang w:val="lt-LT"/>
        </w:rPr>
        <w:tab/>
        <w:t>2 straipsnio 2 dalies c punktas pakeičiamas taip:</w:t>
      </w:r>
    </w:p>
    <w:p w14:paraId="0D1E5963" w14:textId="1064EA0B" w:rsidR="00CE61F2" w:rsidRPr="00456F29" w:rsidRDefault="005B0480">
      <w:pPr>
        <w:ind w:left="1416" w:hanging="566"/>
        <w:rPr>
          <w:lang w:val="lt-LT"/>
        </w:rPr>
      </w:pPr>
      <w:r w:rsidRPr="00456F29">
        <w:rPr>
          <w:lang w:val="lt-LT"/>
        </w:rPr>
        <w:t xml:space="preserve">„c) </w:t>
      </w:r>
      <w:r w:rsidRPr="00456F29">
        <w:rPr>
          <w:lang w:val="lt-LT"/>
        </w:rPr>
        <w:tab/>
        <w:t>informacijos apie pagalbos bei problemų sprendimo paslaugas, išvardytas III priede arba nurodytas 7 straipsnyje, kuriomis piliečiai, verslo įmonės ir kiti ne verslo paskirties juridiniai asmenys gali remtis iškilus klausimams arba problemoms, susijusiems su jų teisėmis, pareigomis, taisyklėmis arba procedūromis, nurodytomis šios dalies a ir b punktuose, ir nuorodų į tas paslaugas.“</w:t>
      </w:r>
      <w:r w:rsidR="00516856">
        <w:rPr>
          <w:lang w:val="lt-LT"/>
        </w:rPr>
        <w:t>;</w:t>
      </w:r>
    </w:p>
    <w:p w14:paraId="6057EF00" w14:textId="0A735555" w:rsidR="00CE61F2" w:rsidRPr="00456F29" w:rsidRDefault="0051485B">
      <w:pPr>
        <w:ind w:left="850" w:hanging="850"/>
        <w:rPr>
          <w:lang w:val="lt-LT"/>
        </w:rPr>
      </w:pPr>
      <w:r>
        <w:rPr>
          <w:lang w:val="lt-LT"/>
        </w:rPr>
        <w:br w:type="page"/>
      </w:r>
      <w:r w:rsidR="005B0480" w:rsidRPr="00456F29">
        <w:rPr>
          <w:lang w:val="lt-LT"/>
        </w:rPr>
        <w:lastRenderedPageBreak/>
        <w:t>4)</w:t>
      </w:r>
      <w:r w:rsidR="005B0480" w:rsidRPr="00456F29">
        <w:rPr>
          <w:lang w:val="lt-LT"/>
        </w:rPr>
        <w:tab/>
        <w:t>14 straipsnio 1 dalis pakeičiama taip:</w:t>
      </w:r>
    </w:p>
    <w:p w14:paraId="2878AA25" w14:textId="77777777" w:rsidR="00CE61F2" w:rsidRPr="00456F29" w:rsidRDefault="005B0480">
      <w:pPr>
        <w:ind w:left="1416" w:hanging="566"/>
        <w:rPr>
          <w:lang w:val="lt-LT"/>
        </w:rPr>
      </w:pPr>
      <w:r w:rsidRPr="00456F29">
        <w:rPr>
          <w:lang w:val="lt-LT"/>
        </w:rPr>
        <w:t>„1.</w:t>
      </w:r>
      <w:r w:rsidRPr="00456F29">
        <w:rPr>
          <w:lang w:val="lt-LT"/>
        </w:rPr>
        <w:tab/>
        <w:t xml:space="preserve">Kad būtų galima keistis </w:t>
      </w:r>
      <w:proofErr w:type="spellStart"/>
      <w:r w:rsidRPr="00456F29">
        <w:rPr>
          <w:lang w:val="lt-LT"/>
        </w:rPr>
        <w:t>įrodymais</w:t>
      </w:r>
      <w:proofErr w:type="spellEnd"/>
      <w:r w:rsidRPr="00456F29">
        <w:rPr>
          <w:lang w:val="lt-LT"/>
        </w:rPr>
        <w:t xml:space="preserve">, kuriuos reikia pateikti atliekant internetines procedūras, išvardytas šio reglamento II priede, ir atliekant procedūras, nustatytas direktyvose 2005/36/EB, 2006/123/EB, 2014/24/ES, 2014/25/ES ir .../.../..., Komisija, bendradarbiaudama su valstybėmis narėmis, sukuria techninę sistemą, per kurią įvairių valstybių narių kompetentingos institucijos galėtų automatizuotu būdu keistis </w:t>
      </w:r>
      <w:proofErr w:type="spellStart"/>
      <w:r w:rsidRPr="00456F29">
        <w:rPr>
          <w:lang w:val="lt-LT"/>
        </w:rPr>
        <w:t>įrodymais</w:t>
      </w:r>
      <w:proofErr w:type="spellEnd"/>
      <w:r w:rsidRPr="00456F29">
        <w:rPr>
          <w:lang w:val="lt-LT"/>
        </w:rPr>
        <w:t xml:space="preserve"> (toliau – techninė sistema).“</w:t>
      </w:r>
      <w:r w:rsidR="00516856">
        <w:rPr>
          <w:lang w:val="lt-LT"/>
        </w:rPr>
        <w:t>;</w:t>
      </w:r>
    </w:p>
    <w:p w14:paraId="38240A6F" w14:textId="059D4D3D" w:rsidR="00CE61F2" w:rsidRPr="00456F29" w:rsidRDefault="005B0480">
      <w:pPr>
        <w:ind w:left="850" w:hanging="850"/>
        <w:rPr>
          <w:lang w:val="lt-LT"/>
        </w:rPr>
      </w:pPr>
      <w:r w:rsidRPr="00456F29">
        <w:rPr>
          <w:lang w:val="lt-LT"/>
        </w:rPr>
        <w:t>5)</w:t>
      </w:r>
      <w:r w:rsidRPr="00456F29">
        <w:rPr>
          <w:lang w:val="lt-LT"/>
        </w:rPr>
        <w:tab/>
        <w:t>Reglamento (ES) 2018/1724 I priedas iš dalies keičiamas taip:</w:t>
      </w:r>
    </w:p>
    <w:p w14:paraId="59B1189E" w14:textId="7EA8C8D7" w:rsidR="00CE61F2" w:rsidRPr="00456F29" w:rsidRDefault="005B0480">
      <w:pPr>
        <w:ind w:left="1416" w:hanging="566"/>
        <w:rPr>
          <w:lang w:val="lt-LT"/>
        </w:rPr>
      </w:pPr>
      <w:r w:rsidRPr="00456F29">
        <w:rPr>
          <w:lang w:val="lt-LT"/>
        </w:rPr>
        <w:t>a)</w:t>
      </w:r>
      <w:r w:rsidRPr="00456F29">
        <w:rPr>
          <w:lang w:val="lt-LT"/>
        </w:rPr>
        <w:tab/>
        <w:t>pavadinimas pakeičiamas taip:</w:t>
      </w:r>
    </w:p>
    <w:p w14:paraId="7A0A4C7F" w14:textId="2C2DDC57" w:rsidR="00CE61F2" w:rsidRDefault="005B0480">
      <w:pPr>
        <w:ind w:left="1416"/>
        <w:rPr>
          <w:lang w:val="lt-LT"/>
        </w:rPr>
      </w:pPr>
      <w:r w:rsidRPr="00456F29">
        <w:rPr>
          <w:lang w:val="lt-LT"/>
        </w:rPr>
        <w:t>„2 straipsnio 2 dalies a punkte nurodytų informacijos sričių, kurios svarbios vidaus rinkos teikiamomis teisėmis besinaudojantiems piliečiams, verslo įmonėms ir valstybėje narėje registruotiems ne verslo paskirties juridiniams asmenims, sąrašas.“</w:t>
      </w:r>
      <w:r w:rsidR="00516856">
        <w:rPr>
          <w:lang w:val="lt-LT"/>
        </w:rPr>
        <w:t>;</w:t>
      </w:r>
    </w:p>
    <w:p w14:paraId="5A228407" w14:textId="05B441E3" w:rsidR="003A7AFC" w:rsidRDefault="0051485B" w:rsidP="006663C7">
      <w:pPr>
        <w:ind w:left="1416" w:hanging="566"/>
        <w:rPr>
          <w:b/>
          <w:i/>
          <w:lang w:val="lt-LT"/>
        </w:rPr>
      </w:pPr>
      <w:r>
        <w:rPr>
          <w:b/>
          <w:i/>
          <w:lang w:val="lt-LT"/>
        </w:rPr>
        <w:br w:type="page"/>
      </w:r>
      <w:proofErr w:type="spellStart"/>
      <w:r w:rsidR="00C033C9" w:rsidRPr="0060461A">
        <w:rPr>
          <w:b/>
          <w:i/>
          <w:lang w:val="lt-LT"/>
        </w:rPr>
        <w:lastRenderedPageBreak/>
        <w:t>aa</w:t>
      </w:r>
      <w:proofErr w:type="spellEnd"/>
      <w:r w:rsidR="00C033C9" w:rsidRPr="0060461A">
        <w:rPr>
          <w:b/>
          <w:i/>
          <w:lang w:val="lt-LT"/>
        </w:rPr>
        <w:t>)</w:t>
      </w:r>
      <w:r w:rsidR="00C033C9" w:rsidRPr="0060461A">
        <w:rPr>
          <w:b/>
          <w:i/>
          <w:lang w:val="lt-LT"/>
        </w:rPr>
        <w:tab/>
      </w:r>
      <w:r w:rsidR="003A7AFC" w:rsidRPr="006E0D15">
        <w:rPr>
          <w:b/>
          <w:i/>
          <w:lang w:val="lt-LT"/>
        </w:rPr>
        <w:t xml:space="preserve">„Informacijos, susijusios su verslininkais, sritys:“ J punktas </w:t>
      </w:r>
      <w:r w:rsidR="00C033C9" w:rsidRPr="0060461A">
        <w:rPr>
          <w:b/>
          <w:i/>
          <w:lang w:val="lt-LT"/>
        </w:rPr>
        <w:t>pakeičiam</w:t>
      </w:r>
      <w:r w:rsidR="003A7AFC">
        <w:rPr>
          <w:b/>
          <w:i/>
          <w:lang w:val="lt-LT"/>
        </w:rPr>
        <w:t>as taip</w:t>
      </w:r>
      <w:r w:rsidR="00C033C9" w:rsidRPr="0060461A">
        <w:rPr>
          <w:b/>
          <w:i/>
          <w:lang w:val="lt-LT"/>
        </w:rPr>
        <w:t>:</w:t>
      </w:r>
    </w:p>
    <w:p w14:paraId="7825A1F0" w14:textId="510F7C5B" w:rsidR="00C033C9" w:rsidRPr="0060461A" w:rsidRDefault="003A7AFC" w:rsidP="006663C7">
      <w:pPr>
        <w:ind w:left="1416" w:hanging="566"/>
        <w:rPr>
          <w:b/>
          <w:i/>
          <w:lang w:val="lt-LT"/>
        </w:rPr>
      </w:pPr>
      <w:r w:rsidRPr="0060461A">
        <w:rPr>
          <w:b/>
          <w:i/>
        </w:rPr>
        <w:t>„</w:t>
      </w:r>
      <w:proofErr w:type="spellStart"/>
      <w:r w:rsidRPr="0060461A">
        <w:rPr>
          <w:b/>
          <w:i/>
        </w:rPr>
        <w:t>Informacijos</w:t>
      </w:r>
      <w:proofErr w:type="spellEnd"/>
      <w:r w:rsidRPr="0060461A">
        <w:rPr>
          <w:b/>
          <w:i/>
        </w:rPr>
        <w:t xml:space="preserve">, </w:t>
      </w:r>
      <w:proofErr w:type="spellStart"/>
      <w:r w:rsidRPr="0060461A">
        <w:rPr>
          <w:b/>
          <w:i/>
        </w:rPr>
        <w:t>susijusios</w:t>
      </w:r>
      <w:proofErr w:type="spellEnd"/>
      <w:r w:rsidRPr="0060461A">
        <w:rPr>
          <w:b/>
          <w:i/>
        </w:rPr>
        <w:t xml:space="preserve"> </w:t>
      </w:r>
      <w:proofErr w:type="spellStart"/>
      <w:r w:rsidRPr="0060461A">
        <w:rPr>
          <w:b/>
          <w:i/>
        </w:rPr>
        <w:t>su</w:t>
      </w:r>
      <w:proofErr w:type="spellEnd"/>
      <w:r w:rsidRPr="0060461A">
        <w:rPr>
          <w:b/>
          <w:i/>
        </w:rPr>
        <w:t xml:space="preserve"> </w:t>
      </w:r>
      <w:proofErr w:type="spellStart"/>
      <w:r w:rsidRPr="0060461A">
        <w:rPr>
          <w:b/>
          <w:i/>
        </w:rPr>
        <w:t>verslininkais</w:t>
      </w:r>
      <w:proofErr w:type="spellEnd"/>
      <w:r w:rsidRPr="0060461A">
        <w:rPr>
          <w:b/>
          <w:i/>
        </w:rPr>
        <w:t xml:space="preserve">, </w:t>
      </w:r>
      <w:proofErr w:type="spellStart"/>
      <w:r w:rsidRPr="0060461A">
        <w:rPr>
          <w:b/>
          <w:i/>
        </w:rPr>
        <w:t>sritys</w:t>
      </w:r>
      <w:proofErr w:type="spellEnd"/>
      <w:r w:rsidRPr="0060461A">
        <w:rPr>
          <w:b/>
          <w:i/>
        </w:rPr>
        <w: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2D88" w:rsidRPr="006E0D15" w14:paraId="7B35ADDA" w14:textId="77777777" w:rsidTr="0051485B">
        <w:trPr>
          <w:jc w:val="center"/>
        </w:trPr>
        <w:tc>
          <w:tcPr>
            <w:tcW w:w="4876" w:type="dxa"/>
            <w:tcBorders>
              <w:top w:val="single" w:sz="4" w:space="0" w:color="auto"/>
              <w:left w:val="single" w:sz="4" w:space="0" w:color="auto"/>
              <w:bottom w:val="single" w:sz="4" w:space="0" w:color="auto"/>
              <w:right w:val="single" w:sz="4" w:space="0" w:color="auto"/>
            </w:tcBorders>
            <w:hideMark/>
          </w:tcPr>
          <w:p w14:paraId="58064929" w14:textId="77777777" w:rsidR="00BA2D88" w:rsidRPr="0060461A" w:rsidRDefault="00BA2D88">
            <w:pPr>
              <w:pStyle w:val="Normal6"/>
              <w:rPr>
                <w:b/>
                <w:i/>
              </w:rPr>
            </w:pPr>
            <w:r w:rsidRPr="0060461A">
              <w:rPr>
                <w:b/>
                <w:i/>
              </w:rPr>
              <w:t>Sritis</w:t>
            </w:r>
          </w:p>
        </w:tc>
        <w:tc>
          <w:tcPr>
            <w:tcW w:w="4876" w:type="dxa"/>
            <w:tcBorders>
              <w:top w:val="single" w:sz="4" w:space="0" w:color="auto"/>
              <w:left w:val="single" w:sz="4" w:space="0" w:color="auto"/>
              <w:bottom w:val="single" w:sz="4" w:space="0" w:color="auto"/>
              <w:right w:val="single" w:sz="4" w:space="0" w:color="auto"/>
            </w:tcBorders>
            <w:hideMark/>
          </w:tcPr>
          <w:p w14:paraId="043187DC" w14:textId="77777777" w:rsidR="00BA2D88" w:rsidRPr="0060461A" w:rsidRDefault="00BA2D88">
            <w:pPr>
              <w:pStyle w:val="Normal6"/>
              <w:rPr>
                <w:b/>
                <w:i/>
              </w:rPr>
            </w:pPr>
            <w:r w:rsidRPr="0060461A">
              <w:rPr>
                <w:b/>
                <w:i/>
              </w:rPr>
              <w:t>INFORMACIJA APIE TEISES, PAREIGAS IR TAISYKLES</w:t>
            </w:r>
          </w:p>
        </w:tc>
      </w:tr>
      <w:tr w:rsidR="00BA2D88" w:rsidRPr="006E0D15" w14:paraId="3A6A6CD7" w14:textId="77777777" w:rsidTr="0051485B">
        <w:trPr>
          <w:jc w:val="center"/>
        </w:trPr>
        <w:tc>
          <w:tcPr>
            <w:tcW w:w="4876" w:type="dxa"/>
            <w:tcBorders>
              <w:top w:val="single" w:sz="4" w:space="0" w:color="auto"/>
              <w:left w:val="single" w:sz="4" w:space="0" w:color="auto"/>
              <w:bottom w:val="single" w:sz="4" w:space="0" w:color="auto"/>
              <w:right w:val="single" w:sz="4" w:space="0" w:color="auto"/>
            </w:tcBorders>
            <w:hideMark/>
          </w:tcPr>
          <w:p w14:paraId="555B8778" w14:textId="77777777" w:rsidR="00BA2D88" w:rsidRPr="0060461A" w:rsidRDefault="00BA2D88">
            <w:pPr>
              <w:pStyle w:val="Normal6"/>
              <w:rPr>
                <w:b/>
                <w:i/>
              </w:rPr>
            </w:pPr>
            <w:r w:rsidRPr="0060461A">
              <w:rPr>
                <w:b/>
                <w:i/>
              </w:rPr>
              <w:t>J. Verslo pradėjimas, valdymas ir veiklos nutraukimas</w:t>
            </w:r>
          </w:p>
        </w:tc>
        <w:tc>
          <w:tcPr>
            <w:tcW w:w="4876" w:type="dxa"/>
            <w:tcBorders>
              <w:top w:val="single" w:sz="4" w:space="0" w:color="auto"/>
              <w:left w:val="single" w:sz="4" w:space="0" w:color="auto"/>
              <w:bottom w:val="single" w:sz="4" w:space="0" w:color="auto"/>
              <w:right w:val="single" w:sz="4" w:space="0" w:color="auto"/>
            </w:tcBorders>
            <w:hideMark/>
          </w:tcPr>
          <w:p w14:paraId="3368E96D" w14:textId="77777777" w:rsidR="00BA2D88" w:rsidRPr="0060461A" w:rsidRDefault="00BA2D88">
            <w:pPr>
              <w:pStyle w:val="Normal6"/>
              <w:rPr>
                <w:b/>
                <w:i/>
              </w:rPr>
            </w:pPr>
            <w:r w:rsidRPr="0060461A">
              <w:rPr>
                <w:b/>
                <w:i/>
              </w:rPr>
              <w:t>1. verslo įregistravimas, teisinės formos keitimas ar veiklos nutraukimas (registravimo procedūros ir teisiniai verslo vykdymo būdai)</w:t>
            </w:r>
          </w:p>
          <w:p w14:paraId="5ACFC47A" w14:textId="77777777" w:rsidR="00BA2D88" w:rsidRPr="0060461A" w:rsidRDefault="00BA2D88">
            <w:pPr>
              <w:pStyle w:val="Normal6"/>
              <w:rPr>
                <w:b/>
                <w:i/>
              </w:rPr>
            </w:pPr>
            <w:r w:rsidRPr="0060461A">
              <w:rPr>
                <w:b/>
                <w:i/>
              </w:rPr>
              <w:t xml:space="preserve">2. </w:t>
            </w:r>
            <w:r w:rsidRPr="0088082E">
              <w:rPr>
                <w:b/>
                <w:i/>
              </w:rPr>
              <w:t>verslo registruotosios būstinės perkėlimas į</w:t>
            </w:r>
            <w:r w:rsidRPr="0060461A">
              <w:rPr>
                <w:b/>
                <w:i/>
              </w:rPr>
              <w:t xml:space="preserve"> kitą valstybę narę</w:t>
            </w:r>
          </w:p>
          <w:p w14:paraId="6FB159E7" w14:textId="77777777" w:rsidR="00BA2D88" w:rsidRPr="0088082E" w:rsidRDefault="00BA2D88">
            <w:pPr>
              <w:pStyle w:val="Normal6"/>
              <w:rPr>
                <w:b/>
                <w:i/>
              </w:rPr>
            </w:pPr>
            <w:r w:rsidRPr="0088082E">
              <w:rPr>
                <w:b/>
                <w:i/>
              </w:rPr>
              <w:t>2a. įsipareigojimai kreditoriams ir darbuotojų teisės, susijusios su įmonės registruotosios būstinės perkėlimu į kitą valstybę narę</w:t>
            </w:r>
          </w:p>
          <w:p w14:paraId="01D2EE1B" w14:textId="77777777" w:rsidR="00BA2D88" w:rsidRPr="0060461A" w:rsidRDefault="00BA2D88">
            <w:pPr>
              <w:pStyle w:val="Normal6"/>
              <w:rPr>
                <w:b/>
                <w:i/>
              </w:rPr>
            </w:pPr>
            <w:r w:rsidRPr="0060461A">
              <w:rPr>
                <w:b/>
                <w:i/>
              </w:rPr>
              <w:t>3. intelektinės nuosavybės teisės (prašymo išduoti patentą pateikimas, prekių ženklo, brėžinio arba dizaino įregistravimas, licencijos atgaminti kūrinį gavimas)</w:t>
            </w:r>
          </w:p>
          <w:p w14:paraId="1405269A" w14:textId="77777777" w:rsidR="00BA2D88" w:rsidRPr="0060461A" w:rsidRDefault="00BA2D88">
            <w:pPr>
              <w:pStyle w:val="Normal6"/>
              <w:rPr>
                <w:b/>
                <w:i/>
              </w:rPr>
            </w:pPr>
            <w:r w:rsidRPr="0060461A">
              <w:rPr>
                <w:b/>
                <w:i/>
              </w:rPr>
              <w:t>4. sąžiningumas ir skaidrumas vykdant komercinę praktiką, įskaitant vartotojų teises ir garantijas, susijusias su prekių ir paslaugų pardavimu</w:t>
            </w:r>
          </w:p>
          <w:p w14:paraId="24A69C8B" w14:textId="77777777" w:rsidR="00BA2D88" w:rsidRPr="0060461A" w:rsidRDefault="00BA2D88">
            <w:pPr>
              <w:pStyle w:val="Normal6"/>
              <w:rPr>
                <w:b/>
                <w:i/>
              </w:rPr>
            </w:pPr>
            <w:r w:rsidRPr="0060461A">
              <w:rPr>
                <w:b/>
                <w:i/>
              </w:rPr>
              <w:t xml:space="preserve">5. galimybės internete atlikti tarpvalstybinius </w:t>
            </w:r>
            <w:proofErr w:type="spellStart"/>
            <w:r w:rsidRPr="0060461A">
              <w:rPr>
                <w:b/>
                <w:i/>
              </w:rPr>
              <w:t>mokėjimus</w:t>
            </w:r>
            <w:proofErr w:type="spellEnd"/>
            <w:r w:rsidRPr="0060461A">
              <w:rPr>
                <w:b/>
                <w:i/>
              </w:rPr>
              <w:t xml:space="preserve"> užtikrinimas internete parduodant prekes ir paslaugas</w:t>
            </w:r>
          </w:p>
          <w:p w14:paraId="26D04CA0" w14:textId="77777777" w:rsidR="00BA2D88" w:rsidRPr="0060461A" w:rsidRDefault="00BA2D88">
            <w:pPr>
              <w:pStyle w:val="Normal6"/>
              <w:rPr>
                <w:b/>
                <w:i/>
              </w:rPr>
            </w:pPr>
            <w:r w:rsidRPr="0060461A">
              <w:rPr>
                <w:b/>
                <w:i/>
              </w:rPr>
              <w:t>6. teisės ir pareigos pagal sutarčių teisę, įskaitant su delspinigiais susijusias teises ir pareigas</w:t>
            </w:r>
          </w:p>
          <w:p w14:paraId="20185E95" w14:textId="77777777" w:rsidR="00BA2D88" w:rsidRPr="0060461A" w:rsidRDefault="00BA2D88">
            <w:pPr>
              <w:pStyle w:val="Normal6"/>
              <w:rPr>
                <w:b/>
                <w:i/>
              </w:rPr>
            </w:pPr>
            <w:r w:rsidRPr="0060461A">
              <w:rPr>
                <w:b/>
                <w:i/>
              </w:rPr>
              <w:t>7. bankroto procedūra ir bendrovių likvidavimas</w:t>
            </w:r>
          </w:p>
          <w:p w14:paraId="61F14667" w14:textId="77777777" w:rsidR="00BA2D88" w:rsidRPr="0060461A" w:rsidRDefault="00BA2D88">
            <w:pPr>
              <w:pStyle w:val="Normal6"/>
              <w:rPr>
                <w:b/>
                <w:i/>
              </w:rPr>
            </w:pPr>
            <w:r w:rsidRPr="0060461A">
              <w:rPr>
                <w:b/>
                <w:i/>
              </w:rPr>
              <w:t>8. kredito draudimas</w:t>
            </w:r>
          </w:p>
          <w:p w14:paraId="0026DA2E" w14:textId="77777777" w:rsidR="00BA2D88" w:rsidRPr="0060461A" w:rsidRDefault="00BA2D88">
            <w:pPr>
              <w:pStyle w:val="Normal6"/>
              <w:rPr>
                <w:b/>
                <w:i/>
              </w:rPr>
            </w:pPr>
            <w:r w:rsidRPr="0060461A">
              <w:rPr>
                <w:b/>
                <w:i/>
              </w:rPr>
              <w:t>9. bendrovių susijungimas arba verslo pardavimas</w:t>
            </w:r>
          </w:p>
          <w:p w14:paraId="6D8CB461" w14:textId="77777777" w:rsidR="00BA2D88" w:rsidRPr="0060461A" w:rsidRDefault="00BA2D88">
            <w:pPr>
              <w:pStyle w:val="Normal6"/>
              <w:rPr>
                <w:b/>
                <w:i/>
              </w:rPr>
            </w:pPr>
            <w:r w:rsidRPr="0060461A">
              <w:rPr>
                <w:b/>
                <w:i/>
              </w:rPr>
              <w:t xml:space="preserve">10. bendrovės </w:t>
            </w:r>
            <w:r w:rsidRPr="0088082E">
              <w:rPr>
                <w:b/>
                <w:i/>
              </w:rPr>
              <w:t>valdybos narių ir</w:t>
            </w:r>
            <w:r w:rsidRPr="0060461A">
              <w:rPr>
                <w:b/>
                <w:i/>
              </w:rPr>
              <w:t xml:space="preserve"> direktorių civilinė atsakomybė</w:t>
            </w:r>
          </w:p>
          <w:p w14:paraId="49F0EABF" w14:textId="766AAF5F" w:rsidR="00BA2D88" w:rsidRPr="0060461A" w:rsidRDefault="00BA2D88" w:rsidP="0051485B">
            <w:pPr>
              <w:pStyle w:val="Normal6"/>
              <w:rPr>
                <w:b/>
                <w:i/>
              </w:rPr>
            </w:pPr>
            <w:r w:rsidRPr="0060461A">
              <w:rPr>
                <w:b/>
                <w:i/>
              </w:rPr>
              <w:t>11. su asmens duomenų tvarkymu susijusios taisyklės ir pareigos“</w:t>
            </w:r>
            <w:r w:rsidR="00516856" w:rsidRPr="0060461A">
              <w:rPr>
                <w:b/>
                <w:i/>
              </w:rPr>
              <w:t xml:space="preserve"> </w:t>
            </w:r>
          </w:p>
        </w:tc>
      </w:tr>
    </w:tbl>
    <w:p w14:paraId="1FDE4A93" w14:textId="4E51C33F" w:rsidR="0051485B" w:rsidRDefault="0051485B" w:rsidP="0060461A">
      <w:pPr>
        <w:ind w:left="1416" w:hanging="566"/>
        <w:jc w:val="right"/>
        <w:rPr>
          <w:i/>
          <w:lang w:val="lt-LT"/>
        </w:rPr>
      </w:pPr>
      <w:r w:rsidRPr="006E0D15">
        <w:rPr>
          <w:b/>
          <w:lang w:val="pt-PT"/>
        </w:rPr>
        <w:t>[4 </w:t>
      </w:r>
      <w:proofErr w:type="spellStart"/>
      <w:r w:rsidRPr="006E0D15">
        <w:rPr>
          <w:b/>
          <w:lang w:val="pt-PT"/>
        </w:rPr>
        <w:t>pakeit</w:t>
      </w:r>
      <w:proofErr w:type="spellEnd"/>
      <w:r w:rsidRPr="006E0D15">
        <w:rPr>
          <w:b/>
          <w:lang w:val="pt-PT"/>
        </w:rPr>
        <w:t>.]</w:t>
      </w:r>
    </w:p>
    <w:p w14:paraId="7A18CCCC" w14:textId="4D2D8E54" w:rsidR="00CE61F2" w:rsidRPr="00456F29" w:rsidRDefault="0051485B">
      <w:pPr>
        <w:ind w:left="1416" w:hanging="566"/>
        <w:rPr>
          <w:lang w:val="lt-LT"/>
        </w:rPr>
      </w:pPr>
      <w:r>
        <w:rPr>
          <w:i/>
          <w:lang w:val="lt-LT"/>
        </w:rPr>
        <w:br w:type="page"/>
      </w:r>
      <w:r w:rsidR="005B0480" w:rsidRPr="00456F29">
        <w:rPr>
          <w:lang w:val="lt-LT"/>
        </w:rPr>
        <w:lastRenderedPageBreak/>
        <w:t>b)</w:t>
      </w:r>
      <w:r w:rsidR="005B0480" w:rsidRPr="00456F29">
        <w:rPr>
          <w:lang w:val="lt-LT"/>
        </w:rPr>
        <w:tab/>
        <w:t>pridedamos šios papildomos informacijos sritys:</w:t>
      </w:r>
    </w:p>
    <w:p w14:paraId="2475B834" w14:textId="77777777" w:rsidR="00CE61F2" w:rsidRPr="00456F29" w:rsidRDefault="005B0480" w:rsidP="0060461A">
      <w:pPr>
        <w:ind w:left="1418"/>
        <w:rPr>
          <w:lang w:val="lt-LT"/>
        </w:rPr>
      </w:pPr>
      <w:r w:rsidRPr="00456F29">
        <w:rPr>
          <w:lang w:val="lt-LT"/>
        </w:rPr>
        <w:t>„Informacijos, susijusios su kitais valstybėje narėje registruotąją būstinę turinčiais juridiniais asmenimis, sritys: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10"/>
        <w:gridCol w:w="6745"/>
      </w:tblGrid>
      <w:tr w:rsidR="00CE61F2" w:rsidRPr="006E0D15" w14:paraId="0A37E7D2" w14:textId="77777777" w:rsidTr="0060461A">
        <w:tc>
          <w:tcPr>
            <w:tcW w:w="0" w:type="auto"/>
          </w:tcPr>
          <w:p w14:paraId="532873BD" w14:textId="77777777" w:rsidR="00CE61F2" w:rsidRPr="00456F29" w:rsidRDefault="005B0480">
            <w:pPr>
              <w:rPr>
                <w:lang w:val="lt-LT"/>
              </w:rPr>
            </w:pPr>
            <w:r w:rsidRPr="00456F29">
              <w:rPr>
                <w:lang w:val="lt-LT"/>
              </w:rPr>
              <w:t>AA. Ne verslo paskirties juridinio asmens įsteigimas, valdymas ir veiklos nutraukimas</w:t>
            </w:r>
          </w:p>
        </w:tc>
        <w:tc>
          <w:tcPr>
            <w:tcW w:w="0" w:type="auto"/>
          </w:tcPr>
          <w:p w14:paraId="1C8B8A09" w14:textId="77777777" w:rsidR="0051485B" w:rsidRDefault="005B0480">
            <w:pPr>
              <w:rPr>
                <w:lang w:val="lt-LT"/>
              </w:rPr>
            </w:pPr>
            <w:r w:rsidRPr="00456F29">
              <w:rPr>
                <w:lang w:val="lt-LT"/>
              </w:rPr>
              <w:t>1. ne verslo paskirties juridinio asmens įregistravimas, teisinės formos keitimas ar veiklos nutraukimas (registravimo procedūros ir teisinės formos)</w:t>
            </w:r>
          </w:p>
          <w:p w14:paraId="68F8ED01" w14:textId="65E62A7D" w:rsidR="0051485B" w:rsidRDefault="005B0480">
            <w:pPr>
              <w:rPr>
                <w:lang w:val="lt-LT"/>
              </w:rPr>
            </w:pPr>
            <w:r w:rsidRPr="00456F29">
              <w:rPr>
                <w:lang w:val="lt-LT"/>
              </w:rPr>
              <w:t xml:space="preserve">2. </w:t>
            </w:r>
            <w:r w:rsidR="00BA2D88" w:rsidRPr="0060461A">
              <w:rPr>
                <w:lang w:val="lt-LT"/>
              </w:rPr>
              <w:t xml:space="preserve">ne verslo paskirties juridinio asmens </w:t>
            </w:r>
            <w:r w:rsidR="00BA2D88" w:rsidRPr="0060461A">
              <w:rPr>
                <w:b/>
                <w:i/>
                <w:lang w:val="lt-LT"/>
              </w:rPr>
              <w:t>registruotosios būstinės</w:t>
            </w:r>
            <w:r w:rsidR="00BA2D88" w:rsidRPr="0060461A">
              <w:rPr>
                <w:lang w:val="lt-LT"/>
              </w:rPr>
              <w:t xml:space="preserve"> perkėlimas į kitą valstybę narę</w:t>
            </w:r>
          </w:p>
          <w:p w14:paraId="6790F400" w14:textId="49F8E7E2" w:rsidR="0051485B" w:rsidRDefault="00BA2D88">
            <w:pPr>
              <w:rPr>
                <w:b/>
                <w:i/>
                <w:lang w:val="lt-LT"/>
              </w:rPr>
            </w:pPr>
            <w:r w:rsidRPr="0060461A">
              <w:rPr>
                <w:b/>
                <w:i/>
                <w:lang w:val="lt-LT"/>
              </w:rPr>
              <w:t>2a. įsipareigojimai kreditoriams ir darbuotojų teisės, susijusios su ne verslo paskirties juridinio asmens registruotosios būstinės perkėlimu į kitą valstybę narę</w:t>
            </w:r>
          </w:p>
          <w:p w14:paraId="3CEC7A22" w14:textId="77777777" w:rsidR="0051485B" w:rsidRDefault="005B0480">
            <w:pPr>
              <w:rPr>
                <w:lang w:val="lt-LT"/>
              </w:rPr>
            </w:pPr>
            <w:r w:rsidRPr="00456F29">
              <w:rPr>
                <w:lang w:val="lt-LT"/>
              </w:rPr>
              <w:t>3. intelektinės nuosavybės teisės (prašymo išduoti patentą pateikimas, prekių ženklo, brėžinio arba dizaino įregistravimas, licencijos atgaminti kūrinį gavimas)</w:t>
            </w:r>
          </w:p>
          <w:p w14:paraId="1B258153" w14:textId="1AEFA1DB" w:rsidR="0051485B" w:rsidRDefault="005B0480">
            <w:pPr>
              <w:rPr>
                <w:lang w:val="lt-LT"/>
              </w:rPr>
            </w:pPr>
            <w:r w:rsidRPr="00456F29">
              <w:rPr>
                <w:lang w:val="lt-LT"/>
              </w:rPr>
              <w:t>4. sąžiningumas ir skaidrumas vykdant komercinę praktiką, įskaitant vartotojų teises ir garantijas, susijusias su prekių ir paslaugų pardavimu</w:t>
            </w:r>
          </w:p>
          <w:p w14:paraId="6EA38C99" w14:textId="7620FCF0" w:rsidR="0051485B" w:rsidRDefault="005B0480">
            <w:pPr>
              <w:rPr>
                <w:lang w:val="lt-LT"/>
              </w:rPr>
            </w:pPr>
            <w:r w:rsidRPr="00456F29">
              <w:rPr>
                <w:lang w:val="lt-LT"/>
              </w:rPr>
              <w:t xml:space="preserve">5. galimybės internete atlikti tarpvalstybinius </w:t>
            </w:r>
            <w:proofErr w:type="spellStart"/>
            <w:r w:rsidRPr="00456F29">
              <w:rPr>
                <w:lang w:val="lt-LT"/>
              </w:rPr>
              <w:t>mokėjimus</w:t>
            </w:r>
            <w:proofErr w:type="spellEnd"/>
            <w:r w:rsidRPr="00456F29">
              <w:rPr>
                <w:lang w:val="lt-LT"/>
              </w:rPr>
              <w:t xml:space="preserve"> užtikrinimas internete parduodant prekes ir paslaugas</w:t>
            </w:r>
          </w:p>
          <w:p w14:paraId="598A7F76" w14:textId="6A946DBC" w:rsidR="0051485B" w:rsidRDefault="005B0480">
            <w:pPr>
              <w:rPr>
                <w:lang w:val="lt-LT"/>
              </w:rPr>
            </w:pPr>
            <w:r w:rsidRPr="00456F29">
              <w:rPr>
                <w:lang w:val="lt-LT"/>
              </w:rPr>
              <w:t>6. teisės ir pareigos pagal sutarčių teisę, įskaitant su delspinigiais susijusias teises ir pareigas</w:t>
            </w:r>
          </w:p>
          <w:p w14:paraId="4FE10308" w14:textId="5B42AA86" w:rsidR="0051485B" w:rsidRDefault="005B0480">
            <w:pPr>
              <w:rPr>
                <w:lang w:val="lt-LT"/>
              </w:rPr>
            </w:pPr>
            <w:r w:rsidRPr="00456F29">
              <w:rPr>
                <w:lang w:val="lt-LT"/>
              </w:rPr>
              <w:t>7. ne verslo paskirties juridinių asmenų bankroto procedūra ir bendrovių likvidavimas</w:t>
            </w:r>
          </w:p>
          <w:p w14:paraId="1A8EF54F" w14:textId="2794BFBB" w:rsidR="0051485B" w:rsidRDefault="005B0480">
            <w:pPr>
              <w:rPr>
                <w:lang w:val="lt-LT"/>
              </w:rPr>
            </w:pPr>
            <w:r w:rsidRPr="00456F29">
              <w:rPr>
                <w:lang w:val="lt-LT"/>
              </w:rPr>
              <w:t>8. kredito draudimas</w:t>
            </w:r>
          </w:p>
          <w:p w14:paraId="49F793BB" w14:textId="108C35BD" w:rsidR="0051485B" w:rsidRDefault="005B0480">
            <w:pPr>
              <w:rPr>
                <w:lang w:val="lt-LT"/>
              </w:rPr>
            </w:pPr>
            <w:r w:rsidRPr="00456F29">
              <w:rPr>
                <w:lang w:val="lt-LT"/>
              </w:rPr>
              <w:t>9. ne verslo paskirties juridinių asmenų susijungimas arba pardavimas</w:t>
            </w:r>
          </w:p>
          <w:p w14:paraId="13E41623" w14:textId="6DF64E1A" w:rsidR="0051485B" w:rsidRDefault="005B0480">
            <w:pPr>
              <w:rPr>
                <w:lang w:val="lt-LT"/>
              </w:rPr>
            </w:pPr>
            <w:r w:rsidRPr="00456F29">
              <w:rPr>
                <w:lang w:val="lt-LT"/>
              </w:rPr>
              <w:t xml:space="preserve">10. ne verslo paskirties juridinių asmenų </w:t>
            </w:r>
            <w:r w:rsidR="00ED26D7" w:rsidRPr="0060461A">
              <w:rPr>
                <w:b/>
                <w:i/>
                <w:lang w:val="lt-LT"/>
              </w:rPr>
              <w:t>valdybos narių ir</w:t>
            </w:r>
            <w:r w:rsidR="00ED26D7" w:rsidRPr="0060461A">
              <w:rPr>
                <w:lang w:val="lt-LT"/>
              </w:rPr>
              <w:t xml:space="preserve"> </w:t>
            </w:r>
            <w:r w:rsidRPr="00456F29">
              <w:rPr>
                <w:lang w:val="lt-LT"/>
              </w:rPr>
              <w:t>direktorių civilinė atsakomybė</w:t>
            </w:r>
          </w:p>
          <w:p w14:paraId="51ECF320" w14:textId="1D1F2F5D" w:rsidR="00CE61F2" w:rsidRPr="00516856" w:rsidRDefault="005B0480" w:rsidP="0051485B">
            <w:pPr>
              <w:rPr>
                <w:b/>
                <w:lang w:val="lt-LT"/>
              </w:rPr>
            </w:pPr>
            <w:r w:rsidRPr="00456F29">
              <w:rPr>
                <w:lang w:val="lt-LT"/>
              </w:rPr>
              <w:t>11. su asmens duomenų tvarkymu susijusios taisyklės ir pareigos</w:t>
            </w:r>
            <w:r w:rsidR="00516856">
              <w:rPr>
                <w:b/>
                <w:lang w:val="lt-LT"/>
              </w:rPr>
              <w:t xml:space="preserve"> </w:t>
            </w:r>
          </w:p>
        </w:tc>
      </w:tr>
      <w:tr w:rsidR="00CE61F2" w:rsidRPr="006E0D15" w14:paraId="679B655A" w14:textId="77777777" w:rsidTr="0060461A">
        <w:tc>
          <w:tcPr>
            <w:tcW w:w="0" w:type="auto"/>
          </w:tcPr>
          <w:p w14:paraId="1DC52AEC" w14:textId="77777777" w:rsidR="00CE61F2" w:rsidRPr="00456F29" w:rsidRDefault="005B0480">
            <w:pPr>
              <w:rPr>
                <w:lang w:val="lt-LT"/>
              </w:rPr>
            </w:pPr>
            <w:r w:rsidRPr="00456F29">
              <w:rPr>
                <w:lang w:val="lt-LT"/>
              </w:rPr>
              <w:lastRenderedPageBreak/>
              <w:t>AB. Darbuotojai</w:t>
            </w:r>
          </w:p>
        </w:tc>
        <w:tc>
          <w:tcPr>
            <w:tcW w:w="0" w:type="auto"/>
          </w:tcPr>
          <w:p w14:paraId="300C6C16" w14:textId="77777777" w:rsidR="00CE61F2" w:rsidRPr="00456F29" w:rsidRDefault="005B0480">
            <w:pPr>
              <w:rPr>
                <w:lang w:val="lt-LT"/>
              </w:rPr>
            </w:pPr>
            <w:r w:rsidRPr="00456F29">
              <w:rPr>
                <w:lang w:val="lt-LT"/>
              </w:rPr>
              <w:t>1. darbo sąlygos, nustatytos įstatymais arba poįstatyminiais teisės aktais (įskaitant sąlygas dėl darbo laiko, mokamų atostogų, atostogų išmokų, su viršvalandžiais susijusių teisių ir pareigų, sveikatos patikrinimų, sutarties nutraukimo, atleidimo ir atleidimo dėl etatų mažinimo) 2. Sąjungoje taikomos teisės ir pareigos socialinės apsaugos srityje (darbdavio registravimas, darbuotojų registravimas, pranešimas apie sutarties su darbuotoju termino pabaigą, socialinių įmokų mokėjimas, su pensijomis susijusios teisės ir pareigos) 3. darbuotojų darbas kitose valstybėse narėse (darbuotojų komandiruotės, taisyklės dėl paslaugų teikimo laisvės, darbuotojams taikomi buvimo šalyje reikalavimai) 4. vienodo požiūrio principas (taisyklės, kuriomis draudžiama diskriminacija darbe, taisyklės dėl vienodo užmokesčio vyrams ir moterims ir dėl vienodo užmokesčio pagal terminuotąsias arba neterminuotąsias darbo sutartis dirbantiems asmenims) 5. taisyklės dėl atstovavimo darbuotojams</w:t>
            </w:r>
          </w:p>
        </w:tc>
      </w:tr>
      <w:tr w:rsidR="00CE61F2" w:rsidRPr="006E0D15" w14:paraId="7A364649" w14:textId="77777777" w:rsidTr="0060461A">
        <w:tc>
          <w:tcPr>
            <w:tcW w:w="0" w:type="auto"/>
          </w:tcPr>
          <w:p w14:paraId="4F8C13F9" w14:textId="77777777" w:rsidR="00CE61F2" w:rsidRPr="00456F29" w:rsidRDefault="005B0480">
            <w:pPr>
              <w:rPr>
                <w:lang w:val="lt-LT"/>
              </w:rPr>
            </w:pPr>
            <w:r w:rsidRPr="00456F29">
              <w:rPr>
                <w:lang w:val="lt-LT"/>
              </w:rPr>
              <w:t>AC. Mokesčiai</w:t>
            </w:r>
          </w:p>
        </w:tc>
        <w:tc>
          <w:tcPr>
            <w:tcW w:w="0" w:type="auto"/>
          </w:tcPr>
          <w:p w14:paraId="4BE70EF9" w14:textId="77777777" w:rsidR="00CE61F2" w:rsidRPr="00456F29" w:rsidRDefault="005B0480">
            <w:pPr>
              <w:rPr>
                <w:lang w:val="lt-LT"/>
              </w:rPr>
            </w:pPr>
            <w:r w:rsidRPr="00456F29">
              <w:rPr>
                <w:lang w:val="lt-LT"/>
              </w:rPr>
              <w:t>1. PVM: informacija apie bendrąsias taisykles, tarifus ir atleidimą nuo mokesčio, PVM mokėtojo registravimą, PVM mokėjimą ir grąžinimą 2. akcizai; informacija apie bendrąsias taisykles, tarifus ir atleidimą nuo akcizų, registravimą akcizo mokesčio mokėjimo tikslais, akcizo mokesčio mokėjimą ir grąžinimą 3. muitai ir kiti importo mokesčiai bei rinkliavos 4. pagal Sąjungos muitinės kodeksą importui ir eksportui taikomos muitinės procedūros 5. kiti mokesčiai: mokėjimas, tarifai, mokesčių deklaracijos</w:t>
            </w:r>
          </w:p>
        </w:tc>
      </w:tr>
      <w:tr w:rsidR="00CE61F2" w:rsidRPr="006E0D15" w14:paraId="31FAAD0C" w14:textId="77777777" w:rsidTr="0060461A">
        <w:tc>
          <w:tcPr>
            <w:tcW w:w="0" w:type="auto"/>
          </w:tcPr>
          <w:p w14:paraId="0F336AF0" w14:textId="77777777" w:rsidR="00CE61F2" w:rsidRPr="00456F29" w:rsidRDefault="005B0480">
            <w:pPr>
              <w:rPr>
                <w:lang w:val="lt-LT"/>
              </w:rPr>
            </w:pPr>
            <w:r w:rsidRPr="00456F29">
              <w:rPr>
                <w:lang w:val="lt-LT"/>
              </w:rPr>
              <w:t>AD. Prekės</w:t>
            </w:r>
          </w:p>
        </w:tc>
        <w:tc>
          <w:tcPr>
            <w:tcW w:w="0" w:type="auto"/>
          </w:tcPr>
          <w:p w14:paraId="429A3BF3" w14:textId="77777777" w:rsidR="00CE61F2" w:rsidRPr="00456F29" w:rsidRDefault="005B0480">
            <w:pPr>
              <w:rPr>
                <w:lang w:val="lt-LT"/>
              </w:rPr>
            </w:pPr>
            <w:r w:rsidRPr="00456F29">
              <w:rPr>
                <w:lang w:val="lt-LT"/>
              </w:rPr>
              <w:t xml:space="preserve">1. teisės naudoti CE ženklą įgijimas 2. gaminiams taikomos taisyklės ir reikalavimai 3. taikytinų standartų ir techninių specifikacijų nustatymas ir gaminių sertifikavimas 4. gaminių, kuriems nereikalaujama rengti Sąjungoje taikomų specifikacijų, tarpusavio pripažinimas 5. reikalavimai, susiję </w:t>
            </w:r>
            <w:r w:rsidRPr="00456F29">
              <w:rPr>
                <w:lang w:val="lt-LT"/>
              </w:rPr>
              <w:lastRenderedPageBreak/>
              <w:t>su pavojingų cheminių medžiagų klasifikavimu, ženklinimu ir pakavimu 6. nuotolinė prekyba / prekyba ne prekybai skirtose patalpose: išankstinė informacija pirkėjams, sutarties patvirtinimas raštu, sutarties atsisakymas, prekių pristatymas ir kitos specialiosios pareigos 7. gaminiai su trūkumais: vartotojų teisės ir garantijos, atsakomybė už parduotas prekes, nukentėjusiosios šalies žalos atlyginimo priemonės 8. sertifikavimas, etiketės (Bendrijos aplinkosaugos vadybos ir audito sistema (EMAS), energijos vartojimo efektyvumo etiketės, ekologinis projektavimas, ES ekologinis ženklas) 9. antrinis perdirbimas ir atliekų tvarkymas</w:t>
            </w:r>
          </w:p>
        </w:tc>
      </w:tr>
      <w:tr w:rsidR="00CE61F2" w:rsidRPr="006E0D15" w14:paraId="2A96CAC3" w14:textId="77777777" w:rsidTr="0060461A">
        <w:tc>
          <w:tcPr>
            <w:tcW w:w="0" w:type="auto"/>
          </w:tcPr>
          <w:p w14:paraId="78CD820B" w14:textId="77777777" w:rsidR="00CE61F2" w:rsidRPr="00456F29" w:rsidRDefault="005B0480">
            <w:pPr>
              <w:rPr>
                <w:lang w:val="lt-LT"/>
              </w:rPr>
            </w:pPr>
            <w:r w:rsidRPr="00456F29">
              <w:rPr>
                <w:lang w:val="lt-LT"/>
              </w:rPr>
              <w:lastRenderedPageBreak/>
              <w:t>AE. Paslaugos</w:t>
            </w:r>
          </w:p>
        </w:tc>
        <w:tc>
          <w:tcPr>
            <w:tcW w:w="0" w:type="auto"/>
          </w:tcPr>
          <w:p w14:paraId="7F02D448" w14:textId="77777777" w:rsidR="00CE61F2" w:rsidRPr="00456F29" w:rsidRDefault="005B0480">
            <w:pPr>
              <w:rPr>
                <w:lang w:val="lt-LT"/>
              </w:rPr>
            </w:pPr>
            <w:r w:rsidRPr="00456F29">
              <w:rPr>
                <w:lang w:val="lt-LT"/>
              </w:rPr>
              <w:t>1. licencijų ar leidimų įsigijimas siekiant įsteigti ne verslo paskirties juridinį asmenį ir ne verslo paskirties juridinio asmens valdymas 2. pranešimas institucijoms apie tarpvalstybinės veiklos vykdymą 3. profesinių kvalifikacijų, įskaitant profesinį rengimą ir mokymą, pripažinimas</w:t>
            </w:r>
          </w:p>
        </w:tc>
      </w:tr>
      <w:tr w:rsidR="00CE61F2" w:rsidRPr="006E0D15" w14:paraId="322283B5" w14:textId="77777777" w:rsidTr="0060461A">
        <w:tc>
          <w:tcPr>
            <w:tcW w:w="0" w:type="auto"/>
          </w:tcPr>
          <w:p w14:paraId="75ED7760" w14:textId="77777777" w:rsidR="00CE61F2" w:rsidRPr="00456F29" w:rsidRDefault="005B0480">
            <w:pPr>
              <w:rPr>
                <w:lang w:val="lt-LT"/>
              </w:rPr>
            </w:pPr>
            <w:r w:rsidRPr="00456F29">
              <w:rPr>
                <w:lang w:val="lt-LT"/>
              </w:rPr>
              <w:t>AF. Ne verslo paskirties juridinio asmens finansavimas</w:t>
            </w:r>
          </w:p>
        </w:tc>
        <w:tc>
          <w:tcPr>
            <w:tcW w:w="0" w:type="auto"/>
          </w:tcPr>
          <w:p w14:paraId="3209843A" w14:textId="77777777" w:rsidR="00CE61F2" w:rsidRPr="00456F29" w:rsidRDefault="005B0480">
            <w:pPr>
              <w:rPr>
                <w:lang w:val="lt-LT"/>
              </w:rPr>
            </w:pPr>
            <w:r w:rsidRPr="00456F29">
              <w:rPr>
                <w:lang w:val="lt-LT"/>
              </w:rPr>
              <w:t xml:space="preserve">1. teisės gauti ES lygmens finansavimą, įskaitant finansavimą pagal Sąjungos finansavimo programas ir subsidijas, įgijimas 2. teisės gauti nacionalinio lygmens finansavimą įgijimas 3. ne verslo paskirties juridiniams asmenims skirtos iniciatyvos (mainai, </w:t>
            </w:r>
            <w:proofErr w:type="spellStart"/>
            <w:r w:rsidRPr="00456F29">
              <w:rPr>
                <w:lang w:val="lt-LT"/>
              </w:rPr>
              <w:t>mentorystės</w:t>
            </w:r>
            <w:proofErr w:type="spellEnd"/>
            <w:r w:rsidRPr="00456F29">
              <w:rPr>
                <w:lang w:val="lt-LT"/>
              </w:rPr>
              <w:t xml:space="preserve"> programos ir kt.)</w:t>
            </w:r>
          </w:p>
        </w:tc>
      </w:tr>
      <w:tr w:rsidR="00CE61F2" w:rsidRPr="006E0D15" w14:paraId="1D1ECB35" w14:textId="77777777" w:rsidTr="0060461A">
        <w:tc>
          <w:tcPr>
            <w:tcW w:w="0" w:type="auto"/>
          </w:tcPr>
          <w:p w14:paraId="71237A09" w14:textId="77777777" w:rsidR="00CE61F2" w:rsidRPr="00456F29" w:rsidRDefault="005B0480">
            <w:pPr>
              <w:rPr>
                <w:lang w:val="lt-LT"/>
              </w:rPr>
            </w:pPr>
            <w:r w:rsidRPr="00456F29">
              <w:rPr>
                <w:lang w:val="lt-LT"/>
              </w:rPr>
              <w:t>AG. Viešosios sutartys</w:t>
            </w:r>
          </w:p>
        </w:tc>
        <w:tc>
          <w:tcPr>
            <w:tcW w:w="0" w:type="auto"/>
          </w:tcPr>
          <w:p w14:paraId="790DAFD1" w14:textId="77777777" w:rsidR="00CE61F2" w:rsidRPr="00456F29" w:rsidRDefault="005B0480">
            <w:pPr>
              <w:rPr>
                <w:lang w:val="lt-LT"/>
              </w:rPr>
            </w:pPr>
            <w:r w:rsidRPr="00456F29">
              <w:rPr>
                <w:lang w:val="lt-LT"/>
              </w:rPr>
              <w:t>1. dalyvavimas viešuosiuose konkursuose: taisyklės ir procedūros 2. pasiūlymo teikimas internetu pagal viešą kvietimą teikti pasiūlymus 3. pranešimas apie su konkursu susijusius pažeidimus</w:t>
            </w:r>
          </w:p>
        </w:tc>
      </w:tr>
      <w:tr w:rsidR="00CE61F2" w:rsidRPr="006E0D15" w14:paraId="6A1E80FA" w14:textId="77777777" w:rsidTr="0060461A">
        <w:tc>
          <w:tcPr>
            <w:tcW w:w="0" w:type="auto"/>
          </w:tcPr>
          <w:p w14:paraId="4166617B" w14:textId="77777777" w:rsidR="00CE61F2" w:rsidRPr="00456F29" w:rsidRDefault="005B0480">
            <w:pPr>
              <w:rPr>
                <w:lang w:val="lt-LT"/>
              </w:rPr>
            </w:pPr>
            <w:r w:rsidRPr="00456F29">
              <w:rPr>
                <w:lang w:val="lt-LT"/>
              </w:rPr>
              <w:t>AH. Darbuotojų sveikata ir sauga</w:t>
            </w:r>
          </w:p>
        </w:tc>
        <w:tc>
          <w:tcPr>
            <w:tcW w:w="0" w:type="auto"/>
          </w:tcPr>
          <w:p w14:paraId="0FB6927D" w14:textId="77777777" w:rsidR="00CE61F2" w:rsidRPr="00456F29" w:rsidRDefault="005B0480">
            <w:pPr>
              <w:rPr>
                <w:lang w:val="lt-LT"/>
              </w:rPr>
            </w:pPr>
            <w:r w:rsidRPr="00456F29">
              <w:rPr>
                <w:lang w:val="lt-LT"/>
              </w:rPr>
              <w:t>1. su įvairių rūšių veikla susijusios pareigos sveikatos ir saugos srityje, įskaitant rizikos prevenciją, informavimą ir mokymą</w:t>
            </w:r>
          </w:p>
        </w:tc>
      </w:tr>
    </w:tbl>
    <w:p w14:paraId="59A06B38" w14:textId="3FCC5963" w:rsidR="0051485B" w:rsidRDefault="0051485B" w:rsidP="0060461A">
      <w:pPr>
        <w:jc w:val="right"/>
        <w:rPr>
          <w:lang w:val="lt-LT"/>
        </w:rPr>
      </w:pPr>
      <w:r>
        <w:rPr>
          <w:b/>
          <w:lang w:val="lt-LT"/>
        </w:rPr>
        <w:t>[5 </w:t>
      </w:r>
      <w:proofErr w:type="spellStart"/>
      <w:r>
        <w:rPr>
          <w:b/>
          <w:lang w:val="lt-LT"/>
        </w:rPr>
        <w:t>pakeit</w:t>
      </w:r>
      <w:proofErr w:type="spellEnd"/>
      <w:r>
        <w:rPr>
          <w:b/>
          <w:lang w:val="lt-LT"/>
        </w:rPr>
        <w:t>.]</w:t>
      </w:r>
    </w:p>
    <w:p w14:paraId="2F46E02C" w14:textId="7A3E36E1" w:rsidR="00CE61F2" w:rsidRPr="00456F29" w:rsidRDefault="0051485B">
      <w:pPr>
        <w:jc w:val="center"/>
        <w:rPr>
          <w:lang w:val="lt-LT"/>
        </w:rPr>
      </w:pPr>
      <w:r>
        <w:rPr>
          <w:lang w:val="lt-LT"/>
        </w:rPr>
        <w:br w:type="page"/>
      </w:r>
      <w:r w:rsidR="005B0480" w:rsidRPr="00456F29">
        <w:rPr>
          <w:lang w:val="lt-LT"/>
        </w:rPr>
        <w:lastRenderedPageBreak/>
        <w:t>3 straipsnis</w:t>
      </w:r>
      <w:r w:rsidR="005B0480" w:rsidRPr="00456F29">
        <w:rPr>
          <w:lang w:val="lt-LT"/>
        </w:rPr>
        <w:br/>
        <w:t>Įsigaliojimas</w:t>
      </w:r>
    </w:p>
    <w:p w14:paraId="4D12BA4C" w14:textId="1A69BB52" w:rsidR="00CE61F2" w:rsidRDefault="005B0480">
      <w:pPr>
        <w:pStyle w:val="Applicationdirecte"/>
        <w:rPr>
          <w:lang w:val="lt-LT"/>
        </w:rPr>
      </w:pPr>
      <w:r w:rsidRPr="00456F29">
        <w:rPr>
          <w:lang w:val="lt-LT"/>
        </w:rPr>
        <w:t xml:space="preserve">Šis reglamentas įsigalioja dvidešimtą dieną po jo paskelbimo </w:t>
      </w:r>
      <w:r w:rsidRPr="0060461A">
        <w:rPr>
          <w:i/>
          <w:lang w:val="lt-LT"/>
        </w:rPr>
        <w:t>Europos Sąjungos oficialiajame leidinyje</w:t>
      </w:r>
      <w:r w:rsidRPr="00456F29">
        <w:rPr>
          <w:lang w:val="lt-LT"/>
        </w:rPr>
        <w:t>.</w:t>
      </w:r>
    </w:p>
    <w:p w14:paraId="6543F986" w14:textId="77777777" w:rsidR="00083435" w:rsidRPr="00083435" w:rsidRDefault="00083435" w:rsidP="0060461A">
      <w:pPr>
        <w:rPr>
          <w:lang w:val="lt-LT"/>
        </w:rPr>
      </w:pPr>
    </w:p>
    <w:p w14:paraId="6281C5EE" w14:textId="20E894C0" w:rsidR="00CE61F2" w:rsidRDefault="005B0480">
      <w:pPr>
        <w:pStyle w:val="Applicationdirecte"/>
        <w:rPr>
          <w:lang w:val="lt-LT"/>
        </w:rPr>
      </w:pPr>
      <w:r w:rsidRPr="00456F29">
        <w:rPr>
          <w:lang w:val="lt-LT"/>
        </w:rPr>
        <w:t>Šis reglamentas privalomas visas ir tiesiogiai taikomas visose valstybėse narėse.</w:t>
      </w:r>
    </w:p>
    <w:p w14:paraId="159F46BF" w14:textId="77777777" w:rsidR="00083435" w:rsidRPr="00083435" w:rsidRDefault="00083435" w:rsidP="0060461A">
      <w:pPr>
        <w:rPr>
          <w:lang w:val="lt-LT"/>
        </w:rPr>
      </w:pPr>
    </w:p>
    <w:p w14:paraId="279330E0" w14:textId="70EB87B4" w:rsidR="00CE61F2" w:rsidRPr="00456F29" w:rsidRDefault="005B0480">
      <w:pPr>
        <w:pStyle w:val="Fait"/>
        <w:rPr>
          <w:lang w:val="lt-LT"/>
        </w:rPr>
      </w:pPr>
      <w:r w:rsidRPr="00456F29">
        <w:rPr>
          <w:lang w:val="lt-LT"/>
        </w:rPr>
        <w:t xml:space="preserve">Priimta </w:t>
      </w:r>
      <w:r w:rsidR="006E0D15">
        <w:rPr>
          <w:lang w:val="lt-LT"/>
        </w:rPr>
        <w:t>…</w:t>
      </w:r>
    </w:p>
    <w:p w14:paraId="54C6CD0D" w14:textId="77777777" w:rsidR="00CE61F2" w:rsidRPr="00456F29" w:rsidRDefault="005B0480" w:rsidP="00E65F16">
      <w:pPr>
        <w:pStyle w:val="SignatureInstitution"/>
        <w:jc w:val="left"/>
        <w:rPr>
          <w:lang w:val="lt-LT"/>
        </w:rPr>
      </w:pPr>
      <w:r w:rsidRPr="00456F29">
        <w:rPr>
          <w:lang w:val="lt-LT"/>
        </w:rPr>
        <w:t>Europos Parlamento vardu</w:t>
      </w:r>
      <w:r w:rsidRPr="00456F29">
        <w:rPr>
          <w:lang w:val="lt-LT"/>
        </w:rPr>
        <w:tab/>
        <w:t>Tarybos vardu</w:t>
      </w:r>
    </w:p>
    <w:p w14:paraId="69B55718" w14:textId="5068B643" w:rsidR="00CE61F2" w:rsidRPr="00456F29" w:rsidRDefault="005B0480">
      <w:pPr>
        <w:pStyle w:val="SignaturePersonne"/>
        <w:rPr>
          <w:lang w:val="lt-LT"/>
        </w:rPr>
      </w:pPr>
      <w:r w:rsidRPr="00456F29">
        <w:rPr>
          <w:lang w:val="lt-LT"/>
        </w:rPr>
        <w:t>Pirmininkė</w:t>
      </w:r>
      <w:r w:rsidRPr="00456F29">
        <w:rPr>
          <w:lang w:val="lt-LT"/>
        </w:rPr>
        <w:tab/>
        <w:t>Pirmininkas / Pirmininkė</w:t>
      </w:r>
    </w:p>
    <w:sectPr w:rsidR="00CE61F2" w:rsidRPr="00456F29">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CD840" w14:textId="77777777" w:rsidR="002B4645" w:rsidRDefault="005B0480">
      <w:pPr>
        <w:spacing w:before="0" w:after="0" w:line="240" w:lineRule="auto"/>
      </w:pPr>
      <w:r>
        <w:separator/>
      </w:r>
    </w:p>
  </w:endnote>
  <w:endnote w:type="continuationSeparator" w:id="0">
    <w:p w14:paraId="4B2EAAF3" w14:textId="77777777" w:rsidR="002B4645" w:rsidRDefault="005B048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72261" w14:textId="77777777" w:rsidR="00CE61F2" w:rsidRDefault="005B048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1664" w14:textId="77777777" w:rsidR="00CE61F2" w:rsidRDefault="005B048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EBC9F" w14:textId="77777777" w:rsidR="00CE61F2" w:rsidRDefault="005B0480">
      <w:pPr>
        <w:spacing w:after="0" w:line="240" w:lineRule="auto"/>
      </w:pPr>
      <w:r>
        <w:separator/>
      </w:r>
    </w:p>
  </w:footnote>
  <w:footnote w:type="continuationSeparator" w:id="0">
    <w:p w14:paraId="3D40E9BC" w14:textId="77777777" w:rsidR="00CE61F2" w:rsidRDefault="005B0480">
      <w:pPr>
        <w:spacing w:after="0" w:line="240" w:lineRule="auto"/>
      </w:pPr>
      <w:r>
        <w:continuationSeparator/>
      </w:r>
    </w:p>
  </w:footnote>
  <w:footnote w:id="1">
    <w:p w14:paraId="0786A2DA" w14:textId="77777777" w:rsidR="00456F29" w:rsidRPr="00516856" w:rsidRDefault="00456F29" w:rsidP="00456F29">
      <w:pPr>
        <w:pStyle w:val="FootnoteText"/>
        <w:ind w:left="567" w:hanging="567"/>
        <w:rPr>
          <w:sz w:val="24"/>
          <w:szCs w:val="24"/>
          <w:lang w:val="lt-LT"/>
        </w:rPr>
      </w:pPr>
      <w:r w:rsidRPr="00516856">
        <w:rPr>
          <w:rStyle w:val="FootnoteReference"/>
          <w:sz w:val="24"/>
          <w:szCs w:val="24"/>
          <w:lang w:val="lt-LT"/>
        </w:rPr>
        <w:footnoteRef/>
      </w:r>
      <w:r w:rsidRPr="00516856">
        <w:rPr>
          <w:sz w:val="24"/>
          <w:szCs w:val="24"/>
          <w:lang w:val="lt-LT"/>
        </w:rPr>
        <w:t xml:space="preserve"> </w:t>
      </w:r>
      <w:r w:rsidRPr="00516856">
        <w:rPr>
          <w:sz w:val="24"/>
          <w:szCs w:val="24"/>
          <w:lang w:val="lt-LT"/>
        </w:rPr>
        <w:tab/>
        <w:t>Dar nepaskelbta Oficialiajame leidinyje.</w:t>
      </w:r>
    </w:p>
  </w:footnote>
  <w:footnote w:id="2">
    <w:p w14:paraId="5322311A" w14:textId="39CD65C4" w:rsidR="00CE61F2" w:rsidRPr="00516856" w:rsidRDefault="005B0480">
      <w:pPr>
        <w:pStyle w:val="FootnoteTextForceStyle"/>
        <w:rPr>
          <w:lang w:val="lt-LT"/>
        </w:rPr>
      </w:pPr>
      <w:r w:rsidRPr="00516856">
        <w:rPr>
          <w:vertAlign w:val="superscript"/>
          <w:lang w:val="lt-LT"/>
        </w:rPr>
        <w:footnoteRef/>
      </w:r>
      <w:r w:rsidRPr="00516856">
        <w:rPr>
          <w:lang w:val="lt-LT"/>
        </w:rPr>
        <w:tab/>
        <w:t>Nuoroda į nuomonę</w:t>
      </w:r>
      <w:r w:rsidR="003A7AFC">
        <w:rPr>
          <w:lang w:val="lt-LT"/>
        </w:rPr>
        <w:t>.</w:t>
      </w:r>
    </w:p>
  </w:footnote>
  <w:footnote w:id="3">
    <w:p w14:paraId="61C29D37" w14:textId="77777777" w:rsidR="00CE61F2" w:rsidRPr="00516856" w:rsidRDefault="005B0480">
      <w:pPr>
        <w:pStyle w:val="FootnoteTextForceStyle"/>
        <w:rPr>
          <w:lang w:val="lt-LT"/>
        </w:rPr>
      </w:pPr>
      <w:r w:rsidRPr="00516856">
        <w:rPr>
          <w:vertAlign w:val="superscript"/>
          <w:lang w:val="lt-LT"/>
        </w:rPr>
        <w:footnoteRef/>
      </w:r>
      <w:r w:rsidRPr="00516856">
        <w:rPr>
          <w:lang w:val="lt-LT"/>
        </w:rPr>
        <w:tab/>
        <w:t>... Europos Parlamento ir Tarybos direktyva dėl Europos tarpvalstybinių asociacijų (OL nuoroda).</w:t>
      </w:r>
    </w:p>
  </w:footnote>
  <w:footnote w:id="4">
    <w:p w14:paraId="021640F8" w14:textId="77777777" w:rsidR="00CE61F2" w:rsidRPr="00516856" w:rsidRDefault="005B0480">
      <w:pPr>
        <w:pStyle w:val="FootnoteTextForceStyle"/>
        <w:rPr>
          <w:lang w:val="lt-LT"/>
        </w:rPr>
      </w:pPr>
      <w:r w:rsidRPr="00516856">
        <w:rPr>
          <w:vertAlign w:val="superscript"/>
          <w:lang w:val="lt-LT"/>
        </w:rPr>
        <w:footnoteRef/>
      </w:r>
      <w:r w:rsidRPr="00516856">
        <w:rPr>
          <w:lang w:val="lt-LT"/>
        </w:rPr>
        <w:tab/>
        <w:t>2012 m. spalio 25 d. Europos Parlamento ir Tarybos reglamentas (ES) Nr. 1024/2012 dėl administracinio bendradarbiavimo per Vidaus rinkos informacinę sistemą, kuriuo panaikinamas Komisijos sprendimas 2008/49/EB (VRI reglamentas) (OL L 316, 2012 11 14, p. 1).</w:t>
      </w:r>
    </w:p>
  </w:footnote>
  <w:footnote w:id="5">
    <w:p w14:paraId="2AC7127B" w14:textId="77777777" w:rsidR="00CE61F2" w:rsidRPr="00516856" w:rsidRDefault="005B0480">
      <w:pPr>
        <w:pStyle w:val="FootnoteTextForceStyle"/>
        <w:rPr>
          <w:lang w:val="lt-LT"/>
        </w:rPr>
      </w:pPr>
      <w:r w:rsidRPr="00516856">
        <w:rPr>
          <w:vertAlign w:val="superscript"/>
          <w:lang w:val="lt-LT"/>
        </w:rPr>
        <w:footnoteRef/>
      </w:r>
      <w:r w:rsidRPr="00516856">
        <w:rPr>
          <w:lang w:val="lt-LT"/>
        </w:rPr>
        <w:tab/>
        <w:t>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w:t>
      </w:r>
    </w:p>
  </w:footnote>
  <w:footnote w:id="6">
    <w:p w14:paraId="321CCEDB" w14:textId="77777777" w:rsidR="00CE61F2" w:rsidRPr="00516856" w:rsidRDefault="005B0480">
      <w:pPr>
        <w:pStyle w:val="FootnoteTextForceStyle"/>
        <w:rPr>
          <w:lang w:val="lt-LT"/>
        </w:rPr>
      </w:pPr>
      <w:r w:rsidRPr="00516856">
        <w:rPr>
          <w:vertAlign w:val="superscript"/>
          <w:lang w:val="lt-LT"/>
        </w:rPr>
        <w:footnoteRef/>
      </w:r>
      <w:r w:rsidRPr="00516856">
        <w:rPr>
          <w:lang w:val="lt-LT"/>
        </w:rPr>
        <w:tab/>
        <w:t>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83435"/>
    <w:rsid w:val="002B4645"/>
    <w:rsid w:val="0030204B"/>
    <w:rsid w:val="00384EB1"/>
    <w:rsid w:val="003A7AFC"/>
    <w:rsid w:val="00456F29"/>
    <w:rsid w:val="0051485B"/>
    <w:rsid w:val="00516856"/>
    <w:rsid w:val="00564F7B"/>
    <w:rsid w:val="005B0480"/>
    <w:rsid w:val="0060461A"/>
    <w:rsid w:val="006663C7"/>
    <w:rsid w:val="006E0D15"/>
    <w:rsid w:val="00757336"/>
    <w:rsid w:val="007F7B1D"/>
    <w:rsid w:val="0088082E"/>
    <w:rsid w:val="009A2D2E"/>
    <w:rsid w:val="00A77B3E"/>
    <w:rsid w:val="00BA2D88"/>
    <w:rsid w:val="00C033C9"/>
    <w:rsid w:val="00C26A37"/>
    <w:rsid w:val="00CA2A55"/>
    <w:rsid w:val="00CE61F2"/>
    <w:rsid w:val="00D51905"/>
    <w:rsid w:val="00E54091"/>
    <w:rsid w:val="00E65F16"/>
    <w:rsid w:val="00ED26D7"/>
    <w:rsid w:val="00EE6F8C"/>
    <w:rsid w:val="00F80F97"/>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8BAED"/>
  <w15:docId w15:val="{C8E0AE62-4F77-4DE5-B369-B28967D5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HideTWBExt">
    <w:name w:val="HideTWBExt"/>
    <w:rsid w:val="00456F29"/>
    <w:rPr>
      <w:rFonts w:ascii="Arial" w:hAnsi="Arial"/>
      <w:noProof/>
      <w:vanish/>
      <w:color w:val="000080"/>
      <w:sz w:val="20"/>
    </w:rPr>
  </w:style>
  <w:style w:type="paragraph" w:customStyle="1" w:styleId="EPBodyTA1">
    <w:name w:val="EPBodyTA1"/>
    <w:basedOn w:val="Normal"/>
    <w:rsid w:val="00456F29"/>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456F29"/>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456F29"/>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456F29"/>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456F29"/>
    <w:pPr>
      <w:widowControl/>
      <w:spacing w:line="240" w:lineRule="auto"/>
      <w:outlineLvl w:val="1"/>
    </w:pPr>
    <w:rPr>
      <w:b/>
      <w:sz w:val="28"/>
      <w:szCs w:val="20"/>
      <w:lang w:val="lt-LT" w:eastAsia="fr-FR"/>
    </w:rPr>
  </w:style>
  <w:style w:type="paragraph" w:customStyle="1" w:styleId="ATHeading3">
    <w:name w:val="AT Heading 3"/>
    <w:basedOn w:val="Normal"/>
    <w:next w:val="Normal"/>
    <w:rsid w:val="00456F29"/>
    <w:pPr>
      <w:keepNext/>
      <w:keepLines/>
      <w:widowControl/>
      <w:spacing w:line="240" w:lineRule="auto"/>
      <w:outlineLvl w:val="2"/>
    </w:pPr>
    <w:rPr>
      <w:b/>
      <w:szCs w:val="20"/>
      <w:lang w:val="lt-LT" w:eastAsia="fr-FR"/>
    </w:rPr>
  </w:style>
  <w:style w:type="paragraph" w:styleId="FootnoteText">
    <w:name w:val="footnote text"/>
    <w:basedOn w:val="Normal"/>
    <w:link w:val="FootnoteTextChar"/>
    <w:semiHidden/>
    <w:rsid w:val="00456F29"/>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semiHidden/>
    <w:rsid w:val="00456F29"/>
    <w:rPr>
      <w:sz w:val="22"/>
      <w:lang w:val="fr-FR" w:eastAsia="fr-FR"/>
    </w:rPr>
  </w:style>
  <w:style w:type="paragraph" w:customStyle="1" w:styleId="EPName">
    <w:name w:val="EPName"/>
    <w:basedOn w:val="Normal"/>
    <w:rsid w:val="00456F29"/>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456F29"/>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456F29"/>
    <w:pPr>
      <w:spacing w:before="0" w:after="0" w:line="240" w:lineRule="auto"/>
      <w:jc w:val="right"/>
    </w:pPr>
    <w:rPr>
      <w:szCs w:val="20"/>
      <w:lang w:val="lt-LT" w:eastAsia="en-GB"/>
    </w:rPr>
  </w:style>
  <w:style w:type="paragraph" w:customStyle="1" w:styleId="NormalBold">
    <w:name w:val="NormalBold"/>
    <w:basedOn w:val="Normal"/>
    <w:link w:val="NormalBoldChar"/>
    <w:rsid w:val="00456F29"/>
    <w:pPr>
      <w:spacing w:before="0" w:after="0" w:line="240" w:lineRule="auto"/>
    </w:pPr>
    <w:rPr>
      <w:b/>
      <w:szCs w:val="20"/>
      <w:lang w:val="lt-LT" w:eastAsia="en-GB"/>
    </w:rPr>
  </w:style>
  <w:style w:type="paragraph" w:customStyle="1" w:styleId="NormalHanging12a">
    <w:name w:val="NormalHanging12a"/>
    <w:basedOn w:val="Normal"/>
    <w:rsid w:val="00456F29"/>
    <w:pPr>
      <w:spacing w:before="0" w:after="240" w:line="240" w:lineRule="auto"/>
      <w:ind w:left="567" w:hanging="567"/>
    </w:pPr>
    <w:rPr>
      <w:szCs w:val="20"/>
      <w:lang w:val="lt-LT" w:eastAsia="en-GB"/>
    </w:rPr>
  </w:style>
  <w:style w:type="paragraph" w:customStyle="1" w:styleId="EPComma">
    <w:name w:val="EPComma"/>
    <w:basedOn w:val="Normal"/>
    <w:rsid w:val="00456F29"/>
    <w:pPr>
      <w:spacing w:before="480" w:after="240" w:line="240" w:lineRule="auto"/>
    </w:pPr>
    <w:rPr>
      <w:szCs w:val="20"/>
      <w:lang w:val="lt-LT" w:eastAsia="en-GB"/>
    </w:rPr>
  </w:style>
  <w:style w:type="character" w:customStyle="1" w:styleId="NormalBoldChar">
    <w:name w:val="NormalBold Char"/>
    <w:basedOn w:val="DefaultParagraphFont"/>
    <w:link w:val="NormalBold"/>
    <w:locked/>
    <w:rsid w:val="00456F29"/>
    <w:rPr>
      <w:b/>
      <w:sz w:val="24"/>
      <w:lang w:val="lt-LT" w:eastAsia="en-GB"/>
    </w:rPr>
  </w:style>
  <w:style w:type="paragraph" w:styleId="Header">
    <w:name w:val="header"/>
    <w:basedOn w:val="Normal"/>
    <w:link w:val="HeaderChar"/>
    <w:unhideWhenUsed/>
    <w:rsid w:val="00456F29"/>
    <w:pPr>
      <w:tabs>
        <w:tab w:val="center" w:pos="4513"/>
        <w:tab w:val="right" w:pos="9026"/>
      </w:tabs>
      <w:spacing w:before="0" w:after="0" w:line="240" w:lineRule="auto"/>
    </w:pPr>
  </w:style>
  <w:style w:type="character" w:customStyle="1" w:styleId="HeaderChar">
    <w:name w:val="Header Char"/>
    <w:basedOn w:val="DefaultParagraphFont"/>
    <w:link w:val="Header"/>
    <w:rsid w:val="00456F29"/>
    <w:rPr>
      <w:sz w:val="24"/>
      <w:szCs w:val="24"/>
    </w:rPr>
  </w:style>
  <w:style w:type="paragraph" w:styleId="Footer">
    <w:name w:val="footer"/>
    <w:basedOn w:val="Normal"/>
    <w:link w:val="FooterChar1"/>
    <w:semiHidden/>
    <w:unhideWhenUsed/>
    <w:rsid w:val="00456F29"/>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56F29"/>
    <w:rPr>
      <w:sz w:val="24"/>
      <w:szCs w:val="24"/>
    </w:rPr>
  </w:style>
  <w:style w:type="paragraph" w:styleId="BalloonText">
    <w:name w:val="Balloon Text"/>
    <w:basedOn w:val="Normal"/>
    <w:link w:val="BalloonTextChar"/>
    <w:semiHidden/>
    <w:unhideWhenUsed/>
    <w:rsid w:val="00C033C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33C9"/>
    <w:rPr>
      <w:rFonts w:ascii="Segoe UI" w:hAnsi="Segoe UI" w:cs="Segoe UI"/>
      <w:sz w:val="18"/>
      <w:szCs w:val="18"/>
    </w:rPr>
  </w:style>
  <w:style w:type="character" w:customStyle="1" w:styleId="Normal6Char">
    <w:name w:val="Normal6 Char"/>
    <w:basedOn w:val="DefaultParagraphFont"/>
    <w:link w:val="Normal6"/>
    <w:locked/>
    <w:rsid w:val="00BA2D88"/>
    <w:rPr>
      <w:sz w:val="24"/>
      <w:lang w:val="lt-LT"/>
    </w:rPr>
  </w:style>
  <w:style w:type="paragraph" w:customStyle="1" w:styleId="Normal6">
    <w:name w:val="Normal6"/>
    <w:basedOn w:val="Normal"/>
    <w:link w:val="Normal6Char"/>
    <w:rsid w:val="00BA2D88"/>
    <w:pPr>
      <w:spacing w:before="0" w:line="240" w:lineRule="auto"/>
    </w:pPr>
    <w:rPr>
      <w:szCs w:val="20"/>
      <w:lang w:val="lt-LT"/>
    </w:rPr>
  </w:style>
  <w:style w:type="character" w:styleId="CommentReference">
    <w:name w:val="annotation reference"/>
    <w:basedOn w:val="DefaultParagraphFont"/>
    <w:semiHidden/>
    <w:unhideWhenUsed/>
    <w:rsid w:val="00ED26D7"/>
    <w:rPr>
      <w:sz w:val="16"/>
      <w:szCs w:val="16"/>
    </w:rPr>
  </w:style>
  <w:style w:type="paragraph" w:styleId="CommentText">
    <w:name w:val="annotation text"/>
    <w:basedOn w:val="Normal"/>
    <w:link w:val="CommentTextChar"/>
    <w:semiHidden/>
    <w:unhideWhenUsed/>
    <w:rsid w:val="00ED26D7"/>
    <w:pPr>
      <w:spacing w:line="240" w:lineRule="auto"/>
    </w:pPr>
    <w:rPr>
      <w:sz w:val="20"/>
      <w:szCs w:val="20"/>
    </w:rPr>
  </w:style>
  <w:style w:type="character" w:customStyle="1" w:styleId="CommentTextChar">
    <w:name w:val="Comment Text Char"/>
    <w:basedOn w:val="DefaultParagraphFont"/>
    <w:link w:val="CommentText"/>
    <w:semiHidden/>
    <w:rsid w:val="00ED26D7"/>
  </w:style>
  <w:style w:type="paragraph" w:styleId="CommentSubject">
    <w:name w:val="annotation subject"/>
    <w:basedOn w:val="CommentText"/>
    <w:next w:val="CommentText"/>
    <w:link w:val="CommentSubjectChar"/>
    <w:semiHidden/>
    <w:unhideWhenUsed/>
    <w:rsid w:val="00ED26D7"/>
    <w:rPr>
      <w:b/>
      <w:bCs/>
    </w:rPr>
  </w:style>
  <w:style w:type="character" w:customStyle="1" w:styleId="CommentSubjectChar">
    <w:name w:val="Comment Subject Char"/>
    <w:basedOn w:val="CommentTextChar"/>
    <w:link w:val="CommentSubject"/>
    <w:semiHidden/>
    <w:rsid w:val="00ED26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59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BE000-BF02-432E-8BCD-C9EA7021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1851</Words>
  <Characters>13190</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2024-12-19T09:40:00Z</dcterms:created>
  <dcterms:modified xsi:type="dcterms:W3CDTF">2024-12-19T09:40:00Z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64882</vt:lpwstr>
  </property>
  <property fmtid="{D5CDD505-2E9C-101B-9397-08002B2CF9AE}" pid="3" name="dmxml.render.traceId">
    <vt:lpwstr>66d854e4c9f7f07f98ba33ee244a1877</vt:lpwstr>
  </property>
  <property fmtid="{D5CDD505-2E9C-101B-9397-08002B2CF9AE}" pid="4" name="UID">
    <vt:lpwstr>eu.europa.europarl-TMP1-0000-0000000001_00.00-en-00.00_text-xml</vt:lpwstr>
  </property>
</Properties>
</file>