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39DE" w14:paraId="2632C8CE" w14:textId="77777777" w:rsidTr="0010095E">
        <w:trPr>
          <w:trHeight w:hRule="exact" w:val="1418"/>
        </w:trPr>
        <w:tc>
          <w:tcPr>
            <w:tcW w:w="6804" w:type="dxa"/>
            <w:shd w:val="clear" w:color="auto" w:fill="auto"/>
            <w:vAlign w:val="center"/>
          </w:tcPr>
          <w:p w14:paraId="25758DBE" w14:textId="77777777" w:rsidR="00751A4A" w:rsidRPr="008E39DE" w:rsidRDefault="00695681" w:rsidP="0010095E">
            <w:pPr>
              <w:pStyle w:val="EPName"/>
            </w:pPr>
            <w:r w:rsidRPr="008E39DE">
              <w:t>Europaparlamentet</w:t>
            </w:r>
          </w:p>
          <w:p w14:paraId="29CB72EA" w14:textId="77777777" w:rsidR="00751A4A" w:rsidRPr="008E39DE" w:rsidRDefault="00817416" w:rsidP="00756632">
            <w:pPr>
              <w:pStyle w:val="EPTerm"/>
              <w:rPr>
                <w:rStyle w:val="HideTWBExt"/>
                <w:noProof w:val="0"/>
                <w:vanish w:val="0"/>
                <w:color w:val="auto"/>
              </w:rPr>
            </w:pPr>
            <w:r w:rsidRPr="008E39DE">
              <w:t>2019-2024</w:t>
            </w:r>
          </w:p>
        </w:tc>
        <w:tc>
          <w:tcPr>
            <w:tcW w:w="2268" w:type="dxa"/>
            <w:shd w:val="clear" w:color="auto" w:fill="auto"/>
          </w:tcPr>
          <w:p w14:paraId="7D043A05" w14:textId="77777777" w:rsidR="00751A4A" w:rsidRPr="008E39DE" w:rsidRDefault="00187494" w:rsidP="0010095E">
            <w:pPr>
              <w:pStyle w:val="EPLogo"/>
            </w:pPr>
            <w:r w:rsidRPr="008E39DE">
              <w:rPr>
                <w:noProof/>
                <w:lang w:val="en-GB"/>
              </w:rPr>
              <w:drawing>
                <wp:inline distT="0" distB="0" distL="0" distR="0" wp14:anchorId="6A629895" wp14:editId="638476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4E4B66" w14:textId="77777777" w:rsidR="00D058B8" w:rsidRPr="008E39DE" w:rsidRDefault="00D058B8" w:rsidP="004C5D52">
      <w:pPr>
        <w:pStyle w:val="LineTop"/>
      </w:pPr>
    </w:p>
    <w:p w14:paraId="27AF4340" w14:textId="77777777" w:rsidR="00680577" w:rsidRPr="008E39DE" w:rsidRDefault="00695681" w:rsidP="00680577">
      <w:pPr>
        <w:pStyle w:val="EPBodyTA1"/>
      </w:pPr>
      <w:r w:rsidRPr="008E39DE">
        <w:t>ANTAGNA TEXTER</w:t>
      </w:r>
    </w:p>
    <w:p w14:paraId="09B3B4C3" w14:textId="77777777" w:rsidR="00D058B8" w:rsidRPr="008E39DE" w:rsidRDefault="00D058B8" w:rsidP="00D058B8">
      <w:pPr>
        <w:pStyle w:val="LineBottom"/>
      </w:pPr>
    </w:p>
    <w:p w14:paraId="4E2A4D65" w14:textId="0A008C18" w:rsidR="00695681" w:rsidRPr="008E39DE" w:rsidRDefault="00695681" w:rsidP="00695681">
      <w:pPr>
        <w:pStyle w:val="ATHeading1"/>
      </w:pPr>
      <w:bookmarkStart w:id="0" w:name="TANumber"/>
      <w:r w:rsidRPr="008E39DE">
        <w:t>P9_TA(2024)0</w:t>
      </w:r>
      <w:r w:rsidR="00974F75" w:rsidRPr="008E39DE">
        <w:t>142</w:t>
      </w:r>
      <w:bookmarkEnd w:id="0"/>
    </w:p>
    <w:p w14:paraId="47E7EA24" w14:textId="77777777" w:rsidR="00695681" w:rsidRPr="008E39DE" w:rsidRDefault="00695681" w:rsidP="00B66C06">
      <w:pPr>
        <w:pStyle w:val="ATHeading2"/>
      </w:pPr>
      <w:bookmarkStart w:id="1" w:name="title"/>
      <w:r w:rsidRPr="008E39DE">
        <w:t>Användning av informationssystemet för den inre marknaden och den gemensamma digitala ingången för vissa krav som föreskrivs i direktivet om europeiska gränsöverskridande sammanslutningar</w:t>
      </w:r>
      <w:bookmarkEnd w:id="1"/>
    </w:p>
    <w:p w14:paraId="270E47BD" w14:textId="07DD995E" w:rsidR="00695681" w:rsidRPr="008E39DE" w:rsidRDefault="00695681" w:rsidP="00B66C06">
      <w:pPr>
        <w:rPr>
          <w:i/>
          <w:vanish/>
        </w:rPr>
      </w:pPr>
      <w:r w:rsidRPr="008E39DE">
        <w:rPr>
          <w:i/>
        </w:rPr>
        <w:fldChar w:fldCharType="begin"/>
      </w:r>
      <w:r w:rsidRPr="008E39DE">
        <w:rPr>
          <w:i/>
        </w:rPr>
        <w:instrText xml:space="preserve"> TC"(</w:instrText>
      </w:r>
      <w:bookmarkStart w:id="2" w:name="DocNumber"/>
      <w:r w:rsidRPr="008E39DE">
        <w:rPr>
          <w:i/>
        </w:rPr>
        <w:instrText>A9-0006/2024</w:instrText>
      </w:r>
      <w:bookmarkEnd w:id="2"/>
      <w:r w:rsidRPr="008E39DE">
        <w:rPr>
          <w:i/>
        </w:rPr>
        <w:instrText xml:space="preserve"> - Föredragande: Anne</w:instrText>
      </w:r>
      <w:r w:rsidRPr="008E39DE">
        <w:rPr>
          <w:i/>
        </w:rPr>
        <w:noBreakHyphen/>
        <w:instrText xml:space="preserve">Sophie Pelletier)"\l3 \n&gt; \* MERGEFORMAT </w:instrText>
      </w:r>
      <w:r w:rsidRPr="008E39DE">
        <w:rPr>
          <w:i/>
        </w:rPr>
        <w:fldChar w:fldCharType="end"/>
      </w:r>
    </w:p>
    <w:p w14:paraId="69E2DD46" w14:textId="77777777" w:rsidR="00695681" w:rsidRPr="008E39DE" w:rsidRDefault="00695681" w:rsidP="00B66C06">
      <w:pPr>
        <w:rPr>
          <w:vanish/>
        </w:rPr>
      </w:pPr>
      <w:bookmarkStart w:id="3" w:name="Commission"/>
      <w:r w:rsidRPr="008E39DE">
        <w:rPr>
          <w:vanish/>
        </w:rPr>
        <w:t>Utskottet för den inre marknaden och konsumentskydd</w:t>
      </w:r>
      <w:bookmarkEnd w:id="3"/>
    </w:p>
    <w:p w14:paraId="3F4FA870" w14:textId="77777777" w:rsidR="00695681" w:rsidRPr="008E39DE" w:rsidRDefault="00695681" w:rsidP="00B66C06">
      <w:pPr>
        <w:rPr>
          <w:vanish/>
        </w:rPr>
      </w:pPr>
      <w:bookmarkStart w:id="4" w:name="PE"/>
      <w:r w:rsidRPr="008E39DE">
        <w:rPr>
          <w:vanish/>
        </w:rPr>
        <w:t>PE756.195</w:t>
      </w:r>
      <w:bookmarkEnd w:id="4"/>
    </w:p>
    <w:p w14:paraId="6DFD9AA4" w14:textId="4839E8EA" w:rsidR="00695681" w:rsidRPr="008E39DE" w:rsidRDefault="00695681" w:rsidP="00B66C06">
      <w:pPr>
        <w:pStyle w:val="ATHeading3"/>
      </w:pPr>
      <w:bookmarkStart w:id="5" w:name="Sujet"/>
      <w:r w:rsidRPr="008E39DE">
        <w:t xml:space="preserve">Europaparlamentets lagstiftningsresolution av den </w:t>
      </w:r>
      <w:r w:rsidR="006108E8" w:rsidRPr="008E39DE">
        <w:t>13</w:t>
      </w:r>
      <w:r w:rsidRPr="008E39DE">
        <w:t xml:space="preserve"> </w:t>
      </w:r>
      <w:r w:rsidR="00225EF0" w:rsidRPr="008E39DE">
        <w:t>mars</w:t>
      </w:r>
      <w:r w:rsidRPr="008E39DE">
        <w:t xml:space="preserve"> 2024 om förslaget till Europaparlamentets och rådets förordning om ändring av förordningarna (EU) nr 1024/2012 och (EU) 2018/1724 vad gäller användning av informationssystemet för den inre marknaden och den gemensamma digitala ingången för vissa krav som föreskrivs i Europaparlamentets och rådets direktiv (EU) .../... om europeiska gränsöverskridande sammanslutningar (COM</w:t>
      </w:r>
      <w:r w:rsidR="006F6214" w:rsidRPr="008E39DE">
        <w:t>(</w:t>
      </w:r>
      <w:r w:rsidRPr="008E39DE">
        <w:t>2023</w:t>
      </w:r>
      <w:r w:rsidR="006F6214" w:rsidRPr="008E39DE">
        <w:t>)</w:t>
      </w:r>
      <w:r w:rsidR="006E0BF6" w:rsidRPr="008E39DE">
        <w:t>0</w:t>
      </w:r>
      <w:r w:rsidRPr="008E39DE">
        <w:t>516)</w:t>
      </w:r>
      <w:bookmarkEnd w:id="5"/>
      <w:r w:rsidRPr="008E39DE">
        <w:t xml:space="preserve"> </w:t>
      </w:r>
      <w:bookmarkStart w:id="6" w:name="References"/>
      <w:r w:rsidRPr="008E39DE">
        <w:t>(COM(2023)0515 – C9-0327/2023 – 2023/0314(COD))</w:t>
      </w:r>
      <w:bookmarkEnd w:id="6"/>
    </w:p>
    <w:p w14:paraId="044E6B34" w14:textId="77777777" w:rsidR="003B7CF1" w:rsidRPr="008E39DE" w:rsidRDefault="003B7CF1" w:rsidP="00B66C06">
      <w:pPr>
        <w:pStyle w:val="NormalBold"/>
      </w:pPr>
      <w:bookmarkStart w:id="7" w:name="TextBodyBegin"/>
      <w:bookmarkEnd w:id="7"/>
      <w:r w:rsidRPr="008E39DE">
        <w:t>(Ordinarie lagstiftningsförfarande: första behandlingen)</w:t>
      </w:r>
    </w:p>
    <w:p w14:paraId="4F735CFE" w14:textId="77777777" w:rsidR="003B7CF1" w:rsidRPr="008E39DE" w:rsidRDefault="003B7CF1" w:rsidP="00B66C06">
      <w:pPr>
        <w:pStyle w:val="EPComma"/>
      </w:pPr>
      <w:r w:rsidRPr="008E39DE">
        <w:rPr>
          <w:i/>
          <w:iCs/>
        </w:rPr>
        <w:t>Europaparlamentet utfärdar denna resolution</w:t>
      </w:r>
    </w:p>
    <w:p w14:paraId="17C35178" w14:textId="77777777" w:rsidR="003B7CF1" w:rsidRPr="008E39DE" w:rsidRDefault="003B7CF1" w:rsidP="00B66C06">
      <w:pPr>
        <w:pStyle w:val="NormalHanging12a"/>
      </w:pPr>
      <w:r w:rsidRPr="008E39DE">
        <w:t>–</w:t>
      </w:r>
      <w:r w:rsidRPr="008E39DE">
        <w:tab/>
        <w:t>med beaktande av kommissionens förslag till Europaparlamentet och rådet (COM(2023)0515),</w:t>
      </w:r>
    </w:p>
    <w:p w14:paraId="3B19303A" w14:textId="77777777" w:rsidR="003B7CF1" w:rsidRPr="008E39DE" w:rsidRDefault="003B7CF1" w:rsidP="00B66C06">
      <w:pPr>
        <w:pStyle w:val="NormalHanging12a"/>
      </w:pPr>
      <w:r w:rsidRPr="008E39DE">
        <w:t>–</w:t>
      </w:r>
      <w:r w:rsidRPr="008E39DE">
        <w:tab/>
        <w:t>med beaktande av artiklarna 294.2, 21.2 och 114 i fördraget om Europeiska unionens funktionssätt, i enlighet med vilka kommissionen har lagt fram sitt förslag för parlamentet (C9</w:t>
      </w:r>
      <w:r w:rsidRPr="008E39DE">
        <w:noBreakHyphen/>
        <w:t>0327/2023),</w:t>
      </w:r>
    </w:p>
    <w:p w14:paraId="505BED6C" w14:textId="77777777" w:rsidR="003B7CF1" w:rsidRPr="008E39DE" w:rsidRDefault="003B7CF1" w:rsidP="00B66C06">
      <w:pPr>
        <w:pStyle w:val="NormalHanging12a"/>
      </w:pPr>
      <w:r w:rsidRPr="008E39DE">
        <w:t>–</w:t>
      </w:r>
      <w:r w:rsidRPr="008E39DE">
        <w:tab/>
        <w:t>med beaktande av artikel 294.3 i fördraget om Europeiska unionens funktionssätt,</w:t>
      </w:r>
    </w:p>
    <w:p w14:paraId="71B02598" w14:textId="77777777" w:rsidR="006108E8" w:rsidRPr="008E39DE" w:rsidRDefault="006108E8" w:rsidP="00B66C06">
      <w:pPr>
        <w:pStyle w:val="NormalHanging12a"/>
      </w:pPr>
      <w:r w:rsidRPr="008E39DE">
        <w:t>–</w:t>
      </w:r>
      <w:r w:rsidRPr="008E39DE">
        <w:tab/>
        <w:t>med beaktande av Europeiska ekonomiska och sociala kommitténs yttrande av den 17 januari 2024</w:t>
      </w:r>
      <w:r w:rsidRPr="008E39DE">
        <w:rPr>
          <w:rStyle w:val="FootnoteReference"/>
        </w:rPr>
        <w:footnoteReference w:id="1"/>
      </w:r>
      <w:r w:rsidRPr="008E39DE">
        <w:t>,</w:t>
      </w:r>
    </w:p>
    <w:p w14:paraId="0D9F1E80" w14:textId="77777777" w:rsidR="003B7CF1" w:rsidRPr="008E39DE" w:rsidRDefault="003B7CF1" w:rsidP="00B66C06">
      <w:pPr>
        <w:pStyle w:val="NormalHanging12a"/>
      </w:pPr>
      <w:r w:rsidRPr="008E39DE">
        <w:t>–</w:t>
      </w:r>
      <w:r w:rsidRPr="008E39DE">
        <w:tab/>
        <w:t>med beaktande av artikel 59 i arbetsordningen,</w:t>
      </w:r>
    </w:p>
    <w:p w14:paraId="2C61C5BB" w14:textId="77777777" w:rsidR="003B7CF1" w:rsidRPr="008E39DE" w:rsidRDefault="003B7CF1" w:rsidP="00B66C06">
      <w:pPr>
        <w:pStyle w:val="NormalHanging12a"/>
      </w:pPr>
      <w:r w:rsidRPr="008E39DE">
        <w:t>–</w:t>
      </w:r>
      <w:r w:rsidRPr="008E39DE">
        <w:tab/>
        <w:t>med beaktande av yttrandet från utskottet för rättsliga frågor,</w:t>
      </w:r>
    </w:p>
    <w:p w14:paraId="3DEB575F" w14:textId="77777777" w:rsidR="003B7CF1" w:rsidRPr="008E39DE" w:rsidRDefault="003B7CF1" w:rsidP="00B66C06">
      <w:pPr>
        <w:pStyle w:val="NormalHanging12a"/>
      </w:pPr>
      <w:r w:rsidRPr="008E39DE">
        <w:t>–</w:t>
      </w:r>
      <w:r w:rsidRPr="008E39DE">
        <w:tab/>
        <w:t xml:space="preserve">med beaktande av betänkandet från utskottet för den inre marknaden och konsumentskydd (A9-0006/2024). </w:t>
      </w:r>
    </w:p>
    <w:p w14:paraId="0883B972" w14:textId="77777777" w:rsidR="003B7CF1" w:rsidRPr="008E39DE" w:rsidRDefault="003B7CF1" w:rsidP="00B66C06">
      <w:pPr>
        <w:pStyle w:val="NormalHanging12a"/>
      </w:pPr>
      <w:r w:rsidRPr="008E39DE">
        <w:lastRenderedPageBreak/>
        <w:t>1.</w:t>
      </w:r>
      <w:r w:rsidRPr="008E39DE">
        <w:tab/>
        <w:t>Europaparlamentet antar nedanstående ståndpunkt vid första behandlingen.</w:t>
      </w:r>
    </w:p>
    <w:p w14:paraId="406E0D66" w14:textId="06A8BA88" w:rsidR="003B7CF1" w:rsidRPr="008E39DE" w:rsidRDefault="003B7CF1" w:rsidP="00B66C06">
      <w:pPr>
        <w:pStyle w:val="NormalHanging12a"/>
      </w:pPr>
      <w:r w:rsidRPr="008E39DE">
        <w:t>2</w:t>
      </w:r>
      <w:r w:rsidR="006E0BF6" w:rsidRPr="008E39DE">
        <w:t>.</w:t>
      </w:r>
      <w:r w:rsidRPr="008E39DE">
        <w:tab/>
        <w:t>Europaparlamentet uppmanar kommissionen att på nytt lägga fram ärendet för parlamentet om den ersätter, väsentligt ändrar eller har för avsikt att väsentligt ändra sitt förslag.</w:t>
      </w:r>
    </w:p>
    <w:p w14:paraId="5904EABA" w14:textId="77777777" w:rsidR="003B7CF1" w:rsidRPr="008E39DE" w:rsidRDefault="003B7CF1" w:rsidP="00B66C06">
      <w:pPr>
        <w:pStyle w:val="NormalHanging12a"/>
      </w:pPr>
      <w:r w:rsidRPr="008E39DE">
        <w:t>3.</w:t>
      </w:r>
      <w:r w:rsidRPr="008E39DE">
        <w:tab/>
        <w:t>Europaparlamentet uppdrar åt talmannen att översända parlamentets ståndpunkt till rådet, kommissionen och de nationella parlamenten.</w:t>
      </w:r>
    </w:p>
    <w:p w14:paraId="1E951854" w14:textId="35E5CF91" w:rsidR="00552918" w:rsidRPr="008E39DE" w:rsidRDefault="00552918" w:rsidP="00B66C06">
      <w:pPr>
        <w:widowControl/>
        <w:sectPr w:rsidR="00552918" w:rsidRPr="008E39DE" w:rsidSect="00BF76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99BBAF" w14:textId="1B16BB74" w:rsidR="00277A09" w:rsidRPr="008E39DE" w:rsidRDefault="00277A09" w:rsidP="008E39DE">
      <w:pPr>
        <w:widowControl/>
        <w:rPr>
          <w:b/>
          <w:szCs w:val="24"/>
          <w:lang w:eastAsia="en-US"/>
        </w:rPr>
      </w:pPr>
      <w:r w:rsidRPr="008E39DE">
        <w:rPr>
          <w:b/>
          <w:szCs w:val="24"/>
          <w:lang w:eastAsia="en-US"/>
        </w:rPr>
        <w:lastRenderedPageBreak/>
        <w:t>P9_TC1-COD(2023)0314</w:t>
      </w:r>
    </w:p>
    <w:p w14:paraId="7F42162D" w14:textId="06E2E507" w:rsidR="00D927FF" w:rsidRPr="008E39DE" w:rsidRDefault="00D927FF" w:rsidP="008E39DE">
      <w:pPr>
        <w:widowControl/>
        <w:spacing w:before="360" w:after="360"/>
        <w:rPr>
          <w:b/>
          <w:szCs w:val="24"/>
          <w:lang w:eastAsia="en-US"/>
        </w:rPr>
      </w:pPr>
      <w:r w:rsidRPr="008E39DE">
        <w:rPr>
          <w:b/>
          <w:szCs w:val="24"/>
          <w:lang w:eastAsia="en-US"/>
        </w:rPr>
        <w:t xml:space="preserve">Europaparlamentets ståndpunkt fastställd vid första behandlingen den 13 mars 2024 inför antagandet av Europaparlamentets och rådets förordning (EU) 2024/… </w:t>
      </w:r>
      <w:r w:rsidR="003054DA" w:rsidRPr="008E39DE">
        <w:rPr>
          <w:b/>
          <w:szCs w:val="24"/>
          <w:lang w:eastAsia="en-US"/>
        </w:rPr>
        <w:t>om ändring av förordningarna (EU) nr 1024/2012 och (EU) 2018/1724 vad gäller användning av informationssystemet för den inre marknaden och den gemensamma digitala ingången för vissa krav som föreskrivs i Europaparlamentets och rådets direktiv (EU) .../... om europeiska gränsöverskridande sammanslutningar (COM</w:t>
      </w:r>
      <w:r w:rsidRPr="008E39DE">
        <w:rPr>
          <w:b/>
          <w:szCs w:val="24"/>
          <w:lang w:eastAsia="en-US"/>
        </w:rPr>
        <w:t>(</w:t>
      </w:r>
      <w:r w:rsidR="003054DA" w:rsidRPr="008E39DE">
        <w:rPr>
          <w:b/>
          <w:szCs w:val="24"/>
          <w:lang w:eastAsia="en-US"/>
        </w:rPr>
        <w:t>2023</w:t>
      </w:r>
      <w:r w:rsidRPr="008E39DE">
        <w:rPr>
          <w:b/>
          <w:szCs w:val="24"/>
          <w:lang w:eastAsia="en-US"/>
        </w:rPr>
        <w:t>)</w:t>
      </w:r>
      <w:r w:rsidR="001B1CD9" w:rsidRPr="008E39DE">
        <w:rPr>
          <w:b/>
          <w:szCs w:val="24"/>
          <w:lang w:eastAsia="en-US"/>
        </w:rPr>
        <w:t>0</w:t>
      </w:r>
      <w:r w:rsidR="003054DA" w:rsidRPr="008E39DE">
        <w:rPr>
          <w:b/>
          <w:szCs w:val="24"/>
          <w:lang w:eastAsia="en-US"/>
        </w:rPr>
        <w:t>516)</w:t>
      </w:r>
    </w:p>
    <w:p w14:paraId="74D28923" w14:textId="4836E6B8" w:rsidR="003054DA" w:rsidRPr="008E39DE" w:rsidRDefault="00D927FF" w:rsidP="0072386E">
      <w:pPr>
        <w:widowControl/>
        <w:spacing w:before="360" w:after="360"/>
        <w:jc w:val="center"/>
        <w:rPr>
          <w:szCs w:val="24"/>
          <w:lang w:eastAsia="en-US"/>
        </w:rPr>
      </w:pPr>
      <w:r w:rsidRPr="008E39DE">
        <w:rPr>
          <w:szCs w:val="24"/>
          <w:lang w:eastAsia="en-US"/>
        </w:rPr>
        <w:t xml:space="preserve">(Text </w:t>
      </w:r>
      <w:r w:rsidR="00277A09" w:rsidRPr="008E39DE">
        <w:rPr>
          <w:szCs w:val="24"/>
          <w:lang w:eastAsia="en-US"/>
        </w:rPr>
        <w:t>av betydelse för</w:t>
      </w:r>
      <w:r w:rsidRPr="008E39DE">
        <w:rPr>
          <w:szCs w:val="24"/>
          <w:lang w:eastAsia="en-US"/>
        </w:rPr>
        <w:t xml:space="preserve"> EE</w:t>
      </w:r>
      <w:r w:rsidR="00277A09" w:rsidRPr="008E39DE">
        <w:rPr>
          <w:szCs w:val="24"/>
          <w:lang w:eastAsia="en-US"/>
        </w:rPr>
        <w:t>S)</w:t>
      </w:r>
    </w:p>
    <w:p w14:paraId="4BE3F30F" w14:textId="77777777" w:rsidR="003054DA" w:rsidRPr="008E39DE" w:rsidRDefault="003054DA" w:rsidP="003054DA">
      <w:pPr>
        <w:keepNext/>
        <w:spacing w:before="600" w:after="120" w:line="360" w:lineRule="auto"/>
        <w:rPr>
          <w:szCs w:val="24"/>
          <w:lang w:eastAsia="en-US"/>
        </w:rPr>
      </w:pPr>
      <w:r w:rsidRPr="008E39DE">
        <w:rPr>
          <w:szCs w:val="24"/>
          <w:lang w:eastAsia="en-US"/>
        </w:rPr>
        <w:t>EUROPAPARLAMENTET OCH EUROPEISKA UNIONENS RÅD HAR ANTAGIT DENNA FÖRORDNING</w:t>
      </w:r>
    </w:p>
    <w:p w14:paraId="02F05D4C" w14:textId="77777777" w:rsidR="003054DA" w:rsidRPr="008E39DE" w:rsidRDefault="003054DA" w:rsidP="003054DA">
      <w:pPr>
        <w:spacing w:before="120" w:after="120" w:line="360" w:lineRule="auto"/>
        <w:rPr>
          <w:lang w:eastAsia="en-US"/>
        </w:rPr>
      </w:pPr>
      <w:r w:rsidRPr="008E39DE">
        <w:rPr>
          <w:lang w:eastAsia="en-US"/>
        </w:rPr>
        <w:t>med beaktande av fördraget om Europeiska unionens funktionssätt, särskilt artiklarna 21.2 och 114,</w:t>
      </w:r>
    </w:p>
    <w:p w14:paraId="5A37CDBA" w14:textId="77777777" w:rsidR="003054DA" w:rsidRPr="008E39DE" w:rsidRDefault="003054DA" w:rsidP="003054DA">
      <w:pPr>
        <w:spacing w:before="120" w:after="120" w:line="360" w:lineRule="auto"/>
        <w:rPr>
          <w:lang w:eastAsia="en-US"/>
        </w:rPr>
      </w:pPr>
      <w:r w:rsidRPr="008E39DE">
        <w:rPr>
          <w:lang w:eastAsia="en-US"/>
        </w:rPr>
        <w:t>med beaktande av Europeiska kommissionens förslag,</w:t>
      </w:r>
    </w:p>
    <w:p w14:paraId="29DC3D5A" w14:textId="77777777" w:rsidR="003054DA" w:rsidRPr="008E39DE" w:rsidRDefault="003054DA" w:rsidP="003054DA">
      <w:pPr>
        <w:spacing w:before="120" w:after="120" w:line="360" w:lineRule="auto"/>
        <w:rPr>
          <w:lang w:eastAsia="en-US"/>
        </w:rPr>
      </w:pPr>
      <w:r w:rsidRPr="008E39DE">
        <w:rPr>
          <w:lang w:eastAsia="en-US"/>
        </w:rPr>
        <w:t>efter översändande av utkastet till lagstiftningsakt till de nationella parlamenten,</w:t>
      </w:r>
    </w:p>
    <w:p w14:paraId="012A7BF1" w14:textId="77777777" w:rsidR="003054DA" w:rsidRPr="008E39DE" w:rsidRDefault="003054DA" w:rsidP="003054DA">
      <w:pPr>
        <w:spacing w:before="120" w:after="120" w:line="360" w:lineRule="auto"/>
        <w:rPr>
          <w:lang w:eastAsia="en-US"/>
        </w:rPr>
      </w:pPr>
      <w:r w:rsidRPr="008E39DE">
        <w:rPr>
          <w:lang w:eastAsia="en-US"/>
        </w:rPr>
        <w:t>med beaktande av Europeiska ekonomiska och sociala kommitténs yttrande</w:t>
      </w:r>
      <w:r w:rsidRPr="008E39DE">
        <w:rPr>
          <w:vertAlign w:val="superscript"/>
          <w:lang w:val="en-GB" w:eastAsia="en-US"/>
        </w:rPr>
        <w:footnoteReference w:id="2"/>
      </w:r>
      <w:r w:rsidRPr="008E39DE">
        <w:rPr>
          <w:lang w:eastAsia="en-US"/>
        </w:rPr>
        <w:t>,</w:t>
      </w:r>
    </w:p>
    <w:p w14:paraId="55E182A6" w14:textId="77777777" w:rsidR="003054DA" w:rsidRPr="008E39DE" w:rsidRDefault="003054DA" w:rsidP="003054DA">
      <w:pPr>
        <w:spacing w:before="120" w:after="120" w:line="360" w:lineRule="auto"/>
        <w:rPr>
          <w:lang w:eastAsia="en-US"/>
        </w:rPr>
      </w:pPr>
      <w:r w:rsidRPr="008E39DE">
        <w:rPr>
          <w:lang w:eastAsia="en-US"/>
        </w:rPr>
        <w:t>i enlighet med det ordinarie lagstiftningsförfarandet, och</w:t>
      </w:r>
    </w:p>
    <w:p w14:paraId="65CEFE96" w14:textId="77777777" w:rsidR="00D927FF" w:rsidRPr="008E39DE" w:rsidRDefault="00D927FF">
      <w:pPr>
        <w:widowControl/>
        <w:rPr>
          <w:lang w:eastAsia="en-US"/>
        </w:rPr>
      </w:pPr>
      <w:r w:rsidRPr="008E39DE">
        <w:rPr>
          <w:lang w:eastAsia="en-US"/>
        </w:rPr>
        <w:br w:type="page"/>
      </w:r>
    </w:p>
    <w:p w14:paraId="475DF9B0" w14:textId="548AA454" w:rsidR="003054DA" w:rsidRPr="008E39DE" w:rsidRDefault="003054DA" w:rsidP="003054DA">
      <w:pPr>
        <w:spacing w:before="120" w:after="120" w:line="360" w:lineRule="auto"/>
        <w:rPr>
          <w:lang w:eastAsia="en-US"/>
        </w:rPr>
      </w:pPr>
      <w:r w:rsidRPr="008E39DE">
        <w:rPr>
          <w:lang w:eastAsia="en-US"/>
        </w:rPr>
        <w:lastRenderedPageBreak/>
        <w:t>av följande skäl:</w:t>
      </w:r>
    </w:p>
    <w:p w14:paraId="7B40C301" w14:textId="44892D14" w:rsidR="003054DA" w:rsidRPr="008E39DE" w:rsidRDefault="003054DA" w:rsidP="003054DA">
      <w:pPr>
        <w:spacing w:before="120" w:after="120" w:line="360" w:lineRule="auto"/>
        <w:ind w:left="850" w:hanging="850"/>
        <w:rPr>
          <w:szCs w:val="24"/>
          <w:lang w:eastAsia="en-US"/>
        </w:rPr>
      </w:pPr>
      <w:r w:rsidRPr="008E39DE">
        <w:rPr>
          <w:szCs w:val="24"/>
          <w:lang w:eastAsia="en-US"/>
        </w:rPr>
        <w:t>(1)</w:t>
      </w:r>
      <w:r w:rsidRPr="008E39DE">
        <w:rPr>
          <w:szCs w:val="24"/>
          <w:lang w:eastAsia="en-US"/>
        </w:rPr>
        <w:tab/>
        <w:t>I Europaparlamentets och rådets direktiv (EU) om europeiska gränsöverskridande sammanslutningar (COM</w:t>
      </w:r>
      <w:r w:rsidR="00D927FF" w:rsidRPr="008E39DE">
        <w:rPr>
          <w:szCs w:val="24"/>
          <w:lang w:eastAsia="en-US"/>
        </w:rPr>
        <w:t>(</w:t>
      </w:r>
      <w:r w:rsidRPr="008E39DE">
        <w:rPr>
          <w:szCs w:val="24"/>
          <w:lang w:eastAsia="en-US"/>
        </w:rPr>
        <w:t>2023</w:t>
      </w:r>
      <w:r w:rsidR="00D927FF" w:rsidRPr="008E39DE">
        <w:rPr>
          <w:szCs w:val="24"/>
          <w:lang w:eastAsia="en-US"/>
        </w:rPr>
        <w:t>)</w:t>
      </w:r>
      <w:r w:rsidR="004B1F90" w:rsidRPr="008E39DE">
        <w:rPr>
          <w:szCs w:val="24"/>
          <w:lang w:eastAsia="en-US"/>
        </w:rPr>
        <w:t>0</w:t>
      </w:r>
      <w:r w:rsidRPr="008E39DE">
        <w:rPr>
          <w:szCs w:val="24"/>
          <w:lang w:eastAsia="en-US"/>
        </w:rPr>
        <w:t>516)</w:t>
      </w:r>
      <w:r w:rsidRPr="008E39DE">
        <w:rPr>
          <w:szCs w:val="24"/>
          <w:vertAlign w:val="superscript"/>
          <w:lang w:val="en-GB" w:eastAsia="en-US"/>
        </w:rPr>
        <w:footnoteReference w:id="3"/>
      </w:r>
      <w:r w:rsidRPr="008E39DE">
        <w:rPr>
          <w:szCs w:val="24"/>
          <w:lang w:eastAsia="en-US"/>
        </w:rPr>
        <w:t xml:space="preserve"> föreskrivs åtgärder om samordning av villkoren för att grunda och driva europeiska gränsöverskridande sammanslutningar, i syfte att underlätta det faktiska utövandet av fri rörlighet för ideella organisationer på den inre marknaden.</w:t>
      </w:r>
    </w:p>
    <w:p w14:paraId="7E85F70B" w14:textId="5D932E22" w:rsidR="003054DA" w:rsidRPr="008E39DE" w:rsidRDefault="003054DA" w:rsidP="003054DA">
      <w:pPr>
        <w:spacing w:before="120" w:after="120" w:line="360" w:lineRule="auto"/>
        <w:ind w:left="850" w:hanging="850"/>
        <w:rPr>
          <w:szCs w:val="24"/>
          <w:lang w:eastAsia="en-US"/>
        </w:rPr>
      </w:pPr>
      <w:r w:rsidRPr="008E39DE">
        <w:rPr>
          <w:szCs w:val="24"/>
          <w:lang w:eastAsia="en-US"/>
        </w:rPr>
        <w:t>(2)</w:t>
      </w:r>
      <w:r w:rsidRPr="008E39DE">
        <w:rPr>
          <w:szCs w:val="24"/>
          <w:lang w:eastAsia="en-US"/>
        </w:rPr>
        <w:tab/>
        <w:t xml:space="preserve">Enligt artikel </w:t>
      </w:r>
      <w:r w:rsidRPr="008E39DE">
        <w:rPr>
          <w:strike/>
          <w:szCs w:val="24"/>
          <w:lang w:eastAsia="en-US"/>
        </w:rPr>
        <w:t>30.2</w:t>
      </w:r>
      <w:r w:rsidRPr="008E39DE">
        <w:rPr>
          <w:b/>
          <w:i/>
          <w:szCs w:val="24"/>
          <w:lang w:eastAsia="en-US"/>
        </w:rPr>
        <w:t>28.2</w:t>
      </w:r>
      <w:r w:rsidRPr="008E39DE">
        <w:rPr>
          <w:szCs w:val="24"/>
          <w:lang w:eastAsia="en-US"/>
        </w:rPr>
        <w:t xml:space="preserve"> i direktiv COM(2023)</w:t>
      </w:r>
      <w:r w:rsidR="004B1F90" w:rsidRPr="008E39DE">
        <w:rPr>
          <w:szCs w:val="24"/>
          <w:lang w:eastAsia="en-US"/>
        </w:rPr>
        <w:t>0</w:t>
      </w:r>
      <w:r w:rsidRPr="008E39DE">
        <w:rPr>
          <w:szCs w:val="24"/>
          <w:lang w:eastAsia="en-US"/>
        </w:rPr>
        <w:t>516 ska administrativt samarbete och informationsutbyte mellan medlemsstaternas behöriga myndigheter äga rum genom informationssystemet för den inre marknaden (IMI), som inrättades genom Europaparlamentets och rådets förordning (EU) nr 1024/2012</w:t>
      </w:r>
      <w:r w:rsidRPr="008E39DE">
        <w:rPr>
          <w:szCs w:val="24"/>
          <w:vertAlign w:val="superscript"/>
          <w:lang w:val="en-GB" w:eastAsia="en-US"/>
        </w:rPr>
        <w:footnoteReference w:id="4"/>
      </w:r>
      <w:r w:rsidRPr="008E39DE">
        <w:rPr>
          <w:szCs w:val="24"/>
          <w:lang w:eastAsia="en-US"/>
        </w:rPr>
        <w:t xml:space="preserve">. Därför bör nödvändiga förfaranden för administrativt samarbete </w:t>
      </w:r>
      <w:r w:rsidRPr="008E39DE">
        <w:rPr>
          <w:b/>
          <w:i/>
          <w:szCs w:val="24"/>
          <w:lang w:eastAsia="en-US"/>
        </w:rPr>
        <w:t xml:space="preserve">och förfaranden för informationsutbyte mellan de behöriga myndigheterna </w:t>
      </w:r>
      <w:r w:rsidRPr="008E39DE">
        <w:rPr>
          <w:szCs w:val="24"/>
          <w:lang w:eastAsia="en-US"/>
        </w:rPr>
        <w:t>införas i IMI.</w:t>
      </w:r>
      <w:r w:rsidRPr="008E39DE">
        <w:rPr>
          <w:b/>
          <w:i/>
          <w:szCs w:val="24"/>
          <w:lang w:eastAsia="en-US"/>
        </w:rPr>
        <w:t xml:space="preserve"> [Ändr. 1]</w:t>
      </w:r>
    </w:p>
    <w:p w14:paraId="4432A19A" w14:textId="77777777" w:rsidR="00D927FF" w:rsidRPr="008E39DE" w:rsidRDefault="00D927FF">
      <w:pPr>
        <w:widowControl/>
        <w:rPr>
          <w:szCs w:val="24"/>
          <w:lang w:eastAsia="en-US"/>
        </w:rPr>
      </w:pPr>
      <w:r w:rsidRPr="008E39DE">
        <w:rPr>
          <w:szCs w:val="24"/>
          <w:lang w:eastAsia="en-US"/>
        </w:rPr>
        <w:br w:type="page"/>
      </w:r>
    </w:p>
    <w:p w14:paraId="74636099" w14:textId="0EF5E6DF" w:rsidR="003054DA" w:rsidRPr="008E39DE" w:rsidRDefault="003054DA" w:rsidP="003054DA">
      <w:pPr>
        <w:spacing w:before="120" w:after="120" w:line="360" w:lineRule="auto"/>
        <w:ind w:left="850" w:hanging="850"/>
        <w:rPr>
          <w:szCs w:val="24"/>
          <w:lang w:eastAsia="en-US"/>
        </w:rPr>
      </w:pPr>
      <w:r w:rsidRPr="008E39DE">
        <w:rPr>
          <w:szCs w:val="24"/>
          <w:lang w:eastAsia="en-US"/>
        </w:rPr>
        <w:lastRenderedPageBreak/>
        <w:t>(3)</w:t>
      </w:r>
      <w:r w:rsidRPr="008E39DE">
        <w:rPr>
          <w:szCs w:val="24"/>
          <w:lang w:eastAsia="en-US"/>
        </w:rPr>
        <w:tab/>
        <w:t>I enlighet med artiklarna 2 och 3 i Europaparlamentets och rådets förordning (EU) 2018/1724</w:t>
      </w:r>
      <w:r w:rsidRPr="008E39DE">
        <w:rPr>
          <w:szCs w:val="24"/>
          <w:vertAlign w:val="superscript"/>
          <w:lang w:val="en-GB" w:eastAsia="en-US"/>
        </w:rPr>
        <w:footnoteReference w:id="5"/>
      </w:r>
      <w:r w:rsidRPr="008E39DE">
        <w:rPr>
          <w:strike/>
          <w:szCs w:val="24"/>
          <w:lang w:eastAsia="en-US"/>
        </w:rPr>
        <w:t>ska</w:t>
      </w:r>
      <w:r w:rsidRPr="008E39DE">
        <w:rPr>
          <w:b/>
          <w:i/>
          <w:szCs w:val="24"/>
          <w:lang w:eastAsia="en-US"/>
        </w:rPr>
        <w:t>ger</w:t>
      </w:r>
      <w:r w:rsidRPr="008E39DE">
        <w:rPr>
          <w:szCs w:val="24"/>
          <w:lang w:eastAsia="en-US"/>
        </w:rPr>
        <w:t xml:space="preserve"> den gemensamma digitala ingången tillgång till information och förfaranden samt hjälp- och problemlösningstjänster för unionsmedborgare, fysiska personer bosatta i en medlemsstat och juridiska personer med registrerat säte i en medlemsstat. Den normativa delen av och bilaga I till förordning (EU) 2018/1724 bör ändras </w:t>
      </w:r>
      <w:r w:rsidRPr="008E39DE">
        <w:rPr>
          <w:b/>
          <w:i/>
          <w:szCs w:val="24"/>
          <w:lang w:eastAsia="en-US"/>
        </w:rPr>
        <w:t xml:space="preserve">genom denna förordning </w:t>
      </w:r>
      <w:r w:rsidRPr="008E39DE">
        <w:rPr>
          <w:szCs w:val="24"/>
          <w:lang w:eastAsia="en-US"/>
        </w:rPr>
        <w:t>så att räckvidden inte tolkas så att den är begränsad till medborgare och företag utan även omfattar andra juridiska personer än företag, såsom europeiska gränsöverskridande sammanslutningar.</w:t>
      </w:r>
      <w:r w:rsidRPr="008E39DE">
        <w:rPr>
          <w:b/>
          <w:i/>
          <w:szCs w:val="24"/>
          <w:lang w:eastAsia="en-US"/>
        </w:rPr>
        <w:t xml:space="preserve"> [Ändr. 2]</w:t>
      </w:r>
    </w:p>
    <w:p w14:paraId="237DB450" w14:textId="77777777" w:rsidR="003054DA" w:rsidRPr="008E39DE" w:rsidRDefault="003054DA" w:rsidP="003054DA">
      <w:pPr>
        <w:spacing w:before="120" w:after="120" w:line="360" w:lineRule="auto"/>
        <w:ind w:left="850" w:hanging="850"/>
        <w:rPr>
          <w:szCs w:val="24"/>
          <w:lang w:eastAsia="en-US"/>
        </w:rPr>
      </w:pPr>
      <w:r w:rsidRPr="008E39DE">
        <w:rPr>
          <w:szCs w:val="24"/>
          <w:lang w:eastAsia="en-US"/>
        </w:rPr>
        <w:t>(4)</w:t>
      </w:r>
      <w:r w:rsidRPr="008E39DE">
        <w:rPr>
          <w:szCs w:val="24"/>
          <w:lang w:eastAsia="en-US"/>
        </w:rPr>
        <w:tab/>
        <w:t>I Europaparlamentets och rådets förordning (EU) 2018/1724</w:t>
      </w:r>
      <w:r w:rsidRPr="008E39DE">
        <w:rPr>
          <w:szCs w:val="24"/>
          <w:vertAlign w:val="superscript"/>
          <w:lang w:val="en-GB" w:eastAsia="en-US"/>
        </w:rPr>
        <w:footnoteReference w:id="6"/>
      </w:r>
      <w:r w:rsidRPr="008E39DE">
        <w:rPr>
          <w:szCs w:val="24"/>
          <w:lang w:eastAsia="en-US"/>
        </w:rPr>
        <w:t>, där den gemensamma digitala ingången inrättades, innehåller allmänna regler för tillhandahållande online av information, förfaranden och hjälptjänster av relevans för den inre marknadens funktionssätt. De förfaranden som den här förordningen omfattar bör följa kraven i förordning (EU) 2018/1724 för att säkerställa att alla europeiska gränsöverskridande sammanslutningar kan dra nytta av förfaranden helt online och gränsöverskridande automatiskt utbyte av bevis, i enlighet med engångsprincipen. Dessa förfaranden omfattar ansökan om registrering av en europeisk gränsöverskridande sammanslutning och förfarandet för flytt av en europeisk gränsöverskridande sammanslutnings registrerade säte.</w:t>
      </w:r>
    </w:p>
    <w:p w14:paraId="57BB95EC" w14:textId="77777777" w:rsidR="00D927FF" w:rsidRPr="008E39DE" w:rsidRDefault="00D927FF">
      <w:pPr>
        <w:widowControl/>
        <w:rPr>
          <w:szCs w:val="24"/>
          <w:lang w:eastAsia="en-US"/>
        </w:rPr>
      </w:pPr>
      <w:r w:rsidRPr="008E39DE">
        <w:rPr>
          <w:szCs w:val="24"/>
          <w:lang w:eastAsia="en-US"/>
        </w:rPr>
        <w:br w:type="page"/>
      </w:r>
    </w:p>
    <w:p w14:paraId="287B15BD" w14:textId="656E68E9" w:rsidR="003054DA" w:rsidRPr="008E39DE" w:rsidRDefault="003054DA" w:rsidP="003054DA">
      <w:pPr>
        <w:spacing w:before="120" w:after="120" w:line="360" w:lineRule="auto"/>
        <w:ind w:left="850" w:hanging="850"/>
        <w:rPr>
          <w:szCs w:val="24"/>
          <w:lang w:eastAsia="en-US"/>
        </w:rPr>
      </w:pPr>
      <w:r w:rsidRPr="008E39DE">
        <w:rPr>
          <w:szCs w:val="24"/>
          <w:lang w:eastAsia="en-US"/>
        </w:rPr>
        <w:lastRenderedPageBreak/>
        <w:t>(5)</w:t>
      </w:r>
      <w:r w:rsidRPr="008E39DE">
        <w:rPr>
          <w:szCs w:val="24"/>
          <w:lang w:eastAsia="en-US"/>
        </w:rPr>
        <w:tab/>
        <w:t>Förordningarna (EU) nr 1024/2012 och (EU) 2018/1724 bör därför ändras i enlighet med detta.</w:t>
      </w:r>
    </w:p>
    <w:p w14:paraId="14FDC1BD" w14:textId="77777777" w:rsidR="003054DA" w:rsidRPr="008E39DE" w:rsidRDefault="003054DA" w:rsidP="003054DA">
      <w:pPr>
        <w:spacing w:before="120" w:after="120" w:line="360" w:lineRule="auto"/>
        <w:ind w:left="850" w:hanging="850"/>
        <w:rPr>
          <w:szCs w:val="24"/>
          <w:lang w:eastAsia="en-US"/>
        </w:rPr>
      </w:pPr>
      <w:r w:rsidRPr="008E39DE">
        <w:rPr>
          <w:b/>
          <w:i/>
          <w:szCs w:val="24"/>
          <w:lang w:eastAsia="en-US"/>
        </w:rPr>
        <w:t>(5a)</w:t>
      </w:r>
      <w:r w:rsidRPr="008E39DE">
        <w:rPr>
          <w:szCs w:val="24"/>
          <w:lang w:eastAsia="en-US"/>
        </w:rPr>
        <w:tab/>
      </w:r>
      <w:r w:rsidRPr="008E39DE">
        <w:rPr>
          <w:b/>
          <w:i/>
          <w:szCs w:val="24"/>
          <w:lang w:eastAsia="en-US"/>
        </w:rPr>
        <w:t>Europeiska datatillsynsmannen har hörts i enlighet med artikel 42.1 i förordning (EU) 2018/1725 och avgav ett yttrande den 31 oktober 2023. [Ändr. 3]</w:t>
      </w:r>
    </w:p>
    <w:p w14:paraId="65FE2D79" w14:textId="77777777" w:rsidR="003054DA" w:rsidRPr="008E39DE" w:rsidRDefault="003054DA" w:rsidP="003054DA">
      <w:pPr>
        <w:keepNext/>
        <w:widowControl/>
        <w:spacing w:before="120" w:after="120" w:line="360" w:lineRule="auto"/>
        <w:rPr>
          <w:szCs w:val="24"/>
          <w:lang w:eastAsia="en-US"/>
        </w:rPr>
      </w:pPr>
      <w:r w:rsidRPr="008E39DE">
        <w:rPr>
          <w:szCs w:val="24"/>
          <w:lang w:eastAsia="en-US"/>
        </w:rPr>
        <w:t>HÄRIGENOM FÖRESKRIVS FÖLJANDE.</w:t>
      </w:r>
    </w:p>
    <w:p w14:paraId="31F98475" w14:textId="77777777" w:rsidR="00D927FF" w:rsidRPr="008E39DE" w:rsidRDefault="00D927FF">
      <w:pPr>
        <w:widowControl/>
        <w:rPr>
          <w:szCs w:val="24"/>
          <w:lang w:eastAsia="en-US"/>
        </w:rPr>
      </w:pPr>
      <w:r w:rsidRPr="008E39DE">
        <w:rPr>
          <w:szCs w:val="24"/>
          <w:lang w:eastAsia="en-US"/>
        </w:rPr>
        <w:br w:type="page"/>
      </w:r>
    </w:p>
    <w:p w14:paraId="6323758A" w14:textId="5273726C" w:rsidR="003054DA" w:rsidRPr="008E39DE" w:rsidRDefault="003054DA" w:rsidP="003054DA">
      <w:pPr>
        <w:spacing w:before="120" w:after="120" w:line="360" w:lineRule="auto"/>
        <w:jc w:val="center"/>
        <w:rPr>
          <w:szCs w:val="24"/>
          <w:lang w:eastAsia="en-US"/>
        </w:rPr>
      </w:pPr>
      <w:r w:rsidRPr="008E39DE">
        <w:rPr>
          <w:szCs w:val="24"/>
          <w:lang w:eastAsia="en-US"/>
        </w:rPr>
        <w:lastRenderedPageBreak/>
        <w:t>Artikel 1</w:t>
      </w:r>
      <w:r w:rsidRPr="008E39DE">
        <w:rPr>
          <w:szCs w:val="24"/>
          <w:lang w:eastAsia="en-US"/>
        </w:rPr>
        <w:br/>
        <w:t>Ändring av förordning (EU) nr 1024/2012</w:t>
      </w:r>
    </w:p>
    <w:p w14:paraId="62610F44" w14:textId="66A1E46C" w:rsidR="003054DA" w:rsidRPr="008E39DE" w:rsidRDefault="003054DA" w:rsidP="003054DA">
      <w:pPr>
        <w:spacing w:before="120" w:after="120" w:line="360" w:lineRule="auto"/>
        <w:ind w:left="850" w:hanging="850"/>
        <w:rPr>
          <w:szCs w:val="24"/>
          <w:lang w:eastAsia="en-US"/>
        </w:rPr>
      </w:pPr>
      <w:r w:rsidRPr="008E39DE">
        <w:rPr>
          <w:szCs w:val="24"/>
          <w:lang w:eastAsia="en-US"/>
        </w:rPr>
        <w:t>I bilagan till förordning (EU) nr 1024/2012 ska följande punkt läggas till som punkt 16:</w:t>
      </w:r>
    </w:p>
    <w:p w14:paraId="40937F44" w14:textId="039B51F7" w:rsidR="003054DA" w:rsidRPr="008E39DE" w:rsidRDefault="003054DA" w:rsidP="008E39DE">
      <w:pPr>
        <w:spacing w:before="120" w:after="120" w:line="360" w:lineRule="auto"/>
        <w:ind w:left="720" w:hanging="720"/>
        <w:rPr>
          <w:szCs w:val="24"/>
          <w:lang w:eastAsia="en-US"/>
        </w:rPr>
      </w:pPr>
      <w:r w:rsidRPr="008E39DE">
        <w:rPr>
          <w:szCs w:val="24"/>
          <w:lang w:eastAsia="en-US"/>
        </w:rPr>
        <w:t>”16.</w:t>
      </w:r>
      <w:r w:rsidRPr="008E39DE">
        <w:rPr>
          <w:szCs w:val="24"/>
          <w:lang w:eastAsia="en-US"/>
        </w:rPr>
        <w:tab/>
        <w:t>Europaparlamentets och rådets direktiv (EU) om europeiska gränsöverskridande sammanslutningar (COM</w:t>
      </w:r>
      <w:r w:rsidR="004B1F90" w:rsidRPr="008E39DE">
        <w:rPr>
          <w:szCs w:val="24"/>
          <w:lang w:eastAsia="en-US"/>
        </w:rPr>
        <w:t>(</w:t>
      </w:r>
      <w:r w:rsidRPr="008E39DE">
        <w:rPr>
          <w:szCs w:val="24"/>
          <w:lang w:eastAsia="en-US"/>
        </w:rPr>
        <w:t>2023</w:t>
      </w:r>
      <w:r w:rsidR="004B1F90" w:rsidRPr="008E39DE">
        <w:rPr>
          <w:szCs w:val="24"/>
          <w:lang w:eastAsia="en-US"/>
        </w:rPr>
        <w:t>)0</w:t>
      </w:r>
      <w:r w:rsidRPr="008E39DE">
        <w:rPr>
          <w:szCs w:val="24"/>
          <w:lang w:eastAsia="en-US"/>
        </w:rPr>
        <w:t>516)*: artikel 19.2, artikel 19.4, artikel 23.5, artikel 23.6, artikel 23.7, artikel 24.3, artikel 25.6, artikel 27.”</w:t>
      </w:r>
    </w:p>
    <w:p w14:paraId="75862C31" w14:textId="77777777" w:rsidR="003054DA" w:rsidRPr="008E39DE" w:rsidRDefault="003054DA" w:rsidP="008E39DE">
      <w:pPr>
        <w:spacing w:before="120" w:after="120" w:line="360" w:lineRule="auto"/>
        <w:ind w:firstLine="720"/>
        <w:rPr>
          <w:szCs w:val="24"/>
          <w:lang w:eastAsia="en-US"/>
        </w:rPr>
      </w:pPr>
      <w:r w:rsidRPr="008E39DE">
        <w:rPr>
          <w:szCs w:val="24"/>
          <w:lang w:eastAsia="en-US"/>
        </w:rPr>
        <w:t>____________________</w:t>
      </w:r>
    </w:p>
    <w:p w14:paraId="375A417F" w14:textId="77777777" w:rsidR="003054DA" w:rsidRPr="008E39DE" w:rsidRDefault="003054DA" w:rsidP="008E39DE">
      <w:pPr>
        <w:spacing w:before="120" w:after="120" w:line="360" w:lineRule="auto"/>
        <w:ind w:firstLine="720"/>
        <w:rPr>
          <w:szCs w:val="24"/>
          <w:lang w:eastAsia="en-US"/>
        </w:rPr>
      </w:pPr>
      <w:r w:rsidRPr="008E39DE">
        <w:rPr>
          <w:szCs w:val="24"/>
          <w:lang w:eastAsia="en-US"/>
        </w:rPr>
        <w:t>*(EUT-hänvisning).”</w:t>
      </w:r>
    </w:p>
    <w:p w14:paraId="7FEB13D0" w14:textId="77777777" w:rsidR="00D927FF" w:rsidRPr="008E39DE" w:rsidRDefault="00D927FF">
      <w:pPr>
        <w:widowControl/>
        <w:rPr>
          <w:szCs w:val="24"/>
          <w:lang w:eastAsia="en-US"/>
        </w:rPr>
      </w:pPr>
      <w:r w:rsidRPr="008E39DE">
        <w:rPr>
          <w:szCs w:val="24"/>
          <w:lang w:eastAsia="en-US"/>
        </w:rPr>
        <w:br w:type="page"/>
      </w:r>
    </w:p>
    <w:p w14:paraId="1C8F7BFB" w14:textId="6BC50203" w:rsidR="003054DA" w:rsidRPr="008E39DE" w:rsidRDefault="003054DA" w:rsidP="003054DA">
      <w:pPr>
        <w:spacing w:before="120" w:after="120" w:line="360" w:lineRule="auto"/>
        <w:jc w:val="center"/>
        <w:rPr>
          <w:szCs w:val="24"/>
          <w:lang w:eastAsia="en-US"/>
        </w:rPr>
      </w:pPr>
      <w:r w:rsidRPr="008E39DE">
        <w:rPr>
          <w:szCs w:val="24"/>
          <w:lang w:eastAsia="en-US"/>
        </w:rPr>
        <w:lastRenderedPageBreak/>
        <w:t>Artikel 2</w:t>
      </w:r>
      <w:r w:rsidRPr="008E39DE">
        <w:rPr>
          <w:szCs w:val="24"/>
          <w:lang w:eastAsia="en-US"/>
        </w:rPr>
        <w:br/>
        <w:t>Ändringar av förordning (EU) 2018/1724</w:t>
      </w:r>
    </w:p>
    <w:p w14:paraId="479413AA" w14:textId="77777777" w:rsidR="003054DA" w:rsidRPr="008E39DE" w:rsidRDefault="003054DA" w:rsidP="003054DA">
      <w:pPr>
        <w:spacing w:before="120" w:after="120" w:line="360" w:lineRule="auto"/>
        <w:rPr>
          <w:szCs w:val="24"/>
          <w:lang w:eastAsia="en-US"/>
        </w:rPr>
      </w:pPr>
      <w:r w:rsidRPr="008E39DE">
        <w:rPr>
          <w:szCs w:val="24"/>
          <w:lang w:eastAsia="en-US"/>
        </w:rPr>
        <w:t>Förordning (EU) 2018/1724 ska ändras på följande sätt:</w:t>
      </w:r>
    </w:p>
    <w:p w14:paraId="16C3458A" w14:textId="49BAD1B2" w:rsidR="003054DA" w:rsidRPr="008E39DE" w:rsidRDefault="003054DA" w:rsidP="003054DA">
      <w:pPr>
        <w:spacing w:before="120" w:after="120" w:line="360" w:lineRule="auto"/>
        <w:ind w:left="850" w:hanging="850"/>
        <w:rPr>
          <w:szCs w:val="24"/>
          <w:lang w:eastAsia="en-US"/>
        </w:rPr>
      </w:pPr>
      <w:r w:rsidRPr="008E39DE">
        <w:rPr>
          <w:szCs w:val="24"/>
          <w:lang w:eastAsia="en-US"/>
        </w:rPr>
        <w:t>1</w:t>
      </w:r>
      <w:r w:rsidR="00D927FF" w:rsidRPr="008E39DE">
        <w:rPr>
          <w:szCs w:val="24"/>
          <w:lang w:eastAsia="en-US"/>
        </w:rPr>
        <w:t>.</w:t>
      </w:r>
      <w:r w:rsidRPr="008E39DE">
        <w:rPr>
          <w:szCs w:val="24"/>
          <w:lang w:eastAsia="en-US"/>
        </w:rPr>
        <w:tab/>
        <w:t>I artikel 1.1 ska led a ersättas med följande:</w:t>
      </w:r>
    </w:p>
    <w:p w14:paraId="5C4F7E5F" w14:textId="77777777" w:rsidR="003054DA" w:rsidRPr="008E39DE" w:rsidRDefault="003054DA" w:rsidP="003054DA">
      <w:pPr>
        <w:spacing w:before="120" w:after="120" w:line="360" w:lineRule="auto"/>
        <w:ind w:left="1416" w:hanging="566"/>
        <w:rPr>
          <w:szCs w:val="24"/>
          <w:lang w:eastAsia="en-US"/>
        </w:rPr>
      </w:pPr>
      <w:r w:rsidRPr="008E39DE">
        <w:rPr>
          <w:szCs w:val="24"/>
          <w:lang w:eastAsia="en-US"/>
        </w:rPr>
        <w:t>”a)</w:t>
      </w:r>
      <w:r w:rsidRPr="008E39DE">
        <w:rPr>
          <w:szCs w:val="24"/>
          <w:lang w:eastAsia="en-US"/>
        </w:rPr>
        <w:tab/>
        <w:t>inrättande och drift av en gemensam digital ingång som gör att privatpersoner, företag och andra juridiska personer på ett enkelt sätt får tillgång till information av hög kvalitet, till effektiva förfaranden och till ändamålsenliga hjälp- och problemlösningstjänster i fråga om unionsregler och nationella regler som gäller för privatpersoner, företag och andra juridiska personer som utövar eller har för avsikt att utöva sina rättigheter enligt unionsrätten inom den inre marknaden, i den mening som avses i artikel 26.2 i EUF-fördraget,”</w:t>
      </w:r>
    </w:p>
    <w:p w14:paraId="39F5C350" w14:textId="77777777" w:rsidR="00F762D3" w:rsidRPr="008E39DE" w:rsidRDefault="00F762D3">
      <w:pPr>
        <w:widowControl/>
        <w:rPr>
          <w:szCs w:val="24"/>
          <w:lang w:eastAsia="en-US"/>
        </w:rPr>
      </w:pPr>
      <w:r w:rsidRPr="008E39DE">
        <w:rPr>
          <w:szCs w:val="24"/>
          <w:lang w:eastAsia="en-US"/>
        </w:rPr>
        <w:br w:type="page"/>
      </w:r>
    </w:p>
    <w:p w14:paraId="70AFE809" w14:textId="16A85E89" w:rsidR="003054DA" w:rsidRPr="008E39DE" w:rsidRDefault="003054DA" w:rsidP="003054DA">
      <w:pPr>
        <w:spacing w:before="120" w:after="120" w:line="360" w:lineRule="auto"/>
        <w:ind w:left="850" w:hanging="850"/>
        <w:rPr>
          <w:szCs w:val="24"/>
          <w:lang w:eastAsia="en-US"/>
        </w:rPr>
      </w:pPr>
      <w:r w:rsidRPr="008E39DE">
        <w:rPr>
          <w:szCs w:val="24"/>
          <w:lang w:eastAsia="en-US"/>
        </w:rPr>
        <w:lastRenderedPageBreak/>
        <w:t>2</w:t>
      </w:r>
      <w:r w:rsidR="00F762D3" w:rsidRPr="008E39DE">
        <w:rPr>
          <w:szCs w:val="24"/>
          <w:lang w:eastAsia="en-US"/>
        </w:rPr>
        <w:t>.</w:t>
      </w:r>
      <w:r w:rsidRPr="008E39DE">
        <w:rPr>
          <w:szCs w:val="24"/>
          <w:lang w:eastAsia="en-US"/>
        </w:rPr>
        <w:tab/>
        <w:t>I artikel 1.1 ska led b ersättas med följande:</w:t>
      </w:r>
    </w:p>
    <w:p w14:paraId="2765A632" w14:textId="77777777" w:rsidR="003054DA" w:rsidRPr="008E39DE" w:rsidRDefault="003054DA" w:rsidP="003054DA">
      <w:pPr>
        <w:spacing w:before="120" w:after="120" w:line="360" w:lineRule="auto"/>
        <w:ind w:left="1416" w:hanging="566"/>
        <w:rPr>
          <w:szCs w:val="24"/>
          <w:lang w:eastAsia="en-US"/>
        </w:rPr>
      </w:pPr>
      <w:r w:rsidRPr="008E39DE">
        <w:rPr>
          <w:szCs w:val="24"/>
          <w:lang w:eastAsia="en-US"/>
        </w:rPr>
        <w:t>”b)</w:t>
      </w:r>
      <w:r w:rsidRPr="008E39DE">
        <w:rPr>
          <w:szCs w:val="24"/>
          <w:lang w:eastAsia="en-US"/>
        </w:rPr>
        <w:tab/>
        <w:t>användningen av förfaranden för användare i gränsöverskridande situationer och genomförandet av engångsprincipen i samband med de förfaranden som anges i bilaga II till denna förordning och de förfaranden som föreskrivs i direktiven 2005/36/EG, 2006/123/EG, 2014/24/EU, 2014/25/EU och …/…*,”</w:t>
      </w:r>
    </w:p>
    <w:p w14:paraId="01A588A3" w14:textId="77777777" w:rsidR="003054DA" w:rsidRPr="008E39DE" w:rsidRDefault="003054DA" w:rsidP="003054DA">
      <w:pPr>
        <w:spacing w:before="120" w:after="120" w:line="360" w:lineRule="auto"/>
        <w:ind w:left="1416"/>
        <w:rPr>
          <w:szCs w:val="24"/>
          <w:lang w:eastAsia="en-US"/>
        </w:rPr>
      </w:pPr>
      <w:r w:rsidRPr="008E39DE">
        <w:rPr>
          <w:szCs w:val="24"/>
          <w:lang w:eastAsia="en-US"/>
        </w:rPr>
        <w:t>____________________</w:t>
      </w:r>
    </w:p>
    <w:p w14:paraId="467778BB" w14:textId="77777777" w:rsidR="003054DA" w:rsidRPr="008E39DE" w:rsidRDefault="003054DA" w:rsidP="003054DA">
      <w:pPr>
        <w:spacing w:before="120" w:after="120" w:line="360" w:lineRule="auto"/>
        <w:ind w:left="1416"/>
        <w:rPr>
          <w:szCs w:val="24"/>
          <w:lang w:eastAsia="en-US"/>
        </w:rPr>
      </w:pPr>
      <w:r w:rsidRPr="008E39DE">
        <w:rPr>
          <w:szCs w:val="24"/>
          <w:lang w:eastAsia="en-US"/>
        </w:rPr>
        <w:t>”* Europaparlamentets och rådets direktiv av den …. om europeiska gränsöverskridande sammanslutningar (EUT-hänvisning).”</w:t>
      </w:r>
    </w:p>
    <w:p w14:paraId="705F7B84" w14:textId="218A9CA5" w:rsidR="003054DA" w:rsidRPr="008E39DE" w:rsidRDefault="003054DA" w:rsidP="003054DA">
      <w:pPr>
        <w:spacing w:before="120" w:after="120" w:line="360" w:lineRule="auto"/>
        <w:ind w:left="850" w:hanging="850"/>
        <w:rPr>
          <w:szCs w:val="24"/>
          <w:lang w:eastAsia="en-US"/>
        </w:rPr>
      </w:pPr>
      <w:r w:rsidRPr="008E39DE">
        <w:rPr>
          <w:szCs w:val="24"/>
          <w:lang w:eastAsia="en-US"/>
        </w:rPr>
        <w:t>3</w:t>
      </w:r>
      <w:r w:rsidR="00F762D3" w:rsidRPr="008E39DE">
        <w:rPr>
          <w:szCs w:val="24"/>
          <w:lang w:eastAsia="en-US"/>
        </w:rPr>
        <w:t>.</w:t>
      </w:r>
      <w:r w:rsidRPr="008E39DE">
        <w:rPr>
          <w:szCs w:val="24"/>
          <w:lang w:eastAsia="en-US"/>
        </w:rPr>
        <w:tab/>
        <w:t>I artikel 2.2 ska led c ersättas med följande:</w:t>
      </w:r>
    </w:p>
    <w:p w14:paraId="1A127D9A" w14:textId="77777777" w:rsidR="003054DA" w:rsidRPr="008E39DE" w:rsidRDefault="003054DA" w:rsidP="003054DA">
      <w:pPr>
        <w:spacing w:before="120" w:after="120" w:line="360" w:lineRule="auto"/>
        <w:ind w:left="1416" w:hanging="566"/>
        <w:rPr>
          <w:szCs w:val="24"/>
          <w:lang w:eastAsia="en-US"/>
        </w:rPr>
      </w:pPr>
      <w:r w:rsidRPr="008E39DE">
        <w:rPr>
          <w:szCs w:val="24"/>
          <w:lang w:eastAsia="en-US"/>
        </w:rPr>
        <w:t>”c)</w:t>
      </w:r>
      <w:r w:rsidRPr="008E39DE">
        <w:rPr>
          <w:szCs w:val="24"/>
          <w:lang w:eastAsia="en-US"/>
        </w:rPr>
        <w:tab/>
        <w:t>Information om och länkar till hjälp- och problemlösningstjänsterna vilka anges i bilaga III eller avses i artikel 7, som privatpersoner, företag och andra juridiska personer kan använda om de har frågor om eller problem som rör de rättigheter, skyldigheter, regler och förfaranden som avses i leden a och b i denna punkt.”</w:t>
      </w:r>
    </w:p>
    <w:p w14:paraId="13B25F69" w14:textId="77777777" w:rsidR="00F762D3" w:rsidRPr="008E39DE" w:rsidRDefault="00F762D3">
      <w:pPr>
        <w:widowControl/>
        <w:rPr>
          <w:szCs w:val="24"/>
          <w:lang w:eastAsia="en-US"/>
        </w:rPr>
      </w:pPr>
      <w:r w:rsidRPr="008E39DE">
        <w:rPr>
          <w:szCs w:val="24"/>
          <w:lang w:eastAsia="en-US"/>
        </w:rPr>
        <w:br w:type="page"/>
      </w:r>
    </w:p>
    <w:p w14:paraId="52694028" w14:textId="14CCF095" w:rsidR="003054DA" w:rsidRPr="008E39DE" w:rsidRDefault="003054DA" w:rsidP="003054DA">
      <w:pPr>
        <w:spacing w:before="120" w:after="120" w:line="360" w:lineRule="auto"/>
        <w:ind w:left="850" w:hanging="850"/>
        <w:rPr>
          <w:szCs w:val="24"/>
          <w:lang w:eastAsia="en-US"/>
        </w:rPr>
      </w:pPr>
      <w:r w:rsidRPr="008E39DE">
        <w:rPr>
          <w:szCs w:val="24"/>
          <w:lang w:eastAsia="en-US"/>
        </w:rPr>
        <w:lastRenderedPageBreak/>
        <w:t>4</w:t>
      </w:r>
      <w:r w:rsidR="00F762D3" w:rsidRPr="008E39DE">
        <w:rPr>
          <w:szCs w:val="24"/>
          <w:lang w:eastAsia="en-US"/>
        </w:rPr>
        <w:t>.</w:t>
      </w:r>
      <w:r w:rsidRPr="008E39DE">
        <w:rPr>
          <w:szCs w:val="24"/>
          <w:lang w:eastAsia="en-US"/>
        </w:rPr>
        <w:tab/>
        <w:t>Artikel 14.1 ska ersättas med följande:</w:t>
      </w:r>
    </w:p>
    <w:p w14:paraId="2ACF15C0" w14:textId="77777777" w:rsidR="003054DA" w:rsidRPr="008E39DE" w:rsidRDefault="003054DA" w:rsidP="003054DA">
      <w:pPr>
        <w:spacing w:before="120" w:after="120" w:line="360" w:lineRule="auto"/>
        <w:ind w:left="1416" w:hanging="566"/>
        <w:rPr>
          <w:szCs w:val="24"/>
          <w:lang w:eastAsia="en-US"/>
        </w:rPr>
      </w:pPr>
      <w:r w:rsidRPr="008E39DE">
        <w:rPr>
          <w:szCs w:val="24"/>
          <w:lang w:eastAsia="en-US"/>
        </w:rPr>
        <w:t>”1.</w:t>
      </w:r>
      <w:r w:rsidRPr="008E39DE">
        <w:rPr>
          <w:szCs w:val="24"/>
          <w:lang w:eastAsia="en-US"/>
        </w:rPr>
        <w:tab/>
        <w:t>När det gäller utbyte av bevis för onlineförfaranden som förtecknas i bilaga II i denna förordning och de förfaranden som anges i direktiven 2005/36/EG, 2006/123/EG, 2014/24/EU, 2014/25/EU och .../... ska kommissionen i samarbete med medlemsstaterna inrätta ett tekniskt system för automatiskt utbyte av bevis mellan behöriga myndigheter i olika medlemsstater (det tekniska systemet).”</w:t>
      </w:r>
    </w:p>
    <w:p w14:paraId="65822AB5" w14:textId="5B1FD111" w:rsidR="003054DA" w:rsidRPr="008E39DE" w:rsidRDefault="003054DA" w:rsidP="003054DA">
      <w:pPr>
        <w:spacing w:before="120" w:after="120" w:line="360" w:lineRule="auto"/>
        <w:ind w:left="850" w:hanging="850"/>
        <w:rPr>
          <w:szCs w:val="24"/>
          <w:lang w:eastAsia="en-US"/>
        </w:rPr>
      </w:pPr>
      <w:r w:rsidRPr="008E39DE">
        <w:rPr>
          <w:szCs w:val="24"/>
          <w:lang w:eastAsia="en-US"/>
        </w:rPr>
        <w:t>5</w:t>
      </w:r>
      <w:r w:rsidR="00F762D3" w:rsidRPr="008E39DE">
        <w:rPr>
          <w:szCs w:val="24"/>
          <w:lang w:eastAsia="en-US"/>
        </w:rPr>
        <w:t>.</w:t>
      </w:r>
      <w:r w:rsidRPr="008E39DE">
        <w:rPr>
          <w:szCs w:val="24"/>
          <w:lang w:eastAsia="en-US"/>
        </w:rPr>
        <w:tab/>
        <w:t>Bilaga I till förordning (EU) 2018/1724 ska ändras på följande sätt:</w:t>
      </w:r>
    </w:p>
    <w:p w14:paraId="4DAD584A" w14:textId="6EA46119" w:rsidR="003054DA" w:rsidRPr="008E39DE" w:rsidRDefault="003054DA" w:rsidP="003054DA">
      <w:pPr>
        <w:spacing w:before="120" w:after="120" w:line="360" w:lineRule="auto"/>
        <w:ind w:left="1416" w:hanging="566"/>
        <w:rPr>
          <w:szCs w:val="24"/>
          <w:lang w:eastAsia="en-US"/>
        </w:rPr>
      </w:pPr>
      <w:r w:rsidRPr="008E39DE">
        <w:rPr>
          <w:szCs w:val="24"/>
          <w:lang w:eastAsia="en-US"/>
        </w:rPr>
        <w:t>a)</w:t>
      </w:r>
      <w:r w:rsidRPr="008E39DE">
        <w:rPr>
          <w:szCs w:val="24"/>
          <w:lang w:eastAsia="en-US"/>
        </w:rPr>
        <w:tab/>
        <w:t>Titeln ska ersättas med följande:</w:t>
      </w:r>
    </w:p>
    <w:p w14:paraId="0E20F65D" w14:textId="77777777" w:rsidR="003054DA" w:rsidRPr="008E39DE" w:rsidRDefault="003054DA" w:rsidP="003054DA">
      <w:pPr>
        <w:spacing w:before="120" w:after="120" w:line="360" w:lineRule="auto"/>
        <w:ind w:left="1416"/>
        <w:rPr>
          <w:szCs w:val="24"/>
          <w:lang w:eastAsia="en-US"/>
        </w:rPr>
      </w:pPr>
      <w:r w:rsidRPr="008E39DE">
        <w:rPr>
          <w:szCs w:val="24"/>
          <w:lang w:eastAsia="en-US"/>
        </w:rPr>
        <w:t>”Förteckning över informationsområden som är relevanta för privatpersoner, företag och andra juridiska personer med registrerat säte i en medlemsstat och som utövar sina rättigheter på den inre marknaden enligt artikel 2.2 a</w:t>
      </w:r>
    </w:p>
    <w:p w14:paraId="23FB2638" w14:textId="77777777" w:rsidR="00F762D3" w:rsidRPr="008E39DE" w:rsidRDefault="00F762D3">
      <w:pPr>
        <w:widowControl/>
        <w:rPr>
          <w:b/>
          <w:i/>
          <w:szCs w:val="24"/>
          <w:lang w:eastAsia="en-US"/>
        </w:rPr>
      </w:pPr>
      <w:r w:rsidRPr="008E39DE">
        <w:rPr>
          <w:b/>
          <w:i/>
          <w:szCs w:val="24"/>
          <w:lang w:eastAsia="en-US"/>
        </w:rPr>
        <w:br w:type="page"/>
      </w:r>
    </w:p>
    <w:p w14:paraId="1C3BAFE6" w14:textId="05D5729D" w:rsidR="00F762D3" w:rsidRPr="008E39DE" w:rsidRDefault="003054DA" w:rsidP="003054DA">
      <w:pPr>
        <w:spacing w:before="120" w:after="120" w:line="360" w:lineRule="auto"/>
        <w:ind w:left="1416"/>
        <w:rPr>
          <w:b/>
          <w:i/>
          <w:szCs w:val="24"/>
          <w:lang w:eastAsia="en-US"/>
        </w:rPr>
      </w:pPr>
      <w:proofErr w:type="spellStart"/>
      <w:r w:rsidRPr="008E39DE">
        <w:rPr>
          <w:b/>
          <w:i/>
          <w:szCs w:val="24"/>
          <w:lang w:eastAsia="en-US"/>
        </w:rPr>
        <w:lastRenderedPageBreak/>
        <w:t>aa</w:t>
      </w:r>
      <w:proofErr w:type="spellEnd"/>
      <w:r w:rsidRPr="008E39DE">
        <w:rPr>
          <w:b/>
          <w:i/>
          <w:szCs w:val="24"/>
          <w:lang w:eastAsia="en-US"/>
        </w:rPr>
        <w:t>)</w:t>
      </w:r>
      <w:r w:rsidR="00F762D3" w:rsidRPr="008E39DE">
        <w:rPr>
          <w:b/>
          <w:i/>
          <w:szCs w:val="24"/>
          <w:lang w:eastAsia="en-US"/>
        </w:rPr>
        <w:tab/>
      </w:r>
      <w:r w:rsidRPr="008E39DE">
        <w:rPr>
          <w:b/>
          <w:i/>
          <w:szCs w:val="24"/>
          <w:lang w:eastAsia="en-US"/>
        </w:rPr>
        <w:t xml:space="preserve"> </w:t>
      </w:r>
      <w:r w:rsidR="00552918" w:rsidRPr="008E39DE">
        <w:rPr>
          <w:b/>
          <w:i/>
          <w:szCs w:val="24"/>
          <w:lang w:eastAsia="en-US"/>
        </w:rPr>
        <w:t>”I</w:t>
      </w:r>
      <w:r w:rsidRPr="008E39DE">
        <w:rPr>
          <w:b/>
          <w:i/>
          <w:szCs w:val="24"/>
          <w:lang w:eastAsia="en-US"/>
        </w:rPr>
        <w:t xml:space="preserve">nformationsområden </w:t>
      </w:r>
      <w:r w:rsidR="00552918" w:rsidRPr="008E39DE">
        <w:rPr>
          <w:b/>
          <w:i/>
          <w:szCs w:val="24"/>
          <w:lang w:eastAsia="en-US"/>
        </w:rPr>
        <w:t xml:space="preserve">som rör företag, punkt J, </w:t>
      </w:r>
      <w:r w:rsidRPr="008E39DE">
        <w:rPr>
          <w:b/>
          <w:i/>
          <w:szCs w:val="24"/>
          <w:lang w:eastAsia="en-US"/>
        </w:rPr>
        <w:t>ska ersättas</w:t>
      </w:r>
      <w:r w:rsidR="001B1CD9" w:rsidRPr="008E39DE">
        <w:rPr>
          <w:b/>
          <w:i/>
          <w:szCs w:val="24"/>
          <w:lang w:eastAsia="en-US"/>
        </w:rPr>
        <w:t xml:space="preserve"> med</w:t>
      </w:r>
      <w:r w:rsidR="00552918" w:rsidRPr="008E39DE">
        <w:rPr>
          <w:b/>
          <w:i/>
          <w:szCs w:val="24"/>
          <w:lang w:eastAsia="en-US"/>
        </w:rPr>
        <w:t xml:space="preserve"> följande</w:t>
      </w:r>
      <w:r w:rsidRPr="008E39DE">
        <w:rPr>
          <w:b/>
          <w:i/>
          <w:szCs w:val="24"/>
          <w:lang w:eastAsia="en-US"/>
        </w:rPr>
        <w:t>:</w:t>
      </w:r>
    </w:p>
    <w:p w14:paraId="595A0E0F" w14:textId="2184AAEB" w:rsidR="00987CCA" w:rsidRPr="008E39DE" w:rsidRDefault="00987CCA" w:rsidP="003054DA">
      <w:pPr>
        <w:spacing w:before="120" w:after="120" w:line="360" w:lineRule="auto"/>
        <w:ind w:left="1416"/>
        <w:rPr>
          <w:b/>
          <w:i/>
          <w:szCs w:val="24"/>
          <w:lang w:eastAsia="en-US"/>
        </w:rPr>
      </w:pPr>
      <w:r w:rsidRPr="008E39DE">
        <w:rPr>
          <w:b/>
          <w:i/>
          <w:szCs w:val="24"/>
          <w:lang w:eastAsia="en-US"/>
        </w:rPr>
        <w:t>”Informationsområden som rör företag</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762D3" w:rsidRPr="008E39DE" w14:paraId="3B6D3941" w14:textId="77777777" w:rsidTr="00451E8E">
        <w:trPr>
          <w:jc w:val="center"/>
        </w:trPr>
        <w:tc>
          <w:tcPr>
            <w:tcW w:w="4876" w:type="dxa"/>
            <w:tcBorders>
              <w:top w:val="single" w:sz="4" w:space="0" w:color="auto"/>
              <w:left w:val="single" w:sz="4" w:space="0" w:color="auto"/>
              <w:bottom w:val="single" w:sz="4" w:space="0" w:color="auto"/>
              <w:right w:val="single" w:sz="4" w:space="0" w:color="auto"/>
            </w:tcBorders>
            <w:hideMark/>
          </w:tcPr>
          <w:p w14:paraId="28DDE98C" w14:textId="77777777" w:rsidR="00F762D3" w:rsidRPr="008E39DE" w:rsidRDefault="00F762D3" w:rsidP="00451E8E">
            <w:pPr>
              <w:pStyle w:val="Normal6"/>
            </w:pPr>
            <w:r w:rsidRPr="008E39DE">
              <w:t>Område</w:t>
            </w:r>
          </w:p>
        </w:tc>
        <w:tc>
          <w:tcPr>
            <w:tcW w:w="4876" w:type="dxa"/>
            <w:tcBorders>
              <w:top w:val="single" w:sz="4" w:space="0" w:color="auto"/>
              <w:left w:val="single" w:sz="4" w:space="0" w:color="auto"/>
              <w:bottom w:val="single" w:sz="4" w:space="0" w:color="auto"/>
              <w:right w:val="single" w:sz="4" w:space="0" w:color="auto"/>
            </w:tcBorders>
            <w:hideMark/>
          </w:tcPr>
          <w:p w14:paraId="6455676A" w14:textId="77777777" w:rsidR="00F762D3" w:rsidRPr="008E39DE" w:rsidRDefault="00F762D3" w:rsidP="00451E8E">
            <w:pPr>
              <w:pStyle w:val="Normal6"/>
            </w:pPr>
            <w:r w:rsidRPr="008E39DE">
              <w:t>INFORMATION OM RÄTTIGHETER, SKYLDIGHETER OCH REGLER</w:t>
            </w:r>
          </w:p>
        </w:tc>
      </w:tr>
      <w:tr w:rsidR="00F762D3" w:rsidRPr="008E39DE" w14:paraId="5A9762A3" w14:textId="77777777" w:rsidTr="00451E8E">
        <w:trPr>
          <w:jc w:val="center"/>
        </w:trPr>
        <w:tc>
          <w:tcPr>
            <w:tcW w:w="4876" w:type="dxa"/>
            <w:tcBorders>
              <w:top w:val="single" w:sz="4" w:space="0" w:color="auto"/>
              <w:left w:val="single" w:sz="4" w:space="0" w:color="auto"/>
              <w:bottom w:val="single" w:sz="4" w:space="0" w:color="auto"/>
              <w:right w:val="single" w:sz="4" w:space="0" w:color="auto"/>
            </w:tcBorders>
            <w:hideMark/>
          </w:tcPr>
          <w:p w14:paraId="683A5418" w14:textId="36D59100" w:rsidR="00F762D3" w:rsidRPr="008E39DE" w:rsidRDefault="00F762D3" w:rsidP="00BA0492">
            <w:pPr>
              <w:spacing w:before="120" w:after="120" w:line="360" w:lineRule="auto"/>
              <w:ind w:left="1416" w:hanging="1416"/>
              <w:jc w:val="both"/>
              <w:rPr>
                <w:b/>
                <w:i/>
              </w:rPr>
            </w:pPr>
            <w:r w:rsidRPr="008E39DE">
              <w:rPr>
                <w:b/>
                <w:i/>
              </w:rPr>
              <w:t>J. Starta, dr</w:t>
            </w:r>
            <w:r w:rsidR="00BA0492" w:rsidRPr="008E39DE">
              <w:rPr>
                <w:b/>
                <w:i/>
              </w:rPr>
              <w:t xml:space="preserve">iva och avveckla ett </w:t>
            </w:r>
            <w:r w:rsidRPr="008E39DE">
              <w:rPr>
                <w:b/>
                <w:i/>
              </w:rPr>
              <w:t>företag</w:t>
            </w:r>
          </w:p>
        </w:tc>
        <w:tc>
          <w:tcPr>
            <w:tcW w:w="4876" w:type="dxa"/>
            <w:tcBorders>
              <w:top w:val="single" w:sz="4" w:space="0" w:color="auto"/>
              <w:left w:val="single" w:sz="4" w:space="0" w:color="auto"/>
              <w:bottom w:val="single" w:sz="4" w:space="0" w:color="auto"/>
              <w:right w:val="single" w:sz="4" w:space="0" w:color="auto"/>
            </w:tcBorders>
          </w:tcPr>
          <w:p w14:paraId="20B902A0" w14:textId="77777777" w:rsidR="00F762D3" w:rsidRPr="008E39DE" w:rsidRDefault="00F762D3" w:rsidP="00451E8E">
            <w:pPr>
              <w:pStyle w:val="Normal6"/>
              <w:rPr>
                <w:b/>
                <w:i/>
              </w:rPr>
            </w:pPr>
            <w:r w:rsidRPr="008E39DE">
              <w:rPr>
                <w:b/>
                <w:i/>
              </w:rPr>
              <w:t>1. registrera, förändra den rättsliga formen för eller avveckla ett företag (registreringsförfaranden och juridiska former för affärsverksamhet)</w:t>
            </w:r>
          </w:p>
          <w:p w14:paraId="74A668CC" w14:textId="77777777" w:rsidR="00F762D3" w:rsidRPr="008E39DE" w:rsidRDefault="00F762D3" w:rsidP="00451E8E">
            <w:pPr>
              <w:pStyle w:val="Normal6"/>
              <w:rPr>
                <w:b/>
                <w:i/>
              </w:rPr>
            </w:pPr>
            <w:r w:rsidRPr="008E39DE">
              <w:rPr>
                <w:b/>
                <w:i/>
              </w:rPr>
              <w:t>2. flytt av sätet för ett företag till en annan medlemsstat</w:t>
            </w:r>
          </w:p>
          <w:p w14:paraId="2F0F4E8D" w14:textId="77777777" w:rsidR="00F762D3" w:rsidRPr="008E39DE" w:rsidRDefault="00F762D3" w:rsidP="00451E8E">
            <w:pPr>
              <w:pStyle w:val="Normal6"/>
              <w:rPr>
                <w:b/>
                <w:i/>
              </w:rPr>
            </w:pPr>
            <w:r w:rsidRPr="008E39DE">
              <w:rPr>
                <w:b/>
                <w:i/>
              </w:rPr>
              <w:t>2a. skyldigheter gentemot borgenärer och arbetstagares rättigheter i samband med flytten av sätet för ett företag till en annan medlemsstat</w:t>
            </w:r>
          </w:p>
          <w:p w14:paraId="7945352F" w14:textId="77777777" w:rsidR="00F762D3" w:rsidRPr="008E39DE" w:rsidRDefault="00F762D3" w:rsidP="00451E8E">
            <w:pPr>
              <w:pStyle w:val="Normal6"/>
              <w:rPr>
                <w:b/>
                <w:i/>
              </w:rPr>
            </w:pPr>
            <w:r w:rsidRPr="008E39DE">
              <w:rPr>
                <w:b/>
                <w:i/>
              </w:rPr>
              <w:t>3. immateriella rättigheter (ansöka om patent, registrera ett varumärke, en ritning eller en konstruktion, erhålla en licens för återgivning)</w:t>
            </w:r>
          </w:p>
          <w:p w14:paraId="6F165497" w14:textId="77777777" w:rsidR="00F762D3" w:rsidRPr="008E39DE" w:rsidRDefault="00F762D3" w:rsidP="00451E8E">
            <w:pPr>
              <w:pStyle w:val="Normal6"/>
              <w:rPr>
                <w:b/>
                <w:i/>
              </w:rPr>
            </w:pPr>
            <w:r w:rsidRPr="008E39DE">
              <w:rPr>
                <w:b/>
                <w:i/>
              </w:rPr>
              <w:t>4. rättvisa och öppenhet i affärsmetoder, inklusive konsumenternas rättigheter och garantier i samband med köp av varor och tjänster</w:t>
            </w:r>
          </w:p>
          <w:p w14:paraId="46B82342" w14:textId="77777777" w:rsidR="00F762D3" w:rsidRPr="008E39DE" w:rsidRDefault="00F762D3" w:rsidP="00451E8E">
            <w:pPr>
              <w:pStyle w:val="Normal6"/>
              <w:rPr>
                <w:b/>
                <w:i/>
              </w:rPr>
            </w:pPr>
            <w:r w:rsidRPr="008E39DE">
              <w:rPr>
                <w:b/>
                <w:i/>
              </w:rPr>
              <w:t>5. tillhandahållande av onlinefunktioner för gränsöverskridande betalningar vid försäljning av varor och tjänster online</w:t>
            </w:r>
          </w:p>
          <w:p w14:paraId="212D854D" w14:textId="77777777" w:rsidR="00F762D3" w:rsidRPr="008E39DE" w:rsidRDefault="00F762D3" w:rsidP="00451E8E">
            <w:pPr>
              <w:pStyle w:val="Normal6"/>
              <w:rPr>
                <w:b/>
                <w:i/>
              </w:rPr>
            </w:pPr>
            <w:r w:rsidRPr="008E39DE">
              <w:rPr>
                <w:b/>
                <w:i/>
              </w:rPr>
              <w:t>6. rättigheter och skyldigheter enligt avtalsrätten, inklusive dröjsmålsränta</w:t>
            </w:r>
          </w:p>
          <w:p w14:paraId="6A5FAB25" w14:textId="77777777" w:rsidR="00F762D3" w:rsidRPr="008E39DE" w:rsidRDefault="00F762D3" w:rsidP="00451E8E">
            <w:pPr>
              <w:pStyle w:val="Normal6"/>
              <w:rPr>
                <w:b/>
                <w:i/>
              </w:rPr>
            </w:pPr>
            <w:r w:rsidRPr="008E39DE">
              <w:rPr>
                <w:b/>
                <w:i/>
              </w:rPr>
              <w:t>7. insolvensförfaranden och likvidation av företag</w:t>
            </w:r>
          </w:p>
          <w:p w14:paraId="733591EA" w14:textId="77777777" w:rsidR="00F762D3" w:rsidRPr="008E39DE" w:rsidRDefault="00F762D3" w:rsidP="00451E8E">
            <w:pPr>
              <w:pStyle w:val="Normal6"/>
              <w:rPr>
                <w:b/>
                <w:i/>
              </w:rPr>
            </w:pPr>
            <w:r w:rsidRPr="008E39DE">
              <w:rPr>
                <w:b/>
                <w:i/>
              </w:rPr>
              <w:t>8. kreditförsäkring</w:t>
            </w:r>
          </w:p>
          <w:p w14:paraId="692BB84A" w14:textId="77777777" w:rsidR="00F762D3" w:rsidRPr="008E39DE" w:rsidRDefault="00F762D3" w:rsidP="00451E8E">
            <w:pPr>
              <w:pStyle w:val="Normal6"/>
              <w:rPr>
                <w:b/>
                <w:i/>
              </w:rPr>
            </w:pPr>
            <w:r w:rsidRPr="008E39DE">
              <w:rPr>
                <w:b/>
                <w:i/>
              </w:rPr>
              <w:t>9. företagsfusioner eller försäljning av företag</w:t>
            </w:r>
          </w:p>
          <w:p w14:paraId="4D49D981" w14:textId="77777777" w:rsidR="00F762D3" w:rsidRPr="008E39DE" w:rsidRDefault="00F762D3" w:rsidP="00451E8E">
            <w:pPr>
              <w:pStyle w:val="Normal6"/>
              <w:rPr>
                <w:b/>
                <w:i/>
              </w:rPr>
            </w:pPr>
            <w:r w:rsidRPr="008E39DE">
              <w:rPr>
                <w:b/>
                <w:i/>
              </w:rPr>
              <w:t>10. civilrättsligt ansvar för ett företags styrelseledamöter</w:t>
            </w:r>
          </w:p>
          <w:p w14:paraId="252A15E9" w14:textId="689AA08A" w:rsidR="00F762D3" w:rsidRPr="008E39DE" w:rsidRDefault="00F762D3" w:rsidP="00451E8E">
            <w:pPr>
              <w:pStyle w:val="Normal6"/>
            </w:pPr>
            <w:r w:rsidRPr="008E39DE">
              <w:rPr>
                <w:b/>
                <w:i/>
              </w:rPr>
              <w:t>11. regler och skyldigheter med avseende på behandling av personuppgifter</w:t>
            </w:r>
            <w:r w:rsidR="00EB7D51" w:rsidRPr="008E39DE">
              <w:rPr>
                <w:b/>
                <w:i/>
              </w:rPr>
              <w:t>”</w:t>
            </w:r>
          </w:p>
        </w:tc>
      </w:tr>
    </w:tbl>
    <w:p w14:paraId="2197FB58" w14:textId="0F0DAE1F" w:rsidR="003054DA" w:rsidRPr="008E39DE" w:rsidRDefault="003054DA" w:rsidP="008E39DE">
      <w:pPr>
        <w:spacing w:before="120" w:after="120" w:line="360" w:lineRule="auto"/>
        <w:jc w:val="right"/>
        <w:rPr>
          <w:szCs w:val="24"/>
          <w:lang w:eastAsia="en-US"/>
        </w:rPr>
      </w:pPr>
      <w:r w:rsidRPr="008E39DE">
        <w:rPr>
          <w:b/>
          <w:i/>
          <w:szCs w:val="24"/>
          <w:lang w:eastAsia="en-US"/>
        </w:rPr>
        <w:t>[Ändr. 4]</w:t>
      </w:r>
    </w:p>
    <w:p w14:paraId="31B72697" w14:textId="1ADD8287" w:rsidR="00BA0492" w:rsidRPr="008E39DE" w:rsidRDefault="00F762D3" w:rsidP="00BA0492">
      <w:pPr>
        <w:spacing w:before="120" w:after="120" w:line="360" w:lineRule="auto"/>
        <w:ind w:left="1416" w:hanging="566"/>
        <w:rPr>
          <w:szCs w:val="24"/>
          <w:lang w:eastAsia="en-US"/>
        </w:rPr>
      </w:pPr>
      <w:r w:rsidRPr="008E39DE">
        <w:rPr>
          <w:szCs w:val="24"/>
          <w:lang w:eastAsia="en-US"/>
        </w:rPr>
        <w:br w:type="page"/>
      </w:r>
      <w:r w:rsidR="00BA0492" w:rsidRPr="008E39DE">
        <w:rPr>
          <w:szCs w:val="24"/>
          <w:lang w:eastAsia="en-US"/>
        </w:rPr>
        <w:lastRenderedPageBreak/>
        <w:t>b)</w:t>
      </w:r>
      <w:r w:rsidR="00BA0492" w:rsidRPr="008E39DE">
        <w:rPr>
          <w:szCs w:val="24"/>
          <w:lang w:eastAsia="en-US"/>
        </w:rPr>
        <w:tab/>
        <w:t>Följande informationsområden ska läggas till:</w:t>
      </w:r>
    </w:p>
    <w:p w14:paraId="51B356FA" w14:textId="77777777" w:rsidR="00BA0492" w:rsidRPr="008E39DE" w:rsidRDefault="00BA0492" w:rsidP="00BA0492">
      <w:pPr>
        <w:widowControl/>
        <w:ind w:left="720"/>
        <w:rPr>
          <w:szCs w:val="24"/>
          <w:lang w:eastAsia="en-US"/>
        </w:rPr>
      </w:pPr>
      <w:r w:rsidRPr="008E39DE">
        <w:rPr>
          <w:szCs w:val="24"/>
          <w:lang w:eastAsia="en-US"/>
        </w:rPr>
        <w:t>”Informationsområden som rör andra juridiska personer än företag med registrerat säte i en medlemsstat:</w:t>
      </w:r>
    </w:p>
    <w:p w14:paraId="6CF0171B" w14:textId="77777777" w:rsidR="00BA0492" w:rsidRPr="008E39DE" w:rsidRDefault="00BA0492" w:rsidP="00BA0492">
      <w:pPr>
        <w:spacing w:before="120" w:after="120" w:line="360" w:lineRule="auto"/>
        <w:ind w:left="1416" w:hanging="566"/>
        <w:rPr>
          <w:szCs w:val="24"/>
          <w:lang w:eastAsia="en-US"/>
        </w:rPr>
      </w:pPr>
    </w:p>
    <w:p w14:paraId="70C2072C" w14:textId="77777777" w:rsidR="00BA0492" w:rsidRPr="008E39DE" w:rsidRDefault="00BA0492" w:rsidP="00BA0492">
      <w:pPr>
        <w:spacing w:before="120" w:after="120" w:line="360" w:lineRule="auto"/>
        <w:ind w:left="1416" w:hanging="566"/>
        <w:rPr>
          <w:szCs w:val="24"/>
          <w:lang w:eastAsia="en-US"/>
        </w:rPr>
      </w:pPr>
    </w:p>
    <w:p w14:paraId="320A08D5" w14:textId="0283BD98" w:rsidR="00BA0492" w:rsidRPr="008E39DE" w:rsidRDefault="00BA0492" w:rsidP="00BA0492">
      <w:pPr>
        <w:spacing w:before="120" w:after="120" w:line="360" w:lineRule="auto"/>
        <w:ind w:left="850"/>
        <w:rPr>
          <w:szCs w:val="24"/>
          <w:lang w:eastAsia="en-US"/>
        </w:rPr>
      </w:pPr>
    </w:p>
    <w:tbl>
      <w:tblPr>
        <w:tblpPr w:leftFromText="180" w:rightFromText="180" w:vertAnchor="text" w:horzAnchor="margin" w:tblpY="-1288"/>
        <w:tblW w:w="53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26"/>
        <w:gridCol w:w="6605"/>
      </w:tblGrid>
      <w:tr w:rsidR="00BA0492" w:rsidRPr="008E39DE" w14:paraId="0E7E90D5" w14:textId="77777777" w:rsidTr="008E39DE">
        <w:trPr>
          <w:tblHeader/>
        </w:trPr>
        <w:tc>
          <w:tcPr>
            <w:tcW w:w="1571" w:type="pct"/>
          </w:tcPr>
          <w:p w14:paraId="5179CDD3" w14:textId="77777777" w:rsidR="00BA0492" w:rsidRPr="008E39DE" w:rsidRDefault="00BA0492" w:rsidP="00451E8E">
            <w:pPr>
              <w:spacing w:before="120" w:after="120" w:line="360" w:lineRule="auto"/>
              <w:rPr>
                <w:szCs w:val="24"/>
                <w:lang w:eastAsia="en-US"/>
              </w:rPr>
            </w:pPr>
            <w:r w:rsidRPr="008E39DE">
              <w:rPr>
                <w:szCs w:val="24"/>
                <w:lang w:eastAsia="en-US"/>
              </w:rPr>
              <w:t>AA. Starta, driva och avveckla en annan juridisk person än företag</w:t>
            </w:r>
          </w:p>
        </w:tc>
        <w:tc>
          <w:tcPr>
            <w:tcW w:w="0" w:type="auto"/>
            <w:tcBorders>
              <w:top w:val="single" w:sz="4" w:space="0" w:color="auto"/>
              <w:left w:val="single" w:sz="4" w:space="0" w:color="auto"/>
              <w:bottom w:val="single" w:sz="4" w:space="0" w:color="auto"/>
              <w:right w:val="single" w:sz="4" w:space="0" w:color="auto"/>
            </w:tcBorders>
          </w:tcPr>
          <w:p w14:paraId="48D9EA99" w14:textId="77777777" w:rsidR="00BA0492" w:rsidRPr="008E39DE" w:rsidRDefault="00BA0492" w:rsidP="00451E8E">
            <w:r w:rsidRPr="008E39DE">
              <w:t xml:space="preserve">1. registrera, förändra den rättsliga formen för eller avveckla en annan juridisk person än </w:t>
            </w:r>
            <w:r w:rsidRPr="008E39DE">
              <w:rPr>
                <w:b/>
                <w:i/>
              </w:rPr>
              <w:t>ett</w:t>
            </w:r>
            <w:r w:rsidRPr="008E39DE">
              <w:t xml:space="preserve"> företag (registreringsförfaranden och juridiska former)</w:t>
            </w:r>
          </w:p>
          <w:p w14:paraId="6B09CC57" w14:textId="77777777" w:rsidR="00BA0492" w:rsidRPr="008E39DE" w:rsidRDefault="00BA0492" w:rsidP="00451E8E"/>
          <w:p w14:paraId="71F120DC" w14:textId="1679AC40" w:rsidR="00BA0492" w:rsidRPr="008E39DE" w:rsidRDefault="00BA0492" w:rsidP="00451E8E">
            <w:r w:rsidRPr="008E39DE">
              <w:t xml:space="preserve">2. </w:t>
            </w:r>
            <w:r w:rsidR="00552918" w:rsidRPr="008E39DE">
              <w:rPr>
                <w:strike/>
              </w:rPr>
              <w:t>omlokalisering</w:t>
            </w:r>
            <w:r w:rsidR="00552918" w:rsidRPr="008E39DE">
              <w:rPr>
                <w:b/>
                <w:i/>
                <w:strike/>
              </w:rPr>
              <w:t xml:space="preserve"> </w:t>
            </w:r>
            <w:r w:rsidR="00552918" w:rsidRPr="008E39DE">
              <w:rPr>
                <w:strike/>
              </w:rPr>
              <w:t>av</w:t>
            </w:r>
            <w:r w:rsidRPr="008E39DE">
              <w:rPr>
                <w:b/>
                <w:i/>
              </w:rPr>
              <w:t>flytt av sätet för</w:t>
            </w:r>
            <w:r w:rsidRPr="008E39DE">
              <w:t xml:space="preserve"> en annan juridisk person än </w:t>
            </w:r>
            <w:r w:rsidRPr="008E39DE">
              <w:rPr>
                <w:b/>
                <w:i/>
              </w:rPr>
              <w:t>ett</w:t>
            </w:r>
            <w:r w:rsidRPr="008E39DE">
              <w:t xml:space="preserve"> företag till en annan medlemsstat</w:t>
            </w:r>
          </w:p>
          <w:p w14:paraId="4A86907B" w14:textId="77777777" w:rsidR="00BA0492" w:rsidRPr="008E39DE" w:rsidRDefault="00BA0492" w:rsidP="00451E8E"/>
          <w:p w14:paraId="2761A291" w14:textId="77777777" w:rsidR="00BA0492" w:rsidRPr="008E39DE" w:rsidRDefault="00BA0492" w:rsidP="00451E8E">
            <w:pPr>
              <w:rPr>
                <w:b/>
                <w:i/>
              </w:rPr>
            </w:pPr>
            <w:r w:rsidRPr="008E39DE">
              <w:rPr>
                <w:b/>
                <w:i/>
              </w:rPr>
              <w:t>2a. skyldigheter gentemot borgenärer och arbetstagares rättigheter i samband med flytten av sätet för en annan juridisk person än ett företag till en annan medlemsstat</w:t>
            </w:r>
          </w:p>
          <w:p w14:paraId="67A64D05" w14:textId="77777777" w:rsidR="00BA0492" w:rsidRPr="008E39DE" w:rsidRDefault="00BA0492" w:rsidP="00451E8E"/>
          <w:p w14:paraId="71E5A96E" w14:textId="77777777" w:rsidR="00BA0492" w:rsidRPr="008E39DE" w:rsidRDefault="00BA0492" w:rsidP="00451E8E">
            <w:r w:rsidRPr="008E39DE">
              <w:t>3. immateriella rättigheter (ansöka om patent, registrera ett varumärke, en ritning eller en konstruktion, erhålla en licens för återgivning)</w:t>
            </w:r>
          </w:p>
          <w:p w14:paraId="12A1E164" w14:textId="77777777" w:rsidR="00BA0492" w:rsidRPr="008E39DE" w:rsidRDefault="00BA0492" w:rsidP="00451E8E"/>
          <w:p w14:paraId="675079B1" w14:textId="77777777" w:rsidR="00BA0492" w:rsidRPr="008E39DE" w:rsidRDefault="00BA0492" w:rsidP="00451E8E">
            <w:r w:rsidRPr="008E39DE">
              <w:t>4. rättvisa och öppenhet i affärsmetoder, inklusive konsumenternas rättigheter och garantier i samband med köp av varor och tjänster</w:t>
            </w:r>
          </w:p>
          <w:p w14:paraId="15595644" w14:textId="77777777" w:rsidR="00BA0492" w:rsidRPr="008E39DE" w:rsidRDefault="00BA0492" w:rsidP="00451E8E"/>
          <w:p w14:paraId="1F4F35D0" w14:textId="77777777" w:rsidR="00BA0492" w:rsidRPr="008E39DE" w:rsidRDefault="00BA0492" w:rsidP="00451E8E">
            <w:r w:rsidRPr="008E39DE">
              <w:t>5. tillhandahållande av onlinefunktioner för gränsöverskridande betalningar vid försäljning av varor och tjänster online</w:t>
            </w:r>
          </w:p>
          <w:p w14:paraId="3CD02E80" w14:textId="77777777" w:rsidR="00BA0492" w:rsidRPr="008E39DE" w:rsidRDefault="00BA0492" w:rsidP="00451E8E"/>
          <w:p w14:paraId="1994B859" w14:textId="77777777" w:rsidR="00BA0492" w:rsidRPr="008E39DE" w:rsidRDefault="00BA0492" w:rsidP="00451E8E">
            <w:r w:rsidRPr="008E39DE">
              <w:t>6. rättigheter och skyldigheter enligt avtalsrätten, inklusive dröjsmålsränta</w:t>
            </w:r>
          </w:p>
          <w:p w14:paraId="7970EB9F" w14:textId="77777777" w:rsidR="00BA0492" w:rsidRPr="008E39DE" w:rsidRDefault="00BA0492" w:rsidP="00451E8E"/>
          <w:p w14:paraId="7C0C22ED" w14:textId="77777777" w:rsidR="00BA0492" w:rsidRPr="008E39DE" w:rsidRDefault="00BA0492" w:rsidP="00451E8E">
            <w:r w:rsidRPr="008E39DE">
              <w:t>7. insolvensförfaranden och likvidation av andra juridiska personer än företag</w:t>
            </w:r>
          </w:p>
          <w:p w14:paraId="78A4DB26" w14:textId="77777777" w:rsidR="00BA0492" w:rsidRPr="008E39DE" w:rsidRDefault="00BA0492" w:rsidP="00451E8E">
            <w:r w:rsidRPr="008E39DE">
              <w:t>8. kreditförsäkring</w:t>
            </w:r>
          </w:p>
          <w:p w14:paraId="67784726" w14:textId="77777777" w:rsidR="00BA0492" w:rsidRPr="008E39DE" w:rsidRDefault="00BA0492" w:rsidP="00451E8E"/>
          <w:p w14:paraId="0C4E70DF" w14:textId="77777777" w:rsidR="00BA0492" w:rsidRPr="008E39DE" w:rsidRDefault="00BA0492" w:rsidP="00451E8E">
            <w:r w:rsidRPr="008E39DE">
              <w:t>9. fusioner eller försäljningar av andra juridiska personer än företag</w:t>
            </w:r>
          </w:p>
          <w:p w14:paraId="384CDC5A" w14:textId="77777777" w:rsidR="00BA0492" w:rsidRPr="008E39DE" w:rsidRDefault="00BA0492" w:rsidP="00451E8E"/>
          <w:p w14:paraId="77AE2B27" w14:textId="3FDB3E19" w:rsidR="00BA0492" w:rsidRPr="008E39DE" w:rsidRDefault="00BA0492" w:rsidP="00451E8E">
            <w:r w:rsidRPr="008E39DE">
              <w:t xml:space="preserve">10. civilrättsligt ansvar för </w:t>
            </w:r>
            <w:r w:rsidRPr="008E39DE">
              <w:rPr>
                <w:b/>
                <w:i/>
              </w:rPr>
              <w:t xml:space="preserve">styrelseledamöter </w:t>
            </w:r>
            <w:r w:rsidR="00687C9C" w:rsidRPr="008E39DE">
              <w:t>eller ledare</w:t>
            </w:r>
            <w:r w:rsidR="00687C9C" w:rsidRPr="008E39DE">
              <w:rPr>
                <w:b/>
                <w:i/>
              </w:rPr>
              <w:t xml:space="preserve"> </w:t>
            </w:r>
            <w:r w:rsidRPr="008E39DE">
              <w:rPr>
                <w:b/>
                <w:i/>
              </w:rPr>
              <w:t>i</w:t>
            </w:r>
            <w:r w:rsidRPr="008E39DE">
              <w:t xml:space="preserve"> andra juridiska personer än företag</w:t>
            </w:r>
          </w:p>
          <w:p w14:paraId="6FBA7BCA" w14:textId="77777777" w:rsidR="00BA0492" w:rsidRPr="008E39DE" w:rsidRDefault="00BA0492" w:rsidP="00451E8E"/>
          <w:p w14:paraId="602BE1B4" w14:textId="3EE52F6A" w:rsidR="00BA0492" w:rsidRPr="008E39DE" w:rsidRDefault="00BA0492" w:rsidP="00451E8E">
            <w:pPr>
              <w:spacing w:before="120" w:after="120" w:line="360" w:lineRule="auto"/>
              <w:rPr>
                <w:szCs w:val="24"/>
                <w:lang w:eastAsia="en-US"/>
              </w:rPr>
            </w:pPr>
            <w:r w:rsidRPr="008E39DE">
              <w:t>11. regler och skyldigheter med avseende på behandling av personuppgifter</w:t>
            </w:r>
          </w:p>
        </w:tc>
      </w:tr>
    </w:tbl>
    <w:p w14:paraId="6E7CF244" w14:textId="77777777" w:rsidR="00BA0492" w:rsidRPr="008E39DE" w:rsidRDefault="00BA0492">
      <w:r w:rsidRPr="008E39DE">
        <w:br w:type="page"/>
      </w:r>
    </w:p>
    <w:tbl>
      <w:tblPr>
        <w:tblpPr w:leftFromText="180" w:rightFromText="180" w:vertAnchor="text" w:horzAnchor="margin" w:tblpY="-1288"/>
        <w:tblW w:w="53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26"/>
        <w:gridCol w:w="6605"/>
      </w:tblGrid>
      <w:tr w:rsidR="00BA0492" w:rsidRPr="008E39DE" w14:paraId="3E57A660" w14:textId="77777777" w:rsidTr="00451E8E">
        <w:tc>
          <w:tcPr>
            <w:tcW w:w="1571" w:type="pct"/>
          </w:tcPr>
          <w:p w14:paraId="2886F813" w14:textId="3420EEFB" w:rsidR="00BA0492" w:rsidRPr="008E39DE" w:rsidRDefault="00BA0492" w:rsidP="00451E8E">
            <w:pPr>
              <w:spacing w:before="120" w:after="120" w:line="360" w:lineRule="auto"/>
              <w:rPr>
                <w:szCs w:val="24"/>
                <w:lang w:val="en-GB" w:eastAsia="en-US"/>
              </w:rPr>
            </w:pPr>
            <w:r w:rsidRPr="008E39DE">
              <w:rPr>
                <w:szCs w:val="24"/>
                <w:lang w:val="en-GB" w:eastAsia="en-US"/>
              </w:rPr>
              <w:lastRenderedPageBreak/>
              <w:t>AB. Personal</w:t>
            </w:r>
          </w:p>
        </w:tc>
        <w:tc>
          <w:tcPr>
            <w:tcW w:w="0" w:type="auto"/>
          </w:tcPr>
          <w:p w14:paraId="5CE7A952" w14:textId="77777777" w:rsidR="00BA0492" w:rsidRPr="008E39DE" w:rsidRDefault="00BA0492" w:rsidP="00451E8E">
            <w:pPr>
              <w:spacing w:before="120" w:after="120" w:line="360" w:lineRule="auto"/>
              <w:rPr>
                <w:szCs w:val="24"/>
                <w:lang w:eastAsia="en-US"/>
              </w:rPr>
            </w:pPr>
            <w:r w:rsidRPr="008E39DE">
              <w:rPr>
                <w:szCs w:val="24"/>
                <w:lang w:eastAsia="en-US"/>
              </w:rPr>
              <w:t>1. anställningsvillkor fastställda i lag eller nationell sekundärrätt (inklusive arbetstider, betald ledighet, semesterrätt, rättigheter och skyldigheter när det gäller övertidsarbete, hälsokontroller, uppsägning av kontrakt, avskedande och friställning) 2. rättigheter och skyldigheter när det gäller socialförsäkring i unionen (registrera sig som arbetsgivare, registrera anställda, meddela uppsägning av en anställds kontrakt, betala sociala avgifter, rättigheter och skyldigheter i samband med pensioner) 3. anställning av arbetstagare i andra medlemsstater (utstationering av arbetstagare, regler om frihet att tillhandahålla tjänster, krav på bosättning för arbetstagare) 4. likabehandling (regler som förbjuder diskriminering på arbetsplatsen, lika lön för kvinnor och män, lika lön för anställda med tidsbegränsad anställning eller anställda med tillsvidareanställning) 5. regler om personalrepresentation</w:t>
            </w:r>
          </w:p>
        </w:tc>
      </w:tr>
      <w:tr w:rsidR="00BA0492" w:rsidRPr="008E39DE" w14:paraId="36AC0F3E" w14:textId="77777777" w:rsidTr="00451E8E">
        <w:tc>
          <w:tcPr>
            <w:tcW w:w="1571" w:type="pct"/>
          </w:tcPr>
          <w:p w14:paraId="439686D1" w14:textId="77777777" w:rsidR="00BA0492" w:rsidRPr="008E39DE" w:rsidRDefault="00BA0492" w:rsidP="00451E8E">
            <w:pPr>
              <w:spacing w:before="120" w:after="120" w:line="360" w:lineRule="auto"/>
              <w:rPr>
                <w:szCs w:val="24"/>
                <w:lang w:val="en-GB" w:eastAsia="en-US"/>
              </w:rPr>
            </w:pPr>
            <w:r w:rsidRPr="008E39DE">
              <w:rPr>
                <w:szCs w:val="24"/>
                <w:lang w:val="en-GB" w:eastAsia="en-US"/>
              </w:rPr>
              <w:t>AC. Skatter</w:t>
            </w:r>
          </w:p>
        </w:tc>
        <w:tc>
          <w:tcPr>
            <w:tcW w:w="0" w:type="auto"/>
          </w:tcPr>
          <w:p w14:paraId="00BEE6E2" w14:textId="77777777" w:rsidR="00BA0492" w:rsidRPr="008E39DE" w:rsidRDefault="00BA0492" w:rsidP="00451E8E">
            <w:pPr>
              <w:spacing w:before="120" w:after="120" w:line="360" w:lineRule="auto"/>
              <w:rPr>
                <w:szCs w:val="24"/>
                <w:lang w:eastAsia="en-US"/>
              </w:rPr>
            </w:pPr>
            <w:r w:rsidRPr="008E39DE">
              <w:rPr>
                <w:szCs w:val="24"/>
                <w:lang w:eastAsia="en-US"/>
              </w:rPr>
              <w:t>1. moms: information om allmänna regler, momssatser och momsbefrielser, momsregistrering och momsbetalning, återbetalning av moms 2. punktskatter: information om allmänna regler, skattesatser och undantag, registrering för och betalning av punktskatt, återbetalning av punktskatt 3. tull och andra skatter och avgifter som tas ut på import 4. tullförfaranden vid import och export enligt unionens tullkodex 5. övriga skatter: betalning, skattesatser, deklarationer</w:t>
            </w:r>
          </w:p>
        </w:tc>
      </w:tr>
      <w:tr w:rsidR="00BA0492" w:rsidRPr="008E39DE" w14:paraId="09ECF982" w14:textId="77777777" w:rsidTr="00451E8E">
        <w:tc>
          <w:tcPr>
            <w:tcW w:w="1571" w:type="pct"/>
          </w:tcPr>
          <w:p w14:paraId="01D19EA3" w14:textId="77777777" w:rsidR="00BA0492" w:rsidRPr="008E39DE" w:rsidRDefault="00BA0492" w:rsidP="00451E8E">
            <w:pPr>
              <w:spacing w:before="120" w:after="120" w:line="360" w:lineRule="auto"/>
              <w:rPr>
                <w:szCs w:val="24"/>
                <w:lang w:val="en-GB" w:eastAsia="en-US"/>
              </w:rPr>
            </w:pPr>
            <w:r w:rsidRPr="008E39DE">
              <w:rPr>
                <w:szCs w:val="24"/>
                <w:lang w:val="en-GB" w:eastAsia="en-US"/>
              </w:rPr>
              <w:t>AD. Varor</w:t>
            </w:r>
          </w:p>
        </w:tc>
        <w:tc>
          <w:tcPr>
            <w:tcW w:w="0" w:type="auto"/>
          </w:tcPr>
          <w:p w14:paraId="61BF7B60" w14:textId="77777777" w:rsidR="00BA0492" w:rsidRPr="008E39DE" w:rsidRDefault="00BA0492" w:rsidP="00451E8E">
            <w:pPr>
              <w:spacing w:before="120" w:after="120" w:line="360" w:lineRule="auto"/>
              <w:rPr>
                <w:szCs w:val="24"/>
                <w:lang w:eastAsia="en-US"/>
              </w:rPr>
            </w:pPr>
            <w:r w:rsidRPr="008E39DE">
              <w:rPr>
                <w:szCs w:val="24"/>
                <w:lang w:eastAsia="en-US"/>
              </w:rPr>
              <w:t xml:space="preserve">1. erhållande av CE-märkning 2. regler och krav i samband med produkter 3. identifiering av tillämpliga standarder, tekniska specifikationer och certifiering av produkter 4. ömsesidigt erkännande av produkter som inte omfattas av unionens specifikationer 5. krav avseende klassificering, märkning och förpackning för farliga kemikalier 6. distansförsäljning/försäljning utanför fasta affärslokaler: förhandsinformation som ska lämnas till kunderna, skriftlig bekräftelse av avtal, frånträdande av avtal, varuleverans, andra specifika skyldigheter 7. defekta produkter: </w:t>
            </w:r>
            <w:r w:rsidRPr="008E39DE">
              <w:rPr>
                <w:szCs w:val="24"/>
                <w:lang w:eastAsia="en-US"/>
              </w:rPr>
              <w:lastRenderedPageBreak/>
              <w:t>konsumenternas rättigheter och garantier, ansvar efter försäljningen, rättsmedel för en skadelidande part 8. certifiering, märkning (Emas, energimärkningar, ekodesign, EU-miljömärket) 9. återvinning och avfallshantering</w:t>
            </w:r>
          </w:p>
        </w:tc>
      </w:tr>
      <w:tr w:rsidR="00BA0492" w:rsidRPr="008E39DE" w14:paraId="19146FEB" w14:textId="77777777" w:rsidTr="00451E8E">
        <w:tc>
          <w:tcPr>
            <w:tcW w:w="1571" w:type="pct"/>
          </w:tcPr>
          <w:p w14:paraId="632C9C5C" w14:textId="77777777" w:rsidR="00BA0492" w:rsidRPr="008E39DE" w:rsidRDefault="00BA0492" w:rsidP="00451E8E">
            <w:pPr>
              <w:spacing w:before="120" w:after="120" w:line="360" w:lineRule="auto"/>
              <w:rPr>
                <w:szCs w:val="24"/>
                <w:lang w:val="en-GB" w:eastAsia="en-US"/>
              </w:rPr>
            </w:pPr>
            <w:r w:rsidRPr="008E39DE">
              <w:rPr>
                <w:szCs w:val="24"/>
                <w:lang w:val="en-GB" w:eastAsia="en-US"/>
              </w:rPr>
              <w:lastRenderedPageBreak/>
              <w:t>AE. Tjänster</w:t>
            </w:r>
          </w:p>
        </w:tc>
        <w:tc>
          <w:tcPr>
            <w:tcW w:w="0" w:type="auto"/>
          </w:tcPr>
          <w:p w14:paraId="41774EBD" w14:textId="77777777" w:rsidR="00BA0492" w:rsidRPr="008E39DE" w:rsidRDefault="00BA0492" w:rsidP="00451E8E">
            <w:pPr>
              <w:spacing w:before="120" w:after="120" w:line="360" w:lineRule="auto"/>
              <w:rPr>
                <w:szCs w:val="24"/>
                <w:lang w:eastAsia="en-US"/>
              </w:rPr>
            </w:pPr>
            <w:r w:rsidRPr="008E39DE">
              <w:rPr>
                <w:szCs w:val="24"/>
                <w:lang w:eastAsia="en-US"/>
              </w:rPr>
              <w:t>1. erhålla licenser, godkännande eller tillstånd för att starta och driva en annan juridisk person än ett företag 2. underrätta myndigheterna om gränsöverskridande verksamhet 3. erkännande av yrkeskvalifikationer, inbegripet yrkesutbildning</w:t>
            </w:r>
          </w:p>
        </w:tc>
      </w:tr>
      <w:tr w:rsidR="00BA0492" w:rsidRPr="008E39DE" w14:paraId="371A15D1" w14:textId="77777777" w:rsidTr="00451E8E">
        <w:tc>
          <w:tcPr>
            <w:tcW w:w="1571" w:type="pct"/>
          </w:tcPr>
          <w:p w14:paraId="40165A3F" w14:textId="77777777" w:rsidR="00BA0492" w:rsidRPr="008E39DE" w:rsidRDefault="00BA0492" w:rsidP="00451E8E">
            <w:pPr>
              <w:spacing w:before="120" w:after="120" w:line="360" w:lineRule="auto"/>
              <w:rPr>
                <w:szCs w:val="24"/>
                <w:lang w:eastAsia="en-US"/>
              </w:rPr>
            </w:pPr>
            <w:r w:rsidRPr="008E39DE">
              <w:rPr>
                <w:szCs w:val="24"/>
                <w:lang w:eastAsia="en-US"/>
              </w:rPr>
              <w:t>AF. Finansiera en annan juridisk person än företag</w:t>
            </w:r>
          </w:p>
        </w:tc>
        <w:tc>
          <w:tcPr>
            <w:tcW w:w="0" w:type="auto"/>
          </w:tcPr>
          <w:p w14:paraId="3490EE7E" w14:textId="77777777" w:rsidR="00BA0492" w:rsidRPr="008E39DE" w:rsidRDefault="00BA0492" w:rsidP="00451E8E">
            <w:pPr>
              <w:spacing w:before="120" w:after="120" w:line="360" w:lineRule="auto"/>
              <w:rPr>
                <w:szCs w:val="24"/>
                <w:lang w:eastAsia="en-US"/>
              </w:rPr>
            </w:pPr>
            <w:r w:rsidRPr="008E39DE">
              <w:rPr>
                <w:szCs w:val="24"/>
                <w:lang w:eastAsia="en-US"/>
              </w:rPr>
              <w:t>1. få tillgång till finansiering på unionsnivå, inklusive unionens finansieringsprogram och stöd 2. få tillgång till finansiering på nationell nivå 3. initiativ som riktar sig till andra juridiska personer än företag (utbyten, mentorprogram osv.)</w:t>
            </w:r>
          </w:p>
        </w:tc>
      </w:tr>
      <w:tr w:rsidR="00BA0492" w:rsidRPr="008E39DE" w14:paraId="5941A097" w14:textId="77777777" w:rsidTr="00451E8E">
        <w:tc>
          <w:tcPr>
            <w:tcW w:w="1571" w:type="pct"/>
          </w:tcPr>
          <w:p w14:paraId="7EC3B5AF" w14:textId="77777777" w:rsidR="00BA0492" w:rsidRPr="008E39DE" w:rsidRDefault="00BA0492" w:rsidP="00451E8E">
            <w:pPr>
              <w:spacing w:before="120" w:after="120" w:line="360" w:lineRule="auto"/>
              <w:rPr>
                <w:szCs w:val="24"/>
                <w:lang w:val="en-GB" w:eastAsia="en-US"/>
              </w:rPr>
            </w:pPr>
            <w:r w:rsidRPr="008E39DE">
              <w:rPr>
                <w:szCs w:val="24"/>
                <w:lang w:val="en-GB" w:eastAsia="en-US"/>
              </w:rPr>
              <w:t>AG. Offentlig upphandling</w:t>
            </w:r>
          </w:p>
        </w:tc>
        <w:tc>
          <w:tcPr>
            <w:tcW w:w="0" w:type="auto"/>
          </w:tcPr>
          <w:p w14:paraId="351DF4B5" w14:textId="77777777" w:rsidR="00BA0492" w:rsidRPr="008E39DE" w:rsidRDefault="00BA0492" w:rsidP="00451E8E">
            <w:pPr>
              <w:spacing w:before="120" w:after="120" w:line="360" w:lineRule="auto"/>
              <w:rPr>
                <w:szCs w:val="24"/>
                <w:lang w:eastAsia="en-US"/>
              </w:rPr>
            </w:pPr>
            <w:r w:rsidRPr="008E39DE">
              <w:rPr>
                <w:szCs w:val="24"/>
                <w:lang w:eastAsia="en-US"/>
              </w:rPr>
              <w:t>1. deltagande i offentliga upphandlingar: regler och förfaranden 2. lämna anbud online i ett offentligt anbudsförfarande 3. rapportera oriktigheter i samband med anbudsförfarandet</w:t>
            </w:r>
          </w:p>
        </w:tc>
      </w:tr>
      <w:tr w:rsidR="00BA0492" w:rsidRPr="008E39DE" w14:paraId="5FC897AE" w14:textId="77777777" w:rsidTr="00451E8E">
        <w:tc>
          <w:tcPr>
            <w:tcW w:w="1571" w:type="pct"/>
          </w:tcPr>
          <w:p w14:paraId="45BA9CB8" w14:textId="77777777" w:rsidR="00BA0492" w:rsidRPr="008E39DE" w:rsidRDefault="00BA0492" w:rsidP="00451E8E">
            <w:pPr>
              <w:spacing w:before="120" w:after="120" w:line="360" w:lineRule="auto"/>
              <w:rPr>
                <w:szCs w:val="24"/>
                <w:lang w:val="en-GB" w:eastAsia="en-US"/>
              </w:rPr>
            </w:pPr>
            <w:r w:rsidRPr="008E39DE">
              <w:rPr>
                <w:szCs w:val="24"/>
                <w:lang w:val="en-GB" w:eastAsia="en-US"/>
              </w:rPr>
              <w:t>AH. Arbetsmiljö</w:t>
            </w:r>
          </w:p>
        </w:tc>
        <w:tc>
          <w:tcPr>
            <w:tcW w:w="0" w:type="auto"/>
          </w:tcPr>
          <w:p w14:paraId="231B0CD9" w14:textId="77777777" w:rsidR="00BA0492" w:rsidRPr="008E39DE" w:rsidRDefault="00BA0492" w:rsidP="00451E8E">
            <w:pPr>
              <w:spacing w:before="120" w:after="120" w:line="360" w:lineRule="auto"/>
              <w:rPr>
                <w:szCs w:val="24"/>
                <w:lang w:eastAsia="en-US"/>
              </w:rPr>
            </w:pPr>
            <w:r w:rsidRPr="008E39DE">
              <w:rPr>
                <w:szCs w:val="24"/>
                <w:lang w:eastAsia="en-US"/>
              </w:rPr>
              <w:t>1. arbetsmiljökrav i samband med olika typer av verksamhet, inklusive riskförebyggande, information och utbildning</w:t>
            </w:r>
          </w:p>
        </w:tc>
      </w:tr>
    </w:tbl>
    <w:p w14:paraId="67E6D08D" w14:textId="638D32D5" w:rsidR="00BA0492" w:rsidRPr="008E39DE" w:rsidRDefault="00BA0492" w:rsidP="002A4593">
      <w:pPr>
        <w:spacing w:before="120" w:after="120" w:line="360" w:lineRule="auto"/>
        <w:ind w:left="850"/>
        <w:jc w:val="right"/>
        <w:rPr>
          <w:szCs w:val="24"/>
          <w:lang w:eastAsia="en-US"/>
        </w:rPr>
      </w:pPr>
      <w:r w:rsidRPr="008E39DE">
        <w:rPr>
          <w:b/>
          <w:i/>
          <w:szCs w:val="24"/>
          <w:lang w:eastAsia="en-US"/>
        </w:rPr>
        <w:t>[Ändr. 5]</w:t>
      </w:r>
      <w:bookmarkStart w:id="8" w:name="_GoBack"/>
      <w:bookmarkEnd w:id="8"/>
    </w:p>
    <w:p w14:paraId="40AF9EE5" w14:textId="77777777" w:rsidR="00BA0492" w:rsidRPr="008E39DE" w:rsidRDefault="00BA0492">
      <w:pPr>
        <w:widowControl/>
        <w:rPr>
          <w:szCs w:val="24"/>
          <w:lang w:eastAsia="en-US"/>
        </w:rPr>
      </w:pPr>
      <w:r w:rsidRPr="008E39DE">
        <w:rPr>
          <w:szCs w:val="24"/>
          <w:lang w:eastAsia="en-US"/>
        </w:rPr>
        <w:br w:type="page"/>
      </w:r>
    </w:p>
    <w:p w14:paraId="509E6EC7" w14:textId="57B7C93A" w:rsidR="003054DA" w:rsidRPr="008E39DE" w:rsidRDefault="003054DA" w:rsidP="003054DA">
      <w:pPr>
        <w:spacing w:before="120" w:after="120" w:line="360" w:lineRule="auto"/>
        <w:jc w:val="center"/>
        <w:rPr>
          <w:szCs w:val="24"/>
          <w:lang w:eastAsia="en-US"/>
        </w:rPr>
      </w:pPr>
      <w:r w:rsidRPr="008E39DE">
        <w:rPr>
          <w:szCs w:val="24"/>
          <w:lang w:eastAsia="en-US"/>
        </w:rPr>
        <w:lastRenderedPageBreak/>
        <w:t>Artikel 3</w:t>
      </w:r>
      <w:r w:rsidRPr="008E39DE">
        <w:rPr>
          <w:szCs w:val="24"/>
          <w:lang w:eastAsia="en-US"/>
        </w:rPr>
        <w:br/>
        <w:t>Ikraftträdande</w:t>
      </w:r>
    </w:p>
    <w:p w14:paraId="690C98C4" w14:textId="77777777" w:rsidR="003054DA" w:rsidRPr="008E39DE" w:rsidRDefault="003054DA" w:rsidP="003054DA">
      <w:pPr>
        <w:spacing w:before="120" w:after="120" w:line="360" w:lineRule="auto"/>
        <w:rPr>
          <w:szCs w:val="24"/>
          <w:lang w:eastAsia="en-US"/>
        </w:rPr>
      </w:pPr>
      <w:r w:rsidRPr="008E39DE">
        <w:rPr>
          <w:szCs w:val="24"/>
          <w:lang w:eastAsia="en-US"/>
        </w:rPr>
        <w:t xml:space="preserve">Denna förordning träder i kraft den tjugonde dagen efter det att den har offentliggjorts i </w:t>
      </w:r>
      <w:r w:rsidRPr="008E39DE">
        <w:rPr>
          <w:i/>
          <w:szCs w:val="24"/>
          <w:lang w:eastAsia="en-US"/>
        </w:rPr>
        <w:t>Europeiska unionens officiella tidning</w:t>
      </w:r>
      <w:r w:rsidRPr="008E39DE">
        <w:rPr>
          <w:szCs w:val="24"/>
          <w:lang w:eastAsia="en-US"/>
        </w:rPr>
        <w:t>.</w:t>
      </w:r>
    </w:p>
    <w:p w14:paraId="234D7431" w14:textId="77777777" w:rsidR="003054DA" w:rsidRPr="008E39DE" w:rsidRDefault="003054DA" w:rsidP="003054DA">
      <w:pPr>
        <w:spacing w:before="120" w:after="120" w:line="360" w:lineRule="auto"/>
        <w:rPr>
          <w:szCs w:val="24"/>
          <w:lang w:eastAsia="en-US"/>
        </w:rPr>
      </w:pPr>
      <w:r w:rsidRPr="008E39DE">
        <w:rPr>
          <w:szCs w:val="24"/>
          <w:lang w:eastAsia="en-US"/>
        </w:rPr>
        <w:t>Denna förordning är till alla delar bindande och direkt tillämplig i alla medlemsstater.</w:t>
      </w:r>
    </w:p>
    <w:p w14:paraId="6D6F3F3C" w14:textId="4FC96619" w:rsidR="003054DA" w:rsidRPr="008E39DE" w:rsidRDefault="003054DA" w:rsidP="003054DA">
      <w:pPr>
        <w:keepNext/>
        <w:widowControl/>
        <w:spacing w:before="120" w:line="360" w:lineRule="auto"/>
        <w:rPr>
          <w:szCs w:val="24"/>
          <w:lang w:eastAsia="en-US"/>
        </w:rPr>
      </w:pPr>
      <w:r w:rsidRPr="008E39DE">
        <w:rPr>
          <w:szCs w:val="24"/>
          <w:lang w:eastAsia="en-US"/>
        </w:rPr>
        <w:t xml:space="preserve">Utfärdad i </w:t>
      </w:r>
      <w:r w:rsidR="0072386E">
        <w:rPr>
          <w:szCs w:val="24"/>
          <w:lang w:eastAsia="en-US"/>
        </w:rPr>
        <w:t>…</w:t>
      </w:r>
      <w:r w:rsidRPr="008E39DE">
        <w:rPr>
          <w:szCs w:val="24"/>
          <w:lang w:eastAsia="en-US"/>
        </w:rPr>
        <w:t xml:space="preserve"> den</w:t>
      </w:r>
    </w:p>
    <w:p w14:paraId="5FD9CCEB" w14:textId="77777777" w:rsidR="003054DA" w:rsidRPr="008E39DE" w:rsidRDefault="003054DA" w:rsidP="00BA0492">
      <w:pPr>
        <w:keepNext/>
        <w:widowControl/>
        <w:tabs>
          <w:tab w:val="left" w:pos="4252"/>
        </w:tabs>
        <w:spacing w:before="720" w:line="360" w:lineRule="auto"/>
        <w:jc w:val="both"/>
        <w:rPr>
          <w:i/>
          <w:szCs w:val="24"/>
          <w:lang w:eastAsia="en-US"/>
        </w:rPr>
      </w:pPr>
      <w:r w:rsidRPr="008E39DE">
        <w:rPr>
          <w:i/>
          <w:szCs w:val="24"/>
          <w:lang w:eastAsia="en-US"/>
        </w:rPr>
        <w:t>På Europaparlamentets vägnar</w:t>
      </w:r>
      <w:r w:rsidRPr="008E39DE">
        <w:rPr>
          <w:i/>
          <w:szCs w:val="24"/>
          <w:lang w:eastAsia="en-US"/>
        </w:rPr>
        <w:tab/>
        <w:t>På rådets vägnar</w:t>
      </w:r>
    </w:p>
    <w:p w14:paraId="4C1C07C3" w14:textId="7C5E9DC7" w:rsidR="003B7CF1" w:rsidRPr="00BF7695" w:rsidRDefault="003054DA" w:rsidP="0072386E">
      <w:pPr>
        <w:widowControl/>
        <w:tabs>
          <w:tab w:val="left" w:pos="4252"/>
        </w:tabs>
        <w:spacing w:line="360" w:lineRule="auto"/>
      </w:pPr>
      <w:r w:rsidRPr="008E39DE">
        <w:rPr>
          <w:i/>
          <w:szCs w:val="24"/>
          <w:lang w:val="en-GB" w:eastAsia="en-US"/>
        </w:rPr>
        <w:t>Ordförande</w:t>
      </w:r>
      <w:r w:rsidRPr="008E39DE">
        <w:rPr>
          <w:i/>
          <w:szCs w:val="24"/>
          <w:lang w:val="en-GB" w:eastAsia="en-US"/>
        </w:rPr>
        <w:tab/>
        <w:t>Ordförande</w:t>
      </w:r>
    </w:p>
    <w:sectPr w:rsidR="003B7CF1" w:rsidRPr="00BF7695" w:rsidSect="00BF76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FE0AC" w14:textId="77777777" w:rsidR="00695681" w:rsidRPr="00BF7695" w:rsidRDefault="00695681">
      <w:r w:rsidRPr="00BF7695">
        <w:separator/>
      </w:r>
    </w:p>
  </w:endnote>
  <w:endnote w:type="continuationSeparator" w:id="0">
    <w:p w14:paraId="16D5F324" w14:textId="77777777" w:rsidR="00695681" w:rsidRPr="00BF7695" w:rsidRDefault="00695681">
      <w:r w:rsidRPr="00BF76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BAA75" w14:textId="77777777" w:rsidR="00064002" w:rsidRPr="00BF76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31CD3" w14:textId="77777777" w:rsidR="00064002" w:rsidRPr="00BF76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020E6" w14:textId="77777777" w:rsidR="00064002" w:rsidRPr="00BF76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C524E" w14:textId="77777777" w:rsidR="00695681" w:rsidRPr="00BF7695" w:rsidRDefault="00695681">
      <w:r w:rsidRPr="00BF7695">
        <w:separator/>
      </w:r>
    </w:p>
  </w:footnote>
  <w:footnote w:type="continuationSeparator" w:id="0">
    <w:p w14:paraId="53BBCDBE" w14:textId="77777777" w:rsidR="00695681" w:rsidRPr="00BF7695" w:rsidRDefault="00695681">
      <w:r w:rsidRPr="00BF7695">
        <w:continuationSeparator/>
      </w:r>
    </w:p>
  </w:footnote>
  <w:footnote w:id="1">
    <w:p w14:paraId="1B27617B" w14:textId="77777777" w:rsidR="006108E8" w:rsidRPr="00B66C06" w:rsidRDefault="006108E8" w:rsidP="00B66C06">
      <w:pPr>
        <w:pStyle w:val="FootnoteText"/>
        <w:ind w:left="567" w:hanging="567"/>
        <w:rPr>
          <w:sz w:val="24"/>
          <w:szCs w:val="24"/>
          <w:lang w:val="sv-SE"/>
        </w:rPr>
      </w:pPr>
      <w:r w:rsidRPr="00B66C06">
        <w:rPr>
          <w:rStyle w:val="FootnoteReference"/>
          <w:sz w:val="24"/>
          <w:szCs w:val="24"/>
        </w:rPr>
        <w:footnoteRef/>
      </w:r>
      <w:r w:rsidRPr="003054DA">
        <w:rPr>
          <w:sz w:val="24"/>
          <w:szCs w:val="24"/>
          <w:lang w:val="sv-SE"/>
        </w:rPr>
        <w:t xml:space="preserve"> </w:t>
      </w:r>
      <w:r w:rsidRPr="003054DA">
        <w:rPr>
          <w:sz w:val="24"/>
          <w:szCs w:val="24"/>
          <w:lang w:val="sv-SE"/>
        </w:rPr>
        <w:tab/>
        <w:t>Ännu ej offentliggjort i EUT.</w:t>
      </w:r>
    </w:p>
  </w:footnote>
  <w:footnote w:id="2">
    <w:p w14:paraId="604F3B0C" w14:textId="77777777" w:rsidR="003054DA" w:rsidRPr="003054DA" w:rsidRDefault="003054DA" w:rsidP="003054DA">
      <w:pPr>
        <w:pStyle w:val="FootnoteTextForceStyle"/>
        <w:rPr>
          <w:lang w:val="sv-SE"/>
        </w:rPr>
      </w:pPr>
      <w:r>
        <w:rPr>
          <w:vertAlign w:val="superscript"/>
        </w:rPr>
        <w:footnoteRef/>
      </w:r>
      <w:r w:rsidRPr="003054DA">
        <w:rPr>
          <w:lang w:val="sv-SE"/>
        </w:rPr>
        <w:tab/>
        <w:t>Hänvisning till yttrandet</w:t>
      </w:r>
    </w:p>
  </w:footnote>
  <w:footnote w:id="3">
    <w:p w14:paraId="5A991426" w14:textId="77777777" w:rsidR="003054DA" w:rsidRPr="003054DA" w:rsidRDefault="003054DA" w:rsidP="003054DA">
      <w:pPr>
        <w:pStyle w:val="FootnoteTextForceStyle"/>
        <w:rPr>
          <w:lang w:val="sv-SE"/>
        </w:rPr>
      </w:pPr>
      <w:r>
        <w:rPr>
          <w:vertAlign w:val="superscript"/>
        </w:rPr>
        <w:footnoteRef/>
      </w:r>
      <w:r w:rsidRPr="003054DA">
        <w:rPr>
          <w:lang w:val="sv-SE"/>
        </w:rPr>
        <w:tab/>
        <w:t>Europaparlamentets och rådets direktiv av den … om europeiska gränsöverskridande sammanslutningar (EUT-hänvisning).</w:t>
      </w:r>
    </w:p>
  </w:footnote>
  <w:footnote w:id="4">
    <w:p w14:paraId="3DA6D903" w14:textId="77777777" w:rsidR="003054DA" w:rsidRPr="003054DA" w:rsidRDefault="003054DA" w:rsidP="003054DA">
      <w:pPr>
        <w:pStyle w:val="FootnoteTextForceStyle"/>
        <w:rPr>
          <w:lang w:val="sv-SE"/>
        </w:rPr>
      </w:pPr>
      <w:r>
        <w:rPr>
          <w:vertAlign w:val="superscript"/>
        </w:rPr>
        <w:footnoteRef/>
      </w:r>
      <w:r w:rsidRPr="003054DA">
        <w:rPr>
          <w:lang w:val="sv-SE"/>
        </w:rPr>
        <w:tab/>
        <w:t>Europaparlamentets och rådets förordning (EU) nr 1024/2012 av den 25 oktober 2012 om administrativt samarbete genom informationssystemet för den inre marknaden och om upphävande av kommissionens beslut 2008/49/EG (IMI-förordningen) (EUT L 316, 14.11.2012, s. 1).</w:t>
      </w:r>
    </w:p>
  </w:footnote>
  <w:footnote w:id="5">
    <w:p w14:paraId="44E00E73" w14:textId="77777777" w:rsidR="003054DA" w:rsidRPr="003054DA" w:rsidRDefault="003054DA" w:rsidP="003054DA">
      <w:pPr>
        <w:pStyle w:val="FootnoteTextForceStyle"/>
        <w:rPr>
          <w:lang w:val="sv-SE"/>
        </w:rPr>
      </w:pPr>
      <w:r>
        <w:rPr>
          <w:vertAlign w:val="superscript"/>
        </w:rPr>
        <w:footnoteRef/>
      </w:r>
      <w:r w:rsidRPr="003054DA">
        <w:rPr>
          <w:lang w:val="sv-SE"/>
        </w:rPr>
        <w:tab/>
        <w:t>Europaparlamentets och rådets förordning (EU) 2018/1724 av den 2 oktober 2018 om inrättande av en gemensam digital ingång för tillhandahållande av information, förfaranden samt hjälp- och problemlösningstjänster och om ändring av förordning (EU) nr 1024/2012 (EUT L 295, 21.11.2018, s. 1).</w:t>
      </w:r>
    </w:p>
  </w:footnote>
  <w:footnote w:id="6">
    <w:p w14:paraId="62971AC1" w14:textId="77777777" w:rsidR="003054DA" w:rsidRPr="003054DA" w:rsidRDefault="003054DA" w:rsidP="003054DA">
      <w:pPr>
        <w:pStyle w:val="FootnoteTextForceStyle"/>
        <w:rPr>
          <w:lang w:val="sv-SE"/>
        </w:rPr>
      </w:pPr>
      <w:r>
        <w:rPr>
          <w:vertAlign w:val="superscript"/>
        </w:rPr>
        <w:footnoteRef/>
      </w:r>
      <w:r w:rsidRPr="003054DA">
        <w:rPr>
          <w:lang w:val="sv-SE"/>
        </w:rPr>
        <w:tab/>
        <w:t>Europaparlamentets och rådets förordning (EU) 2018/1724 av den 2 oktober 2018 om inrättande av en gemensam digital ingång för tillhandahållande av information, förfaranden samt hjälp- och problemlösningstjänster och om ändring av förordning (EU) nr 1024/2012 (EUT L 295, 21.11.2018,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B2E6B" w14:textId="77777777" w:rsidR="00064002" w:rsidRPr="00BF76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68F11" w14:textId="77777777" w:rsidR="00064002" w:rsidRPr="00BF76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AC3E1" w14:textId="77777777" w:rsidR="00064002" w:rsidRPr="00BF76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SV"/>
    <w:docVar w:name="dvnumam" w:val="5"/>
    <w:docVar w:name="dvpe" w:val="756.195"/>
    <w:docVar w:name="dvrapporteur" w:val="Föredragande: "/>
    <w:docVar w:name="dvstar" w:val="***I"/>
    <w:docVar w:name="dvtitre" w:val="Europaparlamentets lagstiftningsresolution av den xx xx 2024 om förslaget till Europaparlamentets och rådets förordning om ändring av förordningarna (EU) nr 1024/2012 och (EU) 2018/1724 vad gäller användning av informationssystemet för den inre marknaden och den gemensamma digitala ingången för vissa krav som föreskrivs i Europaparlamentets och rådets direktiv (EU) .../... om europeiska gränsöverskridande sammanslutningar (COM[2023] 516)(COM(2023)0515 – C9-0327/2023 – 2023/0314(COD))"/>
  </w:docVars>
  <w:rsids>
    <w:rsidRoot w:val="00695681"/>
    <w:rsid w:val="00002272"/>
    <w:rsid w:val="00064002"/>
    <w:rsid w:val="000677B9"/>
    <w:rsid w:val="000831BA"/>
    <w:rsid w:val="000A42CC"/>
    <w:rsid w:val="000E7DD9"/>
    <w:rsid w:val="0010095E"/>
    <w:rsid w:val="00125B37"/>
    <w:rsid w:val="00187494"/>
    <w:rsid w:val="001B1CD9"/>
    <w:rsid w:val="001F32AE"/>
    <w:rsid w:val="00225EF0"/>
    <w:rsid w:val="002767FF"/>
    <w:rsid w:val="00277A09"/>
    <w:rsid w:val="002A4593"/>
    <w:rsid w:val="002B18FE"/>
    <w:rsid w:val="002B5493"/>
    <w:rsid w:val="003054DA"/>
    <w:rsid w:val="00343214"/>
    <w:rsid w:val="00361C00"/>
    <w:rsid w:val="00395FA1"/>
    <w:rsid w:val="003B7CF1"/>
    <w:rsid w:val="003E15D4"/>
    <w:rsid w:val="00411CCE"/>
    <w:rsid w:val="0041666E"/>
    <w:rsid w:val="00421060"/>
    <w:rsid w:val="00471C19"/>
    <w:rsid w:val="004867E3"/>
    <w:rsid w:val="00494A28"/>
    <w:rsid w:val="004B1F90"/>
    <w:rsid w:val="004C0004"/>
    <w:rsid w:val="004C5D52"/>
    <w:rsid w:val="0050519A"/>
    <w:rsid w:val="005072A1"/>
    <w:rsid w:val="00514517"/>
    <w:rsid w:val="00530B31"/>
    <w:rsid w:val="00545827"/>
    <w:rsid w:val="00552918"/>
    <w:rsid w:val="00560270"/>
    <w:rsid w:val="005C2568"/>
    <w:rsid w:val="006037C0"/>
    <w:rsid w:val="006108E8"/>
    <w:rsid w:val="006631B6"/>
    <w:rsid w:val="00680577"/>
    <w:rsid w:val="00687C9C"/>
    <w:rsid w:val="00695681"/>
    <w:rsid w:val="006E0BF6"/>
    <w:rsid w:val="006F6214"/>
    <w:rsid w:val="006F74FA"/>
    <w:rsid w:val="0072386E"/>
    <w:rsid w:val="00731ADD"/>
    <w:rsid w:val="00734777"/>
    <w:rsid w:val="00747932"/>
    <w:rsid w:val="00751A4A"/>
    <w:rsid w:val="00756632"/>
    <w:rsid w:val="00757C87"/>
    <w:rsid w:val="00762C74"/>
    <w:rsid w:val="00773E32"/>
    <w:rsid w:val="00786EC0"/>
    <w:rsid w:val="007D1690"/>
    <w:rsid w:val="007E22AD"/>
    <w:rsid w:val="00817416"/>
    <w:rsid w:val="00842779"/>
    <w:rsid w:val="00865F67"/>
    <w:rsid w:val="00881A7B"/>
    <w:rsid w:val="008840E5"/>
    <w:rsid w:val="00887B3E"/>
    <w:rsid w:val="008C2AC6"/>
    <w:rsid w:val="008E39DE"/>
    <w:rsid w:val="00930C23"/>
    <w:rsid w:val="0093193B"/>
    <w:rsid w:val="009509D8"/>
    <w:rsid w:val="00950B64"/>
    <w:rsid w:val="00974F75"/>
    <w:rsid w:val="00981893"/>
    <w:rsid w:val="00987CCA"/>
    <w:rsid w:val="00A1687D"/>
    <w:rsid w:val="00A43E52"/>
    <w:rsid w:val="00A4678D"/>
    <w:rsid w:val="00A54507"/>
    <w:rsid w:val="00A778C7"/>
    <w:rsid w:val="00AB441E"/>
    <w:rsid w:val="00AB6293"/>
    <w:rsid w:val="00AE0928"/>
    <w:rsid w:val="00AF3B82"/>
    <w:rsid w:val="00B12E95"/>
    <w:rsid w:val="00B22876"/>
    <w:rsid w:val="00B558F0"/>
    <w:rsid w:val="00B66C06"/>
    <w:rsid w:val="00BA0492"/>
    <w:rsid w:val="00BD48FE"/>
    <w:rsid w:val="00BD7BD8"/>
    <w:rsid w:val="00BE6ADC"/>
    <w:rsid w:val="00BF7695"/>
    <w:rsid w:val="00C05BFE"/>
    <w:rsid w:val="00C23CD4"/>
    <w:rsid w:val="00C61C0C"/>
    <w:rsid w:val="00C852EF"/>
    <w:rsid w:val="00C941CB"/>
    <w:rsid w:val="00CC2357"/>
    <w:rsid w:val="00CF071A"/>
    <w:rsid w:val="00D058B8"/>
    <w:rsid w:val="00D56C11"/>
    <w:rsid w:val="00D834A0"/>
    <w:rsid w:val="00D872DF"/>
    <w:rsid w:val="00D91E21"/>
    <w:rsid w:val="00D927FF"/>
    <w:rsid w:val="00DA7FCD"/>
    <w:rsid w:val="00E365E1"/>
    <w:rsid w:val="00E820A4"/>
    <w:rsid w:val="00E944C5"/>
    <w:rsid w:val="00EB006A"/>
    <w:rsid w:val="00EB4772"/>
    <w:rsid w:val="00EB7D51"/>
    <w:rsid w:val="00ED169E"/>
    <w:rsid w:val="00ED4235"/>
    <w:rsid w:val="00F04346"/>
    <w:rsid w:val="00F075DC"/>
    <w:rsid w:val="00F149E9"/>
    <w:rsid w:val="00F5134D"/>
    <w:rsid w:val="00F74202"/>
    <w:rsid w:val="00F762D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CA78A"/>
  <w15:chartTrackingRefBased/>
  <w15:docId w15:val="{2D4855B6-AFEC-4BE0-A91B-B6A7822D4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B7CF1"/>
    <w:pPr>
      <w:spacing w:after="120"/>
    </w:pPr>
  </w:style>
  <w:style w:type="paragraph" w:customStyle="1" w:styleId="NormalBold">
    <w:name w:val="NormalBold"/>
    <w:basedOn w:val="Normal"/>
    <w:link w:val="NormalBoldChar"/>
    <w:rsid w:val="003B7CF1"/>
    <w:rPr>
      <w:b/>
    </w:rPr>
  </w:style>
  <w:style w:type="paragraph" w:customStyle="1" w:styleId="NormalHanging12a">
    <w:name w:val="NormalHanging12a"/>
    <w:basedOn w:val="Normal"/>
    <w:rsid w:val="003B7CF1"/>
    <w:pPr>
      <w:spacing w:after="240"/>
      <w:ind w:left="567" w:hanging="567"/>
    </w:pPr>
  </w:style>
  <w:style w:type="paragraph" w:customStyle="1" w:styleId="AmNumberTabs">
    <w:name w:val="AmNumberTabs"/>
    <w:basedOn w:val="Normal"/>
    <w:rsid w:val="003B7C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B7CF1"/>
    <w:pPr>
      <w:spacing w:before="480" w:after="240"/>
    </w:pPr>
  </w:style>
  <w:style w:type="character" w:customStyle="1" w:styleId="Normal6Char">
    <w:name w:val="Normal6 Char"/>
    <w:basedOn w:val="DefaultParagraphFont"/>
    <w:link w:val="Normal6"/>
    <w:locked/>
    <w:rsid w:val="003B7CF1"/>
    <w:rPr>
      <w:sz w:val="24"/>
      <w:lang w:val="sv-SE"/>
    </w:rPr>
  </w:style>
  <w:style w:type="paragraph" w:customStyle="1" w:styleId="Normal6">
    <w:name w:val="Normal6"/>
    <w:basedOn w:val="Normal"/>
    <w:link w:val="Normal6Char"/>
    <w:rsid w:val="003B7CF1"/>
    <w:pPr>
      <w:spacing w:after="120"/>
    </w:pPr>
  </w:style>
  <w:style w:type="character" w:customStyle="1" w:styleId="NormalBoldChar">
    <w:name w:val="NormalBold Char"/>
    <w:basedOn w:val="DefaultParagraphFont"/>
    <w:link w:val="NormalBold"/>
    <w:locked/>
    <w:rsid w:val="003B7CF1"/>
    <w:rPr>
      <w:b/>
      <w:sz w:val="24"/>
      <w:lang w:val="sv-SE"/>
    </w:rPr>
  </w:style>
  <w:style w:type="paragraph" w:customStyle="1" w:styleId="ColumnHeading">
    <w:name w:val="ColumnHeading"/>
    <w:basedOn w:val="Normal"/>
    <w:rsid w:val="003B7CF1"/>
    <w:pPr>
      <w:spacing w:after="240"/>
      <w:jc w:val="center"/>
    </w:pPr>
    <w:rPr>
      <w:i/>
    </w:rPr>
  </w:style>
  <w:style w:type="character" w:customStyle="1" w:styleId="content">
    <w:name w:val="content"/>
    <w:basedOn w:val="DefaultParagraphFont"/>
    <w:rsid w:val="003B7CF1"/>
  </w:style>
  <w:style w:type="paragraph" w:customStyle="1" w:styleId="Point1">
    <w:name w:val="Point 1"/>
    <w:basedOn w:val="Normal"/>
    <w:rsid w:val="003B7CF1"/>
    <w:pPr>
      <w:widowControl/>
      <w:spacing w:before="120" w:after="120"/>
      <w:ind w:left="1417" w:hanging="567"/>
      <w:jc w:val="both"/>
    </w:pPr>
    <w:rPr>
      <w:rFonts w:eastAsiaTheme="minorHAnsi"/>
      <w:szCs w:val="22"/>
      <w:lang w:eastAsia="en-US"/>
    </w:rPr>
  </w:style>
  <w:style w:type="paragraph" w:styleId="BalloonText">
    <w:name w:val="Balloon Text"/>
    <w:basedOn w:val="Normal"/>
    <w:link w:val="BalloonTextChar"/>
    <w:rsid w:val="006108E8"/>
    <w:rPr>
      <w:rFonts w:ascii="Segoe UI" w:hAnsi="Segoe UI" w:cs="Segoe UI"/>
      <w:sz w:val="18"/>
      <w:szCs w:val="18"/>
    </w:rPr>
  </w:style>
  <w:style w:type="character" w:customStyle="1" w:styleId="BalloonTextChar">
    <w:name w:val="Balloon Text Char"/>
    <w:basedOn w:val="DefaultParagraphFont"/>
    <w:link w:val="BalloonText"/>
    <w:rsid w:val="006108E8"/>
    <w:rPr>
      <w:rFonts w:ascii="Segoe UI" w:hAnsi="Segoe UI" w:cs="Segoe UI"/>
      <w:sz w:val="18"/>
      <w:szCs w:val="18"/>
      <w:lang w:val="sv-SE"/>
    </w:rPr>
  </w:style>
  <w:style w:type="character" w:styleId="CommentReference">
    <w:name w:val="annotation reference"/>
    <w:basedOn w:val="DefaultParagraphFont"/>
    <w:rsid w:val="006108E8"/>
    <w:rPr>
      <w:sz w:val="16"/>
      <w:szCs w:val="16"/>
    </w:rPr>
  </w:style>
  <w:style w:type="paragraph" w:styleId="CommentText">
    <w:name w:val="annotation text"/>
    <w:basedOn w:val="Normal"/>
    <w:link w:val="CommentTextChar"/>
    <w:rsid w:val="006108E8"/>
    <w:rPr>
      <w:sz w:val="20"/>
    </w:rPr>
  </w:style>
  <w:style w:type="character" w:customStyle="1" w:styleId="CommentTextChar">
    <w:name w:val="Comment Text Char"/>
    <w:basedOn w:val="DefaultParagraphFont"/>
    <w:link w:val="CommentText"/>
    <w:rsid w:val="006108E8"/>
    <w:rPr>
      <w:lang w:val="sv-SE"/>
    </w:rPr>
  </w:style>
  <w:style w:type="paragraph" w:styleId="CommentSubject">
    <w:name w:val="annotation subject"/>
    <w:basedOn w:val="CommentText"/>
    <w:next w:val="CommentText"/>
    <w:link w:val="CommentSubjectChar"/>
    <w:rsid w:val="006108E8"/>
    <w:rPr>
      <w:b/>
      <w:bCs/>
    </w:rPr>
  </w:style>
  <w:style w:type="character" w:customStyle="1" w:styleId="CommentSubjectChar">
    <w:name w:val="Comment Subject Char"/>
    <w:basedOn w:val="CommentTextChar"/>
    <w:link w:val="CommentSubject"/>
    <w:rsid w:val="006108E8"/>
    <w:rPr>
      <w:b/>
      <w:bCs/>
      <w:lang w:val="sv-SE"/>
    </w:rPr>
  </w:style>
  <w:style w:type="paragraph" w:customStyle="1" w:styleId="FootnoteTextForceStyle">
    <w:name w:val="Footnote Text ForceStyle"/>
    <w:rsid w:val="003054D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68BAC-EE4E-4341-82FC-C2AE13489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1897</Words>
  <Characters>12634</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GOROPECNIK Tina</cp:lastModifiedBy>
  <cp:revision>2</cp:revision>
  <cp:lastPrinted>2004-11-19T15:42:00Z</cp:lastPrinted>
  <dcterms:created xsi:type="dcterms:W3CDTF">2025-01-07T11:05:00Z</dcterms:created>
  <dcterms:modified xsi:type="dcterms:W3CDTF">2025-01-07T11:05:00Z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P9_TA(2024)0142_</vt:lpwstr>
  </property>
  <property fmtid="{D5CDD505-2E9C-101B-9397-08002B2CF9AE}" pid="4" name="&lt;Type&gt;">
    <vt:lpwstr>RR</vt:lpwstr>
  </property>
</Properties>
</file>