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386B" w14:paraId="33F602C1" w14:textId="77777777" w:rsidTr="0010095E">
        <w:trPr>
          <w:trHeight w:hRule="exact" w:val="1418"/>
        </w:trPr>
        <w:tc>
          <w:tcPr>
            <w:tcW w:w="6804" w:type="dxa"/>
            <w:shd w:val="clear" w:color="auto" w:fill="auto"/>
            <w:vAlign w:val="center"/>
          </w:tcPr>
          <w:p w14:paraId="19B5DA35" w14:textId="77777777" w:rsidR="00751A4A" w:rsidRPr="0061386B" w:rsidRDefault="00F9507D" w:rsidP="0010095E">
            <w:pPr>
              <w:pStyle w:val="EPName"/>
            </w:pPr>
            <w:r w:rsidRPr="0061386B">
              <w:t>Evropský parlament</w:t>
            </w:r>
          </w:p>
          <w:p w14:paraId="7080D142" w14:textId="77777777" w:rsidR="00751A4A" w:rsidRPr="0061386B" w:rsidRDefault="00817416" w:rsidP="00756632">
            <w:pPr>
              <w:pStyle w:val="EPTerm"/>
              <w:rPr>
                <w:rStyle w:val="HideTWBExt"/>
                <w:noProof w:val="0"/>
                <w:vanish w:val="0"/>
                <w:color w:val="auto"/>
              </w:rPr>
            </w:pPr>
            <w:r w:rsidRPr="0061386B">
              <w:t>2019-2024</w:t>
            </w:r>
          </w:p>
        </w:tc>
        <w:tc>
          <w:tcPr>
            <w:tcW w:w="2268" w:type="dxa"/>
            <w:shd w:val="clear" w:color="auto" w:fill="auto"/>
          </w:tcPr>
          <w:p w14:paraId="18E8BF0D" w14:textId="77777777" w:rsidR="00751A4A" w:rsidRPr="0061386B" w:rsidRDefault="00187494" w:rsidP="0010095E">
            <w:pPr>
              <w:pStyle w:val="EPLogo"/>
            </w:pPr>
            <w:r w:rsidRPr="0061386B">
              <w:rPr>
                <w:noProof/>
                <w:lang w:val="en-GB"/>
              </w:rPr>
              <w:drawing>
                <wp:inline distT="0" distB="0" distL="0" distR="0" wp14:anchorId="6D7A7264" wp14:editId="0D834F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D48651" w14:textId="77777777" w:rsidR="00D058B8" w:rsidRPr="0061386B" w:rsidRDefault="00D058B8" w:rsidP="004C5D52">
      <w:pPr>
        <w:pStyle w:val="LineTop"/>
      </w:pPr>
    </w:p>
    <w:p w14:paraId="1731DA53" w14:textId="77777777" w:rsidR="00680577" w:rsidRPr="0061386B" w:rsidRDefault="00F9507D" w:rsidP="00680577">
      <w:pPr>
        <w:pStyle w:val="EPBodyTA1"/>
      </w:pPr>
      <w:r w:rsidRPr="0061386B">
        <w:t>PŘIJATÉ TEXTY</w:t>
      </w:r>
    </w:p>
    <w:p w14:paraId="6E91503B" w14:textId="77777777" w:rsidR="00D058B8" w:rsidRPr="0061386B" w:rsidRDefault="00D058B8" w:rsidP="00D058B8">
      <w:pPr>
        <w:pStyle w:val="LineBottom"/>
      </w:pPr>
    </w:p>
    <w:p w14:paraId="57BFDC78" w14:textId="024E14EC" w:rsidR="00F9507D" w:rsidRPr="0061386B" w:rsidRDefault="00F9507D" w:rsidP="00F9507D">
      <w:pPr>
        <w:pStyle w:val="ATHeading1"/>
      </w:pPr>
      <w:bookmarkStart w:id="0" w:name="TANumber"/>
      <w:r w:rsidRPr="0061386B">
        <w:t>P9_TA(2024)0</w:t>
      </w:r>
      <w:r w:rsidR="000B757E">
        <w:t>143</w:t>
      </w:r>
      <w:bookmarkEnd w:id="0"/>
    </w:p>
    <w:p w14:paraId="7679DD4E" w14:textId="77777777" w:rsidR="00F9507D" w:rsidRPr="0061386B" w:rsidRDefault="00F9507D" w:rsidP="00F9507D">
      <w:pPr>
        <w:pStyle w:val="ATHeading2"/>
      </w:pPr>
      <w:bookmarkStart w:id="1" w:name="title"/>
      <w:r w:rsidRPr="0061386B">
        <w:t>Nucené licence k řešení krizí a změna nařízení (ES) č. 816/2006</w:t>
      </w:r>
      <w:bookmarkEnd w:id="1"/>
    </w:p>
    <w:p w14:paraId="3C2BE0E3" w14:textId="77777777" w:rsidR="00F9507D" w:rsidRPr="0061386B" w:rsidRDefault="00F9507D" w:rsidP="00F9507D">
      <w:pPr>
        <w:rPr>
          <w:i/>
          <w:vanish/>
        </w:rPr>
      </w:pPr>
      <w:r w:rsidRPr="0061386B">
        <w:rPr>
          <w:i/>
        </w:rPr>
        <w:fldChar w:fldCharType="begin"/>
      </w:r>
      <w:r w:rsidRPr="0061386B">
        <w:rPr>
          <w:i/>
        </w:rPr>
        <w:instrText xml:space="preserve"> TC"(</w:instrText>
      </w:r>
      <w:bookmarkStart w:id="2" w:name="DocNumber"/>
      <w:r w:rsidRPr="0061386B">
        <w:rPr>
          <w:i/>
        </w:rPr>
        <w:instrText>A9-0042/2024</w:instrText>
      </w:r>
      <w:bookmarkEnd w:id="2"/>
      <w:r w:rsidRPr="0061386B">
        <w:rPr>
          <w:i/>
        </w:rPr>
        <w:instrText xml:space="preserve"> - Zpravodaj: Adrián Vázquez Lázara)"\l3 \n&gt; \* MERGEFORMAT </w:instrText>
      </w:r>
      <w:r w:rsidRPr="0061386B">
        <w:rPr>
          <w:i/>
        </w:rPr>
        <w:fldChar w:fldCharType="end"/>
      </w:r>
    </w:p>
    <w:p w14:paraId="7A5F3F80" w14:textId="77777777" w:rsidR="00F9507D" w:rsidRPr="0061386B" w:rsidRDefault="00F9507D" w:rsidP="00F9507D">
      <w:pPr>
        <w:rPr>
          <w:vanish/>
        </w:rPr>
      </w:pPr>
      <w:bookmarkStart w:id="3" w:name="Commission"/>
      <w:r w:rsidRPr="0061386B">
        <w:rPr>
          <w:vanish/>
        </w:rPr>
        <w:t>Výbor pro právní záležitosti</w:t>
      </w:r>
      <w:bookmarkEnd w:id="3"/>
    </w:p>
    <w:p w14:paraId="331405F1" w14:textId="77777777" w:rsidR="00F9507D" w:rsidRPr="0061386B" w:rsidRDefault="00F9507D" w:rsidP="00F9507D">
      <w:pPr>
        <w:rPr>
          <w:vanish/>
        </w:rPr>
      </w:pPr>
      <w:bookmarkStart w:id="4" w:name="PE"/>
      <w:r w:rsidRPr="0061386B">
        <w:rPr>
          <w:vanish/>
        </w:rPr>
        <w:t>PE753.706</w:t>
      </w:r>
      <w:bookmarkEnd w:id="4"/>
    </w:p>
    <w:p w14:paraId="2234AC85" w14:textId="77777777" w:rsidR="00F9507D" w:rsidRPr="0061386B" w:rsidRDefault="00F9507D" w:rsidP="00F9507D">
      <w:pPr>
        <w:pStyle w:val="ATHeading3"/>
      </w:pPr>
      <w:bookmarkStart w:id="5" w:name="Sujet"/>
      <w:r w:rsidRPr="0061386B">
        <w:t>Legislativní usnesení Evropského parlamentu ze dne 13. března 2024 o návrhu nařízení Evropského parlamentu a Rady o nucených licencích</w:t>
      </w:r>
      <w:bookmarkEnd w:id="5"/>
      <w:r w:rsidR="00BC2796">
        <w:t xml:space="preserve"> </w:t>
      </w:r>
      <w:bookmarkStart w:id="6" w:name="References"/>
      <w:r w:rsidR="00A00387">
        <w:t xml:space="preserve">k řešení krizí a o změně nařízení (ES) č. 816/2006 </w:t>
      </w:r>
      <w:r w:rsidRPr="0061386B">
        <w:t>(</w:t>
      </w:r>
      <w:proofErr w:type="gramStart"/>
      <w:r w:rsidRPr="0061386B">
        <w:t>COM(2023</w:t>
      </w:r>
      <w:proofErr w:type="gramEnd"/>
      <w:r w:rsidRPr="0061386B">
        <w:t>)0224 – C9-0151/2023 – 2023/0129(COD))</w:t>
      </w:r>
      <w:bookmarkEnd w:id="6"/>
    </w:p>
    <w:p w14:paraId="6181D810" w14:textId="77777777" w:rsidR="004D29CC" w:rsidRPr="0061386B" w:rsidRDefault="004D29CC" w:rsidP="004D29CC">
      <w:pPr>
        <w:pStyle w:val="NormalBold"/>
      </w:pPr>
      <w:bookmarkStart w:id="7" w:name="TextBodyBegin"/>
      <w:bookmarkEnd w:id="7"/>
      <w:r w:rsidRPr="0061386B">
        <w:t>(Řádný legislativní postup: první čtení)</w:t>
      </w:r>
    </w:p>
    <w:p w14:paraId="4D4ABA20" w14:textId="77777777" w:rsidR="004D29CC" w:rsidRPr="0061386B" w:rsidRDefault="004D29CC" w:rsidP="004D29CC">
      <w:pPr>
        <w:pStyle w:val="EPComma"/>
      </w:pPr>
      <w:r w:rsidRPr="0061386B">
        <w:rPr>
          <w:i/>
          <w:iCs/>
        </w:rPr>
        <w:t>Evropský parlament</w:t>
      </w:r>
      <w:r w:rsidRPr="0061386B">
        <w:t>,</w:t>
      </w:r>
    </w:p>
    <w:p w14:paraId="46D32F12" w14:textId="77777777" w:rsidR="004D29CC" w:rsidRPr="0061386B" w:rsidRDefault="004D29CC" w:rsidP="004D29CC">
      <w:pPr>
        <w:pStyle w:val="NormalHanging12a"/>
      </w:pPr>
      <w:r w:rsidRPr="0061386B">
        <w:t>–</w:t>
      </w:r>
      <w:r w:rsidRPr="0061386B">
        <w:tab/>
        <w:t>s ohledem na návrh Komise předložený Evropskému parlamentu a Radě (</w:t>
      </w:r>
      <w:proofErr w:type="gramStart"/>
      <w:r w:rsidRPr="0061386B">
        <w:t>COM(2023</w:t>
      </w:r>
      <w:proofErr w:type="gramEnd"/>
      <w:r w:rsidRPr="0061386B">
        <w:t>)0224),</w:t>
      </w:r>
    </w:p>
    <w:p w14:paraId="2EC1B063" w14:textId="77777777" w:rsidR="004D29CC" w:rsidRPr="0061386B" w:rsidRDefault="004D29CC" w:rsidP="004D29CC">
      <w:pPr>
        <w:pStyle w:val="NormalHanging12a"/>
      </w:pPr>
      <w:r w:rsidRPr="0061386B">
        <w:t>–</w:t>
      </w:r>
      <w:r w:rsidRPr="0061386B">
        <w:tab/>
        <w:t>s ohledem na čl. 294 odst. 2 a články 114 a 207 Smlouvy o fungování Evropské unie, v souladu se kterými Komise předložila svůj návrh Parlamentu (C9</w:t>
      </w:r>
      <w:r w:rsidRPr="0061386B">
        <w:noBreakHyphen/>
        <w:t>0151/2023),</w:t>
      </w:r>
    </w:p>
    <w:p w14:paraId="5798A08D" w14:textId="77777777" w:rsidR="004D29CC" w:rsidRPr="0061386B" w:rsidRDefault="004D29CC" w:rsidP="004D29CC">
      <w:pPr>
        <w:pStyle w:val="NormalHanging12a"/>
      </w:pPr>
      <w:r w:rsidRPr="0061386B">
        <w:t>–</w:t>
      </w:r>
      <w:r w:rsidRPr="0061386B">
        <w:tab/>
        <w:t>s ohledem na čl. 294 odst. 3 Smlouvy o fungování Evropské unie,</w:t>
      </w:r>
    </w:p>
    <w:p w14:paraId="15543238" w14:textId="77777777" w:rsidR="004D29CC" w:rsidRPr="0061386B" w:rsidRDefault="004D29CC" w:rsidP="004D29CC">
      <w:pPr>
        <w:pStyle w:val="NormalHanging12a"/>
      </w:pPr>
      <w:r w:rsidRPr="0061386B">
        <w:t>–</w:t>
      </w:r>
      <w:r w:rsidRPr="0061386B">
        <w:tab/>
        <w:t>s ohledem na stanovisko Evropského hospodářského a sociálního výboru ze dne 27. září 2023</w:t>
      </w:r>
      <w:r w:rsidRPr="0061386B">
        <w:rPr>
          <w:rStyle w:val="FootnoteReference"/>
        </w:rPr>
        <w:footnoteReference w:id="1"/>
      </w:r>
      <w:r w:rsidRPr="0061386B">
        <w:t xml:space="preserve">, </w:t>
      </w:r>
    </w:p>
    <w:p w14:paraId="5A173E85" w14:textId="77777777" w:rsidR="004D29CC" w:rsidRPr="0061386B" w:rsidRDefault="004D29CC" w:rsidP="004D29CC">
      <w:pPr>
        <w:pStyle w:val="NormalHanging12a"/>
      </w:pPr>
      <w:r w:rsidRPr="0061386B">
        <w:t>–</w:t>
      </w:r>
      <w:r w:rsidRPr="0061386B">
        <w:tab/>
        <w:t>s ohledem na článek 59 jednacího řádu,</w:t>
      </w:r>
    </w:p>
    <w:p w14:paraId="48C66CA7" w14:textId="77777777" w:rsidR="004D29CC" w:rsidRPr="0061386B" w:rsidRDefault="004D29CC" w:rsidP="004D29CC">
      <w:pPr>
        <w:pStyle w:val="NormalHanging12a"/>
      </w:pPr>
      <w:r w:rsidRPr="0061386B">
        <w:t>–</w:t>
      </w:r>
      <w:r w:rsidRPr="0061386B">
        <w:tab/>
        <w:t>s ohledem na stanovisko Výboru pro mezinárodní obchod,</w:t>
      </w:r>
    </w:p>
    <w:p w14:paraId="7F431190" w14:textId="77777777" w:rsidR="004D29CC" w:rsidRPr="0061386B" w:rsidRDefault="004D29CC" w:rsidP="004D29CC">
      <w:pPr>
        <w:pStyle w:val="NormalHanging12a"/>
      </w:pPr>
      <w:r w:rsidRPr="0061386B">
        <w:t>–</w:t>
      </w:r>
      <w:r w:rsidRPr="0061386B">
        <w:tab/>
        <w:t>s ohledem na zprávu Výboru pro právní záležitosti (A9-0042/2024),</w:t>
      </w:r>
    </w:p>
    <w:p w14:paraId="4B05CBC8" w14:textId="77777777" w:rsidR="004D29CC" w:rsidRPr="0061386B" w:rsidRDefault="004D29CC" w:rsidP="004D29CC">
      <w:pPr>
        <w:pStyle w:val="NormalHanging12a"/>
      </w:pPr>
      <w:r w:rsidRPr="0061386B">
        <w:t>1.</w:t>
      </w:r>
      <w:r w:rsidRPr="0061386B">
        <w:tab/>
        <w:t>přijímá níže uvedený postoj v prvním čtení;</w:t>
      </w:r>
    </w:p>
    <w:p w14:paraId="386784E8" w14:textId="77777777" w:rsidR="004D29CC" w:rsidRPr="0061386B" w:rsidRDefault="004D29CC" w:rsidP="004D29CC">
      <w:pPr>
        <w:pStyle w:val="NormalHanging12a"/>
      </w:pPr>
      <w:r w:rsidRPr="0061386B">
        <w:t>2.</w:t>
      </w:r>
      <w:r w:rsidRPr="0061386B">
        <w:tab/>
        <w:t>vyzývá Komisi, aby věc znovu postoupila Parlamentu, jestliže svůj návrh nahradí jiným textem, podstatně jej změní nebo má v úmyslu jej podstatně změnit;</w:t>
      </w:r>
    </w:p>
    <w:p w14:paraId="28AD76D4" w14:textId="77777777" w:rsidR="009C28B3" w:rsidRDefault="004D29CC" w:rsidP="004D29CC">
      <w:pPr>
        <w:pStyle w:val="NormalHanging12a"/>
        <w:sectPr w:rsidR="009C28B3">
          <w:footerReference w:type="even" r:id="rId9"/>
          <w:footerReference w:type="first" r:id="rId10"/>
          <w:footnotePr>
            <w:numRestart w:val="eachSect"/>
          </w:footnotePr>
          <w:pgSz w:w="11909" w:h="16834"/>
          <w:pgMar w:top="1134" w:right="1417" w:bottom="1417" w:left="1417" w:header="1134" w:footer="567" w:gutter="0"/>
          <w:cols w:space="720"/>
        </w:sectPr>
      </w:pPr>
      <w:r w:rsidRPr="0061386B">
        <w:t>3.</w:t>
      </w:r>
      <w:r w:rsidRPr="0061386B">
        <w:tab/>
        <w:t>pověřuje svou předsedkyni, aby předala postoj Parlamentu Radě</w:t>
      </w:r>
      <w:r w:rsidR="00BC2796">
        <w:t xml:space="preserve"> a</w:t>
      </w:r>
      <w:r w:rsidRPr="0061386B">
        <w:t xml:space="preserve"> Komisi, jakož i vnitrostátním parlamentům.</w:t>
      </w:r>
    </w:p>
    <w:p w14:paraId="6BBD8DD1" w14:textId="558CDC65" w:rsidR="00E60B08" w:rsidRPr="00B52A68" w:rsidRDefault="00E60B08" w:rsidP="00E60B08">
      <w:pPr>
        <w:autoSpaceDE w:val="0"/>
        <w:autoSpaceDN w:val="0"/>
        <w:adjustRightInd w:val="0"/>
        <w:spacing w:after="240" w:line="260" w:lineRule="exact"/>
        <w:rPr>
          <w:rFonts w:eastAsia="Calibri"/>
          <w:b/>
          <w:bCs/>
          <w:color w:val="000000"/>
        </w:rPr>
      </w:pPr>
      <w:r w:rsidRPr="00B52A68">
        <w:rPr>
          <w:rFonts w:eastAsia="Calibri"/>
          <w:b/>
          <w:bCs/>
          <w:color w:val="000000"/>
        </w:rPr>
        <w:lastRenderedPageBreak/>
        <w:t>P9_TC1-COD(</w:t>
      </w:r>
      <w:r w:rsidRPr="001E62DE">
        <w:rPr>
          <w:rFonts w:eastAsia="Calibri"/>
          <w:b/>
          <w:bCs/>
          <w:color w:val="000000"/>
        </w:rPr>
        <w:t>2023)0129</w:t>
      </w:r>
    </w:p>
    <w:p w14:paraId="25BBDBDC" w14:textId="28ADA753" w:rsidR="00E60B08" w:rsidRDefault="00E60B08" w:rsidP="00E60B08">
      <w:pPr>
        <w:rPr>
          <w:b/>
          <w:szCs w:val="24"/>
          <w:lang w:eastAsia="en-US"/>
        </w:rPr>
      </w:pPr>
      <w:r w:rsidRPr="00E60B08">
        <w:rPr>
          <w:rFonts w:eastAsia="Calibri"/>
          <w:b/>
          <w:bCs/>
        </w:rPr>
        <w:t>Postoj Evropského parlamentu přijatý v prvním čtení dne 1</w:t>
      </w:r>
      <w:r>
        <w:rPr>
          <w:rFonts w:eastAsia="Calibri"/>
          <w:b/>
          <w:bCs/>
        </w:rPr>
        <w:t>3. března</w:t>
      </w:r>
      <w:r w:rsidRPr="00E60B08">
        <w:rPr>
          <w:rFonts w:eastAsia="Calibri"/>
          <w:b/>
          <w:bCs/>
        </w:rPr>
        <w:t xml:space="preserve"> 2024 k přijetí </w:t>
      </w:r>
      <w:r w:rsidRPr="00E60B08">
        <w:rPr>
          <w:b/>
          <w:szCs w:val="24"/>
          <w:lang w:eastAsia="en-US"/>
        </w:rPr>
        <w:t>nařízení Evropského parlamentu a Rady</w:t>
      </w:r>
      <w:r>
        <w:rPr>
          <w:b/>
          <w:szCs w:val="24"/>
          <w:lang w:eastAsia="en-US"/>
        </w:rPr>
        <w:t xml:space="preserve"> (EU) 2024/... </w:t>
      </w:r>
      <w:r w:rsidRPr="00E60B08">
        <w:rPr>
          <w:b/>
          <w:szCs w:val="24"/>
          <w:lang w:eastAsia="en-US"/>
        </w:rPr>
        <w:t>o nucených licencích k řešení krizí a o změně nařízení (ES) č. 816/2006</w:t>
      </w:r>
    </w:p>
    <w:p w14:paraId="32EE5CCA" w14:textId="77777777" w:rsidR="00E60B08" w:rsidRPr="00E60B08" w:rsidRDefault="00E60B08" w:rsidP="00E60B08">
      <w:pPr>
        <w:widowControl/>
        <w:spacing w:before="360" w:after="240" w:line="360" w:lineRule="auto"/>
        <w:jc w:val="center"/>
        <w:rPr>
          <w:szCs w:val="24"/>
          <w:lang w:eastAsia="en-US"/>
        </w:rPr>
      </w:pPr>
      <w:r w:rsidRPr="00E60B08">
        <w:rPr>
          <w:szCs w:val="24"/>
          <w:lang w:eastAsia="en-US"/>
        </w:rPr>
        <w:t>(Text s významem pro EHP)</w:t>
      </w:r>
    </w:p>
    <w:p w14:paraId="7D6A915D" w14:textId="77777777" w:rsidR="00E60B08" w:rsidRPr="00E60B08" w:rsidRDefault="00E60B08" w:rsidP="00E60B08">
      <w:pPr>
        <w:keepNext/>
        <w:spacing w:before="600" w:after="120" w:line="360" w:lineRule="auto"/>
        <w:rPr>
          <w:szCs w:val="24"/>
          <w:lang w:eastAsia="en-US"/>
        </w:rPr>
      </w:pPr>
      <w:r w:rsidRPr="00E60B08">
        <w:rPr>
          <w:szCs w:val="24"/>
          <w:lang w:eastAsia="en-US"/>
        </w:rPr>
        <w:t>EVROPSKÝ PARLAMENT A RADA EVROPSKÉ UNIE,</w:t>
      </w:r>
    </w:p>
    <w:p w14:paraId="7C5790C5" w14:textId="77777777" w:rsidR="00E60B08" w:rsidRPr="00E60B08" w:rsidRDefault="00E60B08" w:rsidP="00E60B08">
      <w:pPr>
        <w:spacing w:before="120" w:after="120" w:line="360" w:lineRule="auto"/>
        <w:rPr>
          <w:lang w:eastAsia="en-US"/>
        </w:rPr>
      </w:pPr>
      <w:r w:rsidRPr="00E60B08">
        <w:rPr>
          <w:lang w:eastAsia="en-US"/>
        </w:rPr>
        <w:t>s ohledem na Smlouvu o fungování Evropské unie, a zejména na články 114 a 207 této smlouvy,</w:t>
      </w:r>
    </w:p>
    <w:p w14:paraId="4659DCA9" w14:textId="77777777" w:rsidR="00E60B08" w:rsidRPr="00E60B08" w:rsidRDefault="00E60B08" w:rsidP="00E60B08">
      <w:pPr>
        <w:spacing w:before="120" w:after="120" w:line="360" w:lineRule="auto"/>
        <w:rPr>
          <w:lang w:val="pl-PL" w:eastAsia="en-US"/>
        </w:rPr>
      </w:pPr>
      <w:proofErr w:type="gramStart"/>
      <w:r w:rsidRPr="00E60B08">
        <w:rPr>
          <w:lang w:val="pl-PL" w:eastAsia="en-US"/>
        </w:rPr>
        <w:t>s</w:t>
      </w:r>
      <w:proofErr w:type="gramEnd"/>
      <w:r w:rsidRPr="00E60B08">
        <w:rPr>
          <w:lang w:val="pl-PL" w:eastAsia="en-US"/>
        </w:rPr>
        <w:t xml:space="preserve"> ohledem na návrh Evropské komise,</w:t>
      </w:r>
    </w:p>
    <w:p w14:paraId="00732C6B" w14:textId="77777777" w:rsidR="00E60B08" w:rsidRPr="00E60B08" w:rsidRDefault="00E60B08" w:rsidP="00E60B08">
      <w:pPr>
        <w:spacing w:before="120" w:after="120" w:line="360" w:lineRule="auto"/>
        <w:rPr>
          <w:lang w:val="pl-PL" w:eastAsia="en-US"/>
        </w:rPr>
      </w:pPr>
      <w:proofErr w:type="gramStart"/>
      <w:r w:rsidRPr="00E60B08">
        <w:rPr>
          <w:lang w:val="pl-PL" w:eastAsia="en-US"/>
        </w:rPr>
        <w:t>po</w:t>
      </w:r>
      <w:proofErr w:type="gramEnd"/>
      <w:r w:rsidRPr="00E60B08">
        <w:rPr>
          <w:lang w:val="pl-PL" w:eastAsia="en-US"/>
        </w:rPr>
        <w:t xml:space="preserve"> postoupení návrhu legislativního aktu vnitrostátním parlamentům,</w:t>
      </w:r>
    </w:p>
    <w:p w14:paraId="5D7BC35C" w14:textId="77777777" w:rsidR="00E60B08" w:rsidRPr="00E60B08" w:rsidRDefault="00E60B08" w:rsidP="00E60B08">
      <w:pPr>
        <w:spacing w:before="120" w:after="120" w:line="360" w:lineRule="auto"/>
        <w:rPr>
          <w:lang w:val="pl-PL" w:eastAsia="en-US"/>
        </w:rPr>
      </w:pPr>
      <w:proofErr w:type="gramStart"/>
      <w:r w:rsidRPr="00E60B08">
        <w:rPr>
          <w:lang w:val="pl-PL" w:eastAsia="en-US"/>
        </w:rPr>
        <w:t>s</w:t>
      </w:r>
      <w:proofErr w:type="gramEnd"/>
      <w:r w:rsidRPr="00E60B08">
        <w:rPr>
          <w:lang w:val="pl-PL" w:eastAsia="en-US"/>
        </w:rPr>
        <w:t xml:space="preserve"> ohledem na stanovisko Evropského hospodářského a sociálního výboru</w:t>
      </w:r>
      <w:r w:rsidRPr="00E60B08">
        <w:rPr>
          <w:vertAlign w:val="superscript"/>
          <w:lang w:val="en-GB" w:eastAsia="en-US"/>
        </w:rPr>
        <w:footnoteReference w:id="2"/>
      </w:r>
      <w:r w:rsidRPr="00E60B08">
        <w:rPr>
          <w:lang w:val="pl-PL" w:eastAsia="en-US"/>
        </w:rPr>
        <w:t>,</w:t>
      </w:r>
    </w:p>
    <w:p w14:paraId="70028CFE" w14:textId="77777777" w:rsidR="00E60B08" w:rsidRPr="00E60B08" w:rsidRDefault="00E60B08" w:rsidP="00E60B08">
      <w:pPr>
        <w:spacing w:before="120" w:after="120" w:line="360" w:lineRule="auto"/>
        <w:rPr>
          <w:lang w:val="pl-PL" w:eastAsia="en-US"/>
        </w:rPr>
      </w:pPr>
      <w:proofErr w:type="gramStart"/>
      <w:r w:rsidRPr="00E60B08">
        <w:rPr>
          <w:lang w:val="pl-PL" w:eastAsia="en-US"/>
        </w:rPr>
        <w:t>s</w:t>
      </w:r>
      <w:proofErr w:type="gramEnd"/>
      <w:r w:rsidRPr="00E60B08">
        <w:rPr>
          <w:lang w:val="pl-PL" w:eastAsia="en-US"/>
        </w:rPr>
        <w:t xml:space="preserve"> ohledem na stanovisko Výboru regionů</w:t>
      </w:r>
      <w:r w:rsidRPr="00E60B08">
        <w:rPr>
          <w:vertAlign w:val="superscript"/>
          <w:lang w:val="en-GB" w:eastAsia="en-US"/>
        </w:rPr>
        <w:footnoteReference w:id="3"/>
      </w:r>
      <w:r w:rsidRPr="00E60B08">
        <w:rPr>
          <w:lang w:val="pl-PL" w:eastAsia="en-US"/>
        </w:rPr>
        <w:t>,</w:t>
      </w:r>
    </w:p>
    <w:p w14:paraId="2CE7D925" w14:textId="77777777" w:rsidR="00E60B08" w:rsidRPr="00E60B08" w:rsidRDefault="00E60B08" w:rsidP="00E60B08">
      <w:pPr>
        <w:spacing w:before="120" w:after="120" w:line="360" w:lineRule="auto"/>
        <w:rPr>
          <w:lang w:val="pt-PT" w:eastAsia="en-US"/>
        </w:rPr>
      </w:pPr>
      <w:r w:rsidRPr="00E60B08">
        <w:rPr>
          <w:lang w:val="pt-PT" w:eastAsia="en-US"/>
        </w:rPr>
        <w:t>v souladu s řádným legislativním postupem,</w:t>
      </w:r>
    </w:p>
    <w:p w14:paraId="2FDC14F5" w14:textId="77777777" w:rsidR="00316E4F" w:rsidRDefault="00316E4F">
      <w:pPr>
        <w:widowControl/>
        <w:rPr>
          <w:lang w:val="pt-PT" w:eastAsia="en-US"/>
        </w:rPr>
      </w:pPr>
      <w:r>
        <w:rPr>
          <w:lang w:val="pt-PT" w:eastAsia="en-US"/>
        </w:rPr>
        <w:br w:type="page"/>
      </w:r>
    </w:p>
    <w:p w14:paraId="5582376F" w14:textId="165401F7" w:rsidR="00E60B08" w:rsidRPr="00E60B08" w:rsidRDefault="00E60B08" w:rsidP="00E60B08">
      <w:pPr>
        <w:spacing w:before="120" w:after="120" w:line="360" w:lineRule="auto"/>
        <w:rPr>
          <w:lang w:val="pt-PT" w:eastAsia="en-US"/>
        </w:rPr>
      </w:pPr>
      <w:r w:rsidRPr="00E60B08">
        <w:rPr>
          <w:lang w:val="pt-PT" w:eastAsia="en-US"/>
        </w:rPr>
        <w:lastRenderedPageBreak/>
        <w:t>vzhledem k těmto důvodům:</w:t>
      </w:r>
    </w:p>
    <w:p w14:paraId="7F9572BD" w14:textId="32B43D8F" w:rsidR="00E60B08" w:rsidRPr="00E60B08" w:rsidRDefault="00E60B08" w:rsidP="00E60B08">
      <w:pPr>
        <w:spacing w:before="120" w:after="120" w:line="360" w:lineRule="auto"/>
        <w:ind w:left="850" w:hanging="850"/>
        <w:rPr>
          <w:b/>
          <w:szCs w:val="24"/>
          <w:lang w:val="pt-PT" w:eastAsia="en-US"/>
        </w:rPr>
      </w:pPr>
      <w:r w:rsidRPr="00E60B08">
        <w:rPr>
          <w:szCs w:val="24"/>
          <w:lang w:val="pt-PT" w:eastAsia="en-US"/>
        </w:rPr>
        <w:t>1)</w:t>
      </w:r>
      <w:r w:rsidRPr="00E60B08">
        <w:rPr>
          <w:szCs w:val="24"/>
          <w:lang w:val="pt-PT" w:eastAsia="en-US"/>
        </w:rPr>
        <w:tab/>
        <w:t>Krize vyžadují zavedení výjimečných, rychlých</w:t>
      </w:r>
      <w:r w:rsidRPr="00E60B08">
        <w:rPr>
          <w:strike/>
          <w:szCs w:val="24"/>
          <w:lang w:val="pt-PT" w:eastAsia="en-US"/>
        </w:rPr>
        <w:t xml:space="preserve"> a</w:t>
      </w:r>
      <w:r w:rsidRPr="00E60B08">
        <w:rPr>
          <w:b/>
          <w:i/>
          <w:szCs w:val="24"/>
          <w:lang w:val="pt-PT" w:eastAsia="en-US"/>
        </w:rPr>
        <w:t>,</w:t>
      </w:r>
      <w:r w:rsidRPr="00E60B08">
        <w:rPr>
          <w:szCs w:val="24"/>
          <w:lang w:val="pt-PT" w:eastAsia="en-US"/>
        </w:rPr>
        <w:t xml:space="preserve"> přiměřených</w:t>
      </w:r>
      <w:r w:rsidRPr="00E60B08">
        <w:rPr>
          <w:b/>
          <w:i/>
          <w:szCs w:val="24"/>
          <w:lang w:val="pt-PT" w:eastAsia="en-US"/>
        </w:rPr>
        <w:t xml:space="preserve"> a odpovídajících</w:t>
      </w:r>
      <w:r w:rsidRPr="00E60B08">
        <w:rPr>
          <w:szCs w:val="24"/>
          <w:lang w:val="pt-PT" w:eastAsia="en-US"/>
        </w:rPr>
        <w:t xml:space="preserve"> opatření, která jsou schopna poskytnout prostředky k řešení následků krize</w:t>
      </w:r>
      <w:r w:rsidRPr="00E60B08">
        <w:rPr>
          <w:b/>
          <w:i/>
          <w:szCs w:val="24"/>
          <w:lang w:val="pt-PT" w:eastAsia="en-US"/>
        </w:rPr>
        <w:t>, aniž by to však zbytečně a disproporčně ovlivnilo práva občanů nebo ochranu práv duševního vlastnictví podniků</w:t>
      </w:r>
      <w:r w:rsidRPr="00E60B08">
        <w:rPr>
          <w:szCs w:val="24"/>
          <w:lang w:val="pt-PT" w:eastAsia="en-US"/>
        </w:rPr>
        <w:t xml:space="preserve">. V této souvislosti se může ukázat, že </w:t>
      </w:r>
      <w:proofErr w:type="gramStart"/>
      <w:r w:rsidRPr="00E60B08">
        <w:rPr>
          <w:szCs w:val="24"/>
          <w:lang w:val="pt-PT" w:eastAsia="en-US"/>
        </w:rPr>
        <w:t>pro</w:t>
      </w:r>
      <w:proofErr w:type="gramEnd"/>
      <w:r w:rsidRPr="00E60B08">
        <w:rPr>
          <w:szCs w:val="24"/>
          <w:lang w:val="pt-PT" w:eastAsia="en-US"/>
        </w:rPr>
        <w:t xml:space="preserve"> řešení následků krize je nezbytné používat patentované výrobky nebo postupy. Dobrovolné licenční dohody obvykle postačují k tomu, aby byla poskytnuta licence k patentovým právům na tyto výrobky a aby byly umožněny jejich dodávky na území Unie. Dobrovolné dohody jsou nejadekvátnějším, nejrychlejším a nejefektivnějším řešením, které umožňuje používání patentovaných výrobků</w:t>
      </w:r>
      <w:r w:rsidRPr="00E60B08">
        <w:rPr>
          <w:strike/>
          <w:szCs w:val="24"/>
          <w:lang w:val="pt-PT" w:eastAsia="en-US"/>
        </w:rPr>
        <w:t>, a to i v krizích</w:t>
      </w:r>
      <w:r w:rsidRPr="00E60B08">
        <w:rPr>
          <w:b/>
          <w:i/>
          <w:szCs w:val="24"/>
          <w:lang w:val="pt-PT" w:eastAsia="en-US"/>
        </w:rPr>
        <w:t xml:space="preserve"> a zvýšit výrobu během krizí</w:t>
      </w:r>
      <w:r w:rsidRPr="00E60B08">
        <w:rPr>
          <w:szCs w:val="24"/>
          <w:lang w:val="pt-PT" w:eastAsia="en-US"/>
        </w:rPr>
        <w:t>. Dobrovolné dohody však nemusí být vždy k dispozici nebo jsou dostupné pouze za neadekvátních podmínek, jako jsou dlouhé dodací lhůty. V takových případech mohou být nucené licence řešením, které umožní přístup k patentovaným výrobkům, zejména k výrobkům nezbytným k řešení následků krize.</w:t>
      </w:r>
      <w:r w:rsidR="00316E4F">
        <w:rPr>
          <w:b/>
          <w:szCs w:val="24"/>
          <w:lang w:val="pt-PT" w:eastAsia="en-US"/>
        </w:rPr>
        <w:t xml:space="preserve"> [pozm. návrh 1]</w:t>
      </w:r>
    </w:p>
    <w:p w14:paraId="4FD6AE65" w14:textId="77777777" w:rsidR="00316E4F" w:rsidRDefault="00316E4F">
      <w:pPr>
        <w:widowControl/>
        <w:rPr>
          <w:szCs w:val="24"/>
          <w:lang w:val="pt-PT" w:eastAsia="en-US"/>
        </w:rPr>
      </w:pPr>
      <w:r>
        <w:rPr>
          <w:szCs w:val="24"/>
          <w:lang w:val="pt-PT" w:eastAsia="en-US"/>
        </w:rPr>
        <w:br w:type="page"/>
      </w:r>
    </w:p>
    <w:p w14:paraId="235FBF90" w14:textId="27CDC610"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2)</w:t>
      </w:r>
      <w:r w:rsidRPr="00E60B08">
        <w:rPr>
          <w:szCs w:val="24"/>
          <w:lang w:val="pt-PT" w:eastAsia="en-US"/>
        </w:rPr>
        <w:tab/>
        <w:t xml:space="preserve">V souvislosti s krizovým mechanismem </w:t>
      </w:r>
      <w:r w:rsidRPr="00E60B08">
        <w:rPr>
          <w:strike/>
          <w:szCs w:val="24"/>
          <w:lang w:val="pt-PT" w:eastAsia="en-US"/>
        </w:rPr>
        <w:t xml:space="preserve">Unie </w:t>
      </w:r>
      <w:r w:rsidRPr="00E60B08">
        <w:rPr>
          <w:szCs w:val="24"/>
          <w:lang w:val="pt-PT" w:eastAsia="en-US"/>
        </w:rPr>
        <w:t>nebo mechanismem</w:t>
      </w:r>
      <w:r w:rsidRPr="00E60B08">
        <w:rPr>
          <w:strike/>
          <w:szCs w:val="24"/>
          <w:lang w:val="pt-PT" w:eastAsia="en-US"/>
        </w:rPr>
        <w:t xml:space="preserve"> Unie</w:t>
      </w:r>
      <w:r w:rsidRPr="00E60B08">
        <w:rPr>
          <w:szCs w:val="24"/>
          <w:lang w:val="pt-PT" w:eastAsia="en-US"/>
        </w:rPr>
        <w:t xml:space="preserve"> </w:t>
      </w:r>
      <w:proofErr w:type="gramStart"/>
      <w:r w:rsidRPr="00E60B08">
        <w:rPr>
          <w:szCs w:val="24"/>
          <w:lang w:val="pt-PT" w:eastAsia="en-US"/>
        </w:rPr>
        <w:t>pro</w:t>
      </w:r>
      <w:proofErr w:type="gramEnd"/>
      <w:r w:rsidRPr="00E60B08">
        <w:rPr>
          <w:szCs w:val="24"/>
          <w:lang w:val="pt-PT" w:eastAsia="en-US"/>
        </w:rPr>
        <w:t xml:space="preserve"> mimořádné situace</w:t>
      </w:r>
      <w:r w:rsidRPr="00E60B08">
        <w:rPr>
          <w:b/>
          <w:i/>
          <w:szCs w:val="24"/>
          <w:lang w:val="pt-PT" w:eastAsia="en-US"/>
        </w:rPr>
        <w:t xml:space="preserve"> s přeshraničním účinkem v Unii, do nichž jsou zapojeny dva nebo více členských států,</w:t>
      </w:r>
      <w:r w:rsidRPr="00E60B08">
        <w:rPr>
          <w:szCs w:val="24"/>
          <w:lang w:val="pt-PT" w:eastAsia="en-US"/>
        </w:rPr>
        <w:t xml:space="preserve"> by proto Unie měla mít možnost využít nucené licence</w:t>
      </w:r>
      <w:r w:rsidRPr="00E60B08">
        <w:rPr>
          <w:b/>
          <w:i/>
          <w:szCs w:val="24"/>
          <w:lang w:val="pt-PT" w:eastAsia="en-US"/>
        </w:rPr>
        <w:t>, aby odpovídajícím způsobem reagovala na potřeby veřejného zájmu</w:t>
      </w:r>
      <w:r w:rsidRPr="00E60B08">
        <w:rPr>
          <w:szCs w:val="24"/>
          <w:lang w:val="pt-PT" w:eastAsia="en-US"/>
        </w:rPr>
        <w:t xml:space="preserve">. Aktivací krizového režimu či režimu mimořádné situace nebo vyhlášením krize či nouzového stavu se řeší překážky volného pohybu zboží, služeb a osob v době krize a nedostatek krizově relevantního zboží a služeb. V případech, kdy není možno dosáhnout přístupu ke krizově relevantním výrobkům a postupům, které jsou chráněny patentem, prostřednictvím dobrovolné spolupráce, mohou nucené licence pomoci odstranit veškeré překážky související s patenty, a zajistit tak dodávky výrobků nebo služeb potřebných k řešení nastalé krize nebo mimořádné situace. Je tudíž důležité, aby Unie v souvislosti s uvedenými krizovými mechanismy mohla využít efektivní a účinný režim nucených licencí na úrovni Unie, který je v Unii jednotně použitelný. Tím by bylo zaručeno fungování vnitřního trhu a byly by zajištěny dodávky a volný pohyb výrobků zásadních </w:t>
      </w:r>
      <w:proofErr w:type="gramStart"/>
      <w:r w:rsidRPr="00E60B08">
        <w:rPr>
          <w:szCs w:val="24"/>
          <w:lang w:val="pt-PT" w:eastAsia="en-US"/>
        </w:rPr>
        <w:t>pro</w:t>
      </w:r>
      <w:proofErr w:type="gramEnd"/>
      <w:r w:rsidRPr="00E60B08">
        <w:rPr>
          <w:szCs w:val="24"/>
          <w:lang w:val="pt-PT" w:eastAsia="en-US"/>
        </w:rPr>
        <w:t xml:space="preserve"> krizi pod podmínkou udělení nucené licence na vnitřním trhu.</w:t>
      </w:r>
      <w:r w:rsidR="00316E4F">
        <w:rPr>
          <w:b/>
          <w:szCs w:val="24"/>
          <w:lang w:val="pt-PT" w:eastAsia="en-US"/>
        </w:rPr>
        <w:t xml:space="preserve"> [pozm. návrh 2]</w:t>
      </w:r>
    </w:p>
    <w:p w14:paraId="1A8A8AA9" w14:textId="77777777" w:rsidR="00316E4F" w:rsidRDefault="00316E4F">
      <w:pPr>
        <w:widowControl/>
        <w:rPr>
          <w:szCs w:val="24"/>
          <w:lang w:val="pt-PT" w:eastAsia="en-US"/>
        </w:rPr>
      </w:pPr>
      <w:r>
        <w:rPr>
          <w:szCs w:val="24"/>
          <w:lang w:val="pt-PT" w:eastAsia="en-US"/>
        </w:rPr>
        <w:br w:type="page"/>
      </w:r>
    </w:p>
    <w:p w14:paraId="2B44B761" w14:textId="79ED2AA9"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w:t>
      </w:r>
      <w:r w:rsidRPr="00E60B08">
        <w:rPr>
          <w:szCs w:val="24"/>
          <w:lang w:val="pt-PT" w:eastAsia="en-US"/>
        </w:rPr>
        <w:tab/>
        <w:t>Možnost použití nucených licencí v situacích národního výjimečného stavu nebo jiných mimořádně naléhavých okolností výslovně předpokládá Dohoda o obchodních aspektech práv k duševnímu vlastnictví (dále jen „Dohoda TRIPS“)</w:t>
      </w:r>
      <w:r w:rsidRPr="00E60B08">
        <w:rPr>
          <w:szCs w:val="24"/>
          <w:vertAlign w:val="superscript"/>
          <w:lang w:val="en-GB" w:eastAsia="en-US"/>
        </w:rPr>
        <w:footnoteReference w:id="4"/>
      </w:r>
      <w:r w:rsidRPr="00E60B08">
        <w:rPr>
          <w:szCs w:val="24"/>
          <w:lang w:val="pt-PT" w:eastAsia="en-US"/>
        </w:rPr>
        <w:t>.</w:t>
      </w:r>
    </w:p>
    <w:p w14:paraId="063BC355"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4)</w:t>
      </w:r>
      <w:r w:rsidRPr="00E60B08">
        <w:rPr>
          <w:szCs w:val="24"/>
          <w:lang w:val="pt-PT" w:eastAsia="en-US"/>
        </w:rPr>
        <w:tab/>
        <w:t>Všechny členské státy zavedly do svých vnitrostátních právních předpisů rámec nucených licencí na patenty. Vnitrostátní právní předpisy nucené licence obvykle povolují z důvodu veřejného zájmu nebo v případě mimořádné situace. V jednotlivých členských státech však existují rozdíly, pokud jde o důvody, podmínky a postupy, za nichž lze nucenou licenci udělit. Výsledkem je roztříštěný, neoptimální a nekoordinovaný systém, který Unii brání v účinném využití nucených licencí při řešení přeshraniční krize.</w:t>
      </w:r>
    </w:p>
    <w:p w14:paraId="331772D6" w14:textId="77777777" w:rsidR="00316E4F" w:rsidRDefault="00316E4F">
      <w:pPr>
        <w:widowControl/>
        <w:rPr>
          <w:szCs w:val="24"/>
          <w:lang w:val="pt-PT" w:eastAsia="en-US"/>
        </w:rPr>
      </w:pPr>
      <w:r>
        <w:rPr>
          <w:szCs w:val="24"/>
          <w:lang w:val="pt-PT" w:eastAsia="en-US"/>
        </w:rPr>
        <w:br w:type="page"/>
      </w:r>
    </w:p>
    <w:p w14:paraId="3DC1451B" w14:textId="737DE53C"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5)</w:t>
      </w:r>
      <w:r w:rsidRPr="00E60B08">
        <w:rPr>
          <w:szCs w:val="24"/>
          <w:lang w:val="pt-PT" w:eastAsia="en-US"/>
        </w:rPr>
        <w:tab/>
        <w:t xml:space="preserve">Vnitrostátní systémy nucených licencí fungují pouze na území daného státu. Jsou určeny k uspokojování potřeb obyvatelstva vydávajícího členského státu a k uspokojování veřejného zájmu tohoto členského státu. Tento omezený územní dosah vnitrostátního systému nucených licencí je umocněn skutečností, že nedochází k vyčerpání patentového práva na výrobky vyrobené na základě nucené licence. V důsledku toho režimy nucených licencí neposkytují adekvátní řešení </w:t>
      </w:r>
      <w:proofErr w:type="gramStart"/>
      <w:r w:rsidRPr="00E60B08">
        <w:rPr>
          <w:szCs w:val="24"/>
          <w:lang w:val="pt-PT" w:eastAsia="en-US"/>
        </w:rPr>
        <w:t>pro</w:t>
      </w:r>
      <w:proofErr w:type="gramEnd"/>
      <w:r w:rsidRPr="00E60B08">
        <w:rPr>
          <w:szCs w:val="24"/>
          <w:lang w:val="pt-PT" w:eastAsia="en-US"/>
        </w:rPr>
        <w:t xml:space="preserve"> přeshraniční výrobní procesy, a neexistuje proto funkční vnitřní trh pro výrobek vyrobený na základě nucené licence. Kromě toho, že vydávání většího množství vnitrostátních nucených licencí představuje velkou překážku </w:t>
      </w:r>
      <w:proofErr w:type="gramStart"/>
      <w:r w:rsidRPr="00E60B08">
        <w:rPr>
          <w:szCs w:val="24"/>
          <w:lang w:val="pt-PT" w:eastAsia="en-US"/>
        </w:rPr>
        <w:t>pro</w:t>
      </w:r>
      <w:proofErr w:type="gramEnd"/>
      <w:r w:rsidRPr="00E60B08">
        <w:rPr>
          <w:szCs w:val="24"/>
          <w:lang w:val="pt-PT" w:eastAsia="en-US"/>
        </w:rPr>
        <w:t xml:space="preserve"> přeshraniční dodávky v rámci jednotného trhu, je také spojeno s rizikem protichůdných a nejednotných rozhodnutí členských států. Současný rámec nucených licencí se tudíž jeví jako nedostatečný </w:t>
      </w:r>
      <w:proofErr w:type="gramStart"/>
      <w:r w:rsidRPr="00E60B08">
        <w:rPr>
          <w:szCs w:val="24"/>
          <w:lang w:val="pt-PT" w:eastAsia="en-US"/>
        </w:rPr>
        <w:t>pro</w:t>
      </w:r>
      <w:proofErr w:type="gramEnd"/>
      <w:r w:rsidRPr="00E60B08">
        <w:rPr>
          <w:szCs w:val="24"/>
          <w:lang w:val="pt-PT" w:eastAsia="en-US"/>
        </w:rPr>
        <w:t xml:space="preserve"> řešení skutečného stavu vnitřního trhu a jeho nedílných přeshraničních dodavatelských řetězců. Tento neoptimální rámec nucených licencí zabraňuje Unii, aby v době, kdy se potýká s krizí</w:t>
      </w:r>
      <w:r w:rsidRPr="00E60B08">
        <w:rPr>
          <w:b/>
          <w:i/>
          <w:szCs w:val="24"/>
          <w:lang w:val="pt-PT" w:eastAsia="en-US"/>
        </w:rPr>
        <w:t xml:space="preserve"> a kdy nejsou k dispozici dobrovolné dohody a není možné jich dosáhnout během čtyř týdnů</w:t>
      </w:r>
      <w:r w:rsidRPr="00E60B08">
        <w:rPr>
          <w:szCs w:val="24"/>
          <w:lang w:val="pt-PT" w:eastAsia="en-US"/>
        </w:rPr>
        <w:t>, využila další nástroj</w:t>
      </w:r>
      <w:r w:rsidRPr="00E60B08">
        <w:rPr>
          <w:strike/>
          <w:szCs w:val="24"/>
          <w:lang w:val="pt-PT" w:eastAsia="en-US"/>
        </w:rPr>
        <w:t>, zejména když dobrovolné dohody nejsou k dispozici nebo jsou nedostatečné</w:t>
      </w:r>
      <w:r w:rsidRPr="00E60B08">
        <w:rPr>
          <w:szCs w:val="24"/>
          <w:lang w:val="pt-PT" w:eastAsia="en-US"/>
        </w:rPr>
        <w:t xml:space="preserve">. V době, kdy Unie a její členské státy usilují o zvýšení své odolnosti vůči krizím, je nezbytné stanovit optimální systém nucených licencí </w:t>
      </w:r>
      <w:proofErr w:type="gramStart"/>
      <w:r w:rsidRPr="00E60B08">
        <w:rPr>
          <w:szCs w:val="24"/>
          <w:lang w:val="pt-PT" w:eastAsia="en-US"/>
        </w:rPr>
        <w:t>pro</w:t>
      </w:r>
      <w:proofErr w:type="gramEnd"/>
      <w:r w:rsidRPr="00E60B08">
        <w:rPr>
          <w:szCs w:val="24"/>
          <w:lang w:val="pt-PT" w:eastAsia="en-US"/>
        </w:rPr>
        <w:t xml:space="preserve"> řešení krizí, který plně využívá výhod vnitřního trhu a členským státům umožňuje, aby se v době krize vzájemně podporovaly.</w:t>
      </w:r>
      <w:r w:rsidR="00316E4F">
        <w:rPr>
          <w:b/>
          <w:szCs w:val="24"/>
          <w:lang w:val="pt-PT" w:eastAsia="en-US"/>
        </w:rPr>
        <w:t xml:space="preserve"> [pozm. návrh 3]</w:t>
      </w:r>
    </w:p>
    <w:p w14:paraId="20DA7BF1" w14:textId="77777777" w:rsidR="00316E4F" w:rsidRDefault="00316E4F">
      <w:pPr>
        <w:widowControl/>
        <w:rPr>
          <w:szCs w:val="24"/>
          <w:lang w:val="pt-PT" w:eastAsia="en-US"/>
        </w:rPr>
      </w:pPr>
      <w:r>
        <w:rPr>
          <w:szCs w:val="24"/>
          <w:lang w:val="pt-PT" w:eastAsia="en-US"/>
        </w:rPr>
        <w:br w:type="page"/>
      </w:r>
    </w:p>
    <w:p w14:paraId="3A85039C" w14:textId="259D5BE1"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6)</w:t>
      </w:r>
      <w:r w:rsidRPr="00E60B08">
        <w:rPr>
          <w:szCs w:val="24"/>
          <w:lang w:val="pt-PT" w:eastAsia="en-US"/>
        </w:rPr>
        <w:tab/>
        <w:t xml:space="preserve">Proto je nutné zavést nucenou licenci k řešení krizí nebo mimořádných situací na úrovni Unie. V rámci tohoto systému by Komise měla být oprávněna udělit nucenou licenci platnou v celé Unii, která umožní výrobu a distribuci výrobků nezbytných pro řešení krize nebo mimořádné situace v Unii (dále jen „nucená licence </w:t>
      </w:r>
      <w:proofErr w:type="gramStart"/>
      <w:r w:rsidRPr="00E60B08">
        <w:rPr>
          <w:szCs w:val="24"/>
          <w:lang w:val="pt-PT" w:eastAsia="en-US"/>
        </w:rPr>
        <w:t>Unie“</w:t>
      </w:r>
      <w:proofErr w:type="gramEnd"/>
      <w:r w:rsidRPr="00E60B08">
        <w:rPr>
          <w:szCs w:val="24"/>
          <w:lang w:val="pt-PT" w:eastAsia="en-US"/>
        </w:rPr>
        <w:t>).</w:t>
      </w:r>
    </w:p>
    <w:p w14:paraId="1BE8599B" w14:textId="00599807"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t>(6a)</w:t>
      </w:r>
      <w:r w:rsidRPr="00E60B08">
        <w:rPr>
          <w:szCs w:val="24"/>
          <w:lang w:val="pt-PT" w:eastAsia="en-US"/>
        </w:rPr>
        <w:tab/>
      </w:r>
      <w:r w:rsidRPr="00E60B08">
        <w:rPr>
          <w:b/>
          <w:i/>
          <w:szCs w:val="24"/>
          <w:lang w:val="pt-PT" w:eastAsia="en-US"/>
        </w:rPr>
        <w:t xml:space="preserve">Komise může vydat nucenou licenci Unie </w:t>
      </w:r>
      <w:proofErr w:type="gramStart"/>
      <w:r w:rsidRPr="00E60B08">
        <w:rPr>
          <w:b/>
          <w:i/>
          <w:szCs w:val="24"/>
          <w:lang w:val="pt-PT" w:eastAsia="en-US"/>
        </w:rPr>
        <w:t>pro</w:t>
      </w:r>
      <w:proofErr w:type="gramEnd"/>
      <w:r w:rsidRPr="00E60B08">
        <w:rPr>
          <w:b/>
          <w:i/>
          <w:szCs w:val="24"/>
          <w:lang w:val="pt-PT" w:eastAsia="en-US"/>
        </w:rPr>
        <w:t xml:space="preserve"> jakýkoli výrobek potřebný k řešení krizové nebo mimořádné situace pouze tehdy, pokud držitel práv, který dostal příležitost zahájit jednání s potenciálním nabyvatelem licence, nedosáhl dohody během čtyř týdnů.</w:t>
      </w:r>
      <w:r w:rsidR="00316E4F">
        <w:rPr>
          <w:b/>
          <w:szCs w:val="24"/>
          <w:lang w:val="pt-PT" w:eastAsia="en-US"/>
        </w:rPr>
        <w:t xml:space="preserve"> [pozm. návrh 4]</w:t>
      </w:r>
    </w:p>
    <w:p w14:paraId="17F5A08C" w14:textId="77777777" w:rsidR="00316E4F" w:rsidRDefault="00316E4F">
      <w:pPr>
        <w:widowControl/>
        <w:rPr>
          <w:szCs w:val="24"/>
          <w:lang w:val="pt-PT" w:eastAsia="en-US"/>
        </w:rPr>
      </w:pPr>
      <w:r>
        <w:rPr>
          <w:szCs w:val="24"/>
          <w:lang w:val="pt-PT" w:eastAsia="en-US"/>
        </w:rPr>
        <w:br w:type="page"/>
      </w:r>
    </w:p>
    <w:p w14:paraId="3BC2524C" w14:textId="34585496"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7)</w:t>
      </w:r>
      <w:r w:rsidRPr="00E60B08">
        <w:rPr>
          <w:szCs w:val="24"/>
          <w:lang w:val="pt-PT" w:eastAsia="en-US"/>
        </w:rPr>
        <w:tab/>
        <w:t>V posledních letech přijala Evropská unie několik krizových mechanismů, aby zvýšila svou odolnost vůči krizím nebo mimořádným situacím, které Unii postihují. Mezi nedávné mechanismy patří nástroj pro mimořádné situace na jednotném trhu zřízený podle nařízení (EU) č. XXX/XX [</w:t>
      </w:r>
      <w:proofErr w:type="gramStart"/>
      <w:r w:rsidRPr="00E60B08">
        <w:rPr>
          <w:szCs w:val="24"/>
          <w:lang w:val="pt-PT" w:eastAsia="en-US"/>
        </w:rPr>
        <w:t>COM(</w:t>
      </w:r>
      <w:proofErr w:type="gramEnd"/>
      <w:r w:rsidRPr="00E60B08">
        <w:rPr>
          <w:szCs w:val="24"/>
          <w:lang w:val="pt-PT" w:eastAsia="en-US"/>
        </w:rPr>
        <w:t>2022)</w:t>
      </w:r>
      <w:r w:rsidR="0073760E">
        <w:rPr>
          <w:szCs w:val="24"/>
          <w:lang w:val="pt-PT" w:eastAsia="en-US"/>
        </w:rPr>
        <w:t>0</w:t>
      </w:r>
      <w:r w:rsidRPr="00E60B08">
        <w:rPr>
          <w:szCs w:val="24"/>
          <w:lang w:val="pt-PT" w:eastAsia="en-US"/>
        </w:rPr>
        <w:t xml:space="preserve">459] a nařízení (EU) 2022/2371, podle kterého může Komise uznat stav ohrožení veřejného zdraví na úrovni Unie. V případě stavu ohrožení veřejného zdraví na úrovni Unie by mohl být podle nařízení (EU) 2022/2372 aktivován rámec opatření </w:t>
      </w:r>
      <w:proofErr w:type="gramStart"/>
      <w:r w:rsidRPr="00E60B08">
        <w:rPr>
          <w:szCs w:val="24"/>
          <w:lang w:val="pt-PT" w:eastAsia="en-US"/>
        </w:rPr>
        <w:t>pro</w:t>
      </w:r>
      <w:proofErr w:type="gramEnd"/>
      <w:r w:rsidRPr="00E60B08">
        <w:rPr>
          <w:szCs w:val="24"/>
          <w:lang w:val="pt-PT" w:eastAsia="en-US"/>
        </w:rPr>
        <w:t xml:space="preserve"> zajištění dodávek lékařských protiopatření pro krizové situace. Kromě toho může Komise v případě významného nedostatku polovodičů v důsledku vážného narušení jejich dodávek aktivovat fázi řešení krize prostřednictvím prováděcích aktů podle nařízení (EU) č. XXX/XX („akt o </w:t>
      </w:r>
      <w:proofErr w:type="gramStart"/>
      <w:r w:rsidRPr="00E60B08">
        <w:rPr>
          <w:szCs w:val="24"/>
          <w:lang w:val="pt-PT" w:eastAsia="en-US"/>
        </w:rPr>
        <w:t>čipech“</w:t>
      </w:r>
      <w:proofErr w:type="gramEnd"/>
      <w:r w:rsidRPr="00E60B08">
        <w:rPr>
          <w:szCs w:val="24"/>
          <w:lang w:val="pt-PT" w:eastAsia="en-US"/>
        </w:rPr>
        <w:t>) [COM(2022)</w:t>
      </w:r>
      <w:r w:rsidR="00316E4F">
        <w:rPr>
          <w:szCs w:val="24"/>
          <w:lang w:val="pt-PT" w:eastAsia="en-US"/>
        </w:rPr>
        <w:t>00</w:t>
      </w:r>
      <w:r w:rsidRPr="00E60B08">
        <w:rPr>
          <w:szCs w:val="24"/>
          <w:lang w:val="pt-PT" w:eastAsia="en-US"/>
        </w:rPr>
        <w:t>46].</w:t>
      </w:r>
    </w:p>
    <w:p w14:paraId="7CB19015" w14:textId="77777777" w:rsidR="00316E4F" w:rsidRDefault="00316E4F">
      <w:pPr>
        <w:widowControl/>
        <w:rPr>
          <w:szCs w:val="24"/>
          <w:lang w:val="pt-PT" w:eastAsia="en-US"/>
        </w:rPr>
      </w:pPr>
      <w:r>
        <w:rPr>
          <w:szCs w:val="24"/>
          <w:lang w:val="pt-PT" w:eastAsia="en-US"/>
        </w:rPr>
        <w:br w:type="page"/>
      </w:r>
    </w:p>
    <w:p w14:paraId="28DBEFEC" w14:textId="451CCB5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8)</w:t>
      </w:r>
      <w:r w:rsidRPr="00E60B08">
        <w:rPr>
          <w:szCs w:val="24"/>
          <w:lang w:val="pt-PT" w:eastAsia="en-US"/>
        </w:rPr>
        <w:tab/>
        <w:t xml:space="preserve">Tyto mechanismy umožňují aktivaci režimu mimořádné situace nebo krizového režimu a jejich cílem je poskytnout prostředky </w:t>
      </w:r>
      <w:proofErr w:type="gramStart"/>
      <w:r w:rsidRPr="00E60B08">
        <w:rPr>
          <w:szCs w:val="24"/>
          <w:lang w:val="pt-PT" w:eastAsia="en-US"/>
        </w:rPr>
        <w:t>pro</w:t>
      </w:r>
      <w:proofErr w:type="gramEnd"/>
      <w:r w:rsidRPr="00E60B08">
        <w:rPr>
          <w:szCs w:val="24"/>
          <w:lang w:val="pt-PT" w:eastAsia="en-US"/>
        </w:rPr>
        <w:t xml:space="preserve"> řešení mimořádných situací v Unii. Tím, že Komise bude moci udělit nucenou licenci v případě, že byl právním aktem Unie aktivován krizový režim nebo režim mimořádné situace, bude dosaženo nezbytné synergie mezi stávajícími krizovými mechanismy a celounijním režimem nucených licencí. V takovém případě závisí určení existence krize nebo mimořádné situace pouze na právním aktu Unie, který je základem krizového mechanismu, a na definici krize, jež je v uvedeném aktu obsažena. V zájmu právní jistoty by měly být krizové mechanismy, které lze považovat za mimořádná nebo mimořádně naléhavá opatření Unie a které mohou vést k vydání nucené licence Unie, uvedeny v příloze tohoto nařízení.</w:t>
      </w:r>
    </w:p>
    <w:p w14:paraId="1890010F"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9)</w:t>
      </w:r>
      <w:r w:rsidRPr="00E60B08">
        <w:rPr>
          <w:szCs w:val="24"/>
          <w:lang w:val="pt-PT" w:eastAsia="en-US"/>
        </w:rPr>
        <w:tab/>
        <w:t xml:space="preserve">Aby byla zajištěna optimální efektivnost nucené licence Unie jako nástroje </w:t>
      </w:r>
      <w:proofErr w:type="gramStart"/>
      <w:r w:rsidRPr="00E60B08">
        <w:rPr>
          <w:szCs w:val="24"/>
          <w:lang w:val="pt-PT" w:eastAsia="en-US"/>
        </w:rPr>
        <w:t>pro</w:t>
      </w:r>
      <w:proofErr w:type="gramEnd"/>
      <w:r w:rsidRPr="00E60B08">
        <w:rPr>
          <w:szCs w:val="24"/>
          <w:lang w:val="pt-PT" w:eastAsia="en-US"/>
        </w:rPr>
        <w:t xml:space="preserve"> řešení krizí, měla by být tato licence k dispozici v souvislosti s uděleným patentem nebo užitným vzorem, zveřejněnou patentovou přihláškou nebo dodatkovým ochranným osvědčením. Nucená licence Unie by se měla stejnou měrou vztahovat na vnitrostátní patenty, evropské patenty a evropské patenty s jednotným účinkem.</w:t>
      </w:r>
    </w:p>
    <w:p w14:paraId="45E5EB3E" w14:textId="77777777" w:rsidR="00316E4F" w:rsidRDefault="00316E4F">
      <w:pPr>
        <w:widowControl/>
        <w:rPr>
          <w:szCs w:val="24"/>
          <w:lang w:val="pt-PT" w:eastAsia="en-US"/>
        </w:rPr>
      </w:pPr>
      <w:r>
        <w:rPr>
          <w:szCs w:val="24"/>
          <w:lang w:val="pt-PT" w:eastAsia="en-US"/>
        </w:rPr>
        <w:br w:type="page"/>
      </w:r>
    </w:p>
    <w:p w14:paraId="67856B7F" w14:textId="42F180C5"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10)</w:t>
      </w:r>
      <w:r w:rsidRPr="00E60B08">
        <w:rPr>
          <w:szCs w:val="24"/>
          <w:lang w:val="pt-PT" w:eastAsia="en-US"/>
        </w:rPr>
        <w:tab/>
        <w:t xml:space="preserve">Systémy užitných vzorů jsou chráněny nové technické vynálezy, které nesplňují požadavky na patentovatelnost, prostřednictvím udělení výlučného práva, které po omezenou dobu brání jiným osobám v obchodním využívání chráněných vynálezů bez souhlasu držitelů práv. Definice užitných vzorů se v jednotlivých zemích liší, přičemž ne všechny členské státy stanovují systémy užitných vzorů. Užitné vzory jsou obecně vhodné </w:t>
      </w:r>
      <w:proofErr w:type="gramStart"/>
      <w:r w:rsidRPr="00E60B08">
        <w:rPr>
          <w:szCs w:val="24"/>
          <w:lang w:val="pt-PT" w:eastAsia="en-US"/>
        </w:rPr>
        <w:t>pro</w:t>
      </w:r>
      <w:proofErr w:type="gramEnd"/>
      <w:r w:rsidRPr="00E60B08">
        <w:rPr>
          <w:szCs w:val="24"/>
          <w:lang w:val="pt-PT" w:eastAsia="en-US"/>
        </w:rPr>
        <w:t xml:space="preserve"> ochranu vynálezů, které představují malá vylepšení nebo úpravy stávajících výrobků nebo které mají krátkou dobu obchodního využití. Avšak podobně jako patenty mohou užitné vzory chránit vynálezy, které by se mohly ukázat jako nezbytné </w:t>
      </w:r>
      <w:proofErr w:type="gramStart"/>
      <w:r w:rsidRPr="00E60B08">
        <w:rPr>
          <w:szCs w:val="24"/>
          <w:lang w:val="pt-PT" w:eastAsia="en-US"/>
        </w:rPr>
        <w:t>pro</w:t>
      </w:r>
      <w:proofErr w:type="gramEnd"/>
      <w:r w:rsidRPr="00E60B08">
        <w:rPr>
          <w:szCs w:val="24"/>
          <w:lang w:val="pt-PT" w:eastAsia="en-US"/>
        </w:rPr>
        <w:t xml:space="preserve"> řešení krize, a proto by měly být zahrnuty do oblasti působnosti nucené licence Unie.</w:t>
      </w:r>
    </w:p>
    <w:p w14:paraId="0479D92E"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11)</w:t>
      </w:r>
      <w:r w:rsidRPr="00E60B08">
        <w:rPr>
          <w:szCs w:val="24"/>
          <w:lang w:val="pt-PT" w:eastAsia="en-US"/>
        </w:rPr>
        <w:tab/>
        <w:t>Platnost nucené licence Unie na patent by se měla rozšířit i na dodatkové ochranné osvědčení, pokud je tato ochrana udělena, když platnost patentu vyprší během doby platnosti této nucené licence. Díky tomu by nucená licence na patent mohla být účinná v případě, že by krizově relevantní výrobky již nebyly chráněny patentem, ale zároveň by po vypršení platnosti patentu byly chráněny dodatkovým ochranným osvědčením. Měla by se vztahovat také na samostatné dodatkové ochranné osvědčení, pokud je licence udělena až po uplynutí platnosti patentu.</w:t>
      </w:r>
    </w:p>
    <w:p w14:paraId="334E1842" w14:textId="77777777" w:rsidR="00316E4F" w:rsidRDefault="00316E4F">
      <w:pPr>
        <w:widowControl/>
        <w:rPr>
          <w:szCs w:val="24"/>
          <w:lang w:val="pt-PT" w:eastAsia="en-US"/>
        </w:rPr>
      </w:pPr>
      <w:r>
        <w:rPr>
          <w:szCs w:val="24"/>
          <w:lang w:val="pt-PT" w:eastAsia="en-US"/>
        </w:rPr>
        <w:br w:type="page"/>
      </w:r>
    </w:p>
    <w:p w14:paraId="518D7EB8" w14:textId="207E9606"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12)</w:t>
      </w:r>
      <w:r w:rsidRPr="00E60B08">
        <w:rPr>
          <w:szCs w:val="24"/>
          <w:lang w:val="pt-PT" w:eastAsia="en-US"/>
        </w:rPr>
        <w:tab/>
        <w:t xml:space="preserve">Nucená licence Unie by se měla týkat i zveřejněných patentových přihlášek vnitrostátních patentů a evropských patentů. Vzhledem k tomu, že může trvat roky, než je po zveřejnění patentové přihlášky patent udělen, mohlo by zaměření pouze na vynálezy chráněné uděleným patentem bránit účinné a včasné reakci na krizi. V krizích mohou řešení vycházet z nejmodernějších technologií. Některé vnitrostátní právní předpisy týkající se patentů i Evropská patentová úmluva navíc stanoví jednak ochranu přihlašovatelů patentů s ohledem na používání jejich vynálezů bez jejich souhlasu, jednak odpovídající možnost, aby tito přihlašovatelé poskytovali licenci, která se vztahuje na využívání jejich práv vyplývajících z patentové přihlášky. V zájmu zajištění toho, aby si nucená licence Unie týkající se zveřejněné patentové přihlášky po udělení patentu zachovala svůj účinek, by se nucená licence Unie týkající se zveřejněných patentových přihlášek po udělení patentu měla vztahovat i </w:t>
      </w:r>
      <w:proofErr w:type="gramStart"/>
      <w:r w:rsidRPr="00E60B08">
        <w:rPr>
          <w:szCs w:val="24"/>
          <w:lang w:val="pt-PT" w:eastAsia="en-US"/>
        </w:rPr>
        <w:t>na tento</w:t>
      </w:r>
      <w:proofErr w:type="gramEnd"/>
      <w:r w:rsidRPr="00E60B08">
        <w:rPr>
          <w:szCs w:val="24"/>
          <w:lang w:val="pt-PT" w:eastAsia="en-US"/>
        </w:rPr>
        <w:t xml:space="preserve"> patent, a to v rozsahu, v jakém krizově relevantní výrobek nadále spadá do oblasti působnosti patentových nároků.</w:t>
      </w:r>
    </w:p>
    <w:p w14:paraId="262776E8" w14:textId="77777777" w:rsidR="00316E4F" w:rsidRDefault="00316E4F">
      <w:pPr>
        <w:widowControl/>
        <w:rPr>
          <w:szCs w:val="24"/>
          <w:lang w:val="pt-PT" w:eastAsia="en-US"/>
        </w:rPr>
      </w:pPr>
      <w:r>
        <w:rPr>
          <w:szCs w:val="24"/>
          <w:lang w:val="pt-PT" w:eastAsia="en-US"/>
        </w:rPr>
        <w:br w:type="page"/>
      </w:r>
    </w:p>
    <w:p w14:paraId="3C433DD9" w14:textId="560558AB"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13)</w:t>
      </w:r>
      <w:r w:rsidRPr="00E60B08">
        <w:rPr>
          <w:szCs w:val="24"/>
          <w:lang w:val="pt-PT" w:eastAsia="en-US"/>
        </w:rPr>
        <w:tab/>
        <w:t>Mělo by být vyjasněno, že tímto nařízením nejsou dotčeny právní předpisy Unie o autorském právu a právech s ním souvisejících, včetně směrnic Evropského parlamentu a Rady 96/9/ES</w:t>
      </w:r>
      <w:r w:rsidRPr="00E60B08">
        <w:rPr>
          <w:szCs w:val="24"/>
          <w:vertAlign w:val="superscript"/>
          <w:lang w:val="en-GB" w:eastAsia="en-US"/>
        </w:rPr>
        <w:footnoteReference w:id="5"/>
      </w:r>
      <w:r w:rsidRPr="00E60B08">
        <w:rPr>
          <w:szCs w:val="24"/>
          <w:lang w:val="pt-PT" w:eastAsia="en-US"/>
        </w:rPr>
        <w:t>, 2009/24/ES</w:t>
      </w:r>
      <w:r w:rsidRPr="00E60B08">
        <w:rPr>
          <w:szCs w:val="24"/>
          <w:vertAlign w:val="superscript"/>
          <w:lang w:val="en-GB" w:eastAsia="en-US"/>
        </w:rPr>
        <w:footnoteReference w:id="6"/>
      </w:r>
      <w:r w:rsidRPr="00E60B08">
        <w:rPr>
          <w:szCs w:val="24"/>
          <w:lang w:val="pt-PT" w:eastAsia="en-US"/>
        </w:rPr>
        <w:t>, 2001/29/ES</w:t>
      </w:r>
      <w:r w:rsidRPr="00E60B08">
        <w:rPr>
          <w:szCs w:val="24"/>
          <w:vertAlign w:val="superscript"/>
          <w:lang w:val="en-GB" w:eastAsia="en-US"/>
        </w:rPr>
        <w:footnoteReference w:id="7"/>
      </w:r>
      <w:r w:rsidRPr="00E60B08">
        <w:rPr>
          <w:szCs w:val="24"/>
          <w:lang w:val="pt-PT" w:eastAsia="en-US"/>
        </w:rPr>
        <w:t>, 2004/48/ES</w:t>
      </w:r>
      <w:r w:rsidRPr="00E60B08">
        <w:rPr>
          <w:szCs w:val="24"/>
          <w:vertAlign w:val="superscript"/>
          <w:lang w:val="en-GB" w:eastAsia="en-US"/>
        </w:rPr>
        <w:footnoteReference w:id="8"/>
      </w:r>
      <w:r w:rsidRPr="00E60B08">
        <w:rPr>
          <w:szCs w:val="24"/>
          <w:lang w:val="pt-PT" w:eastAsia="en-US"/>
        </w:rPr>
        <w:t xml:space="preserve"> a (EU) 2019/790</w:t>
      </w:r>
      <w:r w:rsidRPr="00E60B08">
        <w:rPr>
          <w:szCs w:val="24"/>
          <w:vertAlign w:val="superscript"/>
          <w:lang w:val="en-GB" w:eastAsia="en-US"/>
        </w:rPr>
        <w:footnoteReference w:id="9"/>
      </w:r>
      <w:r w:rsidRPr="00E60B08">
        <w:rPr>
          <w:szCs w:val="24"/>
          <w:lang w:val="pt-PT" w:eastAsia="en-US"/>
        </w:rPr>
        <w:t>, jež stanoví zvláštní pravidla a postupy, které by měly zůstat nedotčeny.</w:t>
      </w:r>
    </w:p>
    <w:p w14:paraId="2CA0F1CF" w14:textId="77777777" w:rsidR="00316E4F" w:rsidRDefault="00316E4F">
      <w:pPr>
        <w:widowControl/>
        <w:rPr>
          <w:szCs w:val="24"/>
          <w:lang w:val="pt-PT" w:eastAsia="en-US"/>
        </w:rPr>
      </w:pPr>
      <w:r>
        <w:rPr>
          <w:szCs w:val="24"/>
          <w:lang w:val="pt-PT" w:eastAsia="en-US"/>
        </w:rPr>
        <w:br w:type="page"/>
      </w:r>
    </w:p>
    <w:p w14:paraId="7AA881F9" w14:textId="3BB1D5A0"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14)</w:t>
      </w:r>
      <w:r w:rsidRPr="00E60B08">
        <w:rPr>
          <w:szCs w:val="24"/>
          <w:lang w:val="pt-PT" w:eastAsia="en-US"/>
        </w:rPr>
        <w:tab/>
        <w:t xml:space="preserve">Pokud byla udělena nucená licence, může regulační ochrana údajů, je-li stále v platnosti, bránit účinnému využití nucené licence, jelikož ztěžuje registraci generických léčivých přípravků. To by mělo vážné negativní důsledky </w:t>
      </w:r>
      <w:proofErr w:type="gramStart"/>
      <w:r w:rsidRPr="00E60B08">
        <w:rPr>
          <w:szCs w:val="24"/>
          <w:lang w:val="pt-PT" w:eastAsia="en-US"/>
        </w:rPr>
        <w:t>pro</w:t>
      </w:r>
      <w:proofErr w:type="gramEnd"/>
      <w:r w:rsidRPr="00E60B08">
        <w:rPr>
          <w:szCs w:val="24"/>
          <w:lang w:val="pt-PT" w:eastAsia="en-US"/>
        </w:rPr>
        <w:t xml:space="preserve"> nucené licence Unie udělené k řešení krize, protože by to mohlo ztížit přístup k léčivým přípravkům potřebným k řešení dané krize. Z tohoto důvodu farmaceutické právní předpisy Unie (viz čl. 80 odst. 4 směrnice (EU) č. XXX/XX [</w:t>
      </w:r>
      <w:proofErr w:type="gramStart"/>
      <w:r w:rsidRPr="00E60B08">
        <w:rPr>
          <w:szCs w:val="24"/>
          <w:lang w:val="pt-PT" w:eastAsia="en-US"/>
        </w:rPr>
        <w:t>COM(</w:t>
      </w:r>
      <w:proofErr w:type="gramEnd"/>
      <w:r w:rsidRPr="00E60B08">
        <w:rPr>
          <w:szCs w:val="24"/>
          <w:lang w:val="pt-PT" w:eastAsia="en-US"/>
        </w:rPr>
        <w:t>2023)</w:t>
      </w:r>
      <w:r w:rsidR="0073760E">
        <w:rPr>
          <w:szCs w:val="24"/>
          <w:lang w:val="pt-PT" w:eastAsia="en-US"/>
        </w:rPr>
        <w:t>0</w:t>
      </w:r>
      <w:r w:rsidRPr="00E60B08">
        <w:rPr>
          <w:szCs w:val="24"/>
          <w:lang w:val="pt-PT" w:eastAsia="en-US"/>
        </w:rPr>
        <w:t>192]) stanoví pozastavení exkluzivity údajů a ochrany trhu v případě, že byla vydána nucená licence k řešení stavu ohrožení veřejného zdraví. Takové pozastavení je povoleno pouze ve vztahu k udělené nucené licenci a jejímu příjemci a musí být v souladu s cíli, územní působností, dobou platnosti a předmětem udělené nucené licence. Pozastavení znamená, že exkluzivita údajů a ochrana trhu nemají ve vztahu k nabyvateli nucené licence po dobu její platnosti žádný účinek. Po skončení platnosti nucené licence se účinek exkluzivity údajů a ochrany trhu obnoví. Pozastavení by nemělo vést k prodloužení původní doby trvání regulační ochrany údajů.</w:t>
      </w:r>
    </w:p>
    <w:p w14:paraId="2499D8E4" w14:textId="77777777" w:rsidR="00316E4F" w:rsidRDefault="00316E4F">
      <w:pPr>
        <w:widowControl/>
        <w:rPr>
          <w:szCs w:val="24"/>
          <w:lang w:val="pt-PT" w:eastAsia="en-US"/>
        </w:rPr>
      </w:pPr>
      <w:r>
        <w:rPr>
          <w:szCs w:val="24"/>
          <w:lang w:val="pt-PT" w:eastAsia="en-US"/>
        </w:rPr>
        <w:br w:type="page"/>
      </w:r>
    </w:p>
    <w:p w14:paraId="2D8F2CFD" w14:textId="258D3379"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15)</w:t>
      </w:r>
      <w:r w:rsidRPr="00E60B08">
        <w:rPr>
          <w:szCs w:val="24"/>
          <w:lang w:val="pt-PT" w:eastAsia="en-US"/>
        </w:rPr>
        <w:tab/>
        <w:t>V zájmu zajištění co největší soudržnosti se stávajícími krizovými mechanismy</w:t>
      </w:r>
      <w:r w:rsidRPr="00E60B08">
        <w:rPr>
          <w:b/>
          <w:i/>
          <w:szCs w:val="24"/>
          <w:lang w:val="pt-PT" w:eastAsia="en-US"/>
        </w:rPr>
        <w:t xml:space="preserve"> a jejich požadavky týkajícími se veřejného zájmu</w:t>
      </w:r>
      <w:r w:rsidRPr="00E60B08">
        <w:rPr>
          <w:szCs w:val="24"/>
          <w:lang w:val="pt-PT" w:eastAsia="en-US"/>
        </w:rPr>
        <w:t xml:space="preserve"> a s dalšími právními předpisy Unie by definice „krizově relevantního </w:t>
      </w:r>
      <w:proofErr w:type="gramStart"/>
      <w:r w:rsidRPr="00E60B08">
        <w:rPr>
          <w:szCs w:val="24"/>
          <w:lang w:val="pt-PT" w:eastAsia="en-US"/>
        </w:rPr>
        <w:t>výrobku“ měla</w:t>
      </w:r>
      <w:proofErr w:type="gramEnd"/>
      <w:r w:rsidRPr="00E60B08">
        <w:rPr>
          <w:szCs w:val="24"/>
          <w:lang w:val="pt-PT" w:eastAsia="en-US"/>
        </w:rPr>
        <w:t xml:space="preserve"> vycházet z definice přijaté v nástroji pro mimořádné situace na jednotném trhu, ale měla by být obecnější, aby zahrnovala výrobky související s různými druhy krizí nebo mimořádných situací.</w:t>
      </w:r>
      <w:r w:rsidR="00316E4F">
        <w:rPr>
          <w:b/>
          <w:szCs w:val="24"/>
          <w:lang w:val="pt-PT" w:eastAsia="en-US"/>
        </w:rPr>
        <w:t xml:space="preserve"> [pozm. návrh 5]</w:t>
      </w:r>
    </w:p>
    <w:p w14:paraId="6A6C9376" w14:textId="77777777" w:rsidR="00316E4F" w:rsidRDefault="00316E4F">
      <w:pPr>
        <w:widowControl/>
        <w:rPr>
          <w:szCs w:val="24"/>
          <w:lang w:val="pt-PT" w:eastAsia="en-US"/>
        </w:rPr>
      </w:pPr>
      <w:r>
        <w:rPr>
          <w:szCs w:val="24"/>
          <w:lang w:val="pt-PT" w:eastAsia="en-US"/>
        </w:rPr>
        <w:br w:type="page"/>
      </w:r>
    </w:p>
    <w:p w14:paraId="68BD9F61" w14:textId="3AFCB5C3"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16)</w:t>
      </w:r>
      <w:r w:rsidRPr="00E60B08">
        <w:rPr>
          <w:szCs w:val="24"/>
          <w:lang w:val="pt-PT" w:eastAsia="en-US"/>
        </w:rPr>
        <w:tab/>
        <w:t>Nucená licence Unie povoluje používání chráněného vynálezu bez souhlasu držitele práv. Proto musí být udělena pouze výjimečně</w:t>
      </w:r>
      <w:r w:rsidRPr="00E60B08">
        <w:rPr>
          <w:b/>
          <w:i/>
          <w:szCs w:val="24"/>
          <w:lang w:val="pt-PT" w:eastAsia="en-US"/>
        </w:rPr>
        <w:t xml:space="preserve"> jako krajní opatření za účelem ochrany veřejného zájmu</w:t>
      </w:r>
      <w:r w:rsidRPr="00E60B08">
        <w:rPr>
          <w:szCs w:val="24"/>
          <w:lang w:val="pt-PT" w:eastAsia="en-US"/>
        </w:rPr>
        <w:t xml:space="preserve"> a za podmínek, které zohledňují zájmy držitele práv. Součástí toho je jasné vymezení oblasti působnosti, doby platnosti a územního pokrytí licence</w:t>
      </w:r>
      <w:r w:rsidRPr="00E60B08">
        <w:rPr>
          <w:b/>
          <w:i/>
          <w:szCs w:val="24"/>
          <w:lang w:val="pt-PT" w:eastAsia="en-US"/>
        </w:rPr>
        <w:t>, jež jsou plně v souladu s délkou trvání krize a účelem, k němuž byla nucená licence udělena</w:t>
      </w:r>
      <w:r w:rsidRPr="00E60B08">
        <w:rPr>
          <w:szCs w:val="24"/>
          <w:lang w:val="pt-PT" w:eastAsia="en-US"/>
        </w:rPr>
        <w:t>. V rámci krizového mechanismu na úrovni Unie se krizový režim či režim mimořádné situace aktivuje nebo vyhlašuje na omezenou dobu. Pokud je v tomto rámci udělena nucená licence Unie, nepřesáhne doba platnosti licence dobu trvání aktivovaného nebo vyhlášeného krizového režimu či režimu mimořádné situace</w:t>
      </w:r>
      <w:r w:rsidRPr="00E60B08">
        <w:rPr>
          <w:b/>
          <w:i/>
          <w:szCs w:val="24"/>
          <w:lang w:val="pt-PT" w:eastAsia="en-US"/>
        </w:rPr>
        <w:t xml:space="preserve"> a v zásadě by neměla překročit 12 měsíců, s výjimkou případů, kdy je prodloužení nezbytné kvůli pokračování okolností, které vedly k udělení licence</w:t>
      </w:r>
      <w:r w:rsidRPr="00E60B08">
        <w:rPr>
          <w:szCs w:val="24"/>
          <w:lang w:val="pt-PT" w:eastAsia="en-US"/>
        </w:rPr>
        <w:t>. Aby bylo zajištěno, že nucená licence splňuje svůj cíl i podmínky, mělo by být používání vynálezu povoleno pouze kvalifikované osobě, která je schopna vyrábět krizově relevantní výrobek a uhradit držiteli práv přiměřenou náhradu.</w:t>
      </w:r>
      <w:r w:rsidR="00316E4F">
        <w:rPr>
          <w:b/>
          <w:szCs w:val="24"/>
          <w:lang w:val="pt-PT" w:eastAsia="en-US"/>
        </w:rPr>
        <w:t xml:space="preserve"> [pozm. návrh 6]</w:t>
      </w:r>
    </w:p>
    <w:p w14:paraId="657A3ECA" w14:textId="77777777" w:rsidR="00316E4F" w:rsidRDefault="00316E4F">
      <w:pPr>
        <w:widowControl/>
        <w:rPr>
          <w:szCs w:val="24"/>
          <w:lang w:val="pt-PT" w:eastAsia="en-US"/>
        </w:rPr>
      </w:pPr>
      <w:r>
        <w:rPr>
          <w:szCs w:val="24"/>
          <w:lang w:val="pt-PT" w:eastAsia="en-US"/>
        </w:rPr>
        <w:br w:type="page"/>
      </w:r>
    </w:p>
    <w:p w14:paraId="4D98324A" w14:textId="62620582"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17)</w:t>
      </w:r>
      <w:r w:rsidRPr="00E60B08">
        <w:rPr>
          <w:szCs w:val="24"/>
          <w:lang w:val="pt-PT" w:eastAsia="en-US"/>
        </w:rPr>
        <w:tab/>
        <w:t xml:space="preserve">V případech, kdy je zvažováno udělení nucené licence Unie, by měl být Komisi nápomocen poradní orgán, aby byla schopna přijmout informované rozhodnutí. Konzultace s poradním orgánem by měla být zahájena již na počátku diskusí o potřebě vydat nucenou licenci podle příslušného nástroje. Diskuse o tom, zda je nucená licence Unie zapotřebí, často začnou již v souvislosti s prací poradního orgánu zapojeného do kontextu příslušného krizového mechanismu Unie nebo mechanismu Unie </w:t>
      </w:r>
      <w:proofErr w:type="gramStart"/>
      <w:r w:rsidRPr="00E60B08">
        <w:rPr>
          <w:szCs w:val="24"/>
          <w:lang w:val="pt-PT" w:eastAsia="en-US"/>
        </w:rPr>
        <w:t>pro</w:t>
      </w:r>
      <w:proofErr w:type="gramEnd"/>
      <w:r w:rsidRPr="00E60B08">
        <w:rPr>
          <w:szCs w:val="24"/>
          <w:lang w:val="pt-PT" w:eastAsia="en-US"/>
        </w:rPr>
        <w:t xml:space="preserve"> mimořádné situace. V takovém případě není třeba, aby Komise svolávala poradní orgán, ale spíše aby rychle uvedla, že uvedený orgán má rovněž pravomoc posoudit potřebu nucené licence na úrovni Unie a její podmínky. Vyjasnění pravomoci poradního orgánu by mělo být provedeno na počátku procesu, jakmile Komise začne konkrétně zvažovat používání nucených licencí na úrovni Unie.</w:t>
      </w:r>
    </w:p>
    <w:p w14:paraId="134A7D25" w14:textId="77777777" w:rsidR="00316E4F" w:rsidRDefault="00316E4F">
      <w:pPr>
        <w:widowControl/>
        <w:rPr>
          <w:szCs w:val="24"/>
          <w:lang w:val="pt-PT" w:eastAsia="en-US"/>
        </w:rPr>
      </w:pPr>
      <w:r>
        <w:rPr>
          <w:szCs w:val="24"/>
          <w:lang w:val="pt-PT" w:eastAsia="en-US"/>
        </w:rPr>
        <w:br w:type="page"/>
      </w:r>
    </w:p>
    <w:p w14:paraId="62CE29DB" w14:textId="6F31588F"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18)</w:t>
      </w:r>
      <w:r w:rsidRPr="00E60B08">
        <w:rPr>
          <w:szCs w:val="24"/>
          <w:lang w:val="pt-PT" w:eastAsia="en-US"/>
        </w:rPr>
        <w:tab/>
        <w:t xml:space="preserve">Účast poradního orgánu má zaručit komplexní, důkladné a konkrétní posouzení situace s přihlédnutím k individuálním aspektům každé situace. Je proto důležité, aby měl poradní orgán správné složení, odborné znalosti a postupy, které Komisi pomohou při rozhodování o tom, zda a za jakých podmínek udělit nucenou licenci Unie. Krizové mechanismy Unie obvykle zahrnují zřízení poradního orgánu, který zajišťuje koordinaci opatření Komise a příslušných institucí a jiných subjektů, Rady a členských států. V tomto ohledu je v rámci nástroje </w:t>
      </w:r>
      <w:proofErr w:type="gramStart"/>
      <w:r w:rsidRPr="00E60B08">
        <w:rPr>
          <w:szCs w:val="24"/>
          <w:lang w:val="pt-PT" w:eastAsia="en-US"/>
        </w:rPr>
        <w:t>pro</w:t>
      </w:r>
      <w:proofErr w:type="gramEnd"/>
      <w:r w:rsidRPr="00E60B08">
        <w:rPr>
          <w:szCs w:val="24"/>
          <w:lang w:val="pt-PT" w:eastAsia="en-US"/>
        </w:rPr>
        <w:t xml:space="preserve"> mimořádné situace na jednotném trhu zřízena poradní skupina. Nařízení (EU) 2022/2371 stanoví Radu pro zdravotní krize a podle nařízení (EU) č. XXX/XX („akt o </w:t>
      </w:r>
      <w:proofErr w:type="gramStart"/>
      <w:r w:rsidRPr="00E60B08">
        <w:rPr>
          <w:szCs w:val="24"/>
          <w:lang w:val="pt-PT" w:eastAsia="en-US"/>
        </w:rPr>
        <w:t>čipech“</w:t>
      </w:r>
      <w:proofErr w:type="gramEnd"/>
      <w:r w:rsidRPr="00E60B08">
        <w:rPr>
          <w:szCs w:val="24"/>
          <w:lang w:val="pt-PT" w:eastAsia="en-US"/>
        </w:rPr>
        <w:t xml:space="preserve">) [COM/2022) 46] se Komise opírá o Radu pro polovodiče. Tyto poradní orgány mají správné složení, odborné znalosti a postupy </w:t>
      </w:r>
      <w:proofErr w:type="gramStart"/>
      <w:r w:rsidRPr="00E60B08">
        <w:rPr>
          <w:szCs w:val="24"/>
          <w:lang w:val="pt-PT" w:eastAsia="en-US"/>
        </w:rPr>
        <w:t>pro</w:t>
      </w:r>
      <w:proofErr w:type="gramEnd"/>
      <w:r w:rsidRPr="00E60B08">
        <w:rPr>
          <w:szCs w:val="24"/>
          <w:lang w:val="pt-PT" w:eastAsia="en-US"/>
        </w:rPr>
        <w:t xml:space="preserve"> řešení krizí a mimořádných situací, pro které byly zřízeny. Při projednávání nucených licencí v kontextu takového krizového nástroje je Komise díky opoře v poradním orgánu zřízeném </w:t>
      </w:r>
      <w:proofErr w:type="gramStart"/>
      <w:r w:rsidRPr="00E60B08">
        <w:rPr>
          <w:szCs w:val="24"/>
          <w:lang w:val="pt-PT" w:eastAsia="en-US"/>
        </w:rPr>
        <w:t>pro</w:t>
      </w:r>
      <w:proofErr w:type="gramEnd"/>
      <w:r w:rsidRPr="00E60B08">
        <w:rPr>
          <w:szCs w:val="24"/>
          <w:lang w:val="pt-PT" w:eastAsia="en-US"/>
        </w:rPr>
        <w:t xml:space="preserve"> konkrétní nástroj náležitě informována a nedochází ke zdvojování poradních orgánů, což by vedlo k nesouladu mezi postupy. Příslušné poradní orgány </w:t>
      </w:r>
      <w:r w:rsidRPr="00E60B08">
        <w:rPr>
          <w:strike/>
          <w:szCs w:val="24"/>
          <w:lang w:val="pt-PT" w:eastAsia="en-US"/>
        </w:rPr>
        <w:t>jsou</w:t>
      </w:r>
      <w:r w:rsidRPr="00E60B08">
        <w:rPr>
          <w:b/>
          <w:i/>
          <w:szCs w:val="24"/>
          <w:lang w:val="pt-PT" w:eastAsia="en-US"/>
        </w:rPr>
        <w:t>by měly být</w:t>
      </w:r>
      <w:r w:rsidRPr="00E60B08">
        <w:rPr>
          <w:szCs w:val="24"/>
          <w:lang w:val="pt-PT" w:eastAsia="en-US"/>
        </w:rPr>
        <w:t xml:space="preserve"> spolu s odpovídajícími krizovými mechanismy uvedeny v příloze tohoto nařízení. </w:t>
      </w:r>
      <w:r w:rsidRPr="00E60B08">
        <w:rPr>
          <w:b/>
          <w:i/>
          <w:szCs w:val="24"/>
          <w:lang w:val="pt-PT" w:eastAsia="en-US"/>
        </w:rPr>
        <w:t xml:space="preserve">Komise by měla zajistit, aby se zástupci dalších subjektů důležitých </w:t>
      </w:r>
      <w:proofErr w:type="gramStart"/>
      <w:r w:rsidRPr="00E60B08">
        <w:rPr>
          <w:b/>
          <w:i/>
          <w:szCs w:val="24"/>
          <w:lang w:val="pt-PT" w:eastAsia="en-US"/>
        </w:rPr>
        <w:t>pro</w:t>
      </w:r>
      <w:proofErr w:type="gramEnd"/>
      <w:r w:rsidRPr="00E60B08">
        <w:rPr>
          <w:b/>
          <w:i/>
          <w:szCs w:val="24"/>
          <w:lang w:val="pt-PT" w:eastAsia="en-US"/>
        </w:rPr>
        <w:t xml:space="preserve"> řešení krize na úrovni Unie účastnili příslušných zasedání poradního orgánu a byli na ně zváni jako pozorovatelé, za účelem zajištění souladu s opatřeními prováděnými prostřednictvím jiných mechanismů Unie. Je třeba, aby Komise zvala jako pozorovatele zástupce všech vnitrostátních orgánů odpovědných za vydávání nucených licencí podle vnitrostátního patentového práva. </w:t>
      </w:r>
      <w:r w:rsidRPr="00E60B08">
        <w:rPr>
          <w:szCs w:val="24"/>
          <w:lang w:val="pt-PT" w:eastAsia="en-US"/>
        </w:rPr>
        <w:t xml:space="preserve">V případě, že poradní orgán není krizovým mechanismem Unie stanoven, měla by </w:t>
      </w:r>
      <w:r w:rsidRPr="00E60B08">
        <w:rPr>
          <w:strike/>
          <w:szCs w:val="24"/>
          <w:lang w:val="pt-PT" w:eastAsia="en-US"/>
        </w:rPr>
        <w:t>Komise</w:t>
      </w:r>
      <w:r w:rsidRPr="00E60B08">
        <w:rPr>
          <w:b/>
          <w:i/>
          <w:szCs w:val="24"/>
          <w:lang w:val="pt-PT" w:eastAsia="en-US"/>
        </w:rPr>
        <w:t>jej ad hoc</w:t>
      </w:r>
      <w:r w:rsidRPr="00E60B08">
        <w:rPr>
          <w:szCs w:val="24"/>
          <w:lang w:val="pt-PT" w:eastAsia="en-US"/>
        </w:rPr>
        <w:t xml:space="preserve"> zřídit </w:t>
      </w:r>
      <w:r w:rsidRPr="00E60B08">
        <w:rPr>
          <w:strike/>
          <w:szCs w:val="24"/>
          <w:lang w:val="pt-PT" w:eastAsia="en-US"/>
        </w:rPr>
        <w:t>poradní orgán ad hoc pro udělení</w:t>
      </w:r>
      <w:r w:rsidRPr="00E60B08">
        <w:rPr>
          <w:b/>
          <w:i/>
          <w:szCs w:val="24"/>
          <w:lang w:val="pt-PT" w:eastAsia="en-US"/>
        </w:rPr>
        <w:t>Komise a měl by být složen ze zástupců institucí a orgánů členských států, jimž přísluší udělovat vnitrostátní</w:t>
      </w:r>
      <w:r w:rsidRPr="00E60B08">
        <w:rPr>
          <w:szCs w:val="24"/>
          <w:lang w:val="pt-PT" w:eastAsia="en-US"/>
        </w:rPr>
        <w:t xml:space="preserve"> nucené licence </w:t>
      </w:r>
      <w:r w:rsidRPr="00E60B08">
        <w:rPr>
          <w:strike/>
          <w:szCs w:val="24"/>
          <w:lang w:val="pt-PT" w:eastAsia="en-US"/>
        </w:rPr>
        <w:t xml:space="preserve">Unie (dále jen „poradní orgán ad </w:t>
      </w:r>
      <w:proofErr w:type="gramStart"/>
      <w:r w:rsidRPr="00E60B08">
        <w:rPr>
          <w:strike/>
          <w:szCs w:val="24"/>
          <w:lang w:val="pt-PT" w:eastAsia="en-US"/>
        </w:rPr>
        <w:t>hoc“</w:t>
      </w:r>
      <w:proofErr w:type="gramEnd"/>
      <w:r w:rsidRPr="00E60B08">
        <w:rPr>
          <w:strike/>
          <w:szCs w:val="24"/>
          <w:lang w:val="pt-PT" w:eastAsia="en-US"/>
        </w:rPr>
        <w:t>)</w:t>
      </w:r>
      <w:r w:rsidRPr="00E60B08">
        <w:rPr>
          <w:b/>
          <w:i/>
          <w:szCs w:val="24"/>
          <w:lang w:val="pt-PT" w:eastAsia="en-US"/>
        </w:rPr>
        <w:t>podle vnitrostátního práva</w:t>
      </w:r>
      <w:r w:rsidRPr="00E60B08">
        <w:rPr>
          <w:szCs w:val="24"/>
          <w:lang w:val="pt-PT" w:eastAsia="en-US"/>
        </w:rPr>
        <w:t>.</w:t>
      </w:r>
      <w:r w:rsidR="00316E4F">
        <w:rPr>
          <w:b/>
          <w:szCs w:val="24"/>
          <w:lang w:val="pt-PT" w:eastAsia="en-US"/>
        </w:rPr>
        <w:t xml:space="preserve"> [pozm. návrh 7]</w:t>
      </w:r>
    </w:p>
    <w:p w14:paraId="0C53D959" w14:textId="77777777" w:rsidR="00316E4F" w:rsidRDefault="00316E4F">
      <w:pPr>
        <w:widowControl/>
        <w:rPr>
          <w:szCs w:val="24"/>
          <w:lang w:val="pt-PT" w:eastAsia="en-US"/>
        </w:rPr>
      </w:pPr>
      <w:r>
        <w:rPr>
          <w:szCs w:val="24"/>
          <w:lang w:val="pt-PT" w:eastAsia="en-US"/>
        </w:rPr>
        <w:br w:type="page"/>
      </w:r>
    </w:p>
    <w:p w14:paraId="1A28A2C2" w14:textId="2CBC283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19)</w:t>
      </w:r>
      <w:r w:rsidRPr="00E60B08">
        <w:rPr>
          <w:szCs w:val="24"/>
          <w:lang w:val="pt-PT" w:eastAsia="en-US"/>
        </w:rPr>
        <w:tab/>
        <w:t xml:space="preserve">Úkolem poradního orgánu je poskytovat Komisi poradenství v případě, že se diskutuje o potřebě využít nucené licence na úrovni Unie. Měl by Komisi poskytnout nezávazné stanovisko. Mezi jeho hlavní úkoly patří pomáhat Komisi při určování nezbytnosti využít nucené licence na úrovni Unie a při určování podmínek </w:t>
      </w:r>
      <w:proofErr w:type="gramStart"/>
      <w:r w:rsidRPr="00E60B08">
        <w:rPr>
          <w:szCs w:val="24"/>
          <w:lang w:val="pt-PT" w:eastAsia="en-US"/>
        </w:rPr>
        <w:t>pro</w:t>
      </w:r>
      <w:proofErr w:type="gramEnd"/>
      <w:r w:rsidRPr="00E60B08">
        <w:rPr>
          <w:szCs w:val="24"/>
          <w:lang w:val="pt-PT" w:eastAsia="en-US"/>
        </w:rPr>
        <w:t xml:space="preserve"> takové licence. Pokud je poradní orgán již zřízen, měl by se použít jeho stávající jednací řád. Pokud jde o poradní orgány </w:t>
      </w:r>
      <w:r w:rsidRPr="00E60B08">
        <w:rPr>
          <w:i/>
          <w:szCs w:val="24"/>
          <w:lang w:val="pt-PT" w:eastAsia="en-US"/>
        </w:rPr>
        <w:t>ad hoc</w:t>
      </w:r>
      <w:r w:rsidRPr="00E60B08">
        <w:rPr>
          <w:szCs w:val="24"/>
          <w:lang w:val="pt-PT" w:eastAsia="en-US"/>
        </w:rPr>
        <w:t xml:space="preserve">, měly by být složeny </w:t>
      </w:r>
      <w:r w:rsidRPr="00E60B08">
        <w:rPr>
          <w:strike/>
          <w:szCs w:val="24"/>
          <w:lang w:val="pt-PT" w:eastAsia="en-US"/>
        </w:rPr>
        <w:t>z jednoho zástupce každého členského státu</w:t>
      </w:r>
      <w:r w:rsidRPr="00E60B08">
        <w:rPr>
          <w:b/>
          <w:i/>
          <w:szCs w:val="24"/>
          <w:lang w:val="pt-PT" w:eastAsia="en-US"/>
        </w:rPr>
        <w:t>ze zástupců vnitrostátních příslušných orgánů</w:t>
      </w:r>
      <w:r w:rsidRPr="00E60B08">
        <w:rPr>
          <w:szCs w:val="24"/>
          <w:lang w:val="pt-PT" w:eastAsia="en-US"/>
        </w:rPr>
        <w:t>, aby Komisi poskytovaly informace a podklady týkající se situace na vnitrostátní úrovni, včetně informací o výrobních kapacitách, potenciálních nabyvatelích licence a</w:t>
      </w:r>
      <w:r w:rsidRPr="00E60B08">
        <w:rPr>
          <w:strike/>
          <w:szCs w:val="24"/>
          <w:lang w:val="pt-PT" w:eastAsia="en-US"/>
        </w:rPr>
        <w:t xml:space="preserve"> případně</w:t>
      </w:r>
      <w:r w:rsidRPr="00E60B08">
        <w:rPr>
          <w:szCs w:val="24"/>
          <w:lang w:val="pt-PT" w:eastAsia="en-US"/>
        </w:rPr>
        <w:t xml:space="preserve"> včetně návrhů dobrovolných řešení. Poradní orgán by měl mít navíc funkci shromažďování a analýzy příslušných údajů a měl by též zajišťovat soudržnost a spolupráci s jinými krizově relevantními orgány na úrovni Unie a na vnitrostátní úrovni, aby byla zajištěna přiměřená, koordinovaná a jednotná reakce na krize na úrovni Unie.</w:t>
      </w:r>
      <w:r w:rsidR="00316E4F">
        <w:rPr>
          <w:b/>
          <w:szCs w:val="24"/>
          <w:lang w:val="pt-PT" w:eastAsia="en-US"/>
        </w:rPr>
        <w:t xml:space="preserve"> [pozm. návrh 8]</w:t>
      </w:r>
    </w:p>
    <w:p w14:paraId="4F4342E0" w14:textId="77777777" w:rsidR="00316E4F" w:rsidRDefault="00316E4F">
      <w:pPr>
        <w:widowControl/>
        <w:rPr>
          <w:szCs w:val="24"/>
          <w:lang w:val="pt-PT" w:eastAsia="en-US"/>
        </w:rPr>
      </w:pPr>
      <w:r>
        <w:rPr>
          <w:szCs w:val="24"/>
          <w:lang w:val="pt-PT" w:eastAsia="en-US"/>
        </w:rPr>
        <w:br w:type="page"/>
      </w:r>
    </w:p>
    <w:p w14:paraId="23F8AB0B" w14:textId="4778256F"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20)</w:t>
      </w:r>
      <w:r w:rsidRPr="00E60B08">
        <w:rPr>
          <w:szCs w:val="24"/>
          <w:lang w:val="pt-PT" w:eastAsia="en-US"/>
        </w:rPr>
        <w:tab/>
        <w:t xml:space="preserve">Komise by měla udělit nucenou licenci Unie s ohledem na nezávazné stanovisko poradního orgánu. Osoby, zejména nabyvatel licence a držitel práv, jejichž zájmy mohou být nucenou licencí Unie dotčeny, by měly mít možnost předložit </w:t>
      </w:r>
      <w:r w:rsidRPr="00E60B08">
        <w:rPr>
          <w:b/>
          <w:i/>
          <w:szCs w:val="24"/>
          <w:lang w:val="pt-PT" w:eastAsia="en-US"/>
        </w:rPr>
        <w:t xml:space="preserve">v rozumné lhůtě </w:t>
      </w:r>
      <w:r w:rsidRPr="00E60B08">
        <w:rPr>
          <w:szCs w:val="24"/>
          <w:lang w:val="pt-PT" w:eastAsia="en-US"/>
        </w:rPr>
        <w:t>připomínky</w:t>
      </w:r>
      <w:r w:rsidRPr="00E60B08">
        <w:rPr>
          <w:b/>
          <w:i/>
          <w:szCs w:val="24"/>
          <w:lang w:val="pt-PT" w:eastAsia="en-US"/>
        </w:rPr>
        <w:t xml:space="preserve"> poradnímu orgánu poté, co obdrží spis a analýzy předložené poradnímu orgánu nebo jím provedené, a měly by jim být poskytnuty veškeré další důležité informace, které požadují k posouzení možných důsledků navrhované nucené licence Unie na jejich práva duševního vlastnictví</w:t>
      </w:r>
      <w:r w:rsidRPr="00E60B08">
        <w:rPr>
          <w:szCs w:val="24"/>
          <w:lang w:val="pt-PT" w:eastAsia="en-US"/>
        </w:rPr>
        <w:t>. Díky těmto prvkům by Komise mohla zvážit individuální okolnosti dané situace a na základě toho stanovit přiměřené podmínky licence, včetně přiměřené náhrady, kterou má nabyvatel licence uhradit držiteli práv. Aby se zabránilo nadprodukci výrobků vyráběných na základě nucené licence Unie, měla by Komise rovněž zohlednit všechny stávající nucené licence na vnitrostátní úrovni.</w:t>
      </w:r>
      <w:r w:rsidR="00316E4F">
        <w:rPr>
          <w:b/>
          <w:szCs w:val="24"/>
          <w:lang w:val="pt-PT" w:eastAsia="en-US"/>
        </w:rPr>
        <w:t xml:space="preserve"> [pozm. návrh 9]</w:t>
      </w:r>
    </w:p>
    <w:p w14:paraId="02A44667" w14:textId="77777777" w:rsidR="00316E4F" w:rsidRDefault="00316E4F">
      <w:pPr>
        <w:widowControl/>
        <w:rPr>
          <w:szCs w:val="24"/>
          <w:lang w:val="pt-PT" w:eastAsia="en-US"/>
        </w:rPr>
      </w:pPr>
      <w:r>
        <w:rPr>
          <w:szCs w:val="24"/>
          <w:lang w:val="pt-PT" w:eastAsia="en-US"/>
        </w:rPr>
        <w:br w:type="page"/>
      </w:r>
    </w:p>
    <w:p w14:paraId="15C6922D" w14:textId="42A8E0FB"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21)</w:t>
      </w:r>
      <w:r w:rsidRPr="00E60B08">
        <w:rPr>
          <w:szCs w:val="24"/>
          <w:lang w:val="pt-PT" w:eastAsia="en-US"/>
        </w:rPr>
        <w:tab/>
      </w:r>
      <w:r w:rsidRPr="00E60B08">
        <w:rPr>
          <w:strike/>
          <w:szCs w:val="24"/>
          <w:lang w:val="pt-PT" w:eastAsia="en-US"/>
        </w:rPr>
        <w:t xml:space="preserve">Komise by měla zaručit, že držitel práv </w:t>
      </w:r>
      <w:r w:rsidRPr="00E60B08">
        <w:rPr>
          <w:szCs w:val="24"/>
          <w:lang w:val="pt-PT" w:eastAsia="en-US"/>
        </w:rPr>
        <w:t>bude mít právo být před přijetím nucené licence Unie vyslechnut. Komise by proto měla dotčeného držitele práv</w:t>
      </w:r>
      <w:r w:rsidRPr="00E60B08">
        <w:rPr>
          <w:strike/>
          <w:szCs w:val="24"/>
          <w:lang w:val="pt-PT" w:eastAsia="en-US"/>
        </w:rPr>
        <w:t>, pokud možno</w:t>
      </w:r>
      <w:r w:rsidRPr="00E60B08">
        <w:rPr>
          <w:szCs w:val="24"/>
          <w:lang w:val="pt-PT" w:eastAsia="en-US"/>
        </w:rPr>
        <w:t xml:space="preserve"> individuálně, bez zbytečného odkladu informovat o tom, že by mohla být udělena nucená licence Unie. Zapojení držitele práv by mělo být možné, jakmile v příslušném poradním orgánu začnou probíhat ohledně udělení nucené licence Unie pokročilá jednání.</w:t>
      </w:r>
      <w:r w:rsidR="00316E4F">
        <w:rPr>
          <w:b/>
          <w:szCs w:val="24"/>
          <w:lang w:val="pt-PT" w:eastAsia="en-US"/>
        </w:rPr>
        <w:t xml:space="preserve"> [pozm. návrh 10]</w:t>
      </w:r>
    </w:p>
    <w:p w14:paraId="3727C6D7" w14:textId="77777777" w:rsidR="00316E4F" w:rsidRDefault="00316E4F">
      <w:pPr>
        <w:widowControl/>
        <w:rPr>
          <w:szCs w:val="24"/>
          <w:lang w:val="pt-PT" w:eastAsia="en-US"/>
        </w:rPr>
      </w:pPr>
      <w:r>
        <w:rPr>
          <w:szCs w:val="24"/>
          <w:lang w:val="pt-PT" w:eastAsia="en-US"/>
        </w:rPr>
        <w:br w:type="page"/>
      </w:r>
    </w:p>
    <w:p w14:paraId="7DE27F44" w14:textId="1BA36E45"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22)</w:t>
      </w:r>
      <w:r w:rsidRPr="00E60B08">
        <w:rPr>
          <w:szCs w:val="24"/>
          <w:lang w:val="pt-PT" w:eastAsia="en-US"/>
        </w:rPr>
        <w:tab/>
      </w:r>
      <w:r w:rsidRPr="00E60B08">
        <w:rPr>
          <w:strike/>
          <w:szCs w:val="24"/>
          <w:lang w:val="pt-PT" w:eastAsia="en-US"/>
        </w:rPr>
        <w:t>Je-li držitel práv informován o pokročilých jednáních</w:t>
      </w:r>
      <w:r w:rsidRPr="00E60B08">
        <w:rPr>
          <w:b/>
          <w:i/>
          <w:szCs w:val="24"/>
          <w:lang w:val="pt-PT" w:eastAsia="en-US"/>
        </w:rPr>
        <w:t>Vzhledem k tomu, že dobrovolné dohody jsou nejvhodnějším způsobem, jak řešit patentované výrobky nebo postupy v době krize, před jakýmkoli rozhodnutím Komise</w:t>
      </w:r>
      <w:r w:rsidRPr="00E60B08">
        <w:rPr>
          <w:szCs w:val="24"/>
          <w:lang w:val="pt-PT" w:eastAsia="en-US"/>
        </w:rPr>
        <w:t xml:space="preserve"> o udělení nucené licence Unie</w:t>
      </w:r>
      <w:r w:rsidRPr="00E60B08">
        <w:rPr>
          <w:strike/>
          <w:szCs w:val="24"/>
          <w:lang w:val="pt-PT" w:eastAsia="en-US"/>
        </w:rPr>
        <w:t>, měl by mít možnost navrhnout dobrovolnou</w:t>
      </w:r>
      <w:r w:rsidRPr="00E60B08">
        <w:rPr>
          <w:b/>
          <w:i/>
          <w:szCs w:val="24"/>
          <w:lang w:val="pt-PT" w:eastAsia="en-US"/>
        </w:rPr>
        <w:t xml:space="preserve"> by měla být držitelům práv poskytnuta přiměřená příležitost vyjednat takovou</w:t>
      </w:r>
      <w:r w:rsidRPr="00E60B08">
        <w:rPr>
          <w:szCs w:val="24"/>
          <w:lang w:val="pt-PT" w:eastAsia="en-US"/>
        </w:rPr>
        <w:t xml:space="preserve"> dohodu</w:t>
      </w:r>
      <w:r w:rsidRPr="00E60B08">
        <w:rPr>
          <w:strike/>
          <w:szCs w:val="24"/>
          <w:lang w:val="pt-PT" w:eastAsia="en-US"/>
        </w:rPr>
        <w:t>, pokud to okolnosti krize nebo mimořádné situace v Unii, včetně naléhavosti</w:t>
      </w:r>
      <w:r w:rsidRPr="00E60B08">
        <w:rPr>
          <w:b/>
          <w:i/>
          <w:szCs w:val="24"/>
          <w:lang w:val="pt-PT" w:eastAsia="en-US"/>
        </w:rPr>
        <w:t>. Lhůta čtyř týdnů by měla být dostatečná, aby umožnila dobrou víru a smysluplná jednání s ohledem na naléhavost</w:t>
      </w:r>
      <w:r w:rsidRPr="00E60B08">
        <w:rPr>
          <w:szCs w:val="24"/>
          <w:lang w:val="pt-PT" w:eastAsia="en-US"/>
        </w:rPr>
        <w:t xml:space="preserve"> situace</w:t>
      </w:r>
      <w:r w:rsidRPr="00E60B08">
        <w:rPr>
          <w:strike/>
          <w:szCs w:val="24"/>
          <w:lang w:val="pt-PT" w:eastAsia="en-US"/>
        </w:rPr>
        <w:t>, umožňují</w:t>
      </w:r>
      <w:r w:rsidRPr="00E60B08">
        <w:rPr>
          <w:szCs w:val="24"/>
          <w:lang w:val="pt-PT" w:eastAsia="en-US"/>
        </w:rPr>
        <w:t>. Držitel práv by měl mít rovněž příležitost vyjádřit se k potřebě nucené licence Unie a k jejím podmínkám, včetně náhrady, pokud by byla licence udělena. Za tímto účelem by měl mít držitel práv možnost poskytnout Komisi písemné nebo ústní připomínky a veškeré informace, které považuje za přínosné, aby Komise mohla provést spravedlivé, komplexní a důkladné posouzení situace. Komise by měla držiteli práv poskytnout přiměřenou lhůtu na předložení připomínek a informací, přičemž by měla zohlednit</w:t>
      </w:r>
      <w:r w:rsidRPr="00E60B08">
        <w:rPr>
          <w:b/>
          <w:i/>
          <w:szCs w:val="24"/>
          <w:lang w:val="pt-PT" w:eastAsia="en-US"/>
        </w:rPr>
        <w:t>, že je třeba nastolit rovnováhu mezi veřejným zájmem a situací</w:t>
      </w:r>
      <w:r w:rsidRPr="00E60B08">
        <w:rPr>
          <w:strike/>
          <w:szCs w:val="24"/>
          <w:lang w:val="pt-PT" w:eastAsia="en-US"/>
        </w:rPr>
        <w:t xml:space="preserve"> situaci</w:t>
      </w:r>
      <w:r w:rsidRPr="00E60B08">
        <w:rPr>
          <w:szCs w:val="24"/>
          <w:lang w:val="pt-PT" w:eastAsia="en-US"/>
        </w:rPr>
        <w:t xml:space="preserve"> držitele práv</w:t>
      </w:r>
      <w:r w:rsidRPr="00E60B08">
        <w:rPr>
          <w:b/>
          <w:i/>
          <w:szCs w:val="24"/>
          <w:lang w:val="pt-PT" w:eastAsia="en-US"/>
        </w:rPr>
        <w:t>, jakož i</w:t>
      </w:r>
      <w:r w:rsidRPr="00E60B08">
        <w:rPr>
          <w:strike/>
          <w:szCs w:val="24"/>
          <w:lang w:val="pt-PT" w:eastAsia="en-US"/>
        </w:rPr>
        <w:t xml:space="preserve"> a</w:t>
      </w:r>
      <w:r w:rsidRPr="00E60B08">
        <w:rPr>
          <w:szCs w:val="24"/>
          <w:lang w:val="pt-PT" w:eastAsia="en-US"/>
        </w:rPr>
        <w:t xml:space="preserve"> naléhavost situace. Připomínky držitele práv by měla Komise případně</w:t>
      </w:r>
      <w:r w:rsidRPr="00E60B08">
        <w:rPr>
          <w:b/>
          <w:i/>
          <w:szCs w:val="24"/>
          <w:lang w:val="pt-PT" w:eastAsia="en-US"/>
        </w:rPr>
        <w:t xml:space="preserve"> včas</w:t>
      </w:r>
      <w:r w:rsidRPr="00E60B08">
        <w:rPr>
          <w:szCs w:val="24"/>
          <w:lang w:val="pt-PT" w:eastAsia="en-US"/>
        </w:rPr>
        <w:t xml:space="preserve"> předat příslušnému poradnímu orgánu. Aby mohly být důvěrné informace sdíleny s Komisí, musí Komise zajistit bezpečné prostředí </w:t>
      </w:r>
      <w:proofErr w:type="gramStart"/>
      <w:r w:rsidRPr="00E60B08">
        <w:rPr>
          <w:szCs w:val="24"/>
          <w:lang w:val="pt-PT" w:eastAsia="en-US"/>
        </w:rPr>
        <w:t>pro</w:t>
      </w:r>
      <w:proofErr w:type="gramEnd"/>
      <w:r w:rsidRPr="00E60B08">
        <w:rPr>
          <w:szCs w:val="24"/>
          <w:lang w:val="pt-PT" w:eastAsia="en-US"/>
        </w:rPr>
        <w:t xml:space="preserve"> sdílení těchto informací a měla by přijmout opatření k zachování důvěrnosti dokumentů poskytnutých držitelem práv v rámci uvedeného postupu. Po udělení nucené licence Unie by Komise měla držitele práv co nejdříve informovat.</w:t>
      </w:r>
      <w:r w:rsidR="00316E4F">
        <w:rPr>
          <w:b/>
          <w:szCs w:val="24"/>
          <w:lang w:val="pt-PT" w:eastAsia="en-US"/>
        </w:rPr>
        <w:t xml:space="preserve"> [pozm. návrh 11]</w:t>
      </w:r>
    </w:p>
    <w:p w14:paraId="0E2E933B" w14:textId="77777777" w:rsidR="00316E4F" w:rsidRDefault="00316E4F">
      <w:pPr>
        <w:widowControl/>
        <w:rPr>
          <w:szCs w:val="24"/>
          <w:lang w:val="pt-PT" w:eastAsia="en-US"/>
        </w:rPr>
      </w:pPr>
      <w:r>
        <w:rPr>
          <w:szCs w:val="24"/>
          <w:lang w:val="pt-PT" w:eastAsia="en-US"/>
        </w:rPr>
        <w:br w:type="page"/>
      </w:r>
    </w:p>
    <w:p w14:paraId="7539595F" w14:textId="4FE4B3BB"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23)</w:t>
      </w:r>
      <w:r w:rsidRPr="00E60B08">
        <w:rPr>
          <w:szCs w:val="24"/>
          <w:lang w:val="pt-PT" w:eastAsia="en-US"/>
        </w:rPr>
        <w:tab/>
        <w:t>Zahájení</w:t>
      </w:r>
      <w:r w:rsidRPr="00E60B08">
        <w:rPr>
          <w:b/>
          <w:i/>
          <w:szCs w:val="24"/>
          <w:lang w:val="pt-PT" w:eastAsia="en-US"/>
        </w:rPr>
        <w:t xml:space="preserve"> jakéhokoli</w:t>
      </w:r>
      <w:r w:rsidRPr="00E60B08">
        <w:rPr>
          <w:szCs w:val="24"/>
          <w:lang w:val="pt-PT" w:eastAsia="en-US"/>
        </w:rPr>
        <w:t xml:space="preserve"> postupu nucené licence by mělo </w:t>
      </w:r>
      <w:r w:rsidRPr="00E60B08">
        <w:rPr>
          <w:strike/>
          <w:szCs w:val="24"/>
          <w:lang w:val="pt-PT" w:eastAsia="en-US"/>
        </w:rPr>
        <w:t xml:space="preserve">být zveřejněno v oznámení v Úředním věstníku Evropské unie. Toto oznámení by mělo obsahovat informace o jednáních o udělení nucené licence Unie v kontextu krizového mechanismu Unie nebo mechanismu Unie </w:t>
      </w:r>
      <w:proofErr w:type="gramStart"/>
      <w:r w:rsidRPr="00E60B08">
        <w:rPr>
          <w:strike/>
          <w:szCs w:val="24"/>
          <w:lang w:val="pt-PT" w:eastAsia="en-US"/>
        </w:rPr>
        <w:t>pro</w:t>
      </w:r>
      <w:proofErr w:type="gramEnd"/>
      <w:r w:rsidRPr="00E60B08">
        <w:rPr>
          <w:strike/>
          <w:szCs w:val="24"/>
          <w:lang w:val="pt-PT" w:eastAsia="en-US"/>
        </w:rPr>
        <w:t xml:space="preserve"> mimořádné situace. Toto oznámení by mělo Komisi rovněž pomoci při určování</w:t>
      </w:r>
      <w:r w:rsidRPr="00E60B08">
        <w:rPr>
          <w:b/>
          <w:i/>
          <w:szCs w:val="24"/>
          <w:lang w:val="pt-PT" w:eastAsia="en-US"/>
        </w:rPr>
        <w:t>nejprve zahrnovat určení</w:t>
      </w:r>
      <w:r w:rsidRPr="00E60B08">
        <w:rPr>
          <w:szCs w:val="24"/>
          <w:lang w:val="pt-PT" w:eastAsia="en-US"/>
        </w:rPr>
        <w:t xml:space="preserve"> dotčených práv duševního vlastnictví, dotčených držitelů práv</w:t>
      </w:r>
      <w:r w:rsidRPr="00E60B08">
        <w:rPr>
          <w:b/>
          <w:i/>
          <w:szCs w:val="24"/>
          <w:lang w:val="pt-PT" w:eastAsia="en-US"/>
        </w:rPr>
        <w:t>, jakož</w:t>
      </w:r>
      <w:r w:rsidRPr="00E60B08">
        <w:rPr>
          <w:szCs w:val="24"/>
          <w:lang w:val="pt-PT" w:eastAsia="en-US"/>
        </w:rPr>
        <w:t xml:space="preserve"> i potenciálních nabyvatelů licence</w:t>
      </w:r>
      <w:r w:rsidRPr="00E60B08">
        <w:rPr>
          <w:b/>
          <w:i/>
          <w:szCs w:val="24"/>
          <w:lang w:val="pt-PT" w:eastAsia="en-US"/>
        </w:rPr>
        <w:t xml:space="preserve"> za účasti vnitrostátních orgánů odpovědných za vydávání nucených licencí podle vnitrostátního patentového práva</w:t>
      </w:r>
      <w:r w:rsidRPr="00E60B08">
        <w:rPr>
          <w:szCs w:val="24"/>
          <w:lang w:val="pt-PT" w:eastAsia="en-US"/>
        </w:rPr>
        <w:t>.</w:t>
      </w:r>
      <w:r w:rsidRPr="00E60B08">
        <w:rPr>
          <w:b/>
          <w:i/>
          <w:szCs w:val="24"/>
          <w:lang w:val="pt-PT" w:eastAsia="en-US"/>
        </w:rPr>
        <w:t xml:space="preserve"> Mělo by být </w:t>
      </w:r>
      <w:r w:rsidRPr="00CF2A5E">
        <w:rPr>
          <w:szCs w:val="24"/>
          <w:lang w:val="pt-PT" w:eastAsia="en-US"/>
        </w:rPr>
        <w:t xml:space="preserve">zveřejněno v oznámení v </w:t>
      </w:r>
      <w:r w:rsidRPr="00CF2A5E">
        <w:rPr>
          <w:i/>
          <w:szCs w:val="24"/>
          <w:lang w:val="pt-PT" w:eastAsia="en-US"/>
        </w:rPr>
        <w:t>Úředním věstníku Evropské unie</w:t>
      </w:r>
      <w:r w:rsidRPr="00CF2A5E">
        <w:rPr>
          <w:szCs w:val="24"/>
          <w:lang w:val="pt-PT" w:eastAsia="en-US"/>
        </w:rPr>
        <w:t>.</w:t>
      </w:r>
      <w:r w:rsidR="00316E4F">
        <w:rPr>
          <w:b/>
          <w:szCs w:val="24"/>
          <w:lang w:val="pt-PT" w:eastAsia="en-US"/>
        </w:rPr>
        <w:t xml:space="preserve"> [pozm. návrh 12]</w:t>
      </w:r>
    </w:p>
    <w:p w14:paraId="5743C18E" w14:textId="77777777" w:rsidR="00316E4F" w:rsidRDefault="00316E4F">
      <w:pPr>
        <w:widowControl/>
        <w:rPr>
          <w:szCs w:val="24"/>
          <w:lang w:val="pt-PT" w:eastAsia="en-US"/>
        </w:rPr>
      </w:pPr>
      <w:r>
        <w:rPr>
          <w:szCs w:val="24"/>
          <w:lang w:val="pt-PT" w:eastAsia="en-US"/>
        </w:rPr>
        <w:br w:type="page"/>
      </w:r>
    </w:p>
    <w:p w14:paraId="34269383" w14:textId="41087733"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24)</w:t>
      </w:r>
      <w:r w:rsidRPr="00E60B08">
        <w:rPr>
          <w:szCs w:val="24"/>
          <w:lang w:val="pt-PT" w:eastAsia="en-US"/>
        </w:rPr>
        <w:tab/>
        <w:t xml:space="preserve">Komise by měla s pomocí poradního orgánu </w:t>
      </w:r>
      <w:r w:rsidRPr="00E60B08">
        <w:rPr>
          <w:strike/>
          <w:szCs w:val="24"/>
          <w:lang w:val="pt-PT" w:eastAsia="en-US"/>
        </w:rPr>
        <w:t xml:space="preserve">vyvinout maximální úsilí, aby </w:t>
      </w:r>
      <w:r w:rsidRPr="00E60B08">
        <w:rPr>
          <w:szCs w:val="24"/>
          <w:lang w:val="pt-PT" w:eastAsia="en-US"/>
        </w:rPr>
        <w:t xml:space="preserve">ve svém rozhodnutí </w:t>
      </w:r>
      <w:r w:rsidRPr="00E60B08">
        <w:rPr>
          <w:strike/>
          <w:szCs w:val="24"/>
          <w:lang w:val="pt-PT" w:eastAsia="en-US"/>
        </w:rPr>
        <w:t>určila</w:t>
      </w:r>
      <w:r w:rsidRPr="00E60B08">
        <w:rPr>
          <w:b/>
          <w:i/>
          <w:szCs w:val="24"/>
          <w:lang w:val="pt-PT" w:eastAsia="en-US"/>
        </w:rPr>
        <w:t>určit</w:t>
      </w:r>
      <w:r w:rsidRPr="00E60B08">
        <w:rPr>
          <w:szCs w:val="24"/>
          <w:lang w:val="pt-PT" w:eastAsia="en-US"/>
        </w:rPr>
        <w:t xml:space="preserve"> patent, patentovou přihlášku, dodatkové ochranné osvědčení a užitný vzor týkající se krizově relevantních výrobků a držitele těchto práv duševního vlastnictví. Za určitých okolností může určení práv duševního vlastnictví a jejich příslušných držitelů vyžadovat zdlouhavá a složitá šetření. </w:t>
      </w:r>
      <w:r w:rsidRPr="00E60B08">
        <w:rPr>
          <w:strike/>
          <w:szCs w:val="24"/>
          <w:lang w:val="pt-PT" w:eastAsia="en-US"/>
        </w:rPr>
        <w:t>V takových případech může úplné určení všech práv duševního vlastnictví a jejich držitelů vážně ohrozit efektivní využití</w:t>
      </w:r>
      <w:r w:rsidRPr="00E60B08">
        <w:rPr>
          <w:b/>
          <w:i/>
          <w:szCs w:val="24"/>
          <w:lang w:val="pt-PT" w:eastAsia="en-US"/>
        </w:rPr>
        <w:t>Komise by před udělením</w:t>
      </w:r>
      <w:r w:rsidRPr="00E60B08">
        <w:rPr>
          <w:szCs w:val="24"/>
          <w:lang w:val="pt-PT" w:eastAsia="en-US"/>
        </w:rPr>
        <w:t xml:space="preserve"> nucené licence </w:t>
      </w:r>
      <w:r w:rsidRPr="00E60B08">
        <w:rPr>
          <w:strike/>
          <w:szCs w:val="24"/>
          <w:lang w:val="pt-PT" w:eastAsia="en-US"/>
        </w:rPr>
        <w:t xml:space="preserve">Unie k rychlému řešení krize nebo mimořádné situace. Pokud by tedy určení všech těchto práv duševního vlastnictví nebo držitelů práv výrazně zpozdilo udělení nucené licence Unie, měla by mít Komise možnost v licenci zpočátku uvést pouze nechráněný název výrobku, </w:t>
      </w:r>
      <w:proofErr w:type="gramStart"/>
      <w:r w:rsidRPr="00E60B08">
        <w:rPr>
          <w:strike/>
          <w:szCs w:val="24"/>
          <w:lang w:val="pt-PT" w:eastAsia="en-US"/>
        </w:rPr>
        <w:t>pro</w:t>
      </w:r>
      <w:proofErr w:type="gramEnd"/>
      <w:r w:rsidRPr="00E60B08">
        <w:rPr>
          <w:strike/>
          <w:szCs w:val="24"/>
          <w:lang w:val="pt-PT" w:eastAsia="en-US"/>
        </w:rPr>
        <w:t xml:space="preserve"> který se má licence udělit. Komise by však měla co nejdříve</w:t>
      </w:r>
      <w:r w:rsidRPr="00E60B08">
        <w:rPr>
          <w:b/>
          <w:i/>
          <w:szCs w:val="24"/>
          <w:lang w:val="pt-PT" w:eastAsia="en-US"/>
        </w:rPr>
        <w:t>měla</w:t>
      </w:r>
      <w:r w:rsidRPr="00E60B08">
        <w:rPr>
          <w:szCs w:val="24"/>
          <w:lang w:val="pt-PT" w:eastAsia="en-US"/>
        </w:rPr>
        <w:t xml:space="preserve"> určit všechna použitelná a příslušná práva duševního vlastnictví a jejich držitele</w:t>
      </w:r>
      <w:r w:rsidRPr="00E60B08">
        <w:rPr>
          <w:strike/>
          <w:szCs w:val="24"/>
          <w:lang w:val="pt-PT" w:eastAsia="en-US"/>
        </w:rPr>
        <w:t xml:space="preserve"> a odpovídajícím způsobem změnit prováděcí akt</w:t>
      </w:r>
      <w:r w:rsidRPr="00E60B08">
        <w:rPr>
          <w:szCs w:val="24"/>
          <w:lang w:val="pt-PT" w:eastAsia="en-US"/>
        </w:rPr>
        <w:t>.</w:t>
      </w:r>
      <w:r w:rsidRPr="00E60B08">
        <w:rPr>
          <w:strike/>
          <w:szCs w:val="24"/>
          <w:lang w:val="pt-PT" w:eastAsia="en-US"/>
        </w:rPr>
        <w:t xml:space="preserve"> Změněný</w:t>
      </w:r>
      <w:r w:rsidRPr="00E60B08">
        <w:rPr>
          <w:szCs w:val="24"/>
          <w:lang w:val="pt-PT" w:eastAsia="en-US"/>
        </w:rPr>
        <w:t xml:space="preserve"> Prováděcí akt by měl</w:t>
      </w:r>
      <w:r w:rsidRPr="00E60B08">
        <w:rPr>
          <w:strike/>
          <w:szCs w:val="24"/>
          <w:lang w:val="pt-PT" w:eastAsia="en-US"/>
        </w:rPr>
        <w:t xml:space="preserve"> rovněž</w:t>
      </w:r>
      <w:r w:rsidRPr="00E60B08">
        <w:rPr>
          <w:szCs w:val="24"/>
          <w:lang w:val="pt-PT" w:eastAsia="en-US"/>
        </w:rPr>
        <w:t xml:space="preserve"> určit veškeré nezbytné záruky a náhradu, která má být uhrazena každému určenému držiteli práv.</w:t>
      </w:r>
      <w:r w:rsidR="00CF2A5E">
        <w:rPr>
          <w:b/>
          <w:szCs w:val="24"/>
          <w:lang w:val="pt-PT" w:eastAsia="en-US"/>
        </w:rPr>
        <w:t xml:space="preserve"> [pozm. návrh 13]</w:t>
      </w:r>
    </w:p>
    <w:p w14:paraId="1337C952" w14:textId="77777777" w:rsidR="00316E4F" w:rsidRDefault="00316E4F">
      <w:pPr>
        <w:widowControl/>
        <w:rPr>
          <w:szCs w:val="24"/>
          <w:lang w:val="pt-PT" w:eastAsia="en-US"/>
        </w:rPr>
      </w:pPr>
      <w:r>
        <w:rPr>
          <w:szCs w:val="24"/>
          <w:lang w:val="pt-PT" w:eastAsia="en-US"/>
        </w:rPr>
        <w:br w:type="page"/>
      </w:r>
    </w:p>
    <w:p w14:paraId="46F5E820" w14:textId="160E8DD2"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25)</w:t>
      </w:r>
      <w:r w:rsidRPr="00E60B08">
        <w:rPr>
          <w:szCs w:val="24"/>
          <w:lang w:val="pt-PT" w:eastAsia="en-US"/>
        </w:rPr>
        <w:tab/>
        <w:t xml:space="preserve">Pokud by nebylo možno v přiměřené lhůtě určit všechny držitele práv, </w:t>
      </w:r>
      <w:r w:rsidRPr="00E60B08">
        <w:rPr>
          <w:strike/>
          <w:szCs w:val="24"/>
          <w:lang w:val="pt-PT" w:eastAsia="en-US"/>
        </w:rPr>
        <w:t>měla by být</w:t>
      </w:r>
      <w:r w:rsidRPr="00E60B08">
        <w:rPr>
          <w:b/>
          <w:i/>
          <w:szCs w:val="24"/>
          <w:lang w:val="pt-PT" w:eastAsia="en-US"/>
        </w:rPr>
        <w:t>neměla by</w:t>
      </w:r>
      <w:r w:rsidRPr="00E60B08">
        <w:rPr>
          <w:szCs w:val="24"/>
          <w:lang w:val="pt-PT" w:eastAsia="en-US"/>
        </w:rPr>
        <w:t xml:space="preserve"> Komise</w:t>
      </w:r>
      <w:r w:rsidRPr="00E60B08">
        <w:rPr>
          <w:strike/>
          <w:szCs w:val="24"/>
          <w:lang w:val="pt-PT" w:eastAsia="en-US"/>
        </w:rPr>
        <w:t xml:space="preserve"> výjimečně oprávněna</w:t>
      </w:r>
      <w:r w:rsidRPr="00E60B08">
        <w:rPr>
          <w:szCs w:val="24"/>
          <w:lang w:val="pt-PT" w:eastAsia="en-US"/>
        </w:rPr>
        <w:t xml:space="preserve"> udělit nucenou licenci Unie</w:t>
      </w:r>
      <w:r w:rsidRPr="00E60B08">
        <w:rPr>
          <w:strike/>
          <w:szCs w:val="24"/>
          <w:lang w:val="pt-PT" w:eastAsia="en-US"/>
        </w:rPr>
        <w:t xml:space="preserve"> pouze s uvedením nechráněného názvu krizově relevantního výrobku, je-li to vzhledem k naléhavosti situace naprosto nezbytné</w:t>
      </w:r>
      <w:r w:rsidRPr="00E60B08">
        <w:rPr>
          <w:szCs w:val="24"/>
          <w:lang w:val="pt-PT" w:eastAsia="en-US"/>
        </w:rPr>
        <w:t>.</w:t>
      </w:r>
      <w:r w:rsidRPr="00E60B08">
        <w:rPr>
          <w:strike/>
          <w:szCs w:val="24"/>
          <w:lang w:val="pt-PT" w:eastAsia="en-US"/>
        </w:rPr>
        <w:t xml:space="preserve"> Po udělení nucené licence Unie by však Komise měla co nejrychleji určit dotčené držitele práv, informovat je a vést s nimi konzultace, přičemž by měla mimo jiné využít opatření týkající se zveřejnění, jakož i vnitrostátní úřady duševního vlastnictví.</w:t>
      </w:r>
      <w:r w:rsidR="00CF2A5E">
        <w:rPr>
          <w:b/>
          <w:szCs w:val="24"/>
          <w:lang w:val="pt-PT" w:eastAsia="en-US"/>
        </w:rPr>
        <w:t xml:space="preserve"> [pozm. návrh 14]</w:t>
      </w:r>
    </w:p>
    <w:p w14:paraId="66A2B419" w14:textId="77777777" w:rsidR="00316E4F" w:rsidRDefault="00316E4F">
      <w:pPr>
        <w:widowControl/>
        <w:rPr>
          <w:szCs w:val="24"/>
          <w:lang w:val="pt-PT" w:eastAsia="en-US"/>
        </w:rPr>
      </w:pPr>
      <w:r>
        <w:rPr>
          <w:szCs w:val="24"/>
          <w:lang w:val="pt-PT" w:eastAsia="en-US"/>
        </w:rPr>
        <w:br w:type="page"/>
      </w:r>
    </w:p>
    <w:p w14:paraId="62D6DDCD" w14:textId="5E33070F"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26)</w:t>
      </w:r>
      <w:r w:rsidRPr="00E60B08">
        <w:rPr>
          <w:szCs w:val="24"/>
          <w:lang w:val="pt-PT" w:eastAsia="en-US"/>
        </w:rPr>
        <w:tab/>
        <w:t>Nucená licence Unie by měla rovněž obsahovat informace umožňující určit krizově relevantní výrobek, pro který je udělena, jakož i údaje o nabyvateli licence, jemuž je nucená licence Unie udělena, včetně údajů o popisu, názvu nebo značce výrobku; kódy zboží, pod které jsou krizově relevantní výrobky zařazeny, definované v nařízení Rady (EHS) č. 2658/87; podrobnosti týkající se nabyvatelů licence (a v příslušných případech výrobců), kterým byla nucená licence udělena, včetně jejich jména, obchodního názvu nebo zapsané ochranné známky, kontaktních údajů, jejich jedinečného identifikačního čísla v zemi, kde jsou usazeni, a v příslušných případech jejich registračního a identifikačního čísla hospodářských subjektů (EORI), je-li k dispozici. Pokud to vyžadují právní předpisy Unie, měly by být uvedeny další informace, například typ, referenční číslo, model, číslo šarže nebo sériové číslo nebo jedinečný identifikátor pasu výrobku.</w:t>
      </w:r>
    </w:p>
    <w:p w14:paraId="681173E7" w14:textId="77777777" w:rsidR="00316E4F" w:rsidRDefault="00316E4F">
      <w:pPr>
        <w:widowControl/>
        <w:rPr>
          <w:szCs w:val="24"/>
          <w:lang w:val="pt-PT" w:eastAsia="en-US"/>
        </w:rPr>
      </w:pPr>
      <w:r>
        <w:rPr>
          <w:szCs w:val="24"/>
          <w:lang w:val="pt-PT" w:eastAsia="en-US"/>
        </w:rPr>
        <w:br w:type="page"/>
      </w:r>
    </w:p>
    <w:p w14:paraId="6807FAEE" w14:textId="4E2B61B3"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27)</w:t>
      </w:r>
      <w:r w:rsidRPr="00E60B08">
        <w:rPr>
          <w:szCs w:val="24"/>
          <w:lang w:val="pt-PT" w:eastAsia="en-US"/>
        </w:rPr>
        <w:tab/>
        <w:t>Nabyvatel licence by měl držiteli práv uhradit přiměřenou náhradu, kterou stanoví Komise. Výše náhrady by měla být stanovena s přihlédnutím</w:t>
      </w:r>
      <w:r w:rsidRPr="00E60B08">
        <w:rPr>
          <w:b/>
          <w:i/>
          <w:szCs w:val="24"/>
          <w:lang w:val="pt-PT" w:eastAsia="en-US"/>
        </w:rPr>
        <w:t xml:space="preserve"> k celkovému hrubému příjmu, kterého nabyvatel licence dosáhl příslušnými činnostmi na základě nucené licence Unie,</w:t>
      </w:r>
      <w:r w:rsidRPr="00E60B08">
        <w:rPr>
          <w:szCs w:val="24"/>
          <w:lang w:val="pt-PT" w:eastAsia="en-US"/>
        </w:rPr>
        <w:t xml:space="preserve"> k hospodářské hodnotě použití, k němuž jsou nabyvatel licence a členské státy dotčené krizí oprávněni na základě licence, k případné veřejné podpoře, kterou držitel práv obdržel na vývoj vynálezu, k míře amortizace nákladů na vývoj, jakož i k humanitárním okolnostem vztahujícím se k udělení nucené licence Unie. </w:t>
      </w:r>
      <w:r w:rsidRPr="00E60B08">
        <w:rPr>
          <w:strike/>
          <w:szCs w:val="24"/>
          <w:lang w:val="pt-PT" w:eastAsia="en-US"/>
        </w:rPr>
        <w:t xml:space="preserve">Kromě toho by </w:t>
      </w:r>
      <w:r w:rsidRPr="00E60B08">
        <w:rPr>
          <w:szCs w:val="24"/>
          <w:lang w:val="pt-PT" w:eastAsia="en-US"/>
        </w:rPr>
        <w:t>Komise</w:t>
      </w:r>
      <w:r w:rsidRPr="00E60B08">
        <w:rPr>
          <w:b/>
          <w:i/>
          <w:szCs w:val="24"/>
          <w:lang w:val="pt-PT" w:eastAsia="en-US"/>
        </w:rPr>
        <w:t xml:space="preserve"> by také</w:t>
      </w:r>
      <w:r w:rsidRPr="00E60B08">
        <w:rPr>
          <w:szCs w:val="24"/>
          <w:lang w:val="pt-PT" w:eastAsia="en-US"/>
        </w:rPr>
        <w:t xml:space="preserve"> měla zvážit připomínky držitele práv a posouzení provedené poradním orgánem s ohledem na výši náhrady.</w:t>
      </w:r>
      <w:r w:rsidRPr="00E60B08">
        <w:rPr>
          <w:strike/>
          <w:szCs w:val="24"/>
          <w:lang w:val="pt-PT" w:eastAsia="en-US"/>
        </w:rPr>
        <w:t xml:space="preserve"> Náhrada by v žádném případě neměla překročit 4 % celkového hrubého příjmu, kterého nabyvatel licence dosáhl při úkonech na základě nucené licence Unie. Tento procentní podíl je stejný jako podíl stanovený v nařízení č. 816/2006. V případě nucené licence udělené na základě zveřejněné patentové přihlášky, která nakonec nevede k udělení patentu, by držitel práv neměl žádný důvod k získání náhrady na základě nucené licence, protože předmět </w:t>
      </w:r>
      <w:proofErr w:type="gramStart"/>
      <w:r w:rsidRPr="00E60B08">
        <w:rPr>
          <w:strike/>
          <w:szCs w:val="24"/>
          <w:lang w:val="pt-PT" w:eastAsia="en-US"/>
        </w:rPr>
        <w:t>pro</w:t>
      </w:r>
      <w:proofErr w:type="gramEnd"/>
      <w:r w:rsidRPr="00E60B08">
        <w:rPr>
          <w:strike/>
          <w:szCs w:val="24"/>
          <w:lang w:val="pt-PT" w:eastAsia="en-US"/>
        </w:rPr>
        <w:t xml:space="preserve"> získání náhrady se neuskutečnil. Za těchto okolností by měl držitel práv vrátit náhradu, kterou na základě nucené licence obdržel.</w:t>
      </w:r>
      <w:r w:rsidR="00CF2A5E">
        <w:rPr>
          <w:b/>
          <w:szCs w:val="24"/>
          <w:lang w:val="pt-PT" w:eastAsia="en-US"/>
        </w:rPr>
        <w:t xml:space="preserve"> [pozm. návrh 15]</w:t>
      </w:r>
    </w:p>
    <w:p w14:paraId="7007B7F8" w14:textId="77777777" w:rsidR="00316E4F" w:rsidRDefault="00316E4F">
      <w:pPr>
        <w:widowControl/>
        <w:rPr>
          <w:szCs w:val="24"/>
          <w:lang w:val="pt-PT" w:eastAsia="en-US"/>
        </w:rPr>
      </w:pPr>
      <w:r>
        <w:rPr>
          <w:szCs w:val="24"/>
          <w:lang w:val="pt-PT" w:eastAsia="en-US"/>
        </w:rPr>
        <w:br w:type="page"/>
      </w:r>
    </w:p>
    <w:p w14:paraId="15326729" w14:textId="00985BD5"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28)</w:t>
      </w:r>
      <w:r w:rsidRPr="00E60B08">
        <w:rPr>
          <w:szCs w:val="24"/>
          <w:lang w:val="pt-PT" w:eastAsia="en-US"/>
        </w:rPr>
        <w:tab/>
        <w:t>Je nezbytné, aby se výrobky vyrobené na základě nucené licence Unie dostaly pouze na vnitřní trh. Nucená licence Unie by proto měla nabyvateli licence ukládat jasné podmínky, pokud jde o činnosti povolené v rámci licence, včetně územního dosahu těchto činností. Držitel práv by měl mít možnost napadnout jednání a užití práv dotčených nucenou licencí Unie, která nejsou v souladu s podmínkami licence, jako porušení jeho práv duševního vlastnictví v souladu se směrnicí Evropského parlamentu a Rady 2004/48/ES</w:t>
      </w:r>
      <w:r w:rsidRPr="00E60B08">
        <w:rPr>
          <w:szCs w:val="24"/>
          <w:vertAlign w:val="superscript"/>
          <w:lang w:val="en-GB" w:eastAsia="en-US"/>
        </w:rPr>
        <w:footnoteReference w:id="10"/>
      </w:r>
      <w:r w:rsidRPr="00E60B08">
        <w:rPr>
          <w:szCs w:val="24"/>
          <w:lang w:val="pt-PT" w:eastAsia="en-US"/>
        </w:rPr>
        <w:t>. Aby se usnadnilo sledování distribuce výrobků vyrobených na základě nucené licence Unie, včetně kontrol celních orgánů, měl by nabyvatel licence zajistit, aby tyto výrobky měly zvláštní charakteristiky, díky nimž budou snadno identifikovatelné a odlišitelné od výrobků uváděných na trh držitelem práv.</w:t>
      </w:r>
    </w:p>
    <w:p w14:paraId="49AC5C8C"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29)</w:t>
      </w:r>
      <w:r w:rsidRPr="00E60B08">
        <w:rPr>
          <w:szCs w:val="24"/>
          <w:lang w:val="pt-PT" w:eastAsia="en-US"/>
        </w:rPr>
        <w:tab/>
        <w:t xml:space="preserve">Nucená licence Unie v souvislosti s krizovým mechanismem Unie nebo mechanismem Unie </w:t>
      </w:r>
      <w:proofErr w:type="gramStart"/>
      <w:r w:rsidRPr="00E60B08">
        <w:rPr>
          <w:szCs w:val="24"/>
          <w:lang w:val="pt-PT" w:eastAsia="en-US"/>
        </w:rPr>
        <w:t>pro</w:t>
      </w:r>
      <w:proofErr w:type="gramEnd"/>
      <w:r w:rsidRPr="00E60B08">
        <w:rPr>
          <w:szCs w:val="24"/>
          <w:lang w:val="pt-PT" w:eastAsia="en-US"/>
        </w:rPr>
        <w:t xml:space="preserve"> mimořádné situace by měla být udělena pouze za účelem dodávek krizově relevantních výrobků na vnitřním trhu. Vývoz výrobků vyrobených na základě nucené licence Unie by měl být proto zakázán.</w:t>
      </w:r>
    </w:p>
    <w:p w14:paraId="1BBD9FAE" w14:textId="77777777" w:rsidR="00316E4F" w:rsidRDefault="00316E4F">
      <w:pPr>
        <w:widowControl/>
        <w:rPr>
          <w:szCs w:val="24"/>
          <w:lang w:val="pt-PT" w:eastAsia="en-US"/>
        </w:rPr>
      </w:pPr>
      <w:r>
        <w:rPr>
          <w:szCs w:val="24"/>
          <w:lang w:val="pt-PT" w:eastAsia="en-US"/>
        </w:rPr>
        <w:br w:type="page"/>
      </w:r>
    </w:p>
    <w:p w14:paraId="746739BA" w14:textId="73298AC5"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30)</w:t>
      </w:r>
      <w:r w:rsidRPr="00E60B08">
        <w:rPr>
          <w:szCs w:val="24"/>
          <w:lang w:val="pt-PT" w:eastAsia="en-US"/>
        </w:rPr>
        <w:tab/>
        <w:t xml:space="preserve">Celní orgány by měly pomocí analýzy rizik zajistit, aby výrobky vyrobené na základě nucené licence Unie nebyly vyváženy. V zájmu identifikace těchto výrobků by hlavním zdrojem informací </w:t>
      </w:r>
      <w:proofErr w:type="gramStart"/>
      <w:r w:rsidRPr="00E60B08">
        <w:rPr>
          <w:szCs w:val="24"/>
          <w:lang w:val="pt-PT" w:eastAsia="en-US"/>
        </w:rPr>
        <w:t>pro</w:t>
      </w:r>
      <w:proofErr w:type="gramEnd"/>
      <w:r w:rsidRPr="00E60B08">
        <w:rPr>
          <w:szCs w:val="24"/>
          <w:lang w:val="pt-PT" w:eastAsia="en-US"/>
        </w:rPr>
        <w:t xml:space="preserve"> takovou celní analýzu rizik měla být samotná nucená licence Unie. Informace o každém prováděcím aktu, kterým se uděluje nebo mění nucená licence Unie, by tak měly být vloženy do elektronického celního systému řízení rizik (CRMS) uvedeného v článku 36 prováděcího nařízení Komise (EU) 2015/2447</w:t>
      </w:r>
      <w:r w:rsidRPr="00E60B08">
        <w:rPr>
          <w:szCs w:val="24"/>
          <w:vertAlign w:val="superscript"/>
          <w:lang w:val="en-GB" w:eastAsia="en-US"/>
        </w:rPr>
        <w:footnoteReference w:id="11"/>
      </w:r>
      <w:r w:rsidRPr="00E60B08">
        <w:rPr>
          <w:szCs w:val="24"/>
          <w:lang w:val="pt-PT" w:eastAsia="en-US"/>
        </w:rPr>
        <w:t>. Pokud celní orgány identifikují výrobek, u kterého panuje podezření, že není dodržován zákaz vývozu, měly by pozastavit vývoz tohoto výrobku a neprodleně informovat Komisi. Komise by měla dospět k závěru o dodržování zákazu vývozu do deseti pracovních dnů, ale měla by mít možnost požádat celní orgány, aby v případě potřeby pozastavení zachovaly. Komise k posouzení této věci přispěje prostřednictvím potenciální konzultace příslušného držitele práv. Dospěje-li Komise k závěru, že zákaz vývozu není u výrobku dodržován, měly by celní orgány jeho vývoz zamítnout.</w:t>
      </w:r>
    </w:p>
    <w:p w14:paraId="21E2EB3B" w14:textId="77777777" w:rsidR="00316E4F" w:rsidRDefault="00316E4F">
      <w:pPr>
        <w:widowControl/>
        <w:rPr>
          <w:szCs w:val="24"/>
          <w:lang w:val="pt-PT" w:eastAsia="en-US"/>
        </w:rPr>
      </w:pPr>
      <w:r>
        <w:rPr>
          <w:szCs w:val="24"/>
          <w:lang w:val="pt-PT" w:eastAsia="en-US"/>
        </w:rPr>
        <w:br w:type="page"/>
      </w:r>
    </w:p>
    <w:p w14:paraId="371E90BA" w14:textId="54A39048"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31)</w:t>
      </w:r>
      <w:r w:rsidRPr="00E60B08">
        <w:rPr>
          <w:szCs w:val="24"/>
          <w:lang w:val="pt-PT" w:eastAsia="en-US"/>
        </w:rPr>
        <w:tab/>
        <w:t>Právní platnost prováděcího aktu o udělení nucené licence Unie nebo jakéhokoli následného prováděcího aktu by měla být podrobena soudnímu přezkumu.</w:t>
      </w:r>
    </w:p>
    <w:p w14:paraId="2AA308A9"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32)</w:t>
      </w:r>
      <w:r w:rsidRPr="00E60B08">
        <w:rPr>
          <w:szCs w:val="24"/>
          <w:lang w:val="pt-PT" w:eastAsia="en-US"/>
        </w:rPr>
        <w:tab/>
        <w:t>Vztah mezi držitelem práv a nabyvatelem licence by se měl řídit zásadou dobré víry. Držitel práv a nabyvatel licence by měli usilovat o úspěch nucené licence Unie a v případě potřeby spolupracovat, aby zajistili, že nucená licence Unie bude účinně a efektivně plnit svůj cíl. Komise může být nápomocna při dosahování spolupráce v dobré víře mezi držitelem práv a nabyvatelem licence, přičemž zohlední zájmy všech stran. V tomto ohledu by Komise měla být rovněž oprávněna přijmout dodatečná opatření v souladu s právem Unie, aby zajistila, že nucená licence splní svůj cíl a zajistí, že v Unii bude k dispozici nezbytné krizově relevantní zboží. Tato dodatečná opatření mohou zahrnovat vyžádání dalších informací, které jsou považovány za nezbytné k dosažení cíle nucené licence. Tato opatření by měla vždy zahrnovat přiměřené záruky, aby byla zajištěna ochrana oprávněných zájmů všech stran.</w:t>
      </w:r>
    </w:p>
    <w:p w14:paraId="1F3BFDE2" w14:textId="77777777" w:rsidR="00316E4F" w:rsidRDefault="00316E4F">
      <w:pPr>
        <w:widowControl/>
        <w:rPr>
          <w:b/>
          <w:i/>
          <w:szCs w:val="24"/>
          <w:lang w:val="pt-PT" w:eastAsia="en-US"/>
        </w:rPr>
      </w:pPr>
      <w:r>
        <w:rPr>
          <w:b/>
          <w:i/>
          <w:szCs w:val="24"/>
          <w:lang w:val="pt-PT" w:eastAsia="en-US"/>
        </w:rPr>
        <w:br w:type="page"/>
      </w:r>
    </w:p>
    <w:p w14:paraId="4B90141C" w14:textId="20788A95"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lastRenderedPageBreak/>
        <w:t>(32a)</w:t>
      </w:r>
      <w:r w:rsidRPr="00E60B08">
        <w:rPr>
          <w:szCs w:val="24"/>
          <w:lang w:val="pt-PT" w:eastAsia="en-US"/>
        </w:rPr>
        <w:tab/>
      </w:r>
      <w:r w:rsidRPr="00E60B08">
        <w:rPr>
          <w:b/>
          <w:i/>
          <w:szCs w:val="24"/>
          <w:lang w:val="pt-PT" w:eastAsia="en-US"/>
        </w:rPr>
        <w:t xml:space="preserve">Komise by případně měla držiteli práv uložit, aby zpřístupnil obchodní tajemství, která jsou naprosto nezbytná k dosažení cíle nucené licence Unie. V takovém případě by měla být držitelům práv uhrazena přiměřená náhrada. Může se stát, že podrobný popis způsobu provedení vynálezu nebude dostatečný a úplný, takže nabyvateli licence neumožní účinně tento vynález využívat. To by mohlo mimo jiné zahrnovat komplexní předání nezbytných technologií, odborných znalostí, údajů, vzorků a referenčních výrobků nezbytných </w:t>
      </w:r>
      <w:proofErr w:type="gramStart"/>
      <w:r w:rsidRPr="00E60B08">
        <w:rPr>
          <w:b/>
          <w:i/>
          <w:szCs w:val="24"/>
          <w:lang w:val="pt-PT" w:eastAsia="en-US"/>
        </w:rPr>
        <w:t>pro</w:t>
      </w:r>
      <w:proofErr w:type="gramEnd"/>
      <w:r w:rsidRPr="00E60B08">
        <w:rPr>
          <w:b/>
          <w:i/>
          <w:szCs w:val="24"/>
          <w:lang w:val="pt-PT" w:eastAsia="en-US"/>
        </w:rPr>
        <w:t xml:space="preserve"> výrobu a získání povolení k uvedení na trh ve spolupráci s nabyvatelem licence, s přihlédnutím k zájmům držitele práv i nabyvatele licence. V případech, kdy jsou tyto dodatečné informace a know-how nezbytné, přičemž některé z nich jsou nezveřejněným obchodním tajemstvím, by mělo být zpřístupnění tohoto nezbytného obchodního tajemství s cílem dosažení účelu výkonu nucené licence Unie podle tohoto nařízení považováno za oprávněné ve smyslu čl. 3 odst. 2 a článku 5 směrnice Evropského parlamentu a Rady (EU) 2016/943. Toto nařízení sice vyžaduje zpřístupnění obchodního tajemství pouze v případě, kdy je naprosto nezbytné </w:t>
      </w:r>
      <w:proofErr w:type="gramStart"/>
      <w:r w:rsidRPr="00E60B08">
        <w:rPr>
          <w:b/>
          <w:i/>
          <w:szCs w:val="24"/>
          <w:lang w:val="pt-PT" w:eastAsia="en-US"/>
        </w:rPr>
        <w:t>pro</w:t>
      </w:r>
      <w:proofErr w:type="gramEnd"/>
      <w:r w:rsidRPr="00E60B08">
        <w:rPr>
          <w:b/>
          <w:i/>
          <w:szCs w:val="24"/>
          <w:lang w:val="pt-PT" w:eastAsia="en-US"/>
        </w:rPr>
        <w:t xml:space="preserve"> dosažení cíle nucené licence Unie, mělo by však být vykládáno tak, aby byla zachována ochrana obchodních tajemství přiznaná podle směrnice (EU) 2016/943. Komise by měla nabyvateli (nabyvatelům) licence uložit, aby zavedli veškerá vhodná opatření přiměřeně určená držitelem práv, včetně opatření smluvních, technických a organizačních, k zajištění důvěrnosti obchodních tajemství, zejména vůči třetím stranám, a k ochraně oprávněných zájmů všech stran. Držitelé práv by proto měli identifikovat obchodní tajemství před jejich zpřístupněním. Vhodná opatření mohou zahrnovat vzorové smluvní podmínky, dohody o důvěrnosti, přísné přístupové protokoly, technické normy a uplatňování kodexů chování. V případě, že nabyvatel licence neprovede opatření vyžadovaná k zachování důvěrnosti obchodních tajemství, měla by mít Komise možnost odepřít nebo pozastavit zpřístupnění obchodních tajemství do doby, než nabyvatel licence zajistí nápravu situace. Jakékoli použití, získání nebo zpřístupnění obchodního tajemství, které by nebylo nezbytné k dosažení cíle nucené licence Unie nebo které by přesáhlo dobu platnosti nucené licence Unie, by mělo být považováno za protiprávní ve smyslu uvedené směrnice.</w:t>
      </w:r>
      <w:r w:rsidR="00CF2A5E">
        <w:rPr>
          <w:b/>
          <w:szCs w:val="24"/>
          <w:lang w:val="pt-PT" w:eastAsia="en-US"/>
        </w:rPr>
        <w:t xml:space="preserve"> [pozm. návrh 16]</w:t>
      </w:r>
    </w:p>
    <w:p w14:paraId="7AA6ACB5" w14:textId="77777777" w:rsidR="00316E4F" w:rsidRDefault="00316E4F">
      <w:pPr>
        <w:widowControl/>
        <w:rPr>
          <w:b/>
          <w:i/>
          <w:szCs w:val="24"/>
          <w:lang w:val="pt-PT" w:eastAsia="en-US"/>
        </w:rPr>
      </w:pPr>
      <w:r>
        <w:rPr>
          <w:b/>
          <w:i/>
          <w:szCs w:val="24"/>
          <w:lang w:val="pt-PT" w:eastAsia="en-US"/>
        </w:rPr>
        <w:br w:type="page"/>
      </w:r>
    </w:p>
    <w:p w14:paraId="71605268" w14:textId="203F4503"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lastRenderedPageBreak/>
        <w:t>(32b)</w:t>
      </w:r>
      <w:r w:rsidRPr="00E60B08">
        <w:rPr>
          <w:szCs w:val="24"/>
          <w:lang w:val="pt-PT" w:eastAsia="en-US"/>
        </w:rPr>
        <w:tab/>
      </w:r>
      <w:r w:rsidRPr="00E60B08">
        <w:rPr>
          <w:b/>
          <w:i/>
          <w:szCs w:val="24"/>
          <w:lang w:val="pt-PT" w:eastAsia="en-US"/>
        </w:rPr>
        <w:t xml:space="preserve">Toto nařízení by mělo zaručit, že Komise bude oprávněna uložit držitelům práv, aby poskytli veškeré informace nezbytné k rychlé a účinné výrobě kritických výrobků potřebných k řešení krize, jako jsou léčivé přípravky a další zdravotnické zboží. Tyto informace by měly zahrnovat podrobnosti o know-how, zejména pokud jsou nezbytné </w:t>
      </w:r>
      <w:proofErr w:type="gramStart"/>
      <w:r w:rsidRPr="00E60B08">
        <w:rPr>
          <w:b/>
          <w:i/>
          <w:szCs w:val="24"/>
          <w:lang w:val="pt-PT" w:eastAsia="en-US"/>
        </w:rPr>
        <w:t>pro</w:t>
      </w:r>
      <w:proofErr w:type="gramEnd"/>
      <w:r w:rsidRPr="00E60B08">
        <w:rPr>
          <w:b/>
          <w:i/>
          <w:szCs w:val="24"/>
          <w:lang w:val="pt-PT" w:eastAsia="en-US"/>
        </w:rPr>
        <w:t xml:space="preserve"> účinné provádění nucených licencí. Zatímco licence na patenty mohou být samy o sobě dostačující k tomu, aby umožnily ostatním výrobcům rychle vyrábět jednoduché léčivé přípravky, v případě složitějších farmaceutických výrobků, jako jsou například očkovací látky během pandemie, jsou často nedostatečné. Bude-li to </w:t>
      </w:r>
      <w:proofErr w:type="gramStart"/>
      <w:r w:rsidRPr="00E60B08">
        <w:rPr>
          <w:b/>
          <w:i/>
          <w:szCs w:val="24"/>
          <w:lang w:val="pt-PT" w:eastAsia="en-US"/>
        </w:rPr>
        <w:t>pro</w:t>
      </w:r>
      <w:proofErr w:type="gramEnd"/>
      <w:r w:rsidRPr="00E60B08">
        <w:rPr>
          <w:b/>
          <w:i/>
          <w:szCs w:val="24"/>
          <w:lang w:val="pt-PT" w:eastAsia="en-US"/>
        </w:rPr>
        <w:t xml:space="preserve"> provádění nucené licence nezbytné, bude alternativní výrobce rovněž potřebovat know-how.</w:t>
      </w:r>
      <w:r w:rsidR="00CF2A5E">
        <w:rPr>
          <w:b/>
          <w:szCs w:val="24"/>
          <w:lang w:val="pt-PT" w:eastAsia="en-US"/>
        </w:rPr>
        <w:t xml:space="preserve"> [pozm. návrh 17]</w:t>
      </w:r>
    </w:p>
    <w:p w14:paraId="183B3A27" w14:textId="77777777" w:rsidR="00316E4F" w:rsidRDefault="00316E4F">
      <w:pPr>
        <w:widowControl/>
        <w:rPr>
          <w:szCs w:val="24"/>
          <w:lang w:val="pt-PT" w:eastAsia="en-US"/>
        </w:rPr>
      </w:pPr>
      <w:r>
        <w:rPr>
          <w:szCs w:val="24"/>
          <w:lang w:val="pt-PT" w:eastAsia="en-US"/>
        </w:rPr>
        <w:br w:type="page"/>
      </w:r>
    </w:p>
    <w:p w14:paraId="174650A0" w14:textId="67D7A891"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33)</w:t>
      </w:r>
      <w:r w:rsidRPr="00E60B08">
        <w:rPr>
          <w:szCs w:val="24"/>
          <w:lang w:val="pt-PT" w:eastAsia="en-US"/>
        </w:rPr>
        <w:tab/>
        <w:t>Aby bylo možno přiměřeně reagovat na krizové situace, měla by být Komise oprávněna přezkoumat podmínky nucené licence Unie a přizpůsobit je změněným okolnostem. Součástí toho by měla být úprava nucené licence tak, aby byl uveden úplný seznam práv a držitelů práv, na které se nucená licence vztahuje</w:t>
      </w:r>
      <w:r w:rsidRPr="00E60B08">
        <w:rPr>
          <w:strike/>
          <w:szCs w:val="24"/>
          <w:lang w:val="pt-PT" w:eastAsia="en-US"/>
        </w:rPr>
        <w:t>, pokud tato úplná identifikace nebyla provedena na počátku</w:t>
      </w:r>
      <w:r w:rsidRPr="00E60B08">
        <w:rPr>
          <w:szCs w:val="24"/>
          <w:lang w:val="pt-PT" w:eastAsia="en-US"/>
        </w:rPr>
        <w:t xml:space="preserve">. Mělo by být zahrnuto i ukončení platnosti licence, pokud pominou okolnosti, které k ní vedly, a je nepravděpodobné, že se budou opakovat. Při rozhodování o revizi nucené licence Unie </w:t>
      </w:r>
      <w:r w:rsidRPr="00E60B08">
        <w:rPr>
          <w:strike/>
          <w:szCs w:val="24"/>
          <w:lang w:val="pt-PT" w:eastAsia="en-US"/>
        </w:rPr>
        <w:t>se</w:t>
      </w:r>
      <w:r w:rsidRPr="00E60B08">
        <w:rPr>
          <w:b/>
          <w:i/>
          <w:szCs w:val="24"/>
          <w:lang w:val="pt-PT" w:eastAsia="en-US"/>
        </w:rPr>
        <w:t>by</w:t>
      </w:r>
      <w:r w:rsidRPr="00E60B08">
        <w:rPr>
          <w:szCs w:val="24"/>
          <w:lang w:val="pt-PT" w:eastAsia="en-US"/>
        </w:rPr>
        <w:t xml:space="preserve"> Komise </w:t>
      </w:r>
      <w:r w:rsidRPr="00E60B08">
        <w:rPr>
          <w:strike/>
          <w:szCs w:val="24"/>
          <w:lang w:val="pt-PT" w:eastAsia="en-US"/>
        </w:rPr>
        <w:t>může rozhodnout, že</w:t>
      </w:r>
      <w:r w:rsidRPr="00E60B08">
        <w:rPr>
          <w:b/>
          <w:i/>
          <w:szCs w:val="24"/>
          <w:lang w:val="pt-PT" w:eastAsia="en-US"/>
        </w:rPr>
        <w:t>měla</w:t>
      </w:r>
      <w:r w:rsidRPr="00E60B08">
        <w:rPr>
          <w:szCs w:val="24"/>
          <w:lang w:val="pt-PT" w:eastAsia="en-US"/>
        </w:rPr>
        <w:t xml:space="preserve"> tuto záležitost </w:t>
      </w:r>
      <w:r w:rsidRPr="00E60B08">
        <w:rPr>
          <w:strike/>
          <w:szCs w:val="24"/>
          <w:lang w:val="pt-PT" w:eastAsia="en-US"/>
        </w:rPr>
        <w:t>zkonzultuje</w:t>
      </w:r>
      <w:r w:rsidRPr="00E60B08">
        <w:rPr>
          <w:b/>
          <w:i/>
          <w:szCs w:val="24"/>
          <w:lang w:val="pt-PT" w:eastAsia="en-US"/>
        </w:rPr>
        <w:t>konzultovat</w:t>
      </w:r>
      <w:r w:rsidRPr="00E60B08">
        <w:rPr>
          <w:szCs w:val="24"/>
          <w:lang w:val="pt-PT" w:eastAsia="en-US"/>
        </w:rPr>
        <w:t xml:space="preserve"> s příslušným poradním orgánem</w:t>
      </w:r>
      <w:r w:rsidRPr="00E60B08">
        <w:rPr>
          <w:b/>
          <w:i/>
          <w:szCs w:val="24"/>
          <w:lang w:val="pt-PT" w:eastAsia="en-US"/>
        </w:rPr>
        <w:t>, jakož i držiteli práv a nabyvateli licence</w:t>
      </w:r>
      <w:r w:rsidRPr="00E60B08">
        <w:rPr>
          <w:szCs w:val="24"/>
          <w:lang w:val="pt-PT" w:eastAsia="en-US"/>
        </w:rPr>
        <w:t>. Pokud Komise zamýšlí změnit podstatné součásti nucené licence Unie, jako je doba její platnosti nebo náhrada, nebo pokud by samotná změna mohla být předmětem samostatné nucené licence, měla by být povinna konzultovat tyto záležitosti s poradním orgánem.</w:t>
      </w:r>
      <w:r w:rsidR="00CF2A5E">
        <w:rPr>
          <w:b/>
          <w:szCs w:val="24"/>
          <w:lang w:val="pt-PT" w:eastAsia="en-US"/>
        </w:rPr>
        <w:t xml:space="preserve"> [pozm. návrh 18]</w:t>
      </w:r>
    </w:p>
    <w:p w14:paraId="3C1DC357" w14:textId="77777777" w:rsidR="00316E4F" w:rsidRDefault="00316E4F">
      <w:pPr>
        <w:widowControl/>
        <w:rPr>
          <w:szCs w:val="24"/>
          <w:lang w:val="pt-PT" w:eastAsia="en-US"/>
        </w:rPr>
      </w:pPr>
      <w:r>
        <w:rPr>
          <w:szCs w:val="24"/>
          <w:lang w:val="pt-PT" w:eastAsia="en-US"/>
        </w:rPr>
        <w:br w:type="page"/>
      </w:r>
    </w:p>
    <w:p w14:paraId="7F8FD2E0" w14:textId="327029B1"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34)</w:t>
      </w:r>
      <w:r w:rsidRPr="00E60B08">
        <w:rPr>
          <w:szCs w:val="24"/>
          <w:lang w:val="pt-PT" w:eastAsia="en-US"/>
        </w:rPr>
        <w:tab/>
        <w:t>Aby se předešlo jakémukoli zneužití nucené licence Unie a aby její zneužití bylo zastaveno, měly by být zavedeny zvláštní záruky, které Komisi umožní přijmout opatření. Kromě možnosti ukončit platnost nucené licence Unie by Komise měla být oprávněna za účelem vymáhání povinností podle tohoto nařízení uložit držiteli práv a nabyvateli licence pokuty a penále. Tyto sankce by měly být účinné, přiměřené a odrazující</w:t>
      </w:r>
      <w:r w:rsidRPr="00E60B08">
        <w:rPr>
          <w:b/>
          <w:i/>
          <w:szCs w:val="24"/>
          <w:lang w:val="pt-PT" w:eastAsia="en-US"/>
        </w:rPr>
        <w:t xml:space="preserve"> a neměly by být v rozporu s obvyklými opatřeními k prosazování práv duševního vlastnictví, jak stanoví směrnice 2004/48/ES</w:t>
      </w:r>
      <w:r w:rsidRPr="00E60B08">
        <w:rPr>
          <w:szCs w:val="24"/>
          <w:lang w:val="pt-PT" w:eastAsia="en-US"/>
        </w:rPr>
        <w:t>.</w:t>
      </w:r>
      <w:r w:rsidR="00CF2A5E">
        <w:rPr>
          <w:b/>
          <w:szCs w:val="24"/>
          <w:lang w:val="pt-PT" w:eastAsia="en-US"/>
        </w:rPr>
        <w:t xml:space="preserve"> [pozm. návrh 19]</w:t>
      </w:r>
    </w:p>
    <w:p w14:paraId="74E59513" w14:textId="77777777" w:rsidR="00316E4F" w:rsidRDefault="00316E4F">
      <w:pPr>
        <w:widowControl/>
        <w:rPr>
          <w:szCs w:val="24"/>
          <w:lang w:val="pt-PT" w:eastAsia="en-US"/>
        </w:rPr>
      </w:pPr>
      <w:r>
        <w:rPr>
          <w:szCs w:val="24"/>
          <w:lang w:val="pt-PT" w:eastAsia="en-US"/>
        </w:rPr>
        <w:br w:type="page"/>
      </w:r>
    </w:p>
    <w:p w14:paraId="4B99E9E3" w14:textId="12003F01"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35)</w:t>
      </w:r>
      <w:r w:rsidRPr="00E60B08">
        <w:rPr>
          <w:szCs w:val="24"/>
          <w:lang w:val="pt-PT" w:eastAsia="en-US"/>
        </w:rPr>
        <w:tab/>
        <w:t xml:space="preserve">Dodržování příslušných povinností uložených podle tohoto nařízení by mělo být vymahatelné prostřednictvím pokut a penále. Za tímto účelem by měly být rovněž stanoveny přiměřené výše pokut a penále a na uložení pokut a penále by se měly vztahovat náležité promlčecí lhůty v souladu se zásadou proporcionality a zásadou ne bis in idem. Všechna rozhodnutí přijatá Komisí podle tohoto nařízení podléhají v souladu se Smlouvou o fungování EU přezkumu Soudním dvorem Evropské unie. Soudní dvůr Evropské unie by měl mít plnou jurisdikci, pokud jde o </w:t>
      </w:r>
      <w:r w:rsidRPr="00E60B08">
        <w:rPr>
          <w:strike/>
          <w:szCs w:val="24"/>
          <w:lang w:val="pt-PT" w:eastAsia="en-US"/>
        </w:rPr>
        <w:t>pokuty</w:t>
      </w:r>
      <w:r w:rsidRPr="00E60B08">
        <w:rPr>
          <w:b/>
          <w:i/>
          <w:szCs w:val="24"/>
          <w:lang w:val="pt-PT" w:eastAsia="en-US"/>
        </w:rPr>
        <w:t>prováděcí akt udělující nucenou licenci a rozhodnutí o pokutách</w:t>
      </w:r>
      <w:r w:rsidRPr="00E60B08">
        <w:rPr>
          <w:szCs w:val="24"/>
          <w:lang w:val="pt-PT" w:eastAsia="en-US"/>
        </w:rPr>
        <w:t xml:space="preserve"> a penále, v souladu s článkem 261 Smlouvy o fungování EU.</w:t>
      </w:r>
      <w:r w:rsidR="00CF2A5E">
        <w:rPr>
          <w:b/>
          <w:szCs w:val="24"/>
          <w:lang w:val="pt-PT" w:eastAsia="en-US"/>
        </w:rPr>
        <w:t xml:space="preserve"> [pozm. návrh 20]</w:t>
      </w:r>
    </w:p>
    <w:p w14:paraId="6AAE95E2"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36)</w:t>
      </w:r>
      <w:r w:rsidRPr="00E60B08">
        <w:rPr>
          <w:szCs w:val="24"/>
          <w:lang w:val="pt-PT" w:eastAsia="en-US"/>
        </w:rPr>
        <w:tab/>
        <w:t xml:space="preserve">Pokud byla za účelem řešení krize udělena vnitrostátní nucená licence, měl by být členský stát nebo jeho příslušný orgán povinen oznámit Komisi udělení licence a konkrétní podmínky s ní spojené, neboť díky tomu Komise získá přehled o vnitrostátních nucených licencích v členských státech a bude moci tyto nucené licence zohlednit při posuzování nucené licence Unie, a zejména při stanovování podmínek </w:t>
      </w:r>
      <w:proofErr w:type="gramStart"/>
      <w:r w:rsidRPr="00E60B08">
        <w:rPr>
          <w:szCs w:val="24"/>
          <w:lang w:val="pt-PT" w:eastAsia="en-US"/>
        </w:rPr>
        <w:t>pro</w:t>
      </w:r>
      <w:proofErr w:type="gramEnd"/>
      <w:r w:rsidRPr="00E60B08">
        <w:rPr>
          <w:szCs w:val="24"/>
          <w:lang w:val="pt-PT" w:eastAsia="en-US"/>
        </w:rPr>
        <w:t xml:space="preserve"> tuto licenci.</w:t>
      </w:r>
    </w:p>
    <w:p w14:paraId="3A54A61D" w14:textId="77777777" w:rsidR="00316E4F" w:rsidRDefault="00316E4F">
      <w:pPr>
        <w:widowControl/>
        <w:rPr>
          <w:szCs w:val="24"/>
          <w:lang w:val="pt-PT" w:eastAsia="en-US"/>
        </w:rPr>
      </w:pPr>
      <w:r>
        <w:rPr>
          <w:szCs w:val="24"/>
          <w:lang w:val="pt-PT" w:eastAsia="en-US"/>
        </w:rPr>
        <w:br w:type="page"/>
      </w:r>
    </w:p>
    <w:p w14:paraId="46B8F8EF" w14:textId="2735A7A0"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37)</w:t>
      </w:r>
      <w:r w:rsidRPr="00E60B08">
        <w:rPr>
          <w:szCs w:val="24"/>
          <w:lang w:val="pt-PT" w:eastAsia="en-US"/>
        </w:rPr>
        <w:tab/>
        <w:t>Možnost nucené licence na úrovni Unie by měla být k dispozici nejen pro dodávky na trh Unie, ale</w:t>
      </w:r>
      <w:r w:rsidRPr="00E60B08">
        <w:rPr>
          <w:strike/>
          <w:szCs w:val="24"/>
          <w:lang w:val="pt-PT" w:eastAsia="en-US"/>
        </w:rPr>
        <w:t xml:space="preserve"> za určitých podmínek</w:t>
      </w:r>
      <w:r w:rsidRPr="00E60B08">
        <w:rPr>
          <w:szCs w:val="24"/>
          <w:lang w:val="pt-PT" w:eastAsia="en-US"/>
        </w:rPr>
        <w:t xml:space="preserve"> také pro účely vývozu týkající se zemí s problémy v oblasti veřejného zdraví, které již upravuje nařízení Evropského parlamentu a Rady (ES) č. 816/2006</w:t>
      </w:r>
      <w:r w:rsidRPr="00E60B08">
        <w:rPr>
          <w:szCs w:val="24"/>
          <w:vertAlign w:val="superscript"/>
          <w:lang w:val="en-GB" w:eastAsia="en-US"/>
        </w:rPr>
        <w:footnoteReference w:id="12"/>
      </w:r>
      <w:r w:rsidRPr="00E60B08">
        <w:rPr>
          <w:szCs w:val="24"/>
          <w:lang w:val="pt-PT" w:eastAsia="en-US"/>
        </w:rPr>
        <w:t xml:space="preserve">. Podle uvedeného nařízení o udělování těchto nucených licencí rozhodují a tyto licence na vnitrostátní úrovni provádějí příslušné orgány členských států, které obdržely odpovídající žádost od osoby, jež hodlá vyrábět a prodávat farmaceutické výrobky chráněné patentem nebo dodatkovou ochranou </w:t>
      </w:r>
      <w:proofErr w:type="gramStart"/>
      <w:r w:rsidRPr="00E60B08">
        <w:rPr>
          <w:szCs w:val="24"/>
          <w:lang w:val="pt-PT" w:eastAsia="en-US"/>
        </w:rPr>
        <w:t>pro</w:t>
      </w:r>
      <w:proofErr w:type="gramEnd"/>
      <w:r w:rsidRPr="00E60B08">
        <w:rPr>
          <w:szCs w:val="24"/>
          <w:lang w:val="pt-PT" w:eastAsia="en-US"/>
        </w:rPr>
        <w:t xml:space="preserve"> vývoz do způsobilých třetích zemí. Nařízení (ES) č. 816/2006 umožňuje pouze nucené licence vztahující se na výrobu výrobků v několika členských státech prostřednictvím vnitrostátních postupů. V souvislosti s přeshraničním výrobním procesem by byly zapotřebí různé vnitrostátní nucené licence. To může vést k zatěžujícímu a zdlouhavému procesu, protože by bylo nutné zahájit různé vnitrostátní postupy s možná odlišným rozsahem a odlišnými podmínkami. V zájmu dosažení synergií a efektivního postupu, jako je tomu v případě krizových mechanismů Unie, by měla být v souvislosti s nařízením (ES) č. 816/2006 k dispozici také nucená licence Unie. To </w:t>
      </w:r>
      <w:r w:rsidRPr="00E60B08">
        <w:rPr>
          <w:b/>
          <w:i/>
          <w:szCs w:val="24"/>
          <w:lang w:val="pt-PT" w:eastAsia="en-US"/>
        </w:rPr>
        <w:t xml:space="preserve">by mělo být dále usnadněno přezkumem podmínek </w:t>
      </w:r>
      <w:proofErr w:type="gramStart"/>
      <w:r w:rsidRPr="00E60B08">
        <w:rPr>
          <w:b/>
          <w:i/>
          <w:szCs w:val="24"/>
          <w:lang w:val="pt-PT" w:eastAsia="en-US"/>
        </w:rPr>
        <w:t>pro</w:t>
      </w:r>
      <w:proofErr w:type="gramEnd"/>
      <w:r w:rsidRPr="00E60B08">
        <w:rPr>
          <w:b/>
          <w:i/>
          <w:szCs w:val="24"/>
          <w:lang w:val="pt-PT" w:eastAsia="en-US"/>
        </w:rPr>
        <w:t xml:space="preserve"> vydávání nucených vývozních licencí, aby byly v naprostém souladu s Dohodou TRIPS a všemi jejími ustanoveními o flexibilitě. Nucená licence Unie </w:t>
      </w:r>
      <w:r w:rsidRPr="00E60B08">
        <w:rPr>
          <w:szCs w:val="24"/>
          <w:lang w:val="pt-PT" w:eastAsia="en-US"/>
        </w:rPr>
        <w:t>usnadní</w:t>
      </w:r>
      <w:r w:rsidRPr="00E60B08">
        <w:rPr>
          <w:b/>
          <w:i/>
          <w:szCs w:val="24"/>
          <w:lang w:val="pt-PT" w:eastAsia="en-US"/>
        </w:rPr>
        <w:t xml:space="preserve"> používání tohoto mechanismu a veškerou</w:t>
      </w:r>
      <w:r w:rsidRPr="00E60B08">
        <w:rPr>
          <w:szCs w:val="24"/>
          <w:lang w:val="pt-PT" w:eastAsia="en-US"/>
        </w:rPr>
        <w:t xml:space="preserve"> výrobu příslušných výrobků v několika členských státech a poskytne řešení na úrovni Unie, aby se předešlo situaci, kdy by nabyvatelé licencí museli mít několik nucených licencí na stejný výrobek ve více než jednom členském státě, aby mohli vyrábět a vyvážet výrobky podle plánu. Každá osoba, která zvažuje podání žádosti o nucenou licenci </w:t>
      </w:r>
      <w:r w:rsidRPr="00E60B08">
        <w:rPr>
          <w:strike/>
          <w:szCs w:val="24"/>
          <w:lang w:val="pt-PT" w:eastAsia="en-US"/>
        </w:rPr>
        <w:t>podle</w:t>
      </w:r>
      <w:r w:rsidRPr="00E60B08">
        <w:rPr>
          <w:b/>
          <w:i/>
          <w:szCs w:val="24"/>
          <w:lang w:val="pt-PT" w:eastAsia="en-US"/>
        </w:rPr>
        <w:t>pro účely</w:t>
      </w:r>
      <w:r w:rsidRPr="00E60B08">
        <w:rPr>
          <w:szCs w:val="24"/>
          <w:lang w:val="pt-PT" w:eastAsia="en-US"/>
        </w:rPr>
        <w:t xml:space="preserve"> nařízení (ES) č. 816/2006</w:t>
      </w:r>
      <w:r w:rsidRPr="00E60B08">
        <w:rPr>
          <w:strike/>
          <w:szCs w:val="24"/>
          <w:lang w:val="pt-PT" w:eastAsia="en-US"/>
        </w:rPr>
        <w:t>, pro jeho účely</w:t>
      </w:r>
      <w:r w:rsidRPr="00E60B08">
        <w:rPr>
          <w:szCs w:val="24"/>
          <w:lang w:val="pt-PT" w:eastAsia="en-US"/>
        </w:rPr>
        <w:t xml:space="preserve"> a v jeho oblasti působnosti, by měla mít možnost požádat prostřednictvím jediné žádosti o nucenou licenci podle uvedeného nařízení, která by byla platná v celé Unii, pokud by jinak tato osoba při využití vnitrostátních režimů nucených licencí členských států musela žádat o více nucených licencí na stejný krizově relevantní výrobek ve více než jednom členském státě, aby mohla uskutečnit své zamýšlené činnosti v oblasti výroby a prodeje na vývoz podle nařízení (ES) č. 816/2006. Nařízení (ES) č. 816/2006 by proto mělo být odpovídajícím způsobem změněno.</w:t>
      </w:r>
      <w:r w:rsidR="00CF2A5E">
        <w:rPr>
          <w:b/>
          <w:szCs w:val="24"/>
          <w:lang w:val="pt-PT" w:eastAsia="en-US"/>
        </w:rPr>
        <w:t xml:space="preserve"> [pozm. návrh 21]</w:t>
      </w:r>
    </w:p>
    <w:p w14:paraId="4132D000" w14:textId="2E1C85F9"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38)</w:t>
      </w:r>
      <w:r w:rsidRPr="00E60B08">
        <w:rPr>
          <w:szCs w:val="24"/>
          <w:lang w:val="pt-PT" w:eastAsia="en-US"/>
        </w:rPr>
        <w:tab/>
        <w:t xml:space="preserve">Za účelem zajištění jednotných podmínek </w:t>
      </w:r>
      <w:proofErr w:type="gramStart"/>
      <w:r w:rsidRPr="00E60B08">
        <w:rPr>
          <w:szCs w:val="24"/>
          <w:lang w:val="pt-PT" w:eastAsia="en-US"/>
        </w:rPr>
        <w:t>pro</w:t>
      </w:r>
      <w:proofErr w:type="gramEnd"/>
      <w:r w:rsidRPr="00E60B08">
        <w:rPr>
          <w:szCs w:val="24"/>
          <w:lang w:val="pt-PT" w:eastAsia="en-US"/>
        </w:rPr>
        <w:t xml:space="preserve"> provádění tohoto nařízení by měly být Komisi svěřeny prováděcí pravomoci, pokud jde o udělení, doplnění, změnu nebo ukončení platnosti nucené licence Unie, stanovení náhrady, která má být uhrazena držiteli práv</w:t>
      </w:r>
      <w:r w:rsidRPr="00E60B08">
        <w:rPr>
          <w:b/>
          <w:i/>
          <w:szCs w:val="24"/>
          <w:lang w:val="pt-PT" w:eastAsia="en-US"/>
        </w:rPr>
        <w:t>, pokud neexistuje dohoda mezi držitelem práv a nabyvatelem licence</w:t>
      </w:r>
      <w:r w:rsidRPr="00E60B08">
        <w:rPr>
          <w:szCs w:val="24"/>
          <w:lang w:val="pt-PT" w:eastAsia="en-US"/>
        </w:rPr>
        <w:t xml:space="preserve">, procesní pravidla pro poradní orgán </w:t>
      </w:r>
      <w:r w:rsidRPr="00E60B08">
        <w:rPr>
          <w:i/>
          <w:szCs w:val="24"/>
          <w:lang w:val="pt-PT" w:eastAsia="en-US"/>
        </w:rPr>
        <w:t>ad hoc</w:t>
      </w:r>
      <w:r w:rsidRPr="00E60B08">
        <w:rPr>
          <w:szCs w:val="24"/>
          <w:lang w:val="pt-PT" w:eastAsia="en-US"/>
        </w:rPr>
        <w:t xml:space="preserve"> a charakteristiky umožňující určení výrobků vyrobených na základě nucené licence Unie. Tyto pravomoci by měly být vykonávány v souladu s nařízením Evropského parlamentu a Rady (EU) č. 182/2011</w:t>
      </w:r>
      <w:r w:rsidRPr="00E60B08">
        <w:rPr>
          <w:szCs w:val="24"/>
          <w:vertAlign w:val="superscript"/>
          <w:lang w:val="en-GB" w:eastAsia="en-US"/>
        </w:rPr>
        <w:footnoteReference w:id="13"/>
      </w:r>
      <w:r w:rsidRPr="00E60B08">
        <w:rPr>
          <w:szCs w:val="24"/>
          <w:lang w:val="pt-PT" w:eastAsia="en-US"/>
        </w:rPr>
        <w:t xml:space="preserve">. Poradní postup by se měl použít </w:t>
      </w:r>
      <w:proofErr w:type="gramStart"/>
      <w:r w:rsidRPr="00E60B08">
        <w:rPr>
          <w:szCs w:val="24"/>
          <w:lang w:val="pt-PT" w:eastAsia="en-US"/>
        </w:rPr>
        <w:t>pro</w:t>
      </w:r>
      <w:proofErr w:type="gramEnd"/>
      <w:r w:rsidRPr="00E60B08">
        <w:rPr>
          <w:szCs w:val="24"/>
          <w:lang w:val="pt-PT" w:eastAsia="en-US"/>
        </w:rPr>
        <w:t xml:space="preserve"> přijímání prováděcích aktů, kterými se uděluje, doplňuje nebo mění nucená licence Unie či ukončuje její platnost, a prováděcích aktů, kterými se stanoví náhrada. Volba poradního postupu je odůvodněná vzhledem k tomu, že uvedené prováděcí akty by byly přijímány v kontextu postupu s významnou účastí členských států pomocí konzultace s poradním orgánem. Přezkumný postup by měl být použit </w:t>
      </w:r>
      <w:proofErr w:type="gramStart"/>
      <w:r w:rsidRPr="00E60B08">
        <w:rPr>
          <w:szCs w:val="24"/>
          <w:lang w:val="pt-PT" w:eastAsia="en-US"/>
        </w:rPr>
        <w:t>pro</w:t>
      </w:r>
      <w:proofErr w:type="gramEnd"/>
      <w:r w:rsidRPr="00E60B08">
        <w:rPr>
          <w:szCs w:val="24"/>
          <w:lang w:val="pt-PT" w:eastAsia="en-US"/>
        </w:rPr>
        <w:t xml:space="preserve"> přijetí prováděcích aktů, kterými se stanoví procesní pravidla pro poradní orgán </w:t>
      </w:r>
      <w:r w:rsidRPr="00E60B08">
        <w:rPr>
          <w:i/>
          <w:szCs w:val="24"/>
          <w:lang w:val="pt-PT" w:eastAsia="en-US"/>
        </w:rPr>
        <w:t>ad hoc</w:t>
      </w:r>
      <w:r w:rsidRPr="00E60B08">
        <w:rPr>
          <w:szCs w:val="24"/>
          <w:lang w:val="pt-PT" w:eastAsia="en-US"/>
        </w:rPr>
        <w:t>, a prováděcích aktů, kterými se stanoví charakteristiky umožňující určení výrobků vyrobených na základě nucené licence Unie.</w:t>
      </w:r>
      <w:r w:rsidR="0073760E">
        <w:rPr>
          <w:b/>
          <w:szCs w:val="24"/>
          <w:lang w:val="pt-PT" w:eastAsia="en-US"/>
        </w:rPr>
        <w:t xml:space="preserve"> [pozm. návrh 22]</w:t>
      </w:r>
    </w:p>
    <w:p w14:paraId="5865975F" w14:textId="77777777" w:rsidR="00316E4F" w:rsidRDefault="00316E4F">
      <w:pPr>
        <w:widowControl/>
        <w:rPr>
          <w:szCs w:val="24"/>
          <w:lang w:val="pt-PT" w:eastAsia="en-US"/>
        </w:rPr>
      </w:pPr>
      <w:r>
        <w:rPr>
          <w:szCs w:val="24"/>
          <w:lang w:val="pt-PT" w:eastAsia="en-US"/>
        </w:rPr>
        <w:br w:type="page"/>
      </w:r>
    </w:p>
    <w:p w14:paraId="55626E69" w14:textId="6182222A"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39)</w:t>
      </w:r>
      <w:r w:rsidRPr="00E60B08">
        <w:rPr>
          <w:szCs w:val="24"/>
          <w:lang w:val="pt-PT" w:eastAsia="en-US"/>
        </w:rPr>
        <w:tab/>
        <w:t>Komise by měla přijmout okamžitě použitelné prováděcí akty, pokud je to ze závažných a naléhavých důvodů nezbytné v řádně odůvodněných případech týkajících se udělení, změny nebo ukončení platnosti nucené licence Unie nebo stanovení náhrady.</w:t>
      </w:r>
    </w:p>
    <w:p w14:paraId="3C3286E4" w14:textId="311484CE"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40)</w:t>
      </w:r>
      <w:r w:rsidRPr="00E60B08">
        <w:rPr>
          <w:szCs w:val="24"/>
          <w:lang w:val="pt-PT" w:eastAsia="en-US"/>
        </w:rPr>
        <w:tab/>
        <w:t xml:space="preserve">Nucené licence Unie </w:t>
      </w:r>
      <w:proofErr w:type="gramStart"/>
      <w:r w:rsidRPr="00E60B08">
        <w:rPr>
          <w:szCs w:val="24"/>
          <w:lang w:val="pt-PT" w:eastAsia="en-US"/>
        </w:rPr>
        <w:t>pro</w:t>
      </w:r>
      <w:proofErr w:type="gramEnd"/>
      <w:r w:rsidRPr="00E60B08">
        <w:rPr>
          <w:szCs w:val="24"/>
          <w:lang w:val="pt-PT" w:eastAsia="en-US"/>
        </w:rPr>
        <w:t xml:space="preserve"> řešení krizí jsou nástrojem</w:t>
      </w:r>
      <w:r w:rsidRPr="00E60B08">
        <w:rPr>
          <w:b/>
          <w:i/>
          <w:szCs w:val="24"/>
          <w:lang w:val="pt-PT" w:eastAsia="en-US"/>
        </w:rPr>
        <w:t xml:space="preserve"> krajního řešení</w:t>
      </w:r>
      <w:r w:rsidRPr="00E60B08">
        <w:rPr>
          <w:szCs w:val="24"/>
          <w:lang w:val="pt-PT" w:eastAsia="en-US"/>
        </w:rPr>
        <w:t>, který se používá pouze ve výjimečných případech. Hodnocení by se proto mělo provádět pouze v případě, že Komise nucenou licenci Unie udělí. Hodnotící zpráva by měla být předložena do posledního dne třetího roku po udělení nucené licence Unie, aby bylo možno provést přiměřené a odůvodněné posouzení tohoto nařízení.</w:t>
      </w:r>
      <w:r w:rsidR="0073760E">
        <w:rPr>
          <w:b/>
          <w:szCs w:val="24"/>
          <w:lang w:val="pt-PT" w:eastAsia="en-US"/>
        </w:rPr>
        <w:t xml:space="preserve"> [pozm. návrh 23]</w:t>
      </w:r>
    </w:p>
    <w:p w14:paraId="0E1FD115" w14:textId="77777777" w:rsidR="00316E4F" w:rsidRDefault="00316E4F">
      <w:pPr>
        <w:widowControl/>
        <w:rPr>
          <w:b/>
          <w:i/>
          <w:szCs w:val="24"/>
          <w:lang w:val="pt-PT" w:eastAsia="en-US"/>
        </w:rPr>
      </w:pPr>
      <w:r>
        <w:rPr>
          <w:b/>
          <w:i/>
          <w:szCs w:val="24"/>
          <w:lang w:val="pt-PT" w:eastAsia="en-US"/>
        </w:rPr>
        <w:br w:type="page"/>
      </w:r>
    </w:p>
    <w:p w14:paraId="796D9D02" w14:textId="0A548195"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lastRenderedPageBreak/>
        <w:t>(40a)</w:t>
      </w:r>
      <w:r w:rsidRPr="00E60B08">
        <w:rPr>
          <w:szCs w:val="24"/>
          <w:lang w:val="pt-PT" w:eastAsia="en-US"/>
        </w:rPr>
        <w:tab/>
      </w:r>
      <w:r w:rsidRPr="00E60B08">
        <w:rPr>
          <w:b/>
          <w:i/>
          <w:szCs w:val="24"/>
          <w:lang w:val="pt-PT" w:eastAsia="en-US"/>
        </w:rPr>
        <w:t xml:space="preserve">Zatímco příloha má být v souvislosti s režimem mimořádné situace nebo krizovým režimem aktualizována jakýmkoli budoucím legislativním aktem, měla by Komise situaci sledovat a posoudit, zda seznam uvedený v příloze byl náležitě aktualizován. Pokud vyjde najevo, že seznam již není aktuální, měla by Komise posoudit důsledky této skutečnosti. Komise by každopádně měla Evropskému parlamentu a Radě předložit své posouzení, k němuž budou případně připojeny legislativní návrhy na změnu přílohy. I když by Komise měla toto posouzení provádět jednou za dva roky ode dne vstupu tohoto nařízení v platnost, předpokládá se, že Komise by měla vzhledem k současnému rychlému vývoji situace v Evropě i ve světě provádět taková posouzení v případě mimořádných hrozeb </w:t>
      </w:r>
      <w:proofErr w:type="gramStart"/>
      <w:r w:rsidRPr="00E60B08">
        <w:rPr>
          <w:b/>
          <w:i/>
          <w:szCs w:val="24"/>
          <w:lang w:val="pt-PT" w:eastAsia="en-US"/>
        </w:rPr>
        <w:t>pro</w:t>
      </w:r>
      <w:proofErr w:type="gramEnd"/>
      <w:r w:rsidRPr="00E60B08">
        <w:rPr>
          <w:b/>
          <w:i/>
          <w:szCs w:val="24"/>
          <w:lang w:val="pt-PT" w:eastAsia="en-US"/>
        </w:rPr>
        <w:t xml:space="preserve"> veřejnou bezpečnost či národní bezpečnost bez zbytečného odkladu.</w:t>
      </w:r>
      <w:r w:rsidR="0073760E">
        <w:rPr>
          <w:b/>
          <w:szCs w:val="24"/>
          <w:lang w:val="pt-PT" w:eastAsia="en-US"/>
        </w:rPr>
        <w:t xml:space="preserve"> [pozm. návrh 24]</w:t>
      </w:r>
    </w:p>
    <w:p w14:paraId="7D2D612A" w14:textId="345EE6FA"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41)</w:t>
      </w:r>
      <w:r w:rsidRPr="00E60B08">
        <w:rPr>
          <w:szCs w:val="24"/>
          <w:lang w:val="pt-PT" w:eastAsia="en-US"/>
        </w:rPr>
        <w:tab/>
        <w:t xml:space="preserve">Jelikož je zapotřebí určité časové období, aby bylo zajištěno zavedení rámce </w:t>
      </w:r>
      <w:proofErr w:type="gramStart"/>
      <w:r w:rsidRPr="00E60B08">
        <w:rPr>
          <w:szCs w:val="24"/>
          <w:lang w:val="pt-PT" w:eastAsia="en-US"/>
        </w:rPr>
        <w:t>pro</w:t>
      </w:r>
      <w:proofErr w:type="gramEnd"/>
      <w:r w:rsidRPr="00E60B08">
        <w:rPr>
          <w:szCs w:val="24"/>
          <w:lang w:val="pt-PT" w:eastAsia="en-US"/>
        </w:rPr>
        <w:t xml:space="preserve"> řádné fungování systému nucených licencí Unie, mělo by být uplat</w:t>
      </w:r>
      <w:r w:rsidR="0073760E">
        <w:rPr>
          <w:szCs w:val="24"/>
          <w:lang w:val="pt-PT" w:eastAsia="en-US"/>
        </w:rPr>
        <w:t>ňování tohoto nařízení odloženo.</w:t>
      </w:r>
    </w:p>
    <w:p w14:paraId="4C84B4AA" w14:textId="77777777" w:rsidR="00316E4F" w:rsidRDefault="00316E4F">
      <w:pPr>
        <w:widowControl/>
        <w:rPr>
          <w:b/>
          <w:i/>
          <w:szCs w:val="24"/>
          <w:lang w:val="pt-PT" w:eastAsia="en-US"/>
        </w:rPr>
      </w:pPr>
      <w:r>
        <w:rPr>
          <w:b/>
          <w:i/>
          <w:szCs w:val="24"/>
          <w:lang w:val="pt-PT" w:eastAsia="en-US"/>
        </w:rPr>
        <w:br w:type="page"/>
      </w:r>
    </w:p>
    <w:p w14:paraId="50F589CF" w14:textId="53B8BE19"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lastRenderedPageBreak/>
        <w:t>(41a)</w:t>
      </w:r>
      <w:r w:rsidRPr="00E60B08">
        <w:rPr>
          <w:szCs w:val="24"/>
          <w:lang w:val="pt-PT" w:eastAsia="en-US"/>
        </w:rPr>
        <w:tab/>
      </w:r>
      <w:r w:rsidRPr="00E60B08">
        <w:rPr>
          <w:b/>
          <w:i/>
          <w:szCs w:val="24"/>
          <w:lang w:val="pt-PT" w:eastAsia="en-US"/>
        </w:rPr>
        <w:t>Jelikož cíle tohoto nařízení, totiž zajištění přístupu ke krizově relevantním výrobkům potřebným k řešení krize na vnitřním trhu, nemůže být uspokojivě dosaženo na úrovni členských států z důvodu roztříštěnosti nucených licencí v Unii a nedostatečné územní působnosti vnitrostátních nucených licencí, ale spíše jej, z důvodu rozsahu a účinků potřebného řešení,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k dosažení těchto cílů.</w:t>
      </w:r>
      <w:r w:rsidR="0073760E">
        <w:rPr>
          <w:b/>
          <w:szCs w:val="24"/>
          <w:lang w:val="pt-PT" w:eastAsia="en-US"/>
        </w:rPr>
        <w:t xml:space="preserve"> [pozm. návrh 25]</w:t>
      </w:r>
    </w:p>
    <w:p w14:paraId="76B4A648" w14:textId="77777777" w:rsidR="00E60B08" w:rsidRPr="00E60B08" w:rsidRDefault="00E60B08" w:rsidP="00E60B08">
      <w:pPr>
        <w:keepNext/>
        <w:widowControl/>
        <w:spacing w:before="120" w:after="120" w:line="360" w:lineRule="auto"/>
        <w:rPr>
          <w:szCs w:val="24"/>
          <w:lang w:val="pt-PT" w:eastAsia="en-US"/>
        </w:rPr>
      </w:pPr>
      <w:r w:rsidRPr="00E60B08">
        <w:rPr>
          <w:szCs w:val="24"/>
          <w:lang w:val="pt-PT" w:eastAsia="en-US"/>
        </w:rPr>
        <w:t>PŘIJALY TOTO NAŘÍZENÍ:</w:t>
      </w:r>
    </w:p>
    <w:p w14:paraId="7F43D399" w14:textId="77777777" w:rsidR="00316E4F" w:rsidRDefault="00316E4F">
      <w:pPr>
        <w:widowControl/>
        <w:rPr>
          <w:szCs w:val="24"/>
          <w:lang w:val="pt-PT" w:eastAsia="en-US"/>
        </w:rPr>
      </w:pPr>
      <w:r>
        <w:rPr>
          <w:szCs w:val="24"/>
          <w:lang w:val="pt-PT" w:eastAsia="en-US"/>
        </w:rPr>
        <w:br w:type="page"/>
      </w:r>
    </w:p>
    <w:p w14:paraId="0B5C216E" w14:textId="1A13A8EA" w:rsidR="00E60B08" w:rsidRPr="00E60B08" w:rsidRDefault="00E60B08" w:rsidP="00E60B08">
      <w:pPr>
        <w:spacing w:before="120" w:after="120" w:line="360" w:lineRule="auto"/>
        <w:jc w:val="center"/>
        <w:rPr>
          <w:szCs w:val="24"/>
          <w:lang w:val="pt-PT" w:eastAsia="en-US"/>
        </w:rPr>
      </w:pPr>
      <w:r w:rsidRPr="00E60B08">
        <w:rPr>
          <w:szCs w:val="24"/>
          <w:lang w:val="pt-PT" w:eastAsia="en-US"/>
        </w:rPr>
        <w:lastRenderedPageBreak/>
        <w:t>Článek 1</w:t>
      </w:r>
      <w:r w:rsidRPr="00E60B08">
        <w:rPr>
          <w:szCs w:val="24"/>
          <w:lang w:val="pt-PT" w:eastAsia="en-US"/>
        </w:rPr>
        <w:br/>
        <w:t>Předmět</w:t>
      </w:r>
    </w:p>
    <w:p w14:paraId="687B2371" w14:textId="11BE28C2" w:rsidR="00E60B08" w:rsidRPr="00E60B08" w:rsidRDefault="00E60B08" w:rsidP="00E60B08">
      <w:pPr>
        <w:spacing w:before="120" w:after="120" w:line="360" w:lineRule="auto"/>
        <w:rPr>
          <w:szCs w:val="24"/>
          <w:lang w:val="pt-PT" w:eastAsia="en-US"/>
        </w:rPr>
      </w:pPr>
      <w:r w:rsidRPr="00E60B08">
        <w:rPr>
          <w:szCs w:val="24"/>
          <w:lang w:val="pt-PT" w:eastAsia="en-US"/>
        </w:rPr>
        <w:t xml:space="preserve">Cílem tohoto nařízení je zajistit, aby </w:t>
      </w:r>
      <w:r w:rsidRPr="00E60B08">
        <w:rPr>
          <w:b/>
          <w:i/>
          <w:szCs w:val="24"/>
          <w:lang w:val="pt-PT" w:eastAsia="en-US"/>
        </w:rPr>
        <w:t xml:space="preserve">mohla být udělena dočasná a nevýlučná nucená licence </w:t>
      </w:r>
      <w:r w:rsidRPr="00E60B08">
        <w:rPr>
          <w:szCs w:val="24"/>
          <w:lang w:val="pt-PT" w:eastAsia="en-US"/>
        </w:rPr>
        <w:t xml:space="preserve">Unie </w:t>
      </w:r>
      <w:r w:rsidRPr="00E60B08">
        <w:rPr>
          <w:strike/>
          <w:szCs w:val="24"/>
          <w:lang w:val="pt-PT" w:eastAsia="en-US"/>
        </w:rPr>
        <w:t>měla v případě krize přístup ke krizově relevantním výrobkům. Za tímto</w:t>
      </w:r>
      <w:r w:rsidRPr="00E60B08">
        <w:rPr>
          <w:b/>
          <w:i/>
          <w:szCs w:val="24"/>
          <w:lang w:val="pt-PT" w:eastAsia="en-US"/>
        </w:rPr>
        <w:t>za</w:t>
      </w:r>
      <w:r w:rsidRPr="00E60B08">
        <w:rPr>
          <w:szCs w:val="24"/>
          <w:lang w:val="pt-PT" w:eastAsia="en-US"/>
        </w:rPr>
        <w:t xml:space="preserve"> účelem</w:t>
      </w:r>
      <w:r w:rsidRPr="00E60B08">
        <w:rPr>
          <w:b/>
          <w:i/>
          <w:szCs w:val="24"/>
          <w:lang w:val="pt-PT" w:eastAsia="en-US"/>
        </w:rPr>
        <w:t xml:space="preserve"> ochrany veřejného zájmu v souvislosti s přeshraniční krizí nebo mimořádnými situacemi v Unii.</w:t>
      </w:r>
      <w:r w:rsidRPr="00E60B08">
        <w:rPr>
          <w:szCs w:val="24"/>
          <w:lang w:val="pt-PT" w:eastAsia="en-US"/>
        </w:rPr>
        <w:t xml:space="preserve"> Toto nařízení stanoví pravidla týkající se procesních kroků a podmínek udělení nucené licence Unie</w:t>
      </w:r>
      <w:r w:rsidRPr="00E60B08">
        <w:rPr>
          <w:b/>
          <w:i/>
          <w:szCs w:val="24"/>
          <w:lang w:val="pt-PT" w:eastAsia="en-US"/>
        </w:rPr>
        <w:t xml:space="preserve"> jakožto krajního opatření</w:t>
      </w:r>
      <w:r w:rsidRPr="00E60B08">
        <w:rPr>
          <w:szCs w:val="24"/>
          <w:lang w:val="pt-PT" w:eastAsia="en-US"/>
        </w:rPr>
        <w:t xml:space="preserve"> na práva duševního vlastnictví, jež jsou nezbytná </w:t>
      </w:r>
      <w:proofErr w:type="gramStart"/>
      <w:r w:rsidRPr="00E60B08">
        <w:rPr>
          <w:szCs w:val="24"/>
          <w:lang w:val="pt-PT" w:eastAsia="en-US"/>
        </w:rPr>
        <w:t>pro</w:t>
      </w:r>
      <w:proofErr w:type="gramEnd"/>
      <w:r w:rsidRPr="00E60B08">
        <w:rPr>
          <w:szCs w:val="24"/>
          <w:lang w:val="pt-PT" w:eastAsia="en-US"/>
        </w:rPr>
        <w:t xml:space="preserve"> dodávky krizově relevantních výrobků členským státům v rámci krizového mechanismu Unie nebo mechanismu Unie pro mimořádné situace.</w:t>
      </w:r>
      <w:r w:rsidRPr="00E60B08">
        <w:rPr>
          <w:b/>
          <w:i/>
          <w:szCs w:val="24"/>
          <w:lang w:val="pt-PT" w:eastAsia="en-US"/>
        </w:rPr>
        <w:t xml:space="preserve"> Pokud tedy nebylo během čtyř týdnů mezi držitelem licence a nabyvatelem licence dosaženo předchozí dobrovolné dohody, může Komise udělit nucenou licenci Unie.</w:t>
      </w:r>
      <w:r w:rsidR="0073760E">
        <w:rPr>
          <w:b/>
          <w:szCs w:val="24"/>
          <w:lang w:val="pt-PT" w:eastAsia="en-US"/>
        </w:rPr>
        <w:t xml:space="preserve"> [pozm. návrh 26]</w:t>
      </w:r>
    </w:p>
    <w:p w14:paraId="38ACF1EC" w14:textId="77777777" w:rsidR="00316E4F" w:rsidRDefault="00316E4F">
      <w:pPr>
        <w:widowControl/>
        <w:rPr>
          <w:szCs w:val="24"/>
          <w:lang w:val="pt-PT" w:eastAsia="en-US"/>
        </w:rPr>
      </w:pPr>
      <w:r>
        <w:rPr>
          <w:szCs w:val="24"/>
          <w:lang w:val="pt-PT" w:eastAsia="en-US"/>
        </w:rPr>
        <w:br w:type="page"/>
      </w:r>
    </w:p>
    <w:p w14:paraId="570BA5E1" w14:textId="6819966E" w:rsidR="00E60B08" w:rsidRPr="00E60B08" w:rsidRDefault="00E60B08" w:rsidP="00E60B08">
      <w:pPr>
        <w:spacing w:before="120" w:after="120" w:line="360" w:lineRule="auto"/>
        <w:jc w:val="center"/>
        <w:rPr>
          <w:szCs w:val="24"/>
          <w:lang w:val="pt-PT" w:eastAsia="en-US"/>
        </w:rPr>
      </w:pPr>
      <w:r w:rsidRPr="00E60B08">
        <w:rPr>
          <w:szCs w:val="24"/>
          <w:lang w:val="pt-PT" w:eastAsia="en-US"/>
        </w:rPr>
        <w:lastRenderedPageBreak/>
        <w:t>Článek 2</w:t>
      </w:r>
      <w:r w:rsidRPr="00E60B08">
        <w:rPr>
          <w:szCs w:val="24"/>
          <w:lang w:val="pt-PT" w:eastAsia="en-US"/>
        </w:rPr>
        <w:br/>
        <w:t>Oblast působnosti</w:t>
      </w:r>
    </w:p>
    <w:p w14:paraId="74E77DEE"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1.</w:t>
      </w:r>
      <w:r w:rsidRPr="00E60B08">
        <w:rPr>
          <w:szCs w:val="24"/>
          <w:lang w:val="pt-PT" w:eastAsia="en-US"/>
        </w:rPr>
        <w:tab/>
        <w:t>Toto nařízení stanoví nucené licence Unie na následující práva duševního vlastnictví platná v jednom nebo více členských státech:</w:t>
      </w:r>
    </w:p>
    <w:p w14:paraId="6FD70174"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t>patenty, včetně zveřejněných patentových přihlášek;</w:t>
      </w:r>
    </w:p>
    <w:p w14:paraId="265FB1DC"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b)</w:t>
      </w:r>
      <w:r w:rsidRPr="00E60B08">
        <w:rPr>
          <w:szCs w:val="24"/>
          <w:lang w:val="pt-PT" w:eastAsia="en-US"/>
        </w:rPr>
        <w:tab/>
        <w:t>užitné vzory nebo</w:t>
      </w:r>
    </w:p>
    <w:p w14:paraId="4036FBFF"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c)</w:t>
      </w:r>
      <w:r w:rsidRPr="00E60B08">
        <w:rPr>
          <w:szCs w:val="24"/>
          <w:lang w:val="pt-PT" w:eastAsia="en-US"/>
        </w:rPr>
        <w:tab/>
        <w:t>dodatková ochranná osvědčení.</w:t>
      </w:r>
    </w:p>
    <w:p w14:paraId="186E2C86"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2.</w:t>
      </w:r>
      <w:r w:rsidRPr="00E60B08">
        <w:rPr>
          <w:szCs w:val="24"/>
          <w:lang w:val="pt-PT" w:eastAsia="en-US"/>
        </w:rPr>
        <w:tab/>
        <w:t>Tímto nařízením nejsou dotčena pravidla stanovená jinými právními akty Unie upravujícími autorské právo a práva s ním související, včetně směrnice 2001/29/ES, směrnice 2009/24/ES a zvláštních práv přiznaných směrnicí 96/9/ES o právní ochraně databází.</w:t>
      </w:r>
    </w:p>
    <w:p w14:paraId="1F6A79E1" w14:textId="77777777" w:rsidR="00316E4F" w:rsidRDefault="00316E4F">
      <w:pPr>
        <w:widowControl/>
        <w:rPr>
          <w:szCs w:val="24"/>
          <w:lang w:val="pt-PT" w:eastAsia="en-US"/>
        </w:rPr>
      </w:pPr>
      <w:r>
        <w:rPr>
          <w:szCs w:val="24"/>
          <w:lang w:val="pt-PT" w:eastAsia="en-US"/>
        </w:rPr>
        <w:br w:type="page"/>
      </w:r>
    </w:p>
    <w:p w14:paraId="55AEBDB6" w14:textId="5DC9BD27" w:rsidR="00E60B08" w:rsidRPr="00E60B08" w:rsidRDefault="00E60B08" w:rsidP="00E60B08">
      <w:pPr>
        <w:spacing w:before="120" w:after="120" w:line="360" w:lineRule="auto"/>
        <w:jc w:val="center"/>
        <w:rPr>
          <w:szCs w:val="24"/>
          <w:lang w:val="pt-PT" w:eastAsia="en-US"/>
        </w:rPr>
      </w:pPr>
      <w:r w:rsidRPr="00E60B08">
        <w:rPr>
          <w:szCs w:val="24"/>
          <w:lang w:val="pt-PT" w:eastAsia="en-US"/>
        </w:rPr>
        <w:lastRenderedPageBreak/>
        <w:t>Článek 3</w:t>
      </w:r>
      <w:r w:rsidRPr="00E60B08">
        <w:rPr>
          <w:szCs w:val="24"/>
          <w:lang w:val="pt-PT" w:eastAsia="en-US"/>
        </w:rPr>
        <w:br/>
        <w:t>Definice</w:t>
      </w:r>
    </w:p>
    <w:p w14:paraId="2BB0CF54" w14:textId="77777777" w:rsidR="00E60B08" w:rsidRPr="00E60B08" w:rsidRDefault="00E60B08" w:rsidP="00E60B08">
      <w:pPr>
        <w:spacing w:before="120" w:after="120" w:line="360" w:lineRule="auto"/>
        <w:rPr>
          <w:szCs w:val="24"/>
          <w:lang w:val="pt-PT" w:eastAsia="en-US"/>
        </w:rPr>
      </w:pPr>
      <w:r w:rsidRPr="00E60B08">
        <w:rPr>
          <w:szCs w:val="24"/>
          <w:lang w:val="pt-PT" w:eastAsia="en-US"/>
        </w:rPr>
        <w:t>Pro účely tohoto nařízení se rozumí:</w:t>
      </w:r>
    </w:p>
    <w:p w14:paraId="390E85AF" w14:textId="2FB5166E"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t>-a)</w:t>
      </w:r>
      <w:r w:rsidRPr="00E60B08">
        <w:rPr>
          <w:szCs w:val="24"/>
          <w:lang w:val="pt-PT" w:eastAsia="en-US"/>
        </w:rPr>
        <w:tab/>
      </w:r>
      <w:r w:rsidRPr="00E60B08">
        <w:rPr>
          <w:b/>
          <w:i/>
          <w:szCs w:val="24"/>
          <w:lang w:val="pt-PT" w:eastAsia="en-US"/>
        </w:rPr>
        <w:t xml:space="preserve">„krizovým režimem nebo režimem mimořádné </w:t>
      </w:r>
      <w:proofErr w:type="gramStart"/>
      <w:r w:rsidRPr="00E60B08">
        <w:rPr>
          <w:b/>
          <w:i/>
          <w:szCs w:val="24"/>
          <w:lang w:val="pt-PT" w:eastAsia="en-US"/>
        </w:rPr>
        <w:t>situace“ krizový</w:t>
      </w:r>
      <w:proofErr w:type="gramEnd"/>
      <w:r w:rsidRPr="00E60B08">
        <w:rPr>
          <w:b/>
          <w:i/>
          <w:szCs w:val="24"/>
          <w:lang w:val="pt-PT" w:eastAsia="en-US"/>
        </w:rPr>
        <w:t xml:space="preserve"> režim nebo případně režim mimořádné situace uvedený v příloze tohoto nařízení, který je aktivován nebo vyhlášen v souvislosti s krizovým mechanismem Unie nebo mechanismem Unie pro mimořádné situace uvedeným v této příloze v souladu s jedním z aktů Unie uvedených v této příloze;</w:t>
      </w:r>
      <w:r w:rsidR="0073760E">
        <w:rPr>
          <w:b/>
          <w:szCs w:val="24"/>
          <w:lang w:val="pt-PT" w:eastAsia="en-US"/>
        </w:rPr>
        <w:t xml:space="preserve"> [pozm. návrh 27]</w:t>
      </w:r>
    </w:p>
    <w:p w14:paraId="7D2B5EF1" w14:textId="29ADD715"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a)</w:t>
      </w:r>
      <w:r w:rsidRPr="00E60B08">
        <w:rPr>
          <w:szCs w:val="24"/>
          <w:lang w:val="pt-PT" w:eastAsia="en-US"/>
        </w:rPr>
        <w:tab/>
        <w:t xml:space="preserve">„krizově relevantními </w:t>
      </w:r>
      <w:proofErr w:type="gramStart"/>
      <w:r w:rsidRPr="00E60B08">
        <w:rPr>
          <w:szCs w:val="24"/>
          <w:lang w:val="pt-PT" w:eastAsia="en-US"/>
        </w:rPr>
        <w:t>výrobky“ výrobky</w:t>
      </w:r>
      <w:proofErr w:type="gramEnd"/>
      <w:r w:rsidRPr="00E60B08">
        <w:rPr>
          <w:szCs w:val="24"/>
          <w:lang w:val="pt-PT" w:eastAsia="en-US"/>
        </w:rPr>
        <w:t xml:space="preserve"> nebo procesy, které jsou nezbytné pro reakci na krizi či mimořádnou situaci nebo pro řešení dopadů krize či mimořádné situace v Unii</w:t>
      </w:r>
      <w:r w:rsidRPr="00E60B08">
        <w:rPr>
          <w:b/>
          <w:i/>
          <w:szCs w:val="24"/>
          <w:lang w:val="pt-PT" w:eastAsia="en-US"/>
        </w:rPr>
        <w:t xml:space="preserve"> a v jejichž případě je udělení nucené licence jedinou možností, jak zajistit dostatečnou a včasnou dostupnost a dodávky těchto výrobků nebo procesů, jak určila Komise prostřednictvím pokynů poradního orgánu v souladu s článkem 6</w:t>
      </w:r>
      <w:r w:rsidRPr="00E60B08">
        <w:rPr>
          <w:szCs w:val="24"/>
          <w:lang w:val="pt-PT" w:eastAsia="en-US"/>
        </w:rPr>
        <w:t>;</w:t>
      </w:r>
      <w:r w:rsidR="0073760E">
        <w:rPr>
          <w:b/>
          <w:szCs w:val="24"/>
          <w:lang w:val="pt-PT" w:eastAsia="en-US"/>
        </w:rPr>
        <w:t xml:space="preserve"> [pozm. návrh 28]</w:t>
      </w:r>
    </w:p>
    <w:p w14:paraId="03E631A0"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b)</w:t>
      </w:r>
      <w:r w:rsidRPr="00E60B08">
        <w:rPr>
          <w:szCs w:val="24"/>
          <w:lang w:val="pt-PT" w:eastAsia="en-US"/>
        </w:rPr>
        <w:tab/>
        <w:t xml:space="preserve">„příslušnými </w:t>
      </w:r>
      <w:proofErr w:type="gramStart"/>
      <w:r w:rsidRPr="00E60B08">
        <w:rPr>
          <w:szCs w:val="24"/>
          <w:lang w:val="pt-PT" w:eastAsia="en-US"/>
        </w:rPr>
        <w:t>činnostmi“ úkony</w:t>
      </w:r>
      <w:proofErr w:type="gramEnd"/>
      <w:r w:rsidRPr="00E60B08">
        <w:rPr>
          <w:szCs w:val="24"/>
          <w:lang w:val="pt-PT" w:eastAsia="en-US"/>
        </w:rPr>
        <w:t xml:space="preserve"> výroby, používání, nabízení k prodeji, prodeje nebo dovozu;</w:t>
      </w:r>
    </w:p>
    <w:p w14:paraId="6F56E665" w14:textId="77777777" w:rsidR="00316E4F" w:rsidRDefault="00316E4F">
      <w:pPr>
        <w:widowControl/>
        <w:rPr>
          <w:szCs w:val="24"/>
          <w:lang w:val="pt-PT" w:eastAsia="en-US"/>
        </w:rPr>
      </w:pPr>
      <w:r>
        <w:rPr>
          <w:szCs w:val="24"/>
          <w:lang w:val="pt-PT" w:eastAsia="en-US"/>
        </w:rPr>
        <w:br w:type="page"/>
      </w:r>
    </w:p>
    <w:p w14:paraId="310A7428" w14:textId="52D2781E"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c)</w:t>
      </w:r>
      <w:r w:rsidRPr="00E60B08">
        <w:rPr>
          <w:szCs w:val="24"/>
          <w:lang w:val="pt-PT" w:eastAsia="en-US"/>
        </w:rPr>
        <w:tab/>
        <w:t xml:space="preserve">„držitelem </w:t>
      </w:r>
      <w:proofErr w:type="gramStart"/>
      <w:r w:rsidRPr="00E60B08">
        <w:rPr>
          <w:szCs w:val="24"/>
          <w:lang w:val="pt-PT" w:eastAsia="en-US"/>
        </w:rPr>
        <w:t>práv“ držitel</w:t>
      </w:r>
      <w:proofErr w:type="gramEnd"/>
      <w:r w:rsidRPr="00E60B08">
        <w:rPr>
          <w:szCs w:val="24"/>
          <w:lang w:val="pt-PT" w:eastAsia="en-US"/>
        </w:rPr>
        <w:t xml:space="preserve"> jakéhokoli práva duševního vlastnictví uvedeného v čl. 2 odst. 1;</w:t>
      </w:r>
    </w:p>
    <w:p w14:paraId="791702BC"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d)</w:t>
      </w:r>
      <w:r w:rsidRPr="00E60B08">
        <w:rPr>
          <w:szCs w:val="24"/>
          <w:lang w:val="pt-PT" w:eastAsia="en-US"/>
        </w:rPr>
        <w:tab/>
        <w:t xml:space="preserve">„chráněným </w:t>
      </w:r>
      <w:proofErr w:type="gramStart"/>
      <w:r w:rsidRPr="00E60B08">
        <w:rPr>
          <w:szCs w:val="24"/>
          <w:lang w:val="pt-PT" w:eastAsia="en-US"/>
        </w:rPr>
        <w:t>vynálezem“ vynález</w:t>
      </w:r>
      <w:proofErr w:type="gramEnd"/>
      <w:r w:rsidRPr="00E60B08">
        <w:rPr>
          <w:szCs w:val="24"/>
          <w:lang w:val="pt-PT" w:eastAsia="en-US"/>
        </w:rPr>
        <w:t xml:space="preserve"> chráněný kterýmkoli z práv duševního vlastnictví uvedených v čl. 2 odst. 1;</w:t>
      </w:r>
    </w:p>
    <w:p w14:paraId="02D0EF32"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e)</w:t>
      </w:r>
      <w:r w:rsidRPr="00E60B08">
        <w:rPr>
          <w:szCs w:val="24"/>
          <w:lang w:val="pt-PT" w:eastAsia="en-US"/>
        </w:rPr>
        <w:tab/>
        <w:t xml:space="preserve">„nucenou licencí </w:t>
      </w:r>
      <w:proofErr w:type="gramStart"/>
      <w:r w:rsidRPr="00E60B08">
        <w:rPr>
          <w:szCs w:val="24"/>
          <w:lang w:val="pt-PT" w:eastAsia="en-US"/>
        </w:rPr>
        <w:t>Unie“ nucená</w:t>
      </w:r>
      <w:proofErr w:type="gramEnd"/>
      <w:r w:rsidRPr="00E60B08">
        <w:rPr>
          <w:szCs w:val="24"/>
          <w:lang w:val="pt-PT" w:eastAsia="en-US"/>
        </w:rPr>
        <w:t xml:space="preserve"> licence udělená Komisí k využívání chráněného vynálezu krizově relevantních výrobků pro jakoukoli z příslušných činností v Unii;</w:t>
      </w:r>
    </w:p>
    <w:p w14:paraId="2474FF3F"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f)</w:t>
      </w:r>
      <w:r w:rsidRPr="00E60B08">
        <w:rPr>
          <w:szCs w:val="24"/>
          <w:lang w:val="pt-PT" w:eastAsia="en-US"/>
        </w:rPr>
        <w:tab/>
        <w:t xml:space="preserve">„celními </w:t>
      </w:r>
      <w:proofErr w:type="gramStart"/>
      <w:r w:rsidRPr="00E60B08">
        <w:rPr>
          <w:szCs w:val="24"/>
          <w:lang w:val="pt-PT" w:eastAsia="en-US"/>
        </w:rPr>
        <w:t>orgány“ celní</w:t>
      </w:r>
      <w:proofErr w:type="gramEnd"/>
      <w:r w:rsidRPr="00E60B08">
        <w:rPr>
          <w:szCs w:val="24"/>
          <w:lang w:val="pt-PT" w:eastAsia="en-US"/>
        </w:rPr>
        <w:t xml:space="preserve"> orgány ve smyslu čl. 5 bodu 1 nařízení Evropského parlamentu a Rady (EU) č. 952/2013</w:t>
      </w:r>
      <w:r w:rsidRPr="00E60B08">
        <w:rPr>
          <w:szCs w:val="24"/>
          <w:vertAlign w:val="superscript"/>
          <w:lang w:val="en-GB" w:eastAsia="en-US"/>
        </w:rPr>
        <w:footnoteReference w:id="14"/>
      </w:r>
      <w:r w:rsidRPr="00E60B08">
        <w:rPr>
          <w:szCs w:val="24"/>
          <w:lang w:val="pt-PT" w:eastAsia="en-US"/>
        </w:rPr>
        <w:t>.</w:t>
      </w:r>
    </w:p>
    <w:p w14:paraId="3770E291" w14:textId="77777777" w:rsidR="00E60B08" w:rsidRPr="00E60B08" w:rsidRDefault="00E60B08" w:rsidP="00E60B08">
      <w:pPr>
        <w:spacing w:before="120" w:after="120" w:line="360" w:lineRule="auto"/>
        <w:jc w:val="center"/>
        <w:rPr>
          <w:szCs w:val="24"/>
          <w:lang w:val="pt-PT" w:eastAsia="en-US"/>
        </w:rPr>
      </w:pPr>
      <w:r w:rsidRPr="00E60B08">
        <w:rPr>
          <w:szCs w:val="24"/>
          <w:lang w:val="pt-PT" w:eastAsia="en-US"/>
        </w:rPr>
        <w:t>Článek 4</w:t>
      </w:r>
      <w:r w:rsidRPr="00E60B08">
        <w:rPr>
          <w:szCs w:val="24"/>
          <w:lang w:val="pt-PT" w:eastAsia="en-US"/>
        </w:rPr>
        <w:br/>
        <w:t>Nucená licence Unie</w:t>
      </w:r>
    </w:p>
    <w:p w14:paraId="00B09485" w14:textId="4EA8BFDA" w:rsidR="00E60B08" w:rsidRPr="00E60B08" w:rsidRDefault="00E60B08" w:rsidP="00E60B08">
      <w:pPr>
        <w:spacing w:before="120" w:after="120" w:line="360" w:lineRule="auto"/>
        <w:rPr>
          <w:szCs w:val="24"/>
          <w:lang w:val="pt-PT" w:eastAsia="en-US"/>
        </w:rPr>
      </w:pPr>
      <w:r w:rsidRPr="00E60B08">
        <w:rPr>
          <w:szCs w:val="24"/>
          <w:lang w:val="pt-PT" w:eastAsia="en-US"/>
        </w:rPr>
        <w:t>Komise může</w:t>
      </w:r>
      <w:r w:rsidRPr="00E60B08">
        <w:rPr>
          <w:b/>
          <w:i/>
          <w:szCs w:val="24"/>
          <w:lang w:val="pt-PT" w:eastAsia="en-US"/>
        </w:rPr>
        <w:t xml:space="preserve"> v případě krizového režimu či režimu mimořádné situace</w:t>
      </w:r>
      <w:r w:rsidRPr="00E60B08">
        <w:rPr>
          <w:szCs w:val="24"/>
          <w:lang w:val="pt-PT" w:eastAsia="en-US"/>
        </w:rPr>
        <w:t xml:space="preserve"> udělit nucenou licenci Unie, </w:t>
      </w:r>
      <w:r w:rsidRPr="00E60B08">
        <w:rPr>
          <w:strike/>
          <w:szCs w:val="24"/>
          <w:lang w:val="pt-PT" w:eastAsia="en-US"/>
        </w:rPr>
        <w:t>pokud byl v souladu s jedním z aktů Unie uvedených v příloze tohoto nařízení aktivován nebo vyhlášen krizový režim či režim mimořádné situace podle uvedené přílohy</w:t>
      </w:r>
      <w:r w:rsidRPr="00E60B08">
        <w:rPr>
          <w:b/>
          <w:i/>
          <w:szCs w:val="24"/>
          <w:lang w:val="pt-PT" w:eastAsia="en-US"/>
        </w:rPr>
        <w:t>jestliže mezi držitelem licence a potenciálním nabyvatelem licence nebylo během čtyř týdnů dosaženo žádné dobrovolné dohody s cílem zajistit dodávky krizově relevantních výrobků</w:t>
      </w:r>
      <w:r w:rsidRPr="00E60B08">
        <w:rPr>
          <w:szCs w:val="24"/>
          <w:lang w:val="pt-PT" w:eastAsia="en-US"/>
        </w:rPr>
        <w:t>.</w:t>
      </w:r>
      <w:r w:rsidR="0073760E">
        <w:rPr>
          <w:b/>
          <w:szCs w:val="24"/>
          <w:lang w:val="pt-PT" w:eastAsia="en-US"/>
        </w:rPr>
        <w:t xml:space="preserve"> [pozm. návrh 29]</w:t>
      </w:r>
    </w:p>
    <w:p w14:paraId="4CE1055B" w14:textId="77777777" w:rsidR="00316E4F" w:rsidRDefault="00316E4F">
      <w:pPr>
        <w:widowControl/>
        <w:rPr>
          <w:szCs w:val="24"/>
          <w:lang w:val="pt-PT" w:eastAsia="en-US"/>
        </w:rPr>
      </w:pPr>
      <w:r>
        <w:rPr>
          <w:szCs w:val="24"/>
          <w:lang w:val="pt-PT" w:eastAsia="en-US"/>
        </w:rPr>
        <w:br w:type="page"/>
      </w:r>
    </w:p>
    <w:p w14:paraId="113E5C81" w14:textId="73D1A62D" w:rsidR="00E60B08" w:rsidRPr="00E60B08" w:rsidRDefault="00E60B08" w:rsidP="00E60B08">
      <w:pPr>
        <w:spacing w:before="120" w:after="120" w:line="360" w:lineRule="auto"/>
        <w:jc w:val="center"/>
        <w:rPr>
          <w:szCs w:val="24"/>
          <w:lang w:val="pt-PT" w:eastAsia="en-US"/>
        </w:rPr>
      </w:pPr>
      <w:r w:rsidRPr="00E60B08">
        <w:rPr>
          <w:szCs w:val="24"/>
          <w:lang w:val="pt-PT" w:eastAsia="en-US"/>
        </w:rPr>
        <w:lastRenderedPageBreak/>
        <w:t>Článek 5</w:t>
      </w:r>
      <w:r w:rsidRPr="00E60B08">
        <w:rPr>
          <w:szCs w:val="24"/>
          <w:lang w:val="pt-PT" w:eastAsia="en-US"/>
        </w:rPr>
        <w:br/>
        <w:t>Obecné podmínky nucené licence Unie</w:t>
      </w:r>
    </w:p>
    <w:p w14:paraId="206F7E75" w14:textId="2003017C"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1.</w:t>
      </w:r>
      <w:r w:rsidRPr="00E60B08">
        <w:rPr>
          <w:szCs w:val="24"/>
          <w:lang w:val="pt-PT" w:eastAsia="en-US"/>
        </w:rPr>
        <w:tab/>
        <w:t>Nucená licence Unie</w:t>
      </w:r>
      <w:r w:rsidRPr="00E60B08">
        <w:rPr>
          <w:b/>
          <w:i/>
          <w:szCs w:val="24"/>
          <w:lang w:val="pt-PT" w:eastAsia="en-US"/>
        </w:rPr>
        <w:t>, kterou Komise může udělit v souladu s článkem 4, aniž jsou dotčeny povinnosti uvedené v článku 10:</w:t>
      </w:r>
      <w:r w:rsidR="0073760E">
        <w:rPr>
          <w:b/>
          <w:szCs w:val="24"/>
          <w:lang w:val="pt-PT" w:eastAsia="en-US"/>
        </w:rPr>
        <w:t xml:space="preserve"> [pozm. návrh 30]</w:t>
      </w:r>
    </w:p>
    <w:p w14:paraId="70531951"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t>je nevýlučná a nepřevoditelná, s výjimkou té části podniku nebo goodwillu, která tuto nucenou licenci využívá;</w:t>
      </w:r>
    </w:p>
    <w:p w14:paraId="3EFF3392" w14:textId="2E5CB8A1"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b)</w:t>
      </w:r>
      <w:r w:rsidRPr="00E60B08">
        <w:rPr>
          <w:szCs w:val="24"/>
          <w:lang w:val="pt-PT" w:eastAsia="en-US"/>
        </w:rPr>
        <w:tab/>
        <w:t>má</w:t>
      </w:r>
      <w:r w:rsidRPr="00E60B08">
        <w:rPr>
          <w:b/>
          <w:i/>
          <w:szCs w:val="24"/>
          <w:lang w:val="pt-PT" w:eastAsia="en-US"/>
        </w:rPr>
        <w:t xml:space="preserve"> přísně vymezenou</w:t>
      </w:r>
      <w:r w:rsidRPr="00E60B08">
        <w:rPr>
          <w:szCs w:val="24"/>
          <w:lang w:val="pt-PT" w:eastAsia="en-US"/>
        </w:rPr>
        <w:t xml:space="preserve"> oblast působnosti</w:t>
      </w:r>
      <w:r w:rsidRPr="00E60B08">
        <w:rPr>
          <w:b/>
          <w:i/>
          <w:szCs w:val="24"/>
          <w:lang w:val="pt-PT" w:eastAsia="en-US"/>
        </w:rPr>
        <w:t>, oblast použití, nezbytná množství</w:t>
      </w:r>
      <w:r w:rsidRPr="00E60B08">
        <w:rPr>
          <w:szCs w:val="24"/>
          <w:lang w:val="pt-PT" w:eastAsia="en-US"/>
        </w:rPr>
        <w:t xml:space="preserve"> a dobu platnosti, jež jsou </w:t>
      </w:r>
      <w:r w:rsidRPr="00E60B08">
        <w:rPr>
          <w:strike/>
          <w:szCs w:val="24"/>
          <w:lang w:val="pt-PT" w:eastAsia="en-US"/>
        </w:rPr>
        <w:t>omezeny na účel</w:t>
      </w:r>
      <w:r w:rsidRPr="00E60B08">
        <w:rPr>
          <w:b/>
          <w:i/>
          <w:szCs w:val="24"/>
          <w:lang w:val="pt-PT" w:eastAsia="en-US"/>
        </w:rPr>
        <w:t>v plném souladu se zvláštním účelem</w:t>
      </w:r>
      <w:r w:rsidRPr="00E60B08">
        <w:rPr>
          <w:szCs w:val="24"/>
          <w:lang w:val="pt-PT" w:eastAsia="en-US"/>
        </w:rPr>
        <w:t xml:space="preserve">, </w:t>
      </w:r>
      <w:proofErr w:type="gramStart"/>
      <w:r w:rsidRPr="00E60B08">
        <w:rPr>
          <w:szCs w:val="24"/>
          <w:lang w:val="pt-PT" w:eastAsia="en-US"/>
        </w:rPr>
        <w:t>pro</w:t>
      </w:r>
      <w:proofErr w:type="gramEnd"/>
      <w:r w:rsidRPr="00E60B08">
        <w:rPr>
          <w:szCs w:val="24"/>
          <w:lang w:val="pt-PT" w:eastAsia="en-US"/>
        </w:rPr>
        <w:t xml:space="preserve"> který je nucená licence </w:t>
      </w:r>
      <w:r w:rsidRPr="00E60B08">
        <w:rPr>
          <w:strike/>
          <w:szCs w:val="24"/>
          <w:lang w:val="pt-PT" w:eastAsia="en-US"/>
        </w:rPr>
        <w:t>udělena, a na oblast</w:t>
      </w:r>
      <w:r w:rsidRPr="00E60B08">
        <w:rPr>
          <w:b/>
          <w:i/>
          <w:szCs w:val="24"/>
          <w:lang w:val="pt-PT" w:eastAsia="en-US"/>
        </w:rPr>
        <w:t>vydána, a také je pevně spjata s oblastí</w:t>
      </w:r>
      <w:r w:rsidRPr="00E60B08">
        <w:rPr>
          <w:szCs w:val="24"/>
          <w:lang w:val="pt-PT" w:eastAsia="en-US"/>
        </w:rPr>
        <w:t xml:space="preserve"> působnosti a </w:t>
      </w:r>
      <w:r w:rsidRPr="00E60B08">
        <w:rPr>
          <w:strike/>
          <w:szCs w:val="24"/>
          <w:lang w:val="pt-PT" w:eastAsia="en-US"/>
        </w:rPr>
        <w:t>dobu</w:t>
      </w:r>
      <w:r w:rsidRPr="00E60B08">
        <w:rPr>
          <w:b/>
          <w:i/>
          <w:szCs w:val="24"/>
          <w:lang w:val="pt-PT" w:eastAsia="en-US"/>
        </w:rPr>
        <w:t>dobou</w:t>
      </w:r>
      <w:r w:rsidRPr="00E60B08">
        <w:rPr>
          <w:szCs w:val="24"/>
          <w:lang w:val="pt-PT" w:eastAsia="en-US"/>
        </w:rPr>
        <w:t xml:space="preserve"> platnosti krizového režimu nebo režimu mimořádné situace, v jehož rámci </w:t>
      </w:r>
      <w:r w:rsidRPr="00E60B08">
        <w:rPr>
          <w:strike/>
          <w:szCs w:val="24"/>
          <w:lang w:val="pt-PT" w:eastAsia="en-US"/>
        </w:rPr>
        <w:t>se uděluje</w:t>
      </w:r>
      <w:r w:rsidRPr="00E60B08">
        <w:rPr>
          <w:b/>
          <w:i/>
          <w:szCs w:val="24"/>
          <w:lang w:val="pt-PT" w:eastAsia="en-US"/>
        </w:rPr>
        <w:t>je v Unii udělena</w:t>
      </w:r>
      <w:r w:rsidRPr="00E60B08">
        <w:rPr>
          <w:szCs w:val="24"/>
          <w:lang w:val="pt-PT" w:eastAsia="en-US"/>
        </w:rPr>
        <w:t>;</w:t>
      </w:r>
      <w:r w:rsidR="0073760E">
        <w:rPr>
          <w:b/>
          <w:szCs w:val="24"/>
          <w:lang w:val="pt-PT" w:eastAsia="en-US"/>
        </w:rPr>
        <w:t xml:space="preserve"> [pozm. návrh 31]</w:t>
      </w:r>
    </w:p>
    <w:p w14:paraId="5F6A42ED" w14:textId="5E86E230"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c)</w:t>
      </w:r>
      <w:r w:rsidRPr="00E60B08">
        <w:rPr>
          <w:szCs w:val="24"/>
          <w:lang w:val="pt-PT" w:eastAsia="en-US"/>
        </w:rPr>
        <w:tab/>
        <w:t>je přísně omezena na příslušné</w:t>
      </w:r>
      <w:r w:rsidRPr="00E60B08">
        <w:rPr>
          <w:b/>
          <w:i/>
          <w:szCs w:val="24"/>
          <w:lang w:val="pt-PT" w:eastAsia="en-US"/>
        </w:rPr>
        <w:t xml:space="preserve"> a řádně odůvodněné</w:t>
      </w:r>
      <w:r w:rsidRPr="00E60B08">
        <w:rPr>
          <w:szCs w:val="24"/>
          <w:lang w:val="pt-PT" w:eastAsia="en-US"/>
        </w:rPr>
        <w:t xml:space="preserve"> činnosti týkající se krizově relevantních výrobků v Unii;</w:t>
      </w:r>
      <w:r w:rsidR="0073760E">
        <w:rPr>
          <w:b/>
          <w:szCs w:val="24"/>
          <w:lang w:val="pt-PT" w:eastAsia="en-US"/>
        </w:rPr>
        <w:t xml:space="preserve"> [pozm. návrh 32]</w:t>
      </w:r>
    </w:p>
    <w:p w14:paraId="1C99AAF3" w14:textId="77777777" w:rsidR="00316E4F" w:rsidRDefault="00316E4F">
      <w:pPr>
        <w:widowControl/>
        <w:rPr>
          <w:szCs w:val="24"/>
          <w:lang w:val="pt-PT" w:eastAsia="en-US"/>
        </w:rPr>
      </w:pPr>
      <w:r>
        <w:rPr>
          <w:szCs w:val="24"/>
          <w:lang w:val="pt-PT" w:eastAsia="en-US"/>
        </w:rPr>
        <w:br w:type="page"/>
      </w:r>
    </w:p>
    <w:p w14:paraId="0A96649A" w14:textId="22D56456"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lastRenderedPageBreak/>
        <w:t>d)</w:t>
      </w:r>
      <w:r w:rsidRPr="00E60B08">
        <w:rPr>
          <w:szCs w:val="24"/>
          <w:lang w:val="pt-PT" w:eastAsia="en-US"/>
        </w:rPr>
        <w:tab/>
        <w:t xml:space="preserve">se uděluje pouze za přiměřenou náhradu </w:t>
      </w:r>
      <w:proofErr w:type="gramStart"/>
      <w:r w:rsidRPr="00E60B08">
        <w:rPr>
          <w:szCs w:val="24"/>
          <w:lang w:val="pt-PT" w:eastAsia="en-US"/>
        </w:rPr>
        <w:t>pro</w:t>
      </w:r>
      <w:proofErr w:type="gramEnd"/>
      <w:r w:rsidRPr="00E60B08">
        <w:rPr>
          <w:szCs w:val="24"/>
          <w:lang w:val="pt-PT" w:eastAsia="en-US"/>
        </w:rPr>
        <w:t xml:space="preserve"> držitele práv</w:t>
      </w:r>
      <w:r w:rsidRPr="00E60B08">
        <w:rPr>
          <w:b/>
          <w:i/>
          <w:szCs w:val="24"/>
          <w:lang w:val="pt-PT" w:eastAsia="en-US"/>
        </w:rPr>
        <w:t>, jež byla určena v souladu s článkem 9</w:t>
      </w:r>
      <w:r w:rsidRPr="00E60B08">
        <w:rPr>
          <w:szCs w:val="24"/>
          <w:lang w:val="pt-PT" w:eastAsia="en-US"/>
        </w:rPr>
        <w:t>;</w:t>
      </w:r>
      <w:r w:rsidR="0073760E">
        <w:rPr>
          <w:b/>
          <w:szCs w:val="24"/>
          <w:lang w:val="pt-PT" w:eastAsia="en-US"/>
        </w:rPr>
        <w:t xml:space="preserve"> [pozm. návrh 33]</w:t>
      </w:r>
    </w:p>
    <w:p w14:paraId="469E2E01" w14:textId="457693FF"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e)</w:t>
      </w:r>
      <w:r w:rsidRPr="00E60B08">
        <w:rPr>
          <w:szCs w:val="24"/>
          <w:lang w:val="pt-PT" w:eastAsia="en-US"/>
        </w:rPr>
        <w:tab/>
        <w:t>je</w:t>
      </w:r>
      <w:r w:rsidRPr="00E60B08">
        <w:rPr>
          <w:b/>
          <w:i/>
          <w:szCs w:val="24"/>
          <w:lang w:val="pt-PT" w:eastAsia="en-US"/>
        </w:rPr>
        <w:t xml:space="preserve"> přísně</w:t>
      </w:r>
      <w:r w:rsidRPr="00E60B08">
        <w:rPr>
          <w:szCs w:val="24"/>
          <w:lang w:val="pt-PT" w:eastAsia="en-US"/>
        </w:rPr>
        <w:t xml:space="preserve"> omezena na </w:t>
      </w:r>
      <w:r w:rsidRPr="00E60B08">
        <w:rPr>
          <w:b/>
          <w:i/>
          <w:szCs w:val="24"/>
          <w:lang w:val="pt-PT" w:eastAsia="en-US"/>
        </w:rPr>
        <w:t xml:space="preserve">přesně definované </w:t>
      </w:r>
      <w:r w:rsidRPr="00E60B08">
        <w:rPr>
          <w:szCs w:val="24"/>
          <w:lang w:val="pt-PT" w:eastAsia="en-US"/>
        </w:rPr>
        <w:t>území Unie;</w:t>
      </w:r>
      <w:r w:rsidR="0073760E">
        <w:rPr>
          <w:b/>
          <w:szCs w:val="24"/>
          <w:lang w:val="pt-PT" w:eastAsia="en-US"/>
        </w:rPr>
        <w:t xml:space="preserve"> [pozm. návrh 34]</w:t>
      </w:r>
    </w:p>
    <w:p w14:paraId="3D57AFD5"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f)</w:t>
      </w:r>
      <w:r w:rsidRPr="00E60B08">
        <w:rPr>
          <w:szCs w:val="24"/>
          <w:lang w:val="pt-PT" w:eastAsia="en-US"/>
        </w:rPr>
        <w:tab/>
        <w:t>se uděluje pouze osobě, jež je považována za způsobilou využívat chráněný vynález způsobem, který umožňuje řádné provádění příslušných činností souvisejících s krizově relevantními výrobky a v souladu s povinnostmi uvedenými v článku 10.</w:t>
      </w:r>
    </w:p>
    <w:p w14:paraId="6801658E" w14:textId="3991BEF5"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t>fa)</w:t>
      </w:r>
      <w:r w:rsidRPr="00E60B08">
        <w:rPr>
          <w:szCs w:val="24"/>
          <w:lang w:val="pt-PT" w:eastAsia="en-US"/>
        </w:rPr>
        <w:tab/>
      </w:r>
      <w:r w:rsidRPr="00E60B08">
        <w:rPr>
          <w:b/>
          <w:i/>
          <w:szCs w:val="24"/>
          <w:lang w:val="pt-PT" w:eastAsia="en-US"/>
        </w:rPr>
        <w:t>zřetelně uvádí, že nabyvatel licence je odpovědný za veškeré závazky nebo záruky související s výrobou a distribucí krizově relevantních výrobků, a zprošťuje držitele práv nároků vyplývajících z odpovědnosti za výrobky.</w:t>
      </w:r>
      <w:r w:rsidR="0073760E">
        <w:rPr>
          <w:b/>
          <w:szCs w:val="24"/>
          <w:lang w:val="pt-PT" w:eastAsia="en-US"/>
        </w:rPr>
        <w:t xml:space="preserve"> [pozm. návrh 35]</w:t>
      </w:r>
    </w:p>
    <w:p w14:paraId="18A1D700"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2.</w:t>
      </w:r>
      <w:r w:rsidRPr="00E60B08">
        <w:rPr>
          <w:szCs w:val="24"/>
          <w:lang w:val="pt-PT" w:eastAsia="en-US"/>
        </w:rPr>
        <w:tab/>
        <w:t>Nucená licence Unie na vynález chráněný zveřejněnou patentovou přihláškou se vztahuje na patent udělený na základě této přihlášky za předpokladu, že k udělení uvedeného patentu dojde v době platnosti nucené licence Unie.</w:t>
      </w:r>
    </w:p>
    <w:p w14:paraId="073D9556" w14:textId="77777777" w:rsidR="00316E4F" w:rsidRDefault="00316E4F">
      <w:pPr>
        <w:widowControl/>
        <w:rPr>
          <w:szCs w:val="24"/>
          <w:lang w:val="pt-PT" w:eastAsia="en-US"/>
        </w:rPr>
      </w:pPr>
      <w:r>
        <w:rPr>
          <w:szCs w:val="24"/>
          <w:lang w:val="pt-PT" w:eastAsia="en-US"/>
        </w:rPr>
        <w:br w:type="page"/>
      </w:r>
    </w:p>
    <w:p w14:paraId="13C1C962" w14:textId="4E3FF8EE"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w:t>
      </w:r>
      <w:r w:rsidRPr="00E60B08">
        <w:rPr>
          <w:szCs w:val="24"/>
          <w:lang w:val="pt-PT" w:eastAsia="en-US"/>
        </w:rPr>
        <w:tab/>
        <w:t>Nucená licence Unie na vynález chráněný patentem se vztahuje na dodatkové ochranné osvědčení vydané s odkazem na uvedený patent za předpokladu, že k přechodu z patentové ochrany na ochranu poskytovanou dodatkovým ochranným osvědčením dojde v době platnosti nucené licence Unie.</w:t>
      </w:r>
    </w:p>
    <w:p w14:paraId="0C5778CA" w14:textId="77777777" w:rsidR="00E60B08" w:rsidRPr="00E60B08" w:rsidRDefault="00E60B08" w:rsidP="00E60B08">
      <w:pPr>
        <w:spacing w:before="120" w:after="120" w:line="360" w:lineRule="auto"/>
        <w:jc w:val="center"/>
        <w:rPr>
          <w:szCs w:val="24"/>
          <w:lang w:val="pt-PT" w:eastAsia="en-US"/>
        </w:rPr>
      </w:pPr>
      <w:r w:rsidRPr="00E60B08">
        <w:rPr>
          <w:szCs w:val="24"/>
          <w:lang w:val="pt-PT" w:eastAsia="en-US"/>
        </w:rPr>
        <w:t>Článek 6</w:t>
      </w:r>
      <w:r w:rsidRPr="00E60B08">
        <w:rPr>
          <w:szCs w:val="24"/>
          <w:lang w:val="pt-PT" w:eastAsia="en-US"/>
        </w:rPr>
        <w:br/>
        <w:t>Poradní orgán</w:t>
      </w:r>
    </w:p>
    <w:p w14:paraId="12C19C1A"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1.</w:t>
      </w:r>
      <w:r w:rsidRPr="00E60B08">
        <w:rPr>
          <w:szCs w:val="24"/>
          <w:lang w:val="pt-PT" w:eastAsia="en-US"/>
        </w:rPr>
        <w:tab/>
        <w:t>Zvažuje-li Komise udělení nucené licence Unie, bez zbytečného odkladu zkonzultuje tuto skutečnost s poradním orgánem.</w:t>
      </w:r>
    </w:p>
    <w:p w14:paraId="288E4632" w14:textId="0633DF30"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2.</w:t>
      </w:r>
      <w:r w:rsidRPr="00E60B08">
        <w:rPr>
          <w:szCs w:val="24"/>
          <w:lang w:val="pt-PT" w:eastAsia="en-US"/>
        </w:rPr>
        <w:tab/>
        <w:t xml:space="preserve">Poradním orgánem uvedeným v odstavci 1 je poradní orgán příslušný pro krizový mechanismus Unie nebo mechanismus Unie pro mimořádné situace uvedený v příloze I tohoto nařízení (dále jen „příslušný poradní </w:t>
      </w:r>
      <w:proofErr w:type="gramStart"/>
      <w:r w:rsidRPr="00E60B08">
        <w:rPr>
          <w:szCs w:val="24"/>
          <w:lang w:val="pt-PT" w:eastAsia="en-US"/>
        </w:rPr>
        <w:t>orgán“</w:t>
      </w:r>
      <w:proofErr w:type="gramEnd"/>
      <w:r w:rsidRPr="00E60B08">
        <w:rPr>
          <w:szCs w:val="24"/>
          <w:lang w:val="pt-PT" w:eastAsia="en-US"/>
        </w:rPr>
        <w:t>). Pro účely tohoto nařízení je příslušný poradní orgán</w:t>
      </w:r>
      <w:r w:rsidRPr="00E60B08">
        <w:rPr>
          <w:b/>
          <w:i/>
          <w:szCs w:val="24"/>
          <w:lang w:val="pt-PT" w:eastAsia="en-US"/>
        </w:rPr>
        <w:t>, jenž jedná ve veřejném zájmu,</w:t>
      </w:r>
      <w:r w:rsidRPr="00E60B08">
        <w:rPr>
          <w:szCs w:val="24"/>
          <w:lang w:val="pt-PT" w:eastAsia="en-US"/>
        </w:rPr>
        <w:t xml:space="preserve"> nápomocen Komisi a poskytuje jí poradenství v souvislosti s těmito úkoly:</w:t>
      </w:r>
      <w:r w:rsidR="0073760E">
        <w:rPr>
          <w:b/>
          <w:szCs w:val="24"/>
          <w:lang w:val="pt-PT" w:eastAsia="en-US"/>
        </w:rPr>
        <w:t xml:space="preserve"> [pozm. návrh 36]</w:t>
      </w:r>
    </w:p>
    <w:p w14:paraId="7527C134"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t>shromažďování krizově relevantních informací, průzkum trhu a analýza těchto údajů;</w:t>
      </w:r>
    </w:p>
    <w:p w14:paraId="1077A681" w14:textId="77777777" w:rsidR="00316E4F" w:rsidRDefault="00316E4F">
      <w:pPr>
        <w:widowControl/>
        <w:rPr>
          <w:b/>
          <w:i/>
          <w:szCs w:val="24"/>
          <w:lang w:val="pt-PT" w:eastAsia="en-US"/>
        </w:rPr>
      </w:pPr>
      <w:r>
        <w:rPr>
          <w:b/>
          <w:i/>
          <w:szCs w:val="24"/>
          <w:lang w:val="pt-PT" w:eastAsia="en-US"/>
        </w:rPr>
        <w:br w:type="page"/>
      </w:r>
    </w:p>
    <w:p w14:paraId="112BEE51" w14:textId="490B4CA3"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lastRenderedPageBreak/>
        <w:t>aa)</w:t>
      </w:r>
      <w:r w:rsidRPr="00E60B08">
        <w:rPr>
          <w:szCs w:val="24"/>
          <w:lang w:val="pt-PT" w:eastAsia="en-US"/>
        </w:rPr>
        <w:tab/>
      </w:r>
      <w:r w:rsidRPr="00E60B08">
        <w:rPr>
          <w:b/>
          <w:i/>
          <w:szCs w:val="24"/>
          <w:lang w:val="pt-PT" w:eastAsia="en-US"/>
        </w:rPr>
        <w:t>posouzení, zda byla splněna povinnost poskytnout držiteli práv možnost účastnit se jednání o dobrovolné dohodě, jíž má být dosaženo během čtyř týdnů, jak je stanoveno v článku 4;</w:t>
      </w:r>
      <w:r w:rsidR="0073760E">
        <w:rPr>
          <w:b/>
          <w:szCs w:val="24"/>
          <w:lang w:val="pt-PT" w:eastAsia="en-US"/>
        </w:rPr>
        <w:t xml:space="preserve"> [pozm. návrh 37]</w:t>
      </w:r>
    </w:p>
    <w:p w14:paraId="5D6247CE"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b)</w:t>
      </w:r>
      <w:r w:rsidRPr="00E60B08">
        <w:rPr>
          <w:szCs w:val="24"/>
          <w:lang w:val="pt-PT" w:eastAsia="en-US"/>
        </w:rPr>
        <w:tab/>
        <w:t>analýza krizově relevantních informací, které shromáždily členské státy nebo Komise, a souhrnných údajů, které obdržely další krizově relevantní subjekty na úrovni Unie a mezinárodní úrovni;</w:t>
      </w:r>
    </w:p>
    <w:p w14:paraId="1E699463" w14:textId="3FA870F8"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t>ba)</w:t>
      </w:r>
      <w:r w:rsidRPr="00E60B08">
        <w:rPr>
          <w:szCs w:val="24"/>
          <w:lang w:val="pt-PT" w:eastAsia="en-US"/>
        </w:rPr>
        <w:tab/>
      </w:r>
      <w:r w:rsidRPr="00E60B08">
        <w:rPr>
          <w:b/>
          <w:i/>
          <w:szCs w:val="24"/>
          <w:lang w:val="pt-PT" w:eastAsia="en-US"/>
        </w:rPr>
        <w:t>stanovení krizově relevantních výrobků;</w:t>
      </w:r>
      <w:r w:rsidR="0073760E">
        <w:rPr>
          <w:b/>
          <w:szCs w:val="24"/>
          <w:lang w:val="pt-PT" w:eastAsia="en-US"/>
        </w:rPr>
        <w:t xml:space="preserve"> [pozm. návrh 38]</w:t>
      </w:r>
    </w:p>
    <w:p w14:paraId="536E58AE"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c)</w:t>
      </w:r>
      <w:r w:rsidRPr="00E60B08">
        <w:rPr>
          <w:szCs w:val="24"/>
          <w:lang w:val="pt-PT" w:eastAsia="en-US"/>
        </w:rPr>
        <w:tab/>
        <w:t>usnadnění výměn a sdílení informací s dalšími příslušnými orgány a dalšími krizově relevantními subjekty na úrovni Unie a na úrovni vnitrostátní a v příslušných případech na úrovni mezinárodní;</w:t>
      </w:r>
    </w:p>
    <w:p w14:paraId="4B4CE653"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d)</w:t>
      </w:r>
      <w:r w:rsidRPr="00E60B08">
        <w:rPr>
          <w:szCs w:val="24"/>
          <w:lang w:val="pt-PT" w:eastAsia="en-US"/>
        </w:rPr>
        <w:tab/>
        <w:t>určení práv chránících krizově relevantní výrobek;</w:t>
      </w:r>
    </w:p>
    <w:p w14:paraId="602CD332"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e)</w:t>
      </w:r>
      <w:r w:rsidRPr="00E60B08">
        <w:rPr>
          <w:szCs w:val="24"/>
          <w:lang w:val="pt-PT" w:eastAsia="en-US"/>
        </w:rPr>
        <w:tab/>
        <w:t>stanovení toho, zda je nutné udělit nucenou licenci Unie;</w:t>
      </w:r>
    </w:p>
    <w:p w14:paraId="5335A73E" w14:textId="77777777" w:rsidR="00316E4F" w:rsidRDefault="00316E4F">
      <w:pPr>
        <w:widowControl/>
        <w:rPr>
          <w:szCs w:val="24"/>
          <w:lang w:val="pt-PT" w:eastAsia="en-US"/>
        </w:rPr>
      </w:pPr>
      <w:r>
        <w:rPr>
          <w:szCs w:val="24"/>
          <w:lang w:val="pt-PT" w:eastAsia="en-US"/>
        </w:rPr>
        <w:br w:type="page"/>
      </w:r>
    </w:p>
    <w:p w14:paraId="32AF0539" w14:textId="299A30BA"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lastRenderedPageBreak/>
        <w:t>f)</w:t>
      </w:r>
      <w:r w:rsidRPr="00E60B08">
        <w:rPr>
          <w:szCs w:val="24"/>
          <w:lang w:val="pt-PT" w:eastAsia="en-US"/>
        </w:rPr>
        <w:tab/>
        <w:t xml:space="preserve">identifikace zástupců držitelů práv nebo jejich zástupců, jakož i potenciálních nabyvatelů licencí a konzultace s nimi a s dalšími </w:t>
      </w:r>
      <w:r w:rsidRPr="00E60B08">
        <w:rPr>
          <w:b/>
          <w:i/>
          <w:szCs w:val="24"/>
          <w:lang w:val="pt-PT" w:eastAsia="en-US"/>
        </w:rPr>
        <w:t xml:space="preserve">zúčastněnými stranami a </w:t>
      </w:r>
      <w:r w:rsidRPr="00E60B08">
        <w:rPr>
          <w:szCs w:val="24"/>
          <w:lang w:val="pt-PT" w:eastAsia="en-US"/>
        </w:rPr>
        <w:t>hospodářskými subjekty</w:t>
      </w:r>
      <w:r w:rsidRPr="00E60B08">
        <w:rPr>
          <w:b/>
          <w:i/>
          <w:szCs w:val="24"/>
          <w:lang w:val="pt-PT" w:eastAsia="en-US"/>
        </w:rPr>
        <w:t>, včetně průmyslu, akademické obce a občanské společnosti</w:t>
      </w:r>
      <w:r w:rsidRPr="00E60B08">
        <w:rPr>
          <w:strike/>
          <w:szCs w:val="24"/>
          <w:lang w:val="pt-PT" w:eastAsia="en-US"/>
        </w:rPr>
        <w:t xml:space="preserve"> a průmyslem</w:t>
      </w:r>
      <w:r w:rsidRPr="00E60B08">
        <w:rPr>
          <w:szCs w:val="24"/>
          <w:lang w:val="pt-PT" w:eastAsia="en-US"/>
        </w:rPr>
        <w:t>;</w:t>
      </w:r>
      <w:r w:rsidR="0073760E">
        <w:rPr>
          <w:b/>
          <w:szCs w:val="24"/>
          <w:lang w:val="pt-PT" w:eastAsia="en-US"/>
        </w:rPr>
        <w:t xml:space="preserve"> [pozm. návrh 39]</w:t>
      </w:r>
    </w:p>
    <w:p w14:paraId="7F68304C"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g)</w:t>
      </w:r>
      <w:r w:rsidRPr="00E60B08">
        <w:rPr>
          <w:szCs w:val="24"/>
          <w:lang w:val="pt-PT" w:eastAsia="en-US"/>
        </w:rPr>
        <w:tab/>
        <w:t xml:space="preserve">je-li to relevantní, stanovení toho, zda byla splněna kritéria </w:t>
      </w:r>
      <w:proofErr w:type="gramStart"/>
      <w:r w:rsidRPr="00E60B08">
        <w:rPr>
          <w:szCs w:val="24"/>
          <w:lang w:val="pt-PT" w:eastAsia="en-US"/>
        </w:rPr>
        <w:t>pro</w:t>
      </w:r>
      <w:proofErr w:type="gramEnd"/>
      <w:r w:rsidRPr="00E60B08">
        <w:rPr>
          <w:szCs w:val="24"/>
          <w:lang w:val="pt-PT" w:eastAsia="en-US"/>
        </w:rPr>
        <w:t xml:space="preserve"> ukončení platnosti nebo změnu nucené licence Unie stanovená v článku 15.</w:t>
      </w:r>
    </w:p>
    <w:p w14:paraId="5B11D695"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3.</w:t>
      </w:r>
      <w:r w:rsidRPr="00E60B08">
        <w:rPr>
          <w:szCs w:val="24"/>
          <w:lang w:val="pt-PT" w:eastAsia="en-US"/>
        </w:rPr>
        <w:tab/>
        <w:t>Poradní orgán v příslušných případech úzce spolupracuje a koordinuje svou činnost s dalšími příslušnými krizově relevantními subjekty a s úřady duševního vlastnictví na úrovni Unie a na vnitrostátní úrovni.</w:t>
      </w:r>
    </w:p>
    <w:p w14:paraId="5661FF73"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4.</w:t>
      </w:r>
      <w:r w:rsidRPr="00E60B08">
        <w:rPr>
          <w:szCs w:val="24"/>
          <w:lang w:val="pt-PT" w:eastAsia="en-US"/>
        </w:rPr>
        <w:tab/>
        <w:t>Pro účely tohoto nařízení Komise:</w:t>
      </w:r>
    </w:p>
    <w:p w14:paraId="0891B925"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t>zajistí účast zástupců dalších krizově relevantních subjektů na úrovni Unie jakožto pozorovatelů a tyto zástupce pozve na příslušná zasedání poradního orgánu, aby byla zajištěna soudržnost s opatřeními prováděnými prostřednictvím dalších mechanismů Unie, a</w:t>
      </w:r>
    </w:p>
    <w:p w14:paraId="494D0D66" w14:textId="77777777" w:rsidR="00316E4F" w:rsidRDefault="00316E4F">
      <w:pPr>
        <w:widowControl/>
        <w:rPr>
          <w:b/>
          <w:i/>
          <w:szCs w:val="24"/>
          <w:lang w:val="pt-PT" w:eastAsia="en-US"/>
        </w:rPr>
      </w:pPr>
      <w:r>
        <w:rPr>
          <w:b/>
          <w:i/>
          <w:szCs w:val="24"/>
          <w:lang w:val="pt-PT" w:eastAsia="en-US"/>
        </w:rPr>
        <w:br w:type="page"/>
      </w:r>
    </w:p>
    <w:p w14:paraId="5978762A" w14:textId="5FA9F57C"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lastRenderedPageBreak/>
        <w:t>aa)</w:t>
      </w:r>
      <w:r w:rsidRPr="00E60B08">
        <w:rPr>
          <w:szCs w:val="24"/>
          <w:lang w:val="pt-PT" w:eastAsia="en-US"/>
        </w:rPr>
        <w:tab/>
      </w:r>
      <w:r w:rsidRPr="00E60B08">
        <w:rPr>
          <w:b/>
          <w:i/>
          <w:szCs w:val="24"/>
          <w:lang w:val="pt-PT" w:eastAsia="en-US"/>
        </w:rPr>
        <w:t>zve zástupce Evropského parlamentu jako pozorovatele na příslušná zasedání poradních orgánů, pokud možno na základě použitelných právních aktů uvedených v příloze;</w:t>
      </w:r>
      <w:r w:rsidR="0073760E">
        <w:rPr>
          <w:b/>
          <w:szCs w:val="24"/>
          <w:lang w:val="pt-PT" w:eastAsia="en-US"/>
        </w:rPr>
        <w:t xml:space="preserve"> [pozm. návrh 40]</w:t>
      </w:r>
    </w:p>
    <w:p w14:paraId="7D5A0C29" w14:textId="163B7F79"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b)</w:t>
      </w:r>
      <w:r w:rsidRPr="00E60B08">
        <w:rPr>
          <w:szCs w:val="24"/>
          <w:lang w:val="pt-PT" w:eastAsia="en-US"/>
        </w:rPr>
        <w:tab/>
        <w:t xml:space="preserve">může přizvat zástupce </w:t>
      </w:r>
      <w:r w:rsidRPr="00E60B08">
        <w:rPr>
          <w:strike/>
          <w:szCs w:val="24"/>
          <w:lang w:val="pt-PT" w:eastAsia="en-US"/>
        </w:rPr>
        <w:t>Evropského parlamentu</w:t>
      </w:r>
      <w:r w:rsidRPr="00E60B08">
        <w:rPr>
          <w:b/>
          <w:i/>
          <w:szCs w:val="24"/>
          <w:lang w:val="pt-PT" w:eastAsia="en-US"/>
        </w:rPr>
        <w:t>vnitrostátních orgánů odpovědných za vydávání nucených licencí podle vnitrostátního práva</w:t>
      </w:r>
      <w:r w:rsidRPr="00E60B08">
        <w:rPr>
          <w:szCs w:val="24"/>
          <w:lang w:val="pt-PT" w:eastAsia="en-US"/>
        </w:rPr>
        <w:t>, zástupce hospodářských subjektů</w:t>
      </w:r>
      <w:r w:rsidRPr="00E60B08">
        <w:rPr>
          <w:strike/>
          <w:szCs w:val="24"/>
          <w:lang w:val="pt-PT" w:eastAsia="en-US"/>
        </w:rPr>
        <w:t>, držitele práv</w:t>
      </w:r>
      <w:r w:rsidRPr="00E60B08">
        <w:rPr>
          <w:szCs w:val="24"/>
          <w:lang w:val="pt-PT" w:eastAsia="en-US"/>
        </w:rPr>
        <w:t>, potenciální nabyvatele licencí, organizace zúčastněných stran, sociální partnery a odborníky, aby se zúčastnili zasedání poradního orgánu jako pozorovatelé.</w:t>
      </w:r>
      <w:r w:rsidR="0073760E">
        <w:rPr>
          <w:b/>
          <w:szCs w:val="24"/>
          <w:lang w:val="pt-PT" w:eastAsia="en-US"/>
        </w:rPr>
        <w:t xml:space="preserve"> [pozm. návrh 41]</w:t>
      </w:r>
    </w:p>
    <w:p w14:paraId="0291781C" w14:textId="496DF8C6"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5.</w:t>
      </w:r>
      <w:r w:rsidRPr="00E60B08">
        <w:rPr>
          <w:szCs w:val="24"/>
          <w:lang w:val="pt-PT" w:eastAsia="en-US"/>
        </w:rPr>
        <w:tab/>
        <w:t xml:space="preserve">Pokud neexistuje žádný příslušný poradní orgán, plní úkoly uvedené v odstavci 2 poradní orgán </w:t>
      </w:r>
      <w:r w:rsidRPr="00E60B08">
        <w:rPr>
          <w:i/>
          <w:szCs w:val="24"/>
          <w:lang w:val="pt-PT" w:eastAsia="en-US"/>
        </w:rPr>
        <w:t>ad hoc</w:t>
      </w:r>
      <w:r w:rsidRPr="00E60B08">
        <w:rPr>
          <w:szCs w:val="24"/>
          <w:lang w:val="pt-PT" w:eastAsia="en-US"/>
        </w:rPr>
        <w:t xml:space="preserve"> zřízený Komisí (dále jen „poradní orgán </w:t>
      </w:r>
      <w:r w:rsidRPr="00E60B08">
        <w:rPr>
          <w:i/>
          <w:szCs w:val="24"/>
          <w:lang w:val="pt-PT" w:eastAsia="en-US"/>
        </w:rPr>
        <w:t xml:space="preserve">ad </w:t>
      </w:r>
      <w:proofErr w:type="gramStart"/>
      <w:r w:rsidRPr="00E60B08">
        <w:rPr>
          <w:i/>
          <w:szCs w:val="24"/>
          <w:lang w:val="pt-PT" w:eastAsia="en-US"/>
        </w:rPr>
        <w:t>hoc</w:t>
      </w:r>
      <w:r w:rsidRPr="00E60B08">
        <w:rPr>
          <w:szCs w:val="24"/>
          <w:lang w:val="pt-PT" w:eastAsia="en-US"/>
        </w:rPr>
        <w:t>“</w:t>
      </w:r>
      <w:proofErr w:type="gramEnd"/>
      <w:r w:rsidRPr="00E60B08">
        <w:rPr>
          <w:szCs w:val="24"/>
          <w:lang w:val="pt-PT" w:eastAsia="en-US"/>
        </w:rPr>
        <w:t xml:space="preserve">). Komise předsedá poradnímu orgánu </w:t>
      </w:r>
      <w:r w:rsidRPr="00E60B08">
        <w:rPr>
          <w:i/>
          <w:szCs w:val="24"/>
          <w:lang w:val="pt-PT" w:eastAsia="en-US"/>
        </w:rPr>
        <w:t>ad hoc</w:t>
      </w:r>
      <w:r w:rsidRPr="00E60B08">
        <w:rPr>
          <w:szCs w:val="24"/>
          <w:lang w:val="pt-PT" w:eastAsia="en-US"/>
        </w:rPr>
        <w:t xml:space="preserve"> a zajišťuje jeho sekretariát. </w:t>
      </w:r>
      <w:r w:rsidRPr="00E60B08">
        <w:rPr>
          <w:strike/>
          <w:szCs w:val="24"/>
          <w:lang w:val="pt-PT" w:eastAsia="en-US"/>
        </w:rPr>
        <w:t>Každý členský stát má právo být zastoupen v poradním orgánu</w:t>
      </w:r>
      <w:r w:rsidRPr="00E60B08">
        <w:rPr>
          <w:b/>
          <w:i/>
          <w:szCs w:val="24"/>
          <w:lang w:val="pt-PT" w:eastAsia="en-US"/>
        </w:rPr>
        <w:t>Poradní orgán</w:t>
      </w:r>
      <w:r w:rsidRPr="00E60B08">
        <w:rPr>
          <w:szCs w:val="24"/>
          <w:lang w:val="pt-PT" w:eastAsia="en-US"/>
        </w:rPr>
        <w:t xml:space="preserve"> </w:t>
      </w:r>
      <w:r w:rsidRPr="00E60B08">
        <w:rPr>
          <w:i/>
          <w:szCs w:val="24"/>
          <w:lang w:val="pt-PT" w:eastAsia="en-US"/>
        </w:rPr>
        <w:t>ad hoc</w:t>
      </w:r>
      <w:r w:rsidRPr="00E60B08">
        <w:rPr>
          <w:b/>
          <w:i/>
          <w:szCs w:val="24"/>
          <w:lang w:val="pt-PT" w:eastAsia="en-US"/>
        </w:rPr>
        <w:t xml:space="preserve"> se skládá ze zástupců institucí a orgánů každého členského státu, které mají pravomoc udělovat vnitrostátní nucené licence podle vnitrostátního práva</w:t>
      </w:r>
      <w:r w:rsidRPr="00E60B08">
        <w:rPr>
          <w:szCs w:val="24"/>
          <w:lang w:val="pt-PT" w:eastAsia="en-US"/>
        </w:rPr>
        <w:t>.</w:t>
      </w:r>
      <w:r w:rsidR="0073760E">
        <w:rPr>
          <w:b/>
          <w:szCs w:val="24"/>
          <w:lang w:val="pt-PT" w:eastAsia="en-US"/>
        </w:rPr>
        <w:t xml:space="preserve"> [pozm. návrh 42]</w:t>
      </w:r>
    </w:p>
    <w:p w14:paraId="47B08DA7" w14:textId="77777777" w:rsidR="00316E4F" w:rsidRDefault="00316E4F">
      <w:pPr>
        <w:widowControl/>
        <w:rPr>
          <w:szCs w:val="24"/>
          <w:lang w:val="pt-PT" w:eastAsia="en-US"/>
        </w:rPr>
      </w:pPr>
      <w:r>
        <w:rPr>
          <w:szCs w:val="24"/>
          <w:lang w:val="pt-PT" w:eastAsia="en-US"/>
        </w:rPr>
        <w:br w:type="page"/>
      </w:r>
    </w:p>
    <w:p w14:paraId="21B97D5A" w14:textId="3E396023"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6.</w:t>
      </w:r>
      <w:r w:rsidRPr="00E60B08">
        <w:rPr>
          <w:szCs w:val="24"/>
          <w:lang w:val="pt-PT" w:eastAsia="en-US"/>
        </w:rPr>
        <w:tab/>
        <w:t xml:space="preserve">Komise přijme prováděcí akt, kterým stanoví jednací řád poradního orgánu </w:t>
      </w:r>
      <w:r w:rsidRPr="00E60B08">
        <w:rPr>
          <w:i/>
          <w:szCs w:val="24"/>
          <w:lang w:val="pt-PT" w:eastAsia="en-US"/>
        </w:rPr>
        <w:t>ad hoc</w:t>
      </w:r>
      <w:r w:rsidRPr="00E60B08">
        <w:rPr>
          <w:szCs w:val="24"/>
          <w:lang w:val="pt-PT" w:eastAsia="en-US"/>
        </w:rPr>
        <w:t xml:space="preserve"> uvedeného v odstavci 5. Jednací řád stanoví, že poradní orgán </w:t>
      </w:r>
      <w:r w:rsidRPr="00E60B08">
        <w:rPr>
          <w:i/>
          <w:szCs w:val="24"/>
          <w:lang w:val="pt-PT" w:eastAsia="en-US"/>
        </w:rPr>
        <w:t>ad hoc</w:t>
      </w:r>
      <w:r w:rsidRPr="00E60B08">
        <w:rPr>
          <w:szCs w:val="24"/>
          <w:lang w:val="pt-PT" w:eastAsia="en-US"/>
        </w:rPr>
        <w:t xml:space="preserve"> se zřizuje na dobu nepřesahující dobu trvání krize nebo mimořádné situace. </w:t>
      </w:r>
      <w:r w:rsidRPr="00E60B08">
        <w:rPr>
          <w:b/>
          <w:i/>
          <w:szCs w:val="24"/>
          <w:lang w:val="pt-PT" w:eastAsia="en-US"/>
        </w:rPr>
        <w:t xml:space="preserve">Jednací řád stanoví, že poradní orgán </w:t>
      </w:r>
      <w:r w:rsidRPr="00E60B08">
        <w:rPr>
          <w:b/>
          <w:szCs w:val="24"/>
          <w:lang w:val="pt-PT" w:eastAsia="en-US"/>
        </w:rPr>
        <w:t>ad hoc</w:t>
      </w:r>
      <w:r w:rsidRPr="00E60B08">
        <w:rPr>
          <w:b/>
          <w:i/>
          <w:szCs w:val="24"/>
          <w:lang w:val="pt-PT" w:eastAsia="en-US"/>
        </w:rPr>
        <w:t xml:space="preserve"> prosazuje přísné záruky, aby se zabránilo případným střetům zájmů a aby byla zajištěna odpovědnost a transparentnost. </w:t>
      </w:r>
      <w:r w:rsidRPr="00E60B08">
        <w:rPr>
          <w:szCs w:val="24"/>
          <w:lang w:val="pt-PT" w:eastAsia="en-US"/>
        </w:rPr>
        <w:t>Tento prováděcí akt se přijme přezkumným postupem podle čl. 24 odst. 3.</w:t>
      </w:r>
      <w:r w:rsidR="0073760E">
        <w:rPr>
          <w:b/>
          <w:szCs w:val="24"/>
          <w:lang w:val="pt-PT" w:eastAsia="en-US"/>
        </w:rPr>
        <w:t xml:space="preserve"> [pozm. návrh 43]</w:t>
      </w:r>
    </w:p>
    <w:p w14:paraId="640A9B7F" w14:textId="77777777" w:rsidR="00E60B08" w:rsidRPr="00E60B08" w:rsidRDefault="00E60B08" w:rsidP="00E60B08">
      <w:pPr>
        <w:spacing w:before="120" w:after="120" w:line="360" w:lineRule="auto"/>
        <w:jc w:val="center"/>
        <w:rPr>
          <w:szCs w:val="24"/>
          <w:lang w:val="pt-PT" w:eastAsia="en-US"/>
        </w:rPr>
      </w:pPr>
      <w:r w:rsidRPr="00E60B08">
        <w:rPr>
          <w:szCs w:val="24"/>
          <w:lang w:val="pt-PT" w:eastAsia="en-US"/>
        </w:rPr>
        <w:t>Článek 7</w:t>
      </w:r>
      <w:r w:rsidRPr="00E60B08">
        <w:rPr>
          <w:szCs w:val="24"/>
          <w:lang w:val="pt-PT" w:eastAsia="en-US"/>
        </w:rPr>
        <w:br/>
        <w:t>Postup pro udělení nucené licence Unie</w:t>
      </w:r>
    </w:p>
    <w:p w14:paraId="05FC31A7"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1.</w:t>
      </w:r>
      <w:r w:rsidRPr="00E60B08">
        <w:rPr>
          <w:szCs w:val="24"/>
          <w:lang w:val="pt-PT" w:eastAsia="en-US"/>
        </w:rPr>
        <w:tab/>
        <w:t xml:space="preserve">Příslušný poradní orgán nebo v příslušných případech poradní orgán </w:t>
      </w:r>
      <w:r w:rsidRPr="00E60B08">
        <w:rPr>
          <w:i/>
          <w:szCs w:val="24"/>
          <w:lang w:val="pt-PT" w:eastAsia="en-US"/>
        </w:rPr>
        <w:t>ad hoc</w:t>
      </w:r>
      <w:r w:rsidRPr="00E60B08">
        <w:rPr>
          <w:szCs w:val="24"/>
          <w:lang w:val="pt-PT" w:eastAsia="en-US"/>
        </w:rPr>
        <w:t xml:space="preserve"> uvedený v článku 6 poskytne Komisi bez zbytečného odkladu stanovisko. Toto stanovisko se vydává v souladu s jednacím řádem poradního orgánu a obsahuje posouzení potřeby nucené licence Unie a podmínek takové licence. Stanovisko zohlední:</w:t>
      </w:r>
    </w:p>
    <w:p w14:paraId="37099754"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t>povahu krize nebo mimořádné situace;</w:t>
      </w:r>
    </w:p>
    <w:p w14:paraId="6B5627D8" w14:textId="77777777" w:rsidR="00316E4F" w:rsidRDefault="00316E4F">
      <w:pPr>
        <w:widowControl/>
        <w:rPr>
          <w:szCs w:val="24"/>
          <w:lang w:val="pt-PT" w:eastAsia="en-US"/>
        </w:rPr>
      </w:pPr>
      <w:r>
        <w:rPr>
          <w:szCs w:val="24"/>
          <w:lang w:val="pt-PT" w:eastAsia="en-US"/>
        </w:rPr>
        <w:br w:type="page"/>
      </w:r>
    </w:p>
    <w:p w14:paraId="05FF4C2F" w14:textId="5B37160F"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lastRenderedPageBreak/>
        <w:t>b)</w:t>
      </w:r>
      <w:r w:rsidRPr="00E60B08">
        <w:rPr>
          <w:szCs w:val="24"/>
          <w:lang w:val="pt-PT" w:eastAsia="en-US"/>
        </w:rPr>
        <w:tab/>
        <w:t>rozsah krize nebo mimořádné situace a její předpokládaný vývoj;</w:t>
      </w:r>
    </w:p>
    <w:p w14:paraId="2E1A524F" w14:textId="2835679C"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t>ba)</w:t>
      </w:r>
      <w:r w:rsidRPr="00E60B08">
        <w:rPr>
          <w:szCs w:val="24"/>
          <w:lang w:val="pt-PT" w:eastAsia="en-US"/>
        </w:rPr>
        <w:tab/>
      </w:r>
      <w:r w:rsidRPr="00E60B08">
        <w:rPr>
          <w:b/>
          <w:i/>
          <w:szCs w:val="24"/>
          <w:lang w:val="pt-PT" w:eastAsia="en-US"/>
        </w:rPr>
        <w:t>práva a zájmy držitele práv a nabyvatele licence;</w:t>
      </w:r>
      <w:r w:rsidR="0073760E">
        <w:rPr>
          <w:b/>
          <w:szCs w:val="24"/>
          <w:lang w:val="pt-PT" w:eastAsia="en-US"/>
        </w:rPr>
        <w:t xml:space="preserve"> [pozm. návrh 44]</w:t>
      </w:r>
    </w:p>
    <w:p w14:paraId="42D4731F" w14:textId="1F648634"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t>bb)</w:t>
      </w:r>
      <w:r w:rsidRPr="00E60B08">
        <w:rPr>
          <w:szCs w:val="24"/>
          <w:lang w:val="pt-PT" w:eastAsia="en-US"/>
        </w:rPr>
        <w:tab/>
      </w:r>
      <w:r w:rsidRPr="00E60B08">
        <w:rPr>
          <w:b/>
          <w:i/>
          <w:szCs w:val="24"/>
          <w:lang w:val="pt-PT" w:eastAsia="en-US"/>
        </w:rPr>
        <w:t>stávající vnitrostátní nucené licence oznámené Komisi v souladu s článkem 22, aby se zamezilo překrývání nebo situaci nadprodukce;</w:t>
      </w:r>
      <w:r w:rsidR="0073760E">
        <w:rPr>
          <w:b/>
          <w:szCs w:val="24"/>
          <w:lang w:val="pt-PT" w:eastAsia="en-US"/>
        </w:rPr>
        <w:t xml:space="preserve"> [pozm. návrh 45]</w:t>
      </w:r>
    </w:p>
    <w:p w14:paraId="6B513E9B"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c)</w:t>
      </w:r>
      <w:r w:rsidRPr="00E60B08">
        <w:rPr>
          <w:szCs w:val="24"/>
          <w:lang w:val="pt-PT" w:eastAsia="en-US"/>
        </w:rPr>
        <w:tab/>
        <w:t>nedostatek krizově relevantních výrobků a existence jiných prostředků než</w:t>
      </w:r>
      <w:r w:rsidRPr="00E60B08">
        <w:rPr>
          <w:szCs w:val="24"/>
          <w:lang w:val="pt-PT" w:eastAsia="en-US"/>
        </w:rPr>
        <w:tab/>
        <w:t>nucené licence Unie, které by mohly tento nedostatek přiměřeně a rychle odstranit.</w:t>
      </w:r>
    </w:p>
    <w:p w14:paraId="26DBB20D"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2.</w:t>
      </w:r>
      <w:r w:rsidRPr="00E60B08">
        <w:rPr>
          <w:szCs w:val="24"/>
          <w:lang w:val="pt-PT" w:eastAsia="en-US"/>
        </w:rPr>
        <w:tab/>
        <w:t xml:space="preserve">Stanovisko poradního orgánu není </w:t>
      </w:r>
      <w:proofErr w:type="gramStart"/>
      <w:r w:rsidRPr="00E60B08">
        <w:rPr>
          <w:szCs w:val="24"/>
          <w:lang w:val="pt-PT" w:eastAsia="en-US"/>
        </w:rPr>
        <w:t>pro</w:t>
      </w:r>
      <w:proofErr w:type="gramEnd"/>
      <w:r w:rsidRPr="00E60B08">
        <w:rPr>
          <w:szCs w:val="24"/>
          <w:lang w:val="pt-PT" w:eastAsia="en-US"/>
        </w:rPr>
        <w:t xml:space="preserve"> Komisi závazné. Komise může poradnímu orgánu určit lhůtu </w:t>
      </w:r>
      <w:proofErr w:type="gramStart"/>
      <w:r w:rsidRPr="00E60B08">
        <w:rPr>
          <w:szCs w:val="24"/>
          <w:lang w:val="pt-PT" w:eastAsia="en-US"/>
        </w:rPr>
        <w:t>pro</w:t>
      </w:r>
      <w:proofErr w:type="gramEnd"/>
      <w:r w:rsidRPr="00E60B08">
        <w:rPr>
          <w:szCs w:val="24"/>
          <w:lang w:val="pt-PT" w:eastAsia="en-US"/>
        </w:rPr>
        <w:t xml:space="preserve"> předložení stanoviska. Lhůta je přiměřená a odpovídající okolnostem situace, zejména s ohledem na naléhavost záležitosti.</w:t>
      </w:r>
    </w:p>
    <w:p w14:paraId="309DE1E3" w14:textId="77777777" w:rsidR="00316E4F" w:rsidRDefault="00316E4F">
      <w:pPr>
        <w:widowControl/>
        <w:rPr>
          <w:b/>
          <w:i/>
          <w:szCs w:val="24"/>
          <w:lang w:val="pt-PT" w:eastAsia="en-US"/>
        </w:rPr>
      </w:pPr>
      <w:r>
        <w:rPr>
          <w:b/>
          <w:i/>
          <w:szCs w:val="24"/>
          <w:lang w:val="pt-PT" w:eastAsia="en-US"/>
        </w:rPr>
        <w:br w:type="page"/>
      </w:r>
    </w:p>
    <w:p w14:paraId="554A6C5F" w14:textId="72351BD4"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lastRenderedPageBreak/>
        <w:t>2a.</w:t>
      </w:r>
      <w:r w:rsidRPr="00E60B08">
        <w:rPr>
          <w:szCs w:val="24"/>
          <w:lang w:val="pt-PT" w:eastAsia="en-US"/>
        </w:rPr>
        <w:tab/>
      </w:r>
      <w:r w:rsidRPr="00E60B08">
        <w:rPr>
          <w:b/>
          <w:i/>
          <w:szCs w:val="24"/>
          <w:lang w:val="pt-PT" w:eastAsia="en-US"/>
        </w:rPr>
        <w:t>Komise co nejvíce přihlíží ke stanovisku poradního orgánu. Pokud se Komise neřídí stanoviskem poradního orgánu, vysvětlí poradnímu orgánu důvody svého rozhodnutí, aniž jsou tím dotčeny pravomoci Komise podle odstavců 7 a 8 tohoto článku.</w:t>
      </w:r>
      <w:r w:rsidR="0073760E">
        <w:rPr>
          <w:b/>
          <w:szCs w:val="24"/>
          <w:lang w:val="pt-PT" w:eastAsia="en-US"/>
        </w:rPr>
        <w:t xml:space="preserve"> [pozm. návrh 46]</w:t>
      </w:r>
    </w:p>
    <w:p w14:paraId="232C5593" w14:textId="409DC79E"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3.</w:t>
      </w:r>
      <w:r w:rsidRPr="00E60B08">
        <w:rPr>
          <w:szCs w:val="24"/>
          <w:lang w:val="pt-PT" w:eastAsia="en-US"/>
        </w:rPr>
        <w:tab/>
        <w:t xml:space="preserve">Před </w:t>
      </w:r>
      <w:r w:rsidRPr="00E60B08">
        <w:rPr>
          <w:strike/>
          <w:szCs w:val="24"/>
          <w:lang w:val="pt-PT" w:eastAsia="en-US"/>
        </w:rPr>
        <w:t>udělením nucené licence Unie</w:t>
      </w:r>
      <w:r w:rsidRPr="00E60B08">
        <w:rPr>
          <w:b/>
          <w:i/>
          <w:szCs w:val="24"/>
          <w:lang w:val="pt-PT" w:eastAsia="en-US"/>
        </w:rPr>
        <w:t>vydáním stanoviska</w:t>
      </w:r>
      <w:r w:rsidRPr="00E60B08">
        <w:rPr>
          <w:szCs w:val="24"/>
          <w:lang w:val="pt-PT" w:eastAsia="en-US"/>
        </w:rPr>
        <w:t xml:space="preserve"> poskytne </w:t>
      </w:r>
      <w:r w:rsidRPr="00E60B08">
        <w:rPr>
          <w:strike/>
          <w:szCs w:val="24"/>
          <w:lang w:val="pt-PT" w:eastAsia="en-US"/>
        </w:rPr>
        <w:t>Komise</w:t>
      </w:r>
      <w:r w:rsidRPr="00E60B08">
        <w:rPr>
          <w:b/>
          <w:i/>
          <w:szCs w:val="24"/>
          <w:lang w:val="pt-PT" w:eastAsia="en-US"/>
        </w:rPr>
        <w:t>poradní orgán</w:t>
      </w:r>
      <w:r w:rsidRPr="00E60B08">
        <w:rPr>
          <w:szCs w:val="24"/>
          <w:lang w:val="pt-PT" w:eastAsia="en-US"/>
        </w:rPr>
        <w:t xml:space="preserve"> držiteli práv a nabyvateli licence příležitost vyjádřit se </w:t>
      </w:r>
      <w:r w:rsidRPr="00E60B08">
        <w:rPr>
          <w:b/>
          <w:i/>
          <w:szCs w:val="24"/>
          <w:lang w:val="pt-PT" w:eastAsia="en-US"/>
        </w:rPr>
        <w:t xml:space="preserve">v přiměřené lhůtě </w:t>
      </w:r>
      <w:r w:rsidRPr="00E60B08">
        <w:rPr>
          <w:szCs w:val="24"/>
          <w:lang w:val="pt-PT" w:eastAsia="en-US"/>
        </w:rPr>
        <w:t>k těmto skutečnostem:</w:t>
      </w:r>
      <w:r w:rsidR="0073760E">
        <w:rPr>
          <w:b/>
          <w:szCs w:val="24"/>
          <w:lang w:val="pt-PT" w:eastAsia="en-US"/>
        </w:rPr>
        <w:t xml:space="preserve"> [pozm. návrh 47]</w:t>
      </w:r>
    </w:p>
    <w:p w14:paraId="76DBB2CE" w14:textId="274BEBE1"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t>možnost</w:t>
      </w:r>
      <w:r w:rsidRPr="00E60B08">
        <w:rPr>
          <w:b/>
          <w:i/>
          <w:szCs w:val="24"/>
          <w:lang w:val="pt-PT" w:eastAsia="en-US"/>
        </w:rPr>
        <w:t xml:space="preserve"> urychleně</w:t>
      </w:r>
      <w:r w:rsidRPr="00E60B08">
        <w:rPr>
          <w:szCs w:val="24"/>
          <w:lang w:val="pt-PT" w:eastAsia="en-US"/>
        </w:rPr>
        <w:t xml:space="preserve"> uzavřít s výrobci dobrovolnou licenční dohodu o právech duševního vlastnictví za účelem výroby, používání a distribuce krizově relevantních výrobků</w:t>
      </w:r>
      <w:r w:rsidRPr="00E60B08">
        <w:rPr>
          <w:b/>
          <w:i/>
          <w:szCs w:val="24"/>
          <w:lang w:val="pt-PT" w:eastAsia="en-US"/>
        </w:rPr>
        <w:t xml:space="preserve"> a splnění podmínek uvedených v čl. 4 odst. 1a </w:t>
      </w:r>
      <w:proofErr w:type="gramStart"/>
      <w:r w:rsidRPr="00E60B08">
        <w:rPr>
          <w:b/>
          <w:i/>
          <w:szCs w:val="24"/>
          <w:lang w:val="pt-PT" w:eastAsia="en-US"/>
        </w:rPr>
        <w:t>pro</w:t>
      </w:r>
      <w:proofErr w:type="gramEnd"/>
      <w:r w:rsidRPr="00E60B08">
        <w:rPr>
          <w:b/>
          <w:i/>
          <w:szCs w:val="24"/>
          <w:lang w:val="pt-PT" w:eastAsia="en-US"/>
        </w:rPr>
        <w:t xml:space="preserve"> vedení smysluplných jednání za tímto účelem</w:t>
      </w:r>
      <w:r w:rsidRPr="00E60B08">
        <w:rPr>
          <w:szCs w:val="24"/>
          <w:lang w:val="pt-PT" w:eastAsia="en-US"/>
        </w:rPr>
        <w:t>;</w:t>
      </w:r>
      <w:r w:rsidR="0073760E">
        <w:rPr>
          <w:b/>
          <w:szCs w:val="24"/>
          <w:lang w:val="pt-PT" w:eastAsia="en-US"/>
        </w:rPr>
        <w:t xml:space="preserve"> [pozm. návrh 48]</w:t>
      </w:r>
    </w:p>
    <w:p w14:paraId="656770D6"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b)</w:t>
      </w:r>
      <w:r w:rsidRPr="00E60B08">
        <w:rPr>
          <w:szCs w:val="24"/>
          <w:lang w:val="pt-PT" w:eastAsia="en-US"/>
        </w:rPr>
        <w:tab/>
        <w:t>nutnost udělit nucenou licenci Unie;</w:t>
      </w:r>
    </w:p>
    <w:p w14:paraId="4C60A014"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c)</w:t>
      </w:r>
      <w:r w:rsidRPr="00E60B08">
        <w:rPr>
          <w:szCs w:val="24"/>
          <w:lang w:val="pt-PT" w:eastAsia="en-US"/>
        </w:rPr>
        <w:tab/>
        <w:t>podmínky, za kterých Komise zamýšlí udělit nucenou licenci Unie, včetně výše náhrady.</w:t>
      </w:r>
    </w:p>
    <w:p w14:paraId="0A5C6E8E" w14:textId="77777777" w:rsidR="00316E4F" w:rsidRDefault="00316E4F">
      <w:pPr>
        <w:widowControl/>
        <w:rPr>
          <w:szCs w:val="24"/>
          <w:lang w:val="pt-PT" w:eastAsia="en-US"/>
        </w:rPr>
      </w:pPr>
      <w:r>
        <w:rPr>
          <w:szCs w:val="24"/>
          <w:lang w:val="pt-PT" w:eastAsia="en-US"/>
        </w:rPr>
        <w:br w:type="page"/>
      </w:r>
    </w:p>
    <w:p w14:paraId="31E9ED0B" w14:textId="764D5FB1"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4.</w:t>
      </w:r>
      <w:r w:rsidRPr="00E60B08">
        <w:rPr>
          <w:szCs w:val="24"/>
          <w:lang w:val="pt-PT" w:eastAsia="en-US"/>
        </w:rPr>
        <w:tab/>
        <w:t>Komise co nejdříve</w:t>
      </w:r>
      <w:r w:rsidRPr="00E60B08">
        <w:rPr>
          <w:b/>
          <w:i/>
          <w:szCs w:val="24"/>
          <w:lang w:val="pt-PT" w:eastAsia="en-US"/>
        </w:rPr>
        <w:t xml:space="preserve"> určí a</w:t>
      </w:r>
      <w:r w:rsidRPr="00E60B08">
        <w:rPr>
          <w:szCs w:val="24"/>
          <w:lang w:val="pt-PT" w:eastAsia="en-US"/>
        </w:rPr>
        <w:t xml:space="preserve"> uvědomí držitele práv a nabyvatele licence o skutečnosti, že může být udělena nucená licence Unie. </w:t>
      </w:r>
      <w:r w:rsidRPr="00E60B08">
        <w:rPr>
          <w:strike/>
          <w:szCs w:val="24"/>
          <w:lang w:val="pt-PT" w:eastAsia="en-US"/>
        </w:rPr>
        <w:t xml:space="preserve">Pokud je určení držitelů práv možné a nezpůsobí výrazné </w:t>
      </w:r>
      <w:proofErr w:type="gramStart"/>
      <w:r w:rsidRPr="00E60B08">
        <w:rPr>
          <w:strike/>
          <w:szCs w:val="24"/>
          <w:lang w:val="pt-PT" w:eastAsia="en-US"/>
        </w:rPr>
        <w:t>prodlení,</w:t>
      </w:r>
      <w:r w:rsidRPr="00E60B08">
        <w:rPr>
          <w:b/>
          <w:i/>
          <w:szCs w:val="24"/>
          <w:lang w:val="pt-PT" w:eastAsia="en-US"/>
        </w:rPr>
        <w:t>Komise</w:t>
      </w:r>
      <w:proofErr w:type="gramEnd"/>
      <w:r w:rsidRPr="00E60B08">
        <w:rPr>
          <w:szCs w:val="24"/>
          <w:lang w:val="pt-PT" w:eastAsia="en-US"/>
        </w:rPr>
        <w:t xml:space="preserve"> uvědomí </w:t>
      </w:r>
      <w:r w:rsidRPr="00E60B08">
        <w:rPr>
          <w:strike/>
          <w:szCs w:val="24"/>
          <w:lang w:val="pt-PT" w:eastAsia="en-US"/>
        </w:rPr>
        <w:t>je Komise</w:t>
      </w:r>
      <w:r w:rsidRPr="00E60B08">
        <w:rPr>
          <w:b/>
          <w:i/>
          <w:szCs w:val="24"/>
          <w:lang w:val="pt-PT" w:eastAsia="en-US"/>
        </w:rPr>
        <w:t>držitele práv</w:t>
      </w:r>
      <w:r w:rsidRPr="00E60B08">
        <w:rPr>
          <w:szCs w:val="24"/>
          <w:lang w:val="pt-PT" w:eastAsia="en-US"/>
        </w:rPr>
        <w:t xml:space="preserve"> jednotlivě.</w:t>
      </w:r>
      <w:r w:rsidR="0073760E">
        <w:rPr>
          <w:b/>
          <w:szCs w:val="24"/>
          <w:lang w:val="pt-PT" w:eastAsia="en-US"/>
        </w:rPr>
        <w:t xml:space="preserve"> [pozm. návrh 49]</w:t>
      </w:r>
    </w:p>
    <w:p w14:paraId="7637874D"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5.</w:t>
      </w:r>
      <w:r w:rsidRPr="00E60B08">
        <w:rPr>
          <w:szCs w:val="24"/>
          <w:lang w:val="pt-PT" w:eastAsia="en-US"/>
        </w:rPr>
        <w:tab/>
        <w:t xml:space="preserve">Zvažuje-li Komise udělení nucené licence Unie, zveřejní bez zbytečného odkladu oznámení, kterým informuje veřejnost o zahájení postupu podle tohoto článku. Toto oznámení rovněž obsahuje informace o předmětu nucené licence, pokud jsou již k dispozici a jsou relevantní, a výzvu k podání připomínek podle odstavce 3. Oznámení se zveřejní v </w:t>
      </w:r>
      <w:bookmarkStart w:id="8" w:name="_GoBack"/>
      <w:r w:rsidRPr="009C28B3">
        <w:rPr>
          <w:i/>
          <w:szCs w:val="24"/>
          <w:lang w:val="pt-PT" w:eastAsia="en-US"/>
        </w:rPr>
        <w:t>Úředním věstníku Evropské unie</w:t>
      </w:r>
      <w:bookmarkEnd w:id="8"/>
      <w:r w:rsidRPr="00E60B08">
        <w:rPr>
          <w:szCs w:val="24"/>
          <w:lang w:val="pt-PT" w:eastAsia="en-US"/>
        </w:rPr>
        <w:t>.</w:t>
      </w:r>
    </w:p>
    <w:p w14:paraId="4B4E79AD" w14:textId="77777777" w:rsidR="00E60B08" w:rsidRPr="00E60B08" w:rsidRDefault="00E60B08" w:rsidP="00E60B08">
      <w:pPr>
        <w:spacing w:before="120" w:after="120" w:line="360" w:lineRule="auto"/>
        <w:ind w:left="850" w:hanging="850"/>
        <w:rPr>
          <w:szCs w:val="24"/>
          <w:lang w:val="pt-PT" w:eastAsia="en-US"/>
        </w:rPr>
      </w:pPr>
      <w:r w:rsidRPr="00E60B08">
        <w:rPr>
          <w:strike/>
          <w:szCs w:val="24"/>
          <w:lang w:val="pt-PT" w:eastAsia="en-US"/>
        </w:rPr>
        <w:t>6.</w:t>
      </w:r>
      <w:r w:rsidRPr="00E60B08">
        <w:rPr>
          <w:szCs w:val="24"/>
          <w:lang w:val="pt-PT" w:eastAsia="en-US"/>
        </w:rPr>
        <w:tab/>
      </w:r>
      <w:r w:rsidRPr="00E60B08">
        <w:rPr>
          <w:strike/>
          <w:szCs w:val="24"/>
          <w:lang w:val="pt-PT" w:eastAsia="en-US"/>
        </w:rPr>
        <w:t>Při posuzování, zda má být udělena nucená licence Unie, Komise zohlední toto:</w:t>
      </w:r>
    </w:p>
    <w:p w14:paraId="1C9EC07C" w14:textId="77777777" w:rsidR="00E60B08" w:rsidRPr="00E60B08" w:rsidRDefault="00E60B08" w:rsidP="00E60B08">
      <w:pPr>
        <w:spacing w:before="120" w:after="120" w:line="360" w:lineRule="auto"/>
        <w:ind w:left="1416" w:hanging="566"/>
        <w:rPr>
          <w:szCs w:val="24"/>
          <w:lang w:val="it-IT" w:eastAsia="en-US"/>
        </w:rPr>
      </w:pPr>
      <w:r w:rsidRPr="00E60B08">
        <w:rPr>
          <w:strike/>
          <w:szCs w:val="24"/>
          <w:lang w:val="it-IT" w:eastAsia="en-US"/>
        </w:rPr>
        <w:t>a)</w:t>
      </w:r>
      <w:r w:rsidRPr="00E60B08">
        <w:rPr>
          <w:szCs w:val="24"/>
          <w:lang w:val="it-IT" w:eastAsia="en-US"/>
        </w:rPr>
        <w:tab/>
      </w:r>
      <w:r w:rsidRPr="00E60B08">
        <w:rPr>
          <w:strike/>
          <w:szCs w:val="24"/>
          <w:lang w:val="it-IT" w:eastAsia="en-US"/>
        </w:rPr>
        <w:t>stanovisko uvedené v odstavci 2;</w:t>
      </w:r>
    </w:p>
    <w:p w14:paraId="114B1856" w14:textId="77777777" w:rsidR="00E60B08" w:rsidRPr="00E60B08" w:rsidRDefault="00E60B08" w:rsidP="00E60B08">
      <w:pPr>
        <w:spacing w:before="120" w:after="120" w:line="360" w:lineRule="auto"/>
        <w:ind w:left="1416" w:hanging="566"/>
        <w:rPr>
          <w:szCs w:val="24"/>
          <w:lang w:val="it-IT" w:eastAsia="en-US"/>
        </w:rPr>
      </w:pPr>
      <w:r w:rsidRPr="00E60B08">
        <w:rPr>
          <w:strike/>
          <w:szCs w:val="24"/>
          <w:lang w:val="it-IT" w:eastAsia="en-US"/>
        </w:rPr>
        <w:t>b)</w:t>
      </w:r>
      <w:r w:rsidRPr="00E60B08">
        <w:rPr>
          <w:szCs w:val="24"/>
          <w:lang w:val="it-IT" w:eastAsia="en-US"/>
        </w:rPr>
        <w:tab/>
      </w:r>
      <w:r w:rsidRPr="00E60B08">
        <w:rPr>
          <w:strike/>
          <w:szCs w:val="24"/>
          <w:lang w:val="it-IT" w:eastAsia="en-US"/>
        </w:rPr>
        <w:t>práva a zájmy držitele práv a nabyvatele licence;</w:t>
      </w:r>
    </w:p>
    <w:p w14:paraId="08F15311" w14:textId="4CD01BA7" w:rsidR="00E60B08" w:rsidRPr="00E60B08" w:rsidRDefault="00E60B08" w:rsidP="00E60B08">
      <w:pPr>
        <w:spacing w:before="120" w:after="120" w:line="360" w:lineRule="auto"/>
        <w:ind w:left="1416" w:hanging="566"/>
        <w:rPr>
          <w:szCs w:val="24"/>
          <w:lang w:val="it-IT" w:eastAsia="en-US"/>
        </w:rPr>
      </w:pPr>
      <w:r w:rsidRPr="00E60B08">
        <w:rPr>
          <w:strike/>
          <w:szCs w:val="24"/>
          <w:lang w:val="it-IT" w:eastAsia="en-US"/>
        </w:rPr>
        <w:t>c)</w:t>
      </w:r>
      <w:r w:rsidRPr="00E60B08">
        <w:rPr>
          <w:szCs w:val="24"/>
          <w:lang w:val="it-IT" w:eastAsia="en-US"/>
        </w:rPr>
        <w:tab/>
      </w:r>
      <w:r w:rsidRPr="00E60B08">
        <w:rPr>
          <w:strike/>
          <w:szCs w:val="24"/>
          <w:lang w:val="it-IT" w:eastAsia="en-US"/>
        </w:rPr>
        <w:t>stávající vnitrostátní nucené licence oznámené Komisi v souladu s článkem 22.</w:t>
      </w:r>
      <w:r w:rsidR="0073760E" w:rsidRPr="0073760E">
        <w:rPr>
          <w:b/>
          <w:szCs w:val="24"/>
          <w:lang w:val="it-IT" w:eastAsia="en-US"/>
        </w:rPr>
        <w:t xml:space="preserve"> </w:t>
      </w:r>
      <w:r w:rsidR="0073760E" w:rsidRPr="00147D71">
        <w:rPr>
          <w:b/>
          <w:szCs w:val="24"/>
          <w:lang w:val="it-IT" w:eastAsia="en-US"/>
        </w:rPr>
        <w:t>[pozm. návrh 50]</w:t>
      </w:r>
    </w:p>
    <w:p w14:paraId="732427F9" w14:textId="77777777" w:rsidR="00316E4F" w:rsidRDefault="00316E4F">
      <w:pPr>
        <w:widowControl/>
        <w:rPr>
          <w:szCs w:val="24"/>
          <w:lang w:val="it-IT" w:eastAsia="en-US"/>
        </w:rPr>
      </w:pPr>
      <w:r>
        <w:rPr>
          <w:szCs w:val="24"/>
          <w:lang w:val="it-IT" w:eastAsia="en-US"/>
        </w:rPr>
        <w:br w:type="page"/>
      </w:r>
    </w:p>
    <w:p w14:paraId="2D0C7304" w14:textId="1709EF0B" w:rsidR="00E60B08" w:rsidRPr="00E60B08" w:rsidRDefault="00E60B08" w:rsidP="00E60B08">
      <w:pPr>
        <w:spacing w:before="120" w:after="120" w:line="360" w:lineRule="auto"/>
        <w:ind w:left="850" w:hanging="850"/>
        <w:rPr>
          <w:szCs w:val="24"/>
          <w:lang w:val="it-IT" w:eastAsia="en-US"/>
        </w:rPr>
      </w:pPr>
      <w:r w:rsidRPr="00E60B08">
        <w:rPr>
          <w:szCs w:val="24"/>
          <w:lang w:val="it-IT" w:eastAsia="en-US"/>
        </w:rPr>
        <w:lastRenderedPageBreak/>
        <w:t>7.</w:t>
      </w:r>
      <w:r w:rsidRPr="00E60B08">
        <w:rPr>
          <w:szCs w:val="24"/>
          <w:lang w:val="it-IT" w:eastAsia="en-US"/>
        </w:rPr>
        <w:tab/>
        <w:t>Shledá-li Komise, že jsou splněny podmínky pro udělení nucené licence Unie, udělí ji prováděcím aktem. Prováděcí akt se přijme poradním postupem podle čl. 24 odst. 2. V řádně odůvodněných, závažných a naléhavých případech týkajících se dopadů krize přijme Komise okamžitě použitelné prováděcí akty v souladu s postupem podle čl. 24 odst. 4. V případě postupu podle čl. 24 odst. 4 zůstává prováděcí akt v platnosti po dobu nejvýše dvanácti měsíců.</w:t>
      </w:r>
    </w:p>
    <w:p w14:paraId="51A53100" w14:textId="77777777" w:rsidR="00E60B08" w:rsidRPr="00E60B08" w:rsidRDefault="00E60B08" w:rsidP="00E60B08">
      <w:pPr>
        <w:spacing w:before="120" w:after="120" w:line="360" w:lineRule="auto"/>
        <w:ind w:left="850" w:hanging="850"/>
        <w:rPr>
          <w:szCs w:val="24"/>
          <w:lang w:val="it-IT" w:eastAsia="en-US"/>
        </w:rPr>
      </w:pPr>
      <w:r w:rsidRPr="00E60B08">
        <w:rPr>
          <w:szCs w:val="24"/>
          <w:lang w:val="it-IT" w:eastAsia="en-US"/>
        </w:rPr>
        <w:t>8.</w:t>
      </w:r>
      <w:r w:rsidRPr="00E60B08">
        <w:rPr>
          <w:szCs w:val="24"/>
          <w:lang w:val="it-IT" w:eastAsia="en-US"/>
        </w:rPr>
        <w:tab/>
        <w:t>Při přijímání prováděcího aktu Komise zajistí ochranu důvěrných informací. Komise respektuje důvěrnost informací a zároveň zajistí, aby informace, o něž se pro účely svého rozhodnutí opírá, byly zveřejněny v rozsahu, který umožňuje porozumět skutečnostem a úvahám, jež k přijetí prováděcího aktu vedly.</w:t>
      </w:r>
    </w:p>
    <w:p w14:paraId="24D6FB97" w14:textId="77777777" w:rsidR="00316E4F" w:rsidRDefault="00316E4F">
      <w:pPr>
        <w:widowControl/>
        <w:rPr>
          <w:szCs w:val="24"/>
          <w:lang w:val="it-IT" w:eastAsia="en-US"/>
        </w:rPr>
      </w:pPr>
      <w:r>
        <w:rPr>
          <w:szCs w:val="24"/>
          <w:lang w:val="it-IT" w:eastAsia="en-US"/>
        </w:rPr>
        <w:br w:type="page"/>
      </w:r>
    </w:p>
    <w:p w14:paraId="4955B0F4" w14:textId="4D1E7763" w:rsidR="00E60B08" w:rsidRPr="00E60B08" w:rsidRDefault="00E60B08" w:rsidP="00E60B08">
      <w:pPr>
        <w:spacing w:before="120" w:after="120" w:line="360" w:lineRule="auto"/>
        <w:jc w:val="center"/>
        <w:rPr>
          <w:szCs w:val="24"/>
          <w:lang w:val="it-IT" w:eastAsia="en-US"/>
        </w:rPr>
      </w:pPr>
      <w:r w:rsidRPr="00E60B08">
        <w:rPr>
          <w:szCs w:val="24"/>
          <w:lang w:val="it-IT" w:eastAsia="en-US"/>
        </w:rPr>
        <w:lastRenderedPageBreak/>
        <w:t>Článek 8</w:t>
      </w:r>
      <w:r w:rsidRPr="00E60B08">
        <w:rPr>
          <w:szCs w:val="24"/>
          <w:lang w:val="it-IT" w:eastAsia="en-US"/>
        </w:rPr>
        <w:br/>
        <w:t>Obsah nucené licence Unie</w:t>
      </w:r>
    </w:p>
    <w:p w14:paraId="77726651" w14:textId="77777777" w:rsidR="00E60B08" w:rsidRPr="00E60B08" w:rsidRDefault="00E60B08" w:rsidP="00E60B08">
      <w:pPr>
        <w:spacing w:before="120" w:after="120" w:line="360" w:lineRule="auto"/>
        <w:ind w:left="850" w:hanging="850"/>
        <w:rPr>
          <w:szCs w:val="24"/>
          <w:lang w:val="it-IT" w:eastAsia="en-US"/>
        </w:rPr>
      </w:pPr>
      <w:r w:rsidRPr="00E60B08">
        <w:rPr>
          <w:szCs w:val="24"/>
          <w:lang w:val="it-IT" w:eastAsia="en-US"/>
        </w:rPr>
        <w:t>1.</w:t>
      </w:r>
      <w:r w:rsidRPr="00E60B08">
        <w:rPr>
          <w:szCs w:val="24"/>
          <w:lang w:val="it-IT" w:eastAsia="en-US"/>
        </w:rPr>
        <w:tab/>
        <w:t>Nucená licence Unie stanoví:</w:t>
      </w:r>
    </w:p>
    <w:p w14:paraId="7ACC1DEB" w14:textId="5E759888" w:rsidR="00E60B08" w:rsidRPr="0073760E" w:rsidRDefault="00E60B08" w:rsidP="00E60B08">
      <w:pPr>
        <w:spacing w:before="120" w:after="120" w:line="360" w:lineRule="auto"/>
        <w:ind w:left="1416" w:hanging="566"/>
        <w:rPr>
          <w:szCs w:val="24"/>
          <w:lang w:val="it-IT" w:eastAsia="en-US"/>
        </w:rPr>
      </w:pPr>
      <w:r w:rsidRPr="00E60B08">
        <w:rPr>
          <w:szCs w:val="24"/>
          <w:lang w:val="it-IT" w:eastAsia="en-US"/>
        </w:rPr>
        <w:t>a)</w:t>
      </w:r>
      <w:r w:rsidRPr="00E60B08">
        <w:rPr>
          <w:szCs w:val="24"/>
          <w:lang w:val="it-IT" w:eastAsia="en-US"/>
        </w:rPr>
        <w:tab/>
        <w:t>patent, patentovou přihlášku, dodatkové ochranné osvědčení nebo užitný vzor, na které je licence udělena</w:t>
      </w:r>
      <w:r w:rsidRPr="00E60B08">
        <w:rPr>
          <w:strike/>
          <w:szCs w:val="24"/>
          <w:lang w:val="it-IT" w:eastAsia="en-US"/>
        </w:rPr>
        <w:t>, nebo pokud by určení těchto práv výrazně zpozdilo udělení licence, nechráněný název výrobků, které mají být na základě licence vyráběny</w:t>
      </w:r>
      <w:r w:rsidRPr="00E60B08">
        <w:rPr>
          <w:szCs w:val="24"/>
          <w:lang w:val="it-IT" w:eastAsia="en-US"/>
        </w:rPr>
        <w:t>;</w:t>
      </w:r>
      <w:r w:rsidR="0073760E" w:rsidRPr="0073760E">
        <w:rPr>
          <w:b/>
          <w:szCs w:val="24"/>
          <w:lang w:val="it-IT" w:eastAsia="en-US"/>
        </w:rPr>
        <w:t xml:space="preserve"> [pozm. návrh </w:t>
      </w:r>
      <w:r w:rsidR="0073760E">
        <w:rPr>
          <w:b/>
          <w:szCs w:val="24"/>
          <w:lang w:val="it-IT" w:eastAsia="en-US"/>
        </w:rPr>
        <w:t>5</w:t>
      </w:r>
      <w:r w:rsidR="0073760E" w:rsidRPr="0073760E">
        <w:rPr>
          <w:b/>
          <w:szCs w:val="24"/>
          <w:lang w:val="it-IT" w:eastAsia="en-US"/>
        </w:rPr>
        <w:t>1]</w:t>
      </w:r>
    </w:p>
    <w:p w14:paraId="03A4C12D" w14:textId="1B5F3631" w:rsidR="00E60B08" w:rsidRPr="0073760E" w:rsidRDefault="00E60B08" w:rsidP="00E60B08">
      <w:pPr>
        <w:spacing w:before="120" w:after="120" w:line="360" w:lineRule="auto"/>
        <w:ind w:left="1416" w:hanging="566"/>
        <w:rPr>
          <w:szCs w:val="24"/>
          <w:lang w:val="it-IT" w:eastAsia="en-US"/>
        </w:rPr>
      </w:pPr>
      <w:r w:rsidRPr="00E60B08">
        <w:rPr>
          <w:szCs w:val="24"/>
          <w:lang w:val="it-IT" w:eastAsia="en-US"/>
        </w:rPr>
        <w:t>b)</w:t>
      </w:r>
      <w:r w:rsidRPr="00E60B08">
        <w:rPr>
          <w:szCs w:val="24"/>
          <w:lang w:val="it-IT" w:eastAsia="en-US"/>
        </w:rPr>
        <w:tab/>
        <w:t>držitele práv</w:t>
      </w:r>
      <w:r w:rsidRPr="00E60B08">
        <w:rPr>
          <w:strike/>
          <w:szCs w:val="24"/>
          <w:lang w:val="it-IT" w:eastAsia="en-US"/>
        </w:rPr>
        <w:t>, pokud jej lze určit s přiměřeným úsilím s ohledem na okolnosti, včetně naléhavosti situace</w:t>
      </w:r>
      <w:r w:rsidRPr="00E60B08">
        <w:rPr>
          <w:szCs w:val="24"/>
          <w:lang w:val="it-IT" w:eastAsia="en-US"/>
        </w:rPr>
        <w:t>;</w:t>
      </w:r>
      <w:r w:rsidR="0073760E" w:rsidRPr="0073760E">
        <w:rPr>
          <w:b/>
          <w:szCs w:val="24"/>
          <w:lang w:val="it-IT" w:eastAsia="en-US"/>
        </w:rPr>
        <w:t xml:space="preserve"> [pozm. návrh </w:t>
      </w:r>
      <w:r w:rsidR="0073760E">
        <w:rPr>
          <w:b/>
          <w:szCs w:val="24"/>
          <w:lang w:val="it-IT" w:eastAsia="en-US"/>
        </w:rPr>
        <w:t>52</w:t>
      </w:r>
      <w:r w:rsidR="0073760E" w:rsidRPr="0073760E">
        <w:rPr>
          <w:b/>
          <w:szCs w:val="24"/>
          <w:lang w:val="it-IT" w:eastAsia="en-US"/>
        </w:rPr>
        <w:t>]</w:t>
      </w:r>
    </w:p>
    <w:p w14:paraId="6293981D"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c</w:t>
      </w:r>
      <w:proofErr w:type="gramStart"/>
      <w:r w:rsidRPr="00E60B08">
        <w:rPr>
          <w:szCs w:val="24"/>
          <w:lang w:val="pl-PL" w:eastAsia="en-US"/>
        </w:rPr>
        <w:t>)</w:t>
      </w:r>
      <w:r w:rsidRPr="00E60B08">
        <w:rPr>
          <w:szCs w:val="24"/>
          <w:lang w:val="pl-PL" w:eastAsia="en-US"/>
        </w:rPr>
        <w:tab/>
        <w:t>nabyvatele</w:t>
      </w:r>
      <w:proofErr w:type="gramEnd"/>
      <w:r w:rsidRPr="00E60B08">
        <w:rPr>
          <w:szCs w:val="24"/>
          <w:lang w:val="pl-PL" w:eastAsia="en-US"/>
        </w:rPr>
        <w:t xml:space="preserve"> licence, zejména tyto informace:</w:t>
      </w:r>
    </w:p>
    <w:p w14:paraId="533F7649" w14:textId="77777777" w:rsidR="00E60B08" w:rsidRPr="00E60B08" w:rsidRDefault="00E60B08" w:rsidP="00E60B08">
      <w:pPr>
        <w:spacing w:before="120" w:after="120" w:line="360" w:lineRule="auto"/>
        <w:ind w:left="1982" w:hanging="566"/>
        <w:rPr>
          <w:szCs w:val="24"/>
          <w:lang w:val="pl-PL" w:eastAsia="en-US"/>
        </w:rPr>
      </w:pPr>
      <w:proofErr w:type="gramStart"/>
      <w:r w:rsidRPr="00E60B08">
        <w:rPr>
          <w:szCs w:val="24"/>
          <w:lang w:val="pl-PL" w:eastAsia="en-US"/>
        </w:rPr>
        <w:t>1)</w:t>
      </w:r>
      <w:r w:rsidRPr="00E60B08">
        <w:rPr>
          <w:szCs w:val="24"/>
          <w:lang w:val="pl-PL" w:eastAsia="en-US"/>
        </w:rPr>
        <w:tab/>
        <w:t>jm</w:t>
      </w:r>
      <w:proofErr w:type="gramEnd"/>
      <w:r w:rsidRPr="00E60B08">
        <w:rPr>
          <w:szCs w:val="24"/>
          <w:lang w:val="pl-PL" w:eastAsia="en-US"/>
        </w:rPr>
        <w:t>éno, obchodní název a zapsanou ochrannou známku;</w:t>
      </w:r>
    </w:p>
    <w:p w14:paraId="44A9C1FC" w14:textId="77777777" w:rsidR="00E60B08" w:rsidRPr="00E60B08" w:rsidRDefault="00E60B08" w:rsidP="00E60B08">
      <w:pPr>
        <w:spacing w:before="120" w:after="120" w:line="360" w:lineRule="auto"/>
        <w:ind w:left="1982" w:hanging="566"/>
        <w:rPr>
          <w:szCs w:val="24"/>
          <w:lang w:val="pl-PL" w:eastAsia="en-US"/>
        </w:rPr>
      </w:pPr>
      <w:proofErr w:type="gramStart"/>
      <w:r w:rsidRPr="00E60B08">
        <w:rPr>
          <w:szCs w:val="24"/>
          <w:lang w:val="pl-PL" w:eastAsia="en-US"/>
        </w:rPr>
        <w:t>2)</w:t>
      </w:r>
      <w:r w:rsidRPr="00E60B08">
        <w:rPr>
          <w:szCs w:val="24"/>
          <w:lang w:val="pl-PL" w:eastAsia="en-US"/>
        </w:rPr>
        <w:tab/>
        <w:t>kontaktn</w:t>
      </w:r>
      <w:proofErr w:type="gramEnd"/>
      <w:r w:rsidRPr="00E60B08">
        <w:rPr>
          <w:szCs w:val="24"/>
          <w:lang w:val="pl-PL" w:eastAsia="en-US"/>
        </w:rPr>
        <w:t>í údaje;</w:t>
      </w:r>
    </w:p>
    <w:p w14:paraId="3F83B6DD" w14:textId="77777777" w:rsidR="00E60B08" w:rsidRPr="00E60B08" w:rsidRDefault="00E60B08" w:rsidP="00E60B08">
      <w:pPr>
        <w:spacing w:before="120" w:after="120" w:line="360" w:lineRule="auto"/>
        <w:ind w:left="1982" w:hanging="566"/>
        <w:rPr>
          <w:szCs w:val="24"/>
          <w:lang w:val="pl-PL" w:eastAsia="en-US"/>
        </w:rPr>
      </w:pPr>
      <w:proofErr w:type="gramStart"/>
      <w:r w:rsidRPr="00E60B08">
        <w:rPr>
          <w:szCs w:val="24"/>
          <w:lang w:val="pl-PL" w:eastAsia="en-US"/>
        </w:rPr>
        <w:t>3)</w:t>
      </w:r>
      <w:r w:rsidRPr="00E60B08">
        <w:rPr>
          <w:szCs w:val="24"/>
          <w:lang w:val="pl-PL" w:eastAsia="en-US"/>
        </w:rPr>
        <w:tab/>
        <w:t>jedine</w:t>
      </w:r>
      <w:proofErr w:type="gramEnd"/>
      <w:r w:rsidRPr="00E60B08">
        <w:rPr>
          <w:szCs w:val="24"/>
          <w:lang w:val="pl-PL" w:eastAsia="en-US"/>
        </w:rPr>
        <w:t>čné identifikační číslo v zemi, kde je nabyvatel licence usazen;</w:t>
      </w:r>
    </w:p>
    <w:p w14:paraId="213BA620" w14:textId="77777777" w:rsidR="00316E4F" w:rsidRDefault="00316E4F">
      <w:pPr>
        <w:widowControl/>
        <w:rPr>
          <w:szCs w:val="24"/>
          <w:lang w:val="pl-PL" w:eastAsia="en-US"/>
        </w:rPr>
      </w:pPr>
      <w:r>
        <w:rPr>
          <w:szCs w:val="24"/>
          <w:lang w:val="pl-PL" w:eastAsia="en-US"/>
        </w:rPr>
        <w:br w:type="page"/>
      </w:r>
    </w:p>
    <w:p w14:paraId="3B0B1FB7" w14:textId="667E9589" w:rsidR="00E60B08" w:rsidRPr="00E60B08" w:rsidRDefault="00E60B08" w:rsidP="00E60B08">
      <w:pPr>
        <w:spacing w:before="120" w:after="120" w:line="360" w:lineRule="auto"/>
        <w:ind w:left="1982" w:hanging="566"/>
        <w:rPr>
          <w:szCs w:val="24"/>
          <w:lang w:val="pl-PL" w:eastAsia="en-US"/>
        </w:rPr>
      </w:pPr>
      <w:proofErr w:type="gramStart"/>
      <w:r w:rsidRPr="00E60B08">
        <w:rPr>
          <w:szCs w:val="24"/>
          <w:lang w:val="pl-PL" w:eastAsia="en-US"/>
        </w:rPr>
        <w:lastRenderedPageBreak/>
        <w:t>4)</w:t>
      </w:r>
      <w:r w:rsidRPr="00E60B08">
        <w:rPr>
          <w:szCs w:val="24"/>
          <w:lang w:val="pl-PL" w:eastAsia="en-US"/>
        </w:rPr>
        <w:tab/>
        <w:t>registra</w:t>
      </w:r>
      <w:proofErr w:type="gramEnd"/>
      <w:r w:rsidRPr="00E60B08">
        <w:rPr>
          <w:szCs w:val="24"/>
          <w:lang w:val="pl-PL" w:eastAsia="en-US"/>
        </w:rPr>
        <w:t>ční a identifikační číslo hospodářských subjektů (EORI), pokud je k dispozici;</w:t>
      </w:r>
    </w:p>
    <w:p w14:paraId="34CC8ABE"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d</w:t>
      </w:r>
      <w:proofErr w:type="gramStart"/>
      <w:r w:rsidRPr="00E60B08">
        <w:rPr>
          <w:szCs w:val="24"/>
          <w:lang w:val="pl-PL" w:eastAsia="en-US"/>
        </w:rPr>
        <w:t>)</w:t>
      </w:r>
      <w:r w:rsidRPr="00E60B08">
        <w:rPr>
          <w:szCs w:val="24"/>
          <w:lang w:val="pl-PL" w:eastAsia="en-US"/>
        </w:rPr>
        <w:tab/>
        <w:t>dobu</w:t>
      </w:r>
      <w:proofErr w:type="gramEnd"/>
      <w:r w:rsidRPr="00E60B08">
        <w:rPr>
          <w:szCs w:val="24"/>
          <w:lang w:val="pl-PL" w:eastAsia="en-US"/>
        </w:rPr>
        <w:t>, na kterou je nucená licence Unie udělena;</w:t>
      </w:r>
    </w:p>
    <w:p w14:paraId="25F37E01"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e</w:t>
      </w:r>
      <w:proofErr w:type="gramStart"/>
      <w:r w:rsidRPr="00E60B08">
        <w:rPr>
          <w:szCs w:val="24"/>
          <w:lang w:val="pl-PL" w:eastAsia="en-US"/>
        </w:rPr>
        <w:t>)</w:t>
      </w:r>
      <w:r w:rsidRPr="00E60B08">
        <w:rPr>
          <w:szCs w:val="24"/>
          <w:lang w:val="pl-PL" w:eastAsia="en-US"/>
        </w:rPr>
        <w:tab/>
        <w:t>n</w:t>
      </w:r>
      <w:proofErr w:type="gramEnd"/>
      <w:r w:rsidRPr="00E60B08">
        <w:rPr>
          <w:szCs w:val="24"/>
          <w:lang w:val="pl-PL" w:eastAsia="en-US"/>
        </w:rPr>
        <w:t>áhradu, která má být uhrazena držiteli práv, stanovenou v souladu s článkem 9;</w:t>
      </w:r>
    </w:p>
    <w:p w14:paraId="0935C42F"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f</w:t>
      </w:r>
      <w:proofErr w:type="gramStart"/>
      <w:r w:rsidRPr="00E60B08">
        <w:rPr>
          <w:szCs w:val="24"/>
          <w:lang w:val="pl-PL" w:eastAsia="en-US"/>
        </w:rPr>
        <w:t>)</w:t>
      </w:r>
      <w:r w:rsidRPr="00E60B08">
        <w:rPr>
          <w:szCs w:val="24"/>
          <w:lang w:val="pl-PL" w:eastAsia="en-US"/>
        </w:rPr>
        <w:tab/>
        <w:t>nechr</w:t>
      </w:r>
      <w:proofErr w:type="gramEnd"/>
      <w:r w:rsidRPr="00E60B08">
        <w:rPr>
          <w:szCs w:val="24"/>
          <w:lang w:val="pl-PL" w:eastAsia="en-US"/>
        </w:rPr>
        <w:t>áněný název krizově relevantního výrobku, který má být vyráběn na základě nucené licence Unie, a jeho kód zboží (kód KN), pod který je krizově relevantní výrobek zařazen, jak je definováno v nařízení Rady (EHS) č. 2658/87;</w:t>
      </w:r>
    </w:p>
    <w:p w14:paraId="6EB3EE0D"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g</w:t>
      </w:r>
      <w:proofErr w:type="gramStart"/>
      <w:r w:rsidRPr="00E60B08">
        <w:rPr>
          <w:szCs w:val="24"/>
          <w:lang w:val="pl-PL" w:eastAsia="en-US"/>
        </w:rPr>
        <w:t>)</w:t>
      </w:r>
      <w:r w:rsidRPr="00E60B08">
        <w:rPr>
          <w:szCs w:val="24"/>
          <w:lang w:val="pl-PL" w:eastAsia="en-US"/>
        </w:rPr>
        <w:tab/>
      </w:r>
      <w:proofErr w:type="gramEnd"/>
      <w:r w:rsidRPr="00E60B08">
        <w:rPr>
          <w:szCs w:val="24"/>
          <w:lang w:val="pl-PL" w:eastAsia="en-US"/>
        </w:rPr>
        <w:t xml:space="preserve">údaje uvedené v čl. 10 </w:t>
      </w:r>
      <w:proofErr w:type="gramStart"/>
      <w:r w:rsidRPr="00E60B08">
        <w:rPr>
          <w:szCs w:val="24"/>
          <w:lang w:val="pl-PL" w:eastAsia="en-US"/>
        </w:rPr>
        <w:t>odst</w:t>
      </w:r>
      <w:proofErr w:type="gramEnd"/>
      <w:r w:rsidRPr="00E60B08">
        <w:rPr>
          <w:szCs w:val="24"/>
          <w:lang w:val="pl-PL" w:eastAsia="en-US"/>
        </w:rPr>
        <w:t xml:space="preserve">. 1 </w:t>
      </w:r>
      <w:proofErr w:type="gramStart"/>
      <w:r w:rsidRPr="00E60B08">
        <w:rPr>
          <w:szCs w:val="24"/>
          <w:lang w:val="pl-PL" w:eastAsia="en-US"/>
        </w:rPr>
        <w:t>p</w:t>
      </w:r>
      <w:proofErr w:type="gramEnd"/>
      <w:r w:rsidRPr="00E60B08">
        <w:rPr>
          <w:szCs w:val="24"/>
          <w:lang w:val="pl-PL" w:eastAsia="en-US"/>
        </w:rPr>
        <w:t xml:space="preserve">ísm. </w:t>
      </w:r>
      <w:proofErr w:type="gramStart"/>
      <w:r w:rsidRPr="00E60B08">
        <w:rPr>
          <w:szCs w:val="24"/>
          <w:lang w:val="pl-PL" w:eastAsia="en-US"/>
        </w:rPr>
        <w:t>c</w:t>
      </w:r>
      <w:proofErr w:type="gramEnd"/>
      <w:r w:rsidRPr="00E60B08">
        <w:rPr>
          <w:szCs w:val="24"/>
          <w:lang w:val="pl-PL" w:eastAsia="en-US"/>
        </w:rPr>
        <w:t>), d) a e), které umožňují určit krizově relevantní výrobek vyrobený na základě nucené licence Unie, a v příslušných případech jakýkoli další zvláštní požadavek podle právních předpisů Unie, který je použitelný na krizově relevantní výrobky a umožní jejich určení;</w:t>
      </w:r>
    </w:p>
    <w:p w14:paraId="09BF5589" w14:textId="77777777" w:rsidR="00316E4F" w:rsidRDefault="00316E4F">
      <w:pPr>
        <w:widowControl/>
        <w:rPr>
          <w:szCs w:val="24"/>
          <w:lang w:val="pl-PL" w:eastAsia="en-US"/>
        </w:rPr>
      </w:pPr>
      <w:r>
        <w:rPr>
          <w:szCs w:val="24"/>
          <w:lang w:val="pl-PL" w:eastAsia="en-US"/>
        </w:rPr>
        <w:br w:type="page"/>
      </w:r>
    </w:p>
    <w:p w14:paraId="07C064A8" w14:textId="26F2130A"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lastRenderedPageBreak/>
        <w:t>h</w:t>
      </w:r>
      <w:proofErr w:type="gramStart"/>
      <w:r w:rsidRPr="00E60B08">
        <w:rPr>
          <w:szCs w:val="24"/>
          <w:lang w:val="pl-PL" w:eastAsia="en-US"/>
        </w:rPr>
        <w:t>)</w:t>
      </w:r>
      <w:r w:rsidRPr="00E60B08">
        <w:rPr>
          <w:szCs w:val="24"/>
          <w:lang w:val="pl-PL" w:eastAsia="en-US"/>
        </w:rPr>
        <w:tab/>
        <w:t>opat</w:t>
      </w:r>
      <w:proofErr w:type="gramEnd"/>
      <w:r w:rsidRPr="00E60B08">
        <w:rPr>
          <w:szCs w:val="24"/>
          <w:lang w:val="pl-PL" w:eastAsia="en-US"/>
        </w:rPr>
        <w:t xml:space="preserve">ření doplňující nucenou licenci, </w:t>
      </w:r>
      <w:r w:rsidRPr="00E60B08">
        <w:rPr>
          <w:strike/>
          <w:szCs w:val="24"/>
          <w:lang w:val="pl-PL" w:eastAsia="en-US"/>
        </w:rPr>
        <w:t>která jsou nezbytná</w:t>
      </w:r>
      <w:r w:rsidRPr="00E60B08">
        <w:rPr>
          <w:b/>
          <w:i/>
          <w:szCs w:val="24"/>
          <w:lang w:val="pl-PL" w:eastAsia="en-US"/>
        </w:rPr>
        <w:t>jež jsou uvedena v článku 13a, mimo jiné povinnost držitele práv zveřejnit obchodní tajemství nabyvateli licence při splnění podmínek stanovených v čl. 13</w:t>
      </w:r>
      <w:proofErr w:type="gramStart"/>
      <w:r w:rsidRPr="00E60B08">
        <w:rPr>
          <w:b/>
          <w:i/>
          <w:szCs w:val="24"/>
          <w:lang w:val="pl-PL" w:eastAsia="en-US"/>
        </w:rPr>
        <w:t>a</w:t>
      </w:r>
      <w:proofErr w:type="gramEnd"/>
      <w:r w:rsidRPr="00E60B08">
        <w:rPr>
          <w:b/>
          <w:i/>
          <w:szCs w:val="24"/>
          <w:lang w:val="pl-PL" w:eastAsia="en-US"/>
        </w:rPr>
        <w:t xml:space="preserve"> odst. 2 </w:t>
      </w:r>
      <w:proofErr w:type="gramStart"/>
      <w:r w:rsidRPr="00E60B08">
        <w:rPr>
          <w:b/>
          <w:i/>
          <w:szCs w:val="24"/>
          <w:lang w:val="pl-PL" w:eastAsia="en-US"/>
        </w:rPr>
        <w:t>a</w:t>
      </w:r>
      <w:proofErr w:type="gramEnd"/>
      <w:r w:rsidRPr="00E60B08">
        <w:rPr>
          <w:b/>
          <w:i/>
          <w:szCs w:val="24"/>
          <w:lang w:val="pl-PL" w:eastAsia="en-US"/>
        </w:rPr>
        <w:t xml:space="preserve"> 3, je-li to naprosto nezbytné</w:t>
      </w:r>
      <w:r w:rsidRPr="00E60B08">
        <w:rPr>
          <w:szCs w:val="24"/>
          <w:lang w:val="pl-PL" w:eastAsia="en-US"/>
        </w:rPr>
        <w:t xml:space="preserve"> k dosažení cíle nucené licence.</w:t>
      </w:r>
      <w:r w:rsidR="0073760E" w:rsidRPr="0073760E">
        <w:rPr>
          <w:b/>
          <w:szCs w:val="24"/>
          <w:lang w:val="pl-PL" w:eastAsia="en-US"/>
        </w:rPr>
        <w:t xml:space="preserve"> </w:t>
      </w:r>
      <w:r w:rsidR="0073760E" w:rsidRPr="00147D71">
        <w:rPr>
          <w:b/>
          <w:szCs w:val="24"/>
          <w:lang w:val="pl-PL" w:eastAsia="en-US"/>
        </w:rPr>
        <w:t>[</w:t>
      </w:r>
      <w:proofErr w:type="gramStart"/>
      <w:r w:rsidR="0073760E" w:rsidRPr="00147D71">
        <w:rPr>
          <w:b/>
          <w:szCs w:val="24"/>
          <w:lang w:val="pl-PL" w:eastAsia="en-US"/>
        </w:rPr>
        <w:t>pozm</w:t>
      </w:r>
      <w:proofErr w:type="gramEnd"/>
      <w:r w:rsidR="0073760E" w:rsidRPr="00147D71">
        <w:rPr>
          <w:b/>
          <w:szCs w:val="24"/>
          <w:lang w:val="pl-PL" w:eastAsia="en-US"/>
        </w:rPr>
        <w:t xml:space="preserve">. </w:t>
      </w:r>
      <w:proofErr w:type="gramStart"/>
      <w:r w:rsidR="0073760E" w:rsidRPr="00147D71">
        <w:rPr>
          <w:b/>
          <w:szCs w:val="24"/>
          <w:lang w:val="pl-PL" w:eastAsia="en-US"/>
        </w:rPr>
        <w:t>n</w:t>
      </w:r>
      <w:proofErr w:type="gramEnd"/>
      <w:r w:rsidR="0073760E" w:rsidRPr="00147D71">
        <w:rPr>
          <w:b/>
          <w:szCs w:val="24"/>
          <w:lang w:val="pl-PL" w:eastAsia="en-US"/>
        </w:rPr>
        <w:t>ávrh 53]</w:t>
      </w:r>
    </w:p>
    <w:p w14:paraId="7AE2454A" w14:textId="77777777" w:rsidR="00E60B08" w:rsidRPr="00E60B08" w:rsidRDefault="00E60B08" w:rsidP="00E60B08">
      <w:pPr>
        <w:spacing w:before="120" w:after="120" w:line="360" w:lineRule="auto"/>
        <w:ind w:left="850" w:hanging="850"/>
        <w:rPr>
          <w:szCs w:val="24"/>
          <w:lang w:val="pt-PT" w:eastAsia="en-US"/>
        </w:rPr>
      </w:pPr>
      <w:r w:rsidRPr="00E60B08">
        <w:rPr>
          <w:szCs w:val="24"/>
          <w:lang w:val="pl-PL" w:eastAsia="en-US"/>
        </w:rPr>
        <w:t>2.</w:t>
      </w:r>
      <w:r w:rsidRPr="00E60B08">
        <w:rPr>
          <w:szCs w:val="24"/>
          <w:lang w:val="pl-PL" w:eastAsia="en-US"/>
        </w:rPr>
        <w:tab/>
        <w:t xml:space="preserve">Odchylně od odst. 1 </w:t>
      </w:r>
      <w:proofErr w:type="gramStart"/>
      <w:r w:rsidRPr="00E60B08">
        <w:rPr>
          <w:szCs w:val="24"/>
          <w:lang w:val="pl-PL" w:eastAsia="en-US"/>
        </w:rPr>
        <w:t>p</w:t>
      </w:r>
      <w:proofErr w:type="gramEnd"/>
      <w:r w:rsidRPr="00E60B08">
        <w:rPr>
          <w:szCs w:val="24"/>
          <w:lang w:val="pl-PL" w:eastAsia="en-US"/>
        </w:rPr>
        <w:t xml:space="preserve">ísm. </w:t>
      </w:r>
      <w:proofErr w:type="gramStart"/>
      <w:r w:rsidRPr="00E60B08">
        <w:rPr>
          <w:szCs w:val="24"/>
          <w:lang w:val="pl-PL" w:eastAsia="en-US"/>
        </w:rPr>
        <w:t>e</w:t>
      </w:r>
      <w:proofErr w:type="gramEnd"/>
      <w:r w:rsidRPr="00E60B08">
        <w:rPr>
          <w:szCs w:val="24"/>
          <w:lang w:val="pl-PL" w:eastAsia="en-US"/>
        </w:rPr>
        <w:t xml:space="preserve">) může Komise stanovit náhradu po udělení licence prováděcím aktem, pokud toto stanovení vyžaduje další šetření a konzultaci. Tento prováděcí akt se přijme v souladu s pravidly uvedenými v čl. 7 </w:t>
      </w:r>
      <w:proofErr w:type="gramStart"/>
      <w:r w:rsidRPr="00E60B08">
        <w:rPr>
          <w:szCs w:val="24"/>
          <w:lang w:val="pl-PL" w:eastAsia="en-US"/>
        </w:rPr>
        <w:t>odst</w:t>
      </w:r>
      <w:proofErr w:type="gramEnd"/>
      <w:r w:rsidRPr="00E60B08">
        <w:rPr>
          <w:szCs w:val="24"/>
          <w:lang w:val="pl-PL" w:eastAsia="en-US"/>
        </w:rPr>
        <w:t xml:space="preserve">. </w:t>
      </w:r>
      <w:r w:rsidRPr="00E60B08">
        <w:rPr>
          <w:szCs w:val="24"/>
          <w:lang w:val="pt-PT" w:eastAsia="en-US"/>
        </w:rPr>
        <w:t>6 písm. a) a b) a v čl. 7 odst. 7 a 8.</w:t>
      </w:r>
    </w:p>
    <w:p w14:paraId="558913EE" w14:textId="77777777" w:rsidR="00E60B08" w:rsidRPr="00E60B08" w:rsidRDefault="00E60B08" w:rsidP="00E60B08">
      <w:pPr>
        <w:spacing w:before="120" w:after="120" w:line="360" w:lineRule="auto"/>
        <w:jc w:val="center"/>
        <w:rPr>
          <w:szCs w:val="24"/>
          <w:lang w:val="pt-PT" w:eastAsia="en-US"/>
        </w:rPr>
      </w:pPr>
      <w:r w:rsidRPr="00E60B08">
        <w:rPr>
          <w:szCs w:val="24"/>
          <w:lang w:val="pt-PT" w:eastAsia="en-US"/>
        </w:rPr>
        <w:t>Článek 9</w:t>
      </w:r>
      <w:r w:rsidRPr="00E60B08">
        <w:rPr>
          <w:szCs w:val="24"/>
          <w:lang w:val="pt-PT" w:eastAsia="en-US"/>
        </w:rPr>
        <w:br/>
        <w:t>Náhrada</w:t>
      </w:r>
    </w:p>
    <w:p w14:paraId="06CE689B"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1.</w:t>
      </w:r>
      <w:r w:rsidRPr="00E60B08">
        <w:rPr>
          <w:szCs w:val="24"/>
          <w:lang w:val="pt-PT" w:eastAsia="en-US"/>
        </w:rPr>
        <w:tab/>
        <w:t>Nabyvatel licence uhradí držiteli práv přiměřenou náhradu. Výši náhrady stanoví Komise a uvede ji v nucené licenci Unie.</w:t>
      </w:r>
    </w:p>
    <w:p w14:paraId="3AC578F6" w14:textId="77777777" w:rsidR="00316E4F" w:rsidRDefault="00316E4F">
      <w:pPr>
        <w:widowControl/>
        <w:rPr>
          <w:b/>
          <w:i/>
          <w:szCs w:val="24"/>
          <w:lang w:val="pt-PT" w:eastAsia="en-US"/>
        </w:rPr>
      </w:pPr>
      <w:r>
        <w:rPr>
          <w:b/>
          <w:i/>
          <w:szCs w:val="24"/>
          <w:lang w:val="pt-PT" w:eastAsia="en-US"/>
        </w:rPr>
        <w:br w:type="page"/>
      </w:r>
    </w:p>
    <w:p w14:paraId="378FBF4D" w14:textId="61FC13B2"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lastRenderedPageBreak/>
        <w:t>1a.</w:t>
      </w:r>
      <w:r w:rsidRPr="00E60B08">
        <w:rPr>
          <w:szCs w:val="24"/>
          <w:lang w:val="pt-PT" w:eastAsia="en-US"/>
        </w:rPr>
        <w:tab/>
      </w:r>
      <w:r w:rsidRPr="00E60B08">
        <w:rPr>
          <w:b/>
          <w:i/>
          <w:szCs w:val="24"/>
          <w:lang w:val="pt-PT" w:eastAsia="en-US"/>
        </w:rPr>
        <w:t>Držitel práv obdrží náhradu v předem stanoveném časovém rámci dohodnutém s Komisí.</w:t>
      </w:r>
      <w:r w:rsidR="0073760E">
        <w:rPr>
          <w:b/>
          <w:szCs w:val="24"/>
          <w:lang w:val="pt-PT" w:eastAsia="en-US"/>
        </w:rPr>
        <w:t xml:space="preserve"> [pozm. návrh 54]</w:t>
      </w:r>
    </w:p>
    <w:p w14:paraId="20AAC145" w14:textId="6926A653"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2.</w:t>
      </w:r>
      <w:r w:rsidRPr="00E60B08">
        <w:rPr>
          <w:szCs w:val="24"/>
          <w:lang w:val="pt-PT" w:eastAsia="en-US"/>
        </w:rPr>
        <w:tab/>
        <w:t xml:space="preserve">Náhrada </w:t>
      </w:r>
      <w:r w:rsidRPr="00E60B08">
        <w:rPr>
          <w:strike/>
          <w:szCs w:val="24"/>
          <w:lang w:val="pt-PT" w:eastAsia="en-US"/>
        </w:rPr>
        <w:t>nepřekročí 4 %</w:t>
      </w:r>
      <w:r w:rsidRPr="00E60B08">
        <w:rPr>
          <w:b/>
          <w:i/>
          <w:szCs w:val="24"/>
          <w:lang w:val="pt-PT" w:eastAsia="en-US"/>
        </w:rPr>
        <w:t>se stanoví na základě</w:t>
      </w:r>
      <w:r w:rsidRPr="00E60B08">
        <w:rPr>
          <w:szCs w:val="24"/>
          <w:lang w:val="pt-PT" w:eastAsia="en-US"/>
        </w:rPr>
        <w:t xml:space="preserve"> celkového hrubého příjmu, který nabyvatel licence získá z příslušných činností</w:t>
      </w:r>
      <w:r w:rsidRPr="00E60B08">
        <w:rPr>
          <w:b/>
          <w:i/>
          <w:szCs w:val="24"/>
          <w:lang w:val="pt-PT" w:eastAsia="en-US"/>
        </w:rPr>
        <w:t>, na něž se vztahuje nucená</w:t>
      </w:r>
      <w:r w:rsidRPr="00E60B08">
        <w:rPr>
          <w:strike/>
          <w:szCs w:val="24"/>
          <w:lang w:val="pt-PT" w:eastAsia="en-US"/>
        </w:rPr>
        <w:t xml:space="preserve"> na základě nucené</w:t>
      </w:r>
      <w:r w:rsidRPr="00E60B08">
        <w:rPr>
          <w:szCs w:val="24"/>
          <w:lang w:val="pt-PT" w:eastAsia="en-US"/>
        </w:rPr>
        <w:t xml:space="preserve"> licence Unie.</w:t>
      </w:r>
      <w:r w:rsidR="0073760E">
        <w:rPr>
          <w:b/>
          <w:szCs w:val="24"/>
          <w:lang w:val="pt-PT" w:eastAsia="en-US"/>
        </w:rPr>
        <w:t xml:space="preserve"> [pozm. návrh 55]</w:t>
      </w:r>
    </w:p>
    <w:p w14:paraId="51C534CE"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3.</w:t>
      </w:r>
      <w:r w:rsidRPr="00E60B08">
        <w:rPr>
          <w:szCs w:val="24"/>
          <w:lang w:val="pt-PT" w:eastAsia="en-US"/>
        </w:rPr>
        <w:tab/>
        <w:t>Při stanovení náhrady Komise zohlední tyto skutečnosti:</w:t>
      </w:r>
    </w:p>
    <w:p w14:paraId="15879A48"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t>hospodářskou hodnotu příslušných činností povolených na základě nucené licence Unie;</w:t>
      </w:r>
    </w:p>
    <w:p w14:paraId="0E366EA9"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b)</w:t>
      </w:r>
      <w:r w:rsidRPr="00E60B08">
        <w:rPr>
          <w:szCs w:val="24"/>
          <w:lang w:val="pt-PT" w:eastAsia="en-US"/>
        </w:rPr>
        <w:tab/>
        <w:t>to, zda držitel práv získal veřejnou podporu na vývoj vynálezu;</w:t>
      </w:r>
    </w:p>
    <w:p w14:paraId="59400D34"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c)</w:t>
      </w:r>
      <w:r w:rsidRPr="00E60B08">
        <w:rPr>
          <w:szCs w:val="24"/>
          <w:lang w:val="pt-PT" w:eastAsia="en-US"/>
        </w:rPr>
        <w:tab/>
        <w:t>míru, do jaké držitel práv amortizoval náklady na vývoj;</w:t>
      </w:r>
    </w:p>
    <w:p w14:paraId="09476C7F"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d)</w:t>
      </w:r>
      <w:r w:rsidRPr="00E60B08">
        <w:rPr>
          <w:szCs w:val="24"/>
          <w:lang w:val="pt-PT" w:eastAsia="en-US"/>
        </w:rPr>
        <w:tab/>
        <w:t>případně humanitární okolnosti související s udělením nucené licence Unie.</w:t>
      </w:r>
    </w:p>
    <w:p w14:paraId="543952B1" w14:textId="77777777" w:rsidR="00316E4F" w:rsidRDefault="00316E4F">
      <w:pPr>
        <w:widowControl/>
        <w:rPr>
          <w:b/>
          <w:i/>
          <w:szCs w:val="24"/>
          <w:lang w:val="pt-PT" w:eastAsia="en-US"/>
        </w:rPr>
      </w:pPr>
      <w:r>
        <w:rPr>
          <w:b/>
          <w:i/>
          <w:szCs w:val="24"/>
          <w:lang w:val="pt-PT" w:eastAsia="en-US"/>
        </w:rPr>
        <w:br w:type="page"/>
      </w:r>
    </w:p>
    <w:p w14:paraId="1419E722" w14:textId="1857A139"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lastRenderedPageBreak/>
        <w:t>da)</w:t>
      </w:r>
      <w:r w:rsidRPr="00E60B08">
        <w:rPr>
          <w:szCs w:val="24"/>
          <w:lang w:val="pt-PT" w:eastAsia="en-US"/>
        </w:rPr>
        <w:tab/>
      </w:r>
      <w:r w:rsidRPr="00E60B08">
        <w:rPr>
          <w:b/>
          <w:i/>
          <w:szCs w:val="24"/>
          <w:lang w:val="pt-PT" w:eastAsia="en-US"/>
        </w:rPr>
        <w:t>možné zpřístupnění obchodního tajemství podle čl. 13a odst. 2 a 3 a příslušná omezení ochrany obchodního tajemství podle směrnice (EU) 2016/94</w:t>
      </w:r>
      <w:r w:rsidR="00316E4F">
        <w:rPr>
          <w:b/>
          <w:i/>
          <w:szCs w:val="24"/>
          <w:lang w:val="pt-PT" w:eastAsia="en-US"/>
        </w:rPr>
        <w:t>3</w:t>
      </w:r>
      <w:r w:rsidRPr="00E60B08">
        <w:rPr>
          <w:b/>
          <w:i/>
          <w:szCs w:val="24"/>
          <w:lang w:val="pt-PT" w:eastAsia="en-US"/>
        </w:rPr>
        <w:t xml:space="preserve">; toto zpřístupnění je spojeno s přiměřenou náhradou </w:t>
      </w:r>
      <w:proofErr w:type="gramStart"/>
      <w:r w:rsidRPr="00E60B08">
        <w:rPr>
          <w:b/>
          <w:i/>
          <w:szCs w:val="24"/>
          <w:lang w:val="pt-PT" w:eastAsia="en-US"/>
        </w:rPr>
        <w:t>pro</w:t>
      </w:r>
      <w:proofErr w:type="gramEnd"/>
      <w:r w:rsidRPr="00E60B08">
        <w:rPr>
          <w:b/>
          <w:i/>
          <w:szCs w:val="24"/>
          <w:lang w:val="pt-PT" w:eastAsia="en-US"/>
        </w:rPr>
        <w:t xml:space="preserve"> držitele práv.</w:t>
      </w:r>
      <w:r w:rsidR="0073760E">
        <w:rPr>
          <w:b/>
          <w:szCs w:val="24"/>
          <w:lang w:val="pt-PT" w:eastAsia="en-US"/>
        </w:rPr>
        <w:t xml:space="preserve"> [pozm. návrh 56]</w:t>
      </w:r>
    </w:p>
    <w:p w14:paraId="40C4B029"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4.</w:t>
      </w:r>
      <w:r w:rsidRPr="00E60B08">
        <w:rPr>
          <w:szCs w:val="24"/>
          <w:lang w:val="pt-PT" w:eastAsia="en-US"/>
        </w:rPr>
        <w:tab/>
        <w:t>Pokud zveřejněná patentová přihláška, na kterou byla udělena nucená licence, nevede následně k udělení patentu, vrátí držitel práv nabyvateli licence náhradu uhrazenou podle tohoto článku.</w:t>
      </w:r>
    </w:p>
    <w:p w14:paraId="54A6E032" w14:textId="77777777" w:rsidR="00E60B08" w:rsidRPr="00E60B08" w:rsidRDefault="00E60B08" w:rsidP="00E60B08">
      <w:pPr>
        <w:spacing w:before="120" w:after="120" w:line="360" w:lineRule="auto"/>
        <w:jc w:val="center"/>
        <w:rPr>
          <w:szCs w:val="24"/>
          <w:lang w:val="pt-PT" w:eastAsia="en-US"/>
        </w:rPr>
      </w:pPr>
      <w:r w:rsidRPr="00E60B08">
        <w:rPr>
          <w:szCs w:val="24"/>
          <w:lang w:val="pt-PT" w:eastAsia="en-US"/>
        </w:rPr>
        <w:t>Článek 10</w:t>
      </w:r>
      <w:r w:rsidRPr="00E60B08">
        <w:rPr>
          <w:szCs w:val="24"/>
          <w:lang w:val="pt-PT" w:eastAsia="en-US"/>
        </w:rPr>
        <w:br/>
        <w:t>Povinnosti, které musí splnit nabyvatel licence</w:t>
      </w:r>
    </w:p>
    <w:p w14:paraId="20F3CD0F"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1.</w:t>
      </w:r>
      <w:r w:rsidRPr="00E60B08">
        <w:rPr>
          <w:szCs w:val="24"/>
          <w:lang w:val="pt-PT" w:eastAsia="en-US"/>
        </w:rPr>
        <w:tab/>
        <w:t>Nabyvatel licence je oprávněn využívat chráněný vynález, na který se vztahuje nucená licence Unie, pouze za předpokladu, že splní tyto podmínky:</w:t>
      </w:r>
    </w:p>
    <w:p w14:paraId="440E8BB2" w14:textId="50FCCCBC"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t>počet krizově relevantních výrobků vyrobených na základěnucené licence Unie nepřekročí</w:t>
      </w:r>
      <w:r w:rsidRPr="00E60B08">
        <w:rPr>
          <w:b/>
          <w:i/>
          <w:szCs w:val="24"/>
          <w:lang w:val="pt-PT" w:eastAsia="en-US"/>
        </w:rPr>
        <w:t xml:space="preserve"> definované množství a</w:t>
      </w:r>
      <w:r w:rsidRPr="00E60B08">
        <w:rPr>
          <w:szCs w:val="24"/>
          <w:lang w:val="pt-PT" w:eastAsia="en-US"/>
        </w:rPr>
        <w:t xml:space="preserve"> rámec toho, co je nezbytné </w:t>
      </w:r>
      <w:proofErr w:type="gramStart"/>
      <w:r w:rsidRPr="00E60B08">
        <w:rPr>
          <w:szCs w:val="24"/>
          <w:lang w:val="pt-PT" w:eastAsia="en-US"/>
        </w:rPr>
        <w:t>pro</w:t>
      </w:r>
      <w:proofErr w:type="gramEnd"/>
      <w:r w:rsidRPr="00E60B08">
        <w:rPr>
          <w:szCs w:val="24"/>
          <w:lang w:val="pt-PT" w:eastAsia="en-US"/>
        </w:rPr>
        <w:t xml:space="preserve"> uspokojení potřebUnie;</w:t>
      </w:r>
      <w:r w:rsidR="0073760E">
        <w:rPr>
          <w:b/>
          <w:szCs w:val="24"/>
          <w:lang w:val="pt-PT" w:eastAsia="en-US"/>
        </w:rPr>
        <w:t xml:space="preserve"> [pozm. návrh 57]</w:t>
      </w:r>
    </w:p>
    <w:p w14:paraId="70665431" w14:textId="77777777" w:rsidR="00316E4F" w:rsidRDefault="00316E4F">
      <w:pPr>
        <w:widowControl/>
        <w:rPr>
          <w:szCs w:val="24"/>
          <w:lang w:val="pt-PT" w:eastAsia="en-US"/>
        </w:rPr>
      </w:pPr>
      <w:r>
        <w:rPr>
          <w:szCs w:val="24"/>
          <w:lang w:val="pt-PT" w:eastAsia="en-US"/>
        </w:rPr>
        <w:br w:type="page"/>
      </w:r>
    </w:p>
    <w:p w14:paraId="7D11FDEF" w14:textId="72E904B4"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lastRenderedPageBreak/>
        <w:t>b)</w:t>
      </w:r>
      <w:r w:rsidRPr="00E60B08">
        <w:rPr>
          <w:szCs w:val="24"/>
          <w:lang w:val="pt-PT" w:eastAsia="en-US"/>
        </w:rPr>
        <w:tab/>
        <w:t>příslušné činnosti jsou prováděny výhradně za účelem dodávek krizově relevantních výrobků na trh Unie;</w:t>
      </w:r>
    </w:p>
    <w:p w14:paraId="3647A499"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c)</w:t>
      </w:r>
      <w:r w:rsidRPr="00E60B08">
        <w:rPr>
          <w:szCs w:val="24"/>
          <w:lang w:val="pt-PT" w:eastAsia="en-US"/>
        </w:rPr>
        <w:tab/>
        <w:t>výrobky vyrobené na základě nucené licence Unie jsou zřetelně</w:t>
      </w:r>
      <w:r w:rsidRPr="00E60B08">
        <w:rPr>
          <w:szCs w:val="24"/>
          <w:lang w:val="pt-PT" w:eastAsia="en-US"/>
        </w:rPr>
        <w:tab/>
        <w:t>rozpoznatelné podle zvláštního označení jako vyrobené a uvedené na trh podle tohoto nařízení;</w:t>
      </w:r>
    </w:p>
    <w:p w14:paraId="75825546" w14:textId="764E8BD4"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t>ca)</w:t>
      </w:r>
      <w:r w:rsidRPr="00E60B08">
        <w:rPr>
          <w:szCs w:val="24"/>
          <w:lang w:val="pt-PT" w:eastAsia="en-US"/>
        </w:rPr>
        <w:tab/>
      </w:r>
      <w:r w:rsidRPr="00E60B08">
        <w:rPr>
          <w:b/>
          <w:i/>
          <w:szCs w:val="24"/>
          <w:lang w:val="pt-PT" w:eastAsia="en-US"/>
        </w:rPr>
        <w:t>podrobný popis výrobků vyrobených na základě nucené licence Unie;</w:t>
      </w:r>
      <w:r w:rsidR="0073760E">
        <w:rPr>
          <w:b/>
          <w:szCs w:val="24"/>
          <w:lang w:val="pt-PT" w:eastAsia="en-US"/>
        </w:rPr>
        <w:t xml:space="preserve"> [pozm. návrh 58]</w:t>
      </w:r>
    </w:p>
    <w:p w14:paraId="240E5A83" w14:textId="27D6D4E1"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t>cb)</w:t>
      </w:r>
      <w:r w:rsidRPr="00E60B08">
        <w:rPr>
          <w:szCs w:val="24"/>
          <w:lang w:val="pt-PT" w:eastAsia="en-US"/>
        </w:rPr>
        <w:tab/>
      </w:r>
      <w:r w:rsidRPr="00E60B08">
        <w:rPr>
          <w:b/>
          <w:i/>
          <w:szCs w:val="24"/>
          <w:lang w:val="pt-PT" w:eastAsia="en-US"/>
        </w:rPr>
        <w:t xml:space="preserve">zachází s informacemi získanými v souvislosti s nucenou licencí Unie </w:t>
      </w:r>
      <w:proofErr w:type="gramStart"/>
      <w:r w:rsidRPr="00E60B08">
        <w:rPr>
          <w:b/>
          <w:i/>
          <w:szCs w:val="24"/>
          <w:lang w:val="pt-PT" w:eastAsia="en-US"/>
        </w:rPr>
        <w:t>s</w:t>
      </w:r>
      <w:proofErr w:type="gramEnd"/>
      <w:r w:rsidRPr="00E60B08">
        <w:rPr>
          <w:b/>
          <w:i/>
          <w:szCs w:val="24"/>
          <w:lang w:val="pt-PT" w:eastAsia="en-US"/>
        </w:rPr>
        <w:t xml:space="preserve"> co největší důvěrností a zejména se vyvaruje toho, aby obchodní tajemství zpřístupnil třetí straně bez souhlasu Komise, jež by v tomto ohledu měla informovat držitele práv a vést s ním konzultace;</w:t>
      </w:r>
      <w:r w:rsidR="0073760E">
        <w:rPr>
          <w:b/>
          <w:szCs w:val="24"/>
          <w:lang w:val="pt-PT" w:eastAsia="en-US"/>
        </w:rPr>
        <w:t xml:space="preserve"> [pozm. návrh 59]</w:t>
      </w:r>
    </w:p>
    <w:p w14:paraId="55B325A3" w14:textId="5CC53410"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t>cc)</w:t>
      </w:r>
      <w:r w:rsidRPr="00E60B08">
        <w:rPr>
          <w:szCs w:val="24"/>
          <w:lang w:val="pt-PT" w:eastAsia="en-US"/>
        </w:rPr>
        <w:tab/>
      </w:r>
      <w:r w:rsidRPr="00E60B08">
        <w:rPr>
          <w:b/>
          <w:i/>
          <w:szCs w:val="24"/>
          <w:lang w:val="pt-PT" w:eastAsia="en-US"/>
        </w:rPr>
        <w:t>provede veškerá nezbytná opatření k ochraně důvěrnosti obchodních tajemství držitele práv, jak uloží Komise na základě čl. 13a odst. 3;</w:t>
      </w:r>
      <w:r w:rsidR="0073760E">
        <w:rPr>
          <w:b/>
          <w:szCs w:val="24"/>
          <w:lang w:val="pt-PT" w:eastAsia="en-US"/>
        </w:rPr>
        <w:t xml:space="preserve"> [pozm. návrh 60]</w:t>
      </w:r>
    </w:p>
    <w:p w14:paraId="6A53985B" w14:textId="77777777" w:rsidR="00316E4F" w:rsidRDefault="00316E4F">
      <w:pPr>
        <w:widowControl/>
        <w:rPr>
          <w:b/>
          <w:i/>
          <w:szCs w:val="24"/>
          <w:lang w:val="pt-PT" w:eastAsia="en-US"/>
        </w:rPr>
      </w:pPr>
      <w:r>
        <w:rPr>
          <w:b/>
          <w:i/>
          <w:szCs w:val="24"/>
          <w:lang w:val="pt-PT" w:eastAsia="en-US"/>
        </w:rPr>
        <w:br w:type="page"/>
      </w:r>
    </w:p>
    <w:p w14:paraId="54B7B415" w14:textId="6E07068B" w:rsidR="00E60B08" w:rsidRPr="00E60B08" w:rsidRDefault="00E60B08" w:rsidP="00E60B08">
      <w:pPr>
        <w:spacing w:before="120" w:after="120" w:line="360" w:lineRule="auto"/>
        <w:ind w:left="1416" w:hanging="566"/>
        <w:rPr>
          <w:szCs w:val="24"/>
          <w:lang w:val="pt-PT" w:eastAsia="en-US"/>
        </w:rPr>
      </w:pPr>
      <w:r w:rsidRPr="00E60B08">
        <w:rPr>
          <w:b/>
          <w:i/>
          <w:szCs w:val="24"/>
          <w:lang w:val="pt-PT" w:eastAsia="en-US"/>
        </w:rPr>
        <w:lastRenderedPageBreak/>
        <w:t>cd)</w:t>
      </w:r>
      <w:r w:rsidRPr="00E60B08">
        <w:rPr>
          <w:szCs w:val="24"/>
          <w:lang w:val="pt-PT" w:eastAsia="en-US"/>
        </w:rPr>
        <w:tab/>
      </w:r>
      <w:r w:rsidRPr="00E60B08">
        <w:rPr>
          <w:b/>
          <w:i/>
          <w:szCs w:val="24"/>
          <w:lang w:val="pt-PT" w:eastAsia="en-US"/>
        </w:rPr>
        <w:t xml:space="preserve">nevyužívá obchodní tajemství zpřístupněná na základě č. 13a odst. 2 nad rámec doby platnosti nucené licence Unie ani je nevyužívá </w:t>
      </w:r>
      <w:proofErr w:type="gramStart"/>
      <w:r w:rsidRPr="00E60B08">
        <w:rPr>
          <w:b/>
          <w:i/>
          <w:szCs w:val="24"/>
          <w:lang w:val="pt-PT" w:eastAsia="en-US"/>
        </w:rPr>
        <w:t>pro</w:t>
      </w:r>
      <w:proofErr w:type="gramEnd"/>
      <w:r w:rsidRPr="00E60B08">
        <w:rPr>
          <w:b/>
          <w:i/>
          <w:szCs w:val="24"/>
          <w:lang w:val="pt-PT" w:eastAsia="en-US"/>
        </w:rPr>
        <w:t xml:space="preserve"> žádný jiný účel, než jsou účely považované za zákonná použití podle čl. 13a odst. 2;</w:t>
      </w:r>
      <w:r w:rsidR="0073760E">
        <w:rPr>
          <w:b/>
          <w:szCs w:val="24"/>
          <w:lang w:val="pt-PT" w:eastAsia="en-US"/>
        </w:rPr>
        <w:t xml:space="preserve"> [pozm. návrh 61]</w:t>
      </w:r>
    </w:p>
    <w:p w14:paraId="2684699D"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d)</w:t>
      </w:r>
      <w:r w:rsidRPr="00E60B08">
        <w:rPr>
          <w:szCs w:val="24"/>
          <w:lang w:val="pt-PT" w:eastAsia="en-US"/>
        </w:rPr>
        <w:tab/>
        <w:t>výrobky vyrobené na základě nucené licence Unie lze zvláštními obaly, barevným provedením či tvarem odlišit od výrobků vyráběných a na trh uváděných držitelem práv nebo na základě dobrovolné licence udělené držitelem práv, je-li takové odlišení proveditelné a nemá-li výrazný dopad na cenu výrobků;</w:t>
      </w:r>
    </w:p>
    <w:p w14:paraId="40D479A9"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e)</w:t>
      </w:r>
      <w:r w:rsidRPr="00E60B08">
        <w:rPr>
          <w:szCs w:val="24"/>
          <w:lang w:val="pt-PT" w:eastAsia="en-US"/>
        </w:rPr>
        <w:tab/>
        <w:t>na obalech výrobků vyrobených na základě nucené licence Unie a na jakémkoli souvisejícím označení nebo letáku je uvedeno, že výrobky podléhají nucené licenci Unie podle tohoto nařízení, a výslovně se upřesní, že výrobky jsou určeny výlučně k distribuci v Unii a nesmí se vyvážet;</w:t>
      </w:r>
    </w:p>
    <w:p w14:paraId="324C2921"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f)</w:t>
      </w:r>
      <w:r w:rsidRPr="00E60B08">
        <w:rPr>
          <w:szCs w:val="24"/>
          <w:lang w:val="pt-PT" w:eastAsia="en-US"/>
        </w:rPr>
        <w:tab/>
        <w:t>před uvedením výrobků vyrobených na základě nucené licence Unie na trh zpřístupní nabyvatel licence na internetových stránkách tyto informace:</w:t>
      </w:r>
    </w:p>
    <w:p w14:paraId="00552799" w14:textId="77777777" w:rsidR="00316E4F" w:rsidRDefault="00316E4F">
      <w:pPr>
        <w:widowControl/>
        <w:rPr>
          <w:szCs w:val="24"/>
          <w:lang w:val="pt-PT" w:eastAsia="en-US"/>
        </w:rPr>
      </w:pPr>
      <w:r>
        <w:rPr>
          <w:szCs w:val="24"/>
          <w:lang w:val="pt-PT" w:eastAsia="en-US"/>
        </w:rPr>
        <w:br w:type="page"/>
      </w:r>
    </w:p>
    <w:p w14:paraId="2ED29D92" w14:textId="2408CAB4" w:rsidR="00E60B08" w:rsidRPr="00E60B08" w:rsidRDefault="00E60B08" w:rsidP="00E60B08">
      <w:pPr>
        <w:spacing w:before="120" w:after="120" w:line="360" w:lineRule="auto"/>
        <w:ind w:left="1982" w:hanging="566"/>
        <w:rPr>
          <w:szCs w:val="24"/>
          <w:lang w:val="pt-PT" w:eastAsia="en-US"/>
        </w:rPr>
      </w:pPr>
      <w:r w:rsidRPr="00E60B08">
        <w:rPr>
          <w:szCs w:val="24"/>
          <w:lang w:val="pt-PT" w:eastAsia="en-US"/>
        </w:rPr>
        <w:lastRenderedPageBreak/>
        <w:t>1)</w:t>
      </w:r>
      <w:r w:rsidRPr="00E60B08">
        <w:rPr>
          <w:szCs w:val="24"/>
          <w:lang w:val="pt-PT" w:eastAsia="en-US"/>
        </w:rPr>
        <w:tab/>
        <w:t>množství výrobků vyrobených na základě nucené licence Unie za každý členský stát výroby;</w:t>
      </w:r>
    </w:p>
    <w:p w14:paraId="60F3C7EC" w14:textId="77777777" w:rsidR="00E60B08" w:rsidRPr="00E60B08" w:rsidRDefault="00E60B08" w:rsidP="00E60B08">
      <w:pPr>
        <w:spacing w:before="120" w:after="120" w:line="360" w:lineRule="auto"/>
        <w:ind w:left="1982" w:hanging="566"/>
        <w:rPr>
          <w:szCs w:val="24"/>
          <w:lang w:val="pt-PT" w:eastAsia="en-US"/>
        </w:rPr>
      </w:pPr>
      <w:r w:rsidRPr="00E60B08">
        <w:rPr>
          <w:szCs w:val="24"/>
          <w:lang w:val="pt-PT" w:eastAsia="en-US"/>
        </w:rPr>
        <w:t>2)</w:t>
      </w:r>
      <w:r w:rsidRPr="00E60B08">
        <w:rPr>
          <w:szCs w:val="24"/>
          <w:lang w:val="pt-PT" w:eastAsia="en-US"/>
        </w:rPr>
        <w:tab/>
        <w:t>množství výrobků dodaných na základě nucené licence Unie za každý členský stát dodání;</w:t>
      </w:r>
    </w:p>
    <w:p w14:paraId="0349996E" w14:textId="77777777" w:rsidR="00E60B08" w:rsidRPr="00E60B08" w:rsidRDefault="00E60B08" w:rsidP="00E60B08">
      <w:pPr>
        <w:spacing w:before="120" w:after="120" w:line="360" w:lineRule="auto"/>
        <w:ind w:left="1982" w:hanging="566"/>
        <w:rPr>
          <w:szCs w:val="24"/>
          <w:lang w:val="pt-PT" w:eastAsia="en-US"/>
        </w:rPr>
      </w:pPr>
      <w:r w:rsidRPr="00E60B08">
        <w:rPr>
          <w:szCs w:val="24"/>
          <w:lang w:val="pt-PT" w:eastAsia="en-US"/>
        </w:rPr>
        <w:t>3)</w:t>
      </w:r>
      <w:r w:rsidRPr="00E60B08">
        <w:rPr>
          <w:szCs w:val="24"/>
          <w:lang w:val="pt-PT" w:eastAsia="en-US"/>
        </w:rPr>
        <w:tab/>
        <w:t>charakteristické znaky výrobků, na které se vztahuje nucená licence Unie.</w:t>
      </w:r>
    </w:p>
    <w:p w14:paraId="398FCBA1" w14:textId="77777777" w:rsidR="00E60B08" w:rsidRPr="00E60B08" w:rsidRDefault="00E60B08" w:rsidP="00E60B08">
      <w:pPr>
        <w:spacing w:before="120" w:after="120" w:line="360" w:lineRule="auto"/>
        <w:ind w:left="850"/>
        <w:rPr>
          <w:szCs w:val="24"/>
          <w:lang w:val="pt-PT" w:eastAsia="en-US"/>
        </w:rPr>
      </w:pPr>
      <w:r w:rsidRPr="00E60B08">
        <w:rPr>
          <w:szCs w:val="24"/>
          <w:lang w:val="pt-PT" w:eastAsia="en-US"/>
        </w:rPr>
        <w:t>Adresa internetových stránek se sdělí Komisi. Komise sdělí adresu internetových stránek členským státům.</w:t>
      </w:r>
    </w:p>
    <w:p w14:paraId="5C83C1F2"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2.</w:t>
      </w:r>
      <w:r w:rsidRPr="00E60B08">
        <w:rPr>
          <w:szCs w:val="24"/>
          <w:lang w:val="pt-PT" w:eastAsia="en-US"/>
        </w:rPr>
        <w:tab/>
        <w:t>V případě, že nabyvatel licence nesplní povinnosti stanovené v odstavci 1 tohoto článku, může Komise:</w:t>
      </w:r>
    </w:p>
    <w:p w14:paraId="45B44551" w14:textId="3EACCA24"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r>
      <w:r w:rsidRPr="00E60B08">
        <w:rPr>
          <w:b/>
          <w:i/>
          <w:szCs w:val="24"/>
          <w:lang w:val="pt-PT" w:eastAsia="en-US"/>
        </w:rPr>
        <w:t xml:space="preserve">okamžitě </w:t>
      </w:r>
      <w:r w:rsidRPr="00E60B08">
        <w:rPr>
          <w:szCs w:val="24"/>
          <w:lang w:val="pt-PT" w:eastAsia="en-US"/>
        </w:rPr>
        <w:t>ukončit platnost nucené licence Unie v souladu s čl. 14 odst. 3 nebo</w:t>
      </w:r>
      <w:r w:rsidR="0073760E">
        <w:rPr>
          <w:b/>
          <w:szCs w:val="24"/>
          <w:lang w:val="pt-PT" w:eastAsia="en-US"/>
        </w:rPr>
        <w:t xml:space="preserve"> [pozm. návrh 62]</w:t>
      </w:r>
    </w:p>
    <w:p w14:paraId="2FD41D8D" w14:textId="397DF5B4"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b)</w:t>
      </w:r>
      <w:r w:rsidRPr="00E60B08">
        <w:rPr>
          <w:szCs w:val="24"/>
          <w:lang w:val="pt-PT" w:eastAsia="en-US"/>
        </w:rPr>
        <w:tab/>
        <w:t xml:space="preserve">uložit nabyvateli licence v souladu s články 15 a 16 pokuty </w:t>
      </w:r>
      <w:r w:rsidRPr="00E60B08">
        <w:rPr>
          <w:strike/>
          <w:szCs w:val="24"/>
          <w:lang w:val="pt-PT" w:eastAsia="en-US"/>
        </w:rPr>
        <w:t>nebo</w:t>
      </w:r>
      <w:r w:rsidRPr="00E60B08">
        <w:rPr>
          <w:b/>
          <w:i/>
          <w:szCs w:val="24"/>
          <w:lang w:val="pt-PT" w:eastAsia="en-US"/>
        </w:rPr>
        <w:t>a</w:t>
      </w:r>
      <w:r w:rsidRPr="00E60B08">
        <w:rPr>
          <w:szCs w:val="24"/>
          <w:lang w:val="pt-PT" w:eastAsia="en-US"/>
        </w:rPr>
        <w:t xml:space="preserve"> penále.</w:t>
      </w:r>
      <w:r w:rsidR="0073760E">
        <w:rPr>
          <w:b/>
          <w:szCs w:val="24"/>
          <w:lang w:val="pt-PT" w:eastAsia="en-US"/>
        </w:rPr>
        <w:t xml:space="preserve"> [pozm. návrh 63]</w:t>
      </w:r>
    </w:p>
    <w:p w14:paraId="78FD9F18" w14:textId="77777777" w:rsidR="00316E4F" w:rsidRDefault="00316E4F">
      <w:pPr>
        <w:widowControl/>
        <w:rPr>
          <w:szCs w:val="24"/>
          <w:lang w:val="pt-PT" w:eastAsia="en-US"/>
        </w:rPr>
      </w:pPr>
      <w:r>
        <w:rPr>
          <w:szCs w:val="24"/>
          <w:lang w:val="pt-PT" w:eastAsia="en-US"/>
        </w:rPr>
        <w:br w:type="page"/>
      </w:r>
    </w:p>
    <w:p w14:paraId="777E7DFD" w14:textId="3935B3D5"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w:t>
      </w:r>
      <w:r w:rsidRPr="00E60B08">
        <w:rPr>
          <w:szCs w:val="24"/>
          <w:lang w:val="pt-PT" w:eastAsia="en-US"/>
        </w:rPr>
        <w:tab/>
        <w:t xml:space="preserve">Evropský úřad </w:t>
      </w:r>
      <w:proofErr w:type="gramStart"/>
      <w:r w:rsidRPr="00E60B08">
        <w:rPr>
          <w:szCs w:val="24"/>
          <w:lang w:val="pt-PT" w:eastAsia="en-US"/>
        </w:rPr>
        <w:t>pro</w:t>
      </w:r>
      <w:proofErr w:type="gramEnd"/>
      <w:r w:rsidRPr="00E60B08">
        <w:rPr>
          <w:szCs w:val="24"/>
          <w:lang w:val="pt-PT" w:eastAsia="en-US"/>
        </w:rPr>
        <w:t xml:space="preserve"> boj proti podvodům (OLAF) ve spolupráci s příslušnými vnitrostátními orgány členských států může na žádost držitele práv nebo z vlastního podnětu</w:t>
      </w:r>
      <w:r w:rsidRPr="00E60B08">
        <w:rPr>
          <w:b/>
          <w:i/>
          <w:szCs w:val="24"/>
          <w:lang w:val="pt-PT" w:eastAsia="en-US"/>
        </w:rPr>
        <w:t xml:space="preserve"> a na základě dostatečných důkazů o zneužití</w:t>
      </w:r>
      <w:r w:rsidRPr="00E60B08">
        <w:rPr>
          <w:szCs w:val="24"/>
          <w:lang w:val="pt-PT" w:eastAsia="en-US"/>
        </w:rPr>
        <w:t xml:space="preserve"> požádat o přístup k účetním knihám a záznamům vedeným nabyvatelem licence za účelem kontroly, zda byl dodržen obsah a podmínky nucené licence Unie a obecně ustanovení tohoto nařízení.</w:t>
      </w:r>
      <w:r w:rsidR="0073760E">
        <w:rPr>
          <w:b/>
          <w:szCs w:val="24"/>
          <w:lang w:val="pt-PT" w:eastAsia="en-US"/>
        </w:rPr>
        <w:t xml:space="preserve"> [pozm. návrh 64]</w:t>
      </w:r>
    </w:p>
    <w:p w14:paraId="4AB455F6"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4.</w:t>
      </w:r>
      <w:r w:rsidRPr="00E60B08">
        <w:rPr>
          <w:szCs w:val="24"/>
          <w:lang w:val="pt-PT" w:eastAsia="en-US"/>
        </w:rPr>
        <w:tab/>
        <w:t xml:space="preserve">Komise je zmocněna přijmout prováděcí akty, kterými stanoví pravidla </w:t>
      </w:r>
      <w:proofErr w:type="gramStart"/>
      <w:r w:rsidRPr="00E60B08">
        <w:rPr>
          <w:szCs w:val="24"/>
          <w:lang w:val="pt-PT" w:eastAsia="en-US"/>
        </w:rPr>
        <w:t>pro</w:t>
      </w:r>
      <w:proofErr w:type="gramEnd"/>
      <w:r w:rsidRPr="00E60B08">
        <w:rPr>
          <w:szCs w:val="24"/>
          <w:lang w:val="pt-PT" w:eastAsia="en-US"/>
        </w:rPr>
        <w:t xml:space="preserve"> zvláštní označování podle odst. 1 písm. c) a </w:t>
      </w:r>
      <w:proofErr w:type="gramStart"/>
      <w:r w:rsidRPr="00E60B08">
        <w:rPr>
          <w:szCs w:val="24"/>
          <w:lang w:val="pt-PT" w:eastAsia="en-US"/>
        </w:rPr>
        <w:t>pro</w:t>
      </w:r>
      <w:proofErr w:type="gramEnd"/>
      <w:r w:rsidRPr="00E60B08">
        <w:rPr>
          <w:szCs w:val="24"/>
          <w:lang w:val="pt-PT" w:eastAsia="en-US"/>
        </w:rPr>
        <w:t xml:space="preserve"> obal, barevné provedení a tvar podle písm. d), jakož i pravidla </w:t>
      </w:r>
      <w:proofErr w:type="gramStart"/>
      <w:r w:rsidRPr="00E60B08">
        <w:rPr>
          <w:szCs w:val="24"/>
          <w:lang w:val="pt-PT" w:eastAsia="en-US"/>
        </w:rPr>
        <w:t>pro</w:t>
      </w:r>
      <w:proofErr w:type="gramEnd"/>
      <w:r w:rsidRPr="00E60B08">
        <w:rPr>
          <w:szCs w:val="24"/>
          <w:lang w:val="pt-PT" w:eastAsia="en-US"/>
        </w:rPr>
        <w:t xml:space="preserve"> jejich používání a v příslušných případech pro jejich umístění na výrobku. Tyto prováděcí akty se přijímají přezkumným postupem podle čl. 24 odst. 2.</w:t>
      </w:r>
    </w:p>
    <w:p w14:paraId="03528C5F" w14:textId="77777777" w:rsidR="00E60B08" w:rsidRPr="00E60B08" w:rsidRDefault="00E60B08" w:rsidP="00E60B08">
      <w:pPr>
        <w:spacing w:before="120" w:after="120" w:line="360" w:lineRule="auto"/>
        <w:jc w:val="center"/>
        <w:rPr>
          <w:szCs w:val="24"/>
          <w:lang w:val="pt-PT" w:eastAsia="en-US"/>
        </w:rPr>
      </w:pPr>
      <w:r w:rsidRPr="00E60B08">
        <w:rPr>
          <w:szCs w:val="24"/>
          <w:lang w:val="pt-PT" w:eastAsia="en-US"/>
        </w:rPr>
        <w:t>Článek 11</w:t>
      </w:r>
      <w:r w:rsidRPr="00E60B08">
        <w:rPr>
          <w:szCs w:val="24"/>
          <w:lang w:val="pt-PT" w:eastAsia="en-US"/>
        </w:rPr>
        <w:br/>
        <w:t>Zákaz vývozu</w:t>
      </w:r>
    </w:p>
    <w:p w14:paraId="10DFCF5D" w14:textId="77777777" w:rsidR="00E60B08" w:rsidRPr="00E60B08" w:rsidRDefault="00E60B08" w:rsidP="00E60B08">
      <w:pPr>
        <w:spacing w:before="120" w:after="120" w:line="360" w:lineRule="auto"/>
        <w:rPr>
          <w:szCs w:val="24"/>
          <w:lang w:val="pt-PT" w:eastAsia="en-US"/>
        </w:rPr>
      </w:pPr>
      <w:r w:rsidRPr="00E60B08">
        <w:rPr>
          <w:szCs w:val="24"/>
          <w:lang w:val="pt-PT" w:eastAsia="en-US"/>
        </w:rPr>
        <w:t>Vývoz výrobků vyrobených na základě nucené licence Unie je zakázán.</w:t>
      </w:r>
    </w:p>
    <w:p w14:paraId="46FE4B07" w14:textId="77777777" w:rsidR="00316E4F" w:rsidRDefault="00316E4F">
      <w:pPr>
        <w:widowControl/>
        <w:rPr>
          <w:szCs w:val="24"/>
          <w:lang w:val="pt-PT" w:eastAsia="en-US"/>
        </w:rPr>
      </w:pPr>
      <w:r>
        <w:rPr>
          <w:szCs w:val="24"/>
          <w:lang w:val="pt-PT" w:eastAsia="en-US"/>
        </w:rPr>
        <w:br w:type="page"/>
      </w:r>
    </w:p>
    <w:p w14:paraId="7522D4C3" w14:textId="34CD673C" w:rsidR="00E60B08" w:rsidRPr="00E60B08" w:rsidRDefault="00E60B08" w:rsidP="00E60B08">
      <w:pPr>
        <w:spacing w:before="120" w:after="120" w:line="360" w:lineRule="auto"/>
        <w:jc w:val="center"/>
        <w:rPr>
          <w:szCs w:val="24"/>
          <w:lang w:val="pt-PT" w:eastAsia="en-US"/>
        </w:rPr>
      </w:pPr>
      <w:r w:rsidRPr="00E60B08">
        <w:rPr>
          <w:szCs w:val="24"/>
          <w:lang w:val="pt-PT" w:eastAsia="en-US"/>
        </w:rPr>
        <w:lastRenderedPageBreak/>
        <w:t>Článek 12</w:t>
      </w:r>
      <w:r w:rsidRPr="00E60B08">
        <w:rPr>
          <w:szCs w:val="24"/>
          <w:lang w:val="pt-PT" w:eastAsia="en-US"/>
        </w:rPr>
        <w:br/>
        <w:t>Celní kontroly</w:t>
      </w:r>
    </w:p>
    <w:p w14:paraId="5449339A"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1.</w:t>
      </w:r>
      <w:r w:rsidRPr="00E60B08">
        <w:rPr>
          <w:szCs w:val="24"/>
          <w:lang w:val="pt-PT" w:eastAsia="en-US"/>
        </w:rPr>
        <w:tab/>
        <w:t>Použitím tohoto článku nejsou dotčeny jiné právní akty Unie upravující vývoz výrobků, zejména články 46, 47 a 267 nařízení (EU) č. 952/2013</w:t>
      </w:r>
      <w:r w:rsidRPr="00E60B08">
        <w:rPr>
          <w:szCs w:val="24"/>
          <w:vertAlign w:val="superscript"/>
          <w:lang w:val="en-GB" w:eastAsia="en-US"/>
        </w:rPr>
        <w:footnoteReference w:id="15"/>
      </w:r>
      <w:r w:rsidRPr="00E60B08">
        <w:rPr>
          <w:szCs w:val="24"/>
          <w:lang w:val="pt-PT" w:eastAsia="en-US"/>
        </w:rPr>
        <w:t>.</w:t>
      </w:r>
    </w:p>
    <w:p w14:paraId="174D710A"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2.</w:t>
      </w:r>
      <w:r w:rsidRPr="00E60B08">
        <w:rPr>
          <w:szCs w:val="24"/>
          <w:lang w:val="pt-PT" w:eastAsia="en-US"/>
        </w:rPr>
        <w:tab/>
        <w:t>Celní orgány se při identifikaci výrobků, na které se může vztahovat zákaz stanovený v článku 11, opírají o nucenou licenci Unie a její změny. Za tímto účelem se do příslušného celního systému řízení rizik zaznamenávají informace o riziku týkající se každé nucené licence Unie a jakékoli její změny. Celní orgány tyto informace o riziku zohlední při provádění kontrol výrobků propuštěných do celního režimu „</w:t>
      </w:r>
      <w:proofErr w:type="gramStart"/>
      <w:r w:rsidRPr="00E60B08">
        <w:rPr>
          <w:szCs w:val="24"/>
          <w:lang w:val="pt-PT" w:eastAsia="en-US"/>
        </w:rPr>
        <w:t>vývoz“ v</w:t>
      </w:r>
      <w:proofErr w:type="gramEnd"/>
      <w:r w:rsidRPr="00E60B08">
        <w:rPr>
          <w:szCs w:val="24"/>
          <w:lang w:val="pt-PT" w:eastAsia="en-US"/>
        </w:rPr>
        <w:t xml:space="preserve"> souladu s články 46 a 47 nařízení (EU) č. 952/2013.</w:t>
      </w:r>
    </w:p>
    <w:p w14:paraId="7014899B" w14:textId="77777777" w:rsidR="00316E4F" w:rsidRDefault="00316E4F">
      <w:pPr>
        <w:widowControl/>
        <w:rPr>
          <w:szCs w:val="24"/>
          <w:lang w:val="pt-PT" w:eastAsia="en-US"/>
        </w:rPr>
      </w:pPr>
      <w:r>
        <w:rPr>
          <w:szCs w:val="24"/>
          <w:lang w:val="pt-PT" w:eastAsia="en-US"/>
        </w:rPr>
        <w:br w:type="page"/>
      </w:r>
    </w:p>
    <w:p w14:paraId="10F65B29" w14:textId="24912A6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3.</w:t>
      </w:r>
      <w:r w:rsidRPr="00E60B08">
        <w:rPr>
          <w:szCs w:val="24"/>
          <w:lang w:val="pt-PT" w:eastAsia="en-US"/>
        </w:rPr>
        <w:tab/>
        <w:t>Pokud celní orgány identifikují výrobek, na který se může vztahovat zákaz stanovený v článku 11, pozastaví jeho vývoz. Celní orgány neprodleně uvědomí o pozastavení Komisi a poskytnou jí všechny příslušné informace, aby mohla stanovit, zda byl výrobek vyroben na základě nucené licence Unie. Aby se posoudilo, zda byly pozastavené výrobky vyrobeny v rámci nucené licence Unie, se může Komise obrátit na příslušného držitele práv.</w:t>
      </w:r>
    </w:p>
    <w:p w14:paraId="5613F528"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4.</w:t>
      </w:r>
      <w:r w:rsidRPr="00E60B08">
        <w:rPr>
          <w:szCs w:val="24"/>
          <w:lang w:val="pt-PT" w:eastAsia="en-US"/>
        </w:rPr>
        <w:tab/>
        <w:t>Pokud byl vývoz výrobku v souladu s odstavcem 3 pozastaven, výrobek se propustí do režimu vývozu v případě, že jsou splněny všechny ostatní požadavky a formality podle právních předpisů Unie nebo podle vnitrostátních právních předpisů týkající se takového vývozu a že je splněna jedna z těchto podmínek:</w:t>
      </w:r>
    </w:p>
    <w:p w14:paraId="56B0E163"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t>Komise nepožádala celní orgány o zachování pozastavení do deseti pracovních dnů poté, co jí bylo toto pozastavení oznámeno;</w:t>
      </w:r>
    </w:p>
    <w:p w14:paraId="5AC37558"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b)</w:t>
      </w:r>
      <w:r w:rsidRPr="00E60B08">
        <w:rPr>
          <w:szCs w:val="24"/>
          <w:lang w:val="pt-PT" w:eastAsia="en-US"/>
        </w:rPr>
        <w:tab/>
        <w:t>Komise informovala celní orgány, že výrobek není vyráběn na základě nucené licence Unie.</w:t>
      </w:r>
    </w:p>
    <w:p w14:paraId="36F6841A" w14:textId="77777777" w:rsidR="00316E4F" w:rsidRDefault="00316E4F">
      <w:pPr>
        <w:widowControl/>
        <w:rPr>
          <w:szCs w:val="24"/>
          <w:lang w:val="pt-PT" w:eastAsia="en-US"/>
        </w:rPr>
      </w:pPr>
      <w:r>
        <w:rPr>
          <w:szCs w:val="24"/>
          <w:lang w:val="pt-PT" w:eastAsia="en-US"/>
        </w:rPr>
        <w:br w:type="page"/>
      </w:r>
    </w:p>
    <w:p w14:paraId="17799DC4" w14:textId="5EEFF77E"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5.</w:t>
      </w:r>
      <w:r w:rsidRPr="00E60B08">
        <w:rPr>
          <w:szCs w:val="24"/>
          <w:lang w:val="pt-PT" w:eastAsia="en-US"/>
        </w:rPr>
        <w:tab/>
        <w:t>Pokud Komise dojde k závěru, že u výrobku vyrobeného na základě nucené licence Unie není dodržován zákaz stanovený v článku 11, celní orgány nepovolí jeho propuštění do režimu vývozu. Komise o tomto nedodržení informuje dotčeného držitele práv.</w:t>
      </w:r>
    </w:p>
    <w:p w14:paraId="2FA63827"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6.</w:t>
      </w:r>
      <w:r w:rsidRPr="00E60B08">
        <w:rPr>
          <w:szCs w:val="24"/>
          <w:lang w:val="pt-PT" w:eastAsia="en-US"/>
        </w:rPr>
        <w:tab/>
        <w:t>Pokud nebylo povoleno propuštění výrobku do režimu vývozu:</w:t>
      </w:r>
    </w:p>
    <w:p w14:paraId="16C502BE"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a)</w:t>
      </w:r>
      <w:r w:rsidRPr="00E60B08">
        <w:rPr>
          <w:szCs w:val="24"/>
          <w:lang w:val="pt-PT" w:eastAsia="en-US"/>
        </w:rPr>
        <w:tab/>
        <w:t>pokud je to vzhledem ke krizové nebo mimořádné situaci vhodné, může Komise celní orgány požádat, aby byla vývozci uložena povinnost přijmout na vlastní náklady konkrétní opatření, včetně dodání výrobků, do určených členských států, a to v případě potřeby po uvedení výrobků do souladu s právem Unie;</w:t>
      </w:r>
    </w:p>
    <w:p w14:paraId="1F06ECF2" w14:textId="77777777"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b)</w:t>
      </w:r>
      <w:r w:rsidRPr="00E60B08">
        <w:rPr>
          <w:szCs w:val="24"/>
          <w:lang w:val="pt-PT" w:eastAsia="en-US"/>
        </w:rPr>
        <w:tab/>
        <w:t>ve všech ostatních případech mohou celní orgány přijmout jakákoli nezbytná opatření, aby zajistily, že s dotčeným výrobkem bude naloženo podle vnitrostátních právních předpisů, které jsou v souladu s právem Unie. Články 197 a 198 nařízení (EU) č. 952/2013 se použijí obdobně.</w:t>
      </w:r>
    </w:p>
    <w:p w14:paraId="0C8F0B77" w14:textId="77777777" w:rsidR="00316E4F" w:rsidRDefault="00316E4F">
      <w:pPr>
        <w:widowControl/>
        <w:rPr>
          <w:szCs w:val="24"/>
          <w:lang w:val="pt-PT" w:eastAsia="en-US"/>
        </w:rPr>
      </w:pPr>
      <w:r>
        <w:rPr>
          <w:szCs w:val="24"/>
          <w:lang w:val="pt-PT" w:eastAsia="en-US"/>
        </w:rPr>
        <w:br w:type="page"/>
      </w:r>
    </w:p>
    <w:p w14:paraId="67BCC30C" w14:textId="2A369F6E" w:rsidR="00E60B08" w:rsidRPr="00E60B08" w:rsidRDefault="00E60B08" w:rsidP="00E60B08">
      <w:pPr>
        <w:spacing w:before="120" w:after="120" w:line="360" w:lineRule="auto"/>
        <w:jc w:val="center"/>
        <w:rPr>
          <w:szCs w:val="24"/>
          <w:lang w:val="pt-PT" w:eastAsia="en-US"/>
        </w:rPr>
      </w:pPr>
      <w:r w:rsidRPr="00E60B08">
        <w:rPr>
          <w:szCs w:val="24"/>
          <w:lang w:val="pt-PT" w:eastAsia="en-US"/>
        </w:rPr>
        <w:lastRenderedPageBreak/>
        <w:t>Článek 13</w:t>
      </w:r>
      <w:r w:rsidRPr="00E60B08">
        <w:rPr>
          <w:szCs w:val="24"/>
          <w:lang w:val="pt-PT" w:eastAsia="en-US"/>
        </w:rPr>
        <w:br/>
        <w:t>Vztahy mezi držitelem práv a nabyvatelem licence</w:t>
      </w:r>
    </w:p>
    <w:p w14:paraId="4F9399F8"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1.</w:t>
      </w:r>
      <w:r w:rsidRPr="00E60B08">
        <w:rPr>
          <w:szCs w:val="24"/>
          <w:lang w:val="pt-PT" w:eastAsia="en-US"/>
        </w:rPr>
        <w:tab/>
        <w:t>Držitel práv a nabyvatel licence, jemuž byla udělena nucená licence Unie, jednají a vzájemně spolupracují v dobré víře při výkonu práv a povinností podle tohoto nařízení.</w:t>
      </w:r>
    </w:p>
    <w:p w14:paraId="6C86AD89" w14:textId="7D15BC4B"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2.</w:t>
      </w:r>
      <w:r w:rsidRPr="00E60B08">
        <w:rPr>
          <w:szCs w:val="24"/>
          <w:lang w:val="pt-PT" w:eastAsia="en-US"/>
        </w:rPr>
        <w:tab/>
        <w:t>V souladu se závazkem jednat v dobré víře vynaloží držitel práv a nabyvatel licence maximální úsilí k naplnění cíle nucené licence Unie, přičemž zohlední vzájemné zájmy</w:t>
      </w:r>
      <w:r w:rsidRPr="00E60B08">
        <w:rPr>
          <w:b/>
          <w:i/>
          <w:szCs w:val="24"/>
          <w:lang w:val="pt-PT" w:eastAsia="en-US"/>
        </w:rPr>
        <w:t>, jakož i veřejný zájem</w:t>
      </w:r>
      <w:r w:rsidRPr="00E60B08">
        <w:rPr>
          <w:szCs w:val="24"/>
          <w:lang w:val="pt-PT" w:eastAsia="en-US"/>
        </w:rPr>
        <w:t>.</w:t>
      </w:r>
      <w:r w:rsidR="0073760E">
        <w:rPr>
          <w:b/>
          <w:szCs w:val="24"/>
          <w:lang w:val="pt-PT" w:eastAsia="en-US"/>
        </w:rPr>
        <w:t xml:space="preserve"> [pozm. návrh 65]</w:t>
      </w:r>
    </w:p>
    <w:p w14:paraId="05BC56EF" w14:textId="77777777" w:rsidR="00E60B08" w:rsidRPr="00E60B08" w:rsidRDefault="00E60B08" w:rsidP="00E60B08">
      <w:pPr>
        <w:spacing w:before="120" w:after="120" w:line="360" w:lineRule="auto"/>
        <w:jc w:val="center"/>
        <w:rPr>
          <w:szCs w:val="24"/>
          <w:lang w:val="pt-PT" w:eastAsia="en-US"/>
        </w:rPr>
      </w:pPr>
      <w:r w:rsidRPr="00E60B08">
        <w:rPr>
          <w:b/>
          <w:i/>
          <w:szCs w:val="24"/>
          <w:lang w:val="pt-PT" w:eastAsia="en-US"/>
        </w:rPr>
        <w:t>Článek 13a</w:t>
      </w:r>
      <w:r w:rsidRPr="00E60B08">
        <w:rPr>
          <w:szCs w:val="24"/>
          <w:lang w:val="pt-PT" w:eastAsia="en-US"/>
        </w:rPr>
        <w:br/>
      </w:r>
      <w:r w:rsidRPr="00E60B08">
        <w:rPr>
          <w:b/>
          <w:i/>
          <w:szCs w:val="24"/>
          <w:lang w:val="pt-PT" w:eastAsia="en-US"/>
        </w:rPr>
        <w:t>Dodatečná opatření doplňující nucenou licenci Unie</w:t>
      </w:r>
    </w:p>
    <w:p w14:paraId="255FD389" w14:textId="77777777"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t>1.</w:t>
      </w:r>
      <w:r w:rsidRPr="00E60B08">
        <w:rPr>
          <w:szCs w:val="24"/>
          <w:lang w:val="pt-PT" w:eastAsia="en-US"/>
        </w:rPr>
        <w:tab/>
      </w:r>
      <w:r w:rsidRPr="00E60B08">
        <w:rPr>
          <w:b/>
          <w:i/>
          <w:szCs w:val="24"/>
          <w:lang w:val="pt-PT" w:eastAsia="en-US"/>
        </w:rPr>
        <w:t>V případě potřeby Komise na základě odůvodněné žádosti držitele práv nebo nabyvatele licence či z vlastního podnětu rozhodne o dodatečných opatřeních doplňujících nucenou licenci Unie, aby bylo zabezpečeno dosažení jejího cíle a usnadněna a zajištěna dobrá spolupráce mezi držitelem práv a nabyvatelem licence.</w:t>
      </w:r>
    </w:p>
    <w:p w14:paraId="2C7BBE4B" w14:textId="77777777" w:rsidR="00316E4F" w:rsidRDefault="00316E4F">
      <w:pPr>
        <w:widowControl/>
        <w:rPr>
          <w:b/>
          <w:i/>
          <w:szCs w:val="24"/>
          <w:lang w:val="pt-PT" w:eastAsia="en-US"/>
        </w:rPr>
      </w:pPr>
      <w:r>
        <w:rPr>
          <w:b/>
          <w:i/>
          <w:szCs w:val="24"/>
          <w:lang w:val="pt-PT" w:eastAsia="en-US"/>
        </w:rPr>
        <w:br w:type="page"/>
      </w:r>
    </w:p>
    <w:p w14:paraId="6842F7E6" w14:textId="66B7992A"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lastRenderedPageBreak/>
        <w:t>2.</w:t>
      </w:r>
      <w:r w:rsidRPr="00E60B08">
        <w:rPr>
          <w:szCs w:val="24"/>
          <w:lang w:val="pt-PT" w:eastAsia="en-US"/>
        </w:rPr>
        <w:tab/>
      </w:r>
      <w:r w:rsidRPr="00E60B08">
        <w:rPr>
          <w:b/>
          <w:i/>
          <w:szCs w:val="24"/>
          <w:lang w:val="pt-PT" w:eastAsia="en-US"/>
        </w:rPr>
        <w:t xml:space="preserve">V nezbytně nutných případech Komise požádá, aby byla nabyvateli licence zpřístupněna obchodní tajemství držitele práv v rozsahu potřebném k tomu, aby mu bylo poskytnuto nezbytné know-how k dosažení cíle, </w:t>
      </w:r>
      <w:proofErr w:type="gramStart"/>
      <w:r w:rsidRPr="00E60B08">
        <w:rPr>
          <w:b/>
          <w:i/>
          <w:szCs w:val="24"/>
          <w:lang w:val="pt-PT" w:eastAsia="en-US"/>
        </w:rPr>
        <w:t>pro</w:t>
      </w:r>
      <w:proofErr w:type="gramEnd"/>
      <w:r w:rsidRPr="00E60B08">
        <w:rPr>
          <w:b/>
          <w:i/>
          <w:szCs w:val="24"/>
          <w:lang w:val="pt-PT" w:eastAsia="en-US"/>
        </w:rPr>
        <w:t xml:space="preserve"> nějž byla podle tohoto nařízení udělena nucená licence Unie. Zákonná použití obchodních tajemství nabyvatelem licence jsou přísně omezena na výrobu krizově relevantních výrobků, aby bylo dosaženo cíle, </w:t>
      </w:r>
      <w:proofErr w:type="gramStart"/>
      <w:r w:rsidRPr="00E60B08">
        <w:rPr>
          <w:b/>
          <w:i/>
          <w:szCs w:val="24"/>
          <w:lang w:val="pt-PT" w:eastAsia="en-US"/>
        </w:rPr>
        <w:t>pro</w:t>
      </w:r>
      <w:proofErr w:type="gramEnd"/>
      <w:r w:rsidRPr="00E60B08">
        <w:rPr>
          <w:b/>
          <w:i/>
          <w:szCs w:val="24"/>
          <w:lang w:val="pt-PT" w:eastAsia="en-US"/>
        </w:rPr>
        <w:t xml:space="preserve"> nějž byla udělena nucená licence Unie.</w:t>
      </w:r>
    </w:p>
    <w:p w14:paraId="6C2D172E" w14:textId="77777777"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t>3.</w:t>
      </w:r>
      <w:r w:rsidRPr="00E60B08">
        <w:rPr>
          <w:szCs w:val="24"/>
          <w:lang w:val="pt-PT" w:eastAsia="en-US"/>
        </w:rPr>
        <w:tab/>
      </w:r>
      <w:r w:rsidRPr="00E60B08">
        <w:rPr>
          <w:b/>
          <w:i/>
          <w:szCs w:val="24"/>
          <w:lang w:val="pt-PT" w:eastAsia="en-US"/>
        </w:rPr>
        <w:t>Je-li držitel práv vyzván, aby zpřístupnil svá obchodní tajemství v souladu s odstavcem 3, měla by Komise před zpřístupněním obchodních tajemství nabyvateli licence uložit, aby zavedl veškerá vhodná technická a organizační opatření přiměřeně určená držitelem práv jako nezbytná k ochraně důvěrnosti obchodních tajemství, zejména vůči třetím stranám, mimo jiné například vzorové smluvní podmínky, dohody o důvěrnosti, přísné přístupové protokoly, technické normy a uplatňování kodexů chování. V případě, že nabyvatel licence neprovede nezbytná opatření vyžadovaná Komisí, může Komise případně odepřít nebo pozastavit zpřístupnění obchodních tajemství do doby, než nabyvatel licence zajistí nápravu situace.</w:t>
      </w:r>
    </w:p>
    <w:p w14:paraId="106C4962" w14:textId="77777777" w:rsidR="00316E4F" w:rsidRDefault="00316E4F">
      <w:pPr>
        <w:widowControl/>
        <w:rPr>
          <w:b/>
          <w:i/>
          <w:szCs w:val="24"/>
          <w:lang w:val="pt-PT" w:eastAsia="en-US"/>
        </w:rPr>
      </w:pPr>
      <w:r>
        <w:rPr>
          <w:b/>
          <w:i/>
          <w:szCs w:val="24"/>
          <w:lang w:val="pt-PT" w:eastAsia="en-US"/>
        </w:rPr>
        <w:br w:type="page"/>
      </w:r>
    </w:p>
    <w:p w14:paraId="18DF3DBE" w14:textId="22401B84"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lastRenderedPageBreak/>
        <w:t>4.</w:t>
      </w:r>
      <w:r w:rsidRPr="00E60B08">
        <w:rPr>
          <w:szCs w:val="24"/>
          <w:lang w:val="pt-PT" w:eastAsia="en-US"/>
        </w:rPr>
        <w:tab/>
      </w:r>
      <w:r w:rsidRPr="00E60B08">
        <w:rPr>
          <w:b/>
          <w:i/>
          <w:szCs w:val="24"/>
          <w:lang w:val="pt-PT" w:eastAsia="en-US"/>
        </w:rPr>
        <w:t>V souladu se směrnicí (EU) 2016/943 je držitelům práv poskytnuta přiměřená odměna jako náhrada škody za zveřejnění jejich obchodního tajemství.</w:t>
      </w:r>
    </w:p>
    <w:p w14:paraId="47506994" w14:textId="77777777"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t>5.</w:t>
      </w:r>
      <w:r w:rsidRPr="00E60B08">
        <w:rPr>
          <w:szCs w:val="24"/>
          <w:lang w:val="pt-PT" w:eastAsia="en-US"/>
        </w:rPr>
        <w:tab/>
      </w:r>
      <w:r w:rsidRPr="00E60B08">
        <w:rPr>
          <w:b/>
          <w:i/>
          <w:szCs w:val="24"/>
          <w:lang w:val="pt-PT" w:eastAsia="en-US"/>
        </w:rPr>
        <w:t>Pokud Komise zvažuje přijetí dodatečných opatření podle odstavců 1 a 2, konzultuje je s poradním orgánem uvedeným v článku 6.</w:t>
      </w:r>
    </w:p>
    <w:p w14:paraId="72EF3E82" w14:textId="710141C9"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t>6.</w:t>
      </w:r>
      <w:r w:rsidRPr="00E60B08">
        <w:rPr>
          <w:szCs w:val="24"/>
          <w:lang w:val="pt-PT" w:eastAsia="en-US"/>
        </w:rPr>
        <w:tab/>
      </w:r>
      <w:r w:rsidRPr="00E60B08">
        <w:rPr>
          <w:b/>
          <w:i/>
          <w:szCs w:val="24"/>
          <w:lang w:val="pt-PT" w:eastAsia="en-US"/>
        </w:rPr>
        <w:t>Prováděcí akty uvedené v odstavcích 1 a 2 se přijímají v souladu s pravidly uvedenými v čl. 7 odst. 6 písm. a) a b) a čl. 7 odst. 7 a 8.</w:t>
      </w:r>
      <w:r w:rsidR="0073760E">
        <w:rPr>
          <w:b/>
          <w:szCs w:val="24"/>
          <w:lang w:val="pt-PT" w:eastAsia="en-US"/>
        </w:rPr>
        <w:t xml:space="preserve"> [pozm. návrh 66]</w:t>
      </w:r>
    </w:p>
    <w:p w14:paraId="5F3E0912" w14:textId="77777777" w:rsidR="00E60B08" w:rsidRPr="00E60B08" w:rsidRDefault="00E60B08" w:rsidP="00E60B08">
      <w:pPr>
        <w:spacing w:before="120" w:after="120" w:line="360" w:lineRule="auto"/>
        <w:jc w:val="center"/>
        <w:rPr>
          <w:szCs w:val="24"/>
          <w:lang w:val="pt-PT" w:eastAsia="en-US"/>
        </w:rPr>
      </w:pPr>
      <w:r w:rsidRPr="00E60B08">
        <w:rPr>
          <w:szCs w:val="24"/>
          <w:lang w:val="pt-PT" w:eastAsia="en-US"/>
        </w:rPr>
        <w:t>Článek 14</w:t>
      </w:r>
      <w:r w:rsidRPr="00E60B08">
        <w:rPr>
          <w:szCs w:val="24"/>
          <w:lang w:val="pt-PT" w:eastAsia="en-US"/>
        </w:rPr>
        <w:br/>
        <w:t>Přezkum a ukončení platnosti nucené licence Unie</w:t>
      </w:r>
    </w:p>
    <w:p w14:paraId="69EEDD84"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1.</w:t>
      </w:r>
      <w:r w:rsidRPr="00E60B08">
        <w:rPr>
          <w:szCs w:val="24"/>
          <w:lang w:val="pt-PT" w:eastAsia="en-US"/>
        </w:rPr>
        <w:tab/>
        <w:t>Komise přezkoumá nucenou licenci Unie na základě odůvodněné žádosti držitele práv nebo nabyvatele licence či z vlastního podnětu a v případě potřeby změní prováděcím aktem specifikace uvedené v článku 8. V případě potřeby se nucená licence Unie upraví tak, aby byl uveden úplný seznam práv a držitelů práv, na které se nucená licence vztahuje.</w:t>
      </w:r>
    </w:p>
    <w:p w14:paraId="540668C5" w14:textId="77777777" w:rsidR="00316E4F" w:rsidRDefault="00316E4F">
      <w:pPr>
        <w:widowControl/>
        <w:rPr>
          <w:strike/>
          <w:szCs w:val="24"/>
          <w:lang w:val="pt-PT" w:eastAsia="en-US"/>
        </w:rPr>
      </w:pPr>
      <w:r>
        <w:rPr>
          <w:strike/>
          <w:szCs w:val="24"/>
          <w:lang w:val="pt-PT" w:eastAsia="en-US"/>
        </w:rPr>
        <w:br w:type="page"/>
      </w:r>
    </w:p>
    <w:p w14:paraId="0BB4F2F6" w14:textId="12020AEE" w:rsidR="00E60B08" w:rsidRPr="00E60B08" w:rsidRDefault="00E60B08" w:rsidP="00E60B08">
      <w:pPr>
        <w:spacing w:before="120" w:after="120" w:line="360" w:lineRule="auto"/>
        <w:ind w:left="850" w:hanging="850"/>
        <w:rPr>
          <w:szCs w:val="24"/>
          <w:lang w:val="pt-PT" w:eastAsia="en-US"/>
        </w:rPr>
      </w:pPr>
      <w:r w:rsidRPr="00E60B08">
        <w:rPr>
          <w:strike/>
          <w:szCs w:val="24"/>
          <w:lang w:val="pt-PT" w:eastAsia="en-US"/>
        </w:rPr>
        <w:lastRenderedPageBreak/>
        <w:t>2.</w:t>
      </w:r>
      <w:r w:rsidRPr="00E60B08">
        <w:rPr>
          <w:szCs w:val="24"/>
          <w:lang w:val="pt-PT" w:eastAsia="en-US"/>
        </w:rPr>
        <w:tab/>
      </w:r>
      <w:r w:rsidRPr="00E60B08">
        <w:rPr>
          <w:strike/>
          <w:szCs w:val="24"/>
          <w:lang w:val="pt-PT" w:eastAsia="en-US"/>
        </w:rPr>
        <w:t>V případě potřeby Komise na základě odůvodněné žádosti držitele práv nebo nabyvatele licence či z vlastního podnětu rozhodne o dodatečných opatřeních doplňujících nucenou licenci Unie, aby bylo zabezpečeno dosažení jejího cíle a usnadněna a zajištěna dobrá spolupráce mezi držitelem práv a nabyvatelem licence.</w:t>
      </w:r>
      <w:r w:rsidR="0073760E">
        <w:rPr>
          <w:b/>
          <w:szCs w:val="24"/>
          <w:lang w:val="pt-PT" w:eastAsia="en-US"/>
        </w:rPr>
        <w:t xml:space="preserve"> [pozm. návrh 67]</w:t>
      </w:r>
    </w:p>
    <w:p w14:paraId="37D99152" w14:textId="7777777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3.</w:t>
      </w:r>
      <w:r w:rsidRPr="00E60B08">
        <w:rPr>
          <w:szCs w:val="24"/>
          <w:lang w:val="pt-PT" w:eastAsia="en-US"/>
        </w:rPr>
        <w:tab/>
        <w:t>Komise může ukončit platnost nucené licence Unie prováděcím aktem, pokud pominou okolnosti, které k ní vedly, a je nepravděpodobné, že se budou opakovat, nebo pokud nabyvatel licence neplní povinnosti stanovené tímto nařízením.</w:t>
      </w:r>
    </w:p>
    <w:p w14:paraId="30A8DB58" w14:textId="34DD1C07"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t>4.</w:t>
      </w:r>
      <w:r w:rsidRPr="00E60B08">
        <w:rPr>
          <w:szCs w:val="24"/>
          <w:lang w:val="pt-PT" w:eastAsia="en-US"/>
        </w:rPr>
        <w:tab/>
        <w:t>Pokud Komise zvažuje změnu</w:t>
      </w:r>
      <w:r w:rsidRPr="00E60B08">
        <w:rPr>
          <w:strike/>
          <w:szCs w:val="24"/>
          <w:lang w:val="pt-PT" w:eastAsia="en-US"/>
        </w:rPr>
        <w:t>, přijetí dodatečných opatření podle odstavce 2</w:t>
      </w:r>
      <w:r w:rsidRPr="00E60B08">
        <w:rPr>
          <w:szCs w:val="24"/>
          <w:lang w:val="pt-PT" w:eastAsia="en-US"/>
        </w:rPr>
        <w:t xml:space="preserve"> nebo ukončení platnosti nucené licence Unie, </w:t>
      </w:r>
      <w:r w:rsidRPr="00E60B08">
        <w:rPr>
          <w:strike/>
          <w:szCs w:val="24"/>
          <w:lang w:val="pt-PT" w:eastAsia="en-US"/>
        </w:rPr>
        <w:t>může</w:t>
      </w:r>
      <w:r w:rsidRPr="00E60B08">
        <w:rPr>
          <w:b/>
          <w:i/>
          <w:szCs w:val="24"/>
          <w:lang w:val="pt-PT" w:eastAsia="en-US"/>
        </w:rPr>
        <w:t>konzultuje</w:t>
      </w:r>
      <w:r w:rsidRPr="00E60B08">
        <w:rPr>
          <w:szCs w:val="24"/>
          <w:lang w:val="pt-PT" w:eastAsia="en-US"/>
        </w:rPr>
        <w:t xml:space="preserve"> tyto záležitosti</w:t>
      </w:r>
      <w:r w:rsidRPr="00E60B08">
        <w:rPr>
          <w:strike/>
          <w:szCs w:val="24"/>
          <w:lang w:val="pt-PT" w:eastAsia="en-US"/>
        </w:rPr>
        <w:t xml:space="preserve"> konzultovat</w:t>
      </w:r>
      <w:r w:rsidRPr="00E60B08">
        <w:rPr>
          <w:szCs w:val="24"/>
          <w:lang w:val="pt-PT" w:eastAsia="en-US"/>
        </w:rPr>
        <w:t xml:space="preserve"> s poradním orgánem podle článku 6</w:t>
      </w:r>
      <w:r w:rsidRPr="00E60B08">
        <w:rPr>
          <w:b/>
          <w:i/>
          <w:szCs w:val="24"/>
          <w:lang w:val="pt-PT" w:eastAsia="en-US"/>
        </w:rPr>
        <w:t>, jakož i s držiteli práv a nabyvateli licence</w:t>
      </w:r>
      <w:r w:rsidRPr="00E60B08">
        <w:rPr>
          <w:szCs w:val="24"/>
          <w:lang w:val="pt-PT" w:eastAsia="en-US"/>
        </w:rPr>
        <w:t>.</w:t>
      </w:r>
      <w:r w:rsidR="0073760E">
        <w:rPr>
          <w:b/>
          <w:szCs w:val="24"/>
          <w:lang w:val="pt-PT" w:eastAsia="en-US"/>
        </w:rPr>
        <w:t xml:space="preserve"> [pozm. návrh 68]</w:t>
      </w:r>
    </w:p>
    <w:p w14:paraId="58F38FAA" w14:textId="68A04FCA"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t>4a.</w:t>
      </w:r>
      <w:r w:rsidRPr="00E60B08">
        <w:rPr>
          <w:szCs w:val="24"/>
          <w:lang w:val="pt-PT" w:eastAsia="en-US"/>
        </w:rPr>
        <w:tab/>
      </w:r>
      <w:r w:rsidRPr="00E60B08">
        <w:rPr>
          <w:b/>
          <w:i/>
          <w:szCs w:val="24"/>
          <w:lang w:val="pt-PT" w:eastAsia="en-US"/>
        </w:rPr>
        <w:t>Pokud Komise zvažuje ukončení platnosti nucené licence Unie, zajistí, aby bylo zavedeno dostatečné přechodné období.</w:t>
      </w:r>
      <w:r w:rsidR="0073760E">
        <w:rPr>
          <w:b/>
          <w:szCs w:val="24"/>
          <w:lang w:val="pt-PT" w:eastAsia="en-US"/>
        </w:rPr>
        <w:t xml:space="preserve"> [pozm. návrh 69]</w:t>
      </w:r>
    </w:p>
    <w:p w14:paraId="12A38D57" w14:textId="77777777" w:rsidR="00316E4F" w:rsidRDefault="00316E4F">
      <w:pPr>
        <w:widowControl/>
        <w:rPr>
          <w:szCs w:val="24"/>
          <w:lang w:val="pt-PT" w:eastAsia="en-US"/>
        </w:rPr>
      </w:pPr>
      <w:r>
        <w:rPr>
          <w:szCs w:val="24"/>
          <w:lang w:val="pt-PT" w:eastAsia="en-US"/>
        </w:rPr>
        <w:br w:type="page"/>
      </w:r>
    </w:p>
    <w:p w14:paraId="12DB5EA7" w14:textId="14EE3CEA"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5.</w:t>
      </w:r>
      <w:r w:rsidRPr="00E60B08">
        <w:rPr>
          <w:szCs w:val="24"/>
          <w:lang w:val="pt-PT" w:eastAsia="en-US"/>
        </w:rPr>
        <w:tab/>
        <w:t>Při ukončení platnosti nucené licence Unie může Komise požádat, aby nabyvatel licence v přiměřené lhůtě zařídil na své náklady přesměrování zboží, které má ve svém vlastnictví, úschově, ve své pravomoci nebo pod svou kontrolou, nebo jiné naložení s tímto zbožím způsobem, který určí Komise po konzultaci s držitelem práv.</w:t>
      </w:r>
    </w:p>
    <w:p w14:paraId="04CAE3BF" w14:textId="4FC955EC" w:rsidR="00E60B08" w:rsidRPr="00E60B08" w:rsidRDefault="00E60B08" w:rsidP="00E60B08">
      <w:pPr>
        <w:spacing w:before="120" w:after="120" w:line="360" w:lineRule="auto"/>
        <w:ind w:left="850" w:hanging="850"/>
        <w:rPr>
          <w:szCs w:val="24"/>
          <w:lang w:val="pl-PL" w:eastAsia="en-US"/>
        </w:rPr>
      </w:pPr>
      <w:r w:rsidRPr="00E60B08">
        <w:rPr>
          <w:szCs w:val="24"/>
          <w:lang w:val="pt-PT" w:eastAsia="en-US"/>
        </w:rPr>
        <w:t>6.</w:t>
      </w:r>
      <w:r w:rsidRPr="00E60B08">
        <w:rPr>
          <w:szCs w:val="24"/>
          <w:lang w:val="pt-PT" w:eastAsia="en-US"/>
        </w:rPr>
        <w:tab/>
        <w:t>Prováděcí akty uvedené v odstavcích 1</w:t>
      </w:r>
      <w:r w:rsidRPr="00E60B08">
        <w:rPr>
          <w:strike/>
          <w:szCs w:val="24"/>
          <w:lang w:val="pt-PT" w:eastAsia="en-US"/>
        </w:rPr>
        <w:t>, 2</w:t>
      </w:r>
      <w:r w:rsidRPr="00E60B08">
        <w:rPr>
          <w:szCs w:val="24"/>
          <w:lang w:val="pt-PT" w:eastAsia="en-US"/>
        </w:rPr>
        <w:t xml:space="preserve"> a 3 se přijmou v souladu s pravidly uvedenými v čl. 7 odst. </w:t>
      </w:r>
      <w:r w:rsidRPr="00E60B08">
        <w:rPr>
          <w:szCs w:val="24"/>
          <w:lang w:val="pl-PL" w:eastAsia="en-US"/>
        </w:rPr>
        <w:t xml:space="preserve">6 písm. </w:t>
      </w:r>
      <w:proofErr w:type="gramStart"/>
      <w:r w:rsidRPr="00E60B08">
        <w:rPr>
          <w:szCs w:val="24"/>
          <w:lang w:val="pl-PL" w:eastAsia="en-US"/>
        </w:rPr>
        <w:t>a</w:t>
      </w:r>
      <w:proofErr w:type="gramEnd"/>
      <w:r w:rsidRPr="00E60B08">
        <w:rPr>
          <w:szCs w:val="24"/>
          <w:lang w:val="pl-PL" w:eastAsia="en-US"/>
        </w:rPr>
        <w:t xml:space="preserve">) a b) a v čl. 7 </w:t>
      </w:r>
      <w:proofErr w:type="gramStart"/>
      <w:r w:rsidRPr="00E60B08">
        <w:rPr>
          <w:szCs w:val="24"/>
          <w:lang w:val="pl-PL" w:eastAsia="en-US"/>
        </w:rPr>
        <w:t>odst</w:t>
      </w:r>
      <w:proofErr w:type="gramEnd"/>
      <w:r w:rsidRPr="00E60B08">
        <w:rPr>
          <w:szCs w:val="24"/>
          <w:lang w:val="pl-PL" w:eastAsia="en-US"/>
        </w:rPr>
        <w:t xml:space="preserve">. 7 </w:t>
      </w:r>
      <w:proofErr w:type="gramStart"/>
      <w:r w:rsidRPr="00E60B08">
        <w:rPr>
          <w:szCs w:val="24"/>
          <w:lang w:val="pl-PL" w:eastAsia="en-US"/>
        </w:rPr>
        <w:t>a</w:t>
      </w:r>
      <w:proofErr w:type="gramEnd"/>
      <w:r w:rsidRPr="00E60B08">
        <w:rPr>
          <w:szCs w:val="24"/>
          <w:lang w:val="pl-PL" w:eastAsia="en-US"/>
        </w:rPr>
        <w:t xml:space="preserve"> 8.</w:t>
      </w:r>
      <w:r w:rsidR="0073760E" w:rsidRPr="00147D71">
        <w:rPr>
          <w:b/>
          <w:szCs w:val="24"/>
          <w:lang w:val="pl-PL" w:eastAsia="en-US"/>
        </w:rPr>
        <w:t xml:space="preserve"> [</w:t>
      </w:r>
      <w:proofErr w:type="gramStart"/>
      <w:r w:rsidR="0073760E" w:rsidRPr="00147D71">
        <w:rPr>
          <w:b/>
          <w:szCs w:val="24"/>
          <w:lang w:val="pl-PL" w:eastAsia="en-US"/>
        </w:rPr>
        <w:t>pozm</w:t>
      </w:r>
      <w:proofErr w:type="gramEnd"/>
      <w:r w:rsidR="0073760E" w:rsidRPr="00147D71">
        <w:rPr>
          <w:b/>
          <w:szCs w:val="24"/>
          <w:lang w:val="pl-PL" w:eastAsia="en-US"/>
        </w:rPr>
        <w:t xml:space="preserve">. </w:t>
      </w:r>
      <w:proofErr w:type="gramStart"/>
      <w:r w:rsidR="0073760E" w:rsidRPr="00147D71">
        <w:rPr>
          <w:b/>
          <w:szCs w:val="24"/>
          <w:lang w:val="pl-PL" w:eastAsia="en-US"/>
        </w:rPr>
        <w:t>n</w:t>
      </w:r>
      <w:proofErr w:type="gramEnd"/>
      <w:r w:rsidR="0073760E" w:rsidRPr="00147D71">
        <w:rPr>
          <w:b/>
          <w:szCs w:val="24"/>
          <w:lang w:val="pl-PL" w:eastAsia="en-US"/>
        </w:rPr>
        <w:t>ávrh 70]</w:t>
      </w:r>
    </w:p>
    <w:p w14:paraId="768FB6E7" w14:textId="77777777" w:rsidR="00E60B08" w:rsidRPr="00E60B08" w:rsidRDefault="00E60B08" w:rsidP="00E60B08">
      <w:pPr>
        <w:spacing w:before="120" w:after="120" w:line="360" w:lineRule="auto"/>
        <w:jc w:val="center"/>
        <w:rPr>
          <w:szCs w:val="24"/>
          <w:lang w:val="pl-PL" w:eastAsia="en-US"/>
        </w:rPr>
      </w:pPr>
      <w:r w:rsidRPr="00E60B08">
        <w:rPr>
          <w:szCs w:val="24"/>
          <w:lang w:val="pl-PL" w:eastAsia="en-US"/>
        </w:rPr>
        <w:t>Článek 15</w:t>
      </w:r>
      <w:r w:rsidRPr="00E60B08">
        <w:rPr>
          <w:szCs w:val="24"/>
          <w:lang w:val="pl-PL" w:eastAsia="en-US"/>
        </w:rPr>
        <w:br/>
        <w:t>Pokuty</w:t>
      </w:r>
    </w:p>
    <w:p w14:paraId="0268B5AE"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1.</w:t>
      </w:r>
      <w:r w:rsidRPr="00E60B08">
        <w:rPr>
          <w:szCs w:val="24"/>
          <w:lang w:val="pl-PL" w:eastAsia="en-US"/>
        </w:rPr>
        <w:tab/>
        <w:t>Komise může rozhodnutím uložit nabyvateli licence nebo držiteli práv pokuty nepřesahující 6 % jejich vlastního celkového obratu v předchozím hospodářském roce, pokud úmyslně nebo z nedbalosti:</w:t>
      </w:r>
    </w:p>
    <w:p w14:paraId="060E8E22"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a</w:t>
      </w:r>
      <w:proofErr w:type="gramStart"/>
      <w:r w:rsidRPr="00E60B08">
        <w:rPr>
          <w:szCs w:val="24"/>
          <w:lang w:val="pl-PL" w:eastAsia="en-US"/>
        </w:rPr>
        <w:t>)</w:t>
      </w:r>
      <w:r w:rsidRPr="00E60B08">
        <w:rPr>
          <w:szCs w:val="24"/>
          <w:lang w:val="pl-PL" w:eastAsia="en-US"/>
        </w:rPr>
        <w:tab/>
        <w:t>nabyvatel</w:t>
      </w:r>
      <w:proofErr w:type="gramEnd"/>
      <w:r w:rsidRPr="00E60B08">
        <w:rPr>
          <w:szCs w:val="24"/>
          <w:lang w:val="pl-PL" w:eastAsia="en-US"/>
        </w:rPr>
        <w:t xml:space="preserve"> licence nesplní své povinnosti podle čl. 9 </w:t>
      </w:r>
      <w:proofErr w:type="gramStart"/>
      <w:r w:rsidRPr="00E60B08">
        <w:rPr>
          <w:szCs w:val="24"/>
          <w:lang w:val="pl-PL" w:eastAsia="en-US"/>
        </w:rPr>
        <w:t>odst</w:t>
      </w:r>
      <w:proofErr w:type="gramEnd"/>
      <w:r w:rsidRPr="00E60B08">
        <w:rPr>
          <w:szCs w:val="24"/>
          <w:lang w:val="pl-PL" w:eastAsia="en-US"/>
        </w:rPr>
        <w:t xml:space="preserve">. 1 </w:t>
      </w:r>
      <w:proofErr w:type="gramStart"/>
      <w:r w:rsidRPr="00E60B08">
        <w:rPr>
          <w:szCs w:val="24"/>
          <w:lang w:val="pl-PL" w:eastAsia="en-US"/>
        </w:rPr>
        <w:t>nebo</w:t>
      </w:r>
      <w:proofErr w:type="gramEnd"/>
      <w:r w:rsidRPr="00E60B08">
        <w:rPr>
          <w:szCs w:val="24"/>
          <w:lang w:val="pl-PL" w:eastAsia="en-US"/>
        </w:rPr>
        <w:t xml:space="preserve"> čl. 10 </w:t>
      </w:r>
      <w:proofErr w:type="gramStart"/>
      <w:r w:rsidRPr="00E60B08">
        <w:rPr>
          <w:szCs w:val="24"/>
          <w:lang w:val="pl-PL" w:eastAsia="en-US"/>
        </w:rPr>
        <w:t>odst</w:t>
      </w:r>
      <w:proofErr w:type="gramEnd"/>
      <w:r w:rsidRPr="00E60B08">
        <w:rPr>
          <w:szCs w:val="24"/>
          <w:lang w:val="pl-PL" w:eastAsia="en-US"/>
        </w:rPr>
        <w:t>. 1;</w:t>
      </w:r>
    </w:p>
    <w:p w14:paraId="5AE32AD3" w14:textId="77777777" w:rsidR="00316E4F" w:rsidRDefault="00316E4F">
      <w:pPr>
        <w:widowControl/>
        <w:rPr>
          <w:szCs w:val="24"/>
          <w:lang w:val="pl-PL" w:eastAsia="en-US"/>
        </w:rPr>
      </w:pPr>
      <w:r>
        <w:rPr>
          <w:szCs w:val="24"/>
          <w:lang w:val="pl-PL" w:eastAsia="en-US"/>
        </w:rPr>
        <w:br w:type="page"/>
      </w:r>
    </w:p>
    <w:p w14:paraId="776F717D" w14:textId="2771FC2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lastRenderedPageBreak/>
        <w:t>b</w:t>
      </w:r>
      <w:proofErr w:type="gramStart"/>
      <w:r w:rsidRPr="00E60B08">
        <w:rPr>
          <w:szCs w:val="24"/>
          <w:lang w:val="pl-PL" w:eastAsia="en-US"/>
        </w:rPr>
        <w:t>)</w:t>
      </w:r>
      <w:r w:rsidRPr="00E60B08">
        <w:rPr>
          <w:szCs w:val="24"/>
          <w:lang w:val="pl-PL" w:eastAsia="en-US"/>
        </w:rPr>
        <w:tab/>
        <w:t>dr</w:t>
      </w:r>
      <w:proofErr w:type="gramEnd"/>
      <w:r w:rsidRPr="00E60B08">
        <w:rPr>
          <w:szCs w:val="24"/>
          <w:lang w:val="pl-PL" w:eastAsia="en-US"/>
        </w:rPr>
        <w:t>žitel práv nebo nabyvatel licence nedodrží zásadu dobré víry a spolupráce uvedenou v článku 13 nebo</w:t>
      </w:r>
    </w:p>
    <w:p w14:paraId="0961AFA8" w14:textId="571E7727" w:rsidR="00E60B08" w:rsidRPr="0073760E" w:rsidRDefault="00E60B08" w:rsidP="00E60B08">
      <w:pPr>
        <w:spacing w:before="120" w:after="120" w:line="360" w:lineRule="auto"/>
        <w:ind w:left="1416" w:hanging="566"/>
        <w:rPr>
          <w:szCs w:val="24"/>
          <w:lang w:val="pl-PL" w:eastAsia="en-US"/>
        </w:rPr>
      </w:pPr>
      <w:r w:rsidRPr="00E60B08">
        <w:rPr>
          <w:szCs w:val="24"/>
          <w:lang w:val="pl-PL" w:eastAsia="en-US"/>
        </w:rPr>
        <w:t>c</w:t>
      </w:r>
      <w:proofErr w:type="gramStart"/>
      <w:r w:rsidRPr="00E60B08">
        <w:rPr>
          <w:szCs w:val="24"/>
          <w:lang w:val="pl-PL" w:eastAsia="en-US"/>
        </w:rPr>
        <w:t>)</w:t>
      </w:r>
      <w:r w:rsidRPr="00E60B08">
        <w:rPr>
          <w:szCs w:val="24"/>
          <w:lang w:val="pl-PL" w:eastAsia="en-US"/>
        </w:rPr>
        <w:tab/>
        <w:t>dr</w:t>
      </w:r>
      <w:proofErr w:type="gramEnd"/>
      <w:r w:rsidRPr="00E60B08">
        <w:rPr>
          <w:szCs w:val="24"/>
          <w:lang w:val="pl-PL" w:eastAsia="en-US"/>
        </w:rPr>
        <w:t xml:space="preserve">žitel práv nebo nabyvatel licence nesplní jakoukoli povinnost vyplývající z dodatečných opatření doplňujících nucenou licenci Unie ve smyslu čl. 8 </w:t>
      </w:r>
      <w:proofErr w:type="gramStart"/>
      <w:r w:rsidRPr="00E60B08">
        <w:rPr>
          <w:szCs w:val="24"/>
          <w:lang w:val="pl-PL" w:eastAsia="en-US"/>
        </w:rPr>
        <w:t>odst</w:t>
      </w:r>
      <w:proofErr w:type="gramEnd"/>
      <w:r w:rsidRPr="00E60B08">
        <w:rPr>
          <w:szCs w:val="24"/>
          <w:lang w:val="pl-PL" w:eastAsia="en-US"/>
        </w:rPr>
        <w:t xml:space="preserve">. 1 </w:t>
      </w:r>
      <w:proofErr w:type="gramStart"/>
      <w:r w:rsidRPr="00E60B08">
        <w:rPr>
          <w:szCs w:val="24"/>
          <w:lang w:val="pl-PL" w:eastAsia="en-US"/>
        </w:rPr>
        <w:t>p</w:t>
      </w:r>
      <w:proofErr w:type="gramEnd"/>
      <w:r w:rsidRPr="00E60B08">
        <w:rPr>
          <w:szCs w:val="24"/>
          <w:lang w:val="pl-PL" w:eastAsia="en-US"/>
        </w:rPr>
        <w:t xml:space="preserve">ísm. </w:t>
      </w:r>
      <w:proofErr w:type="gramStart"/>
      <w:r w:rsidRPr="00E60B08">
        <w:rPr>
          <w:szCs w:val="24"/>
          <w:lang w:val="pl-PL" w:eastAsia="en-US"/>
        </w:rPr>
        <w:t>h</w:t>
      </w:r>
      <w:proofErr w:type="gramEnd"/>
      <w:r w:rsidRPr="00E60B08">
        <w:rPr>
          <w:szCs w:val="24"/>
          <w:lang w:val="pl-PL" w:eastAsia="en-US"/>
        </w:rPr>
        <w:t xml:space="preserve">) a čl. </w:t>
      </w:r>
      <w:r w:rsidRPr="00E60B08">
        <w:rPr>
          <w:strike/>
          <w:szCs w:val="24"/>
          <w:lang w:val="pl-PL" w:eastAsia="en-US"/>
        </w:rPr>
        <w:t>14</w:t>
      </w:r>
      <w:r w:rsidRPr="00E60B08">
        <w:rPr>
          <w:b/>
          <w:i/>
          <w:szCs w:val="24"/>
          <w:lang w:val="pl-PL" w:eastAsia="en-US"/>
        </w:rPr>
        <w:t>13</w:t>
      </w:r>
      <w:proofErr w:type="gramStart"/>
      <w:r w:rsidRPr="00E60B08">
        <w:rPr>
          <w:b/>
          <w:i/>
          <w:szCs w:val="24"/>
          <w:lang w:val="pl-PL" w:eastAsia="en-US"/>
        </w:rPr>
        <w:t>a</w:t>
      </w:r>
      <w:proofErr w:type="gramEnd"/>
      <w:r w:rsidRPr="00E60B08">
        <w:rPr>
          <w:szCs w:val="24"/>
          <w:lang w:val="pl-PL" w:eastAsia="en-US"/>
        </w:rPr>
        <w:t xml:space="preserve"> odst.</w:t>
      </w:r>
      <w:r w:rsidRPr="00E60B08">
        <w:rPr>
          <w:b/>
          <w:i/>
          <w:szCs w:val="24"/>
          <w:lang w:val="pl-PL" w:eastAsia="en-US"/>
        </w:rPr>
        <w:t xml:space="preserve"> 1 </w:t>
      </w:r>
      <w:proofErr w:type="gramStart"/>
      <w:r w:rsidRPr="00E60B08">
        <w:rPr>
          <w:b/>
          <w:i/>
          <w:szCs w:val="24"/>
          <w:lang w:val="pl-PL" w:eastAsia="en-US"/>
        </w:rPr>
        <w:t>a</w:t>
      </w:r>
      <w:proofErr w:type="gramEnd"/>
      <w:r w:rsidRPr="00E60B08">
        <w:rPr>
          <w:szCs w:val="24"/>
          <w:lang w:val="pl-PL" w:eastAsia="en-US"/>
        </w:rPr>
        <w:t xml:space="preserve"> 2, jak je uvedeno v příslušném prováděcím aktu.</w:t>
      </w:r>
      <w:r w:rsidR="0073760E" w:rsidRPr="0073760E">
        <w:rPr>
          <w:b/>
          <w:szCs w:val="24"/>
          <w:lang w:val="pl-PL" w:eastAsia="en-US"/>
        </w:rPr>
        <w:t xml:space="preserve"> [</w:t>
      </w:r>
      <w:proofErr w:type="gramStart"/>
      <w:r w:rsidR="0073760E" w:rsidRPr="0073760E">
        <w:rPr>
          <w:b/>
          <w:szCs w:val="24"/>
          <w:lang w:val="pl-PL" w:eastAsia="en-US"/>
        </w:rPr>
        <w:t>pozm</w:t>
      </w:r>
      <w:proofErr w:type="gramEnd"/>
      <w:r w:rsidR="0073760E" w:rsidRPr="0073760E">
        <w:rPr>
          <w:b/>
          <w:szCs w:val="24"/>
          <w:lang w:val="pl-PL" w:eastAsia="en-US"/>
        </w:rPr>
        <w:t xml:space="preserve">. </w:t>
      </w:r>
      <w:proofErr w:type="gramStart"/>
      <w:r w:rsidR="0073760E" w:rsidRPr="0073760E">
        <w:rPr>
          <w:b/>
          <w:szCs w:val="24"/>
          <w:lang w:val="pl-PL" w:eastAsia="en-US"/>
        </w:rPr>
        <w:t>n</w:t>
      </w:r>
      <w:proofErr w:type="gramEnd"/>
      <w:r w:rsidR="0073760E" w:rsidRPr="0073760E">
        <w:rPr>
          <w:b/>
          <w:szCs w:val="24"/>
          <w:lang w:val="pl-PL" w:eastAsia="en-US"/>
        </w:rPr>
        <w:t>ávrh </w:t>
      </w:r>
      <w:r w:rsidR="0073760E">
        <w:rPr>
          <w:b/>
          <w:szCs w:val="24"/>
          <w:lang w:val="pl-PL" w:eastAsia="en-US"/>
        </w:rPr>
        <w:t>7</w:t>
      </w:r>
      <w:r w:rsidR="0073760E" w:rsidRPr="0073760E">
        <w:rPr>
          <w:b/>
          <w:szCs w:val="24"/>
          <w:lang w:val="pl-PL" w:eastAsia="en-US"/>
        </w:rPr>
        <w:t>1]</w:t>
      </w:r>
    </w:p>
    <w:p w14:paraId="039C6FEA" w14:textId="4BF8B0B2" w:rsidR="00E60B08" w:rsidRPr="0073760E" w:rsidRDefault="00E60B08" w:rsidP="00E60B08">
      <w:pPr>
        <w:spacing w:before="120" w:after="120" w:line="360" w:lineRule="auto"/>
        <w:ind w:left="1416" w:hanging="566"/>
        <w:rPr>
          <w:szCs w:val="24"/>
          <w:lang w:val="pl-PL" w:eastAsia="en-US"/>
        </w:rPr>
      </w:pPr>
      <w:r w:rsidRPr="00E60B08">
        <w:rPr>
          <w:b/>
          <w:i/>
          <w:szCs w:val="24"/>
          <w:lang w:val="pl-PL" w:eastAsia="en-US"/>
        </w:rPr>
        <w:t>ca</w:t>
      </w:r>
      <w:proofErr w:type="gramStart"/>
      <w:r w:rsidRPr="00E60B08">
        <w:rPr>
          <w:b/>
          <w:i/>
          <w:szCs w:val="24"/>
          <w:lang w:val="pl-PL" w:eastAsia="en-US"/>
        </w:rPr>
        <w:t>)</w:t>
      </w:r>
      <w:r w:rsidRPr="00E60B08">
        <w:rPr>
          <w:szCs w:val="24"/>
          <w:lang w:val="pl-PL" w:eastAsia="en-US"/>
        </w:rPr>
        <w:tab/>
      </w:r>
      <w:r w:rsidRPr="00E60B08">
        <w:rPr>
          <w:b/>
          <w:i/>
          <w:szCs w:val="24"/>
          <w:lang w:val="pl-PL" w:eastAsia="en-US"/>
        </w:rPr>
        <w:t>nabyvatel</w:t>
      </w:r>
      <w:proofErr w:type="gramEnd"/>
      <w:r w:rsidRPr="00E60B08">
        <w:rPr>
          <w:b/>
          <w:i/>
          <w:szCs w:val="24"/>
          <w:lang w:val="pl-PL" w:eastAsia="en-US"/>
        </w:rPr>
        <w:t xml:space="preserve"> licence nedodržuje zákaz uvedený v článku 11;</w:t>
      </w:r>
      <w:r w:rsidR="0073760E" w:rsidRPr="0073760E">
        <w:rPr>
          <w:b/>
          <w:szCs w:val="24"/>
          <w:lang w:val="pl-PL" w:eastAsia="en-US"/>
        </w:rPr>
        <w:t xml:space="preserve"> [pozm. </w:t>
      </w:r>
      <w:proofErr w:type="gramStart"/>
      <w:r w:rsidR="0073760E" w:rsidRPr="0073760E">
        <w:rPr>
          <w:b/>
          <w:szCs w:val="24"/>
          <w:lang w:val="pl-PL" w:eastAsia="en-US"/>
        </w:rPr>
        <w:t>n</w:t>
      </w:r>
      <w:proofErr w:type="gramEnd"/>
      <w:r w:rsidR="0073760E" w:rsidRPr="0073760E">
        <w:rPr>
          <w:b/>
          <w:szCs w:val="24"/>
          <w:lang w:val="pl-PL" w:eastAsia="en-US"/>
        </w:rPr>
        <w:t>ávrh </w:t>
      </w:r>
      <w:r w:rsidR="0073760E">
        <w:rPr>
          <w:b/>
          <w:szCs w:val="24"/>
          <w:lang w:val="pl-PL" w:eastAsia="en-US"/>
        </w:rPr>
        <w:t>72</w:t>
      </w:r>
      <w:r w:rsidR="0073760E" w:rsidRPr="0073760E">
        <w:rPr>
          <w:b/>
          <w:szCs w:val="24"/>
          <w:lang w:val="pl-PL" w:eastAsia="en-US"/>
        </w:rPr>
        <w:t>]</w:t>
      </w:r>
    </w:p>
    <w:p w14:paraId="237E1A1C"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2.</w:t>
      </w:r>
      <w:r w:rsidRPr="00E60B08">
        <w:rPr>
          <w:szCs w:val="24"/>
          <w:lang w:val="pl-PL" w:eastAsia="en-US"/>
        </w:rPr>
        <w:tab/>
        <w:t>Při stanovení výše pokuty se přihlíží k závažnosti, k opakování protiprávního jednání a k jeho délce trvání.</w:t>
      </w:r>
    </w:p>
    <w:p w14:paraId="37BC5D31" w14:textId="77777777" w:rsidR="00E60B08" w:rsidRPr="00E60B08" w:rsidRDefault="00E60B08" w:rsidP="00E60B08">
      <w:pPr>
        <w:spacing w:before="120" w:after="120" w:line="360" w:lineRule="auto"/>
        <w:jc w:val="center"/>
        <w:rPr>
          <w:szCs w:val="24"/>
          <w:lang w:val="pl-PL" w:eastAsia="en-US"/>
        </w:rPr>
      </w:pPr>
      <w:r w:rsidRPr="00E60B08">
        <w:rPr>
          <w:szCs w:val="24"/>
          <w:lang w:val="pl-PL" w:eastAsia="en-US"/>
        </w:rPr>
        <w:t>Článek 16</w:t>
      </w:r>
      <w:r w:rsidRPr="00E60B08">
        <w:rPr>
          <w:szCs w:val="24"/>
          <w:lang w:val="pl-PL" w:eastAsia="en-US"/>
        </w:rPr>
        <w:br/>
        <w:t>Penále</w:t>
      </w:r>
    </w:p>
    <w:p w14:paraId="50500368"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1.</w:t>
      </w:r>
      <w:r w:rsidRPr="00E60B08">
        <w:rPr>
          <w:szCs w:val="24"/>
          <w:lang w:val="pl-PL" w:eastAsia="en-US"/>
        </w:rPr>
        <w:tab/>
        <w:t>Komise může rozhodnutím uložit nabyvateli licence nebo držiteli práv penále nepřesahující 5 % jejich vlastního průměrného denního obratu v předchozím hospodářském roce za den a vypočítané ode dne stanoveného v rozhodnutí, aby donutila:</w:t>
      </w:r>
    </w:p>
    <w:p w14:paraId="7E1BD26E" w14:textId="77777777" w:rsidR="00316E4F" w:rsidRDefault="00316E4F">
      <w:pPr>
        <w:widowControl/>
        <w:rPr>
          <w:szCs w:val="24"/>
          <w:lang w:val="pl-PL" w:eastAsia="en-US"/>
        </w:rPr>
      </w:pPr>
      <w:r>
        <w:rPr>
          <w:szCs w:val="24"/>
          <w:lang w:val="pl-PL" w:eastAsia="en-US"/>
        </w:rPr>
        <w:br w:type="page"/>
      </w:r>
    </w:p>
    <w:p w14:paraId="289F881F" w14:textId="57EEC581"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lastRenderedPageBreak/>
        <w:t>a</w:t>
      </w:r>
      <w:proofErr w:type="gramStart"/>
      <w:r w:rsidRPr="00E60B08">
        <w:rPr>
          <w:szCs w:val="24"/>
          <w:lang w:val="pl-PL" w:eastAsia="en-US"/>
        </w:rPr>
        <w:t>)</w:t>
      </w:r>
      <w:r w:rsidRPr="00E60B08">
        <w:rPr>
          <w:szCs w:val="24"/>
          <w:lang w:val="pl-PL" w:eastAsia="en-US"/>
        </w:rPr>
        <w:tab/>
        <w:t>nabyvatele</w:t>
      </w:r>
      <w:proofErr w:type="gramEnd"/>
      <w:r w:rsidRPr="00E60B08">
        <w:rPr>
          <w:szCs w:val="24"/>
          <w:lang w:val="pl-PL" w:eastAsia="en-US"/>
        </w:rPr>
        <w:t xml:space="preserve"> licence k ukončení porušování svých povinností podle čl. 10 </w:t>
      </w:r>
      <w:proofErr w:type="gramStart"/>
      <w:r w:rsidRPr="00E60B08">
        <w:rPr>
          <w:szCs w:val="24"/>
          <w:lang w:val="pl-PL" w:eastAsia="en-US"/>
        </w:rPr>
        <w:t>odst</w:t>
      </w:r>
      <w:proofErr w:type="gramEnd"/>
      <w:r w:rsidRPr="00E60B08">
        <w:rPr>
          <w:szCs w:val="24"/>
          <w:lang w:val="pl-PL" w:eastAsia="en-US"/>
        </w:rPr>
        <w:t>. 1;</w:t>
      </w:r>
    </w:p>
    <w:p w14:paraId="0B35D0DA"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b</w:t>
      </w:r>
      <w:proofErr w:type="gramStart"/>
      <w:r w:rsidRPr="00E60B08">
        <w:rPr>
          <w:szCs w:val="24"/>
          <w:lang w:val="pl-PL" w:eastAsia="en-US"/>
        </w:rPr>
        <w:t>)</w:t>
      </w:r>
      <w:r w:rsidRPr="00E60B08">
        <w:rPr>
          <w:szCs w:val="24"/>
          <w:lang w:val="pl-PL" w:eastAsia="en-US"/>
        </w:rPr>
        <w:tab/>
        <w:t>nabyvatele</w:t>
      </w:r>
      <w:proofErr w:type="gramEnd"/>
      <w:r w:rsidRPr="00E60B08">
        <w:rPr>
          <w:szCs w:val="24"/>
          <w:lang w:val="pl-PL" w:eastAsia="en-US"/>
        </w:rPr>
        <w:t xml:space="preserve"> licence a držitele práv k ukončení porušování článku 13 nebo</w:t>
      </w:r>
    </w:p>
    <w:p w14:paraId="2A99E887" w14:textId="407A76A4" w:rsidR="00E60B08" w:rsidRPr="0073760E" w:rsidRDefault="00E60B08" w:rsidP="00E60B08">
      <w:pPr>
        <w:spacing w:before="120" w:after="120" w:line="360" w:lineRule="auto"/>
        <w:ind w:left="1416" w:hanging="566"/>
        <w:rPr>
          <w:szCs w:val="24"/>
          <w:lang w:val="pl-PL" w:eastAsia="en-US"/>
        </w:rPr>
      </w:pPr>
      <w:r w:rsidRPr="00E60B08">
        <w:rPr>
          <w:szCs w:val="24"/>
          <w:lang w:val="pl-PL" w:eastAsia="en-US"/>
        </w:rPr>
        <w:t>c</w:t>
      </w:r>
      <w:proofErr w:type="gramStart"/>
      <w:r w:rsidRPr="00E60B08">
        <w:rPr>
          <w:szCs w:val="24"/>
          <w:lang w:val="pl-PL" w:eastAsia="en-US"/>
        </w:rPr>
        <w:t>)</w:t>
      </w:r>
      <w:r w:rsidRPr="00E60B08">
        <w:rPr>
          <w:szCs w:val="24"/>
          <w:lang w:val="pl-PL" w:eastAsia="en-US"/>
        </w:rPr>
        <w:tab/>
        <w:t>dr</w:t>
      </w:r>
      <w:proofErr w:type="gramEnd"/>
      <w:r w:rsidRPr="00E60B08">
        <w:rPr>
          <w:szCs w:val="24"/>
          <w:lang w:val="pl-PL" w:eastAsia="en-US"/>
        </w:rPr>
        <w:t xml:space="preserve">žitele práv nebo nabyvatele licence splnit jakoukoli povinnost vyplývající z dodatečných opatření doplňujících nucenou licenci Unie ve smyslu čl. 8 </w:t>
      </w:r>
      <w:proofErr w:type="gramStart"/>
      <w:r w:rsidRPr="00E60B08">
        <w:rPr>
          <w:szCs w:val="24"/>
          <w:lang w:val="pl-PL" w:eastAsia="en-US"/>
        </w:rPr>
        <w:t>odst</w:t>
      </w:r>
      <w:proofErr w:type="gramEnd"/>
      <w:r w:rsidRPr="00E60B08">
        <w:rPr>
          <w:szCs w:val="24"/>
          <w:lang w:val="pl-PL" w:eastAsia="en-US"/>
        </w:rPr>
        <w:t xml:space="preserve">. 1 </w:t>
      </w:r>
      <w:proofErr w:type="gramStart"/>
      <w:r w:rsidRPr="00E60B08">
        <w:rPr>
          <w:szCs w:val="24"/>
          <w:lang w:val="pl-PL" w:eastAsia="en-US"/>
        </w:rPr>
        <w:t>p</w:t>
      </w:r>
      <w:proofErr w:type="gramEnd"/>
      <w:r w:rsidRPr="00E60B08">
        <w:rPr>
          <w:szCs w:val="24"/>
          <w:lang w:val="pl-PL" w:eastAsia="en-US"/>
        </w:rPr>
        <w:t xml:space="preserve">ísm. </w:t>
      </w:r>
      <w:proofErr w:type="gramStart"/>
      <w:r w:rsidRPr="00E60B08">
        <w:rPr>
          <w:szCs w:val="24"/>
          <w:lang w:val="pl-PL" w:eastAsia="en-US"/>
        </w:rPr>
        <w:t>h</w:t>
      </w:r>
      <w:proofErr w:type="gramEnd"/>
      <w:r w:rsidRPr="00E60B08">
        <w:rPr>
          <w:szCs w:val="24"/>
          <w:lang w:val="pl-PL" w:eastAsia="en-US"/>
        </w:rPr>
        <w:t xml:space="preserve">) a čl. </w:t>
      </w:r>
      <w:r w:rsidRPr="00E60B08">
        <w:rPr>
          <w:strike/>
          <w:szCs w:val="24"/>
          <w:lang w:val="pl-PL" w:eastAsia="en-US"/>
        </w:rPr>
        <w:t>14</w:t>
      </w:r>
      <w:r w:rsidRPr="00E60B08">
        <w:rPr>
          <w:b/>
          <w:i/>
          <w:szCs w:val="24"/>
          <w:lang w:val="pl-PL" w:eastAsia="en-US"/>
        </w:rPr>
        <w:t>13</w:t>
      </w:r>
      <w:proofErr w:type="gramStart"/>
      <w:r w:rsidRPr="00E60B08">
        <w:rPr>
          <w:b/>
          <w:i/>
          <w:szCs w:val="24"/>
          <w:lang w:val="pl-PL" w:eastAsia="en-US"/>
        </w:rPr>
        <w:t>a</w:t>
      </w:r>
      <w:proofErr w:type="gramEnd"/>
      <w:r w:rsidRPr="00E60B08">
        <w:rPr>
          <w:szCs w:val="24"/>
          <w:lang w:val="pl-PL" w:eastAsia="en-US"/>
        </w:rPr>
        <w:t xml:space="preserve"> odst.</w:t>
      </w:r>
      <w:r w:rsidRPr="00E60B08">
        <w:rPr>
          <w:b/>
          <w:i/>
          <w:szCs w:val="24"/>
          <w:lang w:val="pl-PL" w:eastAsia="en-US"/>
        </w:rPr>
        <w:t xml:space="preserve"> 1 </w:t>
      </w:r>
      <w:proofErr w:type="gramStart"/>
      <w:r w:rsidRPr="00E60B08">
        <w:rPr>
          <w:b/>
          <w:i/>
          <w:szCs w:val="24"/>
          <w:lang w:val="pl-PL" w:eastAsia="en-US"/>
        </w:rPr>
        <w:t>a</w:t>
      </w:r>
      <w:proofErr w:type="gramEnd"/>
      <w:r w:rsidRPr="00E60B08">
        <w:rPr>
          <w:szCs w:val="24"/>
          <w:lang w:val="pl-PL" w:eastAsia="en-US"/>
        </w:rPr>
        <w:t xml:space="preserve"> 2, jak je uvedeno v příslušném prováděcím aktu.</w:t>
      </w:r>
      <w:r w:rsidR="0073760E" w:rsidRPr="0073760E">
        <w:rPr>
          <w:b/>
          <w:szCs w:val="24"/>
          <w:lang w:val="pl-PL" w:eastAsia="en-US"/>
        </w:rPr>
        <w:t xml:space="preserve"> [</w:t>
      </w:r>
      <w:proofErr w:type="gramStart"/>
      <w:r w:rsidR="0073760E" w:rsidRPr="0073760E">
        <w:rPr>
          <w:b/>
          <w:szCs w:val="24"/>
          <w:lang w:val="pl-PL" w:eastAsia="en-US"/>
        </w:rPr>
        <w:t>pozm</w:t>
      </w:r>
      <w:proofErr w:type="gramEnd"/>
      <w:r w:rsidR="0073760E" w:rsidRPr="0073760E">
        <w:rPr>
          <w:b/>
          <w:szCs w:val="24"/>
          <w:lang w:val="pl-PL" w:eastAsia="en-US"/>
        </w:rPr>
        <w:t xml:space="preserve">. </w:t>
      </w:r>
      <w:proofErr w:type="gramStart"/>
      <w:r w:rsidR="0073760E" w:rsidRPr="0073760E">
        <w:rPr>
          <w:b/>
          <w:szCs w:val="24"/>
          <w:lang w:val="pl-PL" w:eastAsia="en-US"/>
        </w:rPr>
        <w:t>n</w:t>
      </w:r>
      <w:proofErr w:type="gramEnd"/>
      <w:r w:rsidR="0073760E" w:rsidRPr="0073760E">
        <w:rPr>
          <w:b/>
          <w:szCs w:val="24"/>
          <w:lang w:val="pl-PL" w:eastAsia="en-US"/>
        </w:rPr>
        <w:t>ávrh </w:t>
      </w:r>
      <w:r w:rsidR="0073760E">
        <w:rPr>
          <w:b/>
          <w:szCs w:val="24"/>
          <w:lang w:val="pl-PL" w:eastAsia="en-US"/>
        </w:rPr>
        <w:t>73</w:t>
      </w:r>
      <w:r w:rsidR="0073760E" w:rsidRPr="0073760E">
        <w:rPr>
          <w:b/>
          <w:szCs w:val="24"/>
          <w:lang w:val="pl-PL" w:eastAsia="en-US"/>
        </w:rPr>
        <w:t>]</w:t>
      </w:r>
    </w:p>
    <w:p w14:paraId="6D7A58C2" w14:textId="7DB874FB" w:rsidR="00E60B08" w:rsidRPr="0073760E" w:rsidRDefault="00E60B08" w:rsidP="00E60B08">
      <w:pPr>
        <w:spacing w:before="120" w:after="120" w:line="360" w:lineRule="auto"/>
        <w:ind w:left="1416" w:hanging="566"/>
        <w:rPr>
          <w:szCs w:val="24"/>
          <w:lang w:val="pl-PL" w:eastAsia="en-US"/>
        </w:rPr>
      </w:pPr>
      <w:r w:rsidRPr="00E60B08">
        <w:rPr>
          <w:b/>
          <w:i/>
          <w:szCs w:val="24"/>
          <w:lang w:val="pl-PL" w:eastAsia="en-US"/>
        </w:rPr>
        <w:t>ca</w:t>
      </w:r>
      <w:proofErr w:type="gramStart"/>
      <w:r w:rsidRPr="00E60B08">
        <w:rPr>
          <w:b/>
          <w:i/>
          <w:szCs w:val="24"/>
          <w:lang w:val="pl-PL" w:eastAsia="en-US"/>
        </w:rPr>
        <w:t>)</w:t>
      </w:r>
      <w:r w:rsidRPr="00E60B08">
        <w:rPr>
          <w:szCs w:val="24"/>
          <w:lang w:val="pl-PL" w:eastAsia="en-US"/>
        </w:rPr>
        <w:tab/>
      </w:r>
      <w:r w:rsidRPr="00E60B08">
        <w:rPr>
          <w:b/>
          <w:i/>
          <w:szCs w:val="24"/>
          <w:lang w:val="pl-PL" w:eastAsia="en-US"/>
        </w:rPr>
        <w:t>nabyvatele</w:t>
      </w:r>
      <w:proofErr w:type="gramEnd"/>
      <w:r w:rsidRPr="00E60B08">
        <w:rPr>
          <w:b/>
          <w:i/>
          <w:szCs w:val="24"/>
          <w:lang w:val="pl-PL" w:eastAsia="en-US"/>
        </w:rPr>
        <w:t xml:space="preserve"> licence k ukončení porušování zákazu podle článku 11;</w:t>
      </w:r>
      <w:r w:rsidR="0073760E" w:rsidRPr="0073760E">
        <w:rPr>
          <w:b/>
          <w:szCs w:val="24"/>
          <w:lang w:val="pl-PL" w:eastAsia="en-US"/>
        </w:rPr>
        <w:t xml:space="preserve"> [pozm. </w:t>
      </w:r>
      <w:proofErr w:type="gramStart"/>
      <w:r w:rsidR="0073760E" w:rsidRPr="0073760E">
        <w:rPr>
          <w:b/>
          <w:szCs w:val="24"/>
          <w:lang w:val="pl-PL" w:eastAsia="en-US"/>
        </w:rPr>
        <w:t>n</w:t>
      </w:r>
      <w:proofErr w:type="gramEnd"/>
      <w:r w:rsidR="0073760E" w:rsidRPr="0073760E">
        <w:rPr>
          <w:b/>
          <w:szCs w:val="24"/>
          <w:lang w:val="pl-PL" w:eastAsia="en-US"/>
        </w:rPr>
        <w:t>ávrh </w:t>
      </w:r>
      <w:r w:rsidR="0073760E">
        <w:rPr>
          <w:b/>
          <w:szCs w:val="24"/>
          <w:lang w:val="pl-PL" w:eastAsia="en-US"/>
        </w:rPr>
        <w:t>74</w:t>
      </w:r>
      <w:r w:rsidR="0073760E" w:rsidRPr="0073760E">
        <w:rPr>
          <w:b/>
          <w:szCs w:val="24"/>
          <w:lang w:val="pl-PL" w:eastAsia="en-US"/>
        </w:rPr>
        <w:t>]</w:t>
      </w:r>
    </w:p>
    <w:p w14:paraId="09AC02E4"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2.</w:t>
      </w:r>
      <w:r w:rsidRPr="00E60B08">
        <w:rPr>
          <w:szCs w:val="24"/>
          <w:lang w:val="pl-PL" w:eastAsia="en-US"/>
        </w:rPr>
        <w:tab/>
        <w:t>Pokud nabyvatel licence nebo držitel licence splnili povinnost, k jejímuž vymáhání bylo penále určeno, může Komise stanovit definitivní částku penále nižší, než jak by odpovídalo původnímu rozhodnutí.</w:t>
      </w:r>
    </w:p>
    <w:p w14:paraId="12355DDF" w14:textId="77777777" w:rsidR="00316E4F" w:rsidRDefault="00316E4F">
      <w:pPr>
        <w:widowControl/>
        <w:rPr>
          <w:szCs w:val="24"/>
          <w:lang w:val="pl-PL" w:eastAsia="en-US"/>
        </w:rPr>
      </w:pPr>
      <w:r>
        <w:rPr>
          <w:szCs w:val="24"/>
          <w:lang w:val="pl-PL" w:eastAsia="en-US"/>
        </w:rPr>
        <w:br w:type="page"/>
      </w:r>
    </w:p>
    <w:p w14:paraId="26F79469" w14:textId="0C64CDBC" w:rsidR="00E60B08" w:rsidRPr="00E60B08" w:rsidRDefault="00E60B08" w:rsidP="00E60B08">
      <w:pPr>
        <w:spacing w:before="120" w:after="120" w:line="360" w:lineRule="auto"/>
        <w:jc w:val="center"/>
        <w:rPr>
          <w:szCs w:val="24"/>
          <w:lang w:val="pl-PL" w:eastAsia="en-US"/>
        </w:rPr>
      </w:pPr>
      <w:r w:rsidRPr="00E60B08">
        <w:rPr>
          <w:szCs w:val="24"/>
          <w:lang w:val="pl-PL" w:eastAsia="en-US"/>
        </w:rPr>
        <w:lastRenderedPageBreak/>
        <w:t>Článek 17</w:t>
      </w:r>
      <w:r w:rsidRPr="00E60B08">
        <w:rPr>
          <w:szCs w:val="24"/>
          <w:lang w:val="pl-PL" w:eastAsia="en-US"/>
        </w:rPr>
        <w:br/>
        <w:t>Promlčecí lhůta pro ukládání pokut a penále</w:t>
      </w:r>
    </w:p>
    <w:p w14:paraId="030540BD"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1.</w:t>
      </w:r>
      <w:r w:rsidRPr="00E60B08">
        <w:rPr>
          <w:szCs w:val="24"/>
          <w:lang w:val="pl-PL" w:eastAsia="en-US"/>
        </w:rPr>
        <w:tab/>
        <w:t>Pravomoci svěřené Komisi články 15 a 16 podléhají promlčecí lhůtě pěti let.</w:t>
      </w:r>
    </w:p>
    <w:p w14:paraId="7B9135CC"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2.</w:t>
      </w:r>
      <w:r w:rsidRPr="00E60B08">
        <w:rPr>
          <w:szCs w:val="24"/>
          <w:lang w:val="pl-PL" w:eastAsia="en-US"/>
        </w:rPr>
        <w:tab/>
        <w:t>Lhůta začíná běžet dnem, kdy došlo k protiprávnímu jednání. V případě trvajícího nebo opakovaného protiprávního jednání však začíná lhůta běžet dnem, kdy bylo protiprávní jednání ukončeno.</w:t>
      </w:r>
    </w:p>
    <w:p w14:paraId="0CC9DA96"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3.</w:t>
      </w:r>
      <w:r w:rsidRPr="00E60B08">
        <w:rPr>
          <w:szCs w:val="24"/>
          <w:lang w:val="pl-PL" w:eastAsia="en-US"/>
        </w:rPr>
        <w:tab/>
        <w:t>Každý úkon učiněný Komisí nebo příslušným orgánem členského státu za účelem šetření nebo postupu souvisejícího s protiprávním jednáním přerušuje promlčecí lhůtu pro uložení pokuty nebo penále.</w:t>
      </w:r>
    </w:p>
    <w:p w14:paraId="68AF8EE6" w14:textId="77777777" w:rsidR="00316E4F" w:rsidRDefault="00316E4F">
      <w:pPr>
        <w:widowControl/>
        <w:rPr>
          <w:szCs w:val="24"/>
          <w:lang w:val="pl-PL" w:eastAsia="en-US"/>
        </w:rPr>
      </w:pPr>
      <w:r>
        <w:rPr>
          <w:szCs w:val="24"/>
          <w:lang w:val="pl-PL" w:eastAsia="en-US"/>
        </w:rPr>
        <w:br w:type="page"/>
      </w:r>
    </w:p>
    <w:p w14:paraId="36D36045" w14:textId="245EECCF"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lastRenderedPageBreak/>
        <w:t>4.</w:t>
      </w:r>
      <w:r w:rsidRPr="00E60B08">
        <w:rPr>
          <w:szCs w:val="24"/>
          <w:lang w:val="pl-PL" w:eastAsia="en-US"/>
        </w:rPr>
        <w:tab/>
        <w:t>Po každém přerušení začíná lhůta běžet znovu. Promlčecí lhůta pro uložení pokuty nebo penále však vyprší nejpozději dnem, kdy uplynula doba rovnající se dvojnásobku promlčecí lhůty, aniž by Komise uložila pokutu nebo penále. Uvedená lhůta se prodlužuje o dobu, po kterou byla promlčecí lhůta pozastavena podle odstavce 5.</w:t>
      </w:r>
    </w:p>
    <w:p w14:paraId="6620FE3F"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5.</w:t>
      </w:r>
      <w:r w:rsidRPr="00E60B08">
        <w:rPr>
          <w:szCs w:val="24"/>
          <w:lang w:val="pl-PL" w:eastAsia="en-US"/>
        </w:rPr>
        <w:tab/>
        <w:t>Promlčecí lhůta pro uložení pokuty nebo penále je pozastavena po dobu, kdy je rozhodnutí Komise předmětem řízení u Soudního dvora Evropské unie.</w:t>
      </w:r>
    </w:p>
    <w:p w14:paraId="1AC6A628" w14:textId="77777777" w:rsidR="00E60B08" w:rsidRPr="00E60B08" w:rsidRDefault="00E60B08" w:rsidP="00E60B08">
      <w:pPr>
        <w:spacing w:before="120" w:after="120" w:line="360" w:lineRule="auto"/>
        <w:jc w:val="center"/>
        <w:rPr>
          <w:szCs w:val="24"/>
          <w:lang w:val="pl-PL" w:eastAsia="en-US"/>
        </w:rPr>
      </w:pPr>
      <w:r w:rsidRPr="00E60B08">
        <w:rPr>
          <w:szCs w:val="24"/>
          <w:lang w:val="pl-PL" w:eastAsia="en-US"/>
        </w:rPr>
        <w:t>Článek 18</w:t>
      </w:r>
      <w:r w:rsidRPr="00E60B08">
        <w:rPr>
          <w:szCs w:val="24"/>
          <w:lang w:val="pl-PL" w:eastAsia="en-US"/>
        </w:rPr>
        <w:br/>
        <w:t>Promlčecí lhůta pro vymáhání pokut a penále</w:t>
      </w:r>
    </w:p>
    <w:p w14:paraId="51E11C41"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1.</w:t>
      </w:r>
      <w:r w:rsidRPr="00E60B08">
        <w:rPr>
          <w:szCs w:val="24"/>
          <w:lang w:val="pl-PL" w:eastAsia="en-US"/>
        </w:rPr>
        <w:tab/>
        <w:t>Pravomoc Komise vymáhat rozhodnutí přijatá podle článků 15 a 16 podléhá promlčecí lhůtě pěti let.</w:t>
      </w:r>
    </w:p>
    <w:p w14:paraId="4405CDA5"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2.</w:t>
      </w:r>
      <w:r w:rsidRPr="00E60B08">
        <w:rPr>
          <w:szCs w:val="24"/>
          <w:lang w:val="pl-PL" w:eastAsia="en-US"/>
        </w:rPr>
        <w:tab/>
        <w:t>Tato lhůta začíná běžet dnem, kdy dané rozhodnutí nabude právní moci.</w:t>
      </w:r>
    </w:p>
    <w:p w14:paraId="4312A770" w14:textId="77777777" w:rsidR="00316E4F" w:rsidRDefault="00316E4F">
      <w:pPr>
        <w:widowControl/>
        <w:rPr>
          <w:szCs w:val="24"/>
          <w:lang w:val="pl-PL" w:eastAsia="en-US"/>
        </w:rPr>
      </w:pPr>
      <w:r>
        <w:rPr>
          <w:szCs w:val="24"/>
          <w:lang w:val="pl-PL" w:eastAsia="en-US"/>
        </w:rPr>
        <w:br w:type="page"/>
      </w:r>
    </w:p>
    <w:p w14:paraId="2DAEF93A" w14:textId="3209F542"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lastRenderedPageBreak/>
        <w:t>3.</w:t>
      </w:r>
      <w:r w:rsidRPr="00E60B08">
        <w:rPr>
          <w:szCs w:val="24"/>
          <w:lang w:val="pl-PL" w:eastAsia="en-US"/>
        </w:rPr>
        <w:tab/>
        <w:t>Promlčecí lhůta pro vymáhání sankcí se přerušuje:</w:t>
      </w:r>
    </w:p>
    <w:p w14:paraId="2C9BE815"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a</w:t>
      </w:r>
      <w:proofErr w:type="gramStart"/>
      <w:r w:rsidRPr="00E60B08">
        <w:rPr>
          <w:szCs w:val="24"/>
          <w:lang w:val="pl-PL" w:eastAsia="en-US"/>
        </w:rPr>
        <w:t>)</w:t>
      </w:r>
      <w:r w:rsidRPr="00E60B08">
        <w:rPr>
          <w:szCs w:val="24"/>
          <w:lang w:val="pl-PL" w:eastAsia="en-US"/>
        </w:rPr>
        <w:tab/>
        <w:t>ozn</w:t>
      </w:r>
      <w:proofErr w:type="gramEnd"/>
      <w:r w:rsidRPr="00E60B08">
        <w:rPr>
          <w:szCs w:val="24"/>
          <w:lang w:val="pl-PL" w:eastAsia="en-US"/>
        </w:rPr>
        <w:t>ámením rozhodnutí, kterým se mění původní částka pokuty nebo penále, nebo kterým se zamítá žádost o takovou změnu;</w:t>
      </w:r>
    </w:p>
    <w:p w14:paraId="74234870"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b</w:t>
      </w:r>
      <w:proofErr w:type="gramStart"/>
      <w:r w:rsidRPr="00E60B08">
        <w:rPr>
          <w:szCs w:val="24"/>
          <w:lang w:val="pl-PL" w:eastAsia="en-US"/>
        </w:rPr>
        <w:t>)</w:t>
      </w:r>
      <w:r w:rsidRPr="00E60B08">
        <w:rPr>
          <w:szCs w:val="24"/>
          <w:lang w:val="pl-PL" w:eastAsia="en-US"/>
        </w:rPr>
        <w:tab/>
        <w:t>jak</w:t>
      </w:r>
      <w:proofErr w:type="gramEnd"/>
      <w:r w:rsidRPr="00E60B08">
        <w:rPr>
          <w:szCs w:val="24"/>
          <w:lang w:val="pl-PL" w:eastAsia="en-US"/>
        </w:rPr>
        <w:t>ýmkoli opatřením Komise nebo členského státu jednajícího na žádost Komise, určeného k vymáhání platby pokuty nebo penále.</w:t>
      </w:r>
    </w:p>
    <w:p w14:paraId="089EF697"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4.</w:t>
      </w:r>
      <w:r w:rsidRPr="00E60B08">
        <w:rPr>
          <w:szCs w:val="24"/>
          <w:lang w:val="pl-PL" w:eastAsia="en-US"/>
        </w:rPr>
        <w:tab/>
        <w:t>Po každém přerušení začíná lhůta běžet znovu.</w:t>
      </w:r>
    </w:p>
    <w:p w14:paraId="5566A2BF"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5.</w:t>
      </w:r>
      <w:r w:rsidRPr="00E60B08">
        <w:rPr>
          <w:szCs w:val="24"/>
          <w:lang w:val="pl-PL" w:eastAsia="en-US"/>
        </w:rPr>
        <w:tab/>
        <w:t>Promlčecí lhůta pro vymáhání sankcí se pozastaví:</w:t>
      </w:r>
    </w:p>
    <w:p w14:paraId="5D7E5373"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a</w:t>
      </w:r>
      <w:proofErr w:type="gramStart"/>
      <w:r w:rsidRPr="00E60B08">
        <w:rPr>
          <w:szCs w:val="24"/>
          <w:lang w:val="pl-PL" w:eastAsia="en-US"/>
        </w:rPr>
        <w:t>)</w:t>
      </w:r>
      <w:r w:rsidRPr="00E60B08">
        <w:rPr>
          <w:szCs w:val="24"/>
          <w:lang w:val="pl-PL" w:eastAsia="en-US"/>
        </w:rPr>
        <w:tab/>
        <w:t>po</w:t>
      </w:r>
      <w:proofErr w:type="gramEnd"/>
      <w:r w:rsidRPr="00E60B08">
        <w:rPr>
          <w:szCs w:val="24"/>
          <w:lang w:val="pl-PL" w:eastAsia="en-US"/>
        </w:rPr>
        <w:t xml:space="preserve"> dobu, kdy běží lhůta pro zaplacení;</w:t>
      </w:r>
    </w:p>
    <w:p w14:paraId="5254495A"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b</w:t>
      </w:r>
      <w:proofErr w:type="gramStart"/>
      <w:r w:rsidRPr="00E60B08">
        <w:rPr>
          <w:szCs w:val="24"/>
          <w:lang w:val="pl-PL" w:eastAsia="en-US"/>
        </w:rPr>
        <w:t>)</w:t>
      </w:r>
      <w:r w:rsidRPr="00E60B08">
        <w:rPr>
          <w:szCs w:val="24"/>
          <w:lang w:val="pl-PL" w:eastAsia="en-US"/>
        </w:rPr>
        <w:tab/>
        <w:t>po</w:t>
      </w:r>
      <w:proofErr w:type="gramEnd"/>
      <w:r w:rsidRPr="00E60B08">
        <w:rPr>
          <w:szCs w:val="24"/>
          <w:lang w:val="pl-PL" w:eastAsia="en-US"/>
        </w:rPr>
        <w:t xml:space="preserve"> dobu, po kterou je vymáhání platby pozastaveno na základě rozhodnutí Soudního dvora Evropské unie nebo rozhodnutí vnitrostátního soudu.</w:t>
      </w:r>
    </w:p>
    <w:p w14:paraId="638A9E15" w14:textId="77777777" w:rsidR="00316E4F" w:rsidRDefault="00316E4F">
      <w:pPr>
        <w:widowControl/>
        <w:rPr>
          <w:szCs w:val="24"/>
          <w:lang w:val="pl-PL" w:eastAsia="en-US"/>
        </w:rPr>
      </w:pPr>
      <w:r>
        <w:rPr>
          <w:szCs w:val="24"/>
          <w:lang w:val="pl-PL" w:eastAsia="en-US"/>
        </w:rPr>
        <w:br w:type="page"/>
      </w:r>
    </w:p>
    <w:p w14:paraId="068EF517" w14:textId="3DAE51F3" w:rsidR="00E60B08" w:rsidRPr="00E60B08" w:rsidRDefault="00E60B08" w:rsidP="00E60B08">
      <w:pPr>
        <w:spacing w:before="120" w:after="120" w:line="360" w:lineRule="auto"/>
        <w:jc w:val="center"/>
        <w:rPr>
          <w:szCs w:val="24"/>
          <w:lang w:val="pl-PL" w:eastAsia="en-US"/>
        </w:rPr>
      </w:pPr>
      <w:r w:rsidRPr="00E60B08">
        <w:rPr>
          <w:szCs w:val="24"/>
          <w:lang w:val="pl-PL" w:eastAsia="en-US"/>
        </w:rPr>
        <w:lastRenderedPageBreak/>
        <w:t>Článek 19</w:t>
      </w:r>
      <w:r w:rsidRPr="00E60B08">
        <w:rPr>
          <w:szCs w:val="24"/>
          <w:lang w:val="pl-PL" w:eastAsia="en-US"/>
        </w:rPr>
        <w:br/>
        <w:t>Právo být vyslechnut a přístup ke spisu</w:t>
      </w:r>
    </w:p>
    <w:p w14:paraId="355D1C58" w14:textId="4ADFD80A"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1.</w:t>
      </w:r>
      <w:r w:rsidRPr="00E60B08">
        <w:rPr>
          <w:szCs w:val="24"/>
          <w:lang w:val="pl-PL" w:eastAsia="en-US"/>
        </w:rPr>
        <w:tab/>
        <w:t>Před přijetím rozhodnutí podle článků 15 nebo 16 poskytne Komise nabyvateli licence nebo držiteli práv možnost vyjádřit se k údajnému protiprávnímu jednání, které má být předmětem pokuty nebo penále</w:t>
      </w:r>
      <w:r w:rsidRPr="00E60B08">
        <w:rPr>
          <w:b/>
          <w:i/>
          <w:szCs w:val="24"/>
          <w:lang w:val="pl-PL" w:eastAsia="en-US"/>
        </w:rPr>
        <w:t>, a plně se zapojit do jeho projednávání</w:t>
      </w:r>
      <w:r w:rsidRPr="00E60B08">
        <w:rPr>
          <w:szCs w:val="24"/>
          <w:lang w:val="pl-PL" w:eastAsia="en-US"/>
        </w:rPr>
        <w:t>.</w:t>
      </w:r>
      <w:r w:rsidR="0073760E" w:rsidRPr="0073760E">
        <w:rPr>
          <w:b/>
          <w:szCs w:val="24"/>
          <w:lang w:val="pl-PL" w:eastAsia="en-US"/>
        </w:rPr>
        <w:t xml:space="preserve"> </w:t>
      </w:r>
      <w:r w:rsidR="0073760E" w:rsidRPr="00147D71">
        <w:rPr>
          <w:b/>
          <w:szCs w:val="24"/>
          <w:lang w:val="pl-PL" w:eastAsia="en-US"/>
        </w:rPr>
        <w:t xml:space="preserve">[pozm. </w:t>
      </w:r>
      <w:proofErr w:type="gramStart"/>
      <w:r w:rsidR="0073760E" w:rsidRPr="00147D71">
        <w:rPr>
          <w:b/>
          <w:szCs w:val="24"/>
          <w:lang w:val="pl-PL" w:eastAsia="en-US"/>
        </w:rPr>
        <w:t>n</w:t>
      </w:r>
      <w:proofErr w:type="gramEnd"/>
      <w:r w:rsidR="0073760E" w:rsidRPr="00147D71">
        <w:rPr>
          <w:b/>
          <w:szCs w:val="24"/>
          <w:lang w:val="pl-PL" w:eastAsia="en-US"/>
        </w:rPr>
        <w:t>ávrh 75]</w:t>
      </w:r>
    </w:p>
    <w:p w14:paraId="50151D28"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2.</w:t>
      </w:r>
      <w:r w:rsidRPr="00E60B08">
        <w:rPr>
          <w:szCs w:val="24"/>
          <w:lang w:val="pl-PL" w:eastAsia="en-US"/>
        </w:rPr>
        <w:tab/>
        <w:t>Nabyvatel licence nebo držitel práv může předložit své připomínky k údajnému protiprávnímu jednání v přiměřené lhůtě, kterou stanoví Komise a která nesmí být kratší než 14 dnů.</w:t>
      </w:r>
    </w:p>
    <w:p w14:paraId="550C626B" w14:textId="788D2F3D" w:rsidR="00E60B08" w:rsidRPr="00E60B08" w:rsidRDefault="00E60B08" w:rsidP="00E60B08">
      <w:pPr>
        <w:spacing w:before="120" w:after="120" w:line="360" w:lineRule="auto"/>
        <w:ind w:left="850" w:hanging="850"/>
        <w:rPr>
          <w:szCs w:val="24"/>
          <w:lang w:val="pl-PL" w:eastAsia="en-US"/>
        </w:rPr>
      </w:pPr>
      <w:r w:rsidRPr="00E60B08">
        <w:rPr>
          <w:b/>
          <w:i/>
          <w:szCs w:val="24"/>
          <w:lang w:val="pl-PL" w:eastAsia="en-US"/>
        </w:rPr>
        <w:t>2a.</w:t>
      </w:r>
      <w:r w:rsidRPr="00E60B08">
        <w:rPr>
          <w:szCs w:val="24"/>
          <w:lang w:val="pl-PL" w:eastAsia="en-US"/>
        </w:rPr>
        <w:tab/>
      </w:r>
      <w:r w:rsidRPr="00E60B08">
        <w:rPr>
          <w:b/>
          <w:i/>
          <w:szCs w:val="24"/>
          <w:lang w:val="pl-PL" w:eastAsia="en-US"/>
        </w:rPr>
        <w:t>Komise odpoví na připomínky nabyvatele licence nebo držitele práv a v případě zamítnutí těchto připomínek poskytne odůvodnění v přiměřené lhůtě, která nepřekročí sedm dní.</w:t>
      </w:r>
      <w:r w:rsidR="0073760E" w:rsidRPr="0073760E">
        <w:rPr>
          <w:b/>
          <w:szCs w:val="24"/>
          <w:lang w:val="pl-PL" w:eastAsia="en-US"/>
        </w:rPr>
        <w:t xml:space="preserve"> </w:t>
      </w:r>
      <w:r w:rsidR="0073760E" w:rsidRPr="00147D71">
        <w:rPr>
          <w:b/>
          <w:szCs w:val="24"/>
          <w:lang w:val="pl-PL" w:eastAsia="en-US"/>
        </w:rPr>
        <w:t xml:space="preserve">[pozm. </w:t>
      </w:r>
      <w:proofErr w:type="gramStart"/>
      <w:r w:rsidR="0073760E" w:rsidRPr="00147D71">
        <w:rPr>
          <w:b/>
          <w:szCs w:val="24"/>
          <w:lang w:val="pl-PL" w:eastAsia="en-US"/>
        </w:rPr>
        <w:t>n</w:t>
      </w:r>
      <w:proofErr w:type="gramEnd"/>
      <w:r w:rsidR="0073760E" w:rsidRPr="00147D71">
        <w:rPr>
          <w:b/>
          <w:szCs w:val="24"/>
          <w:lang w:val="pl-PL" w:eastAsia="en-US"/>
        </w:rPr>
        <w:t>ávrh 76]</w:t>
      </w:r>
    </w:p>
    <w:p w14:paraId="5728895F"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3.</w:t>
      </w:r>
      <w:r w:rsidRPr="00E60B08">
        <w:rPr>
          <w:szCs w:val="24"/>
          <w:lang w:val="pl-PL" w:eastAsia="en-US"/>
        </w:rPr>
        <w:tab/>
        <w:t>Komise založí svá rozhodnutí pouze na námitkách, ke kterým se mohly dotyčné strany vyjádřit.</w:t>
      </w:r>
    </w:p>
    <w:p w14:paraId="3401B333" w14:textId="77777777" w:rsidR="00316E4F" w:rsidRDefault="00316E4F">
      <w:pPr>
        <w:widowControl/>
        <w:rPr>
          <w:szCs w:val="24"/>
          <w:lang w:val="pl-PL" w:eastAsia="en-US"/>
        </w:rPr>
      </w:pPr>
      <w:r>
        <w:rPr>
          <w:szCs w:val="24"/>
          <w:lang w:val="pl-PL" w:eastAsia="en-US"/>
        </w:rPr>
        <w:br w:type="page"/>
      </w:r>
    </w:p>
    <w:p w14:paraId="492AEDEF" w14:textId="6AA6A988"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lastRenderedPageBreak/>
        <w:t>4.</w:t>
      </w:r>
      <w:r w:rsidRPr="00E60B08">
        <w:rPr>
          <w:szCs w:val="24"/>
          <w:lang w:val="pl-PL" w:eastAsia="en-US"/>
        </w:rPr>
        <w:tab/>
        <w:t>Při řízení se plně dodrží právo dotčených stran na obhajobu. Mají právo na přístup ke spisu Komise za podmínek vyjednaného zpřístupnění, s výhradou oprávněného zájmu nabyvatele licence nebo držitele práv či jiné dotčené osoby na ochraně jejich citlivých obchodních informací</w:t>
      </w:r>
      <w:r w:rsidRPr="00E60B08">
        <w:rPr>
          <w:b/>
          <w:i/>
          <w:szCs w:val="24"/>
          <w:lang w:val="pl-PL" w:eastAsia="en-US"/>
        </w:rPr>
        <w:t xml:space="preserve"> a obchodních tajemství, a to v plném souladu s platnými právními předpisy o ochraně údajů</w:t>
      </w:r>
      <w:r w:rsidRPr="00E60B08">
        <w:rPr>
          <w:szCs w:val="24"/>
          <w:lang w:val="pl-PL" w:eastAsia="en-US"/>
        </w:rPr>
        <w:t xml:space="preserve"> a obchodních tajemství. V případě neshody mezi stranami má Komise pravomoc přijímat rozhodnutí, v nichž jsou takové podmínky zpřístupnění stanoveny. Právo nahlížet do spisu Komise se nevztahuje na důvěrné informace a interní dokumenty Komise, jiných příslušných orgánů nebo jiných orgánů veřejné správy členských států. Právo na přístup se zejména nevztahuje na korespondenci mezi Komisí a těmito orgány. Žádné ustanovení tohoto odstavce nebrání Komisi sdělovat a užívat informace nezbytné k předložení důkazu protiprávního jednání.</w:t>
      </w:r>
      <w:r w:rsidR="0073760E" w:rsidRPr="0073760E">
        <w:rPr>
          <w:b/>
          <w:szCs w:val="24"/>
          <w:lang w:val="pl-PL" w:eastAsia="en-US"/>
        </w:rPr>
        <w:t xml:space="preserve"> </w:t>
      </w:r>
      <w:r w:rsidR="0073760E" w:rsidRPr="00147D71">
        <w:rPr>
          <w:b/>
          <w:szCs w:val="24"/>
          <w:lang w:val="pl-PL" w:eastAsia="en-US"/>
        </w:rPr>
        <w:t xml:space="preserve">[pozm. </w:t>
      </w:r>
      <w:proofErr w:type="gramStart"/>
      <w:r w:rsidR="0073760E" w:rsidRPr="00147D71">
        <w:rPr>
          <w:b/>
          <w:szCs w:val="24"/>
          <w:lang w:val="pl-PL" w:eastAsia="en-US"/>
        </w:rPr>
        <w:t>n</w:t>
      </w:r>
      <w:proofErr w:type="gramEnd"/>
      <w:r w:rsidR="0073760E" w:rsidRPr="00147D71">
        <w:rPr>
          <w:b/>
          <w:szCs w:val="24"/>
          <w:lang w:val="pl-PL" w:eastAsia="en-US"/>
        </w:rPr>
        <w:t>ávrh 77]</w:t>
      </w:r>
    </w:p>
    <w:p w14:paraId="0EF6BD4C"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5.</w:t>
      </w:r>
      <w:r w:rsidRPr="00E60B08">
        <w:rPr>
          <w:szCs w:val="24"/>
          <w:lang w:val="pl-PL" w:eastAsia="en-US"/>
        </w:rPr>
        <w:tab/>
        <w:t>Pokud to Komise považuje za nezbytné, může poskytnout slyšení také jiným fyzickým nebo právnickým osobám. Žádostem o takové slyšení se vyhoví, pokud tyto osoby prokážou dostatečný zájem.</w:t>
      </w:r>
    </w:p>
    <w:p w14:paraId="20FC4A78" w14:textId="77777777" w:rsidR="00316E4F" w:rsidRDefault="00316E4F">
      <w:pPr>
        <w:widowControl/>
        <w:rPr>
          <w:szCs w:val="24"/>
          <w:lang w:val="pl-PL" w:eastAsia="en-US"/>
        </w:rPr>
      </w:pPr>
      <w:r>
        <w:rPr>
          <w:szCs w:val="24"/>
          <w:lang w:val="pl-PL" w:eastAsia="en-US"/>
        </w:rPr>
        <w:br w:type="page"/>
      </w:r>
    </w:p>
    <w:p w14:paraId="2AC8CD6D" w14:textId="40448DAF" w:rsidR="00E60B08" w:rsidRPr="00E60B08" w:rsidRDefault="00E60B08" w:rsidP="00E60B08">
      <w:pPr>
        <w:spacing w:before="120" w:after="120" w:line="360" w:lineRule="auto"/>
        <w:jc w:val="center"/>
        <w:rPr>
          <w:szCs w:val="24"/>
          <w:lang w:val="pl-PL" w:eastAsia="en-US"/>
        </w:rPr>
      </w:pPr>
      <w:r w:rsidRPr="00E60B08">
        <w:rPr>
          <w:szCs w:val="24"/>
          <w:lang w:val="pl-PL" w:eastAsia="en-US"/>
        </w:rPr>
        <w:lastRenderedPageBreak/>
        <w:t>Článek 20</w:t>
      </w:r>
      <w:r w:rsidRPr="00E60B08">
        <w:rPr>
          <w:szCs w:val="24"/>
          <w:lang w:val="pl-PL" w:eastAsia="en-US"/>
        </w:rPr>
        <w:br/>
        <w:t>Zveřejňování rozhodnutí</w:t>
      </w:r>
    </w:p>
    <w:p w14:paraId="747D86A4"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1.</w:t>
      </w:r>
      <w:r w:rsidRPr="00E60B08">
        <w:rPr>
          <w:szCs w:val="24"/>
          <w:lang w:val="pl-PL" w:eastAsia="en-US"/>
        </w:rPr>
        <w:tab/>
        <w:t>Komise zveřejní rozhodnutí, která přijme podle článků 15 a 16. V tomto zveřejnění jsou uvedena jména stran a hlavní obsah rozhodnutí, včetně případných uložených pokut nebo penále.</w:t>
      </w:r>
    </w:p>
    <w:p w14:paraId="0EA33CB0"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2.</w:t>
      </w:r>
      <w:r w:rsidRPr="00E60B08">
        <w:rPr>
          <w:szCs w:val="24"/>
          <w:lang w:val="pl-PL" w:eastAsia="en-US"/>
        </w:rPr>
        <w:tab/>
        <w:t>Při zveřejnění se bere ohled na práva a oprávněné zájmy nabyvatele licence, držitele práv nebo jakýchkoli třetích stran na ochranu jejich důvěrných informací.</w:t>
      </w:r>
    </w:p>
    <w:p w14:paraId="275BF033" w14:textId="77777777" w:rsidR="00E60B08" w:rsidRPr="00E60B08" w:rsidRDefault="00E60B08" w:rsidP="00E60B08">
      <w:pPr>
        <w:spacing w:before="120" w:after="120" w:line="360" w:lineRule="auto"/>
        <w:jc w:val="center"/>
        <w:rPr>
          <w:szCs w:val="24"/>
          <w:lang w:val="pl-PL" w:eastAsia="en-US"/>
        </w:rPr>
      </w:pPr>
      <w:r w:rsidRPr="00E60B08">
        <w:rPr>
          <w:szCs w:val="24"/>
          <w:lang w:val="pl-PL" w:eastAsia="en-US"/>
        </w:rPr>
        <w:t>Článek 21</w:t>
      </w:r>
      <w:r w:rsidRPr="00E60B08">
        <w:rPr>
          <w:szCs w:val="24"/>
          <w:lang w:val="pl-PL" w:eastAsia="en-US"/>
        </w:rPr>
        <w:br/>
        <w:t>Přezkum Soudním dvorem Evropské unie</w:t>
      </w:r>
    </w:p>
    <w:p w14:paraId="0D1A9A37" w14:textId="24DC08B9" w:rsidR="00E60B08" w:rsidRPr="0073760E" w:rsidRDefault="00E60B08" w:rsidP="00E60B08">
      <w:pPr>
        <w:spacing w:before="120" w:after="120" w:line="360" w:lineRule="auto"/>
        <w:rPr>
          <w:szCs w:val="24"/>
          <w:lang w:val="pl-PL" w:eastAsia="en-US"/>
        </w:rPr>
      </w:pPr>
      <w:r w:rsidRPr="00E60B08">
        <w:rPr>
          <w:szCs w:val="24"/>
          <w:lang w:val="pl-PL" w:eastAsia="en-US"/>
        </w:rPr>
        <w:t>V souladu s článkem 261</w:t>
      </w:r>
      <w:r w:rsidRPr="00E60B08">
        <w:rPr>
          <w:b/>
          <w:i/>
          <w:szCs w:val="24"/>
          <w:lang w:val="pl-PL" w:eastAsia="en-US"/>
        </w:rPr>
        <w:t xml:space="preserve"> a článkem 263</w:t>
      </w:r>
      <w:r w:rsidRPr="00E60B08">
        <w:rPr>
          <w:szCs w:val="24"/>
          <w:lang w:val="pl-PL" w:eastAsia="en-US"/>
        </w:rPr>
        <w:t xml:space="preserve"> Smlouvy o fungování EU má Soudní dvůr Evropské unie neomezenou pravomoc přezkoumávat rozhodnutí, kterými Komise</w:t>
      </w:r>
      <w:r w:rsidRPr="00E60B08">
        <w:rPr>
          <w:strike/>
          <w:szCs w:val="24"/>
          <w:lang w:val="pl-PL" w:eastAsia="en-US"/>
        </w:rPr>
        <w:t xml:space="preserve"> uložila pokuty nebo penále. Může uloženou pokutu nebo penále zrušit, snížit nebo zvýšit.</w:t>
      </w:r>
      <w:r w:rsidR="0073760E" w:rsidRPr="0073760E">
        <w:rPr>
          <w:b/>
          <w:szCs w:val="24"/>
          <w:lang w:val="pl-PL" w:eastAsia="en-US"/>
        </w:rPr>
        <w:t xml:space="preserve"> [</w:t>
      </w:r>
      <w:proofErr w:type="gramStart"/>
      <w:r w:rsidR="0073760E" w:rsidRPr="0073760E">
        <w:rPr>
          <w:b/>
          <w:szCs w:val="24"/>
          <w:lang w:val="pl-PL" w:eastAsia="en-US"/>
        </w:rPr>
        <w:t>pozm</w:t>
      </w:r>
      <w:proofErr w:type="gramEnd"/>
      <w:r w:rsidR="0073760E" w:rsidRPr="0073760E">
        <w:rPr>
          <w:b/>
          <w:szCs w:val="24"/>
          <w:lang w:val="pl-PL" w:eastAsia="en-US"/>
        </w:rPr>
        <w:t xml:space="preserve">. </w:t>
      </w:r>
      <w:proofErr w:type="gramStart"/>
      <w:r w:rsidR="0073760E" w:rsidRPr="0073760E">
        <w:rPr>
          <w:b/>
          <w:szCs w:val="24"/>
          <w:lang w:val="pl-PL" w:eastAsia="en-US"/>
        </w:rPr>
        <w:t>n</w:t>
      </w:r>
      <w:proofErr w:type="gramEnd"/>
      <w:r w:rsidR="0073760E" w:rsidRPr="0073760E">
        <w:rPr>
          <w:b/>
          <w:szCs w:val="24"/>
          <w:lang w:val="pl-PL" w:eastAsia="en-US"/>
        </w:rPr>
        <w:t>ávrh </w:t>
      </w:r>
      <w:r w:rsidR="0073760E">
        <w:rPr>
          <w:b/>
          <w:szCs w:val="24"/>
          <w:lang w:val="pl-PL" w:eastAsia="en-US"/>
        </w:rPr>
        <w:t>78</w:t>
      </w:r>
      <w:r w:rsidR="0073760E" w:rsidRPr="0073760E">
        <w:rPr>
          <w:b/>
          <w:szCs w:val="24"/>
          <w:lang w:val="pl-PL" w:eastAsia="en-US"/>
        </w:rPr>
        <w:t>]</w:t>
      </w:r>
    </w:p>
    <w:p w14:paraId="62460CF1" w14:textId="77777777" w:rsidR="00316E4F" w:rsidRDefault="00316E4F">
      <w:pPr>
        <w:widowControl/>
        <w:rPr>
          <w:b/>
          <w:i/>
          <w:szCs w:val="24"/>
          <w:lang w:val="pl-PL" w:eastAsia="en-US"/>
        </w:rPr>
      </w:pPr>
      <w:r>
        <w:rPr>
          <w:b/>
          <w:i/>
          <w:szCs w:val="24"/>
          <w:lang w:val="pl-PL" w:eastAsia="en-US"/>
        </w:rPr>
        <w:br w:type="page"/>
      </w:r>
    </w:p>
    <w:p w14:paraId="509AE09C" w14:textId="2B696DA2" w:rsidR="00E60B08" w:rsidRPr="0073760E" w:rsidRDefault="00E60B08" w:rsidP="00E60B08">
      <w:pPr>
        <w:spacing w:before="120" w:after="120" w:line="360" w:lineRule="auto"/>
        <w:ind w:left="850" w:hanging="850"/>
        <w:rPr>
          <w:szCs w:val="24"/>
          <w:lang w:val="pl-PL" w:eastAsia="en-US"/>
        </w:rPr>
      </w:pPr>
      <w:proofErr w:type="gramStart"/>
      <w:r w:rsidRPr="00E60B08">
        <w:rPr>
          <w:b/>
          <w:i/>
          <w:szCs w:val="24"/>
          <w:lang w:val="pl-PL" w:eastAsia="en-US"/>
        </w:rPr>
        <w:lastRenderedPageBreak/>
        <w:t>1)</w:t>
      </w:r>
      <w:r w:rsidRPr="00E60B08">
        <w:rPr>
          <w:szCs w:val="24"/>
          <w:lang w:val="pl-PL" w:eastAsia="en-US"/>
        </w:rPr>
        <w:tab/>
      </w:r>
      <w:r w:rsidRPr="00E60B08">
        <w:rPr>
          <w:b/>
          <w:i/>
          <w:szCs w:val="24"/>
          <w:lang w:val="pl-PL" w:eastAsia="en-US"/>
        </w:rPr>
        <w:t>ud</w:t>
      </w:r>
      <w:proofErr w:type="gramEnd"/>
      <w:r w:rsidRPr="00E60B08">
        <w:rPr>
          <w:b/>
          <w:i/>
          <w:szCs w:val="24"/>
          <w:lang w:val="pl-PL" w:eastAsia="en-US"/>
        </w:rPr>
        <w:t>ělila nucené licence. Své podmínky může zrušit nebo změnit;</w:t>
      </w:r>
      <w:r w:rsidR="0073760E" w:rsidRPr="0073760E">
        <w:rPr>
          <w:b/>
          <w:szCs w:val="24"/>
          <w:lang w:val="pl-PL" w:eastAsia="en-US"/>
        </w:rPr>
        <w:t xml:space="preserve"> [pozm. </w:t>
      </w:r>
      <w:proofErr w:type="gramStart"/>
      <w:r w:rsidR="0073760E" w:rsidRPr="0073760E">
        <w:rPr>
          <w:b/>
          <w:szCs w:val="24"/>
          <w:lang w:val="pl-PL" w:eastAsia="en-US"/>
        </w:rPr>
        <w:t>n</w:t>
      </w:r>
      <w:proofErr w:type="gramEnd"/>
      <w:r w:rsidR="0073760E" w:rsidRPr="0073760E">
        <w:rPr>
          <w:b/>
          <w:szCs w:val="24"/>
          <w:lang w:val="pl-PL" w:eastAsia="en-US"/>
        </w:rPr>
        <w:t>ávrh </w:t>
      </w:r>
      <w:r w:rsidR="0073760E">
        <w:rPr>
          <w:b/>
          <w:szCs w:val="24"/>
          <w:lang w:val="pl-PL" w:eastAsia="en-US"/>
        </w:rPr>
        <w:t>79</w:t>
      </w:r>
      <w:r w:rsidR="0073760E" w:rsidRPr="0073760E">
        <w:rPr>
          <w:b/>
          <w:szCs w:val="24"/>
          <w:lang w:val="pl-PL" w:eastAsia="en-US"/>
        </w:rPr>
        <w:t>]</w:t>
      </w:r>
    </w:p>
    <w:p w14:paraId="60A79617" w14:textId="178BDF8A" w:rsidR="00E60B08" w:rsidRPr="00E60B08" w:rsidRDefault="00E60B08" w:rsidP="00E60B08">
      <w:pPr>
        <w:spacing w:before="120" w:after="120" w:line="360" w:lineRule="auto"/>
        <w:ind w:left="850" w:hanging="850"/>
        <w:rPr>
          <w:szCs w:val="24"/>
          <w:lang w:val="pl-PL" w:eastAsia="en-US"/>
        </w:rPr>
      </w:pPr>
      <w:proofErr w:type="gramStart"/>
      <w:r w:rsidRPr="00E60B08">
        <w:rPr>
          <w:b/>
          <w:i/>
          <w:szCs w:val="24"/>
          <w:lang w:val="pl-PL" w:eastAsia="en-US"/>
        </w:rPr>
        <w:t>2)</w:t>
      </w:r>
      <w:r w:rsidRPr="00E60B08">
        <w:rPr>
          <w:szCs w:val="24"/>
          <w:lang w:val="pl-PL" w:eastAsia="en-US"/>
        </w:rPr>
        <w:tab/>
      </w:r>
      <w:r w:rsidRPr="00E60B08">
        <w:rPr>
          <w:b/>
          <w:i/>
          <w:szCs w:val="24"/>
          <w:lang w:val="pl-PL" w:eastAsia="en-US"/>
        </w:rPr>
        <w:t>ulo</w:t>
      </w:r>
      <w:proofErr w:type="gramEnd"/>
      <w:r w:rsidRPr="00E60B08">
        <w:rPr>
          <w:b/>
          <w:i/>
          <w:szCs w:val="24"/>
          <w:lang w:val="pl-PL" w:eastAsia="en-US"/>
        </w:rPr>
        <w:t>žila pokuty nebo penále. Může uloženou pokutu nebo penále zrušit, snížit nebo zvýšit.</w:t>
      </w:r>
      <w:r w:rsidR="0073760E" w:rsidRPr="0073760E">
        <w:rPr>
          <w:b/>
          <w:szCs w:val="24"/>
          <w:lang w:val="pl-PL" w:eastAsia="en-US"/>
        </w:rPr>
        <w:t xml:space="preserve"> </w:t>
      </w:r>
      <w:r w:rsidR="0073760E" w:rsidRPr="00147D71">
        <w:rPr>
          <w:b/>
          <w:szCs w:val="24"/>
          <w:lang w:val="pl-PL" w:eastAsia="en-US"/>
        </w:rPr>
        <w:t>[</w:t>
      </w:r>
      <w:proofErr w:type="gramStart"/>
      <w:r w:rsidR="0073760E" w:rsidRPr="00147D71">
        <w:rPr>
          <w:b/>
          <w:szCs w:val="24"/>
          <w:lang w:val="pl-PL" w:eastAsia="en-US"/>
        </w:rPr>
        <w:t>pozm</w:t>
      </w:r>
      <w:proofErr w:type="gramEnd"/>
      <w:r w:rsidR="0073760E" w:rsidRPr="00147D71">
        <w:rPr>
          <w:b/>
          <w:szCs w:val="24"/>
          <w:lang w:val="pl-PL" w:eastAsia="en-US"/>
        </w:rPr>
        <w:t xml:space="preserve">. </w:t>
      </w:r>
      <w:proofErr w:type="gramStart"/>
      <w:r w:rsidR="0073760E" w:rsidRPr="00147D71">
        <w:rPr>
          <w:b/>
          <w:szCs w:val="24"/>
          <w:lang w:val="pl-PL" w:eastAsia="en-US"/>
        </w:rPr>
        <w:t>n</w:t>
      </w:r>
      <w:proofErr w:type="gramEnd"/>
      <w:r w:rsidR="0073760E" w:rsidRPr="00147D71">
        <w:rPr>
          <w:b/>
          <w:szCs w:val="24"/>
          <w:lang w:val="pl-PL" w:eastAsia="en-US"/>
        </w:rPr>
        <w:t>ávrh 80]</w:t>
      </w:r>
    </w:p>
    <w:p w14:paraId="1835CCE5" w14:textId="77777777" w:rsidR="00E60B08" w:rsidRPr="00E60B08" w:rsidRDefault="00E60B08" w:rsidP="00E60B08">
      <w:pPr>
        <w:spacing w:before="120" w:after="120" w:line="360" w:lineRule="auto"/>
        <w:jc w:val="center"/>
        <w:rPr>
          <w:szCs w:val="24"/>
          <w:lang w:val="pl-PL" w:eastAsia="en-US"/>
        </w:rPr>
      </w:pPr>
      <w:r w:rsidRPr="00E60B08">
        <w:rPr>
          <w:szCs w:val="24"/>
          <w:lang w:val="pl-PL" w:eastAsia="en-US"/>
        </w:rPr>
        <w:t>Článek 22</w:t>
      </w:r>
      <w:r w:rsidRPr="00E60B08">
        <w:rPr>
          <w:szCs w:val="24"/>
          <w:lang w:val="pl-PL" w:eastAsia="en-US"/>
        </w:rPr>
        <w:br/>
        <w:t xml:space="preserve">Podávání zpráv o vnitrostátních nucených licencích </w:t>
      </w:r>
    </w:p>
    <w:p w14:paraId="63022D2E" w14:textId="0CFFBC42" w:rsidR="00E60B08" w:rsidRPr="00E60B08" w:rsidRDefault="00E60B08" w:rsidP="00E60B08">
      <w:pPr>
        <w:spacing w:before="120" w:after="120" w:line="360" w:lineRule="auto"/>
        <w:rPr>
          <w:szCs w:val="24"/>
          <w:lang w:val="pl-PL" w:eastAsia="en-US"/>
        </w:rPr>
      </w:pPr>
      <w:r w:rsidRPr="00E60B08">
        <w:rPr>
          <w:szCs w:val="24"/>
          <w:lang w:val="pl-PL" w:eastAsia="en-US"/>
        </w:rPr>
        <w:t>Byla-li udělena vnitrostátní nucená licence</w:t>
      </w:r>
      <w:r w:rsidRPr="00E60B08">
        <w:rPr>
          <w:b/>
          <w:i/>
          <w:szCs w:val="24"/>
          <w:lang w:val="pl-PL" w:eastAsia="en-US"/>
        </w:rPr>
        <w:t xml:space="preserve"> ve veřejném zájmu nebo</w:t>
      </w:r>
      <w:r w:rsidRPr="00E60B08">
        <w:rPr>
          <w:szCs w:val="24"/>
          <w:lang w:val="pl-PL" w:eastAsia="en-US"/>
        </w:rPr>
        <w:t xml:space="preserve"> pro účely řešení vnitrostátní krize nebo mimořádné situace, oznámí členský stát Komisi udělení licence a konkrétní podmínky s ní související. Poskytnuté informace obsahují tyto údaje:</w:t>
      </w:r>
      <w:r w:rsidR="0073760E" w:rsidRPr="00147D71">
        <w:rPr>
          <w:b/>
          <w:szCs w:val="24"/>
          <w:lang w:val="pl-PL" w:eastAsia="en-US"/>
        </w:rPr>
        <w:t xml:space="preserve"> [pozm. </w:t>
      </w:r>
      <w:proofErr w:type="gramStart"/>
      <w:r w:rsidR="0073760E" w:rsidRPr="00147D71">
        <w:rPr>
          <w:b/>
          <w:szCs w:val="24"/>
          <w:lang w:val="pl-PL" w:eastAsia="en-US"/>
        </w:rPr>
        <w:t>n</w:t>
      </w:r>
      <w:proofErr w:type="gramEnd"/>
      <w:r w:rsidR="0073760E" w:rsidRPr="00147D71">
        <w:rPr>
          <w:b/>
          <w:szCs w:val="24"/>
          <w:lang w:val="pl-PL" w:eastAsia="en-US"/>
        </w:rPr>
        <w:t>ávrh 81]</w:t>
      </w:r>
    </w:p>
    <w:p w14:paraId="658C1C32"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a</w:t>
      </w:r>
      <w:proofErr w:type="gramStart"/>
      <w:r w:rsidRPr="00E60B08">
        <w:rPr>
          <w:szCs w:val="24"/>
          <w:lang w:val="pl-PL" w:eastAsia="en-US"/>
        </w:rPr>
        <w:t>)</w:t>
      </w:r>
      <w:r w:rsidRPr="00E60B08">
        <w:rPr>
          <w:szCs w:val="24"/>
          <w:lang w:val="pl-PL" w:eastAsia="en-US"/>
        </w:rPr>
        <w:tab/>
      </w:r>
      <w:proofErr w:type="gramEnd"/>
      <w:r w:rsidRPr="00E60B08">
        <w:rPr>
          <w:szCs w:val="24"/>
          <w:lang w:val="pl-PL" w:eastAsia="en-US"/>
        </w:rPr>
        <w:t>účel vnitrostátní nucené licence a její právní základ ve vnitrostátním právu;</w:t>
      </w:r>
    </w:p>
    <w:p w14:paraId="4B2285E0"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b</w:t>
      </w:r>
      <w:proofErr w:type="gramStart"/>
      <w:r w:rsidRPr="00E60B08">
        <w:rPr>
          <w:szCs w:val="24"/>
          <w:lang w:val="pl-PL" w:eastAsia="en-US"/>
        </w:rPr>
        <w:t>)</w:t>
      </w:r>
      <w:r w:rsidRPr="00E60B08">
        <w:rPr>
          <w:szCs w:val="24"/>
          <w:lang w:val="pl-PL" w:eastAsia="en-US"/>
        </w:rPr>
        <w:tab/>
        <w:t>n</w:t>
      </w:r>
      <w:proofErr w:type="gramEnd"/>
      <w:r w:rsidRPr="00E60B08">
        <w:rPr>
          <w:szCs w:val="24"/>
          <w:lang w:val="pl-PL" w:eastAsia="en-US"/>
        </w:rPr>
        <w:t>ázev a adresu nabyvatele licence;</w:t>
      </w:r>
    </w:p>
    <w:p w14:paraId="0676C8CE"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c</w:t>
      </w:r>
      <w:proofErr w:type="gramStart"/>
      <w:r w:rsidRPr="00E60B08">
        <w:rPr>
          <w:szCs w:val="24"/>
          <w:lang w:val="pl-PL" w:eastAsia="en-US"/>
        </w:rPr>
        <w:t>)</w:t>
      </w:r>
      <w:r w:rsidRPr="00E60B08">
        <w:rPr>
          <w:szCs w:val="24"/>
          <w:lang w:val="pl-PL" w:eastAsia="en-US"/>
        </w:rPr>
        <w:tab/>
        <w:t>dot</w:t>
      </w:r>
      <w:proofErr w:type="gramEnd"/>
      <w:r w:rsidRPr="00E60B08">
        <w:rPr>
          <w:szCs w:val="24"/>
          <w:lang w:val="pl-PL" w:eastAsia="en-US"/>
        </w:rPr>
        <w:t>čené výrobky a pokud možno i dotčená práva duševního vlastnictví a držitele práv;</w:t>
      </w:r>
    </w:p>
    <w:p w14:paraId="16F777A5" w14:textId="77777777" w:rsidR="00316E4F" w:rsidRDefault="00316E4F">
      <w:pPr>
        <w:widowControl/>
        <w:rPr>
          <w:szCs w:val="24"/>
          <w:lang w:val="pl-PL" w:eastAsia="en-US"/>
        </w:rPr>
      </w:pPr>
      <w:r>
        <w:rPr>
          <w:szCs w:val="24"/>
          <w:lang w:val="pl-PL" w:eastAsia="en-US"/>
        </w:rPr>
        <w:br w:type="page"/>
      </w:r>
    </w:p>
    <w:p w14:paraId="160245EE" w14:textId="346B6466"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lastRenderedPageBreak/>
        <w:t>d</w:t>
      </w:r>
      <w:proofErr w:type="gramStart"/>
      <w:r w:rsidRPr="00E60B08">
        <w:rPr>
          <w:szCs w:val="24"/>
          <w:lang w:val="pl-PL" w:eastAsia="en-US"/>
        </w:rPr>
        <w:t>)</w:t>
      </w:r>
      <w:r w:rsidRPr="00E60B08">
        <w:rPr>
          <w:szCs w:val="24"/>
          <w:lang w:val="pl-PL" w:eastAsia="en-US"/>
        </w:rPr>
        <w:tab/>
        <w:t>n</w:t>
      </w:r>
      <w:proofErr w:type="gramEnd"/>
      <w:r w:rsidRPr="00E60B08">
        <w:rPr>
          <w:szCs w:val="24"/>
          <w:lang w:val="pl-PL" w:eastAsia="en-US"/>
        </w:rPr>
        <w:t>áhradu, která má být uhrazena držiteli práv;</w:t>
      </w:r>
    </w:p>
    <w:p w14:paraId="70416CB0"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e</w:t>
      </w:r>
      <w:proofErr w:type="gramStart"/>
      <w:r w:rsidRPr="00E60B08">
        <w:rPr>
          <w:szCs w:val="24"/>
          <w:lang w:val="pl-PL" w:eastAsia="en-US"/>
        </w:rPr>
        <w:t>)</w:t>
      </w:r>
      <w:r w:rsidRPr="00E60B08">
        <w:rPr>
          <w:szCs w:val="24"/>
          <w:lang w:val="pl-PL" w:eastAsia="en-US"/>
        </w:rPr>
        <w:tab/>
        <w:t>mno</w:t>
      </w:r>
      <w:proofErr w:type="gramEnd"/>
      <w:r w:rsidRPr="00E60B08">
        <w:rPr>
          <w:szCs w:val="24"/>
          <w:lang w:val="pl-PL" w:eastAsia="en-US"/>
        </w:rPr>
        <w:t>žství výrobků, které mají být na základě licence dodány;</w:t>
      </w:r>
    </w:p>
    <w:p w14:paraId="18F382BE"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f</w:t>
      </w:r>
      <w:proofErr w:type="gramStart"/>
      <w:r w:rsidRPr="00E60B08">
        <w:rPr>
          <w:szCs w:val="24"/>
          <w:lang w:val="pl-PL" w:eastAsia="en-US"/>
        </w:rPr>
        <w:t>)</w:t>
      </w:r>
      <w:r w:rsidRPr="00E60B08">
        <w:rPr>
          <w:szCs w:val="24"/>
          <w:lang w:val="pl-PL" w:eastAsia="en-US"/>
        </w:rPr>
        <w:tab/>
        <w:t>dobu</w:t>
      </w:r>
      <w:proofErr w:type="gramEnd"/>
      <w:r w:rsidRPr="00E60B08">
        <w:rPr>
          <w:szCs w:val="24"/>
          <w:lang w:val="pl-PL" w:eastAsia="en-US"/>
        </w:rPr>
        <w:t xml:space="preserve"> platnosti licence.</w:t>
      </w:r>
    </w:p>
    <w:p w14:paraId="50EB6E97" w14:textId="77777777" w:rsidR="00E60B08" w:rsidRPr="00E60B08" w:rsidRDefault="00E60B08" w:rsidP="00E60B08">
      <w:pPr>
        <w:spacing w:before="120" w:after="120" w:line="360" w:lineRule="auto"/>
        <w:jc w:val="center"/>
        <w:rPr>
          <w:szCs w:val="24"/>
          <w:lang w:val="pl-PL" w:eastAsia="en-US"/>
        </w:rPr>
      </w:pPr>
      <w:r w:rsidRPr="00E60B08">
        <w:rPr>
          <w:szCs w:val="24"/>
          <w:lang w:val="pl-PL" w:eastAsia="en-US"/>
        </w:rPr>
        <w:t>Článek 23</w:t>
      </w:r>
      <w:r w:rsidRPr="00E60B08">
        <w:rPr>
          <w:szCs w:val="24"/>
          <w:lang w:val="pl-PL" w:eastAsia="en-US"/>
        </w:rPr>
        <w:br/>
        <w:t xml:space="preserve">Změny nařízení (ES) č. 816/2006 </w:t>
      </w:r>
    </w:p>
    <w:p w14:paraId="72FE8034" w14:textId="77777777" w:rsidR="00E60B08" w:rsidRPr="00E60B08" w:rsidRDefault="00E60B08" w:rsidP="00E60B08">
      <w:pPr>
        <w:spacing w:before="120" w:after="120" w:line="360" w:lineRule="auto"/>
        <w:rPr>
          <w:szCs w:val="24"/>
          <w:lang w:val="es-ES" w:eastAsia="en-US"/>
        </w:rPr>
      </w:pPr>
      <w:r w:rsidRPr="00E60B08">
        <w:rPr>
          <w:szCs w:val="24"/>
          <w:lang w:val="es-ES" w:eastAsia="en-US"/>
        </w:rPr>
        <w:t>Nařízení (ES) č. 816/2006 se mění takto:</w:t>
      </w:r>
    </w:p>
    <w:p w14:paraId="28893391" w14:textId="77777777" w:rsidR="00E60B08" w:rsidRPr="00E60B08" w:rsidRDefault="00E60B08" w:rsidP="00E60B08">
      <w:pPr>
        <w:spacing w:before="120" w:after="120" w:line="360" w:lineRule="auto"/>
        <w:ind w:left="850" w:hanging="850"/>
        <w:rPr>
          <w:szCs w:val="24"/>
          <w:lang w:val="pl-PL" w:eastAsia="en-US"/>
        </w:rPr>
      </w:pPr>
      <w:r w:rsidRPr="00E60B08">
        <w:rPr>
          <w:b/>
          <w:i/>
          <w:szCs w:val="24"/>
          <w:lang w:val="pl-PL" w:eastAsia="en-US"/>
        </w:rPr>
        <w:t>-a</w:t>
      </w:r>
      <w:proofErr w:type="gramStart"/>
      <w:r w:rsidRPr="00E60B08">
        <w:rPr>
          <w:b/>
          <w:i/>
          <w:szCs w:val="24"/>
          <w:lang w:val="pl-PL" w:eastAsia="en-US"/>
        </w:rPr>
        <w:t>)</w:t>
      </w:r>
      <w:r w:rsidRPr="00E60B08">
        <w:rPr>
          <w:szCs w:val="24"/>
          <w:lang w:val="pl-PL" w:eastAsia="en-US"/>
        </w:rPr>
        <w:tab/>
      </w:r>
      <w:r w:rsidRPr="00E60B08">
        <w:rPr>
          <w:b/>
          <w:i/>
          <w:szCs w:val="24"/>
          <w:lang w:val="pl-PL" w:eastAsia="en-US"/>
        </w:rPr>
        <w:t>V</w:t>
      </w:r>
      <w:proofErr w:type="gramEnd"/>
      <w:r w:rsidRPr="00E60B08">
        <w:rPr>
          <w:b/>
          <w:i/>
          <w:szCs w:val="24"/>
          <w:lang w:val="pl-PL" w:eastAsia="en-US"/>
        </w:rPr>
        <w:t xml:space="preserve"> článku 6 se odstavec 2 nahrazuje tímto:</w:t>
      </w:r>
    </w:p>
    <w:p w14:paraId="328C1213" w14:textId="4EFB0C21" w:rsidR="00E60B08" w:rsidRPr="00E60B08" w:rsidRDefault="00316E4F" w:rsidP="00316E4F">
      <w:pPr>
        <w:spacing w:before="120" w:after="120" w:line="360" w:lineRule="auto"/>
        <w:ind w:left="1418" w:hanging="567"/>
        <w:rPr>
          <w:szCs w:val="24"/>
          <w:lang w:val="pl-PL" w:eastAsia="en-US"/>
        </w:rPr>
      </w:pPr>
      <w:proofErr w:type="gramStart"/>
      <w:r>
        <w:rPr>
          <w:b/>
          <w:i/>
          <w:szCs w:val="24"/>
          <w:lang w:val="pl-PL" w:eastAsia="en-US"/>
        </w:rPr>
        <w:t>„</w:t>
      </w:r>
      <w:r w:rsidR="00E60B08" w:rsidRPr="00E60B08">
        <w:rPr>
          <w:b/>
          <w:i/>
          <w:szCs w:val="24"/>
          <w:lang w:val="pl-PL" w:eastAsia="en-US"/>
        </w:rPr>
        <w:t>2)</w:t>
      </w:r>
      <w:r w:rsidR="00E60B08" w:rsidRPr="00E60B08">
        <w:rPr>
          <w:szCs w:val="24"/>
          <w:lang w:val="pl-PL" w:eastAsia="en-US"/>
        </w:rPr>
        <w:tab/>
      </w:r>
      <w:r w:rsidR="00E60B08" w:rsidRPr="00E60B08">
        <w:rPr>
          <w:b/>
          <w:i/>
          <w:szCs w:val="24"/>
          <w:lang w:val="pl-PL" w:eastAsia="en-US"/>
        </w:rPr>
        <w:t>Pokud</w:t>
      </w:r>
      <w:proofErr w:type="gramEnd"/>
      <w:r w:rsidR="00E60B08" w:rsidRPr="00E60B08">
        <w:rPr>
          <w:b/>
          <w:i/>
          <w:szCs w:val="24"/>
          <w:lang w:val="pl-PL" w:eastAsia="en-US"/>
        </w:rPr>
        <w:t xml:space="preserve"> osoba žádající o nucenou licenci podává žádosti týkající se téhož výrobku u orgánů, vyznačí tuto skutečnost v každé žádosti a uvede informace o množství a dotyčných dovážejících zemích.</w:t>
      </w:r>
      <w:r>
        <w:rPr>
          <w:b/>
          <w:i/>
          <w:szCs w:val="24"/>
          <w:lang w:val="pl-PL" w:eastAsia="en-US"/>
        </w:rPr>
        <w:t>”</w:t>
      </w:r>
      <w:r w:rsidR="0073760E" w:rsidRPr="0073760E">
        <w:rPr>
          <w:b/>
          <w:szCs w:val="24"/>
          <w:lang w:val="pl-PL" w:eastAsia="en-US"/>
        </w:rPr>
        <w:t xml:space="preserve"> </w:t>
      </w:r>
      <w:r w:rsidR="0073760E" w:rsidRPr="00147D71">
        <w:rPr>
          <w:b/>
          <w:szCs w:val="24"/>
          <w:lang w:val="pl-PL" w:eastAsia="en-US"/>
        </w:rPr>
        <w:t>[</w:t>
      </w:r>
      <w:proofErr w:type="gramStart"/>
      <w:r w:rsidR="0073760E" w:rsidRPr="00147D71">
        <w:rPr>
          <w:b/>
          <w:szCs w:val="24"/>
          <w:lang w:val="pl-PL" w:eastAsia="en-US"/>
        </w:rPr>
        <w:t>pozm</w:t>
      </w:r>
      <w:proofErr w:type="gramEnd"/>
      <w:r w:rsidR="0073760E" w:rsidRPr="00147D71">
        <w:rPr>
          <w:b/>
          <w:szCs w:val="24"/>
          <w:lang w:val="pl-PL" w:eastAsia="en-US"/>
        </w:rPr>
        <w:t xml:space="preserve">. </w:t>
      </w:r>
      <w:proofErr w:type="gramStart"/>
      <w:r w:rsidR="0073760E" w:rsidRPr="00147D71">
        <w:rPr>
          <w:b/>
          <w:szCs w:val="24"/>
          <w:lang w:val="pl-PL" w:eastAsia="en-US"/>
        </w:rPr>
        <w:t>n</w:t>
      </w:r>
      <w:proofErr w:type="gramEnd"/>
      <w:r w:rsidR="0073760E" w:rsidRPr="00147D71">
        <w:rPr>
          <w:b/>
          <w:szCs w:val="24"/>
          <w:lang w:val="pl-PL" w:eastAsia="en-US"/>
        </w:rPr>
        <w:t>ávrh 82]</w:t>
      </w:r>
    </w:p>
    <w:p w14:paraId="429E38EC" w14:textId="77777777" w:rsidR="00E60B08" w:rsidRPr="00147D71" w:rsidRDefault="00E60B08" w:rsidP="00E60B08">
      <w:pPr>
        <w:spacing w:before="120" w:after="120" w:line="360" w:lineRule="auto"/>
        <w:ind w:left="850" w:hanging="850"/>
        <w:rPr>
          <w:szCs w:val="24"/>
          <w:lang w:val="pl-PL" w:eastAsia="en-US"/>
        </w:rPr>
      </w:pPr>
      <w:r w:rsidRPr="00147D71">
        <w:rPr>
          <w:b/>
          <w:i/>
          <w:szCs w:val="24"/>
          <w:lang w:val="pl-PL" w:eastAsia="en-US"/>
        </w:rPr>
        <w:t>-aa</w:t>
      </w:r>
      <w:proofErr w:type="gramStart"/>
      <w:r w:rsidRPr="00147D71">
        <w:rPr>
          <w:b/>
          <w:i/>
          <w:szCs w:val="24"/>
          <w:lang w:val="pl-PL" w:eastAsia="en-US"/>
        </w:rPr>
        <w:t>)</w:t>
      </w:r>
      <w:r w:rsidRPr="00147D71">
        <w:rPr>
          <w:szCs w:val="24"/>
          <w:lang w:val="pl-PL" w:eastAsia="en-US"/>
        </w:rPr>
        <w:tab/>
      </w:r>
      <w:r w:rsidRPr="00147D71">
        <w:rPr>
          <w:b/>
          <w:i/>
          <w:szCs w:val="24"/>
          <w:lang w:val="pl-PL" w:eastAsia="en-US"/>
        </w:rPr>
        <w:t>V</w:t>
      </w:r>
      <w:proofErr w:type="gramEnd"/>
      <w:r w:rsidRPr="00147D71">
        <w:rPr>
          <w:b/>
          <w:i/>
          <w:szCs w:val="24"/>
          <w:lang w:val="pl-PL" w:eastAsia="en-US"/>
        </w:rPr>
        <w:t xml:space="preserve"> čl. 6 </w:t>
      </w:r>
      <w:proofErr w:type="gramStart"/>
      <w:r w:rsidRPr="00147D71">
        <w:rPr>
          <w:b/>
          <w:i/>
          <w:szCs w:val="24"/>
          <w:lang w:val="pl-PL" w:eastAsia="en-US"/>
        </w:rPr>
        <w:t>odst</w:t>
      </w:r>
      <w:proofErr w:type="gramEnd"/>
      <w:r w:rsidRPr="00147D71">
        <w:rPr>
          <w:b/>
          <w:i/>
          <w:szCs w:val="24"/>
          <w:lang w:val="pl-PL" w:eastAsia="en-US"/>
        </w:rPr>
        <w:t xml:space="preserve">. 3 </w:t>
      </w:r>
      <w:proofErr w:type="gramStart"/>
      <w:r w:rsidRPr="00147D71">
        <w:rPr>
          <w:b/>
          <w:i/>
          <w:szCs w:val="24"/>
          <w:lang w:val="pl-PL" w:eastAsia="en-US"/>
        </w:rPr>
        <w:t>se</w:t>
      </w:r>
      <w:proofErr w:type="gramEnd"/>
      <w:r w:rsidRPr="00147D71">
        <w:rPr>
          <w:b/>
          <w:i/>
          <w:szCs w:val="24"/>
          <w:lang w:val="pl-PL" w:eastAsia="en-US"/>
        </w:rPr>
        <w:t xml:space="preserve"> písmeno c) se nahrazuje tímto:</w:t>
      </w:r>
    </w:p>
    <w:p w14:paraId="4AFA7D4A" w14:textId="241761EF" w:rsidR="00E60B08" w:rsidRPr="00147D71" w:rsidRDefault="00316E4F" w:rsidP="00316E4F">
      <w:pPr>
        <w:spacing w:before="120" w:after="120" w:line="360" w:lineRule="auto"/>
        <w:ind w:left="1418" w:hanging="567"/>
        <w:rPr>
          <w:szCs w:val="24"/>
          <w:lang w:val="pl-PL" w:eastAsia="en-US"/>
        </w:rPr>
      </w:pPr>
      <w:r w:rsidRPr="00147D71">
        <w:rPr>
          <w:b/>
          <w:i/>
          <w:szCs w:val="24"/>
          <w:lang w:val="pl-PL" w:eastAsia="en-US"/>
        </w:rPr>
        <w:t>„</w:t>
      </w:r>
      <w:r w:rsidR="00E60B08" w:rsidRPr="00147D71">
        <w:rPr>
          <w:b/>
          <w:i/>
          <w:szCs w:val="24"/>
          <w:lang w:val="pl-PL" w:eastAsia="en-US"/>
        </w:rPr>
        <w:t>c</w:t>
      </w:r>
      <w:proofErr w:type="gramStart"/>
      <w:r w:rsidR="00E60B08" w:rsidRPr="00147D71">
        <w:rPr>
          <w:b/>
          <w:i/>
          <w:szCs w:val="24"/>
          <w:lang w:val="pl-PL" w:eastAsia="en-US"/>
        </w:rPr>
        <w:t>)</w:t>
      </w:r>
      <w:r w:rsidR="00E60B08" w:rsidRPr="00147D71">
        <w:rPr>
          <w:szCs w:val="24"/>
          <w:lang w:val="pl-PL" w:eastAsia="en-US"/>
        </w:rPr>
        <w:tab/>
      </w:r>
      <w:r w:rsidR="00E60B08" w:rsidRPr="00147D71">
        <w:rPr>
          <w:b/>
          <w:i/>
          <w:szCs w:val="24"/>
          <w:lang w:val="pl-PL" w:eastAsia="en-US"/>
        </w:rPr>
        <w:t>o</w:t>
      </w:r>
      <w:proofErr w:type="gramEnd"/>
      <w:r w:rsidR="00E60B08" w:rsidRPr="00147D71">
        <w:rPr>
          <w:b/>
          <w:i/>
          <w:szCs w:val="24"/>
          <w:lang w:val="pl-PL" w:eastAsia="en-US"/>
        </w:rPr>
        <w:t>čekávané množství farmaceutického výrobku, které hodlá žadatel vyrobit na základě nucené licence;</w:t>
      </w:r>
      <w:r w:rsidRPr="00147D71">
        <w:rPr>
          <w:b/>
          <w:i/>
          <w:szCs w:val="24"/>
          <w:lang w:val="pl-PL" w:eastAsia="en-US"/>
        </w:rPr>
        <w:t>”</w:t>
      </w:r>
      <w:r w:rsidR="0073760E" w:rsidRPr="00147D71">
        <w:rPr>
          <w:b/>
          <w:szCs w:val="24"/>
          <w:lang w:val="pl-PL" w:eastAsia="en-US"/>
        </w:rPr>
        <w:t xml:space="preserve"> [pozm. </w:t>
      </w:r>
      <w:proofErr w:type="gramStart"/>
      <w:r w:rsidR="0073760E" w:rsidRPr="00147D71">
        <w:rPr>
          <w:b/>
          <w:szCs w:val="24"/>
          <w:lang w:val="pl-PL" w:eastAsia="en-US"/>
        </w:rPr>
        <w:t>n</w:t>
      </w:r>
      <w:proofErr w:type="gramEnd"/>
      <w:r w:rsidR="0073760E" w:rsidRPr="00147D71">
        <w:rPr>
          <w:b/>
          <w:szCs w:val="24"/>
          <w:lang w:val="pl-PL" w:eastAsia="en-US"/>
        </w:rPr>
        <w:t>ávrh 83]</w:t>
      </w:r>
    </w:p>
    <w:p w14:paraId="23595A4C" w14:textId="77777777" w:rsidR="00316E4F" w:rsidRPr="00147D71" w:rsidRDefault="00316E4F">
      <w:pPr>
        <w:widowControl/>
        <w:rPr>
          <w:b/>
          <w:i/>
          <w:szCs w:val="24"/>
          <w:lang w:val="pl-PL" w:eastAsia="en-US"/>
        </w:rPr>
      </w:pPr>
      <w:r w:rsidRPr="00147D71">
        <w:rPr>
          <w:b/>
          <w:i/>
          <w:szCs w:val="24"/>
          <w:lang w:val="pl-PL" w:eastAsia="en-US"/>
        </w:rPr>
        <w:br w:type="page"/>
      </w:r>
    </w:p>
    <w:p w14:paraId="06A56BA2" w14:textId="72AAF3D6" w:rsidR="00E60B08" w:rsidRPr="00147D71" w:rsidRDefault="00E60B08" w:rsidP="00E60B08">
      <w:pPr>
        <w:spacing w:before="120" w:after="120" w:line="360" w:lineRule="auto"/>
        <w:ind w:left="850" w:hanging="850"/>
        <w:rPr>
          <w:szCs w:val="24"/>
          <w:lang w:val="pl-PL" w:eastAsia="en-US"/>
        </w:rPr>
      </w:pPr>
      <w:r w:rsidRPr="00147D71">
        <w:rPr>
          <w:b/>
          <w:i/>
          <w:szCs w:val="24"/>
          <w:lang w:val="pl-PL" w:eastAsia="en-US"/>
        </w:rPr>
        <w:lastRenderedPageBreak/>
        <w:t>-ab</w:t>
      </w:r>
      <w:proofErr w:type="gramStart"/>
      <w:r w:rsidRPr="00147D71">
        <w:rPr>
          <w:b/>
          <w:i/>
          <w:szCs w:val="24"/>
          <w:lang w:val="pl-PL" w:eastAsia="en-US"/>
        </w:rPr>
        <w:t>)</w:t>
      </w:r>
      <w:r w:rsidRPr="00147D71">
        <w:rPr>
          <w:szCs w:val="24"/>
          <w:lang w:val="pl-PL" w:eastAsia="en-US"/>
        </w:rPr>
        <w:tab/>
      </w:r>
      <w:r w:rsidRPr="00147D71">
        <w:rPr>
          <w:b/>
          <w:i/>
          <w:szCs w:val="24"/>
          <w:lang w:val="pl-PL" w:eastAsia="en-US"/>
        </w:rPr>
        <w:t>V</w:t>
      </w:r>
      <w:proofErr w:type="gramEnd"/>
      <w:r w:rsidRPr="00147D71">
        <w:rPr>
          <w:b/>
          <w:i/>
          <w:szCs w:val="24"/>
          <w:lang w:val="pl-PL" w:eastAsia="en-US"/>
        </w:rPr>
        <w:t xml:space="preserve"> čl. 6 </w:t>
      </w:r>
      <w:proofErr w:type="gramStart"/>
      <w:r w:rsidRPr="00147D71">
        <w:rPr>
          <w:b/>
          <w:i/>
          <w:szCs w:val="24"/>
          <w:lang w:val="pl-PL" w:eastAsia="en-US"/>
        </w:rPr>
        <w:t>odst</w:t>
      </w:r>
      <w:proofErr w:type="gramEnd"/>
      <w:r w:rsidRPr="00147D71">
        <w:rPr>
          <w:b/>
          <w:i/>
          <w:szCs w:val="24"/>
          <w:lang w:val="pl-PL" w:eastAsia="en-US"/>
        </w:rPr>
        <w:t xml:space="preserve">. 3 </w:t>
      </w:r>
      <w:proofErr w:type="gramStart"/>
      <w:r w:rsidRPr="00147D71">
        <w:rPr>
          <w:b/>
          <w:i/>
          <w:szCs w:val="24"/>
          <w:lang w:val="pl-PL" w:eastAsia="en-US"/>
        </w:rPr>
        <w:t>se</w:t>
      </w:r>
      <w:proofErr w:type="gramEnd"/>
      <w:r w:rsidRPr="00147D71">
        <w:rPr>
          <w:b/>
          <w:i/>
          <w:szCs w:val="24"/>
          <w:lang w:val="pl-PL" w:eastAsia="en-US"/>
        </w:rPr>
        <w:t xml:space="preserve"> písmeno e) nahrazuje tímto:</w:t>
      </w:r>
    </w:p>
    <w:p w14:paraId="131EE0F9" w14:textId="6C102A1A" w:rsidR="00E60B08" w:rsidRPr="00147D71" w:rsidRDefault="00E60B08" w:rsidP="00316E4F">
      <w:pPr>
        <w:spacing w:before="120" w:after="120" w:line="360" w:lineRule="auto"/>
        <w:ind w:left="1418" w:hanging="567"/>
        <w:rPr>
          <w:szCs w:val="24"/>
          <w:lang w:val="pl-PL" w:eastAsia="en-US"/>
        </w:rPr>
      </w:pPr>
      <w:r w:rsidRPr="00147D71">
        <w:rPr>
          <w:b/>
          <w:i/>
          <w:szCs w:val="24"/>
          <w:lang w:val="pl-PL" w:eastAsia="en-US"/>
        </w:rPr>
        <w:t>e</w:t>
      </w:r>
      <w:proofErr w:type="gramStart"/>
      <w:r w:rsidRPr="00147D71">
        <w:rPr>
          <w:b/>
          <w:i/>
          <w:szCs w:val="24"/>
          <w:lang w:val="pl-PL" w:eastAsia="en-US"/>
        </w:rPr>
        <w:t>)</w:t>
      </w:r>
      <w:r w:rsidRPr="00147D71">
        <w:rPr>
          <w:szCs w:val="24"/>
          <w:lang w:val="pl-PL" w:eastAsia="en-US"/>
        </w:rPr>
        <w:tab/>
      </w:r>
      <w:r w:rsidRPr="00147D71">
        <w:rPr>
          <w:b/>
          <w:i/>
          <w:szCs w:val="24"/>
          <w:lang w:val="pl-PL" w:eastAsia="en-US"/>
        </w:rPr>
        <w:t>p</w:t>
      </w:r>
      <w:proofErr w:type="gramEnd"/>
      <w:r w:rsidRPr="00147D71">
        <w:rPr>
          <w:b/>
          <w:i/>
          <w:szCs w:val="24"/>
          <w:lang w:val="pl-PL" w:eastAsia="en-US"/>
        </w:rPr>
        <w:t>řípadně důkaz o snahách o předchozí jednání s držitelem práv podle článku 9;</w:t>
      </w:r>
      <w:r w:rsidR="0073760E" w:rsidRPr="00147D71">
        <w:rPr>
          <w:b/>
          <w:szCs w:val="24"/>
          <w:lang w:val="pl-PL" w:eastAsia="en-US"/>
        </w:rPr>
        <w:t xml:space="preserve"> [pozm. </w:t>
      </w:r>
      <w:proofErr w:type="gramStart"/>
      <w:r w:rsidR="0073760E" w:rsidRPr="00147D71">
        <w:rPr>
          <w:b/>
          <w:szCs w:val="24"/>
          <w:lang w:val="pl-PL" w:eastAsia="en-US"/>
        </w:rPr>
        <w:t>n</w:t>
      </w:r>
      <w:proofErr w:type="gramEnd"/>
      <w:r w:rsidR="0073760E" w:rsidRPr="00147D71">
        <w:rPr>
          <w:b/>
          <w:szCs w:val="24"/>
          <w:lang w:val="pl-PL" w:eastAsia="en-US"/>
        </w:rPr>
        <w:t>ávrh 84]</w:t>
      </w:r>
    </w:p>
    <w:p w14:paraId="22A97000" w14:textId="77777777" w:rsidR="00E60B08" w:rsidRPr="00147D71" w:rsidRDefault="00E60B08" w:rsidP="00E60B08">
      <w:pPr>
        <w:spacing w:before="120" w:after="120" w:line="360" w:lineRule="auto"/>
        <w:ind w:left="850" w:hanging="850"/>
        <w:rPr>
          <w:szCs w:val="24"/>
          <w:lang w:val="pl-PL" w:eastAsia="en-US"/>
        </w:rPr>
      </w:pPr>
      <w:r w:rsidRPr="00147D71">
        <w:rPr>
          <w:b/>
          <w:i/>
          <w:szCs w:val="24"/>
          <w:lang w:val="pl-PL" w:eastAsia="en-US"/>
        </w:rPr>
        <w:t>-ac</w:t>
      </w:r>
      <w:proofErr w:type="gramStart"/>
      <w:r w:rsidRPr="00147D71">
        <w:rPr>
          <w:b/>
          <w:i/>
          <w:szCs w:val="24"/>
          <w:lang w:val="pl-PL" w:eastAsia="en-US"/>
        </w:rPr>
        <w:t>)</w:t>
      </w:r>
      <w:r w:rsidRPr="00147D71">
        <w:rPr>
          <w:szCs w:val="24"/>
          <w:lang w:val="pl-PL" w:eastAsia="en-US"/>
        </w:rPr>
        <w:tab/>
      </w:r>
      <w:r w:rsidRPr="00147D71">
        <w:rPr>
          <w:b/>
          <w:i/>
          <w:szCs w:val="24"/>
          <w:lang w:val="pl-PL" w:eastAsia="en-US"/>
        </w:rPr>
        <w:t>V</w:t>
      </w:r>
      <w:proofErr w:type="gramEnd"/>
      <w:r w:rsidRPr="00147D71">
        <w:rPr>
          <w:b/>
          <w:i/>
          <w:szCs w:val="24"/>
          <w:lang w:val="pl-PL" w:eastAsia="en-US"/>
        </w:rPr>
        <w:t xml:space="preserve"> čl. 6 </w:t>
      </w:r>
      <w:proofErr w:type="gramStart"/>
      <w:r w:rsidRPr="00147D71">
        <w:rPr>
          <w:b/>
          <w:i/>
          <w:szCs w:val="24"/>
          <w:lang w:val="pl-PL" w:eastAsia="en-US"/>
        </w:rPr>
        <w:t>odst</w:t>
      </w:r>
      <w:proofErr w:type="gramEnd"/>
      <w:r w:rsidRPr="00147D71">
        <w:rPr>
          <w:b/>
          <w:i/>
          <w:szCs w:val="24"/>
          <w:lang w:val="pl-PL" w:eastAsia="en-US"/>
        </w:rPr>
        <w:t xml:space="preserve">. 3 </w:t>
      </w:r>
      <w:proofErr w:type="gramStart"/>
      <w:r w:rsidRPr="00147D71">
        <w:rPr>
          <w:b/>
          <w:i/>
          <w:szCs w:val="24"/>
          <w:lang w:val="pl-PL" w:eastAsia="en-US"/>
        </w:rPr>
        <w:t>se</w:t>
      </w:r>
      <w:proofErr w:type="gramEnd"/>
      <w:r w:rsidRPr="00147D71">
        <w:rPr>
          <w:b/>
          <w:i/>
          <w:szCs w:val="24"/>
          <w:lang w:val="pl-PL" w:eastAsia="en-US"/>
        </w:rPr>
        <w:t xml:space="preserve"> písmeno f) nahrazuje tímto:</w:t>
      </w:r>
    </w:p>
    <w:p w14:paraId="593A64AC" w14:textId="77777777" w:rsidR="00E60B08" w:rsidRPr="00147D71" w:rsidRDefault="00E60B08" w:rsidP="00316E4F">
      <w:pPr>
        <w:spacing w:before="120" w:after="120" w:line="360" w:lineRule="auto"/>
        <w:ind w:left="1418" w:hanging="567"/>
        <w:rPr>
          <w:szCs w:val="24"/>
          <w:lang w:val="pl-PL" w:eastAsia="en-US"/>
        </w:rPr>
      </w:pPr>
      <w:r w:rsidRPr="00147D71">
        <w:rPr>
          <w:b/>
          <w:i/>
          <w:szCs w:val="24"/>
          <w:lang w:val="pl-PL" w:eastAsia="en-US"/>
        </w:rPr>
        <w:t>f</w:t>
      </w:r>
      <w:proofErr w:type="gramStart"/>
      <w:r w:rsidRPr="00147D71">
        <w:rPr>
          <w:b/>
          <w:i/>
          <w:szCs w:val="24"/>
          <w:lang w:val="pl-PL" w:eastAsia="en-US"/>
        </w:rPr>
        <w:t>)</w:t>
      </w:r>
      <w:r w:rsidRPr="00147D71">
        <w:rPr>
          <w:szCs w:val="24"/>
          <w:lang w:val="pl-PL" w:eastAsia="en-US"/>
        </w:rPr>
        <w:tab/>
      </w:r>
      <w:r w:rsidRPr="00147D71">
        <w:rPr>
          <w:b/>
          <w:i/>
          <w:szCs w:val="24"/>
          <w:lang w:val="pl-PL" w:eastAsia="en-US"/>
        </w:rPr>
        <w:t>doklad</w:t>
      </w:r>
      <w:proofErr w:type="gramEnd"/>
      <w:r w:rsidRPr="00147D71">
        <w:rPr>
          <w:b/>
          <w:i/>
          <w:szCs w:val="24"/>
          <w:lang w:val="pl-PL" w:eastAsia="en-US"/>
        </w:rPr>
        <w:t xml:space="preserve"> o konkrétním požadavku:</w:t>
      </w:r>
    </w:p>
    <w:p w14:paraId="30350EED" w14:textId="77777777" w:rsidR="00E60B08" w:rsidRPr="00147D71" w:rsidRDefault="00E60B08" w:rsidP="00316E4F">
      <w:pPr>
        <w:spacing w:before="120" w:after="120" w:line="360" w:lineRule="auto"/>
        <w:ind w:left="1985" w:hanging="566"/>
        <w:rPr>
          <w:szCs w:val="24"/>
          <w:lang w:val="pl-PL" w:eastAsia="en-US"/>
        </w:rPr>
      </w:pPr>
      <w:r w:rsidRPr="00147D71">
        <w:rPr>
          <w:b/>
          <w:i/>
          <w:szCs w:val="24"/>
          <w:lang w:val="pl-PL" w:eastAsia="en-US"/>
        </w:rPr>
        <w:t>i</w:t>
      </w:r>
      <w:proofErr w:type="gramStart"/>
      <w:r w:rsidRPr="00147D71">
        <w:rPr>
          <w:b/>
          <w:i/>
          <w:szCs w:val="24"/>
          <w:lang w:val="pl-PL" w:eastAsia="en-US"/>
        </w:rPr>
        <w:t>)</w:t>
      </w:r>
      <w:r w:rsidRPr="00147D71">
        <w:rPr>
          <w:szCs w:val="24"/>
          <w:lang w:val="pl-PL" w:eastAsia="en-US"/>
        </w:rPr>
        <w:tab/>
      </w:r>
      <w:r w:rsidRPr="00147D71">
        <w:rPr>
          <w:b/>
          <w:i/>
          <w:szCs w:val="24"/>
          <w:lang w:val="pl-PL" w:eastAsia="en-US"/>
        </w:rPr>
        <w:t>zmocn</w:t>
      </w:r>
      <w:proofErr w:type="gramEnd"/>
      <w:r w:rsidRPr="00147D71">
        <w:rPr>
          <w:b/>
          <w:i/>
          <w:szCs w:val="24"/>
          <w:lang w:val="pl-PL" w:eastAsia="en-US"/>
        </w:rPr>
        <w:t>ěných zástupců dovážející země nebo dovážejících zemí nebo</w:t>
      </w:r>
    </w:p>
    <w:p w14:paraId="7E8A57E9" w14:textId="77777777" w:rsidR="00E60B08" w:rsidRPr="00147D71" w:rsidRDefault="00E60B08" w:rsidP="00316E4F">
      <w:pPr>
        <w:spacing w:before="120" w:after="120" w:line="360" w:lineRule="auto"/>
        <w:ind w:left="1985" w:hanging="566"/>
        <w:rPr>
          <w:szCs w:val="24"/>
          <w:lang w:val="pl-PL" w:eastAsia="en-US"/>
        </w:rPr>
      </w:pPr>
      <w:r w:rsidRPr="00147D71">
        <w:rPr>
          <w:b/>
          <w:i/>
          <w:szCs w:val="24"/>
          <w:lang w:val="pl-PL" w:eastAsia="en-US"/>
        </w:rPr>
        <w:t>ii</w:t>
      </w:r>
      <w:proofErr w:type="gramStart"/>
      <w:r w:rsidRPr="00147D71">
        <w:rPr>
          <w:b/>
          <w:i/>
          <w:szCs w:val="24"/>
          <w:lang w:val="pl-PL" w:eastAsia="en-US"/>
        </w:rPr>
        <w:t>)</w:t>
      </w:r>
      <w:r w:rsidRPr="00147D71">
        <w:rPr>
          <w:szCs w:val="24"/>
          <w:lang w:val="pl-PL" w:eastAsia="en-US"/>
        </w:rPr>
        <w:tab/>
      </w:r>
      <w:r w:rsidRPr="00147D71">
        <w:rPr>
          <w:b/>
          <w:i/>
          <w:szCs w:val="24"/>
          <w:lang w:val="pl-PL" w:eastAsia="en-US"/>
        </w:rPr>
        <w:t>nevl</w:t>
      </w:r>
      <w:proofErr w:type="gramEnd"/>
      <w:r w:rsidRPr="00147D71">
        <w:rPr>
          <w:b/>
          <w:i/>
          <w:szCs w:val="24"/>
          <w:lang w:val="pl-PL" w:eastAsia="en-US"/>
        </w:rPr>
        <w:t>ádní organizace jednající s formálním pověřením jednou nebo více dovážejícími zeměmi nebo</w:t>
      </w:r>
    </w:p>
    <w:p w14:paraId="1C5B803B" w14:textId="1D11359E" w:rsidR="00E60B08" w:rsidRPr="00147D71" w:rsidRDefault="00E60B08" w:rsidP="00316E4F">
      <w:pPr>
        <w:spacing w:before="120" w:after="120" w:line="360" w:lineRule="auto"/>
        <w:ind w:left="1985" w:hanging="566"/>
        <w:rPr>
          <w:szCs w:val="24"/>
          <w:lang w:val="pl-PL" w:eastAsia="en-US"/>
        </w:rPr>
      </w:pPr>
      <w:r w:rsidRPr="00147D71">
        <w:rPr>
          <w:b/>
          <w:i/>
          <w:szCs w:val="24"/>
          <w:lang w:val="pl-PL" w:eastAsia="en-US"/>
        </w:rPr>
        <w:t>iii</w:t>
      </w:r>
      <w:proofErr w:type="gramStart"/>
      <w:r w:rsidRPr="00147D71">
        <w:rPr>
          <w:b/>
          <w:i/>
          <w:szCs w:val="24"/>
          <w:lang w:val="pl-PL" w:eastAsia="en-US"/>
        </w:rPr>
        <w:t>)</w:t>
      </w:r>
      <w:r w:rsidRPr="00147D71">
        <w:rPr>
          <w:szCs w:val="24"/>
          <w:lang w:val="pl-PL" w:eastAsia="en-US"/>
        </w:rPr>
        <w:tab/>
      </w:r>
      <w:r w:rsidRPr="00147D71">
        <w:rPr>
          <w:b/>
          <w:i/>
          <w:szCs w:val="24"/>
          <w:lang w:val="pl-PL" w:eastAsia="en-US"/>
        </w:rPr>
        <w:t>subjekt</w:t>
      </w:r>
      <w:proofErr w:type="gramEnd"/>
      <w:r w:rsidRPr="00147D71">
        <w:rPr>
          <w:b/>
          <w:i/>
          <w:szCs w:val="24"/>
          <w:lang w:val="pl-PL" w:eastAsia="en-US"/>
        </w:rPr>
        <w:t>ů OSN nebo jiných mezinárodních zdravotnických organizací jednajících s formálním pověřením jednou nebo více dovážejícími zeměmi, s uvedením očekávaného množství požadovaného výrobku.</w:t>
      </w:r>
      <w:r w:rsidR="0073760E" w:rsidRPr="00147D71">
        <w:rPr>
          <w:b/>
          <w:szCs w:val="24"/>
          <w:lang w:val="pl-PL" w:eastAsia="en-US"/>
        </w:rPr>
        <w:t xml:space="preserve"> [</w:t>
      </w:r>
      <w:proofErr w:type="gramStart"/>
      <w:r w:rsidR="0073760E" w:rsidRPr="00147D71">
        <w:rPr>
          <w:b/>
          <w:szCs w:val="24"/>
          <w:lang w:val="pl-PL" w:eastAsia="en-US"/>
        </w:rPr>
        <w:t>pozm</w:t>
      </w:r>
      <w:proofErr w:type="gramEnd"/>
      <w:r w:rsidR="0073760E" w:rsidRPr="00147D71">
        <w:rPr>
          <w:b/>
          <w:szCs w:val="24"/>
          <w:lang w:val="pl-PL" w:eastAsia="en-US"/>
        </w:rPr>
        <w:t xml:space="preserve">. </w:t>
      </w:r>
      <w:proofErr w:type="gramStart"/>
      <w:r w:rsidR="0073760E" w:rsidRPr="00147D71">
        <w:rPr>
          <w:b/>
          <w:szCs w:val="24"/>
          <w:lang w:val="pl-PL" w:eastAsia="en-US"/>
        </w:rPr>
        <w:t>n</w:t>
      </w:r>
      <w:proofErr w:type="gramEnd"/>
      <w:r w:rsidR="0073760E" w:rsidRPr="00147D71">
        <w:rPr>
          <w:b/>
          <w:szCs w:val="24"/>
          <w:lang w:val="pl-PL" w:eastAsia="en-US"/>
        </w:rPr>
        <w:t>ávrh 85]</w:t>
      </w:r>
    </w:p>
    <w:p w14:paraId="7D531133" w14:textId="77777777" w:rsidR="00E60B08" w:rsidRPr="00147D71" w:rsidRDefault="00E60B08" w:rsidP="00E60B08">
      <w:pPr>
        <w:spacing w:before="120" w:after="120" w:line="360" w:lineRule="auto"/>
        <w:ind w:left="850" w:hanging="850"/>
        <w:rPr>
          <w:szCs w:val="24"/>
          <w:lang w:val="pl-PL" w:eastAsia="en-US"/>
        </w:rPr>
      </w:pPr>
      <w:r w:rsidRPr="00147D71">
        <w:rPr>
          <w:b/>
          <w:i/>
          <w:szCs w:val="24"/>
          <w:lang w:val="pl-PL" w:eastAsia="en-US"/>
        </w:rPr>
        <w:t>-ad</w:t>
      </w:r>
      <w:proofErr w:type="gramStart"/>
      <w:r w:rsidRPr="00147D71">
        <w:rPr>
          <w:b/>
          <w:i/>
          <w:szCs w:val="24"/>
          <w:lang w:val="pl-PL" w:eastAsia="en-US"/>
        </w:rPr>
        <w:t>)</w:t>
      </w:r>
      <w:r w:rsidRPr="00147D71">
        <w:rPr>
          <w:szCs w:val="24"/>
          <w:lang w:val="pl-PL" w:eastAsia="en-US"/>
        </w:rPr>
        <w:tab/>
      </w:r>
      <w:proofErr w:type="gramEnd"/>
      <w:r w:rsidRPr="00147D71">
        <w:rPr>
          <w:b/>
          <w:i/>
          <w:szCs w:val="24"/>
          <w:lang w:val="pl-PL" w:eastAsia="en-US"/>
        </w:rPr>
        <w:t>Článek 7 se nahrazuje tímto:</w:t>
      </w:r>
    </w:p>
    <w:p w14:paraId="09E6BF27" w14:textId="77777777" w:rsidR="00316E4F" w:rsidRPr="00147D71" w:rsidRDefault="00316E4F">
      <w:pPr>
        <w:widowControl/>
        <w:rPr>
          <w:szCs w:val="24"/>
          <w:lang w:val="pl-PL" w:eastAsia="en-US"/>
        </w:rPr>
      </w:pPr>
      <w:r w:rsidRPr="00147D71">
        <w:rPr>
          <w:szCs w:val="24"/>
          <w:lang w:val="pl-PL" w:eastAsia="en-US"/>
        </w:rPr>
        <w:br w:type="page"/>
      </w:r>
    </w:p>
    <w:p w14:paraId="7D01FE68" w14:textId="29AE5079" w:rsidR="00316E4F" w:rsidRPr="00147D71" w:rsidRDefault="00316E4F" w:rsidP="00316E4F">
      <w:pPr>
        <w:spacing w:before="120" w:after="120" w:line="360" w:lineRule="auto"/>
        <w:ind w:left="850" w:firstLine="1"/>
        <w:rPr>
          <w:b/>
          <w:i/>
          <w:szCs w:val="24"/>
          <w:lang w:val="pl-PL" w:eastAsia="en-US"/>
        </w:rPr>
      </w:pPr>
      <w:r w:rsidRPr="00147D71">
        <w:rPr>
          <w:b/>
          <w:i/>
          <w:szCs w:val="24"/>
          <w:lang w:val="pl-PL" w:eastAsia="en-US"/>
        </w:rPr>
        <w:lastRenderedPageBreak/>
        <w:t>„Článek 7</w:t>
      </w:r>
    </w:p>
    <w:p w14:paraId="76C7D373" w14:textId="5316EC50" w:rsidR="00E60B08" w:rsidRPr="00147D71" w:rsidRDefault="00E60B08" w:rsidP="00316E4F">
      <w:pPr>
        <w:spacing w:before="120" w:after="120" w:line="360" w:lineRule="auto"/>
        <w:ind w:left="850" w:firstLine="1"/>
        <w:rPr>
          <w:szCs w:val="24"/>
          <w:lang w:val="pl-PL" w:eastAsia="en-US"/>
        </w:rPr>
      </w:pPr>
      <w:r w:rsidRPr="00147D71">
        <w:rPr>
          <w:b/>
          <w:i/>
          <w:szCs w:val="24"/>
          <w:lang w:val="pl-PL" w:eastAsia="en-US"/>
        </w:rPr>
        <w:t>Práva držitele práv</w:t>
      </w:r>
    </w:p>
    <w:p w14:paraId="6B07E1C7" w14:textId="415D6AC9" w:rsidR="00E60B08" w:rsidRPr="00147D71" w:rsidRDefault="00E60B08" w:rsidP="00316E4F">
      <w:pPr>
        <w:spacing w:before="120" w:after="120" w:line="360" w:lineRule="auto"/>
        <w:ind w:left="851"/>
        <w:rPr>
          <w:szCs w:val="24"/>
          <w:lang w:val="pl-PL" w:eastAsia="en-US"/>
        </w:rPr>
      </w:pPr>
      <w:r w:rsidRPr="00147D71">
        <w:rPr>
          <w:b/>
          <w:i/>
          <w:szCs w:val="24"/>
          <w:lang w:val="pl-PL" w:eastAsia="en-US"/>
        </w:rPr>
        <w:t>Příslušný orgán neprodleně uvědomí držitele práv o žádosti o nucenou licenci. Před udělením nucené licence může příslušný orgán poskytnout držiteli práv možnost vyjádřit se k žádosti a poskytnout příslušnému orgánu všechny důležité informace týkající se žádosti.</w:t>
      </w:r>
      <w:r w:rsidR="00316E4F" w:rsidRPr="00147D71">
        <w:rPr>
          <w:b/>
          <w:i/>
          <w:szCs w:val="24"/>
          <w:lang w:val="pl-PL" w:eastAsia="en-US"/>
        </w:rPr>
        <w:t>”</w:t>
      </w:r>
      <w:r w:rsidR="0073760E" w:rsidRPr="00147D71">
        <w:rPr>
          <w:b/>
          <w:szCs w:val="24"/>
          <w:lang w:val="pl-PL" w:eastAsia="en-US"/>
        </w:rPr>
        <w:t xml:space="preserve"> [</w:t>
      </w:r>
      <w:proofErr w:type="gramStart"/>
      <w:r w:rsidR="0073760E" w:rsidRPr="00147D71">
        <w:rPr>
          <w:b/>
          <w:szCs w:val="24"/>
          <w:lang w:val="pl-PL" w:eastAsia="en-US"/>
        </w:rPr>
        <w:t>pozm</w:t>
      </w:r>
      <w:proofErr w:type="gramEnd"/>
      <w:r w:rsidR="0073760E" w:rsidRPr="00147D71">
        <w:rPr>
          <w:b/>
          <w:szCs w:val="24"/>
          <w:lang w:val="pl-PL" w:eastAsia="en-US"/>
        </w:rPr>
        <w:t xml:space="preserve">. </w:t>
      </w:r>
      <w:proofErr w:type="gramStart"/>
      <w:r w:rsidR="0073760E" w:rsidRPr="00147D71">
        <w:rPr>
          <w:b/>
          <w:szCs w:val="24"/>
          <w:lang w:val="pl-PL" w:eastAsia="en-US"/>
        </w:rPr>
        <w:t>n</w:t>
      </w:r>
      <w:proofErr w:type="gramEnd"/>
      <w:r w:rsidR="0073760E" w:rsidRPr="00147D71">
        <w:rPr>
          <w:b/>
          <w:szCs w:val="24"/>
          <w:lang w:val="pl-PL" w:eastAsia="en-US"/>
        </w:rPr>
        <w:t>ávrh 86]</w:t>
      </w:r>
    </w:p>
    <w:p w14:paraId="286D8B00" w14:textId="77777777" w:rsidR="00E60B08" w:rsidRPr="00147D71" w:rsidRDefault="00E60B08" w:rsidP="00E60B08">
      <w:pPr>
        <w:spacing w:before="120" w:after="120" w:line="360" w:lineRule="auto"/>
        <w:ind w:left="850" w:hanging="850"/>
        <w:rPr>
          <w:szCs w:val="24"/>
          <w:lang w:val="pl-PL" w:eastAsia="en-US"/>
        </w:rPr>
      </w:pPr>
      <w:r w:rsidRPr="00147D71">
        <w:rPr>
          <w:b/>
          <w:i/>
          <w:szCs w:val="24"/>
          <w:lang w:val="pl-PL" w:eastAsia="en-US"/>
        </w:rPr>
        <w:t>-ae</w:t>
      </w:r>
      <w:proofErr w:type="gramStart"/>
      <w:r w:rsidRPr="00147D71">
        <w:rPr>
          <w:b/>
          <w:i/>
          <w:szCs w:val="24"/>
          <w:lang w:val="pl-PL" w:eastAsia="en-US"/>
        </w:rPr>
        <w:t>)</w:t>
      </w:r>
      <w:r w:rsidRPr="00147D71">
        <w:rPr>
          <w:szCs w:val="24"/>
          <w:lang w:val="pl-PL" w:eastAsia="en-US"/>
        </w:rPr>
        <w:tab/>
      </w:r>
      <w:r w:rsidRPr="00147D71">
        <w:rPr>
          <w:b/>
          <w:i/>
          <w:szCs w:val="24"/>
          <w:lang w:val="pl-PL" w:eastAsia="en-US"/>
        </w:rPr>
        <w:t>V</w:t>
      </w:r>
      <w:proofErr w:type="gramEnd"/>
      <w:r w:rsidRPr="00147D71">
        <w:rPr>
          <w:b/>
          <w:i/>
          <w:szCs w:val="24"/>
          <w:lang w:val="pl-PL" w:eastAsia="en-US"/>
        </w:rPr>
        <w:t xml:space="preserve"> článku 9 se odstavec 1 se nahrazuje tímto:</w:t>
      </w:r>
    </w:p>
    <w:p w14:paraId="0D7A54A5" w14:textId="77777777" w:rsidR="00E60B08" w:rsidRPr="00147D71" w:rsidRDefault="00E60B08" w:rsidP="00316E4F">
      <w:pPr>
        <w:spacing w:before="120" w:after="120" w:line="360" w:lineRule="auto"/>
        <w:ind w:left="1418" w:hanging="567"/>
        <w:rPr>
          <w:szCs w:val="24"/>
          <w:lang w:val="pl-PL" w:eastAsia="en-US"/>
        </w:rPr>
      </w:pPr>
      <w:r w:rsidRPr="00147D71">
        <w:rPr>
          <w:b/>
          <w:i/>
          <w:szCs w:val="24"/>
          <w:lang w:val="pl-PL" w:eastAsia="en-US"/>
        </w:rPr>
        <w:t>1.</w:t>
      </w:r>
      <w:r w:rsidRPr="00147D71">
        <w:rPr>
          <w:szCs w:val="24"/>
          <w:lang w:val="pl-PL" w:eastAsia="en-US"/>
        </w:rPr>
        <w:tab/>
      </w:r>
      <w:r w:rsidRPr="00147D71">
        <w:rPr>
          <w:b/>
          <w:szCs w:val="24"/>
          <w:lang w:val="pl-PL" w:eastAsia="en-US"/>
        </w:rPr>
        <w:t>[</w:t>
      </w:r>
      <w:proofErr w:type="gramStart"/>
      <w:r w:rsidRPr="00147D71">
        <w:rPr>
          <w:b/>
          <w:szCs w:val="24"/>
          <w:lang w:val="pl-PL" w:eastAsia="en-US"/>
        </w:rPr>
        <w:t>pozm</w:t>
      </w:r>
      <w:proofErr w:type="gramEnd"/>
      <w:r w:rsidRPr="00147D71">
        <w:rPr>
          <w:b/>
          <w:szCs w:val="24"/>
          <w:lang w:val="pl-PL" w:eastAsia="en-US"/>
        </w:rPr>
        <w:t xml:space="preserve">. </w:t>
      </w:r>
      <w:proofErr w:type="gramStart"/>
      <w:r w:rsidRPr="00147D71">
        <w:rPr>
          <w:b/>
          <w:szCs w:val="24"/>
          <w:lang w:val="pl-PL" w:eastAsia="en-US"/>
        </w:rPr>
        <w:t>n</w:t>
      </w:r>
      <w:proofErr w:type="gramEnd"/>
      <w:r w:rsidRPr="00147D71">
        <w:rPr>
          <w:b/>
          <w:szCs w:val="24"/>
          <w:lang w:val="pl-PL" w:eastAsia="en-US"/>
        </w:rPr>
        <w:t>ávrh 87 – netýká se českého znění]</w:t>
      </w:r>
    </w:p>
    <w:p w14:paraId="290E0905" w14:textId="77777777" w:rsidR="00E60B08" w:rsidRPr="00147D71" w:rsidRDefault="00E60B08" w:rsidP="00E60B08">
      <w:pPr>
        <w:spacing w:before="120" w:after="120" w:line="360" w:lineRule="auto"/>
        <w:ind w:left="850" w:hanging="850"/>
        <w:rPr>
          <w:szCs w:val="24"/>
          <w:lang w:val="pl-PL" w:eastAsia="en-US"/>
        </w:rPr>
      </w:pPr>
      <w:r w:rsidRPr="00147D71">
        <w:rPr>
          <w:b/>
          <w:i/>
          <w:szCs w:val="24"/>
          <w:lang w:val="pl-PL" w:eastAsia="en-US"/>
        </w:rPr>
        <w:t>-af</w:t>
      </w:r>
      <w:proofErr w:type="gramStart"/>
      <w:r w:rsidRPr="00147D71">
        <w:rPr>
          <w:b/>
          <w:i/>
          <w:szCs w:val="24"/>
          <w:lang w:val="pl-PL" w:eastAsia="en-US"/>
        </w:rPr>
        <w:t>)</w:t>
      </w:r>
      <w:r w:rsidRPr="00147D71">
        <w:rPr>
          <w:szCs w:val="24"/>
          <w:lang w:val="pl-PL" w:eastAsia="en-US"/>
        </w:rPr>
        <w:tab/>
      </w:r>
      <w:r w:rsidRPr="00147D71">
        <w:rPr>
          <w:b/>
          <w:i/>
          <w:szCs w:val="24"/>
          <w:lang w:val="pl-PL" w:eastAsia="en-US"/>
        </w:rPr>
        <w:t>V</w:t>
      </w:r>
      <w:proofErr w:type="gramEnd"/>
      <w:r w:rsidRPr="00147D71">
        <w:rPr>
          <w:b/>
          <w:i/>
          <w:szCs w:val="24"/>
          <w:lang w:val="pl-PL" w:eastAsia="en-US"/>
        </w:rPr>
        <w:t xml:space="preserve"> článku 10 se odstavec 1 se nahrazuje tímto:</w:t>
      </w:r>
    </w:p>
    <w:p w14:paraId="1A7CDECF" w14:textId="707DD070" w:rsidR="00E60B08" w:rsidRPr="00E60B08" w:rsidRDefault="00316E4F" w:rsidP="00316E4F">
      <w:pPr>
        <w:spacing w:before="120" w:after="120" w:line="360" w:lineRule="auto"/>
        <w:ind w:left="1418" w:hanging="567"/>
        <w:rPr>
          <w:szCs w:val="24"/>
          <w:lang w:val="pt-PT" w:eastAsia="en-US"/>
        </w:rPr>
      </w:pPr>
      <w:r w:rsidRPr="00147D71">
        <w:rPr>
          <w:b/>
          <w:i/>
          <w:szCs w:val="24"/>
          <w:lang w:val="pl-PL" w:eastAsia="en-US"/>
        </w:rPr>
        <w:t>„</w:t>
      </w:r>
      <w:r w:rsidR="00E60B08" w:rsidRPr="00147D71">
        <w:rPr>
          <w:b/>
          <w:i/>
          <w:szCs w:val="24"/>
          <w:lang w:val="pl-PL" w:eastAsia="en-US"/>
        </w:rPr>
        <w:t>1.</w:t>
      </w:r>
      <w:r w:rsidR="00E60B08" w:rsidRPr="00147D71">
        <w:rPr>
          <w:szCs w:val="24"/>
          <w:lang w:val="pl-PL" w:eastAsia="en-US"/>
        </w:rPr>
        <w:tab/>
      </w:r>
      <w:r w:rsidR="00E60B08" w:rsidRPr="00147D71">
        <w:rPr>
          <w:b/>
          <w:i/>
          <w:szCs w:val="24"/>
          <w:lang w:val="pl-PL" w:eastAsia="en-US"/>
        </w:rPr>
        <w:t>Udělená licence je nepřevoditelná, ledaže je převáděna zároveň s částí podniku nebo organizace, které licence využívají, a nevýlučná. Obsahuje konkrétní podmínky vymezené v odstavcích 2 až 9, které je nabyvatel licence povinen splnit.</w:t>
      </w:r>
      <w:r w:rsidRPr="00147D71">
        <w:rPr>
          <w:b/>
          <w:i/>
          <w:szCs w:val="24"/>
          <w:lang w:val="pl-PL" w:eastAsia="en-US"/>
        </w:rPr>
        <w:t>”</w:t>
      </w:r>
      <w:r w:rsidR="0073760E" w:rsidRPr="00147D71">
        <w:rPr>
          <w:b/>
          <w:szCs w:val="24"/>
          <w:lang w:val="pl-PL" w:eastAsia="en-US"/>
        </w:rPr>
        <w:t xml:space="preserve"> </w:t>
      </w:r>
      <w:r w:rsidR="0073760E">
        <w:rPr>
          <w:b/>
          <w:szCs w:val="24"/>
          <w:lang w:val="pt-PT" w:eastAsia="en-US"/>
        </w:rPr>
        <w:t>[pozm. návrh 88]</w:t>
      </w:r>
    </w:p>
    <w:p w14:paraId="3A4FE41A" w14:textId="77777777" w:rsidR="00316E4F" w:rsidRDefault="00316E4F">
      <w:pPr>
        <w:widowControl/>
        <w:rPr>
          <w:b/>
          <w:i/>
          <w:szCs w:val="24"/>
          <w:lang w:val="pt-PT" w:eastAsia="en-US"/>
        </w:rPr>
      </w:pPr>
      <w:r>
        <w:rPr>
          <w:b/>
          <w:i/>
          <w:szCs w:val="24"/>
          <w:lang w:val="pt-PT" w:eastAsia="en-US"/>
        </w:rPr>
        <w:br w:type="page"/>
      </w:r>
    </w:p>
    <w:p w14:paraId="437C6472" w14:textId="46BC2122"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lastRenderedPageBreak/>
        <w:t>-</w:t>
      </w:r>
      <w:proofErr w:type="gramStart"/>
      <w:r w:rsidRPr="00E60B08">
        <w:rPr>
          <w:b/>
          <w:i/>
          <w:szCs w:val="24"/>
          <w:lang w:val="pt-PT" w:eastAsia="en-US"/>
        </w:rPr>
        <w:t>ag</w:t>
      </w:r>
      <w:proofErr w:type="gramEnd"/>
      <w:r w:rsidRPr="00E60B08">
        <w:rPr>
          <w:b/>
          <w:i/>
          <w:szCs w:val="24"/>
          <w:lang w:val="pt-PT" w:eastAsia="en-US"/>
        </w:rPr>
        <w:t>)</w:t>
      </w:r>
      <w:r w:rsidRPr="00E60B08">
        <w:rPr>
          <w:szCs w:val="24"/>
          <w:lang w:val="pt-PT" w:eastAsia="en-US"/>
        </w:rPr>
        <w:tab/>
      </w:r>
      <w:r w:rsidRPr="00E60B08">
        <w:rPr>
          <w:b/>
          <w:i/>
          <w:szCs w:val="24"/>
          <w:lang w:val="pt-PT" w:eastAsia="en-US"/>
        </w:rPr>
        <w:t>V článku 10 se odstavec 2 nahrazuje tímto:</w:t>
      </w:r>
    </w:p>
    <w:p w14:paraId="16263A90" w14:textId="453E001B" w:rsidR="00E60B08" w:rsidRPr="00E60B08" w:rsidRDefault="00316E4F" w:rsidP="00316E4F">
      <w:pPr>
        <w:spacing w:before="120" w:after="120" w:line="360" w:lineRule="auto"/>
        <w:ind w:left="1418" w:hanging="567"/>
        <w:rPr>
          <w:szCs w:val="24"/>
          <w:lang w:val="pt-PT" w:eastAsia="en-US"/>
        </w:rPr>
      </w:pPr>
      <w:r w:rsidRPr="00316E4F">
        <w:rPr>
          <w:b/>
          <w:i/>
          <w:szCs w:val="24"/>
          <w:lang w:val="pt-PT" w:eastAsia="en-US"/>
        </w:rPr>
        <w:t>„</w:t>
      </w:r>
      <w:r w:rsidR="00E60B08" w:rsidRPr="00E60B08">
        <w:rPr>
          <w:b/>
          <w:i/>
          <w:szCs w:val="24"/>
          <w:lang w:val="pt-PT" w:eastAsia="en-US"/>
        </w:rPr>
        <w:t>2.</w:t>
      </w:r>
      <w:r w:rsidR="00E60B08" w:rsidRPr="00E60B08">
        <w:rPr>
          <w:szCs w:val="24"/>
          <w:lang w:val="pt-PT" w:eastAsia="en-US"/>
        </w:rPr>
        <w:tab/>
      </w:r>
      <w:r w:rsidR="00E60B08" w:rsidRPr="00E60B08">
        <w:rPr>
          <w:b/>
          <w:i/>
          <w:szCs w:val="24"/>
          <w:lang w:val="pt-PT" w:eastAsia="en-US"/>
        </w:rPr>
        <w:t>Očekávané množství výrobku či výrobků vyrobených na základě licence nepřekročí množství nezbytné ke splnění potřeb dovážející země nebo dovážejících zemí uvedených v žádosti, s přihlédnutím k množství výrobku či výrobků vyrobených na základě nucených licencí udělených jinde.</w:t>
      </w:r>
      <w:r>
        <w:rPr>
          <w:b/>
          <w:i/>
          <w:szCs w:val="24"/>
          <w:lang w:val="pt-PT" w:eastAsia="en-US"/>
        </w:rPr>
        <w:t>”</w:t>
      </w:r>
      <w:r w:rsidR="0073760E">
        <w:rPr>
          <w:b/>
          <w:szCs w:val="24"/>
          <w:lang w:val="pt-PT" w:eastAsia="en-US"/>
        </w:rPr>
        <w:t xml:space="preserve"> [pozm. návrh 89]</w:t>
      </w:r>
    </w:p>
    <w:p w14:paraId="53A17549" w14:textId="77777777" w:rsidR="00E60B08" w:rsidRPr="00E60B08" w:rsidRDefault="00E60B08" w:rsidP="00E60B08">
      <w:pPr>
        <w:spacing w:before="120" w:after="120" w:line="360" w:lineRule="auto"/>
        <w:ind w:left="850" w:hanging="850"/>
        <w:rPr>
          <w:szCs w:val="24"/>
          <w:lang w:val="pt-PT" w:eastAsia="en-US"/>
        </w:rPr>
      </w:pPr>
      <w:r w:rsidRPr="00E60B08">
        <w:rPr>
          <w:b/>
          <w:i/>
          <w:szCs w:val="24"/>
          <w:lang w:val="pt-PT" w:eastAsia="en-US"/>
        </w:rPr>
        <w:t>-</w:t>
      </w:r>
      <w:proofErr w:type="gramStart"/>
      <w:r w:rsidRPr="00E60B08">
        <w:rPr>
          <w:b/>
          <w:i/>
          <w:szCs w:val="24"/>
          <w:lang w:val="pt-PT" w:eastAsia="en-US"/>
        </w:rPr>
        <w:t>ah</w:t>
      </w:r>
      <w:proofErr w:type="gramEnd"/>
      <w:r w:rsidRPr="00E60B08">
        <w:rPr>
          <w:b/>
          <w:i/>
          <w:szCs w:val="24"/>
          <w:lang w:val="pt-PT" w:eastAsia="en-US"/>
        </w:rPr>
        <w:t>)</w:t>
      </w:r>
      <w:r w:rsidRPr="00E60B08">
        <w:rPr>
          <w:szCs w:val="24"/>
          <w:lang w:val="pt-PT" w:eastAsia="en-US"/>
        </w:rPr>
        <w:tab/>
      </w:r>
      <w:r w:rsidRPr="00E60B08">
        <w:rPr>
          <w:b/>
          <w:i/>
          <w:szCs w:val="24"/>
          <w:lang w:val="pt-PT" w:eastAsia="en-US"/>
        </w:rPr>
        <w:t>V článku 10 se odstavec 8 nahrazuje tímto:</w:t>
      </w:r>
    </w:p>
    <w:p w14:paraId="741D5C97" w14:textId="43E484EC" w:rsidR="00E60B08" w:rsidRPr="00E60B08" w:rsidRDefault="00316E4F" w:rsidP="00316E4F">
      <w:pPr>
        <w:spacing w:before="120" w:after="120" w:line="360" w:lineRule="auto"/>
        <w:ind w:left="1418" w:hanging="567"/>
        <w:rPr>
          <w:szCs w:val="24"/>
          <w:lang w:val="pt-PT" w:eastAsia="en-US"/>
        </w:rPr>
      </w:pPr>
      <w:r w:rsidRPr="00316E4F">
        <w:rPr>
          <w:b/>
          <w:i/>
          <w:szCs w:val="24"/>
          <w:lang w:val="pt-PT" w:eastAsia="en-US"/>
        </w:rPr>
        <w:t>„</w:t>
      </w:r>
      <w:r w:rsidR="00E60B08" w:rsidRPr="00E60B08">
        <w:rPr>
          <w:b/>
          <w:i/>
          <w:szCs w:val="24"/>
          <w:lang w:val="pt-PT" w:eastAsia="en-US"/>
        </w:rPr>
        <w:t>8.</w:t>
      </w:r>
      <w:r w:rsidR="00E60B08" w:rsidRPr="00E60B08">
        <w:rPr>
          <w:szCs w:val="24"/>
          <w:lang w:val="pt-PT" w:eastAsia="en-US"/>
        </w:rPr>
        <w:tab/>
      </w:r>
      <w:r w:rsidR="00E60B08" w:rsidRPr="00E60B08">
        <w:rPr>
          <w:b/>
          <w:i/>
          <w:szCs w:val="24"/>
          <w:lang w:val="pt-PT" w:eastAsia="en-US"/>
        </w:rPr>
        <w:t>Příslušný orgán může z vlastního podnětu, pokud vnitrostátní právní předpisy umožňují příslušnému orgánu jednat z vlastního podnětu, požádat nabyvatele licence o důkaz o vývozu výrobku ve formě prohlášení o vývozu potvrzeného příslušným celním orgánem a důkaz o dovozu od některého ze subjektů uvedených v čl. 6 odst. 3 písm. f).</w:t>
      </w:r>
      <w:r>
        <w:rPr>
          <w:b/>
          <w:i/>
          <w:szCs w:val="24"/>
          <w:lang w:val="pt-PT" w:eastAsia="en-US"/>
        </w:rPr>
        <w:t>”</w:t>
      </w:r>
      <w:r w:rsidR="0073760E">
        <w:rPr>
          <w:b/>
          <w:szCs w:val="24"/>
          <w:lang w:val="pt-PT" w:eastAsia="en-US"/>
        </w:rPr>
        <w:t xml:space="preserve"> [pozm. návrh 90]</w:t>
      </w:r>
    </w:p>
    <w:p w14:paraId="04102FEC" w14:textId="77777777" w:rsidR="00316E4F" w:rsidRDefault="00316E4F">
      <w:pPr>
        <w:widowControl/>
        <w:rPr>
          <w:szCs w:val="24"/>
          <w:lang w:val="pt-PT" w:eastAsia="en-US"/>
        </w:rPr>
      </w:pPr>
      <w:r>
        <w:rPr>
          <w:szCs w:val="24"/>
          <w:lang w:val="pt-PT" w:eastAsia="en-US"/>
        </w:rPr>
        <w:br w:type="page"/>
      </w:r>
    </w:p>
    <w:p w14:paraId="2575FC5A" w14:textId="7DF03AE4" w:rsidR="00E60B08" w:rsidRPr="00E60B08" w:rsidRDefault="00E60B08" w:rsidP="00E60B08">
      <w:pPr>
        <w:spacing w:before="120" w:after="120" w:line="360" w:lineRule="auto"/>
        <w:ind w:left="850" w:hanging="850"/>
        <w:rPr>
          <w:szCs w:val="24"/>
          <w:lang w:val="pt-PT" w:eastAsia="en-US"/>
        </w:rPr>
      </w:pPr>
      <w:r w:rsidRPr="00E60B08">
        <w:rPr>
          <w:szCs w:val="24"/>
          <w:lang w:val="pt-PT" w:eastAsia="en-US"/>
        </w:rPr>
        <w:lastRenderedPageBreak/>
        <w:t>a)</w:t>
      </w:r>
      <w:r w:rsidRPr="00E60B08">
        <w:rPr>
          <w:szCs w:val="24"/>
          <w:lang w:val="pt-PT" w:eastAsia="en-US"/>
        </w:rPr>
        <w:tab/>
        <w:t>Vkládá se nový článek 18a, který zní:</w:t>
      </w:r>
    </w:p>
    <w:p w14:paraId="3A5EC6F6" w14:textId="77777777" w:rsidR="00E60B08" w:rsidRPr="00E60B08" w:rsidRDefault="00E60B08" w:rsidP="00E60B08">
      <w:pPr>
        <w:spacing w:before="120" w:after="120" w:line="360" w:lineRule="auto"/>
        <w:ind w:left="850"/>
        <w:rPr>
          <w:szCs w:val="24"/>
          <w:lang w:val="pt-PT" w:eastAsia="en-US"/>
        </w:rPr>
      </w:pPr>
      <w:r w:rsidRPr="00E60B08">
        <w:rPr>
          <w:szCs w:val="24"/>
          <w:lang w:val="pt-PT" w:eastAsia="en-US"/>
        </w:rPr>
        <w:t>„Článek 18a</w:t>
      </w:r>
    </w:p>
    <w:p w14:paraId="6103A308" w14:textId="77777777" w:rsidR="00E60B08" w:rsidRPr="00E60B08" w:rsidRDefault="00E60B08" w:rsidP="00E60B08">
      <w:pPr>
        <w:spacing w:before="120" w:after="120" w:line="360" w:lineRule="auto"/>
        <w:ind w:left="850"/>
        <w:rPr>
          <w:szCs w:val="24"/>
          <w:lang w:val="pt-PT" w:eastAsia="en-US"/>
        </w:rPr>
      </w:pPr>
      <w:r w:rsidRPr="00E60B08">
        <w:rPr>
          <w:szCs w:val="24"/>
          <w:lang w:val="pt-PT" w:eastAsia="en-US"/>
        </w:rPr>
        <w:t>Nucená licence Unie</w:t>
      </w:r>
    </w:p>
    <w:p w14:paraId="639257AD" w14:textId="187BA5E2" w:rsidR="00E60B08" w:rsidRPr="00E60B08" w:rsidRDefault="00E60B08" w:rsidP="00E60B08">
      <w:pPr>
        <w:spacing w:before="120" w:after="120" w:line="360" w:lineRule="auto"/>
        <w:ind w:left="1416" w:hanging="566"/>
        <w:rPr>
          <w:szCs w:val="24"/>
          <w:lang w:val="pt-PT" w:eastAsia="en-US"/>
        </w:rPr>
      </w:pPr>
      <w:r w:rsidRPr="00E60B08">
        <w:rPr>
          <w:szCs w:val="24"/>
          <w:lang w:val="pt-PT" w:eastAsia="en-US"/>
        </w:rPr>
        <w:t>1.</w:t>
      </w:r>
      <w:r w:rsidRPr="00E60B08">
        <w:rPr>
          <w:szCs w:val="24"/>
          <w:lang w:val="pt-PT" w:eastAsia="en-US"/>
        </w:rPr>
        <w:tab/>
        <w:t>Komise může</w:t>
      </w:r>
      <w:r w:rsidRPr="00E60B08">
        <w:rPr>
          <w:b/>
          <w:i/>
          <w:szCs w:val="24"/>
          <w:lang w:val="pt-PT" w:eastAsia="en-US"/>
        </w:rPr>
        <w:t xml:space="preserve"> rovněž</w:t>
      </w:r>
      <w:r w:rsidRPr="00E60B08">
        <w:rPr>
          <w:szCs w:val="24"/>
          <w:lang w:val="pt-PT" w:eastAsia="en-US"/>
        </w:rPr>
        <w:t xml:space="preserve"> udělit nucenou licenci</w:t>
      </w:r>
      <w:r w:rsidRPr="00E60B08">
        <w:rPr>
          <w:strike/>
          <w:szCs w:val="24"/>
          <w:lang w:val="pt-PT" w:eastAsia="en-US"/>
        </w:rPr>
        <w:t>, pokud jsou činnosti</w:t>
      </w:r>
      <w:r w:rsidRPr="00E60B08">
        <w:rPr>
          <w:b/>
          <w:i/>
          <w:szCs w:val="24"/>
          <w:lang w:val="pt-PT" w:eastAsia="en-US"/>
        </w:rPr>
        <w:t xml:space="preserve"> na patenty týkající se výroby farmaceutických výrobků </w:t>
      </w:r>
      <w:proofErr w:type="gramStart"/>
      <w:r w:rsidRPr="00E60B08">
        <w:rPr>
          <w:b/>
          <w:i/>
          <w:szCs w:val="24"/>
          <w:lang w:val="pt-PT" w:eastAsia="en-US"/>
        </w:rPr>
        <w:t>pro</w:t>
      </w:r>
      <w:proofErr w:type="gramEnd"/>
      <w:r w:rsidRPr="00E60B08">
        <w:rPr>
          <w:b/>
          <w:i/>
          <w:szCs w:val="24"/>
          <w:lang w:val="pt-PT" w:eastAsia="en-US"/>
        </w:rPr>
        <w:t xml:space="preserve"> vývoz do zemí s problémy</w:t>
      </w:r>
      <w:r w:rsidRPr="00E60B08">
        <w:rPr>
          <w:szCs w:val="24"/>
          <w:lang w:val="pt-PT" w:eastAsia="en-US"/>
        </w:rPr>
        <w:t xml:space="preserve"> v oblasti </w:t>
      </w:r>
      <w:r w:rsidRPr="00E60B08">
        <w:rPr>
          <w:strike/>
          <w:szCs w:val="24"/>
          <w:lang w:val="pt-PT" w:eastAsia="en-US"/>
        </w:rPr>
        <w:t>výroby a prodeje na vývoz prováděny v různých členských státech, a proto by vyžadovaly nucené licence pro stejný výrobek ve více než jednom členském státě</w:t>
      </w:r>
      <w:r w:rsidRPr="00E60B08">
        <w:rPr>
          <w:b/>
          <w:i/>
          <w:szCs w:val="24"/>
          <w:lang w:val="pt-PT" w:eastAsia="en-US"/>
        </w:rPr>
        <w:t>veřejného zdraví</w:t>
      </w:r>
      <w:r w:rsidRPr="00E60B08">
        <w:rPr>
          <w:szCs w:val="24"/>
          <w:lang w:val="pt-PT" w:eastAsia="en-US"/>
        </w:rPr>
        <w:t>.</w:t>
      </w:r>
      <w:r w:rsidR="0073760E">
        <w:rPr>
          <w:b/>
          <w:szCs w:val="24"/>
          <w:lang w:val="pt-PT" w:eastAsia="en-US"/>
        </w:rPr>
        <w:t xml:space="preserve"> [pozm. návrh 91]</w:t>
      </w:r>
    </w:p>
    <w:p w14:paraId="003A65A9" w14:textId="77777777" w:rsidR="00E60B08" w:rsidRPr="009C28B3" w:rsidRDefault="00E60B08" w:rsidP="00E60B08">
      <w:pPr>
        <w:spacing w:before="120" w:after="120" w:line="360" w:lineRule="auto"/>
        <w:ind w:left="1416" w:hanging="566"/>
        <w:rPr>
          <w:szCs w:val="24"/>
          <w:lang w:val="pl-PL" w:eastAsia="en-US"/>
        </w:rPr>
      </w:pPr>
      <w:r w:rsidRPr="009C28B3">
        <w:rPr>
          <w:szCs w:val="24"/>
          <w:lang w:val="pl-PL" w:eastAsia="en-US"/>
        </w:rPr>
        <w:t>2.</w:t>
      </w:r>
      <w:r w:rsidRPr="009C28B3">
        <w:rPr>
          <w:szCs w:val="24"/>
          <w:lang w:val="pl-PL" w:eastAsia="en-US"/>
        </w:rPr>
        <w:tab/>
        <w:t xml:space="preserve">Žádost o nucenou licenci podle odstavce 1 může podat kterákoli osoba. Žádost </w:t>
      </w:r>
      <w:r w:rsidRPr="009C28B3">
        <w:rPr>
          <w:strike/>
          <w:szCs w:val="24"/>
          <w:lang w:val="pl-PL" w:eastAsia="en-US"/>
        </w:rPr>
        <w:t xml:space="preserve">splňuje požadavky stanovené v čl. 6 </w:t>
      </w:r>
      <w:proofErr w:type="gramStart"/>
      <w:r w:rsidRPr="009C28B3">
        <w:rPr>
          <w:strike/>
          <w:szCs w:val="24"/>
          <w:lang w:val="pl-PL" w:eastAsia="en-US"/>
        </w:rPr>
        <w:t>odst</w:t>
      </w:r>
      <w:proofErr w:type="gramEnd"/>
      <w:r w:rsidRPr="009C28B3">
        <w:rPr>
          <w:strike/>
          <w:szCs w:val="24"/>
          <w:lang w:val="pl-PL" w:eastAsia="en-US"/>
        </w:rPr>
        <w:t xml:space="preserve">. 3 </w:t>
      </w:r>
      <w:proofErr w:type="gramStart"/>
      <w:r w:rsidRPr="009C28B3">
        <w:rPr>
          <w:strike/>
          <w:szCs w:val="24"/>
          <w:lang w:val="pl-PL" w:eastAsia="en-US"/>
        </w:rPr>
        <w:t>a</w:t>
      </w:r>
      <w:proofErr w:type="gramEnd"/>
      <w:r w:rsidRPr="009C28B3">
        <w:rPr>
          <w:strike/>
          <w:szCs w:val="24"/>
          <w:lang w:val="pl-PL" w:eastAsia="en-US"/>
        </w:rPr>
        <w:t xml:space="preserve"> jsou v ní uvedeny členské státy, které má nucená licence zahrnovat.</w:t>
      </w:r>
      <w:proofErr w:type="gramStart"/>
      <w:r w:rsidRPr="009C28B3">
        <w:rPr>
          <w:b/>
          <w:i/>
          <w:szCs w:val="24"/>
          <w:lang w:val="pl-PL" w:eastAsia="en-US"/>
        </w:rPr>
        <w:t>mus</w:t>
      </w:r>
      <w:proofErr w:type="gramEnd"/>
      <w:r w:rsidRPr="009C28B3">
        <w:rPr>
          <w:b/>
          <w:i/>
          <w:szCs w:val="24"/>
          <w:lang w:val="pl-PL" w:eastAsia="en-US"/>
        </w:rPr>
        <w:t>í obsahovat tyto informace:</w:t>
      </w:r>
    </w:p>
    <w:p w14:paraId="5B5AC7C1" w14:textId="77777777" w:rsidR="00E60B08" w:rsidRPr="009C28B3" w:rsidRDefault="00E60B08" w:rsidP="00E60B08">
      <w:pPr>
        <w:spacing w:before="120" w:after="120" w:line="360" w:lineRule="auto"/>
        <w:ind w:left="1982" w:hanging="566"/>
        <w:rPr>
          <w:szCs w:val="24"/>
          <w:lang w:val="pl-PL" w:eastAsia="en-US"/>
        </w:rPr>
      </w:pPr>
      <w:r w:rsidRPr="009C28B3">
        <w:rPr>
          <w:b/>
          <w:i/>
          <w:szCs w:val="24"/>
          <w:lang w:val="pl-PL" w:eastAsia="en-US"/>
        </w:rPr>
        <w:t>a</w:t>
      </w:r>
      <w:proofErr w:type="gramStart"/>
      <w:r w:rsidRPr="009C28B3">
        <w:rPr>
          <w:b/>
          <w:i/>
          <w:szCs w:val="24"/>
          <w:lang w:val="pl-PL" w:eastAsia="en-US"/>
        </w:rPr>
        <w:t>)</w:t>
      </w:r>
      <w:r w:rsidRPr="009C28B3">
        <w:rPr>
          <w:szCs w:val="24"/>
          <w:lang w:val="pl-PL" w:eastAsia="en-US"/>
        </w:rPr>
        <w:tab/>
      </w:r>
      <w:r w:rsidRPr="009C28B3">
        <w:rPr>
          <w:b/>
          <w:i/>
          <w:szCs w:val="24"/>
          <w:lang w:val="pl-PL" w:eastAsia="en-US"/>
        </w:rPr>
        <w:t>jm</w:t>
      </w:r>
      <w:proofErr w:type="gramEnd"/>
      <w:r w:rsidRPr="009C28B3">
        <w:rPr>
          <w:b/>
          <w:i/>
          <w:szCs w:val="24"/>
          <w:lang w:val="pl-PL" w:eastAsia="en-US"/>
        </w:rPr>
        <w:t>éno/název a kontaktní údaje žadatele a jednatele nebo zástupce, kterého žadatel určil, aby za něj jednal před příslušným orgánem;</w:t>
      </w:r>
    </w:p>
    <w:p w14:paraId="5278FD4A" w14:textId="77777777" w:rsidR="00316E4F" w:rsidRPr="009C28B3" w:rsidRDefault="00316E4F">
      <w:pPr>
        <w:widowControl/>
        <w:rPr>
          <w:b/>
          <w:i/>
          <w:szCs w:val="24"/>
          <w:lang w:val="pl-PL" w:eastAsia="en-US"/>
        </w:rPr>
      </w:pPr>
      <w:r w:rsidRPr="009C28B3">
        <w:rPr>
          <w:b/>
          <w:i/>
          <w:szCs w:val="24"/>
          <w:lang w:val="pl-PL" w:eastAsia="en-US"/>
        </w:rPr>
        <w:br w:type="page"/>
      </w:r>
    </w:p>
    <w:p w14:paraId="44AE1C45" w14:textId="7C0B2435" w:rsidR="00E60B08" w:rsidRPr="009C28B3" w:rsidRDefault="00E60B08" w:rsidP="00E60B08">
      <w:pPr>
        <w:spacing w:before="120" w:after="120" w:line="360" w:lineRule="auto"/>
        <w:ind w:left="1982" w:hanging="566"/>
        <w:rPr>
          <w:szCs w:val="24"/>
          <w:lang w:val="pl-PL" w:eastAsia="en-US"/>
        </w:rPr>
      </w:pPr>
      <w:r w:rsidRPr="009C28B3">
        <w:rPr>
          <w:b/>
          <w:i/>
          <w:szCs w:val="24"/>
          <w:lang w:val="pl-PL" w:eastAsia="en-US"/>
        </w:rPr>
        <w:lastRenderedPageBreak/>
        <w:t>b</w:t>
      </w:r>
      <w:proofErr w:type="gramStart"/>
      <w:r w:rsidRPr="009C28B3">
        <w:rPr>
          <w:b/>
          <w:i/>
          <w:szCs w:val="24"/>
          <w:lang w:val="pl-PL" w:eastAsia="en-US"/>
        </w:rPr>
        <w:t>)</w:t>
      </w:r>
      <w:r w:rsidRPr="009C28B3">
        <w:rPr>
          <w:szCs w:val="24"/>
          <w:lang w:val="pl-PL" w:eastAsia="en-US"/>
        </w:rPr>
        <w:tab/>
      </w:r>
      <w:r w:rsidRPr="009C28B3">
        <w:rPr>
          <w:b/>
          <w:i/>
          <w:szCs w:val="24"/>
          <w:lang w:val="pl-PL" w:eastAsia="en-US"/>
        </w:rPr>
        <w:t>nechr</w:t>
      </w:r>
      <w:proofErr w:type="gramEnd"/>
      <w:r w:rsidRPr="009C28B3">
        <w:rPr>
          <w:b/>
          <w:i/>
          <w:szCs w:val="24"/>
          <w:lang w:val="pl-PL" w:eastAsia="en-US"/>
        </w:rPr>
        <w:t>áněný název farmaceutického výrobku nebo farmaceutických výrobků, které má žadatel v úmyslu vyrábět a prodávat na vývoz na základě nucené licence;</w:t>
      </w:r>
    </w:p>
    <w:p w14:paraId="667F4D2B" w14:textId="77777777" w:rsidR="00E60B08" w:rsidRPr="009C28B3" w:rsidRDefault="00E60B08" w:rsidP="00E60B08">
      <w:pPr>
        <w:spacing w:before="120" w:after="120" w:line="360" w:lineRule="auto"/>
        <w:ind w:left="1982" w:hanging="566"/>
        <w:rPr>
          <w:szCs w:val="24"/>
          <w:lang w:val="pl-PL" w:eastAsia="en-US"/>
        </w:rPr>
      </w:pPr>
      <w:r w:rsidRPr="009C28B3">
        <w:rPr>
          <w:b/>
          <w:i/>
          <w:szCs w:val="24"/>
          <w:lang w:val="pl-PL" w:eastAsia="en-US"/>
        </w:rPr>
        <w:t>c</w:t>
      </w:r>
      <w:proofErr w:type="gramStart"/>
      <w:r w:rsidRPr="009C28B3">
        <w:rPr>
          <w:b/>
          <w:i/>
          <w:szCs w:val="24"/>
          <w:lang w:val="pl-PL" w:eastAsia="en-US"/>
        </w:rPr>
        <w:t>)</w:t>
      </w:r>
      <w:r w:rsidRPr="009C28B3">
        <w:rPr>
          <w:szCs w:val="24"/>
          <w:lang w:val="pl-PL" w:eastAsia="en-US"/>
        </w:rPr>
        <w:tab/>
      </w:r>
      <w:r w:rsidRPr="009C28B3">
        <w:rPr>
          <w:b/>
          <w:i/>
          <w:szCs w:val="24"/>
          <w:lang w:val="pl-PL" w:eastAsia="en-US"/>
        </w:rPr>
        <w:t>o</w:t>
      </w:r>
      <w:proofErr w:type="gramEnd"/>
      <w:r w:rsidRPr="009C28B3">
        <w:rPr>
          <w:b/>
          <w:i/>
          <w:szCs w:val="24"/>
          <w:lang w:val="pl-PL" w:eastAsia="en-US"/>
        </w:rPr>
        <w:t>čekávané množství farmaceutického výrobku, které hodlá žadatel vyrobit na základě nucené licence;</w:t>
      </w:r>
    </w:p>
    <w:p w14:paraId="3CC05D1D" w14:textId="77777777" w:rsidR="00E60B08" w:rsidRPr="009C28B3" w:rsidRDefault="00E60B08" w:rsidP="00E60B08">
      <w:pPr>
        <w:spacing w:before="120" w:after="120" w:line="360" w:lineRule="auto"/>
        <w:ind w:left="1982" w:hanging="566"/>
        <w:rPr>
          <w:szCs w:val="24"/>
          <w:lang w:val="pl-PL" w:eastAsia="en-US"/>
        </w:rPr>
      </w:pPr>
      <w:r w:rsidRPr="009C28B3">
        <w:rPr>
          <w:b/>
          <w:i/>
          <w:szCs w:val="24"/>
          <w:lang w:val="pl-PL" w:eastAsia="en-US"/>
        </w:rPr>
        <w:t>d</w:t>
      </w:r>
      <w:proofErr w:type="gramStart"/>
      <w:r w:rsidRPr="009C28B3">
        <w:rPr>
          <w:b/>
          <w:i/>
          <w:szCs w:val="24"/>
          <w:lang w:val="pl-PL" w:eastAsia="en-US"/>
        </w:rPr>
        <w:t>)</w:t>
      </w:r>
      <w:r w:rsidRPr="009C28B3">
        <w:rPr>
          <w:szCs w:val="24"/>
          <w:lang w:val="pl-PL" w:eastAsia="en-US"/>
        </w:rPr>
        <w:tab/>
      </w:r>
      <w:r w:rsidRPr="009C28B3">
        <w:rPr>
          <w:b/>
          <w:i/>
          <w:szCs w:val="24"/>
          <w:lang w:val="pl-PL" w:eastAsia="en-US"/>
        </w:rPr>
        <w:t>dov</w:t>
      </w:r>
      <w:proofErr w:type="gramEnd"/>
      <w:r w:rsidRPr="009C28B3">
        <w:rPr>
          <w:b/>
          <w:i/>
          <w:szCs w:val="24"/>
          <w:lang w:val="pl-PL" w:eastAsia="en-US"/>
        </w:rPr>
        <w:t>ážející země;</w:t>
      </w:r>
    </w:p>
    <w:p w14:paraId="3AC0E9FE" w14:textId="77777777" w:rsidR="00E60B08" w:rsidRPr="009C28B3" w:rsidRDefault="00E60B08" w:rsidP="00E60B08">
      <w:pPr>
        <w:spacing w:before="120" w:after="120" w:line="360" w:lineRule="auto"/>
        <w:ind w:left="1982" w:hanging="566"/>
        <w:rPr>
          <w:szCs w:val="24"/>
          <w:lang w:val="pl-PL" w:eastAsia="en-US"/>
        </w:rPr>
      </w:pPr>
      <w:r w:rsidRPr="009C28B3">
        <w:rPr>
          <w:b/>
          <w:i/>
          <w:szCs w:val="24"/>
          <w:lang w:val="pl-PL" w:eastAsia="en-US"/>
        </w:rPr>
        <w:t>e</w:t>
      </w:r>
      <w:proofErr w:type="gramStart"/>
      <w:r w:rsidRPr="009C28B3">
        <w:rPr>
          <w:b/>
          <w:i/>
          <w:szCs w:val="24"/>
          <w:lang w:val="pl-PL" w:eastAsia="en-US"/>
        </w:rPr>
        <w:t>)</w:t>
      </w:r>
      <w:r w:rsidRPr="009C28B3">
        <w:rPr>
          <w:szCs w:val="24"/>
          <w:lang w:val="pl-PL" w:eastAsia="en-US"/>
        </w:rPr>
        <w:tab/>
      </w:r>
      <w:r w:rsidRPr="009C28B3">
        <w:rPr>
          <w:b/>
          <w:i/>
          <w:szCs w:val="24"/>
          <w:lang w:val="pl-PL" w:eastAsia="en-US"/>
        </w:rPr>
        <w:t>p</w:t>
      </w:r>
      <w:proofErr w:type="gramEnd"/>
      <w:r w:rsidRPr="009C28B3">
        <w:rPr>
          <w:b/>
          <w:i/>
          <w:szCs w:val="24"/>
          <w:lang w:val="pl-PL" w:eastAsia="en-US"/>
        </w:rPr>
        <w:t>řípadně důkaz o snahách o předchozí jednání s držitelem práv podle článku 9;</w:t>
      </w:r>
    </w:p>
    <w:p w14:paraId="15DD818E" w14:textId="77777777" w:rsidR="00E60B08" w:rsidRPr="009C28B3" w:rsidRDefault="00E60B08" w:rsidP="00E60B08">
      <w:pPr>
        <w:spacing w:before="120" w:after="120" w:line="360" w:lineRule="auto"/>
        <w:ind w:left="1982" w:hanging="566"/>
        <w:rPr>
          <w:szCs w:val="24"/>
          <w:lang w:val="pl-PL" w:eastAsia="en-US"/>
        </w:rPr>
      </w:pPr>
      <w:r w:rsidRPr="009C28B3">
        <w:rPr>
          <w:b/>
          <w:i/>
          <w:szCs w:val="24"/>
          <w:lang w:val="pl-PL" w:eastAsia="en-US"/>
        </w:rPr>
        <w:t>f</w:t>
      </w:r>
      <w:proofErr w:type="gramStart"/>
      <w:r w:rsidRPr="009C28B3">
        <w:rPr>
          <w:b/>
          <w:i/>
          <w:szCs w:val="24"/>
          <w:lang w:val="pl-PL" w:eastAsia="en-US"/>
        </w:rPr>
        <w:t>)</w:t>
      </w:r>
      <w:r w:rsidRPr="009C28B3">
        <w:rPr>
          <w:szCs w:val="24"/>
          <w:lang w:val="pl-PL" w:eastAsia="en-US"/>
        </w:rPr>
        <w:tab/>
      </w:r>
      <w:r w:rsidRPr="009C28B3">
        <w:rPr>
          <w:b/>
          <w:i/>
          <w:szCs w:val="24"/>
          <w:lang w:val="pl-PL" w:eastAsia="en-US"/>
        </w:rPr>
        <w:t>doklad</w:t>
      </w:r>
      <w:proofErr w:type="gramEnd"/>
      <w:r w:rsidRPr="009C28B3">
        <w:rPr>
          <w:b/>
          <w:i/>
          <w:szCs w:val="24"/>
          <w:lang w:val="pl-PL" w:eastAsia="en-US"/>
        </w:rPr>
        <w:t xml:space="preserve"> o konkrétním požadavku:</w:t>
      </w:r>
    </w:p>
    <w:p w14:paraId="6DBFD49D" w14:textId="77777777" w:rsidR="00E60B08" w:rsidRPr="009C28B3" w:rsidRDefault="00E60B08" w:rsidP="00E60B08">
      <w:pPr>
        <w:spacing w:before="120" w:after="120" w:line="360" w:lineRule="auto"/>
        <w:ind w:left="2548" w:hanging="566"/>
        <w:rPr>
          <w:szCs w:val="24"/>
          <w:lang w:val="pl-PL" w:eastAsia="en-US"/>
        </w:rPr>
      </w:pPr>
      <w:r w:rsidRPr="009C28B3">
        <w:rPr>
          <w:b/>
          <w:i/>
          <w:szCs w:val="24"/>
          <w:lang w:val="pl-PL" w:eastAsia="en-US"/>
        </w:rPr>
        <w:t>i</w:t>
      </w:r>
      <w:proofErr w:type="gramStart"/>
      <w:r w:rsidRPr="009C28B3">
        <w:rPr>
          <w:b/>
          <w:i/>
          <w:szCs w:val="24"/>
          <w:lang w:val="pl-PL" w:eastAsia="en-US"/>
        </w:rPr>
        <w:t>)</w:t>
      </w:r>
      <w:r w:rsidRPr="009C28B3">
        <w:rPr>
          <w:szCs w:val="24"/>
          <w:lang w:val="pl-PL" w:eastAsia="en-US"/>
        </w:rPr>
        <w:tab/>
      </w:r>
      <w:r w:rsidRPr="009C28B3">
        <w:rPr>
          <w:b/>
          <w:i/>
          <w:szCs w:val="24"/>
          <w:lang w:val="pl-PL" w:eastAsia="en-US"/>
        </w:rPr>
        <w:t>zmocn</w:t>
      </w:r>
      <w:proofErr w:type="gramEnd"/>
      <w:r w:rsidRPr="009C28B3">
        <w:rPr>
          <w:b/>
          <w:i/>
          <w:szCs w:val="24"/>
          <w:lang w:val="pl-PL" w:eastAsia="en-US"/>
        </w:rPr>
        <w:t>ěných zástupců dovážející země nebo dovážejících zemí nebo</w:t>
      </w:r>
    </w:p>
    <w:p w14:paraId="734C756E" w14:textId="77777777" w:rsidR="00E60B08" w:rsidRPr="009C28B3" w:rsidRDefault="00E60B08" w:rsidP="00E60B08">
      <w:pPr>
        <w:spacing w:before="120" w:after="120" w:line="360" w:lineRule="auto"/>
        <w:ind w:left="2548" w:hanging="566"/>
        <w:rPr>
          <w:szCs w:val="24"/>
          <w:lang w:val="pl-PL" w:eastAsia="en-US"/>
        </w:rPr>
      </w:pPr>
      <w:r w:rsidRPr="009C28B3">
        <w:rPr>
          <w:b/>
          <w:i/>
          <w:szCs w:val="24"/>
          <w:lang w:val="pl-PL" w:eastAsia="en-US"/>
        </w:rPr>
        <w:t>ii</w:t>
      </w:r>
      <w:proofErr w:type="gramStart"/>
      <w:r w:rsidRPr="009C28B3">
        <w:rPr>
          <w:b/>
          <w:i/>
          <w:szCs w:val="24"/>
          <w:lang w:val="pl-PL" w:eastAsia="en-US"/>
        </w:rPr>
        <w:t>)</w:t>
      </w:r>
      <w:r w:rsidRPr="009C28B3">
        <w:rPr>
          <w:szCs w:val="24"/>
          <w:lang w:val="pl-PL" w:eastAsia="en-US"/>
        </w:rPr>
        <w:tab/>
      </w:r>
      <w:r w:rsidRPr="009C28B3">
        <w:rPr>
          <w:b/>
          <w:i/>
          <w:szCs w:val="24"/>
          <w:lang w:val="pl-PL" w:eastAsia="en-US"/>
        </w:rPr>
        <w:t>nevl</w:t>
      </w:r>
      <w:proofErr w:type="gramEnd"/>
      <w:r w:rsidRPr="009C28B3">
        <w:rPr>
          <w:b/>
          <w:i/>
          <w:szCs w:val="24"/>
          <w:lang w:val="pl-PL" w:eastAsia="en-US"/>
        </w:rPr>
        <w:t>ádní organizace jednající s formálním pověřením jednou nebo více dovážejícími zeměmi nebo</w:t>
      </w:r>
    </w:p>
    <w:p w14:paraId="5736E065" w14:textId="77777777" w:rsidR="00316E4F" w:rsidRPr="009C28B3" w:rsidRDefault="00316E4F">
      <w:pPr>
        <w:widowControl/>
        <w:rPr>
          <w:b/>
          <w:i/>
          <w:szCs w:val="24"/>
          <w:lang w:val="pl-PL" w:eastAsia="en-US"/>
        </w:rPr>
      </w:pPr>
      <w:r w:rsidRPr="009C28B3">
        <w:rPr>
          <w:b/>
          <w:i/>
          <w:szCs w:val="24"/>
          <w:lang w:val="pl-PL" w:eastAsia="en-US"/>
        </w:rPr>
        <w:br w:type="page"/>
      </w:r>
    </w:p>
    <w:p w14:paraId="5741FA77" w14:textId="59B595D6" w:rsidR="00E60B08" w:rsidRPr="00147D71" w:rsidRDefault="00E60B08" w:rsidP="00E60B08">
      <w:pPr>
        <w:spacing w:before="120" w:after="120" w:line="360" w:lineRule="auto"/>
        <w:ind w:left="2548" w:hanging="566"/>
        <w:rPr>
          <w:szCs w:val="24"/>
          <w:lang w:val="pt-PT" w:eastAsia="en-US"/>
        </w:rPr>
      </w:pPr>
      <w:r w:rsidRPr="009C28B3">
        <w:rPr>
          <w:b/>
          <w:i/>
          <w:szCs w:val="24"/>
          <w:lang w:val="pl-PL" w:eastAsia="en-US"/>
        </w:rPr>
        <w:lastRenderedPageBreak/>
        <w:t>iii</w:t>
      </w:r>
      <w:proofErr w:type="gramStart"/>
      <w:r w:rsidRPr="009C28B3">
        <w:rPr>
          <w:b/>
          <w:i/>
          <w:szCs w:val="24"/>
          <w:lang w:val="pl-PL" w:eastAsia="en-US"/>
        </w:rPr>
        <w:t>)</w:t>
      </w:r>
      <w:r w:rsidRPr="009C28B3">
        <w:rPr>
          <w:szCs w:val="24"/>
          <w:lang w:val="pl-PL" w:eastAsia="en-US"/>
        </w:rPr>
        <w:tab/>
      </w:r>
      <w:r w:rsidRPr="009C28B3">
        <w:rPr>
          <w:b/>
          <w:i/>
          <w:szCs w:val="24"/>
          <w:lang w:val="pl-PL" w:eastAsia="en-US"/>
        </w:rPr>
        <w:t>subjekt</w:t>
      </w:r>
      <w:proofErr w:type="gramEnd"/>
      <w:r w:rsidRPr="009C28B3">
        <w:rPr>
          <w:b/>
          <w:i/>
          <w:szCs w:val="24"/>
          <w:lang w:val="pl-PL" w:eastAsia="en-US"/>
        </w:rPr>
        <w:t>ů OSN nebo jiných mezinárodních zdravotnických organizací jednajících s formálním pověřením jednou nebo více dovážejícími zeměmi.</w:t>
      </w:r>
      <w:r w:rsidR="0073760E" w:rsidRPr="009C28B3">
        <w:rPr>
          <w:b/>
          <w:szCs w:val="24"/>
          <w:lang w:val="pl-PL" w:eastAsia="en-US"/>
        </w:rPr>
        <w:t xml:space="preserve"> </w:t>
      </w:r>
      <w:r w:rsidR="0073760E">
        <w:rPr>
          <w:b/>
          <w:szCs w:val="24"/>
          <w:lang w:val="pt-PT" w:eastAsia="en-US"/>
        </w:rPr>
        <w:t>[pozm. návrh 92]</w:t>
      </w:r>
    </w:p>
    <w:p w14:paraId="19328AAA" w14:textId="77777777" w:rsidR="00E60B08" w:rsidRPr="00147D71" w:rsidRDefault="00E60B08" w:rsidP="00E60B08">
      <w:pPr>
        <w:spacing w:before="120" w:after="120" w:line="360" w:lineRule="auto"/>
        <w:ind w:left="1416" w:hanging="566"/>
        <w:rPr>
          <w:szCs w:val="24"/>
          <w:lang w:val="pt-PT" w:eastAsia="en-US"/>
        </w:rPr>
      </w:pPr>
      <w:r w:rsidRPr="00147D71">
        <w:rPr>
          <w:szCs w:val="24"/>
          <w:lang w:val="pt-PT" w:eastAsia="en-US"/>
        </w:rPr>
        <w:t>3.</w:t>
      </w:r>
      <w:r w:rsidRPr="00147D71">
        <w:rPr>
          <w:szCs w:val="24"/>
          <w:lang w:val="pt-PT" w:eastAsia="en-US"/>
        </w:rPr>
        <w:tab/>
        <w:t xml:space="preserve">Nucená licence udělená podle odstavce 1 </w:t>
      </w:r>
      <w:r w:rsidRPr="00147D71">
        <w:rPr>
          <w:strike/>
          <w:szCs w:val="24"/>
          <w:lang w:val="pt-PT" w:eastAsia="en-US"/>
        </w:rPr>
        <w:t xml:space="preserve">se řídí podmínkami stanovenými v článku 10 a </w:t>
      </w:r>
      <w:r w:rsidRPr="00147D71">
        <w:rPr>
          <w:szCs w:val="24"/>
          <w:lang w:val="pt-PT" w:eastAsia="en-US"/>
        </w:rPr>
        <w:t>uvádí</w:t>
      </w:r>
      <w:r w:rsidRPr="00147D71">
        <w:rPr>
          <w:strike/>
          <w:szCs w:val="24"/>
          <w:lang w:val="pt-PT" w:eastAsia="en-US"/>
        </w:rPr>
        <w:t xml:space="preserve"> se v ní</w:t>
      </w:r>
      <w:r w:rsidRPr="00147D71">
        <w:rPr>
          <w:szCs w:val="24"/>
          <w:lang w:val="pt-PT" w:eastAsia="en-US"/>
        </w:rPr>
        <w:t>, že je použitelná na celém území Unie</w:t>
      </w:r>
      <w:r w:rsidRPr="00147D71">
        <w:rPr>
          <w:strike/>
          <w:szCs w:val="24"/>
          <w:lang w:val="pt-PT" w:eastAsia="en-US"/>
        </w:rPr>
        <w:t>.</w:t>
      </w:r>
      <w:r w:rsidRPr="00147D71">
        <w:rPr>
          <w:b/>
          <w:i/>
          <w:szCs w:val="24"/>
          <w:lang w:val="pt-PT" w:eastAsia="en-US"/>
        </w:rPr>
        <w:t xml:space="preserve">, a vztahují se </w:t>
      </w:r>
      <w:proofErr w:type="gramStart"/>
      <w:r w:rsidRPr="00147D71">
        <w:rPr>
          <w:b/>
          <w:i/>
          <w:szCs w:val="24"/>
          <w:lang w:val="pt-PT" w:eastAsia="en-US"/>
        </w:rPr>
        <w:t>na ni</w:t>
      </w:r>
      <w:proofErr w:type="gramEnd"/>
      <w:r w:rsidRPr="00147D71">
        <w:rPr>
          <w:b/>
          <w:i/>
          <w:szCs w:val="24"/>
          <w:lang w:val="pt-PT" w:eastAsia="en-US"/>
        </w:rPr>
        <w:t xml:space="preserve"> tyto podmínky:</w:t>
      </w:r>
    </w:p>
    <w:p w14:paraId="42FE50A8" w14:textId="77777777" w:rsidR="00E60B08" w:rsidRPr="00147D71" w:rsidRDefault="00E60B08" w:rsidP="00E60B08">
      <w:pPr>
        <w:spacing w:before="120" w:after="120" w:line="360" w:lineRule="auto"/>
        <w:ind w:left="1982" w:hanging="566"/>
        <w:rPr>
          <w:szCs w:val="24"/>
          <w:lang w:val="pt-PT" w:eastAsia="en-US"/>
        </w:rPr>
      </w:pPr>
      <w:r w:rsidRPr="00147D71">
        <w:rPr>
          <w:b/>
          <w:i/>
          <w:szCs w:val="24"/>
          <w:lang w:val="pt-PT" w:eastAsia="en-US"/>
        </w:rPr>
        <w:t>a)</w:t>
      </w:r>
      <w:r w:rsidRPr="00147D71">
        <w:rPr>
          <w:szCs w:val="24"/>
          <w:lang w:val="pt-PT" w:eastAsia="en-US"/>
        </w:rPr>
        <w:tab/>
      </w:r>
      <w:r w:rsidRPr="00147D71">
        <w:rPr>
          <w:b/>
          <w:i/>
          <w:szCs w:val="24"/>
          <w:lang w:val="pt-PT" w:eastAsia="en-US"/>
        </w:rPr>
        <w:t>udělená licence je nepřevoditelná, ledaže je převáděna zároveň s částí podniku nebo organizace, které licence využívají, a nevýlučná. Obsahuje zvláštní podmínky stanovené v tomto odstavci;</w:t>
      </w:r>
    </w:p>
    <w:p w14:paraId="31692003" w14:textId="77777777" w:rsidR="00E60B08" w:rsidRPr="00147D71" w:rsidRDefault="00E60B08" w:rsidP="00E60B08">
      <w:pPr>
        <w:spacing w:before="120" w:after="120" w:line="360" w:lineRule="auto"/>
        <w:ind w:left="1982" w:hanging="566"/>
        <w:rPr>
          <w:szCs w:val="24"/>
          <w:lang w:val="pt-PT" w:eastAsia="en-US"/>
        </w:rPr>
      </w:pPr>
      <w:r w:rsidRPr="00147D71">
        <w:rPr>
          <w:b/>
          <w:i/>
          <w:szCs w:val="24"/>
          <w:lang w:val="pt-PT" w:eastAsia="en-US"/>
        </w:rPr>
        <w:t>b)</w:t>
      </w:r>
      <w:r w:rsidRPr="00147D71">
        <w:rPr>
          <w:szCs w:val="24"/>
          <w:lang w:val="pt-PT" w:eastAsia="en-US"/>
        </w:rPr>
        <w:tab/>
      </w:r>
      <w:r w:rsidRPr="00147D71">
        <w:rPr>
          <w:b/>
          <w:i/>
          <w:szCs w:val="24"/>
          <w:lang w:val="pt-PT" w:eastAsia="en-US"/>
        </w:rPr>
        <w:t>očekávané množství výrobku či výrobků vyrobených na základě licence nepřekročí množství nezbytné ke splnění potřeb dovážející země nebo dovážejících zemí uvedených v žádosti, s přihlédnutím k množství výrobku či výrobků vyrobených na základě nucených licencí udělených jinde;</w:t>
      </w:r>
    </w:p>
    <w:p w14:paraId="3B90C367" w14:textId="77777777" w:rsidR="00316E4F" w:rsidRPr="00147D71" w:rsidRDefault="00316E4F">
      <w:pPr>
        <w:widowControl/>
        <w:rPr>
          <w:b/>
          <w:i/>
          <w:szCs w:val="24"/>
          <w:lang w:val="pt-PT" w:eastAsia="en-US"/>
        </w:rPr>
      </w:pPr>
      <w:r w:rsidRPr="00147D71">
        <w:rPr>
          <w:b/>
          <w:i/>
          <w:szCs w:val="24"/>
          <w:lang w:val="pt-PT" w:eastAsia="en-US"/>
        </w:rPr>
        <w:br w:type="page"/>
      </w:r>
    </w:p>
    <w:p w14:paraId="28FDEAE8" w14:textId="6F4B6C90" w:rsidR="00E60B08" w:rsidRPr="00147D71" w:rsidRDefault="00E60B08" w:rsidP="00E60B08">
      <w:pPr>
        <w:spacing w:before="120" w:after="120" w:line="360" w:lineRule="auto"/>
        <w:ind w:left="1982" w:hanging="566"/>
        <w:rPr>
          <w:szCs w:val="24"/>
          <w:lang w:val="pt-PT" w:eastAsia="en-US"/>
        </w:rPr>
      </w:pPr>
      <w:r w:rsidRPr="00147D71">
        <w:rPr>
          <w:b/>
          <w:i/>
          <w:szCs w:val="24"/>
          <w:lang w:val="pt-PT" w:eastAsia="en-US"/>
        </w:rPr>
        <w:lastRenderedPageBreak/>
        <w:t>c)</w:t>
      </w:r>
      <w:r w:rsidRPr="00147D71">
        <w:rPr>
          <w:szCs w:val="24"/>
          <w:lang w:val="pt-PT" w:eastAsia="en-US"/>
        </w:rPr>
        <w:tab/>
      </w:r>
      <w:r w:rsidRPr="00147D71">
        <w:rPr>
          <w:b/>
          <w:i/>
          <w:szCs w:val="24"/>
          <w:lang w:val="pt-PT" w:eastAsia="en-US"/>
        </w:rPr>
        <w:t>uvede se doba platnosti licence;</w:t>
      </w:r>
    </w:p>
    <w:p w14:paraId="30299BA0" w14:textId="77777777" w:rsidR="00E60B08" w:rsidRPr="00147D71" w:rsidRDefault="00E60B08" w:rsidP="00E60B08">
      <w:pPr>
        <w:spacing w:before="120" w:after="120" w:line="360" w:lineRule="auto"/>
        <w:ind w:left="1982" w:hanging="566"/>
        <w:rPr>
          <w:szCs w:val="24"/>
          <w:lang w:val="pt-PT" w:eastAsia="en-US"/>
        </w:rPr>
      </w:pPr>
      <w:r w:rsidRPr="00147D71">
        <w:rPr>
          <w:b/>
          <w:i/>
          <w:szCs w:val="24"/>
          <w:lang w:val="pt-PT" w:eastAsia="en-US"/>
        </w:rPr>
        <w:t>d)</w:t>
      </w:r>
      <w:r w:rsidRPr="00147D71">
        <w:rPr>
          <w:szCs w:val="24"/>
          <w:lang w:val="pt-PT" w:eastAsia="en-US"/>
        </w:rPr>
        <w:tab/>
      </w:r>
      <w:r w:rsidRPr="00147D71">
        <w:rPr>
          <w:b/>
          <w:i/>
          <w:szCs w:val="24"/>
          <w:lang w:val="pt-PT" w:eastAsia="en-US"/>
        </w:rPr>
        <w:t xml:space="preserve">licence je přísně omezena na veškerou činnost nezbytnou </w:t>
      </w:r>
      <w:proofErr w:type="gramStart"/>
      <w:r w:rsidRPr="00147D71">
        <w:rPr>
          <w:b/>
          <w:i/>
          <w:szCs w:val="24"/>
          <w:lang w:val="pt-PT" w:eastAsia="en-US"/>
        </w:rPr>
        <w:t>pro</w:t>
      </w:r>
      <w:proofErr w:type="gramEnd"/>
      <w:r w:rsidRPr="00147D71">
        <w:rPr>
          <w:b/>
          <w:i/>
          <w:szCs w:val="24"/>
          <w:lang w:val="pt-PT" w:eastAsia="en-US"/>
        </w:rPr>
        <w:t xml:space="preserve"> účely výroby dotyčného výrobku na vývoz a distribuci v zemi nebo v zemích uvedených v žádosti. Žádný výrobek vyrobený nebo dovezený na základě nucené licence nesmí být nabízen k prodeji nebo k uvedení na trh v jiné zemi než je uvedeno v žádosti, s výjimkou případů, kdy dovážející země využije možností podle odst. 6 písm. i) rozhodnutí </w:t>
      </w:r>
      <w:proofErr w:type="gramStart"/>
      <w:r w:rsidRPr="00147D71">
        <w:rPr>
          <w:b/>
          <w:i/>
          <w:szCs w:val="24"/>
          <w:lang w:val="pt-PT" w:eastAsia="en-US"/>
        </w:rPr>
        <w:t>pro</w:t>
      </w:r>
      <w:proofErr w:type="gramEnd"/>
      <w:r w:rsidRPr="00147D71">
        <w:rPr>
          <w:b/>
          <w:i/>
          <w:szCs w:val="24"/>
          <w:lang w:val="pt-PT" w:eastAsia="en-US"/>
        </w:rPr>
        <w:t xml:space="preserve"> vývoz do zemí, které jsou spolu s ní členy regionálních obchodních dohod a které s ní sdílí stejný problém týkající se zdraví;</w:t>
      </w:r>
    </w:p>
    <w:p w14:paraId="48D355A6" w14:textId="77777777" w:rsidR="00316E4F" w:rsidRPr="00147D71" w:rsidRDefault="00316E4F">
      <w:pPr>
        <w:widowControl/>
        <w:rPr>
          <w:b/>
          <w:i/>
          <w:szCs w:val="24"/>
          <w:lang w:val="pt-PT" w:eastAsia="en-US"/>
        </w:rPr>
      </w:pPr>
      <w:r w:rsidRPr="00147D71">
        <w:rPr>
          <w:b/>
          <w:i/>
          <w:szCs w:val="24"/>
          <w:lang w:val="pt-PT" w:eastAsia="en-US"/>
        </w:rPr>
        <w:br w:type="page"/>
      </w:r>
    </w:p>
    <w:p w14:paraId="47441EB1" w14:textId="3BA52042" w:rsidR="00E60B08" w:rsidRPr="00147D71" w:rsidRDefault="00E60B08" w:rsidP="00E60B08">
      <w:pPr>
        <w:spacing w:before="120" w:after="120" w:line="360" w:lineRule="auto"/>
        <w:ind w:left="1982" w:hanging="566"/>
        <w:rPr>
          <w:szCs w:val="24"/>
          <w:lang w:val="pt-PT" w:eastAsia="en-US"/>
        </w:rPr>
      </w:pPr>
      <w:r w:rsidRPr="00147D71">
        <w:rPr>
          <w:b/>
          <w:i/>
          <w:szCs w:val="24"/>
          <w:lang w:val="pt-PT" w:eastAsia="en-US"/>
        </w:rPr>
        <w:lastRenderedPageBreak/>
        <w:t>e)</w:t>
      </w:r>
      <w:r w:rsidRPr="00147D71">
        <w:rPr>
          <w:szCs w:val="24"/>
          <w:lang w:val="pt-PT" w:eastAsia="en-US"/>
        </w:rPr>
        <w:tab/>
      </w:r>
      <w:r w:rsidRPr="00147D71">
        <w:rPr>
          <w:b/>
          <w:i/>
          <w:szCs w:val="24"/>
          <w:lang w:val="pt-PT" w:eastAsia="en-US"/>
        </w:rPr>
        <w:t xml:space="preserve">výrobky vyrobené na základě licence musí být zřetelně rozpoznatelné podle zvláštního označení jako vyrobené podle tohoto nařízení. Výrobky musí být zvláštními obaly nebo zvláštním barevným provedením či tvarem odlišeny od výrobků vyráběných držitelem práv, je-li takové odlišení proveditelné a nemá výrazný dopad na cenu. Na obalech a v příslušné dokumentaci se vyznačí, že výrobek podléhá nucené licenci podle tohoto nařízení, uvede se název příslušného orgánu a identifikační číslo a výslovně se upřesní, že výrobek je určen výlučně </w:t>
      </w:r>
      <w:proofErr w:type="gramStart"/>
      <w:r w:rsidRPr="00147D71">
        <w:rPr>
          <w:b/>
          <w:i/>
          <w:szCs w:val="24"/>
          <w:lang w:val="pt-PT" w:eastAsia="en-US"/>
        </w:rPr>
        <w:t>pro</w:t>
      </w:r>
      <w:proofErr w:type="gramEnd"/>
      <w:r w:rsidRPr="00147D71">
        <w:rPr>
          <w:b/>
          <w:i/>
          <w:szCs w:val="24"/>
          <w:lang w:val="pt-PT" w:eastAsia="en-US"/>
        </w:rPr>
        <w:t xml:space="preserve"> vývoz a distribuci v dotyčné dovážející zemi nebo zemích. Podrobné informace o charakteristice výrobku se poskytnou celním orgánům členských států;</w:t>
      </w:r>
    </w:p>
    <w:p w14:paraId="1B5A56C7" w14:textId="77777777" w:rsidR="00E60B08" w:rsidRPr="00147D71" w:rsidRDefault="00E60B08" w:rsidP="00E60B08">
      <w:pPr>
        <w:spacing w:before="120" w:after="120" w:line="360" w:lineRule="auto"/>
        <w:ind w:left="1982" w:hanging="566"/>
        <w:rPr>
          <w:szCs w:val="24"/>
          <w:lang w:val="pt-PT" w:eastAsia="en-US"/>
        </w:rPr>
      </w:pPr>
      <w:r w:rsidRPr="00147D71">
        <w:rPr>
          <w:b/>
          <w:i/>
          <w:szCs w:val="24"/>
          <w:lang w:val="pt-PT" w:eastAsia="en-US"/>
        </w:rPr>
        <w:t>f)</w:t>
      </w:r>
      <w:r w:rsidRPr="00147D71">
        <w:rPr>
          <w:szCs w:val="24"/>
          <w:lang w:val="pt-PT" w:eastAsia="en-US"/>
        </w:rPr>
        <w:tab/>
      </w:r>
      <w:r w:rsidRPr="00147D71">
        <w:rPr>
          <w:b/>
          <w:i/>
          <w:szCs w:val="24"/>
          <w:lang w:val="pt-PT" w:eastAsia="en-US"/>
        </w:rPr>
        <w:t>před přepravou do dovážející země nebo dovážejících zemí uvedených v žádosti zveřejní nabyvatel licence na internetových stránkách tyto informace:</w:t>
      </w:r>
    </w:p>
    <w:p w14:paraId="30006CE4" w14:textId="77777777" w:rsidR="00316E4F" w:rsidRPr="00147D71" w:rsidRDefault="00316E4F">
      <w:pPr>
        <w:widowControl/>
        <w:rPr>
          <w:b/>
          <w:i/>
          <w:szCs w:val="24"/>
          <w:lang w:val="pt-PT" w:eastAsia="en-US"/>
        </w:rPr>
      </w:pPr>
      <w:r w:rsidRPr="00147D71">
        <w:rPr>
          <w:b/>
          <w:i/>
          <w:szCs w:val="24"/>
          <w:lang w:val="pt-PT" w:eastAsia="en-US"/>
        </w:rPr>
        <w:br w:type="page"/>
      </w:r>
    </w:p>
    <w:p w14:paraId="73BFC809" w14:textId="6E899AB1" w:rsidR="00E60B08" w:rsidRPr="00147D71" w:rsidRDefault="00E60B08" w:rsidP="00E60B08">
      <w:pPr>
        <w:spacing w:before="120" w:after="120" w:line="360" w:lineRule="auto"/>
        <w:ind w:left="2548" w:hanging="566"/>
        <w:rPr>
          <w:szCs w:val="24"/>
          <w:lang w:val="pt-PT" w:eastAsia="en-US"/>
        </w:rPr>
      </w:pPr>
      <w:r w:rsidRPr="00147D71">
        <w:rPr>
          <w:b/>
          <w:i/>
          <w:szCs w:val="24"/>
          <w:lang w:val="pt-PT" w:eastAsia="en-US"/>
        </w:rPr>
        <w:lastRenderedPageBreak/>
        <w:t>i)</w:t>
      </w:r>
      <w:r w:rsidRPr="00147D71">
        <w:rPr>
          <w:szCs w:val="24"/>
          <w:lang w:val="pt-PT" w:eastAsia="en-US"/>
        </w:rPr>
        <w:tab/>
      </w:r>
      <w:r w:rsidRPr="00147D71">
        <w:rPr>
          <w:b/>
          <w:i/>
          <w:szCs w:val="24"/>
          <w:lang w:val="pt-PT" w:eastAsia="en-US"/>
        </w:rPr>
        <w:t>množství dodávaná na základě licence a dovážející země, do nichž se výrobky dodávají;</w:t>
      </w:r>
    </w:p>
    <w:p w14:paraId="1F6A06DE" w14:textId="77777777" w:rsidR="00E60B08" w:rsidRPr="00147D71" w:rsidRDefault="00E60B08" w:rsidP="00E60B08">
      <w:pPr>
        <w:spacing w:before="120" w:after="120" w:line="360" w:lineRule="auto"/>
        <w:ind w:left="2548" w:hanging="566"/>
        <w:rPr>
          <w:szCs w:val="24"/>
          <w:lang w:val="pt-PT" w:eastAsia="en-US"/>
        </w:rPr>
      </w:pPr>
      <w:r w:rsidRPr="00147D71">
        <w:rPr>
          <w:b/>
          <w:i/>
          <w:szCs w:val="24"/>
          <w:lang w:val="pt-PT" w:eastAsia="en-US"/>
        </w:rPr>
        <w:t>ii)</w:t>
      </w:r>
      <w:r w:rsidRPr="00147D71">
        <w:rPr>
          <w:szCs w:val="24"/>
          <w:lang w:val="pt-PT" w:eastAsia="en-US"/>
        </w:rPr>
        <w:tab/>
      </w:r>
      <w:r w:rsidRPr="00147D71">
        <w:rPr>
          <w:b/>
          <w:i/>
          <w:szCs w:val="24"/>
          <w:lang w:val="pt-PT" w:eastAsia="en-US"/>
        </w:rPr>
        <w:t>rozlišovací znaky dotyčného výrobku nebo výrobků. Adresa internetové stránky se sdělí příslušnému orgánu;</w:t>
      </w:r>
    </w:p>
    <w:p w14:paraId="41964764" w14:textId="77777777" w:rsidR="00E60B08" w:rsidRPr="00147D71" w:rsidRDefault="00E60B08" w:rsidP="00E60B08">
      <w:pPr>
        <w:spacing w:before="120" w:after="120" w:line="360" w:lineRule="auto"/>
        <w:ind w:left="1982" w:hanging="566"/>
        <w:rPr>
          <w:szCs w:val="24"/>
          <w:lang w:val="pt-PT" w:eastAsia="en-US"/>
        </w:rPr>
      </w:pPr>
      <w:r w:rsidRPr="00147D71">
        <w:rPr>
          <w:b/>
          <w:i/>
          <w:szCs w:val="24"/>
          <w:lang w:val="pt-PT" w:eastAsia="en-US"/>
        </w:rPr>
        <w:t>g)</w:t>
      </w:r>
      <w:r w:rsidRPr="00147D71">
        <w:rPr>
          <w:szCs w:val="24"/>
          <w:lang w:val="pt-PT" w:eastAsia="en-US"/>
        </w:rPr>
        <w:tab/>
      </w:r>
      <w:r w:rsidRPr="00147D71">
        <w:rPr>
          <w:b/>
          <w:i/>
          <w:szCs w:val="24"/>
          <w:lang w:val="pt-PT" w:eastAsia="en-US"/>
        </w:rPr>
        <w:t xml:space="preserve">jestliže jsou výrobky, na něž se nucená licence vztahuje, v dovážejících zemích uvedených v žádosti patentovány, vyvezou se tyto výrobky pouze tehdy, pokud dané země vydaly nucenou licenci </w:t>
      </w:r>
      <w:proofErr w:type="gramStart"/>
      <w:r w:rsidRPr="00147D71">
        <w:rPr>
          <w:b/>
          <w:i/>
          <w:szCs w:val="24"/>
          <w:lang w:val="pt-PT" w:eastAsia="en-US"/>
        </w:rPr>
        <w:t>pro</w:t>
      </w:r>
      <w:proofErr w:type="gramEnd"/>
      <w:r w:rsidRPr="00147D71">
        <w:rPr>
          <w:b/>
          <w:i/>
          <w:szCs w:val="24"/>
          <w:lang w:val="pt-PT" w:eastAsia="en-US"/>
        </w:rPr>
        <w:t xml:space="preserve"> dovoz, prodej nebo distribuci těchto výrobků;</w:t>
      </w:r>
    </w:p>
    <w:p w14:paraId="3D3DB1E0" w14:textId="77777777" w:rsidR="00E60B08" w:rsidRPr="00147D71" w:rsidRDefault="00E60B08" w:rsidP="00E60B08">
      <w:pPr>
        <w:spacing w:before="120" w:after="120" w:line="360" w:lineRule="auto"/>
        <w:ind w:left="1982" w:hanging="566"/>
        <w:rPr>
          <w:szCs w:val="24"/>
          <w:lang w:val="pt-PT" w:eastAsia="en-US"/>
        </w:rPr>
      </w:pPr>
      <w:r w:rsidRPr="00147D71">
        <w:rPr>
          <w:b/>
          <w:i/>
          <w:szCs w:val="24"/>
          <w:lang w:val="pt-PT" w:eastAsia="en-US"/>
        </w:rPr>
        <w:t>h)</w:t>
      </w:r>
      <w:r w:rsidRPr="00147D71">
        <w:rPr>
          <w:szCs w:val="24"/>
          <w:lang w:val="pt-PT" w:eastAsia="en-US"/>
        </w:rPr>
        <w:tab/>
      </w:r>
      <w:r w:rsidRPr="00147D71">
        <w:rPr>
          <w:b/>
          <w:i/>
          <w:szCs w:val="24"/>
          <w:lang w:val="pt-PT" w:eastAsia="en-US"/>
        </w:rPr>
        <w:t>pokud to umožňují vnitrostátní právní předpisy, může příslušný orgán z vlastního podnětu nabyvatele licence požádat o důkaz o vývozu výrobku ve formě prohlášení o vývozu potvrzeného příslušným celním orgánem a důkaz o dovozu od některého ze subjektů uvedených v čl. 18a odst. 2 písm. e);</w:t>
      </w:r>
    </w:p>
    <w:p w14:paraId="07C74A1C" w14:textId="77777777" w:rsidR="00316E4F" w:rsidRPr="00147D71" w:rsidRDefault="00316E4F">
      <w:pPr>
        <w:widowControl/>
        <w:rPr>
          <w:b/>
          <w:i/>
          <w:szCs w:val="24"/>
          <w:lang w:val="pt-PT" w:eastAsia="en-US"/>
        </w:rPr>
      </w:pPr>
      <w:r w:rsidRPr="00147D71">
        <w:rPr>
          <w:b/>
          <w:i/>
          <w:szCs w:val="24"/>
          <w:lang w:val="pt-PT" w:eastAsia="en-US"/>
        </w:rPr>
        <w:br w:type="page"/>
      </w:r>
    </w:p>
    <w:p w14:paraId="02DDC375" w14:textId="1B5E3295" w:rsidR="00E60B08" w:rsidRPr="00147D71" w:rsidRDefault="00E60B08" w:rsidP="00E60B08">
      <w:pPr>
        <w:spacing w:before="120" w:after="120" w:line="360" w:lineRule="auto"/>
        <w:ind w:left="1982" w:hanging="566"/>
        <w:rPr>
          <w:szCs w:val="24"/>
          <w:lang w:val="pt-PT" w:eastAsia="en-US"/>
        </w:rPr>
      </w:pPr>
      <w:r w:rsidRPr="00147D71">
        <w:rPr>
          <w:b/>
          <w:i/>
          <w:szCs w:val="24"/>
          <w:lang w:val="pt-PT" w:eastAsia="en-US"/>
        </w:rPr>
        <w:lastRenderedPageBreak/>
        <w:t>i)</w:t>
      </w:r>
      <w:r w:rsidRPr="00147D71">
        <w:rPr>
          <w:szCs w:val="24"/>
          <w:lang w:val="pt-PT" w:eastAsia="en-US"/>
        </w:rPr>
        <w:tab/>
      </w:r>
      <w:r w:rsidRPr="00147D71">
        <w:rPr>
          <w:b/>
          <w:i/>
          <w:szCs w:val="24"/>
          <w:lang w:val="pt-PT" w:eastAsia="en-US"/>
        </w:rPr>
        <w:t>nabyvatel licence odpovídá za uhrazení přiměřené náhrady držiteli práv, jak ji určil příslušný orgán, takto:</w:t>
      </w:r>
    </w:p>
    <w:p w14:paraId="10A01442" w14:textId="77777777" w:rsidR="00E60B08" w:rsidRPr="00147D71" w:rsidRDefault="00E60B08" w:rsidP="00E60B08">
      <w:pPr>
        <w:spacing w:before="120" w:after="120" w:line="360" w:lineRule="auto"/>
        <w:ind w:left="2548" w:hanging="566"/>
        <w:rPr>
          <w:szCs w:val="24"/>
          <w:lang w:val="pt-PT" w:eastAsia="en-US"/>
        </w:rPr>
      </w:pPr>
      <w:r w:rsidRPr="00147D71">
        <w:rPr>
          <w:b/>
          <w:i/>
          <w:szCs w:val="24"/>
          <w:lang w:val="pt-PT" w:eastAsia="en-US"/>
        </w:rPr>
        <w:t>i)</w:t>
      </w:r>
      <w:r w:rsidRPr="00147D71">
        <w:rPr>
          <w:szCs w:val="24"/>
          <w:lang w:val="pt-PT" w:eastAsia="en-US"/>
        </w:rPr>
        <w:tab/>
      </w:r>
      <w:r w:rsidRPr="00147D71">
        <w:rPr>
          <w:b/>
          <w:i/>
          <w:szCs w:val="24"/>
          <w:lang w:val="pt-PT" w:eastAsia="en-US"/>
        </w:rPr>
        <w:t>v situaci národního výjimečného stavu nebo jiných mimořádně naléhavých okolností nebo v případech veřejného nekomerčního využití činí náhrada nejvýše 4 % celkové ceny splatné dovážející zemí nebo jejím jménem;</w:t>
      </w:r>
    </w:p>
    <w:p w14:paraId="6835D6A8" w14:textId="77777777" w:rsidR="00E60B08" w:rsidRPr="00147D71" w:rsidRDefault="00E60B08" w:rsidP="00E60B08">
      <w:pPr>
        <w:spacing w:before="120" w:after="120" w:line="360" w:lineRule="auto"/>
        <w:ind w:left="2548" w:hanging="566"/>
        <w:rPr>
          <w:szCs w:val="24"/>
          <w:lang w:val="pt-PT" w:eastAsia="en-US"/>
        </w:rPr>
      </w:pPr>
      <w:r w:rsidRPr="00147D71">
        <w:rPr>
          <w:b/>
          <w:i/>
          <w:szCs w:val="24"/>
          <w:lang w:val="pt-PT" w:eastAsia="en-US"/>
        </w:rPr>
        <w:t>ii)</w:t>
      </w:r>
      <w:r w:rsidRPr="00147D71">
        <w:rPr>
          <w:szCs w:val="24"/>
          <w:lang w:val="pt-PT" w:eastAsia="en-US"/>
        </w:rPr>
        <w:tab/>
      </w:r>
      <w:r w:rsidRPr="00147D71">
        <w:rPr>
          <w:b/>
          <w:i/>
          <w:szCs w:val="24"/>
          <w:lang w:val="pt-PT" w:eastAsia="en-US"/>
        </w:rPr>
        <w:t>ve všech ostatních případech se náhrada určí s přihlédnutím k hospodářské hodnotě použití, k němuž jsou dotyčné dovážející země oprávněny na základě licence, a k humanitárním a nekomerčním okolnostem vztahujícím se k udělení licence;</w:t>
      </w:r>
    </w:p>
    <w:p w14:paraId="7478E217" w14:textId="14254B19" w:rsidR="00E60B08" w:rsidRPr="00147D71" w:rsidRDefault="00E60B08" w:rsidP="00E60B08">
      <w:pPr>
        <w:spacing w:before="120" w:after="120" w:line="360" w:lineRule="auto"/>
        <w:ind w:left="1982" w:hanging="566"/>
        <w:rPr>
          <w:szCs w:val="24"/>
          <w:lang w:val="pt-PT" w:eastAsia="en-US"/>
        </w:rPr>
      </w:pPr>
      <w:r w:rsidRPr="00147D71">
        <w:rPr>
          <w:b/>
          <w:i/>
          <w:szCs w:val="24"/>
          <w:lang w:val="pt-PT" w:eastAsia="en-US"/>
        </w:rPr>
        <w:t>j)</w:t>
      </w:r>
      <w:r w:rsidRPr="00147D71">
        <w:rPr>
          <w:szCs w:val="24"/>
          <w:lang w:val="pt-PT" w:eastAsia="en-US"/>
        </w:rPr>
        <w:tab/>
      </w:r>
      <w:r w:rsidRPr="00147D71">
        <w:rPr>
          <w:b/>
          <w:i/>
          <w:szCs w:val="24"/>
          <w:lang w:val="pt-PT" w:eastAsia="en-US"/>
        </w:rPr>
        <w:t>podmínky licence se nedotýkají způsobu distribuce v dovážející zemi. Distribuce může probíhat například prostřednictvím některého ze subjektů uvedených v čl. 18a odst. 2 písm. f), na komerčním i nekomerčním základě, a to i zcela bezplatně.</w:t>
      </w:r>
      <w:r w:rsidR="0073760E" w:rsidRPr="00147D71">
        <w:rPr>
          <w:b/>
          <w:szCs w:val="24"/>
          <w:lang w:val="pt-PT" w:eastAsia="en-US"/>
        </w:rPr>
        <w:t xml:space="preserve"> </w:t>
      </w:r>
      <w:r w:rsidR="0073760E">
        <w:rPr>
          <w:b/>
          <w:szCs w:val="24"/>
          <w:lang w:val="pt-PT" w:eastAsia="en-US"/>
        </w:rPr>
        <w:t>[pozm. návrh 93]</w:t>
      </w:r>
    </w:p>
    <w:p w14:paraId="667030D1" w14:textId="77777777" w:rsidR="00316E4F" w:rsidRPr="00147D71" w:rsidRDefault="00316E4F">
      <w:pPr>
        <w:widowControl/>
        <w:rPr>
          <w:szCs w:val="24"/>
          <w:lang w:val="pt-PT" w:eastAsia="en-US"/>
        </w:rPr>
      </w:pPr>
      <w:r w:rsidRPr="00147D71">
        <w:rPr>
          <w:szCs w:val="24"/>
          <w:lang w:val="pt-PT" w:eastAsia="en-US"/>
        </w:rPr>
        <w:br w:type="page"/>
      </w:r>
    </w:p>
    <w:p w14:paraId="5C867E3F" w14:textId="0372CEB2" w:rsidR="00E60B08" w:rsidRPr="00147D71" w:rsidRDefault="00E60B08" w:rsidP="00E60B08">
      <w:pPr>
        <w:spacing w:before="120" w:after="120" w:line="360" w:lineRule="auto"/>
        <w:ind w:left="1416" w:hanging="566"/>
        <w:rPr>
          <w:szCs w:val="24"/>
          <w:lang w:val="pt-PT" w:eastAsia="en-US"/>
        </w:rPr>
      </w:pPr>
      <w:r w:rsidRPr="00147D71">
        <w:rPr>
          <w:szCs w:val="24"/>
          <w:lang w:val="pt-PT" w:eastAsia="en-US"/>
        </w:rPr>
        <w:lastRenderedPageBreak/>
        <w:t>4.</w:t>
      </w:r>
      <w:r w:rsidRPr="00147D71">
        <w:rPr>
          <w:szCs w:val="24"/>
          <w:lang w:val="pt-PT" w:eastAsia="en-US"/>
        </w:rPr>
        <w:tab/>
        <w:t>V případě žádosti podle odstavce 2 tohoto článku je příslušným orgánem uvedeným v článcích 1 až 11, 16 a 17 Komise.</w:t>
      </w:r>
    </w:p>
    <w:p w14:paraId="2EA61453"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5.</w:t>
      </w:r>
      <w:r w:rsidRPr="00E60B08">
        <w:rPr>
          <w:szCs w:val="24"/>
          <w:lang w:val="pl-PL" w:eastAsia="en-US"/>
        </w:rPr>
        <w:tab/>
        <w:t>Komise je zmocněna přijímat prováděcí akty za účelem:</w:t>
      </w:r>
    </w:p>
    <w:p w14:paraId="34667B09" w14:textId="77777777" w:rsidR="00E60B08" w:rsidRPr="00E60B08" w:rsidRDefault="00E60B08" w:rsidP="00E60B08">
      <w:pPr>
        <w:spacing w:before="120" w:after="120" w:line="360" w:lineRule="auto"/>
        <w:ind w:left="1982" w:hanging="566"/>
        <w:rPr>
          <w:szCs w:val="24"/>
          <w:lang w:val="pl-PL" w:eastAsia="en-US"/>
        </w:rPr>
      </w:pPr>
      <w:r w:rsidRPr="00E60B08">
        <w:rPr>
          <w:szCs w:val="24"/>
          <w:lang w:val="pl-PL" w:eastAsia="en-US"/>
        </w:rPr>
        <w:t>a</w:t>
      </w:r>
      <w:proofErr w:type="gramStart"/>
      <w:r w:rsidRPr="00E60B08">
        <w:rPr>
          <w:szCs w:val="24"/>
          <w:lang w:val="pl-PL" w:eastAsia="en-US"/>
        </w:rPr>
        <w:t>)</w:t>
      </w:r>
      <w:r w:rsidRPr="00E60B08">
        <w:rPr>
          <w:szCs w:val="24"/>
          <w:lang w:val="pl-PL" w:eastAsia="en-US"/>
        </w:rPr>
        <w:tab/>
        <w:t>ud</w:t>
      </w:r>
      <w:proofErr w:type="gramEnd"/>
      <w:r w:rsidRPr="00E60B08">
        <w:rPr>
          <w:szCs w:val="24"/>
          <w:lang w:val="pl-PL" w:eastAsia="en-US"/>
        </w:rPr>
        <w:t>ělení nucené licence;</w:t>
      </w:r>
    </w:p>
    <w:p w14:paraId="5A8ADBAA" w14:textId="77777777" w:rsidR="00E60B08" w:rsidRPr="00E60B08" w:rsidRDefault="00E60B08" w:rsidP="00E60B08">
      <w:pPr>
        <w:spacing w:before="120" w:after="120" w:line="360" w:lineRule="auto"/>
        <w:ind w:left="1982" w:hanging="566"/>
        <w:rPr>
          <w:szCs w:val="24"/>
          <w:lang w:val="pl-PL" w:eastAsia="en-US"/>
        </w:rPr>
      </w:pPr>
      <w:r w:rsidRPr="00E60B08">
        <w:rPr>
          <w:szCs w:val="24"/>
          <w:lang w:val="pl-PL" w:eastAsia="en-US"/>
        </w:rPr>
        <w:t>b</w:t>
      </w:r>
      <w:proofErr w:type="gramStart"/>
      <w:r w:rsidRPr="00E60B08">
        <w:rPr>
          <w:szCs w:val="24"/>
          <w:lang w:val="pl-PL" w:eastAsia="en-US"/>
        </w:rPr>
        <w:t>)</w:t>
      </w:r>
      <w:r w:rsidRPr="00E60B08">
        <w:rPr>
          <w:szCs w:val="24"/>
          <w:lang w:val="pl-PL" w:eastAsia="en-US"/>
        </w:rPr>
        <w:tab/>
        <w:t>zam</w:t>
      </w:r>
      <w:proofErr w:type="gramEnd"/>
      <w:r w:rsidRPr="00E60B08">
        <w:rPr>
          <w:szCs w:val="24"/>
          <w:lang w:val="pl-PL" w:eastAsia="en-US"/>
        </w:rPr>
        <w:t>ítnutí žádosti o nucenou licenci;</w:t>
      </w:r>
    </w:p>
    <w:p w14:paraId="1C19E8F8" w14:textId="77777777" w:rsidR="00E60B08" w:rsidRPr="00E60B08" w:rsidRDefault="00E60B08" w:rsidP="00E60B08">
      <w:pPr>
        <w:spacing w:before="120" w:after="120" w:line="360" w:lineRule="auto"/>
        <w:ind w:left="1982" w:hanging="566"/>
        <w:rPr>
          <w:szCs w:val="24"/>
          <w:lang w:val="pl-PL" w:eastAsia="en-US"/>
        </w:rPr>
      </w:pPr>
      <w:r w:rsidRPr="00E60B08">
        <w:rPr>
          <w:szCs w:val="24"/>
          <w:lang w:val="pl-PL" w:eastAsia="en-US"/>
        </w:rPr>
        <w:t>c</w:t>
      </w:r>
      <w:proofErr w:type="gramStart"/>
      <w:r w:rsidRPr="00E60B08">
        <w:rPr>
          <w:szCs w:val="24"/>
          <w:lang w:val="pl-PL" w:eastAsia="en-US"/>
        </w:rPr>
        <w:t>)</w:t>
      </w:r>
      <w:r w:rsidRPr="00E60B08">
        <w:rPr>
          <w:szCs w:val="24"/>
          <w:lang w:val="pl-PL" w:eastAsia="en-US"/>
        </w:rPr>
        <w:tab/>
        <w:t>zm</w:t>
      </w:r>
      <w:proofErr w:type="gramEnd"/>
      <w:r w:rsidRPr="00E60B08">
        <w:rPr>
          <w:szCs w:val="24"/>
          <w:lang w:val="pl-PL" w:eastAsia="en-US"/>
        </w:rPr>
        <w:t>ěny nebo ukončení platnosti nucené licence.</w:t>
      </w:r>
    </w:p>
    <w:p w14:paraId="290B2E43" w14:textId="6EF84ED2" w:rsidR="00E60B08" w:rsidRPr="00E60B08" w:rsidRDefault="00E60B08" w:rsidP="00E60B08">
      <w:pPr>
        <w:spacing w:before="120" w:after="120" w:line="360" w:lineRule="auto"/>
        <w:ind w:left="850"/>
        <w:rPr>
          <w:szCs w:val="24"/>
          <w:lang w:val="pl-PL" w:eastAsia="en-US"/>
        </w:rPr>
      </w:pPr>
      <w:r w:rsidRPr="00E60B08">
        <w:rPr>
          <w:szCs w:val="24"/>
          <w:lang w:val="pl-PL" w:eastAsia="en-US"/>
        </w:rPr>
        <w:t>Tyto prováděcí akty se přijímají poradním postupem podle čl. 18</w:t>
      </w:r>
      <w:proofErr w:type="gramStart"/>
      <w:r w:rsidRPr="00E60B08">
        <w:rPr>
          <w:szCs w:val="24"/>
          <w:lang w:val="pl-PL" w:eastAsia="en-US"/>
        </w:rPr>
        <w:t>b</w:t>
      </w:r>
      <w:proofErr w:type="gramEnd"/>
      <w:r w:rsidRPr="00E60B08">
        <w:rPr>
          <w:szCs w:val="24"/>
          <w:lang w:val="pl-PL" w:eastAsia="en-US"/>
        </w:rPr>
        <w:t xml:space="preserve"> odst. 2. V řádně odůvodněných, závažných a naléhavých případech týkajících se </w:t>
      </w:r>
      <w:r w:rsidRPr="00E60B08">
        <w:rPr>
          <w:strike/>
          <w:szCs w:val="24"/>
          <w:lang w:val="pl-PL" w:eastAsia="en-US"/>
        </w:rPr>
        <w:t xml:space="preserve">dopadů </w:t>
      </w:r>
      <w:r w:rsidRPr="00E60B08">
        <w:rPr>
          <w:szCs w:val="24"/>
          <w:lang w:val="pl-PL" w:eastAsia="en-US"/>
        </w:rPr>
        <w:t>problémů v oblasti veřejného zdraví přijme Komise okamžitě použitelné prováděcí akty v souladu s postupem podle čl. 18</w:t>
      </w:r>
      <w:proofErr w:type="gramStart"/>
      <w:r w:rsidRPr="00E60B08">
        <w:rPr>
          <w:szCs w:val="24"/>
          <w:lang w:val="pl-PL" w:eastAsia="en-US"/>
        </w:rPr>
        <w:t>b</w:t>
      </w:r>
      <w:proofErr w:type="gramEnd"/>
      <w:r w:rsidRPr="00E60B08">
        <w:rPr>
          <w:szCs w:val="24"/>
          <w:lang w:val="pl-PL" w:eastAsia="en-US"/>
        </w:rPr>
        <w:t xml:space="preserve"> odst. 3.“</w:t>
      </w:r>
      <w:r w:rsidR="0073760E" w:rsidRPr="00147D71">
        <w:rPr>
          <w:b/>
          <w:szCs w:val="24"/>
          <w:lang w:val="pl-PL" w:eastAsia="en-US"/>
        </w:rPr>
        <w:t xml:space="preserve"> [</w:t>
      </w:r>
      <w:proofErr w:type="gramStart"/>
      <w:r w:rsidR="0073760E" w:rsidRPr="00147D71">
        <w:rPr>
          <w:b/>
          <w:szCs w:val="24"/>
          <w:lang w:val="pl-PL" w:eastAsia="en-US"/>
        </w:rPr>
        <w:t>pozm</w:t>
      </w:r>
      <w:proofErr w:type="gramEnd"/>
      <w:r w:rsidR="0073760E" w:rsidRPr="00147D71">
        <w:rPr>
          <w:b/>
          <w:szCs w:val="24"/>
          <w:lang w:val="pl-PL" w:eastAsia="en-US"/>
        </w:rPr>
        <w:t xml:space="preserve">. </w:t>
      </w:r>
      <w:proofErr w:type="gramStart"/>
      <w:r w:rsidR="0073760E" w:rsidRPr="00147D71">
        <w:rPr>
          <w:b/>
          <w:szCs w:val="24"/>
          <w:lang w:val="pl-PL" w:eastAsia="en-US"/>
        </w:rPr>
        <w:t>n</w:t>
      </w:r>
      <w:proofErr w:type="gramEnd"/>
      <w:r w:rsidR="0073760E" w:rsidRPr="00147D71">
        <w:rPr>
          <w:b/>
          <w:szCs w:val="24"/>
          <w:lang w:val="pl-PL" w:eastAsia="en-US"/>
        </w:rPr>
        <w:t>ávrh 94]</w:t>
      </w:r>
    </w:p>
    <w:p w14:paraId="1F3C44E8" w14:textId="77777777" w:rsidR="00316E4F" w:rsidRDefault="00316E4F">
      <w:pPr>
        <w:widowControl/>
        <w:rPr>
          <w:szCs w:val="24"/>
          <w:lang w:val="pl-PL" w:eastAsia="en-US"/>
        </w:rPr>
      </w:pPr>
      <w:r>
        <w:rPr>
          <w:szCs w:val="24"/>
          <w:lang w:val="pl-PL" w:eastAsia="en-US"/>
        </w:rPr>
        <w:br w:type="page"/>
      </w:r>
    </w:p>
    <w:p w14:paraId="2CFA94B6" w14:textId="790DBDEE"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lastRenderedPageBreak/>
        <w:t>b</w:t>
      </w:r>
      <w:proofErr w:type="gramStart"/>
      <w:r w:rsidRPr="00E60B08">
        <w:rPr>
          <w:szCs w:val="24"/>
          <w:lang w:val="pl-PL" w:eastAsia="en-US"/>
        </w:rPr>
        <w:t>)</w:t>
      </w:r>
      <w:r w:rsidRPr="00E60B08">
        <w:rPr>
          <w:szCs w:val="24"/>
          <w:lang w:val="pl-PL" w:eastAsia="en-US"/>
        </w:rPr>
        <w:tab/>
        <w:t>Vkl</w:t>
      </w:r>
      <w:proofErr w:type="gramEnd"/>
      <w:r w:rsidRPr="00E60B08">
        <w:rPr>
          <w:szCs w:val="24"/>
          <w:lang w:val="pl-PL" w:eastAsia="en-US"/>
        </w:rPr>
        <w:t>ádá se nový článek 18b, který zní:</w:t>
      </w:r>
    </w:p>
    <w:p w14:paraId="2427D1D3" w14:textId="77777777" w:rsidR="00E60B08" w:rsidRPr="00E60B08" w:rsidRDefault="00E60B08" w:rsidP="00E60B08">
      <w:pPr>
        <w:spacing w:before="120" w:after="120" w:line="360" w:lineRule="auto"/>
        <w:ind w:left="850"/>
        <w:rPr>
          <w:szCs w:val="24"/>
          <w:lang w:val="pl-PL" w:eastAsia="en-US"/>
        </w:rPr>
      </w:pPr>
      <w:r w:rsidRPr="00E60B08">
        <w:rPr>
          <w:szCs w:val="24"/>
          <w:lang w:val="pl-PL" w:eastAsia="en-US"/>
        </w:rPr>
        <w:t>„Článek 18b Postup projednávání ve výboru</w:t>
      </w:r>
    </w:p>
    <w:p w14:paraId="26A95EF9"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1.</w:t>
      </w:r>
      <w:r w:rsidRPr="00E60B08">
        <w:rPr>
          <w:szCs w:val="24"/>
          <w:lang w:val="pl-PL" w:eastAsia="en-US"/>
        </w:rPr>
        <w:tab/>
        <w:t>Komisi je nápomocen Výbor pro nucené licence (dále jen „výbor“). Uvedený výbor je výborem ve smyslu nařízení (EU) č. 182/2011.</w:t>
      </w:r>
    </w:p>
    <w:p w14:paraId="4AAD4FB2"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2.</w:t>
      </w:r>
      <w:r w:rsidRPr="00E60B08">
        <w:rPr>
          <w:szCs w:val="24"/>
          <w:lang w:val="pl-PL" w:eastAsia="en-US"/>
        </w:rPr>
        <w:tab/>
        <w:t>Odkazuje-li se na tento odstavec, použije se článek 4 nařízení (EU) č. 182/2011.</w:t>
      </w:r>
    </w:p>
    <w:p w14:paraId="75D74650" w14:textId="77777777" w:rsidR="00E60B08" w:rsidRPr="00E60B08" w:rsidRDefault="00E60B08" w:rsidP="00E60B08">
      <w:pPr>
        <w:spacing w:before="120" w:after="120" w:line="360" w:lineRule="auto"/>
        <w:ind w:left="1416" w:hanging="566"/>
        <w:rPr>
          <w:szCs w:val="24"/>
          <w:lang w:val="pl-PL" w:eastAsia="en-US"/>
        </w:rPr>
      </w:pPr>
      <w:r w:rsidRPr="00E60B08">
        <w:rPr>
          <w:szCs w:val="24"/>
          <w:lang w:val="pl-PL" w:eastAsia="en-US"/>
        </w:rPr>
        <w:t>3.</w:t>
      </w:r>
      <w:r w:rsidRPr="00E60B08">
        <w:rPr>
          <w:szCs w:val="24"/>
          <w:lang w:val="pl-PL" w:eastAsia="en-US"/>
        </w:rPr>
        <w:tab/>
        <w:t xml:space="preserve">Odkazuje-li se na tento odstavec, použije se článek 8 nařízení (EU) č. 182/2011 </w:t>
      </w:r>
      <w:proofErr w:type="gramStart"/>
      <w:r w:rsidRPr="00E60B08">
        <w:rPr>
          <w:szCs w:val="24"/>
          <w:lang w:val="pl-PL" w:eastAsia="en-US"/>
        </w:rPr>
        <w:t>ve</w:t>
      </w:r>
      <w:proofErr w:type="gramEnd"/>
      <w:r w:rsidRPr="00E60B08">
        <w:rPr>
          <w:szCs w:val="24"/>
          <w:lang w:val="pl-PL" w:eastAsia="en-US"/>
        </w:rPr>
        <w:t xml:space="preserve"> spojení s článkem 4 uvedeného nařízení.“</w:t>
      </w:r>
    </w:p>
    <w:p w14:paraId="5EB1656B" w14:textId="77777777" w:rsidR="00E60B08" w:rsidRPr="00E60B08" w:rsidRDefault="00E60B08" w:rsidP="00E60B08">
      <w:pPr>
        <w:spacing w:before="120" w:after="120" w:line="360" w:lineRule="auto"/>
        <w:jc w:val="center"/>
        <w:rPr>
          <w:szCs w:val="24"/>
          <w:lang w:val="pl-PL" w:eastAsia="en-US"/>
        </w:rPr>
      </w:pPr>
      <w:r w:rsidRPr="00E60B08">
        <w:rPr>
          <w:szCs w:val="24"/>
          <w:lang w:val="pl-PL" w:eastAsia="en-US"/>
        </w:rPr>
        <w:t>Článek 24</w:t>
      </w:r>
      <w:r w:rsidRPr="00E60B08">
        <w:rPr>
          <w:szCs w:val="24"/>
          <w:lang w:val="pl-PL" w:eastAsia="en-US"/>
        </w:rPr>
        <w:br/>
        <w:t>Postup projednávání ve výboru</w:t>
      </w:r>
    </w:p>
    <w:p w14:paraId="568CAB89"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1.</w:t>
      </w:r>
      <w:r w:rsidRPr="00E60B08">
        <w:rPr>
          <w:szCs w:val="24"/>
          <w:lang w:val="pl-PL" w:eastAsia="en-US"/>
        </w:rPr>
        <w:tab/>
        <w:t>Komisi je nápomocen výbor. Uvedený výbor je výborem ve smyslu nařízení (EU) č. 182/2011.</w:t>
      </w:r>
    </w:p>
    <w:p w14:paraId="47A302A2" w14:textId="77777777" w:rsidR="00316E4F" w:rsidRDefault="00316E4F">
      <w:pPr>
        <w:widowControl/>
        <w:rPr>
          <w:szCs w:val="24"/>
          <w:lang w:val="pl-PL" w:eastAsia="en-US"/>
        </w:rPr>
      </w:pPr>
      <w:r>
        <w:rPr>
          <w:szCs w:val="24"/>
          <w:lang w:val="pl-PL" w:eastAsia="en-US"/>
        </w:rPr>
        <w:br w:type="page"/>
      </w:r>
    </w:p>
    <w:p w14:paraId="6D9D95A9" w14:textId="662C2C0E"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lastRenderedPageBreak/>
        <w:t>2.</w:t>
      </w:r>
      <w:r w:rsidRPr="00E60B08">
        <w:rPr>
          <w:szCs w:val="24"/>
          <w:lang w:val="pl-PL" w:eastAsia="en-US"/>
        </w:rPr>
        <w:tab/>
        <w:t>Odkazuje-li se na tento odstavec, použije se článek 4 nařízení (EU) č. 182/2011.</w:t>
      </w:r>
    </w:p>
    <w:p w14:paraId="51836E01"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3.</w:t>
      </w:r>
      <w:r w:rsidRPr="00E60B08">
        <w:rPr>
          <w:szCs w:val="24"/>
          <w:lang w:val="pl-PL" w:eastAsia="en-US"/>
        </w:rPr>
        <w:tab/>
        <w:t>Odkazuje-li se na tento odstavec, použije se článek 5 nařízení (EU) č. 182/2011.</w:t>
      </w:r>
    </w:p>
    <w:p w14:paraId="3A1FEEB6" w14:textId="77777777" w:rsidR="00E60B08" w:rsidRPr="00E60B08" w:rsidRDefault="00E60B08" w:rsidP="00E60B08">
      <w:pPr>
        <w:spacing w:before="120" w:after="120" w:line="360" w:lineRule="auto"/>
        <w:ind w:left="850" w:hanging="850"/>
        <w:rPr>
          <w:szCs w:val="24"/>
          <w:lang w:val="pl-PL" w:eastAsia="en-US"/>
        </w:rPr>
      </w:pPr>
      <w:r w:rsidRPr="00E60B08">
        <w:rPr>
          <w:szCs w:val="24"/>
          <w:lang w:val="pl-PL" w:eastAsia="en-US"/>
        </w:rPr>
        <w:t>4.</w:t>
      </w:r>
      <w:r w:rsidRPr="00E60B08">
        <w:rPr>
          <w:szCs w:val="24"/>
          <w:lang w:val="pl-PL" w:eastAsia="en-US"/>
        </w:rPr>
        <w:tab/>
        <w:t xml:space="preserve">Odkazuje-li se na tento odstavec, použije se článek 8 nařízení (EU) č. 182/2011 </w:t>
      </w:r>
      <w:proofErr w:type="gramStart"/>
      <w:r w:rsidRPr="00E60B08">
        <w:rPr>
          <w:szCs w:val="24"/>
          <w:lang w:val="pl-PL" w:eastAsia="en-US"/>
        </w:rPr>
        <w:t>ve</w:t>
      </w:r>
      <w:proofErr w:type="gramEnd"/>
      <w:r w:rsidRPr="00E60B08">
        <w:rPr>
          <w:szCs w:val="24"/>
          <w:lang w:val="pl-PL" w:eastAsia="en-US"/>
        </w:rPr>
        <w:t xml:space="preserve"> spojení s článkem 4 uvedeného nařízení.</w:t>
      </w:r>
    </w:p>
    <w:p w14:paraId="7615877E" w14:textId="77777777" w:rsidR="00E60B08" w:rsidRPr="00E60B08" w:rsidRDefault="00E60B08" w:rsidP="00E60B08">
      <w:pPr>
        <w:spacing w:before="120" w:after="120" w:line="360" w:lineRule="auto"/>
        <w:jc w:val="center"/>
        <w:rPr>
          <w:szCs w:val="24"/>
          <w:lang w:val="pl-PL" w:eastAsia="en-US"/>
        </w:rPr>
      </w:pPr>
      <w:r w:rsidRPr="00E60B08">
        <w:rPr>
          <w:szCs w:val="24"/>
          <w:lang w:val="pl-PL" w:eastAsia="en-US"/>
        </w:rPr>
        <w:t>Článek 25</w:t>
      </w:r>
      <w:r w:rsidRPr="00E60B08">
        <w:rPr>
          <w:szCs w:val="24"/>
          <w:lang w:val="pl-PL" w:eastAsia="en-US"/>
        </w:rPr>
        <w:br/>
        <w:t xml:space="preserve">Hodnocení </w:t>
      </w:r>
    </w:p>
    <w:p w14:paraId="32FBE2A3" w14:textId="77777777" w:rsidR="00E60B08" w:rsidRPr="00E60B08" w:rsidRDefault="00E60B08" w:rsidP="00E60B08">
      <w:pPr>
        <w:spacing w:before="120" w:after="120" w:line="360" w:lineRule="auto"/>
        <w:rPr>
          <w:szCs w:val="24"/>
          <w:lang w:val="pl-PL" w:eastAsia="en-US"/>
        </w:rPr>
      </w:pPr>
      <w:r w:rsidRPr="00E60B08">
        <w:rPr>
          <w:szCs w:val="24"/>
          <w:lang w:val="pl-PL" w:eastAsia="en-US"/>
        </w:rPr>
        <w:t>Do posledního dne třetího roku po udělení nucené licence Unie podle článku 7 předloží Komise Radě, Evropskému parlamentu a Evropskému hospodářskému a sociálnímu výboru hodnotící zprávu o uplatňování tohoto nařízení.</w:t>
      </w:r>
    </w:p>
    <w:p w14:paraId="0D50E734" w14:textId="77777777" w:rsidR="00316E4F" w:rsidRDefault="00316E4F">
      <w:pPr>
        <w:widowControl/>
        <w:rPr>
          <w:b/>
          <w:i/>
          <w:szCs w:val="24"/>
          <w:lang w:val="pl-PL" w:eastAsia="en-US"/>
        </w:rPr>
      </w:pPr>
      <w:r>
        <w:rPr>
          <w:b/>
          <w:i/>
          <w:szCs w:val="24"/>
          <w:lang w:val="pl-PL" w:eastAsia="en-US"/>
        </w:rPr>
        <w:br w:type="page"/>
      </w:r>
    </w:p>
    <w:p w14:paraId="0432566B" w14:textId="25D3E45D" w:rsidR="00E60B08" w:rsidRPr="00E60B08" w:rsidRDefault="00E60B08" w:rsidP="00E60B08">
      <w:pPr>
        <w:spacing w:before="120" w:after="120" w:line="360" w:lineRule="auto"/>
        <w:rPr>
          <w:szCs w:val="24"/>
          <w:lang w:val="pl-PL" w:eastAsia="en-US"/>
        </w:rPr>
      </w:pPr>
      <w:r w:rsidRPr="00E60B08">
        <w:rPr>
          <w:b/>
          <w:i/>
          <w:szCs w:val="24"/>
          <w:lang w:val="pl-PL" w:eastAsia="en-US"/>
        </w:rPr>
        <w:lastRenderedPageBreak/>
        <w:t>Do ... [</w:t>
      </w:r>
      <w:proofErr w:type="gramStart"/>
      <w:r w:rsidRPr="00E60B08">
        <w:rPr>
          <w:b/>
          <w:i/>
          <w:szCs w:val="24"/>
          <w:lang w:val="pl-PL" w:eastAsia="en-US"/>
        </w:rPr>
        <w:t>dva</w:t>
      </w:r>
      <w:proofErr w:type="gramEnd"/>
      <w:r w:rsidRPr="00E60B08">
        <w:rPr>
          <w:b/>
          <w:i/>
          <w:szCs w:val="24"/>
          <w:lang w:val="pl-PL" w:eastAsia="en-US"/>
        </w:rPr>
        <w:t xml:space="preserve"> roky ode dne vstupu tohoto nařízení v platnost] a poté každé dva roky Komise posoudí, zda je seznam uvedený v příloze aktuální s ohledem na přijetí budoucích legislativních aktů v souvislosti s režimem mimořádné situace nebo krizovým režimem. Pokud seznam již není aktuální, Komise posoudí důsledky této skutečnosti. Komise Evropskému parlamentu a Radě předloží své posouzení, k němuž budou případně připojeny legislativní návrhy na změnu přílohy.</w:t>
      </w:r>
      <w:r w:rsidR="0073760E" w:rsidRPr="0073760E">
        <w:rPr>
          <w:b/>
          <w:szCs w:val="24"/>
          <w:lang w:val="pl-PL" w:eastAsia="en-US"/>
        </w:rPr>
        <w:t xml:space="preserve"> [</w:t>
      </w:r>
      <w:proofErr w:type="gramStart"/>
      <w:r w:rsidR="0073760E" w:rsidRPr="0073760E">
        <w:rPr>
          <w:b/>
          <w:szCs w:val="24"/>
          <w:lang w:val="pl-PL" w:eastAsia="en-US"/>
        </w:rPr>
        <w:t>pozm</w:t>
      </w:r>
      <w:proofErr w:type="gramEnd"/>
      <w:r w:rsidR="0073760E" w:rsidRPr="0073760E">
        <w:rPr>
          <w:b/>
          <w:szCs w:val="24"/>
          <w:lang w:val="pl-PL" w:eastAsia="en-US"/>
        </w:rPr>
        <w:t xml:space="preserve">. </w:t>
      </w:r>
      <w:proofErr w:type="gramStart"/>
      <w:r w:rsidR="0073760E" w:rsidRPr="0073760E">
        <w:rPr>
          <w:b/>
          <w:szCs w:val="24"/>
          <w:lang w:val="pl-PL" w:eastAsia="en-US"/>
        </w:rPr>
        <w:t>n</w:t>
      </w:r>
      <w:proofErr w:type="gramEnd"/>
      <w:r w:rsidR="0073760E" w:rsidRPr="0073760E">
        <w:rPr>
          <w:b/>
          <w:szCs w:val="24"/>
          <w:lang w:val="pl-PL" w:eastAsia="en-US"/>
        </w:rPr>
        <w:t>ávrh </w:t>
      </w:r>
      <w:r w:rsidR="0073760E">
        <w:rPr>
          <w:b/>
          <w:szCs w:val="24"/>
          <w:lang w:val="pl-PL" w:eastAsia="en-US"/>
        </w:rPr>
        <w:t>95</w:t>
      </w:r>
      <w:r w:rsidR="0073760E" w:rsidRPr="0073760E">
        <w:rPr>
          <w:b/>
          <w:szCs w:val="24"/>
          <w:lang w:val="pl-PL" w:eastAsia="en-US"/>
        </w:rPr>
        <w:t>]</w:t>
      </w:r>
    </w:p>
    <w:p w14:paraId="1A29FA20" w14:textId="008E2662" w:rsidR="00E60B08" w:rsidRPr="00E60B08" w:rsidRDefault="00E60B08" w:rsidP="00E60B08">
      <w:pPr>
        <w:spacing w:before="120" w:after="120" w:line="360" w:lineRule="auto"/>
        <w:rPr>
          <w:szCs w:val="24"/>
          <w:lang w:val="pl-PL" w:eastAsia="en-US"/>
        </w:rPr>
      </w:pPr>
      <w:r w:rsidRPr="00E60B08">
        <w:rPr>
          <w:b/>
          <w:i/>
          <w:szCs w:val="24"/>
          <w:lang w:val="pl-PL" w:eastAsia="en-US"/>
        </w:rPr>
        <w:t>V případě mimořádných hrozeb pro veřejnou bezpečnost či národní bezpečnost provede Komise posouzení podle odstavce 1a bez zbytečného odkladu.</w:t>
      </w:r>
      <w:r w:rsidR="0073760E" w:rsidRPr="0073760E">
        <w:rPr>
          <w:b/>
          <w:szCs w:val="24"/>
          <w:lang w:val="pl-PL" w:eastAsia="en-US"/>
        </w:rPr>
        <w:t xml:space="preserve"> [</w:t>
      </w:r>
      <w:proofErr w:type="gramStart"/>
      <w:r w:rsidR="0073760E" w:rsidRPr="0073760E">
        <w:rPr>
          <w:b/>
          <w:szCs w:val="24"/>
          <w:lang w:val="pl-PL" w:eastAsia="en-US"/>
        </w:rPr>
        <w:t>pozm</w:t>
      </w:r>
      <w:proofErr w:type="gramEnd"/>
      <w:r w:rsidR="0073760E" w:rsidRPr="0073760E">
        <w:rPr>
          <w:b/>
          <w:szCs w:val="24"/>
          <w:lang w:val="pl-PL" w:eastAsia="en-US"/>
        </w:rPr>
        <w:t xml:space="preserve">. </w:t>
      </w:r>
      <w:proofErr w:type="gramStart"/>
      <w:r w:rsidR="0073760E" w:rsidRPr="0073760E">
        <w:rPr>
          <w:b/>
          <w:szCs w:val="24"/>
          <w:lang w:val="pl-PL" w:eastAsia="en-US"/>
        </w:rPr>
        <w:t>n</w:t>
      </w:r>
      <w:proofErr w:type="gramEnd"/>
      <w:r w:rsidR="0073760E" w:rsidRPr="0073760E">
        <w:rPr>
          <w:b/>
          <w:szCs w:val="24"/>
          <w:lang w:val="pl-PL" w:eastAsia="en-US"/>
        </w:rPr>
        <w:t>ávrh 96]</w:t>
      </w:r>
    </w:p>
    <w:p w14:paraId="05D7FB3C" w14:textId="77777777" w:rsidR="00316E4F" w:rsidRDefault="00316E4F">
      <w:pPr>
        <w:widowControl/>
        <w:rPr>
          <w:szCs w:val="24"/>
          <w:lang w:val="pl-PL" w:eastAsia="en-US"/>
        </w:rPr>
      </w:pPr>
      <w:r>
        <w:rPr>
          <w:szCs w:val="24"/>
          <w:lang w:val="pl-PL" w:eastAsia="en-US"/>
        </w:rPr>
        <w:br w:type="page"/>
      </w:r>
    </w:p>
    <w:p w14:paraId="576D5A64" w14:textId="790DD85A" w:rsidR="00E60B08" w:rsidRPr="0073760E" w:rsidRDefault="00E60B08" w:rsidP="00E60B08">
      <w:pPr>
        <w:spacing w:before="120" w:after="120" w:line="360" w:lineRule="auto"/>
        <w:jc w:val="center"/>
        <w:rPr>
          <w:szCs w:val="24"/>
          <w:lang w:val="pl-PL" w:eastAsia="en-US"/>
        </w:rPr>
      </w:pPr>
      <w:r w:rsidRPr="00E60B08">
        <w:rPr>
          <w:szCs w:val="24"/>
          <w:lang w:val="pl-PL" w:eastAsia="en-US"/>
        </w:rPr>
        <w:lastRenderedPageBreak/>
        <w:t>Článek 26</w:t>
      </w:r>
      <w:r w:rsidRPr="00E60B08">
        <w:rPr>
          <w:szCs w:val="24"/>
          <w:lang w:val="pl-PL" w:eastAsia="en-US"/>
        </w:rPr>
        <w:br/>
        <w:t>Vstup v platnost</w:t>
      </w:r>
      <w:r w:rsidRPr="00E60B08">
        <w:rPr>
          <w:b/>
          <w:i/>
          <w:szCs w:val="24"/>
          <w:lang w:val="pl-PL" w:eastAsia="en-US"/>
        </w:rPr>
        <w:t xml:space="preserve"> a použitelnost</w:t>
      </w:r>
      <w:r w:rsidR="0073760E" w:rsidRPr="0073760E">
        <w:rPr>
          <w:b/>
          <w:szCs w:val="24"/>
          <w:lang w:val="pl-PL" w:eastAsia="en-US"/>
        </w:rPr>
        <w:t xml:space="preserve"> [pozm. </w:t>
      </w:r>
      <w:proofErr w:type="gramStart"/>
      <w:r w:rsidR="0073760E" w:rsidRPr="0073760E">
        <w:rPr>
          <w:b/>
          <w:szCs w:val="24"/>
          <w:lang w:val="pl-PL" w:eastAsia="en-US"/>
        </w:rPr>
        <w:t>n</w:t>
      </w:r>
      <w:proofErr w:type="gramEnd"/>
      <w:r w:rsidR="0073760E" w:rsidRPr="0073760E">
        <w:rPr>
          <w:b/>
          <w:szCs w:val="24"/>
          <w:lang w:val="pl-PL" w:eastAsia="en-US"/>
        </w:rPr>
        <w:t>ávrh </w:t>
      </w:r>
      <w:r w:rsidR="0073760E">
        <w:rPr>
          <w:b/>
          <w:szCs w:val="24"/>
          <w:lang w:val="pl-PL" w:eastAsia="en-US"/>
        </w:rPr>
        <w:t>97</w:t>
      </w:r>
      <w:r w:rsidR="0073760E" w:rsidRPr="0073760E">
        <w:rPr>
          <w:b/>
          <w:szCs w:val="24"/>
          <w:lang w:val="pl-PL" w:eastAsia="en-US"/>
        </w:rPr>
        <w:t>]</w:t>
      </w:r>
    </w:p>
    <w:p w14:paraId="19319415" w14:textId="77777777" w:rsidR="00E60B08" w:rsidRPr="00E60B08" w:rsidRDefault="00E60B08" w:rsidP="00E60B08">
      <w:pPr>
        <w:spacing w:before="120" w:after="120" w:line="360" w:lineRule="auto"/>
        <w:rPr>
          <w:szCs w:val="24"/>
          <w:lang w:val="pl-PL" w:eastAsia="en-US"/>
        </w:rPr>
      </w:pPr>
      <w:r w:rsidRPr="00E60B08">
        <w:rPr>
          <w:szCs w:val="24"/>
          <w:lang w:val="pl-PL" w:eastAsia="en-US"/>
        </w:rPr>
        <w:t xml:space="preserve">Toto nařízení vstupuje v platnost prvním dnem po vyhlášení v </w:t>
      </w:r>
      <w:r w:rsidRPr="009C28B3">
        <w:rPr>
          <w:i/>
          <w:szCs w:val="24"/>
          <w:lang w:val="pl-PL" w:eastAsia="en-US"/>
        </w:rPr>
        <w:t>Úředním věstníku Evropské unie</w:t>
      </w:r>
      <w:r w:rsidRPr="00E60B08">
        <w:rPr>
          <w:szCs w:val="24"/>
          <w:lang w:val="pl-PL" w:eastAsia="en-US"/>
        </w:rPr>
        <w:t>.</w:t>
      </w:r>
    </w:p>
    <w:p w14:paraId="1E0AB6BC" w14:textId="77777777" w:rsidR="00E60B08" w:rsidRPr="00E60B08" w:rsidRDefault="00E60B08" w:rsidP="00E60B08">
      <w:pPr>
        <w:spacing w:before="120" w:after="120" w:line="360" w:lineRule="auto"/>
        <w:rPr>
          <w:szCs w:val="24"/>
          <w:lang w:val="pl-PL" w:eastAsia="en-US"/>
        </w:rPr>
      </w:pPr>
      <w:r w:rsidRPr="00E60B08">
        <w:rPr>
          <w:szCs w:val="24"/>
          <w:lang w:val="pl-PL" w:eastAsia="en-US"/>
        </w:rPr>
        <w:t>Toto nařízení je závazné v celém rozsahu a přímo použitelné ve všech členských státech.</w:t>
      </w:r>
    </w:p>
    <w:p w14:paraId="1C10FA41" w14:textId="17FAED65" w:rsidR="00E60B08" w:rsidRPr="00E60B08" w:rsidRDefault="00E60B08" w:rsidP="00E60B08">
      <w:pPr>
        <w:spacing w:before="120" w:after="120" w:line="360" w:lineRule="auto"/>
        <w:rPr>
          <w:szCs w:val="24"/>
          <w:lang w:val="pl-PL" w:eastAsia="en-US"/>
        </w:rPr>
      </w:pPr>
      <w:r w:rsidRPr="00E60B08">
        <w:rPr>
          <w:b/>
          <w:i/>
          <w:szCs w:val="24"/>
          <w:lang w:val="pl-PL" w:eastAsia="en-US"/>
        </w:rPr>
        <w:t>Použije se od ... [</w:t>
      </w:r>
      <w:proofErr w:type="gramStart"/>
      <w:r w:rsidRPr="00E60B08">
        <w:rPr>
          <w:b/>
          <w:i/>
          <w:szCs w:val="24"/>
          <w:lang w:val="pl-PL" w:eastAsia="en-US"/>
        </w:rPr>
        <w:t>prvn</w:t>
      </w:r>
      <w:proofErr w:type="gramEnd"/>
      <w:r w:rsidRPr="00E60B08">
        <w:rPr>
          <w:b/>
          <w:i/>
          <w:szCs w:val="24"/>
          <w:lang w:val="pl-PL" w:eastAsia="en-US"/>
        </w:rPr>
        <w:t>í den měsíce následujícího po uplynutí 12 měsíců ode dne vstupu v platnost].</w:t>
      </w:r>
      <w:r w:rsidR="0073760E" w:rsidRPr="0073760E">
        <w:rPr>
          <w:b/>
          <w:szCs w:val="24"/>
          <w:lang w:val="pl-PL" w:eastAsia="en-US"/>
        </w:rPr>
        <w:t xml:space="preserve"> </w:t>
      </w:r>
      <w:r w:rsidR="0073760E" w:rsidRPr="00147D71">
        <w:rPr>
          <w:b/>
          <w:szCs w:val="24"/>
          <w:lang w:val="pl-PL" w:eastAsia="en-US"/>
        </w:rPr>
        <w:t>[</w:t>
      </w:r>
      <w:proofErr w:type="gramStart"/>
      <w:r w:rsidR="0073760E" w:rsidRPr="00147D71">
        <w:rPr>
          <w:b/>
          <w:szCs w:val="24"/>
          <w:lang w:val="pl-PL" w:eastAsia="en-US"/>
        </w:rPr>
        <w:t>pozm</w:t>
      </w:r>
      <w:proofErr w:type="gramEnd"/>
      <w:r w:rsidR="0073760E" w:rsidRPr="00147D71">
        <w:rPr>
          <w:b/>
          <w:szCs w:val="24"/>
          <w:lang w:val="pl-PL" w:eastAsia="en-US"/>
        </w:rPr>
        <w:t xml:space="preserve">. </w:t>
      </w:r>
      <w:proofErr w:type="gramStart"/>
      <w:r w:rsidR="0073760E" w:rsidRPr="00147D71">
        <w:rPr>
          <w:b/>
          <w:szCs w:val="24"/>
          <w:lang w:val="pl-PL" w:eastAsia="en-US"/>
        </w:rPr>
        <w:t>n</w:t>
      </w:r>
      <w:proofErr w:type="gramEnd"/>
      <w:r w:rsidR="0073760E" w:rsidRPr="00147D71">
        <w:rPr>
          <w:b/>
          <w:szCs w:val="24"/>
          <w:lang w:val="pl-PL" w:eastAsia="en-US"/>
        </w:rPr>
        <w:t>ávrh 98]</w:t>
      </w:r>
    </w:p>
    <w:p w14:paraId="525D4CAE" w14:textId="1E90700B" w:rsidR="00E60B08" w:rsidRPr="00E60B08" w:rsidRDefault="00E60B08" w:rsidP="00E60B08">
      <w:pPr>
        <w:keepNext/>
        <w:widowControl/>
        <w:spacing w:before="120" w:line="360" w:lineRule="auto"/>
        <w:rPr>
          <w:szCs w:val="24"/>
          <w:lang w:val="pl-PL" w:eastAsia="en-US"/>
        </w:rPr>
      </w:pPr>
      <w:r w:rsidRPr="00E60B08">
        <w:rPr>
          <w:szCs w:val="24"/>
          <w:lang w:val="pl-PL" w:eastAsia="en-US"/>
        </w:rPr>
        <w:t xml:space="preserve">V </w:t>
      </w:r>
      <w:r w:rsidR="009C28B3">
        <w:rPr>
          <w:szCs w:val="24"/>
          <w:lang w:val="pl-PL" w:eastAsia="en-US"/>
        </w:rPr>
        <w:t>…</w:t>
      </w:r>
      <w:r w:rsidRPr="00E60B08">
        <w:rPr>
          <w:szCs w:val="24"/>
          <w:lang w:val="pl-PL" w:eastAsia="en-US"/>
        </w:rPr>
        <w:t xml:space="preserve"> dne</w:t>
      </w:r>
      <w:r w:rsidR="00316E4F">
        <w:rPr>
          <w:szCs w:val="24"/>
          <w:lang w:val="pl-PL" w:eastAsia="en-US"/>
        </w:rPr>
        <w:t xml:space="preserve"> ...</w:t>
      </w:r>
    </w:p>
    <w:p w14:paraId="60538A79" w14:textId="77777777" w:rsidR="00E60B08" w:rsidRPr="00E60B08" w:rsidRDefault="00E60B08" w:rsidP="00E60B08">
      <w:pPr>
        <w:keepNext/>
        <w:widowControl/>
        <w:tabs>
          <w:tab w:val="left" w:pos="4252"/>
        </w:tabs>
        <w:spacing w:before="720" w:after="100" w:line="360" w:lineRule="auto"/>
        <w:jc w:val="both"/>
        <w:rPr>
          <w:i/>
          <w:szCs w:val="24"/>
          <w:lang w:val="pl-PL" w:eastAsia="en-US"/>
        </w:rPr>
      </w:pPr>
      <w:r w:rsidRPr="00E60B08">
        <w:rPr>
          <w:i/>
          <w:szCs w:val="24"/>
          <w:lang w:val="pl-PL" w:eastAsia="en-US"/>
        </w:rPr>
        <w:t>Za Evropský parlament</w:t>
      </w:r>
      <w:r w:rsidRPr="00E60B08">
        <w:rPr>
          <w:i/>
          <w:szCs w:val="24"/>
          <w:lang w:val="pl-PL" w:eastAsia="en-US"/>
        </w:rPr>
        <w:tab/>
        <w:t>Za Radu</w:t>
      </w:r>
    </w:p>
    <w:p w14:paraId="7FF426EF" w14:textId="77777777" w:rsidR="00E60B08" w:rsidRPr="00E60B08" w:rsidRDefault="00E60B08" w:rsidP="00E60B08">
      <w:pPr>
        <w:widowControl/>
        <w:tabs>
          <w:tab w:val="left" w:pos="4252"/>
        </w:tabs>
        <w:spacing w:line="360" w:lineRule="auto"/>
        <w:rPr>
          <w:i/>
          <w:szCs w:val="24"/>
          <w:lang w:val="pl-PL" w:eastAsia="en-US"/>
        </w:rPr>
      </w:pPr>
      <w:proofErr w:type="gramStart"/>
      <w:r w:rsidRPr="00E60B08">
        <w:rPr>
          <w:i/>
          <w:szCs w:val="24"/>
          <w:lang w:val="pl-PL" w:eastAsia="en-US"/>
        </w:rPr>
        <w:t>p</w:t>
      </w:r>
      <w:proofErr w:type="gramEnd"/>
      <w:r w:rsidRPr="00E60B08">
        <w:rPr>
          <w:i/>
          <w:szCs w:val="24"/>
          <w:lang w:val="pl-PL" w:eastAsia="en-US"/>
        </w:rPr>
        <w:t>ředsedkyně</w:t>
      </w:r>
      <w:r w:rsidRPr="00E60B08">
        <w:rPr>
          <w:i/>
          <w:szCs w:val="24"/>
          <w:lang w:val="pl-PL" w:eastAsia="en-US"/>
        </w:rPr>
        <w:tab/>
        <w:t xml:space="preserve">předseda </w:t>
      </w:r>
      <w:r w:rsidRPr="00E60B08">
        <w:rPr>
          <w:szCs w:val="24"/>
          <w:lang w:val="pl-PL" w:eastAsia="en-US"/>
        </w:rPr>
        <w:t>nebo</w:t>
      </w:r>
      <w:r w:rsidRPr="00E60B08">
        <w:rPr>
          <w:i/>
          <w:szCs w:val="24"/>
          <w:lang w:val="pl-PL" w:eastAsia="en-US"/>
        </w:rPr>
        <w:t xml:space="preserve"> předsedkyně</w:t>
      </w:r>
    </w:p>
    <w:p w14:paraId="54869D01" w14:textId="77777777" w:rsidR="00E60B08" w:rsidRPr="00E60B08" w:rsidRDefault="00E60B08" w:rsidP="00E60B08">
      <w:pPr>
        <w:spacing w:before="120" w:after="120" w:line="360" w:lineRule="auto"/>
        <w:rPr>
          <w:szCs w:val="24"/>
          <w:lang w:val="pl-PL" w:eastAsia="en-US"/>
        </w:rPr>
        <w:sectPr w:rsidR="00E60B08" w:rsidRPr="00E60B08">
          <w:footnotePr>
            <w:numRestart w:val="eachSect"/>
          </w:footnotePr>
          <w:pgSz w:w="11909" w:h="16834"/>
          <w:pgMar w:top="1134" w:right="1417" w:bottom="1417" w:left="1417" w:header="1134" w:footer="567" w:gutter="0"/>
          <w:cols w:space="720"/>
        </w:sectPr>
      </w:pPr>
    </w:p>
    <w:p w14:paraId="3EBB6953" w14:textId="66201385" w:rsidR="00E60B08" w:rsidRPr="00147D71" w:rsidRDefault="00E60B08" w:rsidP="00E60B08">
      <w:pPr>
        <w:spacing w:before="120" w:after="120" w:line="360" w:lineRule="auto"/>
        <w:jc w:val="center"/>
        <w:rPr>
          <w:lang w:val="pl-PL" w:eastAsia="en-US"/>
        </w:rPr>
      </w:pPr>
      <w:r w:rsidRPr="00E60B08">
        <w:rPr>
          <w:lang w:val="pl-PL" w:eastAsia="en-US"/>
        </w:rPr>
        <w:lastRenderedPageBreak/>
        <w:t>PŘÍLOHA</w:t>
      </w:r>
      <w:r w:rsidR="00147D71">
        <w:rPr>
          <w:lang w:val="pl-PL" w:eastAsia="en-US"/>
        </w:rPr>
        <w:t xml:space="preserve"> </w:t>
      </w:r>
      <w:r w:rsidRPr="00E60B08">
        <w:rPr>
          <w:lang w:val="pl-PL" w:eastAsia="en-US"/>
        </w:rPr>
        <w:t xml:space="preserve">– Krizový režim nebo režim mimořádné situace uvedené v článku 4 a příslušné poradní orgány uvedené v čl. 6 </w:t>
      </w:r>
      <w:proofErr w:type="gramStart"/>
      <w:r w:rsidRPr="00E60B08">
        <w:rPr>
          <w:lang w:val="pl-PL" w:eastAsia="en-US"/>
        </w:rPr>
        <w:t>odst</w:t>
      </w:r>
      <w:proofErr w:type="gramEnd"/>
      <w:r w:rsidRPr="00E60B08">
        <w:rPr>
          <w:lang w:val="pl-PL" w:eastAsia="en-US"/>
        </w:rPr>
        <w:t xml:space="preserve">. </w:t>
      </w:r>
      <w:r w:rsidRPr="00147D71">
        <w:rPr>
          <w:lang w:val="pl-PL" w:eastAsia="en-US"/>
        </w:rPr>
        <w:t xml:space="preserve">2 </w:t>
      </w:r>
      <w:proofErr w:type="gramStart"/>
      <w:r w:rsidRPr="00147D71">
        <w:rPr>
          <w:lang w:val="pl-PL" w:eastAsia="en-US"/>
        </w:rPr>
        <w:t>jsou</w:t>
      </w:r>
      <w:proofErr w:type="gramEnd"/>
      <w:r w:rsidRPr="00147D71">
        <w:rPr>
          <w:lang w:val="pl-PL" w:eastAsia="en-US"/>
        </w:rPr>
        <w:t xml:space="preserve"> uvedeny níže: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29"/>
        <w:gridCol w:w="3054"/>
        <w:gridCol w:w="2777"/>
      </w:tblGrid>
      <w:tr w:rsidR="00E60B08" w:rsidRPr="00E60B08" w14:paraId="05A0FBC3" w14:textId="77777777" w:rsidTr="00316E4F">
        <w:trPr>
          <w:tblHeader/>
        </w:trPr>
        <w:tc>
          <w:tcPr>
            <w:tcW w:w="0" w:type="auto"/>
          </w:tcPr>
          <w:p w14:paraId="36C45943" w14:textId="77777777" w:rsidR="00E60B08" w:rsidRPr="009C28B3" w:rsidRDefault="00E60B08" w:rsidP="00E60B08">
            <w:pPr>
              <w:spacing w:before="120" w:after="120" w:line="360" w:lineRule="auto"/>
              <w:rPr>
                <w:szCs w:val="24"/>
                <w:lang w:val="pl-PL" w:eastAsia="en-US"/>
              </w:rPr>
            </w:pPr>
            <w:r w:rsidRPr="009C28B3">
              <w:rPr>
                <w:szCs w:val="24"/>
                <w:lang w:val="pl-PL" w:eastAsia="en-US"/>
              </w:rPr>
              <w:t>Krizový mechanismus Unie nebo mechanismus Unie pro mimořádné situace</w:t>
            </w:r>
          </w:p>
        </w:tc>
        <w:tc>
          <w:tcPr>
            <w:tcW w:w="0" w:type="auto"/>
          </w:tcPr>
          <w:p w14:paraId="25A13D74" w14:textId="77777777" w:rsidR="00E60B08" w:rsidRPr="009C28B3" w:rsidRDefault="00E60B08" w:rsidP="00E60B08">
            <w:pPr>
              <w:spacing w:before="120" w:after="120" w:line="360" w:lineRule="auto"/>
              <w:rPr>
                <w:szCs w:val="24"/>
                <w:lang w:val="pl-PL" w:eastAsia="en-US"/>
              </w:rPr>
            </w:pPr>
            <w:r w:rsidRPr="009C28B3">
              <w:rPr>
                <w:szCs w:val="24"/>
                <w:lang w:val="pl-PL" w:eastAsia="en-US"/>
              </w:rPr>
              <w:t>Krizový režim nebo režim mimořádné situace</w:t>
            </w:r>
          </w:p>
        </w:tc>
        <w:tc>
          <w:tcPr>
            <w:tcW w:w="0" w:type="auto"/>
          </w:tcPr>
          <w:p w14:paraId="35BF4403" w14:textId="77777777" w:rsidR="00E60B08" w:rsidRPr="00E60B08" w:rsidRDefault="00E60B08" w:rsidP="00E60B08">
            <w:pPr>
              <w:spacing w:before="120" w:after="120" w:line="360" w:lineRule="auto"/>
              <w:rPr>
                <w:szCs w:val="24"/>
                <w:lang w:val="en-GB" w:eastAsia="en-US"/>
              </w:rPr>
            </w:pPr>
            <w:r w:rsidRPr="00E60B08">
              <w:rPr>
                <w:szCs w:val="24"/>
                <w:lang w:val="en-GB" w:eastAsia="en-US"/>
              </w:rPr>
              <w:t>Příslušný poradní orgán</w:t>
            </w:r>
          </w:p>
        </w:tc>
      </w:tr>
      <w:tr w:rsidR="00E60B08" w:rsidRPr="00E60B08" w14:paraId="1B8BC68B" w14:textId="77777777" w:rsidTr="00316E4F">
        <w:tc>
          <w:tcPr>
            <w:tcW w:w="0" w:type="auto"/>
          </w:tcPr>
          <w:p w14:paraId="0BE7250F" w14:textId="025D491C" w:rsidR="00E60B08" w:rsidRPr="00147D71" w:rsidRDefault="00E60B08" w:rsidP="00E60B08">
            <w:pPr>
              <w:spacing w:before="120" w:after="120" w:line="360" w:lineRule="auto"/>
              <w:rPr>
                <w:szCs w:val="24"/>
                <w:lang w:eastAsia="en-US"/>
              </w:rPr>
            </w:pPr>
            <w:r w:rsidRPr="00147D71">
              <w:rPr>
                <w:szCs w:val="24"/>
                <w:lang w:eastAsia="en-US"/>
              </w:rPr>
              <w:t xml:space="preserve">1. Nařízení Evropského parlamentu a Rady XXX/XX, kterým se zřizuje nástroj pro mimořádné situace na jednotném trhu a zrušuje nařízení </w:t>
            </w:r>
            <w:r w:rsidR="0073760E" w:rsidRPr="00147D71">
              <w:rPr>
                <w:szCs w:val="24"/>
                <w:lang w:eastAsia="en-US"/>
              </w:rPr>
              <w:t>Rady (ES) č. 2679/98 [</w:t>
            </w:r>
            <w:proofErr w:type="gramStart"/>
            <w:r w:rsidR="0073760E" w:rsidRPr="00147D71">
              <w:rPr>
                <w:szCs w:val="24"/>
                <w:lang w:eastAsia="en-US"/>
              </w:rPr>
              <w:t>COM(2022</w:t>
            </w:r>
            <w:proofErr w:type="gramEnd"/>
            <w:r w:rsidR="0073760E" w:rsidRPr="00147D71">
              <w:rPr>
                <w:szCs w:val="24"/>
                <w:lang w:eastAsia="en-US"/>
              </w:rPr>
              <w:t>)0</w:t>
            </w:r>
            <w:r w:rsidRPr="00147D71">
              <w:rPr>
                <w:szCs w:val="24"/>
                <w:lang w:eastAsia="en-US"/>
              </w:rPr>
              <w:t>459]</w:t>
            </w:r>
          </w:p>
        </w:tc>
        <w:tc>
          <w:tcPr>
            <w:tcW w:w="0" w:type="auto"/>
          </w:tcPr>
          <w:p w14:paraId="3D857349" w14:textId="31A1194E" w:rsidR="00E60B08" w:rsidRPr="00147D71" w:rsidRDefault="00E60B08" w:rsidP="00E60B08">
            <w:pPr>
              <w:spacing w:before="120" w:after="120" w:line="360" w:lineRule="auto"/>
              <w:rPr>
                <w:szCs w:val="24"/>
                <w:lang w:eastAsia="en-US"/>
              </w:rPr>
            </w:pPr>
            <w:r w:rsidRPr="00147D71">
              <w:rPr>
                <w:szCs w:val="24"/>
                <w:lang w:eastAsia="en-US"/>
              </w:rPr>
              <w:t>Režim mimořádné situace na jednotném trhu aktivovaný prostřednictvím prováděcího aktu Rady [článek</w:t>
            </w:r>
            <w:r w:rsidR="0073760E" w:rsidRPr="00147D71">
              <w:rPr>
                <w:szCs w:val="24"/>
                <w:lang w:eastAsia="en-US"/>
              </w:rPr>
              <w:t xml:space="preserve"> 14 nařízení XXX/XX] [</w:t>
            </w:r>
            <w:proofErr w:type="gramStart"/>
            <w:r w:rsidR="0073760E" w:rsidRPr="00147D71">
              <w:rPr>
                <w:szCs w:val="24"/>
                <w:lang w:eastAsia="en-US"/>
              </w:rPr>
              <w:t>COM(2022</w:t>
            </w:r>
            <w:proofErr w:type="gramEnd"/>
            <w:r w:rsidR="0073760E" w:rsidRPr="00147D71">
              <w:rPr>
                <w:szCs w:val="24"/>
                <w:lang w:eastAsia="en-US"/>
              </w:rPr>
              <w:t>)0</w:t>
            </w:r>
            <w:r w:rsidRPr="00147D71">
              <w:rPr>
                <w:szCs w:val="24"/>
                <w:lang w:eastAsia="en-US"/>
              </w:rPr>
              <w:t>459]</w:t>
            </w:r>
          </w:p>
        </w:tc>
        <w:tc>
          <w:tcPr>
            <w:tcW w:w="0" w:type="auto"/>
          </w:tcPr>
          <w:p w14:paraId="43A49242" w14:textId="77D79079" w:rsidR="00E60B08" w:rsidRPr="00147D71" w:rsidRDefault="00E60B08" w:rsidP="00E60B08">
            <w:pPr>
              <w:spacing w:before="120" w:after="120" w:line="360" w:lineRule="auto"/>
              <w:rPr>
                <w:szCs w:val="24"/>
                <w:lang w:eastAsia="en-US"/>
              </w:rPr>
            </w:pPr>
            <w:r w:rsidRPr="00147D71">
              <w:rPr>
                <w:szCs w:val="24"/>
                <w:lang w:eastAsia="en-US"/>
              </w:rPr>
              <w:t>Poradní skupina [článe</w:t>
            </w:r>
            <w:r w:rsidR="0073760E" w:rsidRPr="00147D71">
              <w:rPr>
                <w:szCs w:val="24"/>
                <w:lang w:eastAsia="en-US"/>
              </w:rPr>
              <w:t>k 4 nařízení XXX/XX] [</w:t>
            </w:r>
            <w:proofErr w:type="gramStart"/>
            <w:r w:rsidR="0073760E" w:rsidRPr="00147D71">
              <w:rPr>
                <w:szCs w:val="24"/>
                <w:lang w:eastAsia="en-US"/>
              </w:rPr>
              <w:t>COM(2022</w:t>
            </w:r>
            <w:proofErr w:type="gramEnd"/>
            <w:r w:rsidR="0073760E" w:rsidRPr="00147D71">
              <w:rPr>
                <w:szCs w:val="24"/>
                <w:lang w:eastAsia="en-US"/>
              </w:rPr>
              <w:t>)0</w:t>
            </w:r>
            <w:r w:rsidRPr="00147D71">
              <w:rPr>
                <w:szCs w:val="24"/>
                <w:lang w:eastAsia="en-US"/>
              </w:rPr>
              <w:t>459]</w:t>
            </w:r>
          </w:p>
        </w:tc>
      </w:tr>
      <w:tr w:rsidR="00E60B08" w:rsidRPr="00E60B08" w14:paraId="64C93A0E" w14:textId="77777777" w:rsidTr="00316E4F">
        <w:tc>
          <w:tcPr>
            <w:tcW w:w="0" w:type="auto"/>
          </w:tcPr>
          <w:p w14:paraId="5C4C90CB" w14:textId="77777777" w:rsidR="00E60B08" w:rsidRPr="00147D71" w:rsidRDefault="00E60B08" w:rsidP="00E60B08">
            <w:pPr>
              <w:spacing w:before="120" w:after="120" w:line="360" w:lineRule="auto"/>
              <w:rPr>
                <w:szCs w:val="24"/>
                <w:lang w:eastAsia="en-US"/>
              </w:rPr>
            </w:pPr>
            <w:r w:rsidRPr="00147D71">
              <w:rPr>
                <w:szCs w:val="24"/>
                <w:lang w:eastAsia="en-US"/>
              </w:rPr>
              <w:t>2. Nařízení Evropského parlamentu a Rady (EU) 2022/2371/EU ze dne 23. listopadu 2022 o vážných přeshraničních zdravotních hrozbách a o zrušení rozhodnutí č. 1082/2013/EU</w:t>
            </w:r>
          </w:p>
        </w:tc>
        <w:tc>
          <w:tcPr>
            <w:tcW w:w="0" w:type="auto"/>
          </w:tcPr>
          <w:p w14:paraId="005BB4D6" w14:textId="77777777" w:rsidR="00E60B08" w:rsidRPr="00147D71" w:rsidRDefault="00E60B08" w:rsidP="00E60B08">
            <w:pPr>
              <w:spacing w:before="120" w:after="120" w:line="360" w:lineRule="auto"/>
              <w:rPr>
                <w:szCs w:val="24"/>
                <w:lang w:eastAsia="en-US"/>
              </w:rPr>
            </w:pPr>
            <w:r w:rsidRPr="00147D71">
              <w:rPr>
                <w:szCs w:val="24"/>
                <w:lang w:eastAsia="en-US"/>
              </w:rPr>
              <w:t>Stav ohrožení veřejného zdraví na úrovni Unie formálně uznaný prostřednictvím prováděcího aktu Komise [článek 23 nařízení (EU) 2022/2371]</w:t>
            </w:r>
          </w:p>
        </w:tc>
        <w:tc>
          <w:tcPr>
            <w:tcW w:w="0" w:type="auto"/>
          </w:tcPr>
          <w:p w14:paraId="5935173C" w14:textId="77777777" w:rsidR="00E60B08" w:rsidRPr="00147D71" w:rsidRDefault="00E60B08" w:rsidP="00E60B08">
            <w:pPr>
              <w:spacing w:before="120" w:after="120" w:line="360" w:lineRule="auto"/>
              <w:rPr>
                <w:szCs w:val="24"/>
                <w:lang w:eastAsia="en-US"/>
              </w:rPr>
            </w:pPr>
            <w:r w:rsidRPr="00147D71">
              <w:rPr>
                <w:szCs w:val="24"/>
                <w:lang w:eastAsia="en-US"/>
              </w:rPr>
              <w:t>Výbor pro zdravotní bezpečnost [článek 4 nařízení (EU) 2022/2371]</w:t>
            </w:r>
          </w:p>
        </w:tc>
      </w:tr>
      <w:tr w:rsidR="00E60B08" w:rsidRPr="00E60B08" w14:paraId="5345AB3C" w14:textId="77777777" w:rsidTr="00316E4F">
        <w:tc>
          <w:tcPr>
            <w:tcW w:w="0" w:type="auto"/>
          </w:tcPr>
          <w:p w14:paraId="16C50A79" w14:textId="77777777" w:rsidR="00E60B08" w:rsidRPr="00147D71" w:rsidRDefault="00E60B08" w:rsidP="00E60B08">
            <w:pPr>
              <w:spacing w:before="120" w:after="120" w:line="360" w:lineRule="auto"/>
              <w:rPr>
                <w:szCs w:val="24"/>
                <w:lang w:eastAsia="en-US"/>
              </w:rPr>
            </w:pPr>
            <w:r w:rsidRPr="00147D71">
              <w:rPr>
                <w:szCs w:val="24"/>
                <w:lang w:eastAsia="en-US"/>
              </w:rPr>
              <w:t xml:space="preserve">3. Nařízení Rady (EU) 2022/2372 ze dne 24. října 2022 o rámci pro zajištění dodávek lékařských protiopatření pro krizové situace v případě stavu ohrožení veřejného zdraví na </w:t>
            </w:r>
            <w:r w:rsidRPr="00147D71">
              <w:rPr>
                <w:szCs w:val="24"/>
                <w:lang w:eastAsia="en-US"/>
              </w:rPr>
              <w:lastRenderedPageBreak/>
              <w:t>úrovni Unie</w:t>
            </w:r>
          </w:p>
        </w:tc>
        <w:tc>
          <w:tcPr>
            <w:tcW w:w="0" w:type="auto"/>
          </w:tcPr>
          <w:p w14:paraId="202F8034" w14:textId="77777777" w:rsidR="00E60B08" w:rsidRPr="00147D71" w:rsidRDefault="00E60B08" w:rsidP="00E60B08">
            <w:pPr>
              <w:spacing w:before="120" w:after="120" w:line="360" w:lineRule="auto"/>
              <w:rPr>
                <w:szCs w:val="24"/>
                <w:lang w:eastAsia="en-US"/>
              </w:rPr>
            </w:pPr>
            <w:r w:rsidRPr="00147D71">
              <w:rPr>
                <w:szCs w:val="24"/>
                <w:lang w:eastAsia="en-US"/>
              </w:rPr>
              <w:lastRenderedPageBreak/>
              <w:t>Rámec pro mimořádné situace aktivovaný přijetím nařízení Rady [článek 3 nařízení (EU) 2022/2372]</w:t>
            </w:r>
          </w:p>
        </w:tc>
        <w:tc>
          <w:tcPr>
            <w:tcW w:w="0" w:type="auto"/>
          </w:tcPr>
          <w:p w14:paraId="5955FFDD" w14:textId="77777777" w:rsidR="00E60B08" w:rsidRPr="00147D71" w:rsidRDefault="00E60B08" w:rsidP="00E60B08">
            <w:pPr>
              <w:spacing w:before="120" w:after="120" w:line="360" w:lineRule="auto"/>
              <w:rPr>
                <w:szCs w:val="24"/>
                <w:lang w:eastAsia="en-US"/>
              </w:rPr>
            </w:pPr>
            <w:r w:rsidRPr="00147D71">
              <w:rPr>
                <w:szCs w:val="24"/>
                <w:lang w:eastAsia="en-US"/>
              </w:rPr>
              <w:t>Rada pro zdravotní krize [článek 5 nařízení (EU) 2022/2372]</w:t>
            </w:r>
          </w:p>
        </w:tc>
      </w:tr>
      <w:tr w:rsidR="00E60B08" w:rsidRPr="00E60B08" w14:paraId="22A6B429" w14:textId="77777777" w:rsidTr="00316E4F">
        <w:tc>
          <w:tcPr>
            <w:tcW w:w="0" w:type="auto"/>
          </w:tcPr>
          <w:p w14:paraId="32C6F07E" w14:textId="68495B46" w:rsidR="00E60B08" w:rsidRPr="00147D71" w:rsidRDefault="00E60B08" w:rsidP="00E60B08">
            <w:pPr>
              <w:spacing w:before="120" w:after="120" w:line="360" w:lineRule="auto"/>
              <w:rPr>
                <w:szCs w:val="24"/>
                <w:lang w:eastAsia="en-US"/>
              </w:rPr>
            </w:pPr>
            <w:r w:rsidRPr="00147D71">
              <w:rPr>
                <w:szCs w:val="24"/>
                <w:lang w:eastAsia="en-US"/>
              </w:rPr>
              <w:t>4. Nařízení XXX/XX, kterým se zřizuje rámec opatření pro posílení evropského e</w:t>
            </w:r>
            <w:r w:rsidR="0073760E" w:rsidRPr="00147D71">
              <w:rPr>
                <w:szCs w:val="24"/>
                <w:lang w:eastAsia="en-US"/>
              </w:rPr>
              <w:t>kosystému polovodičů [</w:t>
            </w:r>
            <w:proofErr w:type="gramStart"/>
            <w:r w:rsidR="0073760E" w:rsidRPr="00147D71">
              <w:rPr>
                <w:szCs w:val="24"/>
                <w:lang w:eastAsia="en-US"/>
              </w:rPr>
              <w:t>COM(2022</w:t>
            </w:r>
            <w:proofErr w:type="gramEnd"/>
            <w:r w:rsidR="0073760E" w:rsidRPr="00147D71">
              <w:rPr>
                <w:szCs w:val="24"/>
                <w:lang w:eastAsia="en-US"/>
              </w:rPr>
              <w:t>)00</w:t>
            </w:r>
            <w:r w:rsidRPr="00147D71">
              <w:rPr>
                <w:szCs w:val="24"/>
                <w:lang w:eastAsia="en-US"/>
              </w:rPr>
              <w:t>46]</w:t>
            </w:r>
          </w:p>
        </w:tc>
        <w:tc>
          <w:tcPr>
            <w:tcW w:w="0" w:type="auto"/>
          </w:tcPr>
          <w:p w14:paraId="1504E77F" w14:textId="0816FD00" w:rsidR="00E60B08" w:rsidRPr="00147D71" w:rsidRDefault="00E60B08" w:rsidP="00E60B08">
            <w:pPr>
              <w:spacing w:before="120" w:after="120" w:line="360" w:lineRule="auto"/>
              <w:rPr>
                <w:szCs w:val="24"/>
                <w:lang w:eastAsia="en-US"/>
              </w:rPr>
            </w:pPr>
            <w:r w:rsidRPr="00147D71">
              <w:rPr>
                <w:szCs w:val="24"/>
                <w:lang w:eastAsia="en-US"/>
              </w:rPr>
              <w:t xml:space="preserve">Fáze řešení krize aktivovaná prostřednictvím prováděcího aktu Komise [článek </w:t>
            </w:r>
            <w:r w:rsidR="0073760E" w:rsidRPr="00147D71">
              <w:rPr>
                <w:szCs w:val="24"/>
                <w:lang w:eastAsia="en-US"/>
              </w:rPr>
              <w:t>18 nařízení XXX/XXX] [</w:t>
            </w:r>
            <w:proofErr w:type="gramStart"/>
            <w:r w:rsidR="0073760E" w:rsidRPr="00147D71">
              <w:rPr>
                <w:szCs w:val="24"/>
                <w:lang w:eastAsia="en-US"/>
              </w:rPr>
              <w:t>COM(2022</w:t>
            </w:r>
            <w:proofErr w:type="gramEnd"/>
            <w:r w:rsidR="0073760E" w:rsidRPr="00147D71">
              <w:rPr>
                <w:szCs w:val="24"/>
                <w:lang w:eastAsia="en-US"/>
              </w:rPr>
              <w:t>)00</w:t>
            </w:r>
            <w:r w:rsidRPr="00147D71">
              <w:rPr>
                <w:szCs w:val="24"/>
                <w:lang w:eastAsia="en-US"/>
              </w:rPr>
              <w:t>46]</w:t>
            </w:r>
          </w:p>
        </w:tc>
        <w:tc>
          <w:tcPr>
            <w:tcW w:w="0" w:type="auto"/>
          </w:tcPr>
          <w:p w14:paraId="78319ED1" w14:textId="708B32CA" w:rsidR="00E60B08" w:rsidRPr="00147D71" w:rsidRDefault="00E60B08" w:rsidP="00E60B08">
            <w:pPr>
              <w:spacing w:before="120" w:after="120" w:line="360" w:lineRule="auto"/>
              <w:rPr>
                <w:szCs w:val="24"/>
                <w:lang w:eastAsia="en-US"/>
              </w:rPr>
            </w:pPr>
            <w:r w:rsidRPr="00147D71">
              <w:rPr>
                <w:szCs w:val="24"/>
                <w:lang w:eastAsia="en-US"/>
              </w:rPr>
              <w:t xml:space="preserve">Evropská rada pro polovodiče [článek </w:t>
            </w:r>
            <w:r w:rsidR="0073760E" w:rsidRPr="00147D71">
              <w:rPr>
                <w:szCs w:val="24"/>
                <w:lang w:eastAsia="en-US"/>
              </w:rPr>
              <w:t>23 nařízení XXX/XXX] [</w:t>
            </w:r>
            <w:proofErr w:type="gramStart"/>
            <w:r w:rsidR="0073760E" w:rsidRPr="00147D71">
              <w:rPr>
                <w:szCs w:val="24"/>
                <w:lang w:eastAsia="en-US"/>
              </w:rPr>
              <w:t>COM(2022</w:t>
            </w:r>
            <w:proofErr w:type="gramEnd"/>
            <w:r w:rsidR="0073760E" w:rsidRPr="00147D71">
              <w:rPr>
                <w:szCs w:val="24"/>
                <w:lang w:eastAsia="en-US"/>
              </w:rPr>
              <w:t>)00</w:t>
            </w:r>
            <w:r w:rsidRPr="00147D71">
              <w:rPr>
                <w:szCs w:val="24"/>
                <w:lang w:eastAsia="en-US"/>
              </w:rPr>
              <w:t>46]</w:t>
            </w:r>
          </w:p>
        </w:tc>
      </w:tr>
      <w:tr w:rsidR="00E60B08" w:rsidRPr="00E60B08" w14:paraId="5277B23B" w14:textId="77777777" w:rsidTr="00316E4F">
        <w:tc>
          <w:tcPr>
            <w:tcW w:w="0" w:type="auto"/>
          </w:tcPr>
          <w:p w14:paraId="705A42A9" w14:textId="01C54A32" w:rsidR="00E60B08" w:rsidRPr="00147D71" w:rsidRDefault="00E60B08" w:rsidP="00E60B08">
            <w:pPr>
              <w:spacing w:before="120" w:after="120" w:line="360" w:lineRule="auto"/>
              <w:rPr>
                <w:szCs w:val="24"/>
                <w:lang w:eastAsia="en-US"/>
              </w:rPr>
            </w:pPr>
            <w:r w:rsidRPr="00147D71">
              <w:rPr>
                <w:szCs w:val="24"/>
                <w:lang w:eastAsia="en-US"/>
              </w:rPr>
              <w:t>5. Nařízení Evropského parlamentu a Rady (EU) 2017/1938 ze dne 25. října 2017 o opatřeních na zajištění bezpečnosti dodávek zemního plynu a o zr</w:t>
            </w:r>
            <w:r w:rsidR="0073760E" w:rsidRPr="00147D71">
              <w:rPr>
                <w:szCs w:val="24"/>
                <w:lang w:eastAsia="en-US"/>
              </w:rPr>
              <w:t>ušení nařízení (EU) č. 994/2010</w:t>
            </w:r>
          </w:p>
        </w:tc>
        <w:tc>
          <w:tcPr>
            <w:tcW w:w="0" w:type="auto"/>
          </w:tcPr>
          <w:p w14:paraId="51BC4F52" w14:textId="77777777" w:rsidR="00E60B08" w:rsidRPr="00147D71" w:rsidRDefault="00E60B08" w:rsidP="00E60B08">
            <w:pPr>
              <w:spacing w:before="120" w:after="120" w:line="360" w:lineRule="auto"/>
              <w:rPr>
                <w:szCs w:val="24"/>
                <w:lang w:eastAsia="en-US"/>
              </w:rPr>
            </w:pPr>
            <w:r w:rsidRPr="00147D71">
              <w:rPr>
                <w:szCs w:val="24"/>
                <w:lang w:eastAsia="en-US"/>
              </w:rPr>
              <w:t>Stav nouze na úrovni Unie vyhlášený Komisí [článek 12 nařízení (EU) 2017/1938]</w:t>
            </w:r>
          </w:p>
        </w:tc>
        <w:tc>
          <w:tcPr>
            <w:tcW w:w="0" w:type="auto"/>
          </w:tcPr>
          <w:p w14:paraId="403BD56E" w14:textId="77777777" w:rsidR="00E60B08" w:rsidRPr="00147D71" w:rsidRDefault="00E60B08" w:rsidP="00E60B08">
            <w:pPr>
              <w:spacing w:before="120" w:after="120" w:line="360" w:lineRule="auto"/>
              <w:rPr>
                <w:szCs w:val="24"/>
                <w:lang w:eastAsia="en-US"/>
              </w:rPr>
            </w:pPr>
            <w:r w:rsidRPr="00147D71">
              <w:rPr>
                <w:szCs w:val="24"/>
                <w:lang w:eastAsia="en-US"/>
              </w:rPr>
              <w:t>Koordinační skupina pro otázky plynu [článek 4 nařízení (EU) 2017/1938]</w:t>
            </w:r>
          </w:p>
        </w:tc>
      </w:tr>
    </w:tbl>
    <w:p w14:paraId="0E0EF4EE" w14:textId="77777777" w:rsidR="00E60B08" w:rsidRPr="00147D71" w:rsidRDefault="00E60B08" w:rsidP="00E60B08"/>
    <w:sectPr w:rsidR="00E60B08" w:rsidRPr="00147D71" w:rsidSect="0061386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8ECA5" w14:textId="77777777" w:rsidR="00316E4F" w:rsidRPr="0061386B" w:rsidRDefault="00316E4F">
      <w:r w:rsidRPr="0061386B">
        <w:separator/>
      </w:r>
    </w:p>
  </w:endnote>
  <w:endnote w:type="continuationSeparator" w:id="0">
    <w:p w14:paraId="05EAD44C" w14:textId="77777777" w:rsidR="00316E4F" w:rsidRPr="0061386B" w:rsidRDefault="00316E4F">
      <w:r w:rsidRPr="006138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4799B" w14:textId="77777777" w:rsidR="00316E4F" w:rsidRDefault="00316E4F">
    <w:pPr>
      <w:pStyle w:val="Footer1"/>
    </w:pPr>
    <w:r>
      <w:rPr>
        <w:rStyle w:val="Footer2"/>
      </w:rPr>
      <w:t>EN</w:t>
    </w:r>
    <w:r>
      <w:tab/>
    </w:r>
    <w:r>
      <w:fldChar w:fldCharType="begin"/>
    </w:r>
    <w:r>
      <w:instrText xml:space="preserve"> PAGE </w:instrText>
    </w:r>
    <w:r>
      <w:fldChar w:fldCharType="end"/>
    </w:r>
    <w:r>
      <w:tab/>
    </w:r>
    <w:r>
      <w:rPr>
        <w:rStyle w:val="Footer2"/>
      </w:rPr>
      <w:t>EN</w:t>
    </w:r>
  </w:p>
  <w:p w14:paraId="6098E3B0" w14:textId="77777777" w:rsidR="00316E4F" w:rsidRDefault="00316E4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9DF4B" w14:textId="77777777" w:rsidR="00316E4F" w:rsidRDefault="00316E4F">
    <w:pPr>
      <w:pStyle w:val="Footer1"/>
    </w:pPr>
    <w:r>
      <w:rPr>
        <w:rStyle w:val="Footer2"/>
      </w:rPr>
      <w:t>EN</w:t>
    </w:r>
    <w:r>
      <w:tab/>
    </w:r>
    <w:r>
      <w:fldChar w:fldCharType="begin"/>
    </w:r>
    <w:r>
      <w:instrText xml:space="preserve"> PAGE </w:instrText>
    </w:r>
    <w:r>
      <w:fldChar w:fldCharType="end"/>
    </w:r>
    <w:r>
      <w:tab/>
    </w:r>
    <w:r>
      <w:rPr>
        <w:rStyle w:val="Footer2"/>
      </w:rPr>
      <w:t>EN</w:t>
    </w:r>
  </w:p>
  <w:p w14:paraId="235BA3F0" w14:textId="77777777" w:rsidR="00316E4F" w:rsidRDefault="00316E4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25F23" w14:textId="77777777" w:rsidR="00316E4F" w:rsidRPr="0061386B" w:rsidRDefault="00316E4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CE0B0" w14:textId="77777777" w:rsidR="00316E4F" w:rsidRPr="0061386B" w:rsidRDefault="00316E4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1E100" w14:textId="77777777" w:rsidR="00316E4F" w:rsidRPr="0061386B" w:rsidRDefault="00316E4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A05FF" w14:textId="77777777" w:rsidR="00316E4F" w:rsidRPr="0061386B" w:rsidRDefault="00316E4F">
      <w:r w:rsidRPr="0061386B">
        <w:separator/>
      </w:r>
    </w:p>
  </w:footnote>
  <w:footnote w:type="continuationSeparator" w:id="0">
    <w:p w14:paraId="13DDAD6A" w14:textId="77777777" w:rsidR="00316E4F" w:rsidRPr="0061386B" w:rsidRDefault="00316E4F">
      <w:r w:rsidRPr="0061386B">
        <w:continuationSeparator/>
      </w:r>
    </w:p>
  </w:footnote>
  <w:footnote w:id="1">
    <w:p w14:paraId="5CFB61B9" w14:textId="51AB7F2D" w:rsidR="00316E4F" w:rsidRPr="003012FE" w:rsidRDefault="00316E4F" w:rsidP="0061386B">
      <w:pPr>
        <w:pStyle w:val="FootnoteText"/>
        <w:ind w:left="567" w:hanging="567"/>
        <w:rPr>
          <w:sz w:val="24"/>
          <w:szCs w:val="24"/>
          <w:lang w:val="cs-CZ"/>
        </w:rPr>
      </w:pPr>
      <w:r w:rsidRPr="001B0035">
        <w:rPr>
          <w:rStyle w:val="FootnoteReference"/>
          <w:sz w:val="24"/>
          <w:szCs w:val="24"/>
          <w:lang w:val="cs-CZ"/>
        </w:rPr>
        <w:footnoteRef/>
      </w:r>
      <w:r w:rsidRPr="001B0035">
        <w:rPr>
          <w:sz w:val="24"/>
          <w:szCs w:val="24"/>
          <w:lang w:val="cs-CZ"/>
        </w:rPr>
        <w:t xml:space="preserve"> </w:t>
      </w:r>
      <w:r w:rsidRPr="001B0035">
        <w:rPr>
          <w:sz w:val="24"/>
          <w:szCs w:val="24"/>
          <w:lang w:val="cs-CZ"/>
        </w:rPr>
        <w:tab/>
        <w:t xml:space="preserve">Úř. </w:t>
      </w:r>
      <w:proofErr w:type="gramStart"/>
      <w:r w:rsidRPr="001B0035">
        <w:rPr>
          <w:sz w:val="24"/>
          <w:szCs w:val="24"/>
          <w:lang w:val="cs-CZ"/>
        </w:rPr>
        <w:t>věst</w:t>
      </w:r>
      <w:proofErr w:type="gramEnd"/>
      <w:r w:rsidRPr="001B0035">
        <w:rPr>
          <w:sz w:val="24"/>
          <w:szCs w:val="24"/>
          <w:lang w:val="cs-CZ"/>
        </w:rPr>
        <w:t>.</w:t>
      </w:r>
      <w:r w:rsidRPr="003012FE">
        <w:rPr>
          <w:sz w:val="24"/>
          <w:szCs w:val="24"/>
          <w:lang w:val="fi-FI"/>
        </w:rPr>
        <w:t xml:space="preserve"> C, C/2023/865, 08.12.2023, </w:t>
      </w:r>
      <w:r w:rsidR="009C28B3">
        <w:fldChar w:fldCharType="begin"/>
      </w:r>
      <w:r w:rsidR="009C28B3" w:rsidRPr="009C28B3">
        <w:rPr>
          <w:lang w:val="fi-FI"/>
        </w:rPr>
        <w:instrText xml:space="preserve"> HYPERLINK "http://data.europa.eu/eli/C/2023/865/oj" </w:instrText>
      </w:r>
      <w:r w:rsidR="009C28B3">
        <w:fldChar w:fldCharType="separate"/>
      </w:r>
      <w:r w:rsidRPr="003012FE">
        <w:rPr>
          <w:rStyle w:val="Hyperlink"/>
          <w:sz w:val="24"/>
          <w:szCs w:val="24"/>
          <w:lang w:val="fi-FI"/>
        </w:rPr>
        <w:t>ELI: http://data.europa.eu/eli/C/2023/865/oj</w:t>
      </w:r>
      <w:r w:rsidR="009C28B3">
        <w:rPr>
          <w:rStyle w:val="Hyperlink"/>
          <w:sz w:val="24"/>
          <w:szCs w:val="24"/>
          <w:lang w:val="fi-FI"/>
        </w:rPr>
        <w:fldChar w:fldCharType="end"/>
      </w:r>
      <w:r w:rsidRPr="003012FE">
        <w:rPr>
          <w:sz w:val="24"/>
          <w:szCs w:val="24"/>
          <w:lang w:val="cs-CZ"/>
        </w:rPr>
        <w:t>.</w:t>
      </w:r>
    </w:p>
  </w:footnote>
  <w:footnote w:id="2">
    <w:p w14:paraId="14F43181"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Úř. </w:t>
      </w:r>
      <w:proofErr w:type="gramStart"/>
      <w:r w:rsidRPr="00316E4F">
        <w:rPr>
          <w:lang w:val="cs-CZ"/>
        </w:rPr>
        <w:t>věst</w:t>
      </w:r>
      <w:proofErr w:type="gramEnd"/>
      <w:r w:rsidRPr="00316E4F">
        <w:rPr>
          <w:lang w:val="cs-CZ"/>
        </w:rPr>
        <w:t xml:space="preserve">. </w:t>
      </w:r>
      <w:proofErr w:type="gramStart"/>
      <w:r w:rsidRPr="00316E4F">
        <w:rPr>
          <w:lang w:val="cs-CZ"/>
        </w:rPr>
        <w:t>C , , s.</w:t>
      </w:r>
      <w:proofErr w:type="gramEnd"/>
      <w:r w:rsidRPr="00316E4F">
        <w:rPr>
          <w:lang w:val="cs-CZ"/>
        </w:rPr>
        <w:t xml:space="preserve"> .</w:t>
      </w:r>
    </w:p>
  </w:footnote>
  <w:footnote w:id="3">
    <w:p w14:paraId="771BD93B"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Úř. </w:t>
      </w:r>
      <w:proofErr w:type="gramStart"/>
      <w:r w:rsidRPr="00316E4F">
        <w:rPr>
          <w:lang w:val="cs-CZ"/>
        </w:rPr>
        <w:t>věst</w:t>
      </w:r>
      <w:proofErr w:type="gramEnd"/>
      <w:r w:rsidRPr="00316E4F">
        <w:rPr>
          <w:lang w:val="cs-CZ"/>
        </w:rPr>
        <w:t xml:space="preserve">. </w:t>
      </w:r>
      <w:proofErr w:type="gramStart"/>
      <w:r w:rsidRPr="00316E4F">
        <w:rPr>
          <w:lang w:val="cs-CZ"/>
        </w:rPr>
        <w:t>C , , s.</w:t>
      </w:r>
      <w:proofErr w:type="gramEnd"/>
      <w:r w:rsidRPr="00316E4F">
        <w:rPr>
          <w:lang w:val="cs-CZ"/>
        </w:rPr>
        <w:t xml:space="preserve"> .</w:t>
      </w:r>
    </w:p>
  </w:footnote>
  <w:footnote w:id="4">
    <w:p w14:paraId="0269B58E"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Úř. </w:t>
      </w:r>
      <w:proofErr w:type="gramStart"/>
      <w:r w:rsidRPr="00316E4F">
        <w:rPr>
          <w:lang w:val="cs-CZ"/>
        </w:rPr>
        <w:t>věst</w:t>
      </w:r>
      <w:proofErr w:type="gramEnd"/>
      <w:r w:rsidRPr="00316E4F">
        <w:rPr>
          <w:lang w:val="cs-CZ"/>
        </w:rPr>
        <w:t xml:space="preserve">. L 336, </w:t>
      </w:r>
      <w:proofErr w:type="gramStart"/>
      <w:r w:rsidRPr="00316E4F">
        <w:rPr>
          <w:lang w:val="cs-CZ"/>
        </w:rPr>
        <w:t>23.12.1994</w:t>
      </w:r>
      <w:proofErr w:type="gramEnd"/>
      <w:r w:rsidRPr="00316E4F">
        <w:rPr>
          <w:lang w:val="cs-CZ"/>
        </w:rPr>
        <w:t>, s. 214.</w:t>
      </w:r>
    </w:p>
  </w:footnote>
  <w:footnote w:id="5">
    <w:p w14:paraId="2C66CBA6"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Směrnice Evropského parlamentu a Rady 96/9/ES ze dne 11. března 1996 o právní ochraně databází (Úř. </w:t>
      </w:r>
      <w:proofErr w:type="gramStart"/>
      <w:r w:rsidRPr="00316E4F">
        <w:rPr>
          <w:lang w:val="cs-CZ"/>
        </w:rPr>
        <w:t>věst</w:t>
      </w:r>
      <w:proofErr w:type="gramEnd"/>
      <w:r w:rsidRPr="00316E4F">
        <w:rPr>
          <w:lang w:val="cs-CZ"/>
        </w:rPr>
        <w:t xml:space="preserve">. L 77, </w:t>
      </w:r>
      <w:proofErr w:type="gramStart"/>
      <w:r w:rsidRPr="00316E4F">
        <w:rPr>
          <w:lang w:val="cs-CZ"/>
        </w:rPr>
        <w:t>27.3.1996</w:t>
      </w:r>
      <w:proofErr w:type="gramEnd"/>
      <w:r w:rsidRPr="00316E4F">
        <w:rPr>
          <w:lang w:val="cs-CZ"/>
        </w:rPr>
        <w:t>, s. 20).</w:t>
      </w:r>
    </w:p>
  </w:footnote>
  <w:footnote w:id="6">
    <w:p w14:paraId="7E9F6895"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Směrnice Evropského parlamentu a Rady 2009/24/ES ze dne 23. dubna 2009 o právní ochraně počítačových programů (Úř. </w:t>
      </w:r>
      <w:proofErr w:type="gramStart"/>
      <w:r w:rsidRPr="00316E4F">
        <w:rPr>
          <w:lang w:val="cs-CZ"/>
        </w:rPr>
        <w:t>věst</w:t>
      </w:r>
      <w:proofErr w:type="gramEnd"/>
      <w:r w:rsidRPr="00316E4F">
        <w:rPr>
          <w:lang w:val="cs-CZ"/>
        </w:rPr>
        <w:t xml:space="preserve">. L 111, </w:t>
      </w:r>
      <w:proofErr w:type="gramStart"/>
      <w:r w:rsidRPr="00316E4F">
        <w:rPr>
          <w:lang w:val="cs-CZ"/>
        </w:rPr>
        <w:t>5.5.2009</w:t>
      </w:r>
      <w:proofErr w:type="gramEnd"/>
      <w:r w:rsidRPr="00316E4F">
        <w:rPr>
          <w:lang w:val="cs-CZ"/>
        </w:rPr>
        <w:t>, s. 16).</w:t>
      </w:r>
    </w:p>
  </w:footnote>
  <w:footnote w:id="7">
    <w:p w14:paraId="447C25B3"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Směrnice Evropského parlamentu a Rady 2001/29/ES ze dne 22. května 2001 o harmonizaci určitých aspektů autorského práva a práv s ním souvisejících v informační společnosti (Úř. </w:t>
      </w:r>
      <w:proofErr w:type="gramStart"/>
      <w:r w:rsidRPr="00316E4F">
        <w:rPr>
          <w:lang w:val="cs-CZ"/>
        </w:rPr>
        <w:t>věst</w:t>
      </w:r>
      <w:proofErr w:type="gramEnd"/>
      <w:r w:rsidRPr="00316E4F">
        <w:rPr>
          <w:lang w:val="cs-CZ"/>
        </w:rPr>
        <w:t xml:space="preserve">. L 167, </w:t>
      </w:r>
      <w:proofErr w:type="gramStart"/>
      <w:r w:rsidRPr="00316E4F">
        <w:rPr>
          <w:lang w:val="cs-CZ"/>
        </w:rPr>
        <w:t>22.6.2001</w:t>
      </w:r>
      <w:proofErr w:type="gramEnd"/>
      <w:r w:rsidRPr="00316E4F">
        <w:rPr>
          <w:lang w:val="cs-CZ"/>
        </w:rPr>
        <w:t>, s. 10).</w:t>
      </w:r>
    </w:p>
  </w:footnote>
  <w:footnote w:id="8">
    <w:p w14:paraId="69BF0A62"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Směrnice Evropského parlamentu a Rady 2004/48/ES ze dne 29. dubna 2004 o dodržování práv duševního vlastnictví (Úř. </w:t>
      </w:r>
      <w:proofErr w:type="gramStart"/>
      <w:r w:rsidRPr="00316E4F">
        <w:rPr>
          <w:lang w:val="cs-CZ"/>
        </w:rPr>
        <w:t>věst</w:t>
      </w:r>
      <w:proofErr w:type="gramEnd"/>
      <w:r w:rsidRPr="00316E4F">
        <w:rPr>
          <w:lang w:val="cs-CZ"/>
        </w:rPr>
        <w:t xml:space="preserve">. L 157, </w:t>
      </w:r>
      <w:proofErr w:type="gramStart"/>
      <w:r w:rsidRPr="00316E4F">
        <w:rPr>
          <w:lang w:val="cs-CZ"/>
        </w:rPr>
        <w:t>30.4.2004</w:t>
      </w:r>
      <w:proofErr w:type="gramEnd"/>
      <w:r w:rsidRPr="00316E4F">
        <w:rPr>
          <w:lang w:val="cs-CZ"/>
        </w:rPr>
        <w:t>, s. 45).</w:t>
      </w:r>
    </w:p>
  </w:footnote>
  <w:footnote w:id="9">
    <w:p w14:paraId="60FE40F1"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Směrnice Evropského parlamentu a Rady (EU) 2019/790 ze dne 17. dubna 2019 o autorském právu a právech s ním souvisejících na jednotném digitálním trhu a o změně směrnic 96/9/ES a 2001/29/ES (Úř. </w:t>
      </w:r>
      <w:proofErr w:type="gramStart"/>
      <w:r w:rsidRPr="00316E4F">
        <w:rPr>
          <w:lang w:val="cs-CZ"/>
        </w:rPr>
        <w:t>věst</w:t>
      </w:r>
      <w:proofErr w:type="gramEnd"/>
      <w:r w:rsidRPr="00316E4F">
        <w:rPr>
          <w:lang w:val="cs-CZ"/>
        </w:rPr>
        <w:t xml:space="preserve">. L 130, </w:t>
      </w:r>
      <w:proofErr w:type="gramStart"/>
      <w:r w:rsidRPr="00316E4F">
        <w:rPr>
          <w:lang w:val="cs-CZ"/>
        </w:rPr>
        <w:t>17.5.2019</w:t>
      </w:r>
      <w:proofErr w:type="gramEnd"/>
      <w:r w:rsidRPr="00316E4F">
        <w:rPr>
          <w:lang w:val="cs-CZ"/>
        </w:rPr>
        <w:t>, s. 92).</w:t>
      </w:r>
    </w:p>
  </w:footnote>
  <w:footnote w:id="10">
    <w:p w14:paraId="150E5A9C"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Směrnice Evropského parlamentu a Rady 2004/48/ES ze dne 29. dubna 2004 o dodržování práv duševního vlastnictví (Úř. </w:t>
      </w:r>
      <w:proofErr w:type="gramStart"/>
      <w:r w:rsidRPr="00316E4F">
        <w:rPr>
          <w:lang w:val="cs-CZ"/>
        </w:rPr>
        <w:t>věst</w:t>
      </w:r>
      <w:proofErr w:type="gramEnd"/>
      <w:r w:rsidRPr="00316E4F">
        <w:rPr>
          <w:lang w:val="cs-CZ"/>
        </w:rPr>
        <w:t xml:space="preserve">. L 157, </w:t>
      </w:r>
      <w:proofErr w:type="gramStart"/>
      <w:r w:rsidRPr="00316E4F">
        <w:rPr>
          <w:lang w:val="cs-CZ"/>
        </w:rPr>
        <w:t>30.4.2004</w:t>
      </w:r>
      <w:proofErr w:type="gramEnd"/>
      <w:r w:rsidRPr="00316E4F">
        <w:rPr>
          <w:lang w:val="cs-CZ"/>
        </w:rPr>
        <w:t>, s. 45).</w:t>
      </w:r>
    </w:p>
  </w:footnote>
  <w:footnote w:id="11">
    <w:p w14:paraId="62B6CC37"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Prováděcí nařízení Komise (EU) 2015/2447 ze dne 24. listopadu 2015, kterým se stanoví prováděcí pravidla k některým ustanovením nařízení Evropského parlamentu a Rady (EU) č. 952/2013, kterým se stanoví celní kodex Unie (Úř. </w:t>
      </w:r>
      <w:proofErr w:type="gramStart"/>
      <w:r w:rsidRPr="00316E4F">
        <w:rPr>
          <w:lang w:val="cs-CZ"/>
        </w:rPr>
        <w:t>věst</w:t>
      </w:r>
      <w:proofErr w:type="gramEnd"/>
      <w:r w:rsidRPr="00316E4F">
        <w:rPr>
          <w:lang w:val="cs-CZ"/>
        </w:rPr>
        <w:t xml:space="preserve">. L 343, </w:t>
      </w:r>
      <w:proofErr w:type="gramStart"/>
      <w:r w:rsidRPr="00316E4F">
        <w:rPr>
          <w:lang w:val="cs-CZ"/>
        </w:rPr>
        <w:t>29.12.2015</w:t>
      </w:r>
      <w:proofErr w:type="gramEnd"/>
      <w:r w:rsidRPr="00316E4F">
        <w:rPr>
          <w:lang w:val="cs-CZ"/>
        </w:rPr>
        <w:t>, s. 558).</w:t>
      </w:r>
    </w:p>
  </w:footnote>
  <w:footnote w:id="12">
    <w:p w14:paraId="19C54701"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Nařízení Evropského parlamentu a Rady (ES) č. 816/2006 ze dne 17. května 2006 o nucených licencích na patenty týkající se výroby farmaceutických výrobků na vývoz do zemí s problémy v oblasti veřejného zdraví (Úř. </w:t>
      </w:r>
      <w:proofErr w:type="gramStart"/>
      <w:r w:rsidRPr="00316E4F">
        <w:rPr>
          <w:lang w:val="cs-CZ"/>
        </w:rPr>
        <w:t>věst</w:t>
      </w:r>
      <w:proofErr w:type="gramEnd"/>
      <w:r w:rsidRPr="00316E4F">
        <w:rPr>
          <w:lang w:val="cs-CZ"/>
        </w:rPr>
        <w:t xml:space="preserve">. L 157, </w:t>
      </w:r>
      <w:proofErr w:type="gramStart"/>
      <w:r w:rsidRPr="00316E4F">
        <w:rPr>
          <w:lang w:val="cs-CZ"/>
        </w:rPr>
        <w:t>9.6.2006</w:t>
      </w:r>
      <w:proofErr w:type="gramEnd"/>
      <w:r w:rsidRPr="00316E4F">
        <w:rPr>
          <w:lang w:val="cs-CZ"/>
        </w:rPr>
        <w:t>, s. 1).</w:t>
      </w:r>
    </w:p>
  </w:footnote>
  <w:footnote w:id="13">
    <w:p w14:paraId="4041AFDB"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Nařízení Evropského parlamentu a Rady (EU) č. 182/2011 ze dne 16. února 2011, kterým se stanoví pravidla a obecné zásady způsobu, jakým členské státy kontrolují Komisi při výkonu prováděcích pravomocí (Úř. </w:t>
      </w:r>
      <w:proofErr w:type="gramStart"/>
      <w:r w:rsidRPr="00316E4F">
        <w:rPr>
          <w:lang w:val="cs-CZ"/>
        </w:rPr>
        <w:t>věst</w:t>
      </w:r>
      <w:proofErr w:type="gramEnd"/>
      <w:r w:rsidRPr="00316E4F">
        <w:rPr>
          <w:lang w:val="cs-CZ"/>
        </w:rPr>
        <w:t xml:space="preserve">. L 55, </w:t>
      </w:r>
      <w:proofErr w:type="gramStart"/>
      <w:r w:rsidRPr="00316E4F">
        <w:rPr>
          <w:lang w:val="cs-CZ"/>
        </w:rPr>
        <w:t>28.2.2011</w:t>
      </w:r>
      <w:proofErr w:type="gramEnd"/>
      <w:r w:rsidRPr="00316E4F">
        <w:rPr>
          <w:lang w:val="cs-CZ"/>
        </w:rPr>
        <w:t>, s. 13).</w:t>
      </w:r>
    </w:p>
  </w:footnote>
  <w:footnote w:id="14">
    <w:p w14:paraId="33042AC4" w14:textId="77777777" w:rsidR="00316E4F" w:rsidRPr="00316E4F" w:rsidRDefault="00316E4F" w:rsidP="00E60B08">
      <w:pPr>
        <w:pStyle w:val="FootnoteTextForceStyle"/>
        <w:rPr>
          <w:lang w:val="cs-CZ"/>
        </w:rPr>
      </w:pPr>
      <w:r>
        <w:rPr>
          <w:vertAlign w:val="superscript"/>
        </w:rPr>
        <w:footnoteRef/>
      </w:r>
      <w:r w:rsidRPr="00316E4F">
        <w:rPr>
          <w:lang w:val="cs-CZ"/>
        </w:rPr>
        <w:tab/>
        <w:t xml:space="preserve">Nařízení Evropského parlamentu a Rady (EU) č. 952/2013 ze dne 9. října 2013, kterým se stanoví celní kodex Unie (Úř. </w:t>
      </w:r>
      <w:proofErr w:type="gramStart"/>
      <w:r w:rsidRPr="00316E4F">
        <w:rPr>
          <w:lang w:val="cs-CZ"/>
        </w:rPr>
        <w:t>věst</w:t>
      </w:r>
      <w:proofErr w:type="gramEnd"/>
      <w:r w:rsidRPr="00316E4F">
        <w:rPr>
          <w:lang w:val="cs-CZ"/>
        </w:rPr>
        <w:t xml:space="preserve">. L 269, </w:t>
      </w:r>
      <w:proofErr w:type="gramStart"/>
      <w:r w:rsidRPr="00316E4F">
        <w:rPr>
          <w:lang w:val="cs-CZ"/>
        </w:rPr>
        <w:t>10.10.2013</w:t>
      </w:r>
      <w:proofErr w:type="gramEnd"/>
      <w:r w:rsidRPr="00316E4F">
        <w:rPr>
          <w:lang w:val="cs-CZ"/>
        </w:rPr>
        <w:t>, s. 1).</w:t>
      </w:r>
    </w:p>
  </w:footnote>
  <w:footnote w:id="15">
    <w:p w14:paraId="41E9829C" w14:textId="77777777" w:rsidR="00316E4F" w:rsidRPr="00316E4F" w:rsidRDefault="00316E4F" w:rsidP="00E60B08">
      <w:pPr>
        <w:pStyle w:val="FootnoteTextForceStyle"/>
        <w:rPr>
          <w:lang w:val="cs-CZ"/>
        </w:rPr>
      </w:pPr>
      <w:r>
        <w:rPr>
          <w:vertAlign w:val="superscript"/>
        </w:rPr>
        <w:footnoteRef/>
      </w:r>
      <w:r w:rsidRPr="00316E4F">
        <w:rPr>
          <w:lang w:val="cs-CZ"/>
        </w:rPr>
        <w:tab/>
        <w:t>Nařízení Evropského parlamentu a Rady (EU) č. 952/2013 ze dne 9. října 2013, kterým se stanoví celní kodex Unie.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3C434" w14:textId="77777777" w:rsidR="00316E4F" w:rsidRPr="0061386B" w:rsidRDefault="00316E4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2EE21" w14:textId="77777777" w:rsidR="00316E4F" w:rsidRPr="0061386B" w:rsidRDefault="00316E4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52F99" w14:textId="77777777" w:rsidR="00316E4F" w:rsidRPr="0061386B" w:rsidRDefault="00316E4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A178F8EC">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0D6C6064">
      <w:start w:val="1"/>
      <w:numFmt w:val="lowerLetter"/>
      <w:lvlText w:val="%2."/>
      <w:lvlJc w:val="left"/>
      <w:pPr>
        <w:ind w:left="1440" w:hanging="360"/>
      </w:pPr>
    </w:lvl>
    <w:lvl w:ilvl="2" w:tplc="5CD23900">
      <w:start w:val="1"/>
      <w:numFmt w:val="lowerRoman"/>
      <w:lvlText w:val="%3."/>
      <w:lvlJc w:val="right"/>
      <w:pPr>
        <w:ind w:left="2160" w:hanging="180"/>
      </w:pPr>
    </w:lvl>
    <w:lvl w:ilvl="3" w:tplc="07A00998">
      <w:start w:val="1"/>
      <w:numFmt w:val="decimal"/>
      <w:lvlText w:val="%4."/>
      <w:lvlJc w:val="left"/>
      <w:pPr>
        <w:ind w:left="2880" w:hanging="360"/>
      </w:pPr>
    </w:lvl>
    <w:lvl w:ilvl="4" w:tplc="5E66E064">
      <w:start w:val="1"/>
      <w:numFmt w:val="lowerLetter"/>
      <w:lvlText w:val="%5."/>
      <w:lvlJc w:val="left"/>
      <w:pPr>
        <w:ind w:left="3600" w:hanging="360"/>
      </w:pPr>
    </w:lvl>
    <w:lvl w:ilvl="5" w:tplc="D9A0796E">
      <w:start w:val="1"/>
      <w:numFmt w:val="lowerRoman"/>
      <w:lvlText w:val="%6."/>
      <w:lvlJc w:val="right"/>
      <w:pPr>
        <w:ind w:left="4320" w:hanging="180"/>
      </w:pPr>
    </w:lvl>
    <w:lvl w:ilvl="6" w:tplc="D750C6DC">
      <w:start w:val="1"/>
      <w:numFmt w:val="decimal"/>
      <w:lvlText w:val="%7."/>
      <w:lvlJc w:val="left"/>
      <w:pPr>
        <w:ind w:left="5040" w:hanging="360"/>
      </w:pPr>
    </w:lvl>
    <w:lvl w:ilvl="7" w:tplc="744AD8A2">
      <w:start w:val="1"/>
      <w:numFmt w:val="lowerLetter"/>
      <w:lvlText w:val="%8."/>
      <w:lvlJc w:val="left"/>
      <w:pPr>
        <w:ind w:left="5760" w:hanging="360"/>
      </w:pPr>
    </w:lvl>
    <w:lvl w:ilvl="8" w:tplc="66F43FA4">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199A74B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D9DA29DA">
      <w:numFmt w:val="bullet"/>
      <w:lvlText w:val="•"/>
      <w:lvlJc w:val="left"/>
      <w:pPr>
        <w:ind w:left="1794" w:hanging="850"/>
      </w:pPr>
      <w:rPr>
        <w:lang w:val="en-US" w:eastAsia="en-US" w:bidi="ar-SA"/>
      </w:rPr>
    </w:lvl>
    <w:lvl w:ilvl="2" w:tplc="0732458A">
      <w:numFmt w:val="bullet"/>
      <w:lvlText w:val="•"/>
      <w:lvlJc w:val="left"/>
      <w:pPr>
        <w:ind w:left="2629" w:hanging="850"/>
      </w:pPr>
      <w:rPr>
        <w:lang w:val="en-US" w:eastAsia="en-US" w:bidi="ar-SA"/>
      </w:rPr>
    </w:lvl>
    <w:lvl w:ilvl="3" w:tplc="257663AE">
      <w:numFmt w:val="bullet"/>
      <w:lvlText w:val="•"/>
      <w:lvlJc w:val="left"/>
      <w:pPr>
        <w:ind w:left="3463" w:hanging="850"/>
      </w:pPr>
      <w:rPr>
        <w:lang w:val="en-US" w:eastAsia="en-US" w:bidi="ar-SA"/>
      </w:rPr>
    </w:lvl>
    <w:lvl w:ilvl="4" w:tplc="658AE424">
      <w:numFmt w:val="bullet"/>
      <w:lvlText w:val="•"/>
      <w:lvlJc w:val="left"/>
      <w:pPr>
        <w:ind w:left="4298" w:hanging="850"/>
      </w:pPr>
      <w:rPr>
        <w:lang w:val="en-US" w:eastAsia="en-US" w:bidi="ar-SA"/>
      </w:rPr>
    </w:lvl>
    <w:lvl w:ilvl="5" w:tplc="B998A63E">
      <w:numFmt w:val="bullet"/>
      <w:lvlText w:val="•"/>
      <w:lvlJc w:val="left"/>
      <w:pPr>
        <w:ind w:left="5133" w:hanging="850"/>
      </w:pPr>
      <w:rPr>
        <w:lang w:val="en-US" w:eastAsia="en-US" w:bidi="ar-SA"/>
      </w:rPr>
    </w:lvl>
    <w:lvl w:ilvl="6" w:tplc="26D8B3DE">
      <w:numFmt w:val="bullet"/>
      <w:lvlText w:val="•"/>
      <w:lvlJc w:val="left"/>
      <w:pPr>
        <w:ind w:left="5967" w:hanging="850"/>
      </w:pPr>
      <w:rPr>
        <w:lang w:val="en-US" w:eastAsia="en-US" w:bidi="ar-SA"/>
      </w:rPr>
    </w:lvl>
    <w:lvl w:ilvl="7" w:tplc="DF543362">
      <w:numFmt w:val="bullet"/>
      <w:lvlText w:val="•"/>
      <w:lvlJc w:val="left"/>
      <w:pPr>
        <w:ind w:left="6802" w:hanging="850"/>
      </w:pPr>
      <w:rPr>
        <w:lang w:val="en-US" w:eastAsia="en-US" w:bidi="ar-SA"/>
      </w:rPr>
    </w:lvl>
    <w:lvl w:ilvl="8" w:tplc="94B8D9DE">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CS"/>
    <w:docVar w:name="dvnumam" w:val="126"/>
    <w:docVar w:name="dvpe" w:val="753.706"/>
    <w:docVar w:name="dvrapporteur" w:val="Zpravodaj: "/>
    <w:docVar w:name="dvstar" w:val="***I"/>
    <w:docVar w:name="dvtitre" w:val="Legislativní usnesení Evropského parlamentu ze dne 13. března 2024 o návrhu nařízení Evropského parlamentu a Rady o nucených licencích (COM(2023)0224 – C9-0151/2023 – 2023/0129(COD))"/>
  </w:docVars>
  <w:rsids>
    <w:rsidRoot w:val="00F9507D"/>
    <w:rsid w:val="00002272"/>
    <w:rsid w:val="00055347"/>
    <w:rsid w:val="00064002"/>
    <w:rsid w:val="000677B9"/>
    <w:rsid w:val="000831BA"/>
    <w:rsid w:val="000A42CC"/>
    <w:rsid w:val="000B757E"/>
    <w:rsid w:val="000E66FE"/>
    <w:rsid w:val="000E7DD9"/>
    <w:rsid w:val="0010095E"/>
    <w:rsid w:val="00125B37"/>
    <w:rsid w:val="00147D71"/>
    <w:rsid w:val="00187494"/>
    <w:rsid w:val="001B0035"/>
    <w:rsid w:val="001F32AE"/>
    <w:rsid w:val="002767FF"/>
    <w:rsid w:val="002B18FE"/>
    <w:rsid w:val="002B5493"/>
    <w:rsid w:val="003012FE"/>
    <w:rsid w:val="00316E4F"/>
    <w:rsid w:val="00343214"/>
    <w:rsid w:val="00361C00"/>
    <w:rsid w:val="00395FA1"/>
    <w:rsid w:val="003E15D4"/>
    <w:rsid w:val="00411CCE"/>
    <w:rsid w:val="0041666E"/>
    <w:rsid w:val="00421060"/>
    <w:rsid w:val="00471C19"/>
    <w:rsid w:val="004867E3"/>
    <w:rsid w:val="00494A28"/>
    <w:rsid w:val="004C0004"/>
    <w:rsid w:val="004C5D52"/>
    <w:rsid w:val="004D29CC"/>
    <w:rsid w:val="0050519A"/>
    <w:rsid w:val="005072A1"/>
    <w:rsid w:val="00514517"/>
    <w:rsid w:val="00530FB4"/>
    <w:rsid w:val="00545827"/>
    <w:rsid w:val="00560270"/>
    <w:rsid w:val="005C2568"/>
    <w:rsid w:val="006037C0"/>
    <w:rsid w:val="0061386B"/>
    <w:rsid w:val="006631B6"/>
    <w:rsid w:val="00680577"/>
    <w:rsid w:val="006F74FA"/>
    <w:rsid w:val="00731ADD"/>
    <w:rsid w:val="00734777"/>
    <w:rsid w:val="0073760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8B3"/>
    <w:rsid w:val="00A00387"/>
    <w:rsid w:val="00A1687D"/>
    <w:rsid w:val="00A43E52"/>
    <w:rsid w:val="00A4678D"/>
    <w:rsid w:val="00A778C7"/>
    <w:rsid w:val="00AB441E"/>
    <w:rsid w:val="00AB6293"/>
    <w:rsid w:val="00AE0928"/>
    <w:rsid w:val="00AE3E70"/>
    <w:rsid w:val="00AF3B82"/>
    <w:rsid w:val="00B12E95"/>
    <w:rsid w:val="00B22876"/>
    <w:rsid w:val="00B558F0"/>
    <w:rsid w:val="00BC2796"/>
    <w:rsid w:val="00BD48FE"/>
    <w:rsid w:val="00BD7BD8"/>
    <w:rsid w:val="00BE6ADC"/>
    <w:rsid w:val="00C05BFE"/>
    <w:rsid w:val="00C23CD4"/>
    <w:rsid w:val="00C61C0C"/>
    <w:rsid w:val="00C941CB"/>
    <w:rsid w:val="00CC2357"/>
    <w:rsid w:val="00CF071A"/>
    <w:rsid w:val="00CF2A5E"/>
    <w:rsid w:val="00D058B8"/>
    <w:rsid w:val="00D56C11"/>
    <w:rsid w:val="00D834A0"/>
    <w:rsid w:val="00D872DF"/>
    <w:rsid w:val="00D91E21"/>
    <w:rsid w:val="00DA7FCD"/>
    <w:rsid w:val="00DD07B0"/>
    <w:rsid w:val="00E365E1"/>
    <w:rsid w:val="00E60B08"/>
    <w:rsid w:val="00E820A4"/>
    <w:rsid w:val="00EB006A"/>
    <w:rsid w:val="00EB4772"/>
    <w:rsid w:val="00ED169E"/>
    <w:rsid w:val="00ED4235"/>
    <w:rsid w:val="00F04346"/>
    <w:rsid w:val="00F075DC"/>
    <w:rsid w:val="00F149E9"/>
    <w:rsid w:val="00F5134D"/>
    <w:rsid w:val="00F74202"/>
    <w:rsid w:val="00F87713"/>
    <w:rsid w:val="00F9507D"/>
    <w:rsid w:val="00FB421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41BDA"/>
  <w15:chartTrackingRefBased/>
  <w15:docId w15:val="{20D28B8D-58C4-42CB-A5DC-3431B23B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D29CC"/>
    <w:rPr>
      <w:b/>
      <w:kern w:val="28"/>
      <w:sz w:val="28"/>
      <w:lang w:val="fr-FR" w:eastAsia="fr-FR"/>
    </w:rPr>
  </w:style>
  <w:style w:type="character" w:customStyle="1" w:styleId="Heading2Char">
    <w:name w:val="Heading 2 Char"/>
    <w:basedOn w:val="DefaultParagraphFont"/>
    <w:link w:val="Heading2"/>
    <w:semiHidden/>
    <w:rsid w:val="004D29CC"/>
    <w:rPr>
      <w:sz w:val="24"/>
      <w:lang w:val="fr-FR" w:eastAsia="fr-FR"/>
    </w:rPr>
  </w:style>
  <w:style w:type="character" w:customStyle="1" w:styleId="Heading3Char">
    <w:name w:val="Heading 3 Char"/>
    <w:basedOn w:val="DefaultParagraphFont"/>
    <w:link w:val="Heading3"/>
    <w:semiHidden/>
    <w:rsid w:val="004D29CC"/>
    <w:rPr>
      <w:rFonts w:ascii="Arial" w:hAnsi="Arial"/>
      <w:sz w:val="24"/>
      <w:lang w:val="fr-FR" w:eastAsia="fr-FR"/>
    </w:rPr>
  </w:style>
  <w:style w:type="character" w:customStyle="1" w:styleId="Heading4Char">
    <w:name w:val="Heading 4 Char"/>
    <w:basedOn w:val="DefaultParagraphFont"/>
    <w:link w:val="Heading4"/>
    <w:semiHidden/>
    <w:rsid w:val="004D29CC"/>
    <w:rPr>
      <w:sz w:val="24"/>
      <w:lang w:val="en-US" w:eastAsia="fr-FR"/>
    </w:rPr>
  </w:style>
  <w:style w:type="character" w:customStyle="1" w:styleId="Heading5Char">
    <w:name w:val="Heading 5 Char"/>
    <w:basedOn w:val="DefaultParagraphFont"/>
    <w:link w:val="Heading5"/>
    <w:semiHidden/>
    <w:rsid w:val="004D29CC"/>
    <w:rPr>
      <w:sz w:val="24"/>
      <w:lang w:val="en-US" w:eastAsia="fr-FR"/>
    </w:rPr>
  </w:style>
  <w:style w:type="character" w:customStyle="1" w:styleId="Heading6Char">
    <w:name w:val="Heading 6 Char"/>
    <w:basedOn w:val="DefaultParagraphFont"/>
    <w:link w:val="Heading6"/>
    <w:semiHidden/>
    <w:rsid w:val="004D29CC"/>
    <w:rPr>
      <w:i/>
      <w:sz w:val="22"/>
      <w:lang w:val="cs-CZ"/>
    </w:rPr>
  </w:style>
  <w:style w:type="character" w:customStyle="1" w:styleId="Heading7Char">
    <w:name w:val="Heading 7 Char"/>
    <w:basedOn w:val="DefaultParagraphFont"/>
    <w:link w:val="Heading7"/>
    <w:semiHidden/>
    <w:rsid w:val="004D29CC"/>
    <w:rPr>
      <w:rFonts w:ascii="Arial" w:hAnsi="Arial"/>
      <w:sz w:val="24"/>
      <w:lang w:val="cs-CZ"/>
    </w:rPr>
  </w:style>
  <w:style w:type="character" w:customStyle="1" w:styleId="Heading8Char">
    <w:name w:val="Heading 8 Char"/>
    <w:basedOn w:val="DefaultParagraphFont"/>
    <w:link w:val="Heading8"/>
    <w:semiHidden/>
    <w:rsid w:val="004D29CC"/>
    <w:rPr>
      <w:rFonts w:ascii="Arial" w:hAnsi="Arial"/>
      <w:i/>
      <w:sz w:val="24"/>
      <w:lang w:val="cs-CZ"/>
    </w:rPr>
  </w:style>
  <w:style w:type="character" w:customStyle="1" w:styleId="Heading9Char">
    <w:name w:val="Heading 9 Char"/>
    <w:basedOn w:val="DefaultParagraphFont"/>
    <w:link w:val="Heading9"/>
    <w:semiHidden/>
    <w:rsid w:val="004D29CC"/>
    <w:rPr>
      <w:rFonts w:ascii="Arial" w:hAnsi="Arial"/>
      <w:b/>
      <w:i/>
      <w:sz w:val="18"/>
      <w:lang w:val="cs-CZ"/>
    </w:rPr>
  </w:style>
  <w:style w:type="paragraph" w:styleId="TOCHeading">
    <w:name w:val="TOC Heading"/>
    <w:basedOn w:val="Normal"/>
    <w:next w:val="Normal"/>
    <w:uiPriority w:val="39"/>
    <w:unhideWhenUsed/>
    <w:qFormat/>
    <w:rsid w:val="004D29CC"/>
    <w:pPr>
      <w:widowControl/>
      <w:spacing w:after="240"/>
    </w:pPr>
    <w:rPr>
      <w:lang w:val="en-GB"/>
    </w:rPr>
  </w:style>
  <w:style w:type="paragraph" w:customStyle="1" w:styleId="EPFooter2">
    <w:name w:val="EPFooter2"/>
    <w:basedOn w:val="Normal"/>
    <w:next w:val="Normal"/>
    <w:rsid w:val="004D29C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D29CC"/>
    <w:pPr>
      <w:keepNext/>
      <w:spacing w:after="240"/>
      <w:jc w:val="right"/>
    </w:pPr>
    <w:rPr>
      <w:rFonts w:ascii="Arial" w:hAnsi="Arial"/>
      <w:b/>
    </w:rPr>
  </w:style>
  <w:style w:type="paragraph" w:customStyle="1" w:styleId="Normal6a">
    <w:name w:val="Normal6a"/>
    <w:basedOn w:val="Normal"/>
    <w:rsid w:val="004D29CC"/>
    <w:pPr>
      <w:spacing w:after="120"/>
    </w:pPr>
  </w:style>
  <w:style w:type="paragraph" w:customStyle="1" w:styleId="PageHeading">
    <w:name w:val="PageHeading"/>
    <w:basedOn w:val="Normal"/>
    <w:rsid w:val="004D29CC"/>
    <w:pPr>
      <w:keepNext/>
      <w:spacing w:after="480"/>
      <w:jc w:val="center"/>
    </w:pPr>
    <w:rPr>
      <w:rFonts w:ascii="Arial" w:hAnsi="Arial" w:cs="Arial"/>
      <w:b/>
    </w:rPr>
  </w:style>
  <w:style w:type="paragraph" w:customStyle="1" w:styleId="NormalBold">
    <w:name w:val="NormalBold"/>
    <w:basedOn w:val="Normal"/>
    <w:link w:val="NormalBoldChar"/>
    <w:rsid w:val="004D29CC"/>
    <w:rPr>
      <w:b/>
    </w:rPr>
  </w:style>
  <w:style w:type="paragraph" w:customStyle="1" w:styleId="NormalBold12a">
    <w:name w:val="NormalBold12a"/>
    <w:basedOn w:val="Normal"/>
    <w:rsid w:val="004D29CC"/>
    <w:pPr>
      <w:spacing w:after="240"/>
    </w:pPr>
    <w:rPr>
      <w:b/>
    </w:rPr>
  </w:style>
  <w:style w:type="paragraph" w:customStyle="1" w:styleId="AmJustText">
    <w:name w:val="AmJustText"/>
    <w:basedOn w:val="Normal"/>
    <w:rsid w:val="004D29CC"/>
    <w:pPr>
      <w:spacing w:after="240"/>
    </w:pPr>
    <w:rPr>
      <w:i/>
    </w:rPr>
  </w:style>
  <w:style w:type="paragraph" w:customStyle="1" w:styleId="NormalHanging12a">
    <w:name w:val="NormalHanging12a"/>
    <w:basedOn w:val="Normal"/>
    <w:rsid w:val="004D29CC"/>
    <w:pPr>
      <w:spacing w:after="240"/>
      <w:ind w:left="567" w:hanging="567"/>
    </w:pPr>
  </w:style>
  <w:style w:type="paragraph" w:customStyle="1" w:styleId="CoverNormal24a">
    <w:name w:val="CoverNormal24a"/>
    <w:basedOn w:val="Normal"/>
    <w:rsid w:val="004D29CC"/>
    <w:pPr>
      <w:spacing w:after="480"/>
      <w:ind w:left="1417"/>
    </w:pPr>
  </w:style>
  <w:style w:type="paragraph" w:customStyle="1" w:styleId="CoverNormal">
    <w:name w:val="CoverNormal"/>
    <w:basedOn w:val="Normal"/>
    <w:rsid w:val="004D29CC"/>
    <w:pPr>
      <w:ind w:left="1418"/>
    </w:pPr>
  </w:style>
  <w:style w:type="paragraph" w:customStyle="1" w:styleId="AmCrossRef">
    <w:name w:val="AmCrossRef"/>
    <w:basedOn w:val="Normal"/>
    <w:rsid w:val="004D29CC"/>
    <w:pPr>
      <w:spacing w:before="240" w:after="240"/>
      <w:jc w:val="center"/>
    </w:pPr>
    <w:rPr>
      <w:i/>
    </w:rPr>
  </w:style>
  <w:style w:type="paragraph" w:customStyle="1" w:styleId="AmJustTitle">
    <w:name w:val="AmJustTitle"/>
    <w:basedOn w:val="Normal"/>
    <w:next w:val="AmJustText"/>
    <w:rsid w:val="004D29CC"/>
    <w:pPr>
      <w:keepNext/>
      <w:spacing w:before="240" w:after="240"/>
      <w:jc w:val="center"/>
    </w:pPr>
    <w:rPr>
      <w:i/>
    </w:rPr>
  </w:style>
  <w:style w:type="paragraph" w:customStyle="1" w:styleId="CoverReference">
    <w:name w:val="CoverReference"/>
    <w:basedOn w:val="Normal"/>
    <w:rsid w:val="004D29CC"/>
    <w:pPr>
      <w:spacing w:before="1080"/>
      <w:jc w:val="right"/>
    </w:pPr>
    <w:rPr>
      <w:rFonts w:ascii="Arial" w:hAnsi="Arial" w:cs="Arial"/>
      <w:b/>
    </w:rPr>
  </w:style>
  <w:style w:type="paragraph" w:customStyle="1" w:styleId="CoverDocType">
    <w:name w:val="CoverDocType"/>
    <w:basedOn w:val="Normal"/>
    <w:rsid w:val="004D29CC"/>
    <w:pPr>
      <w:ind w:left="1418"/>
    </w:pPr>
    <w:rPr>
      <w:rFonts w:ascii="Arial" w:hAnsi="Arial"/>
      <w:b/>
      <w:sz w:val="48"/>
    </w:rPr>
  </w:style>
  <w:style w:type="paragraph" w:customStyle="1" w:styleId="CoverDocType24a">
    <w:name w:val="CoverDocType24a"/>
    <w:basedOn w:val="Normal"/>
    <w:rsid w:val="004D29CC"/>
    <w:pPr>
      <w:spacing w:after="480"/>
      <w:ind w:left="1418"/>
    </w:pPr>
    <w:rPr>
      <w:rFonts w:ascii="Arial" w:hAnsi="Arial"/>
      <w:b/>
      <w:sz w:val="48"/>
    </w:rPr>
  </w:style>
  <w:style w:type="paragraph" w:customStyle="1" w:styleId="CoverDate">
    <w:name w:val="CoverDate"/>
    <w:basedOn w:val="Normal"/>
    <w:rsid w:val="004D29CC"/>
    <w:pPr>
      <w:spacing w:before="240" w:after="1200"/>
    </w:pPr>
  </w:style>
  <w:style w:type="paragraph" w:styleId="Header">
    <w:name w:val="header"/>
    <w:basedOn w:val="Normal"/>
    <w:link w:val="HeaderChar"/>
    <w:rsid w:val="004D29CC"/>
    <w:pPr>
      <w:tabs>
        <w:tab w:val="center" w:pos="4513"/>
        <w:tab w:val="right" w:pos="9026"/>
      </w:tabs>
    </w:pPr>
  </w:style>
  <w:style w:type="character" w:customStyle="1" w:styleId="HeaderChar">
    <w:name w:val="Header Char"/>
    <w:basedOn w:val="DefaultParagraphFont"/>
    <w:link w:val="Header"/>
    <w:rsid w:val="004D29CC"/>
    <w:rPr>
      <w:sz w:val="24"/>
      <w:lang w:val="cs-CZ"/>
    </w:rPr>
  </w:style>
  <w:style w:type="paragraph" w:customStyle="1" w:styleId="AmOrLang">
    <w:name w:val="AmOrLang"/>
    <w:basedOn w:val="Normal"/>
    <w:rsid w:val="004D29CC"/>
    <w:pPr>
      <w:spacing w:before="240" w:after="240"/>
      <w:jc w:val="right"/>
    </w:pPr>
  </w:style>
  <w:style w:type="paragraph" w:customStyle="1" w:styleId="AmColumnHeading">
    <w:name w:val="AmColumnHeading"/>
    <w:basedOn w:val="Normal"/>
    <w:rsid w:val="004D29CC"/>
    <w:pPr>
      <w:spacing w:after="240"/>
      <w:jc w:val="center"/>
    </w:pPr>
    <w:rPr>
      <w:i/>
    </w:rPr>
  </w:style>
  <w:style w:type="paragraph" w:customStyle="1" w:styleId="AmNumberTabs">
    <w:name w:val="AmNumberTabs"/>
    <w:basedOn w:val="Normal"/>
    <w:rsid w:val="004D29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D29CC"/>
    <w:pPr>
      <w:spacing w:before="240"/>
    </w:pPr>
    <w:rPr>
      <w:b/>
    </w:rPr>
  </w:style>
  <w:style w:type="paragraph" w:customStyle="1" w:styleId="EPBody">
    <w:name w:val="EPBody"/>
    <w:basedOn w:val="Normal"/>
    <w:rsid w:val="004D29CC"/>
    <w:pPr>
      <w:jc w:val="center"/>
    </w:pPr>
    <w:rPr>
      <w:rFonts w:ascii="Arial" w:hAnsi="Arial" w:cs="Arial"/>
      <w:i/>
      <w:sz w:val="22"/>
      <w:szCs w:val="22"/>
    </w:rPr>
  </w:style>
  <w:style w:type="paragraph" w:customStyle="1" w:styleId="EPFooter">
    <w:name w:val="EPFooter"/>
    <w:basedOn w:val="Normal"/>
    <w:rsid w:val="004D29CC"/>
    <w:pPr>
      <w:tabs>
        <w:tab w:val="center" w:pos="4535"/>
        <w:tab w:val="right" w:pos="9071"/>
      </w:tabs>
      <w:spacing w:before="240" w:after="240"/>
    </w:pPr>
    <w:rPr>
      <w:color w:val="010000"/>
      <w:sz w:val="22"/>
    </w:rPr>
  </w:style>
  <w:style w:type="paragraph" w:customStyle="1" w:styleId="EPComma">
    <w:name w:val="EPComma"/>
    <w:basedOn w:val="Normal"/>
    <w:rsid w:val="004D29CC"/>
    <w:pPr>
      <w:spacing w:before="480" w:after="240"/>
    </w:pPr>
  </w:style>
  <w:style w:type="paragraph" w:customStyle="1" w:styleId="Lgendesigne">
    <w:name w:val="Légende signe"/>
    <w:basedOn w:val="Normal"/>
    <w:rsid w:val="004D29CC"/>
    <w:pPr>
      <w:tabs>
        <w:tab w:val="right" w:pos="454"/>
        <w:tab w:val="left" w:pos="737"/>
      </w:tabs>
      <w:ind w:left="737" w:hanging="737"/>
    </w:pPr>
    <w:rPr>
      <w:snapToGrid w:val="0"/>
      <w:sz w:val="18"/>
      <w:lang w:eastAsia="en-US"/>
    </w:rPr>
  </w:style>
  <w:style w:type="paragraph" w:customStyle="1" w:styleId="Lgendetitre">
    <w:name w:val="Légende titre"/>
    <w:basedOn w:val="Normal"/>
    <w:rsid w:val="004D29CC"/>
    <w:pPr>
      <w:spacing w:before="240" w:after="240"/>
    </w:pPr>
    <w:rPr>
      <w:b/>
      <w:i/>
      <w:snapToGrid w:val="0"/>
      <w:lang w:eastAsia="en-US"/>
    </w:rPr>
  </w:style>
  <w:style w:type="paragraph" w:customStyle="1" w:styleId="Lgendestandard">
    <w:name w:val="Légende standard"/>
    <w:basedOn w:val="Normal"/>
    <w:rsid w:val="004D29CC"/>
    <w:rPr>
      <w:sz w:val="18"/>
    </w:rPr>
  </w:style>
  <w:style w:type="paragraph" w:customStyle="1" w:styleId="msonormal0">
    <w:name w:val="msonormal"/>
    <w:basedOn w:val="Normal"/>
    <w:rsid w:val="004D29CC"/>
    <w:pPr>
      <w:widowControl/>
      <w:spacing w:before="100" w:beforeAutospacing="1" w:after="100" w:afterAutospacing="1"/>
    </w:pPr>
    <w:rPr>
      <w:szCs w:val="24"/>
    </w:rPr>
  </w:style>
  <w:style w:type="paragraph" w:styleId="NormalWeb">
    <w:name w:val="Normal (Web)"/>
    <w:basedOn w:val="Normal"/>
    <w:unhideWhenUsed/>
    <w:rsid w:val="004D29CC"/>
    <w:pPr>
      <w:widowControl/>
      <w:spacing w:before="100" w:beforeAutospacing="1" w:after="100" w:afterAutospacing="1"/>
    </w:pPr>
    <w:rPr>
      <w:szCs w:val="24"/>
    </w:rPr>
  </w:style>
  <w:style w:type="paragraph" w:styleId="BodyText">
    <w:name w:val="Body Text"/>
    <w:basedOn w:val="Normal"/>
    <w:link w:val="BodyTextChar"/>
    <w:unhideWhenUsed/>
    <w:rsid w:val="004D29CC"/>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4D29CC"/>
    <w:rPr>
      <w:sz w:val="24"/>
      <w:szCs w:val="24"/>
      <w:lang w:val="cs-CZ" w:eastAsia="en-US"/>
    </w:rPr>
  </w:style>
  <w:style w:type="character" w:customStyle="1" w:styleId="Normal12Char">
    <w:name w:val="Normal12 Char"/>
    <w:link w:val="Normal12"/>
    <w:locked/>
    <w:rsid w:val="004D29CC"/>
    <w:rPr>
      <w:noProof/>
      <w:sz w:val="24"/>
    </w:rPr>
  </w:style>
  <w:style w:type="paragraph" w:customStyle="1" w:styleId="Normal12">
    <w:name w:val="Normal12"/>
    <w:basedOn w:val="Normal"/>
    <w:link w:val="Normal12Char"/>
    <w:rsid w:val="004D29CC"/>
    <w:pPr>
      <w:spacing w:after="240"/>
    </w:pPr>
    <w:rPr>
      <w:noProof/>
      <w:lang w:val="en-GB"/>
    </w:rPr>
  </w:style>
  <w:style w:type="paragraph" w:customStyle="1" w:styleId="CommitteeAM">
    <w:name w:val="CommitteeAM"/>
    <w:basedOn w:val="Normal"/>
    <w:rsid w:val="004D29CC"/>
    <w:pPr>
      <w:spacing w:before="240" w:after="600"/>
      <w:jc w:val="center"/>
    </w:pPr>
    <w:rPr>
      <w:i/>
    </w:rPr>
  </w:style>
  <w:style w:type="paragraph" w:customStyle="1" w:styleId="ZDateAM">
    <w:name w:val="ZDateAM"/>
    <w:basedOn w:val="Normal"/>
    <w:rsid w:val="004D29CC"/>
    <w:pPr>
      <w:tabs>
        <w:tab w:val="right" w:pos="9356"/>
      </w:tabs>
      <w:spacing w:after="480"/>
    </w:pPr>
    <w:rPr>
      <w:noProof/>
    </w:rPr>
  </w:style>
  <w:style w:type="paragraph" w:customStyle="1" w:styleId="ProjRap">
    <w:name w:val="ProjRap"/>
    <w:basedOn w:val="Normal"/>
    <w:rsid w:val="004D29CC"/>
    <w:pPr>
      <w:tabs>
        <w:tab w:val="right" w:pos="9356"/>
      </w:tabs>
    </w:pPr>
    <w:rPr>
      <w:b/>
      <w:noProof/>
    </w:rPr>
  </w:style>
  <w:style w:type="paragraph" w:customStyle="1" w:styleId="PELeft">
    <w:name w:val="PELeft"/>
    <w:basedOn w:val="Normal"/>
    <w:rsid w:val="004D29CC"/>
    <w:pPr>
      <w:spacing w:before="40" w:after="40"/>
    </w:pPr>
    <w:rPr>
      <w:rFonts w:ascii="Arial" w:hAnsi="Arial" w:cs="Arial"/>
      <w:sz w:val="22"/>
      <w:szCs w:val="22"/>
    </w:rPr>
  </w:style>
  <w:style w:type="paragraph" w:customStyle="1" w:styleId="PERight">
    <w:name w:val="PERight"/>
    <w:basedOn w:val="Normal"/>
    <w:next w:val="Normal"/>
    <w:rsid w:val="004D29CC"/>
    <w:pPr>
      <w:jc w:val="right"/>
    </w:pPr>
    <w:rPr>
      <w:rFonts w:ascii="Arial" w:hAnsi="Arial" w:cs="Arial"/>
      <w:sz w:val="22"/>
      <w:szCs w:val="22"/>
    </w:rPr>
  </w:style>
  <w:style w:type="character" w:customStyle="1" w:styleId="Normal6Char">
    <w:name w:val="Normal6 Char"/>
    <w:link w:val="Normal6"/>
    <w:locked/>
    <w:rsid w:val="004D29CC"/>
    <w:rPr>
      <w:sz w:val="24"/>
      <w:lang w:val="cs-CZ"/>
    </w:rPr>
  </w:style>
  <w:style w:type="paragraph" w:customStyle="1" w:styleId="Normal6">
    <w:name w:val="Normal6"/>
    <w:basedOn w:val="Normal"/>
    <w:link w:val="Normal6Char"/>
    <w:rsid w:val="004D29CC"/>
    <w:pPr>
      <w:spacing w:after="120"/>
    </w:pPr>
  </w:style>
  <w:style w:type="character" w:customStyle="1" w:styleId="NormalBoldChar">
    <w:name w:val="NormalBold Char"/>
    <w:link w:val="NormalBold"/>
    <w:locked/>
    <w:rsid w:val="004D29CC"/>
    <w:rPr>
      <w:b/>
      <w:sz w:val="24"/>
      <w:lang w:val="cs-CZ"/>
    </w:rPr>
  </w:style>
  <w:style w:type="paragraph" w:customStyle="1" w:styleId="Normal12Italic">
    <w:name w:val="Normal12Italic"/>
    <w:basedOn w:val="Normal12"/>
    <w:rsid w:val="004D29CC"/>
    <w:rPr>
      <w:i/>
    </w:rPr>
  </w:style>
  <w:style w:type="paragraph" w:customStyle="1" w:styleId="JustificationTitle">
    <w:name w:val="JustificationTitle"/>
    <w:basedOn w:val="Normal"/>
    <w:next w:val="Normal12"/>
    <w:rsid w:val="004D29CC"/>
    <w:pPr>
      <w:keepNext/>
      <w:spacing w:before="240" w:after="240"/>
      <w:jc w:val="center"/>
    </w:pPr>
    <w:rPr>
      <w:i/>
      <w:noProof/>
    </w:rPr>
  </w:style>
  <w:style w:type="paragraph" w:customStyle="1" w:styleId="Olang">
    <w:name w:val="Olang"/>
    <w:basedOn w:val="Normal"/>
    <w:rsid w:val="004D29CC"/>
    <w:pPr>
      <w:spacing w:before="240" w:after="240"/>
      <w:jc w:val="right"/>
    </w:pPr>
    <w:rPr>
      <w:noProof/>
      <w:szCs w:val="24"/>
    </w:rPr>
  </w:style>
  <w:style w:type="paragraph" w:customStyle="1" w:styleId="ColumnHeading">
    <w:name w:val="ColumnHeading"/>
    <w:basedOn w:val="Normal"/>
    <w:rsid w:val="004D29CC"/>
    <w:pPr>
      <w:spacing w:after="240"/>
      <w:jc w:val="center"/>
    </w:pPr>
    <w:rPr>
      <w:i/>
    </w:rPr>
  </w:style>
  <w:style w:type="paragraph" w:customStyle="1" w:styleId="AMNumberTabs0">
    <w:name w:val="AMNumberTabs"/>
    <w:basedOn w:val="Normal"/>
    <w:rsid w:val="004D29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D29CC"/>
    <w:pPr>
      <w:spacing w:before="240"/>
      <w:jc w:val="center"/>
    </w:pPr>
    <w:rPr>
      <w:i/>
    </w:rPr>
  </w:style>
  <w:style w:type="paragraph" w:customStyle="1" w:styleId="TableParagraph">
    <w:name w:val="Table Paragraph"/>
    <w:basedOn w:val="Normal"/>
    <w:rsid w:val="004D29CC"/>
    <w:pPr>
      <w:autoSpaceDE w:val="0"/>
      <w:autoSpaceDN w:val="0"/>
    </w:pPr>
    <w:rPr>
      <w:sz w:val="22"/>
      <w:szCs w:val="22"/>
      <w:lang w:eastAsia="en-US"/>
    </w:rPr>
  </w:style>
  <w:style w:type="character" w:customStyle="1" w:styleId="Footer2Middle">
    <w:name w:val="Footer2Middle"/>
    <w:rsid w:val="004D29CC"/>
    <w:rPr>
      <w:rFonts w:ascii="Arial" w:hAnsi="Arial" w:cs="Arial" w:hint="default"/>
      <w:b w:val="0"/>
      <w:bCs w:val="0"/>
      <w:i/>
      <w:iCs w:val="0"/>
      <w:color w:val="C0C0C0"/>
      <w:sz w:val="22"/>
    </w:rPr>
  </w:style>
  <w:style w:type="paragraph" w:customStyle="1" w:styleId="EntPE">
    <w:name w:val="EntPE"/>
    <w:basedOn w:val="Normal12"/>
    <w:rsid w:val="004D29CC"/>
    <w:pPr>
      <w:jc w:val="center"/>
    </w:pPr>
    <w:rPr>
      <w:noProof w:val="0"/>
      <w:sz w:val="56"/>
    </w:rPr>
  </w:style>
  <w:style w:type="paragraph" w:styleId="CommentText">
    <w:name w:val="annotation text"/>
    <w:basedOn w:val="Normal"/>
    <w:link w:val="CommentTextChar"/>
    <w:unhideWhenUsed/>
    <w:rsid w:val="004D29CC"/>
    <w:rPr>
      <w:sz w:val="20"/>
    </w:rPr>
  </w:style>
  <w:style w:type="character" w:customStyle="1" w:styleId="CommentTextChar">
    <w:name w:val="Comment Text Char"/>
    <w:basedOn w:val="DefaultParagraphFont"/>
    <w:link w:val="CommentText"/>
    <w:rsid w:val="004D29CC"/>
    <w:rPr>
      <w:lang w:val="cs-CZ"/>
    </w:rPr>
  </w:style>
  <w:style w:type="character" w:styleId="CommentReference">
    <w:name w:val="annotation reference"/>
    <w:basedOn w:val="DefaultParagraphFont"/>
    <w:unhideWhenUsed/>
    <w:rsid w:val="004D29CC"/>
    <w:rPr>
      <w:sz w:val="16"/>
      <w:szCs w:val="16"/>
    </w:rPr>
  </w:style>
  <w:style w:type="paragraph" w:styleId="BalloonText">
    <w:name w:val="Balloon Text"/>
    <w:basedOn w:val="Normal"/>
    <w:link w:val="BalloonTextChar"/>
    <w:unhideWhenUsed/>
    <w:rsid w:val="004D29CC"/>
    <w:rPr>
      <w:rFonts w:ascii="Segoe UI" w:hAnsi="Segoe UI" w:cs="Segoe UI"/>
      <w:sz w:val="18"/>
      <w:szCs w:val="18"/>
    </w:rPr>
  </w:style>
  <w:style w:type="character" w:customStyle="1" w:styleId="BalloonTextChar">
    <w:name w:val="Balloon Text Char"/>
    <w:basedOn w:val="DefaultParagraphFont"/>
    <w:link w:val="BalloonText"/>
    <w:rsid w:val="004D29CC"/>
    <w:rPr>
      <w:rFonts w:ascii="Segoe UI" w:hAnsi="Segoe UI" w:cs="Segoe UI"/>
      <w:sz w:val="18"/>
      <w:szCs w:val="18"/>
      <w:lang w:val="cs-CZ"/>
    </w:rPr>
  </w:style>
  <w:style w:type="paragraph" w:styleId="ListParagraph">
    <w:name w:val="List Paragraph"/>
    <w:basedOn w:val="Normal"/>
    <w:uiPriority w:val="1"/>
    <w:qFormat/>
    <w:rsid w:val="004D29CC"/>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4D29CC"/>
    <w:rPr>
      <w:b/>
      <w:bCs/>
    </w:rPr>
  </w:style>
  <w:style w:type="character" w:customStyle="1" w:styleId="CommentSubjectChar">
    <w:name w:val="Comment Subject Char"/>
    <w:basedOn w:val="CommentTextChar"/>
    <w:link w:val="CommentSubject"/>
    <w:rsid w:val="004D29CC"/>
    <w:rPr>
      <w:b/>
      <w:bCs/>
      <w:lang w:val="cs-CZ"/>
    </w:rPr>
  </w:style>
  <w:style w:type="paragraph" w:customStyle="1" w:styleId="Normal12a">
    <w:name w:val="Normal12a"/>
    <w:basedOn w:val="Normal"/>
    <w:rsid w:val="004D29CC"/>
    <w:pPr>
      <w:spacing w:after="240"/>
    </w:pPr>
  </w:style>
  <w:style w:type="paragraph" w:customStyle="1" w:styleId="PageHeadingNotTOC">
    <w:name w:val="PageHeadingNotTOC"/>
    <w:basedOn w:val="Normal"/>
    <w:rsid w:val="004D29CC"/>
    <w:pPr>
      <w:keepNext/>
      <w:spacing w:after="480"/>
      <w:jc w:val="center"/>
    </w:pPr>
    <w:rPr>
      <w:rFonts w:ascii="Arial" w:hAnsi="Arial" w:cs="Arial"/>
      <w:b/>
    </w:rPr>
  </w:style>
  <w:style w:type="paragraph" w:customStyle="1" w:styleId="AmHeadingPA">
    <w:name w:val="AmHeadingPA"/>
    <w:basedOn w:val="Normal"/>
    <w:next w:val="Normal"/>
    <w:rsid w:val="004D29CC"/>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4D29CC"/>
    <w:rPr>
      <w:b/>
      <w:sz w:val="24"/>
      <w:lang w:val="cs-CZ"/>
    </w:rPr>
  </w:style>
  <w:style w:type="paragraph" w:customStyle="1" w:styleId="RollCallSymbols14pt">
    <w:name w:val="RollCallSymbols14pt"/>
    <w:basedOn w:val="Normal"/>
    <w:rsid w:val="004D29C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D29CC"/>
    <w:pPr>
      <w:tabs>
        <w:tab w:val="center" w:pos="284"/>
        <w:tab w:val="left" w:pos="426"/>
      </w:tabs>
    </w:pPr>
    <w:rPr>
      <w:snapToGrid w:val="0"/>
      <w:lang w:eastAsia="en-US"/>
    </w:rPr>
  </w:style>
  <w:style w:type="paragraph" w:customStyle="1" w:styleId="RollCallVotes">
    <w:name w:val="RollCallVotes"/>
    <w:basedOn w:val="Normal"/>
    <w:rsid w:val="004D29CC"/>
    <w:pPr>
      <w:spacing w:before="120" w:after="120"/>
      <w:jc w:val="center"/>
    </w:pPr>
    <w:rPr>
      <w:b/>
      <w:bCs/>
      <w:snapToGrid w:val="0"/>
      <w:sz w:val="16"/>
      <w:lang w:eastAsia="en-US"/>
    </w:rPr>
  </w:style>
  <w:style w:type="paragraph" w:customStyle="1" w:styleId="RollCallTable">
    <w:name w:val="RollCallTable"/>
    <w:basedOn w:val="Normal"/>
    <w:rsid w:val="004D29CC"/>
    <w:pPr>
      <w:spacing w:before="120" w:after="120"/>
    </w:pPr>
    <w:rPr>
      <w:snapToGrid w:val="0"/>
      <w:sz w:val="16"/>
      <w:lang w:eastAsia="en-US"/>
    </w:rPr>
  </w:style>
  <w:style w:type="paragraph" w:customStyle="1" w:styleId="Normal24a">
    <w:name w:val="Normal24a"/>
    <w:basedOn w:val="Normal"/>
    <w:rsid w:val="004D29CC"/>
    <w:pPr>
      <w:spacing w:after="480"/>
    </w:pPr>
  </w:style>
  <w:style w:type="paragraph" w:customStyle="1" w:styleId="NormalBoldCenter">
    <w:name w:val="NormalBoldCenter"/>
    <w:basedOn w:val="Normal"/>
    <w:rsid w:val="004D29CC"/>
    <w:pPr>
      <w:jc w:val="center"/>
    </w:pPr>
    <w:rPr>
      <w:b/>
    </w:rPr>
  </w:style>
  <w:style w:type="paragraph" w:styleId="Footer">
    <w:name w:val="footer"/>
    <w:basedOn w:val="Normal"/>
    <w:link w:val="FooterChar"/>
    <w:rsid w:val="004D29CC"/>
    <w:pPr>
      <w:tabs>
        <w:tab w:val="center" w:pos="4513"/>
        <w:tab w:val="right" w:pos="9026"/>
      </w:tabs>
    </w:pPr>
  </w:style>
  <w:style w:type="character" w:customStyle="1" w:styleId="FooterChar">
    <w:name w:val="Footer Char"/>
    <w:basedOn w:val="DefaultParagraphFont"/>
    <w:link w:val="Footer"/>
    <w:rsid w:val="004D29CC"/>
    <w:rPr>
      <w:sz w:val="24"/>
      <w:lang w:val="cs-CZ"/>
    </w:rPr>
  </w:style>
  <w:style w:type="character" w:styleId="Hyperlink">
    <w:name w:val="Hyperlink"/>
    <w:basedOn w:val="DefaultParagraphFont"/>
    <w:rsid w:val="004D29CC"/>
    <w:rPr>
      <w:color w:val="0563C1" w:themeColor="hyperlink"/>
      <w:u w:val="single"/>
    </w:rPr>
  </w:style>
  <w:style w:type="paragraph" w:customStyle="1" w:styleId="FootnoteTextForceStyle">
    <w:name w:val="Footnote Text ForceStyle"/>
    <w:rsid w:val="00E60B08"/>
    <w:pPr>
      <w:keepLines/>
      <w:widowControl w:val="0"/>
      <w:ind w:left="850" w:hanging="850"/>
    </w:pPr>
    <w:rPr>
      <w:sz w:val="24"/>
      <w:lang w:eastAsia="en-US"/>
    </w:rPr>
  </w:style>
  <w:style w:type="character" w:customStyle="1" w:styleId="Footer2">
    <w:name w:val="Footer2"/>
    <w:rsid w:val="00E60B08"/>
    <w:rPr>
      <w:rFonts w:ascii="Arial" w:hAnsi="Arial"/>
      <w:b/>
      <w:sz w:val="48"/>
    </w:rPr>
  </w:style>
  <w:style w:type="paragraph" w:customStyle="1" w:styleId="Footer1">
    <w:name w:val="Footer1"/>
    <w:basedOn w:val="Normal"/>
    <w:rsid w:val="00E60B08"/>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8BA7F-94D5-4C34-B26C-45B634A3B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12868</Words>
  <Characters>74293</Characters>
  <Application>Microsoft Office Word</Application>
  <DocSecurity>0</DocSecurity>
  <Lines>619</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LUKSITE Marija</cp:lastModifiedBy>
  <cp:revision>2</cp:revision>
  <cp:lastPrinted>2004-11-19T15:42:00Z</cp:lastPrinted>
  <dcterms:created xsi:type="dcterms:W3CDTF">2024-10-08T12:10:00Z</dcterms:created>
  <dcterms:modified xsi:type="dcterms:W3CDTF">2024-10-08T12:10:00Z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A9-0042/2024</vt:lpwstr>
  </property>
  <property fmtid="{D5CDD505-2E9C-101B-9397-08002B2CF9AE}" pid="4" name="&lt;Type&gt;">
    <vt:lpwstr>RR</vt:lpwstr>
  </property>
</Properties>
</file>