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5190" w:rsidTr="0010095E">
        <w:trPr>
          <w:trHeight w:hRule="exact" w:val="1418"/>
        </w:trPr>
        <w:tc>
          <w:tcPr>
            <w:tcW w:w="6804" w:type="dxa"/>
            <w:shd w:val="clear" w:color="auto" w:fill="auto"/>
            <w:vAlign w:val="center"/>
          </w:tcPr>
          <w:p w:rsidR="00751A4A" w:rsidRPr="00E65190" w:rsidRDefault="00F2714F" w:rsidP="0010095E">
            <w:pPr>
              <w:pStyle w:val="EPName"/>
            </w:pPr>
            <w:r w:rsidRPr="00E65190">
              <w:t>Ευρωπαϊκό Κοινοβούλιο</w:t>
            </w:r>
          </w:p>
          <w:p w:rsidR="00751A4A" w:rsidRPr="00E65190" w:rsidRDefault="00817416" w:rsidP="00756632">
            <w:pPr>
              <w:pStyle w:val="EPTerm"/>
              <w:rPr>
                <w:rStyle w:val="HideTWBExt"/>
                <w:noProof w:val="0"/>
                <w:vanish w:val="0"/>
                <w:color w:val="auto"/>
              </w:rPr>
            </w:pPr>
            <w:r w:rsidRPr="00E65190">
              <w:t>2019-2024</w:t>
            </w:r>
          </w:p>
        </w:tc>
        <w:tc>
          <w:tcPr>
            <w:tcW w:w="2268" w:type="dxa"/>
            <w:shd w:val="clear" w:color="auto" w:fill="auto"/>
          </w:tcPr>
          <w:p w:rsidR="00751A4A" w:rsidRPr="00E65190" w:rsidRDefault="00187494" w:rsidP="0010095E">
            <w:pPr>
              <w:pStyle w:val="EPLogo"/>
            </w:pPr>
            <w:r w:rsidRPr="00E651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5190" w:rsidRDefault="00D058B8" w:rsidP="004C5D52">
      <w:pPr>
        <w:pStyle w:val="LineTop"/>
      </w:pPr>
    </w:p>
    <w:p w:rsidR="00680577" w:rsidRPr="00E65190" w:rsidRDefault="00F2714F" w:rsidP="00680577">
      <w:pPr>
        <w:pStyle w:val="EPBodyTA1"/>
      </w:pPr>
      <w:r w:rsidRPr="00E65190">
        <w:t>ΚΕΙΜΕΝΑ ΠΟΥ ΕΓΚΡΙΘΗΚΑΝ</w:t>
      </w:r>
    </w:p>
    <w:p w:rsidR="00D058B8" w:rsidRPr="00E65190" w:rsidRDefault="00D058B8" w:rsidP="00D058B8">
      <w:pPr>
        <w:pStyle w:val="LineBottom"/>
      </w:pPr>
    </w:p>
    <w:p w:rsidR="00F2714F" w:rsidRPr="00E65190" w:rsidRDefault="00F2714F" w:rsidP="00F2714F">
      <w:pPr>
        <w:pStyle w:val="ATHeading1"/>
      </w:pPr>
      <w:bookmarkStart w:id="0" w:name="TANumber"/>
      <w:r w:rsidRPr="00E65190">
        <w:t>P9_TA(2024)0</w:t>
      </w:r>
      <w:r w:rsidR="00330089" w:rsidRPr="00E65190">
        <w:t>143</w:t>
      </w:r>
      <w:bookmarkEnd w:id="0"/>
    </w:p>
    <w:p w:rsidR="00F2714F" w:rsidRPr="00E65190" w:rsidRDefault="00847558" w:rsidP="00847558">
      <w:pPr>
        <w:pStyle w:val="ATHeading2"/>
      </w:pPr>
      <w:bookmarkStart w:id="1" w:name="title"/>
      <w:r w:rsidRPr="00E65190">
        <w:t>Υποχρεωτικές άδειες εκμετάλλευσης για τη διαχείριση κρίσεων και την τροποποίηση του κανονισμού (ΕΚ) αριθ. 816/2006</w:t>
      </w:r>
      <w:bookmarkEnd w:id="1"/>
    </w:p>
    <w:p w:rsidR="00F2714F" w:rsidRPr="00E65190" w:rsidRDefault="00F2714F" w:rsidP="00F2714F">
      <w:pPr>
        <w:rPr>
          <w:i/>
          <w:vanish/>
        </w:rPr>
      </w:pPr>
      <w:r w:rsidRPr="00E65190">
        <w:rPr>
          <w:i/>
        </w:rPr>
        <w:fldChar w:fldCharType="begin"/>
      </w:r>
      <w:r w:rsidRPr="00E65190">
        <w:rPr>
          <w:i/>
        </w:rPr>
        <w:instrText xml:space="preserve"> TC"(</w:instrText>
      </w:r>
      <w:bookmarkStart w:id="2" w:name="DocNumber"/>
      <w:r w:rsidRPr="00E65190">
        <w:rPr>
          <w:i/>
        </w:rPr>
        <w:instrText>A9-0042/2024</w:instrText>
      </w:r>
      <w:bookmarkEnd w:id="2"/>
      <w:r w:rsidRPr="00E65190">
        <w:rPr>
          <w:i/>
        </w:rPr>
        <w:instrText xml:space="preserve"> - Εισηγητής: Adrián Vázquez Lázara)"\l3 \n&gt; \* MERGEFORMAT </w:instrText>
      </w:r>
      <w:r w:rsidRPr="00E65190">
        <w:rPr>
          <w:i/>
        </w:rPr>
        <w:fldChar w:fldCharType="end"/>
      </w:r>
    </w:p>
    <w:p w:rsidR="00F2714F" w:rsidRPr="00E65190" w:rsidRDefault="00F2714F" w:rsidP="00F2714F">
      <w:pPr>
        <w:rPr>
          <w:vanish/>
        </w:rPr>
      </w:pPr>
      <w:bookmarkStart w:id="3" w:name="Commission"/>
      <w:r w:rsidRPr="00E65190">
        <w:rPr>
          <w:vanish/>
        </w:rPr>
        <w:t>Επιτροπή Νομικών Θεμάτων</w:t>
      </w:r>
      <w:bookmarkEnd w:id="3"/>
    </w:p>
    <w:p w:rsidR="00F2714F" w:rsidRPr="00E65190" w:rsidRDefault="00F2714F" w:rsidP="00F2714F">
      <w:pPr>
        <w:rPr>
          <w:vanish/>
        </w:rPr>
      </w:pPr>
      <w:bookmarkStart w:id="4" w:name="PE"/>
      <w:r w:rsidRPr="00E65190">
        <w:rPr>
          <w:vanish/>
        </w:rPr>
        <w:t>PE753.706</w:t>
      </w:r>
      <w:bookmarkEnd w:id="4"/>
    </w:p>
    <w:p w:rsidR="00F2714F" w:rsidRPr="00E65190" w:rsidRDefault="00F2714F" w:rsidP="00F2714F">
      <w:pPr>
        <w:pStyle w:val="ATHeading3"/>
      </w:pPr>
      <w:bookmarkStart w:id="5" w:name="Sujet"/>
      <w:r w:rsidRPr="00E65190">
        <w:t xml:space="preserve">Νομοθετικό ψήφισμα του Ευρωπαϊκού Κοινοβουλίου </w:t>
      </w:r>
      <w:r w:rsidR="00847558" w:rsidRPr="00E65190">
        <w:t xml:space="preserve">της </w:t>
      </w:r>
      <w:r w:rsidR="00512BFA" w:rsidRPr="00E65190">
        <w:t>13</w:t>
      </w:r>
      <w:r w:rsidR="00847558" w:rsidRPr="00E65190">
        <w:t xml:space="preserve">ης Μαρτίου 2024 </w:t>
      </w:r>
      <w:r w:rsidRPr="00E65190">
        <w:t>σχετικά με την πρόταση κανονισμού του Ευρωπαϊκού Κοινοβουλίου και του Συμβουλίου σχετικά με τη χορήγηση υποχρεωτικών αδειών εκμετάλλευσης για τη διαχείριση κρίσεων και την τροποποίηση του κανονισμού (ΕΚ) αριθ. 816/2006</w:t>
      </w:r>
      <w:bookmarkEnd w:id="5"/>
      <w:r w:rsidRPr="00E65190">
        <w:t xml:space="preserve"> </w:t>
      </w:r>
      <w:bookmarkStart w:id="6" w:name="References"/>
      <w:r w:rsidRPr="00E65190">
        <w:t>(COM(2023)0224 – C9-0151/2023 – 2023/0129(COD))</w:t>
      </w:r>
      <w:bookmarkEnd w:id="6"/>
    </w:p>
    <w:p w:rsidR="00602637" w:rsidRPr="00E65190" w:rsidRDefault="00602637" w:rsidP="00602637">
      <w:pPr>
        <w:pStyle w:val="NormalBold"/>
      </w:pPr>
      <w:bookmarkStart w:id="7" w:name="TextBodyBegin"/>
      <w:bookmarkStart w:id="8" w:name="_GoBack"/>
      <w:bookmarkEnd w:id="7"/>
      <w:bookmarkEnd w:id="8"/>
      <w:r w:rsidRPr="00E65190">
        <w:t>(Συνήθης νομοθετική διαδικασία: πρώτη ανάγνωση)</w:t>
      </w:r>
    </w:p>
    <w:p w:rsidR="00602637" w:rsidRPr="00E65190" w:rsidRDefault="00602637" w:rsidP="00602637">
      <w:pPr>
        <w:pStyle w:val="EPComma"/>
      </w:pPr>
      <w:r w:rsidRPr="00E65190">
        <w:rPr>
          <w:i/>
        </w:rPr>
        <w:t>Το Ευρωπαϊκό Κοινοβούλιο</w:t>
      </w:r>
      <w:r w:rsidRPr="00E65190">
        <w:t>,</w:t>
      </w:r>
    </w:p>
    <w:p w:rsidR="00602637" w:rsidRPr="00E65190" w:rsidRDefault="00602637" w:rsidP="00847558">
      <w:pPr>
        <w:pStyle w:val="NormalHanging12a"/>
        <w:widowControl/>
      </w:pPr>
      <w:r w:rsidRPr="00E65190">
        <w:t>–</w:t>
      </w:r>
      <w:r w:rsidRPr="00E65190">
        <w:tab/>
        <w:t>έχοντας υπόψη την πρόταση της Επιτροπής προς το Κοινοβούλιο και το Συμβούλιο (COM(2023)0224),</w:t>
      </w:r>
    </w:p>
    <w:p w:rsidR="00602637" w:rsidRPr="00E65190" w:rsidRDefault="00602637" w:rsidP="00847558">
      <w:pPr>
        <w:pStyle w:val="NormalHanging12a"/>
        <w:widowControl/>
      </w:pPr>
      <w:r w:rsidRPr="00E65190">
        <w:t>–</w:t>
      </w:r>
      <w:r w:rsidRPr="00E65190">
        <w:tab/>
        <w:t>έχοντας υπόψη το άρθρο 294 παράγραφος 2 και τα άρθρα 114 και 207 της Συνθήκης για τη λειτουργία της Ευρωπαϊκής Ένωσης, σύμφωνα με τα οποία του υποβλήθηκε η πρόταση από την Επιτροπή (C9</w:t>
      </w:r>
      <w:r w:rsidRPr="00E65190">
        <w:noBreakHyphen/>
        <w:t>0151/2023),</w:t>
      </w:r>
    </w:p>
    <w:p w:rsidR="00602637" w:rsidRPr="00E65190" w:rsidRDefault="00602637" w:rsidP="00847558">
      <w:pPr>
        <w:pStyle w:val="NormalHanging12a"/>
        <w:widowControl/>
      </w:pPr>
      <w:r w:rsidRPr="00E65190">
        <w:t>–</w:t>
      </w:r>
      <w:r w:rsidRPr="00E65190">
        <w:tab/>
        <w:t>έχοντας υπόψη το άρθρο 294 παράγραφος 3 της Συνθήκης για τη λειτουργία της Ευρωπαϊκής Ένωσης,</w:t>
      </w:r>
    </w:p>
    <w:p w:rsidR="00602637" w:rsidRPr="00E65190" w:rsidRDefault="00602637" w:rsidP="00847558">
      <w:pPr>
        <w:pStyle w:val="NormalHanging12a"/>
        <w:widowControl/>
      </w:pPr>
      <w:r w:rsidRPr="00E65190">
        <w:t>–</w:t>
      </w:r>
      <w:r w:rsidRPr="00E65190">
        <w:tab/>
        <w:t>έχοντας υπόψη τη γνώμη της Ευρωπαϊκής Οικονομικής και Κοινωνικής Επιτροπής της 27ης Σεπτεμβρίου 2023</w:t>
      </w:r>
      <w:r w:rsidRPr="00E65190">
        <w:rPr>
          <w:rStyle w:val="FootnoteReference"/>
        </w:rPr>
        <w:footnoteReference w:id="1"/>
      </w:r>
      <w:r w:rsidRPr="00E65190">
        <w:t xml:space="preserve">, </w:t>
      </w:r>
    </w:p>
    <w:p w:rsidR="00602637" w:rsidRPr="00E65190" w:rsidRDefault="00602637" w:rsidP="00847558">
      <w:pPr>
        <w:pStyle w:val="NormalHanging12a"/>
        <w:widowControl/>
      </w:pPr>
      <w:r w:rsidRPr="00E65190">
        <w:t>–</w:t>
      </w:r>
      <w:r w:rsidRPr="00E65190">
        <w:tab/>
        <w:t>έχοντας υπόψη το άρθρο 59 του Κανονισμού του,</w:t>
      </w:r>
    </w:p>
    <w:p w:rsidR="00602637" w:rsidRPr="00E65190" w:rsidRDefault="00602637" w:rsidP="00847558">
      <w:pPr>
        <w:pStyle w:val="NormalHanging12a"/>
        <w:widowControl/>
      </w:pPr>
      <w:r w:rsidRPr="00E65190">
        <w:t>–</w:t>
      </w:r>
      <w:r w:rsidRPr="00E65190">
        <w:tab/>
        <w:t>έχοντας υπόψη τη γνωμοδότηση της Επιτροπής Διεθνούς Εμπορίου,</w:t>
      </w:r>
    </w:p>
    <w:p w:rsidR="00602637" w:rsidRPr="00E65190" w:rsidRDefault="00602637" w:rsidP="00847558">
      <w:pPr>
        <w:pStyle w:val="NormalHanging12a"/>
        <w:widowControl/>
      </w:pPr>
      <w:r w:rsidRPr="00E65190">
        <w:t>–</w:t>
      </w:r>
      <w:r w:rsidRPr="00E65190">
        <w:tab/>
        <w:t>έχοντας υπόψη την έκθεση της Επιτροπής Νομικών Θεμάτων (A9-0042/2024),</w:t>
      </w:r>
    </w:p>
    <w:p w:rsidR="00602637" w:rsidRPr="00E65190" w:rsidRDefault="00602637" w:rsidP="00847558">
      <w:pPr>
        <w:pStyle w:val="NormalHanging12a"/>
        <w:widowControl/>
      </w:pPr>
      <w:r w:rsidRPr="00E65190">
        <w:t>1.</w:t>
      </w:r>
      <w:r w:rsidRPr="00E65190">
        <w:tab/>
        <w:t>εγκρίνει τη θέση του σε πρώτη ανάγνωση όπως παρατίθεται κατωτέρω·</w:t>
      </w:r>
    </w:p>
    <w:p w:rsidR="00602637" w:rsidRPr="00E65190" w:rsidRDefault="00602637" w:rsidP="00847558">
      <w:pPr>
        <w:pStyle w:val="NormalHanging12a"/>
        <w:widowControl/>
      </w:pPr>
      <w:r w:rsidRPr="00E65190">
        <w:lastRenderedPageBreak/>
        <w:t>2.</w:t>
      </w:r>
      <w:r w:rsidRPr="00E65190">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BC6FFE" w:rsidRDefault="00602637" w:rsidP="00602637">
      <w:pPr>
        <w:pStyle w:val="NormalHanging12a"/>
        <w:sectPr w:rsidR="00BC6FFE" w:rsidSect="008C3ABE">
          <w:footnotePr>
            <w:numRestart w:val="eachPage"/>
          </w:footnotePr>
          <w:endnotePr>
            <w:numFmt w:val="decimal"/>
          </w:endnotePr>
          <w:pgSz w:w="11906" w:h="16838" w:code="9"/>
          <w:pgMar w:top="1134" w:right="1418" w:bottom="1418" w:left="1418" w:header="1134" w:footer="567" w:gutter="0"/>
          <w:cols w:space="720"/>
          <w:noEndnote/>
          <w:docGrid w:linePitch="326"/>
        </w:sectPr>
      </w:pPr>
      <w:r w:rsidRPr="00E65190">
        <w:t>3.</w:t>
      </w:r>
      <w:r w:rsidRPr="00E65190">
        <w:tab/>
        <w:t>αναθέτει στην Πρόεδρό του να διαβιβάσει τη θέση του Κοινοβουλίου στο Συμβούλιο, στην Επιτροπή και στα εθνικά κοινοβούλια.</w:t>
      </w:r>
    </w:p>
    <w:p w:rsidR="00BC6FFE" w:rsidRPr="00C6367F" w:rsidRDefault="00BC6FFE" w:rsidP="00BC6FF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AB45FC">
        <w:rPr>
          <w:b/>
        </w:rPr>
        <w:t>9</w:t>
      </w:r>
      <w:r>
        <w:rPr>
          <w:b/>
        </w:rPr>
        <w:t>_TC</w:t>
      </w:r>
      <w:r w:rsidRPr="00AB45FC">
        <w:rPr>
          <w:b/>
        </w:rPr>
        <w:t>1</w:t>
      </w:r>
      <w:r>
        <w:rPr>
          <w:b/>
        </w:rPr>
        <w:t>-COD(</w:t>
      </w:r>
      <w:r w:rsidRPr="00AB45FC">
        <w:rPr>
          <w:b/>
        </w:rPr>
        <w:t>202</w:t>
      </w:r>
      <w:r w:rsidRPr="00C6367F">
        <w:rPr>
          <w:b/>
        </w:rPr>
        <w:t>3</w:t>
      </w:r>
      <w:r w:rsidRPr="00C96A0A">
        <w:rPr>
          <w:b/>
        </w:rPr>
        <w:t>)</w:t>
      </w:r>
      <w:r w:rsidRPr="00AB45FC">
        <w:rPr>
          <w:b/>
        </w:rPr>
        <w:t>0</w:t>
      </w:r>
      <w:r>
        <w:rPr>
          <w:b/>
        </w:rPr>
        <w:t>129</w:t>
      </w:r>
    </w:p>
    <w:p w:rsidR="00D312A0" w:rsidRPr="00D312A0" w:rsidRDefault="00BC6FFE" w:rsidP="00D312A0">
      <w:pPr>
        <w:pStyle w:val="NormalHanging12a"/>
        <w:ind w:left="0" w:firstLine="0"/>
        <w:rPr>
          <w:b/>
          <w:szCs w:val="24"/>
          <w:lang w:eastAsia="en-US"/>
        </w:rPr>
      </w:pPr>
      <w:r w:rsidRPr="00BC6FFE">
        <w:rPr>
          <w:b/>
        </w:rPr>
        <w:t>Θέση του Ευρωπαϊκού Κοινοβουλίου που καθορίστηκε σε πρώτη ανάγνωση στις 1</w:t>
      </w:r>
      <w:r>
        <w:rPr>
          <w:b/>
        </w:rPr>
        <w:t>3</w:t>
      </w:r>
      <w:r w:rsidRPr="00BC6FFE">
        <w:rPr>
          <w:b/>
        </w:rPr>
        <w:t xml:space="preserve"> Μαρτίου 2024 εν όψει της έγκρισης </w:t>
      </w:r>
      <w:r>
        <w:rPr>
          <w:b/>
        </w:rPr>
        <w:t>κανονισμού</w:t>
      </w:r>
      <w:r w:rsidRPr="00BC6FFE">
        <w:rPr>
          <w:b/>
        </w:rPr>
        <w:t xml:space="preserve"> (ΕΕ) 2024/... του Ευρωπαϊκού Κοινοβουλίου και του Συμβουλίου </w:t>
      </w:r>
      <w:r w:rsidR="00D312A0" w:rsidRPr="00D312A0">
        <w:rPr>
          <w:b/>
          <w:szCs w:val="24"/>
          <w:lang w:eastAsia="en-US"/>
        </w:rPr>
        <w:t>σχετικά με τη χορήγηση υποχρεωτικών αδειών εκμετάλλευσης για τη διαχείριση κρίσεων και την τροποποίηση του κανονισμού (ΕΚ) αριθ. 816/2006</w:t>
      </w:r>
    </w:p>
    <w:p w:rsidR="00D312A0" w:rsidRPr="00D312A0" w:rsidRDefault="00D312A0" w:rsidP="00D312A0">
      <w:pPr>
        <w:widowControl/>
        <w:spacing w:before="360" w:after="240" w:line="360" w:lineRule="auto"/>
        <w:jc w:val="center"/>
        <w:rPr>
          <w:szCs w:val="24"/>
          <w:lang w:eastAsia="en-US"/>
        </w:rPr>
      </w:pPr>
      <w:r w:rsidRPr="00D312A0">
        <w:rPr>
          <w:szCs w:val="24"/>
          <w:lang w:eastAsia="en-US"/>
        </w:rPr>
        <w:t>(Κείμενο που παρουσιάζει ενδιαφέρον για τον ΕΟΧ)</w:t>
      </w:r>
    </w:p>
    <w:p w:rsidR="00D312A0" w:rsidRPr="00D312A0" w:rsidRDefault="00D312A0" w:rsidP="00D312A0">
      <w:pPr>
        <w:keepNext/>
        <w:spacing w:before="600" w:after="120" w:line="360" w:lineRule="auto"/>
        <w:rPr>
          <w:szCs w:val="24"/>
          <w:lang w:eastAsia="en-US"/>
        </w:rPr>
      </w:pPr>
      <w:r w:rsidRPr="00D312A0">
        <w:rPr>
          <w:szCs w:val="24"/>
          <w:lang w:eastAsia="en-US"/>
        </w:rPr>
        <w:t>ΤΟ ΕΥΡΩΠΑΪΚΟ ΚΟΙΝΟΒΟΥΛΙΟ ΚΑΙ ΤΟ ΣΥΜΒΟΥΛΙΟ ΤΗΣ ΕΥΡΩΠΑΪΚΗΣ ΕΝΩΣΗΣ,</w:t>
      </w:r>
    </w:p>
    <w:p w:rsidR="00D312A0" w:rsidRPr="00D312A0" w:rsidRDefault="00D312A0" w:rsidP="00D312A0">
      <w:pPr>
        <w:spacing w:before="120" w:after="120" w:line="360" w:lineRule="auto"/>
        <w:rPr>
          <w:lang w:eastAsia="en-US"/>
        </w:rPr>
      </w:pPr>
      <w:r w:rsidRPr="00D312A0">
        <w:rPr>
          <w:lang w:eastAsia="en-US"/>
        </w:rPr>
        <w:t>Έχοντας υπόψη τη Συνθήκη για τη λειτουργία της Ευρωπαϊκής Ένωσης και ιδίως τα άρθρα 114 και 207,</w:t>
      </w:r>
    </w:p>
    <w:p w:rsidR="00D312A0" w:rsidRPr="00D312A0" w:rsidRDefault="00D312A0" w:rsidP="00D312A0">
      <w:pPr>
        <w:spacing w:before="120" w:after="120" w:line="360" w:lineRule="auto"/>
        <w:rPr>
          <w:lang w:eastAsia="en-US"/>
        </w:rPr>
      </w:pPr>
      <w:r w:rsidRPr="00D312A0">
        <w:rPr>
          <w:lang w:eastAsia="en-US"/>
        </w:rPr>
        <w:t>Έχοντας υπόψη την πρόταση της Ευρωπαϊκής Επιτροπής,</w:t>
      </w:r>
    </w:p>
    <w:p w:rsidR="00D312A0" w:rsidRPr="00D312A0" w:rsidRDefault="00D312A0" w:rsidP="00D312A0">
      <w:pPr>
        <w:spacing w:before="120" w:after="120" w:line="360" w:lineRule="auto"/>
        <w:rPr>
          <w:lang w:eastAsia="en-US"/>
        </w:rPr>
      </w:pPr>
      <w:r w:rsidRPr="00D312A0">
        <w:rPr>
          <w:lang w:eastAsia="en-US"/>
        </w:rPr>
        <w:t>Κατόπιν διαβίβασης του σχεδίου νομοθετικής πράξης στα εθνικά κοινοβούλια,</w:t>
      </w:r>
    </w:p>
    <w:p w:rsidR="00D312A0" w:rsidRPr="00D312A0" w:rsidRDefault="00D312A0" w:rsidP="00D312A0">
      <w:pPr>
        <w:spacing w:before="120" w:after="120" w:line="360" w:lineRule="auto"/>
        <w:rPr>
          <w:lang w:eastAsia="en-US"/>
        </w:rPr>
      </w:pPr>
      <w:r w:rsidRPr="00D312A0">
        <w:rPr>
          <w:lang w:eastAsia="en-US"/>
        </w:rPr>
        <w:t>Έχοντας υπόψη τη γνώμη της Ευρωπαϊκής Οικονομικής και Κοινωνικής Επιτροπής</w:t>
      </w:r>
      <w:r w:rsidRPr="00D312A0">
        <w:rPr>
          <w:vertAlign w:val="superscript"/>
          <w:lang w:val="en-GB" w:eastAsia="en-US"/>
        </w:rPr>
        <w:footnoteReference w:id="2"/>
      </w:r>
      <w:r w:rsidRPr="00D312A0">
        <w:rPr>
          <w:lang w:eastAsia="en-US"/>
        </w:rPr>
        <w:t>,</w:t>
      </w:r>
    </w:p>
    <w:p w:rsidR="00D312A0" w:rsidRPr="00D312A0" w:rsidRDefault="00D312A0" w:rsidP="00D312A0">
      <w:pPr>
        <w:spacing w:before="120" w:after="120" w:line="360" w:lineRule="auto"/>
        <w:rPr>
          <w:lang w:eastAsia="en-US"/>
        </w:rPr>
      </w:pPr>
      <w:r w:rsidRPr="00D312A0">
        <w:rPr>
          <w:lang w:eastAsia="en-US"/>
        </w:rPr>
        <w:t>Έχοντας υπόψη τη γνώμη της Επιτροπής των Περιφερειών</w:t>
      </w:r>
      <w:r w:rsidRPr="00D312A0">
        <w:rPr>
          <w:vertAlign w:val="superscript"/>
          <w:lang w:val="en-GB" w:eastAsia="en-US"/>
        </w:rPr>
        <w:footnoteReference w:id="3"/>
      </w:r>
      <w:r w:rsidRPr="00D312A0">
        <w:rPr>
          <w:lang w:eastAsia="en-US"/>
        </w:rPr>
        <w:t>,</w:t>
      </w:r>
    </w:p>
    <w:p w:rsidR="00D312A0" w:rsidRPr="00D312A0" w:rsidRDefault="00D312A0" w:rsidP="00D312A0">
      <w:pPr>
        <w:spacing w:before="120" w:after="120" w:line="360" w:lineRule="auto"/>
        <w:rPr>
          <w:lang w:eastAsia="en-US"/>
        </w:rPr>
      </w:pPr>
      <w:r w:rsidRPr="00D312A0">
        <w:rPr>
          <w:lang w:eastAsia="en-US"/>
        </w:rPr>
        <w:t>Αποφασίζοντας σύμφωνα με τη συνήθη νομοθετική διαδικασία,</w:t>
      </w:r>
    </w:p>
    <w:p w:rsidR="004149D1" w:rsidRDefault="004149D1">
      <w:pPr>
        <w:widowControl/>
        <w:rPr>
          <w:lang w:eastAsia="en-US"/>
        </w:rPr>
      </w:pPr>
      <w:r>
        <w:rPr>
          <w:lang w:eastAsia="en-US"/>
        </w:rPr>
        <w:br w:type="page"/>
      </w:r>
    </w:p>
    <w:p w:rsidR="00D312A0" w:rsidRPr="00D312A0" w:rsidRDefault="00D312A0" w:rsidP="00D312A0">
      <w:pPr>
        <w:spacing w:before="120" w:after="120" w:line="360" w:lineRule="auto"/>
        <w:rPr>
          <w:lang w:eastAsia="en-US"/>
        </w:rPr>
      </w:pPr>
      <w:r w:rsidRPr="00D312A0">
        <w:rPr>
          <w:lang w:eastAsia="en-US"/>
        </w:rPr>
        <w:lastRenderedPageBreak/>
        <w:t>Εκτιμώντας τα ακόλουθα:</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(1)</w:t>
      </w:r>
      <w:r w:rsidRPr="00D312A0">
        <w:rPr>
          <w:szCs w:val="24"/>
          <w:lang w:eastAsia="en-US"/>
        </w:rPr>
        <w:tab/>
        <w:t>Οι κρίσεις απαιτούν τη θέσπιση έκτακτων, ταχέων</w:t>
      </w:r>
      <w:r w:rsidRPr="00D312A0">
        <w:rPr>
          <w:strike/>
          <w:szCs w:val="24"/>
          <w:lang w:eastAsia="en-US"/>
        </w:rPr>
        <w:t xml:space="preserve"> και</w:t>
      </w:r>
      <w:r w:rsidRPr="00D312A0">
        <w:rPr>
          <w:b/>
          <w:i/>
          <w:szCs w:val="24"/>
          <w:lang w:eastAsia="en-US"/>
        </w:rPr>
        <w:t>,</w:t>
      </w:r>
      <w:r w:rsidRPr="00D312A0">
        <w:rPr>
          <w:szCs w:val="24"/>
          <w:lang w:eastAsia="en-US"/>
        </w:rPr>
        <w:t xml:space="preserve"> κατάλληλων</w:t>
      </w:r>
      <w:r w:rsidRPr="00D312A0">
        <w:rPr>
          <w:b/>
          <w:i/>
          <w:szCs w:val="24"/>
          <w:lang w:eastAsia="en-US"/>
        </w:rPr>
        <w:t xml:space="preserve"> και αναλογικών</w:t>
      </w:r>
      <w:r w:rsidRPr="00D312A0">
        <w:rPr>
          <w:szCs w:val="24"/>
          <w:lang w:eastAsia="en-US"/>
        </w:rPr>
        <w:t xml:space="preserve"> μέτρων, ικανών να παρέχουν τα μέσα για την αντιμετώπιση των συνεπειών της κρίσης</w:t>
      </w:r>
      <w:r w:rsidRPr="00D312A0">
        <w:rPr>
          <w:b/>
          <w:i/>
          <w:szCs w:val="24"/>
          <w:lang w:eastAsia="en-US"/>
        </w:rPr>
        <w:t>, χωρίς να θίγονται άσκοπα και δυσανάλογα τα δικαιώματα των πολιτών ή η προστασία των δικαιωμάτων διανοητικής ιδιοκτησίας των επιχειρήσεων</w:t>
      </w:r>
      <w:r w:rsidRPr="00D312A0">
        <w:rPr>
          <w:szCs w:val="24"/>
          <w:lang w:eastAsia="en-US"/>
        </w:rPr>
        <w:t>. Στο πλαίσιο αυτό, η χρήση κατοχυρωμένων με δίπλωμα ευρεσιτεχνίας προϊόντων ή διαδικασιών θα μπορούσε να αποδειχθεί απαραίτητη για την αντιμετώπιση των συνεπειών μιας κρίσης. Οι εθελοντικές συμφωνίες χορήγησης υποχρεωτικών αδειών εκμετάλλευσης συνήθως αρκούν για τη χορήγηση άδειας εκμετάλλευσης δικαιωμάτων ευρεσιτεχνίας για τα εν λόγω προϊόντα και για να καταστεί δυνατή η προμήθειά τους στο έδαφος της Ένωσης. Οι εθελοντικές συμφωνίες είναι η πλέον κατάλληλη, ταχεία και αποτελεσματική λύση για να καταστεί δυνατή η χρήση κατοχυρωμένων με δίπλωμα ευρεσιτεχνίας προϊόντων</w:t>
      </w:r>
      <w:r w:rsidRPr="00D312A0">
        <w:rPr>
          <w:strike/>
          <w:szCs w:val="24"/>
          <w:lang w:eastAsia="en-US"/>
        </w:rPr>
        <w:t>, μεταξύ άλλων</w:t>
      </w:r>
      <w:r w:rsidRPr="00D312A0">
        <w:rPr>
          <w:szCs w:val="24"/>
          <w:lang w:eastAsia="en-US"/>
        </w:rPr>
        <w:t xml:space="preserve"> και</w:t>
      </w:r>
      <w:r w:rsidRPr="00D312A0">
        <w:rPr>
          <w:b/>
          <w:i/>
          <w:szCs w:val="24"/>
          <w:lang w:eastAsia="en-US"/>
        </w:rPr>
        <w:t xml:space="preserve"> να αυξηθεί η παραγωγή</w:t>
      </w:r>
      <w:r w:rsidRPr="00D312A0">
        <w:rPr>
          <w:szCs w:val="24"/>
          <w:lang w:eastAsia="en-US"/>
        </w:rPr>
        <w:t xml:space="preserve"> σε περιπτώσεις κρίσης. Ωστόσο, οι εθελοντικές συμφωνίες μπορεί να μην είναι πάντα διαθέσιμες ή να διατίθενται μόνο υπό ακατάλληλες συνθήκες, όπως οι μεγάλης διάρκειας χρόνοι παράδοσης. Σε τέτοιες περιπτώσεις, η χορήγηση υποχρεωτικών αδειών εκμετάλλευσης μπορεί να αποτελέσει λύση που θα επιτρέψει την πρόσβαση σε κατοχυρωμένα με δίπλωμα ευρεσιτεχνίας προϊόντα, ιδίως σε προϊόντα που είναι αναγκαία για την αντιμετώπιση των συνεπειών μιας κρίσης.</w:t>
      </w:r>
      <w:r>
        <w:rPr>
          <w:b/>
          <w:szCs w:val="24"/>
          <w:lang w:eastAsia="en-US"/>
        </w:rPr>
        <w:t xml:space="preserve"> [Τροπολογία 1]</w:t>
      </w:r>
    </w:p>
    <w:p w:rsidR="004149D1" w:rsidRDefault="004149D1">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(2)</w:t>
      </w:r>
      <w:r w:rsidRPr="00D312A0">
        <w:rPr>
          <w:szCs w:val="24"/>
          <w:lang w:eastAsia="en-US"/>
        </w:rPr>
        <w:tab/>
        <w:t>Στο πλαίσιο των</w:t>
      </w:r>
      <w:r w:rsidRPr="00D312A0">
        <w:rPr>
          <w:strike/>
          <w:szCs w:val="24"/>
          <w:lang w:eastAsia="en-US"/>
        </w:rPr>
        <w:t xml:space="preserve"> ενωσιακών</w:t>
      </w:r>
      <w:r w:rsidRPr="00D312A0">
        <w:rPr>
          <w:szCs w:val="24"/>
          <w:lang w:eastAsia="en-US"/>
        </w:rPr>
        <w:t xml:space="preserve"> μηχανισμών αντιμετώπισης κρίσεων ή έκτακτων αναγκών</w:t>
      </w:r>
      <w:r w:rsidRPr="00D312A0">
        <w:rPr>
          <w:b/>
          <w:i/>
          <w:szCs w:val="24"/>
          <w:lang w:eastAsia="en-US"/>
        </w:rPr>
        <w:t xml:space="preserve"> που έχουν διασυνοριακές επιπτώσεις στην Ένωση και στους οποίους συμμετέχουν δύο ή περισσότερα κράτη μέλη</w:t>
      </w:r>
      <w:r w:rsidRPr="00D312A0">
        <w:rPr>
          <w:szCs w:val="24"/>
          <w:lang w:eastAsia="en-US"/>
        </w:rPr>
        <w:t>, η Ένωση θα πρέπει, συνεπώς, να έχει τη δυνατότητα να προσφεύγει στη χορήγηση υποχρεωτικών αδειών εκμετάλλευσης</w:t>
      </w:r>
      <w:r w:rsidRPr="00D312A0">
        <w:rPr>
          <w:b/>
          <w:i/>
          <w:szCs w:val="24"/>
          <w:lang w:eastAsia="en-US"/>
        </w:rPr>
        <w:t xml:space="preserve"> ώστε να ανταποκρίνεται επαρκώς στις ανάγκες που υπαγορεύονται από το δημόσιο συμφέρον</w:t>
      </w:r>
      <w:r w:rsidRPr="00D312A0">
        <w:rPr>
          <w:szCs w:val="24"/>
          <w:lang w:eastAsia="en-US"/>
        </w:rPr>
        <w:t>. Η ενεργοποίηση λειτουργίας κρίσης ή έκτακτης ανάγκης ή η κήρυξη κατάστασης κρίσης ή έκτακτης ανάγκης αντιμετωπίζει τα εμπόδια που τίθενται στην ελεύθερη κυκλοφορία εμπορευμάτων, υπηρεσιών και προσώπων σε περιόδους κρίσης και τις ελλείψεις συναφών με την κρίση εμπορευμάτων και υπηρεσιών. Σε περιπτώσεις όπου η πρόσβαση σε συναφή με την κρίση προϊόντα και διαδικασίες που προστατεύονται από δίπλωμα ευρεσιτεχνίας δεν μπορεί να επιτευχθεί μέσω εθελοντικής συνεργασίας, η χορήγηση υποχρεωτικών αδειών εκμετάλλευσης μπορεί να συμβάλει στην άρση τυχόν εμποδίων που σχετίζονται με τα διπλώματα ευρεσιτεχνίας και, ως εκ τούτου, να διασφαλίσει την προμήθεια προϊόντων ή υπηρεσιών που είναι αναγκαία για την αντιμετώπιση συνεχιζόμενης κρίσης ή έκτακτης ανάγκης. Ως εκ τούτου, είναι σημαντικό, στο πλαίσιο των εν λόγω μηχανισμών αντιμετώπισης κρίσεων, να μπορεί η Ένωση να προσφεύγει σε ένα αποδοτικό και αποτελεσματικό σύστημα χορήγησης υποχρεωτικών αδειών εκμετάλλευσης σε επίπεδο Ένωσης, το οποίο θα εφαρμόζεται ομοιόμορφα εντός της Ένωσης. Αυτό θα εξασφάλιζε τη λειτουργία της εσωτερικής αγοράς, διασφαλίζοντας τον εφοδιασμό και την ελεύθερη κυκλοφορία προϊόντων κρίσιμης σημασίας για την αντιμετώπιση κρίσεων που υπόκεινται σε χορήγηση υποχρεωτικών αδειών εκμετάλλευσης στην εσωτερική αγορά.</w:t>
      </w:r>
      <w:r>
        <w:rPr>
          <w:b/>
          <w:szCs w:val="24"/>
          <w:lang w:eastAsia="en-US"/>
        </w:rPr>
        <w:t xml:space="preserve"> [Τροπολογία 2]</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(3)</w:t>
      </w:r>
      <w:r w:rsidRPr="00D312A0">
        <w:rPr>
          <w:szCs w:val="24"/>
          <w:lang w:eastAsia="en-US"/>
        </w:rPr>
        <w:tab/>
        <w:t xml:space="preserve">Η δυνατότητα χρήσης υποχρεωτικών αδειών εκμετάλλευσης σε καταστάσεις εθνικής έκτακτης ανάγκης ή σε άλλες εξαιρετικά επείγουσες περιστάσεις προβλέπεται ρητά στη συμφωνία για τα δικαιώματα διανοητικής ιδιοκτησίας στον τομέα του εμπορίου (στο εξής: συμφωνία </w:t>
      </w:r>
      <w:r w:rsidRPr="00D312A0">
        <w:rPr>
          <w:szCs w:val="24"/>
          <w:lang w:val="en-GB" w:eastAsia="en-US"/>
        </w:rPr>
        <w:t>TRIPS</w:t>
      </w:r>
      <w:r w:rsidRPr="00D312A0">
        <w:rPr>
          <w:szCs w:val="24"/>
          <w:lang w:eastAsia="en-US"/>
        </w:rPr>
        <w:t>)</w:t>
      </w:r>
      <w:r w:rsidRPr="00D312A0">
        <w:rPr>
          <w:szCs w:val="24"/>
          <w:vertAlign w:val="superscript"/>
          <w:lang w:val="en-GB" w:eastAsia="en-US"/>
        </w:rPr>
        <w:footnoteReference w:id="4"/>
      </w:r>
      <w:r w:rsidRPr="00D312A0">
        <w:rPr>
          <w:szCs w:val="24"/>
          <w:lang w:eastAsia="en-US"/>
        </w:rPr>
        <w:t>.</w:t>
      </w:r>
    </w:p>
    <w:p w:rsidR="00D312A0" w:rsidRPr="00D312A0" w:rsidRDefault="00D312A0" w:rsidP="00D312A0">
      <w:pPr>
        <w:spacing w:before="120" w:after="120" w:line="360" w:lineRule="auto"/>
        <w:ind w:left="850" w:hanging="850"/>
        <w:rPr>
          <w:szCs w:val="24"/>
          <w:lang w:eastAsia="en-US"/>
        </w:rPr>
      </w:pPr>
      <w:r w:rsidRPr="00D312A0">
        <w:rPr>
          <w:szCs w:val="24"/>
          <w:lang w:eastAsia="en-US"/>
        </w:rPr>
        <w:t>(4)</w:t>
      </w:r>
      <w:r w:rsidRPr="00D312A0">
        <w:rPr>
          <w:szCs w:val="24"/>
          <w:lang w:eastAsia="en-US"/>
        </w:rPr>
        <w:tab/>
        <w:t>Όλα τα κράτη μέλη έχουν εφαρμόσει στο εθνικό τους δίκαιο πλαίσια χορήγησης υποχρεωτικών αδειών εκμετάλλευσης διπλωμάτων ευρεσιτεχνίας. Οι εθνικές νομοθεσίες επιτρέπουν συνήθως τη χορήγηση υποχρεωτικών αδειών εκμετάλλευσης για λόγους δημόσιου συμφέροντος ή σε περίπτωση έκτακτης ανάγκης. Ωστόσο, υπάρχουν αποκλίσεις μεταξύ των κρατών μελών όσον αφορά τους λόγους, τους όρους και τις διαδικασίες βάσει των οποίων μπορεί να χορηγηθεί υποχρεωτική άδεια εκμετάλλευσης. Αυτό έχει ως αποτέλεσμα ένα κατακερματισμένο, μη βέλτιστο και μη συντονισμένο σύστημα που εμποδίζει την Ένωση να προσφεύγει αποτελεσματικά στη χορήγηση υποχρεωτικών αδειών εκμετάλλευσης κατά την αντιμετώπιση μιας διασυνοριακής κρίσης.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(5)</w:t>
      </w:r>
      <w:r w:rsidRPr="00D312A0">
        <w:rPr>
          <w:szCs w:val="24"/>
          <w:lang w:eastAsia="en-US"/>
        </w:rPr>
        <w:tab/>
        <w:t>Τα εθνικά συστήματα χορήγησης υποχρεωτικών αδειών εκμετάλλευσης λειτουργούν μόνο εντός της εθνικής επικράτειας. Έχουν σχεδιαστεί έτσι ώστε να ανταποκρίνονται στις ανάγκες του πληθυσμού του κράτους μέλους που χορηγεί την άδεια και να ικανοποιούν το δημόσιο συμφέρον του εν λόγω κράτους μέλους. Αυτή η περιορισμένη εδαφική εμβέλεια των εθνικών συστημάτων χορήγησης υποχρεωτικών αδειών εκμετάλλευσης ενισχύεται από το γεγονός ότι δεν υφίσταται ανάλωση του δικαιώματος ευρεσιτεχνίας όσον αφορά τα προϊόντα που παρασκευάζονται βάσει υποχρεωτικής άδειας εκμετάλλευσης. Κατά συνέπεια, τα συστήματα χορήγησης υποχρεωτικών αδειών εκμετάλλευσης δεν αποτελούν κατάλληλη λύση για τις διασυνοριακές διαδικασίες παρασκευής και, ως εκ τούτου, δεν υπάρχει λειτουργική εσωτερική αγορά για προϊόντα που παρασκευάζονται βάσει υποχρεωτικής άδειας εκμετάλλευσης. Εκτός από το γεγονός ότι η έκδοση πολλαπλών εθνικών υποχρεωτικών αδειών εκμετάλλευσης αποτελεί μεγάλο εμπόδιο για τον διασυνοριακό εφοδιασμό εντός της ενιαίας αγοράς, ενέχει επίσης τον κίνδυνο αντιφατικών και μη συνεκτικών αποφάσεων μεταξύ των κρατών μελών. Κατά συνέπεια, το ισχύον πλαίσιο χορήγησης υποχρεωτικών αδειών εκμετάλλευσης φαίνεται ανεπαρκές για την αντιμετώπιση της πραγματικότητας της εσωτερικής αγοράς και των εγγενών διασυνοριακών αλυσίδων εφοδιασμού της. Αυτό το μη βέλτιστο πλαίσιο χορήγησης υποχρεωτικών αδειών εκμετάλλευσης εμποδίζει την προσφυγή της Ένωσης σε πρόσθετο μέσο όταν αντιμετωπίζει κρίσεις</w:t>
      </w:r>
      <w:r w:rsidRPr="00D312A0">
        <w:rPr>
          <w:strike/>
          <w:szCs w:val="24"/>
          <w:lang w:eastAsia="en-US"/>
        </w:rPr>
        <w:t>, ιδίως</w:t>
      </w:r>
      <w:r w:rsidRPr="00D312A0">
        <w:rPr>
          <w:b/>
          <w:i/>
          <w:szCs w:val="24"/>
          <w:lang w:eastAsia="en-US"/>
        </w:rPr>
        <w:t xml:space="preserve"> και</w:t>
      </w:r>
      <w:r w:rsidRPr="00D312A0">
        <w:rPr>
          <w:szCs w:val="24"/>
          <w:lang w:eastAsia="en-US"/>
        </w:rPr>
        <w:t xml:space="preserve"> όταν οι εθελοντικές συμφωνίες δεν είναι διαθέσιμες </w:t>
      </w:r>
      <w:r w:rsidRPr="00D312A0">
        <w:rPr>
          <w:strike/>
          <w:szCs w:val="24"/>
          <w:lang w:eastAsia="en-US"/>
        </w:rPr>
        <w:t>ή</w:t>
      </w:r>
      <w:r w:rsidR="00CB5AB4">
        <w:rPr>
          <w:strike/>
          <w:szCs w:val="24"/>
          <w:lang w:eastAsia="en-US"/>
        </w:rPr>
        <w:t xml:space="preserve"> </w:t>
      </w:r>
      <w:r w:rsidRPr="00D312A0">
        <w:rPr>
          <w:b/>
          <w:i/>
          <w:szCs w:val="24"/>
          <w:lang w:eastAsia="en-US"/>
        </w:rPr>
        <w:t>και δεν</w:t>
      </w:r>
      <w:r w:rsidRPr="00D312A0">
        <w:rPr>
          <w:szCs w:val="24"/>
          <w:lang w:eastAsia="en-US"/>
        </w:rPr>
        <w:t xml:space="preserve"> είναι </w:t>
      </w:r>
      <w:r w:rsidRPr="00D312A0">
        <w:rPr>
          <w:strike/>
          <w:szCs w:val="24"/>
          <w:lang w:eastAsia="en-US"/>
        </w:rPr>
        <w:t>ανεπαρκείς</w:t>
      </w:r>
      <w:r w:rsidR="00CB5AB4">
        <w:rPr>
          <w:strike/>
          <w:szCs w:val="24"/>
          <w:lang w:eastAsia="en-US"/>
        </w:rPr>
        <w:t xml:space="preserve"> </w:t>
      </w:r>
      <w:r w:rsidRPr="00D312A0">
        <w:rPr>
          <w:b/>
          <w:i/>
          <w:szCs w:val="24"/>
          <w:lang w:eastAsia="en-US"/>
        </w:rPr>
        <w:t>δυνατόν να επιτευχθούν εντός τεσσάρων εβδομάδων</w:t>
      </w:r>
      <w:r w:rsidRPr="00D312A0">
        <w:rPr>
          <w:szCs w:val="24"/>
          <w:lang w:eastAsia="en-US"/>
        </w:rPr>
        <w:t>. Σε μια εποχή κατά την οποία η Ένωση και τα κράτη μέλη της επιδιώκουν να βελτιώσουν την ανθεκτικότητά τους σε περιόδους κρίσης, είναι αναγκαίο να προβλεφθεί ένα βέλτιστο σύστημα χορήγησης υποχρεωτικών αδειών εκμετάλλευσης για τη διαχείριση κρίσεων, το οποίο θα αξιοποιεί πλήρως την εσωτερική αγορά και θα δίνει τη δυνατότητα στα κράτη μέλη να αλληλοϋποστηρίζονται κατά τη διάρκεια κρίσεων.</w:t>
      </w:r>
      <w:r>
        <w:rPr>
          <w:b/>
          <w:szCs w:val="24"/>
          <w:lang w:eastAsia="en-US"/>
        </w:rPr>
        <w:t xml:space="preserve"> [Τροπολογία 3]</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(6)</w:t>
      </w:r>
      <w:r w:rsidRPr="00D312A0">
        <w:rPr>
          <w:szCs w:val="24"/>
          <w:lang w:eastAsia="en-US"/>
        </w:rPr>
        <w:tab/>
        <w:t>Ως εκ τούτου, είναι αναγκαίο να θεσπιστεί υποχρεωτική άδεια εκμετάλλευσης για τη διαχείριση κρίσεων ή καταστάσεων έκτακτης ανάγκης σε επίπεδο Ένωσης. Στο πλαίσιο του συστήματος αυτού, η Επιτροπή θα πρέπει να εξουσιοδοτηθεί να χορηγεί υποχρεωτική άδεια εκμετάλλευσης που να ισχύει σε ολόκληρη την Ένωση και να καθιστά δυνατή την παρασκευή και τη διανομή προϊόντων που είναι αναγκαία για την αντιμετώπιση κρίσεων ή καταστάσεων έκτακτης ανάγκης στην Ένωση (στο εξής: ενωσιακή υποχρεωτική άδεια εκμετάλλευσης).</w:t>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t>(6α)</w:t>
      </w:r>
      <w:r w:rsidRPr="00D312A0">
        <w:rPr>
          <w:szCs w:val="24"/>
          <w:lang w:eastAsia="en-US"/>
        </w:rPr>
        <w:tab/>
      </w:r>
      <w:r w:rsidRPr="00D312A0">
        <w:rPr>
          <w:b/>
          <w:i/>
          <w:szCs w:val="24"/>
          <w:lang w:eastAsia="en-US"/>
        </w:rPr>
        <w:t>Η Επιτροπή μπορεί να εκδώσει ενωσιακή υποχρεωτική άδεια εκμετάλλευσης για οποιοδήποτε προϊόν έκτακτης ανάγκης για την αντιμετώπιση κρίσεων μόνο αν ο κάτοχος δικαιωμάτων, στον οποίο έχει δοθεί η δυνατότητα να συμμετάσχει σε διαπραγματεύσεις με τον δυνητικό κάτοχο άδειας, δεν καταλήξει σε συμφωνία εντός 4 εβδομάδων.</w:t>
      </w:r>
      <w:r>
        <w:rPr>
          <w:b/>
          <w:szCs w:val="24"/>
          <w:lang w:eastAsia="en-US"/>
        </w:rPr>
        <w:t xml:space="preserve"> [Τροπολογία 4]</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(7)</w:t>
      </w:r>
      <w:r w:rsidRPr="00D312A0">
        <w:rPr>
          <w:szCs w:val="24"/>
          <w:lang w:eastAsia="en-US"/>
        </w:rPr>
        <w:tab/>
        <w:t>Τα τελευταία χρόνια η Ευρωπαϊκή Ένωση έχει θεσπίσει διάφορους μηχανισμούς αντιμετώπισης κρίσεων, με σκοπό τη βελτίωση της ανθεκτικότητάς της σε καταστάσεις κρίσης ή έκτακτης ανάγκης που πλήττουν την Ένωση. Οι πρόσφατοι μηχανισμοί περιλαμβάνουν το μέσο αντιμετώπισης έκτακτων αναγκών στην ενιαία αγορά (</w:t>
      </w:r>
      <w:r w:rsidRPr="00D312A0">
        <w:rPr>
          <w:szCs w:val="24"/>
          <w:lang w:val="en-GB" w:eastAsia="en-US"/>
        </w:rPr>
        <w:t>SMEI</w:t>
      </w:r>
      <w:r w:rsidRPr="00D312A0">
        <w:rPr>
          <w:szCs w:val="24"/>
          <w:lang w:eastAsia="en-US"/>
        </w:rPr>
        <w:t xml:space="preserve">), που θεσπίστηκε με τον κανονισμό (ΕΕ) αριθ. </w:t>
      </w:r>
      <w:proofErr w:type="gramStart"/>
      <w:r w:rsidRPr="00D312A0">
        <w:rPr>
          <w:szCs w:val="24"/>
          <w:lang w:val="en-GB" w:eastAsia="en-US"/>
        </w:rPr>
        <w:t>XXX</w:t>
      </w:r>
      <w:r w:rsidRPr="00D312A0">
        <w:rPr>
          <w:szCs w:val="24"/>
          <w:lang w:eastAsia="en-US"/>
        </w:rPr>
        <w:t>/</w:t>
      </w:r>
      <w:r w:rsidRPr="00D312A0">
        <w:rPr>
          <w:szCs w:val="24"/>
          <w:lang w:val="en-GB" w:eastAsia="en-US"/>
        </w:rPr>
        <w:t>XX</w:t>
      </w:r>
      <w:r w:rsidRPr="00D312A0">
        <w:rPr>
          <w:szCs w:val="24"/>
          <w:lang w:eastAsia="en-US"/>
        </w:rPr>
        <w:t xml:space="preserve"> [</w:t>
      </w:r>
      <w:r w:rsidRPr="00D312A0">
        <w:rPr>
          <w:szCs w:val="24"/>
          <w:lang w:val="en-GB" w:eastAsia="en-US"/>
        </w:rPr>
        <w:t>COM</w:t>
      </w:r>
      <w:r w:rsidRPr="00D312A0">
        <w:rPr>
          <w:szCs w:val="24"/>
          <w:lang w:eastAsia="en-US"/>
        </w:rPr>
        <w:t>(2022) 459], και τον κανονισμό (ΕΕ) 2022/2371, βάσει του οποίου η Επιτροπή μπορεί να αναγνωρίζει καταστάσεις έκτακτης ανάγκης στον τομέα της δημόσιας υγείας σε επίπεδο Ένωσης. Σε περίπτωση έκτακτης ανάγκης στον τομέα της δημόσιας υγείας σε επίπεδο Ένωσης, δυνάμει του κανονισμού (ΕΕ) 2022/2372, μπορεί να ενεργοποιηθεί πλαίσιο μέτρων για τη διασφάλιση της προμήθειας ιατρικών αντιμέτρων αναγκαίων για την αντιμετώπιση κρίσεων.</w:t>
      </w:r>
      <w:proofErr w:type="gramEnd"/>
      <w:r w:rsidRPr="00D312A0">
        <w:rPr>
          <w:szCs w:val="24"/>
          <w:lang w:eastAsia="en-US"/>
        </w:rPr>
        <w:t xml:space="preserve"> Επιπλέον, σε περίπτωση σημαντικής έλλειψης ημιαγωγών λόγω σοβαρών διαταραχών στον εφοδιασμό τους, η Επιτροπή μπορεί να ενεργοποιήσει στάδιο κρίσης μέσω εκτελεστικών πράξεων δυνάμει του κανονισμού (ΕΕ) αριθ. </w:t>
      </w:r>
      <w:r w:rsidRPr="00D312A0">
        <w:rPr>
          <w:szCs w:val="24"/>
          <w:lang w:val="en-GB" w:eastAsia="en-US"/>
        </w:rPr>
        <w:t>XXX</w:t>
      </w:r>
      <w:r w:rsidRPr="00D312A0">
        <w:rPr>
          <w:szCs w:val="24"/>
          <w:lang w:eastAsia="en-US"/>
        </w:rPr>
        <w:t>/</w:t>
      </w:r>
      <w:r w:rsidRPr="00D312A0">
        <w:rPr>
          <w:szCs w:val="24"/>
          <w:lang w:val="en-GB" w:eastAsia="en-US"/>
        </w:rPr>
        <w:t>XX</w:t>
      </w:r>
      <w:r w:rsidRPr="00D312A0">
        <w:rPr>
          <w:szCs w:val="24"/>
          <w:lang w:eastAsia="en-US"/>
        </w:rPr>
        <w:t xml:space="preserve"> (πράξη για τα μικροκυκλώματα) [</w:t>
      </w:r>
      <w:proofErr w:type="gramStart"/>
      <w:r w:rsidRPr="00D312A0">
        <w:rPr>
          <w:szCs w:val="24"/>
          <w:lang w:val="en-GB" w:eastAsia="en-US"/>
        </w:rPr>
        <w:t>COM</w:t>
      </w:r>
      <w:r w:rsidRPr="00D312A0">
        <w:rPr>
          <w:szCs w:val="24"/>
          <w:lang w:eastAsia="en-US"/>
        </w:rPr>
        <w:t>(</w:t>
      </w:r>
      <w:proofErr w:type="gramEnd"/>
      <w:r w:rsidRPr="00D312A0">
        <w:rPr>
          <w:szCs w:val="24"/>
          <w:lang w:eastAsia="en-US"/>
        </w:rPr>
        <w:t>2022) 46].</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(8)</w:t>
      </w:r>
      <w:r w:rsidRPr="00D312A0">
        <w:rPr>
          <w:szCs w:val="24"/>
          <w:lang w:eastAsia="en-US"/>
        </w:rPr>
        <w:tab/>
        <w:t>Οι μηχανισμοί αυτοί προβλέπουν την ενεργοποίηση λειτουργίας έκτακτης ανάγκης ή κρίσης και αποσκοπούν στην παροχή των μέσων για την αντιμετώπιση καταστάσεων έκτακτης ανάγκης στην Ένωση. Με την παροχή στην Επιτροπή της δυνατότητας να χορηγεί υποχρεωτική άδεια εκμετάλλευσης όταν έχει ενεργοποιηθεί λειτουργία κρίσης ή έκτακτης ανάγκης με νομική πράξη της Ένωσης, επιτυγχάνεται η αναγκαία συνέργεια μεταξύ των υφιστάμενων μηχανισμών αντιμετώπισης κρίσεων και ενός συστήματος χορήγησης υποχρεωτικών αδειών εκμετάλλευσης σε επίπεδο Ένωσης. Σε μια τέτοια περίπτωση, ο προσδιορισμός της ύπαρξης κρίσης ή έκτακτης ανάγκης εξαρτάται αποκλειστικά από τη νομική πράξη της Ένωσης στην οποία βασίζεται ο μηχανισμός αντιμετώπισης κρίσεων και από τον ορισμό της κρίσης που περιλαμβάνεται σε αυτόν. Για λόγους ασφάλειας δικαίου, οι μηχανισμοί αντιμετώπισης κρίσεων που χαρακτηρίζονται ως μέτρα έκτακτης ανάγκης ή εξαιρετικά επείγοντα μέτρα της Ένωσης και μπορούν να ενεργοποιήσουν ενωσιακή υποχρεωτική άδεια εκμετάλλευσης θα πρέπει να απαριθμούνται σε παράρτημα του παρόντος κανονισμού.</w:t>
      </w:r>
    </w:p>
    <w:p w:rsidR="00D312A0" w:rsidRPr="00D312A0" w:rsidRDefault="00D312A0" w:rsidP="00D312A0">
      <w:pPr>
        <w:spacing w:before="120" w:after="120" w:line="360" w:lineRule="auto"/>
        <w:ind w:left="850" w:hanging="850"/>
        <w:rPr>
          <w:szCs w:val="24"/>
          <w:lang w:eastAsia="en-US"/>
        </w:rPr>
      </w:pPr>
      <w:r w:rsidRPr="00D312A0">
        <w:rPr>
          <w:szCs w:val="24"/>
          <w:lang w:eastAsia="en-US"/>
        </w:rPr>
        <w:t>(9)</w:t>
      </w:r>
      <w:r w:rsidRPr="00D312A0">
        <w:rPr>
          <w:szCs w:val="24"/>
          <w:lang w:eastAsia="en-US"/>
        </w:rPr>
        <w:tab/>
        <w:t>Προκειμένου να εξασφαλιστεί η βέλτιστη αποδοτικότητα της ενωσιακής υποχρεωτικής άδειας εκμετάλλευσης ως εργαλείου για την αντιμετώπιση κρίσεων, θα πρέπει η εν λόγω άδεια να διατίθεται για χορηγηθέν δίπλωμα ευρεσιτεχνίας ή υπόδειγμα χρησιμότητας δημοσιευμένης αίτησης χορήγησης διπλώματος ευρεσιτεχνίας ή συμπληρωματικού πιστοποιητικού προστασίας. Η ενωσιακή υποχρεωτική άδεια εκμετάλλευσης θα πρέπει να εφαρμόζεται εξίσου στα εθνικά διπλώματα ευρεσιτεχνίας, στα ευρωπαϊκά διπλώματα ευρεσιτεχνίας και στα ευρωπαϊκά διπλώματα ευρεσιτεχνίας με ενιαία ισχύ.</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(10)</w:t>
      </w:r>
      <w:r w:rsidRPr="00D312A0">
        <w:rPr>
          <w:szCs w:val="24"/>
          <w:lang w:eastAsia="en-US"/>
        </w:rPr>
        <w:tab/>
        <w:t>Τα συστήματα υποδειγμάτων χρησιμότητας προστατεύουν τις νέες τεχνικές εφευρέσεις που δεν πληρούν τις απαιτήσεις κατοχύρωσης με δίπλωμα ευρεσιτεχνίας μέσω της χορήγησης αποκλειστικού δικαιώματος που εμποδίζει άλλους, για περιορισμένο χρονικό διάστημα, να εκμεταλλεύονται εμπορικά τις προστατευόμενες εφευρέσεις χωρίς τη συγκατάθεση των κατόχων δικαιωμάτων. Ο ορισμός των υποδειγμάτων χρησιμότητας διαφέρει από χώρα σε χώρα, ενώ δεν προβλέπουν όλα τα κράτη μέλη συστήματα υποδειγμάτων χρησιμότητας. Γενικά, τα υποδείγματα χρησιμότητας είναι κατάλληλα για την προστασία εφευρέσεων που επιφέρουν μικρές βελτιώσεις ή προσαρμογές σε υφιστάμενα προϊόντα ή που έχουν σύντομη εμπορική ζωή. Ωστόσο, όπως και τα διπλώματα ευρεσιτεχνίας, τα υποδείγματα χρησιμότητας μπορούν να προστατεύουν εφευρέσεις που θα μπορούσαν να αποδειχθούν αναγκαίες για την αντιμετώπιση μιας κρίσης και, ως εκ τούτου, θα πρέπει να συμπεριληφθούν στο πεδίο εφαρμογής της ενωσιακής υποχρεωτικής άδειας εκμετάλλευσης.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(11)</w:t>
      </w:r>
      <w:r w:rsidRPr="00D312A0">
        <w:rPr>
          <w:szCs w:val="24"/>
          <w:lang w:eastAsia="en-US"/>
        </w:rPr>
        <w:tab/>
        <w:t>Η ενωσιακή υποχρεωτική άδεια εκμετάλλευσης διπλώματος ευρεσιτεχνίας θα πρέπει να επεκτείνεται στο συμπληρωματικό πιστοποιητικό προστασίας στην περίπτωση που η εν λόγω προστασία χορηγείται όταν η ισχύς του διπλώματος ευρεσιτεχνίας λήγει κατά τη διάρκεια της περιόδου ισχύος της εν λόγω υποχρεωτικής άδειας εκμετάλλευσης. Αυτό θα επιτρέπει στην υποχρεωτική άδεια εκμετάλλευσης διπλώματος ευρεσιτεχνίας να παράγει τα αποτελέσματά της όταν τα συναφή με την κρίση προϊόντα δεν προστατεύονται πλέον από δίπλωμα ευρεσιτεχνίας, αλλά προστατεύονται μέσω συμπληρωματικού πιστοποιητικού προστασίας μετά τη λήξη του διπλώματος ευρεσιτεχνίας. Θα πρέπει επίσης να εφαρμόζεται σε συμπληρωματικό πιστοποιητικό προστασίας μεμονωμένα, όταν η άδεια χορηγείται μετά τη λήξη του διπλώματος ευρεσιτεχνίας.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(12)</w:t>
      </w:r>
      <w:r w:rsidRPr="00D312A0">
        <w:rPr>
          <w:szCs w:val="24"/>
          <w:lang w:eastAsia="en-US"/>
        </w:rPr>
        <w:tab/>
        <w:t>Η ενωσιακή υποχρεωτική άδεια εκμετάλλευσης θα πρέπει επίσης να εφαρμόζεται σε δημοσιευμένες αιτήσεις χορήγησης διπλωμάτων ευρεσιτεχνίας για εθνικά διπλώματα ευρεσιτεχνίας και για ευρωπαϊκά διπλώματα ευρεσιτεχνίας. Δεδομένου ότι η χορήγηση διπλώματος ευρεσιτεχνίας μετά τη δημοσίευση αίτησης χορήγησης διπλώματος ευρεσιτεχνίας μπορεί να διαρκέσει χρόνια, η στόχευση μόνο σε εφευρέσεις που προστατεύονται από χορηγηθέν δίπλωμα ευρεσιτεχνίας θα μπορούσε να εμποδίσει την αποτελεσματική και έγκαιρη αντιμετώπιση κρίσεων. Σε καταστάσεις κρίσης, οι λύσεις μπορούν να προκύψουν από την πλέον πρόσφατη τεχνολογία αιχμής. Επιπλέον, ορισμένες εθνικές νομοθεσίες για τα διπλώματα ευρεσιτεχνίας, καθώς και η σύμβαση για το ευρωπαϊκό δίπλωμα ευρεσιτεχνίας, προβλέπουν την προστασία των αιτούντων δίπλωμα ευρεσιτεχνίας όσον αφορά τη μη χρήση των εφευρέσεών τους χωρίς τη συγκατάθεσή τους και την αντίστοιχη δυνατότητα των εν λόγω αιτούντων να χορηγούν άδεια χρήσης των δικαιωμάτων που απορρέουν από την αίτηση χορήγησης διπλώματος ευρεσιτεχνίας. Προκειμένου να διασφαλιστεί ότι η ενωσιακή υποχρεωτική άδεια εκμετάλλευσης που αφορά δημοσιευμένη αίτηση χορήγησης διπλώματος ευρεσιτεχνίας εξακολουθεί να διατηρεί τα αποτελέσματά της μετά τη χορήγηση του διπλώματος ευρεσιτεχνίας, η ενωσιακή υποχρεωτική άδεια εκμετάλλευσης για δημοσιευμένες αιτήσεις χορήγησης διπλωμάτων ευρεσιτεχνίας θα πρέπει να επεκτείνεται στο δίπλωμα ευρεσιτεχνίας μετά τη χορήγησή του, στον βαθμό που το συναφές με την κρίση προϊόν εξακολουθεί να εμπίπτει στο πεδίο εφαρμογής των αξιώσεων του διπλώματος ευρεσιτεχνίας.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(13)</w:t>
      </w:r>
      <w:r w:rsidRPr="00D312A0">
        <w:rPr>
          <w:szCs w:val="24"/>
          <w:lang w:eastAsia="en-US"/>
        </w:rPr>
        <w:tab/>
        <w:t>Θα πρέπει να διευκρινιστεί ότι ο παρών κανονισμός δεν θίγει το ενωσιακό δίκαιο σχετικά με τα δικαιώματα πνευματικής ιδιοκτησίας και τα συγγενικά δικαιώματα, συμπεριλαμβανομένων των οδηγιών 96/9/ΕΟΚ</w:t>
      </w:r>
      <w:r w:rsidRPr="00D312A0">
        <w:rPr>
          <w:szCs w:val="24"/>
          <w:vertAlign w:val="superscript"/>
          <w:lang w:val="en-GB" w:eastAsia="en-US"/>
        </w:rPr>
        <w:footnoteReference w:id="5"/>
      </w:r>
      <w:r w:rsidRPr="00D312A0">
        <w:rPr>
          <w:szCs w:val="24"/>
          <w:lang w:eastAsia="en-US"/>
        </w:rPr>
        <w:t>, 2009/24/ΕΚ</w:t>
      </w:r>
      <w:r w:rsidRPr="00D312A0">
        <w:rPr>
          <w:szCs w:val="24"/>
          <w:vertAlign w:val="superscript"/>
          <w:lang w:val="en-GB" w:eastAsia="en-US"/>
        </w:rPr>
        <w:footnoteReference w:id="6"/>
      </w:r>
      <w:r w:rsidRPr="00D312A0">
        <w:rPr>
          <w:szCs w:val="24"/>
          <w:lang w:eastAsia="en-US"/>
        </w:rPr>
        <w:t>, 2001/29/ΕΚ</w:t>
      </w:r>
      <w:r w:rsidRPr="00D312A0">
        <w:rPr>
          <w:szCs w:val="24"/>
          <w:vertAlign w:val="superscript"/>
          <w:lang w:val="en-GB" w:eastAsia="en-US"/>
        </w:rPr>
        <w:footnoteReference w:id="7"/>
      </w:r>
      <w:r w:rsidRPr="00D312A0">
        <w:rPr>
          <w:szCs w:val="24"/>
          <w:lang w:eastAsia="en-US"/>
        </w:rPr>
        <w:t>, 2004/48/ΕΚ</w:t>
      </w:r>
      <w:r w:rsidRPr="00D312A0">
        <w:rPr>
          <w:szCs w:val="24"/>
          <w:vertAlign w:val="superscript"/>
          <w:lang w:val="en-GB" w:eastAsia="en-US"/>
        </w:rPr>
        <w:footnoteReference w:id="8"/>
      </w:r>
      <w:r w:rsidRPr="00D312A0">
        <w:rPr>
          <w:szCs w:val="24"/>
          <w:lang w:eastAsia="en-US"/>
        </w:rPr>
        <w:t xml:space="preserve"> και (ΕΕ) 2019/790</w:t>
      </w:r>
      <w:r w:rsidRPr="00D312A0">
        <w:rPr>
          <w:szCs w:val="24"/>
          <w:vertAlign w:val="superscript"/>
          <w:lang w:val="en-GB" w:eastAsia="en-US"/>
        </w:rPr>
        <w:footnoteReference w:id="9"/>
      </w:r>
      <w:r w:rsidRPr="00D312A0">
        <w:rPr>
          <w:szCs w:val="24"/>
          <w:lang w:eastAsia="en-US"/>
        </w:rPr>
        <w:t xml:space="preserve"> του Ευρωπαϊκού Κοινοβουλίου και του Συμβουλίου, οι οποίες θεσπίζουν ειδικούς κανόνες και διαδικασίες που δεν θα πρέπει να θίγονται.</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(14)</w:t>
      </w:r>
      <w:r w:rsidRPr="00D312A0">
        <w:rPr>
          <w:szCs w:val="24"/>
          <w:lang w:eastAsia="en-US"/>
        </w:rPr>
        <w:tab/>
        <w:t>Όταν έχει χορηγηθεί υποχρεωτική άδεια εκμετάλλευσης, η κανονιστική προστασία των δεδομένων μπορεί, αν εξακολουθεί να ισχύει, να αποτρέψει την αποτελεσματική χρήση της υποχρεωτικής άδειας εκμετάλλευσης, καθώς εμποδίζει την έγκριση γενόσημων φαρμάκων. Αυτό θα είχε σοβαρές αρνητικές συνέπειες για τις ενωσιακές υποχρεωτικές άδειες εκμετάλλευσης που χορηγούνται για την αντιμετώπιση κρίσης, καθώς θα μπορούσε να παρεμποδίσει την πρόσβαση στα φάρμακα που απαιτούνται για την αντιμετώπιση της κρίσης. Για τον λόγο αυτόν, η φαρμακευτική νομοθεσία της Ένωσης {πρβλ. άρθρο 80 παράγραφος 4 της οδηγίας (ΕΕ) αριθ. ΧΧΧ/ΧΧ [</w:t>
      </w:r>
      <w:r w:rsidRPr="00D312A0">
        <w:rPr>
          <w:szCs w:val="24"/>
          <w:lang w:val="en-GB" w:eastAsia="en-US"/>
        </w:rPr>
        <w:t>COM</w:t>
      </w:r>
      <w:r w:rsidRPr="00D312A0">
        <w:rPr>
          <w:szCs w:val="24"/>
          <w:lang w:eastAsia="en-US"/>
        </w:rPr>
        <w:t>(2023) 192]} προβλέπει την αναστολή της αποκλειστικότητας των δεδομένων και της προστασίας της αγοράς όταν έχει εκδοθεί υποχρεωτική άδεια εκμετάλλευσης για την αντιμετώπιση κατάστασης έκτακτης ανάγκης στον τομέα της δημόσιας υγείας. Η αναστολή αυτή επιτρέπεται μόνο όσον αφορά τη χορηγούμενη υποχρεωτική άδεια εκμετάλλευσης και τον δικαιούχο της και πρέπει να συμμορφώνεται με τους στόχους, το εδαφικό πεδίο εφαρμογής, τη διάρκεια και το αντικείμενο της χορηγούμενης υποχρεωτικής άδειας εκμετάλλευσης. Η αναστολή σημαίνει ότι η αποκλειστικότητα των δεδομένων και η προστασία της αγοράς δεν παράγουν αποτελέσματα έναντι του κατόχου της υποχρεωτικής άδειας εκμετάλλευσης κατά τη διάρκεια ισχύος της εν λόγω άδειας. Όταν λήξει η υποχρεωτική άδεια εκμετάλλευσης, η αποκλειστικότητα των δεδομένων και η προστασία της αγοράς εξακολουθούν να ισχύουν. Η αναστολή δεν θα πρέπει να έχει ως αποτέλεσμα την παράταση της αρχικής διάρκειας της κανονιστικής προστασίας των δεδομένων.</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(15)</w:t>
      </w:r>
      <w:r w:rsidRPr="00D312A0">
        <w:rPr>
          <w:szCs w:val="24"/>
          <w:lang w:eastAsia="en-US"/>
        </w:rPr>
        <w:tab/>
        <w:t>Προκειμένου να διασφαλιστεί όσο το δυνατόν μεγαλύτερη συνοχή με τους υφιστάμενους μηχανισμούς αντιμετώπισης κρίσεων</w:t>
      </w:r>
      <w:r w:rsidRPr="00D312A0">
        <w:rPr>
          <w:b/>
          <w:i/>
          <w:szCs w:val="24"/>
          <w:lang w:eastAsia="en-US"/>
        </w:rPr>
        <w:t xml:space="preserve"> και τις αντίστοιχες απαιτήσεις που άπτονται του δημόσιου συμφέροντος</w:t>
      </w:r>
      <w:r w:rsidRPr="00D312A0">
        <w:rPr>
          <w:szCs w:val="24"/>
          <w:lang w:eastAsia="en-US"/>
        </w:rPr>
        <w:t xml:space="preserve"> και με άλλες νομοθετικές πράξεις της Ένωσης, ο ορισμός του «συναφούς με την κρίση προϊόντος» θα πρέπει να βασίζεται στον ορισμό που εγκρίθηκε στο μέσο αντιμετώπισης έκτακτων αναγκών στην ενιαία αγορά (</w:t>
      </w:r>
      <w:r w:rsidRPr="00D312A0">
        <w:rPr>
          <w:szCs w:val="24"/>
          <w:lang w:val="en-GB" w:eastAsia="en-US"/>
        </w:rPr>
        <w:t>SMEI</w:t>
      </w:r>
      <w:r w:rsidRPr="00D312A0">
        <w:rPr>
          <w:szCs w:val="24"/>
          <w:lang w:eastAsia="en-US"/>
        </w:rPr>
        <w:t>), αλλά θα πρέπει να είναι γενικότερος προκειμένου να καλύπτει προϊόντα που σχετίζονται με διάφορα είδη κρίσεων ή καταστάσεων έκτακτης ανάγκης.</w:t>
      </w:r>
      <w:r>
        <w:rPr>
          <w:b/>
          <w:szCs w:val="24"/>
          <w:lang w:eastAsia="en-US"/>
        </w:rPr>
        <w:t xml:space="preserve"> [Τροπολογία 5]</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(16)</w:t>
      </w:r>
      <w:r w:rsidRPr="00D312A0">
        <w:rPr>
          <w:szCs w:val="24"/>
          <w:lang w:eastAsia="en-US"/>
        </w:rPr>
        <w:tab/>
        <w:t>Η ενωσιακή υποχρεωτική άδεια εκμετάλλευσης επιτρέπει τη χρήση προστατευόμενης εφεύρεσης χωρίς τη συγκατάθεση του κατόχου δικαιωμάτων. Ως εκ τούτου, πρέπει να χορηγείται μόνο κατ’ εξαίρεση</w:t>
      </w:r>
      <w:r w:rsidRPr="00D312A0">
        <w:rPr>
          <w:b/>
          <w:i/>
          <w:szCs w:val="24"/>
          <w:lang w:eastAsia="en-US"/>
        </w:rPr>
        <w:t xml:space="preserve"> με σκοπό τη διασφάλιση του δημόσιου συμφέροντος, ως μηχανισμός έσχατης ανάγκης,</w:t>
      </w:r>
      <w:r w:rsidRPr="00D312A0">
        <w:rPr>
          <w:szCs w:val="24"/>
          <w:lang w:eastAsia="en-US"/>
        </w:rPr>
        <w:t xml:space="preserve"> και υπό όρους που λαμβάνουν υπόψη τα συμφέροντα του κατόχου δικαιωμάτων. Στο πλαίσιο αυτό περιλαμβάνεται ο σαφής καθορισμός του πεδίου εφαρμογής, της διάρκειας και της εδαφικής κάλυψης της άδειας</w:t>
      </w:r>
      <w:r w:rsidRPr="00D312A0">
        <w:rPr>
          <w:b/>
          <w:i/>
          <w:szCs w:val="24"/>
          <w:lang w:eastAsia="en-US"/>
        </w:rPr>
        <w:t>, αυστηρά με βάση τη διάρκεια της κρίσης και τον σκοπό για τον οποίο χορηγήθηκε η υποχρεωτική άδεια εκμετάλλευσης</w:t>
      </w:r>
      <w:r w:rsidRPr="00D312A0">
        <w:rPr>
          <w:szCs w:val="24"/>
          <w:lang w:eastAsia="en-US"/>
        </w:rPr>
        <w:t>. Στο πλαίσιο μηχανισμού αντιμετώπισης κρίσεων σε επίπεδο Ένωσης, η λειτουργία κρίσης ή η λειτουργία έκτακτης ανάγκης ενεργοποιείται ή κηρύσσεται για περιορισμένο χρονικό διάστημα. Όταν χορηγείται ενωσιακή υποχρεωτική άδεια εκμετάλλευσης εντός του εν λόγω πλαισίου, η διάρκεια ισχύος της άδειας δεν υπερβαίνει τη διάρκεια της ενεργοποιημένης ή κηρυχθείσας λειτουργίας κρίσης ή έκτακτης ανάγκης</w:t>
      </w:r>
      <w:r w:rsidRPr="00D312A0">
        <w:rPr>
          <w:b/>
          <w:i/>
          <w:szCs w:val="24"/>
          <w:lang w:eastAsia="en-US"/>
        </w:rPr>
        <w:t xml:space="preserve"> και δεν θα πρέπει καταρχήν να υπερβαίνει τους 12 μήνες, εκτός εάν απαιτείται ανανέωση λόγω του ότι εξακολουθούν να υφίστανται οι λόγοι χορήγησης της άδειας</w:t>
      </w:r>
      <w:r w:rsidRPr="00D312A0">
        <w:rPr>
          <w:szCs w:val="24"/>
          <w:lang w:eastAsia="en-US"/>
        </w:rPr>
        <w:t>. Προκειμένου να διασφαλιστεί ότι η υποχρεωτική άδεια εκμετάλλευσης πληροί τον στόχο της καθώς και τους όρους της, η χρήση της εφεύρεσης θα πρέπει να επιτρέπεται μόνο σε ειδικευμένο πρόσωπο που είναι σε θέση να παρασκευάσει το συναφές με την κρίση προϊόν και να καταβάλει εύλογη αμοιβή στον κάτοχο δικαιωμάτων.</w:t>
      </w:r>
      <w:r>
        <w:rPr>
          <w:b/>
          <w:szCs w:val="24"/>
          <w:lang w:eastAsia="en-US"/>
        </w:rPr>
        <w:t xml:space="preserve"> [Τροπολογία 6]</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(17)</w:t>
      </w:r>
      <w:r w:rsidRPr="00D312A0">
        <w:rPr>
          <w:szCs w:val="24"/>
          <w:lang w:eastAsia="en-US"/>
        </w:rPr>
        <w:tab/>
        <w:t>Κατά την εξέταση της χορήγησης ενωσιακής υποχρεωτικής άδειας εκμετάλλευσης, η Επιτροπή θα πρέπει, προκειμένου να είναι σε θέση να λάβει τεκμηριωμένη απόφαση, να επικουρείται από συμβουλευτικό όργανο. Η διαβούλευση με το συμβουλευτικό όργανο θα πρέπει να πραγματοποιείται σε πρώιμο στάδιο των συζητήσεων σχετικά με την ανάγκη έκδοσης υποχρεωτικής άδειας εκμετάλλευσης στο πλαίσιο του σχετικού μέσου. Οι συζητήσεις σχετικά με το αν υπάρχει ανάγκη για ενωσιακή υποχρεωτική άδεια εκμετάλλευσης συχνά θα ξεκινούν ήδη κατά τη διάρκεια των εργασιών του συμβουλευτικού οργάνου που συμμετέχει στο πλαίσιο των σχετικών ενωσιακών μηχανισμών αντιμετώπισης κρίσεων ή έκτακτων αναγκών. Στην περίπτωση αυτή, η Επιτροπή δεν χρειάζεται να συγκαλέσει το συμβουλευτικό όργανο, αλλά να αναφέρει ταχέως ότι το εν λόγω όργανο έχει επίσης την αρμοδιότητα να αξιολογεί την ανάγκη χορήγησης υποχρεωτικών αδειών εκμετάλλευσης σε επίπεδο Ένωσης και τους σχετικούς όρους. Η αρμοδιότητα του συμβουλευτικού οργάνου θα πρέπει να αποσαφηνίζεται σε πρώιμο στάδιο της διαδικασίας, μόλις η Επιτροπή δηλώσει ότι εξετάζεται η πιθανότητα χορήγησης υποχρεωτικών αδειών εκμετάλλευσης σε επίπεδο Ένωσης.</w:t>
      </w:r>
    </w:p>
    <w:p w:rsidR="003D0819" w:rsidRDefault="003D0819">
      <w:pPr>
        <w:widowControl/>
        <w:rPr>
          <w:szCs w:val="24"/>
          <w:lang w:eastAsia="en-US"/>
        </w:rPr>
      </w:pPr>
      <w:r>
        <w:rPr>
          <w:szCs w:val="24"/>
          <w:lang w:eastAsia="en-US"/>
        </w:rPr>
        <w:br w:type="page"/>
      </w:r>
    </w:p>
    <w:p w:rsidR="003D0819" w:rsidRDefault="00D312A0" w:rsidP="00CB5AB4">
      <w:pPr>
        <w:spacing w:before="120" w:after="120" w:line="360" w:lineRule="auto"/>
        <w:ind w:left="850" w:hanging="850"/>
        <w:rPr>
          <w:szCs w:val="24"/>
          <w:lang w:eastAsia="en-US"/>
        </w:rPr>
      </w:pPr>
      <w:r w:rsidRPr="00D312A0">
        <w:rPr>
          <w:szCs w:val="24"/>
          <w:lang w:eastAsia="en-US"/>
        </w:rPr>
        <w:lastRenderedPageBreak/>
        <w:t>(18)</w:t>
      </w:r>
      <w:r w:rsidRPr="00D312A0">
        <w:rPr>
          <w:szCs w:val="24"/>
          <w:lang w:eastAsia="en-US"/>
        </w:rPr>
        <w:tab/>
        <w:t xml:space="preserve">Η συμμετοχή συμβουλευτικού οργάνου αποσκοπεί στη διασφάλιση ολοκληρωμένης, ενδελεχούς και συγκεκριμένης αξιολόγησης της κατάστασης, λαμβανομένων υπόψη των ιδιαίτερων χαρακτηριστικών κάθε κατάστασης. Ως εκ τούτου, είναι σημαντικό το συμβουλευτικό όργανο να διαθέτει την κατάλληλη σύνθεση, εμπειρογνωσία και διαδικασίες για να στηρίζει την Επιτροπή όταν η Επιτροπή αποφασίζει αν θα χορηγήσει ενωσιακή υποχρεωτική άδεια εκμετάλλευσης και υπό ποιους όρους. Οι ενωσιακοί μηχανισμοί αντιμετώπισης κρίσεων περιλαμβάνουν συνήθως τη σύσταση συμβουλευτικού οργάνου που εξασφαλίζει τον συντονισμό της δράσης της Επιτροπής και των αρμόδιων φορέων και οργανισμών, του Συμβουλίου και των κρατών μελών. Εν προκειμένω, συστήνεται συμβουλευτική ομάδα στο πλαίσιο του </w:t>
      </w:r>
      <w:r w:rsidRPr="00D312A0">
        <w:rPr>
          <w:szCs w:val="24"/>
          <w:lang w:val="en-GB" w:eastAsia="en-US"/>
        </w:rPr>
        <w:t>SMEI</w:t>
      </w:r>
      <w:r w:rsidRPr="00D312A0">
        <w:rPr>
          <w:szCs w:val="24"/>
          <w:lang w:eastAsia="en-US"/>
        </w:rPr>
        <w:t xml:space="preserve">. Ο κανονισμός (ΕΕ) 2022/2371 προβλέπει Συμβούλιο Υγειονομικών Κρίσεων και, σύμφωνα με τον κανονισμό (ΕΕ) </w:t>
      </w:r>
      <w:r w:rsidRPr="00D312A0">
        <w:rPr>
          <w:szCs w:val="24"/>
          <w:lang w:val="en-GB" w:eastAsia="en-US"/>
        </w:rPr>
        <w:t>XXX</w:t>
      </w:r>
      <w:r w:rsidRPr="00D312A0">
        <w:rPr>
          <w:szCs w:val="24"/>
          <w:lang w:eastAsia="en-US"/>
        </w:rPr>
        <w:t>/</w:t>
      </w:r>
      <w:r w:rsidRPr="00D312A0">
        <w:rPr>
          <w:szCs w:val="24"/>
          <w:lang w:val="en-GB" w:eastAsia="en-US"/>
        </w:rPr>
        <w:t>XX</w:t>
      </w:r>
      <w:r w:rsidRPr="00D312A0">
        <w:rPr>
          <w:szCs w:val="24"/>
          <w:lang w:eastAsia="en-US"/>
        </w:rPr>
        <w:t xml:space="preserve"> (πράξη για τα μικροκυκλώματα) [</w:t>
      </w:r>
      <w:r w:rsidRPr="00D312A0">
        <w:rPr>
          <w:szCs w:val="24"/>
          <w:lang w:val="en-GB" w:eastAsia="en-US"/>
        </w:rPr>
        <w:t>COM</w:t>
      </w:r>
      <w:r w:rsidRPr="00D312A0">
        <w:rPr>
          <w:szCs w:val="24"/>
          <w:lang w:eastAsia="en-US"/>
        </w:rPr>
        <w:t>(2022)</w:t>
      </w:r>
      <w:r w:rsidRPr="00CB5AB4">
        <w:rPr>
          <w:szCs w:val="24"/>
          <w:lang w:eastAsia="en-US"/>
        </w:rPr>
        <w:t>0046</w:t>
      </w:r>
      <w:r w:rsidRPr="00D312A0">
        <w:rPr>
          <w:szCs w:val="24"/>
          <w:lang w:eastAsia="en-US"/>
        </w:rPr>
        <w:t xml:space="preserve">], η Επιτροπή προσφεύγει στο συμβούλιο για τους ημιαγωγούς. Τα εν λόγω συμβουλευτικά όργανα διαθέτουν την κατάλληλη σύνθεση, εμπειρογνωσία και διαδικασίες για την αντιμετώπιση των κρίσεων και των καταστάσεων έκτακτης ανάγκης στο πλαίσιο των οποίων έχουν συσταθεί. Όταν συζητείται η χορήγηση υποχρεωτικών αδειών εκμετάλλευσης στο πλαίσιο ενός τέτοιου μέσου αντιμετώπισης κρίσεων, η προσφυγή στο συμβουλευτικό όργανο που έχει συσταθεί για το συγκεκριμένο μέσο δίνει τη δυνατότητα στην Επιτροπή να λαμβάνει επαρκείς συμβουλές και να αποφεύγει την αλληλεπικάλυψη των συμβουλευτικών οργάνων, που έχει ως αποτέλεσμα την έλλειψη συνοχής μεταξύ των διαδικασιών. Τα αρμόδια συμβουλευτικά όργανα </w:t>
      </w:r>
      <w:r w:rsidRPr="00D312A0">
        <w:rPr>
          <w:b/>
          <w:i/>
          <w:szCs w:val="24"/>
          <w:lang w:eastAsia="en-US"/>
        </w:rPr>
        <w:t xml:space="preserve">θα πρέπει να </w:t>
      </w:r>
      <w:r w:rsidRPr="00D312A0">
        <w:rPr>
          <w:szCs w:val="24"/>
          <w:lang w:eastAsia="en-US"/>
        </w:rPr>
        <w:t xml:space="preserve">απαριθμούνται, μαζί με τους αντίστοιχους μηχανισμούς αντιμετώπισης κρίσεων, σε παράρτημα του παρόντος κανονισμού. </w:t>
      </w:r>
      <w:r w:rsidRPr="00D312A0">
        <w:rPr>
          <w:b/>
          <w:i/>
          <w:szCs w:val="24"/>
          <w:lang w:eastAsia="en-US"/>
        </w:rPr>
        <w:t xml:space="preserve">Η Επιτροπή θα πρέπει να διασφαλίζει ότι οι εκπρόσωποι άλλων φορέων αρμόδιων για την αντιμετώπιση κρίσεων σε επίπεδο Ένωσης συμμετέχουν και προσκαλούνται ως παρατηρητές στις σχετικές συνεδριάσεις του συμβουλευτικού οργάνου, προκειμένου να διασφαλίζεται η συνοχή με τα μέτρα που εφαρμόζονται μέσω άλλων ενωσιακών μηχανισμών. Είναι σημαντικό η Επιτροπή να προσκαλεί ως παρατηρητές εθνικούς εκπροσώπους από όλες τις εθνικές αρχές που είναι αρμόδιες για την έκδοση υποχρεωτικών αδειών εκμετάλλευσης βάσει του εκάστοτε εθνικού δικαίου ευρεσιτεχνίας. </w:t>
      </w:r>
      <w:r w:rsidRPr="00D312A0">
        <w:rPr>
          <w:szCs w:val="24"/>
          <w:lang w:eastAsia="en-US"/>
        </w:rPr>
        <w:t xml:space="preserve">Σε περίπτωση που ο ενωσιακός μηχανισμός αντιμετώπισης κρίσεων δεν προβλέπει συμβουλευτικό όργανο, </w:t>
      </w:r>
      <w:r w:rsidRPr="00D312A0">
        <w:rPr>
          <w:strike/>
          <w:szCs w:val="24"/>
          <w:lang w:eastAsia="en-US"/>
        </w:rPr>
        <w:t xml:space="preserve">η Επιτροπή θα πρέπει να συστήσει </w:t>
      </w:r>
      <w:r w:rsidRPr="00D312A0">
        <w:rPr>
          <w:strike/>
          <w:szCs w:val="24"/>
          <w:lang w:val="en-GB" w:eastAsia="en-US"/>
        </w:rPr>
        <w:t>ad</w:t>
      </w:r>
      <w:r w:rsidRPr="00D312A0">
        <w:rPr>
          <w:strike/>
          <w:szCs w:val="24"/>
          <w:lang w:eastAsia="en-US"/>
        </w:rPr>
        <w:t xml:space="preserve"> </w:t>
      </w:r>
      <w:r w:rsidRPr="00D312A0">
        <w:rPr>
          <w:strike/>
          <w:szCs w:val="24"/>
          <w:lang w:val="en-GB" w:eastAsia="en-US"/>
        </w:rPr>
        <w:t>hoc</w:t>
      </w:r>
      <w:r w:rsidRPr="00D312A0">
        <w:rPr>
          <w:b/>
          <w:i/>
          <w:szCs w:val="24"/>
          <w:lang w:eastAsia="en-US"/>
        </w:rPr>
        <w:t>το</w:t>
      </w:r>
      <w:r w:rsidRPr="00D312A0">
        <w:rPr>
          <w:szCs w:val="24"/>
          <w:lang w:eastAsia="en-US"/>
        </w:rPr>
        <w:t xml:space="preserve"> συμβουλευτικό όργανο </w:t>
      </w:r>
      <w:r w:rsidRPr="00D312A0">
        <w:rPr>
          <w:strike/>
          <w:szCs w:val="24"/>
          <w:lang w:eastAsia="en-US"/>
        </w:rPr>
        <w:t>για τη χορήγηση υποχρεωτικής άδειας</w:t>
      </w:r>
      <w:r w:rsidRPr="00D312A0">
        <w:rPr>
          <w:b/>
          <w:i/>
          <w:szCs w:val="24"/>
          <w:lang w:eastAsia="en-US"/>
        </w:rPr>
        <w:t xml:space="preserve">θα πρέπει να συστήνεται σε </w:t>
      </w:r>
      <w:r w:rsidRPr="00D312A0">
        <w:rPr>
          <w:b/>
          <w:i/>
          <w:szCs w:val="24"/>
          <w:lang w:val="en-GB" w:eastAsia="en-US"/>
        </w:rPr>
        <w:t>ad</w:t>
      </w:r>
      <w:r w:rsidRPr="00D312A0">
        <w:rPr>
          <w:b/>
          <w:i/>
          <w:szCs w:val="24"/>
          <w:lang w:eastAsia="en-US"/>
        </w:rPr>
        <w:t>-</w:t>
      </w:r>
      <w:r w:rsidRPr="00D312A0">
        <w:rPr>
          <w:b/>
          <w:i/>
          <w:szCs w:val="24"/>
          <w:lang w:val="en-GB" w:eastAsia="en-US"/>
        </w:rPr>
        <w:t>hoc</w:t>
      </w:r>
      <w:r w:rsidRPr="00D312A0">
        <w:rPr>
          <w:b/>
          <w:i/>
          <w:szCs w:val="24"/>
          <w:lang w:eastAsia="en-US"/>
        </w:rPr>
        <w:t xml:space="preserve"> βάση από την Επιτροπή </w:t>
      </w:r>
      <w:r w:rsidRPr="00D312A0">
        <w:rPr>
          <w:b/>
          <w:i/>
          <w:szCs w:val="24"/>
          <w:lang w:eastAsia="en-US"/>
        </w:rPr>
        <w:lastRenderedPageBreak/>
        <w:t>και θα πρέπει να απαρτίζεται από εκπροσώπους των θεσμικών οργάνων και των οργανισμών των κρατών μελών που ασκούν την αρμοδιότητα χορήγησης εθνικών υποχρεωτικών αδειών</w:t>
      </w:r>
      <w:r w:rsidRPr="00D312A0">
        <w:rPr>
          <w:szCs w:val="24"/>
          <w:lang w:eastAsia="en-US"/>
        </w:rPr>
        <w:t xml:space="preserve"> εκμετάλλευσης </w:t>
      </w:r>
      <w:r w:rsidRPr="00D312A0">
        <w:rPr>
          <w:strike/>
          <w:szCs w:val="24"/>
          <w:lang w:eastAsia="en-US"/>
        </w:rPr>
        <w:t xml:space="preserve">από την Ένωση (στο εξής: </w:t>
      </w:r>
      <w:r w:rsidRPr="00D312A0">
        <w:rPr>
          <w:strike/>
          <w:szCs w:val="24"/>
          <w:lang w:val="en-GB" w:eastAsia="en-US"/>
        </w:rPr>
        <w:t>ad</w:t>
      </w:r>
      <w:r w:rsidRPr="00D312A0">
        <w:rPr>
          <w:strike/>
          <w:szCs w:val="24"/>
          <w:lang w:eastAsia="en-US"/>
        </w:rPr>
        <w:t xml:space="preserve"> </w:t>
      </w:r>
      <w:r w:rsidRPr="00D312A0">
        <w:rPr>
          <w:strike/>
          <w:szCs w:val="24"/>
          <w:lang w:val="en-GB" w:eastAsia="en-US"/>
        </w:rPr>
        <w:t>hoc</w:t>
      </w:r>
      <w:r w:rsidRPr="00D312A0">
        <w:rPr>
          <w:strike/>
          <w:szCs w:val="24"/>
          <w:lang w:eastAsia="en-US"/>
        </w:rPr>
        <w:t xml:space="preserve"> συμβουλευτικό όργανο)</w:t>
      </w:r>
      <w:r w:rsidRPr="00D312A0">
        <w:rPr>
          <w:b/>
          <w:i/>
          <w:szCs w:val="24"/>
          <w:lang w:eastAsia="en-US"/>
        </w:rPr>
        <w:t>βάσει του εθνικού δικαίου</w:t>
      </w:r>
      <w:r w:rsidRPr="00D312A0">
        <w:rPr>
          <w:szCs w:val="24"/>
          <w:lang w:eastAsia="en-US"/>
        </w:rPr>
        <w:t>.</w:t>
      </w:r>
      <w:r>
        <w:rPr>
          <w:b/>
          <w:szCs w:val="24"/>
          <w:lang w:eastAsia="en-US"/>
        </w:rPr>
        <w:t xml:space="preserve"> [Τροπολογία 7]</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(19)</w:t>
      </w:r>
      <w:r w:rsidRPr="00D312A0">
        <w:rPr>
          <w:szCs w:val="24"/>
          <w:lang w:eastAsia="en-US"/>
        </w:rPr>
        <w:tab/>
        <w:t xml:space="preserve">Ρόλος του συμβουλευτικού οργάνου είναι να συμβουλεύει την Επιτροπή όταν προκύπτουν συζητήσεις σχετικά με την ανάγκη προσφυγής σε χορήγηση υποχρεωτικών αδειών εκμετάλλευσης σε επίπεδο Ένωσης. Θα πρέπει να παρέχει στην Επιτροπή μη δεσμευτική γνώμη. Τα κύρια καθήκοντά του περιλαμβάνουν την παροχή βοήθειας στην Επιτροπή για τον προσδιορισμό της ανάγκης προσφυγής σε χορήγηση υποχρεωτικών αδειών εκμετάλλευσης σε επίπεδο Ένωσης, καθώς και για τον καθορισμό των όρων της χορήγησης των εν λόγω υποχρεωτικών αδειών. Όταν το συμβουλευτικό όργανο έχει ήδη συσταθεί, θα πρέπει να εφαρμόζεται ο ισχύων εσωτερικός κανονισμός του. Όσον αφορά τα </w:t>
      </w:r>
      <w:r w:rsidRPr="00D312A0">
        <w:rPr>
          <w:szCs w:val="24"/>
          <w:lang w:val="en-GB" w:eastAsia="en-US"/>
        </w:rPr>
        <w:t>ad</w:t>
      </w:r>
      <w:r w:rsidRPr="00D312A0">
        <w:rPr>
          <w:szCs w:val="24"/>
          <w:lang w:eastAsia="en-US"/>
        </w:rPr>
        <w:t xml:space="preserve"> </w:t>
      </w:r>
      <w:r w:rsidRPr="00D312A0">
        <w:rPr>
          <w:szCs w:val="24"/>
          <w:lang w:val="en-GB" w:eastAsia="en-US"/>
        </w:rPr>
        <w:t>hoc</w:t>
      </w:r>
      <w:r w:rsidRPr="00D312A0">
        <w:rPr>
          <w:szCs w:val="24"/>
          <w:lang w:eastAsia="en-US"/>
        </w:rPr>
        <w:t xml:space="preserve"> συμβουλευτικά όργανα, θα πρέπει να αποτελούνται από </w:t>
      </w:r>
      <w:r w:rsidRPr="00D312A0">
        <w:rPr>
          <w:strike/>
          <w:szCs w:val="24"/>
          <w:lang w:eastAsia="en-US"/>
        </w:rPr>
        <w:t>έναν εκπρόσωπο κάθε κράτους μέλους</w:t>
      </w:r>
      <w:r w:rsidR="00CB5AB4">
        <w:rPr>
          <w:strike/>
          <w:szCs w:val="24"/>
          <w:lang w:eastAsia="en-US"/>
        </w:rPr>
        <w:t xml:space="preserve"> </w:t>
      </w:r>
      <w:r w:rsidRPr="00D312A0">
        <w:rPr>
          <w:b/>
          <w:i/>
          <w:szCs w:val="24"/>
          <w:lang w:eastAsia="en-US"/>
        </w:rPr>
        <w:t>εκπροσώπους των εθνικών αρμόδιων αρχών</w:t>
      </w:r>
      <w:r w:rsidRPr="00D312A0">
        <w:rPr>
          <w:szCs w:val="24"/>
          <w:lang w:eastAsia="en-US"/>
        </w:rPr>
        <w:t>, προκειμένου να παρέχουν στην Επιτροπή πληροφορίες και στοιχεία σχετικά με την κατάσταση σε εθνικό επίπεδο, συμπεριλαμβανομένων πληροφοριών σχετικά με τις ικανότητες παρασκευής, τους δυνητικούς κατόχους άδειας και, κατά περίπτωση, προτάσεων για εθελοντικές λύσεις. Επιπλέον, το συμβουλευτικό όργανο θα πρέπει να έχει το καθήκον να συλλέγει και να αναλύει τα σχετικά δεδομένα, καθώς και να διασφαλίζει τη συνοχή και τη συνεργασία με άλλους φορείς αρμόδιους για την αντιμετώπιση κρίσεων σε ενωσιακό και εθνικό επίπεδο, προκειμένου να διασφαλίζεται επαρκής, συντονισμένη και συνεκτική αντίδραση σε καταστάσεις κρίσης σε επίπεδο Ένωσης.</w:t>
      </w:r>
      <w:r>
        <w:rPr>
          <w:b/>
          <w:szCs w:val="24"/>
          <w:lang w:eastAsia="en-US"/>
        </w:rPr>
        <w:t xml:space="preserve"> [Τροπολογία 8]</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(20)</w:t>
      </w:r>
      <w:r w:rsidRPr="00D312A0">
        <w:rPr>
          <w:szCs w:val="24"/>
          <w:lang w:eastAsia="en-US"/>
        </w:rPr>
        <w:tab/>
        <w:t>Η Επιτροπή θα πρέπει να χορηγεί την ενωσιακή υποχρεωτική άδεια εκμετάλλευσης υπό το πρίσμα της μη δεσμευτικής γνώμης του συμβουλευτικού οργάνου. Τα πρόσωπα, ειδικότερα ο κάτοχος άδειας και ο κάτοχος δικαιωμάτων, των οποίων τα συμφέροντα ενδέχεται να θιγούν από την ενωσιακή υποχρεωτική άδεια εκμετάλλευσης, θα πρέπει να έχουν τη δυνατότητα να υποβάλουν τις παρατηρήσεις τους</w:t>
      </w:r>
      <w:r w:rsidRPr="00D312A0">
        <w:rPr>
          <w:b/>
          <w:i/>
          <w:szCs w:val="24"/>
          <w:lang w:eastAsia="en-US"/>
        </w:rPr>
        <w:t>, εντός εύλογης προθεσμίας, στο συμβουλευτικό όργανο μόλις παραλάβουν τον φάκελο της υπόθεσης και τις αναλύσεις που έχουν υποβληθεί στο συμβουλευτικό όργανο ή έχουν εκπονηθεί από αυτό, καθώς και να λάβουν κάθε άλλη σχετική πληροφορία που χρειάζονται για την αξιολόγηση των πιθανών επιπτώσεων που θα έχει μια προτεινόμενη ενωσιακή υποχρεωτική άδεια εκμετάλλευσης στα δικά τους δικαιώματα διανοητικής ιδιοκτησίας</w:t>
      </w:r>
      <w:r w:rsidRPr="00D312A0">
        <w:rPr>
          <w:szCs w:val="24"/>
          <w:lang w:eastAsia="en-US"/>
        </w:rPr>
        <w:t xml:space="preserve">. Τα στοιχεία αυτά θα πρέπει να δίνουν στην Επιτροπή τη </w:t>
      </w:r>
      <w:r w:rsidRPr="00D312A0">
        <w:rPr>
          <w:strike/>
          <w:szCs w:val="24"/>
          <w:lang w:eastAsia="en-US"/>
        </w:rPr>
        <w:t>δυνατότητανα</w:t>
      </w:r>
      <w:r w:rsidR="00CB5AB4">
        <w:rPr>
          <w:strike/>
          <w:szCs w:val="24"/>
          <w:lang w:eastAsia="en-US"/>
        </w:rPr>
        <w:t xml:space="preserve"> </w:t>
      </w:r>
      <w:r w:rsidRPr="00D312A0">
        <w:rPr>
          <w:b/>
          <w:i/>
          <w:szCs w:val="24"/>
          <w:lang w:eastAsia="en-US"/>
        </w:rPr>
        <w:t>δυνατότητα να</w:t>
      </w:r>
      <w:r w:rsidRPr="00D312A0">
        <w:rPr>
          <w:szCs w:val="24"/>
          <w:lang w:eastAsia="en-US"/>
        </w:rPr>
        <w:t xml:space="preserve"> εξετάζει τα επιμέρους χαρακτηριστικά της κατάστασης και να καθορίζει, βάσει αυτών, τους κατάλληλους όρους της άδειας, συμπεριλαμβανομένης της επαρκούς αμοιβής που πρέπει να καταβάλει ο κάτοχος άδειας στον κάτοχο δικαιωμάτων. Προκειμένου να αποφευχθεί η υπερπαραγωγή προϊόντων που παρασκευάζονται βάσει ενωσιακής υποχρεωτικής άδειας εκμετάλλευσης, η Επιτροπή θα πρέπει επίσης να εξετάζει τυχόν υφιστάμενες υποχρεωτικές άδειες εκμετάλλευσης σε εθνικό επίπεδο.</w:t>
      </w:r>
      <w:r>
        <w:rPr>
          <w:b/>
          <w:szCs w:val="24"/>
          <w:lang w:eastAsia="en-US"/>
        </w:rPr>
        <w:t xml:space="preserve"> [Τροπολογία 9]</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(21)</w:t>
      </w:r>
      <w:r w:rsidRPr="00D312A0">
        <w:rPr>
          <w:szCs w:val="24"/>
          <w:lang w:eastAsia="en-US"/>
        </w:rPr>
        <w:tab/>
        <w:t xml:space="preserve">Η Επιτροπή θα πρέπει να εγγυάται ότι ο κάτοχος δικαιωμάτων έχει το δικαίωμα ακρόασης πριν από την έγκριση της ενωσιακής υποχρεωτικής άδειας εκμετάλλευσης. Ως εκ τούτου, η Επιτροπή θα πρέπει να ενημερώνει </w:t>
      </w:r>
      <w:r w:rsidRPr="00D312A0">
        <w:rPr>
          <w:b/>
          <w:i/>
          <w:szCs w:val="24"/>
          <w:lang w:eastAsia="en-US"/>
        </w:rPr>
        <w:t xml:space="preserve">μεμονωμένα </w:t>
      </w:r>
      <w:r w:rsidRPr="00D312A0">
        <w:rPr>
          <w:szCs w:val="24"/>
          <w:lang w:eastAsia="en-US"/>
        </w:rPr>
        <w:t>τον ενδιαφερόμενο κάτοχο δικαιωμάτων</w:t>
      </w:r>
      <w:r w:rsidRPr="00D312A0">
        <w:rPr>
          <w:strike/>
          <w:szCs w:val="24"/>
          <w:lang w:eastAsia="en-US"/>
        </w:rPr>
        <w:t>, μεμονωμένα αν είναι εφικτό</w:t>
      </w:r>
      <w:r w:rsidRPr="00D312A0">
        <w:rPr>
          <w:szCs w:val="24"/>
          <w:lang w:eastAsia="en-US"/>
        </w:rPr>
        <w:t>, χωρίς αδικαιολόγητη καθυστέρηση, ότι ενδέχεται να χορηγηθεί ενωσιακή υποχρεωτική άδεια εκμετάλλευσης. Η συμμετοχή του κατόχου δικαιωμάτων θα πρέπει να είναι δυνατή μόλις προχωρήσουν οι συζητήσεις στο αρμόδιο συμβουλευτικό όργανο όσον αφορά τη χορήγηση ενωσιακής υποχρεωτικής άδειας εκμετάλλευσης.</w:t>
      </w:r>
      <w:r>
        <w:rPr>
          <w:b/>
          <w:szCs w:val="24"/>
          <w:lang w:eastAsia="en-US"/>
        </w:rPr>
        <w:t xml:space="preserve"> [Τροπολογία 10]</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(22)</w:t>
      </w:r>
      <w:r w:rsidRPr="00D312A0">
        <w:rPr>
          <w:szCs w:val="24"/>
          <w:lang w:eastAsia="en-US"/>
        </w:rPr>
        <w:tab/>
      </w:r>
      <w:r w:rsidRPr="00D312A0">
        <w:rPr>
          <w:strike/>
          <w:szCs w:val="24"/>
          <w:lang w:eastAsia="en-US"/>
        </w:rPr>
        <w:t>Όταν ο κάτοχος δικαιωμάτων ενημερώνεται για την ύπαρξη προχωρημένων συζητήσεων</w:t>
      </w:r>
      <w:r w:rsidR="00CB5AB4">
        <w:rPr>
          <w:strike/>
          <w:szCs w:val="24"/>
          <w:lang w:eastAsia="en-US"/>
        </w:rPr>
        <w:t xml:space="preserve"> </w:t>
      </w:r>
      <w:r w:rsidRPr="00D312A0">
        <w:rPr>
          <w:b/>
          <w:i/>
          <w:szCs w:val="24"/>
          <w:lang w:eastAsia="en-US"/>
        </w:rPr>
        <w:t>Δεδομένου ότι οι εθελοντικές συμφωνίες είναι το καταλληλότερο μέσο για τον χειρισμό κατοχυρωμένων με δίπλωμα ευρεσιτεχνίας προϊόντων ή διαδικασιών σε περίοδο κρίσης, πριν από οποιαδήποτε απόφαση της Επιτροπής</w:t>
      </w:r>
      <w:r w:rsidRPr="00D312A0">
        <w:rPr>
          <w:szCs w:val="24"/>
          <w:lang w:eastAsia="en-US"/>
        </w:rPr>
        <w:t xml:space="preserve"> σχετικά με τη χορήγηση ενωσιακής υποχρεωτικής άδειας εκμετάλλευσης, θα πρέπει να </w:t>
      </w:r>
      <w:r w:rsidRPr="00D312A0">
        <w:rPr>
          <w:strike/>
          <w:szCs w:val="24"/>
          <w:lang w:eastAsia="en-US"/>
        </w:rPr>
        <w:t>έχει τη</w:t>
      </w:r>
      <w:r w:rsidR="00CB5AB4">
        <w:rPr>
          <w:strike/>
          <w:szCs w:val="24"/>
          <w:lang w:eastAsia="en-US"/>
        </w:rPr>
        <w:t xml:space="preserve"> </w:t>
      </w:r>
      <w:r w:rsidRPr="00D312A0">
        <w:rPr>
          <w:b/>
          <w:i/>
          <w:szCs w:val="24"/>
          <w:lang w:eastAsia="en-US"/>
        </w:rPr>
        <w:t>παρέχεται στον κάτοχο δικαιωμάτων εύλογη</w:t>
      </w:r>
      <w:r w:rsidRPr="00D312A0">
        <w:rPr>
          <w:szCs w:val="24"/>
          <w:lang w:eastAsia="en-US"/>
        </w:rPr>
        <w:t xml:space="preserve"> δυνατότητα </w:t>
      </w:r>
      <w:r w:rsidRPr="00D312A0">
        <w:rPr>
          <w:b/>
          <w:i/>
          <w:szCs w:val="24"/>
          <w:lang w:eastAsia="en-US"/>
        </w:rPr>
        <w:t>διαπραγμάτευσης μια τέτοιας συμφωνίας. Μια προθεσμία τεσσάρων εβδομάδων θα πρέπει να επαρκεί για να καταστεί δυνατή η διεξαγωγή καλόπιστων και ουσιαστικών διαπραγματεύσεων, λαμβανομένου υπόψη</w:t>
      </w:r>
      <w:r w:rsidR="00CB5AB4">
        <w:rPr>
          <w:b/>
          <w:i/>
          <w:szCs w:val="24"/>
          <w:lang w:eastAsia="en-US"/>
        </w:rPr>
        <w:t xml:space="preserve"> </w:t>
      </w:r>
      <w:r w:rsidRPr="00D312A0">
        <w:rPr>
          <w:strike/>
          <w:szCs w:val="24"/>
          <w:lang w:eastAsia="en-US"/>
        </w:rPr>
        <w:t>να προτείνει εθελοντική συμφωνία, εφόσον το επιτρέπουν οι περιστάσεις της κρίσης ή της έκτακτης ανάγκης σε επίπεδο Ένωσης, συμπεριλαμβανομένου</w:t>
      </w:r>
      <w:r w:rsidRPr="00D312A0">
        <w:rPr>
          <w:szCs w:val="24"/>
          <w:lang w:eastAsia="en-US"/>
        </w:rPr>
        <w:t xml:space="preserve"> του επείγοντος χαρακτήρα της κατάστασης. Θα πρέπει επίσης να δίνεται στον κάτοχο δικαιωμάτων η δυνατότητα να υποβάλει παρατηρήσεις σχετικά με την ανάγκη για ενωσιακή υποχρεωτική άδεια εκμετάλλευσης και σχετικά με τους όρους της άδειας, συμπεριλαμβανομένης της αμοιβής, σε περίπτωση χορήγησης της άδειας. Για τον σκοπό αυτό, ο κάτοχος δικαιωμάτων θα πρέπει να έχει τη δυνατότητα να υποβάλει στην Επιτροπή γραπτές ή προφορικές παρατηρήσεις και κάθε πληροφορία που ο κάτοχος δικαιωμάτων θεωρεί χρήσιμη για να μπορέσει η Επιτροπή να προβεί σε δίκαιη, ολοκληρωμένη και ενδελεχή αξιολόγηση της κατάστασης. Η Επιτροπή θα πρέπει να παρέχει στον κάτοχο δικαιωμάτων εύλογο χρονικό διάστημα για να υποβάλει παρατηρήσεις και πληροφορίες, λαμβάνοντας υπόψη την </w:t>
      </w:r>
      <w:r w:rsidRPr="00D312A0">
        <w:rPr>
          <w:strike/>
          <w:szCs w:val="24"/>
          <w:lang w:eastAsia="en-US"/>
        </w:rPr>
        <w:t>κατάσταση</w:t>
      </w:r>
      <w:r w:rsidR="00CB5AB4">
        <w:rPr>
          <w:strike/>
          <w:szCs w:val="24"/>
          <w:lang w:eastAsia="en-US"/>
        </w:rPr>
        <w:t xml:space="preserve"> </w:t>
      </w:r>
      <w:r w:rsidRPr="00D312A0">
        <w:rPr>
          <w:b/>
          <w:i/>
          <w:szCs w:val="24"/>
          <w:lang w:eastAsia="en-US"/>
        </w:rPr>
        <w:t>αναγκαία στάθμιση μεταξύ του δημόσιου συμφέροντος και της κατάστασης</w:t>
      </w:r>
      <w:r w:rsidRPr="00D312A0">
        <w:rPr>
          <w:szCs w:val="24"/>
          <w:lang w:eastAsia="en-US"/>
        </w:rPr>
        <w:t xml:space="preserve"> του κατόχου δικαιωμάτων</w:t>
      </w:r>
      <w:r w:rsidRPr="00D312A0">
        <w:rPr>
          <w:b/>
          <w:i/>
          <w:szCs w:val="24"/>
          <w:lang w:eastAsia="en-US"/>
        </w:rPr>
        <w:t>, καθώς</w:t>
      </w:r>
      <w:r w:rsidRPr="00D312A0">
        <w:rPr>
          <w:szCs w:val="24"/>
          <w:lang w:eastAsia="en-US"/>
        </w:rPr>
        <w:t xml:space="preserve"> και τον επείγοντα χαρακτήρα της κατάστασης. Τα σχόλια του κατόχου δικαιωμάτων θα πρέπει, κατά περίπτωση, να διαβιβάζονται</w:t>
      </w:r>
      <w:r w:rsidRPr="00D312A0">
        <w:rPr>
          <w:b/>
          <w:i/>
          <w:szCs w:val="24"/>
          <w:lang w:eastAsia="en-US"/>
        </w:rPr>
        <w:t xml:space="preserve"> εγκαίρως</w:t>
      </w:r>
      <w:r w:rsidRPr="00D312A0">
        <w:rPr>
          <w:szCs w:val="24"/>
          <w:lang w:eastAsia="en-US"/>
        </w:rPr>
        <w:t xml:space="preserve"> από την Επιτροπή στο αρμόδιο συμβουλευτικό όργανο. Για την ανταλλαγή εμπιστευτικών πληροφοριών με την Επιτροπή, η τελευταία εξασφαλίζει ασφαλές περιβάλλον για την ανταλλαγή των εν λόγω πληροφοριών και λαμβάνει μέτρα για τη διαφύλαξη της εμπιστευτικότητας των εγγράφων που παρέχονται από τον κάτοχο δικαιωμάτων στο πλαίσιο της εν λόγω διαδικασίας. Μόλις χορηγηθεί ενωσιακή υποχρεωτική άδεια εκμετάλλευσης, η Επιτροπή θα πρέπει να ενημερώσει τον κάτοχο δικαιωμάτων το συντομότερο δυνατόν.</w:t>
      </w:r>
      <w:r>
        <w:rPr>
          <w:b/>
          <w:szCs w:val="24"/>
          <w:lang w:eastAsia="en-US"/>
        </w:rPr>
        <w:t xml:space="preserve"> [Τροπολογία 11]</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(23)</w:t>
      </w:r>
      <w:r w:rsidRPr="00D312A0">
        <w:rPr>
          <w:szCs w:val="24"/>
          <w:lang w:eastAsia="en-US"/>
        </w:rPr>
        <w:tab/>
        <w:t xml:space="preserve">Η έναρξη </w:t>
      </w:r>
      <w:r w:rsidRPr="00D312A0">
        <w:rPr>
          <w:strike/>
          <w:szCs w:val="24"/>
          <w:lang w:eastAsia="en-US"/>
        </w:rPr>
        <w:t>της</w:t>
      </w:r>
      <w:r w:rsidR="00CB5AB4">
        <w:rPr>
          <w:strike/>
          <w:szCs w:val="24"/>
          <w:lang w:eastAsia="en-US"/>
        </w:rPr>
        <w:t xml:space="preserve"> </w:t>
      </w:r>
      <w:r w:rsidRPr="00D312A0">
        <w:rPr>
          <w:b/>
          <w:i/>
          <w:szCs w:val="24"/>
          <w:lang w:eastAsia="en-US"/>
        </w:rPr>
        <w:t>οποιασδήποτε</w:t>
      </w:r>
      <w:r w:rsidRPr="00D312A0">
        <w:rPr>
          <w:szCs w:val="24"/>
          <w:lang w:eastAsia="en-US"/>
        </w:rPr>
        <w:t xml:space="preserve"> διαδικασίας χορήγησης υποχρεωτικών αδειών εκμετάλλευσης</w:t>
      </w:r>
      <w:r w:rsidRPr="00D312A0">
        <w:rPr>
          <w:b/>
          <w:i/>
          <w:szCs w:val="24"/>
          <w:lang w:eastAsia="en-US"/>
        </w:rPr>
        <w:t xml:space="preserve"> θα πρέπει πρώτα να περιλαμβάνει τον προσδιορισμό των σχετικών δικαιωμάτων διανοητικής ιδιοκτησίας, των ενδιαφερόμενων κατόχων δικαιωμάτων, καθώς και των δυνητικών κατόχων άδειας, με τη συμμετοχή των εθνικών αρχών που είναι αρμόδιες για την έκδοση υποχρεωτικών αδειών εκμετάλλευσης βάσει του εθνικού δικαίου ευρεσιτεχνίας.</w:t>
      </w:r>
      <w:r w:rsidRPr="00D312A0">
        <w:rPr>
          <w:szCs w:val="24"/>
          <w:lang w:eastAsia="en-US"/>
        </w:rPr>
        <w:t xml:space="preserve"> Θα πρέπει να δημοσιοποιείται μέσω ανακοίνωσης που δημοσιεύεται στην </w:t>
      </w:r>
      <w:r w:rsidRPr="00CB5AB4">
        <w:rPr>
          <w:i/>
          <w:szCs w:val="24"/>
          <w:lang w:eastAsia="en-US"/>
        </w:rPr>
        <w:t>Επίσημη Εφημερίδα της Ευρωπαϊκής Ένωσης</w:t>
      </w:r>
      <w:r w:rsidRPr="00D312A0">
        <w:rPr>
          <w:szCs w:val="24"/>
          <w:lang w:eastAsia="en-US"/>
        </w:rPr>
        <w:t>.</w:t>
      </w:r>
      <w:r w:rsidRPr="00D312A0">
        <w:rPr>
          <w:strike/>
          <w:szCs w:val="24"/>
          <w:lang w:eastAsia="en-US"/>
        </w:rPr>
        <w:t xml:space="preserve"> Η εν λόγω ανακοίνωση θα πρέπει να περιλαμβάνει πληροφορίες σχετικά με τις συζητήσεις για τη χορήγηση της ενωσιακής υποχρεωτικής άδειας εκμετάλλευσης στο πλαίσιο ενωσιακού μηχανισμού αντιμετώπισης κρίσεων ή έκτακτων αναγκών. Η ανακοίνωση αυτή αναμένεται επίσης να βοηθήσει την Επιτροπή να προσδιορίσει τα σχετικά δικαιώματα διανοητικής ιδιοκτησίας, τους ενδιαφερόμενους κατόχους δικαιωμάτων, καθώς και τους δυνητικούς κατόχους άδειας.</w:t>
      </w:r>
      <w:r>
        <w:rPr>
          <w:b/>
          <w:szCs w:val="24"/>
          <w:lang w:eastAsia="en-US"/>
        </w:rPr>
        <w:t xml:space="preserve"> [Τροπολογία 12]</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(24)</w:t>
      </w:r>
      <w:r w:rsidRPr="00D312A0">
        <w:rPr>
          <w:szCs w:val="24"/>
          <w:lang w:eastAsia="en-US"/>
        </w:rPr>
        <w:tab/>
        <w:t xml:space="preserve">Η Επιτροπή, επικουρούμενη από το συμβουλευτικό όργανο, θα πρέπει να </w:t>
      </w:r>
      <w:r w:rsidRPr="00D312A0">
        <w:rPr>
          <w:strike/>
          <w:szCs w:val="24"/>
          <w:lang w:eastAsia="en-US"/>
        </w:rPr>
        <w:t>κάνει κάθε δυνατή προσπάθεια για να προσδιορίσει</w:t>
      </w:r>
      <w:r w:rsidR="00CB5AB4">
        <w:rPr>
          <w:strike/>
          <w:szCs w:val="24"/>
          <w:lang w:eastAsia="en-US"/>
        </w:rPr>
        <w:t xml:space="preserve"> </w:t>
      </w:r>
      <w:r w:rsidRPr="00D312A0">
        <w:rPr>
          <w:b/>
          <w:i/>
          <w:szCs w:val="24"/>
          <w:lang w:eastAsia="en-US"/>
        </w:rPr>
        <w:t>προσδιορίζει</w:t>
      </w:r>
      <w:r w:rsidRPr="00D312A0">
        <w:rPr>
          <w:szCs w:val="24"/>
          <w:lang w:eastAsia="en-US"/>
        </w:rPr>
        <w:t xml:space="preserve"> στην απόφασή της το δίπλωμα ευρεσιτεχνίας, την αίτηση χορήγησης διπλώματος ευρεσιτεχνίας, το συμπληρωματικό πιστοποιητικό προστασίας και το υπόδειγμα χρησιμότητας που σχετίζονται με τα συναφή με την κρίση προϊόντα, καθώς και τους κατόχους των εν λόγω δικαιωμάτων διανοητικής ιδιοκτησίας. Σε ορισμένες περιπτώσεις, ο προσδιορισμός των δικαιωμάτων διανοητικής ιδιοκτησίας και των αντίστοιχων κατόχων δικαιωμάτων ενδέχεται να απαιτεί χρονοβόρες και πολύπλοκες έρευνες. </w:t>
      </w:r>
      <w:r w:rsidRPr="00D312A0">
        <w:rPr>
          <w:strike/>
          <w:szCs w:val="24"/>
          <w:lang w:eastAsia="en-US"/>
        </w:rPr>
        <w:t xml:space="preserve">Στις περιπτώσεις αυτές, ο πλήρης προσδιορισμός όλων των δικαιωμάτων διανοητικής ιδιοκτησίας και των αντίστοιχων κατόχων δικαιωμάτων μπορεί να υπονομεύσει σοβαρά την αποτελεσματική χρήση της ενωσιακής υποχρεωτικής άδειας εκμετάλλευσης για την ταχεία αντιμετώπιση της κρίσης ή της έκτακτης ανάγκης. Ως εκ τούτου, όταν ο προσδιορισμός όλων αυτών των δικαιωμάτων διανοητικής ιδιοκτησίας ή των κατόχων δικαιωμάτων καθυστερεί σημαντικά τη χορήγηση της ενωσιακής υποχρεωτικής άδειας εκμετάλλευσης, η Επιτροπή θα πρέπει να μπορεί να αναφέρει αρχικά στην άδεια μόνο την κοινόχρηστη ονομασία του προϊόντος για το οποίο αυτή ζητείται. Ωστόσο, </w:t>
      </w:r>
      <w:r w:rsidRPr="00D312A0">
        <w:rPr>
          <w:szCs w:val="24"/>
          <w:lang w:eastAsia="en-US"/>
        </w:rPr>
        <w:t xml:space="preserve">Η Επιτροπή θα πρέπει να προσδιορίζει όλα τα ισχύοντα και συναφή δικαιώματα διανοητικής ιδιοκτησίας και τον αντίστοιχο κάτοχο δικαιωμάτων </w:t>
      </w:r>
      <w:r w:rsidRPr="00D312A0">
        <w:rPr>
          <w:strike/>
          <w:szCs w:val="24"/>
          <w:lang w:eastAsia="en-US"/>
        </w:rPr>
        <w:t>το συντομότερο δυνατόν και να τροποποιεί αναλόγως την εκτελεστική πράξη. Η τροποποιημένη</w:t>
      </w:r>
      <w:r w:rsidR="00CB5AB4">
        <w:rPr>
          <w:strike/>
          <w:szCs w:val="24"/>
          <w:lang w:eastAsia="en-US"/>
        </w:rPr>
        <w:t xml:space="preserve"> </w:t>
      </w:r>
      <w:r w:rsidRPr="00D312A0">
        <w:rPr>
          <w:b/>
          <w:i/>
          <w:szCs w:val="24"/>
          <w:lang w:eastAsia="en-US"/>
        </w:rPr>
        <w:t>πριν χορηγήσει την υποχρεωτική άδεια εκμετάλλευσης. Η</w:t>
      </w:r>
      <w:r w:rsidRPr="00D312A0">
        <w:rPr>
          <w:szCs w:val="24"/>
          <w:lang w:eastAsia="en-US"/>
        </w:rPr>
        <w:t xml:space="preserve"> εκτελεστική πράξη θα πρέπει επίσης να προσδιορίζει τυχόν αναγκαίες διασφαλίσεις και την αμοιβή που θα πρέπει να καταβληθεί σε κάθε κάτοχο δικαιωμάτων που προσδιορίζεται.</w:t>
      </w:r>
      <w:r>
        <w:rPr>
          <w:b/>
          <w:szCs w:val="24"/>
          <w:lang w:eastAsia="en-US"/>
        </w:rPr>
        <w:t xml:space="preserve"> [Τροπολογία 13]</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(25)</w:t>
      </w:r>
      <w:r w:rsidRPr="00D312A0">
        <w:rPr>
          <w:szCs w:val="24"/>
          <w:lang w:eastAsia="en-US"/>
        </w:rPr>
        <w:tab/>
        <w:t xml:space="preserve">Σε περίπτωση που δεν μπορεί να προσδιοριστεί ο κάτοχος δικαιωμάτων ή το σύνολο των κατόχων δικαιωμάτων εντός εύλογου χρονικού διαστήματος, η Επιτροπή </w:t>
      </w:r>
      <w:r w:rsidRPr="00D312A0">
        <w:rPr>
          <w:b/>
          <w:i/>
          <w:szCs w:val="24"/>
          <w:lang w:eastAsia="en-US"/>
        </w:rPr>
        <w:t xml:space="preserve">δεν </w:t>
      </w:r>
      <w:r w:rsidRPr="00D312A0">
        <w:rPr>
          <w:szCs w:val="24"/>
          <w:lang w:eastAsia="en-US"/>
        </w:rPr>
        <w:t>θα πρέπει</w:t>
      </w:r>
      <w:r w:rsidRPr="00D312A0">
        <w:rPr>
          <w:strike/>
          <w:szCs w:val="24"/>
          <w:lang w:eastAsia="en-US"/>
        </w:rPr>
        <w:t xml:space="preserve"> κατ’ εξαίρεση να έχει τη δυνατότητα</w:t>
      </w:r>
      <w:r w:rsidRPr="00D312A0">
        <w:rPr>
          <w:szCs w:val="24"/>
          <w:lang w:eastAsia="en-US"/>
        </w:rPr>
        <w:t xml:space="preserve"> να χορηγεί την ενωσιακή υποχρεωτική άδεια εκμετάλλευσης</w:t>
      </w:r>
      <w:r w:rsidRPr="00D312A0">
        <w:rPr>
          <w:strike/>
          <w:szCs w:val="24"/>
          <w:lang w:eastAsia="en-US"/>
        </w:rPr>
        <w:t xml:space="preserve"> με αναφορά μόνο στην κοινόχρηστη ονομασία του συναφούς με την κρίση προϊόντος, όταν αυτό είναι απολύτως αναγκαίο λόγω του επείγοντος χαρακτήρα της κατάστασης</w:t>
      </w:r>
      <w:r w:rsidRPr="00D312A0">
        <w:rPr>
          <w:szCs w:val="24"/>
          <w:lang w:eastAsia="en-US"/>
        </w:rPr>
        <w:t>.</w:t>
      </w:r>
      <w:r w:rsidRPr="00D312A0">
        <w:rPr>
          <w:strike/>
          <w:szCs w:val="24"/>
          <w:lang w:eastAsia="en-US"/>
        </w:rPr>
        <w:t xml:space="preserve"> Ωστόσο, μετά τη χορήγηση της ενωσιακής υποχρεωτικής άδειας εκμετάλλευσης, η Επιτροπή θα πρέπει να εντοπίζει, να ενημερώνει και να διαβουλεύεται με τους ενδιαφερόμενους κατόχους δικαιωμάτων το συντομότερο δυνατόν, μεταξύ άλλων προσφεύγοντας σε μέτρα δημοσίευσης και στα εθνικά γραφεία διανοητικής ιδιοκτησίας.</w:t>
      </w:r>
      <w:r>
        <w:rPr>
          <w:b/>
          <w:szCs w:val="24"/>
          <w:lang w:eastAsia="en-US"/>
        </w:rPr>
        <w:t xml:space="preserve"> [Τροπολογία 14]</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(26)</w:t>
      </w:r>
      <w:r w:rsidRPr="00D312A0">
        <w:rPr>
          <w:szCs w:val="24"/>
          <w:lang w:eastAsia="en-US"/>
        </w:rPr>
        <w:tab/>
        <w:t>Η ενωσιακή υποχρεωτική άδεια εκμετάλλευσης θα πρέπει επίσης να περιλαμβάνει πληροφορίες που καθιστούν δυνατό τον προσδιορισμό του συναφούς με την κρίση προϊόντος για το οποίο χορηγείται, καθώς και λεπτομέρειες σχετικά με τον κάτοχο άδειας στον οποίο χορηγείται, συμπεριλαμβανομένων λεπτομερειών σχετικά με την περιγραφή, την ονομασία ή το εμπορικό σήμα του προϊόντος· τους κωδικούς εμπορευμάτων με βάση τους οποίους ταξινομούνται τα συναφή με την κρίση προϊόντα, όπως ορίζονται στον κανονισμό (ΕΟΚ) αριθ. 2658/87 του Συμβουλίου· στοιχεία των κατόχων άδειας (και, κατά περίπτωση, των παρασκευαστών) στους οποίους χορηγείται η υποχρεωτική άδεια εκμετάλλευσης, συμπεριλαμβανομένων του ονόματος, της εμπορικής επωνυμίας ή του καταχωρισμένου εμπορικού σήματος, των στοιχείων επικοινωνίας, του μοναδικού αναγνωριστικού αριθμού στη χώρα όπου είναι εγκατεστημένοι και, εφόσον υπάρχει, του αριθμού καταχώρισης και αναγνώρισης οικονομικών φορέων (</w:t>
      </w:r>
      <w:r w:rsidRPr="00D312A0">
        <w:rPr>
          <w:szCs w:val="24"/>
          <w:lang w:val="en-GB" w:eastAsia="en-US"/>
        </w:rPr>
        <w:t>EORI</w:t>
      </w:r>
      <w:r w:rsidRPr="00D312A0">
        <w:rPr>
          <w:szCs w:val="24"/>
          <w:lang w:eastAsia="en-US"/>
        </w:rPr>
        <w:t>). Όπου απαιτείται από την ενωσιακή νομοθεσία, θα πρέπει να περιλαμβάνονται και άλλες πληροφορίες, όπως τύπος, στοιχεία αναφοράς, μοντέλο, αριθμός παρτίδας ή σειράς, ή μοναδικός αναγνωριστικός κωδικός του διαβατηρίου προϊόντος.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(27)</w:t>
      </w:r>
      <w:r w:rsidRPr="00D312A0">
        <w:rPr>
          <w:szCs w:val="24"/>
          <w:lang w:eastAsia="en-US"/>
        </w:rPr>
        <w:tab/>
        <w:t>Ο κάτοχος άδειας θα πρέπει να καταβάλει επαρκή αμοιβή στον κάτοχο δικαιωμάτων, όπως καθορίζεται από την Επιτροπή. Το ποσό της αμοιβής θα πρέπει να καθορίζεται με βάση</w:t>
      </w:r>
      <w:r w:rsidRPr="00D312A0">
        <w:rPr>
          <w:b/>
          <w:i/>
          <w:szCs w:val="24"/>
          <w:lang w:eastAsia="en-US"/>
        </w:rPr>
        <w:t xml:space="preserve"> το σύνολο των ακαθάριστων εσόδων τα παράγει ο κάτοχος άδειας μέσω των σχετικών δραστηριοτήτων που καλύπτονται από την ενωσιακή υποχρεωτική άδεια εκμετάλλευσης,</w:t>
      </w:r>
      <w:r w:rsidRPr="00D312A0">
        <w:rPr>
          <w:szCs w:val="24"/>
          <w:lang w:eastAsia="en-US"/>
        </w:rPr>
        <w:t xml:space="preserve"> την οικονομική αξία της εκμετάλλευσης που εγκρίνεται στο πλαίσιο της άδειας για τον κάτοχο άδειας και τα κράτη μέλη που επηρεάζονται από την κρίση, τυχόν δημόσια στήριξη που λαμβάνει ο κάτοχος δικαιωμάτων για την ανάπτυξη της εφεύρεσης, τον βαθμό απόσβεσης του κόστους ανάπτυξης, καθώς και τις περιστάσεις σε ανθρωπιστικό επίπεδο που σχετίζονται με τη χορήγηση της ενωσιακής υποχρεωτικής άδειας εκμετάλλευσης. </w:t>
      </w:r>
      <w:r w:rsidRPr="00D312A0">
        <w:rPr>
          <w:strike/>
          <w:szCs w:val="24"/>
          <w:lang w:eastAsia="en-US"/>
        </w:rPr>
        <w:t xml:space="preserve">Επιπλέον, </w:t>
      </w:r>
      <w:r w:rsidRPr="00D312A0">
        <w:rPr>
          <w:szCs w:val="24"/>
          <w:lang w:eastAsia="en-US"/>
        </w:rPr>
        <w:t>Η Επιτροπή θα πρέπει</w:t>
      </w:r>
      <w:r w:rsidRPr="00D312A0">
        <w:rPr>
          <w:b/>
          <w:i/>
          <w:szCs w:val="24"/>
          <w:lang w:eastAsia="en-US"/>
        </w:rPr>
        <w:t xml:space="preserve"> επίσης</w:t>
      </w:r>
      <w:r w:rsidRPr="00D312A0">
        <w:rPr>
          <w:szCs w:val="24"/>
          <w:lang w:eastAsia="en-US"/>
        </w:rPr>
        <w:t xml:space="preserve"> να λαμβάνει υπόψη τις παρατηρήσεις του κατόχου δικαιωμάτων και την αξιολόγηση του συμβουλευτικού οργάνου όσον αφορά το ύψος της αμοιβής.</w:t>
      </w:r>
      <w:r w:rsidRPr="00D312A0">
        <w:rPr>
          <w:strike/>
          <w:szCs w:val="24"/>
          <w:lang w:eastAsia="en-US"/>
        </w:rPr>
        <w:t xml:space="preserve"> Σε κάθε περίπτωση, η αμοιβή δεν θα πρέπει να υπερβαίνει το 4 % του συνόλου των ακαθάριστων εσόδων που παράγει ο κάτοχος άδειας μέσω των πράξεων στο πλαίσιο της ενωσιακής υποχρεωτικής άδειας εκμετάλλευσης. Το ποσοστό αυτό είναι το ίδιο με εκείνο που προβλέπεται στον κανονισμό (ΕΚ) αριθ. 816/2006. Σε περίπτωση χορήγησης υποχρεωτικής άδειας εκμετάλλευσης βάσει δημοσιευμένης αίτησης χορήγησης διπλώματος ευρεσιτεχνίας η οποία τελικά δεν οδηγεί στη χορήγηση διπλώματος ευρεσιτεχνίας, ο κάτοχος δικαιωμάτων δεν δικαιούται να λάβει αμοιβή στο πλαίσιο της υποχρεωτικής άδειας εκμετάλλευσης, δεδομένου ότι το αντικείμενο που αφορά η καταβολή της αμοιβής δεν έχει υλοποιηθεί. Στις περιπτώσεις αυτές, ο κάτοχος δικαιωμάτων θα πρέπει να επιστρέψει την αμοιβή που έλαβε βάσει της υποχρεωτικής άδειας εκμετάλλευσης.</w:t>
      </w:r>
      <w:r>
        <w:rPr>
          <w:b/>
          <w:szCs w:val="24"/>
          <w:lang w:eastAsia="en-US"/>
        </w:rPr>
        <w:t xml:space="preserve"> [Τροπολογία 15]</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(28)</w:t>
      </w:r>
      <w:r w:rsidRPr="00D312A0">
        <w:rPr>
          <w:szCs w:val="24"/>
          <w:lang w:eastAsia="en-US"/>
        </w:rPr>
        <w:tab/>
        <w:t>Είναι επιτακτική ανάγκη τα προϊόντα που παρασκευάζονται βάσει ενωσιακής υποχρεωτικής άδειας εκμετάλλευσης να διατίθενται μόνο στην εσωτερική αγορά. Ως εκ τούτου, η ενωσιακή υποχρεωτική άδεια εκμετάλλευσης θα πρέπει να επιβάλλει σαφείς όρους στον κάτοχο άδειας όσον αφορά τις δραστηριότητες που επιτρέπονται βάσει της άδειας, συμπεριλαμβανομένης της εδαφικής εμβέλειας των εν λόγω δραστηριοτήτων. Ο κάτοχος δικαιωμάτων θα πρέπει να μπορεί να στραφεί κατά πράξεων και χρήσεων των δικαιωμάτων που αφορά η ενωσιακή υποχρεωτική άδεια εκμετάλλευσης και που δεν συμμορφώνονται με τους όρους της άδειας εκμετάλλευσης, ως προσβολή των δικαιωμάτων του διανοητικής ιδιοκτησίας σύμφωνα με την οδηγία 2004/48/ΕΚ του Ευρωπαϊκού Κοινοβουλίου και του Συμβουλίου</w:t>
      </w:r>
      <w:r w:rsidRPr="00D312A0">
        <w:rPr>
          <w:szCs w:val="24"/>
          <w:vertAlign w:val="superscript"/>
          <w:lang w:val="en-GB" w:eastAsia="en-US"/>
        </w:rPr>
        <w:footnoteReference w:id="10"/>
      </w:r>
      <w:r w:rsidRPr="00D312A0">
        <w:rPr>
          <w:szCs w:val="24"/>
          <w:lang w:eastAsia="en-US"/>
        </w:rPr>
        <w:t>. Προκειμένου να διευκολυνθεί η παρακολούθηση της διανομής των προϊόντων που παρασκευάζονται βάσει ενωσιακής υποχρεωτικής άδειας εκμετάλλευσης, συμπεριλαμβανομένων των ελέγχων από τις τελωνειακές αρχές, ο κάτοχος άδειας θα πρέπει να διασφαλίζει ότι τα εν λόγω προϊόντα έχουν ειδικά χαρακτηριστικά που τα καθιστούν εύκολα αναγνωρίσιμα και διακριτά από τα προϊόντα που διαθέτει στην αγορά ο κάτοχος δικαιωμάτων.</w:t>
      </w:r>
    </w:p>
    <w:p w:rsidR="00D312A0" w:rsidRPr="00D312A0" w:rsidRDefault="00D312A0" w:rsidP="00D312A0">
      <w:pPr>
        <w:spacing w:before="120" w:after="120" w:line="360" w:lineRule="auto"/>
        <w:ind w:left="850" w:hanging="850"/>
        <w:rPr>
          <w:szCs w:val="24"/>
          <w:lang w:eastAsia="en-US"/>
        </w:rPr>
      </w:pPr>
      <w:r w:rsidRPr="00D312A0">
        <w:rPr>
          <w:szCs w:val="24"/>
          <w:lang w:eastAsia="en-US"/>
        </w:rPr>
        <w:t>(29)</w:t>
      </w:r>
      <w:r w:rsidRPr="00D312A0">
        <w:rPr>
          <w:szCs w:val="24"/>
          <w:lang w:eastAsia="en-US"/>
        </w:rPr>
        <w:tab/>
        <w:t>Ενωσιακή υποχρεωτική άδεια εκμετάλλευσης στο πλαίσιο ενωσιακού μηχανισμού αντιμετώπισης κρίσεων ή έκτακτων αναγκών θα πρέπει να χορηγείται μόνο για τον εφοδιασμό της εσωτερικής αγοράς με συναφή με την κρίση προϊόντα. Ως εκ τούτου, θα πρέπει να απαγορευτεί η εξαγωγή προϊόντων που παρασκευάζονται βάσει ενωσιακής υποχρεωτικής άδειας εκμετάλλευσης.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(30)</w:t>
      </w:r>
      <w:r w:rsidRPr="00D312A0">
        <w:rPr>
          <w:szCs w:val="24"/>
          <w:lang w:eastAsia="en-US"/>
        </w:rPr>
        <w:tab/>
        <w:t>Οι τελωνειακές αρχές θα πρέπει να διασφαλίζουν, μέσω μιας προσέγγισης ανάλυσης κινδύνου, ότι τα προϊόντα που παρασκευάζονται βάσει ενωσιακής υποχρεωτικής άδειας εκμετάλλευσης δεν εξάγονται. Για τον προσδιορισμό των προϊόντων αυτών, κύρια πηγή πληροφοριών για την τροφοδότηση της εν λόγω ανάλυσης κινδύνου σε τελωνειακό επίπεδο θα πρέπει να είναι η ίδια η ενωσιακή υποχρεωτική άδεια εκμετάλλευσης. Ως εκ τούτου, οι πληροφορίες σχετικά με κάθε εκτελεστική πράξη για χορήγηση ή τροποποίηση ενωσιακής υποχρεωτικής άδειας εκμετάλλευσης θα πρέπει να καταχωρίζονται στο ηλεκτρονικό σύστημα διαχείρισης τελωνειακών κινδύνων (</w:t>
      </w:r>
      <w:r w:rsidRPr="00D312A0">
        <w:rPr>
          <w:szCs w:val="24"/>
          <w:lang w:val="en-GB" w:eastAsia="en-US"/>
        </w:rPr>
        <w:t>CRMS</w:t>
      </w:r>
      <w:r w:rsidRPr="00D312A0">
        <w:rPr>
          <w:szCs w:val="24"/>
          <w:lang w:eastAsia="en-US"/>
        </w:rPr>
        <w:t>) που αναφέρεται στο άρθρο 36 του εκτελεστικού κανονισμού (ΕΕ) 2015/2447 της Επιτροπής</w:t>
      </w:r>
      <w:r w:rsidRPr="00D312A0">
        <w:rPr>
          <w:szCs w:val="24"/>
          <w:vertAlign w:val="superscript"/>
          <w:lang w:val="en-GB" w:eastAsia="en-US"/>
        </w:rPr>
        <w:footnoteReference w:id="11"/>
      </w:r>
      <w:r w:rsidRPr="00D312A0">
        <w:rPr>
          <w:szCs w:val="24"/>
          <w:lang w:eastAsia="en-US"/>
        </w:rPr>
        <w:t>. Όταν οι τελωνειακές αρχές εντοπίζουν προϊόν για το οποίο υπάρχουν υπόνοιες ότι δεν συμμορφώνεται με την απαγόρευση εξαγωγής, θα πρέπει να αναστέλλουν την εξαγωγή του εν λόγω προϊόντος και να ενημερώνουν αμέσως την Επιτροπή. Η Επιτροπή θα πρέπει να καταλήγει σε συμπέρασμα όσον αφορά τη συμμόρφωση με την απαγόρευση εξαγωγής εντός 10 εργάσιμων ημερών, αλλά θα πρέπει να έχει τη δυνατότητα να απαιτεί από τις τελωνειακές αρχές να διατηρούν την αναστολή, όπου απαιτείται. Προκειμένου να διευκολύνεται η αξιολόγησή της, η Επιτροπή μπορεί να ζητά τη γνώμη του σχετικού κατόχου δικαιωμάτων. Όταν η Επιτροπή καταλήγει στο συμπέρασμα ότι ένα προϊόν δεν συμμορφώνεται με την απαγόρευση εξαγωγής, οι τελωνειακές αρχές θα πρέπει να αρνούνται την εξαγωγή του.</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(31)</w:t>
      </w:r>
      <w:r w:rsidRPr="00D312A0">
        <w:rPr>
          <w:szCs w:val="24"/>
          <w:lang w:eastAsia="en-US"/>
        </w:rPr>
        <w:tab/>
        <w:t>Η νομική ισχύς της εκτελεστικής πράξης για τη χορήγηση ενωσιακής υποχρεωτικής άδειας εκμετάλλευσης ή οποιασδήποτε μεταγενέστερης εκτελεστικής πράξης θα πρέπει να υπόκειται σε δικαστικό έλεγχο.</w:t>
      </w:r>
    </w:p>
    <w:p w:rsidR="00D312A0" w:rsidRPr="00D312A0" w:rsidRDefault="00D312A0" w:rsidP="00D312A0">
      <w:pPr>
        <w:spacing w:before="120" w:after="120" w:line="360" w:lineRule="auto"/>
        <w:ind w:left="850" w:hanging="850"/>
        <w:rPr>
          <w:szCs w:val="24"/>
          <w:lang w:eastAsia="en-US"/>
        </w:rPr>
      </w:pPr>
      <w:r w:rsidRPr="00D312A0">
        <w:rPr>
          <w:szCs w:val="24"/>
          <w:lang w:eastAsia="en-US"/>
        </w:rPr>
        <w:t>(32)</w:t>
      </w:r>
      <w:r w:rsidRPr="00D312A0">
        <w:rPr>
          <w:szCs w:val="24"/>
          <w:lang w:eastAsia="en-US"/>
        </w:rPr>
        <w:tab/>
        <w:t>Η σχέση μεταξύ κατόχου δικαιωμάτων και κατόχου άδειας θα πρέπει να διέπεται από την αρχή της καλής πίστης. Ο κάτοχος δικαιωμάτων και ο κάτοχος άδειας θα πρέπει να εργάζονται για την επιτυχία της ενωσιακής υποχρεωτικής άδειας εκμετάλλευσης και να συνεργάζονται, όπου απαιτείται, για να διασφαλίζουν ότι η ενωσιακή υποχρεωτική άδεια εκμετάλλευσης εκπληρώνει αποτελεσματικά και αποδοτικά τον στόχο της. Η Επιτροπή μπορεί να ενεργεί ως παράγοντας διευκόλυνσης για την επίτευξη της συνεργασίας υπό το πρίσμα της καλής πίστης μεταξύ του κατόχου δικαιωμάτων και του κατόχου άδειας, λαμβάνοντας υπόψη τα συμφέροντα όλων των μερών. Στο πλαίσιο αυτό, η Επιτροπή θα πρέπει επίσης να έχει το δικαίωμα να λαμβάνει πρόσθετα μέτρα σύμφωνα με το δίκαιο της Ένωσης για να διασφαλίζει ότι η υποχρεωτική άδεια εκμετάλλευσης ανταποκρίνεται στον στόχο της και ότι τα αναγκαία συναφή με την κρίση εμπορεύματα μπορούν να καταστούν διαθέσιμα στην Ένωση. Τα εν λόγω πρόσθετα μέτρα μπορούν να περιλαμβάνουν αίτημα για παροχή περαιτέρω πληροφοριών που κρίνονται απαραίτητες για την επίτευξη του στόχου της υποχρεωτικής άδειας εκμετάλλευσης. Τα μέτρα αυτά θα πρέπει πάντα να περιλαμβάνουν επαρκείς εγγυήσεις για τη διασφάλιση της προστασίας των έννομων συμφερόντων όλων των μερών.</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lastRenderedPageBreak/>
        <w:t>(32α)</w:t>
      </w:r>
      <w:r w:rsidRPr="00D312A0">
        <w:rPr>
          <w:szCs w:val="24"/>
          <w:lang w:eastAsia="en-US"/>
        </w:rPr>
        <w:tab/>
      </w:r>
      <w:r w:rsidRPr="00D312A0">
        <w:rPr>
          <w:b/>
          <w:i/>
          <w:szCs w:val="24"/>
          <w:lang w:eastAsia="en-US"/>
        </w:rPr>
        <w:t xml:space="preserve">Κατά περίπτωση, η Επιτροπή θα πρέπει να υποχρεώνει τον κάτοχο δικαιωμάτων να αποκαλύπτει τα εμπορικά απόρρητα που είναι απολύτως αναγκαία για την επίτευξη του στόχου της ενωσιακής υποχρεωτικής άδειας εκμετάλλευσης. Στις περιπτώσεις αυτές, οι κάτοχοι δικαιωμάτων θα πρέπει να λαμβάνουν επαρκή αμοιβή. Είναι πιθανόν η λεπτομερής περιγραφή του τρόπου υλοποίησης της εφεύρεσης να μην είναι επαρκής και πλήρης σε βαθμό που να επιτρέπει στον κάτοχο άδειας να χρησιμοποιήσει αποτελεσματικά την εφεύρεση αυτή. Κάτι τέτοιο θα μπορούσε να περιλαμβάνει, μεταξύ άλλων, την ολοκληρωμένη διαβίβαση της αναγκαίας τεχνολογίας, εμπειρογνωσίας, δεδομένων, δειγμάτων και προϊόντων αναφοράς που είναι απαραίτητα για την παραγωγή και τη λήψη άδειας κυκλοφορίας σε συνεργασία με τον κάτοχο άδειας, λαμβανομένων υπόψη των συμφερόντων τόσο του κατόχου δικαιωμάτων όσο και του κατόχου άδειας. Στις περιπτώσεις που οι εν λόγω πρόσθετες πληροφορίες και η τεχνογνωσία είναι απαραίτητες και μέρος αυτών καλύπτεται από εμπορικό απόρρητο που δεν έχει αποκαλυφθεί, η αποκάλυψη του εν λόγω αναγκαίου εμπορικού απορρήτου, με μοναδικό στόχο την επίτευξη του σκοπού της χρήσης της ενωσιακής υποχρεωτικής άδειας εκμετάλλευσης σύμφωνα με τον παρόντα κανονισμό, θα πρέπει να θεωρείται νόμιμη κατά την έννοια του άρθρου 3 παράγραφος 2 και του άρθρου 5 της οδηγίας (ΕΕ) 2016/943 του Ευρωπαϊκού Κοινοβουλίου και του Συμβουλίου. Ο παρών κανονισμός, παρότι απαιτεί την αποκάλυψη των εμπορικών απορρήτων μόνο όταν κάτι τέτοιο είναι απολύτως αναγκαίο για την επίτευξη του στόχου της ενωσιακής υποχρεωτικής άδειας εκμετάλλευσης, θα πρέπει να ερμηνεύεται κατά τρόπο ώστε να διαφυλάσσεται η προστασία που παρέχεται στο εμπορικό απόρρητο βάσει της οδηγίας (ΕΕ) 2016/943. Η Επιτροπή θα πρέπει να απαιτεί από τον ή τους κατόχους άδειας να λαμβάνουν όλα τα κατάλληλα μέτρα που προσδιορίζει εύλογα ο κάτοχος δικαιωμάτων, συμπεριλαμβανομένων συμβατικών, τεχνικών και οργανωτικών μέτρων, προκειμένου να διασφαλίζονται </w:t>
      </w:r>
      <w:r w:rsidRPr="00D312A0">
        <w:rPr>
          <w:b/>
          <w:i/>
          <w:szCs w:val="24"/>
          <w:lang w:val="en-GB" w:eastAsia="en-US"/>
        </w:rPr>
        <w:t>o</w:t>
      </w:r>
      <w:r w:rsidRPr="00D312A0">
        <w:rPr>
          <w:b/>
          <w:i/>
          <w:szCs w:val="24"/>
          <w:lang w:eastAsia="en-US"/>
        </w:rPr>
        <w:t xml:space="preserve"> εμπιστευτικός χαρακτήρας των εμπορικών απορρήτων, ιδίως έναντι τρίτων, και η προστασία των νόμιμων συμφερόντων όλων των μερών. Για τον σκοπό αυτόν, οι κάτοχοι δικαιωμάτων θα πρέπει να ορίζουν τι συνιστά εμπορικό απόρρητο πριν από την αποκάλυψη. Τα εν λόγω κατάλληλα μέτρα μπορούν να συνίστανται σε υποδείγματα συμβατικών όρων, συμφωνίες εμπιστευτικότητας, αυστηρά πρωτόκολλα πρόσβασης, τεχνικά πρότυπα και στην εφαρμογή κωδίκων δεοντολογίας. Σε περίπτωση που ο κάτοχος άδειας δεν εφαρμόσει τα μέτρα που </w:t>
      </w:r>
      <w:r w:rsidRPr="00D312A0">
        <w:rPr>
          <w:b/>
          <w:i/>
          <w:szCs w:val="24"/>
          <w:lang w:eastAsia="en-US"/>
        </w:rPr>
        <w:lastRenderedPageBreak/>
        <w:t>απαιτούνται για την προστασία της εμπιστευτικότητας των εμπορικών απορρήτων, η Επιτροπή θα πρέπει να είναι σε θέση να εμποδίσει ή να αναστείλει την αποκάλυψή τους έως ότου ο κάτοχος άδειας διορθώσει την κατάσταση. Κάθε χρήση, απόκτηση ή αποκάλυψη εμπορικών απορρήτων που δεν είναι αναγκαία για την επίτευξη του στόχου της ενωσιακής υποχρεωτικής άδειας εκμετάλλευσης ή υπερβαίνει τη διάρκεια ισχύος της ενωσιακής υποχρεωτικής άδειας εκμετάλλευσης θα πρέπει να θεωρείται παράνομη κατά την έννοια της εν λόγω οδηγίας.</w:t>
      </w:r>
      <w:r>
        <w:rPr>
          <w:b/>
          <w:szCs w:val="24"/>
          <w:lang w:eastAsia="en-US"/>
        </w:rPr>
        <w:t xml:space="preserve"> [Τροπολογία 16]</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lastRenderedPageBreak/>
        <w:t>(32β)</w:t>
      </w:r>
      <w:r w:rsidRPr="00D312A0">
        <w:rPr>
          <w:szCs w:val="24"/>
          <w:lang w:eastAsia="en-US"/>
        </w:rPr>
        <w:tab/>
      </w:r>
      <w:r w:rsidRPr="00D312A0">
        <w:rPr>
          <w:b/>
          <w:i/>
          <w:szCs w:val="24"/>
          <w:lang w:eastAsia="en-US"/>
        </w:rPr>
        <w:t>Ο παρών κανονισμός θα πρέπει να εγγυάται ότι η Επιτροπή έχει την εξουσία να υποχρεώνει τους κατόχους δικαιωμάτων να παρέχουν όλες τις απαραίτητες πληροφορίες για τη διευκόλυνση της ταχείας και αποτελεσματικής παραγωγής προϊόντων κρίσιμης σημασίας για την αντιμετώπιση κρίσεων, όπως τα φαρμακευτικά προϊόντα και άλλα είδη που σχετίζονται με την υγεία. Οι πληροφορίες αυτές θα πρέπει να περιλαμβάνουν λεπτομέρειες σχετικά με την τεχνογνωσία, ιδίως όταν είναι απαραίτητες για την αποτελεσματική χορήγηση υποχρεωτικών αδειών εκμετάλλευσης. Η χορήγηση αδειών εκμετάλλευσης διπλωμάτων ευρεσιτεχνίας, παρότι μπορεί από μόνη της να αρκεί για να δοθεί σε άλλους παρασκευαστές η δυνατότητα να παράγουν με γρήγορους ρυθμούς απλά φαρμακευτικά προϊόντα, συχνά δεν αρκεί στην περίπτωση πιο σύνθετων φαρμακευτικών προϊόντων, όπως τα εμβόλια κατά τη διάρκεια μιας πανδημίας. Όταν είναι απαραίτητο για την εφαρμογή της υποχρεωτικής άδειας εκμετάλλευσης, θα πρέπει επίσης και άλλοι παραγωγοί να έχουν πρόσβαση στην τεχνογνωσία.</w:t>
      </w:r>
      <w:r>
        <w:rPr>
          <w:b/>
          <w:szCs w:val="24"/>
          <w:lang w:eastAsia="en-US"/>
        </w:rPr>
        <w:t xml:space="preserve"> [Τροπολογία 17]</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(33)</w:t>
      </w:r>
      <w:r w:rsidRPr="00D312A0">
        <w:rPr>
          <w:szCs w:val="24"/>
          <w:lang w:eastAsia="en-US"/>
        </w:rPr>
        <w:tab/>
        <w:t>Για την κατάλληλη αντιμετώπιση καταστάσεων κρίσης, η Επιτροπή θα πρέπει να εξουσιοδοτηθεί να επανεξετάζει τους όρους της ενωσιακής υποχρεωτικής άδειας εκμετάλλευσης και να τους προσαρμόζει στις μεταβαλλόμενες συνθήκες. Στο πλαίσιο αυτό θα πρέπει να περιλαμβάνεται η τροποποίηση της υποχρεωτικής άδειας εκμετάλλευσης ώστε να αναγράφεται ο πλήρης κατάλογος των δικαιωμάτων και των κατόχων δικαιωμάτων που καλύπτονται από την υποχρεωτική άδεια εκμετάλλευσης</w:t>
      </w:r>
      <w:r w:rsidRPr="00D312A0">
        <w:rPr>
          <w:strike/>
          <w:szCs w:val="24"/>
          <w:lang w:eastAsia="en-US"/>
        </w:rPr>
        <w:t>, όταν ο πλήρης αυτός προσδιορισμός δεν είχε πραγματοποιηθεί αρχικά</w:t>
      </w:r>
      <w:r w:rsidRPr="00D312A0">
        <w:rPr>
          <w:szCs w:val="24"/>
          <w:lang w:eastAsia="en-US"/>
        </w:rPr>
        <w:t xml:space="preserve">. Θα πρέπει επίσης να περιλαμβάνεται η παύση ισχύος της άδειας αν οι περιστάσεις που οδήγησαν σε αυτήν παύσουν να υφίστανται και δεν είναι πιθανό να προκύψουν ξανά. Κατά τη λήψη απόφασης σχετικά με την αναθεώρηση της ενωσιακής υποχρεωτικής άδειας εκμετάλλευσης, η Επιτροπή </w:t>
      </w:r>
      <w:r w:rsidRPr="00D312A0">
        <w:rPr>
          <w:strike/>
          <w:szCs w:val="24"/>
          <w:lang w:eastAsia="en-US"/>
        </w:rPr>
        <w:t>μπορεί να αποφασίσει</w:t>
      </w:r>
      <w:r w:rsidR="00CB5AB4">
        <w:rPr>
          <w:strike/>
          <w:szCs w:val="24"/>
          <w:lang w:eastAsia="en-US"/>
        </w:rPr>
        <w:t xml:space="preserve"> </w:t>
      </w:r>
      <w:r w:rsidRPr="00D312A0">
        <w:rPr>
          <w:b/>
          <w:i/>
          <w:szCs w:val="24"/>
          <w:lang w:eastAsia="en-US"/>
        </w:rPr>
        <w:t>θα πρέπει</w:t>
      </w:r>
      <w:r w:rsidRPr="00D312A0">
        <w:rPr>
          <w:szCs w:val="24"/>
          <w:lang w:eastAsia="en-US"/>
        </w:rPr>
        <w:t xml:space="preserve"> να ζητήσει τη γνώμη του αρμόδιου συμβουλευτικού οργάνου για τον σκοπό αυτό</w:t>
      </w:r>
      <w:r w:rsidRPr="00D312A0">
        <w:rPr>
          <w:b/>
          <w:i/>
          <w:szCs w:val="24"/>
          <w:lang w:eastAsia="en-US"/>
        </w:rPr>
        <w:t>, καθώς και τη γνώμη των κατόχων δικαιωμάτων και των κατόχων άδειας</w:t>
      </w:r>
      <w:r w:rsidRPr="00D312A0">
        <w:rPr>
          <w:szCs w:val="24"/>
          <w:lang w:eastAsia="en-US"/>
        </w:rPr>
        <w:t>. Αν η Επιτροπή προτίθεται να τροποποιήσει ουσιώδη στοιχεία της ενωσιακής υποχρεωτικής άδειας εκμετάλλευσης, όπως τη διάρκειά της ή τη σχετική αμοιβή, ή αν υπάρχει το ενδεχόμενο η ίδια η τροποποίηση να αποτελέσει αντικείμενο χωριστής υποχρεωτικής άδειας εκμετάλλευσης, θα πρέπει να ζητηθεί η γνώμη του συμβουλευτικού οργάνου.</w:t>
      </w:r>
      <w:r>
        <w:rPr>
          <w:b/>
          <w:szCs w:val="24"/>
          <w:lang w:eastAsia="en-US"/>
        </w:rPr>
        <w:t xml:space="preserve"> [Τροπολογία 18]</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(34)</w:t>
      </w:r>
      <w:r w:rsidRPr="00D312A0">
        <w:rPr>
          <w:szCs w:val="24"/>
          <w:lang w:eastAsia="en-US"/>
        </w:rPr>
        <w:tab/>
        <w:t>Για την πρόληψη και τον τερματισμό οποιασδήποτε κατάχρησης της ενωσιακής υποχρεωτικής άδειας εκμετάλλευσης, θα πρέπει να θεσπιστούν ειδικές διασφαλίσεις που θα καθιστούν δυνατή την ανάληψη δράσης από την Επιτροπή. Εκτός από τη δυνατότητα παύσης ισχύος της ενωσιακής υποχρεωτικής άδειας εκμετάλλευσης, η Επιτροπή θα πρέπει να εξουσιοδοτηθεί να επιβάλλει πρόστιμα και χρηματικές ποινές στον κάτοχο δικαιωμάτων και στον κάτοχο άδειας, προκειμένου να επιβάλλει τις υποχρεώσεις που απορρέουν από τον παρόντα κανονισμό. Οι κυρώσεις θα πρέπει να είναι αποτελεσματικές, αναλογικές και αποτρεπτικές</w:t>
      </w:r>
      <w:r w:rsidRPr="00D312A0">
        <w:rPr>
          <w:b/>
          <w:i/>
          <w:szCs w:val="24"/>
          <w:lang w:eastAsia="en-US"/>
        </w:rPr>
        <w:t xml:space="preserve"> και να μην αντιβαίνουν στα συνήθη μέτρα επιβολής των δικαιωμάτων διανοητικής ιδιοκτησίας, όπως προβλέπονται στην οδηγία 2004/48/ΕΚ</w:t>
      </w:r>
      <w:r w:rsidRPr="00D312A0">
        <w:rPr>
          <w:szCs w:val="24"/>
          <w:lang w:eastAsia="en-US"/>
        </w:rPr>
        <w:t>.</w:t>
      </w:r>
      <w:r>
        <w:rPr>
          <w:b/>
          <w:szCs w:val="24"/>
          <w:lang w:eastAsia="en-US"/>
        </w:rPr>
        <w:t xml:space="preserve"> [Τροπολογία 19]</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(35)</w:t>
      </w:r>
      <w:r w:rsidRPr="00D312A0">
        <w:rPr>
          <w:szCs w:val="24"/>
          <w:lang w:eastAsia="en-US"/>
        </w:rPr>
        <w:tab/>
        <w:t>Η συμμόρφωση με τις σχετικές υποχρεώσεις που επιβάλλονται βάσει του παρόντος κανονισμού θα πρέπει να μπορεί να επιβληθεί μέσω προστίμων και χρηματικών ποινών. Για τον σκοπό αυτό, θα πρέπει να καθοριστούν κατάλληλα επίπεδα προστίμων και χρηματικών ποινών, ενώ η επιβολή προστίμων και χρηματικών ποινών θα πρέπει να υπόκειται σε κατάλληλες προθεσμίες παραγραφής, σύμφωνα με την αρχή της αναλογικότητας και την αρχή του</w:t>
      </w:r>
      <w:r w:rsidRPr="00D312A0">
        <w:rPr>
          <w:szCs w:val="24"/>
          <w:lang w:val="en-GB" w:eastAsia="en-US"/>
        </w:rPr>
        <w:t>ne</w:t>
      </w:r>
      <w:r w:rsidRPr="00D312A0">
        <w:rPr>
          <w:szCs w:val="24"/>
          <w:lang w:eastAsia="en-US"/>
        </w:rPr>
        <w:t xml:space="preserve"> </w:t>
      </w:r>
      <w:r w:rsidRPr="00D312A0">
        <w:rPr>
          <w:szCs w:val="24"/>
          <w:lang w:val="en-GB" w:eastAsia="en-US"/>
        </w:rPr>
        <w:t>bis</w:t>
      </w:r>
      <w:r w:rsidRPr="00D312A0">
        <w:rPr>
          <w:szCs w:val="24"/>
          <w:lang w:eastAsia="en-US"/>
        </w:rPr>
        <w:t xml:space="preserve"> </w:t>
      </w:r>
      <w:r w:rsidRPr="00D312A0">
        <w:rPr>
          <w:szCs w:val="24"/>
          <w:lang w:val="en-GB" w:eastAsia="en-US"/>
        </w:rPr>
        <w:t>in</w:t>
      </w:r>
      <w:r w:rsidRPr="00D312A0">
        <w:rPr>
          <w:szCs w:val="24"/>
          <w:lang w:eastAsia="en-US"/>
        </w:rPr>
        <w:t xml:space="preserve"> </w:t>
      </w:r>
      <w:r w:rsidRPr="00D312A0">
        <w:rPr>
          <w:szCs w:val="24"/>
          <w:lang w:val="en-GB" w:eastAsia="en-US"/>
        </w:rPr>
        <w:t>idem</w:t>
      </w:r>
      <w:r w:rsidRPr="00D312A0">
        <w:rPr>
          <w:szCs w:val="24"/>
          <w:lang w:eastAsia="en-US"/>
        </w:rPr>
        <w:t xml:space="preserve">. Όλες οι αποφάσεις που λαμβάνει η Επιτροπή δυνάμει του παρόντος κανονισμού υπόκεινται στον έλεγχο του Δικαστηρίου της Ευρωπαϊκής Ένωσης σύμφωνα με τη ΣΛΕΕ. Το Δικαστήριο της Ευρωπαϊκής Ένωσης θα πρέπει να έχει πλήρη δικαιοδοσία σε ό,τι αφορά την </w:t>
      </w:r>
      <w:r w:rsidRPr="00D312A0">
        <w:rPr>
          <w:b/>
          <w:i/>
          <w:szCs w:val="24"/>
          <w:lang w:eastAsia="en-US"/>
        </w:rPr>
        <w:t xml:space="preserve">εκτελεστική πράξη για τη χορήγηση της υποχρεωτικής άδειας εκμετάλλευσης και τις αποφάσεις για την </w:t>
      </w:r>
      <w:r w:rsidRPr="00D312A0">
        <w:rPr>
          <w:szCs w:val="24"/>
          <w:lang w:eastAsia="en-US"/>
        </w:rPr>
        <w:t xml:space="preserve">καταβολή προστίμων και χρηματικών ποινών σύμφωνα με το άρθρο 261 </w:t>
      </w:r>
      <w:r w:rsidRPr="00D312A0">
        <w:rPr>
          <w:strike/>
          <w:szCs w:val="24"/>
          <w:lang w:eastAsia="en-US"/>
        </w:rPr>
        <w:t xml:space="preserve">της </w:t>
      </w:r>
      <w:r w:rsidRPr="00D312A0">
        <w:rPr>
          <w:szCs w:val="24"/>
          <w:lang w:eastAsia="en-US"/>
        </w:rPr>
        <w:t>ΣΛΕΕ.</w:t>
      </w:r>
      <w:r>
        <w:rPr>
          <w:b/>
          <w:szCs w:val="24"/>
          <w:lang w:eastAsia="en-US"/>
        </w:rPr>
        <w:t xml:space="preserve"> [Τροπολογία 20]</w:t>
      </w:r>
    </w:p>
    <w:p w:rsidR="00D312A0" w:rsidRPr="00D312A0" w:rsidRDefault="00D312A0" w:rsidP="00D312A0">
      <w:pPr>
        <w:spacing w:before="120" w:after="120" w:line="360" w:lineRule="auto"/>
        <w:ind w:left="850" w:hanging="850"/>
        <w:rPr>
          <w:szCs w:val="24"/>
          <w:lang w:eastAsia="en-US"/>
        </w:rPr>
      </w:pPr>
      <w:r w:rsidRPr="00D312A0">
        <w:rPr>
          <w:szCs w:val="24"/>
          <w:lang w:eastAsia="en-US"/>
        </w:rPr>
        <w:t>(36)</w:t>
      </w:r>
      <w:r w:rsidRPr="00D312A0">
        <w:rPr>
          <w:szCs w:val="24"/>
          <w:lang w:eastAsia="en-US"/>
        </w:rPr>
        <w:tab/>
        <w:t>Όταν έχει χορηγηθεί εθνική υποχρεωτική άδεια εκμετάλλευσης με σκοπό την αντιμετώπιση κρίσης, το κράτος μέλος ή η αρμόδια αρχή του θα πρέπει να υποχρεούται να κοινοποιεί στην Επιτροπή τη χορήγηση της άδειας και τους ειδικούς όρους που τη συνοδεύουν, δεδομένου ότι αυτό δίνει τη δυνατότητα στην Επιτροπή να διαμορφώσει συνολική εικόνα των εθνικών υποχρεωτικών αδειών εκμετάλλευσης στα κράτη μέλη και να λάβει υπόψη τις εν λόγω υποχρεωτικές άδειες εκμετάλλευσης κατά την εξέταση του ενδεχομένου χορήγησης ενωσιακής υποχρεωτικής άδειας εκμετάλλευσης, και ιδίως κατά τον καθορισμό των όρων για την εν λόγω άδεια.</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(37)</w:t>
      </w:r>
      <w:r w:rsidRPr="00D312A0">
        <w:rPr>
          <w:szCs w:val="24"/>
          <w:lang w:eastAsia="en-US"/>
        </w:rPr>
        <w:tab/>
        <w:t>Η δυνατότητα χορήγησης υποχρεωτικής άδειας εκμετάλλευσης σε επίπεδο Ένωσης δεν θα πρέπει να είναι διαθέσιμη μόνο για τον εφοδιασμό της αγοράς της Ένωσης, αλλά και, υπό ορισμένες προϋποθέσεις, για σκοπούς εξαγωγής σε χώρες με προβλήματα δημόσιας υγείας, που ρυθμίζονται ήδη από τον κανονισμό (ΕΚ) αριθ. 816/2006 του Ευρωπαϊκού Κοινοβουλίου και του Συμβουλίου</w:t>
      </w:r>
      <w:r w:rsidRPr="00D312A0">
        <w:rPr>
          <w:szCs w:val="24"/>
          <w:vertAlign w:val="superscript"/>
          <w:lang w:val="en-GB" w:eastAsia="en-US"/>
        </w:rPr>
        <w:footnoteReference w:id="12"/>
      </w:r>
      <w:r w:rsidRPr="00D312A0">
        <w:rPr>
          <w:szCs w:val="24"/>
          <w:lang w:eastAsia="en-US"/>
        </w:rPr>
        <w:t xml:space="preserve">. Στο πλαίσιο του εν λόγω κανονισμού, η χορήγηση τέτοιων υποχρεωτικών αδειών εκμετάλλευσης αποφασίζεται και εκτελείται σε εθνικό επίπεδο από τις αρμόδιες αρχές των κρατών μελών που έχουν λάβει αντίστοιχη αίτηση από πρόσωπο που προτίθεται να παρασκευάσει και να πωλήσει φαρμακευτικά προϊόντα που καλύπτονται από δίπλωμα ευρεσιτεχνίας ή συμπληρωματική προστασία για εξαγωγή σε επιλέξιμες τρίτες χώρες. Ο κανονισμός (ΕΚ) αριθ. 816/2006 επιτρέπει τη χορήγηση υποχρεωτικών αδειών εκμετάλλευσης που καλύπτουν την παρασκευή προϊόντων σε διάφορα κράτη μέλη μόνο μέσω εθνικών διαδικασιών. Στο πλαίσιο διασυνοριακής διαδικασίας παρασκευής, θα χρειάζονταν διαφορετικές εθνικές υποχρεωτικές άδειες εκμετάλλευσης. Αυτό μπορεί να οδηγήσει σε μια επαχθή και χρονοβόρα διαδικασία, καθώς θα απαιτούνταν η δρομολόγηση διαφορετικών εθνικών διαδικασιών με ενδεχομένως διαφορετικό πεδίο εφαρμογής και όρους. Προκειμένου να επιτευχθούν συνέργειες και μια αποτελεσματική διαδικασία, όπως και στους ενωσιακούς μηχανισμούς αντιμετώπισης κρίσεων, θα πρέπει να διατίθεται και ενωσιακή υποχρεωτική άδεια εκμετάλλευσης, στο πλαίσιο του κανονισμού (ΕΚ) αριθ. 816/2006. Αυτό θα </w:t>
      </w:r>
      <w:r w:rsidRPr="00D312A0">
        <w:rPr>
          <w:b/>
          <w:i/>
          <w:szCs w:val="24"/>
          <w:lang w:eastAsia="en-US"/>
        </w:rPr>
        <w:t xml:space="preserve">πρέπει να διευκολυνθεί περαιτέρω με την επανεξέταση των προϋποθέσεων για την έκδοση υποχρεωτικών αδειών εξαγωγής, προκειμένου αυτές να ευθυγραμμιστούν πλήρως με τη συμφωνία </w:t>
      </w:r>
      <w:r w:rsidRPr="00D312A0">
        <w:rPr>
          <w:b/>
          <w:i/>
          <w:szCs w:val="24"/>
          <w:lang w:val="en-GB" w:eastAsia="en-US"/>
        </w:rPr>
        <w:t>TRIPS</w:t>
      </w:r>
      <w:r w:rsidRPr="00D312A0">
        <w:rPr>
          <w:b/>
          <w:i/>
          <w:szCs w:val="24"/>
          <w:lang w:eastAsia="en-US"/>
        </w:rPr>
        <w:t xml:space="preserve"> και το πλήρες φάσμα των δυνατοτήτων ευελιξίας που προβλέπει. Η ενωσιακή υποχρεωτική άδεια εκμετάλλευσης θα </w:t>
      </w:r>
      <w:r w:rsidRPr="00D312A0">
        <w:rPr>
          <w:szCs w:val="24"/>
          <w:lang w:eastAsia="en-US"/>
        </w:rPr>
        <w:t xml:space="preserve">διευκολύνει </w:t>
      </w:r>
      <w:r w:rsidRPr="00D312A0">
        <w:rPr>
          <w:strike/>
          <w:szCs w:val="24"/>
          <w:lang w:eastAsia="en-US"/>
        </w:rPr>
        <w:t>την παρασκευή</w:t>
      </w:r>
      <w:r w:rsidR="00CB5AB4">
        <w:rPr>
          <w:strike/>
          <w:szCs w:val="24"/>
          <w:lang w:eastAsia="en-US"/>
        </w:rPr>
        <w:t xml:space="preserve"> </w:t>
      </w:r>
      <w:r w:rsidRPr="00D312A0">
        <w:rPr>
          <w:b/>
          <w:i/>
          <w:szCs w:val="24"/>
          <w:lang w:eastAsia="en-US"/>
        </w:rPr>
        <w:t>τη χρήση αυτού του μηχανισμού και το σύνολο της παρασκευής</w:t>
      </w:r>
      <w:r w:rsidRPr="00D312A0">
        <w:rPr>
          <w:szCs w:val="24"/>
          <w:lang w:eastAsia="en-US"/>
        </w:rPr>
        <w:t xml:space="preserve"> των σχετικών προϊόντων σε διάφορα κράτη μέλη και θα παρέχει λύση σε επίπεδο Ένωσης ώστε να αποφευχθεί μια κατάσταση κατά την οποία θα απαιτούνταν πολλές υποχρεωτικές άδειες εκμετάλλευσης για το ίδιο προϊόν σε περισσότερα του ενός κράτη μέλη προκειμένου οι κάτοχοι άδειας να παρασκευάζουν και να εξάγουν τα προϊόντα όπως έχει προγραμματιστεί. Κάθε </w:t>
      </w:r>
      <w:r w:rsidRPr="00D312A0">
        <w:rPr>
          <w:szCs w:val="24"/>
          <w:lang w:eastAsia="en-US"/>
        </w:rPr>
        <w:lastRenderedPageBreak/>
        <w:t>πρόσωπο που εξετάζει το ενδεχόμενο να υποβάλει αίτηση για χορήγηση υποχρεωτικής άδειας εκμετάλλευσης</w:t>
      </w:r>
      <w:r w:rsidRPr="00D312A0">
        <w:rPr>
          <w:strike/>
          <w:szCs w:val="24"/>
          <w:lang w:eastAsia="en-US"/>
        </w:rPr>
        <w:t xml:space="preserve"> δυνάμει</w:t>
      </w:r>
      <w:r w:rsidRPr="00D312A0">
        <w:rPr>
          <w:szCs w:val="24"/>
          <w:lang w:eastAsia="en-US"/>
        </w:rPr>
        <w:t>, για τους σκοπούς και εντός του πεδίου εφαρμογής του κανονισμού (ΕΚ) αριθ. 816/2006, θα πρέπει να έχει τη δυνατότητα να ζητήσει, με μία μόνο αίτηση, υποχρεωτική άδεια εκμετάλλευσης σύμφωνα με τον εν λόγω κανονισμό, η οποία θα ισχύει σε ολόκληρη την Ένωση, στην περίπτωση που το εν λόγω πρόσωπο, κατά την προσφυγή σε εθνικά συστήματα χορήγησης υποχρεωτικών αδειών εκμετάλλευσης των κρατών μελών, θα έπρεπε να υποβάλει αίτηση για πολλές υποχρεωτικές άδειες εκμετάλλευσης για το ίδιο συναφές με την κρίση προϊόν σε περισσότερα του ενός κράτη μέλη, προκειμένου να υλοποιήσει τις προβλεπόμενες δραστηριότητες παρασκευής και πώλησης με σκοπό την εξαγωγή στο πλαίσιο του κανονισμού (ΕΚ) αριθ. 816/2006. Συνεπώς, ο κανονισμός (ΕΚ) αριθ. 816/2006 θα πρέπει να τροποποιηθεί αναλόγως.</w:t>
      </w:r>
      <w:r>
        <w:rPr>
          <w:b/>
          <w:szCs w:val="24"/>
          <w:lang w:eastAsia="en-US"/>
        </w:rPr>
        <w:t xml:space="preserve"> [Τροπολογία 21]</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lastRenderedPageBreak/>
        <w:t>(38)</w:t>
      </w:r>
      <w:r w:rsidRPr="00D312A0">
        <w:rPr>
          <w:szCs w:val="24"/>
          <w:lang w:eastAsia="en-US"/>
        </w:rPr>
        <w:tab/>
        <w:t xml:space="preserve">Προκειμένου να διασφαλιστούν ενιαίοι όροι για την εφαρμογή του παρόντος κανονισμού, θα πρέπει να ανατεθούν στην Επιτροπή εκτελεστικές αρμοδιότητες όσον αφορά τη χορήγηση, τη συμπλήρωση, την τροποποίηση ή την παύση </w:t>
      </w:r>
      <w:r w:rsidRPr="00D312A0">
        <w:rPr>
          <w:strike/>
          <w:szCs w:val="24"/>
          <w:lang w:eastAsia="en-US"/>
        </w:rPr>
        <w:t>ισχύοςτης</w:t>
      </w:r>
      <w:r w:rsidRPr="00D312A0">
        <w:rPr>
          <w:b/>
          <w:i/>
          <w:szCs w:val="24"/>
          <w:lang w:eastAsia="en-US"/>
        </w:rPr>
        <w:t>ισχύος της</w:t>
      </w:r>
      <w:r w:rsidRPr="00D312A0">
        <w:rPr>
          <w:szCs w:val="24"/>
          <w:lang w:eastAsia="en-US"/>
        </w:rPr>
        <w:t xml:space="preserve"> ενωσιακής υποχρεωτικής άδειας εκμετάλλευσης, τον καθορισμό</w:t>
      </w:r>
      <w:r w:rsidRPr="00D312A0">
        <w:rPr>
          <w:b/>
          <w:i/>
          <w:szCs w:val="24"/>
          <w:lang w:eastAsia="en-US"/>
        </w:rPr>
        <w:t>, σε περίπτωση που δεν υπάρχει συμφωνία μεταξύ του κατόχου δικαιωμάτων και του κατόχου άδειας,</w:t>
      </w:r>
      <w:r w:rsidRPr="00D312A0">
        <w:rPr>
          <w:szCs w:val="24"/>
          <w:lang w:eastAsia="en-US"/>
        </w:rPr>
        <w:t xml:space="preserve"> της αμοιβής που πρέπει να καταβάλλεται στον κάτοχο δικαιωμάτων, τους διαδικαστικούς κανόνες για το </w:t>
      </w:r>
      <w:r w:rsidRPr="00D312A0">
        <w:rPr>
          <w:szCs w:val="24"/>
          <w:lang w:val="en-GB" w:eastAsia="en-US"/>
        </w:rPr>
        <w:t>ad</w:t>
      </w:r>
      <w:r w:rsidRPr="00D312A0">
        <w:rPr>
          <w:szCs w:val="24"/>
          <w:lang w:eastAsia="en-US"/>
        </w:rPr>
        <w:t xml:space="preserve"> </w:t>
      </w:r>
      <w:r w:rsidRPr="00D312A0">
        <w:rPr>
          <w:szCs w:val="24"/>
          <w:lang w:val="en-GB" w:eastAsia="en-US"/>
        </w:rPr>
        <w:t>hoc</w:t>
      </w:r>
      <w:r w:rsidRPr="00D312A0">
        <w:rPr>
          <w:szCs w:val="24"/>
          <w:lang w:eastAsia="en-US"/>
        </w:rPr>
        <w:t xml:space="preserve"> συμβουλευτικό όργανο και τα χαρακτηριστικά που καθιστούν δυνατό τον προσδιορισμό των προϊόντων που παράγονται βάσει ενωσιακής υποχρεωτικής άδειας εκμετάλλευσης. Οι εν λόγω αρμοδιότητες θα πρέπει να ασκούνται σύμφωνα με τον κανονισμό (ΕΕ) αριθ. 182/2011 του Ευρωπαϊκού Κοινοβουλίου και του Συμβουλίου</w:t>
      </w:r>
      <w:r w:rsidRPr="00D312A0">
        <w:rPr>
          <w:szCs w:val="24"/>
          <w:vertAlign w:val="superscript"/>
          <w:lang w:val="en-GB" w:eastAsia="en-US"/>
        </w:rPr>
        <w:footnoteReference w:id="13"/>
      </w:r>
      <w:r w:rsidRPr="00D312A0">
        <w:rPr>
          <w:szCs w:val="24"/>
          <w:lang w:eastAsia="en-US"/>
        </w:rPr>
        <w:t xml:space="preserve">. Η συμβουλευτική διαδικασία θα πρέπει να χρησιμοποιείται για την έκδοση εκτελεστικών πράξεων για τη χορήγηση, τη συμπλήρωση, την τροποποίηση ή την παύση ισχύος της ενωσιακής υποχρεωτικής άδειας εκμετάλλευσης, καθώς και εκτελεστικών πράξεων για τον καθορισμό της αμοιβής. Η επιλογή της συμβουλευτικής διαδικασίας δικαιολογείται δεδομένου ότι οι εν λόγω εκτελεστικές πράξεις θα εκδίδονται στο πλαίσιο διαδικασίας με σημαντική συμμετοχή των κρατών μελών μέσω της διαβούλευσης με το συμβουλευτικό όργανο. Η διαδικασία εξέτασης θα πρέπει να χρησιμοποιείται για την έκδοση εκτελεστικών πράξεων για τη θέσπιση διαδικαστικών κανόνων σχετικά με το </w:t>
      </w:r>
      <w:r w:rsidRPr="00D312A0">
        <w:rPr>
          <w:szCs w:val="24"/>
          <w:lang w:val="en-GB" w:eastAsia="en-US"/>
        </w:rPr>
        <w:t>ad</w:t>
      </w:r>
      <w:r w:rsidRPr="00D312A0">
        <w:rPr>
          <w:szCs w:val="24"/>
          <w:lang w:eastAsia="en-US"/>
        </w:rPr>
        <w:t xml:space="preserve"> </w:t>
      </w:r>
      <w:r w:rsidRPr="00D312A0">
        <w:rPr>
          <w:szCs w:val="24"/>
          <w:lang w:val="en-GB" w:eastAsia="en-US"/>
        </w:rPr>
        <w:t>hoc</w:t>
      </w:r>
      <w:r w:rsidRPr="00D312A0">
        <w:rPr>
          <w:szCs w:val="24"/>
          <w:lang w:eastAsia="en-US"/>
        </w:rPr>
        <w:t xml:space="preserve"> συμβουλευτικό όργανο και εκτελεστικών πράξεων για τον καθορισμό των χαρακτηριστικών που καθιστούν δυνατό τον προσδιορισμό των προϊόντων που παράγονται βάσει ενωσιακής υποχρεωτικής άδειας εκμετάλλευσης.</w:t>
      </w:r>
      <w:r>
        <w:rPr>
          <w:b/>
          <w:szCs w:val="24"/>
          <w:lang w:eastAsia="en-US"/>
        </w:rPr>
        <w:t xml:space="preserve"> [Τροπολογία 22]</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lastRenderedPageBreak/>
        <w:t>(39)</w:t>
      </w:r>
      <w:r w:rsidRPr="00D312A0">
        <w:rPr>
          <w:szCs w:val="24"/>
          <w:lang w:eastAsia="en-US"/>
        </w:rPr>
        <w:tab/>
        <w:t>Η Επιτροπή θα πρέπει να εκδίδει εκτελεστικές πράξεις που έχουν άμεση εφαρμογή όταν, σε δεόντως αιτιολογημένες περιπτώσεις που αφορούν τη χορήγηση, την τροποποίηση ή την παύση ισχύος της ενωσιακής υποχρεωτικής άδειας εκμετάλλευσης ή τον καθορισμό της αμοιβής, το απαιτούν επιτακτικοί λόγοι επείγοντος.</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(40)</w:t>
      </w:r>
      <w:r w:rsidRPr="00D312A0">
        <w:rPr>
          <w:szCs w:val="24"/>
          <w:lang w:eastAsia="en-US"/>
        </w:rPr>
        <w:tab/>
        <w:t>Η χορήγηση ενωσιακών υποχρεωτικών αδειών εκμετάλλευσης για τη διαχείριση κρίσεων είναι ένα εργαλείο</w:t>
      </w:r>
      <w:r w:rsidRPr="00D312A0">
        <w:rPr>
          <w:b/>
          <w:i/>
          <w:szCs w:val="24"/>
          <w:lang w:eastAsia="en-US"/>
        </w:rPr>
        <w:t xml:space="preserve"> έσχατης ανάγκης</w:t>
      </w:r>
      <w:r w:rsidRPr="00D312A0">
        <w:rPr>
          <w:szCs w:val="24"/>
          <w:lang w:eastAsia="en-US"/>
        </w:rPr>
        <w:t xml:space="preserve"> που χρησιμοποιείται μόνο σε εξαιρετικές περιστάσεις. Συνεπώς, η αξιολόγηση θα πρέπει να διενεργείται μόνο στις περιπτώσεις που έχει χορηγηθεί ενωσιακή υποχρεωτική άδεια εκμετάλλευσης από την Επιτροπή. Η έκθεση αξιολόγησης θα πρέπει να υποβληθεί έως την τελευταία ημέρα του τρίτου έτους από τη χορήγηση της ενωσιακής υποχρεωτικής άδειας εκμετάλλευσης, ώστε να καταστεί δυνατή η κατάλληλη και τεκμηριωμένη αξιολόγηση του παρόντος κανονισμού.</w:t>
      </w:r>
      <w:r>
        <w:rPr>
          <w:b/>
          <w:szCs w:val="24"/>
          <w:lang w:eastAsia="en-US"/>
        </w:rPr>
        <w:t xml:space="preserve"> [Τροπολογία 23]</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lastRenderedPageBreak/>
        <w:t>(40α)</w:t>
      </w:r>
      <w:r w:rsidRPr="00D312A0">
        <w:rPr>
          <w:szCs w:val="24"/>
          <w:lang w:eastAsia="en-US"/>
        </w:rPr>
        <w:tab/>
      </w:r>
      <w:r w:rsidRPr="00D312A0">
        <w:rPr>
          <w:b/>
          <w:i/>
          <w:szCs w:val="24"/>
          <w:lang w:eastAsia="en-US"/>
        </w:rPr>
        <w:t>Μολονότι το παράρτημα πρέπει να επικαιροποιείται με οποιαδήποτε μελλοντική νομοθετική πράξη σε σχέση με λειτουργία έκτακτης ανάγκης ή κρίσης, η Επιτροπή θα πρέπει, παρόλα αυτά, να παρακολουθεί την κατάσταση και να αξιολογεί κατά πόσον ο κατάλογος του παραρτήματος έχει επικαιροποιηθεί δεόντως. Αν διαπιστωθεί ότι ο κατάλογος αυτός έχει παύσει να είναι επικαιροποιημένος, η Επιτροπή θα πρέπει να αξιολογήσει τις συνέπειές του. Σε κάθε περίπτωση, η Επιτροπή θα πρέπει να υποβάλλει την αξιολόγησή της στο Ευρωπαϊκό Κοινοβούλιο και το Συμβούλιο, συνοδευόμενη, κατά περίπτωση, από νομοθετικές προτάσεις για την τροποποίηση του παραρτήματος. Μολονότι η Επιτροπή θα πρέπει να διενεργεί την αξιολόγηση αυτή ανά διετία από την ημερομηνία έναρξης ισχύος του παρόντος κανονισμού, αναμένεται ότι, δεδομένων των ραγδαίων αλλαγών στην τρέχουσα ευρωπαϊκή και παγκόσμια κατάσταση, η Επιτροπή θα πρέπει να διενεργεί την εν λόγω αξιολόγηση χωρίς αδικαιολόγητη καθυστέρηση σε περίπτωση εξαιρετικών απειλών για τη δημόσια ή την εθνική ασφάλεια.</w:t>
      </w:r>
      <w:r>
        <w:rPr>
          <w:b/>
          <w:szCs w:val="24"/>
          <w:lang w:eastAsia="en-US"/>
        </w:rPr>
        <w:t xml:space="preserve"> [Τροπολογία 24]</w:t>
      </w:r>
    </w:p>
    <w:p w:rsidR="00D312A0" w:rsidRPr="00D312A0" w:rsidRDefault="00D312A0" w:rsidP="00D312A0">
      <w:pPr>
        <w:spacing w:before="120" w:after="120" w:line="360" w:lineRule="auto"/>
        <w:ind w:left="850" w:hanging="850"/>
        <w:rPr>
          <w:szCs w:val="24"/>
          <w:lang w:eastAsia="en-US"/>
        </w:rPr>
      </w:pPr>
      <w:r w:rsidRPr="00D312A0">
        <w:rPr>
          <w:szCs w:val="24"/>
          <w:lang w:eastAsia="en-US"/>
        </w:rPr>
        <w:t>(41)</w:t>
      </w:r>
      <w:r w:rsidRPr="00D312A0">
        <w:rPr>
          <w:szCs w:val="24"/>
          <w:lang w:eastAsia="en-US"/>
        </w:rPr>
        <w:tab/>
        <w:t>Δεδομένου ότι απαιτείται κάποιο χρονικό διάστημα για να διασφαλιστεί η ύπαρξη πλαισίου για την ορθή λειτουργία του συστήματος χορήγησης ενωσιακών υποχρεωτικών αδειών εκμετάλλευσης, η εφαρμογή του παρόντος κανονισμού θα πρέπει να αναβληθεί,</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lastRenderedPageBreak/>
        <w:t>(41α)</w:t>
      </w:r>
      <w:r w:rsidRPr="00D312A0">
        <w:rPr>
          <w:szCs w:val="24"/>
          <w:lang w:eastAsia="en-US"/>
        </w:rPr>
        <w:tab/>
      </w:r>
      <w:r w:rsidRPr="00D312A0">
        <w:rPr>
          <w:b/>
          <w:i/>
          <w:szCs w:val="24"/>
          <w:lang w:eastAsia="en-US"/>
        </w:rPr>
        <w:t>Δεδομένου ότι ο στόχος του παρόντος κανονισμού, δηλαδή η διασφάλιση της πρόσβασης σε συναφή με την κρίση προϊόντα κατοχυρωμένα με δίπλωμα ευρεσιτεχνίας τα οποία είναι αναγκαία για την αντιμετώπιση κρίσεων στην εσωτερική αγορά, δεν μπορεί να επιτευχθεί επαρκώς από τα κράτη μέλη λόγω του κατακερματισμού της χορήγησης υποχρεωτικών αδειών εκμετάλλευσης στην Ένωση και του ανεπαρκούς εδαφικού πεδίου εφαρμογής των εθνικών συστημάτων χορήγησης υποχρεωτικών αδειών εκμετάλλευσης, αλλά είναι δυνατόν, λόγω της κλίμακας και των αποτελεσμάτων της αναγκαίας λύσης, να επιτευχθεί καλύτερα σε επίπεδο Ένωσης, η Ένωση δύναται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εν λόγω άρθρο, ο παρών κανονισμός δεν υπερβαίνει τα απαιτούμενα για την επίτευξη των στόχων αυτών.</w:t>
      </w:r>
      <w:r>
        <w:rPr>
          <w:b/>
          <w:szCs w:val="24"/>
          <w:lang w:eastAsia="en-US"/>
        </w:rPr>
        <w:t xml:space="preserve"> [Τροπολογία 25]</w:t>
      </w:r>
    </w:p>
    <w:p w:rsidR="00D312A0" w:rsidRPr="00D312A0" w:rsidRDefault="00D312A0" w:rsidP="00D312A0">
      <w:pPr>
        <w:keepNext/>
        <w:widowControl/>
        <w:spacing w:before="120" w:after="120" w:line="360" w:lineRule="auto"/>
        <w:rPr>
          <w:szCs w:val="24"/>
          <w:lang w:eastAsia="en-US"/>
        </w:rPr>
      </w:pPr>
      <w:r w:rsidRPr="00D312A0">
        <w:rPr>
          <w:szCs w:val="24"/>
          <w:lang w:eastAsia="en-US"/>
        </w:rPr>
        <w:t>ΕΞΕΔΩΣΑΝ ΤΟΝ ΠΑΡΟΝΤΑ ΚΑΝΟΝΙΣΜΟ:</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jc w:val="center"/>
        <w:rPr>
          <w:szCs w:val="24"/>
          <w:lang w:eastAsia="en-US"/>
        </w:rPr>
      </w:pPr>
      <w:r w:rsidRPr="00D312A0">
        <w:rPr>
          <w:szCs w:val="24"/>
          <w:lang w:eastAsia="en-US"/>
        </w:rPr>
        <w:t>Άρθρο 1</w:t>
      </w:r>
      <w:r w:rsidRPr="00D312A0">
        <w:rPr>
          <w:szCs w:val="24"/>
          <w:lang w:eastAsia="en-US"/>
        </w:rPr>
        <w:br/>
        <w:t>Αντικείμενο</w:t>
      </w:r>
    </w:p>
    <w:p w:rsidR="00D312A0" w:rsidRPr="00D312A0" w:rsidRDefault="00D312A0" w:rsidP="00D312A0">
      <w:pPr>
        <w:spacing w:before="120" w:after="120" w:line="360" w:lineRule="auto"/>
        <w:rPr>
          <w:b/>
          <w:szCs w:val="24"/>
          <w:lang w:eastAsia="en-US"/>
        </w:rPr>
      </w:pPr>
      <w:r w:rsidRPr="00D312A0">
        <w:rPr>
          <w:szCs w:val="24"/>
          <w:lang w:eastAsia="en-US"/>
        </w:rPr>
        <w:t xml:space="preserve">Στόχος του παρόντος κανονισμού είναι να διασφαλίσει ότι </w:t>
      </w:r>
      <w:r w:rsidRPr="00D312A0">
        <w:rPr>
          <w:strike/>
          <w:szCs w:val="24"/>
          <w:lang w:eastAsia="en-US"/>
        </w:rPr>
        <w:t>σε περιπτώσεις κρίσης η Ένωση έχει πρόσβαση σε συναφή με την κρίση προϊόντα. Για τον</w:t>
      </w:r>
      <w:r w:rsidR="00CB5AB4">
        <w:rPr>
          <w:strike/>
          <w:szCs w:val="24"/>
          <w:lang w:eastAsia="en-US"/>
        </w:rPr>
        <w:t xml:space="preserve"> </w:t>
      </w:r>
      <w:r w:rsidRPr="00D312A0">
        <w:rPr>
          <w:b/>
          <w:i/>
          <w:szCs w:val="24"/>
          <w:lang w:eastAsia="en-US"/>
        </w:rPr>
        <w:t>μπορεί να χορηγείται προσωρινή και μη αποκλειστική ενωσιακή υποχρεωτική άδεια εκμετάλλευσης με</w:t>
      </w:r>
      <w:r w:rsidRPr="00D312A0">
        <w:rPr>
          <w:szCs w:val="24"/>
          <w:lang w:eastAsia="en-US"/>
        </w:rPr>
        <w:t xml:space="preserve"> σκοπό </w:t>
      </w:r>
      <w:r w:rsidRPr="00D312A0">
        <w:rPr>
          <w:strike/>
          <w:szCs w:val="24"/>
          <w:lang w:eastAsia="en-US"/>
        </w:rPr>
        <w:t>αυτό,</w:t>
      </w:r>
      <w:r w:rsidR="00CB5AB4">
        <w:rPr>
          <w:strike/>
          <w:szCs w:val="24"/>
          <w:lang w:eastAsia="en-US"/>
        </w:rPr>
        <w:t xml:space="preserve"> </w:t>
      </w:r>
      <w:r w:rsidRPr="00D312A0">
        <w:rPr>
          <w:b/>
          <w:i/>
          <w:szCs w:val="24"/>
          <w:lang w:eastAsia="en-US"/>
        </w:rPr>
        <w:t>την προστασία του δημόσιου συμφέροντος στο πλαίσιο διασυνοριακών κρίσεων ή καταστάσεων έκτακτης ανάγκης στην Ένωση.</w:t>
      </w:r>
      <w:r w:rsidRPr="00D312A0">
        <w:rPr>
          <w:szCs w:val="24"/>
          <w:lang w:eastAsia="en-US"/>
        </w:rPr>
        <w:t xml:space="preserve"> Ο παρών κανονισμός θεσπίζει κανόνες σχετικά με τη διαδικασία και τους όρους χορήγησης</w:t>
      </w:r>
      <w:r w:rsidRPr="00D312A0">
        <w:rPr>
          <w:b/>
          <w:i/>
          <w:szCs w:val="24"/>
          <w:lang w:eastAsia="en-US"/>
        </w:rPr>
        <w:t>, ως έσχατης λύσης,</w:t>
      </w:r>
      <w:r w:rsidRPr="00D312A0">
        <w:rPr>
          <w:szCs w:val="24"/>
          <w:lang w:eastAsia="en-US"/>
        </w:rPr>
        <w:t xml:space="preserve"> ενωσιακής υποχρεωτικής άδειας εκμετάλλευσης δικαιωμάτων διανοητικής ιδιοκτησίας τα οποία είναι αναγκαία για την προμήθεια συναφών με την κρίση προϊόντων στα κράτη μέλη στο πλαίσιο ενωσιακού μηχανισμού αντιμετώπισης κρίσεων ή έκτακτων αναγκών.</w:t>
      </w:r>
      <w:r w:rsidRPr="00D312A0">
        <w:rPr>
          <w:b/>
          <w:i/>
          <w:szCs w:val="24"/>
          <w:lang w:eastAsia="en-US"/>
        </w:rPr>
        <w:t xml:space="preserve"> Για τον σκοπό αυτόν, εάν μεταξύ του κατόχου δικαιωμάτων και του κατόχου άδειας δεν επιτευχθεί προηγούμενη εθελοντική συμφωνία εντός τεσσάρων εβδομάδων, η Επιτροπή δύναται να χορηγήσει ενωσιακή υποχρεωτική άδεια εκμετάλλευσης.</w:t>
      </w:r>
      <w:r>
        <w:rPr>
          <w:b/>
          <w:szCs w:val="24"/>
          <w:lang w:eastAsia="en-US"/>
        </w:rPr>
        <w:t xml:space="preserve"> [Τροπολογία 26]</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jc w:val="center"/>
        <w:rPr>
          <w:szCs w:val="24"/>
          <w:lang w:eastAsia="en-US"/>
        </w:rPr>
      </w:pPr>
      <w:r w:rsidRPr="00D312A0">
        <w:rPr>
          <w:szCs w:val="24"/>
          <w:lang w:eastAsia="en-US"/>
        </w:rPr>
        <w:t>Άρθρο 2</w:t>
      </w:r>
      <w:r w:rsidRPr="00D312A0">
        <w:rPr>
          <w:szCs w:val="24"/>
          <w:lang w:eastAsia="en-US"/>
        </w:rPr>
        <w:br/>
        <w:t>Πεδίο εφαρμογής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Ο παρών κανονισμός θεσπίζει τη χορήγηση ενωσιακής υποχρεωτικής άδειας εκμετάλλευσης για τα ακόλουθα δικαιώματα διανοητικής ιδιοκτησίας που ισχύουν σε ένα ή περισσότερα κράτη μέλη:</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διπλώματα ευρεσιτεχνίας, συμπεριλαμβανομένων των δημοσιευμένων αιτήσεων χορήγησης διπλωμάτων ευρεσιτεχνίας·</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υποδείγματα χρησιμότητας· ή</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γ)</w:t>
      </w:r>
      <w:r w:rsidRPr="00D312A0">
        <w:rPr>
          <w:szCs w:val="24"/>
          <w:lang w:eastAsia="en-US"/>
        </w:rPr>
        <w:tab/>
        <w:t>συμπληρωματικά πιστοποιητικά προστασίας.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Ο παρών κανονισμός δεν θίγει τους κανόνες που προβλέπονται σε άλλες νομικές πράξεις της Ένωσης που ρυθμίζουν τα δικαιώματα πνευματικής ιδιοκτησίας και τα συγγενικά δικαιώματα, συμπεριλαμβανομένων της οδηγίας 2001/29/ΕΚ, της οδηγίας 2009/24/ΕΚ και των ειδικής φύσης δικαιωμάτων που προβλέπονται στην οδηγία 96/9/Ε</w:t>
      </w:r>
      <w:r w:rsidRPr="00D312A0">
        <w:rPr>
          <w:szCs w:val="24"/>
          <w:lang w:val="en-GB" w:eastAsia="en-US"/>
        </w:rPr>
        <w:t>O</w:t>
      </w:r>
      <w:r w:rsidRPr="00D312A0">
        <w:rPr>
          <w:szCs w:val="24"/>
          <w:lang w:eastAsia="en-US"/>
        </w:rPr>
        <w:t>Κ  σχετικά με τη νομική προστασία των βάσεων δεδομένων.</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jc w:val="center"/>
        <w:rPr>
          <w:szCs w:val="24"/>
          <w:lang w:eastAsia="en-US"/>
        </w:rPr>
      </w:pPr>
      <w:r w:rsidRPr="00D312A0">
        <w:rPr>
          <w:szCs w:val="24"/>
          <w:lang w:eastAsia="en-US"/>
        </w:rPr>
        <w:t>Άρθρο 3</w:t>
      </w:r>
      <w:r w:rsidRPr="00D312A0">
        <w:rPr>
          <w:szCs w:val="24"/>
          <w:lang w:eastAsia="en-US"/>
        </w:rPr>
        <w:br/>
        <w:t>Ορισμοί</w:t>
      </w:r>
    </w:p>
    <w:p w:rsidR="00D312A0" w:rsidRPr="00D312A0" w:rsidRDefault="00D312A0" w:rsidP="00D312A0">
      <w:pPr>
        <w:spacing w:before="120" w:after="120" w:line="360" w:lineRule="auto"/>
        <w:rPr>
          <w:szCs w:val="24"/>
          <w:lang w:eastAsia="en-US"/>
        </w:rPr>
      </w:pPr>
      <w:r w:rsidRPr="00D312A0">
        <w:rPr>
          <w:szCs w:val="24"/>
          <w:lang w:eastAsia="en-US"/>
        </w:rPr>
        <w:t>Για τους σκοπούς του παρόντος κανονισμού ισχύουν οι ακόλουθοι ορισμοί:</w:t>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t>-α)</w:t>
      </w:r>
      <w:r w:rsidRPr="00D312A0">
        <w:rPr>
          <w:szCs w:val="24"/>
          <w:lang w:eastAsia="en-US"/>
        </w:rPr>
        <w:tab/>
      </w:r>
      <w:r w:rsidRPr="00D312A0">
        <w:rPr>
          <w:b/>
          <w:i/>
          <w:szCs w:val="24"/>
          <w:lang w:eastAsia="en-US"/>
        </w:rPr>
        <w:t>«λειτουργία κρίσης ή λειτουργία έκτακτης ανάγκης»: λειτουργία κρίσης ή λειτουργία έκτακτης ανάγκης, ανάλογα με την περίπτωση, η οποία παρατίθεται στο παράρτημα του παρόντος κανονισμού και έχει ενεργοποιηθεί ή δηλωθεί στο πλαίσιο ενωσιακού μηχανισμού αντιμετώπισης κρίσεων ή έκτακτων αναγκών που αναφέρεται στο εν λόγω παράρτημα σύμφωνα με μία από τις ενωσιακές πράξεις που απαριθμούνται σε αυτό·</w:t>
      </w:r>
      <w:r>
        <w:rPr>
          <w:b/>
          <w:szCs w:val="24"/>
          <w:lang w:eastAsia="en-US"/>
        </w:rPr>
        <w:t xml:space="preserve"> [Τροπολογία 27]</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α)</w:t>
      </w:r>
      <w:r w:rsidRPr="00D312A0">
        <w:rPr>
          <w:szCs w:val="24"/>
          <w:lang w:eastAsia="en-US"/>
        </w:rPr>
        <w:tab/>
        <w:t>«συναφή με την κρίση προϊόντα»: προϊόντα ή διαδικασίες που είναι απαραίτητα για την αντιμετώπιση κρίσεων ή καταστάσεων έκτακτης ανάγκης ή για την αντιμετώπιση των επιπτώσεων κρίσης ή κατάστασης έκτακτης ανάγκης στην Ένωση</w:t>
      </w:r>
      <w:r w:rsidRPr="00D312A0">
        <w:rPr>
          <w:strike/>
          <w:szCs w:val="24"/>
          <w:lang w:eastAsia="en-US"/>
        </w:rPr>
        <w:t>·</w:t>
      </w:r>
      <w:r w:rsidRPr="00D312A0">
        <w:rPr>
          <w:b/>
          <w:i/>
          <w:szCs w:val="24"/>
          <w:lang w:eastAsia="en-US"/>
        </w:rPr>
        <w:t xml:space="preserve"> όπου η χορήγηση υποχρεωτικής άδειας εκμετάλλευσης είναι το μόνο μέσο για να διασφαλιστούν η επαρκής και έγκαιρη διαθεσιμότητας και ο εφοδιασμός, όπως καθορίζεται από την Επιτροπή με την καθοδήγηση του συμβουλευτικού οργάνου σύμφωνα με το άρθρο 6·</w:t>
      </w:r>
      <w:r>
        <w:rPr>
          <w:b/>
          <w:szCs w:val="24"/>
          <w:lang w:eastAsia="en-US"/>
        </w:rPr>
        <w:t xml:space="preserve"> [Τροπολογία 28]</w:t>
      </w:r>
    </w:p>
    <w:p w:rsidR="00D312A0" w:rsidRPr="00D312A0" w:rsidRDefault="00D312A0" w:rsidP="00D312A0">
      <w:pPr>
        <w:spacing w:before="120" w:after="120" w:line="360" w:lineRule="auto"/>
        <w:ind w:left="850" w:hanging="850"/>
        <w:rPr>
          <w:szCs w:val="24"/>
          <w:lang w:eastAsia="en-US"/>
        </w:rPr>
      </w:pPr>
      <w:r w:rsidRPr="00D312A0">
        <w:rPr>
          <w:szCs w:val="24"/>
          <w:lang w:eastAsia="en-US"/>
        </w:rPr>
        <w:t>β)</w:t>
      </w:r>
      <w:r w:rsidRPr="00D312A0">
        <w:rPr>
          <w:szCs w:val="24"/>
          <w:lang w:eastAsia="en-US"/>
        </w:rPr>
        <w:tab/>
        <w:t>«σχετικές δραστηριότητες»: οι πράξεις της κατασκευής, της χρήσης, της προσφοράς προς πώληση, της πώλησης ή της εισαγωγής·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t>γ)</w:t>
      </w:r>
      <w:r w:rsidRPr="00D312A0">
        <w:rPr>
          <w:szCs w:val="24"/>
          <w:lang w:eastAsia="en-US"/>
        </w:rPr>
        <w:tab/>
        <w:t>«κάτοχος δικαιωμάτων»: ο κάτοχος οποιουδήποτε από τα δικαιώματα διανοητικής ιδιοκτησίας που αναφέρονται στο άρθρο 2 παράγραφος 1·</w:t>
      </w:r>
    </w:p>
    <w:p w:rsidR="00D312A0" w:rsidRPr="00D312A0" w:rsidRDefault="00D312A0" w:rsidP="00D312A0">
      <w:pPr>
        <w:spacing w:before="120" w:after="120" w:line="360" w:lineRule="auto"/>
        <w:ind w:left="850" w:hanging="850"/>
        <w:rPr>
          <w:szCs w:val="24"/>
          <w:lang w:eastAsia="en-US"/>
        </w:rPr>
      </w:pPr>
      <w:r w:rsidRPr="00D312A0">
        <w:rPr>
          <w:szCs w:val="24"/>
          <w:lang w:eastAsia="en-US"/>
        </w:rPr>
        <w:t>δ)</w:t>
      </w:r>
      <w:r w:rsidRPr="00D312A0">
        <w:rPr>
          <w:szCs w:val="24"/>
          <w:lang w:eastAsia="en-US"/>
        </w:rPr>
        <w:tab/>
        <w:t>«προστατευόμενη εφεύρεση»: κάθε εφεύρεση που προστατεύεται από οποιοδήποτε δικαίωμα διανοητικής ιδιοκτησίας το οποίο αναφέρεται στο άρθρο 2 παράγραφος 1·</w:t>
      </w:r>
    </w:p>
    <w:p w:rsidR="00D312A0" w:rsidRPr="00D312A0" w:rsidRDefault="00D312A0" w:rsidP="00D312A0">
      <w:pPr>
        <w:spacing w:before="120" w:after="120" w:line="360" w:lineRule="auto"/>
        <w:ind w:left="850" w:hanging="850"/>
        <w:rPr>
          <w:szCs w:val="24"/>
          <w:lang w:eastAsia="en-US"/>
        </w:rPr>
      </w:pPr>
      <w:r w:rsidRPr="00D312A0">
        <w:rPr>
          <w:szCs w:val="24"/>
          <w:lang w:eastAsia="en-US"/>
        </w:rPr>
        <w:t>ε)</w:t>
      </w:r>
      <w:r w:rsidRPr="00D312A0">
        <w:rPr>
          <w:szCs w:val="24"/>
          <w:lang w:eastAsia="en-US"/>
        </w:rPr>
        <w:tab/>
        <w:t>«ενωσιακή υποχρεωτική άδεια εκμετάλλευσης»: υποχρεωτική άδεια εκμετάλλευσης που χορηγείται από την Επιτροπή για την εκμετάλλευση προστατευόμενης εφεύρεσης που αφορά συναφή με την κρίση προϊόντα για οποιαδήποτε από τις σχετικές δραστηριότητες στην Ένωση·</w:t>
      </w:r>
    </w:p>
    <w:p w:rsidR="00D312A0" w:rsidRPr="00D312A0" w:rsidRDefault="00D312A0" w:rsidP="00D312A0">
      <w:pPr>
        <w:spacing w:before="120" w:after="120" w:line="360" w:lineRule="auto"/>
        <w:ind w:left="850" w:hanging="850"/>
        <w:rPr>
          <w:szCs w:val="24"/>
          <w:lang w:eastAsia="en-US"/>
        </w:rPr>
      </w:pPr>
      <w:r w:rsidRPr="00D312A0">
        <w:rPr>
          <w:szCs w:val="24"/>
          <w:lang w:eastAsia="en-US"/>
        </w:rPr>
        <w:t>στ)</w:t>
      </w:r>
      <w:r w:rsidRPr="00D312A0">
        <w:rPr>
          <w:szCs w:val="24"/>
          <w:lang w:eastAsia="en-US"/>
        </w:rPr>
        <w:tab/>
        <w:t>«τελωνειακές αρχές»: οι τελωνειακές αρχές όπως ορίζονται στο άρθρο 5 σημείο 1 του κανονισμού (ΕΕ) αριθ. 952/2013 του Ευρωπαϊκού Κοινοβουλίου και του Συμβουλίου</w:t>
      </w:r>
      <w:r w:rsidRPr="00D312A0">
        <w:rPr>
          <w:szCs w:val="24"/>
          <w:vertAlign w:val="superscript"/>
          <w:lang w:val="en-GB" w:eastAsia="en-US"/>
        </w:rPr>
        <w:footnoteReference w:id="14"/>
      </w:r>
      <w:r w:rsidRPr="00D312A0">
        <w:rPr>
          <w:szCs w:val="24"/>
          <w:lang w:eastAsia="en-US"/>
        </w:rPr>
        <w:t>.</w:t>
      </w:r>
    </w:p>
    <w:p w:rsidR="00D312A0" w:rsidRPr="00D312A0" w:rsidRDefault="00D312A0" w:rsidP="00D312A0">
      <w:pPr>
        <w:spacing w:before="120" w:after="120" w:line="360" w:lineRule="auto"/>
        <w:jc w:val="center"/>
        <w:rPr>
          <w:szCs w:val="24"/>
          <w:lang w:eastAsia="en-US"/>
        </w:rPr>
      </w:pPr>
      <w:r w:rsidRPr="00D312A0">
        <w:rPr>
          <w:szCs w:val="24"/>
          <w:lang w:eastAsia="en-US"/>
        </w:rPr>
        <w:t>Άρθρο 4</w:t>
      </w:r>
      <w:r w:rsidRPr="00D312A0">
        <w:rPr>
          <w:szCs w:val="24"/>
          <w:lang w:eastAsia="en-US"/>
        </w:rPr>
        <w:br/>
        <w:t>Ενωσιακή υποχρεωτική άδεια εκμετάλλευσης</w:t>
      </w:r>
    </w:p>
    <w:p w:rsidR="00D312A0" w:rsidRPr="00D312A0" w:rsidRDefault="00D312A0" w:rsidP="00D312A0">
      <w:pPr>
        <w:spacing w:before="120" w:after="120" w:line="360" w:lineRule="auto"/>
        <w:rPr>
          <w:b/>
          <w:szCs w:val="24"/>
          <w:lang w:eastAsia="en-US"/>
        </w:rPr>
      </w:pPr>
      <w:r w:rsidRPr="00D312A0">
        <w:rPr>
          <w:szCs w:val="24"/>
          <w:lang w:eastAsia="en-US"/>
        </w:rPr>
        <w:t xml:space="preserve">Η Επιτροπή μπορεί να χορηγήσει ενωσιακή υποχρεωτική άδεια εκμετάλλευσης </w:t>
      </w:r>
      <w:r w:rsidRPr="00D312A0">
        <w:rPr>
          <w:strike/>
          <w:szCs w:val="24"/>
          <w:lang w:eastAsia="en-US"/>
        </w:rPr>
        <w:t>όταν μία από τις λειτουργίες</w:t>
      </w:r>
      <w:r w:rsidR="00CB5AB4">
        <w:rPr>
          <w:strike/>
          <w:szCs w:val="24"/>
          <w:lang w:eastAsia="en-US"/>
        </w:rPr>
        <w:t xml:space="preserve"> </w:t>
      </w:r>
      <w:r w:rsidRPr="00D312A0">
        <w:rPr>
          <w:b/>
          <w:i/>
          <w:szCs w:val="24"/>
          <w:lang w:eastAsia="en-US"/>
        </w:rPr>
        <w:t>σε περίπτωση λειτουργίας</w:t>
      </w:r>
      <w:r w:rsidRPr="00D312A0">
        <w:rPr>
          <w:szCs w:val="24"/>
          <w:lang w:eastAsia="en-US"/>
        </w:rPr>
        <w:t xml:space="preserve"> κρίσης ή</w:t>
      </w:r>
      <w:r w:rsidRPr="00D312A0">
        <w:rPr>
          <w:b/>
          <w:i/>
          <w:szCs w:val="24"/>
          <w:lang w:eastAsia="en-US"/>
        </w:rPr>
        <w:t xml:space="preserve"> λειτουργίας</w:t>
      </w:r>
      <w:r w:rsidRPr="00D312A0">
        <w:rPr>
          <w:szCs w:val="24"/>
          <w:lang w:eastAsia="en-US"/>
        </w:rPr>
        <w:t xml:space="preserve"> έκτακτης ανάγκης </w:t>
      </w:r>
      <w:r w:rsidRPr="00D312A0">
        <w:rPr>
          <w:strike/>
          <w:szCs w:val="24"/>
          <w:lang w:eastAsia="en-US"/>
        </w:rPr>
        <w:t>που παρατίθενται στο παράρτημα του παρόντος κανονισμού έχει ενεργοποιηθεί ή κηρυχθεί σύμφωνα με μία από τις πράξεις της Ένωσης που απαριθμούνται στο εν λόγω παράρτημα</w:t>
      </w:r>
      <w:r w:rsidR="00CB5AB4">
        <w:rPr>
          <w:strike/>
          <w:szCs w:val="24"/>
          <w:lang w:eastAsia="en-US"/>
        </w:rPr>
        <w:t xml:space="preserve"> </w:t>
      </w:r>
      <w:r w:rsidRPr="00D312A0">
        <w:rPr>
          <w:b/>
          <w:i/>
          <w:szCs w:val="24"/>
          <w:lang w:eastAsia="en-US"/>
        </w:rPr>
        <w:t>αν δεν έχει επιτευχθεί εθελοντική συμφωνία με σκοπό τη διασφάλιση του εφοδιασμού με προϊόντα συναφή με την κρίση μεταξύ του κατόχου δικαιωμάτων και του δυνητικού κατόχου άδειας εντός τεσσάρων εβδομάδων</w:t>
      </w:r>
      <w:r w:rsidRPr="00D312A0">
        <w:rPr>
          <w:szCs w:val="24"/>
          <w:lang w:eastAsia="en-US"/>
        </w:rPr>
        <w:t>.</w:t>
      </w:r>
      <w:r>
        <w:rPr>
          <w:b/>
          <w:szCs w:val="24"/>
          <w:lang w:eastAsia="en-US"/>
        </w:rPr>
        <w:t xml:space="preserve"> [Τροπολογία 29]</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jc w:val="center"/>
        <w:rPr>
          <w:szCs w:val="24"/>
          <w:lang w:eastAsia="en-US"/>
        </w:rPr>
      </w:pPr>
      <w:r w:rsidRPr="00D312A0">
        <w:rPr>
          <w:szCs w:val="24"/>
          <w:lang w:eastAsia="en-US"/>
        </w:rPr>
        <w:t>Άρθρο 5</w:t>
      </w:r>
      <w:r w:rsidRPr="00D312A0">
        <w:rPr>
          <w:szCs w:val="24"/>
          <w:lang w:eastAsia="en-US"/>
        </w:rPr>
        <w:br/>
        <w:t>Γενικοί όροι ενωσιακής υποχρεωτικής άδειας εκμετάλλευσης</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1.</w:t>
      </w:r>
      <w:r w:rsidRPr="00D312A0">
        <w:rPr>
          <w:szCs w:val="24"/>
          <w:lang w:eastAsia="en-US"/>
        </w:rPr>
        <w:tab/>
        <w:t>Η ενωσιακή υποχρεωτική άδεια εκμετάλλευσης</w:t>
      </w:r>
      <w:r w:rsidRPr="00D312A0">
        <w:rPr>
          <w:b/>
          <w:i/>
          <w:szCs w:val="24"/>
          <w:lang w:eastAsia="en-US"/>
        </w:rPr>
        <w:t xml:space="preserve"> που δύναται να χορηγεί η Επιτροπή σύμφωνα με το άρθρο 4, με την επιφύλαξη των υποχρεώσεων σύμφωνα με το άρθρο 10:</w:t>
      </w:r>
      <w:r>
        <w:rPr>
          <w:b/>
          <w:szCs w:val="24"/>
          <w:lang w:eastAsia="en-US"/>
        </w:rPr>
        <w:t xml:space="preserve"> [Τροπολογία 30]</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είναι μη αποκλειστική και μη εκχωρήσιμη, παρά μόνο μαζί με το τμήμα της επιχείρησης ή της υπεραξίας (</w:t>
      </w:r>
      <w:r w:rsidRPr="00D312A0">
        <w:rPr>
          <w:szCs w:val="24"/>
          <w:lang w:val="en-GB" w:eastAsia="en-US"/>
        </w:rPr>
        <w:t>goodwill</w:t>
      </w:r>
      <w:r w:rsidRPr="00D312A0">
        <w:rPr>
          <w:szCs w:val="24"/>
          <w:lang w:eastAsia="en-US"/>
        </w:rPr>
        <w:t>) που διαθέτει την εν λόγω υποχρεωτική άδεια εκμετάλλευσης·</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β)</w:t>
      </w:r>
      <w:r w:rsidRPr="00D312A0">
        <w:rPr>
          <w:szCs w:val="24"/>
          <w:lang w:eastAsia="en-US"/>
        </w:rPr>
        <w:tab/>
        <w:t>έχει</w:t>
      </w:r>
      <w:r w:rsidRPr="00D312A0">
        <w:rPr>
          <w:b/>
          <w:i/>
          <w:szCs w:val="24"/>
          <w:lang w:eastAsia="en-US"/>
        </w:rPr>
        <w:t xml:space="preserve"> αυστηρό περιορισμό όσον αφορά το</w:t>
      </w:r>
      <w:r w:rsidRPr="00D312A0">
        <w:rPr>
          <w:szCs w:val="24"/>
          <w:lang w:eastAsia="en-US"/>
        </w:rPr>
        <w:t xml:space="preserve"> πεδίο εφαρμογής</w:t>
      </w:r>
      <w:r w:rsidRPr="00D312A0">
        <w:rPr>
          <w:b/>
          <w:i/>
          <w:szCs w:val="24"/>
          <w:lang w:eastAsia="en-US"/>
        </w:rPr>
        <w:t>, το πεδίο χρήσης, τις αναγκαίες ποσότητες</w:t>
      </w:r>
      <w:r w:rsidRPr="00D312A0">
        <w:rPr>
          <w:szCs w:val="24"/>
          <w:lang w:eastAsia="en-US"/>
        </w:rPr>
        <w:t xml:space="preserve"> και διάρκεια που </w:t>
      </w:r>
      <w:r w:rsidRPr="00D312A0">
        <w:rPr>
          <w:strike/>
          <w:szCs w:val="24"/>
          <w:lang w:eastAsia="en-US"/>
        </w:rPr>
        <w:t>περιορίζονται στον</w:t>
      </w:r>
      <w:r w:rsidR="00CB5AB4">
        <w:rPr>
          <w:strike/>
          <w:szCs w:val="24"/>
          <w:lang w:eastAsia="en-US"/>
        </w:rPr>
        <w:t xml:space="preserve"> </w:t>
      </w:r>
      <w:r w:rsidRPr="00D312A0">
        <w:rPr>
          <w:b/>
          <w:i/>
          <w:szCs w:val="24"/>
          <w:lang w:eastAsia="en-US"/>
        </w:rPr>
        <w:t>συνάδει πλήρως με τον συγκεκριμένο</w:t>
      </w:r>
      <w:r w:rsidRPr="00D312A0">
        <w:rPr>
          <w:szCs w:val="24"/>
          <w:lang w:eastAsia="en-US"/>
        </w:rPr>
        <w:t xml:space="preserve"> σκοπό για τον οποίο </w:t>
      </w:r>
      <w:r w:rsidRPr="00D312A0">
        <w:rPr>
          <w:strike/>
          <w:szCs w:val="24"/>
          <w:lang w:eastAsia="en-US"/>
        </w:rPr>
        <w:t>χορηγείται</w:t>
      </w:r>
      <w:r w:rsidR="00CB5AB4">
        <w:rPr>
          <w:strike/>
          <w:szCs w:val="24"/>
          <w:lang w:eastAsia="en-US"/>
        </w:rPr>
        <w:t xml:space="preserve"> </w:t>
      </w:r>
      <w:r w:rsidRPr="00D312A0">
        <w:rPr>
          <w:b/>
          <w:i/>
          <w:szCs w:val="24"/>
          <w:lang w:eastAsia="en-US"/>
        </w:rPr>
        <w:t>εκδίδεται</w:t>
      </w:r>
      <w:r w:rsidRPr="00D312A0">
        <w:rPr>
          <w:szCs w:val="24"/>
          <w:lang w:eastAsia="en-US"/>
        </w:rPr>
        <w:t xml:space="preserve"> η υποχρεωτική άδεια εκμετάλλευσης, </w:t>
      </w:r>
      <w:r w:rsidRPr="00D312A0">
        <w:rPr>
          <w:strike/>
          <w:szCs w:val="24"/>
          <w:lang w:eastAsia="en-US"/>
        </w:rPr>
        <w:t>καθώς και στο</w:t>
      </w:r>
      <w:r w:rsidR="00CB5AB4">
        <w:rPr>
          <w:strike/>
          <w:szCs w:val="24"/>
          <w:lang w:eastAsia="en-US"/>
        </w:rPr>
        <w:t xml:space="preserve"> </w:t>
      </w:r>
      <w:r w:rsidRPr="00D312A0">
        <w:rPr>
          <w:b/>
          <w:i/>
          <w:szCs w:val="24"/>
          <w:lang w:eastAsia="en-US"/>
        </w:rPr>
        <w:t>και συνδέεται αυστηρά με το</w:t>
      </w:r>
      <w:r w:rsidRPr="00D312A0">
        <w:rPr>
          <w:szCs w:val="24"/>
          <w:lang w:eastAsia="en-US"/>
        </w:rPr>
        <w:t xml:space="preserve"> πεδίο εφαρμογής και </w:t>
      </w:r>
      <w:r w:rsidRPr="00D312A0">
        <w:rPr>
          <w:strike/>
          <w:szCs w:val="24"/>
          <w:lang w:eastAsia="en-US"/>
        </w:rPr>
        <w:t>στη</w:t>
      </w:r>
      <w:r w:rsidR="00CB5AB4">
        <w:rPr>
          <w:strike/>
          <w:szCs w:val="24"/>
          <w:lang w:eastAsia="en-US"/>
        </w:rPr>
        <w:t xml:space="preserve"> </w:t>
      </w:r>
      <w:r w:rsidRPr="00D312A0">
        <w:rPr>
          <w:b/>
          <w:i/>
          <w:szCs w:val="24"/>
          <w:lang w:eastAsia="en-US"/>
        </w:rPr>
        <w:t>τη</w:t>
      </w:r>
      <w:r w:rsidRPr="00D312A0">
        <w:rPr>
          <w:szCs w:val="24"/>
          <w:lang w:eastAsia="en-US"/>
        </w:rPr>
        <w:t xml:space="preserve"> διάρκεια της </w:t>
      </w:r>
      <w:r w:rsidRPr="00D312A0">
        <w:rPr>
          <w:b/>
          <w:i/>
          <w:szCs w:val="24"/>
          <w:lang w:eastAsia="en-US"/>
        </w:rPr>
        <w:t xml:space="preserve">λειτουργίας </w:t>
      </w:r>
      <w:r w:rsidRPr="00D312A0">
        <w:rPr>
          <w:szCs w:val="24"/>
          <w:lang w:eastAsia="en-US"/>
        </w:rPr>
        <w:t>κρίσης ή</w:t>
      </w:r>
      <w:r w:rsidRPr="00D312A0">
        <w:rPr>
          <w:strike/>
          <w:szCs w:val="24"/>
          <w:lang w:eastAsia="en-US"/>
        </w:rPr>
        <w:t xml:space="preserve"> της</w:t>
      </w:r>
      <w:r w:rsidRPr="00D312A0">
        <w:rPr>
          <w:szCs w:val="24"/>
          <w:lang w:eastAsia="en-US"/>
        </w:rPr>
        <w:t xml:space="preserve"> έκτακτης ανάγκης </w:t>
      </w:r>
      <w:r w:rsidRPr="00D312A0">
        <w:rPr>
          <w:strike/>
          <w:szCs w:val="24"/>
          <w:lang w:eastAsia="en-US"/>
        </w:rPr>
        <w:t>στο πλαίσιο</w:t>
      </w:r>
      <w:r w:rsidR="00CB5AB4">
        <w:rPr>
          <w:strike/>
          <w:szCs w:val="24"/>
          <w:lang w:eastAsia="en-US"/>
        </w:rPr>
        <w:t xml:space="preserve"> </w:t>
      </w:r>
      <w:r w:rsidRPr="00D312A0">
        <w:rPr>
          <w:b/>
          <w:i/>
          <w:szCs w:val="24"/>
          <w:lang w:eastAsia="en-US"/>
        </w:rPr>
        <w:t>βάσει</w:t>
      </w:r>
      <w:r w:rsidRPr="00D312A0">
        <w:rPr>
          <w:szCs w:val="24"/>
          <w:lang w:eastAsia="en-US"/>
        </w:rPr>
        <w:t xml:space="preserve"> της οποίας χορηγείται</w:t>
      </w:r>
      <w:r w:rsidRPr="00D312A0">
        <w:rPr>
          <w:strike/>
          <w:szCs w:val="24"/>
          <w:lang w:eastAsia="en-US"/>
        </w:rPr>
        <w:t>·</w:t>
      </w:r>
      <w:r w:rsidRPr="00D312A0">
        <w:rPr>
          <w:b/>
          <w:i/>
          <w:szCs w:val="24"/>
          <w:lang w:eastAsia="en-US"/>
        </w:rPr>
        <w:t xml:space="preserve"> εντός της Ένωσης·</w:t>
      </w:r>
      <w:r>
        <w:rPr>
          <w:b/>
          <w:szCs w:val="24"/>
          <w:lang w:eastAsia="en-US"/>
        </w:rPr>
        <w:t xml:space="preserve"> [Τροπολογία 31]</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γ)</w:t>
      </w:r>
      <w:r w:rsidRPr="00D312A0">
        <w:rPr>
          <w:szCs w:val="24"/>
          <w:lang w:eastAsia="en-US"/>
        </w:rPr>
        <w:tab/>
        <w:t>περιορίζεται αυστηρά στις σχετικές</w:t>
      </w:r>
      <w:r w:rsidRPr="00D312A0">
        <w:rPr>
          <w:b/>
          <w:i/>
          <w:szCs w:val="24"/>
          <w:lang w:eastAsia="en-US"/>
        </w:rPr>
        <w:t xml:space="preserve"> και δεόντως αιτιολογημένες</w:t>
      </w:r>
      <w:r w:rsidRPr="00D312A0">
        <w:rPr>
          <w:szCs w:val="24"/>
          <w:lang w:eastAsia="en-US"/>
        </w:rPr>
        <w:t xml:space="preserve"> δραστηριότητες συναφών με την κρίση προϊόντων στην Ένωση</w:t>
      </w:r>
      <w:r w:rsidRPr="00D312A0">
        <w:rPr>
          <w:strike/>
          <w:szCs w:val="24"/>
          <w:lang w:eastAsia="en-US"/>
        </w:rPr>
        <w:t>·</w:t>
      </w:r>
      <w:r w:rsidRPr="00D312A0">
        <w:rPr>
          <w:b/>
          <w:i/>
          <w:szCs w:val="24"/>
          <w:lang w:eastAsia="en-US"/>
        </w:rPr>
        <w:t>·</w:t>
      </w:r>
      <w:r>
        <w:rPr>
          <w:b/>
          <w:szCs w:val="24"/>
          <w:lang w:eastAsia="en-US"/>
        </w:rPr>
        <w:t xml:space="preserve"> [Τροπολογία 32]</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δ)</w:t>
      </w:r>
      <w:r w:rsidRPr="00D312A0">
        <w:rPr>
          <w:szCs w:val="24"/>
          <w:lang w:eastAsia="en-US"/>
        </w:rPr>
        <w:tab/>
        <w:t>χορηγείται μόνο έναντι καταβολής επαρκούς αμοιβής στον κάτοχο δικαιωμάτων</w:t>
      </w:r>
      <w:r w:rsidRPr="00D312A0">
        <w:rPr>
          <w:strike/>
          <w:szCs w:val="24"/>
          <w:lang w:eastAsia="en-US"/>
        </w:rPr>
        <w:t>·</w:t>
      </w:r>
      <w:r w:rsidRPr="00D312A0">
        <w:rPr>
          <w:b/>
          <w:i/>
          <w:szCs w:val="24"/>
          <w:lang w:eastAsia="en-US"/>
        </w:rPr>
        <w:t xml:space="preserve"> η οποία καθορίζεται σύμφωνα με το άρθρο 9·</w:t>
      </w:r>
      <w:r>
        <w:rPr>
          <w:b/>
          <w:szCs w:val="24"/>
          <w:lang w:eastAsia="en-US"/>
        </w:rPr>
        <w:t xml:space="preserve"> [Τροπολογία 33]</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ε)</w:t>
      </w:r>
      <w:r w:rsidRPr="00D312A0">
        <w:rPr>
          <w:szCs w:val="24"/>
          <w:lang w:eastAsia="en-US"/>
        </w:rPr>
        <w:tab/>
        <w:t xml:space="preserve">περιορίζεται </w:t>
      </w:r>
      <w:r w:rsidRPr="00D312A0">
        <w:rPr>
          <w:b/>
          <w:i/>
          <w:szCs w:val="24"/>
          <w:lang w:eastAsia="en-US"/>
        </w:rPr>
        <w:t>αυστηρά στο επακριβώς καθορισμένο</w:t>
      </w:r>
      <w:r w:rsidR="00CB5AB4">
        <w:rPr>
          <w:b/>
          <w:i/>
          <w:szCs w:val="24"/>
          <w:lang w:eastAsia="en-US"/>
        </w:rPr>
        <w:t xml:space="preserve"> </w:t>
      </w:r>
      <w:r w:rsidRPr="00D312A0">
        <w:rPr>
          <w:strike/>
          <w:szCs w:val="24"/>
          <w:lang w:eastAsia="en-US"/>
        </w:rPr>
        <w:t>στο</w:t>
      </w:r>
      <w:r w:rsidRPr="00D312A0">
        <w:rPr>
          <w:szCs w:val="24"/>
          <w:lang w:eastAsia="en-US"/>
        </w:rPr>
        <w:t xml:space="preserve"> έδαφος της Ένωσης</w:t>
      </w:r>
      <w:r w:rsidRPr="00D312A0">
        <w:rPr>
          <w:strike/>
          <w:szCs w:val="24"/>
          <w:lang w:eastAsia="en-US"/>
        </w:rPr>
        <w:t>·</w:t>
      </w:r>
      <w:r w:rsidRPr="00D312A0">
        <w:rPr>
          <w:b/>
          <w:i/>
          <w:szCs w:val="24"/>
          <w:lang w:eastAsia="en-US"/>
        </w:rPr>
        <w:t>·</w:t>
      </w:r>
      <w:r>
        <w:rPr>
          <w:b/>
          <w:szCs w:val="24"/>
          <w:lang w:eastAsia="en-US"/>
        </w:rPr>
        <w:t xml:space="preserve"> [Τροπολογία 34]</w:t>
      </w:r>
    </w:p>
    <w:p w:rsidR="00D312A0" w:rsidRPr="00D312A0" w:rsidRDefault="00D312A0" w:rsidP="00D312A0">
      <w:pPr>
        <w:spacing w:before="120" w:after="120" w:line="360" w:lineRule="auto"/>
        <w:ind w:left="1416" w:hanging="566"/>
        <w:rPr>
          <w:szCs w:val="24"/>
          <w:lang w:eastAsia="en-US"/>
        </w:rPr>
      </w:pPr>
      <w:r w:rsidRPr="00D312A0">
        <w:rPr>
          <w:szCs w:val="24"/>
          <w:lang w:eastAsia="en-US"/>
        </w:rPr>
        <w:t>στ)</w:t>
      </w:r>
      <w:r w:rsidRPr="00D312A0">
        <w:rPr>
          <w:szCs w:val="24"/>
          <w:lang w:eastAsia="en-US"/>
        </w:rPr>
        <w:tab/>
        <w:t>χορηγείται μόνο σε πρόσωπο που θεωρείται ότι είναι σε θέση να εκμεταλλευθεί την προστατευόμενη εφεύρεση κατά τρόπο που να επιτρέπει την ορθή διεξαγωγή των σχετικών δραστηριοτήτων των συναφών με την κρίση προϊόντων και σύμφωνα με τις υποχρεώσεις που αναφέρονται στο άρθρο 10.</w:t>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στα)</w:t>
      </w:r>
      <w:r w:rsidRPr="00D312A0">
        <w:rPr>
          <w:szCs w:val="24"/>
          <w:lang w:eastAsia="en-US"/>
        </w:rPr>
        <w:tab/>
      </w:r>
      <w:r w:rsidRPr="00D312A0">
        <w:rPr>
          <w:b/>
          <w:i/>
          <w:szCs w:val="24"/>
          <w:lang w:eastAsia="en-US"/>
        </w:rPr>
        <w:t>αναφέρει σαφώς ότι ο κάτοχος άδειας είναι υπεύθυνος για κάθε υποχρέωση ή εγγύηση που σχετίζεται με την παραγωγή και τη διανομή συναφών με την κρίση προϊόντων, απαλλάσσοντας τον κάτοχο δικαιωμάτων από αξιώσεις που απορρέουν από ευθύνη λόγω ελαττωματικών προϊόντων.</w:t>
      </w:r>
      <w:r>
        <w:rPr>
          <w:b/>
          <w:szCs w:val="24"/>
          <w:lang w:eastAsia="en-US"/>
        </w:rPr>
        <w:t xml:space="preserve"> [Τροπολογία 35]</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Η ενωσιακή υποχρεωτική άδεια εκμετάλλευσης για εφεύρεση που προστατεύεται με δημοσιευμένη αίτηση χορήγησης διπλώματος ευρεσιτεχνίας καλύπτει δίπλωμα ευρεσιτεχνίας που χορηγείται βάσει της εν λόγω αίτησης, υπό την προϋπόθεση ότι η χορήγηση του εν λόγω διπλώματος ευρεσιτεχνίας πραγματοποιείται κατά τη διάρκεια ισχύος της ενωσιακής υποχρεωτικής άδειας εκμετάλλευσης.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t>3.</w:t>
      </w:r>
      <w:r w:rsidRPr="00D312A0">
        <w:rPr>
          <w:szCs w:val="24"/>
          <w:lang w:eastAsia="en-US"/>
        </w:rPr>
        <w:tab/>
        <w:t>Η ενωσιακή υποχρεωτική άδεια εκμετάλλευσης για εφεύρεση που προστατεύεται με δίπλωμα ευρεσιτεχνίας καλύπτει συμπληρωματικό πιστοποιητικό προστασίας που εκδίδεται με αναφορά στο εν λόγω δίπλωμα ευρεσιτεχνίας, υπό την προϋπόθεση ότι η μετάβαση από την προστασία μέσω διπλώματος ευρεσιτεχνίας στην προστασία που παρέχεται από συμπληρωματικό πιστοποιητικό προστασίας πραγματοποιείται κατά τη διάρκεια ισχύος της ενωσιακής υποχρεωτικής άδειας εκμετάλλευσης.</w:t>
      </w:r>
    </w:p>
    <w:p w:rsidR="00D312A0" w:rsidRPr="00D312A0" w:rsidRDefault="00D312A0" w:rsidP="00D312A0">
      <w:pPr>
        <w:spacing w:before="120" w:after="120" w:line="360" w:lineRule="auto"/>
        <w:jc w:val="center"/>
        <w:rPr>
          <w:szCs w:val="24"/>
          <w:lang w:eastAsia="en-US"/>
        </w:rPr>
      </w:pPr>
      <w:r w:rsidRPr="00D312A0">
        <w:rPr>
          <w:szCs w:val="24"/>
          <w:lang w:eastAsia="en-US"/>
        </w:rPr>
        <w:t>Άρθρο 6</w:t>
      </w:r>
      <w:r w:rsidRPr="00D312A0">
        <w:rPr>
          <w:szCs w:val="24"/>
          <w:lang w:eastAsia="en-US"/>
        </w:rPr>
        <w:br/>
        <w:t>Συμβουλευτικό όργανο</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Όταν η Επιτροπή εξετάζει το ενδεχόμενο χορήγησης ενωσιακής υποχρεωτικής άδειας εκμετάλλευσης, διαβουλεύεται χωρίς αδικαιολόγητη καθυστέρηση με συμβουλευτικό όργανο.</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2.</w:t>
      </w:r>
      <w:r w:rsidRPr="00D312A0">
        <w:rPr>
          <w:szCs w:val="24"/>
          <w:lang w:eastAsia="en-US"/>
        </w:rPr>
        <w:tab/>
        <w:t xml:space="preserve">Το συμβουλευτικό όργανο που αναφέρεται στην παράγραφο 1 είναι εκείνο που είναι αρμόδιο για τον ενωσιακό μηχανισμό αντιμετώπισης κρίσεων ή έκτακτων αναγκών, όπως αναφέρεται στο παράρτημα </w:t>
      </w:r>
      <w:r w:rsidRPr="00D312A0">
        <w:rPr>
          <w:szCs w:val="24"/>
          <w:lang w:val="en-GB" w:eastAsia="en-US"/>
        </w:rPr>
        <w:t>I</w:t>
      </w:r>
      <w:r w:rsidRPr="00D312A0">
        <w:rPr>
          <w:szCs w:val="24"/>
          <w:lang w:eastAsia="en-US"/>
        </w:rPr>
        <w:t xml:space="preserve"> του παρόντος κανονισμού (</w:t>
      </w:r>
      <w:r w:rsidRPr="00D312A0">
        <w:rPr>
          <w:strike/>
          <w:szCs w:val="24"/>
          <w:lang w:eastAsia="en-US"/>
        </w:rPr>
        <w:t xml:space="preserve">στο εξής: </w:t>
      </w:r>
      <w:r w:rsidRPr="00D312A0">
        <w:rPr>
          <w:szCs w:val="24"/>
          <w:lang w:eastAsia="en-US"/>
        </w:rPr>
        <w:t>αρμόδιο συμβουλευτικό όργανο). Για τους σκοπούς του παρόντος κανονισμού, το αρμόδιο συμβουλευτικό όργανο</w:t>
      </w:r>
      <w:r w:rsidRPr="00D312A0">
        <w:rPr>
          <w:b/>
          <w:i/>
          <w:szCs w:val="24"/>
          <w:lang w:eastAsia="en-US"/>
        </w:rPr>
        <w:t>, το οποίο πρέπει να ενεργεί προς το δημόσιο συμφέρον,</w:t>
      </w:r>
      <w:r w:rsidRPr="00D312A0">
        <w:rPr>
          <w:szCs w:val="24"/>
          <w:lang w:eastAsia="en-US"/>
        </w:rPr>
        <w:t xml:space="preserve"> επικουρεί και συμβουλεύει την Επιτροπή όσον αφορά τα ακόλουθα καθήκοντα:</w:t>
      </w:r>
      <w:r>
        <w:rPr>
          <w:b/>
          <w:szCs w:val="24"/>
          <w:lang w:eastAsia="en-US"/>
        </w:rPr>
        <w:t xml:space="preserve"> [Τροπολογία 36]</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τη συλλογή συναφών με την κρίση πληροφοριών, πληροφοριών για την αγορά και την ανάλυση των δεδομένων αυτών·</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αα)</w:t>
      </w:r>
      <w:r w:rsidRPr="00D312A0">
        <w:rPr>
          <w:szCs w:val="24"/>
          <w:lang w:eastAsia="en-US"/>
        </w:rPr>
        <w:tab/>
      </w:r>
      <w:r w:rsidRPr="00D312A0">
        <w:rPr>
          <w:b/>
          <w:i/>
          <w:szCs w:val="24"/>
          <w:lang w:eastAsia="en-US"/>
        </w:rPr>
        <w:t>την αξιολόγηση του κατά πόσον έχει τηρηθεί η υποχρέωση παροχής στον κάτοχο δικαιωμάτων της δυνατότητας να συμμετάσχει σε διαπραγματεύσεις για εθελοντική συμφωνία που πρέπει να επιτευχθεί εντός τεσσάρων εβδομάδων, όπως ορίζεται στο άρθρο 4·</w:t>
      </w:r>
      <w:r>
        <w:rPr>
          <w:b/>
          <w:szCs w:val="24"/>
          <w:lang w:eastAsia="en-US"/>
        </w:rPr>
        <w:t xml:space="preserve"> [Τροπολογία 37]</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την ανάλυση των συναφών με την κρίση πληροφοριών που συλλέγονται από τα κράτη μέλη ή την Επιτροπή και των συγκεντρωτικών δεδομένων που λαμβάνονται από άλλους φορείς αρμόδιους για την αντιμετώπιση κρίσεων σε ενωσιακό και διεθνές επίπεδο·</w:t>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βα)</w:t>
      </w:r>
      <w:r w:rsidRPr="00D312A0">
        <w:rPr>
          <w:szCs w:val="24"/>
          <w:lang w:eastAsia="en-US"/>
        </w:rPr>
        <w:tab/>
      </w:r>
      <w:r w:rsidRPr="00D312A0">
        <w:rPr>
          <w:b/>
          <w:i/>
          <w:szCs w:val="24"/>
          <w:lang w:eastAsia="en-US"/>
        </w:rPr>
        <w:t>τον προσδιορισμό των συναφών με την κρίση προϊόντων·</w:t>
      </w:r>
      <w:r>
        <w:rPr>
          <w:b/>
          <w:szCs w:val="24"/>
          <w:lang w:eastAsia="en-US"/>
        </w:rPr>
        <w:t xml:space="preserve"> [Τροπολογία 38]</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γ)</w:t>
      </w:r>
      <w:r w:rsidRPr="00D312A0">
        <w:rPr>
          <w:szCs w:val="24"/>
          <w:lang w:eastAsia="en-US"/>
        </w:rPr>
        <w:tab/>
        <w:t>τη διευκόλυνση της επικοινωνίας και της ανταλλαγής πληροφοριών με άλλους αρμόδιους φορείς και άλλους φορείς αρμόδιους για την αντιμετώπιση κρίσεων σε ενωσιακό και εθνικό επίπεδο, καθώς και σε διεθνές επίπεδο, κατά περίπτωση·</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δ)</w:t>
      </w:r>
      <w:r w:rsidRPr="00D312A0">
        <w:rPr>
          <w:szCs w:val="24"/>
          <w:lang w:eastAsia="en-US"/>
        </w:rPr>
        <w:tab/>
        <w:t>τον προσδιορισμό των δικαιωμάτων που προστατεύουν το συναφές με την κρίση προϊόν·</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ε)</w:t>
      </w:r>
      <w:r w:rsidRPr="00D312A0">
        <w:rPr>
          <w:szCs w:val="24"/>
          <w:lang w:eastAsia="en-US"/>
        </w:rPr>
        <w:tab/>
        <w:t>τη διαπίστωση της ανάγκης χορήγησης ενωσιακής υποχρεωτικής άδειας εκμετάλλευσης·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στ)</w:t>
      </w:r>
      <w:r w:rsidRPr="00D312A0">
        <w:rPr>
          <w:szCs w:val="24"/>
          <w:lang w:eastAsia="en-US"/>
        </w:rPr>
        <w:tab/>
        <w:t>τον προσδιορισμό</w:t>
      </w:r>
      <w:r w:rsidR="00CB5AB4">
        <w:rPr>
          <w:szCs w:val="24"/>
          <w:lang w:eastAsia="en-US"/>
        </w:rPr>
        <w:t xml:space="preserve"> </w:t>
      </w:r>
      <w:r w:rsidRPr="00D312A0">
        <w:rPr>
          <w:szCs w:val="24"/>
          <w:lang w:eastAsia="en-US"/>
        </w:rPr>
        <w:t xml:space="preserve">των εκπροσώπων των κατόχων δικαιωμάτων ή των εκπροσώπων τους και τη διαβούλευση με αυτούς, καθώς και με τους δυνητικούς κατόχους άδειας, </w:t>
      </w:r>
      <w:r w:rsidRPr="00D312A0">
        <w:rPr>
          <w:strike/>
          <w:szCs w:val="24"/>
          <w:lang w:eastAsia="en-US"/>
        </w:rPr>
        <w:t>άλλους</w:t>
      </w:r>
      <w:r w:rsidR="00CB5AB4">
        <w:rPr>
          <w:strike/>
          <w:szCs w:val="24"/>
          <w:lang w:eastAsia="en-US"/>
        </w:rPr>
        <w:t xml:space="preserve"> </w:t>
      </w:r>
      <w:r w:rsidRPr="00D312A0">
        <w:rPr>
          <w:b/>
          <w:i/>
          <w:szCs w:val="24"/>
          <w:lang w:eastAsia="en-US"/>
        </w:rPr>
        <w:t>άλλα ενδιαφερόμενα μέρη και</w:t>
      </w:r>
      <w:r w:rsidRPr="00D312A0">
        <w:rPr>
          <w:szCs w:val="24"/>
          <w:lang w:eastAsia="en-US"/>
        </w:rPr>
        <w:t xml:space="preserve"> οικονομικούς φορείς</w:t>
      </w:r>
      <w:r w:rsidRPr="00D312A0">
        <w:rPr>
          <w:b/>
          <w:i/>
          <w:szCs w:val="24"/>
          <w:lang w:eastAsia="en-US"/>
        </w:rPr>
        <w:t>, συμπεριλαμβανομένων του κλάδου, της πανεπιστημιακής κοινότητας και της κοινωνίας των πολιτών·</w:t>
      </w:r>
      <w:r w:rsidRPr="00D312A0">
        <w:rPr>
          <w:strike/>
          <w:szCs w:val="24"/>
          <w:lang w:eastAsia="en-US"/>
        </w:rPr>
        <w:t xml:space="preserve"> και τον κλάδο·</w:t>
      </w:r>
      <w:r w:rsidRPr="00D312A0">
        <w:rPr>
          <w:b/>
          <w:szCs w:val="24"/>
          <w:lang w:eastAsia="en-US"/>
        </w:rPr>
        <w:t xml:space="preserve"> [Τροπολογία 39]</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ζ)</w:t>
      </w:r>
      <w:r w:rsidRPr="00D312A0">
        <w:rPr>
          <w:szCs w:val="24"/>
          <w:lang w:eastAsia="en-US"/>
        </w:rPr>
        <w:tab/>
        <w:t>τον καθορισμό, κατά περίπτωση, του αν πληρούνται τα κριτήρια για την παύση ισχύος ή την τροποποίηση της ενωσιακής υποχρεωτικής άδειας εκμετάλλευσης που ορίζονται στο άρθρο 15.</w:t>
      </w:r>
    </w:p>
    <w:p w:rsidR="00D312A0" w:rsidRPr="00D312A0" w:rsidRDefault="00D312A0" w:rsidP="00D312A0">
      <w:pPr>
        <w:spacing w:before="120" w:after="120" w:line="360" w:lineRule="auto"/>
        <w:ind w:left="850" w:hanging="850"/>
        <w:rPr>
          <w:szCs w:val="24"/>
          <w:lang w:eastAsia="en-US"/>
        </w:rPr>
      </w:pPr>
      <w:r w:rsidRPr="00D312A0">
        <w:rPr>
          <w:szCs w:val="24"/>
          <w:lang w:eastAsia="en-US"/>
        </w:rPr>
        <w:t>3.</w:t>
      </w:r>
      <w:r w:rsidRPr="00D312A0">
        <w:rPr>
          <w:szCs w:val="24"/>
          <w:lang w:eastAsia="en-US"/>
        </w:rPr>
        <w:tab/>
        <w:t>Το συμβουλευτικό όργανο συνεργάζεται και συνεννοείται στενά, κατά περίπτωση, με άλλους φορείς αρμόδιους για την αντιμετώπιση κρίσεων και με γραφεία διανοητικής ιδιοκτησίας σε ενωσιακό και εθνικό επίπεδο.</w:t>
      </w:r>
    </w:p>
    <w:p w:rsidR="00D312A0" w:rsidRPr="00D312A0" w:rsidRDefault="00D312A0" w:rsidP="00D312A0">
      <w:pPr>
        <w:spacing w:before="120" w:after="120" w:line="360" w:lineRule="auto"/>
        <w:ind w:left="850" w:hanging="850"/>
        <w:rPr>
          <w:szCs w:val="24"/>
          <w:lang w:eastAsia="en-US"/>
        </w:rPr>
      </w:pPr>
      <w:r w:rsidRPr="00D312A0">
        <w:rPr>
          <w:szCs w:val="24"/>
          <w:lang w:eastAsia="en-US"/>
        </w:rPr>
        <w:t>4.</w:t>
      </w:r>
      <w:r w:rsidRPr="00D312A0">
        <w:rPr>
          <w:szCs w:val="24"/>
          <w:lang w:eastAsia="en-US"/>
        </w:rPr>
        <w:tab/>
        <w:t>Για τους σκοπούς του παρόντος κανονισμού, η Επιτροπή:</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διασφαλίζει τη συμμετοχή και προσκαλεί εκπροσώπους άλλων  φορέων αρμόδιων για την αντιμετώπιση κρίσεων σε επίπεδο Ένωσης ως παρατηρητές στις σχετικές συνεδριάσεις του συμβουλευτικού οργάνου, προκειμένου να διασφαλίζεται η συνοχή με τα μέτρα που εφαρμόζονται μέσω άλλων ενωσιακών μηχανισμών· και</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αα)</w:t>
      </w:r>
      <w:r w:rsidRPr="00D312A0">
        <w:rPr>
          <w:szCs w:val="24"/>
          <w:lang w:eastAsia="en-US"/>
        </w:rPr>
        <w:tab/>
      </w:r>
      <w:r w:rsidRPr="00D312A0">
        <w:rPr>
          <w:b/>
          <w:i/>
          <w:szCs w:val="24"/>
          <w:lang w:eastAsia="en-US"/>
        </w:rPr>
        <w:t>προσκαλεί εκπροσώπους του Ευρωπαϊκού Κοινοβουλίου ως παρατηρητές στις σχετικές συνεδριάσεις των συμβουλευτικών οργάνων, κατά περίπτωση βάσει των εφαρμοστέων νομικών πράξεων που αναφέρονται στο παράρτημα·</w:t>
      </w:r>
      <w:r>
        <w:rPr>
          <w:b/>
          <w:szCs w:val="24"/>
          <w:lang w:eastAsia="en-US"/>
        </w:rPr>
        <w:t xml:space="preserve"> [Τροπολογία 40]</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β)</w:t>
      </w:r>
      <w:r w:rsidRPr="00D312A0">
        <w:rPr>
          <w:szCs w:val="24"/>
          <w:lang w:eastAsia="en-US"/>
        </w:rPr>
        <w:tab/>
      </w:r>
      <w:r w:rsidRPr="00D312A0">
        <w:rPr>
          <w:b/>
          <w:i/>
          <w:szCs w:val="24"/>
          <w:lang w:eastAsia="en-US"/>
        </w:rPr>
        <w:t xml:space="preserve">και </w:t>
      </w:r>
      <w:r w:rsidRPr="00D312A0">
        <w:rPr>
          <w:szCs w:val="24"/>
          <w:lang w:eastAsia="en-US"/>
        </w:rPr>
        <w:t xml:space="preserve">μπορεί να προσκαλεί εκπροσώπους </w:t>
      </w:r>
      <w:r w:rsidRPr="00D312A0">
        <w:rPr>
          <w:b/>
          <w:i/>
          <w:szCs w:val="24"/>
          <w:lang w:eastAsia="en-US"/>
        </w:rPr>
        <w:t>των εθνικών αρχών που είναι αρμόδιες για την έκδοση υποχρεωτικών αδειών εκμετάλλευσης βάσει του εθνικού δικαίου</w:t>
      </w:r>
      <w:r w:rsidR="00CB5AB4">
        <w:rPr>
          <w:b/>
          <w:i/>
          <w:szCs w:val="24"/>
          <w:lang w:eastAsia="en-US"/>
        </w:rPr>
        <w:t xml:space="preserve"> </w:t>
      </w:r>
      <w:r w:rsidRPr="00D312A0">
        <w:rPr>
          <w:strike/>
          <w:szCs w:val="24"/>
          <w:lang w:eastAsia="en-US"/>
        </w:rPr>
        <w:t>του Ευρωπαϊκού Κοινοβουλίου</w:t>
      </w:r>
      <w:r w:rsidRPr="00D312A0">
        <w:rPr>
          <w:szCs w:val="24"/>
          <w:lang w:eastAsia="en-US"/>
        </w:rPr>
        <w:t>, εκπροσώπους οικονομικών φορέων</w:t>
      </w:r>
      <w:r w:rsidRPr="00D312A0">
        <w:rPr>
          <w:strike/>
          <w:szCs w:val="24"/>
          <w:lang w:eastAsia="en-US"/>
        </w:rPr>
        <w:t>, κατόχους δικαιωμάτων</w:t>
      </w:r>
      <w:r w:rsidRPr="00D312A0">
        <w:rPr>
          <w:szCs w:val="24"/>
          <w:lang w:eastAsia="en-US"/>
        </w:rPr>
        <w:t>, δυνητικούς κατόχους άδειας, οργανώσεις ενδιαφερόμενων μερών, κοινωνικούς εταίρους και εμπειρογνώμονες να παρίστανται στις συνεδριάσεις του συμβουλευτικού οργάνου ως παρατηρητές.</w:t>
      </w:r>
      <w:r>
        <w:rPr>
          <w:b/>
          <w:szCs w:val="24"/>
          <w:lang w:eastAsia="en-US"/>
        </w:rPr>
        <w:t xml:space="preserve"> [Τροπολογία 41]</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5.</w:t>
      </w:r>
      <w:r w:rsidRPr="00D312A0">
        <w:rPr>
          <w:szCs w:val="24"/>
          <w:lang w:eastAsia="en-US"/>
        </w:rPr>
        <w:tab/>
        <w:t xml:space="preserve">Ελλείψει υφιστάμενου αρμόδιου συμβουλευτικού οργάνου, τα καθήκοντα που αναφέρονται στην παράγραφο 2 εκτελούνται από </w:t>
      </w:r>
      <w:r w:rsidRPr="00D312A0">
        <w:rPr>
          <w:szCs w:val="24"/>
          <w:lang w:val="en-GB" w:eastAsia="en-US"/>
        </w:rPr>
        <w:t>ad</w:t>
      </w:r>
      <w:r w:rsidRPr="00D312A0">
        <w:rPr>
          <w:szCs w:val="24"/>
          <w:lang w:eastAsia="en-US"/>
        </w:rPr>
        <w:t xml:space="preserve"> </w:t>
      </w:r>
      <w:r w:rsidRPr="00D312A0">
        <w:rPr>
          <w:szCs w:val="24"/>
          <w:lang w:val="en-GB" w:eastAsia="en-US"/>
        </w:rPr>
        <w:t>hoc</w:t>
      </w:r>
      <w:r w:rsidRPr="00D312A0">
        <w:rPr>
          <w:szCs w:val="24"/>
          <w:lang w:eastAsia="en-US"/>
        </w:rPr>
        <w:t xml:space="preserve"> συμβουλευτικό όργανο που συγκροτείται από την Επιτροπή (</w:t>
      </w:r>
      <w:r w:rsidRPr="00D312A0">
        <w:rPr>
          <w:strike/>
          <w:szCs w:val="24"/>
          <w:lang w:eastAsia="en-US"/>
        </w:rPr>
        <w:t xml:space="preserve">στο εξής: </w:t>
      </w:r>
      <w:r w:rsidRPr="00D312A0">
        <w:rPr>
          <w:szCs w:val="24"/>
          <w:lang w:val="en-GB" w:eastAsia="en-US"/>
        </w:rPr>
        <w:t>ad</w:t>
      </w:r>
      <w:r w:rsidRPr="00D312A0">
        <w:rPr>
          <w:szCs w:val="24"/>
          <w:lang w:eastAsia="en-US"/>
        </w:rPr>
        <w:t xml:space="preserve"> </w:t>
      </w:r>
      <w:r w:rsidRPr="00D312A0">
        <w:rPr>
          <w:szCs w:val="24"/>
          <w:lang w:val="en-GB" w:eastAsia="en-US"/>
        </w:rPr>
        <w:t>hoc</w:t>
      </w:r>
      <w:r w:rsidRPr="00D312A0">
        <w:rPr>
          <w:szCs w:val="24"/>
          <w:lang w:eastAsia="en-US"/>
        </w:rPr>
        <w:t xml:space="preserve"> συμβουλευτικό όργανο). Η Επιτροπή προεδρεύει του </w:t>
      </w:r>
      <w:r w:rsidRPr="00D312A0">
        <w:rPr>
          <w:szCs w:val="24"/>
          <w:lang w:val="en-GB" w:eastAsia="en-US"/>
        </w:rPr>
        <w:t>ad</w:t>
      </w:r>
      <w:r w:rsidRPr="00D312A0">
        <w:rPr>
          <w:szCs w:val="24"/>
          <w:lang w:eastAsia="en-US"/>
        </w:rPr>
        <w:t xml:space="preserve"> </w:t>
      </w:r>
      <w:r w:rsidRPr="00D312A0">
        <w:rPr>
          <w:szCs w:val="24"/>
          <w:lang w:val="en-GB" w:eastAsia="en-US"/>
        </w:rPr>
        <w:t>hoc</w:t>
      </w:r>
      <w:r w:rsidRPr="00D312A0">
        <w:rPr>
          <w:szCs w:val="24"/>
          <w:lang w:eastAsia="en-US"/>
        </w:rPr>
        <w:t xml:space="preserve"> συμβουλευτικού οργάνου και διασφαλίζει τη γραμματειακή του υποστήριξη. </w:t>
      </w:r>
      <w:r w:rsidRPr="00D312A0">
        <w:rPr>
          <w:strike/>
          <w:szCs w:val="24"/>
          <w:lang w:eastAsia="en-US"/>
        </w:rPr>
        <w:t>Κάθε κράτος μέλος έχει το δικαίωμα να εκπροσωπείται στο</w:t>
      </w:r>
      <w:r w:rsidRPr="00D312A0">
        <w:rPr>
          <w:b/>
          <w:i/>
          <w:szCs w:val="24"/>
          <w:lang w:eastAsia="en-US"/>
        </w:rPr>
        <w:t>Το</w:t>
      </w:r>
      <w:r w:rsidRPr="00D312A0">
        <w:rPr>
          <w:szCs w:val="24"/>
          <w:lang w:eastAsia="en-US"/>
        </w:rPr>
        <w:t xml:space="preserve"> </w:t>
      </w:r>
      <w:r w:rsidRPr="00D312A0">
        <w:rPr>
          <w:szCs w:val="24"/>
          <w:lang w:val="en-GB" w:eastAsia="en-US"/>
        </w:rPr>
        <w:t>ad</w:t>
      </w:r>
      <w:r w:rsidRPr="00D312A0">
        <w:rPr>
          <w:szCs w:val="24"/>
          <w:lang w:eastAsia="en-US"/>
        </w:rPr>
        <w:t xml:space="preserve"> </w:t>
      </w:r>
      <w:r w:rsidRPr="00D312A0">
        <w:rPr>
          <w:szCs w:val="24"/>
          <w:lang w:val="en-GB" w:eastAsia="en-US"/>
        </w:rPr>
        <w:t>hoc</w:t>
      </w:r>
      <w:r w:rsidRPr="00D312A0">
        <w:rPr>
          <w:szCs w:val="24"/>
          <w:lang w:eastAsia="en-US"/>
        </w:rPr>
        <w:t xml:space="preserve"> συμβουλευτικό όργανο</w:t>
      </w:r>
      <w:r w:rsidRPr="00D312A0">
        <w:rPr>
          <w:b/>
          <w:i/>
          <w:szCs w:val="24"/>
          <w:lang w:eastAsia="en-US"/>
        </w:rPr>
        <w:t xml:space="preserve"> απαρτίζεται από εκπροσώπους των θεσμικών οργάνων και οργανισμών κάθε κράτους μέλους που ασκούν την αρμοδιότητα χορήγησης εθνικών υποχρεωτικών αδειών εκμετάλλευσης βάσει του εθνικού δικαίου</w:t>
      </w:r>
      <w:r w:rsidRPr="00D312A0">
        <w:rPr>
          <w:szCs w:val="24"/>
          <w:lang w:eastAsia="en-US"/>
        </w:rPr>
        <w:t>.</w:t>
      </w:r>
      <w:r>
        <w:rPr>
          <w:b/>
          <w:szCs w:val="24"/>
          <w:lang w:eastAsia="en-US"/>
        </w:rPr>
        <w:t xml:space="preserve"> [Τροπολογία 42]</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t>6.</w:t>
      </w:r>
      <w:r w:rsidRPr="00D312A0">
        <w:rPr>
          <w:szCs w:val="24"/>
          <w:lang w:eastAsia="en-US"/>
        </w:rPr>
        <w:tab/>
        <w:t xml:space="preserve">Η Επιτροπή εκδίδει εκτελεστική πράξη για τη θέσπιση του εσωτερικού κανονισμού του </w:t>
      </w:r>
      <w:r w:rsidRPr="00D312A0">
        <w:rPr>
          <w:szCs w:val="24"/>
          <w:lang w:val="en-GB" w:eastAsia="en-US"/>
        </w:rPr>
        <w:t>ad</w:t>
      </w:r>
      <w:r w:rsidRPr="00D312A0">
        <w:rPr>
          <w:szCs w:val="24"/>
          <w:lang w:eastAsia="en-US"/>
        </w:rPr>
        <w:t xml:space="preserve"> </w:t>
      </w:r>
      <w:r w:rsidRPr="00D312A0">
        <w:rPr>
          <w:szCs w:val="24"/>
          <w:lang w:val="en-GB" w:eastAsia="en-US"/>
        </w:rPr>
        <w:t>hoc</w:t>
      </w:r>
      <w:r w:rsidRPr="00D312A0">
        <w:rPr>
          <w:szCs w:val="24"/>
          <w:lang w:eastAsia="en-US"/>
        </w:rPr>
        <w:t xml:space="preserve"> συμβουλευτικού οργάνου που αναφέρεται στην παράγραφο 5. Ο εσωτερικός κανονισμός ορίζει ότι το </w:t>
      </w:r>
      <w:r w:rsidRPr="00D312A0">
        <w:rPr>
          <w:szCs w:val="24"/>
          <w:lang w:val="en-GB" w:eastAsia="en-US"/>
        </w:rPr>
        <w:t>ad</w:t>
      </w:r>
      <w:r w:rsidRPr="00D312A0">
        <w:rPr>
          <w:szCs w:val="24"/>
          <w:lang w:eastAsia="en-US"/>
        </w:rPr>
        <w:t xml:space="preserve"> </w:t>
      </w:r>
      <w:r w:rsidRPr="00D312A0">
        <w:rPr>
          <w:szCs w:val="24"/>
          <w:lang w:val="en-GB" w:eastAsia="en-US"/>
        </w:rPr>
        <w:t>hoc</w:t>
      </w:r>
      <w:r w:rsidRPr="00D312A0">
        <w:rPr>
          <w:szCs w:val="24"/>
          <w:lang w:eastAsia="en-US"/>
        </w:rPr>
        <w:t xml:space="preserve"> συμβουλευτικό όργανο δεν συγκροτείται για χρονικό διάστημα που υπερβαίνει τη διάρκεια της κρίσης ή της έκτακτης ανάγκης. </w:t>
      </w:r>
      <w:r w:rsidRPr="00D312A0">
        <w:rPr>
          <w:b/>
          <w:i/>
          <w:szCs w:val="24"/>
          <w:lang w:eastAsia="en-US"/>
        </w:rPr>
        <w:t xml:space="preserve">Ο εσωτερικός κανονισμός ορίζει ότι το </w:t>
      </w:r>
      <w:r w:rsidRPr="00D312A0">
        <w:rPr>
          <w:b/>
          <w:i/>
          <w:szCs w:val="24"/>
          <w:lang w:val="en-GB" w:eastAsia="en-US"/>
        </w:rPr>
        <w:t>ad</w:t>
      </w:r>
      <w:r w:rsidRPr="00D312A0">
        <w:rPr>
          <w:b/>
          <w:i/>
          <w:szCs w:val="24"/>
          <w:lang w:eastAsia="en-US"/>
        </w:rPr>
        <w:t xml:space="preserve"> </w:t>
      </w:r>
      <w:r w:rsidRPr="00D312A0">
        <w:rPr>
          <w:b/>
          <w:i/>
          <w:szCs w:val="24"/>
          <w:lang w:val="en-GB" w:eastAsia="en-US"/>
        </w:rPr>
        <w:t>hoc</w:t>
      </w:r>
      <w:r w:rsidRPr="00D312A0">
        <w:rPr>
          <w:b/>
          <w:i/>
          <w:szCs w:val="24"/>
          <w:lang w:eastAsia="en-US"/>
        </w:rPr>
        <w:t xml:space="preserve"> συμβουλευτικό όργανο επιβάλλει αυστηρές διασφαλίσεις για την αποφυγή κάθε πιθανής σύγκρουσης συμφερόντων και για τη διασφάλιση της λογοδοσίας και της διαφάνειας. </w:t>
      </w:r>
      <w:r w:rsidRPr="00D312A0">
        <w:rPr>
          <w:szCs w:val="24"/>
          <w:lang w:eastAsia="en-US"/>
        </w:rPr>
        <w:t>Η εν λόγω εκτελεστική πράξη εκδίδεται σύμφωνα με τη διαδικασία εξέτασης που αναφέρεται στο άρθρο 24 παράγραφος 3.</w:t>
      </w:r>
      <w:r>
        <w:rPr>
          <w:b/>
          <w:szCs w:val="24"/>
          <w:lang w:eastAsia="en-US"/>
        </w:rPr>
        <w:t xml:space="preserve"> [Τροπολογία 43]</w:t>
      </w:r>
    </w:p>
    <w:p w:rsidR="00D312A0" w:rsidRPr="00D312A0" w:rsidRDefault="00D312A0" w:rsidP="00D312A0">
      <w:pPr>
        <w:spacing w:before="120" w:after="120" w:line="360" w:lineRule="auto"/>
        <w:jc w:val="center"/>
        <w:rPr>
          <w:szCs w:val="24"/>
          <w:lang w:eastAsia="en-US"/>
        </w:rPr>
      </w:pPr>
      <w:r w:rsidRPr="00D312A0">
        <w:rPr>
          <w:szCs w:val="24"/>
          <w:lang w:eastAsia="en-US"/>
        </w:rPr>
        <w:t>Άρθρο 7</w:t>
      </w:r>
      <w:r w:rsidRPr="00D312A0">
        <w:rPr>
          <w:szCs w:val="24"/>
          <w:lang w:eastAsia="en-US"/>
        </w:rPr>
        <w:br/>
        <w:t>Διαδικασία για τη χορήγηση ενωσιακής υποχρεωτικής άδειας εκμετάλλευσης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 xml:space="preserve">Το αρμόδιο ή, κατά περίπτωση, το </w:t>
      </w:r>
      <w:r w:rsidRPr="00D312A0">
        <w:rPr>
          <w:szCs w:val="24"/>
          <w:lang w:val="en-GB" w:eastAsia="en-US"/>
        </w:rPr>
        <w:t>ad</w:t>
      </w:r>
      <w:r w:rsidRPr="00D312A0">
        <w:rPr>
          <w:szCs w:val="24"/>
          <w:lang w:eastAsia="en-US"/>
        </w:rPr>
        <w:t xml:space="preserve"> </w:t>
      </w:r>
      <w:r w:rsidRPr="00D312A0">
        <w:rPr>
          <w:szCs w:val="24"/>
          <w:lang w:val="en-GB" w:eastAsia="en-US"/>
        </w:rPr>
        <w:t>hoc</w:t>
      </w:r>
      <w:r w:rsidRPr="00D312A0">
        <w:rPr>
          <w:szCs w:val="24"/>
          <w:lang w:eastAsia="en-US"/>
        </w:rPr>
        <w:t xml:space="preserve"> συμβουλευτικό όργανο που αναφέρεται στο άρθρο 6 παρέχει γνωμοδότηση στην Επιτροπή χωρίς αδικαιολόγητη καθυστέρηση. Η εν λόγω γνώμη εκδίδεται σύμφωνα με τον εσωτερικό κανονισμό του συμβουλευτικού οργάνου και περιλαμβάνει αξιολόγηση της ανάγκης για ενωσιακή υποχρεωτική άδεια εκμετάλλευσης και τους όρους της εν λόγω άδειας. Η γνώμη λαμβάνει υπόψη τα ακόλουθα:</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τη φύση της κρίσης ή της έκτακτης ανάγκης·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το εύρος της κρίσης ή της έκτακτης ανάγκης και τον τρόπο με τον οποίο αναμένεται να εξελιχθεί·</w:t>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βα)</w:t>
      </w:r>
      <w:r w:rsidRPr="00D312A0">
        <w:rPr>
          <w:szCs w:val="24"/>
          <w:lang w:eastAsia="en-US"/>
        </w:rPr>
        <w:tab/>
      </w:r>
      <w:r w:rsidRPr="00D312A0">
        <w:rPr>
          <w:b/>
          <w:i/>
          <w:szCs w:val="24"/>
          <w:lang w:eastAsia="en-US"/>
        </w:rPr>
        <w:t>τα δικαιώματα και τα συμφέροντα του κατόχου δικαιωμάτων και του δυνητικού κατόχου άδειας·</w:t>
      </w:r>
      <w:r>
        <w:rPr>
          <w:b/>
          <w:szCs w:val="24"/>
          <w:lang w:eastAsia="en-US"/>
        </w:rPr>
        <w:t xml:space="preserve"> [Τροπολογία 44]</w:t>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ββ)</w:t>
      </w:r>
      <w:r w:rsidRPr="00D312A0">
        <w:rPr>
          <w:szCs w:val="24"/>
          <w:lang w:eastAsia="en-US"/>
        </w:rPr>
        <w:tab/>
      </w:r>
      <w:r w:rsidRPr="00D312A0">
        <w:rPr>
          <w:b/>
          <w:i/>
          <w:szCs w:val="24"/>
          <w:lang w:eastAsia="en-US"/>
        </w:rPr>
        <w:t>τις υφιστάμενες εθνικές υποχρεωτικές άδειες εκμετάλλευσης που υποβάλλονται στην Επιτροπή σύμφωνα με το άρθρο 22 προκειμένου να αποφεύγονται επικαλύψεις ή περιπτώσεις υπερπαραγωγής·</w:t>
      </w:r>
      <w:r>
        <w:rPr>
          <w:b/>
          <w:szCs w:val="24"/>
          <w:lang w:eastAsia="en-US"/>
        </w:rPr>
        <w:t xml:space="preserve"> [Τροπολογία 45]</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γ)</w:t>
      </w:r>
      <w:r w:rsidRPr="00D312A0">
        <w:rPr>
          <w:szCs w:val="24"/>
          <w:lang w:eastAsia="en-US"/>
        </w:rPr>
        <w:tab/>
        <w:t>την έλλειψη συναφών με την κρίση προϊόντων και την ύπαρξη άλλων μέσων εκτός της ενωσιακής</w:t>
      </w:r>
      <w:r w:rsidRPr="00D312A0">
        <w:rPr>
          <w:szCs w:val="24"/>
          <w:lang w:eastAsia="en-US"/>
        </w:rPr>
        <w:tab/>
        <w:t>υποχρεωτικής άδειας εκμετάλλευσης που θα μπορούσαν να καλύψουν επαρκώς και γρήγορα την εν λόγω έλλειψη.</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Η γνώμη του συμβουλευτικού οργάνου δεν είναι δεσμευτική για την Επιτροπή. Η Επιτροπή μπορεί να ορίσει προθεσμία εντός της οποίας το συμβουλευτικό όργανο πρέπει να υποβάλει τη γνώμη του. Η προθεσμία είναι εύλογη και προσαρμοσμένη στις περιστάσεις της κατάστασης, λαμβανομένου ιδίως υπόψη του επείγοντος χαρακτήρα του θέματος.</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t>2α.</w:t>
      </w:r>
      <w:r w:rsidRPr="00D312A0">
        <w:rPr>
          <w:szCs w:val="24"/>
          <w:lang w:eastAsia="en-US"/>
        </w:rPr>
        <w:tab/>
      </w:r>
      <w:r w:rsidRPr="00D312A0">
        <w:rPr>
          <w:b/>
          <w:i/>
          <w:szCs w:val="24"/>
          <w:lang w:eastAsia="en-US"/>
        </w:rPr>
        <w:t>Η Επιτροπή λαμβάνει όσο το δυνατόν περισσότερο υπόψη τη γνώμη του συμβουλευτικού οργάνου. Εάν η Επιτροπή δεν ακολουθήσει τη γνώμη του συμβουλευτικού οργάνου, εξηγεί τους λόγους της απόφασής της στο συμβουλευτικό όργανο, με την επιφύλαξη των εξουσιών της Επιτροπής δυνάμει των παραγράφων 7 και 8 του παρόντος άρθρου.</w:t>
      </w:r>
      <w:r>
        <w:rPr>
          <w:b/>
          <w:szCs w:val="24"/>
          <w:lang w:eastAsia="en-US"/>
        </w:rPr>
        <w:t xml:space="preserve"> [Τροπολογία 46]</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3.</w:t>
      </w:r>
      <w:r w:rsidRPr="00D312A0">
        <w:rPr>
          <w:szCs w:val="24"/>
          <w:lang w:eastAsia="en-US"/>
        </w:rPr>
        <w:tab/>
        <w:t xml:space="preserve">Πριν από </w:t>
      </w:r>
      <w:r w:rsidRPr="00D312A0">
        <w:rPr>
          <w:strike/>
          <w:szCs w:val="24"/>
          <w:lang w:eastAsia="en-US"/>
        </w:rPr>
        <w:t>τη χορήγηση ενωσιακής υποχρεωτικής άδειας εκμετάλλευσης, η Επιτροπή</w:t>
      </w:r>
      <w:r w:rsidR="00CB5AB4">
        <w:rPr>
          <w:strike/>
          <w:szCs w:val="24"/>
          <w:lang w:eastAsia="en-US"/>
        </w:rPr>
        <w:t xml:space="preserve"> </w:t>
      </w:r>
      <w:r w:rsidRPr="00D312A0">
        <w:rPr>
          <w:b/>
          <w:i/>
          <w:szCs w:val="24"/>
          <w:lang w:eastAsia="en-US"/>
        </w:rPr>
        <w:t>την έκδοση γνώμης, το συμβουλευτικό όργανο</w:t>
      </w:r>
      <w:r w:rsidRPr="00D312A0">
        <w:rPr>
          <w:szCs w:val="24"/>
          <w:lang w:eastAsia="en-US"/>
        </w:rPr>
        <w:t xml:space="preserve"> παρέχει στον κάτοχο δικαιωμάτων και στον κάτοχο άδειας τη δυνατότητα να υποβάλουν παρατηρήσεις </w:t>
      </w:r>
      <w:r w:rsidRPr="00D312A0">
        <w:rPr>
          <w:b/>
          <w:i/>
          <w:szCs w:val="24"/>
          <w:lang w:eastAsia="en-US"/>
        </w:rPr>
        <w:t xml:space="preserve">εντός εύλογης προθεσμίας </w:t>
      </w:r>
      <w:r w:rsidRPr="00D312A0">
        <w:rPr>
          <w:szCs w:val="24"/>
          <w:lang w:eastAsia="en-US"/>
        </w:rPr>
        <w:t>σχετικά με τα ακόλουθα:</w:t>
      </w:r>
      <w:r>
        <w:rPr>
          <w:b/>
          <w:szCs w:val="24"/>
          <w:lang w:eastAsia="en-US"/>
        </w:rPr>
        <w:t xml:space="preserve"> [Τροπολογία 47]</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α)</w:t>
      </w:r>
      <w:r w:rsidRPr="00D312A0">
        <w:rPr>
          <w:szCs w:val="24"/>
          <w:lang w:eastAsia="en-US"/>
        </w:rPr>
        <w:tab/>
        <w:t>τη δυνατότητα</w:t>
      </w:r>
      <w:r w:rsidRPr="00D312A0">
        <w:rPr>
          <w:b/>
          <w:i/>
          <w:szCs w:val="24"/>
          <w:lang w:eastAsia="en-US"/>
        </w:rPr>
        <w:t xml:space="preserve"> άμεσης</w:t>
      </w:r>
      <w:r w:rsidRPr="00D312A0">
        <w:rPr>
          <w:szCs w:val="24"/>
          <w:lang w:eastAsia="en-US"/>
        </w:rPr>
        <w:t xml:space="preserve"> σύναψης εθελοντικής συμφωνίας χορήγησης άδειας εκμετάλλευσης με τους παρασκευαστές σχετικά με τα δικαιώματα διανοητικής ιδιοκτησίας για τους σκοπούς της παρασκευής, της χρήσης και της διανομής των συναφών με την κρίση προϊόντων</w:t>
      </w:r>
      <w:r w:rsidRPr="00D312A0">
        <w:rPr>
          <w:strike/>
          <w:szCs w:val="24"/>
          <w:lang w:eastAsia="en-US"/>
        </w:rPr>
        <w:t>·</w:t>
      </w:r>
      <w:r w:rsidRPr="00D312A0">
        <w:rPr>
          <w:b/>
          <w:i/>
          <w:szCs w:val="24"/>
          <w:lang w:eastAsia="en-US"/>
        </w:rPr>
        <w:t>· και την εκπλήρωση των όρων που αναφέρονται στο άρθρο 4 παράγραφος 1α για τη διεξαγωγή ουσιαστικών διαπραγματεύσεων για τους εν λόγω σκοπούς·</w:t>
      </w:r>
      <w:r>
        <w:rPr>
          <w:b/>
          <w:szCs w:val="24"/>
          <w:lang w:eastAsia="en-US"/>
        </w:rPr>
        <w:t xml:space="preserve"> [Τροπολογία 48]</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την ανάγκη χορήγησης της ενωσιακής υποχρεωτικής άδειας εκμετάλλευσης·</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γ)</w:t>
      </w:r>
      <w:r w:rsidRPr="00D312A0">
        <w:rPr>
          <w:szCs w:val="24"/>
          <w:lang w:eastAsia="en-US"/>
        </w:rPr>
        <w:tab/>
        <w:t>τους όρους υπό τους οποίους η Επιτροπή προτίθεται να χορηγήσει την ενωσιακή υποχρεωτική άδεια εκμετάλλευσης, συμπεριλαμβανομένου του ποσού της αμοιβής.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t>4.</w:t>
      </w:r>
      <w:r w:rsidRPr="00D312A0">
        <w:rPr>
          <w:szCs w:val="24"/>
          <w:lang w:eastAsia="en-US"/>
        </w:rPr>
        <w:tab/>
        <w:t>Η Επιτροπή</w:t>
      </w:r>
      <w:r w:rsidRPr="00D312A0">
        <w:rPr>
          <w:b/>
          <w:i/>
          <w:szCs w:val="24"/>
          <w:lang w:eastAsia="en-US"/>
        </w:rPr>
        <w:t xml:space="preserve"> προσδιορίζει και</w:t>
      </w:r>
      <w:r w:rsidRPr="00D312A0">
        <w:rPr>
          <w:szCs w:val="24"/>
          <w:lang w:eastAsia="en-US"/>
        </w:rPr>
        <w:t xml:space="preserve"> ενημερώνει το συντομότερο δυνατό τον κάτοχο δικαιωμάτων και τον κάτοχο άδειας ότι ενδέχεται να χορηγηθεί ενωσιακή υποχρεωτική άδεια εκμετάλλευσης. </w:t>
      </w:r>
      <w:r w:rsidRPr="00D312A0">
        <w:rPr>
          <w:strike/>
          <w:szCs w:val="24"/>
          <w:lang w:eastAsia="en-US"/>
        </w:rPr>
        <w:t xml:space="preserve">Όταν ο προσδιορισμός των κατόχων δικαιωμάτων είναι εφικτός και δεν προκαλεί σημαντική καθυστέρηση, </w:t>
      </w:r>
      <w:r w:rsidRPr="00D312A0">
        <w:rPr>
          <w:szCs w:val="24"/>
          <w:lang w:eastAsia="en-US"/>
        </w:rPr>
        <w:t>Η Επιτροπή</w:t>
      </w:r>
      <w:r w:rsidRPr="00D312A0">
        <w:rPr>
          <w:strike/>
          <w:szCs w:val="24"/>
          <w:lang w:eastAsia="en-US"/>
        </w:rPr>
        <w:t xml:space="preserve"> τους</w:t>
      </w:r>
      <w:r w:rsidRPr="00D312A0">
        <w:rPr>
          <w:szCs w:val="24"/>
          <w:lang w:eastAsia="en-US"/>
        </w:rPr>
        <w:t xml:space="preserve"> ενημερώνει μεμονωμένα</w:t>
      </w:r>
      <w:r w:rsidRPr="00D312A0">
        <w:rPr>
          <w:b/>
          <w:i/>
          <w:szCs w:val="24"/>
          <w:lang w:eastAsia="en-US"/>
        </w:rPr>
        <w:t xml:space="preserve"> τους κατόχους δικαιωμάτων</w:t>
      </w:r>
      <w:r w:rsidRPr="00D312A0">
        <w:rPr>
          <w:szCs w:val="24"/>
          <w:lang w:eastAsia="en-US"/>
        </w:rPr>
        <w:t>.</w:t>
      </w:r>
      <w:r>
        <w:rPr>
          <w:b/>
          <w:szCs w:val="24"/>
          <w:lang w:eastAsia="en-US"/>
        </w:rPr>
        <w:t xml:space="preserve"> [Τροπολογία 49]</w:t>
      </w:r>
    </w:p>
    <w:p w:rsidR="00D312A0" w:rsidRPr="00D312A0" w:rsidRDefault="00D312A0" w:rsidP="00D312A0">
      <w:pPr>
        <w:spacing w:before="120" w:after="120" w:line="360" w:lineRule="auto"/>
        <w:ind w:left="850" w:hanging="850"/>
        <w:rPr>
          <w:szCs w:val="24"/>
          <w:lang w:eastAsia="en-US"/>
        </w:rPr>
      </w:pPr>
      <w:r w:rsidRPr="00D312A0">
        <w:rPr>
          <w:szCs w:val="24"/>
          <w:lang w:eastAsia="en-US"/>
        </w:rPr>
        <w:t>5.</w:t>
      </w:r>
      <w:r w:rsidRPr="00D312A0">
        <w:rPr>
          <w:szCs w:val="24"/>
          <w:lang w:eastAsia="en-US"/>
        </w:rPr>
        <w:tab/>
        <w:t xml:space="preserve">Όταν η Επιτροπή εξετάζει το ενδεχόμενο χορήγησης ενωσιακής υποχρεωτικής άδειας εκμετάλλευσης, δημοσιεύει χωρίς αδικαιολόγητη καθυστέρηση ανακοίνωση για την ενημέρωση του κοινού σχετικά με την κίνηση της διαδικασίας δυνάμει του παρόντος άρθρου. Η ανακοίνωση αυτή περιλαμβάνει επίσης, εφόσον είναι ήδη διαθέσιμες και συναφείς, πληροφορίες σχετικά με το αντικείμενο της υποχρεωτικής άδειας εκμετάλλευσης και πρόσκληση για την υποβολή παρατηρήσεων σύμφωνα με την παράγραφο 3. Η ανακοίνωση δημοσιεύεται στην </w:t>
      </w:r>
      <w:r w:rsidRPr="00CB5AB4">
        <w:rPr>
          <w:i/>
          <w:szCs w:val="24"/>
          <w:lang w:eastAsia="en-US"/>
        </w:rPr>
        <w:t>Επίσημη Εφημερίδα της Ευρωπαϊκής Ένωσης</w:t>
      </w:r>
      <w:r w:rsidRPr="00D312A0">
        <w:rPr>
          <w:szCs w:val="24"/>
          <w:lang w:eastAsia="en-US"/>
        </w:rPr>
        <w:t>.</w:t>
      </w:r>
    </w:p>
    <w:p w:rsidR="00D312A0" w:rsidRPr="00D312A0" w:rsidRDefault="00D312A0" w:rsidP="00D312A0">
      <w:pPr>
        <w:spacing w:before="120" w:after="120" w:line="360" w:lineRule="auto"/>
        <w:ind w:left="850" w:hanging="850"/>
        <w:rPr>
          <w:szCs w:val="24"/>
          <w:lang w:eastAsia="en-US"/>
        </w:rPr>
      </w:pPr>
      <w:r w:rsidRPr="00D312A0">
        <w:rPr>
          <w:strike/>
          <w:szCs w:val="24"/>
          <w:lang w:eastAsia="en-US"/>
        </w:rPr>
        <w:t>6.</w:t>
      </w:r>
      <w:r w:rsidRPr="00D312A0">
        <w:rPr>
          <w:szCs w:val="24"/>
          <w:lang w:eastAsia="en-US"/>
        </w:rPr>
        <w:tab/>
      </w:r>
      <w:r w:rsidRPr="00D312A0">
        <w:rPr>
          <w:strike/>
          <w:szCs w:val="24"/>
          <w:lang w:eastAsia="en-US"/>
        </w:rPr>
        <w:t>Κατά την αξιολόγηση της ανάγκης χορήγησης ενωσιακής υποχρεωτικής άδειας εκμετάλλευσης, η Επιτροπή εξετάζει τα ακόλουθα:</w:t>
      </w:r>
    </w:p>
    <w:p w:rsidR="00D312A0" w:rsidRPr="00D312A0" w:rsidRDefault="00D312A0" w:rsidP="00D312A0">
      <w:pPr>
        <w:spacing w:before="120" w:after="120" w:line="360" w:lineRule="auto"/>
        <w:ind w:left="1416" w:hanging="566"/>
        <w:rPr>
          <w:szCs w:val="24"/>
          <w:lang w:eastAsia="en-US"/>
        </w:rPr>
      </w:pPr>
      <w:r w:rsidRPr="00D312A0">
        <w:rPr>
          <w:strike/>
          <w:szCs w:val="24"/>
          <w:lang w:eastAsia="en-US"/>
        </w:rPr>
        <w:t>α)</w:t>
      </w:r>
      <w:r w:rsidRPr="00D312A0">
        <w:rPr>
          <w:szCs w:val="24"/>
          <w:lang w:eastAsia="en-US"/>
        </w:rPr>
        <w:tab/>
      </w:r>
      <w:r w:rsidRPr="00D312A0">
        <w:rPr>
          <w:strike/>
          <w:szCs w:val="24"/>
          <w:lang w:eastAsia="en-US"/>
        </w:rPr>
        <w:t>τη γνώμη που αναφέρεται στην παράγραφο 2·</w:t>
      </w:r>
    </w:p>
    <w:p w:rsidR="00D312A0" w:rsidRPr="00D312A0" w:rsidRDefault="00D312A0" w:rsidP="00D312A0">
      <w:pPr>
        <w:spacing w:before="120" w:after="120" w:line="360" w:lineRule="auto"/>
        <w:ind w:left="1416" w:hanging="566"/>
        <w:rPr>
          <w:szCs w:val="24"/>
          <w:lang w:eastAsia="en-US"/>
        </w:rPr>
      </w:pPr>
      <w:r w:rsidRPr="00D312A0">
        <w:rPr>
          <w:strike/>
          <w:szCs w:val="24"/>
          <w:lang w:eastAsia="en-US"/>
        </w:rPr>
        <w:t>β)</w:t>
      </w:r>
      <w:r w:rsidRPr="00D312A0">
        <w:rPr>
          <w:szCs w:val="24"/>
          <w:lang w:eastAsia="en-US"/>
        </w:rPr>
        <w:tab/>
      </w:r>
      <w:r w:rsidRPr="00D312A0">
        <w:rPr>
          <w:strike/>
          <w:szCs w:val="24"/>
          <w:lang w:eastAsia="en-US"/>
        </w:rPr>
        <w:t>τα δικαιώματα και τα συμφέροντα του κατόχου δικαιωμάτων και του κατόχου άδειας·</w:t>
      </w:r>
    </w:p>
    <w:p w:rsidR="00D312A0" w:rsidRPr="00D312A0" w:rsidRDefault="00D312A0" w:rsidP="00D312A0">
      <w:pPr>
        <w:spacing w:before="120" w:after="120" w:line="360" w:lineRule="auto"/>
        <w:ind w:left="1416" w:hanging="566"/>
        <w:rPr>
          <w:b/>
          <w:szCs w:val="24"/>
          <w:lang w:eastAsia="en-US"/>
        </w:rPr>
      </w:pPr>
      <w:r w:rsidRPr="00D312A0">
        <w:rPr>
          <w:strike/>
          <w:szCs w:val="24"/>
          <w:lang w:eastAsia="en-US"/>
        </w:rPr>
        <w:t>γ)</w:t>
      </w:r>
      <w:r w:rsidRPr="00D312A0">
        <w:rPr>
          <w:szCs w:val="24"/>
          <w:lang w:eastAsia="en-US"/>
        </w:rPr>
        <w:tab/>
      </w:r>
      <w:r w:rsidRPr="00D312A0">
        <w:rPr>
          <w:strike/>
          <w:szCs w:val="24"/>
          <w:lang w:eastAsia="en-US"/>
        </w:rPr>
        <w:t>τις υφιστάμενες εθνικές υποχρεωτικές άδειες εκμετάλλευσης που υποβάλλονται στην Επιτροπή σύμφωνα με το άρθρο 22.</w:t>
      </w:r>
      <w:r>
        <w:rPr>
          <w:b/>
          <w:szCs w:val="24"/>
          <w:lang w:eastAsia="en-US"/>
        </w:rPr>
        <w:t xml:space="preserve"> [Τροπολογία 50]</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t>7.</w:t>
      </w:r>
      <w:r w:rsidRPr="00D312A0">
        <w:rPr>
          <w:szCs w:val="24"/>
          <w:lang w:eastAsia="en-US"/>
        </w:rPr>
        <w:tab/>
        <w:t xml:space="preserve">Αν η Επιτροπή διαπιστώσει ότι πληρούνται οι απαιτήσεις για χορήγηση ενωσιακής υποχρεωτικής άδειας εκμετάλλευσης, τη χορηγεί με εκτελεστική πράξη. </w:t>
      </w:r>
      <w:r w:rsidRPr="00D312A0">
        <w:rPr>
          <w:szCs w:val="24"/>
          <w:lang w:val="en-GB" w:eastAsia="en-US"/>
        </w:rPr>
        <w:t>H</w:t>
      </w:r>
      <w:r w:rsidRPr="00D312A0">
        <w:rPr>
          <w:szCs w:val="24"/>
          <w:lang w:eastAsia="en-US"/>
        </w:rPr>
        <w:t xml:space="preserve"> εν λόγω εκτελεστική πράξη εκδίδεται σύμφωνα με τη συμβουλευτική διαδικασία που αναφέρεται στο άρθρο 24 παράγραφος 2. Για δεόντως αιτιολογημένους επιτακτικούς λόγους επείγουσας ανάγκης οι οποίοι σχετίζονται με τις επιπτώσεις της κρίσης, η Επιτροπή εκδίδει εκτελεστικές πράξεις που έχουν άμεση εφαρμογή, σύμφωνα με τη διαδικασία στην οποία παραπέμπει το άρθρο 24 παράγραφος 4. Σε περίπτωση διαδικασίας που προβλέπεται στο άρθρο 24 παράγραφος 4, η εκτελεστική πράξη παραμένει σε ισχύ για περίοδο που δεν υπερβαίνει τους 12 μήνες.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8.</w:t>
      </w:r>
      <w:r w:rsidRPr="00D312A0">
        <w:rPr>
          <w:szCs w:val="24"/>
          <w:lang w:eastAsia="en-US"/>
        </w:rPr>
        <w:tab/>
        <w:t>Κατά την έκδοση της εκτελεστικής πράξης, η Επιτροπή διασφαλίζει την προστασία των εμπιστευτικών πληροφοριών. Στο πλαίσιο της τήρησης της εμπιστευτικότητας των πληροφοριών, η Επιτροπή διασφαλίζει ότι όλες οι πληροφορίες στις οποίες βασίστηκε για την έκδοση της απόφασής της γνωστοποιούνται στον βαθμό που επιτρέπει την κατανόηση των πραγματικών περιστατικών και του σκεπτικού που οδήγησαν στην έκδοση της εκτελεστικής πράξης.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jc w:val="center"/>
        <w:rPr>
          <w:szCs w:val="24"/>
          <w:lang w:eastAsia="en-US"/>
        </w:rPr>
      </w:pPr>
      <w:r w:rsidRPr="00D312A0">
        <w:rPr>
          <w:szCs w:val="24"/>
          <w:lang w:eastAsia="en-US"/>
        </w:rPr>
        <w:t>Άρθρο 8</w:t>
      </w:r>
      <w:r w:rsidRPr="00D312A0">
        <w:rPr>
          <w:szCs w:val="24"/>
          <w:lang w:eastAsia="en-US"/>
        </w:rPr>
        <w:br/>
        <w:t>Περιεχόμενο της ενωσιακής υποχρεωτικής άδειας εκμετάλλευσης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Η ενωσιακή υποχρεωτική άδεια εκμετάλλευσης προσδιορίζει τα ακόλουθα:</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α)</w:t>
      </w:r>
      <w:r w:rsidRPr="00D312A0">
        <w:rPr>
          <w:szCs w:val="24"/>
          <w:lang w:eastAsia="en-US"/>
        </w:rPr>
        <w:tab/>
        <w:t>το δίπλωμα ευρεσιτεχνίας, την αίτηση</w:t>
      </w:r>
      <w:r w:rsidRPr="00D312A0">
        <w:rPr>
          <w:strike/>
          <w:szCs w:val="24"/>
          <w:lang w:eastAsia="en-US"/>
        </w:rPr>
        <w:t xml:space="preserve"> χορήγησης</w:t>
      </w:r>
      <w:r w:rsidRPr="00D312A0">
        <w:rPr>
          <w:szCs w:val="24"/>
          <w:lang w:eastAsia="en-US"/>
        </w:rPr>
        <w:t xml:space="preserve"> διπλώματος ευρεσιτεχνίας, το συμπληρωματικό πιστοποιητικό προστασίας ή το υπόδειγμα χρησιμότητας για το οποίο χορηγείται η άδεια</w:t>
      </w:r>
      <w:r w:rsidRPr="00D312A0">
        <w:rPr>
          <w:strike/>
          <w:szCs w:val="24"/>
          <w:lang w:eastAsia="en-US"/>
        </w:rPr>
        <w:t xml:space="preserve"> εκμετάλλευσης ή, όταν ο προσδιορισμός των εν λόγω δικαιωμάτων θα καθυστερούσε σημαντικά τη χορήγηση της άδειας, την κοινόχρηστη ονομασία των προϊόντων που πρόκειται να παρασκευαστούν βάσει της άδειας·</w:t>
      </w:r>
      <w:r w:rsidRPr="00D312A0">
        <w:rPr>
          <w:b/>
          <w:i/>
          <w:szCs w:val="24"/>
          <w:lang w:eastAsia="en-US"/>
        </w:rPr>
        <w:t>·</w:t>
      </w:r>
      <w:r>
        <w:rPr>
          <w:b/>
          <w:szCs w:val="24"/>
          <w:lang w:eastAsia="en-US"/>
        </w:rPr>
        <w:t xml:space="preserve"> [Τροπολογία 51]</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β)</w:t>
      </w:r>
      <w:r w:rsidRPr="00D312A0">
        <w:rPr>
          <w:szCs w:val="24"/>
          <w:lang w:eastAsia="en-US"/>
        </w:rPr>
        <w:tab/>
        <w:t>τον κάτοχο δικαιωμάτων</w:t>
      </w:r>
      <w:r w:rsidRPr="00D312A0">
        <w:rPr>
          <w:strike/>
          <w:szCs w:val="24"/>
          <w:lang w:eastAsia="en-US"/>
        </w:rPr>
        <w:t>, υπό την προϋπόθεση ότι μπορεί να προσδιοριστεί με εύλογες προσπάθειες λαμβανομένων υπόψη των περιστάσεων, συμπεριλαμβανομένου του επείγοντος χαρακτήρα της κατάστασης·</w:t>
      </w:r>
      <w:r w:rsidRPr="00D312A0">
        <w:rPr>
          <w:b/>
          <w:i/>
          <w:szCs w:val="24"/>
          <w:lang w:eastAsia="en-US"/>
        </w:rPr>
        <w:t>·</w:t>
      </w:r>
      <w:r>
        <w:rPr>
          <w:b/>
          <w:szCs w:val="24"/>
          <w:lang w:eastAsia="en-US"/>
        </w:rPr>
        <w:t xml:space="preserve"> [Τροπολογία 52]</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γ)</w:t>
      </w:r>
      <w:r w:rsidRPr="00D312A0">
        <w:rPr>
          <w:szCs w:val="24"/>
          <w:lang w:eastAsia="en-US"/>
        </w:rPr>
        <w:tab/>
        <w:t>τον κάτοχο άδειας, ιδίως τις ακόλουθες πληροφορίες:</w:t>
      </w:r>
    </w:p>
    <w:p w:rsidR="00D312A0" w:rsidRPr="00D312A0" w:rsidRDefault="00D312A0" w:rsidP="00D312A0">
      <w:pPr>
        <w:spacing w:before="120" w:after="120" w:line="360" w:lineRule="auto"/>
        <w:ind w:left="1982" w:hanging="566"/>
        <w:rPr>
          <w:szCs w:val="24"/>
          <w:lang w:eastAsia="en-US"/>
        </w:rPr>
      </w:pPr>
      <w:r w:rsidRPr="00D312A0">
        <w:rPr>
          <w:szCs w:val="24"/>
          <w:lang w:eastAsia="en-US"/>
        </w:rPr>
        <w:t>1)</w:t>
      </w:r>
      <w:r w:rsidRPr="00D312A0">
        <w:rPr>
          <w:szCs w:val="24"/>
          <w:lang w:eastAsia="en-US"/>
        </w:rPr>
        <w:tab/>
        <w:t>το όνομα, την εμπορική επωνυμία και το καταχωρισμένο εμπορικό σήμα·</w:t>
      </w:r>
    </w:p>
    <w:p w:rsidR="00D312A0" w:rsidRPr="00D312A0" w:rsidRDefault="00D312A0" w:rsidP="00D312A0">
      <w:pPr>
        <w:spacing w:before="120" w:after="120" w:line="360" w:lineRule="auto"/>
        <w:ind w:left="1982" w:hanging="566"/>
        <w:rPr>
          <w:szCs w:val="24"/>
          <w:lang w:eastAsia="en-US"/>
        </w:rPr>
      </w:pPr>
      <w:r w:rsidRPr="00D312A0">
        <w:rPr>
          <w:szCs w:val="24"/>
          <w:lang w:eastAsia="en-US"/>
        </w:rPr>
        <w:t>2)</w:t>
      </w:r>
      <w:r w:rsidRPr="00D312A0">
        <w:rPr>
          <w:szCs w:val="24"/>
          <w:lang w:eastAsia="en-US"/>
        </w:rPr>
        <w:tab/>
        <w:t>τα στοιχεία επικοινωνίας·</w:t>
      </w:r>
    </w:p>
    <w:p w:rsidR="00D312A0" w:rsidRPr="00D312A0" w:rsidRDefault="00D312A0" w:rsidP="00D312A0">
      <w:pPr>
        <w:spacing w:before="120" w:after="120" w:line="360" w:lineRule="auto"/>
        <w:ind w:left="1982" w:hanging="566"/>
        <w:rPr>
          <w:szCs w:val="24"/>
          <w:lang w:eastAsia="en-US"/>
        </w:rPr>
      </w:pPr>
      <w:r w:rsidRPr="00D312A0">
        <w:rPr>
          <w:szCs w:val="24"/>
          <w:lang w:eastAsia="en-US"/>
        </w:rPr>
        <w:t>3)</w:t>
      </w:r>
      <w:r w:rsidRPr="00D312A0">
        <w:rPr>
          <w:szCs w:val="24"/>
          <w:lang w:eastAsia="en-US"/>
        </w:rPr>
        <w:tab/>
        <w:t>τον μοναδικό αναγνωριστικό αριθμό στη χώρα όπου είναι εγκατεστημένος ο κάτοχος άδειας·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1982" w:hanging="566"/>
        <w:rPr>
          <w:szCs w:val="24"/>
          <w:lang w:eastAsia="en-US"/>
        </w:rPr>
      </w:pPr>
      <w:r w:rsidRPr="00D312A0">
        <w:rPr>
          <w:szCs w:val="24"/>
          <w:lang w:eastAsia="en-US"/>
        </w:rPr>
        <w:t>4)</w:t>
      </w:r>
      <w:r w:rsidRPr="00D312A0">
        <w:rPr>
          <w:szCs w:val="24"/>
          <w:lang w:eastAsia="en-US"/>
        </w:rPr>
        <w:tab/>
        <w:t>τον αριθμό καταχώρισης και αναγνώρισης οικονομικών φορέων (</w:t>
      </w:r>
      <w:r w:rsidRPr="00D312A0">
        <w:rPr>
          <w:szCs w:val="24"/>
          <w:lang w:val="en-GB" w:eastAsia="en-US"/>
        </w:rPr>
        <w:t>EORI</w:t>
      </w:r>
      <w:r w:rsidRPr="00D312A0">
        <w:rPr>
          <w:szCs w:val="24"/>
          <w:lang w:eastAsia="en-US"/>
        </w:rPr>
        <w:t>), εφόσον υπάρχει·</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δ)</w:t>
      </w:r>
      <w:r w:rsidRPr="00D312A0">
        <w:rPr>
          <w:szCs w:val="24"/>
          <w:lang w:eastAsia="en-US"/>
        </w:rPr>
        <w:tab/>
        <w:t>τη διάρκεια για την οποία χορηγείται η ενωσιακή υποχρεωτική άδεια εκμετάλλευσης·</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ε)</w:t>
      </w:r>
      <w:r w:rsidRPr="00D312A0">
        <w:rPr>
          <w:szCs w:val="24"/>
          <w:lang w:eastAsia="en-US"/>
        </w:rPr>
        <w:tab/>
        <w:t>την αμοιβή που πρέπει να καταβληθεί στον κάτοχο δικαιωμάτων, η οποία καθορίζεται σύμφωνα με το άρθρο 9·</w:t>
      </w:r>
    </w:p>
    <w:p w:rsidR="00D312A0" w:rsidRPr="00D312A0" w:rsidRDefault="00D312A0" w:rsidP="00D312A0">
      <w:pPr>
        <w:spacing w:before="120" w:after="120" w:line="360" w:lineRule="auto"/>
        <w:ind w:left="1416" w:hanging="566"/>
        <w:rPr>
          <w:szCs w:val="24"/>
          <w:lang w:eastAsia="en-US"/>
        </w:rPr>
      </w:pPr>
      <w:r w:rsidRPr="00D312A0">
        <w:rPr>
          <w:szCs w:val="24"/>
          <w:lang w:eastAsia="en-US"/>
        </w:rPr>
        <w:t>στ)</w:t>
      </w:r>
      <w:r w:rsidRPr="00D312A0">
        <w:rPr>
          <w:szCs w:val="24"/>
          <w:lang w:eastAsia="en-US"/>
        </w:rPr>
        <w:tab/>
        <w:t>την κοινόχρηστη ονομασία του συναφούς με την κρίση προϊόντος που πρόκειται να παρασκευαστεί βάσει της ενωσιακής υποχρεωτικής άδειας εκμετάλλευσης και τον αντίστοιχο κωδικό εμπορεύματος (κωδικός ΣΟ) υπό τον οποίο ταξινομείται το συναφές με την κρίση προϊόν, όπως ορίζεται στον κανονισμό (ΕΟΚ) αριθ. 2658/87 του Συμβουλίου·</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ζ)</w:t>
      </w:r>
      <w:r w:rsidRPr="00D312A0">
        <w:rPr>
          <w:szCs w:val="24"/>
          <w:lang w:eastAsia="en-US"/>
        </w:rPr>
        <w:tab/>
        <w:t>τα στοιχεία που αναφέρονται στο άρθρο 10 παράγραφος 1 στοιχεία γ), δ) και ε), τα οποία καθιστούν δυνατό τον προσδιορισμό του συναφούς με την κρίση προϊόντος που παρασκευάζεται βάσει της ενωσιακής υποχρεωτικής άδειας εκμετάλλευσης και, κατά περίπτωση, κάθε άλλη ειδική απαίτηση, βάσει της ενωσιακής νομοθεσίας, που εφαρμόζεται στα συναφή με την κρίση προϊόντα και καθιστούν δυνατό τον προσδιορισμό του.</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η)</w:t>
      </w:r>
      <w:r w:rsidRPr="00D312A0">
        <w:rPr>
          <w:szCs w:val="24"/>
          <w:lang w:eastAsia="en-US"/>
        </w:rPr>
        <w:tab/>
        <w:t xml:space="preserve">τα μέτρα που συμπληρώνουν την υποχρεωτική άδεια εκμετάλλευσης, </w:t>
      </w:r>
      <w:r w:rsidRPr="00D312A0">
        <w:rPr>
          <w:strike/>
          <w:szCs w:val="24"/>
          <w:lang w:eastAsia="en-US"/>
        </w:rPr>
        <w:t>τα οποία</w:t>
      </w:r>
      <w:r w:rsidR="00CB5AB4">
        <w:rPr>
          <w:strike/>
          <w:szCs w:val="24"/>
          <w:lang w:eastAsia="en-US"/>
        </w:rPr>
        <w:t xml:space="preserve"> </w:t>
      </w:r>
      <w:r w:rsidRPr="00D312A0">
        <w:rPr>
          <w:b/>
          <w:i/>
          <w:szCs w:val="24"/>
          <w:lang w:eastAsia="en-US"/>
        </w:rPr>
        <w:t>όπως αναφέρονται στο άρθρο 13α, συμπεριλαμβανομένης, όπου</w:t>
      </w:r>
      <w:r w:rsidRPr="00D312A0">
        <w:rPr>
          <w:szCs w:val="24"/>
          <w:lang w:eastAsia="en-US"/>
        </w:rPr>
        <w:t xml:space="preserve"> είναι </w:t>
      </w:r>
      <w:r w:rsidRPr="00D312A0">
        <w:rPr>
          <w:strike/>
          <w:szCs w:val="24"/>
          <w:lang w:eastAsia="en-US"/>
        </w:rPr>
        <w:t>αναγκαία</w:t>
      </w:r>
      <w:r w:rsidR="00CB5AB4">
        <w:rPr>
          <w:strike/>
          <w:szCs w:val="24"/>
          <w:lang w:eastAsia="en-US"/>
        </w:rPr>
        <w:t xml:space="preserve"> </w:t>
      </w:r>
      <w:r w:rsidRPr="00D312A0">
        <w:rPr>
          <w:b/>
          <w:i/>
          <w:szCs w:val="24"/>
          <w:lang w:eastAsia="en-US"/>
        </w:rPr>
        <w:t>απολύτως αναγκαίο</w:t>
      </w:r>
      <w:r w:rsidRPr="00D312A0">
        <w:rPr>
          <w:szCs w:val="24"/>
          <w:lang w:eastAsia="en-US"/>
        </w:rPr>
        <w:t xml:space="preserve"> για την επίτευξη του στόχου της εν λόγω άδειας</w:t>
      </w:r>
      <w:r w:rsidRPr="00D312A0">
        <w:rPr>
          <w:b/>
          <w:i/>
          <w:szCs w:val="24"/>
          <w:lang w:eastAsia="en-US"/>
        </w:rPr>
        <w:t>, της υποχρέωσης του κατόχου δικαιωμάτων να αποκαλύπτει εμπορικά απόρρητα στον κάτοχο άδειας όταν πληρούνται οι όροι που προβλέπονται στο άρθρο 13α παράγραφοι 2 και 3</w:t>
      </w:r>
      <w:r w:rsidRPr="00D312A0">
        <w:rPr>
          <w:szCs w:val="24"/>
          <w:lang w:eastAsia="en-US"/>
        </w:rPr>
        <w:t>.</w:t>
      </w:r>
      <w:r>
        <w:rPr>
          <w:b/>
          <w:szCs w:val="24"/>
          <w:lang w:eastAsia="en-US"/>
        </w:rPr>
        <w:t xml:space="preserve"> [Τροπολογία 53]</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Κατά παρέκκλιση από την παράγραφο 1 στοιχείο ε), η Επιτροπή μπορεί να καθορίζει την αμοιβή μετά τη χορήγηση της άδειας εκμετάλλευσης, με εκτελεστική πράξη, όταν ο καθορισμός αυτός απαιτεί περαιτέρω έρευνα και διαβούλευση. Η εν λόγω εκτελεστική πράξη εκδίδεται σύμφωνα με τους κανόνες που αναφέρονται στο άρθρο 7 παράγραφος 6 στοιχεία α) και β), στο άρθρο 7 παράγραφος 7 και στο άρθρο 7 παράγραφος 8.</w:t>
      </w:r>
    </w:p>
    <w:p w:rsidR="00D312A0" w:rsidRPr="00D312A0" w:rsidRDefault="00D312A0" w:rsidP="00D312A0">
      <w:pPr>
        <w:spacing w:before="120" w:after="120" w:line="360" w:lineRule="auto"/>
        <w:jc w:val="center"/>
        <w:rPr>
          <w:szCs w:val="24"/>
          <w:lang w:eastAsia="en-US"/>
        </w:rPr>
      </w:pPr>
      <w:r w:rsidRPr="00D312A0">
        <w:rPr>
          <w:szCs w:val="24"/>
          <w:lang w:eastAsia="en-US"/>
        </w:rPr>
        <w:t>Άρθρο 9</w:t>
      </w:r>
      <w:r w:rsidRPr="00D312A0">
        <w:rPr>
          <w:szCs w:val="24"/>
          <w:lang w:eastAsia="en-US"/>
        </w:rPr>
        <w:br/>
        <w:t>Αμοιβή</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Ο κάτοχος άδειας καταβάλλει επαρκή αμοιβή στον κάτοχο δικαιωμάτων. Το ύψος της αμοιβής καθορίζεται από την Επιτροπή και προσδιορίζεται στην ενωσιακή υποχρεωτική άδεια εκμετάλλευσης.</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t>1α.</w:t>
      </w:r>
      <w:r w:rsidRPr="00D312A0">
        <w:rPr>
          <w:szCs w:val="24"/>
          <w:lang w:eastAsia="en-US"/>
        </w:rPr>
        <w:tab/>
      </w:r>
      <w:r w:rsidRPr="00D312A0">
        <w:rPr>
          <w:b/>
          <w:i/>
          <w:szCs w:val="24"/>
          <w:lang w:eastAsia="en-US"/>
        </w:rPr>
        <w:t>Ο κάτοχος δικαιωμάτων λαμβάνει την αμοιβή εντός της προκαθορισμένης προθεσμίας, όπως συμφωνείται με την Επιτροπή.</w:t>
      </w:r>
      <w:r>
        <w:rPr>
          <w:b/>
          <w:szCs w:val="24"/>
          <w:lang w:eastAsia="en-US"/>
        </w:rPr>
        <w:t xml:space="preserve"> [Τροπολογία 54]</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2.</w:t>
      </w:r>
      <w:r w:rsidRPr="00D312A0">
        <w:rPr>
          <w:szCs w:val="24"/>
          <w:lang w:eastAsia="en-US"/>
        </w:rPr>
        <w:tab/>
        <w:t xml:space="preserve">Η αμοιβή </w:t>
      </w:r>
      <w:r w:rsidRPr="00D312A0">
        <w:rPr>
          <w:strike/>
          <w:szCs w:val="24"/>
          <w:lang w:eastAsia="en-US"/>
        </w:rPr>
        <w:t>δεν υπερβαίνει το 4 %</w:t>
      </w:r>
      <w:r w:rsidR="00CB5AB4">
        <w:rPr>
          <w:strike/>
          <w:szCs w:val="24"/>
          <w:lang w:eastAsia="en-US"/>
        </w:rPr>
        <w:t xml:space="preserve"> </w:t>
      </w:r>
      <w:r w:rsidRPr="00D312A0">
        <w:rPr>
          <w:b/>
          <w:i/>
          <w:szCs w:val="24"/>
          <w:lang w:eastAsia="en-US"/>
        </w:rPr>
        <w:t>καθορίζεται βάσει</w:t>
      </w:r>
      <w:r w:rsidRPr="00D312A0">
        <w:rPr>
          <w:szCs w:val="24"/>
          <w:lang w:eastAsia="en-US"/>
        </w:rPr>
        <w:t xml:space="preserve"> του συνόλου των ακαθάριστων εσόδων που προκύπτουν για τον κάτοχο άδειας </w:t>
      </w:r>
      <w:r w:rsidRPr="00D312A0">
        <w:rPr>
          <w:strike/>
          <w:szCs w:val="24"/>
          <w:lang w:eastAsia="en-US"/>
        </w:rPr>
        <w:t>μέσω των σχετικών δραστηριοτήτων στο πλαίσιο της ενωσιακής υποχρεωτικής άδειας</w:t>
      </w:r>
      <w:r w:rsidR="00CB5AB4">
        <w:rPr>
          <w:strike/>
          <w:szCs w:val="24"/>
          <w:lang w:eastAsia="en-US"/>
        </w:rPr>
        <w:t xml:space="preserve"> </w:t>
      </w:r>
      <w:r w:rsidRPr="00D312A0">
        <w:rPr>
          <w:b/>
          <w:i/>
          <w:szCs w:val="24"/>
          <w:lang w:eastAsia="en-US"/>
        </w:rPr>
        <w:t>από τις σχετικές δραστηριότητες που καλύπτονται από την ενωσιακή υποχρεωτική άδεια</w:t>
      </w:r>
      <w:r w:rsidRPr="00D312A0">
        <w:rPr>
          <w:szCs w:val="24"/>
          <w:lang w:eastAsia="en-US"/>
        </w:rPr>
        <w:t xml:space="preserve"> εκμετάλλευσης.</w:t>
      </w:r>
      <w:r>
        <w:rPr>
          <w:b/>
          <w:szCs w:val="24"/>
          <w:lang w:eastAsia="en-US"/>
        </w:rPr>
        <w:t xml:space="preserve"> [Τροπολογία 55]</w:t>
      </w:r>
    </w:p>
    <w:p w:rsidR="00D312A0" w:rsidRPr="00D312A0" w:rsidRDefault="00D312A0" w:rsidP="00D312A0">
      <w:pPr>
        <w:spacing w:before="120" w:after="120" w:line="360" w:lineRule="auto"/>
        <w:ind w:left="850" w:hanging="850"/>
        <w:rPr>
          <w:szCs w:val="24"/>
          <w:lang w:eastAsia="en-US"/>
        </w:rPr>
      </w:pPr>
      <w:r w:rsidRPr="00D312A0">
        <w:rPr>
          <w:szCs w:val="24"/>
          <w:lang w:eastAsia="en-US"/>
        </w:rPr>
        <w:t>3.</w:t>
      </w:r>
      <w:r w:rsidRPr="00D312A0">
        <w:rPr>
          <w:szCs w:val="24"/>
          <w:lang w:eastAsia="en-US"/>
        </w:rPr>
        <w:tab/>
        <w:t>Κατά τον καθορισμό της αμοιβής, η Επιτροπή λαμβάνει υπόψη τα ακόλουθα:</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την οικονομική αξία των σχετικών δραστηριοτήτων που έχουν εγκριθεί στο πλαίσιο της ενωσιακής υποχρεωτικής άδειας εκμετάλλευσης·</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αν ο κάτοχος δικαιωμάτων έχει λάβει δημόσια στήριξη για την ανάπτυξη της εφεύρεσης·</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γ)</w:t>
      </w:r>
      <w:r w:rsidRPr="00D312A0">
        <w:rPr>
          <w:szCs w:val="24"/>
          <w:lang w:eastAsia="en-US"/>
        </w:rPr>
        <w:tab/>
        <w:t>τον βαθμό απόσβεσης του κόστους ανάπτυξης από τον κάτοχο δικαιωμάτων·</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δ)</w:t>
      </w:r>
      <w:r w:rsidRPr="00D312A0">
        <w:rPr>
          <w:szCs w:val="24"/>
          <w:lang w:eastAsia="en-US"/>
        </w:rPr>
        <w:tab/>
        <w:t>κατά περίπτωση, τις περιστάσεις σε ανθρωπιστικό επίπεδο που σχετίζονται με τη χορήγηση της ενωσιακής υποχρεωτικής άδειας εκμετάλλευσης.</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δα)</w:t>
      </w:r>
      <w:r w:rsidRPr="00D312A0">
        <w:rPr>
          <w:szCs w:val="24"/>
          <w:lang w:eastAsia="en-US"/>
        </w:rPr>
        <w:tab/>
      </w:r>
      <w:r w:rsidRPr="00D312A0">
        <w:rPr>
          <w:b/>
          <w:i/>
          <w:szCs w:val="24"/>
          <w:lang w:eastAsia="en-US"/>
        </w:rPr>
        <w:t>την πιθανή αποκάλυψη των εμπορικών απορρήτων σύμφωνα με το άρθρο 13α παράγραφοι 2 και 3 και τους σχετικούς περιορισμούς στην προστασία των εμπορικών απορρήτων σύμφωνα με την οδηγία (ΕΕ) 2016/943· η εν λόγω αποκάλυψη συνεπάγεται την κατάλληλη αποζημίωση του κάτοχου δικαιωμάτων.</w:t>
      </w:r>
      <w:r>
        <w:rPr>
          <w:b/>
          <w:szCs w:val="24"/>
          <w:lang w:eastAsia="en-US"/>
        </w:rPr>
        <w:t xml:space="preserve"> [Τροπολογία 56]</w:t>
      </w:r>
    </w:p>
    <w:p w:rsidR="00D312A0" w:rsidRPr="00D312A0" w:rsidRDefault="00D312A0" w:rsidP="00D312A0">
      <w:pPr>
        <w:spacing w:before="120" w:after="120" w:line="360" w:lineRule="auto"/>
        <w:ind w:left="850" w:hanging="850"/>
        <w:rPr>
          <w:szCs w:val="24"/>
          <w:lang w:eastAsia="en-US"/>
        </w:rPr>
      </w:pPr>
      <w:r w:rsidRPr="00D312A0">
        <w:rPr>
          <w:szCs w:val="24"/>
          <w:lang w:eastAsia="en-US"/>
        </w:rPr>
        <w:t>4.</w:t>
      </w:r>
      <w:r w:rsidRPr="00D312A0">
        <w:rPr>
          <w:szCs w:val="24"/>
          <w:lang w:eastAsia="en-US"/>
        </w:rPr>
        <w:tab/>
        <w:t>Εάν η δημοσιευμένη αίτηση χορήγησης διπλώματος ευρεσιτεχνίας για την οποία έχει χορηγηθεί υποχρεωτική άδεια εκμετάλλευσης δεν οδηγήσει στη χορήγηση διπλώματος ευρεσιτεχνίας, ο κάτοχος δικαιωμάτων επιστρέφει στον κάτοχο άδειας την αμοιβή που καταβλήθηκε δυνάμει του παρόντος άρθρου.</w:t>
      </w:r>
    </w:p>
    <w:p w:rsidR="00D312A0" w:rsidRPr="00D312A0" w:rsidRDefault="00D312A0" w:rsidP="00D312A0">
      <w:pPr>
        <w:spacing w:before="120" w:after="120" w:line="360" w:lineRule="auto"/>
        <w:jc w:val="center"/>
        <w:rPr>
          <w:szCs w:val="24"/>
          <w:lang w:eastAsia="en-US"/>
        </w:rPr>
      </w:pPr>
      <w:r w:rsidRPr="00D312A0">
        <w:rPr>
          <w:szCs w:val="24"/>
          <w:lang w:eastAsia="en-US"/>
        </w:rPr>
        <w:t>Άρθρο 10</w:t>
      </w:r>
      <w:r w:rsidRPr="00D312A0">
        <w:rPr>
          <w:szCs w:val="24"/>
          <w:lang w:eastAsia="en-US"/>
        </w:rPr>
        <w:br/>
        <w:t>Υποχρεώσεις που πρέπει να εκπληρώνει ο κάτοχος άδειας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Ο κάτοχος άδειας επιτρέπεται να εκμεταλλεύεται την προστατευόμενη εφεύρεση που καλύπτεται από την ενωσιακή υποχρεωτική άδεια εκμετάλλευσης μόνο στο πλαίσιο των ακόλουθων υποχρεώσεων:</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α)</w:t>
      </w:r>
      <w:r w:rsidRPr="00D312A0">
        <w:rPr>
          <w:szCs w:val="24"/>
          <w:lang w:eastAsia="en-US"/>
        </w:rPr>
        <w:tab/>
        <w:t xml:space="preserve">ο αριθμός των συναφών με την κρίση προϊόντων που παρασκευάζονται στο πλαίσιο της ενωσιακήςυποχρεωτικής άδειας εκμετάλλευσης δεν υπερβαίνει </w:t>
      </w:r>
      <w:r w:rsidRPr="00D312A0">
        <w:rPr>
          <w:b/>
          <w:i/>
          <w:szCs w:val="24"/>
          <w:lang w:eastAsia="en-US"/>
        </w:rPr>
        <w:t xml:space="preserve">τις καθορισμένες ποσότητες και </w:t>
      </w:r>
      <w:r w:rsidRPr="00D312A0">
        <w:rPr>
          <w:szCs w:val="24"/>
          <w:lang w:eastAsia="en-US"/>
        </w:rPr>
        <w:t>τα αναγκαία όρια για την κάλυψη των αναγκών της</w:t>
      </w:r>
      <w:r w:rsidRPr="00D312A0">
        <w:rPr>
          <w:strike/>
          <w:szCs w:val="24"/>
          <w:lang w:eastAsia="en-US"/>
        </w:rPr>
        <w:t>·</w:t>
      </w:r>
      <w:r w:rsidRPr="00D312A0">
        <w:rPr>
          <w:b/>
          <w:i/>
          <w:szCs w:val="24"/>
          <w:lang w:eastAsia="en-US"/>
        </w:rPr>
        <w:t>·</w:t>
      </w:r>
      <w:r>
        <w:rPr>
          <w:b/>
          <w:szCs w:val="24"/>
          <w:lang w:eastAsia="en-US"/>
        </w:rPr>
        <w:t xml:space="preserve"> [Τροπολογία 57]</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οι σχετικές δραστηριότητες εκτελούνται αποκλειστικά για την προμήθεια συναφών με την κρίση προϊόντων στην αγορά της Ένωσης·</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γ)</w:t>
      </w:r>
      <w:r w:rsidRPr="00D312A0">
        <w:rPr>
          <w:szCs w:val="24"/>
          <w:lang w:eastAsia="en-US"/>
        </w:rPr>
        <w:tab/>
        <w:t>προσδιορίζεται με σαφήνεια, μέσω ειδικής επισήμανσης ή σήμανσης, ότι τα προϊόντα που κατασκευάζονται βάσει της ενωσιακής υποχρεωτικής άδειας εκμετάλλευσης</w:t>
      </w:r>
      <w:r w:rsidRPr="00D312A0">
        <w:rPr>
          <w:szCs w:val="24"/>
          <w:lang w:eastAsia="en-US"/>
        </w:rPr>
        <w:tab/>
        <w:t>έχουν κατασκευαστεί και διατεθεί στην αγορά σύμφωνα με τον παρόντα κανονισμό·</w:t>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γα)</w:t>
      </w:r>
      <w:r w:rsidRPr="00D312A0">
        <w:rPr>
          <w:szCs w:val="24"/>
          <w:lang w:eastAsia="en-US"/>
        </w:rPr>
        <w:tab/>
      </w:r>
      <w:r w:rsidRPr="00D312A0">
        <w:rPr>
          <w:b/>
          <w:i/>
          <w:szCs w:val="24"/>
          <w:lang w:eastAsia="en-US"/>
        </w:rPr>
        <w:t>τα προϊόντα που παράγονται βάσει της ενωσιακής υποχρεωτικής άδειας εκμετάλλευσης περιγράφονται λεπτομερώς·</w:t>
      </w:r>
      <w:r>
        <w:rPr>
          <w:b/>
          <w:szCs w:val="24"/>
          <w:lang w:eastAsia="en-US"/>
        </w:rPr>
        <w:t xml:space="preserve"> [Τροπολογία 58]</w:t>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γβ)</w:t>
      </w:r>
      <w:r w:rsidRPr="00D312A0">
        <w:rPr>
          <w:szCs w:val="24"/>
          <w:lang w:eastAsia="en-US"/>
        </w:rPr>
        <w:tab/>
      </w:r>
      <w:r w:rsidRPr="00D312A0">
        <w:rPr>
          <w:b/>
          <w:i/>
          <w:szCs w:val="24"/>
          <w:lang w:eastAsia="en-US"/>
        </w:rPr>
        <w:t>χειρίζεται τις πληροφορίες που αποκτώνται σε σχέση με την ενωσιακή υποχρεωτική άδεια εκμετάλλευσης με τη μέγιστη δυνατή εμπιστευτικότητα, αποφεύγοντας, ιδίως, να θέτει εμπορικά απόρρητα στη διάθεση τρίτων χωρίς τη συγκατάθεση της Επιτροπής, η οποία θα πρέπει να ενημερώνει τον κάτοχο δικαιωμάτων και να ζητεί τη γνώμη του στο πλαίσιο αυτό·</w:t>
      </w:r>
      <w:r>
        <w:rPr>
          <w:b/>
          <w:szCs w:val="24"/>
          <w:lang w:eastAsia="en-US"/>
        </w:rPr>
        <w:t xml:space="preserve"> [Τροπολογία 59]</w:t>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γγ)</w:t>
      </w:r>
      <w:r w:rsidRPr="00D312A0">
        <w:rPr>
          <w:szCs w:val="24"/>
          <w:lang w:eastAsia="en-US"/>
        </w:rPr>
        <w:tab/>
      </w:r>
      <w:r w:rsidRPr="00D312A0">
        <w:rPr>
          <w:b/>
          <w:i/>
          <w:szCs w:val="24"/>
          <w:lang w:eastAsia="en-US"/>
        </w:rPr>
        <w:t>εφαρμόζει όλα τα αναγκαία μέτρα για την προστασία της εμπιστευτικότητας του εμπορικού απορρήτου του κατόχου δικαιωμάτων, όπως απαιτεί η Επιτροπή σύμφωνα με το άρθρο 13α παράγραφος 3·</w:t>
      </w:r>
      <w:r>
        <w:rPr>
          <w:b/>
          <w:szCs w:val="24"/>
          <w:lang w:eastAsia="en-US"/>
        </w:rPr>
        <w:t xml:space="preserve"> [Τροπολογία 60]</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γδ)</w:t>
      </w:r>
      <w:r w:rsidRPr="00D312A0">
        <w:rPr>
          <w:szCs w:val="24"/>
          <w:lang w:eastAsia="en-US"/>
        </w:rPr>
        <w:tab/>
      </w:r>
      <w:r w:rsidRPr="00D312A0">
        <w:rPr>
          <w:b/>
          <w:i/>
          <w:szCs w:val="24"/>
          <w:lang w:eastAsia="en-US"/>
        </w:rPr>
        <w:t>δεν χρησιμοποιεί εμπορικά απόρρητα που αποκαλύπτονται σύμφωνα με το άρθρο 13α παράγραφος 2 πέραν της διάρκειας ισχύος της ενωσιακής υποχρεωτικής άδειας εκμετάλλευσης ή για οποιονδήποτε άλλο σκοπό εκτός από εκείνους που θεωρούνται νόμιμες χρήσεις σύμφωνα με το άρθρο 13α παράγραφος 2·</w:t>
      </w:r>
      <w:r>
        <w:rPr>
          <w:b/>
          <w:szCs w:val="24"/>
          <w:lang w:eastAsia="en-US"/>
        </w:rPr>
        <w:t xml:space="preserve"> [Τροπολογία 61]</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δ)</w:t>
      </w:r>
      <w:r w:rsidRPr="00D312A0">
        <w:rPr>
          <w:szCs w:val="24"/>
          <w:lang w:eastAsia="en-US"/>
        </w:rPr>
        <w:tab/>
        <w:t>τα προϊόντα που παρασκευάζονται βάσει της ενωσιακής υποχρεωτικής άδειας εκμετάλλευσης μπορούν να διακρίνονται από τα προϊόντα που παρασκευάζονται και διατίθενται στο εμπόριο από τον κάτοχο δικαιωμάτων ή βάσει εθελοντικής άδειας εκμετάλλευσης που χορηγείται από τον κάτοχο δικαιωμάτων, με χρήση ειδικής συσκευασίας, χρωματισμού ή διαμόρφωσης, υπό την προϋπόθεση ότι η διάκριση αυτή είναι εφικτή και δεν έχει σημαντική επίπτωση στην τιμή των προϊόντων·</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ε)</w:t>
      </w:r>
      <w:r w:rsidRPr="00D312A0">
        <w:rPr>
          <w:szCs w:val="24"/>
          <w:lang w:eastAsia="en-US"/>
        </w:rPr>
        <w:tab/>
        <w:t>η συσκευασία των προϊόντων που παρασκευάζονται βάσει της ενωσιακής υποχρεωτικής άδειας εκμετάλλευσης και κάθε σχετική σήμανση ή φυλλάδιο αναφέρουν ότι τα προϊόντα υπόκεινται σε ενωσιακή υποχρεωτική άδεια εκμετάλλευσης δυνάμει του παρόντος κανονισμού και διευκρινίζουν με σαφήνεια ότι τα προϊόντα προορίζονται αποκλειστικά για διανομή στην Ένωση και ότι δεν εξάγονται·</w:t>
      </w:r>
    </w:p>
    <w:p w:rsidR="00D312A0" w:rsidRPr="00D312A0" w:rsidRDefault="00D312A0" w:rsidP="00D312A0">
      <w:pPr>
        <w:spacing w:before="120" w:after="120" w:line="360" w:lineRule="auto"/>
        <w:ind w:left="1416" w:hanging="566"/>
        <w:rPr>
          <w:szCs w:val="24"/>
          <w:lang w:eastAsia="en-US"/>
        </w:rPr>
      </w:pPr>
      <w:r w:rsidRPr="00D312A0">
        <w:rPr>
          <w:szCs w:val="24"/>
          <w:lang w:eastAsia="en-US"/>
        </w:rPr>
        <w:t>στ)</w:t>
      </w:r>
      <w:r w:rsidRPr="00D312A0">
        <w:rPr>
          <w:szCs w:val="24"/>
          <w:lang w:eastAsia="en-US"/>
        </w:rPr>
        <w:tab/>
        <w:t>πριν από τη διάθεση στην αγορά των προϊόντων που παρασκευάζονται βάσει της ενωσιακής υποχρεωτικής άδειας εκμετάλλευσης, ο κάτοχος άδειας καθιστά διαθέσιμες σε δικτυακό τόπο τις ακόλουθες πληροφορίες: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1982" w:hanging="566"/>
        <w:rPr>
          <w:szCs w:val="24"/>
          <w:lang w:eastAsia="en-US"/>
        </w:rPr>
      </w:pPr>
      <w:r w:rsidRPr="00D312A0">
        <w:rPr>
          <w:szCs w:val="24"/>
          <w:lang w:eastAsia="en-US"/>
        </w:rPr>
        <w:t>1)</w:t>
      </w:r>
      <w:r w:rsidRPr="00D312A0">
        <w:rPr>
          <w:szCs w:val="24"/>
          <w:lang w:eastAsia="en-US"/>
        </w:rPr>
        <w:tab/>
        <w:t>τις ποσότητες των προϊόντων που παρασκευάζονται βάσει της ενωσιακής υποχρεωτικής άδειας εκμετάλλευσης ανά κράτος μέλος παρασκευής·</w:t>
      </w:r>
    </w:p>
    <w:p w:rsidR="00D312A0" w:rsidRPr="00D312A0" w:rsidRDefault="00D312A0" w:rsidP="00D312A0">
      <w:pPr>
        <w:spacing w:before="120" w:after="120" w:line="360" w:lineRule="auto"/>
        <w:ind w:left="1982" w:hanging="566"/>
        <w:rPr>
          <w:szCs w:val="24"/>
          <w:lang w:eastAsia="en-US"/>
        </w:rPr>
      </w:pPr>
      <w:r w:rsidRPr="00D312A0">
        <w:rPr>
          <w:szCs w:val="24"/>
          <w:lang w:eastAsia="en-US"/>
        </w:rPr>
        <w:t>2)</w:t>
      </w:r>
      <w:r w:rsidRPr="00D312A0">
        <w:rPr>
          <w:szCs w:val="24"/>
          <w:lang w:eastAsia="en-US"/>
        </w:rPr>
        <w:tab/>
        <w:t>τις ποσότητες των προϊόντων που παραδίδονται βάσει της ενωσιακής υποχρεωτικής άδειας εκμετάλλευσης ανά κράτος μέλος όπου πραγματοποιείται η παράδοση·</w:t>
      </w:r>
    </w:p>
    <w:p w:rsidR="00D312A0" w:rsidRPr="00D312A0" w:rsidRDefault="00D312A0" w:rsidP="00D312A0">
      <w:pPr>
        <w:spacing w:before="120" w:after="120" w:line="360" w:lineRule="auto"/>
        <w:ind w:left="1982" w:hanging="566"/>
        <w:rPr>
          <w:szCs w:val="24"/>
          <w:lang w:eastAsia="en-US"/>
        </w:rPr>
      </w:pPr>
      <w:r w:rsidRPr="00D312A0">
        <w:rPr>
          <w:szCs w:val="24"/>
          <w:lang w:eastAsia="en-US"/>
        </w:rPr>
        <w:t>3)</w:t>
      </w:r>
      <w:r w:rsidRPr="00D312A0">
        <w:rPr>
          <w:szCs w:val="24"/>
          <w:lang w:eastAsia="en-US"/>
        </w:rPr>
        <w:tab/>
        <w:t>τα διακριτικά χαρακτηριστικά των προϊόντων που καλύπτονται από την ενωσιακή υποχρεωτική άδεια εκμετάλλευσης.</w:t>
      </w:r>
    </w:p>
    <w:p w:rsidR="00D312A0" w:rsidRPr="00D312A0" w:rsidRDefault="00D312A0" w:rsidP="00D312A0">
      <w:pPr>
        <w:spacing w:before="120" w:after="120" w:line="360" w:lineRule="auto"/>
        <w:ind w:left="850"/>
        <w:rPr>
          <w:szCs w:val="24"/>
          <w:lang w:eastAsia="en-US"/>
        </w:rPr>
      </w:pPr>
      <w:r w:rsidRPr="00D312A0">
        <w:rPr>
          <w:szCs w:val="24"/>
          <w:lang w:eastAsia="en-US"/>
        </w:rPr>
        <w:t>Η διεύθυνση του δικτυακού τόπου γνωστοποιείται στην Επιτροπή. Η Επιτροπή κοινοποιεί τη διεύθυνση του δικτυακού τόπου στα κράτη μέλη.</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Σε περίπτωση μη εκπλήρωσης από τον κάτοχο άδειας των υποχρεώσεων που ορίζονται στην παράγραφο 1 του παρόντος άρθρου, η Επιτροπή μπορεί:</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α)</w:t>
      </w:r>
      <w:r w:rsidRPr="00D312A0">
        <w:rPr>
          <w:szCs w:val="24"/>
          <w:lang w:eastAsia="en-US"/>
        </w:rPr>
        <w:tab/>
        <w:t>να παύσει</w:t>
      </w:r>
      <w:r w:rsidRPr="00D312A0">
        <w:rPr>
          <w:b/>
          <w:i/>
          <w:szCs w:val="24"/>
          <w:lang w:eastAsia="en-US"/>
        </w:rPr>
        <w:t xml:space="preserve"> αμέσως</w:t>
      </w:r>
      <w:r w:rsidRPr="00D312A0">
        <w:rPr>
          <w:szCs w:val="24"/>
          <w:lang w:eastAsia="en-US"/>
        </w:rPr>
        <w:t xml:space="preserve"> την ισχύ της ενωσιακής υποχρεωτικής άδειας εκμετάλλευσης σύμφωνα με το άρθρο 14 παράγραφος 3</w:t>
      </w:r>
      <w:r w:rsidRPr="00D312A0">
        <w:rPr>
          <w:strike/>
          <w:szCs w:val="24"/>
          <w:lang w:eastAsia="en-US"/>
        </w:rPr>
        <w:t>·</w:t>
      </w:r>
      <w:r w:rsidRPr="00D312A0">
        <w:rPr>
          <w:b/>
          <w:i/>
          <w:szCs w:val="24"/>
          <w:lang w:eastAsia="en-US"/>
        </w:rPr>
        <w:t>·</w:t>
      </w:r>
      <w:r w:rsidRPr="00D312A0">
        <w:rPr>
          <w:szCs w:val="24"/>
          <w:lang w:eastAsia="en-US"/>
        </w:rPr>
        <w:t xml:space="preserve"> ή</w:t>
      </w:r>
      <w:r>
        <w:rPr>
          <w:b/>
          <w:szCs w:val="24"/>
          <w:lang w:eastAsia="en-US"/>
        </w:rPr>
        <w:t xml:space="preserve"> [Τροπολογία 62]</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β)</w:t>
      </w:r>
      <w:r w:rsidRPr="00D312A0">
        <w:rPr>
          <w:szCs w:val="24"/>
          <w:lang w:eastAsia="en-US"/>
        </w:rPr>
        <w:tab/>
        <w:t xml:space="preserve">να επιβάλει πρόστιμα </w:t>
      </w:r>
      <w:r w:rsidRPr="00D312A0">
        <w:rPr>
          <w:strike/>
          <w:szCs w:val="24"/>
          <w:lang w:eastAsia="en-US"/>
        </w:rPr>
        <w:t>ή</w:t>
      </w:r>
      <w:r w:rsidRPr="00D312A0">
        <w:rPr>
          <w:b/>
          <w:i/>
          <w:szCs w:val="24"/>
          <w:lang w:eastAsia="en-US"/>
        </w:rPr>
        <w:t>και</w:t>
      </w:r>
      <w:r w:rsidRPr="00D312A0">
        <w:rPr>
          <w:szCs w:val="24"/>
          <w:lang w:eastAsia="en-US"/>
        </w:rPr>
        <w:t xml:space="preserve"> χρηματικές ποινές στον κάτοχο άδειας σύμφωνα με τα άρθρα 15 και 16.</w:t>
      </w:r>
      <w:r>
        <w:rPr>
          <w:b/>
          <w:szCs w:val="24"/>
          <w:lang w:eastAsia="en-US"/>
        </w:rPr>
        <w:t xml:space="preserve"> [Τροπολογία 63]</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t>3.</w:t>
      </w:r>
      <w:r w:rsidRPr="00D312A0">
        <w:rPr>
          <w:szCs w:val="24"/>
          <w:lang w:eastAsia="en-US"/>
        </w:rPr>
        <w:tab/>
        <w:t>Η Ευρωπαϊκή Υπηρεσία Καταπολέμησης της Απάτης (</w:t>
      </w:r>
      <w:r w:rsidRPr="00D312A0">
        <w:rPr>
          <w:szCs w:val="24"/>
          <w:lang w:val="en-GB" w:eastAsia="en-US"/>
        </w:rPr>
        <w:t>OLAF</w:t>
      </w:r>
      <w:r w:rsidRPr="00D312A0">
        <w:rPr>
          <w:szCs w:val="24"/>
          <w:lang w:eastAsia="en-US"/>
        </w:rPr>
        <w:t>), σε συνεργασία με τις αρμόδιες εθνικές αρχές των κρατών μελών, μπορεί, κατόπιν αιτήματος του κατόχου δικαιωμάτων ή με δική της πρωτοβουλία</w:t>
      </w:r>
      <w:r w:rsidRPr="00D312A0">
        <w:rPr>
          <w:b/>
          <w:i/>
          <w:szCs w:val="24"/>
          <w:lang w:eastAsia="en-US"/>
        </w:rPr>
        <w:t>, και με βάση επαρκή αποδεικτικά στοιχεία κατάχρησης</w:t>
      </w:r>
      <w:r w:rsidRPr="00D312A0">
        <w:rPr>
          <w:szCs w:val="24"/>
          <w:lang w:eastAsia="en-US"/>
        </w:rPr>
        <w:t>, να ζητήσει πρόσβαση σε βιβλία και αρχεία που τηρεί ο κάτοχος άδειας, προκειμένου να ελέγξει αν έχουν τηρηθεί το περιεχόμενο και οι όροι της ενωσιακής υποχρεωτικής άδειας εκμετάλλευσης και, γενικά, οι διατάξεις του παρόντος κανονισμού.</w:t>
      </w:r>
      <w:r>
        <w:rPr>
          <w:b/>
          <w:szCs w:val="24"/>
          <w:lang w:eastAsia="en-US"/>
        </w:rPr>
        <w:t xml:space="preserve"> [Τροπολογία 64]</w:t>
      </w:r>
    </w:p>
    <w:p w:rsidR="00D312A0" w:rsidRPr="00D312A0" w:rsidRDefault="00D312A0" w:rsidP="00D312A0">
      <w:pPr>
        <w:spacing w:before="120" w:after="120" w:line="360" w:lineRule="auto"/>
        <w:ind w:left="850" w:hanging="850"/>
        <w:rPr>
          <w:szCs w:val="24"/>
          <w:lang w:eastAsia="en-US"/>
        </w:rPr>
      </w:pPr>
      <w:r w:rsidRPr="00D312A0">
        <w:rPr>
          <w:szCs w:val="24"/>
          <w:lang w:eastAsia="en-US"/>
        </w:rPr>
        <w:t>4.</w:t>
      </w:r>
      <w:r w:rsidRPr="00D312A0">
        <w:rPr>
          <w:szCs w:val="24"/>
          <w:lang w:eastAsia="en-US"/>
        </w:rPr>
        <w:tab/>
        <w:t>Ανατίθεται στην Επιτροπή η εξουσία να εκδίδει εκτελεστικές πράξεις για τη θέσπιση κανόνων όσον αφορά την ειδική επισήμανση ή σήμανση που αναφέρεται στην παράγραφο 1 στοιχείο γ) και τη συσκευασία, τον χρωματισμό και τη διαμόρφωση που αναφέρονται στο στοιχείο δ), καθώς και κανόνων για τη χρήση τους και, κατά περίπτωση, τη θέση τους πάνω στο προϊόν. Οι εν λόγω εκτελεστικές πράξεις εκδίδονται σύμφωνα με τη διαδικασία εξέτασης στην οποία παραπέμπει το άρθρο 24 παράγραφος 2.</w:t>
      </w:r>
    </w:p>
    <w:p w:rsidR="00D312A0" w:rsidRPr="00D312A0" w:rsidRDefault="00D312A0" w:rsidP="00D312A0">
      <w:pPr>
        <w:spacing w:before="120" w:after="120" w:line="360" w:lineRule="auto"/>
        <w:jc w:val="center"/>
        <w:rPr>
          <w:szCs w:val="24"/>
          <w:lang w:eastAsia="en-US"/>
        </w:rPr>
      </w:pPr>
      <w:r w:rsidRPr="00D312A0">
        <w:rPr>
          <w:szCs w:val="24"/>
          <w:lang w:eastAsia="en-US"/>
        </w:rPr>
        <w:t>Άρθρο 11</w:t>
      </w:r>
      <w:r w:rsidRPr="00D312A0">
        <w:rPr>
          <w:szCs w:val="24"/>
          <w:lang w:eastAsia="en-US"/>
        </w:rPr>
        <w:br/>
        <w:t>Απαγόρευση εξαγωγών</w:t>
      </w:r>
    </w:p>
    <w:p w:rsidR="00D312A0" w:rsidRPr="00D312A0" w:rsidRDefault="00D312A0" w:rsidP="00D312A0">
      <w:pPr>
        <w:spacing w:before="120" w:after="120" w:line="360" w:lineRule="auto"/>
        <w:rPr>
          <w:szCs w:val="24"/>
          <w:lang w:eastAsia="en-US"/>
        </w:rPr>
      </w:pPr>
      <w:r w:rsidRPr="00D312A0">
        <w:rPr>
          <w:szCs w:val="24"/>
          <w:lang w:eastAsia="en-US"/>
        </w:rPr>
        <w:t>Απαγορεύεται η εξαγωγή προϊόντων που παρασκευάζονται βάσει ενωσιακής υποχρεωτικής άδειας εκμετάλλευσης.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jc w:val="center"/>
        <w:rPr>
          <w:szCs w:val="24"/>
          <w:lang w:eastAsia="en-US"/>
        </w:rPr>
      </w:pPr>
      <w:r w:rsidRPr="00D312A0">
        <w:rPr>
          <w:szCs w:val="24"/>
          <w:lang w:eastAsia="en-US"/>
        </w:rPr>
        <w:t>Άρθρο 12</w:t>
      </w:r>
      <w:r w:rsidRPr="00D312A0">
        <w:rPr>
          <w:szCs w:val="24"/>
          <w:lang w:eastAsia="en-US"/>
        </w:rPr>
        <w:br/>
        <w:t>Τελωνειακός έλεγχος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Το παρόν άρθρο εφαρμόζεται χωρίς να θίγονται άλλες νομικές πράξεις της Ένωσης που διέπουν την εξαγωγή προϊόντων, ιδίως τα άρθρα 46, 47 και 267 του κανονισμού (ΕΕ) αριθ. 952/2013</w:t>
      </w:r>
      <w:r w:rsidRPr="00D312A0">
        <w:rPr>
          <w:szCs w:val="24"/>
          <w:vertAlign w:val="superscript"/>
          <w:lang w:val="en-GB" w:eastAsia="en-US"/>
        </w:rPr>
        <w:footnoteReference w:id="15"/>
      </w:r>
      <w:r w:rsidRPr="00D312A0">
        <w:rPr>
          <w:szCs w:val="24"/>
          <w:lang w:eastAsia="en-US"/>
        </w:rPr>
        <w:t>.</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Οι τελωνειακές αρχές προσφεύγουν στην ενωσιακή υποχρεωτική άδεια εκμετάλλευσης και στις τροποποιήσεις της για τον προσδιορισμό των προϊόντων που ενδέχεται να εμπίπτουν στην απαγόρευση που προβλέπει το άρθρο 11. Για τον σκοπό αυτό, οι πληροφορίες σχετικά με τους κινδύνους όσον αφορά την εκάστοτε ενωσιακή υποχρεωτική άδεια εκμετάλλευσης και την όποια τροποποίησή της καταχωρίζονται στο σχετικό σύστημα διαχείρισης τελωνειακών κινδύνων. Οι τελωνειακές αρχές λαμβάνουν υπόψη τις εν λόγω πληροφορίες σχετικά με τους κινδύνους όταν διενεργούν ελέγχους σε προϊόντα που υπάγονται στο τελωνειακό καθεστώς «εξαγωγή» σύμφωνα με τα άρθρα 46 και 47 του κανονισμού (ΕΕ) αριθ. 952/2013.</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t>3.</w:t>
      </w:r>
      <w:r w:rsidRPr="00D312A0">
        <w:rPr>
          <w:szCs w:val="24"/>
          <w:lang w:eastAsia="en-US"/>
        </w:rPr>
        <w:tab/>
        <w:t>Όταν οι τελωνειακές αρχές εντοπίζουν προϊόν που ενδέχεται να εμπίπτει στην απαγόρευση του άρθρου 11, αναστέλλουν την εξαγωγή του. Οι τελωνειακές αρχές κοινοποιούν αμέσως στην Επιτροπή την αναστολή και της παρέχουν όλες τις σχετικές πληροφορίες ώστε να μπορέσει να διαπιστώσει αν το προϊόν παρασκευάστηκε βάσει ενωσιακής υποχρεωτικής άδειας εκμετάλλευσης. Προκειμένου να αξιολογήσει αν τα προϊόντα σε αναστολή έχουν παραχθεί με βάση την ενωσιακή υποχρεωτική άδεια εκμετάλλευσης, η Επιτροπή μπορεί να ζητήσει τη γνώμη του σχετικού κατόχου δικαιωμάτων.</w:t>
      </w:r>
    </w:p>
    <w:p w:rsidR="00D312A0" w:rsidRPr="00D312A0" w:rsidRDefault="00D312A0" w:rsidP="00D312A0">
      <w:pPr>
        <w:spacing w:before="120" w:after="120" w:line="360" w:lineRule="auto"/>
        <w:ind w:left="850" w:hanging="850"/>
        <w:rPr>
          <w:szCs w:val="24"/>
          <w:lang w:eastAsia="en-US"/>
        </w:rPr>
      </w:pPr>
      <w:r w:rsidRPr="00D312A0">
        <w:rPr>
          <w:szCs w:val="24"/>
          <w:lang w:eastAsia="en-US"/>
        </w:rPr>
        <w:t>4.</w:t>
      </w:r>
      <w:r w:rsidRPr="00D312A0">
        <w:rPr>
          <w:szCs w:val="24"/>
          <w:lang w:eastAsia="en-US"/>
        </w:rPr>
        <w:tab/>
        <w:t>Όταν η εξαγωγή ενός προϊόντος έχει ανασταλεί σύμφωνα με την παράγραφο 3, το προϊόν αποδεσμεύεται για εξαγωγή υπό τον όρο ότι πληρούνται όλες οι άλλες απαιτήσεις και διατυπώσεις που προβλέπονται από το ενωσιακό ή το εθνικό δίκαιο σχετικά με την εν λόγω εξαγωγή, καθώς και μία από τις ακόλουθες προϋποθέσεις:</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η Επιτροπή δεν έχει ζητήσει από τις τελωνειακές αρχές να διατηρήσουν την αναστολή εντός 10 εργάσιμων ημερών από την κοινοποίηση της αναστολής στην Επιτροπή·</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η Επιτροπή έχει ενημερώσει τις τελωνειακές αρχές ότι το προϊόν δεν παρασκευάζεται βάσει ενωσιακής υποχρεωτικής άδειας εκμετάλλευσης.</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t>5.</w:t>
      </w:r>
      <w:r w:rsidRPr="00D312A0">
        <w:rPr>
          <w:szCs w:val="24"/>
          <w:lang w:eastAsia="en-US"/>
        </w:rPr>
        <w:tab/>
        <w:t>Όταν η Επιτροπή καταλήγει στο συμπέρασμα ότι προϊόν που παρασκευάζεται βάσει ενωσιακής υποχρεωτικής άδειας εκμετάλλευσης δεν συμμορφώνεται με την απαγόρευση που προβλέπεται στο άρθρο 11, οι τελωνειακές αρχές δεν επιτρέπουν την εξαγωγή του. Η Επιτροπή ενημερώνει τον ενδιαφερόμενο κάτοχο  δικαιωμάτων για την εν λόγω μη συμμόρφωση.</w:t>
      </w:r>
    </w:p>
    <w:p w:rsidR="00D312A0" w:rsidRPr="00D312A0" w:rsidRDefault="00D312A0" w:rsidP="00D312A0">
      <w:pPr>
        <w:spacing w:before="120" w:after="120" w:line="360" w:lineRule="auto"/>
        <w:ind w:left="850" w:hanging="850"/>
        <w:rPr>
          <w:szCs w:val="24"/>
          <w:lang w:eastAsia="en-US"/>
        </w:rPr>
      </w:pPr>
      <w:r w:rsidRPr="00D312A0">
        <w:rPr>
          <w:szCs w:val="24"/>
          <w:lang w:eastAsia="en-US"/>
        </w:rPr>
        <w:t>6.</w:t>
      </w:r>
      <w:r w:rsidRPr="00D312A0">
        <w:rPr>
          <w:szCs w:val="24"/>
          <w:lang w:eastAsia="en-US"/>
        </w:rPr>
        <w:tab/>
        <w:t>Όταν δεν έχει επιτραπεί η εξαγωγή προϊόντος:</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κατά περίπτωση, λόγω της κρίσης ή της έκτακτης ανάγκης, η Επιτροπή μπορεί να απαιτήσει από τις τελωνειακές αρχές να υποχρεώσουν τον εξαγωγέα να λάβει συγκεκριμένα μέτρα με δικά του έξοδα, συμπεριλαμβανομένης της προμήθειας των προϊόντων σε καθορισμένα κράτη μέλη αφού τα καταστήσει, εφόσον χρειάζεται, σύμφωνα με το ενωσιακό δίκαιο·</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σε όλες τις άλλες περιπτώσεις, οι τελωνειακές αρχές μπορούν να λαμβάνουν κάθε αναγκαίο μέτρο για να διασφαλίσουν ότι το οικείο προϊόν διατίθεται σύμφωνα με το εθνικό δίκαιο που συνάδει με το ενωσιακό δίκαιο. Εφαρμόζονται αναλόγως τα άρθρα 197 και 198 του κανονισμού (ΕΕ) αριθ. 952/2013.</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jc w:val="center"/>
        <w:rPr>
          <w:szCs w:val="24"/>
          <w:lang w:eastAsia="en-US"/>
        </w:rPr>
      </w:pPr>
      <w:r w:rsidRPr="00D312A0">
        <w:rPr>
          <w:szCs w:val="24"/>
          <w:lang w:eastAsia="en-US"/>
        </w:rPr>
        <w:t>Άρθρο 13</w:t>
      </w:r>
      <w:r w:rsidRPr="00D312A0">
        <w:rPr>
          <w:szCs w:val="24"/>
          <w:lang w:eastAsia="en-US"/>
        </w:rPr>
        <w:br/>
        <w:t>Σχέσεις μεταξύ κατόχου δικαιωμάτων και κατόχου άδειας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Οι σχέσεις μεταξύ του κατόχου δικαιωμάτων και του κατόχου άδειας στον οποίο έχει χορηγηθεί ενωσιακή υποχρεωτική άδεια εκμετάλλευσης διέπονται από τη μεταξύ τους συνεργασία στο πλαίσιο της καλής πίστης κατά την άσκηση των δικαιωμάτων και την εκπλήρωση των υποχρεώσεων που απορρέουν από τον παρόντα κανονισμό.</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2.</w:t>
      </w:r>
      <w:r w:rsidRPr="00D312A0">
        <w:rPr>
          <w:szCs w:val="24"/>
          <w:lang w:eastAsia="en-US"/>
        </w:rPr>
        <w:tab/>
        <w:t xml:space="preserve">Σύμφωνα με την υποχρέωση καλής πίστης, ο κάτοχος δικαιωμάτων και ο κάτοχος άδειας καταβάλλουν κάθε δυνατή προσπάθεια για την εκπλήρωση του στόχου της ενωσιακής υποχρεωτικής άδειας εκμετάλλευσης, λαμβάνοντας υπόψη τα αμοιβαία </w:t>
      </w:r>
      <w:r w:rsidRPr="00D312A0">
        <w:rPr>
          <w:b/>
          <w:i/>
          <w:szCs w:val="24"/>
          <w:lang w:eastAsia="en-US"/>
        </w:rPr>
        <w:t>δημόσια συμφέροντά τους και το δημόσιο συμφέρον</w:t>
      </w:r>
      <w:r w:rsidR="00CB5AB4">
        <w:rPr>
          <w:b/>
          <w:i/>
          <w:szCs w:val="24"/>
          <w:lang w:eastAsia="en-US"/>
        </w:rPr>
        <w:t xml:space="preserve"> </w:t>
      </w:r>
      <w:r w:rsidRPr="00D312A0">
        <w:rPr>
          <w:strike/>
          <w:szCs w:val="24"/>
          <w:lang w:eastAsia="en-US"/>
        </w:rPr>
        <w:t>τους συμφέροντα</w:t>
      </w:r>
      <w:r w:rsidRPr="00D312A0">
        <w:rPr>
          <w:szCs w:val="24"/>
          <w:lang w:eastAsia="en-US"/>
        </w:rPr>
        <w:t>.</w:t>
      </w:r>
      <w:r>
        <w:rPr>
          <w:b/>
          <w:szCs w:val="24"/>
          <w:lang w:eastAsia="en-US"/>
        </w:rPr>
        <w:t xml:space="preserve"> [Τροπολογία 65]</w:t>
      </w:r>
    </w:p>
    <w:p w:rsidR="00D312A0" w:rsidRPr="00D312A0" w:rsidRDefault="00D312A0" w:rsidP="00D312A0">
      <w:pPr>
        <w:spacing w:before="120" w:after="120" w:line="360" w:lineRule="auto"/>
        <w:jc w:val="center"/>
        <w:rPr>
          <w:szCs w:val="24"/>
          <w:lang w:eastAsia="en-US"/>
        </w:rPr>
      </w:pPr>
      <w:r w:rsidRPr="00D312A0">
        <w:rPr>
          <w:b/>
          <w:i/>
          <w:szCs w:val="24"/>
          <w:lang w:eastAsia="en-US"/>
        </w:rPr>
        <w:t>Άρθρο 13α</w:t>
      </w:r>
      <w:r w:rsidRPr="00D312A0">
        <w:rPr>
          <w:szCs w:val="24"/>
          <w:lang w:eastAsia="en-US"/>
        </w:rPr>
        <w:br/>
      </w:r>
      <w:r w:rsidRPr="00D312A0">
        <w:rPr>
          <w:b/>
          <w:i/>
          <w:szCs w:val="24"/>
          <w:lang w:eastAsia="en-US"/>
        </w:rPr>
        <w:t>Πρόσθετα μέτρα που συμπληρώνουν την ενωσιακή υποχρεωτική άδεια εκμετάλλευσης</w:t>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1.</w:t>
      </w:r>
      <w:r w:rsidRPr="00D312A0">
        <w:rPr>
          <w:szCs w:val="24"/>
          <w:lang w:eastAsia="en-US"/>
        </w:rPr>
        <w:tab/>
      </w:r>
      <w:r w:rsidRPr="00D312A0">
        <w:rPr>
          <w:b/>
          <w:i/>
          <w:szCs w:val="24"/>
          <w:lang w:eastAsia="en-US"/>
        </w:rPr>
        <w:t>Κατά περίπτωση, η Επιτροπή αποφασίζει, κατόπιν αιτιολογημένου αιτήματος του κατόχου δικαιωμάτων ή του κατόχου άδειας ή με δική της πρωτοβουλία, τη λήψη πρόσθετων μέτρων που συμπληρώνουν την ενωσιακή υποχρεωτική άδεια εκμετάλλευσης, προκειμένου να διασφαλιστεί η επίτευξη του στόχου της, καθώς και να διευκολυνθεί και να διασφαλιστεί η καλή συνεργασία μεταξύ του κατόχου δικαιωμάτων και του κατόχου άδειας.</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2.</w:t>
      </w:r>
      <w:r w:rsidRPr="00D312A0">
        <w:rPr>
          <w:szCs w:val="24"/>
          <w:lang w:eastAsia="en-US"/>
        </w:rPr>
        <w:tab/>
      </w:r>
      <w:r w:rsidRPr="00D312A0">
        <w:rPr>
          <w:b/>
          <w:i/>
          <w:szCs w:val="24"/>
          <w:lang w:eastAsia="en-US"/>
        </w:rPr>
        <w:t>Όταν είναι απολύτως αναγκαίο, η Επιτροπή ζητά την αποκάλυψη των εμπορικών απορρήτων του κατόχου δικαιωμάτων στον κάτοχο άδειας, στον βαθμό που απαιτείται ώστε να του παρασχεθεί η αναγκαία τεχνογνωσία για την επίτευξη του στόχου για τον οποίο χορηγείται η ενωσιακή υποχρεωτική άδεια εκμετάλλευσης στο πλαίσιο του παρόντος κανονισμού. Οι νόμιμες χρήσεις των εμπορικών απορρήτων από τον κάτοχο άδειας περιορίζονται αυστηρά στην παρασκευή των συναφών με την κρίση προϊόντων με σκοπό την εκπλήρωση του στόχου για τον οποίο έχει χορηγηθεί η ενωσιακή υποχρεωτική άδεια εκμετάλλευσης.</w:t>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3.</w:t>
      </w:r>
      <w:r w:rsidRPr="00D312A0">
        <w:rPr>
          <w:szCs w:val="24"/>
          <w:lang w:eastAsia="en-US"/>
        </w:rPr>
        <w:tab/>
      </w:r>
      <w:r w:rsidRPr="00D312A0">
        <w:rPr>
          <w:b/>
          <w:i/>
          <w:szCs w:val="24"/>
          <w:lang w:eastAsia="en-US"/>
        </w:rPr>
        <w:t>Όταν ζητείται από τον κάτοχο δικαιωμάτων να αποκαλύψει τα εμπορικά του απόρρητα σύμφωνα με την παράγραφο 3, η Επιτροπή, πριν από την αποκάλυψη των εμπορικών απορρήτων, απαιτεί από τον κάτοχο άδειας να εφαρμόσει όλα τα κατάλληλα τεχνικά και οργανωτικά μέτρα τα οποία ο κάτοχος δικαιωμάτων θεωρεί ευλόγως αναγκαία για την προστασία του εμπιστευτικού χαρακτήρα του εμπορικού απορρήτου, ιδίως έναντι τρίτων, συμπεριλαμβανομένης, κατά περίπτωση, της χρήσης υποδειγμάτων συμβατικών όρων, συμφωνιών εμπιστευτικότητας, αυστηρών πρωτοκόλλων πρόσβασης, τεχνικών προτύπων ή της εφαρμογής κωδίκων δεοντολογίας. Σε περίπτωση που ο κάτοχος άδειας δεν εφαρμόσει τα μέτρα που απαιτεί η Επιτροπή, η τελευταία δύναται να εμποδίσει ή να αναστείλει την αποκάλυψη των εμπορικών απορρήτων έως ότου ο κάτοχος άδειας διορθώσει την κατάσταση.</w:t>
      </w:r>
    </w:p>
    <w:p w:rsidR="003D0819" w:rsidRDefault="003D0819">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4.</w:t>
      </w:r>
      <w:r w:rsidRPr="00D312A0">
        <w:rPr>
          <w:szCs w:val="24"/>
          <w:lang w:eastAsia="en-US"/>
        </w:rPr>
        <w:tab/>
      </w:r>
      <w:r w:rsidRPr="00D312A0">
        <w:rPr>
          <w:b/>
          <w:i/>
          <w:szCs w:val="24"/>
          <w:lang w:eastAsia="en-US"/>
        </w:rPr>
        <w:t>Στους κατόχους δικαιωμάτων καταβάλλεται κατάλληλη αμοιβή ως αποζημίωση για την αποκάλυψη των εμπορικών απορρήτων τους σύμφωνα με την οδηγία (ΕΕ) 2016/943.</w:t>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5.</w:t>
      </w:r>
      <w:r w:rsidRPr="00D312A0">
        <w:rPr>
          <w:szCs w:val="24"/>
          <w:lang w:eastAsia="en-US"/>
        </w:rPr>
        <w:tab/>
      </w:r>
      <w:r w:rsidRPr="00D312A0">
        <w:rPr>
          <w:b/>
          <w:i/>
          <w:szCs w:val="24"/>
          <w:lang w:eastAsia="en-US"/>
        </w:rPr>
        <w:t>Όταν η Επιτροπή εξετάζει το ενδεχόμενο θέσπισης πρόσθετων μέτρων, όπως αναφέρεται στις παραγράφους 1 και 2, ζητά τη γνώμη του συμβουλευτικού οργάνου που προβλέπεται στο άρθρο 6.</w:t>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t>6.</w:t>
      </w:r>
      <w:r w:rsidRPr="00D312A0">
        <w:rPr>
          <w:szCs w:val="24"/>
          <w:lang w:eastAsia="en-US"/>
        </w:rPr>
        <w:tab/>
      </w:r>
      <w:r w:rsidRPr="00D312A0">
        <w:rPr>
          <w:b/>
          <w:i/>
          <w:szCs w:val="24"/>
          <w:lang w:eastAsia="en-US"/>
        </w:rPr>
        <w:t>Οι εκτελεστικές πράξεις που αναφέρονται στις παραγράφους 1 και 2 εκδίδονται σύμφωνα με τους κανόνες που αναφέρονται στο άρθρο 7 παράγραφος 6 στοιχεία α) και β) και στο άρθρο 7 παράγραφοι 7 και 8.</w:t>
      </w:r>
      <w:r>
        <w:rPr>
          <w:b/>
          <w:szCs w:val="24"/>
          <w:lang w:eastAsia="en-US"/>
        </w:rPr>
        <w:t xml:space="preserve"> [Τροπολογία 66]</w:t>
      </w:r>
    </w:p>
    <w:p w:rsidR="00D312A0" w:rsidRPr="00D312A0" w:rsidRDefault="00D312A0" w:rsidP="00D312A0">
      <w:pPr>
        <w:spacing w:before="120" w:after="120" w:line="360" w:lineRule="auto"/>
        <w:jc w:val="center"/>
        <w:rPr>
          <w:szCs w:val="24"/>
          <w:lang w:eastAsia="en-US"/>
        </w:rPr>
      </w:pPr>
      <w:r w:rsidRPr="00D312A0">
        <w:rPr>
          <w:szCs w:val="24"/>
          <w:lang w:eastAsia="en-US"/>
        </w:rPr>
        <w:t>Άρθρο 14</w:t>
      </w:r>
      <w:r w:rsidRPr="00D312A0">
        <w:rPr>
          <w:szCs w:val="24"/>
          <w:lang w:eastAsia="en-US"/>
        </w:rPr>
        <w:br/>
        <w:t>Επανεξέταση και παύση ισχύος της ενωσιακής υποχρεωτικής άδειας εκμετάλλευσης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Η Επιτροπή επανεξετάζει την ενωσιακή υποχρεωτική άδεια εκμετάλλευσης κατόπιν αιτιολογημένου αιτήματος του κατόχου δικαιωμάτων ή του κατόχου άδειας ή με δική της πρωτοβουλία και, όπου απαιτείται, τροποποιεί τις προδιαγραφές που αναφέρονται στο άρθρο 8 μέσω εκτελεστικής πράξης. Κατά περίπτωση, η ενωσιακή υποχρεωτική άδεια εκμετάλλευσης τροποποιείται ώστε να περιλαμβάνει τον πλήρη κατάλογο των δικαιωμάτων και των κατόχων δικαιωμάτων που καλύπτονται στο πλαίσιό της.</w:t>
      </w:r>
    </w:p>
    <w:p w:rsidR="003D0819" w:rsidRDefault="003D0819">
      <w:pPr>
        <w:widowControl/>
        <w:rPr>
          <w:strike/>
          <w:szCs w:val="24"/>
          <w:lang w:eastAsia="en-US"/>
        </w:rPr>
      </w:pPr>
      <w:r>
        <w:rPr>
          <w:strike/>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trike/>
          <w:szCs w:val="24"/>
          <w:lang w:eastAsia="en-US"/>
        </w:rPr>
        <w:t>2.</w:t>
      </w:r>
      <w:r w:rsidRPr="00D312A0">
        <w:rPr>
          <w:szCs w:val="24"/>
          <w:lang w:eastAsia="en-US"/>
        </w:rPr>
        <w:tab/>
      </w:r>
      <w:r w:rsidRPr="00D312A0">
        <w:rPr>
          <w:strike/>
          <w:szCs w:val="24"/>
          <w:lang w:eastAsia="en-US"/>
        </w:rPr>
        <w:t>Όπου απαιτείται, η Επιτροπή αποφασίζει, κατόπιν αιτιολογημένου αιτήματος του κατόχου δικαιωμάτων ή του κατόχου άδειας ή με δική της πρωτοβουλία, σχετικά με πρόσθετα μέτρα που συμπληρώνουν την ενωσιακή υποχρεωτική άδεια εκμετάλλευσης, προκειμένου να διασφαλιστεί η επίτευξη του στόχου της, καθώς και να διευκολυνθεί και να διασφαλιστεί η καλή συνεργασία μεταξύ του κατόχου δικαιωμάτων και του κατόχου άδειας.</w:t>
      </w:r>
      <w:r w:rsidRPr="00D312A0">
        <w:rPr>
          <w:b/>
          <w:szCs w:val="24"/>
          <w:lang w:eastAsia="en-US"/>
        </w:rPr>
        <w:t xml:space="preserve"> [Τροπολογία 67]</w:t>
      </w:r>
    </w:p>
    <w:p w:rsidR="00D312A0" w:rsidRPr="00D312A0" w:rsidRDefault="00D312A0" w:rsidP="00D312A0">
      <w:pPr>
        <w:spacing w:before="120" w:after="120" w:line="360" w:lineRule="auto"/>
        <w:ind w:left="850" w:hanging="850"/>
        <w:rPr>
          <w:szCs w:val="24"/>
          <w:lang w:eastAsia="en-US"/>
        </w:rPr>
      </w:pPr>
      <w:r w:rsidRPr="00D312A0">
        <w:rPr>
          <w:szCs w:val="24"/>
          <w:lang w:eastAsia="en-US"/>
        </w:rPr>
        <w:t>3.</w:t>
      </w:r>
      <w:r w:rsidRPr="00D312A0">
        <w:rPr>
          <w:szCs w:val="24"/>
          <w:lang w:eastAsia="en-US"/>
        </w:rPr>
        <w:tab/>
        <w:t>Η Επιτροπή μπορεί να παύσει την ισχύ ενωσιακής υποχρεωτικής άδειας εκμετάλλευσης με εκτελεστική πράξη όταν οι περιστάσεις που οδήγησαν στην έκδοσή της παύσουν να υφίστανται και δεν είναι πιθανό να προκύψουν ξανά ή όταν ο κάτοχος άδειας δεν συμμορφώνεται με τις υποχρεώσεις που ορίζονται στον παρόντα κανονισμό.</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4.</w:t>
      </w:r>
      <w:r w:rsidRPr="00D312A0">
        <w:rPr>
          <w:szCs w:val="24"/>
          <w:lang w:eastAsia="en-US"/>
        </w:rPr>
        <w:tab/>
        <w:t>Όταν η Επιτροπή εξετάζει το ενδεχόμενο τροποποίησης</w:t>
      </w:r>
      <w:r w:rsidRPr="00D312A0">
        <w:rPr>
          <w:strike/>
          <w:szCs w:val="24"/>
          <w:lang w:eastAsia="en-US"/>
        </w:rPr>
        <w:t>, θέσπισης πρόσθετων μέτρων, όπως αναφέρεται στην παράγραφο 2,</w:t>
      </w:r>
      <w:r w:rsidRPr="00D312A0">
        <w:rPr>
          <w:szCs w:val="24"/>
          <w:lang w:eastAsia="en-US"/>
        </w:rPr>
        <w:t xml:space="preserve"> ή παύσης ισχύος της ενωσιακής υποχρεωτικής άδειας εκμετάλλευσης, </w:t>
      </w:r>
      <w:r w:rsidRPr="00D312A0">
        <w:rPr>
          <w:strike/>
          <w:szCs w:val="24"/>
          <w:lang w:eastAsia="en-US"/>
        </w:rPr>
        <w:t>μπορεί να ζητήσει</w:t>
      </w:r>
      <w:r w:rsidR="00CB5AB4">
        <w:rPr>
          <w:strike/>
          <w:szCs w:val="24"/>
          <w:lang w:eastAsia="en-US"/>
        </w:rPr>
        <w:t xml:space="preserve"> </w:t>
      </w:r>
      <w:r w:rsidRPr="00D312A0">
        <w:rPr>
          <w:b/>
          <w:i/>
          <w:szCs w:val="24"/>
          <w:lang w:eastAsia="en-US"/>
        </w:rPr>
        <w:t>ζητά</w:t>
      </w:r>
      <w:r w:rsidRPr="00D312A0">
        <w:rPr>
          <w:szCs w:val="24"/>
          <w:lang w:eastAsia="en-US"/>
        </w:rPr>
        <w:t xml:space="preserve"> τη γνώμη του συμβουλευτικού οργάνου που προβλέπεται στο άρθρο 6</w:t>
      </w:r>
      <w:r w:rsidRPr="00D312A0">
        <w:rPr>
          <w:b/>
          <w:i/>
          <w:szCs w:val="24"/>
          <w:lang w:eastAsia="en-US"/>
        </w:rPr>
        <w:t>, καθώς και τη γνώμη των κατόχων δικαιωμάτων και των κατόχων άδειας</w:t>
      </w:r>
      <w:r w:rsidRPr="00D312A0">
        <w:rPr>
          <w:szCs w:val="24"/>
          <w:lang w:eastAsia="en-US"/>
        </w:rPr>
        <w:t>.</w:t>
      </w:r>
      <w:r>
        <w:rPr>
          <w:b/>
          <w:szCs w:val="24"/>
          <w:lang w:eastAsia="en-US"/>
        </w:rPr>
        <w:t xml:space="preserve"> [Τροπολογία 68]</w:t>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t>4α.</w:t>
      </w:r>
      <w:r w:rsidRPr="00D312A0">
        <w:rPr>
          <w:szCs w:val="24"/>
          <w:lang w:eastAsia="en-US"/>
        </w:rPr>
        <w:tab/>
      </w:r>
      <w:r w:rsidRPr="00D312A0">
        <w:rPr>
          <w:b/>
          <w:i/>
          <w:szCs w:val="24"/>
          <w:lang w:eastAsia="en-US"/>
        </w:rPr>
        <w:t>Όταν εξετάζει το ενδεχόμενο παύσης ισχύος της ενωσιακής υποχρεωτικής άδειας εκμετάλλευσης, η Επιτροπή διασφαλίζει ότι προβλέπεται επαρκής μεταβατική περίοδος.</w:t>
      </w:r>
      <w:r>
        <w:rPr>
          <w:b/>
          <w:szCs w:val="24"/>
          <w:lang w:eastAsia="en-US"/>
        </w:rPr>
        <w:t xml:space="preserve"> [Τροπολογία 69]</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t>5.</w:t>
      </w:r>
      <w:r w:rsidRPr="00D312A0">
        <w:rPr>
          <w:szCs w:val="24"/>
          <w:lang w:eastAsia="en-US"/>
        </w:rPr>
        <w:tab/>
        <w:t>Κατά την παύση ισχύος της ενωσιακής υποχρεωτικής άδειας εκμετάλλευσης, η Επιτροπή μπορεί να απαιτήσει από τον κάτοχο άδειας, εντός εύλογου χρονικού διαστήματος, να μεριμνήσει για την ανακατεύθυνση ή την κατ’ άλλο τρόπο διάθεση όλων των εμπορευμάτων που βρίσκονται στην κατοχή, τη φύλαξη, την εξουσία ή τον έλεγχό του, με τον τρόπο που καθορίζει η Επιτροπή σε διαβούλευση με τον κάτοχο δικαιωμάτων και με έξοδα του κατόχου άδειας.</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6.</w:t>
      </w:r>
      <w:r w:rsidRPr="00D312A0">
        <w:rPr>
          <w:szCs w:val="24"/>
          <w:lang w:eastAsia="en-US"/>
        </w:rPr>
        <w:tab/>
        <w:t>Οι εκτελεστικές πράξεις που αναφέρονται στις παραγράφους 1</w:t>
      </w:r>
      <w:r w:rsidRPr="00D312A0">
        <w:rPr>
          <w:strike/>
          <w:szCs w:val="24"/>
          <w:lang w:eastAsia="en-US"/>
        </w:rPr>
        <w:t>, 2</w:t>
      </w:r>
      <w:r w:rsidRPr="00D312A0">
        <w:rPr>
          <w:szCs w:val="24"/>
          <w:lang w:eastAsia="en-US"/>
        </w:rPr>
        <w:t xml:space="preserve"> και 3 εκδίδονται σύμφωνα με τους κανόνες που αναφέρονται στο άρθρο 7 παράγραφος 6 στοιχεία α) και β), παράγραφος 7 και παράγραφος 8.</w:t>
      </w:r>
      <w:r>
        <w:rPr>
          <w:b/>
          <w:szCs w:val="24"/>
          <w:lang w:eastAsia="en-US"/>
        </w:rPr>
        <w:t xml:space="preserve"> [Τροπολογία 70]</w:t>
      </w:r>
    </w:p>
    <w:p w:rsidR="00D312A0" w:rsidRPr="00D312A0" w:rsidRDefault="00D312A0" w:rsidP="00D312A0">
      <w:pPr>
        <w:spacing w:before="120" w:after="120" w:line="360" w:lineRule="auto"/>
        <w:jc w:val="center"/>
        <w:rPr>
          <w:szCs w:val="24"/>
          <w:lang w:eastAsia="en-US"/>
        </w:rPr>
      </w:pPr>
      <w:r w:rsidRPr="00D312A0">
        <w:rPr>
          <w:szCs w:val="24"/>
          <w:lang w:eastAsia="en-US"/>
        </w:rPr>
        <w:t>Άρθρο 15</w:t>
      </w:r>
      <w:r w:rsidRPr="00D312A0">
        <w:rPr>
          <w:szCs w:val="24"/>
          <w:lang w:eastAsia="en-US"/>
        </w:rPr>
        <w:br/>
        <w:t>Πρόστιμα</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Η Επιτροπή μπορεί με απόφασή της να επιβάλει στον κάτοχο άδειας ή στον κάτοχο δικαιωμάτων πρόστιμα που δεν υπερβαίνουν το 6 % του αντίστοιχου συνολικού κύκλου εργασιών τους κατά το προηγούμενο οικονομικό έτος, σε περίπτωση που, εκ προθέσεως ή εξ αμελείας:</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ο κάτοχος άδειας δεν συμμορφώνεται με τις υποχρεώσεις που υπέχει δυνάμει του άρθρου 9 παράγραφος 1 ή του άρθρου 10 παράγραφος 1·</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ο κάτοχος δικαιωμάτων ή ο κάτοχος άδειας δεν συμμορφώνεται με την αρχή της καλής πίστης και συνεργασίας που αναφέρεται στο άρθρο 13· ή</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γ)</w:t>
      </w:r>
      <w:r w:rsidRPr="00D312A0">
        <w:rPr>
          <w:szCs w:val="24"/>
          <w:lang w:eastAsia="en-US"/>
        </w:rPr>
        <w:tab/>
        <w:t xml:space="preserve">ο κάτοχος δικαιωμάτων ή ο κάτοχος άδειας δεν συμμορφώνεται με οποιαδήποτε υποχρέωση απορρέει από τα πρόσθετα μέτρα που συμπληρώνουν την ενωσιακή υποχρεωτική άδεια εκμετάλλευσης, όπως αναφέρεται στο άρθρο 8 παράγραφος 1 στοιχείο η) και στο άρθρο </w:t>
      </w:r>
      <w:r w:rsidRPr="00D312A0">
        <w:rPr>
          <w:strike/>
          <w:szCs w:val="24"/>
          <w:lang w:eastAsia="en-US"/>
        </w:rPr>
        <w:t>14 παράγραφος</w:t>
      </w:r>
      <w:r w:rsidRPr="00D312A0">
        <w:rPr>
          <w:b/>
          <w:i/>
          <w:szCs w:val="24"/>
          <w:lang w:eastAsia="en-US"/>
        </w:rPr>
        <w:t>13α παράγραφοι 1 και</w:t>
      </w:r>
      <w:r w:rsidRPr="00D312A0">
        <w:rPr>
          <w:szCs w:val="24"/>
          <w:lang w:eastAsia="en-US"/>
        </w:rPr>
        <w:t xml:space="preserve"> 2, όπως ορίζεται στη σχετική εκτελεστική πράξη</w:t>
      </w:r>
      <w:r w:rsidR="00CB5AB4">
        <w:rPr>
          <w:szCs w:val="24"/>
          <w:lang w:eastAsia="en-US"/>
        </w:rPr>
        <w:t>·</w:t>
      </w:r>
      <w:r>
        <w:rPr>
          <w:b/>
          <w:szCs w:val="24"/>
          <w:lang w:eastAsia="en-US"/>
        </w:rPr>
        <w:t xml:space="preserve"> [Τροπολογία 71]</w:t>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γα)</w:t>
      </w:r>
      <w:r w:rsidRPr="00D312A0">
        <w:rPr>
          <w:szCs w:val="24"/>
          <w:lang w:eastAsia="en-US"/>
        </w:rPr>
        <w:tab/>
      </w:r>
      <w:r w:rsidRPr="00D312A0">
        <w:rPr>
          <w:b/>
          <w:i/>
          <w:szCs w:val="24"/>
          <w:lang w:eastAsia="en-US"/>
        </w:rPr>
        <w:t>ο κάτοχος δικαιωμάτων δεν συμμορφώνεται με την απαγόρευση που προβλέπεται στο άρθρο 11·</w:t>
      </w:r>
      <w:r>
        <w:rPr>
          <w:b/>
          <w:szCs w:val="24"/>
          <w:lang w:eastAsia="en-US"/>
        </w:rPr>
        <w:t xml:space="preserve"> [Τροπολογία 72]</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Κατά τον καθορισμό του ύψους του προστίμου, λαμβάνονται υπόψη η σοβαρότητα, η επανάληψη της παράβασης, καθώς και η διάρκειά της.</w:t>
      </w:r>
    </w:p>
    <w:p w:rsidR="00D312A0" w:rsidRPr="00D312A0" w:rsidRDefault="00D312A0" w:rsidP="00D312A0">
      <w:pPr>
        <w:spacing w:before="120" w:after="120" w:line="360" w:lineRule="auto"/>
        <w:jc w:val="center"/>
        <w:rPr>
          <w:szCs w:val="24"/>
          <w:lang w:eastAsia="en-US"/>
        </w:rPr>
      </w:pPr>
      <w:r w:rsidRPr="00D312A0">
        <w:rPr>
          <w:szCs w:val="24"/>
          <w:lang w:eastAsia="en-US"/>
        </w:rPr>
        <w:t>Άρθρο 16</w:t>
      </w:r>
      <w:r w:rsidRPr="00D312A0">
        <w:rPr>
          <w:szCs w:val="24"/>
          <w:lang w:eastAsia="en-US"/>
        </w:rPr>
        <w:br/>
        <w:t>Χρηματικές ποινές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Η Επιτροπή μπορεί, με απόφασή της, να επιβάλει στον κάτοχο άδειας ή στον κάτοχο δικαιωμάτων χρηματικές ποινές που δεν υπερβαίνουν το 5 % του αντίστοιχου μέσου ημερήσιου κύκλου εργασιών τους κατά το προηγούμενο οικονομικό έτος, για κάθε ημέρα από την ημερομηνία που έχει καθορίσει στην απόφασή της, προκειμένου να υποχρεώσει:</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τον κάτοχο άδειας να θέσει τέλος σε παράβαση των υποχρεώσεων που υπέχει δυνάμει του άρθρου 10 παράγραφος 1·</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τον κάτοχο άδειας και τον κάτοχο δικαιωμάτων να θέσουν τέλος στην παράβαση του άρθρου 13· ή</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γ)</w:t>
      </w:r>
      <w:r w:rsidRPr="00D312A0">
        <w:rPr>
          <w:szCs w:val="24"/>
          <w:lang w:eastAsia="en-US"/>
        </w:rPr>
        <w:tab/>
        <w:t xml:space="preserve">τον κάτοχο δικαιωμάτων ή τον κάτοχο άδειας να συμμορφωθεί με οποιαδήποτε υποχρέωση απορρέει από τα πρόσθετα μέτρα που συμπληρώνουν την ενωσιακή υποχρεωτική άδεια εκμετάλλευσης, όπως αναφέρεται στο άρθρο 8 παράγραφος 1 στοιχείο η) και στο άρθρο </w:t>
      </w:r>
      <w:r w:rsidRPr="00D312A0">
        <w:rPr>
          <w:strike/>
          <w:szCs w:val="24"/>
          <w:lang w:eastAsia="en-US"/>
        </w:rPr>
        <w:t>14 παράγραφος</w:t>
      </w:r>
      <w:r w:rsidR="00CB5AB4">
        <w:rPr>
          <w:strike/>
          <w:szCs w:val="24"/>
          <w:lang w:eastAsia="en-US"/>
        </w:rPr>
        <w:t xml:space="preserve"> </w:t>
      </w:r>
      <w:r w:rsidRPr="00D312A0">
        <w:rPr>
          <w:b/>
          <w:i/>
          <w:szCs w:val="24"/>
          <w:lang w:eastAsia="en-US"/>
        </w:rPr>
        <w:t>13α παράγραφοι 1 και</w:t>
      </w:r>
      <w:r w:rsidRPr="00D312A0">
        <w:rPr>
          <w:szCs w:val="24"/>
          <w:lang w:eastAsia="en-US"/>
        </w:rPr>
        <w:t xml:space="preserve"> 2, όπως ορίζεται στη σχετική εκτελεστική πράξη</w:t>
      </w:r>
      <w:r w:rsidR="00CB5AB4">
        <w:rPr>
          <w:szCs w:val="24"/>
          <w:lang w:eastAsia="en-US"/>
        </w:rPr>
        <w:t>·</w:t>
      </w:r>
      <w:r>
        <w:rPr>
          <w:b/>
          <w:szCs w:val="24"/>
          <w:lang w:eastAsia="en-US"/>
        </w:rPr>
        <w:t xml:space="preserve"> [Τροπολογία 73]</w:t>
      </w:r>
    </w:p>
    <w:p w:rsidR="00D312A0" w:rsidRPr="00D312A0" w:rsidRDefault="00D312A0" w:rsidP="00D312A0">
      <w:pPr>
        <w:spacing w:before="120" w:after="120" w:line="360" w:lineRule="auto"/>
        <w:ind w:left="1416" w:hanging="566"/>
        <w:rPr>
          <w:b/>
          <w:szCs w:val="24"/>
          <w:lang w:eastAsia="en-US"/>
        </w:rPr>
      </w:pPr>
      <w:r w:rsidRPr="00D312A0">
        <w:rPr>
          <w:b/>
          <w:i/>
          <w:szCs w:val="24"/>
          <w:lang w:eastAsia="en-US"/>
        </w:rPr>
        <w:t>γα)</w:t>
      </w:r>
      <w:r w:rsidRPr="00D312A0">
        <w:rPr>
          <w:szCs w:val="24"/>
          <w:lang w:eastAsia="en-US"/>
        </w:rPr>
        <w:tab/>
      </w:r>
      <w:r w:rsidRPr="00D312A0">
        <w:rPr>
          <w:b/>
          <w:i/>
          <w:szCs w:val="24"/>
          <w:lang w:eastAsia="en-US"/>
        </w:rPr>
        <w:t>τον κάτοχο άδειας να θέσει τέλος σε παράβαση της απαγόρευσης την οποία προβλέπει το άρθρο 11</w:t>
      </w:r>
      <w:r w:rsidR="00CB5AB4">
        <w:rPr>
          <w:b/>
          <w:i/>
          <w:szCs w:val="24"/>
          <w:lang w:eastAsia="en-US"/>
        </w:rPr>
        <w:t>.</w:t>
      </w:r>
      <w:r>
        <w:rPr>
          <w:b/>
          <w:szCs w:val="24"/>
          <w:lang w:eastAsia="en-US"/>
        </w:rPr>
        <w:t xml:space="preserve"> [Τροπολογία 74]</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Σε περίπτωση που ο κάτοχος άδειας ή ο κάτοχος δικαιωμάτων έχει εκπληρώσει την υποχρέωση για την τήρηση της οποίας επιβλήθηκε η χρηματική ποινή, η Επιτροπή μπορεί να καθορίσει το οριστικό ύψος της ποινής αυτής σε επίπεδο κατώτερο από εκείνο που προκύπτει από την αρχική απόφαση.</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jc w:val="center"/>
        <w:rPr>
          <w:szCs w:val="24"/>
          <w:lang w:eastAsia="en-US"/>
        </w:rPr>
      </w:pPr>
      <w:r w:rsidRPr="00D312A0">
        <w:rPr>
          <w:szCs w:val="24"/>
          <w:lang w:eastAsia="en-US"/>
        </w:rPr>
        <w:t>Άρθρο 17</w:t>
      </w:r>
      <w:r w:rsidRPr="00D312A0">
        <w:rPr>
          <w:szCs w:val="24"/>
          <w:lang w:eastAsia="en-US"/>
        </w:rPr>
        <w:br/>
        <w:t>Προθεσμία παραγραφής για την επιβολή προστίμων και χρηματικών ποινών</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Οι εξουσίες που ανατίθενται στην Επιτροπή δυνάμει των άρθρων 15 και 16 υπόκεινται σε πενταετή προθεσμία παραγραφής.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Η προθεσμία αρχίζει να ισχύει από την ημέρα διάπραξης της παράβασης. Ωστόσο, στην περίπτωση διαρκούς ή επαναλαμβανόμενης παράβασης, η προθεσμία αρχίζει να ισχύει από την ημέρα παύσης της παράβασης.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3.</w:t>
      </w:r>
      <w:r w:rsidRPr="00D312A0">
        <w:rPr>
          <w:szCs w:val="24"/>
          <w:lang w:eastAsia="en-US"/>
        </w:rPr>
        <w:tab/>
        <w:t>Η προθεσμία παραγραφής που ισχύει για την επιβολή προστίμων ή χρηματικών ποινών διακόπτεται από κάθε δράση της Επιτροπής ή αρμόδιας αρχής των κρατών μελών για σκοπούς έρευνας ή διαδικασιών σε σχέση με παράβαση.</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t>4.</w:t>
      </w:r>
      <w:r w:rsidRPr="00D312A0">
        <w:rPr>
          <w:szCs w:val="24"/>
          <w:lang w:eastAsia="en-US"/>
        </w:rPr>
        <w:tab/>
        <w:t>Η προθεσμία παραγραφής αρχίζει εκ νέου ύστερα από κάθε διακοπή. Ωστόσο, η προθεσμία παραγραφής της επιβολής προστίμων ή χρηματικών ποινών λήγει το αργότερο την ημέρα παρέλευσης περιόδου ίσης με το διπλάσιο της προθεσμίας παραγραφής, υπό την προϋπόθεση ότι η Επιτροπή δεν έχει επιβάλει πρόστιμο ή χρηματική ποινή. Η εν λόγω προθεσμία παρατείνεται κατά χρονικό διάστημα ίσο με τον χρόνο αναστολής της προθεσμίας παραγραφής κατά τα προβλεπόμενα στην παράγραφο 5.</w:t>
      </w:r>
    </w:p>
    <w:p w:rsidR="00D312A0" w:rsidRPr="00D312A0" w:rsidRDefault="00D312A0" w:rsidP="00D312A0">
      <w:pPr>
        <w:spacing w:before="120" w:after="120" w:line="360" w:lineRule="auto"/>
        <w:ind w:left="850" w:hanging="850"/>
        <w:rPr>
          <w:szCs w:val="24"/>
          <w:lang w:eastAsia="en-US"/>
        </w:rPr>
      </w:pPr>
      <w:r w:rsidRPr="00D312A0">
        <w:rPr>
          <w:szCs w:val="24"/>
          <w:lang w:eastAsia="en-US"/>
        </w:rPr>
        <w:t>5.</w:t>
      </w:r>
      <w:r w:rsidRPr="00D312A0">
        <w:rPr>
          <w:szCs w:val="24"/>
          <w:lang w:eastAsia="en-US"/>
        </w:rPr>
        <w:tab/>
        <w:t>Η προθεσμία παραγραφής που ισχύει για την επιβολή προστίμων ή χρηματικών ποινών αναστέλλεται για όσο διάστημα η απόφαση της Επιτροπής αποτελεί αντικείμενο εκκρεμούς διαδικασίας ενώπιον του Δικαστηρίου της Ευρωπαϊκής Ένωσης.</w:t>
      </w:r>
    </w:p>
    <w:p w:rsidR="00D312A0" w:rsidRPr="00D312A0" w:rsidRDefault="00D312A0" w:rsidP="00D312A0">
      <w:pPr>
        <w:spacing w:before="120" w:after="120" w:line="360" w:lineRule="auto"/>
        <w:jc w:val="center"/>
        <w:rPr>
          <w:szCs w:val="24"/>
          <w:lang w:eastAsia="en-US"/>
        </w:rPr>
      </w:pPr>
      <w:r w:rsidRPr="00D312A0">
        <w:rPr>
          <w:szCs w:val="24"/>
          <w:lang w:eastAsia="en-US"/>
        </w:rPr>
        <w:t>Άρθρο 18</w:t>
      </w:r>
      <w:r w:rsidRPr="00D312A0">
        <w:rPr>
          <w:szCs w:val="24"/>
          <w:lang w:eastAsia="en-US"/>
        </w:rPr>
        <w:br/>
        <w:t>Προθεσμία παραγραφής για την εκτέλεση των προστίμων και των χρηματικών ποινών</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Η εξουσία της Επιτροπής να εκτελεί τις αποφάσεις που εκδίδονται κατ’ εφαρμογή των άρθρων 15 και 16 υπόκειται σε πενταετή προθεσμία παραγραφής.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Η προθεσμία αρχίζει από την ημέρα κατά την οποία η απόφαση καθίσταται οριστική.</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t>3.</w:t>
      </w:r>
      <w:r w:rsidRPr="00D312A0">
        <w:rPr>
          <w:szCs w:val="24"/>
          <w:lang w:eastAsia="en-US"/>
        </w:rPr>
        <w:tab/>
        <w:t>Η προθεσμία παραγραφής της εκτέλεσης των ποινών διακόπτεται:</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με την κοινοποίηση απόφασης με την οποία τροποποιείται το αρχικό ποσό του προστίμου ή της χρηματικής ποινής ή απορρίπτεται αίτηση τροποποίησης του ποσού αυτού·</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με κάθε ενέργεια της Επιτροπής ή κράτους μέλους που ενεργεί κατόπιν αιτήματος της Επιτροπής, η οποία αποβλέπει στην εκτέλεση αναγκαστικής είσπραξης του προστίμου ή της χρηματικής ποινής.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4.</w:t>
      </w:r>
      <w:r w:rsidRPr="00D312A0">
        <w:rPr>
          <w:szCs w:val="24"/>
          <w:lang w:eastAsia="en-US"/>
        </w:rPr>
        <w:tab/>
        <w:t>Η προθεσμία παραγραφής αρχίζει εκ νέου ύστερα από κάθε διακοπή.</w:t>
      </w:r>
    </w:p>
    <w:p w:rsidR="00D312A0" w:rsidRPr="00D312A0" w:rsidRDefault="00D312A0" w:rsidP="00D312A0">
      <w:pPr>
        <w:spacing w:before="120" w:after="120" w:line="360" w:lineRule="auto"/>
        <w:ind w:left="850" w:hanging="850"/>
        <w:rPr>
          <w:szCs w:val="24"/>
          <w:lang w:eastAsia="en-US"/>
        </w:rPr>
      </w:pPr>
      <w:r w:rsidRPr="00D312A0">
        <w:rPr>
          <w:szCs w:val="24"/>
          <w:lang w:eastAsia="en-US"/>
        </w:rPr>
        <w:t>5.</w:t>
      </w:r>
      <w:r w:rsidRPr="00D312A0">
        <w:rPr>
          <w:szCs w:val="24"/>
          <w:lang w:eastAsia="en-US"/>
        </w:rPr>
        <w:tab/>
        <w:t>Η προθεσμία παραγραφής της εκτέλεσης των ποινών αναστέλλεται για όσο χρονικό διάστημα:</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α)</w:t>
      </w:r>
      <w:r w:rsidRPr="00D312A0">
        <w:rPr>
          <w:szCs w:val="24"/>
          <w:lang w:eastAsia="en-US"/>
        </w:rPr>
        <w:tab/>
        <w:t>παρέχεται προθεσμία για τη διενέργεια της πληρωμής·</w:t>
      </w:r>
    </w:p>
    <w:p w:rsidR="00D312A0" w:rsidRPr="00D312A0" w:rsidRDefault="00D312A0" w:rsidP="00D312A0">
      <w:pPr>
        <w:spacing w:before="120" w:after="120" w:line="360" w:lineRule="auto"/>
        <w:ind w:left="1416" w:hanging="566"/>
        <w:rPr>
          <w:szCs w:val="24"/>
          <w:lang w:eastAsia="en-US"/>
        </w:rPr>
      </w:pPr>
      <w:r w:rsidRPr="00D312A0">
        <w:rPr>
          <w:szCs w:val="24"/>
          <w:lang w:eastAsia="en-US"/>
        </w:rPr>
        <w:t>β)</w:t>
      </w:r>
      <w:r w:rsidRPr="00D312A0">
        <w:rPr>
          <w:szCs w:val="24"/>
          <w:lang w:eastAsia="en-US"/>
        </w:rPr>
        <w:tab/>
        <w:t>αναστέλλεται η εκτέλεση της πληρωμής βάσει απόφασης του Δικαστηρίου της Ευρωπαϊκής Ένωσης ή απόφασης εθνικού δικαστηρίου.</w:t>
      </w:r>
    </w:p>
    <w:p w:rsidR="003D0819" w:rsidRDefault="003D0819">
      <w:pPr>
        <w:widowControl/>
        <w:rPr>
          <w:szCs w:val="24"/>
          <w:lang w:eastAsia="en-US"/>
        </w:rPr>
      </w:pPr>
      <w:r>
        <w:rPr>
          <w:szCs w:val="24"/>
          <w:lang w:eastAsia="en-US"/>
        </w:rPr>
        <w:br w:type="page"/>
      </w:r>
    </w:p>
    <w:p w:rsidR="00D312A0" w:rsidRPr="00D312A0" w:rsidRDefault="00D312A0" w:rsidP="00D312A0">
      <w:pPr>
        <w:spacing w:before="120" w:after="120" w:line="360" w:lineRule="auto"/>
        <w:jc w:val="center"/>
        <w:rPr>
          <w:szCs w:val="24"/>
          <w:lang w:eastAsia="en-US"/>
        </w:rPr>
      </w:pPr>
      <w:r w:rsidRPr="00D312A0">
        <w:rPr>
          <w:szCs w:val="24"/>
          <w:lang w:eastAsia="en-US"/>
        </w:rPr>
        <w:t>Άρθρο 19</w:t>
      </w:r>
      <w:r w:rsidRPr="00D312A0">
        <w:rPr>
          <w:szCs w:val="24"/>
          <w:lang w:eastAsia="en-US"/>
        </w:rPr>
        <w:br/>
        <w:t>Δικαίωμα ακρόασης και πρόσβασης στον φάκελο</w:t>
      </w:r>
    </w:p>
    <w:p w:rsidR="00D312A0" w:rsidRPr="00D312A0" w:rsidRDefault="00D312A0" w:rsidP="00D312A0">
      <w:pPr>
        <w:spacing w:before="120" w:after="120" w:line="360" w:lineRule="auto"/>
        <w:ind w:left="850" w:hanging="850"/>
        <w:rPr>
          <w:b/>
          <w:szCs w:val="24"/>
          <w:lang w:eastAsia="en-US"/>
        </w:rPr>
      </w:pPr>
      <w:r w:rsidRPr="00D312A0">
        <w:rPr>
          <w:szCs w:val="24"/>
          <w:lang w:eastAsia="en-US"/>
        </w:rPr>
        <w:t>1.</w:t>
      </w:r>
      <w:r w:rsidRPr="00D312A0">
        <w:rPr>
          <w:szCs w:val="24"/>
          <w:lang w:eastAsia="en-US"/>
        </w:rPr>
        <w:tab/>
        <w:t xml:space="preserve">Πριν από την έκδοση απόφασης σύμφωνα με το άρθρο 15 ή το άρθρο 16, η Επιτροπή παρέχει στον κάτοχο άδειας ή στον κάτοχο δικαιωμάτων τη δυνατότητα ακρόασης </w:t>
      </w:r>
      <w:r w:rsidRPr="00D312A0">
        <w:rPr>
          <w:b/>
          <w:i/>
          <w:szCs w:val="24"/>
          <w:lang w:eastAsia="en-US"/>
        </w:rPr>
        <w:t xml:space="preserve">και πλήρους συμμετοχής στη διαδικασία </w:t>
      </w:r>
      <w:r w:rsidRPr="00D312A0">
        <w:rPr>
          <w:szCs w:val="24"/>
          <w:lang w:eastAsia="en-US"/>
        </w:rPr>
        <w:t>σχετικά με την εικαζόμενη παράβαση για την οποία πρόκειται να επιβληθεί πρόστιμο ή χρηματική ποινή.</w:t>
      </w:r>
      <w:r>
        <w:rPr>
          <w:b/>
          <w:szCs w:val="24"/>
          <w:lang w:eastAsia="en-US"/>
        </w:rPr>
        <w:t xml:space="preserve"> [Τροπολογία 75]</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Ο κάτοχος άδειας ή ο κάτοχος δικαιωμάτων μπορεί να υποβάλει τις παρατηρήσεις του σχετικά με την εικαζόμενη παράβαση εντός εύλογης προθεσμίας που ορίζει η Επιτροπή, η οποία δεν μπορεί να είναι μικρότερη των 14 ημερών.</w:t>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t>2α.</w:t>
      </w:r>
      <w:r w:rsidRPr="00D312A0">
        <w:rPr>
          <w:szCs w:val="24"/>
          <w:lang w:eastAsia="en-US"/>
        </w:rPr>
        <w:tab/>
      </w:r>
      <w:r w:rsidRPr="00D312A0">
        <w:rPr>
          <w:b/>
          <w:i/>
          <w:szCs w:val="24"/>
          <w:lang w:eastAsia="en-US"/>
        </w:rPr>
        <w:t>Η Επιτροπή απαντά στις παρατηρήσεις του κατόχου άδειας ή του κατόχου δικαιωμάτων και, σε περίπτωση που απορρίπτει τις παρατηρήσεις, παρέχει αιτιολόγηση εντός εύλογου χρονικού διαστήματος που δεν υπερβαίνει τις 7 ημέρες.</w:t>
      </w:r>
      <w:r>
        <w:rPr>
          <w:b/>
          <w:szCs w:val="24"/>
          <w:lang w:eastAsia="en-US"/>
        </w:rPr>
        <w:t xml:space="preserve"> [Τροπολογία 76]</w:t>
      </w:r>
    </w:p>
    <w:p w:rsidR="00D312A0" w:rsidRPr="00D312A0" w:rsidRDefault="00D312A0" w:rsidP="00D312A0">
      <w:pPr>
        <w:spacing w:before="120" w:after="120" w:line="360" w:lineRule="auto"/>
        <w:ind w:left="850" w:hanging="850"/>
        <w:rPr>
          <w:szCs w:val="24"/>
          <w:lang w:eastAsia="en-US"/>
        </w:rPr>
      </w:pPr>
      <w:r w:rsidRPr="00D312A0">
        <w:rPr>
          <w:szCs w:val="24"/>
          <w:lang w:eastAsia="en-US"/>
        </w:rPr>
        <w:t>3.</w:t>
      </w:r>
      <w:r w:rsidRPr="00D312A0">
        <w:rPr>
          <w:szCs w:val="24"/>
          <w:lang w:eastAsia="en-US"/>
        </w:rPr>
        <w:tab/>
        <w:t>Η Επιτροπή θεμελιώνει τις αποφάσεις της μόνον στις αντιρρήσεις για τις οποίες δόθηκε στα εμπλεκόμενα μέρη η δυνατότητα να διατυπώσουν τις παρατηρήσεις τους.</w:t>
      </w:r>
    </w:p>
    <w:p w:rsidR="009A2170" w:rsidRDefault="009A2170">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szCs w:val="24"/>
          <w:lang w:eastAsia="en-US"/>
        </w:rPr>
        <w:t>4.</w:t>
      </w:r>
      <w:r w:rsidRPr="00D312A0">
        <w:rPr>
          <w:szCs w:val="24"/>
          <w:lang w:eastAsia="en-US"/>
        </w:rPr>
        <w:tab/>
        <w:t>Κατά τη διεξαγωγή της διαδικασίας διασφαλίζονται πλήρως τα δικαιώματα υπεράσπισης των εμπλεκόμενων μερών. Έχουν δικαίωμα πρόσβασης στον φάκελο της Επιτροπής υπό τους όρους γνωστοποίησης στοιχείων κατόπιν διαπραγμάτευσης, με την επιφύλαξη του έννομου συμφέροντος του κατόχου άδειας ή του κατόχου δικαιωμάτων ή άλλου ενδιαφερόμενου προσώπου για την προστασία των εμπορικά ευαίσθητων πληροφοριών και του εμπορικού απορρήτου τους</w:t>
      </w:r>
      <w:r w:rsidRPr="00D312A0">
        <w:rPr>
          <w:b/>
          <w:i/>
          <w:szCs w:val="24"/>
          <w:lang w:eastAsia="en-US"/>
        </w:rPr>
        <w:t xml:space="preserve"> σε πλήρη συμμόρφωση με την ισχύουσα νομοθεσία για την προστασία δεδομένων και εμπορικών απορρήτων</w:t>
      </w:r>
      <w:r w:rsidRPr="00D312A0">
        <w:rPr>
          <w:szCs w:val="24"/>
          <w:lang w:eastAsia="en-US"/>
        </w:rPr>
        <w:t>. Η Επιτροπή έχει την εξουσία να εκδίδει αποφάσεις που καθορίζουν τους εν λόγω όρους γνωστοποίησης σε περίπτωση διαφωνίας μεταξύ των μερών. Το δικαίωμα πρόσβασης στον φάκελο της Επιτροπής δεν καλύπτει τις εμπιστευτικές πληροφορίες και τα εσωτερικά έγγραφα της Επιτροπής, άλλων αρμόδιων αρχών ή άλλων δημόσιων αρχών των κρατών μελών. Ειδικότερα, το δικαίωμα πρόσβασης δεν καλύπτει την αλληλογραφία μεταξύ της Επιτροπής και των εν λόγω αρχών. Καμία διάταξη της παρούσας παραγράφου δεν εμποδίζει την Επιτροπή να κοινολογεί και να χρησιμοποιεί τις πληροφορίες που απαιτούνται για να αποδειχτεί μια παράβαση.</w:t>
      </w:r>
      <w:r>
        <w:rPr>
          <w:b/>
          <w:szCs w:val="24"/>
          <w:lang w:eastAsia="en-US"/>
        </w:rPr>
        <w:t xml:space="preserve"> [Τροπολογία 77]</w:t>
      </w:r>
    </w:p>
    <w:p w:rsidR="00D312A0" w:rsidRPr="00D312A0" w:rsidRDefault="00D312A0" w:rsidP="00D312A0">
      <w:pPr>
        <w:spacing w:before="120" w:after="120" w:line="360" w:lineRule="auto"/>
        <w:ind w:left="850" w:hanging="850"/>
        <w:rPr>
          <w:szCs w:val="24"/>
          <w:lang w:eastAsia="en-US"/>
        </w:rPr>
      </w:pPr>
      <w:r w:rsidRPr="00D312A0">
        <w:rPr>
          <w:szCs w:val="24"/>
          <w:lang w:eastAsia="en-US"/>
        </w:rPr>
        <w:t>5.</w:t>
      </w:r>
      <w:r w:rsidRPr="00D312A0">
        <w:rPr>
          <w:szCs w:val="24"/>
          <w:lang w:eastAsia="en-US"/>
        </w:rPr>
        <w:tab/>
        <w:t>Εφόσον η Επιτροπή το κρίνει αναγκαίο, μπορεί να δεχθεί σε ακρόαση και άλλα φυσικά ή νομικά πρόσωπα. Εάν ένα φυσικό ή νομικό πρόσωπο ζητήσει να γίνει δεκτό σε ακρόαση αποδεικνύοντας επαρκές συμφέρον, το αίτημα γίνεται δεκτό.</w:t>
      </w:r>
    </w:p>
    <w:p w:rsidR="009A2170" w:rsidRDefault="009A2170">
      <w:pPr>
        <w:widowControl/>
        <w:rPr>
          <w:szCs w:val="24"/>
          <w:lang w:eastAsia="en-US"/>
        </w:rPr>
      </w:pPr>
      <w:r>
        <w:rPr>
          <w:szCs w:val="24"/>
          <w:lang w:eastAsia="en-US"/>
        </w:rPr>
        <w:br w:type="page"/>
      </w:r>
    </w:p>
    <w:p w:rsidR="00D312A0" w:rsidRPr="00D312A0" w:rsidRDefault="00D312A0" w:rsidP="00D312A0">
      <w:pPr>
        <w:spacing w:before="120" w:after="120" w:line="360" w:lineRule="auto"/>
        <w:jc w:val="center"/>
        <w:rPr>
          <w:szCs w:val="24"/>
          <w:lang w:eastAsia="en-US"/>
        </w:rPr>
      </w:pPr>
      <w:r w:rsidRPr="00D312A0">
        <w:rPr>
          <w:szCs w:val="24"/>
          <w:lang w:eastAsia="en-US"/>
        </w:rPr>
        <w:t>Άρθρο 20</w:t>
      </w:r>
      <w:r w:rsidRPr="00D312A0">
        <w:rPr>
          <w:szCs w:val="24"/>
          <w:lang w:eastAsia="en-US"/>
        </w:rPr>
        <w:br/>
        <w:t>Δημοσίευση αποφάσεων</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Η Επιτροπή δημοσιεύει τις αποφάσεις τις οποίες λαμβάνει σύμφωνα με τα άρθρα 15 και 16. Στη δημοσίευση αυτή αναφέρονται τα ονόματα των μερών και το κύριο περιεχόμενο της απόφασης, συμπεριλαμβανομένων τυχόν προστίμων ή ποινών που επιβάλλονται.</w:t>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Η δημοσίευση λαμβάνει υπόψη τα δικαιώματα και τα έννομα συμφέροντα του κατόχου άδειας, του κατόχου δικαιωμάτων ή τρίτων όσον αφορά την προστασία των εμπιστευτικών τους πληροφοριών.</w:t>
      </w:r>
    </w:p>
    <w:p w:rsidR="00D312A0" w:rsidRPr="00D312A0" w:rsidRDefault="00D312A0" w:rsidP="00D312A0">
      <w:pPr>
        <w:spacing w:before="120" w:after="120" w:line="360" w:lineRule="auto"/>
        <w:jc w:val="center"/>
        <w:rPr>
          <w:szCs w:val="24"/>
          <w:lang w:eastAsia="en-US"/>
        </w:rPr>
      </w:pPr>
      <w:r w:rsidRPr="00D312A0">
        <w:rPr>
          <w:szCs w:val="24"/>
          <w:lang w:eastAsia="en-US"/>
        </w:rPr>
        <w:t>Άρθρο 21</w:t>
      </w:r>
      <w:r w:rsidRPr="00D312A0">
        <w:rPr>
          <w:szCs w:val="24"/>
          <w:lang w:eastAsia="en-US"/>
        </w:rPr>
        <w:br/>
        <w:t>Έλεγχος από το Δικαστήριο της Ευρωπαϊκής Ένωσης</w:t>
      </w:r>
    </w:p>
    <w:p w:rsidR="00D312A0" w:rsidRPr="00D312A0" w:rsidRDefault="00D312A0" w:rsidP="00D312A0">
      <w:pPr>
        <w:spacing w:before="120" w:after="120" w:line="360" w:lineRule="auto"/>
        <w:rPr>
          <w:b/>
          <w:szCs w:val="24"/>
          <w:lang w:eastAsia="en-US"/>
        </w:rPr>
      </w:pPr>
      <w:r w:rsidRPr="00D312A0">
        <w:rPr>
          <w:szCs w:val="24"/>
          <w:lang w:eastAsia="en-US"/>
        </w:rPr>
        <w:t xml:space="preserve">Σύμφωνα με </w:t>
      </w:r>
      <w:r w:rsidRPr="00D312A0">
        <w:rPr>
          <w:strike/>
          <w:szCs w:val="24"/>
          <w:lang w:eastAsia="en-US"/>
        </w:rPr>
        <w:t>το άρθρο 261 της</w:t>
      </w:r>
      <w:r w:rsidR="00CB5AB4">
        <w:rPr>
          <w:strike/>
          <w:szCs w:val="24"/>
          <w:lang w:eastAsia="en-US"/>
        </w:rPr>
        <w:t xml:space="preserve"> </w:t>
      </w:r>
      <w:r w:rsidRPr="00D312A0">
        <w:rPr>
          <w:b/>
          <w:i/>
          <w:szCs w:val="24"/>
          <w:lang w:eastAsia="en-US"/>
        </w:rPr>
        <w:t>τα άρθρα 261 και 263</w:t>
      </w:r>
      <w:r w:rsidRPr="00D312A0">
        <w:rPr>
          <w:szCs w:val="24"/>
          <w:lang w:eastAsia="en-US"/>
        </w:rPr>
        <w:t xml:space="preserve"> ΣΛΕΕ, το Δικαστήριο της Ευρωπαϊκής Ένωσης διαθέτει πλήρη δικαιοδοσία για τον έλεγχο των αποφάσεων με τις οποίες η Επιτροπή επιβάλλει πρόστιμα</w:t>
      </w:r>
      <w:r w:rsidRPr="00D312A0">
        <w:rPr>
          <w:strike/>
          <w:szCs w:val="24"/>
          <w:lang w:eastAsia="en-US"/>
        </w:rPr>
        <w:t xml:space="preserve"> ή χρηματικές ποινές. Δύναται να ακυρώσει, να μειώσει ή να επαυξήσει το πρόστιμο ή την χρηματική ποινή που έχει επιβληθεί.</w:t>
      </w:r>
      <w:r w:rsidRPr="00D312A0">
        <w:rPr>
          <w:b/>
          <w:i/>
          <w:szCs w:val="24"/>
          <w:lang w:eastAsia="en-US"/>
        </w:rPr>
        <w:t>:</w:t>
      </w:r>
      <w:r>
        <w:rPr>
          <w:b/>
          <w:szCs w:val="24"/>
          <w:lang w:eastAsia="en-US"/>
        </w:rPr>
        <w:t xml:space="preserve"> [Τροπολογία 78]</w:t>
      </w:r>
    </w:p>
    <w:p w:rsidR="009A2170" w:rsidRDefault="009A2170">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850" w:hanging="850"/>
        <w:rPr>
          <w:b/>
          <w:szCs w:val="24"/>
          <w:lang w:eastAsia="en-US"/>
        </w:rPr>
      </w:pPr>
      <w:r w:rsidRPr="00D312A0">
        <w:rPr>
          <w:b/>
          <w:i/>
          <w:szCs w:val="24"/>
          <w:lang w:eastAsia="en-US"/>
        </w:rPr>
        <w:t>1)</w:t>
      </w:r>
      <w:r w:rsidRPr="00D312A0">
        <w:rPr>
          <w:szCs w:val="24"/>
          <w:lang w:eastAsia="en-US"/>
        </w:rPr>
        <w:tab/>
      </w:r>
      <w:r w:rsidRPr="00D312A0">
        <w:rPr>
          <w:b/>
          <w:i/>
          <w:szCs w:val="24"/>
          <w:lang w:eastAsia="en-US"/>
        </w:rPr>
        <w:t>χορηγεί υποχρεωτική άδεια εκμετάλλευσης. Δύναται να ακυρώσει ή να τροποποιήσει τους όρους της·</w:t>
      </w:r>
      <w:r>
        <w:rPr>
          <w:b/>
          <w:szCs w:val="24"/>
          <w:lang w:eastAsia="en-US"/>
        </w:rPr>
        <w:t xml:space="preserve"> [Τροπολογία 79]</w:t>
      </w:r>
    </w:p>
    <w:p w:rsidR="00D312A0" w:rsidRPr="00D312A0" w:rsidRDefault="00D312A0" w:rsidP="00D312A0">
      <w:pPr>
        <w:spacing w:before="120" w:after="120" w:line="360" w:lineRule="auto"/>
        <w:ind w:left="850" w:hanging="850"/>
        <w:rPr>
          <w:b/>
          <w:szCs w:val="24"/>
          <w:lang w:eastAsia="en-US"/>
        </w:rPr>
      </w:pPr>
      <w:r>
        <w:rPr>
          <w:b/>
          <w:i/>
          <w:szCs w:val="24"/>
          <w:lang w:eastAsia="en-US"/>
        </w:rPr>
        <w:t>2</w:t>
      </w:r>
      <w:r w:rsidRPr="00D312A0">
        <w:rPr>
          <w:b/>
          <w:i/>
          <w:szCs w:val="24"/>
          <w:lang w:eastAsia="en-US"/>
        </w:rPr>
        <w:t>)</w:t>
      </w:r>
      <w:r w:rsidRPr="00D312A0">
        <w:rPr>
          <w:szCs w:val="24"/>
          <w:lang w:eastAsia="en-US"/>
        </w:rPr>
        <w:tab/>
      </w:r>
      <w:r w:rsidRPr="00D312A0">
        <w:rPr>
          <w:b/>
          <w:i/>
          <w:szCs w:val="24"/>
          <w:lang w:eastAsia="en-US"/>
        </w:rPr>
        <w:t>επιβάλλει πρόστιμα ή χρηματικές ποινές. Δύναται να ακυρώσει, να μειώσει ή να επαυξήσει το πρόστιμο ή την χρηματική ποινή που έχει επιβληθεί.</w:t>
      </w:r>
      <w:r>
        <w:rPr>
          <w:b/>
          <w:szCs w:val="24"/>
          <w:lang w:eastAsia="en-US"/>
        </w:rPr>
        <w:t xml:space="preserve"> [Τροπολογία 80]</w:t>
      </w:r>
    </w:p>
    <w:p w:rsidR="00D312A0" w:rsidRPr="00D312A0" w:rsidRDefault="00D312A0" w:rsidP="00D312A0">
      <w:pPr>
        <w:spacing w:before="120" w:after="120" w:line="360" w:lineRule="auto"/>
        <w:jc w:val="center"/>
        <w:rPr>
          <w:szCs w:val="24"/>
          <w:lang w:eastAsia="en-US"/>
        </w:rPr>
      </w:pPr>
      <w:r w:rsidRPr="00D312A0">
        <w:rPr>
          <w:szCs w:val="24"/>
          <w:lang w:eastAsia="en-US"/>
        </w:rPr>
        <w:t>Άρθρο 22</w:t>
      </w:r>
      <w:r w:rsidRPr="00D312A0">
        <w:rPr>
          <w:szCs w:val="24"/>
          <w:lang w:eastAsia="en-US"/>
        </w:rPr>
        <w:br/>
        <w:t xml:space="preserve">Υποβολή εκθέσεων σχετικά με τις εθνικές υποχρεωτικές άδειες εκμετάλλευσης </w:t>
      </w:r>
    </w:p>
    <w:p w:rsidR="00D312A0" w:rsidRPr="00D312A0" w:rsidRDefault="00D312A0" w:rsidP="00D312A0">
      <w:pPr>
        <w:spacing w:before="120" w:after="120" w:line="360" w:lineRule="auto"/>
        <w:rPr>
          <w:b/>
          <w:szCs w:val="24"/>
          <w:lang w:eastAsia="en-US"/>
        </w:rPr>
      </w:pPr>
      <w:r w:rsidRPr="00D312A0">
        <w:rPr>
          <w:szCs w:val="24"/>
          <w:lang w:eastAsia="en-US"/>
        </w:rPr>
        <w:t>Όταν έχει χορηγηθεί εθνική υποχρεωτική άδεια εκμετάλλευσης</w:t>
      </w:r>
      <w:r w:rsidRPr="00D312A0">
        <w:rPr>
          <w:b/>
          <w:i/>
          <w:szCs w:val="24"/>
          <w:lang w:eastAsia="en-US"/>
        </w:rPr>
        <w:t xml:space="preserve"> προς το δημόσιο συμφέρον ή</w:t>
      </w:r>
      <w:r w:rsidRPr="00D312A0">
        <w:rPr>
          <w:szCs w:val="24"/>
          <w:lang w:eastAsia="en-US"/>
        </w:rPr>
        <w:t xml:space="preserve"> για την αντιμετώπιση εθνικής κρίσης ή κατάστασης έκτακτης ανάγκης, το κράτος μέλος κοινοποιεί στην Επιτροπή τη χορήγηση της εν λόγω άδειας και τους ειδικούς όρους που τη συνοδεύουν.</w:t>
      </w:r>
      <w:r w:rsidRPr="00D312A0">
        <w:rPr>
          <w:strike/>
          <w:szCs w:val="24"/>
          <w:lang w:eastAsia="en-US"/>
        </w:rPr>
        <w:t xml:space="preserve"> Οι πληροφορίες που παρέχονται περιλαμβάνουν τα εξής στοιχεία:</w:t>
      </w:r>
      <w:r>
        <w:rPr>
          <w:b/>
          <w:szCs w:val="24"/>
          <w:lang w:eastAsia="en-US"/>
        </w:rPr>
        <w:t xml:space="preserve"> [Τροπολογία 81]</w:t>
      </w:r>
    </w:p>
    <w:p w:rsidR="00D312A0" w:rsidRPr="00D312A0" w:rsidRDefault="00D312A0" w:rsidP="00D312A0">
      <w:pPr>
        <w:spacing w:before="120" w:after="120" w:line="360" w:lineRule="auto"/>
        <w:ind w:left="850" w:hanging="850"/>
        <w:rPr>
          <w:szCs w:val="24"/>
          <w:lang w:eastAsia="en-US"/>
        </w:rPr>
      </w:pPr>
      <w:r w:rsidRPr="00D312A0">
        <w:rPr>
          <w:szCs w:val="24"/>
          <w:lang w:eastAsia="en-US"/>
        </w:rPr>
        <w:t>α)</w:t>
      </w:r>
      <w:r w:rsidRPr="00D312A0">
        <w:rPr>
          <w:szCs w:val="24"/>
          <w:lang w:eastAsia="en-US"/>
        </w:rPr>
        <w:tab/>
        <w:t>τον σκοπό της εθνικής υποχρεωτικής άδειας εκμετάλλευσης και τη νομική της βάση στο εθνικό δίκαιο·</w:t>
      </w:r>
    </w:p>
    <w:p w:rsidR="00D312A0" w:rsidRPr="00D312A0" w:rsidRDefault="00D312A0" w:rsidP="00D312A0">
      <w:pPr>
        <w:spacing w:before="120" w:after="120" w:line="360" w:lineRule="auto"/>
        <w:ind w:left="850" w:hanging="850"/>
        <w:rPr>
          <w:szCs w:val="24"/>
          <w:lang w:eastAsia="en-US"/>
        </w:rPr>
      </w:pPr>
      <w:r w:rsidRPr="00D312A0">
        <w:rPr>
          <w:szCs w:val="24"/>
          <w:lang w:eastAsia="en-US"/>
        </w:rPr>
        <w:t>β)</w:t>
      </w:r>
      <w:r w:rsidRPr="00D312A0">
        <w:rPr>
          <w:szCs w:val="24"/>
          <w:lang w:eastAsia="en-US"/>
        </w:rPr>
        <w:tab/>
        <w:t>το όνομα και τη διεύθυνση του κατόχου άδειας·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γ)</w:t>
      </w:r>
      <w:r w:rsidRPr="00D312A0">
        <w:rPr>
          <w:szCs w:val="24"/>
          <w:lang w:eastAsia="en-US"/>
        </w:rPr>
        <w:tab/>
        <w:t>τα οικεία προϊόντα και, στο μέτρο του δυνατού, τα σχετικά δικαιώματα διανοητικής ιδιοκτησίας και τους αντίστοιχους κατόχους δικαιωμάτων·</w:t>
      </w:r>
    </w:p>
    <w:p w:rsidR="009A2170" w:rsidRDefault="009A2170">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t>δ)</w:t>
      </w:r>
      <w:r w:rsidRPr="00D312A0">
        <w:rPr>
          <w:szCs w:val="24"/>
          <w:lang w:eastAsia="en-US"/>
        </w:rPr>
        <w:tab/>
        <w:t>την αμοιβή που πρέπει να καταβληθεί στον κάτοχο δικαιωμάτων·</w:t>
      </w:r>
    </w:p>
    <w:p w:rsidR="00D312A0" w:rsidRPr="00D312A0" w:rsidRDefault="00D312A0" w:rsidP="00D312A0">
      <w:pPr>
        <w:spacing w:before="120" w:after="120" w:line="360" w:lineRule="auto"/>
        <w:ind w:left="850" w:hanging="850"/>
        <w:rPr>
          <w:szCs w:val="24"/>
          <w:lang w:eastAsia="en-US"/>
        </w:rPr>
      </w:pPr>
      <w:r w:rsidRPr="00D312A0">
        <w:rPr>
          <w:szCs w:val="24"/>
          <w:lang w:eastAsia="en-US"/>
        </w:rPr>
        <w:t>ε)</w:t>
      </w:r>
      <w:r w:rsidRPr="00D312A0">
        <w:rPr>
          <w:szCs w:val="24"/>
          <w:lang w:eastAsia="en-US"/>
        </w:rPr>
        <w:tab/>
        <w:t>την ποσότητα των προϊόντων που πρόκειται να παραδοθούν βάσει της άδειας εκμετάλλευσης·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στ)</w:t>
      </w:r>
      <w:r w:rsidRPr="00D312A0">
        <w:rPr>
          <w:szCs w:val="24"/>
          <w:lang w:eastAsia="en-US"/>
        </w:rPr>
        <w:tab/>
        <w:t>τη διάρκεια της άδειας εκμετάλλευσης.</w:t>
      </w:r>
    </w:p>
    <w:p w:rsidR="00D312A0" w:rsidRPr="00D312A0" w:rsidRDefault="00D312A0" w:rsidP="00D312A0">
      <w:pPr>
        <w:spacing w:before="120" w:after="120" w:line="360" w:lineRule="auto"/>
        <w:jc w:val="center"/>
        <w:rPr>
          <w:szCs w:val="24"/>
          <w:lang w:eastAsia="en-US"/>
        </w:rPr>
      </w:pPr>
      <w:r w:rsidRPr="00D312A0">
        <w:rPr>
          <w:szCs w:val="24"/>
          <w:lang w:eastAsia="en-US"/>
        </w:rPr>
        <w:t>Άρθρο 23</w:t>
      </w:r>
      <w:r w:rsidRPr="00D312A0">
        <w:rPr>
          <w:szCs w:val="24"/>
          <w:lang w:eastAsia="en-US"/>
        </w:rPr>
        <w:br/>
        <w:t xml:space="preserve">Τροποποιήσεις του κανονισμού (ΕΚ) αριθ. 816/2006 </w:t>
      </w:r>
    </w:p>
    <w:p w:rsidR="00D312A0" w:rsidRPr="00D312A0" w:rsidRDefault="00D312A0" w:rsidP="00D312A0">
      <w:pPr>
        <w:spacing w:before="120" w:after="120" w:line="360" w:lineRule="auto"/>
        <w:rPr>
          <w:szCs w:val="24"/>
          <w:lang w:eastAsia="en-US"/>
        </w:rPr>
      </w:pPr>
      <w:r w:rsidRPr="00D312A0">
        <w:rPr>
          <w:szCs w:val="24"/>
          <w:lang w:eastAsia="en-US"/>
        </w:rPr>
        <w:t>Ο κανονισμός (ΕΚ) αριθ. 816/2006 τροποποιείται ως εξής:</w:t>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-α)</w:t>
      </w:r>
      <w:r w:rsidRPr="00D312A0">
        <w:rPr>
          <w:szCs w:val="24"/>
          <w:lang w:eastAsia="en-US"/>
        </w:rPr>
        <w:tab/>
      </w:r>
      <w:r w:rsidRPr="00D312A0">
        <w:rPr>
          <w:b/>
          <w:i/>
          <w:szCs w:val="24"/>
          <w:lang w:eastAsia="en-US"/>
        </w:rPr>
        <w:t>το άρθρο 6 παράγραφος 2 αντικαθίσταται από το ακόλουθο κείμενο:</w:t>
      </w:r>
    </w:p>
    <w:p w:rsidR="00D312A0" w:rsidRPr="00D312A0" w:rsidRDefault="00D312A0" w:rsidP="00D312A0">
      <w:pPr>
        <w:spacing w:before="120" w:after="120" w:line="360" w:lineRule="auto"/>
        <w:ind w:left="1418" w:hanging="567"/>
        <w:rPr>
          <w:b/>
          <w:szCs w:val="24"/>
          <w:lang w:eastAsia="en-US"/>
        </w:rPr>
      </w:pPr>
      <w:r>
        <w:rPr>
          <w:b/>
          <w:i/>
          <w:szCs w:val="24"/>
          <w:lang w:eastAsia="en-US"/>
        </w:rPr>
        <w:t>«</w:t>
      </w:r>
      <w:r w:rsidRPr="00D312A0">
        <w:rPr>
          <w:b/>
          <w:i/>
          <w:szCs w:val="24"/>
          <w:lang w:eastAsia="en-US"/>
        </w:rPr>
        <w:t>2.</w:t>
      </w:r>
      <w:r w:rsidRPr="00D312A0">
        <w:rPr>
          <w:szCs w:val="24"/>
          <w:lang w:eastAsia="en-US"/>
        </w:rPr>
        <w:tab/>
      </w:r>
      <w:r w:rsidR="009A2170" w:rsidRPr="009A2170">
        <w:rPr>
          <w:b/>
          <w:i/>
        </w:rPr>
        <w:t>Εάν το πρόσωπο που υποβάλλει αίτηση για υποχρεωτική άδεια εκμετάλλευσης, υποβάλλει πολλαπλές αιτήσεις σε αρχές για το ίδιο προϊόν, αναγράφει το γεγονός αυτό σε κάθε αίτηση, μαζί με τα λεπτομερή στοιχεία για τις ποσότητες και τις σχετικές χώρες εισαγωγής.</w:t>
      </w:r>
      <w:r>
        <w:rPr>
          <w:szCs w:val="24"/>
          <w:lang w:eastAsia="en-US"/>
        </w:rPr>
        <w:t>»·</w:t>
      </w:r>
      <w:r w:rsidRPr="00D312A0">
        <w:rPr>
          <w:szCs w:val="24"/>
          <w:lang w:eastAsia="en-US"/>
        </w:rPr>
        <w:t xml:space="preserve"> </w:t>
      </w:r>
      <w:r>
        <w:rPr>
          <w:b/>
          <w:szCs w:val="24"/>
          <w:lang w:eastAsia="en-US"/>
        </w:rPr>
        <w:t>[Τροπολογία 82]</w:t>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-αα)</w:t>
      </w:r>
      <w:r w:rsidRPr="00D312A0">
        <w:rPr>
          <w:szCs w:val="24"/>
          <w:lang w:eastAsia="en-US"/>
        </w:rPr>
        <w:tab/>
      </w:r>
      <w:r w:rsidRPr="00D312A0">
        <w:rPr>
          <w:b/>
          <w:i/>
          <w:szCs w:val="24"/>
          <w:lang w:eastAsia="en-US"/>
        </w:rPr>
        <w:t>το άρθρο 6 παράγραφος 3 στοιχείο γ) αντικαθίσταται από το ακόλουθο κείμενο:</w:t>
      </w:r>
    </w:p>
    <w:p w:rsidR="00D312A0" w:rsidRPr="00D312A0" w:rsidRDefault="00D312A0" w:rsidP="00D312A0">
      <w:pPr>
        <w:spacing w:before="120" w:after="120" w:line="360" w:lineRule="auto"/>
        <w:ind w:left="1418" w:hanging="567"/>
        <w:rPr>
          <w:b/>
          <w:szCs w:val="24"/>
          <w:lang w:eastAsia="en-US"/>
        </w:rPr>
      </w:pPr>
      <w:r>
        <w:rPr>
          <w:b/>
          <w:i/>
          <w:szCs w:val="24"/>
          <w:lang w:eastAsia="en-US"/>
        </w:rPr>
        <w:t>«</w:t>
      </w:r>
      <w:r w:rsidRPr="009A2170">
        <w:rPr>
          <w:b/>
          <w:i/>
          <w:szCs w:val="24"/>
          <w:lang w:eastAsia="en-US"/>
        </w:rPr>
        <w:t>γ)</w:t>
      </w:r>
      <w:r w:rsidRPr="00D312A0">
        <w:rPr>
          <w:szCs w:val="24"/>
          <w:lang w:eastAsia="en-US"/>
        </w:rPr>
        <w:tab/>
      </w:r>
      <w:r w:rsidRPr="009A2170">
        <w:rPr>
          <w:b/>
          <w:i/>
          <w:szCs w:val="24"/>
          <w:lang w:eastAsia="en-US"/>
        </w:rPr>
        <w:t>την αναμενόμενη ποσότητα του φαρμακευτικού προϊόντος που επιδιώκει να παραγάγει ο αιτών δυνάμει της υποχρεωτικής άδειας εκμετάλλευσης·»</w:t>
      </w:r>
      <w:r w:rsidRPr="00D312A0">
        <w:rPr>
          <w:szCs w:val="24"/>
          <w:lang w:eastAsia="en-US"/>
        </w:rPr>
        <w:t>·</w:t>
      </w:r>
      <w:r>
        <w:rPr>
          <w:b/>
          <w:szCs w:val="24"/>
          <w:lang w:eastAsia="en-US"/>
        </w:rPr>
        <w:t>[Τροπολογία 83]</w:t>
      </w:r>
    </w:p>
    <w:p w:rsidR="009A2170" w:rsidRDefault="009A2170">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-αβ)</w:t>
      </w:r>
      <w:r w:rsidRPr="00D312A0">
        <w:rPr>
          <w:szCs w:val="24"/>
          <w:lang w:eastAsia="en-US"/>
        </w:rPr>
        <w:tab/>
      </w:r>
      <w:r w:rsidRPr="00D312A0">
        <w:rPr>
          <w:b/>
          <w:i/>
          <w:szCs w:val="24"/>
          <w:lang w:eastAsia="en-US"/>
        </w:rPr>
        <w:t>το άρθρο 6 παράγραφος 3 στοιχείο ε) αντικαθίσταται από το ακόλουθο κείμενο:</w:t>
      </w:r>
    </w:p>
    <w:p w:rsidR="00D312A0" w:rsidRPr="00D312A0" w:rsidRDefault="002623F8" w:rsidP="00D312A0">
      <w:pPr>
        <w:spacing w:before="120" w:after="120" w:line="360" w:lineRule="auto"/>
        <w:ind w:left="1418" w:hanging="567"/>
        <w:rPr>
          <w:b/>
          <w:szCs w:val="24"/>
          <w:lang w:eastAsia="en-US"/>
        </w:rPr>
      </w:pPr>
      <w:r w:rsidRPr="009A2170">
        <w:rPr>
          <w:b/>
          <w:i/>
          <w:szCs w:val="24"/>
          <w:lang w:eastAsia="en-US"/>
        </w:rPr>
        <w:t>«</w:t>
      </w:r>
      <w:r w:rsidR="00D312A0" w:rsidRPr="009A2170">
        <w:rPr>
          <w:b/>
          <w:i/>
          <w:szCs w:val="24"/>
          <w:lang w:eastAsia="en-US"/>
        </w:rPr>
        <w:t>ε)</w:t>
      </w:r>
      <w:r w:rsidR="00D312A0" w:rsidRPr="009A2170">
        <w:rPr>
          <w:b/>
          <w:i/>
          <w:szCs w:val="24"/>
          <w:lang w:eastAsia="en-US"/>
        </w:rPr>
        <w:tab/>
        <w:t>εφόσον ενδείκνυται, στοιχεία που αποδεικνύουν προσπάθειες προηγούμενης διαπραγμάτευσης με τον κάτοχο του δικαιώματος σύμφωνα με το άρθρο 9·</w:t>
      </w:r>
      <w:r w:rsidRPr="009A2170">
        <w:rPr>
          <w:b/>
          <w:i/>
          <w:szCs w:val="24"/>
          <w:lang w:eastAsia="en-US"/>
        </w:rPr>
        <w:t>»</w:t>
      </w:r>
      <w:r w:rsidR="00D312A0">
        <w:rPr>
          <w:b/>
          <w:szCs w:val="24"/>
          <w:lang w:eastAsia="en-US"/>
        </w:rPr>
        <w:t>[Τροπολογία 84]</w:t>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-αγ)</w:t>
      </w:r>
      <w:r w:rsidRPr="00D312A0">
        <w:rPr>
          <w:szCs w:val="24"/>
          <w:lang w:eastAsia="en-US"/>
        </w:rPr>
        <w:tab/>
      </w:r>
      <w:r w:rsidRPr="00D312A0">
        <w:rPr>
          <w:b/>
          <w:i/>
          <w:szCs w:val="24"/>
          <w:lang w:eastAsia="en-US"/>
        </w:rPr>
        <w:t>το άρθρο 6 παράγραφος 3 στοιχείο στ) αντικαθίσταται από το ακόλουθο κείμενο:</w:t>
      </w:r>
    </w:p>
    <w:p w:rsidR="00D312A0" w:rsidRPr="009A2170" w:rsidRDefault="002623F8" w:rsidP="002623F8">
      <w:pPr>
        <w:spacing w:before="120" w:after="120" w:line="360" w:lineRule="auto"/>
        <w:ind w:left="1418" w:hanging="567"/>
        <w:rPr>
          <w:b/>
          <w:i/>
          <w:szCs w:val="24"/>
          <w:lang w:eastAsia="en-US"/>
        </w:rPr>
      </w:pPr>
      <w:r w:rsidRPr="009A2170">
        <w:rPr>
          <w:b/>
          <w:i/>
          <w:szCs w:val="24"/>
          <w:lang w:eastAsia="en-US"/>
        </w:rPr>
        <w:t>«</w:t>
      </w:r>
      <w:r w:rsidR="00D312A0" w:rsidRPr="009A2170">
        <w:rPr>
          <w:b/>
          <w:i/>
          <w:szCs w:val="24"/>
          <w:lang w:eastAsia="en-US"/>
        </w:rPr>
        <w:t>στ)</w:t>
      </w:r>
      <w:r w:rsidR="00D312A0" w:rsidRPr="009A2170">
        <w:rPr>
          <w:b/>
          <w:i/>
          <w:szCs w:val="24"/>
          <w:lang w:eastAsia="en-US"/>
        </w:rPr>
        <w:tab/>
        <w:t>στοιχεία ειδικής αίτησης από:</w:t>
      </w:r>
    </w:p>
    <w:p w:rsidR="00D312A0" w:rsidRPr="009A2170" w:rsidRDefault="00D312A0" w:rsidP="002623F8">
      <w:pPr>
        <w:spacing w:before="120" w:after="120" w:line="360" w:lineRule="auto"/>
        <w:ind w:left="1985" w:hanging="567"/>
        <w:rPr>
          <w:b/>
          <w:i/>
          <w:szCs w:val="24"/>
          <w:lang w:eastAsia="en-US"/>
        </w:rPr>
      </w:pPr>
      <w:r w:rsidRPr="009A2170">
        <w:rPr>
          <w:b/>
          <w:i/>
          <w:szCs w:val="24"/>
          <w:lang w:val="en-GB" w:eastAsia="en-US"/>
        </w:rPr>
        <w:t>i</w:t>
      </w:r>
      <w:r w:rsidRPr="009A2170">
        <w:rPr>
          <w:b/>
          <w:i/>
          <w:szCs w:val="24"/>
          <w:lang w:eastAsia="en-US"/>
        </w:rPr>
        <w:t>)</w:t>
      </w:r>
      <w:r w:rsidRPr="009A2170">
        <w:rPr>
          <w:b/>
          <w:i/>
          <w:szCs w:val="24"/>
          <w:lang w:eastAsia="en-US"/>
        </w:rPr>
        <w:tab/>
      </w:r>
      <w:proofErr w:type="gramStart"/>
      <w:r w:rsidRPr="009A2170">
        <w:rPr>
          <w:b/>
          <w:i/>
          <w:szCs w:val="24"/>
          <w:lang w:eastAsia="en-US"/>
        </w:rPr>
        <w:t>εξουσιοδοτημένους</w:t>
      </w:r>
      <w:proofErr w:type="gramEnd"/>
      <w:r w:rsidRPr="009A2170">
        <w:rPr>
          <w:b/>
          <w:i/>
          <w:szCs w:val="24"/>
          <w:lang w:eastAsia="en-US"/>
        </w:rPr>
        <w:t xml:space="preserve"> αντιπροσώπους της χώρας ή των χωρών εισαγωγής· ή</w:t>
      </w:r>
    </w:p>
    <w:p w:rsidR="00D312A0" w:rsidRPr="009A2170" w:rsidRDefault="00D312A0" w:rsidP="002623F8">
      <w:pPr>
        <w:spacing w:before="120" w:after="120" w:line="360" w:lineRule="auto"/>
        <w:ind w:left="1985" w:hanging="567"/>
        <w:rPr>
          <w:b/>
          <w:i/>
          <w:szCs w:val="24"/>
          <w:lang w:eastAsia="en-US"/>
        </w:rPr>
      </w:pPr>
      <w:r w:rsidRPr="009A2170">
        <w:rPr>
          <w:b/>
          <w:i/>
          <w:szCs w:val="24"/>
          <w:lang w:val="en-GB" w:eastAsia="en-US"/>
        </w:rPr>
        <w:t>ii</w:t>
      </w:r>
      <w:r w:rsidRPr="009A2170">
        <w:rPr>
          <w:b/>
          <w:i/>
          <w:szCs w:val="24"/>
          <w:lang w:eastAsia="en-US"/>
        </w:rPr>
        <w:t>)</w:t>
      </w:r>
      <w:r w:rsidRPr="009A2170">
        <w:rPr>
          <w:b/>
          <w:i/>
          <w:szCs w:val="24"/>
          <w:lang w:eastAsia="en-US"/>
        </w:rPr>
        <w:tab/>
      </w:r>
      <w:proofErr w:type="gramStart"/>
      <w:r w:rsidRPr="009A2170">
        <w:rPr>
          <w:b/>
          <w:i/>
          <w:szCs w:val="24"/>
          <w:lang w:eastAsia="en-US"/>
        </w:rPr>
        <w:t>μη</w:t>
      </w:r>
      <w:proofErr w:type="gramEnd"/>
      <w:r w:rsidRPr="009A2170">
        <w:rPr>
          <w:b/>
          <w:i/>
          <w:szCs w:val="24"/>
          <w:lang w:eastAsia="en-US"/>
        </w:rPr>
        <w:t xml:space="preserve"> κυβερνητική οργάνωση που ενεργεί με επίσημη έγκριση μιας ή περισσοτέρων χωρών εισαγωγής· ή</w:t>
      </w:r>
    </w:p>
    <w:p w:rsidR="00D312A0" w:rsidRPr="00D312A0" w:rsidRDefault="00D312A0" w:rsidP="002623F8">
      <w:pPr>
        <w:spacing w:before="120" w:after="120" w:line="360" w:lineRule="auto"/>
        <w:ind w:left="1985" w:hanging="567"/>
        <w:rPr>
          <w:b/>
          <w:szCs w:val="24"/>
          <w:lang w:eastAsia="en-US"/>
        </w:rPr>
      </w:pPr>
      <w:r w:rsidRPr="009A2170">
        <w:rPr>
          <w:b/>
          <w:i/>
          <w:szCs w:val="24"/>
          <w:lang w:val="en-GB" w:eastAsia="en-US"/>
        </w:rPr>
        <w:t>iii</w:t>
      </w:r>
      <w:r w:rsidRPr="009A2170">
        <w:rPr>
          <w:b/>
          <w:i/>
          <w:szCs w:val="24"/>
          <w:lang w:eastAsia="en-US"/>
        </w:rPr>
        <w:t>)</w:t>
      </w:r>
      <w:r w:rsidRPr="009A2170">
        <w:rPr>
          <w:b/>
          <w:i/>
          <w:szCs w:val="24"/>
          <w:lang w:eastAsia="en-US"/>
        </w:rPr>
        <w:tab/>
      </w:r>
      <w:proofErr w:type="gramStart"/>
      <w:r w:rsidRPr="009A2170">
        <w:rPr>
          <w:b/>
          <w:i/>
          <w:szCs w:val="24"/>
          <w:lang w:eastAsia="en-US"/>
        </w:rPr>
        <w:t>οργανισμούς</w:t>
      </w:r>
      <w:proofErr w:type="gramEnd"/>
      <w:r w:rsidRPr="009A2170">
        <w:rPr>
          <w:b/>
          <w:i/>
          <w:szCs w:val="24"/>
          <w:lang w:eastAsia="en-US"/>
        </w:rPr>
        <w:t xml:space="preserve"> του ΟΗΕ ή άλλες διεθνείς οργανώσεις υγείας που ενεργούν με την επίσημη έγκριση μιας ή περισσοτέρων χωρών εισαγωγής, από όπου προκύπτει η αναμενόμενη ποσότητα του απαιτούμενου προϊόντος.</w:t>
      </w:r>
      <w:r w:rsidR="002623F8" w:rsidRPr="009A2170">
        <w:rPr>
          <w:b/>
          <w:i/>
          <w:szCs w:val="24"/>
          <w:lang w:eastAsia="en-US"/>
        </w:rPr>
        <w:t xml:space="preserve">» </w:t>
      </w:r>
      <w:r w:rsidR="002623F8">
        <w:rPr>
          <w:b/>
          <w:szCs w:val="24"/>
          <w:lang w:eastAsia="en-US"/>
        </w:rPr>
        <w:t>[Τροπολογία 85]</w:t>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-αδ)</w:t>
      </w:r>
      <w:r w:rsidRPr="00D312A0">
        <w:rPr>
          <w:szCs w:val="24"/>
          <w:lang w:eastAsia="en-US"/>
        </w:rPr>
        <w:tab/>
      </w:r>
      <w:r w:rsidRPr="00D312A0">
        <w:rPr>
          <w:b/>
          <w:i/>
          <w:szCs w:val="24"/>
          <w:lang w:eastAsia="en-US"/>
        </w:rPr>
        <w:t>το άρθρο 7 αντικαθίσταται από το ακόλουθο κείμενο:</w:t>
      </w:r>
    </w:p>
    <w:p w:rsidR="009A2170" w:rsidRDefault="009A2170">
      <w:pPr>
        <w:widowControl/>
        <w:rPr>
          <w:szCs w:val="24"/>
          <w:lang w:eastAsia="en-US"/>
        </w:rPr>
      </w:pPr>
      <w:r>
        <w:rPr>
          <w:szCs w:val="24"/>
          <w:lang w:eastAsia="en-US"/>
        </w:rPr>
        <w:br w:type="page"/>
      </w:r>
    </w:p>
    <w:p w:rsidR="00D312A0" w:rsidRPr="009A2170" w:rsidRDefault="002623F8" w:rsidP="002623F8">
      <w:pPr>
        <w:spacing w:before="120" w:after="120" w:line="360" w:lineRule="auto"/>
        <w:ind w:left="850" w:firstLine="1"/>
        <w:rPr>
          <w:b/>
          <w:i/>
          <w:szCs w:val="24"/>
          <w:lang w:eastAsia="en-US"/>
        </w:rPr>
      </w:pPr>
      <w:r w:rsidRPr="009A2170">
        <w:rPr>
          <w:b/>
          <w:i/>
          <w:szCs w:val="24"/>
          <w:lang w:eastAsia="en-US"/>
        </w:rPr>
        <w:t>«Άρθρο 7</w:t>
      </w:r>
      <w:r w:rsidRPr="009A2170">
        <w:rPr>
          <w:b/>
          <w:i/>
          <w:szCs w:val="24"/>
          <w:lang w:eastAsia="en-US"/>
        </w:rPr>
        <w:br/>
      </w:r>
      <w:r w:rsidR="00D312A0" w:rsidRPr="009A2170">
        <w:rPr>
          <w:b/>
          <w:i/>
          <w:szCs w:val="24"/>
          <w:lang w:eastAsia="en-US"/>
        </w:rPr>
        <w:t>Δικαιώματα του κατόχου του δικαιώματος</w:t>
      </w:r>
    </w:p>
    <w:p w:rsidR="00D312A0" w:rsidRPr="00D312A0" w:rsidRDefault="00D312A0" w:rsidP="002623F8">
      <w:pPr>
        <w:spacing w:before="120" w:after="120" w:line="360" w:lineRule="auto"/>
        <w:ind w:left="851" w:firstLine="2"/>
        <w:rPr>
          <w:b/>
          <w:szCs w:val="24"/>
          <w:lang w:eastAsia="en-US"/>
        </w:rPr>
      </w:pPr>
      <w:r w:rsidRPr="009A2170">
        <w:rPr>
          <w:b/>
          <w:i/>
          <w:szCs w:val="24"/>
          <w:lang w:eastAsia="en-US"/>
        </w:rPr>
        <w:t>Η αρμόδια αρχή κοινοποιεί αμελλητί στον κάτοχο του δικαιώματος την αίτηση για υποχρεωτική άδεια εκμετάλλευσης. Πριν από τη χορήγηση της υποχρεωτικής άδειας εκμετάλλευσης, η αρμόδια αρχή δύναται να δίνει στον κάτοχο του δικαιώματος την ευκαιρία να υποβάλει τις παρατηρήσεις του σχετικά με την αίτηση και να παράσχει στην αρμόδια αρχή κάθε συναφή πληροφορία σχετικά με αυτήν.</w:t>
      </w:r>
      <w:r w:rsidR="002623F8" w:rsidRPr="009A2170">
        <w:rPr>
          <w:b/>
          <w:i/>
          <w:szCs w:val="24"/>
          <w:lang w:eastAsia="en-US"/>
        </w:rPr>
        <w:t>»·</w:t>
      </w:r>
      <w:r w:rsidR="002623F8">
        <w:rPr>
          <w:b/>
          <w:szCs w:val="24"/>
          <w:lang w:eastAsia="en-US"/>
        </w:rPr>
        <w:t xml:space="preserve"> [Τροπολογία 86]</w:t>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-αε)</w:t>
      </w:r>
      <w:r w:rsidRPr="00D312A0">
        <w:rPr>
          <w:szCs w:val="24"/>
          <w:lang w:eastAsia="en-US"/>
        </w:rPr>
        <w:tab/>
      </w:r>
      <w:r w:rsidRPr="00D312A0">
        <w:rPr>
          <w:b/>
          <w:i/>
          <w:szCs w:val="24"/>
          <w:lang w:eastAsia="en-US"/>
        </w:rPr>
        <w:t>το άρθρο 9 παράγραφος 1 αντικαθίσταται από το ακόλουθο κείμενο:</w:t>
      </w:r>
    </w:p>
    <w:p w:rsidR="00D312A0" w:rsidRPr="00D312A0" w:rsidRDefault="002623F8" w:rsidP="002623F8">
      <w:pPr>
        <w:spacing w:before="120" w:after="120" w:line="360" w:lineRule="auto"/>
        <w:ind w:left="1418" w:hanging="567"/>
        <w:rPr>
          <w:b/>
          <w:szCs w:val="24"/>
          <w:lang w:eastAsia="en-US"/>
        </w:rPr>
      </w:pPr>
      <w:r w:rsidRPr="009A2170">
        <w:rPr>
          <w:b/>
          <w:i/>
          <w:szCs w:val="24"/>
          <w:lang w:eastAsia="en-US"/>
        </w:rPr>
        <w:t>«</w:t>
      </w:r>
      <w:r w:rsidR="00D312A0" w:rsidRPr="009A2170">
        <w:rPr>
          <w:b/>
          <w:i/>
          <w:szCs w:val="24"/>
          <w:lang w:eastAsia="en-US"/>
        </w:rPr>
        <w:t>1.</w:t>
      </w:r>
      <w:r w:rsidR="00D312A0" w:rsidRPr="009A2170">
        <w:rPr>
          <w:b/>
          <w:i/>
          <w:szCs w:val="24"/>
          <w:lang w:eastAsia="en-US"/>
        </w:rPr>
        <w:tab/>
      </w:r>
      <w:r w:rsidR="009A2170" w:rsidRPr="009A2170">
        <w:rPr>
          <w:b/>
          <w:i/>
          <w:szCs w:val="24"/>
          <w:lang w:eastAsia="en-US"/>
        </w:rPr>
        <w:t>Ο αιτών παρέχει στοιχεία στην αρμόδια αρχή ότι έχει καταβάλει προσπάθειες για να λάβει άδεια από τον κάτοχο του δικαιώματος και ότι οι προσπάθειες αυτές δεν είχαν επιτυχία εντός διαστήματος τριάντα ημερών πριν από την υποβολή της αίτησης.</w:t>
      </w:r>
      <w:r w:rsidRPr="009A2170">
        <w:rPr>
          <w:b/>
          <w:i/>
          <w:szCs w:val="24"/>
          <w:lang w:eastAsia="en-US"/>
        </w:rPr>
        <w:t>»·</w:t>
      </w:r>
      <w:r>
        <w:rPr>
          <w:b/>
          <w:szCs w:val="24"/>
          <w:lang w:eastAsia="en-US"/>
        </w:rPr>
        <w:t xml:space="preserve"> [Τροπολογία 87]</w:t>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-αστ)</w:t>
      </w:r>
      <w:r w:rsidRPr="00D312A0">
        <w:rPr>
          <w:szCs w:val="24"/>
          <w:lang w:eastAsia="en-US"/>
        </w:rPr>
        <w:tab/>
      </w:r>
      <w:r w:rsidRPr="00D312A0">
        <w:rPr>
          <w:b/>
          <w:i/>
          <w:szCs w:val="24"/>
          <w:lang w:eastAsia="en-US"/>
        </w:rPr>
        <w:t>το άρθρο 10 παράγραφος 1 αντικαθίσταται από το ακόλουθο κείμενο:</w:t>
      </w:r>
    </w:p>
    <w:p w:rsidR="00D312A0" w:rsidRPr="00D312A0" w:rsidRDefault="002623F8" w:rsidP="002623F8">
      <w:pPr>
        <w:spacing w:before="120" w:after="120" w:line="360" w:lineRule="auto"/>
        <w:ind w:left="1418" w:hanging="567"/>
        <w:rPr>
          <w:b/>
          <w:szCs w:val="24"/>
          <w:lang w:eastAsia="en-US"/>
        </w:rPr>
      </w:pPr>
      <w:r w:rsidRPr="009A2170">
        <w:rPr>
          <w:b/>
          <w:i/>
          <w:szCs w:val="24"/>
          <w:lang w:eastAsia="en-US"/>
        </w:rPr>
        <w:t>«</w:t>
      </w:r>
      <w:r w:rsidR="00D312A0" w:rsidRPr="009A2170">
        <w:rPr>
          <w:b/>
          <w:i/>
          <w:szCs w:val="24"/>
          <w:lang w:eastAsia="en-US"/>
        </w:rPr>
        <w:t>1.</w:t>
      </w:r>
      <w:r w:rsidR="00D312A0" w:rsidRPr="009A2170">
        <w:rPr>
          <w:b/>
          <w:i/>
          <w:szCs w:val="24"/>
          <w:lang w:eastAsia="en-US"/>
        </w:rPr>
        <w:tab/>
      </w:r>
      <w:r w:rsidR="009A2170" w:rsidRPr="009A2170">
        <w:rPr>
          <w:b/>
          <w:i/>
          <w:szCs w:val="24"/>
          <w:lang w:eastAsia="en-US"/>
        </w:rPr>
        <w:t>Η χορηγηθείσα άδεια εκμετάλλευσης δεν δύναται να εκχωρείται παρά μόνον μαζί με το τμήμα της επιχείρησης ή του οργανισμού που κάνει χρήση της άδειας εκμετάλλευσης, και δεν είναι αποκλειστική. Περιλαμβάνει τους οριζόμενους στις παραγράφους 2 έως 9 ειδικούς όρους που πρέπει να πληρούνται από τον κάτοχο της άδειας εκμετάλλευσης.</w:t>
      </w:r>
      <w:r w:rsidRPr="009A2170">
        <w:rPr>
          <w:b/>
          <w:i/>
          <w:szCs w:val="24"/>
          <w:lang w:eastAsia="en-US"/>
        </w:rPr>
        <w:t>»</w:t>
      </w:r>
      <w:r>
        <w:rPr>
          <w:szCs w:val="24"/>
          <w:lang w:eastAsia="en-US"/>
        </w:rPr>
        <w:t>·</w:t>
      </w:r>
      <w:r>
        <w:rPr>
          <w:b/>
          <w:szCs w:val="24"/>
          <w:lang w:eastAsia="en-US"/>
        </w:rPr>
        <w:t xml:space="preserve"> [Τροπολογία 88]</w:t>
      </w:r>
    </w:p>
    <w:p w:rsidR="009A2170" w:rsidRDefault="009A2170">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-αζ)</w:t>
      </w:r>
      <w:r w:rsidRPr="00D312A0">
        <w:rPr>
          <w:szCs w:val="24"/>
          <w:lang w:eastAsia="en-US"/>
        </w:rPr>
        <w:tab/>
      </w:r>
      <w:r w:rsidRPr="00D312A0">
        <w:rPr>
          <w:b/>
          <w:i/>
          <w:szCs w:val="24"/>
          <w:lang w:eastAsia="en-US"/>
        </w:rPr>
        <w:t>το άρθρο 10 παράγραφος 2 αντικαθίσταται από το ακόλουθο κείμενο:</w:t>
      </w:r>
    </w:p>
    <w:p w:rsidR="00D312A0" w:rsidRPr="00D312A0" w:rsidRDefault="002623F8" w:rsidP="002623F8">
      <w:pPr>
        <w:spacing w:before="120" w:after="120" w:line="360" w:lineRule="auto"/>
        <w:ind w:left="1418" w:hanging="567"/>
        <w:rPr>
          <w:szCs w:val="24"/>
          <w:lang w:eastAsia="en-US"/>
        </w:rPr>
      </w:pPr>
      <w:r w:rsidRPr="009A2170">
        <w:rPr>
          <w:b/>
          <w:i/>
          <w:szCs w:val="24"/>
          <w:lang w:eastAsia="en-US"/>
        </w:rPr>
        <w:t>«</w:t>
      </w:r>
      <w:r w:rsidR="00D312A0" w:rsidRPr="009A2170">
        <w:rPr>
          <w:b/>
          <w:i/>
          <w:szCs w:val="24"/>
          <w:lang w:eastAsia="en-US"/>
        </w:rPr>
        <w:t>2.</w:t>
      </w:r>
      <w:r w:rsidR="00D312A0" w:rsidRPr="009A2170">
        <w:rPr>
          <w:b/>
          <w:i/>
          <w:szCs w:val="24"/>
          <w:lang w:eastAsia="en-US"/>
        </w:rPr>
        <w:tab/>
      </w:r>
      <w:r w:rsidR="009A2170" w:rsidRPr="009A2170">
        <w:rPr>
          <w:b/>
          <w:i/>
        </w:rPr>
        <w:t>Η αναμενόμενη ποσότητα του ή των προϊόντων που παρασκευάζονται δυνάμει της άδειας εκμετάλλευσης δεν υπερβαίνει εκείνη που είναι απαραίτητη για να καλύψει τις ανάγκες της χώρας ή των χωρών εισαγωγής που αναφέρονται στην αίτηση, λαμβανομένης υπόψη της ποσότητας του προϊόντος ή των προϊόντων που παρασκευάζονται βάσει άλλων υποχρεωτικών αδειών εκμετάλλευσης που έχουν χορηγηθεί αλλού.</w:t>
      </w:r>
      <w:r>
        <w:rPr>
          <w:szCs w:val="24"/>
          <w:lang w:eastAsia="en-US"/>
        </w:rPr>
        <w:t>»·</w:t>
      </w:r>
    </w:p>
    <w:p w:rsidR="00D312A0" w:rsidRPr="00D312A0" w:rsidRDefault="00D312A0" w:rsidP="00D312A0">
      <w:pPr>
        <w:spacing w:before="120" w:after="120" w:line="360" w:lineRule="auto"/>
        <w:ind w:left="850" w:hanging="850"/>
        <w:rPr>
          <w:szCs w:val="24"/>
          <w:lang w:eastAsia="en-US"/>
        </w:rPr>
      </w:pPr>
      <w:r w:rsidRPr="00D312A0">
        <w:rPr>
          <w:b/>
          <w:i/>
          <w:szCs w:val="24"/>
          <w:lang w:eastAsia="en-US"/>
        </w:rPr>
        <w:t>-αη)</w:t>
      </w:r>
      <w:r w:rsidRPr="00D312A0">
        <w:rPr>
          <w:szCs w:val="24"/>
          <w:lang w:eastAsia="en-US"/>
        </w:rPr>
        <w:tab/>
      </w:r>
      <w:r w:rsidRPr="00D312A0">
        <w:rPr>
          <w:b/>
          <w:i/>
          <w:szCs w:val="24"/>
          <w:lang w:eastAsia="en-US"/>
        </w:rPr>
        <w:t>Το άρθρο 10 παράγραφος 8 αντικαθίσταται από το ακόλουθο κείμενο:</w:t>
      </w:r>
    </w:p>
    <w:p w:rsidR="00D312A0" w:rsidRPr="00D312A0" w:rsidRDefault="002623F8" w:rsidP="009A2170">
      <w:pPr>
        <w:spacing w:before="120" w:after="120" w:line="360" w:lineRule="auto"/>
        <w:ind w:left="851"/>
        <w:rPr>
          <w:b/>
          <w:szCs w:val="24"/>
          <w:lang w:eastAsia="en-US"/>
        </w:rPr>
      </w:pPr>
      <w:r w:rsidRPr="009A2170">
        <w:rPr>
          <w:b/>
          <w:i/>
          <w:szCs w:val="24"/>
          <w:lang w:eastAsia="en-US"/>
        </w:rPr>
        <w:t>«</w:t>
      </w:r>
      <w:r w:rsidR="009A2170" w:rsidRPr="009A2170">
        <w:rPr>
          <w:b/>
          <w:i/>
        </w:rPr>
        <w:t>Η αρμόδια αρχή μπορεί εξ ιδίας πρωτοβουλίας, και εφόσον το εθνικό δίκαιο επιτρέπει στην αρμόδια αρχή να ενεργήσει εξ ιδίας πρωτοβουλίας, να απαιτήσει από τον κάτοχο της άδειας αποδεικτικά στοιχεία εξαγωγής του προϊόντος, με δήλωση εξαγωγής πιστοποιημένη από τη σχετική τελωνειακή αρχή και αποδεικτικά στοιχεία εισαγωγής από έναν από τους φορείς που αναφέρονται στο άρθρο 6 παράγραφος 3 στοιχείο στ).</w:t>
      </w:r>
      <w:r w:rsidRPr="009A2170">
        <w:rPr>
          <w:b/>
          <w:i/>
          <w:szCs w:val="24"/>
          <w:lang w:eastAsia="en-US"/>
        </w:rPr>
        <w:t>»</w:t>
      </w:r>
      <w:r>
        <w:rPr>
          <w:szCs w:val="24"/>
          <w:lang w:eastAsia="en-US"/>
        </w:rPr>
        <w:t>·</w:t>
      </w:r>
      <w:r>
        <w:rPr>
          <w:b/>
          <w:szCs w:val="24"/>
          <w:lang w:eastAsia="en-US"/>
        </w:rPr>
        <w:t xml:space="preserve"> [Τροπολογία 90]</w:t>
      </w:r>
    </w:p>
    <w:p w:rsidR="009A2170" w:rsidRDefault="009A2170">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t>α)</w:t>
      </w:r>
      <w:r w:rsidRPr="00D312A0">
        <w:rPr>
          <w:szCs w:val="24"/>
          <w:lang w:eastAsia="en-US"/>
        </w:rPr>
        <w:tab/>
        <w:t>παρεμβάλλεται το ακόλουθο άρθρο 18α:</w:t>
      </w:r>
    </w:p>
    <w:p w:rsidR="00D312A0" w:rsidRPr="00D312A0" w:rsidRDefault="00D312A0" w:rsidP="00D312A0">
      <w:pPr>
        <w:spacing w:before="120" w:after="120" w:line="360" w:lineRule="auto"/>
        <w:ind w:left="850"/>
        <w:rPr>
          <w:szCs w:val="24"/>
          <w:lang w:eastAsia="en-US"/>
        </w:rPr>
      </w:pPr>
      <w:r w:rsidRPr="00D312A0">
        <w:rPr>
          <w:szCs w:val="24"/>
          <w:lang w:eastAsia="en-US"/>
        </w:rPr>
        <w:t>«Άρθρο 18α</w:t>
      </w:r>
      <w:r w:rsidR="002623F8">
        <w:rPr>
          <w:szCs w:val="24"/>
          <w:lang w:eastAsia="en-US"/>
        </w:rPr>
        <w:br/>
      </w:r>
      <w:r w:rsidRPr="00D312A0">
        <w:rPr>
          <w:szCs w:val="24"/>
          <w:lang w:eastAsia="en-US"/>
        </w:rPr>
        <w:t>Ενωσιακή υποχρεωτική άδεια εκμετάλλευσης</w:t>
      </w:r>
    </w:p>
    <w:p w:rsidR="00D312A0" w:rsidRPr="00D312A0" w:rsidRDefault="00D312A0" w:rsidP="00D312A0">
      <w:pPr>
        <w:spacing w:before="120" w:after="120" w:line="360" w:lineRule="auto"/>
        <w:ind w:left="1416" w:hanging="566"/>
        <w:rPr>
          <w:b/>
          <w:szCs w:val="24"/>
          <w:lang w:eastAsia="en-US"/>
        </w:rPr>
      </w:pPr>
      <w:r w:rsidRPr="00D312A0">
        <w:rPr>
          <w:szCs w:val="24"/>
          <w:lang w:eastAsia="en-US"/>
        </w:rPr>
        <w:t>1.</w:t>
      </w:r>
      <w:r w:rsidRPr="00D312A0">
        <w:rPr>
          <w:szCs w:val="24"/>
          <w:lang w:eastAsia="en-US"/>
        </w:rPr>
        <w:tab/>
        <w:t>Η Επιτροπή μπορεί</w:t>
      </w:r>
      <w:r w:rsidRPr="00D312A0">
        <w:rPr>
          <w:b/>
          <w:i/>
          <w:szCs w:val="24"/>
          <w:lang w:eastAsia="en-US"/>
        </w:rPr>
        <w:t xml:space="preserve"> επίσης</w:t>
      </w:r>
      <w:r w:rsidRPr="00D312A0">
        <w:rPr>
          <w:szCs w:val="24"/>
          <w:lang w:eastAsia="en-US"/>
        </w:rPr>
        <w:t xml:space="preserve"> να χορηγεί υποχρεωτική άδεια εκμετάλλευσης </w:t>
      </w:r>
      <w:r w:rsidRPr="00D312A0">
        <w:rPr>
          <w:strike/>
          <w:szCs w:val="24"/>
          <w:lang w:eastAsia="en-US"/>
        </w:rPr>
        <w:t>όταν οι δραστηριότητες παρασκευής και πώλησης προς</w:t>
      </w:r>
      <w:r w:rsidR="00CB5AB4">
        <w:rPr>
          <w:strike/>
          <w:szCs w:val="24"/>
          <w:lang w:eastAsia="en-US"/>
        </w:rPr>
        <w:t xml:space="preserve"> </w:t>
      </w:r>
      <w:r w:rsidRPr="00D312A0">
        <w:rPr>
          <w:b/>
          <w:i/>
          <w:szCs w:val="24"/>
          <w:lang w:eastAsia="en-US"/>
        </w:rPr>
        <w:t>διπλωμάτων ευρεσιτεχνίας που σχετίζονται με την παρασκευή φαρμακευτικών προϊόντων για</w:t>
      </w:r>
      <w:r w:rsidRPr="00D312A0">
        <w:rPr>
          <w:szCs w:val="24"/>
          <w:lang w:eastAsia="en-US"/>
        </w:rPr>
        <w:t xml:space="preserve"> εξαγωγή </w:t>
      </w:r>
      <w:r w:rsidRPr="00D312A0">
        <w:rPr>
          <w:strike/>
          <w:szCs w:val="24"/>
          <w:lang w:eastAsia="en-US"/>
        </w:rPr>
        <w:t>εκτείνονται σε διαφορετικά κράτη μέλη και, ως εκ τούτου, απαιτούνται υποχρεωτικές άδειες εκμετάλλευσης για το ίδιο προϊόν σε περισσότερα του ενός κράτη μέλη</w:t>
      </w:r>
      <w:r w:rsidR="00CB5AB4">
        <w:rPr>
          <w:strike/>
          <w:szCs w:val="24"/>
          <w:lang w:eastAsia="en-US"/>
        </w:rPr>
        <w:t xml:space="preserve"> </w:t>
      </w:r>
      <w:r w:rsidRPr="00D312A0">
        <w:rPr>
          <w:b/>
          <w:i/>
          <w:szCs w:val="24"/>
          <w:lang w:eastAsia="en-US"/>
        </w:rPr>
        <w:t>σε χώρες με προβλήματα δημόσιας υγείας</w:t>
      </w:r>
      <w:r w:rsidRPr="00D312A0">
        <w:rPr>
          <w:szCs w:val="24"/>
          <w:lang w:eastAsia="en-US"/>
        </w:rPr>
        <w:t>.</w:t>
      </w:r>
      <w:r w:rsidR="002623F8">
        <w:rPr>
          <w:b/>
          <w:szCs w:val="24"/>
          <w:lang w:eastAsia="en-US"/>
        </w:rPr>
        <w:t xml:space="preserve"> [Τροπολογία 91]</w:t>
      </w:r>
    </w:p>
    <w:p w:rsidR="00D312A0" w:rsidRPr="00D312A0" w:rsidRDefault="00D312A0" w:rsidP="00D312A0">
      <w:pPr>
        <w:spacing w:before="120" w:after="120" w:line="360" w:lineRule="auto"/>
        <w:ind w:left="1416" w:hanging="566"/>
        <w:rPr>
          <w:szCs w:val="24"/>
          <w:lang w:eastAsia="en-US"/>
        </w:rPr>
      </w:pPr>
      <w:r w:rsidRPr="00D312A0">
        <w:rPr>
          <w:szCs w:val="24"/>
          <w:lang w:eastAsia="en-US"/>
        </w:rPr>
        <w:t>2.</w:t>
      </w:r>
      <w:r w:rsidRPr="00D312A0">
        <w:rPr>
          <w:szCs w:val="24"/>
          <w:lang w:eastAsia="en-US"/>
        </w:rPr>
        <w:tab/>
        <w:t xml:space="preserve">Κάθε πρόσωπο μπορεί να υποβάλει αίτηση για υποχρεωτική άδεια εκμετάλλευσης σύμφωνα με την παράγραφο 1. Η αίτηση </w:t>
      </w:r>
      <w:r w:rsidRPr="00D312A0">
        <w:rPr>
          <w:strike/>
          <w:szCs w:val="24"/>
          <w:lang w:eastAsia="en-US"/>
        </w:rPr>
        <w:t>πληροί τις απαιτήσεις που ορίζονται στο άρθρο 6 παράγραφος 3 και προσδιορίζει τα κράτη μέλη που καλύπτονται από την υποχρεωτική άδεια εκμετάλλευσης.</w:t>
      </w:r>
      <w:r w:rsidR="00CB5AB4">
        <w:rPr>
          <w:strike/>
          <w:szCs w:val="24"/>
          <w:lang w:eastAsia="en-US"/>
        </w:rPr>
        <w:t xml:space="preserve"> </w:t>
      </w:r>
      <w:r w:rsidRPr="00D312A0">
        <w:rPr>
          <w:b/>
          <w:i/>
          <w:szCs w:val="24"/>
          <w:lang w:eastAsia="en-US"/>
        </w:rPr>
        <w:t>περιλαμβάνει τις ακόλουθες πληροφορίες:</w:t>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α)</w:t>
      </w:r>
      <w:r w:rsidRPr="00D312A0">
        <w:rPr>
          <w:szCs w:val="24"/>
          <w:lang w:eastAsia="en-US"/>
        </w:rPr>
        <w:tab/>
      </w:r>
      <w:r w:rsidRPr="00D312A0">
        <w:rPr>
          <w:b/>
          <w:i/>
          <w:szCs w:val="24"/>
          <w:lang w:eastAsia="en-US"/>
        </w:rPr>
        <w:t xml:space="preserve">το όνομα και τα στοιχεία του αιτούντος και κάθε πράκτορα ή αντιπροσώπου τον οποίο ο αιτών έχει ορίσει να ενεργεί για λογαριασμό του ενώπιον της αρμόδιας αρχής· </w:t>
      </w:r>
    </w:p>
    <w:p w:rsidR="009A2170" w:rsidRDefault="009A2170">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β)</w:t>
      </w:r>
      <w:r w:rsidRPr="00D312A0">
        <w:rPr>
          <w:szCs w:val="24"/>
          <w:lang w:eastAsia="en-US"/>
        </w:rPr>
        <w:tab/>
      </w:r>
      <w:r w:rsidRPr="00D312A0">
        <w:rPr>
          <w:b/>
          <w:i/>
          <w:szCs w:val="24"/>
          <w:lang w:eastAsia="en-US"/>
        </w:rPr>
        <w:t>την κοινόχρηστη ονομασία του φαρμακευτικού προϊόντος ή των φαρμακευτικών προϊόντων που ο αιτών προτίθεται να παρασκευάσει και να πωλήσει για εξαγωγή δυνάμει της υποχρεωτικής άδειας εκμετάλλευσης·</w:t>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γ)</w:t>
      </w:r>
      <w:r w:rsidRPr="00D312A0">
        <w:rPr>
          <w:szCs w:val="24"/>
          <w:lang w:eastAsia="en-US"/>
        </w:rPr>
        <w:tab/>
      </w:r>
      <w:r w:rsidRPr="00D312A0">
        <w:rPr>
          <w:b/>
          <w:i/>
          <w:szCs w:val="24"/>
          <w:lang w:eastAsia="en-US"/>
        </w:rPr>
        <w:t>την αναμενόμενη ποσότητα του φαρμακευτικού προϊόντος που επιδιώκει να παραγάγει ο αιτών δυνάμει της υποχρεωτικής άδειας εκμετάλλευσης·</w:t>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δ)</w:t>
      </w:r>
      <w:r w:rsidRPr="00D312A0">
        <w:rPr>
          <w:szCs w:val="24"/>
          <w:lang w:eastAsia="en-US"/>
        </w:rPr>
        <w:tab/>
      </w:r>
      <w:r w:rsidRPr="00D312A0">
        <w:rPr>
          <w:b/>
          <w:i/>
          <w:szCs w:val="24"/>
          <w:lang w:eastAsia="en-US"/>
        </w:rPr>
        <w:t>τη χώρα ή τις χώρες εισαγωγής·</w:t>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ε)</w:t>
      </w:r>
      <w:r w:rsidRPr="00D312A0">
        <w:rPr>
          <w:szCs w:val="24"/>
          <w:lang w:eastAsia="en-US"/>
        </w:rPr>
        <w:tab/>
      </w:r>
      <w:r w:rsidRPr="00D312A0">
        <w:rPr>
          <w:b/>
          <w:i/>
          <w:szCs w:val="24"/>
          <w:lang w:eastAsia="en-US"/>
        </w:rPr>
        <w:t>εφόσον ενδείκνυται, στοιχεία που αποδεικνύουν προσπάθειες προηγούμενης διαπραγμάτευσης με τον κάτοχο του δικαιώματος σύμφωνα με το άρθρο 9·</w:t>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στ)</w:t>
      </w:r>
      <w:r w:rsidRPr="00D312A0">
        <w:rPr>
          <w:szCs w:val="24"/>
          <w:lang w:eastAsia="en-US"/>
        </w:rPr>
        <w:tab/>
      </w:r>
      <w:r w:rsidRPr="00D312A0">
        <w:rPr>
          <w:b/>
          <w:i/>
          <w:szCs w:val="24"/>
          <w:lang w:eastAsia="en-US"/>
        </w:rPr>
        <w:t>στοιχεία ειδικής αίτησης από:</w:t>
      </w:r>
    </w:p>
    <w:p w:rsidR="00D312A0" w:rsidRPr="00D312A0" w:rsidRDefault="00D312A0" w:rsidP="00D312A0">
      <w:pPr>
        <w:spacing w:before="120" w:after="120" w:line="360" w:lineRule="auto"/>
        <w:ind w:left="2548" w:hanging="566"/>
        <w:rPr>
          <w:szCs w:val="24"/>
          <w:lang w:eastAsia="en-US"/>
        </w:rPr>
      </w:pPr>
      <w:r w:rsidRPr="00D312A0">
        <w:rPr>
          <w:b/>
          <w:i/>
          <w:szCs w:val="24"/>
          <w:lang w:val="en-GB" w:eastAsia="en-US"/>
        </w:rPr>
        <w:t>i</w:t>
      </w:r>
      <w:r w:rsidRPr="00D312A0">
        <w:rPr>
          <w:b/>
          <w:i/>
          <w:szCs w:val="24"/>
          <w:lang w:eastAsia="en-US"/>
        </w:rPr>
        <w:t>)</w:t>
      </w:r>
      <w:r w:rsidRPr="00D312A0">
        <w:rPr>
          <w:szCs w:val="24"/>
          <w:lang w:eastAsia="en-US"/>
        </w:rPr>
        <w:tab/>
      </w:r>
      <w:proofErr w:type="gramStart"/>
      <w:r w:rsidRPr="00D312A0">
        <w:rPr>
          <w:b/>
          <w:i/>
          <w:szCs w:val="24"/>
          <w:lang w:eastAsia="en-US"/>
        </w:rPr>
        <w:t>εξουσιοδοτημένους</w:t>
      </w:r>
      <w:proofErr w:type="gramEnd"/>
      <w:r w:rsidRPr="00D312A0">
        <w:rPr>
          <w:b/>
          <w:i/>
          <w:szCs w:val="24"/>
          <w:lang w:eastAsia="en-US"/>
        </w:rPr>
        <w:t xml:space="preserve"> αντιπροσώπους της χώρας ή των χωρών εισαγωγής· ή</w:t>
      </w:r>
    </w:p>
    <w:p w:rsidR="00D312A0" w:rsidRPr="00D312A0" w:rsidRDefault="00D312A0" w:rsidP="00D312A0">
      <w:pPr>
        <w:spacing w:before="120" w:after="120" w:line="360" w:lineRule="auto"/>
        <w:ind w:left="2548" w:hanging="566"/>
        <w:rPr>
          <w:szCs w:val="24"/>
          <w:lang w:eastAsia="en-US"/>
        </w:rPr>
      </w:pPr>
      <w:r w:rsidRPr="00D312A0">
        <w:rPr>
          <w:b/>
          <w:i/>
          <w:szCs w:val="24"/>
          <w:lang w:val="en-GB" w:eastAsia="en-US"/>
        </w:rPr>
        <w:t>ii</w:t>
      </w:r>
      <w:r w:rsidRPr="00D312A0">
        <w:rPr>
          <w:b/>
          <w:i/>
          <w:szCs w:val="24"/>
          <w:lang w:eastAsia="en-US"/>
        </w:rPr>
        <w:t>)</w:t>
      </w:r>
      <w:r w:rsidRPr="00D312A0">
        <w:rPr>
          <w:szCs w:val="24"/>
          <w:lang w:eastAsia="en-US"/>
        </w:rPr>
        <w:tab/>
      </w:r>
      <w:proofErr w:type="gramStart"/>
      <w:r w:rsidRPr="00D312A0">
        <w:rPr>
          <w:b/>
          <w:i/>
          <w:szCs w:val="24"/>
          <w:lang w:eastAsia="en-US"/>
        </w:rPr>
        <w:t>μη</w:t>
      </w:r>
      <w:proofErr w:type="gramEnd"/>
      <w:r w:rsidRPr="00D312A0">
        <w:rPr>
          <w:b/>
          <w:i/>
          <w:szCs w:val="24"/>
          <w:lang w:eastAsia="en-US"/>
        </w:rPr>
        <w:t xml:space="preserve"> κυβερνητική οργάνωση που ενεργεί με επίσημη έγκριση μιας ή περισσοτέρων χωρών εισαγωγής· ή</w:t>
      </w:r>
    </w:p>
    <w:p w:rsidR="009A2170" w:rsidRPr="00CB5AB4" w:rsidRDefault="009A2170">
      <w:pPr>
        <w:widowControl/>
        <w:rPr>
          <w:b/>
          <w:i/>
          <w:szCs w:val="24"/>
          <w:lang w:eastAsia="en-US"/>
        </w:rPr>
      </w:pPr>
      <w:r w:rsidRPr="00CB5AB4">
        <w:rPr>
          <w:b/>
          <w:i/>
          <w:szCs w:val="24"/>
          <w:lang w:eastAsia="en-US"/>
        </w:rPr>
        <w:br w:type="page"/>
      </w:r>
    </w:p>
    <w:p w:rsidR="00D312A0" w:rsidRPr="00D312A0" w:rsidRDefault="00D312A0" w:rsidP="00D312A0">
      <w:pPr>
        <w:spacing w:before="120" w:after="120" w:line="360" w:lineRule="auto"/>
        <w:ind w:left="2548" w:hanging="566"/>
        <w:rPr>
          <w:b/>
          <w:szCs w:val="24"/>
          <w:lang w:eastAsia="en-US"/>
        </w:rPr>
      </w:pPr>
      <w:r w:rsidRPr="00D312A0">
        <w:rPr>
          <w:b/>
          <w:i/>
          <w:szCs w:val="24"/>
          <w:lang w:val="en-GB" w:eastAsia="en-US"/>
        </w:rPr>
        <w:t>iii</w:t>
      </w:r>
      <w:r w:rsidRPr="00D312A0">
        <w:rPr>
          <w:b/>
          <w:i/>
          <w:szCs w:val="24"/>
          <w:lang w:eastAsia="en-US"/>
        </w:rPr>
        <w:t>)</w:t>
      </w:r>
      <w:r w:rsidRPr="00D312A0">
        <w:rPr>
          <w:szCs w:val="24"/>
          <w:lang w:eastAsia="en-US"/>
        </w:rPr>
        <w:tab/>
      </w:r>
      <w:proofErr w:type="gramStart"/>
      <w:r w:rsidRPr="00D312A0">
        <w:rPr>
          <w:b/>
          <w:i/>
          <w:szCs w:val="24"/>
          <w:lang w:eastAsia="en-US"/>
        </w:rPr>
        <w:t>οργανισμούς</w:t>
      </w:r>
      <w:proofErr w:type="gramEnd"/>
      <w:r w:rsidRPr="00D312A0">
        <w:rPr>
          <w:b/>
          <w:i/>
          <w:szCs w:val="24"/>
          <w:lang w:eastAsia="en-US"/>
        </w:rPr>
        <w:t xml:space="preserve"> του ΟΗΕ ή άλλες διεθνείς οργανώσεις υγείας που ενεργούν με την επίσημη έγκριση μιας ή περισσοτέρων χωρών εισαγωγής.</w:t>
      </w:r>
      <w:r w:rsidR="002623F8">
        <w:rPr>
          <w:b/>
          <w:szCs w:val="24"/>
          <w:lang w:eastAsia="en-US"/>
        </w:rPr>
        <w:t xml:space="preserve"> [Τροπολογία 92]</w:t>
      </w:r>
    </w:p>
    <w:p w:rsidR="00D312A0" w:rsidRPr="00D312A0" w:rsidRDefault="00D312A0" w:rsidP="00D312A0">
      <w:pPr>
        <w:spacing w:before="120" w:after="120" w:line="360" w:lineRule="auto"/>
        <w:ind w:left="1416" w:hanging="566"/>
        <w:rPr>
          <w:szCs w:val="24"/>
          <w:lang w:eastAsia="en-US"/>
        </w:rPr>
      </w:pPr>
      <w:r w:rsidRPr="00D312A0">
        <w:rPr>
          <w:szCs w:val="24"/>
          <w:lang w:eastAsia="en-US"/>
        </w:rPr>
        <w:t>3.</w:t>
      </w:r>
      <w:r w:rsidRPr="00D312A0">
        <w:rPr>
          <w:szCs w:val="24"/>
          <w:lang w:eastAsia="en-US"/>
        </w:rPr>
        <w:tab/>
        <w:t xml:space="preserve">Η υποχρεωτική άδεια εκμετάλλευσης που χορηγείται σύμφωνα με την παράγραφο 1 </w:t>
      </w:r>
      <w:r w:rsidRPr="00D312A0">
        <w:rPr>
          <w:strike/>
          <w:szCs w:val="24"/>
          <w:lang w:eastAsia="en-US"/>
        </w:rPr>
        <w:t xml:space="preserve">υπόκειται στους όρους του άρθρου 10 και </w:t>
      </w:r>
      <w:r w:rsidRPr="00D312A0">
        <w:rPr>
          <w:szCs w:val="24"/>
          <w:lang w:eastAsia="en-US"/>
        </w:rPr>
        <w:t>διευκρινίζει ότι εφαρμόζεται σε ολόκληρο το έδαφος της Ένωσης</w:t>
      </w:r>
      <w:r w:rsidRPr="00D312A0">
        <w:rPr>
          <w:strike/>
          <w:szCs w:val="24"/>
          <w:lang w:eastAsia="en-US"/>
        </w:rPr>
        <w:t>.</w:t>
      </w:r>
      <w:r w:rsidRPr="00D312A0">
        <w:rPr>
          <w:b/>
          <w:i/>
          <w:szCs w:val="24"/>
          <w:lang w:eastAsia="en-US"/>
        </w:rPr>
        <w:t xml:space="preserve"> και υπόκειται στους ακόλουθους όρους:</w:t>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α)</w:t>
      </w:r>
      <w:r w:rsidRPr="00D312A0">
        <w:rPr>
          <w:szCs w:val="24"/>
          <w:lang w:eastAsia="en-US"/>
        </w:rPr>
        <w:tab/>
      </w:r>
      <w:r w:rsidRPr="00D312A0">
        <w:rPr>
          <w:b/>
          <w:i/>
          <w:szCs w:val="24"/>
          <w:lang w:eastAsia="en-US"/>
        </w:rPr>
        <w:t>η χορηγηθείσα άδεια εκμετάλλευσης δεν δύναται να εκχωρείται παρά μόνον μαζί με το τμήμα της επιχείρησης ή του οργανισμού που κάνει χρήση της άδειας εκμετάλλευσης, και δεν είναι αποκλειστική. Περιέχει τους ειδικούς όρους που καθορίζονται στην παρούσα παράγραφο·</w:t>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β)</w:t>
      </w:r>
      <w:r w:rsidRPr="00D312A0">
        <w:rPr>
          <w:szCs w:val="24"/>
          <w:lang w:eastAsia="en-US"/>
        </w:rPr>
        <w:tab/>
      </w:r>
      <w:r w:rsidRPr="00D312A0">
        <w:rPr>
          <w:b/>
          <w:i/>
          <w:szCs w:val="24"/>
          <w:lang w:eastAsia="en-US"/>
        </w:rPr>
        <w:t>η αναμενόμενη ποσότητα του ή των προϊόντων που παρασκευάζονται δυνάμει της άδειας εκμετάλλευσης δεν υπερβαίνει εκείνη που είναι απαραίτητη για να καλύψει τις ανάγκες της χώρας ή των χωρών εισαγωγής που αναφέρονται στην αίτηση, λαμβανομένης υπόψη της ποσότητας του προϊόντος ή των προϊόντων που παρασκευάζονται βάσει άλλων υποχρεωτικών αδειών εκμετάλλευσης που έχουν χορηγηθεί αλλού·</w:t>
      </w:r>
    </w:p>
    <w:p w:rsidR="009A2170" w:rsidRDefault="009A2170">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γ)</w:t>
      </w:r>
      <w:r w:rsidRPr="00D312A0">
        <w:rPr>
          <w:szCs w:val="24"/>
          <w:lang w:eastAsia="en-US"/>
        </w:rPr>
        <w:tab/>
      </w:r>
      <w:r w:rsidRPr="00D312A0">
        <w:rPr>
          <w:b/>
          <w:i/>
          <w:szCs w:val="24"/>
          <w:lang w:eastAsia="en-US"/>
        </w:rPr>
        <w:t>αναγράφεται η διάρκεια ισχύος της άδειας εκμετάλλευσης·</w:t>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δ)</w:t>
      </w:r>
      <w:r w:rsidRPr="00D312A0">
        <w:rPr>
          <w:szCs w:val="24"/>
          <w:lang w:eastAsia="en-US"/>
        </w:rPr>
        <w:tab/>
      </w:r>
      <w:r w:rsidRPr="00D312A0">
        <w:rPr>
          <w:b/>
          <w:i/>
          <w:szCs w:val="24"/>
          <w:lang w:eastAsia="en-US"/>
        </w:rPr>
        <w:t xml:space="preserve">η άδεια εκμετάλλευσης περιορίζεται αυστηρά σε όλες τις αναγκαίες ενέργειες παρασκευής του εν λόγω προϊόντος για εξαγωγή και διανομή στη χώρα ή χώρες που αναφέρονται στην αίτηση. Κανένα προϊόν που παρασκευάζεται ή εισάγεται δυνάμει της υποχρεωτικής άδειας εκμετάλλευσης δεν διατίθεται προς πώληση ούτε κυκλοφορεί στην αγορά σε οποιαδήποτε χώρα άλλη από την αναφερόμενη στην αίτηση, εκτός εάν μια χώρα εισαγωγής δράττεται της ευκαιρίας δυνάμει της παραγράφου 6 σημείο </w:t>
      </w:r>
      <w:r w:rsidRPr="00D312A0">
        <w:rPr>
          <w:b/>
          <w:i/>
          <w:szCs w:val="24"/>
          <w:lang w:val="en-GB" w:eastAsia="en-US"/>
        </w:rPr>
        <w:t>i</w:t>
      </w:r>
      <w:r w:rsidRPr="00D312A0">
        <w:rPr>
          <w:b/>
          <w:i/>
          <w:szCs w:val="24"/>
          <w:lang w:eastAsia="en-US"/>
        </w:rPr>
        <w:t>) της απόφασης για να εξαγάγει σε μέλη με τα οποία συνδέεται με περιφερειακή εμπορική συμφωνία και με τα οποία μοιράζεται το εν λόγω υγειονομικό πρόβλημα·</w:t>
      </w:r>
    </w:p>
    <w:p w:rsidR="009A2170" w:rsidRDefault="009A2170">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ε)</w:t>
      </w:r>
      <w:r w:rsidRPr="00D312A0">
        <w:rPr>
          <w:szCs w:val="24"/>
          <w:lang w:eastAsia="en-US"/>
        </w:rPr>
        <w:tab/>
      </w:r>
      <w:r w:rsidRPr="00D312A0">
        <w:rPr>
          <w:b/>
          <w:i/>
          <w:szCs w:val="24"/>
          <w:lang w:eastAsia="en-US"/>
        </w:rPr>
        <w:t>τα προϊόντα που παρασκευάζονται δυνάμει της άδειας εκμετάλλευσης προσδιορίζονται σαφώς, μέσω της επίθεσης ειδικής ετικέτας ή της επισήμανσης, ως προϊόντα που παράγονται δυνάμει του παρόντος κανονισμού. Τα προϊόντα διακρίνονται από εκείνα που παράγονται από τον κάτοχο του δικαιώματος με ειδική συσκευασία ή ειδικό χρώμα ή σχήμα, υπό τον όρο ότι αυτή η διάκριση είναι εφικτή και δεν έχει σημαντικό αντίκτυπο στην τιμή. Η συσκευασία και οποιαδήποτε άλλη σχετική τεκμηρίωση φέρουν ένδειξη ότι το προϊόν υπόκειται σε υποχρεωτική άδεια εκμετάλλευσης δυνάμει του παρόντος κανονισμού, προσδιορίζοντας το όνομα της αρμόδιας αρχής και οποιονδήποτε αριθμό αναφοράς-αναγνώρισης και καθορίζοντας σαφώς ότι το προϊόν προορίζεται αποκλειστικά για εξαγωγή και διανομή στη σχετική χώρα ή χώρες εισαγωγής. Οι λεπτομέρειες για τα χαρακτηριστικά του προϊόντος διατίθενται στις τελωνειακές αρχές των κρατών μελών·</w:t>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στ)</w:t>
      </w:r>
      <w:r w:rsidRPr="00D312A0">
        <w:rPr>
          <w:szCs w:val="24"/>
          <w:lang w:eastAsia="en-US"/>
        </w:rPr>
        <w:tab/>
      </w:r>
      <w:r w:rsidRPr="00D312A0">
        <w:rPr>
          <w:b/>
          <w:i/>
          <w:szCs w:val="24"/>
          <w:lang w:eastAsia="en-US"/>
        </w:rPr>
        <w:t>πριν από την αποστολή στη χώρα ή χώρες εισαγωγής που αναφέρονται στην αίτηση, ο κάτοχος της άδειας αναφέρει σε έναν ιστοχώρο τις ακόλουθες πληροφορίες:</w:t>
      </w:r>
    </w:p>
    <w:p w:rsidR="009A2170" w:rsidRPr="00CB5AB4" w:rsidRDefault="009A2170">
      <w:pPr>
        <w:widowControl/>
        <w:rPr>
          <w:b/>
          <w:i/>
          <w:szCs w:val="24"/>
          <w:lang w:eastAsia="en-US"/>
        </w:rPr>
      </w:pPr>
      <w:r w:rsidRPr="00CB5AB4">
        <w:rPr>
          <w:b/>
          <w:i/>
          <w:szCs w:val="24"/>
          <w:lang w:eastAsia="en-US"/>
        </w:rPr>
        <w:br w:type="page"/>
      </w:r>
    </w:p>
    <w:p w:rsidR="00D312A0" w:rsidRPr="00D312A0" w:rsidRDefault="00D312A0" w:rsidP="00D312A0">
      <w:pPr>
        <w:spacing w:before="120" w:after="120" w:line="360" w:lineRule="auto"/>
        <w:ind w:left="2548" w:hanging="566"/>
        <w:rPr>
          <w:szCs w:val="24"/>
          <w:lang w:eastAsia="en-US"/>
        </w:rPr>
      </w:pPr>
      <w:r w:rsidRPr="00D312A0">
        <w:rPr>
          <w:b/>
          <w:i/>
          <w:szCs w:val="24"/>
          <w:lang w:val="en-GB" w:eastAsia="en-US"/>
        </w:rPr>
        <w:t>i</w:t>
      </w:r>
      <w:r w:rsidRPr="00D312A0">
        <w:rPr>
          <w:b/>
          <w:i/>
          <w:szCs w:val="24"/>
          <w:lang w:eastAsia="en-US"/>
        </w:rPr>
        <w:t>)</w:t>
      </w:r>
      <w:r w:rsidRPr="00D312A0">
        <w:rPr>
          <w:szCs w:val="24"/>
          <w:lang w:eastAsia="en-US"/>
        </w:rPr>
        <w:tab/>
      </w:r>
      <w:proofErr w:type="gramStart"/>
      <w:r w:rsidRPr="00D312A0">
        <w:rPr>
          <w:b/>
          <w:i/>
          <w:szCs w:val="24"/>
          <w:lang w:eastAsia="en-US"/>
        </w:rPr>
        <w:t>τις</w:t>
      </w:r>
      <w:proofErr w:type="gramEnd"/>
      <w:r w:rsidRPr="00D312A0">
        <w:rPr>
          <w:b/>
          <w:i/>
          <w:szCs w:val="24"/>
          <w:lang w:eastAsia="en-US"/>
        </w:rPr>
        <w:t xml:space="preserve"> ποσότητες που παρέχονται δυνάμει της άδειας εκμετάλλευσης και τις χώρες εισαγωγής στις οποίες παρέχονται·</w:t>
      </w:r>
    </w:p>
    <w:p w:rsidR="00D312A0" w:rsidRPr="00D312A0" w:rsidRDefault="00D312A0" w:rsidP="00D312A0">
      <w:pPr>
        <w:spacing w:before="120" w:after="120" w:line="360" w:lineRule="auto"/>
        <w:ind w:left="2548" w:hanging="566"/>
        <w:rPr>
          <w:szCs w:val="24"/>
          <w:lang w:eastAsia="en-US"/>
        </w:rPr>
      </w:pPr>
      <w:r w:rsidRPr="00D312A0">
        <w:rPr>
          <w:b/>
          <w:i/>
          <w:szCs w:val="24"/>
          <w:lang w:val="en-GB" w:eastAsia="en-US"/>
        </w:rPr>
        <w:t>ii</w:t>
      </w:r>
      <w:r w:rsidRPr="00D312A0">
        <w:rPr>
          <w:b/>
          <w:i/>
          <w:szCs w:val="24"/>
          <w:lang w:eastAsia="en-US"/>
        </w:rPr>
        <w:t>)</w:t>
      </w:r>
      <w:r w:rsidRPr="00D312A0">
        <w:rPr>
          <w:szCs w:val="24"/>
          <w:lang w:eastAsia="en-US"/>
        </w:rPr>
        <w:tab/>
      </w:r>
      <w:proofErr w:type="gramStart"/>
      <w:r w:rsidRPr="00D312A0">
        <w:rPr>
          <w:b/>
          <w:i/>
          <w:szCs w:val="24"/>
          <w:lang w:eastAsia="en-US"/>
        </w:rPr>
        <w:t>τα</w:t>
      </w:r>
      <w:proofErr w:type="gramEnd"/>
      <w:r w:rsidRPr="00D312A0">
        <w:rPr>
          <w:b/>
          <w:i/>
          <w:szCs w:val="24"/>
          <w:lang w:eastAsia="en-US"/>
        </w:rPr>
        <w:t xml:space="preserve"> διακριτικά χαρακτηριστικά του εν λόγω προϊόντος ή προϊόντων. Η διεύθυνση του ιστοχώρου ανακοινώνεται στην αρμόδια αρχή·</w:t>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ζ)</w:t>
      </w:r>
      <w:r w:rsidRPr="00D312A0">
        <w:rPr>
          <w:szCs w:val="24"/>
          <w:lang w:eastAsia="en-US"/>
        </w:rPr>
        <w:tab/>
      </w:r>
      <w:r w:rsidRPr="00D312A0">
        <w:rPr>
          <w:b/>
          <w:i/>
          <w:szCs w:val="24"/>
          <w:lang w:eastAsia="en-US"/>
        </w:rPr>
        <w:t>εάν το προϊόν ή τα προϊόντα που καλύπτονται από την υποχρεωτική άδεια εκμετάλλευσης είναι κατοχυρωμένα με δίπλωμα ευρεσιτεχνίας στις χώρες εισαγωγής που αναφέρονται στην αίτηση, το προϊόν ή τα προϊόντα εξάγονται μόνον εφόσον οι χώρες αυτές έχουν εκδώσει υποχρεωτική άδεια εκμετάλλευσης για την εισαγωγή, την πώληση ή τη διανομή των προϊόντων·</w:t>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η)</w:t>
      </w:r>
      <w:r w:rsidRPr="00D312A0">
        <w:rPr>
          <w:szCs w:val="24"/>
          <w:lang w:eastAsia="en-US"/>
        </w:rPr>
        <w:tab/>
      </w:r>
      <w:r w:rsidRPr="00D312A0">
        <w:rPr>
          <w:b/>
          <w:i/>
          <w:szCs w:val="24"/>
          <w:lang w:eastAsia="en-US"/>
        </w:rPr>
        <w:t>η αρμόδια αρχή μπορεί εξ ιδίας πρωτοβουλίας, και εφόσον το εθνικό δίκαιο επιτρέπει στην αρμόδια αρχή να ενεργήσει εξ ιδίας πρωτοβουλίας, να απαιτήσει από τον κάτοχο της άδειας αποδεικτικά στοιχεία εξαγωγής του προϊόντος, με τη μορφή δήλωσης εξαγωγής πιστοποιημένης από τη σχετική τελωνειακή αρχή και αποδεικτικά στοιχεία εισαγωγής από έναν από τους φορείς που αναφέρονται στο άρθρο 18α παράγραφος 2 στοιχείο ε)·</w:t>
      </w:r>
    </w:p>
    <w:p w:rsidR="009A2170" w:rsidRDefault="009A2170">
      <w:pPr>
        <w:widowControl/>
        <w:rPr>
          <w:b/>
          <w:i/>
          <w:szCs w:val="24"/>
          <w:lang w:eastAsia="en-US"/>
        </w:rPr>
      </w:pPr>
      <w:r>
        <w:rPr>
          <w:b/>
          <w:i/>
          <w:szCs w:val="24"/>
          <w:lang w:eastAsia="en-US"/>
        </w:rPr>
        <w:br w:type="page"/>
      </w:r>
    </w:p>
    <w:p w:rsidR="00D312A0" w:rsidRPr="00D312A0" w:rsidRDefault="00D312A0" w:rsidP="00D312A0">
      <w:pPr>
        <w:spacing w:before="120" w:after="120" w:line="360" w:lineRule="auto"/>
        <w:ind w:left="1982" w:hanging="566"/>
        <w:rPr>
          <w:szCs w:val="24"/>
          <w:lang w:eastAsia="en-US"/>
        </w:rPr>
      </w:pPr>
      <w:r w:rsidRPr="00D312A0">
        <w:rPr>
          <w:b/>
          <w:i/>
          <w:szCs w:val="24"/>
          <w:lang w:eastAsia="en-US"/>
        </w:rPr>
        <w:t>θ)</w:t>
      </w:r>
      <w:r w:rsidRPr="00D312A0">
        <w:rPr>
          <w:szCs w:val="24"/>
          <w:lang w:eastAsia="en-US"/>
        </w:rPr>
        <w:tab/>
      </w:r>
      <w:r w:rsidRPr="00D312A0">
        <w:rPr>
          <w:b/>
          <w:i/>
          <w:szCs w:val="24"/>
          <w:lang w:eastAsia="en-US"/>
        </w:rPr>
        <w:t>ο κάτοχος της άδειας ευθύνεται για την πληρωμή επαρκούς αμοιβής στον κάτοχο του δικαιώματος, όπως ορίζεται από την αρμόδια αρχή, ως εξής:</w:t>
      </w:r>
    </w:p>
    <w:p w:rsidR="00D312A0" w:rsidRPr="00D312A0" w:rsidRDefault="00D312A0" w:rsidP="00D312A0">
      <w:pPr>
        <w:spacing w:before="120" w:after="120" w:line="360" w:lineRule="auto"/>
        <w:ind w:left="2548" w:hanging="566"/>
        <w:rPr>
          <w:szCs w:val="24"/>
          <w:lang w:eastAsia="en-US"/>
        </w:rPr>
      </w:pPr>
      <w:r w:rsidRPr="00D312A0">
        <w:rPr>
          <w:b/>
          <w:i/>
          <w:szCs w:val="24"/>
          <w:lang w:val="en-GB" w:eastAsia="en-US"/>
        </w:rPr>
        <w:t>i</w:t>
      </w:r>
      <w:r w:rsidRPr="00D312A0">
        <w:rPr>
          <w:b/>
          <w:i/>
          <w:szCs w:val="24"/>
          <w:lang w:eastAsia="en-US"/>
        </w:rPr>
        <w:t>)</w:t>
      </w:r>
      <w:r w:rsidRPr="00D312A0">
        <w:rPr>
          <w:szCs w:val="24"/>
          <w:lang w:eastAsia="en-US"/>
        </w:rPr>
        <w:tab/>
      </w:r>
      <w:r w:rsidRPr="00D312A0">
        <w:rPr>
          <w:b/>
          <w:i/>
          <w:szCs w:val="24"/>
          <w:lang w:eastAsia="en-US"/>
        </w:rPr>
        <w:t>σε καταστάσεις εθνικής έκτακτης ανάγκης ή σε άλλες εξαιρετικά επείγουσες περιστάσεις ή σε περιπτώσεις δημόσιας μη εμπορικής χρήσης, η αποζημίωση ανέρχεται κατ’ ανώτατο όριο στο 4 % της συνολικής τιμής που θα καταβληθεί από τη χώρα εισαγωγής ή εξ ονόματός της·</w:t>
      </w:r>
    </w:p>
    <w:p w:rsidR="00D312A0" w:rsidRPr="00D312A0" w:rsidRDefault="00D312A0" w:rsidP="00D312A0">
      <w:pPr>
        <w:spacing w:before="120" w:after="120" w:line="360" w:lineRule="auto"/>
        <w:ind w:left="2548" w:hanging="566"/>
        <w:rPr>
          <w:szCs w:val="24"/>
          <w:lang w:eastAsia="en-US"/>
        </w:rPr>
      </w:pPr>
      <w:r w:rsidRPr="00D312A0">
        <w:rPr>
          <w:b/>
          <w:i/>
          <w:szCs w:val="24"/>
          <w:lang w:val="en-GB" w:eastAsia="en-US"/>
        </w:rPr>
        <w:t>ii</w:t>
      </w:r>
      <w:r w:rsidRPr="00D312A0">
        <w:rPr>
          <w:b/>
          <w:i/>
          <w:szCs w:val="24"/>
          <w:lang w:eastAsia="en-US"/>
        </w:rPr>
        <w:t>)</w:t>
      </w:r>
      <w:r w:rsidRPr="00D312A0">
        <w:rPr>
          <w:szCs w:val="24"/>
          <w:lang w:eastAsia="en-US"/>
        </w:rPr>
        <w:tab/>
      </w:r>
      <w:proofErr w:type="gramStart"/>
      <w:r w:rsidRPr="00D312A0">
        <w:rPr>
          <w:b/>
          <w:i/>
          <w:szCs w:val="24"/>
          <w:lang w:eastAsia="en-US"/>
        </w:rPr>
        <w:t>σε</w:t>
      </w:r>
      <w:proofErr w:type="gramEnd"/>
      <w:r w:rsidRPr="00D312A0">
        <w:rPr>
          <w:b/>
          <w:i/>
          <w:szCs w:val="24"/>
          <w:lang w:eastAsia="en-US"/>
        </w:rPr>
        <w:t xml:space="preserve"> όλες τις άλλες περιπτώσεις, η αποζημίωση προσδιορίζεται λαμβανομένων υπόψη της οικονομικής αξίας της χρήσης που έχει επιτραπεί δυνάμει της άδειας εκμετάλλευσης στη σχετική χώρα ή χώρες εισαγωγής, καθώς και των ανθρωπιστικών λόγων ή μη εμπορικών περιστάσεων που σχετίζονται με τη χορήγηση της άδειας εκμετάλλευσης·</w:t>
      </w:r>
    </w:p>
    <w:p w:rsidR="00D312A0" w:rsidRPr="00D312A0" w:rsidRDefault="00D312A0" w:rsidP="00D312A0">
      <w:pPr>
        <w:spacing w:before="120" w:after="120" w:line="360" w:lineRule="auto"/>
        <w:ind w:left="1982" w:hanging="566"/>
        <w:rPr>
          <w:b/>
          <w:szCs w:val="24"/>
          <w:lang w:eastAsia="en-US"/>
        </w:rPr>
      </w:pPr>
      <w:r w:rsidRPr="00D312A0">
        <w:rPr>
          <w:b/>
          <w:i/>
          <w:szCs w:val="24"/>
          <w:lang w:eastAsia="en-US"/>
        </w:rPr>
        <w:t>ι)</w:t>
      </w:r>
      <w:r w:rsidRPr="00D312A0">
        <w:rPr>
          <w:szCs w:val="24"/>
          <w:lang w:eastAsia="en-US"/>
        </w:rPr>
        <w:tab/>
      </w:r>
      <w:r w:rsidRPr="00D312A0">
        <w:rPr>
          <w:b/>
          <w:i/>
          <w:szCs w:val="24"/>
          <w:lang w:eastAsia="en-US"/>
        </w:rPr>
        <w:t>οι όροι της άδειας εκμετάλλευσης υπόκεινται στη μέθοδο διανομής στη χώρα εισαγωγής.  Η διανομή μπορεί να πραγματοποιείται, παραδείγματος χάριν, από οιονδήποτε από τους φορείς που απαριθμούνται στο άρθρο 18α παράγραφος 2 στοιχείο στ), υπό εμπορικούς ή μη όρους, στους οποίους περιλαμβάνεται η καθ’ ολοκληρίαν δωρεάν διανομή.</w:t>
      </w:r>
      <w:r w:rsidR="002623F8">
        <w:rPr>
          <w:b/>
          <w:szCs w:val="24"/>
          <w:lang w:eastAsia="en-US"/>
        </w:rPr>
        <w:t xml:space="preserve"> [Τροπολογία 93]</w:t>
      </w:r>
    </w:p>
    <w:p w:rsidR="009A2170" w:rsidRDefault="009A2170">
      <w:pPr>
        <w:widowControl/>
        <w:rPr>
          <w:szCs w:val="24"/>
          <w:lang w:eastAsia="en-US"/>
        </w:rPr>
      </w:pPr>
      <w:r>
        <w:rPr>
          <w:szCs w:val="24"/>
          <w:lang w:eastAsia="en-US"/>
        </w:rPr>
        <w:br w:type="page"/>
      </w:r>
    </w:p>
    <w:p w:rsidR="00D312A0" w:rsidRPr="00D312A0" w:rsidRDefault="00D312A0" w:rsidP="00D312A0">
      <w:pPr>
        <w:spacing w:before="120" w:after="120" w:line="360" w:lineRule="auto"/>
        <w:ind w:left="1416" w:hanging="566"/>
        <w:rPr>
          <w:szCs w:val="24"/>
          <w:lang w:eastAsia="en-US"/>
        </w:rPr>
      </w:pPr>
      <w:r w:rsidRPr="00D312A0">
        <w:rPr>
          <w:szCs w:val="24"/>
          <w:lang w:eastAsia="en-US"/>
        </w:rPr>
        <w:t>4.</w:t>
      </w:r>
      <w:r w:rsidRPr="00D312A0">
        <w:rPr>
          <w:szCs w:val="24"/>
          <w:lang w:eastAsia="en-US"/>
        </w:rPr>
        <w:tab/>
        <w:t>Σε περίπτωση αίτησης που αναφέρεται στην παράγραφο 2 του παρόντος άρθρου, η αρμόδια αρχή στην οποία παραπέμπουν τα άρθρα 1 έως 11, 16 και 17 είναι η Επιτροπή.</w:t>
      </w:r>
    </w:p>
    <w:p w:rsidR="00D312A0" w:rsidRPr="00D312A0" w:rsidRDefault="00D312A0" w:rsidP="00D312A0">
      <w:pPr>
        <w:spacing w:before="120" w:after="120" w:line="360" w:lineRule="auto"/>
        <w:ind w:left="1416" w:hanging="566"/>
        <w:rPr>
          <w:szCs w:val="24"/>
          <w:lang w:eastAsia="en-US"/>
        </w:rPr>
      </w:pPr>
      <w:r w:rsidRPr="00D312A0">
        <w:rPr>
          <w:szCs w:val="24"/>
          <w:lang w:eastAsia="en-US"/>
        </w:rPr>
        <w:t>5.</w:t>
      </w:r>
      <w:r w:rsidRPr="00D312A0">
        <w:rPr>
          <w:szCs w:val="24"/>
          <w:lang w:eastAsia="en-US"/>
        </w:rPr>
        <w:tab/>
        <w:t>Ανατίθεται στην Επιτροπή η αρμοδιότητα έκδοσης εκτελεστικών πράξεων για τους εξής σκοπούς:</w:t>
      </w:r>
    </w:p>
    <w:p w:rsidR="00D312A0" w:rsidRPr="00D312A0" w:rsidRDefault="00D312A0" w:rsidP="00D312A0">
      <w:pPr>
        <w:spacing w:before="120" w:after="120" w:line="360" w:lineRule="auto"/>
        <w:ind w:left="1982" w:hanging="566"/>
        <w:rPr>
          <w:szCs w:val="24"/>
          <w:lang w:eastAsia="en-US"/>
        </w:rPr>
      </w:pPr>
      <w:r w:rsidRPr="00D312A0">
        <w:rPr>
          <w:szCs w:val="24"/>
          <w:lang w:eastAsia="en-US"/>
        </w:rPr>
        <w:t>α)</w:t>
      </w:r>
      <w:r w:rsidRPr="00D312A0">
        <w:rPr>
          <w:szCs w:val="24"/>
          <w:lang w:eastAsia="en-US"/>
        </w:rPr>
        <w:tab/>
        <w:t>χορήγηση υποχρεωτικής άδειας εκμετάλλευσης·</w:t>
      </w:r>
    </w:p>
    <w:p w:rsidR="00D312A0" w:rsidRPr="00D312A0" w:rsidRDefault="00D312A0" w:rsidP="00D312A0">
      <w:pPr>
        <w:spacing w:before="120" w:after="120" w:line="360" w:lineRule="auto"/>
        <w:ind w:left="1982" w:hanging="566"/>
        <w:rPr>
          <w:szCs w:val="24"/>
          <w:lang w:eastAsia="en-US"/>
        </w:rPr>
      </w:pPr>
      <w:r w:rsidRPr="00D312A0">
        <w:rPr>
          <w:szCs w:val="24"/>
          <w:lang w:eastAsia="en-US"/>
        </w:rPr>
        <w:t>β)</w:t>
      </w:r>
      <w:r w:rsidRPr="00D312A0">
        <w:rPr>
          <w:szCs w:val="24"/>
          <w:lang w:eastAsia="en-US"/>
        </w:rPr>
        <w:tab/>
        <w:t>απόρριψη αίτησης για χορήγηση υποχρεωτικής άδειας εκμετάλλευσης·</w:t>
      </w:r>
    </w:p>
    <w:p w:rsidR="00D312A0" w:rsidRPr="00D312A0" w:rsidRDefault="00D312A0" w:rsidP="00D312A0">
      <w:pPr>
        <w:spacing w:before="120" w:after="120" w:line="360" w:lineRule="auto"/>
        <w:ind w:left="1982" w:hanging="566"/>
        <w:rPr>
          <w:szCs w:val="24"/>
          <w:lang w:eastAsia="en-US"/>
        </w:rPr>
      </w:pPr>
      <w:r w:rsidRPr="00D312A0">
        <w:rPr>
          <w:szCs w:val="24"/>
          <w:lang w:eastAsia="en-US"/>
        </w:rPr>
        <w:t>γ)</w:t>
      </w:r>
      <w:r w:rsidRPr="00D312A0">
        <w:rPr>
          <w:szCs w:val="24"/>
          <w:lang w:eastAsia="en-US"/>
        </w:rPr>
        <w:tab/>
        <w:t>τροποποίηση ή παύση ισχύος υποχρεωτικής άδειας εκμετάλλευσης.</w:t>
      </w:r>
    </w:p>
    <w:p w:rsidR="00D312A0" w:rsidRPr="00D312A0" w:rsidRDefault="00D312A0" w:rsidP="00D312A0">
      <w:pPr>
        <w:spacing w:before="120" w:after="120" w:line="360" w:lineRule="auto"/>
        <w:ind w:left="850"/>
        <w:rPr>
          <w:b/>
          <w:szCs w:val="24"/>
          <w:lang w:eastAsia="en-US"/>
        </w:rPr>
      </w:pPr>
      <w:r w:rsidRPr="00D312A0">
        <w:rPr>
          <w:szCs w:val="24"/>
          <w:lang w:eastAsia="en-US"/>
        </w:rPr>
        <w:t xml:space="preserve">Οι εν λόγω εκτελεστικές πράξεις εκδίδονται σύμφωνα με τη συμβουλευτική διαδικασία στην οποία παραπέμπει το άρθρο 18β παράγραφος 2. Για δεόντως αιτιολογημένους επιτακτικούς λόγους επείγουσας ανάγκης οι οποίοι σχετίζονται με </w:t>
      </w:r>
      <w:r w:rsidRPr="00D312A0">
        <w:rPr>
          <w:strike/>
          <w:szCs w:val="24"/>
          <w:lang w:eastAsia="en-US"/>
        </w:rPr>
        <w:t>τις επιπτώσεις των προβλημάτων</w:t>
      </w:r>
      <w:r w:rsidR="00CB5AB4">
        <w:rPr>
          <w:strike/>
          <w:szCs w:val="24"/>
          <w:lang w:eastAsia="en-US"/>
        </w:rPr>
        <w:t xml:space="preserve"> </w:t>
      </w:r>
      <w:r w:rsidRPr="00D312A0">
        <w:rPr>
          <w:b/>
          <w:i/>
          <w:szCs w:val="24"/>
          <w:lang w:eastAsia="en-US"/>
        </w:rPr>
        <w:t>προβλήματα</w:t>
      </w:r>
      <w:r w:rsidRPr="00D312A0">
        <w:rPr>
          <w:szCs w:val="24"/>
          <w:lang w:eastAsia="en-US"/>
        </w:rPr>
        <w:t xml:space="preserve"> δημόσιας υγείας, η Επιτροπή εκδίδει εκτελεστικές πράξεις που έχουν άμεση εφαρμογή, σύμφωνα με τη διαδικασία στην οποία παραπέμπει το άρθρο 18β παράγραφος 3.»</w:t>
      </w:r>
      <w:r w:rsidR="002623F8">
        <w:rPr>
          <w:szCs w:val="24"/>
          <w:lang w:eastAsia="en-US"/>
        </w:rPr>
        <w:t>·</w:t>
      </w:r>
      <w:r w:rsidR="002623F8">
        <w:rPr>
          <w:b/>
          <w:szCs w:val="24"/>
          <w:lang w:eastAsia="en-US"/>
        </w:rPr>
        <w:t xml:space="preserve"> [Τροπολογία 94]</w:t>
      </w:r>
    </w:p>
    <w:p w:rsidR="009A2170" w:rsidRDefault="009A2170">
      <w:pPr>
        <w:widowControl/>
        <w:rPr>
          <w:szCs w:val="24"/>
          <w:lang w:eastAsia="en-US"/>
        </w:rPr>
      </w:pPr>
      <w:r>
        <w:rPr>
          <w:szCs w:val="24"/>
          <w:lang w:eastAsia="en-US"/>
        </w:rPr>
        <w:br w:type="page"/>
      </w:r>
    </w:p>
    <w:p w:rsidR="00D312A0" w:rsidRPr="00D312A0" w:rsidRDefault="002623F8" w:rsidP="00D312A0">
      <w:pPr>
        <w:spacing w:before="120" w:after="120" w:line="360" w:lineRule="auto"/>
        <w:ind w:left="850" w:hanging="850"/>
        <w:rPr>
          <w:szCs w:val="24"/>
          <w:lang w:eastAsia="en-US"/>
        </w:rPr>
      </w:pPr>
      <w:r>
        <w:rPr>
          <w:szCs w:val="24"/>
          <w:lang w:eastAsia="en-US"/>
        </w:rPr>
        <w:t>β)</w:t>
      </w:r>
      <w:r>
        <w:rPr>
          <w:szCs w:val="24"/>
          <w:lang w:eastAsia="en-US"/>
        </w:rPr>
        <w:tab/>
        <w:t>π</w:t>
      </w:r>
      <w:r w:rsidR="00D312A0" w:rsidRPr="00D312A0">
        <w:rPr>
          <w:szCs w:val="24"/>
          <w:lang w:eastAsia="en-US"/>
        </w:rPr>
        <w:t>αρεμβάλλεται το ακόλουθο άρθρο 18β:</w:t>
      </w:r>
    </w:p>
    <w:p w:rsidR="00D312A0" w:rsidRPr="00D312A0" w:rsidRDefault="00D312A0" w:rsidP="00D312A0">
      <w:pPr>
        <w:spacing w:before="120" w:after="120" w:line="360" w:lineRule="auto"/>
        <w:ind w:left="850"/>
        <w:rPr>
          <w:szCs w:val="24"/>
          <w:lang w:eastAsia="en-US"/>
        </w:rPr>
      </w:pPr>
      <w:r w:rsidRPr="00D312A0">
        <w:rPr>
          <w:szCs w:val="24"/>
          <w:lang w:eastAsia="en-US"/>
        </w:rPr>
        <w:t>«Άρθρο 18β</w:t>
      </w:r>
      <w:r w:rsidR="002623F8">
        <w:rPr>
          <w:szCs w:val="24"/>
          <w:lang w:eastAsia="en-US"/>
        </w:rPr>
        <w:br/>
      </w:r>
      <w:r w:rsidRPr="00D312A0">
        <w:rPr>
          <w:szCs w:val="24"/>
          <w:lang w:eastAsia="en-US"/>
        </w:rPr>
        <w:t>Διαδικασία επιτροπής</w:t>
      </w:r>
    </w:p>
    <w:p w:rsidR="00D312A0" w:rsidRPr="00D312A0" w:rsidRDefault="00D312A0" w:rsidP="00D312A0">
      <w:pPr>
        <w:spacing w:before="120" w:after="120" w:line="360" w:lineRule="auto"/>
        <w:ind w:left="1416" w:hanging="566"/>
        <w:rPr>
          <w:szCs w:val="24"/>
          <w:lang w:eastAsia="en-US"/>
        </w:rPr>
      </w:pPr>
      <w:r w:rsidRPr="00D312A0">
        <w:rPr>
          <w:szCs w:val="24"/>
          <w:lang w:eastAsia="en-US"/>
        </w:rPr>
        <w:t>1.</w:t>
      </w:r>
      <w:r w:rsidRPr="00D312A0">
        <w:rPr>
          <w:szCs w:val="24"/>
          <w:lang w:eastAsia="en-US"/>
        </w:rPr>
        <w:tab/>
        <w:t>Η Επιτροπή επικουρείται από επιτροπή (στο εξής: επιτροπή για τη χορήγηση υποχρεωτικών αδειών εκμετάλλευσης). Η εν λόγω επιτροπή αποτελεί επιτροπή κατά την έννοια του κανονισμού (ΕΕ) αριθ. 182/2011.</w:t>
      </w:r>
    </w:p>
    <w:p w:rsidR="00D312A0" w:rsidRPr="00D312A0" w:rsidRDefault="00D312A0" w:rsidP="00D312A0">
      <w:pPr>
        <w:spacing w:before="120" w:after="120" w:line="360" w:lineRule="auto"/>
        <w:ind w:left="1416" w:hanging="566"/>
        <w:rPr>
          <w:szCs w:val="24"/>
          <w:lang w:eastAsia="en-US"/>
        </w:rPr>
      </w:pPr>
      <w:r w:rsidRPr="00D312A0">
        <w:rPr>
          <w:szCs w:val="24"/>
          <w:lang w:eastAsia="en-US"/>
        </w:rPr>
        <w:t>2.</w:t>
      </w:r>
      <w:r w:rsidRPr="00D312A0">
        <w:rPr>
          <w:szCs w:val="24"/>
          <w:lang w:eastAsia="en-US"/>
        </w:rPr>
        <w:tab/>
        <w:t>Όταν γίνεται παραπομπή στην παρούσα παράγραφο, εφαρμόζεται το άρθρο 4 του κανονισμού (ΕΕ) αριθ. 182/2011.</w:t>
      </w:r>
    </w:p>
    <w:p w:rsidR="00D312A0" w:rsidRPr="00D312A0" w:rsidRDefault="00D312A0" w:rsidP="00D312A0">
      <w:pPr>
        <w:spacing w:before="120" w:after="120" w:line="360" w:lineRule="auto"/>
        <w:ind w:left="1416" w:hanging="566"/>
        <w:rPr>
          <w:szCs w:val="24"/>
          <w:lang w:eastAsia="en-US"/>
        </w:rPr>
      </w:pPr>
      <w:r w:rsidRPr="00D312A0">
        <w:rPr>
          <w:szCs w:val="24"/>
          <w:lang w:eastAsia="en-US"/>
        </w:rPr>
        <w:t>3.</w:t>
      </w:r>
      <w:r w:rsidRPr="00D312A0">
        <w:rPr>
          <w:szCs w:val="24"/>
          <w:lang w:eastAsia="en-US"/>
        </w:rPr>
        <w:tab/>
        <w:t>Όταν γίνεται παραπομπή στην παρούσα παράγραφο, εφαρμόζεται το άρθρο 8 του κανονισμού (ΕΕ) αριθ. 182/2011, σε συνδυασμό με το άρθρο 4 του εν λόγω κανονισμού.»</w:t>
      </w:r>
      <w:r w:rsidR="002623F8">
        <w:rPr>
          <w:szCs w:val="24"/>
          <w:lang w:eastAsia="en-US"/>
        </w:rPr>
        <w:t>.</w:t>
      </w:r>
    </w:p>
    <w:p w:rsidR="00D312A0" w:rsidRPr="00D312A0" w:rsidRDefault="00D312A0" w:rsidP="00D312A0">
      <w:pPr>
        <w:spacing w:before="120" w:after="120" w:line="360" w:lineRule="auto"/>
        <w:jc w:val="center"/>
        <w:rPr>
          <w:szCs w:val="24"/>
          <w:lang w:eastAsia="en-US"/>
        </w:rPr>
      </w:pPr>
      <w:r w:rsidRPr="00D312A0">
        <w:rPr>
          <w:szCs w:val="24"/>
          <w:lang w:eastAsia="en-US"/>
        </w:rPr>
        <w:t>Άρθρο 24</w:t>
      </w:r>
      <w:r w:rsidRPr="00D312A0">
        <w:rPr>
          <w:szCs w:val="24"/>
          <w:lang w:eastAsia="en-US"/>
        </w:rPr>
        <w:br/>
        <w:t>Διαδικασία επιτροπής</w:t>
      </w:r>
    </w:p>
    <w:p w:rsidR="00D312A0" w:rsidRPr="00D312A0" w:rsidRDefault="00D312A0" w:rsidP="00D312A0">
      <w:pPr>
        <w:spacing w:before="120" w:after="120" w:line="360" w:lineRule="auto"/>
        <w:ind w:left="850" w:hanging="850"/>
        <w:rPr>
          <w:szCs w:val="24"/>
          <w:lang w:eastAsia="en-US"/>
        </w:rPr>
      </w:pPr>
      <w:r w:rsidRPr="00D312A0">
        <w:rPr>
          <w:szCs w:val="24"/>
          <w:lang w:eastAsia="en-US"/>
        </w:rPr>
        <w:t>1.</w:t>
      </w:r>
      <w:r w:rsidRPr="00D312A0">
        <w:rPr>
          <w:szCs w:val="24"/>
          <w:lang w:eastAsia="en-US"/>
        </w:rPr>
        <w:tab/>
        <w:t>Η Επιτροπή επικουρείται από επιτροπή. Η εν λόγω επιτροπή αποτελεί επιτροπή κατά την έννοια του κανονισμού (ΕΕ) αριθ. 182/2011.</w:t>
      </w:r>
    </w:p>
    <w:p w:rsidR="009A2170" w:rsidRDefault="009A2170">
      <w:pPr>
        <w:widowControl/>
        <w:rPr>
          <w:szCs w:val="24"/>
          <w:lang w:eastAsia="en-US"/>
        </w:rPr>
      </w:pPr>
      <w:r>
        <w:rPr>
          <w:szCs w:val="24"/>
          <w:lang w:eastAsia="en-US"/>
        </w:rPr>
        <w:br w:type="page"/>
      </w:r>
    </w:p>
    <w:p w:rsidR="00D312A0" w:rsidRPr="00D312A0" w:rsidRDefault="00D312A0" w:rsidP="00D312A0">
      <w:pPr>
        <w:spacing w:before="120" w:after="120" w:line="360" w:lineRule="auto"/>
        <w:ind w:left="850" w:hanging="850"/>
        <w:rPr>
          <w:szCs w:val="24"/>
          <w:lang w:eastAsia="en-US"/>
        </w:rPr>
      </w:pPr>
      <w:r w:rsidRPr="00D312A0">
        <w:rPr>
          <w:szCs w:val="24"/>
          <w:lang w:eastAsia="en-US"/>
        </w:rPr>
        <w:t>2.</w:t>
      </w:r>
      <w:r w:rsidRPr="00D312A0">
        <w:rPr>
          <w:szCs w:val="24"/>
          <w:lang w:eastAsia="en-US"/>
        </w:rPr>
        <w:tab/>
        <w:t>Όταν γίνεται παραπομπή στην παρούσα παράγραφο, εφαρμόζεται το άρθρο 4 του κανονισμού (ΕΕ) αριθ. 182/2011.</w:t>
      </w:r>
    </w:p>
    <w:p w:rsidR="00D312A0" w:rsidRPr="00D312A0" w:rsidRDefault="00D312A0" w:rsidP="00D312A0">
      <w:pPr>
        <w:spacing w:before="120" w:after="120" w:line="360" w:lineRule="auto"/>
        <w:ind w:left="850" w:hanging="850"/>
        <w:rPr>
          <w:szCs w:val="24"/>
          <w:lang w:eastAsia="en-US"/>
        </w:rPr>
      </w:pPr>
      <w:r w:rsidRPr="00D312A0">
        <w:rPr>
          <w:szCs w:val="24"/>
          <w:lang w:eastAsia="en-US"/>
        </w:rPr>
        <w:t>3.</w:t>
      </w:r>
      <w:r w:rsidRPr="00D312A0">
        <w:rPr>
          <w:szCs w:val="24"/>
          <w:lang w:eastAsia="en-US"/>
        </w:rPr>
        <w:tab/>
        <w:t>Όταν γίνεται παραπομπή στην παρούσα παράγραφο, εφαρμόζεται το άρθρο 5 του κανονισμού (ΕΕ) αριθ. 182/2011.</w:t>
      </w:r>
    </w:p>
    <w:p w:rsidR="00D312A0" w:rsidRPr="00D312A0" w:rsidRDefault="00D312A0" w:rsidP="00D312A0">
      <w:pPr>
        <w:spacing w:before="120" w:after="120" w:line="360" w:lineRule="auto"/>
        <w:ind w:left="850" w:hanging="850"/>
        <w:rPr>
          <w:szCs w:val="24"/>
          <w:lang w:eastAsia="en-US"/>
        </w:rPr>
      </w:pPr>
      <w:r w:rsidRPr="00D312A0">
        <w:rPr>
          <w:szCs w:val="24"/>
          <w:lang w:eastAsia="en-US"/>
        </w:rPr>
        <w:t>4.</w:t>
      </w:r>
      <w:r w:rsidRPr="00D312A0">
        <w:rPr>
          <w:szCs w:val="24"/>
          <w:lang w:eastAsia="en-US"/>
        </w:rPr>
        <w:tab/>
        <w:t>Όταν γίνεται παραπομπή στην παρούσα παράγραφο, εφαρμόζεται το άρθρο 8 του κανονισμού (ΕΕ) αριθ. 182/2011, σε συνδυασμό με το άρθρο 4 του εν λόγω κανονισμού.</w:t>
      </w:r>
    </w:p>
    <w:p w:rsidR="00D312A0" w:rsidRPr="00D312A0" w:rsidRDefault="00D312A0" w:rsidP="00D312A0">
      <w:pPr>
        <w:spacing w:before="120" w:after="120" w:line="360" w:lineRule="auto"/>
        <w:jc w:val="center"/>
        <w:rPr>
          <w:szCs w:val="24"/>
          <w:lang w:eastAsia="en-US"/>
        </w:rPr>
      </w:pPr>
      <w:r w:rsidRPr="00D312A0">
        <w:rPr>
          <w:szCs w:val="24"/>
          <w:lang w:eastAsia="en-US"/>
        </w:rPr>
        <w:t>Άρθρο 25</w:t>
      </w:r>
      <w:r w:rsidRPr="00D312A0">
        <w:rPr>
          <w:szCs w:val="24"/>
          <w:lang w:eastAsia="en-US"/>
        </w:rPr>
        <w:br/>
        <w:t xml:space="preserve">Αξιολόγηση </w:t>
      </w:r>
    </w:p>
    <w:p w:rsidR="00D312A0" w:rsidRPr="00D312A0" w:rsidRDefault="00D312A0" w:rsidP="00D312A0">
      <w:pPr>
        <w:spacing w:before="120" w:after="120" w:line="360" w:lineRule="auto"/>
        <w:rPr>
          <w:szCs w:val="24"/>
          <w:lang w:eastAsia="en-US"/>
        </w:rPr>
      </w:pPr>
      <w:r w:rsidRPr="00D312A0">
        <w:rPr>
          <w:szCs w:val="24"/>
          <w:lang w:eastAsia="en-US"/>
        </w:rPr>
        <w:t>Η Επιτροπή υποβάλλει, έως την τελευταία ημέρα του τρίτου έτους από τη χορήγηση της ενωσιακής υποχρεωτικής άδειας εκμετάλλευσης, σύμφωνα με το άρθρο 7, έκθεση αξιολόγησης στο Συμβούλιο, στο Ευρωπαϊκό Κοινοβούλιο και στην Ευρωπαϊκή Οικονομική και Κοινωνική Επιτροπή σχετικά με την εφαρμογή του παρόντος κανονισμού.</w:t>
      </w:r>
    </w:p>
    <w:p w:rsidR="009A2170" w:rsidRDefault="009A2170">
      <w:pPr>
        <w:widowControl/>
        <w:rPr>
          <w:b/>
          <w:i/>
          <w:szCs w:val="24"/>
          <w:lang w:eastAsia="en-US"/>
        </w:rPr>
      </w:pPr>
      <w:r>
        <w:rPr>
          <w:b/>
          <w:i/>
          <w:szCs w:val="24"/>
          <w:lang w:eastAsia="en-US"/>
        </w:rPr>
        <w:br w:type="page"/>
      </w:r>
    </w:p>
    <w:p w:rsidR="00D312A0" w:rsidRPr="00D312A0" w:rsidRDefault="00D312A0" w:rsidP="00D312A0">
      <w:pPr>
        <w:spacing w:before="120" w:after="120" w:line="360" w:lineRule="auto"/>
        <w:rPr>
          <w:b/>
          <w:szCs w:val="24"/>
          <w:lang w:eastAsia="en-US"/>
        </w:rPr>
      </w:pPr>
      <w:r w:rsidRPr="00D312A0">
        <w:rPr>
          <w:b/>
          <w:i/>
          <w:szCs w:val="24"/>
          <w:lang w:eastAsia="en-US"/>
        </w:rPr>
        <w:t>Το αργότερο ... [δύο έτη μετά την ημερομηνία έναρξης ισχύος του παρόντος κανονισμού] και στη συνέχεια ανά διετία, η Επιτροπή αξιολογεί αν ο κατάλογος του παραρτήματος επικαιροποιείται βάσει της έκδοσης μελλοντικών νομοθετικών πράξεων σε σχέση με λειτουργία έκτακτης ανάγκης ή κρίσης. Αν ο κατάλογος του παραρτήματος έχει παύσει να είναι επικαιροποιημένος, η Επιτροπή αξιολογεί τις συνέπειές του. Η Επιτροπή υποβάλλει την αξιολόγησή της στο Ευρωπαϊκό Κοινοβούλιο και το Συμβούλιο, συνοδευόμενη, κατά περίπτωση, από νομοθετικές προτάσεις για την τροποποίηση του παραρτήματος.</w:t>
      </w:r>
      <w:r w:rsidR="002623F8">
        <w:rPr>
          <w:b/>
          <w:szCs w:val="24"/>
          <w:lang w:eastAsia="en-US"/>
        </w:rPr>
        <w:t xml:space="preserve"> [Τροπολογία 95]</w:t>
      </w:r>
    </w:p>
    <w:p w:rsidR="00D312A0" w:rsidRPr="00D312A0" w:rsidRDefault="00D312A0" w:rsidP="00D312A0">
      <w:pPr>
        <w:spacing w:before="120" w:after="120" w:line="360" w:lineRule="auto"/>
        <w:rPr>
          <w:b/>
          <w:szCs w:val="24"/>
          <w:lang w:eastAsia="en-US"/>
        </w:rPr>
      </w:pPr>
      <w:r w:rsidRPr="00D312A0">
        <w:rPr>
          <w:b/>
          <w:i/>
          <w:szCs w:val="24"/>
          <w:lang w:eastAsia="en-US"/>
        </w:rPr>
        <w:t>Σε περίπτωση εξαιρετικών απειλών για τη δημόσια ή την εθνική ασφάλεια, η Επιτροπή διενεργεί την αξιολόγηση σύμφωνα με την παράγραφο 1α χωρίς αδικαιολόγητη καθυστέρηση.</w:t>
      </w:r>
      <w:r w:rsidR="002623F8">
        <w:rPr>
          <w:b/>
          <w:szCs w:val="24"/>
          <w:lang w:eastAsia="en-US"/>
        </w:rPr>
        <w:t xml:space="preserve"> [Τροπολογία 96]</w:t>
      </w:r>
    </w:p>
    <w:p w:rsidR="009A2170" w:rsidRDefault="009A2170">
      <w:pPr>
        <w:widowControl/>
        <w:rPr>
          <w:szCs w:val="24"/>
          <w:lang w:eastAsia="en-US"/>
        </w:rPr>
      </w:pPr>
      <w:r>
        <w:rPr>
          <w:szCs w:val="24"/>
          <w:lang w:eastAsia="en-US"/>
        </w:rPr>
        <w:br w:type="page"/>
      </w:r>
    </w:p>
    <w:p w:rsidR="00D312A0" w:rsidRPr="00D312A0" w:rsidRDefault="00D312A0" w:rsidP="00D312A0">
      <w:pPr>
        <w:spacing w:before="120" w:after="120" w:line="360" w:lineRule="auto"/>
        <w:jc w:val="center"/>
        <w:rPr>
          <w:b/>
          <w:szCs w:val="24"/>
          <w:lang w:eastAsia="en-US"/>
        </w:rPr>
      </w:pPr>
      <w:r w:rsidRPr="00D312A0">
        <w:rPr>
          <w:szCs w:val="24"/>
          <w:lang w:eastAsia="en-US"/>
        </w:rPr>
        <w:t>Άρθρο 26</w:t>
      </w:r>
      <w:r w:rsidRPr="00D312A0">
        <w:rPr>
          <w:szCs w:val="24"/>
          <w:lang w:eastAsia="en-US"/>
        </w:rPr>
        <w:br/>
        <w:t>Έναρξη ισχύος</w:t>
      </w:r>
      <w:r w:rsidRPr="00D312A0">
        <w:rPr>
          <w:b/>
          <w:i/>
          <w:szCs w:val="24"/>
          <w:lang w:eastAsia="en-US"/>
        </w:rPr>
        <w:t xml:space="preserve"> και εφαρμογή</w:t>
      </w:r>
      <w:r w:rsidR="002623F8">
        <w:rPr>
          <w:b/>
          <w:szCs w:val="24"/>
          <w:lang w:eastAsia="en-US"/>
        </w:rPr>
        <w:t xml:space="preserve"> [Τροπολογία 97]</w:t>
      </w:r>
    </w:p>
    <w:p w:rsidR="00D312A0" w:rsidRPr="00D312A0" w:rsidRDefault="00D312A0" w:rsidP="00D312A0">
      <w:pPr>
        <w:spacing w:before="120" w:after="120" w:line="360" w:lineRule="auto"/>
        <w:rPr>
          <w:szCs w:val="24"/>
          <w:lang w:eastAsia="en-US"/>
        </w:rPr>
      </w:pPr>
      <w:r w:rsidRPr="00D312A0">
        <w:rPr>
          <w:szCs w:val="24"/>
          <w:lang w:eastAsia="en-US"/>
        </w:rPr>
        <w:t xml:space="preserve">Ο παρών κανονισμός αρχίζει να ισχύει την επομένη της δημοσίευσής του στην </w:t>
      </w:r>
      <w:r w:rsidRPr="00CB5AB4">
        <w:rPr>
          <w:i/>
          <w:szCs w:val="24"/>
          <w:lang w:eastAsia="en-US"/>
        </w:rPr>
        <w:t>Επίσημη Εφημερίδα της Ευρωπαϊκής Ένωσης</w:t>
      </w:r>
      <w:r w:rsidRPr="00D312A0">
        <w:rPr>
          <w:szCs w:val="24"/>
          <w:lang w:eastAsia="en-US"/>
        </w:rPr>
        <w:t>.</w:t>
      </w:r>
    </w:p>
    <w:p w:rsidR="00D312A0" w:rsidRPr="00D312A0" w:rsidRDefault="00D312A0" w:rsidP="00CB5AB4">
      <w:pPr>
        <w:spacing w:before="480" w:after="120" w:line="360" w:lineRule="auto"/>
        <w:rPr>
          <w:szCs w:val="24"/>
          <w:lang w:eastAsia="en-US"/>
        </w:rPr>
      </w:pPr>
      <w:r w:rsidRPr="00D312A0">
        <w:rPr>
          <w:szCs w:val="24"/>
          <w:lang w:eastAsia="en-US"/>
        </w:rPr>
        <w:t>Ο παρών κανονισμός είναι δεσμευτικός ως προς όλα τα μέρη του και ισχύει άμεσα σε κάθε κράτος μέλος.</w:t>
      </w:r>
    </w:p>
    <w:p w:rsidR="00D312A0" w:rsidRPr="00D312A0" w:rsidRDefault="00D312A0" w:rsidP="00D312A0">
      <w:pPr>
        <w:spacing w:before="120" w:after="120" w:line="360" w:lineRule="auto"/>
        <w:rPr>
          <w:b/>
          <w:szCs w:val="24"/>
          <w:lang w:eastAsia="en-US"/>
        </w:rPr>
      </w:pPr>
      <w:r w:rsidRPr="00D312A0">
        <w:rPr>
          <w:b/>
          <w:i/>
          <w:szCs w:val="24"/>
          <w:lang w:eastAsia="en-US"/>
        </w:rPr>
        <w:t>Εφαρμόζεται από … [την πρώτη ημέρα του μήνα που έπεται της περιόδου των δώδεκα μηνών από την ημερομηνία έναρξης ισχύος].</w:t>
      </w:r>
      <w:r w:rsidR="002623F8">
        <w:rPr>
          <w:b/>
          <w:szCs w:val="24"/>
          <w:lang w:eastAsia="en-US"/>
        </w:rPr>
        <w:t xml:space="preserve"> [Τροπολογία 98]</w:t>
      </w:r>
    </w:p>
    <w:p w:rsidR="00D312A0" w:rsidRPr="00D312A0" w:rsidRDefault="002623F8" w:rsidP="00D312A0">
      <w:pPr>
        <w:keepNext/>
        <w:widowControl/>
        <w:spacing w:before="120" w:line="360" w:lineRule="auto"/>
        <w:rPr>
          <w:szCs w:val="24"/>
          <w:lang w:eastAsia="en-US"/>
        </w:rPr>
      </w:pPr>
      <w:r>
        <w:rPr>
          <w:szCs w:val="24"/>
          <w:lang w:eastAsia="en-US"/>
        </w:rPr>
        <w:t>...</w:t>
      </w:r>
      <w:r w:rsidR="00D312A0" w:rsidRPr="00D312A0">
        <w:rPr>
          <w:szCs w:val="24"/>
          <w:lang w:eastAsia="en-US"/>
        </w:rPr>
        <w:t>,</w:t>
      </w:r>
    </w:p>
    <w:p w:rsidR="00D312A0" w:rsidRPr="00D312A0" w:rsidRDefault="00D312A0" w:rsidP="00CB5AB4">
      <w:pPr>
        <w:keepNext/>
        <w:widowControl/>
        <w:tabs>
          <w:tab w:val="left" w:pos="4252"/>
        </w:tabs>
        <w:spacing w:before="720" w:line="360" w:lineRule="auto"/>
        <w:jc w:val="both"/>
        <w:rPr>
          <w:i/>
          <w:szCs w:val="24"/>
          <w:lang w:eastAsia="en-US"/>
        </w:rPr>
      </w:pPr>
      <w:r w:rsidRPr="00D312A0">
        <w:rPr>
          <w:i/>
          <w:szCs w:val="24"/>
          <w:lang w:eastAsia="en-US"/>
        </w:rPr>
        <w:t>Για το Ευρωπαϊκό Κοινοβούλιο</w:t>
      </w:r>
      <w:r w:rsidRPr="00D312A0">
        <w:rPr>
          <w:i/>
          <w:szCs w:val="24"/>
          <w:lang w:eastAsia="en-US"/>
        </w:rPr>
        <w:tab/>
        <w:t>Για το Συμβούλιο</w:t>
      </w:r>
    </w:p>
    <w:p w:rsidR="00D312A0" w:rsidRPr="00D312A0" w:rsidRDefault="00D312A0" w:rsidP="00D312A0">
      <w:pPr>
        <w:widowControl/>
        <w:tabs>
          <w:tab w:val="left" w:pos="4252"/>
        </w:tabs>
        <w:spacing w:line="360" w:lineRule="auto"/>
        <w:rPr>
          <w:i/>
          <w:szCs w:val="24"/>
          <w:lang w:eastAsia="en-US"/>
        </w:rPr>
      </w:pPr>
      <w:r w:rsidRPr="00D312A0">
        <w:rPr>
          <w:i/>
          <w:szCs w:val="24"/>
          <w:lang w:eastAsia="en-US"/>
        </w:rPr>
        <w:t>Η Πρόεδρος</w:t>
      </w:r>
      <w:r w:rsidRPr="00D312A0">
        <w:rPr>
          <w:i/>
          <w:szCs w:val="24"/>
          <w:lang w:eastAsia="en-US"/>
        </w:rPr>
        <w:tab/>
        <w:t>Ο</w:t>
      </w:r>
      <w:r w:rsidR="002623F8">
        <w:rPr>
          <w:i/>
          <w:szCs w:val="24"/>
          <w:lang w:eastAsia="en-US"/>
        </w:rPr>
        <w:t>/Η</w:t>
      </w:r>
      <w:r w:rsidRPr="00D312A0">
        <w:rPr>
          <w:i/>
          <w:szCs w:val="24"/>
          <w:lang w:eastAsia="en-US"/>
        </w:rPr>
        <w:t xml:space="preserve"> Πρόεδρος</w:t>
      </w:r>
    </w:p>
    <w:p w:rsidR="00D312A0" w:rsidRPr="00D312A0" w:rsidRDefault="00D312A0" w:rsidP="00D312A0">
      <w:pPr>
        <w:spacing w:before="120" w:after="120" w:line="360" w:lineRule="auto"/>
        <w:rPr>
          <w:szCs w:val="24"/>
          <w:lang w:eastAsia="en-US"/>
        </w:rPr>
        <w:sectPr w:rsidR="00D312A0" w:rsidRPr="00D312A0" w:rsidSect="002623F8">
          <w:footerReference w:type="even" r:id="rId9"/>
          <w:footerReference w:type="default" r:id="rId10"/>
          <w:footerReference w:type="first" r:id="rId11"/>
          <w:footnotePr>
            <w:numRestart w:val="eachSect"/>
          </w:footnotePr>
          <w:pgSz w:w="11909" w:h="16834"/>
          <w:pgMar w:top="1134" w:right="1418" w:bottom="1418" w:left="1418" w:header="1134" w:footer="567" w:gutter="0"/>
          <w:cols w:space="720"/>
        </w:sectPr>
      </w:pPr>
    </w:p>
    <w:p w:rsidR="00CB5AB4" w:rsidRDefault="00D312A0" w:rsidP="00D312A0">
      <w:pPr>
        <w:spacing w:before="120" w:after="120" w:line="360" w:lineRule="auto"/>
        <w:jc w:val="center"/>
        <w:rPr>
          <w:lang w:eastAsia="en-US"/>
        </w:rPr>
      </w:pPr>
      <w:r w:rsidRPr="00D312A0">
        <w:rPr>
          <w:lang w:eastAsia="en-US"/>
        </w:rPr>
        <w:t xml:space="preserve">ΠΑΡΑΡΤΗΜΑ </w:t>
      </w:r>
    </w:p>
    <w:p w:rsidR="00D312A0" w:rsidRPr="00D312A0" w:rsidRDefault="00D312A0" w:rsidP="00D312A0">
      <w:pPr>
        <w:spacing w:before="120" w:after="120" w:line="360" w:lineRule="auto"/>
        <w:jc w:val="center"/>
        <w:rPr>
          <w:lang w:eastAsia="en-US"/>
        </w:rPr>
      </w:pPr>
      <w:r w:rsidRPr="00D312A0">
        <w:rPr>
          <w:lang w:eastAsia="en-US"/>
        </w:rPr>
        <w:t>Οι λειτουργίες κρίσης ή έκτακτης ανάγκης που αναφέρονται στο άρθρο 4 και τα αρμόδια συμβουλευτικά όργανα που αναφέρονται στο άρθρο 6 παράγραφος 2 παρατίθενται κατωτέρω:</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61"/>
        <w:gridCol w:w="2933"/>
        <w:gridCol w:w="2566"/>
      </w:tblGrid>
      <w:tr w:rsidR="00D312A0" w:rsidRPr="00D312A0" w:rsidTr="00407F8A">
        <w:trPr>
          <w:tblHeader/>
        </w:trPr>
        <w:tc>
          <w:tcPr>
            <w:tcW w:w="0" w:type="auto"/>
          </w:tcPr>
          <w:p w:rsidR="00D312A0" w:rsidRPr="00D312A0" w:rsidRDefault="00D312A0" w:rsidP="00D312A0">
            <w:pPr>
              <w:spacing w:before="120" w:after="120" w:line="360" w:lineRule="auto"/>
              <w:rPr>
                <w:szCs w:val="24"/>
                <w:lang w:eastAsia="en-US"/>
              </w:rPr>
            </w:pPr>
            <w:r w:rsidRPr="00D312A0">
              <w:rPr>
                <w:szCs w:val="24"/>
                <w:lang w:eastAsia="en-US"/>
              </w:rPr>
              <w:t>Ενωσιακός μηχανισμός αντιμετώπισης καταστάσεων κρίσης ή έκτακτης ανάγκης</w:t>
            </w:r>
          </w:p>
        </w:tc>
        <w:tc>
          <w:tcPr>
            <w:tcW w:w="0" w:type="auto"/>
          </w:tcPr>
          <w:p w:rsidR="00D312A0" w:rsidRPr="00D312A0" w:rsidRDefault="00D312A0" w:rsidP="00D312A0">
            <w:pPr>
              <w:spacing w:before="120" w:after="120" w:line="360" w:lineRule="auto"/>
              <w:rPr>
                <w:szCs w:val="24"/>
                <w:lang w:eastAsia="en-US"/>
              </w:rPr>
            </w:pPr>
            <w:r w:rsidRPr="00D312A0">
              <w:rPr>
                <w:szCs w:val="24"/>
                <w:lang w:eastAsia="en-US"/>
              </w:rPr>
              <w:t>Λειτουργία κρίσης ή λειτουργία έκτακτης ανάγκης</w:t>
            </w:r>
          </w:p>
        </w:tc>
        <w:tc>
          <w:tcPr>
            <w:tcW w:w="0" w:type="auto"/>
          </w:tcPr>
          <w:p w:rsidR="00D312A0" w:rsidRPr="00D312A0" w:rsidRDefault="00D312A0" w:rsidP="00D312A0">
            <w:pPr>
              <w:spacing w:before="120" w:after="120" w:line="360" w:lineRule="auto"/>
              <w:rPr>
                <w:szCs w:val="24"/>
                <w:lang w:val="en-GB" w:eastAsia="en-US"/>
              </w:rPr>
            </w:pPr>
            <w:r w:rsidRPr="00D312A0">
              <w:rPr>
                <w:szCs w:val="24"/>
                <w:lang w:val="en-GB" w:eastAsia="en-US"/>
              </w:rPr>
              <w:t>Αρμόδιο συμβουλευτικό όργανο</w:t>
            </w:r>
          </w:p>
        </w:tc>
      </w:tr>
      <w:tr w:rsidR="00D312A0" w:rsidRPr="00D312A0" w:rsidTr="00407F8A">
        <w:tc>
          <w:tcPr>
            <w:tcW w:w="0" w:type="auto"/>
          </w:tcPr>
          <w:p w:rsidR="00D312A0" w:rsidRPr="00D312A0" w:rsidRDefault="00D312A0" w:rsidP="00D312A0">
            <w:pPr>
              <w:spacing w:before="120" w:after="120" w:line="360" w:lineRule="auto"/>
              <w:rPr>
                <w:szCs w:val="24"/>
                <w:lang w:val="en-GB" w:eastAsia="en-US"/>
              </w:rPr>
            </w:pPr>
            <w:r w:rsidRPr="00D312A0">
              <w:rPr>
                <w:szCs w:val="24"/>
                <w:lang w:eastAsia="en-US"/>
              </w:rPr>
              <w:t xml:space="preserve">1. Κανονισμός </w:t>
            </w:r>
            <w:r w:rsidRPr="00D312A0">
              <w:rPr>
                <w:szCs w:val="24"/>
                <w:lang w:val="en-GB" w:eastAsia="en-US"/>
              </w:rPr>
              <w:t>XXX</w:t>
            </w:r>
            <w:r w:rsidRPr="00D312A0">
              <w:rPr>
                <w:szCs w:val="24"/>
                <w:lang w:eastAsia="en-US"/>
              </w:rPr>
              <w:t xml:space="preserve">/ΧΧ του Ευρωπαϊκού Κοινοβουλίου και του Συμβουλίου για τη θέσπιση μέσου αντιμετώπισης έκτακτων αναγκών στην ενιαία αγορά και την κατάργηση του κανονισμού (ΕΚ) αριθ. </w:t>
            </w:r>
            <w:r w:rsidRPr="00D312A0">
              <w:rPr>
                <w:szCs w:val="24"/>
                <w:lang w:val="en-GB" w:eastAsia="en-US"/>
              </w:rPr>
              <w:t>2679/98 του Συμβουλίου [COM(2022) 459]</w:t>
            </w:r>
          </w:p>
        </w:tc>
        <w:tc>
          <w:tcPr>
            <w:tcW w:w="0" w:type="auto"/>
          </w:tcPr>
          <w:p w:rsidR="00D312A0" w:rsidRPr="00D312A0" w:rsidRDefault="00D312A0" w:rsidP="00D312A0">
            <w:pPr>
              <w:spacing w:before="120" w:after="120" w:line="360" w:lineRule="auto"/>
              <w:rPr>
                <w:szCs w:val="24"/>
                <w:lang w:eastAsia="en-US"/>
              </w:rPr>
            </w:pPr>
            <w:r w:rsidRPr="00D312A0">
              <w:rPr>
                <w:szCs w:val="24"/>
                <w:lang w:eastAsia="en-US"/>
              </w:rPr>
              <w:t>Λειτουργία έκτακτης ανάγκης στην ενιαία αγορά που ενεργοποιείται μέσω εκτελεστικής πράξης του Συμβουλίου [άρθρο 14 του κανονισμού ΧΧΧ/ΧΧΧ] [</w:t>
            </w:r>
            <w:r w:rsidRPr="00D312A0">
              <w:rPr>
                <w:szCs w:val="24"/>
                <w:lang w:val="en-GB" w:eastAsia="en-US"/>
              </w:rPr>
              <w:t>COM</w:t>
            </w:r>
            <w:r w:rsidRPr="00D312A0">
              <w:rPr>
                <w:szCs w:val="24"/>
                <w:lang w:eastAsia="en-US"/>
              </w:rPr>
              <w:t>(2022) 459]</w:t>
            </w:r>
          </w:p>
        </w:tc>
        <w:tc>
          <w:tcPr>
            <w:tcW w:w="0" w:type="auto"/>
          </w:tcPr>
          <w:p w:rsidR="00D312A0" w:rsidRPr="00D312A0" w:rsidRDefault="00D312A0" w:rsidP="00D312A0">
            <w:pPr>
              <w:spacing w:before="120" w:after="120" w:line="360" w:lineRule="auto"/>
              <w:rPr>
                <w:szCs w:val="24"/>
                <w:lang w:eastAsia="en-US"/>
              </w:rPr>
            </w:pPr>
            <w:r w:rsidRPr="00D312A0">
              <w:rPr>
                <w:szCs w:val="24"/>
                <w:lang w:eastAsia="en-US"/>
              </w:rPr>
              <w:t xml:space="preserve">Συμβουλευτική ομάδα [άρθρο 4 του κανονισμού </w:t>
            </w:r>
            <w:r w:rsidRPr="00D312A0">
              <w:rPr>
                <w:szCs w:val="24"/>
                <w:lang w:val="en-GB" w:eastAsia="en-US"/>
              </w:rPr>
              <w:t>XXX</w:t>
            </w:r>
            <w:r w:rsidRPr="00D312A0">
              <w:rPr>
                <w:szCs w:val="24"/>
                <w:lang w:eastAsia="en-US"/>
              </w:rPr>
              <w:t>/</w:t>
            </w:r>
            <w:r w:rsidRPr="00D312A0">
              <w:rPr>
                <w:szCs w:val="24"/>
                <w:lang w:val="en-GB" w:eastAsia="en-US"/>
              </w:rPr>
              <w:t>XX</w:t>
            </w:r>
            <w:r w:rsidRPr="00D312A0">
              <w:rPr>
                <w:szCs w:val="24"/>
                <w:lang w:eastAsia="en-US"/>
              </w:rPr>
              <w:t>] [</w:t>
            </w:r>
            <w:r w:rsidRPr="00D312A0">
              <w:rPr>
                <w:szCs w:val="24"/>
                <w:lang w:val="en-GB" w:eastAsia="en-US"/>
              </w:rPr>
              <w:t>COM</w:t>
            </w:r>
            <w:r w:rsidRPr="00D312A0">
              <w:rPr>
                <w:szCs w:val="24"/>
                <w:lang w:eastAsia="en-US"/>
              </w:rPr>
              <w:t xml:space="preserve"> (2022) 459]</w:t>
            </w:r>
          </w:p>
        </w:tc>
      </w:tr>
      <w:tr w:rsidR="00D312A0" w:rsidRPr="00D312A0" w:rsidTr="00407F8A">
        <w:tc>
          <w:tcPr>
            <w:tcW w:w="0" w:type="auto"/>
          </w:tcPr>
          <w:p w:rsidR="00D312A0" w:rsidRPr="00D312A0" w:rsidRDefault="00D312A0" w:rsidP="00D312A0">
            <w:pPr>
              <w:spacing w:before="120" w:after="120" w:line="360" w:lineRule="auto"/>
              <w:rPr>
                <w:szCs w:val="24"/>
                <w:lang w:val="en-GB" w:eastAsia="en-US"/>
              </w:rPr>
            </w:pPr>
            <w:r w:rsidRPr="00D312A0">
              <w:rPr>
                <w:szCs w:val="24"/>
                <w:lang w:eastAsia="en-US"/>
              </w:rPr>
              <w:t xml:space="preserve">2. Κανονισμός (ΕΕ) 2022/2371 του Ευρωπαϊκού Κοινοβουλίου και του Συμβουλίου, της 23ης Νοεμβρίου 2022, σχετικά με σοβαρές διασυνοριακές απειλές κατά της υγείας και την κατάργηση της απόφασης αριθ. </w:t>
            </w:r>
            <w:r w:rsidRPr="00D312A0">
              <w:rPr>
                <w:szCs w:val="24"/>
                <w:lang w:val="en-GB" w:eastAsia="en-US"/>
              </w:rPr>
              <w:t>1082/2013/ΕΕ</w:t>
            </w:r>
          </w:p>
        </w:tc>
        <w:tc>
          <w:tcPr>
            <w:tcW w:w="0" w:type="auto"/>
          </w:tcPr>
          <w:p w:rsidR="00D312A0" w:rsidRPr="00D312A0" w:rsidRDefault="00D312A0" w:rsidP="00D312A0">
            <w:pPr>
              <w:spacing w:before="120" w:after="120" w:line="360" w:lineRule="auto"/>
              <w:rPr>
                <w:szCs w:val="24"/>
                <w:lang w:eastAsia="en-US"/>
              </w:rPr>
            </w:pPr>
            <w:r w:rsidRPr="00D312A0">
              <w:rPr>
                <w:szCs w:val="24"/>
                <w:lang w:eastAsia="en-US"/>
              </w:rPr>
              <w:t>Κατάσταση έκτακτης ανάγκης στον τομέα της δημόσιας υγείας σε επίπεδο Ένωσης που αναγνωρίζεται επισήμως μέσω εκτελεστικής πράξης της Επιτροπής [άρθρο 23 του κανονισμού (ΕΕ) 2022/2371]</w:t>
            </w:r>
          </w:p>
        </w:tc>
        <w:tc>
          <w:tcPr>
            <w:tcW w:w="0" w:type="auto"/>
          </w:tcPr>
          <w:p w:rsidR="00D312A0" w:rsidRPr="00D312A0" w:rsidRDefault="00D312A0" w:rsidP="00D312A0">
            <w:pPr>
              <w:spacing w:before="120" w:after="120" w:line="360" w:lineRule="auto"/>
              <w:rPr>
                <w:szCs w:val="24"/>
                <w:lang w:eastAsia="en-US"/>
              </w:rPr>
            </w:pPr>
            <w:r w:rsidRPr="00D312A0">
              <w:rPr>
                <w:szCs w:val="24"/>
                <w:lang w:eastAsia="en-US"/>
              </w:rPr>
              <w:t>Επιτροπή υγειονομικής ασφάλειας [άρθρο 4 του κανονισμού (ΕΕ) 2022/2371]</w:t>
            </w:r>
          </w:p>
        </w:tc>
      </w:tr>
      <w:tr w:rsidR="00D312A0" w:rsidRPr="00D312A0" w:rsidTr="00407F8A">
        <w:tc>
          <w:tcPr>
            <w:tcW w:w="0" w:type="auto"/>
          </w:tcPr>
          <w:p w:rsidR="00D312A0" w:rsidRPr="00D312A0" w:rsidRDefault="00D312A0" w:rsidP="00D312A0">
            <w:pPr>
              <w:spacing w:before="120" w:after="120" w:line="360" w:lineRule="auto"/>
              <w:rPr>
                <w:szCs w:val="24"/>
                <w:lang w:eastAsia="en-US"/>
              </w:rPr>
            </w:pPr>
            <w:r w:rsidRPr="00D312A0">
              <w:rPr>
                <w:szCs w:val="24"/>
                <w:lang w:eastAsia="en-US"/>
              </w:rPr>
              <w:t>3. Κανονισμός (ΕΕ) 2022/2372 του Συμβουλίου, της 24ης Οκτωβρίου 2022, σχετικά με τη θέσπιση πλαισίου μέτρων για τη διασφάλιση της προμήθειας ιατρικών αντιμέτρων αναγκαίων για την αντιμετώπιση κρίσεων σε περίπτωση έκτακτης ανάγκης στον τομέα της δημόσιας υγείας σε επίπεδο Ένωσης</w:t>
            </w:r>
          </w:p>
        </w:tc>
        <w:tc>
          <w:tcPr>
            <w:tcW w:w="0" w:type="auto"/>
          </w:tcPr>
          <w:p w:rsidR="00D312A0" w:rsidRPr="00D312A0" w:rsidRDefault="00D312A0" w:rsidP="00D312A0">
            <w:pPr>
              <w:spacing w:before="120" w:after="120" w:line="360" w:lineRule="auto"/>
              <w:rPr>
                <w:szCs w:val="24"/>
                <w:lang w:eastAsia="en-US"/>
              </w:rPr>
            </w:pPr>
            <w:r w:rsidRPr="00D312A0">
              <w:rPr>
                <w:szCs w:val="24"/>
                <w:lang w:eastAsia="en-US"/>
              </w:rPr>
              <w:t>Πλαίσιο έκτακτης ανάγκης που ενεργοποιείται με την έκδοση κανονισμού του Συμβουλίου [άρθρο 3 του κανονισμού (ΕΕ) 2022/2372]</w:t>
            </w:r>
          </w:p>
        </w:tc>
        <w:tc>
          <w:tcPr>
            <w:tcW w:w="0" w:type="auto"/>
          </w:tcPr>
          <w:p w:rsidR="00D312A0" w:rsidRPr="00D312A0" w:rsidRDefault="00D312A0" w:rsidP="00D312A0">
            <w:pPr>
              <w:spacing w:before="120" w:after="120" w:line="360" w:lineRule="auto"/>
              <w:rPr>
                <w:szCs w:val="24"/>
                <w:lang w:eastAsia="en-US"/>
              </w:rPr>
            </w:pPr>
            <w:r w:rsidRPr="00D312A0">
              <w:rPr>
                <w:szCs w:val="24"/>
                <w:lang w:eastAsia="en-US"/>
              </w:rPr>
              <w:t>Το Συμβούλιο Υγειονομικών Κρίσεων [άρθρο 5 του κανονισμού (ΕΕ) 2022/2372]</w:t>
            </w:r>
          </w:p>
        </w:tc>
      </w:tr>
      <w:tr w:rsidR="00D312A0" w:rsidRPr="00D312A0" w:rsidTr="00407F8A">
        <w:tc>
          <w:tcPr>
            <w:tcW w:w="0" w:type="auto"/>
          </w:tcPr>
          <w:p w:rsidR="00D312A0" w:rsidRPr="00D312A0" w:rsidRDefault="00D312A0" w:rsidP="00D312A0">
            <w:pPr>
              <w:spacing w:before="120" w:after="120" w:line="360" w:lineRule="auto"/>
              <w:rPr>
                <w:szCs w:val="24"/>
                <w:lang w:eastAsia="en-US"/>
              </w:rPr>
            </w:pPr>
            <w:r w:rsidRPr="00D312A0">
              <w:rPr>
                <w:szCs w:val="24"/>
                <w:lang w:eastAsia="en-US"/>
              </w:rPr>
              <w:t>4. Κανονισμός ΧΧΧ/ΧΧ για τη θέσπιση πλαισίου μέτρων για την ενίσχυση του οικοσυστήματος ημιαγωγών της Ευρώπης [</w:t>
            </w:r>
            <w:r w:rsidRPr="00D312A0">
              <w:rPr>
                <w:szCs w:val="24"/>
                <w:lang w:val="en-GB" w:eastAsia="en-US"/>
              </w:rPr>
              <w:t>COM</w:t>
            </w:r>
            <w:r w:rsidRPr="00D312A0">
              <w:rPr>
                <w:szCs w:val="24"/>
                <w:lang w:eastAsia="en-US"/>
              </w:rPr>
              <w:t>(2022) 46]</w:t>
            </w:r>
          </w:p>
        </w:tc>
        <w:tc>
          <w:tcPr>
            <w:tcW w:w="0" w:type="auto"/>
          </w:tcPr>
          <w:p w:rsidR="00D312A0" w:rsidRPr="00D312A0" w:rsidRDefault="00D312A0" w:rsidP="00D312A0">
            <w:pPr>
              <w:spacing w:before="120" w:after="120" w:line="360" w:lineRule="auto"/>
              <w:rPr>
                <w:szCs w:val="24"/>
                <w:lang w:eastAsia="en-US"/>
              </w:rPr>
            </w:pPr>
            <w:r w:rsidRPr="00D312A0">
              <w:rPr>
                <w:szCs w:val="24"/>
                <w:lang w:eastAsia="en-US"/>
              </w:rPr>
              <w:t>Στάδιο κρίσης που ενεργοποιείται με εκτελεστική πράξη της Επιτροπής [άρθρο 18 του κανονισμού ΧΧΧ/ΧΧΧ] [</w:t>
            </w:r>
            <w:r w:rsidRPr="00D312A0">
              <w:rPr>
                <w:szCs w:val="24"/>
                <w:lang w:val="en-GB" w:eastAsia="en-US"/>
              </w:rPr>
              <w:t>COM</w:t>
            </w:r>
            <w:r w:rsidRPr="00D312A0">
              <w:rPr>
                <w:szCs w:val="24"/>
                <w:lang w:eastAsia="en-US"/>
              </w:rPr>
              <w:t>(2022) 46]</w:t>
            </w:r>
          </w:p>
        </w:tc>
        <w:tc>
          <w:tcPr>
            <w:tcW w:w="0" w:type="auto"/>
          </w:tcPr>
          <w:p w:rsidR="00D312A0" w:rsidRPr="00D312A0" w:rsidRDefault="00D312A0" w:rsidP="00D312A0">
            <w:pPr>
              <w:spacing w:before="120" w:after="120" w:line="360" w:lineRule="auto"/>
              <w:rPr>
                <w:szCs w:val="24"/>
                <w:lang w:eastAsia="en-US"/>
              </w:rPr>
            </w:pPr>
            <w:r w:rsidRPr="00D312A0">
              <w:rPr>
                <w:szCs w:val="24"/>
                <w:lang w:eastAsia="en-US"/>
              </w:rPr>
              <w:t xml:space="preserve">Ευρωπαϊκό συμβούλιο για τους ημιαγωγούς [άρθρο 23 του κανονισμού </w:t>
            </w:r>
            <w:r w:rsidRPr="00D312A0">
              <w:rPr>
                <w:szCs w:val="24"/>
                <w:lang w:val="en-GB" w:eastAsia="en-US"/>
              </w:rPr>
              <w:t>XXX</w:t>
            </w:r>
            <w:r w:rsidRPr="00D312A0">
              <w:rPr>
                <w:szCs w:val="24"/>
                <w:lang w:eastAsia="en-US"/>
              </w:rPr>
              <w:t>/</w:t>
            </w:r>
            <w:r w:rsidRPr="00D312A0">
              <w:rPr>
                <w:szCs w:val="24"/>
                <w:lang w:val="en-GB" w:eastAsia="en-US"/>
              </w:rPr>
              <w:t>XXX</w:t>
            </w:r>
            <w:r w:rsidRPr="00D312A0">
              <w:rPr>
                <w:szCs w:val="24"/>
                <w:lang w:eastAsia="en-US"/>
              </w:rPr>
              <w:t>] [</w:t>
            </w:r>
            <w:r w:rsidRPr="00D312A0">
              <w:rPr>
                <w:szCs w:val="24"/>
                <w:lang w:val="en-GB" w:eastAsia="en-US"/>
              </w:rPr>
              <w:t>COM</w:t>
            </w:r>
            <w:r w:rsidRPr="00D312A0">
              <w:rPr>
                <w:szCs w:val="24"/>
                <w:lang w:eastAsia="en-US"/>
              </w:rPr>
              <w:t xml:space="preserve"> (2022) 46]</w:t>
            </w:r>
          </w:p>
        </w:tc>
      </w:tr>
      <w:tr w:rsidR="00D312A0" w:rsidRPr="00D312A0" w:rsidTr="00407F8A">
        <w:tc>
          <w:tcPr>
            <w:tcW w:w="0" w:type="auto"/>
          </w:tcPr>
          <w:p w:rsidR="00D312A0" w:rsidRPr="00D312A0" w:rsidRDefault="00D312A0" w:rsidP="00D312A0">
            <w:pPr>
              <w:spacing w:before="120" w:after="120" w:line="360" w:lineRule="auto"/>
              <w:rPr>
                <w:szCs w:val="24"/>
                <w:lang w:val="en-GB" w:eastAsia="en-US"/>
              </w:rPr>
            </w:pPr>
            <w:r w:rsidRPr="00D312A0">
              <w:rPr>
                <w:szCs w:val="24"/>
                <w:lang w:eastAsia="en-US"/>
              </w:rPr>
              <w:t xml:space="preserve">5. Κανονισμός (ΕΕ) 2017/1938 του Ευρωπαϊκού Κοινοβουλίου και του Συμβουλίου, της 25ης Οκτωβρίου 2017, σχετικά με τα μέτρα κατοχύρωσης της ασφάλειας εφοδιασμού με φυσικό αέριο και με την κατάργηση του κανονισμού (ΕΕ) αριθ. </w:t>
            </w:r>
            <w:r w:rsidRPr="00D312A0">
              <w:rPr>
                <w:szCs w:val="24"/>
                <w:lang w:val="en-GB" w:eastAsia="en-US"/>
              </w:rPr>
              <w:t>994/2010.</w:t>
            </w:r>
          </w:p>
        </w:tc>
        <w:tc>
          <w:tcPr>
            <w:tcW w:w="0" w:type="auto"/>
          </w:tcPr>
          <w:p w:rsidR="00D312A0" w:rsidRPr="00D312A0" w:rsidRDefault="00D312A0" w:rsidP="00D312A0">
            <w:pPr>
              <w:spacing w:before="120" w:after="120" w:line="360" w:lineRule="auto"/>
              <w:rPr>
                <w:szCs w:val="24"/>
                <w:lang w:eastAsia="en-US"/>
              </w:rPr>
            </w:pPr>
            <w:r w:rsidRPr="00D312A0">
              <w:rPr>
                <w:szCs w:val="24"/>
                <w:lang w:eastAsia="en-US"/>
              </w:rPr>
              <w:t>Ενωσιακή κατάσταση έκτακτης ανάγκης που κηρύσσεται από την Επιτροπή [άρθρο 12 του κανονισμού (ΕΕ) 2017/1938]</w:t>
            </w:r>
          </w:p>
        </w:tc>
        <w:tc>
          <w:tcPr>
            <w:tcW w:w="0" w:type="auto"/>
          </w:tcPr>
          <w:p w:rsidR="00D312A0" w:rsidRPr="00D312A0" w:rsidRDefault="00D312A0" w:rsidP="00D312A0">
            <w:pPr>
              <w:spacing w:before="120" w:after="120" w:line="360" w:lineRule="auto"/>
              <w:rPr>
                <w:szCs w:val="24"/>
                <w:lang w:eastAsia="en-US"/>
              </w:rPr>
            </w:pPr>
            <w:r w:rsidRPr="00D312A0">
              <w:rPr>
                <w:szCs w:val="24"/>
                <w:lang w:eastAsia="en-US"/>
              </w:rPr>
              <w:t>Συντονιστική ομάδα για το φυσικό αέριο [άρθρο 4 του κανονισμού (ΕΕ) 2017/1938]</w:t>
            </w:r>
          </w:p>
        </w:tc>
      </w:tr>
    </w:tbl>
    <w:p w:rsidR="00602637" w:rsidRPr="00E65190" w:rsidRDefault="00602637" w:rsidP="00602637"/>
    <w:sectPr w:rsidR="00602637" w:rsidRPr="00E65190" w:rsidSect="008C3AB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14F" w:rsidRPr="008C3ABE" w:rsidRDefault="00F2714F">
      <w:r w:rsidRPr="008C3ABE">
        <w:separator/>
      </w:r>
    </w:p>
  </w:endnote>
  <w:endnote w:type="continuationSeparator" w:id="0">
    <w:p w:rsidR="00F2714F" w:rsidRPr="008C3ABE" w:rsidRDefault="00F2714F">
      <w:r w:rsidRPr="008C3A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2A0" w:rsidRDefault="00D312A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2A0" w:rsidRPr="00D312A0" w:rsidRDefault="00D312A0" w:rsidP="00D312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2A0" w:rsidRDefault="00D312A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14F" w:rsidRPr="008C3ABE" w:rsidRDefault="00F2714F">
      <w:r w:rsidRPr="008C3ABE">
        <w:separator/>
      </w:r>
    </w:p>
  </w:footnote>
  <w:footnote w:type="continuationSeparator" w:id="0">
    <w:p w:rsidR="00F2714F" w:rsidRPr="008C3ABE" w:rsidRDefault="00F2714F">
      <w:r w:rsidRPr="008C3ABE">
        <w:continuationSeparator/>
      </w:r>
    </w:p>
  </w:footnote>
  <w:footnote w:id="1">
    <w:p w:rsidR="00602637" w:rsidRPr="00E65190" w:rsidRDefault="00602637" w:rsidP="008C3ABE">
      <w:pPr>
        <w:pStyle w:val="FootnoteText"/>
        <w:ind w:left="567" w:hanging="567"/>
        <w:rPr>
          <w:sz w:val="24"/>
          <w:szCs w:val="24"/>
          <w:lang w:val="fi-FI"/>
        </w:rPr>
      </w:pPr>
      <w:r w:rsidRPr="00B073D4">
        <w:rPr>
          <w:rStyle w:val="FootnoteReference"/>
          <w:sz w:val="24"/>
          <w:szCs w:val="24"/>
          <w:lang w:val="el-GR"/>
        </w:rPr>
        <w:footnoteRef/>
      </w:r>
      <w:r w:rsidR="008C3ABE" w:rsidRPr="00E65190">
        <w:rPr>
          <w:sz w:val="24"/>
          <w:szCs w:val="24"/>
          <w:lang w:val="fi-FI"/>
        </w:rPr>
        <w:t xml:space="preserve"> </w:t>
      </w:r>
      <w:r w:rsidR="008C3ABE" w:rsidRPr="00E65190">
        <w:rPr>
          <w:sz w:val="24"/>
          <w:szCs w:val="24"/>
          <w:lang w:val="fi-FI"/>
        </w:rPr>
        <w:tab/>
      </w:r>
      <w:r w:rsidR="00730066" w:rsidRPr="00B073D4">
        <w:rPr>
          <w:sz w:val="24"/>
          <w:szCs w:val="24"/>
          <w:lang w:val="el-GR"/>
        </w:rPr>
        <w:t>ΕΕ</w:t>
      </w:r>
      <w:r w:rsidR="00B073D4" w:rsidRPr="00B073D4">
        <w:rPr>
          <w:sz w:val="24"/>
          <w:szCs w:val="24"/>
          <w:lang w:val="fi-FI"/>
        </w:rPr>
        <w:t xml:space="preserve"> C, C/2023/865, </w:t>
      </w:r>
      <w:r w:rsidR="00730066" w:rsidRPr="00E65190">
        <w:rPr>
          <w:sz w:val="24"/>
          <w:szCs w:val="24"/>
          <w:lang w:val="fi-FI"/>
        </w:rPr>
        <w:t xml:space="preserve">8.12.2023, ELI: </w:t>
      </w:r>
      <w:hyperlink r:id="rId1" w:history="1">
        <w:r w:rsidR="00730066" w:rsidRPr="00E65190">
          <w:rPr>
            <w:rStyle w:val="Hyperlink"/>
            <w:szCs w:val="24"/>
            <w:lang w:val="fi-FI"/>
          </w:rPr>
          <w:t>http://data.europa.eu/eli/C/2023/865/oj</w:t>
        </w:r>
      </w:hyperlink>
      <w:r w:rsidRPr="00E65190">
        <w:rPr>
          <w:sz w:val="24"/>
          <w:szCs w:val="24"/>
          <w:lang w:val="fi-FI"/>
        </w:rPr>
        <w:t>.</w:t>
      </w:r>
    </w:p>
  </w:footnote>
  <w:footnote w:id="2">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 xml:space="preserve">ΕΕ </w:t>
      </w:r>
      <w:r>
        <w:t>C</w:t>
      </w:r>
      <w:r w:rsidRPr="00D312A0">
        <w:rPr>
          <w:lang w:val="el-GR"/>
        </w:rPr>
        <w:t xml:space="preserve"> της , σ. .</w:t>
      </w:r>
    </w:p>
  </w:footnote>
  <w:footnote w:id="3">
    <w:p w:rsidR="00D312A0" w:rsidRPr="00D312A0" w:rsidRDefault="00D312A0" w:rsidP="00D312A0">
      <w:pPr>
        <w:pStyle w:val="FootnoteTextForceStyle"/>
        <w:rPr>
          <w:lang w:val="el-GR"/>
        </w:rPr>
      </w:pPr>
      <w:r>
        <w:rPr>
          <w:vertAlign w:val="superscript"/>
        </w:rPr>
        <w:footnoteRef/>
      </w:r>
      <w:r w:rsidRPr="00D312A0">
        <w:rPr>
          <w:lang w:val="el-GR"/>
        </w:rPr>
        <w:tab/>
        <w:t xml:space="preserve">ΕΕ </w:t>
      </w:r>
      <w:r>
        <w:t>C</w:t>
      </w:r>
      <w:r w:rsidRPr="00D312A0">
        <w:rPr>
          <w:lang w:val="el-GR"/>
        </w:rPr>
        <w:t xml:space="preserve"> της , σ. .</w:t>
      </w:r>
    </w:p>
  </w:footnote>
  <w:footnote w:id="4">
    <w:p w:rsidR="00D312A0" w:rsidRPr="00D312A0" w:rsidRDefault="00D312A0" w:rsidP="00D312A0">
      <w:pPr>
        <w:pStyle w:val="FootnoteTextForceStyle"/>
        <w:rPr>
          <w:lang w:val="el-GR"/>
        </w:rPr>
      </w:pPr>
      <w:r>
        <w:rPr>
          <w:vertAlign w:val="superscript"/>
        </w:rPr>
        <w:footnoteRef/>
      </w:r>
      <w:r w:rsidRPr="00D312A0">
        <w:rPr>
          <w:lang w:val="el-GR"/>
        </w:rPr>
        <w:tab/>
        <w:t xml:space="preserve">ΕΕ </w:t>
      </w:r>
      <w:r>
        <w:t>L</w:t>
      </w:r>
      <w:r w:rsidRPr="00D312A0">
        <w:rPr>
          <w:lang w:val="el-GR"/>
        </w:rPr>
        <w:t xml:space="preserve"> 336 της 23.12.1994, σ. 214.</w:t>
      </w:r>
    </w:p>
  </w:footnote>
  <w:footnote w:id="5">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 xml:space="preserve">Οδηγία 96/9/ΕΟΚ του Ευρωπαϊκού Κοινοβουλίου και του Συμβουλίου, της 11ης Μαρτίου 1996, σχετική με τη νομική προστασία των βάσεων δεδομένων (ΕΕ </w:t>
      </w:r>
      <w:r>
        <w:t>L</w:t>
      </w:r>
      <w:r w:rsidRPr="00D312A0">
        <w:rPr>
          <w:lang w:val="el-GR"/>
        </w:rPr>
        <w:t xml:space="preserve"> 77 της 27.3.1996, σ. 20).</w:t>
      </w:r>
    </w:p>
  </w:footnote>
  <w:footnote w:id="6">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 xml:space="preserve">Οδηγία 2009/24/ΕΚ του Ευρωπαϊκού Κοινοβουλίου και του Συμβουλίου, της 23ης Απριλίου 2009, για τη νομική προστασία των προγραμμάτων ηλεκτρονικών υπολογιστών (ΕΕ </w:t>
      </w:r>
      <w:r>
        <w:t>L</w:t>
      </w:r>
      <w:r w:rsidRPr="00D312A0">
        <w:rPr>
          <w:lang w:val="el-GR"/>
        </w:rPr>
        <w:t xml:space="preserve"> 111 της 5.5.2009, σ. 16).</w:t>
      </w:r>
    </w:p>
  </w:footnote>
  <w:footnote w:id="7">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 xml:space="preserve">Οδηγία 2001/29/ΕΚ του Ευρωπαϊκού Κοινοβουλίου και του Συμβουλίου, της 22ας Μαΐου 2001, για την εναρμόνιση ορισμένων πτυχών του δικαιώματος του δημιουργού και συγγενικών δικαιωμάτων στην κοινωνία της πληροφορίας (ΕΕ </w:t>
      </w:r>
      <w:r>
        <w:t>L</w:t>
      </w:r>
      <w:r w:rsidRPr="00D312A0">
        <w:rPr>
          <w:lang w:val="el-GR"/>
        </w:rPr>
        <w:t xml:space="preserve"> 167 της 22.6.2001, σ. 10).</w:t>
      </w:r>
    </w:p>
  </w:footnote>
  <w:footnote w:id="8">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 xml:space="preserve">Οδηγία 2004/48/ΕΚ του Ευρωπαϊκού Κοινοβουλίου και του Συμβουλίου, της 29ης Απριλίου 2004, σχετικά με την επιβολή των δικαιωμάτων διανοητικής ιδιοκτησίας (ΕΕ </w:t>
      </w:r>
      <w:r>
        <w:t>L</w:t>
      </w:r>
      <w:r w:rsidRPr="00D312A0">
        <w:rPr>
          <w:lang w:val="el-GR"/>
        </w:rPr>
        <w:t xml:space="preserve"> 157 της 30.4.2004, σ. 45).</w:t>
      </w:r>
    </w:p>
  </w:footnote>
  <w:footnote w:id="9">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 xml:space="preserve">Οδηγία (ΕΕ) 2019/790 του Ευρωπαϊκού Κοινοβουλίου και του Συμβουλίου, της 17ης Απριλίου 2019, για τα δικαιώματα πνευματικής ιδιοκτησίας και τα συγγενικά δικαιώματα στην ψηφιακή ενιαία αγορά και την τροποποίηση των οδηγιών 96/9/ΕΚ και 2001/29/ΕΚ (ΕΕ </w:t>
      </w:r>
      <w:r>
        <w:t>L</w:t>
      </w:r>
      <w:r w:rsidRPr="00D312A0">
        <w:rPr>
          <w:lang w:val="el-GR"/>
        </w:rPr>
        <w:t xml:space="preserve"> 130 της 17.5.2019, σ. 92).</w:t>
      </w:r>
    </w:p>
  </w:footnote>
  <w:footnote w:id="10">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 xml:space="preserve">Οδηγία 2004/48/ΕΚ του Ευρωπαϊκού Κοινοβουλίου και του Συμβουλίου, της 29ης Απριλίου 2004, σχετικά με την επιβολή των δικαιωμάτων διανοητικής ιδιοκτησίας (ΕΕ </w:t>
      </w:r>
      <w:r>
        <w:t>L</w:t>
      </w:r>
      <w:r w:rsidRPr="00D312A0">
        <w:rPr>
          <w:lang w:val="el-GR"/>
        </w:rPr>
        <w:t xml:space="preserve"> 157 της 30.4.2004, σ. 45).</w:t>
      </w:r>
    </w:p>
  </w:footnote>
  <w:footnote w:id="11">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 xml:space="preserve">Εκτελεστικός κανονισμός (ΕΕ) 2015/2447 της Επιτροπής, της 24ης Νοεμβρίου 2015, για τη θέσπιση λεπτομερών κανόνων εφαρμογής ορισμένων διατάξεων του κανονισμού (ΕΕ) αριθ. 952/2013 του Ευρωπαϊκού Κοινοβουλίου και του Συμβουλίου για τη θέσπιση του ενωσιακού τελωνειακού κώδικα (ΕΕ </w:t>
      </w:r>
      <w:r>
        <w:t>L</w:t>
      </w:r>
      <w:r w:rsidRPr="00D312A0">
        <w:rPr>
          <w:lang w:val="el-GR"/>
        </w:rPr>
        <w:t xml:space="preserve"> 343 της 29.12.2015, σ. 558).</w:t>
      </w:r>
    </w:p>
  </w:footnote>
  <w:footnote w:id="12">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 xml:space="preserve">Κανονισμός (ΕΚ) αριθ. 816/2006 του Ευρωπαϊκού Κοινοβουλίου και του Συμβουλίου, της 17ης Μαΐου 2006, για τη χορήγηση υποχρεωτικών αδειών εκμετάλλευσης διπλωμάτων ευρεσιτεχνίας που σχετίζονται με την παρασκευή φαρμακευτικών προϊόντων για εξαγωγή σε χώρες με προβλήματα δημόσιας υγείας (ΕΕ </w:t>
      </w:r>
      <w:r>
        <w:t>L</w:t>
      </w:r>
      <w:r w:rsidRPr="00D312A0">
        <w:rPr>
          <w:lang w:val="el-GR"/>
        </w:rPr>
        <w:t xml:space="preserve"> 157 της 9.6.2006. σ. 1).</w:t>
      </w:r>
    </w:p>
  </w:footnote>
  <w:footnote w:id="13">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D312A0">
        <w:rPr>
          <w:lang w:val="el-GR"/>
        </w:rPr>
        <w:t xml:space="preserve"> 55 της 28.2.2011, σ. 13).</w:t>
      </w:r>
    </w:p>
  </w:footnote>
  <w:footnote w:id="14">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 xml:space="preserve">Κανονισμός (ΕΕ) αριθ. 952/2013 του Ευρωπαϊκού Κοινοβουλίου και του Συμβουλίου, της 9ης Οκτωβρίου 2013, για τη θέσπιση του ενωσιακού τελωνειακού κώδικα (ΕΕ </w:t>
      </w:r>
      <w:r>
        <w:t>L</w:t>
      </w:r>
      <w:r w:rsidRPr="00D312A0">
        <w:rPr>
          <w:lang w:val="el-GR"/>
        </w:rPr>
        <w:t xml:space="preserve"> 269 της 10.10.2013, σ. 1).</w:t>
      </w:r>
    </w:p>
  </w:footnote>
  <w:footnote w:id="15">
    <w:p w:rsidR="00D312A0" w:rsidRPr="00D312A0" w:rsidRDefault="00D312A0" w:rsidP="00D312A0">
      <w:pPr>
        <w:pStyle w:val="FootnoteTextForceStyle"/>
        <w:rPr>
          <w:lang w:val="el-GR"/>
        </w:rPr>
      </w:pPr>
      <w:r>
        <w:rPr>
          <w:vertAlign w:val="superscript"/>
        </w:rPr>
        <w:footnoteRef/>
      </w:r>
      <w:r w:rsidRPr="00D312A0">
        <w:rPr>
          <w:lang w:val="el-GR"/>
        </w:rPr>
        <w:tab/>
      </w:r>
      <w:r w:rsidRPr="00D312A0">
        <w:rPr>
          <w:lang w:val="el-GR"/>
        </w:rPr>
        <w:t>Κανονισμός (ΕΕ) ΑΡΙΘ. 952/2013 του Ευρωπαϊκού Κοινοβουλίου και του Συμβουλίου, της 9ης Οκτωβρίου 2013, για τη θέσπιση του ενωσιακού τελωνειακού κώδικα.</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301AB840">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15B63EFA">
      <w:start w:val="1"/>
      <w:numFmt w:val="lowerLetter"/>
      <w:lvlText w:val="%2."/>
      <w:lvlJc w:val="left"/>
      <w:pPr>
        <w:ind w:left="1440" w:hanging="360"/>
      </w:pPr>
    </w:lvl>
    <w:lvl w:ilvl="2" w:tplc="69AE9CBE">
      <w:start w:val="1"/>
      <w:numFmt w:val="lowerRoman"/>
      <w:lvlText w:val="%3."/>
      <w:lvlJc w:val="right"/>
      <w:pPr>
        <w:ind w:left="2160" w:hanging="180"/>
      </w:pPr>
    </w:lvl>
    <w:lvl w:ilvl="3" w:tplc="A3662150">
      <w:start w:val="1"/>
      <w:numFmt w:val="decimal"/>
      <w:lvlText w:val="%4."/>
      <w:lvlJc w:val="left"/>
      <w:pPr>
        <w:ind w:left="2880" w:hanging="360"/>
      </w:pPr>
    </w:lvl>
    <w:lvl w:ilvl="4" w:tplc="619E46C0">
      <w:start w:val="1"/>
      <w:numFmt w:val="lowerLetter"/>
      <w:lvlText w:val="%5."/>
      <w:lvlJc w:val="left"/>
      <w:pPr>
        <w:ind w:left="3600" w:hanging="360"/>
      </w:pPr>
    </w:lvl>
    <w:lvl w:ilvl="5" w:tplc="961E6466">
      <w:start w:val="1"/>
      <w:numFmt w:val="lowerRoman"/>
      <w:lvlText w:val="%6."/>
      <w:lvlJc w:val="right"/>
      <w:pPr>
        <w:ind w:left="4320" w:hanging="180"/>
      </w:pPr>
    </w:lvl>
    <w:lvl w:ilvl="6" w:tplc="2A649592">
      <w:start w:val="1"/>
      <w:numFmt w:val="decimal"/>
      <w:lvlText w:val="%7."/>
      <w:lvlJc w:val="left"/>
      <w:pPr>
        <w:ind w:left="5040" w:hanging="360"/>
      </w:pPr>
    </w:lvl>
    <w:lvl w:ilvl="7" w:tplc="9A3A1180">
      <w:start w:val="1"/>
      <w:numFmt w:val="lowerLetter"/>
      <w:lvlText w:val="%8."/>
      <w:lvlJc w:val="left"/>
      <w:pPr>
        <w:ind w:left="5760" w:hanging="360"/>
      </w:pPr>
    </w:lvl>
    <w:lvl w:ilvl="8" w:tplc="993C0394">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813678DE">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6BF4DAAA">
      <w:numFmt w:val="bullet"/>
      <w:lvlText w:val="•"/>
      <w:lvlJc w:val="left"/>
      <w:pPr>
        <w:ind w:left="1794" w:hanging="850"/>
      </w:pPr>
      <w:rPr>
        <w:lang w:val="en-US" w:eastAsia="en-US" w:bidi="ar-SA"/>
      </w:rPr>
    </w:lvl>
    <w:lvl w:ilvl="2" w:tplc="259630B6">
      <w:numFmt w:val="bullet"/>
      <w:lvlText w:val="•"/>
      <w:lvlJc w:val="left"/>
      <w:pPr>
        <w:ind w:left="2629" w:hanging="850"/>
      </w:pPr>
      <w:rPr>
        <w:lang w:val="en-US" w:eastAsia="en-US" w:bidi="ar-SA"/>
      </w:rPr>
    </w:lvl>
    <w:lvl w:ilvl="3" w:tplc="FF006A0A">
      <w:numFmt w:val="bullet"/>
      <w:lvlText w:val="•"/>
      <w:lvlJc w:val="left"/>
      <w:pPr>
        <w:ind w:left="3463" w:hanging="850"/>
      </w:pPr>
      <w:rPr>
        <w:lang w:val="en-US" w:eastAsia="en-US" w:bidi="ar-SA"/>
      </w:rPr>
    </w:lvl>
    <w:lvl w:ilvl="4" w:tplc="929CF946">
      <w:numFmt w:val="bullet"/>
      <w:lvlText w:val="•"/>
      <w:lvlJc w:val="left"/>
      <w:pPr>
        <w:ind w:left="4298" w:hanging="850"/>
      </w:pPr>
      <w:rPr>
        <w:lang w:val="en-US" w:eastAsia="en-US" w:bidi="ar-SA"/>
      </w:rPr>
    </w:lvl>
    <w:lvl w:ilvl="5" w:tplc="A2D8C7AA">
      <w:numFmt w:val="bullet"/>
      <w:lvlText w:val="•"/>
      <w:lvlJc w:val="left"/>
      <w:pPr>
        <w:ind w:left="5133" w:hanging="850"/>
      </w:pPr>
      <w:rPr>
        <w:lang w:val="en-US" w:eastAsia="en-US" w:bidi="ar-SA"/>
      </w:rPr>
    </w:lvl>
    <w:lvl w:ilvl="6" w:tplc="41EA1EB4">
      <w:numFmt w:val="bullet"/>
      <w:lvlText w:val="•"/>
      <w:lvlJc w:val="left"/>
      <w:pPr>
        <w:ind w:left="5967" w:hanging="850"/>
      </w:pPr>
      <w:rPr>
        <w:lang w:val="en-US" w:eastAsia="en-US" w:bidi="ar-SA"/>
      </w:rPr>
    </w:lvl>
    <w:lvl w:ilvl="7" w:tplc="619E5516">
      <w:numFmt w:val="bullet"/>
      <w:lvlText w:val="•"/>
      <w:lvlJc w:val="left"/>
      <w:pPr>
        <w:ind w:left="6802" w:hanging="850"/>
      </w:pPr>
      <w:rPr>
        <w:lang w:val="en-US" w:eastAsia="en-US" w:bidi="ar-SA"/>
      </w:rPr>
    </w:lvl>
    <w:lvl w:ilvl="8" w:tplc="994A3F84">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EL"/>
    <w:docVar w:name="dvnumam" w:val="0"/>
    <w:docVar w:name="dvpe" w:val="753.706"/>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τη χορήγηση υποχρεωτικών αδειών εκμετάλλευσης για τη διαχείριση κρίσεων και την τροποποίηση του κανονισμού (ΕΚ) αριθ. 816/2006(COM(2023)0224 – C9-0151/2023 – 2023/0129(COD))"/>
  </w:docVars>
  <w:rsids>
    <w:rsidRoot w:val="00F2714F"/>
    <w:rsid w:val="00002272"/>
    <w:rsid w:val="00064002"/>
    <w:rsid w:val="000677B9"/>
    <w:rsid w:val="000831BA"/>
    <w:rsid w:val="000A42CC"/>
    <w:rsid w:val="000E7DD9"/>
    <w:rsid w:val="0010095E"/>
    <w:rsid w:val="00125B37"/>
    <w:rsid w:val="00154176"/>
    <w:rsid w:val="00187494"/>
    <w:rsid w:val="001F32AE"/>
    <w:rsid w:val="002623F8"/>
    <w:rsid w:val="002767FF"/>
    <w:rsid w:val="002B18FE"/>
    <w:rsid w:val="002B5493"/>
    <w:rsid w:val="002D7451"/>
    <w:rsid w:val="00330089"/>
    <w:rsid w:val="00343214"/>
    <w:rsid w:val="00361C00"/>
    <w:rsid w:val="00395FA1"/>
    <w:rsid w:val="003D0819"/>
    <w:rsid w:val="003E15D4"/>
    <w:rsid w:val="00411CCE"/>
    <w:rsid w:val="004149D1"/>
    <w:rsid w:val="0041666E"/>
    <w:rsid w:val="00421060"/>
    <w:rsid w:val="00471C19"/>
    <w:rsid w:val="004867E3"/>
    <w:rsid w:val="00494A28"/>
    <w:rsid w:val="004C0004"/>
    <w:rsid w:val="004C5D52"/>
    <w:rsid w:val="0050519A"/>
    <w:rsid w:val="005072A1"/>
    <w:rsid w:val="00512BFA"/>
    <w:rsid w:val="00514517"/>
    <w:rsid w:val="00545827"/>
    <w:rsid w:val="00560270"/>
    <w:rsid w:val="005C2568"/>
    <w:rsid w:val="00602637"/>
    <w:rsid w:val="006037C0"/>
    <w:rsid w:val="006631B6"/>
    <w:rsid w:val="00680577"/>
    <w:rsid w:val="006F74FA"/>
    <w:rsid w:val="00730066"/>
    <w:rsid w:val="00731ADD"/>
    <w:rsid w:val="00734777"/>
    <w:rsid w:val="00747932"/>
    <w:rsid w:val="00751A4A"/>
    <w:rsid w:val="00756632"/>
    <w:rsid w:val="00762C74"/>
    <w:rsid w:val="00786EC0"/>
    <w:rsid w:val="007D1690"/>
    <w:rsid w:val="007E22AD"/>
    <w:rsid w:val="00817416"/>
    <w:rsid w:val="00842779"/>
    <w:rsid w:val="00847558"/>
    <w:rsid w:val="00865F67"/>
    <w:rsid w:val="00881A7B"/>
    <w:rsid w:val="008840E5"/>
    <w:rsid w:val="00887B3E"/>
    <w:rsid w:val="008C2AC6"/>
    <w:rsid w:val="008C3ABE"/>
    <w:rsid w:val="00930C23"/>
    <w:rsid w:val="0093193B"/>
    <w:rsid w:val="009509D8"/>
    <w:rsid w:val="00950B64"/>
    <w:rsid w:val="00981893"/>
    <w:rsid w:val="009A2170"/>
    <w:rsid w:val="00A1687D"/>
    <w:rsid w:val="00A43E52"/>
    <w:rsid w:val="00A4678D"/>
    <w:rsid w:val="00A778C7"/>
    <w:rsid w:val="00AB441E"/>
    <w:rsid w:val="00AB6293"/>
    <w:rsid w:val="00AE0928"/>
    <w:rsid w:val="00AF3B82"/>
    <w:rsid w:val="00B073D4"/>
    <w:rsid w:val="00B12E95"/>
    <w:rsid w:val="00B22876"/>
    <w:rsid w:val="00B558F0"/>
    <w:rsid w:val="00BC6FFE"/>
    <w:rsid w:val="00BD48FE"/>
    <w:rsid w:val="00BD7BD8"/>
    <w:rsid w:val="00BE6ADC"/>
    <w:rsid w:val="00C05BFE"/>
    <w:rsid w:val="00C23CD4"/>
    <w:rsid w:val="00C61C0C"/>
    <w:rsid w:val="00C941CB"/>
    <w:rsid w:val="00CB5AB4"/>
    <w:rsid w:val="00CC2357"/>
    <w:rsid w:val="00CF071A"/>
    <w:rsid w:val="00D058B8"/>
    <w:rsid w:val="00D312A0"/>
    <w:rsid w:val="00D56C11"/>
    <w:rsid w:val="00D834A0"/>
    <w:rsid w:val="00D872DF"/>
    <w:rsid w:val="00D91E21"/>
    <w:rsid w:val="00DA7FCD"/>
    <w:rsid w:val="00E365E1"/>
    <w:rsid w:val="00E65190"/>
    <w:rsid w:val="00E820A4"/>
    <w:rsid w:val="00EB006A"/>
    <w:rsid w:val="00EB4772"/>
    <w:rsid w:val="00ED169E"/>
    <w:rsid w:val="00ED4235"/>
    <w:rsid w:val="00F04346"/>
    <w:rsid w:val="00F075DC"/>
    <w:rsid w:val="00F149E9"/>
    <w:rsid w:val="00F2714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EA0282-6773-45AC-A1CB-E7FDF572B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02637"/>
    <w:rPr>
      <w:b/>
      <w:kern w:val="28"/>
      <w:sz w:val="28"/>
      <w:lang w:val="fr-FR" w:eastAsia="fr-FR"/>
    </w:rPr>
  </w:style>
  <w:style w:type="character" w:customStyle="1" w:styleId="Heading2Char">
    <w:name w:val="Heading 2 Char"/>
    <w:basedOn w:val="DefaultParagraphFont"/>
    <w:link w:val="Heading2"/>
    <w:semiHidden/>
    <w:rsid w:val="00602637"/>
    <w:rPr>
      <w:sz w:val="24"/>
      <w:lang w:val="fr-FR" w:eastAsia="fr-FR"/>
    </w:rPr>
  </w:style>
  <w:style w:type="character" w:customStyle="1" w:styleId="Heading3Char">
    <w:name w:val="Heading 3 Char"/>
    <w:basedOn w:val="DefaultParagraphFont"/>
    <w:link w:val="Heading3"/>
    <w:semiHidden/>
    <w:rsid w:val="00602637"/>
    <w:rPr>
      <w:rFonts w:ascii="Arial" w:hAnsi="Arial"/>
      <w:sz w:val="24"/>
      <w:lang w:val="fr-FR" w:eastAsia="fr-FR"/>
    </w:rPr>
  </w:style>
  <w:style w:type="character" w:customStyle="1" w:styleId="Heading4Char">
    <w:name w:val="Heading 4 Char"/>
    <w:basedOn w:val="DefaultParagraphFont"/>
    <w:link w:val="Heading4"/>
    <w:semiHidden/>
    <w:rsid w:val="00602637"/>
    <w:rPr>
      <w:sz w:val="24"/>
      <w:lang w:val="en-US" w:eastAsia="fr-FR"/>
    </w:rPr>
  </w:style>
  <w:style w:type="character" w:customStyle="1" w:styleId="Heading5Char">
    <w:name w:val="Heading 5 Char"/>
    <w:basedOn w:val="DefaultParagraphFont"/>
    <w:link w:val="Heading5"/>
    <w:semiHidden/>
    <w:rsid w:val="00602637"/>
    <w:rPr>
      <w:sz w:val="24"/>
      <w:lang w:val="en-US" w:eastAsia="fr-FR"/>
    </w:rPr>
  </w:style>
  <w:style w:type="character" w:customStyle="1" w:styleId="Heading6Char">
    <w:name w:val="Heading 6 Char"/>
    <w:basedOn w:val="DefaultParagraphFont"/>
    <w:link w:val="Heading6"/>
    <w:semiHidden/>
    <w:rsid w:val="00602637"/>
    <w:rPr>
      <w:i/>
      <w:sz w:val="22"/>
      <w:lang w:val="el-GR"/>
    </w:rPr>
  </w:style>
  <w:style w:type="character" w:customStyle="1" w:styleId="Heading7Char">
    <w:name w:val="Heading 7 Char"/>
    <w:basedOn w:val="DefaultParagraphFont"/>
    <w:link w:val="Heading7"/>
    <w:semiHidden/>
    <w:rsid w:val="00602637"/>
    <w:rPr>
      <w:rFonts w:ascii="Arial" w:hAnsi="Arial"/>
      <w:sz w:val="24"/>
      <w:lang w:val="el-GR"/>
    </w:rPr>
  </w:style>
  <w:style w:type="character" w:customStyle="1" w:styleId="Heading8Char">
    <w:name w:val="Heading 8 Char"/>
    <w:basedOn w:val="DefaultParagraphFont"/>
    <w:link w:val="Heading8"/>
    <w:semiHidden/>
    <w:rsid w:val="00602637"/>
    <w:rPr>
      <w:rFonts w:ascii="Arial" w:hAnsi="Arial"/>
      <w:i/>
      <w:sz w:val="24"/>
      <w:lang w:val="el-GR"/>
    </w:rPr>
  </w:style>
  <w:style w:type="character" w:customStyle="1" w:styleId="Heading9Char">
    <w:name w:val="Heading 9 Char"/>
    <w:basedOn w:val="DefaultParagraphFont"/>
    <w:link w:val="Heading9"/>
    <w:semiHidden/>
    <w:rsid w:val="00602637"/>
    <w:rPr>
      <w:rFonts w:ascii="Arial" w:hAnsi="Arial"/>
      <w:b/>
      <w:i/>
      <w:sz w:val="18"/>
      <w:lang w:val="el-GR"/>
    </w:rPr>
  </w:style>
  <w:style w:type="paragraph" w:styleId="TOCHeading">
    <w:name w:val="TOC Heading"/>
    <w:basedOn w:val="Normal"/>
    <w:next w:val="Normal"/>
    <w:uiPriority w:val="39"/>
    <w:unhideWhenUsed/>
    <w:qFormat/>
    <w:rsid w:val="00602637"/>
    <w:pPr>
      <w:widowControl/>
      <w:spacing w:after="240"/>
    </w:pPr>
    <w:rPr>
      <w:lang w:val="en-GB"/>
    </w:rPr>
  </w:style>
  <w:style w:type="paragraph" w:customStyle="1" w:styleId="EPFooter2">
    <w:name w:val="EPFooter2"/>
    <w:basedOn w:val="Normal"/>
    <w:next w:val="Normal"/>
    <w:rsid w:val="0060263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02637"/>
    <w:pPr>
      <w:keepNext/>
      <w:spacing w:after="240"/>
      <w:jc w:val="right"/>
    </w:pPr>
    <w:rPr>
      <w:rFonts w:ascii="Arial" w:hAnsi="Arial"/>
      <w:b/>
    </w:rPr>
  </w:style>
  <w:style w:type="paragraph" w:customStyle="1" w:styleId="Normal6a">
    <w:name w:val="Normal6a"/>
    <w:basedOn w:val="Normal"/>
    <w:rsid w:val="00602637"/>
    <w:pPr>
      <w:spacing w:after="120"/>
    </w:pPr>
  </w:style>
  <w:style w:type="paragraph" w:customStyle="1" w:styleId="PageHeading">
    <w:name w:val="PageHeading"/>
    <w:basedOn w:val="Normal"/>
    <w:rsid w:val="00602637"/>
    <w:pPr>
      <w:keepNext/>
      <w:spacing w:after="480"/>
      <w:jc w:val="center"/>
    </w:pPr>
    <w:rPr>
      <w:rFonts w:ascii="Arial" w:hAnsi="Arial" w:cs="Arial"/>
      <w:b/>
    </w:rPr>
  </w:style>
  <w:style w:type="paragraph" w:customStyle="1" w:styleId="NormalBold">
    <w:name w:val="NormalBold"/>
    <w:basedOn w:val="Normal"/>
    <w:link w:val="NormalBoldChar"/>
    <w:rsid w:val="00602637"/>
    <w:rPr>
      <w:b/>
    </w:rPr>
  </w:style>
  <w:style w:type="paragraph" w:customStyle="1" w:styleId="NormalBold12a">
    <w:name w:val="NormalBold12a"/>
    <w:basedOn w:val="Normal"/>
    <w:rsid w:val="00602637"/>
    <w:pPr>
      <w:spacing w:after="240"/>
    </w:pPr>
    <w:rPr>
      <w:b/>
    </w:rPr>
  </w:style>
  <w:style w:type="paragraph" w:customStyle="1" w:styleId="AmJustText">
    <w:name w:val="AmJustText"/>
    <w:basedOn w:val="Normal"/>
    <w:rsid w:val="00602637"/>
    <w:pPr>
      <w:spacing w:after="240"/>
    </w:pPr>
    <w:rPr>
      <w:i/>
    </w:rPr>
  </w:style>
  <w:style w:type="paragraph" w:customStyle="1" w:styleId="NormalHanging12a">
    <w:name w:val="NormalHanging12a"/>
    <w:basedOn w:val="Normal"/>
    <w:rsid w:val="00602637"/>
    <w:pPr>
      <w:spacing w:after="240"/>
      <w:ind w:left="567" w:hanging="567"/>
    </w:pPr>
  </w:style>
  <w:style w:type="paragraph" w:customStyle="1" w:styleId="CoverNormal24a">
    <w:name w:val="CoverNormal24a"/>
    <w:basedOn w:val="Normal"/>
    <w:rsid w:val="00602637"/>
    <w:pPr>
      <w:spacing w:after="480"/>
      <w:ind w:left="1417"/>
    </w:pPr>
  </w:style>
  <w:style w:type="paragraph" w:customStyle="1" w:styleId="CoverNormal">
    <w:name w:val="CoverNormal"/>
    <w:basedOn w:val="Normal"/>
    <w:rsid w:val="00602637"/>
    <w:pPr>
      <w:ind w:left="1418"/>
    </w:pPr>
  </w:style>
  <w:style w:type="paragraph" w:customStyle="1" w:styleId="AmCrossRef">
    <w:name w:val="AmCrossRef"/>
    <w:basedOn w:val="Normal"/>
    <w:rsid w:val="00602637"/>
    <w:pPr>
      <w:spacing w:before="240" w:after="240"/>
      <w:jc w:val="center"/>
    </w:pPr>
    <w:rPr>
      <w:i/>
    </w:rPr>
  </w:style>
  <w:style w:type="paragraph" w:customStyle="1" w:styleId="AmJustTitle">
    <w:name w:val="AmJustTitle"/>
    <w:basedOn w:val="Normal"/>
    <w:next w:val="AmJustText"/>
    <w:rsid w:val="00602637"/>
    <w:pPr>
      <w:keepNext/>
      <w:spacing w:before="240" w:after="240"/>
      <w:jc w:val="center"/>
    </w:pPr>
    <w:rPr>
      <w:i/>
    </w:rPr>
  </w:style>
  <w:style w:type="paragraph" w:customStyle="1" w:styleId="CoverReference">
    <w:name w:val="CoverReference"/>
    <w:basedOn w:val="Normal"/>
    <w:rsid w:val="00602637"/>
    <w:pPr>
      <w:spacing w:before="1080"/>
      <w:jc w:val="right"/>
    </w:pPr>
    <w:rPr>
      <w:rFonts w:ascii="Arial" w:hAnsi="Arial" w:cs="Arial"/>
      <w:b/>
    </w:rPr>
  </w:style>
  <w:style w:type="paragraph" w:customStyle="1" w:styleId="CoverDocType">
    <w:name w:val="CoverDocType"/>
    <w:basedOn w:val="Normal"/>
    <w:rsid w:val="00602637"/>
    <w:pPr>
      <w:ind w:left="1418"/>
    </w:pPr>
    <w:rPr>
      <w:rFonts w:ascii="Arial" w:hAnsi="Arial"/>
      <w:b/>
      <w:sz w:val="48"/>
    </w:rPr>
  </w:style>
  <w:style w:type="paragraph" w:customStyle="1" w:styleId="CoverDocType24a">
    <w:name w:val="CoverDocType24a"/>
    <w:basedOn w:val="Normal"/>
    <w:rsid w:val="00602637"/>
    <w:pPr>
      <w:spacing w:after="480"/>
      <w:ind w:left="1418"/>
    </w:pPr>
    <w:rPr>
      <w:rFonts w:ascii="Arial" w:hAnsi="Arial"/>
      <w:b/>
      <w:sz w:val="48"/>
    </w:rPr>
  </w:style>
  <w:style w:type="paragraph" w:customStyle="1" w:styleId="CoverDate">
    <w:name w:val="CoverDate"/>
    <w:basedOn w:val="Normal"/>
    <w:rsid w:val="00602637"/>
    <w:pPr>
      <w:spacing w:before="240" w:after="1200"/>
    </w:pPr>
  </w:style>
  <w:style w:type="paragraph" w:styleId="Header">
    <w:name w:val="header"/>
    <w:basedOn w:val="Normal"/>
    <w:link w:val="HeaderChar"/>
    <w:rsid w:val="00602637"/>
    <w:pPr>
      <w:tabs>
        <w:tab w:val="center" w:pos="4513"/>
        <w:tab w:val="right" w:pos="9026"/>
      </w:tabs>
    </w:pPr>
  </w:style>
  <w:style w:type="character" w:customStyle="1" w:styleId="HeaderChar">
    <w:name w:val="Header Char"/>
    <w:basedOn w:val="DefaultParagraphFont"/>
    <w:link w:val="Header"/>
    <w:rsid w:val="00602637"/>
    <w:rPr>
      <w:sz w:val="24"/>
      <w:lang w:val="el-GR"/>
    </w:rPr>
  </w:style>
  <w:style w:type="paragraph" w:customStyle="1" w:styleId="AmOrLang">
    <w:name w:val="AmOrLang"/>
    <w:basedOn w:val="Normal"/>
    <w:rsid w:val="00602637"/>
    <w:pPr>
      <w:spacing w:before="240" w:after="240"/>
      <w:jc w:val="right"/>
    </w:pPr>
  </w:style>
  <w:style w:type="paragraph" w:customStyle="1" w:styleId="AmColumnHeading">
    <w:name w:val="AmColumnHeading"/>
    <w:basedOn w:val="Normal"/>
    <w:rsid w:val="00602637"/>
    <w:pPr>
      <w:spacing w:after="240"/>
      <w:jc w:val="center"/>
    </w:pPr>
    <w:rPr>
      <w:i/>
    </w:rPr>
  </w:style>
  <w:style w:type="paragraph" w:customStyle="1" w:styleId="AmNumberTabs">
    <w:name w:val="AmNumberTabs"/>
    <w:basedOn w:val="Normal"/>
    <w:rsid w:val="006026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02637"/>
    <w:pPr>
      <w:spacing w:before="240"/>
    </w:pPr>
    <w:rPr>
      <w:b/>
    </w:rPr>
  </w:style>
  <w:style w:type="paragraph" w:customStyle="1" w:styleId="EPBody">
    <w:name w:val="EPBody"/>
    <w:basedOn w:val="Normal"/>
    <w:rsid w:val="00602637"/>
    <w:pPr>
      <w:jc w:val="center"/>
    </w:pPr>
    <w:rPr>
      <w:rFonts w:ascii="Arial" w:hAnsi="Arial" w:cs="Arial"/>
      <w:i/>
      <w:sz w:val="22"/>
      <w:szCs w:val="22"/>
    </w:rPr>
  </w:style>
  <w:style w:type="paragraph" w:customStyle="1" w:styleId="EPFooter">
    <w:name w:val="EPFooter"/>
    <w:basedOn w:val="Normal"/>
    <w:rsid w:val="00602637"/>
    <w:pPr>
      <w:tabs>
        <w:tab w:val="center" w:pos="4535"/>
        <w:tab w:val="right" w:pos="9071"/>
      </w:tabs>
      <w:spacing w:before="240" w:after="240"/>
    </w:pPr>
    <w:rPr>
      <w:color w:val="010000"/>
      <w:sz w:val="22"/>
    </w:rPr>
  </w:style>
  <w:style w:type="paragraph" w:customStyle="1" w:styleId="EPComma">
    <w:name w:val="EPComma"/>
    <w:basedOn w:val="Normal"/>
    <w:rsid w:val="00602637"/>
    <w:pPr>
      <w:spacing w:before="480" w:after="240"/>
    </w:pPr>
  </w:style>
  <w:style w:type="paragraph" w:customStyle="1" w:styleId="Lgendesigne">
    <w:name w:val="Légende signe"/>
    <w:basedOn w:val="Normal"/>
    <w:rsid w:val="00602637"/>
    <w:pPr>
      <w:tabs>
        <w:tab w:val="right" w:pos="454"/>
        <w:tab w:val="left" w:pos="737"/>
      </w:tabs>
      <w:ind w:left="737" w:hanging="737"/>
    </w:pPr>
    <w:rPr>
      <w:snapToGrid w:val="0"/>
      <w:sz w:val="18"/>
      <w:lang w:eastAsia="en-US"/>
    </w:rPr>
  </w:style>
  <w:style w:type="paragraph" w:customStyle="1" w:styleId="Lgendetitre">
    <w:name w:val="Légende titre"/>
    <w:basedOn w:val="Normal"/>
    <w:rsid w:val="00602637"/>
    <w:pPr>
      <w:spacing w:before="240" w:after="240"/>
    </w:pPr>
    <w:rPr>
      <w:b/>
      <w:i/>
      <w:snapToGrid w:val="0"/>
      <w:lang w:eastAsia="en-US"/>
    </w:rPr>
  </w:style>
  <w:style w:type="paragraph" w:customStyle="1" w:styleId="Lgendestandard">
    <w:name w:val="Légende standard"/>
    <w:basedOn w:val="Normal"/>
    <w:rsid w:val="00602637"/>
    <w:rPr>
      <w:sz w:val="18"/>
    </w:rPr>
  </w:style>
  <w:style w:type="paragraph" w:customStyle="1" w:styleId="msonormal0">
    <w:name w:val="msonormal"/>
    <w:basedOn w:val="Normal"/>
    <w:rsid w:val="00602637"/>
    <w:pPr>
      <w:widowControl/>
      <w:spacing w:before="100" w:beforeAutospacing="1" w:after="100" w:afterAutospacing="1"/>
    </w:pPr>
    <w:rPr>
      <w:szCs w:val="24"/>
    </w:rPr>
  </w:style>
  <w:style w:type="paragraph" w:styleId="NormalWeb">
    <w:name w:val="Normal (Web)"/>
    <w:basedOn w:val="Normal"/>
    <w:unhideWhenUsed/>
    <w:rsid w:val="00602637"/>
    <w:pPr>
      <w:widowControl/>
      <w:spacing w:before="100" w:beforeAutospacing="1" w:after="100" w:afterAutospacing="1"/>
    </w:pPr>
    <w:rPr>
      <w:szCs w:val="24"/>
    </w:rPr>
  </w:style>
  <w:style w:type="paragraph" w:styleId="BodyText">
    <w:name w:val="Body Text"/>
    <w:basedOn w:val="Normal"/>
    <w:link w:val="BodyTextChar"/>
    <w:unhideWhenUsed/>
    <w:rsid w:val="00602637"/>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602637"/>
    <w:rPr>
      <w:sz w:val="24"/>
      <w:szCs w:val="24"/>
      <w:lang w:val="el-GR" w:eastAsia="en-US"/>
    </w:rPr>
  </w:style>
  <w:style w:type="character" w:customStyle="1" w:styleId="Normal12Char">
    <w:name w:val="Normal12 Char"/>
    <w:link w:val="Normal12"/>
    <w:locked/>
    <w:rsid w:val="00602637"/>
    <w:rPr>
      <w:noProof/>
      <w:sz w:val="24"/>
    </w:rPr>
  </w:style>
  <w:style w:type="paragraph" w:customStyle="1" w:styleId="Normal12">
    <w:name w:val="Normal12"/>
    <w:basedOn w:val="Normal"/>
    <w:link w:val="Normal12Char"/>
    <w:rsid w:val="00602637"/>
    <w:pPr>
      <w:spacing w:after="240"/>
    </w:pPr>
    <w:rPr>
      <w:noProof/>
      <w:lang w:val="en-GB"/>
    </w:rPr>
  </w:style>
  <w:style w:type="paragraph" w:customStyle="1" w:styleId="CommitteeAM">
    <w:name w:val="CommitteeAM"/>
    <w:basedOn w:val="Normal"/>
    <w:rsid w:val="00602637"/>
    <w:pPr>
      <w:spacing w:before="240" w:after="600"/>
      <w:jc w:val="center"/>
    </w:pPr>
    <w:rPr>
      <w:i/>
    </w:rPr>
  </w:style>
  <w:style w:type="paragraph" w:customStyle="1" w:styleId="ZDateAM">
    <w:name w:val="ZDateAM"/>
    <w:basedOn w:val="Normal"/>
    <w:rsid w:val="00602637"/>
    <w:pPr>
      <w:tabs>
        <w:tab w:val="right" w:pos="9356"/>
      </w:tabs>
      <w:spacing w:after="480"/>
    </w:pPr>
    <w:rPr>
      <w:noProof/>
    </w:rPr>
  </w:style>
  <w:style w:type="paragraph" w:customStyle="1" w:styleId="ProjRap">
    <w:name w:val="ProjRap"/>
    <w:basedOn w:val="Normal"/>
    <w:rsid w:val="00602637"/>
    <w:pPr>
      <w:tabs>
        <w:tab w:val="right" w:pos="9356"/>
      </w:tabs>
    </w:pPr>
    <w:rPr>
      <w:b/>
      <w:noProof/>
    </w:rPr>
  </w:style>
  <w:style w:type="paragraph" w:customStyle="1" w:styleId="PELeft">
    <w:name w:val="PELeft"/>
    <w:basedOn w:val="Normal"/>
    <w:rsid w:val="00602637"/>
    <w:pPr>
      <w:spacing w:before="40" w:after="40"/>
    </w:pPr>
    <w:rPr>
      <w:rFonts w:ascii="Arial" w:hAnsi="Arial" w:cs="Arial"/>
      <w:sz w:val="22"/>
      <w:szCs w:val="22"/>
    </w:rPr>
  </w:style>
  <w:style w:type="paragraph" w:customStyle="1" w:styleId="PERight">
    <w:name w:val="PERight"/>
    <w:basedOn w:val="Normal"/>
    <w:next w:val="Normal"/>
    <w:rsid w:val="00602637"/>
    <w:pPr>
      <w:jc w:val="right"/>
    </w:pPr>
    <w:rPr>
      <w:rFonts w:ascii="Arial" w:hAnsi="Arial" w:cs="Arial"/>
      <w:sz w:val="22"/>
      <w:szCs w:val="22"/>
    </w:rPr>
  </w:style>
  <w:style w:type="character" w:customStyle="1" w:styleId="Normal6Char">
    <w:name w:val="Normal6 Char"/>
    <w:link w:val="Normal6"/>
    <w:locked/>
    <w:rsid w:val="00602637"/>
    <w:rPr>
      <w:sz w:val="24"/>
      <w:lang w:val="el-GR"/>
    </w:rPr>
  </w:style>
  <w:style w:type="paragraph" w:customStyle="1" w:styleId="Normal6">
    <w:name w:val="Normal6"/>
    <w:basedOn w:val="Normal"/>
    <w:link w:val="Normal6Char"/>
    <w:rsid w:val="00602637"/>
    <w:pPr>
      <w:spacing w:after="120"/>
    </w:pPr>
  </w:style>
  <w:style w:type="character" w:customStyle="1" w:styleId="NormalBoldChar">
    <w:name w:val="NormalBold Char"/>
    <w:link w:val="NormalBold"/>
    <w:locked/>
    <w:rsid w:val="00602637"/>
    <w:rPr>
      <w:b/>
      <w:sz w:val="24"/>
      <w:lang w:val="el-GR"/>
    </w:rPr>
  </w:style>
  <w:style w:type="paragraph" w:customStyle="1" w:styleId="Normal12Italic">
    <w:name w:val="Normal12Italic"/>
    <w:basedOn w:val="Normal12"/>
    <w:rsid w:val="00602637"/>
    <w:rPr>
      <w:i/>
    </w:rPr>
  </w:style>
  <w:style w:type="paragraph" w:customStyle="1" w:styleId="JustificationTitle">
    <w:name w:val="JustificationTitle"/>
    <w:basedOn w:val="Normal"/>
    <w:next w:val="Normal12"/>
    <w:rsid w:val="00602637"/>
    <w:pPr>
      <w:keepNext/>
      <w:spacing w:before="240" w:after="240"/>
      <w:jc w:val="center"/>
    </w:pPr>
    <w:rPr>
      <w:i/>
      <w:noProof/>
    </w:rPr>
  </w:style>
  <w:style w:type="paragraph" w:customStyle="1" w:styleId="Olang">
    <w:name w:val="Olang"/>
    <w:basedOn w:val="Normal"/>
    <w:rsid w:val="00602637"/>
    <w:pPr>
      <w:spacing w:before="240" w:after="240"/>
      <w:jc w:val="right"/>
    </w:pPr>
    <w:rPr>
      <w:noProof/>
      <w:szCs w:val="24"/>
    </w:rPr>
  </w:style>
  <w:style w:type="paragraph" w:customStyle="1" w:styleId="ColumnHeading">
    <w:name w:val="ColumnHeading"/>
    <w:basedOn w:val="Normal"/>
    <w:rsid w:val="00602637"/>
    <w:pPr>
      <w:spacing w:after="240"/>
      <w:jc w:val="center"/>
    </w:pPr>
    <w:rPr>
      <w:i/>
    </w:rPr>
  </w:style>
  <w:style w:type="paragraph" w:customStyle="1" w:styleId="AMNumberTabs0">
    <w:name w:val="AMNumberTabs"/>
    <w:basedOn w:val="Normal"/>
    <w:rsid w:val="006026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02637"/>
    <w:pPr>
      <w:spacing w:before="240"/>
      <w:jc w:val="center"/>
    </w:pPr>
    <w:rPr>
      <w:i/>
    </w:rPr>
  </w:style>
  <w:style w:type="paragraph" w:customStyle="1" w:styleId="TableParagraph">
    <w:name w:val="Table Paragraph"/>
    <w:basedOn w:val="Normal"/>
    <w:rsid w:val="00602637"/>
    <w:pPr>
      <w:autoSpaceDE w:val="0"/>
      <w:autoSpaceDN w:val="0"/>
    </w:pPr>
    <w:rPr>
      <w:sz w:val="22"/>
      <w:szCs w:val="22"/>
      <w:lang w:eastAsia="en-US"/>
    </w:rPr>
  </w:style>
  <w:style w:type="character" w:customStyle="1" w:styleId="Footer2Middle">
    <w:name w:val="Footer2Middle"/>
    <w:rsid w:val="00602637"/>
    <w:rPr>
      <w:rFonts w:ascii="Arial" w:hAnsi="Arial" w:cs="Arial" w:hint="default"/>
      <w:b w:val="0"/>
      <w:bCs w:val="0"/>
      <w:i/>
      <w:iCs w:val="0"/>
      <w:color w:val="C0C0C0"/>
      <w:sz w:val="22"/>
    </w:rPr>
  </w:style>
  <w:style w:type="paragraph" w:customStyle="1" w:styleId="EntPE">
    <w:name w:val="EntPE"/>
    <w:basedOn w:val="Normal12"/>
    <w:rsid w:val="00602637"/>
    <w:pPr>
      <w:jc w:val="center"/>
    </w:pPr>
    <w:rPr>
      <w:noProof w:val="0"/>
      <w:sz w:val="56"/>
    </w:rPr>
  </w:style>
  <w:style w:type="paragraph" w:styleId="CommentText">
    <w:name w:val="annotation text"/>
    <w:basedOn w:val="Normal"/>
    <w:link w:val="CommentTextChar"/>
    <w:unhideWhenUsed/>
    <w:rsid w:val="00602637"/>
    <w:rPr>
      <w:sz w:val="20"/>
    </w:rPr>
  </w:style>
  <w:style w:type="character" w:customStyle="1" w:styleId="CommentTextChar">
    <w:name w:val="Comment Text Char"/>
    <w:basedOn w:val="DefaultParagraphFont"/>
    <w:link w:val="CommentText"/>
    <w:rsid w:val="00602637"/>
    <w:rPr>
      <w:lang w:val="el-GR"/>
    </w:rPr>
  </w:style>
  <w:style w:type="character" w:styleId="CommentReference">
    <w:name w:val="annotation reference"/>
    <w:basedOn w:val="DefaultParagraphFont"/>
    <w:unhideWhenUsed/>
    <w:rsid w:val="00602637"/>
    <w:rPr>
      <w:sz w:val="16"/>
      <w:szCs w:val="16"/>
    </w:rPr>
  </w:style>
  <w:style w:type="paragraph" w:styleId="BalloonText">
    <w:name w:val="Balloon Text"/>
    <w:basedOn w:val="Normal"/>
    <w:link w:val="BalloonTextChar"/>
    <w:unhideWhenUsed/>
    <w:rsid w:val="00602637"/>
    <w:rPr>
      <w:rFonts w:ascii="Segoe UI" w:hAnsi="Segoe UI" w:cs="Segoe UI"/>
      <w:sz w:val="18"/>
      <w:szCs w:val="18"/>
    </w:rPr>
  </w:style>
  <w:style w:type="character" w:customStyle="1" w:styleId="BalloonTextChar">
    <w:name w:val="Balloon Text Char"/>
    <w:basedOn w:val="DefaultParagraphFont"/>
    <w:link w:val="BalloonText"/>
    <w:rsid w:val="00602637"/>
    <w:rPr>
      <w:rFonts w:ascii="Segoe UI" w:hAnsi="Segoe UI" w:cs="Segoe UI"/>
      <w:sz w:val="18"/>
      <w:szCs w:val="18"/>
      <w:lang w:val="el-GR"/>
    </w:rPr>
  </w:style>
  <w:style w:type="paragraph" w:styleId="ListParagraph">
    <w:name w:val="List Paragraph"/>
    <w:basedOn w:val="Normal"/>
    <w:uiPriority w:val="1"/>
    <w:qFormat/>
    <w:rsid w:val="00602637"/>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602637"/>
    <w:rPr>
      <w:b/>
      <w:bCs/>
    </w:rPr>
  </w:style>
  <w:style w:type="character" w:customStyle="1" w:styleId="CommentSubjectChar">
    <w:name w:val="Comment Subject Char"/>
    <w:basedOn w:val="CommentTextChar"/>
    <w:link w:val="CommentSubject"/>
    <w:rsid w:val="00602637"/>
    <w:rPr>
      <w:b/>
      <w:bCs/>
      <w:lang w:val="el-GR"/>
    </w:rPr>
  </w:style>
  <w:style w:type="paragraph" w:customStyle="1" w:styleId="Normal12a">
    <w:name w:val="Normal12a"/>
    <w:basedOn w:val="Normal"/>
    <w:rsid w:val="00602637"/>
    <w:pPr>
      <w:spacing w:after="240"/>
    </w:pPr>
  </w:style>
  <w:style w:type="paragraph" w:customStyle="1" w:styleId="PageHeadingNotTOC">
    <w:name w:val="PageHeadingNotTOC"/>
    <w:basedOn w:val="Normal"/>
    <w:rsid w:val="00602637"/>
    <w:pPr>
      <w:keepNext/>
      <w:spacing w:after="480"/>
      <w:jc w:val="center"/>
    </w:pPr>
    <w:rPr>
      <w:rFonts w:ascii="Arial" w:hAnsi="Arial" w:cs="Arial"/>
      <w:b/>
    </w:rPr>
  </w:style>
  <w:style w:type="paragraph" w:customStyle="1" w:styleId="AmHeadingPA">
    <w:name w:val="AmHeadingPA"/>
    <w:basedOn w:val="Normal"/>
    <w:next w:val="Normal"/>
    <w:rsid w:val="00602637"/>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602637"/>
    <w:rPr>
      <w:b/>
      <w:sz w:val="24"/>
      <w:lang w:val="el-GR"/>
    </w:rPr>
  </w:style>
  <w:style w:type="paragraph" w:customStyle="1" w:styleId="RollCallSymbols14pt">
    <w:name w:val="RollCallSymbols14pt"/>
    <w:basedOn w:val="Normal"/>
    <w:rsid w:val="0060263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02637"/>
    <w:pPr>
      <w:tabs>
        <w:tab w:val="center" w:pos="284"/>
        <w:tab w:val="left" w:pos="426"/>
      </w:tabs>
    </w:pPr>
    <w:rPr>
      <w:snapToGrid w:val="0"/>
      <w:lang w:eastAsia="en-US"/>
    </w:rPr>
  </w:style>
  <w:style w:type="paragraph" w:customStyle="1" w:styleId="RollCallVotes">
    <w:name w:val="RollCallVotes"/>
    <w:basedOn w:val="Normal"/>
    <w:rsid w:val="00602637"/>
    <w:pPr>
      <w:spacing w:before="120" w:after="120"/>
      <w:jc w:val="center"/>
    </w:pPr>
    <w:rPr>
      <w:b/>
      <w:bCs/>
      <w:snapToGrid w:val="0"/>
      <w:sz w:val="16"/>
      <w:lang w:eastAsia="en-US"/>
    </w:rPr>
  </w:style>
  <w:style w:type="paragraph" w:customStyle="1" w:styleId="RollCallTable">
    <w:name w:val="RollCallTable"/>
    <w:basedOn w:val="Normal"/>
    <w:rsid w:val="00602637"/>
    <w:pPr>
      <w:spacing w:before="120" w:after="120"/>
    </w:pPr>
    <w:rPr>
      <w:snapToGrid w:val="0"/>
      <w:sz w:val="16"/>
      <w:lang w:eastAsia="en-US"/>
    </w:rPr>
  </w:style>
  <w:style w:type="paragraph" w:customStyle="1" w:styleId="Normal24a">
    <w:name w:val="Normal24a"/>
    <w:basedOn w:val="Normal"/>
    <w:rsid w:val="00602637"/>
    <w:pPr>
      <w:spacing w:after="480"/>
    </w:pPr>
  </w:style>
  <w:style w:type="paragraph" w:customStyle="1" w:styleId="NormalBoldCenter">
    <w:name w:val="NormalBoldCenter"/>
    <w:basedOn w:val="Normal"/>
    <w:rsid w:val="00602637"/>
    <w:pPr>
      <w:jc w:val="center"/>
    </w:pPr>
    <w:rPr>
      <w:b/>
    </w:rPr>
  </w:style>
  <w:style w:type="paragraph" w:styleId="Footer">
    <w:name w:val="footer"/>
    <w:basedOn w:val="Normal"/>
    <w:link w:val="FooterChar"/>
    <w:rsid w:val="00602637"/>
    <w:pPr>
      <w:tabs>
        <w:tab w:val="center" w:pos="4513"/>
        <w:tab w:val="right" w:pos="9026"/>
      </w:tabs>
    </w:pPr>
  </w:style>
  <w:style w:type="character" w:customStyle="1" w:styleId="FooterChar">
    <w:name w:val="Footer Char"/>
    <w:basedOn w:val="DefaultParagraphFont"/>
    <w:link w:val="Footer"/>
    <w:rsid w:val="00602637"/>
    <w:rPr>
      <w:sz w:val="24"/>
      <w:lang w:val="el-GR"/>
    </w:rPr>
  </w:style>
  <w:style w:type="character" w:styleId="Hyperlink">
    <w:name w:val="Hyperlink"/>
    <w:basedOn w:val="DefaultParagraphFont"/>
    <w:rsid w:val="00602637"/>
    <w:rPr>
      <w:color w:val="0563C1" w:themeColor="hyperlink"/>
      <w:u w:val="single"/>
    </w:rPr>
  </w:style>
  <w:style w:type="character" w:styleId="FollowedHyperlink">
    <w:name w:val="FollowedHyperlink"/>
    <w:basedOn w:val="DefaultParagraphFont"/>
    <w:rsid w:val="00730066"/>
    <w:rPr>
      <w:color w:val="954F72" w:themeColor="followedHyperlink"/>
      <w:u w:val="single"/>
    </w:rPr>
  </w:style>
  <w:style w:type="paragraph" w:customStyle="1" w:styleId="FootnoteTextForceStyle">
    <w:name w:val="Footnote Text ForceStyle"/>
    <w:rsid w:val="00D312A0"/>
    <w:pPr>
      <w:keepLines/>
      <w:widowControl w:val="0"/>
      <w:ind w:left="850" w:hanging="850"/>
    </w:pPr>
    <w:rPr>
      <w:sz w:val="24"/>
      <w:lang w:eastAsia="en-US"/>
    </w:rPr>
  </w:style>
  <w:style w:type="character" w:customStyle="1" w:styleId="Footer2">
    <w:name w:val="Footer2"/>
    <w:rsid w:val="00D312A0"/>
    <w:rPr>
      <w:rFonts w:ascii="Arial" w:hAnsi="Arial"/>
      <w:b/>
      <w:sz w:val="48"/>
    </w:rPr>
  </w:style>
  <w:style w:type="paragraph" w:customStyle="1" w:styleId="Footer1">
    <w:name w:val="Footer1"/>
    <w:basedOn w:val="Normal"/>
    <w:rsid w:val="00D312A0"/>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9B296-36FF-4D0A-9661-AA281630E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17281</Words>
  <Characters>98505</Characters>
  <Application>Microsoft Office Word</Application>
  <DocSecurity>0</DocSecurity>
  <Lines>820</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dc:creator>
  <cp:keywords/>
  <cp:lastModifiedBy>LUKSITE Marija</cp:lastModifiedBy>
  <cp:revision>2</cp:revision>
  <cp:lastPrinted>2004-11-19T15:42:00Z</cp:lastPrinted>
  <dcterms:created xsi:type="dcterms:W3CDTF">2024-10-08T11:35:00Z</dcterms:created>
  <dcterms:modified xsi:type="dcterms:W3CDTF">2024-10-08T11:35:00Z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P9_TA(2024)0143_</vt:lpwstr>
  </property>
  <property fmtid="{D5CDD505-2E9C-101B-9397-08002B2CF9AE}" pid="4" name="&lt;Type&gt;">
    <vt:lpwstr>RR</vt:lpwstr>
  </property>
</Properties>
</file>