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7A6D" w:rsidTr="0010095E">
        <w:trPr>
          <w:trHeight w:hRule="exact" w:val="1418"/>
        </w:trPr>
        <w:tc>
          <w:tcPr>
            <w:tcW w:w="6804" w:type="dxa"/>
            <w:shd w:val="clear" w:color="auto" w:fill="auto"/>
            <w:vAlign w:val="center"/>
          </w:tcPr>
          <w:p w:rsidR="00751A4A" w:rsidRPr="00767A6D" w:rsidRDefault="000A694B" w:rsidP="0010095E">
            <w:pPr>
              <w:pStyle w:val="EPName"/>
            </w:pPr>
            <w:r w:rsidRPr="00767A6D">
              <w:t>Europski parlament</w:t>
            </w:r>
          </w:p>
          <w:p w:rsidR="00751A4A" w:rsidRPr="00767A6D" w:rsidRDefault="00817416" w:rsidP="00756632">
            <w:pPr>
              <w:pStyle w:val="EPTerm"/>
              <w:rPr>
                <w:rStyle w:val="HideTWBExt"/>
                <w:noProof w:val="0"/>
                <w:vanish w:val="0"/>
                <w:color w:val="auto"/>
              </w:rPr>
            </w:pPr>
            <w:r w:rsidRPr="00767A6D">
              <w:t>2019-2024</w:t>
            </w:r>
          </w:p>
        </w:tc>
        <w:tc>
          <w:tcPr>
            <w:tcW w:w="2268" w:type="dxa"/>
            <w:shd w:val="clear" w:color="auto" w:fill="auto"/>
          </w:tcPr>
          <w:p w:rsidR="00751A4A" w:rsidRPr="00767A6D" w:rsidRDefault="00187494" w:rsidP="0010095E">
            <w:pPr>
              <w:pStyle w:val="EPLogo"/>
            </w:pPr>
            <w:r w:rsidRPr="00767A6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67A6D" w:rsidRDefault="00D058B8" w:rsidP="004C5D52">
      <w:pPr>
        <w:pStyle w:val="LineTop"/>
      </w:pPr>
    </w:p>
    <w:p w:rsidR="00680577" w:rsidRPr="00767A6D" w:rsidRDefault="000A694B" w:rsidP="00680577">
      <w:pPr>
        <w:pStyle w:val="EPBodyTA1"/>
      </w:pPr>
      <w:r w:rsidRPr="00767A6D">
        <w:t>USVOJENI TEKSTOVI</w:t>
      </w:r>
    </w:p>
    <w:p w:rsidR="00D058B8" w:rsidRPr="00767A6D" w:rsidRDefault="00D058B8" w:rsidP="00D058B8">
      <w:pPr>
        <w:pStyle w:val="LineBottom"/>
      </w:pPr>
    </w:p>
    <w:p w:rsidR="000A694B" w:rsidRPr="00767A6D" w:rsidRDefault="000A694B" w:rsidP="000A694B">
      <w:pPr>
        <w:pStyle w:val="ATHeading1"/>
      </w:pPr>
      <w:bookmarkStart w:id="0" w:name="TANumber"/>
      <w:r w:rsidRPr="00767A6D">
        <w:t>P9_TA(2024)0</w:t>
      </w:r>
      <w:r w:rsidR="00F61F0F" w:rsidRPr="00767A6D">
        <w:t>143</w:t>
      </w:r>
      <w:bookmarkEnd w:id="0"/>
    </w:p>
    <w:p w:rsidR="000A694B" w:rsidRPr="00767A6D" w:rsidRDefault="000A694B" w:rsidP="000A694B">
      <w:pPr>
        <w:pStyle w:val="ATHeading2"/>
      </w:pPr>
      <w:bookmarkStart w:id="1" w:name="title"/>
      <w:r w:rsidRPr="00767A6D">
        <w:t>Obvezno licenciranje za upravljanje krizom i izmjena Uredbe (EZ) br. 816/2006</w:t>
      </w:r>
      <w:bookmarkEnd w:id="1"/>
    </w:p>
    <w:p w:rsidR="000A694B" w:rsidRPr="00767A6D" w:rsidRDefault="000A694B" w:rsidP="000A694B">
      <w:pPr>
        <w:rPr>
          <w:i/>
          <w:vanish/>
        </w:rPr>
      </w:pPr>
      <w:r w:rsidRPr="00767A6D">
        <w:rPr>
          <w:i/>
        </w:rPr>
        <w:fldChar w:fldCharType="begin"/>
      </w:r>
      <w:r w:rsidRPr="00767A6D">
        <w:rPr>
          <w:i/>
        </w:rPr>
        <w:instrText xml:space="preserve"> TC"(</w:instrText>
      </w:r>
      <w:bookmarkStart w:id="2" w:name="DocNumber"/>
      <w:proofErr w:type="spellStart"/>
      <w:r w:rsidRPr="00767A6D">
        <w:rPr>
          <w:i/>
        </w:rPr>
        <w:instrText>A9</w:instrText>
      </w:r>
      <w:proofErr w:type="spellEnd"/>
      <w:r w:rsidRPr="00767A6D">
        <w:rPr>
          <w:i/>
        </w:rPr>
        <w:instrText>-0042/2024</w:instrText>
      </w:r>
      <w:bookmarkEnd w:id="2"/>
      <w:r w:rsidRPr="00767A6D">
        <w:rPr>
          <w:i/>
        </w:rPr>
        <w:instrText xml:space="preserve"> - Izvjestitelj: </w:instrText>
      </w:r>
      <w:proofErr w:type="spellStart"/>
      <w:r w:rsidRPr="00767A6D">
        <w:rPr>
          <w:i/>
        </w:rPr>
        <w:instrText>Adrián</w:instrText>
      </w:r>
      <w:proofErr w:type="spellEnd"/>
      <w:r w:rsidRPr="00767A6D">
        <w:rPr>
          <w:i/>
        </w:rPr>
        <w:instrText xml:space="preserve"> </w:instrText>
      </w:r>
      <w:proofErr w:type="spellStart"/>
      <w:r w:rsidRPr="00767A6D">
        <w:rPr>
          <w:i/>
        </w:rPr>
        <w:instrText>Vázquez</w:instrText>
      </w:r>
      <w:proofErr w:type="spellEnd"/>
      <w:r w:rsidRPr="00767A6D">
        <w:rPr>
          <w:i/>
        </w:rPr>
        <w:instrText xml:space="preserve"> Lázara)"\</w:instrText>
      </w:r>
      <w:proofErr w:type="spellStart"/>
      <w:r w:rsidRPr="00767A6D">
        <w:rPr>
          <w:i/>
        </w:rPr>
        <w:instrText>l3</w:instrText>
      </w:r>
      <w:proofErr w:type="spellEnd"/>
      <w:r w:rsidRPr="00767A6D">
        <w:rPr>
          <w:i/>
        </w:rPr>
        <w:instrText xml:space="preserve"> \n&gt; \* MERGEFORMAT </w:instrText>
      </w:r>
      <w:r w:rsidRPr="00767A6D">
        <w:rPr>
          <w:i/>
        </w:rPr>
        <w:fldChar w:fldCharType="end"/>
      </w:r>
    </w:p>
    <w:p w:rsidR="000A694B" w:rsidRPr="00767A6D" w:rsidRDefault="000A694B" w:rsidP="000A694B">
      <w:pPr>
        <w:rPr>
          <w:vanish/>
        </w:rPr>
      </w:pPr>
      <w:bookmarkStart w:id="3" w:name="Commission"/>
      <w:r w:rsidRPr="00767A6D">
        <w:rPr>
          <w:vanish/>
        </w:rPr>
        <w:t>Odbor za pravna pitanja</w:t>
      </w:r>
      <w:bookmarkEnd w:id="3"/>
    </w:p>
    <w:p w:rsidR="000A694B" w:rsidRPr="00767A6D" w:rsidRDefault="000A694B" w:rsidP="000A694B">
      <w:pPr>
        <w:rPr>
          <w:vanish/>
        </w:rPr>
      </w:pPr>
      <w:bookmarkStart w:id="4" w:name="PE"/>
      <w:r w:rsidRPr="00767A6D">
        <w:rPr>
          <w:vanish/>
        </w:rPr>
        <w:t>PE753.706</w:t>
      </w:r>
      <w:bookmarkEnd w:id="4"/>
    </w:p>
    <w:p w:rsidR="000A694B" w:rsidRPr="00767A6D" w:rsidRDefault="000A694B" w:rsidP="000A694B">
      <w:pPr>
        <w:pStyle w:val="ATHeading3"/>
      </w:pPr>
      <w:bookmarkStart w:id="5" w:name="Sujet"/>
      <w:r w:rsidRPr="00767A6D">
        <w:t>Zakonodavna rezoluc</w:t>
      </w:r>
      <w:r w:rsidR="00DB60F1" w:rsidRPr="00767A6D">
        <w:t>ija Europskog parlamenta od</w:t>
      </w:r>
      <w:r w:rsidR="00F61F0F" w:rsidRPr="00767A6D">
        <w:t xml:space="preserve"> 13.</w:t>
      </w:r>
      <w:r w:rsidR="00DB60F1" w:rsidRPr="00767A6D">
        <w:t xml:space="preserve"> ožujka</w:t>
      </w:r>
      <w:r w:rsidRPr="00767A6D">
        <w:t xml:space="preserve"> 2024. o Prijedlogu uredbe Europskog parlamenta i Vijeća o obveznom licenciranju za upravljanje krizom i izmjeni Uredbe (EZ) br. 816/2006</w:t>
      </w:r>
      <w:bookmarkEnd w:id="5"/>
      <w:r w:rsidRPr="00767A6D">
        <w:t xml:space="preserve"> </w:t>
      </w:r>
      <w:bookmarkStart w:id="6" w:name="References"/>
      <w:r w:rsidRPr="00767A6D">
        <w:t>(COM(2023)0224 – C9-0151/2023 – 2023/0129(COD))</w:t>
      </w:r>
      <w:bookmarkEnd w:id="6"/>
    </w:p>
    <w:p w:rsidR="00900156" w:rsidRPr="00767A6D" w:rsidRDefault="00900156" w:rsidP="00900156">
      <w:pPr>
        <w:pStyle w:val="NormalBold"/>
      </w:pPr>
      <w:bookmarkStart w:id="7" w:name="TextBodyBegin"/>
      <w:bookmarkEnd w:id="7"/>
      <w:r w:rsidRPr="00767A6D">
        <w:t>(Redovni zakonodavni postupak: prvo čitanje)</w:t>
      </w:r>
    </w:p>
    <w:p w:rsidR="00900156" w:rsidRPr="00767A6D" w:rsidRDefault="00900156" w:rsidP="00900156">
      <w:pPr>
        <w:pStyle w:val="EPComma"/>
      </w:pPr>
      <w:r w:rsidRPr="00767A6D">
        <w:rPr>
          <w:i/>
        </w:rPr>
        <w:t>Europski parlament</w:t>
      </w:r>
      <w:r w:rsidRPr="00767A6D">
        <w:t>,</w:t>
      </w:r>
    </w:p>
    <w:p w:rsidR="00900156" w:rsidRPr="00767A6D" w:rsidRDefault="00900156" w:rsidP="00900156">
      <w:pPr>
        <w:pStyle w:val="NormalHanging12a"/>
      </w:pPr>
      <w:r w:rsidRPr="00767A6D">
        <w:t>–</w:t>
      </w:r>
      <w:r w:rsidRPr="00767A6D">
        <w:tab/>
        <w:t>uzimajući u obzir Prijedlog Komisije upućen Europskom parlamentu i Vijeću (COM(2023)0224),</w:t>
      </w:r>
    </w:p>
    <w:p w:rsidR="00900156" w:rsidRPr="00767A6D" w:rsidRDefault="00900156" w:rsidP="00900156">
      <w:pPr>
        <w:pStyle w:val="NormalHanging12a"/>
      </w:pPr>
      <w:r w:rsidRPr="00767A6D">
        <w:t>–</w:t>
      </w:r>
      <w:r w:rsidRPr="00767A6D">
        <w:tab/>
        <w:t>uzimajući u obzir članak 294. stavak 2. i članke 114. i 207. Ugovora o funkcioniranju Europske unije, u skladu s kojima je Komisija podnijela Prijedlog Parlamentu (C9</w:t>
      </w:r>
      <w:r w:rsidRPr="00767A6D">
        <w:noBreakHyphen/>
        <w:t>0151/2023),</w:t>
      </w:r>
    </w:p>
    <w:p w:rsidR="00900156" w:rsidRPr="00767A6D" w:rsidRDefault="00900156" w:rsidP="00900156">
      <w:pPr>
        <w:pStyle w:val="NormalHanging12a"/>
      </w:pPr>
      <w:r w:rsidRPr="00767A6D">
        <w:t>–</w:t>
      </w:r>
      <w:r w:rsidRPr="00767A6D">
        <w:tab/>
        <w:t>uzimajući u obzir članak 294. stavak 3. Ugovora o funkcioniranju Europske unije,</w:t>
      </w:r>
    </w:p>
    <w:p w:rsidR="00900156" w:rsidRPr="00767A6D" w:rsidRDefault="00900156" w:rsidP="00900156">
      <w:pPr>
        <w:pStyle w:val="NormalHanging12a"/>
      </w:pPr>
      <w:r w:rsidRPr="00767A6D">
        <w:t>–</w:t>
      </w:r>
      <w:r w:rsidRPr="00767A6D">
        <w:tab/>
        <w:t>uzimajući u obzir mišljenje Europskog</w:t>
      </w:r>
      <w:r w:rsidR="004F599D">
        <w:t>a</w:t>
      </w:r>
      <w:r w:rsidRPr="00767A6D">
        <w:t xml:space="preserve"> gospodarskog i socijalnog odbora od 27. rujna 2023.</w:t>
      </w:r>
      <w:r w:rsidRPr="00767A6D">
        <w:rPr>
          <w:rStyle w:val="FootnoteReference"/>
        </w:rPr>
        <w:footnoteReference w:id="1"/>
      </w:r>
      <w:r w:rsidR="004F599D">
        <w:t>,</w:t>
      </w:r>
    </w:p>
    <w:p w:rsidR="00900156" w:rsidRPr="00767A6D" w:rsidRDefault="00900156" w:rsidP="00900156">
      <w:pPr>
        <w:pStyle w:val="NormalHanging12a"/>
      </w:pPr>
      <w:r w:rsidRPr="00767A6D">
        <w:t>–</w:t>
      </w:r>
      <w:r w:rsidRPr="00767A6D">
        <w:tab/>
        <w:t>uzimajući u obzir članak 59. Poslovnika,</w:t>
      </w:r>
    </w:p>
    <w:p w:rsidR="00900156" w:rsidRPr="00767A6D" w:rsidRDefault="00900156" w:rsidP="00900156">
      <w:pPr>
        <w:pStyle w:val="NormalHanging12a"/>
      </w:pPr>
      <w:r w:rsidRPr="00767A6D">
        <w:t>–</w:t>
      </w:r>
      <w:r w:rsidRPr="00767A6D">
        <w:tab/>
        <w:t>uzimajući u obzir mišljenje Odbora za međunarodnu trgovinu,</w:t>
      </w:r>
    </w:p>
    <w:p w:rsidR="00900156" w:rsidRPr="00767A6D" w:rsidRDefault="00900156" w:rsidP="00900156">
      <w:pPr>
        <w:pStyle w:val="NormalHanging12a"/>
      </w:pPr>
      <w:r w:rsidRPr="00767A6D">
        <w:t>–</w:t>
      </w:r>
      <w:r w:rsidRPr="00767A6D">
        <w:tab/>
        <w:t>uzimajući u obzir izvješće Odbora za pravna pitanja (A9</w:t>
      </w:r>
      <w:r w:rsidRPr="00767A6D">
        <w:noBreakHyphen/>
        <w:t>0042/2024),</w:t>
      </w:r>
    </w:p>
    <w:p w:rsidR="00900156" w:rsidRPr="00767A6D" w:rsidRDefault="00900156" w:rsidP="00900156">
      <w:pPr>
        <w:pStyle w:val="NormalHanging12a"/>
      </w:pPr>
      <w:r w:rsidRPr="00767A6D">
        <w:t>1.</w:t>
      </w:r>
      <w:r w:rsidRPr="00767A6D">
        <w:tab/>
        <w:t>usvaja sljedeće stajalište u prvom čitanju;</w:t>
      </w:r>
    </w:p>
    <w:p w:rsidR="00900156" w:rsidRPr="00767A6D" w:rsidRDefault="00900156" w:rsidP="00900156">
      <w:pPr>
        <w:pStyle w:val="NormalHanging12a"/>
      </w:pPr>
      <w:r w:rsidRPr="00767A6D">
        <w:t>2.</w:t>
      </w:r>
      <w:r w:rsidRPr="00767A6D">
        <w:tab/>
        <w:t>poziva Komisiju da predmet ponovno uputi Parlamentu ako zamijeni, bitno izmijeni ili namjerava bitno izmijeniti svoj Prijedlog;</w:t>
      </w:r>
    </w:p>
    <w:p w:rsidR="00900156" w:rsidRPr="00767A6D" w:rsidRDefault="00900156" w:rsidP="00900156">
      <w:pPr>
        <w:pStyle w:val="NormalHanging12a"/>
      </w:pPr>
      <w:r w:rsidRPr="00767A6D">
        <w:t>3.</w:t>
      </w:r>
      <w:r w:rsidRPr="00767A6D">
        <w:tab/>
        <w:t xml:space="preserve">nalaže svojoj predsjednici da stajalište Parlamenta proslijedi Vijeću, Komisiji i </w:t>
      </w:r>
      <w:r w:rsidRPr="00767A6D">
        <w:lastRenderedPageBreak/>
        <w:t>nacionalnim parlamentima.</w:t>
      </w:r>
    </w:p>
    <w:p w:rsidR="004F599D" w:rsidRDefault="004F599D" w:rsidP="004F599D">
      <w:pPr>
        <w:widowControl/>
        <w:rPr>
          <w:b/>
          <w:color w:val="000000"/>
        </w:rPr>
        <w:sectPr w:rsidR="004F599D">
          <w:footerReference w:type="even" r:id="rId9"/>
          <w:footerReference w:type="first" r:id="rId10"/>
          <w:footnotePr>
            <w:numRestart w:val="eachSect"/>
          </w:footnotePr>
          <w:pgSz w:w="11909" w:h="16834"/>
          <w:pgMar w:top="1134" w:right="1417" w:bottom="1417" w:left="1417" w:header="1134" w:footer="567" w:gutter="0"/>
          <w:cols w:space="720"/>
        </w:sectPr>
      </w:pPr>
    </w:p>
    <w:p w:rsidR="004F599D" w:rsidRPr="0084777D" w:rsidRDefault="004F599D" w:rsidP="004F599D">
      <w:pPr>
        <w:widowControl/>
      </w:pPr>
      <w:r>
        <w:rPr>
          <w:b/>
          <w:color w:val="000000"/>
        </w:rPr>
        <w:lastRenderedPageBreak/>
        <w:t>P9_TC1-COD(2023)0129</w:t>
      </w:r>
    </w:p>
    <w:p w:rsidR="00767A6D" w:rsidRPr="00767A6D" w:rsidRDefault="004F599D" w:rsidP="004F599D">
      <w:pPr>
        <w:widowControl/>
        <w:spacing w:before="360"/>
        <w:rPr>
          <w:b/>
          <w:szCs w:val="24"/>
          <w:lang w:eastAsia="en-US"/>
        </w:rPr>
      </w:pPr>
      <w:r w:rsidRPr="004F599D">
        <w:rPr>
          <w:b/>
        </w:rPr>
        <w:t>Stajalište Europskog parla</w:t>
      </w:r>
      <w:r>
        <w:rPr>
          <w:b/>
        </w:rPr>
        <w:t>menta usvojeno u prvom čitanju 13. ožujka</w:t>
      </w:r>
      <w:r w:rsidRPr="004F599D">
        <w:rPr>
          <w:b/>
        </w:rPr>
        <w:t xml:space="preserve"> 2024. radi donošenja</w:t>
      </w:r>
      <w:r w:rsidRPr="0084777D">
        <w:t xml:space="preserve"> </w:t>
      </w:r>
      <w:r>
        <w:rPr>
          <w:b/>
          <w:szCs w:val="24"/>
          <w:lang w:eastAsia="en-US"/>
        </w:rPr>
        <w:t>Uredbe (EU) 2024/</w:t>
      </w:r>
      <w:r w:rsidRPr="00B52A68">
        <w:rPr>
          <w:rFonts w:eastAsia="Calibri"/>
          <w:b/>
          <w:bCs/>
        </w:rPr>
        <w:t xml:space="preserve">… </w:t>
      </w:r>
      <w:r>
        <w:rPr>
          <w:b/>
          <w:szCs w:val="24"/>
          <w:lang w:eastAsia="en-US"/>
        </w:rPr>
        <w:t>E</w:t>
      </w:r>
      <w:r w:rsidRPr="00767A6D">
        <w:rPr>
          <w:b/>
          <w:szCs w:val="24"/>
          <w:lang w:eastAsia="en-US"/>
        </w:rPr>
        <w:t>uropskog parlamenta i vijeća</w:t>
      </w:r>
      <w:r>
        <w:rPr>
          <w:b/>
          <w:szCs w:val="24"/>
          <w:lang w:eastAsia="en-US"/>
        </w:rPr>
        <w:t xml:space="preserve"> </w:t>
      </w:r>
      <w:r w:rsidR="00767A6D" w:rsidRPr="00767A6D">
        <w:rPr>
          <w:b/>
          <w:szCs w:val="24"/>
          <w:lang w:eastAsia="en-US"/>
        </w:rPr>
        <w:t>o obveznom licenciranju za upravljanje krizom i izmjeni Uredbe (EZ) br. 816/2006</w:t>
      </w:r>
    </w:p>
    <w:p w:rsidR="00767A6D" w:rsidRPr="00767A6D" w:rsidRDefault="00767A6D" w:rsidP="00767A6D">
      <w:pPr>
        <w:widowControl/>
        <w:spacing w:before="360" w:after="240" w:line="360" w:lineRule="auto"/>
        <w:jc w:val="center"/>
        <w:rPr>
          <w:szCs w:val="24"/>
          <w:lang w:eastAsia="en-US"/>
        </w:rPr>
      </w:pPr>
      <w:r w:rsidRPr="00767A6D">
        <w:rPr>
          <w:szCs w:val="24"/>
          <w:lang w:eastAsia="en-US"/>
        </w:rPr>
        <w:t>(Tekst značajan za EGP)</w:t>
      </w:r>
    </w:p>
    <w:p w:rsidR="00767A6D" w:rsidRPr="00767A6D" w:rsidRDefault="00767A6D" w:rsidP="00767A6D">
      <w:pPr>
        <w:keepNext/>
        <w:spacing w:before="600" w:after="120" w:line="360" w:lineRule="auto"/>
        <w:rPr>
          <w:szCs w:val="24"/>
          <w:lang w:eastAsia="en-US"/>
        </w:rPr>
      </w:pPr>
      <w:r w:rsidRPr="00767A6D">
        <w:rPr>
          <w:szCs w:val="24"/>
          <w:lang w:eastAsia="en-US"/>
        </w:rPr>
        <w:t>EUROPSKI PARLAMENT I VIJEĆE EUROPSKE UNIJE,</w:t>
      </w:r>
    </w:p>
    <w:p w:rsidR="00767A6D" w:rsidRPr="00767A6D" w:rsidRDefault="00767A6D" w:rsidP="00767A6D">
      <w:pPr>
        <w:spacing w:before="120" w:after="120" w:line="360" w:lineRule="auto"/>
        <w:rPr>
          <w:lang w:eastAsia="en-US"/>
        </w:rPr>
      </w:pPr>
      <w:r w:rsidRPr="00767A6D">
        <w:rPr>
          <w:lang w:eastAsia="en-US"/>
        </w:rPr>
        <w:t>uzimajući u obzir Ugovor o funkcioniranju Europske unije, a posebno njegove članke 114. i 207.,</w:t>
      </w:r>
    </w:p>
    <w:p w:rsidR="00767A6D" w:rsidRPr="00767A6D" w:rsidRDefault="00767A6D" w:rsidP="00767A6D">
      <w:pPr>
        <w:spacing w:before="120" w:after="120" w:line="360" w:lineRule="auto"/>
        <w:rPr>
          <w:lang w:eastAsia="en-US"/>
        </w:rPr>
      </w:pPr>
      <w:r w:rsidRPr="00767A6D">
        <w:rPr>
          <w:lang w:eastAsia="en-US"/>
        </w:rPr>
        <w:t>uzimajući u obzir prijedlog Europske komisije,</w:t>
      </w:r>
    </w:p>
    <w:p w:rsidR="00767A6D" w:rsidRPr="00767A6D" w:rsidRDefault="00767A6D" w:rsidP="00767A6D">
      <w:pPr>
        <w:spacing w:before="120" w:after="120" w:line="360" w:lineRule="auto"/>
        <w:rPr>
          <w:lang w:eastAsia="en-US"/>
        </w:rPr>
      </w:pPr>
      <w:r w:rsidRPr="00767A6D">
        <w:rPr>
          <w:lang w:eastAsia="en-US"/>
        </w:rPr>
        <w:t>nakon prosljeđivanja nacrta zakonodavnog akta nacionalnim parlamentima,</w:t>
      </w:r>
    </w:p>
    <w:p w:rsidR="00767A6D" w:rsidRPr="00767A6D" w:rsidRDefault="00767A6D" w:rsidP="00767A6D">
      <w:pPr>
        <w:spacing w:before="120" w:after="120" w:line="360" w:lineRule="auto"/>
        <w:rPr>
          <w:lang w:eastAsia="en-US"/>
        </w:rPr>
      </w:pPr>
      <w:r w:rsidRPr="00767A6D">
        <w:rPr>
          <w:lang w:eastAsia="en-US"/>
        </w:rPr>
        <w:t>uzimajući u obzir mišljenje Europskoga gospodarskog i socijalnog odbora</w:t>
      </w:r>
      <w:r w:rsidRPr="00767A6D">
        <w:rPr>
          <w:vertAlign w:val="superscript"/>
          <w:lang w:eastAsia="en-US"/>
        </w:rPr>
        <w:footnoteReference w:id="2"/>
      </w:r>
      <w:r w:rsidRPr="00767A6D">
        <w:rPr>
          <w:lang w:eastAsia="en-US"/>
        </w:rPr>
        <w:t>,</w:t>
      </w:r>
    </w:p>
    <w:p w:rsidR="00767A6D" w:rsidRPr="00767A6D" w:rsidRDefault="00767A6D" w:rsidP="00767A6D">
      <w:pPr>
        <w:spacing w:before="120" w:after="120" w:line="360" w:lineRule="auto"/>
        <w:rPr>
          <w:lang w:eastAsia="en-US"/>
        </w:rPr>
      </w:pPr>
      <w:r w:rsidRPr="00767A6D">
        <w:rPr>
          <w:lang w:eastAsia="en-US"/>
        </w:rPr>
        <w:t>uzimajući u obzir mišljenje Odbora regija</w:t>
      </w:r>
      <w:r w:rsidRPr="00767A6D">
        <w:rPr>
          <w:vertAlign w:val="superscript"/>
          <w:lang w:eastAsia="en-US"/>
        </w:rPr>
        <w:footnoteReference w:id="3"/>
      </w:r>
      <w:r w:rsidRPr="00767A6D">
        <w:rPr>
          <w:lang w:eastAsia="en-US"/>
        </w:rPr>
        <w:t>,</w:t>
      </w:r>
    </w:p>
    <w:p w:rsidR="00767A6D" w:rsidRPr="00767A6D" w:rsidRDefault="00767A6D" w:rsidP="00767A6D">
      <w:pPr>
        <w:spacing w:before="120" w:after="120" w:line="360" w:lineRule="auto"/>
        <w:rPr>
          <w:lang w:eastAsia="en-US"/>
        </w:rPr>
      </w:pPr>
      <w:r w:rsidRPr="00767A6D">
        <w:rPr>
          <w:lang w:eastAsia="en-US"/>
        </w:rPr>
        <w:t>u skladu s redovnim zakonodavnim postupkom,</w:t>
      </w:r>
    </w:p>
    <w:p w:rsidR="004F599D" w:rsidRDefault="004F599D">
      <w:pPr>
        <w:widowControl/>
        <w:rPr>
          <w:lang w:eastAsia="en-US"/>
        </w:rPr>
      </w:pPr>
      <w:r>
        <w:rPr>
          <w:lang w:eastAsia="en-US"/>
        </w:rPr>
        <w:br w:type="page"/>
      </w:r>
    </w:p>
    <w:p w:rsidR="00767A6D" w:rsidRPr="00767A6D" w:rsidRDefault="00767A6D" w:rsidP="00767A6D">
      <w:pPr>
        <w:spacing w:before="120" w:after="120" w:line="360" w:lineRule="auto"/>
        <w:rPr>
          <w:lang w:eastAsia="en-US"/>
        </w:rPr>
      </w:pPr>
      <w:r w:rsidRPr="00767A6D">
        <w:rPr>
          <w:lang w:eastAsia="en-US"/>
        </w:rPr>
        <w:lastRenderedPageBreak/>
        <w:t>budući da:</w:t>
      </w:r>
    </w:p>
    <w:p w:rsidR="00767A6D" w:rsidRPr="004F599D" w:rsidRDefault="00767A6D" w:rsidP="00767A6D">
      <w:pPr>
        <w:spacing w:before="120" w:after="120" w:line="360" w:lineRule="auto"/>
        <w:ind w:left="850" w:hanging="850"/>
        <w:rPr>
          <w:b/>
          <w:szCs w:val="24"/>
          <w:lang w:eastAsia="en-US"/>
        </w:rPr>
      </w:pPr>
      <w:r w:rsidRPr="00767A6D">
        <w:rPr>
          <w:szCs w:val="24"/>
          <w:lang w:eastAsia="en-US"/>
        </w:rPr>
        <w:t>(1)</w:t>
      </w:r>
      <w:r w:rsidRPr="00767A6D">
        <w:rPr>
          <w:szCs w:val="24"/>
          <w:lang w:eastAsia="en-US"/>
        </w:rPr>
        <w:tab/>
        <w:t>Krize iziskuju uspostavu izvanrednih, brzih</w:t>
      </w:r>
      <w:r w:rsidRPr="00767A6D">
        <w:rPr>
          <w:strike/>
          <w:szCs w:val="24"/>
          <w:lang w:eastAsia="en-US"/>
        </w:rPr>
        <w:t xml:space="preserve"> i</w:t>
      </w:r>
      <w:r w:rsidRPr="00767A6D">
        <w:rPr>
          <w:b/>
          <w:i/>
          <w:szCs w:val="24"/>
          <w:lang w:eastAsia="en-US"/>
        </w:rPr>
        <w:t>,</w:t>
      </w:r>
      <w:r w:rsidRPr="00767A6D">
        <w:rPr>
          <w:szCs w:val="24"/>
          <w:lang w:eastAsia="en-US"/>
        </w:rPr>
        <w:t xml:space="preserve"> primjerenih</w:t>
      </w:r>
      <w:r w:rsidRPr="00767A6D">
        <w:rPr>
          <w:b/>
          <w:i/>
          <w:szCs w:val="24"/>
          <w:lang w:eastAsia="en-US"/>
        </w:rPr>
        <w:t xml:space="preserve"> i razmjernih</w:t>
      </w:r>
      <w:r w:rsidRPr="00767A6D">
        <w:rPr>
          <w:szCs w:val="24"/>
          <w:lang w:eastAsia="en-US"/>
        </w:rPr>
        <w:t xml:space="preserve"> mjera kojima se mogu osigurati sredstva za ublažavanje </w:t>
      </w:r>
      <w:r w:rsidRPr="00767A6D">
        <w:rPr>
          <w:strike/>
          <w:szCs w:val="24"/>
          <w:lang w:eastAsia="en-US"/>
        </w:rPr>
        <w:t xml:space="preserve">njihovih </w:t>
      </w:r>
      <w:r w:rsidRPr="00767A6D">
        <w:rPr>
          <w:szCs w:val="24"/>
          <w:lang w:eastAsia="en-US"/>
        </w:rPr>
        <w:t>posljedica</w:t>
      </w:r>
      <w:r w:rsidRPr="00767A6D">
        <w:rPr>
          <w:b/>
          <w:i/>
          <w:szCs w:val="24"/>
          <w:lang w:eastAsia="en-US"/>
        </w:rPr>
        <w:t xml:space="preserve"> krize, bez nepotrebnog i nerazmjernog utjecaja na prava građana ili na zaštitu prava intelektualnog vlasništva poduzeća</w:t>
      </w:r>
      <w:r w:rsidRPr="00767A6D">
        <w:rPr>
          <w:szCs w:val="24"/>
          <w:lang w:eastAsia="en-US"/>
        </w:rPr>
        <w:t>. U tom se kontekstu upotreba patentiranih proizvoda ili postupaka može pokazati neophodnom za ublažavanje posljedica krize. Dobrovoljni sporazumi o licenciranju obično su dovoljni za licenciranje patentnih prava na te proizvode i omogućuju opskrbu tim proizvodima na području Unije. Dobrovoljni sporazumi su najprimjerenije, najbrže i najučinkovitije rješenje koje omogućuje upotrebu patentiranih proizvoda</w:t>
      </w:r>
      <w:r w:rsidRPr="00767A6D">
        <w:rPr>
          <w:strike/>
          <w:szCs w:val="24"/>
          <w:lang w:eastAsia="en-US"/>
        </w:rPr>
        <w:t>, među ostalim</w:t>
      </w:r>
      <w:r w:rsidRPr="00767A6D">
        <w:rPr>
          <w:b/>
          <w:i/>
          <w:szCs w:val="24"/>
          <w:lang w:eastAsia="en-US"/>
        </w:rPr>
        <w:t xml:space="preserve"> i ubrzanje proizvodnje</w:t>
      </w:r>
      <w:r w:rsidRPr="00767A6D">
        <w:rPr>
          <w:szCs w:val="24"/>
          <w:lang w:eastAsia="en-US"/>
        </w:rPr>
        <w:t xml:space="preserve"> u vrijeme kriza. Međutim, dobrovoljni sporazumi možda nisu uvijek dostupni ili su mogući samo uz neprikladne uvjete, kao što su dugi rokovi isporuke. U takvim okolnostima obvezno licenciranje može ponuditi rješenje za pristup patentiranim proizvodima, konkretno proizvodima koji su potrebni za bavljenje posljedicama krize.</w:t>
      </w:r>
      <w:r w:rsidR="004F599D">
        <w:rPr>
          <w:b/>
          <w:szCs w:val="24"/>
          <w:lang w:eastAsia="en-US"/>
        </w:rPr>
        <w:t xml:space="preserve"> [Am. 1]</w:t>
      </w:r>
    </w:p>
    <w:p w:rsidR="004F599D" w:rsidRDefault="004F599D">
      <w:pPr>
        <w:widowControl/>
        <w:rPr>
          <w:szCs w:val="24"/>
          <w:lang w:eastAsia="en-US"/>
        </w:rPr>
      </w:pPr>
      <w:r>
        <w:rPr>
          <w:szCs w:val="24"/>
          <w:lang w:eastAsia="en-US"/>
        </w:rPr>
        <w:br w:type="page"/>
      </w:r>
    </w:p>
    <w:p w:rsidR="00767A6D" w:rsidRPr="004F599D" w:rsidRDefault="00767A6D" w:rsidP="00767A6D">
      <w:pPr>
        <w:spacing w:before="120" w:after="120" w:line="360" w:lineRule="auto"/>
        <w:ind w:left="850" w:hanging="850"/>
        <w:rPr>
          <w:b/>
          <w:szCs w:val="24"/>
          <w:lang w:eastAsia="en-US"/>
        </w:rPr>
      </w:pPr>
      <w:r w:rsidRPr="00767A6D">
        <w:rPr>
          <w:szCs w:val="24"/>
          <w:lang w:eastAsia="en-US"/>
        </w:rPr>
        <w:lastRenderedPageBreak/>
        <w:t>(2)</w:t>
      </w:r>
      <w:r w:rsidRPr="00767A6D">
        <w:rPr>
          <w:szCs w:val="24"/>
          <w:lang w:eastAsia="en-US"/>
        </w:rPr>
        <w:tab/>
        <w:t>U kontekstu mehanizama Unije za upravljanje krizom ili izvanrednim stanjem</w:t>
      </w:r>
      <w:r w:rsidRPr="00767A6D">
        <w:rPr>
          <w:b/>
          <w:i/>
          <w:szCs w:val="24"/>
          <w:lang w:eastAsia="en-US"/>
        </w:rPr>
        <w:t xml:space="preserve"> koji imaju prekogranični učinak u Uniji i uključuju dvije ili više država članica</w:t>
      </w:r>
      <w:r w:rsidRPr="00767A6D">
        <w:rPr>
          <w:szCs w:val="24"/>
          <w:lang w:eastAsia="en-US"/>
        </w:rPr>
        <w:t>, Unija bi se trebala moći osloniti na obvezno licenciranje</w:t>
      </w:r>
      <w:r w:rsidRPr="00767A6D">
        <w:rPr>
          <w:b/>
          <w:i/>
          <w:szCs w:val="24"/>
          <w:lang w:eastAsia="en-US"/>
        </w:rPr>
        <w:t xml:space="preserve"> kako bi na odgovarajući način odgovorila na potrebe proizišle iz javnog interesa</w:t>
      </w:r>
      <w:r w:rsidRPr="00767A6D">
        <w:rPr>
          <w:szCs w:val="24"/>
          <w:lang w:eastAsia="en-US"/>
        </w:rPr>
        <w:t>. Aktivacijom režima za krizno stanje ili režima za izvanredne okolnosti odnosno proglašavanjem krize ili izvanrednog stanja nastoje se ukloniti prepreke slobodnom kretanju robe, usluga i osoba u kriznim vremenima te riješiti nestašice robe i usluga relevantnih u slučaju krize. U slučajevima u kojima se pristup proizvodima i postupcima koji su relevantni u kriznim vremenima i zaštićeni patentom ne može ostvariti dobrovoljnom suradnjom, obvezno licenciranje može doprinijeti uklanjanju prepreka povezanih s patentom te tako osigurati opskrbu proizvodima ili uslugama potrebnima za suočavanje s aktualnom krizom ili izvanrednim stanjem. Stoga je važno da se, u kontekstu navedenih mehanizama za upravljanje krizom, Unija može osloniti na učinkovit i djelotvoran sustav obveznog licenciranja na razini Unije, koji se unutar nje ujednačeno primjenjuje. Time bi se zajamčilo funkcioniranje unutarnjeg tržišta, osiguravanjem opskrbe proizvodima koji su ključni u vrijeme krize i slobodnog kretanja tih proizvoda na temelju obveznog licenciranja na unutarnjem tržištu.</w:t>
      </w:r>
      <w:r w:rsidR="004F599D">
        <w:rPr>
          <w:b/>
          <w:szCs w:val="24"/>
          <w:lang w:eastAsia="en-US"/>
        </w:rPr>
        <w:t xml:space="preserve"> [Am. 2]</w:t>
      </w:r>
    </w:p>
    <w:p w:rsidR="004F599D" w:rsidRDefault="004F599D">
      <w:pPr>
        <w:widowControl/>
        <w:rPr>
          <w:szCs w:val="24"/>
          <w:lang w:eastAsia="en-US"/>
        </w:rPr>
      </w:pPr>
      <w:r>
        <w:rPr>
          <w:szCs w:val="24"/>
          <w:lang w:eastAsia="en-US"/>
        </w:rPr>
        <w:br w:type="page"/>
      </w:r>
    </w:p>
    <w:p w:rsidR="00767A6D" w:rsidRPr="00767A6D" w:rsidRDefault="00767A6D" w:rsidP="00767A6D">
      <w:pPr>
        <w:spacing w:before="120" w:after="120" w:line="360" w:lineRule="auto"/>
        <w:ind w:left="850" w:hanging="850"/>
        <w:rPr>
          <w:szCs w:val="24"/>
          <w:lang w:eastAsia="en-US"/>
        </w:rPr>
      </w:pPr>
      <w:r w:rsidRPr="00767A6D">
        <w:rPr>
          <w:szCs w:val="24"/>
          <w:lang w:eastAsia="en-US"/>
        </w:rPr>
        <w:lastRenderedPageBreak/>
        <w:t>(3)</w:t>
      </w:r>
      <w:r w:rsidRPr="00767A6D">
        <w:rPr>
          <w:szCs w:val="24"/>
          <w:lang w:eastAsia="en-US"/>
        </w:rPr>
        <w:tab/>
        <w:t>Mogućnost primjene obveznih licencija u slučajevima izvanrednog stanja na nacionalnoj razini ili drugih okolnosti krajnje hitnosti izričito je predviđena u Sporazumu o trgovinskim aspektima prava intelektualnog vlasništva („Sporazum o TRIPS-u”)</w:t>
      </w:r>
      <w:r w:rsidRPr="00767A6D">
        <w:rPr>
          <w:szCs w:val="24"/>
          <w:vertAlign w:val="superscript"/>
          <w:lang w:eastAsia="en-US"/>
        </w:rPr>
        <w:footnoteReference w:id="4"/>
      </w:r>
      <w:r w:rsidRPr="00767A6D">
        <w:rPr>
          <w:szCs w:val="24"/>
          <w:lang w:eastAsia="en-US"/>
        </w:rPr>
        <w:t>.</w:t>
      </w:r>
    </w:p>
    <w:p w:rsidR="00767A6D" w:rsidRPr="00767A6D" w:rsidRDefault="00767A6D" w:rsidP="00767A6D">
      <w:pPr>
        <w:spacing w:before="120" w:after="120" w:line="360" w:lineRule="auto"/>
        <w:ind w:left="850" w:hanging="850"/>
        <w:rPr>
          <w:szCs w:val="24"/>
          <w:lang w:eastAsia="en-US"/>
        </w:rPr>
      </w:pPr>
      <w:r w:rsidRPr="00767A6D">
        <w:rPr>
          <w:szCs w:val="24"/>
          <w:lang w:eastAsia="en-US"/>
        </w:rPr>
        <w:t>(4)</w:t>
      </w:r>
      <w:r w:rsidRPr="00767A6D">
        <w:rPr>
          <w:szCs w:val="24"/>
          <w:lang w:eastAsia="en-US"/>
        </w:rPr>
        <w:tab/>
        <w:t>Sve su države članice provele okvire za obvezno licenciranje u svojem nacionalnom pravu. Nacionalno pravo najčešće omogućuje obvezno licenciranje na temelju javnog interesa ili u slučaju izvanrednog stanja. Međutim, postoje razlike među državama članicama koje se odnose na razloge, uvjete i postupke na temelju kojih se može izdati obvezna licencija. To dovodi do rascjepkanog, manjkavog i neusklađenog sustava koji Uniji ne dopušta da se pri rješavanju prekogranične krize uistinu osloni na obvezno licenciranje.</w:t>
      </w:r>
    </w:p>
    <w:p w:rsidR="004F599D" w:rsidRDefault="004F599D">
      <w:pPr>
        <w:widowControl/>
        <w:rPr>
          <w:szCs w:val="24"/>
          <w:lang w:eastAsia="en-US"/>
        </w:rPr>
      </w:pPr>
      <w:r>
        <w:rPr>
          <w:szCs w:val="24"/>
          <w:lang w:eastAsia="en-US"/>
        </w:rPr>
        <w:br w:type="page"/>
      </w:r>
    </w:p>
    <w:p w:rsidR="00767A6D" w:rsidRPr="004F599D" w:rsidRDefault="00767A6D" w:rsidP="00767A6D">
      <w:pPr>
        <w:spacing w:before="120" w:after="120" w:line="360" w:lineRule="auto"/>
        <w:ind w:left="850" w:hanging="850"/>
        <w:rPr>
          <w:b/>
          <w:szCs w:val="24"/>
          <w:lang w:eastAsia="en-US"/>
        </w:rPr>
      </w:pPr>
      <w:r w:rsidRPr="00767A6D">
        <w:rPr>
          <w:szCs w:val="24"/>
          <w:lang w:eastAsia="en-US"/>
        </w:rPr>
        <w:lastRenderedPageBreak/>
        <w:t>(5)</w:t>
      </w:r>
      <w:r w:rsidRPr="00767A6D">
        <w:rPr>
          <w:szCs w:val="24"/>
          <w:lang w:eastAsia="en-US"/>
        </w:rPr>
        <w:tab/>
        <w:t>Nacionalni sustavi obveznog licenciranja funkcioniraju samo na području pojedine države. Osmišljeni su tako da mogu ispuniti potrebe stanovništva države članice izdavateljice i zadovoljiti javni interes te države članice. Taj ograničeni teritorijalni doseg nacionalnog sustava obveznog licenciranja pojačava činjenica da nema iscrpljenja patentnog prava za proizvode koji se proizvode na temelju obvezne licencije. Prema tome, sustavi obveznog licenciranja ne pružaju odgovarajuće rješenje za prekogranične postupke proizvodnje i stoga ne postoji funkcionalno unutarnje tržište za proizvod proizveden na temelju obvezne licencije. Osim činjenice da je izdavanje višestrukih nacionalnih obveznih licencija velika prepreka prekograničnoj opskrbi na jedinstvenom tržištu, ono nosi i rizik od donošenja proturječnih i neusklađenih odluka među državama članicama. Zbog toga se čini da postojeći okvir za obvezno licenciranje nije primjeren za uvažavanje realnosti unutarnjeg tržišta i njemu svojstvenih prekograničnih lanaca opskrbe. Taj manjkavi okvir za obvezno licenciranje onemogućava da se Unija, pri suočavanju s krizama, osloni na dodatan instrument</w:t>
      </w:r>
      <w:r w:rsidRPr="00767A6D">
        <w:rPr>
          <w:strike/>
          <w:szCs w:val="24"/>
          <w:lang w:eastAsia="en-US"/>
        </w:rPr>
        <w:t>, osobito</w:t>
      </w:r>
      <w:r w:rsidRPr="00767A6D">
        <w:rPr>
          <w:b/>
          <w:i/>
          <w:szCs w:val="24"/>
          <w:lang w:eastAsia="en-US"/>
        </w:rPr>
        <w:t xml:space="preserve"> i</w:t>
      </w:r>
      <w:r w:rsidRPr="00767A6D">
        <w:rPr>
          <w:szCs w:val="24"/>
          <w:lang w:eastAsia="en-US"/>
        </w:rPr>
        <w:t xml:space="preserve"> ako dobrovoljni sporazumi nisu dostupni </w:t>
      </w:r>
      <w:r w:rsidRPr="00767A6D">
        <w:rPr>
          <w:strike/>
          <w:szCs w:val="24"/>
          <w:lang w:eastAsia="en-US"/>
        </w:rPr>
        <w:t xml:space="preserve">ili nisu </w:t>
      </w:r>
      <w:proofErr w:type="spellStart"/>
      <w:r w:rsidRPr="00767A6D">
        <w:rPr>
          <w:strike/>
          <w:szCs w:val="24"/>
          <w:lang w:eastAsia="en-US"/>
        </w:rPr>
        <w:t>primjereni</w:t>
      </w:r>
      <w:r w:rsidRPr="00767A6D">
        <w:rPr>
          <w:b/>
          <w:i/>
          <w:szCs w:val="24"/>
          <w:lang w:eastAsia="en-US"/>
        </w:rPr>
        <w:t>te</w:t>
      </w:r>
      <w:proofErr w:type="spellEnd"/>
      <w:r w:rsidRPr="00767A6D">
        <w:rPr>
          <w:b/>
          <w:i/>
          <w:szCs w:val="24"/>
          <w:lang w:eastAsia="en-US"/>
        </w:rPr>
        <w:t xml:space="preserve"> se ne mogu postići unutar četiri tjedna</w:t>
      </w:r>
      <w:r w:rsidRPr="00767A6D">
        <w:rPr>
          <w:szCs w:val="24"/>
          <w:lang w:eastAsia="en-US"/>
        </w:rPr>
        <w:t>. U trenutku kad Unija i njezine države članice nastoje poboljšati svoju otpornost na krize potrebno je osigurati optimalni sustav obveznog licenciranja za upravljanje krizom kojim se u potpunosti iskorištavaju prednosti unutarnjeg tržišta i omogućuje državama članicama da se međusobno podupiru u kriznim vremenima.</w:t>
      </w:r>
      <w:r w:rsidR="004F599D">
        <w:rPr>
          <w:b/>
          <w:szCs w:val="24"/>
          <w:lang w:eastAsia="en-US"/>
        </w:rPr>
        <w:t xml:space="preserve"> [Am. 3]</w:t>
      </w:r>
    </w:p>
    <w:p w:rsidR="004F599D" w:rsidRDefault="004F599D">
      <w:pPr>
        <w:widowControl/>
        <w:rPr>
          <w:szCs w:val="24"/>
          <w:lang w:eastAsia="en-US"/>
        </w:rPr>
      </w:pPr>
      <w:r>
        <w:rPr>
          <w:szCs w:val="24"/>
          <w:lang w:eastAsia="en-US"/>
        </w:rPr>
        <w:br w:type="page"/>
      </w:r>
    </w:p>
    <w:p w:rsidR="00767A6D" w:rsidRPr="00767A6D" w:rsidRDefault="00767A6D" w:rsidP="00767A6D">
      <w:pPr>
        <w:spacing w:before="120" w:after="120" w:line="360" w:lineRule="auto"/>
        <w:ind w:left="850" w:hanging="850"/>
        <w:rPr>
          <w:szCs w:val="24"/>
          <w:lang w:eastAsia="en-US"/>
        </w:rPr>
      </w:pPr>
      <w:r w:rsidRPr="00767A6D">
        <w:rPr>
          <w:szCs w:val="24"/>
          <w:lang w:eastAsia="en-US"/>
        </w:rPr>
        <w:lastRenderedPageBreak/>
        <w:t>(6)</w:t>
      </w:r>
      <w:r w:rsidRPr="00767A6D">
        <w:rPr>
          <w:szCs w:val="24"/>
          <w:lang w:eastAsia="en-US"/>
        </w:rPr>
        <w:tab/>
        <w:t>Stoga je potrebno uspostaviti obveznu licenciju za upravljanje krizom ili izvanrednim stanjem na razini Unije. Komisija bi u okviru tog sustava trebala imati ovlast za izdavanje obvezne licencije koja je valjana u cijeloj Uniji i koja omogućuje proizvodnju i distribuciju proizvoda koji su potrebni za rješavanje krize ili izvanrednog stanja u Uniji („obvezna licencija Unije”).</w:t>
      </w:r>
    </w:p>
    <w:p w:rsidR="00767A6D" w:rsidRPr="004F599D" w:rsidRDefault="00767A6D" w:rsidP="00767A6D">
      <w:pPr>
        <w:spacing w:before="120" w:after="120" w:line="360" w:lineRule="auto"/>
        <w:ind w:left="850" w:hanging="850"/>
        <w:rPr>
          <w:b/>
          <w:szCs w:val="24"/>
          <w:lang w:eastAsia="en-US"/>
        </w:rPr>
      </w:pPr>
      <w:r w:rsidRPr="00767A6D">
        <w:rPr>
          <w:b/>
          <w:i/>
          <w:szCs w:val="24"/>
          <w:lang w:eastAsia="en-US"/>
        </w:rPr>
        <w:t>(6a)</w:t>
      </w:r>
      <w:r w:rsidRPr="00767A6D">
        <w:rPr>
          <w:szCs w:val="24"/>
          <w:lang w:eastAsia="en-US"/>
        </w:rPr>
        <w:tab/>
      </w:r>
      <w:r w:rsidRPr="00767A6D">
        <w:rPr>
          <w:b/>
          <w:i/>
          <w:szCs w:val="24"/>
          <w:lang w:eastAsia="en-US"/>
        </w:rPr>
        <w:t>Komisija može izdati samo obveznu licenciju Unije za proizvode povezane s krizom ako nositelj prava, kojemu je pružena prilika da započne pregovore s potencijalnim stjecateljem licencije, nije postigao sporazum u roku 4 tjedna.</w:t>
      </w:r>
      <w:r w:rsidR="004F599D">
        <w:rPr>
          <w:b/>
          <w:szCs w:val="24"/>
          <w:lang w:eastAsia="en-US"/>
        </w:rPr>
        <w:t xml:space="preserve"> [Am. 4]</w:t>
      </w:r>
    </w:p>
    <w:p w:rsidR="004F599D" w:rsidRDefault="004F599D">
      <w:pPr>
        <w:widowControl/>
        <w:rPr>
          <w:szCs w:val="24"/>
          <w:lang w:eastAsia="en-US"/>
        </w:rPr>
      </w:pPr>
      <w:r>
        <w:rPr>
          <w:szCs w:val="24"/>
          <w:lang w:eastAsia="en-US"/>
        </w:rPr>
        <w:br w:type="page"/>
      </w:r>
    </w:p>
    <w:p w:rsidR="00767A6D" w:rsidRPr="00767A6D" w:rsidRDefault="00767A6D" w:rsidP="00767A6D">
      <w:pPr>
        <w:spacing w:before="120" w:after="120" w:line="360" w:lineRule="auto"/>
        <w:ind w:left="850" w:hanging="850"/>
        <w:rPr>
          <w:szCs w:val="24"/>
          <w:lang w:eastAsia="en-US"/>
        </w:rPr>
      </w:pPr>
      <w:r w:rsidRPr="00767A6D">
        <w:rPr>
          <w:szCs w:val="24"/>
          <w:lang w:eastAsia="en-US"/>
        </w:rPr>
        <w:lastRenderedPageBreak/>
        <w:t>(7)</w:t>
      </w:r>
      <w:r w:rsidRPr="00767A6D">
        <w:rPr>
          <w:szCs w:val="24"/>
          <w:lang w:eastAsia="en-US"/>
        </w:rPr>
        <w:tab/>
        <w:t>Europska unija proteklih je godina uspostavila više mehanizama za upravljanje krizom kako bi poboljšala svoju otpornost na krize ili izvanredna stanja koja pogađaju Uniju. Nedavni mehanizmi uključuju Instrument za izvanredne okolnosti na jedinstvenom tržištu (SMEI) uspostavljen u skladu s Uredbom (EU) XXX/XX [COM(2022) 459] i Uredbom (EU) 2022/2371, na temelju kojih Komisija može proglasiti izvanredno stanje u području javnog zdravlja na razini Unije. U slučaju izvanrednog stanja u području javnog zdravlja na razini Unije okvir mjera za osiguravanje opskrbe medicinskim protumjerama relevantnim za krizne situacije može se aktivirati na temelju Uredbe (EU) 2022/2372. Osim toga, u slučaju znatne nestašice poluvodiča zbog ozbiljnih poremećaja u opskrbi njima Komisija može provedbenim aktima na temelju Uredbe (EU) br. XXX/XX (Akt o čipovima) [COM(2022) 46] aktivirati krizno stanje.</w:t>
      </w:r>
    </w:p>
    <w:p w:rsidR="004F599D" w:rsidRDefault="004F599D">
      <w:pPr>
        <w:widowControl/>
        <w:rPr>
          <w:szCs w:val="24"/>
          <w:lang w:eastAsia="en-US"/>
        </w:rPr>
      </w:pPr>
      <w:r>
        <w:rPr>
          <w:szCs w:val="24"/>
          <w:lang w:eastAsia="en-US"/>
        </w:rPr>
        <w:br w:type="page"/>
      </w:r>
    </w:p>
    <w:p w:rsidR="00767A6D" w:rsidRPr="00767A6D" w:rsidRDefault="00767A6D" w:rsidP="00767A6D">
      <w:pPr>
        <w:spacing w:before="120" w:after="120" w:line="360" w:lineRule="auto"/>
        <w:ind w:left="850" w:hanging="850"/>
        <w:rPr>
          <w:szCs w:val="24"/>
          <w:lang w:eastAsia="en-US"/>
        </w:rPr>
      </w:pPr>
      <w:r w:rsidRPr="00767A6D">
        <w:rPr>
          <w:szCs w:val="24"/>
          <w:lang w:eastAsia="en-US"/>
        </w:rPr>
        <w:lastRenderedPageBreak/>
        <w:t>(8)</w:t>
      </w:r>
      <w:r w:rsidRPr="00767A6D">
        <w:rPr>
          <w:szCs w:val="24"/>
          <w:lang w:eastAsia="en-US"/>
        </w:rPr>
        <w:tab/>
        <w:t>Ti mehanizmi omogućuju aktivaciju režima za izvanredne okolnosti ili režima za krizne situacije i imaju cilj osigurati sredstva za rješavanje izvanrednih stanja na razini Unije. Pružanjem mogućnosti Komisiji da izda obveznu licenciju ako se pravnim aktom Unije aktivira režim za krizne situacije ili izvanredne okolnosti stvara se potrebna sinergija između postojećih mehanizama za upravljanje krizom i sustava obveznog licenciranja na razini Unije. U tom slučaju postojanje krize ili izvanrednog stanja utvrđuje se isključivo na osnovi pravnog akta Unije na kojemu se temelji mehanizam za upravljanje krizom i definicije krize sadržane u tom aktu. Radi pravne sigurnosti, u Prilogu ovoj Uredbi trebalo bi navesti mehanizme za upravljanje krizom koji se smatraju hitnim mjerama ili mjerama iznimne hitnosti na razini Unije i kojima se može pokrenuti postupak izdavanja obvezne licencije Unije.</w:t>
      </w:r>
    </w:p>
    <w:p w:rsidR="00767A6D" w:rsidRPr="00767A6D" w:rsidRDefault="00767A6D" w:rsidP="00767A6D">
      <w:pPr>
        <w:spacing w:before="120" w:after="120" w:line="360" w:lineRule="auto"/>
        <w:ind w:left="850" w:hanging="850"/>
        <w:rPr>
          <w:szCs w:val="24"/>
          <w:lang w:eastAsia="en-US"/>
        </w:rPr>
      </w:pPr>
      <w:r w:rsidRPr="00767A6D">
        <w:rPr>
          <w:szCs w:val="24"/>
          <w:lang w:eastAsia="en-US"/>
        </w:rPr>
        <w:t>(9)</w:t>
      </w:r>
      <w:r w:rsidRPr="00767A6D">
        <w:rPr>
          <w:szCs w:val="24"/>
          <w:lang w:eastAsia="en-US"/>
        </w:rPr>
        <w:tab/>
        <w:t>Kako bi se osigurala optimalna učinkovitost obvezne licencije Unije kao alata za prevladavanje kriza, ta bi licencija trebala bi biti raspoloživa za odobreni patent ili korisni model, objavljenu patentnu prijavu ili svjedodžbu o dodatnoj zaštiti. Obvezna licencija Unije trebala bi se jednako primjenjivati na nacionalne patente, europske patente i europske patente s jedinstvenim učinkom.</w:t>
      </w:r>
    </w:p>
    <w:p w:rsidR="004F599D" w:rsidRDefault="004F599D">
      <w:pPr>
        <w:widowControl/>
        <w:rPr>
          <w:szCs w:val="24"/>
          <w:lang w:eastAsia="en-US"/>
        </w:rPr>
      </w:pPr>
      <w:r>
        <w:rPr>
          <w:szCs w:val="24"/>
          <w:lang w:eastAsia="en-US"/>
        </w:rPr>
        <w:br w:type="page"/>
      </w:r>
    </w:p>
    <w:p w:rsidR="00767A6D" w:rsidRPr="00767A6D" w:rsidRDefault="00767A6D" w:rsidP="00767A6D">
      <w:pPr>
        <w:spacing w:before="120" w:after="120" w:line="360" w:lineRule="auto"/>
        <w:ind w:left="850" w:hanging="850"/>
        <w:rPr>
          <w:szCs w:val="24"/>
          <w:lang w:eastAsia="en-US"/>
        </w:rPr>
      </w:pPr>
      <w:r w:rsidRPr="00767A6D">
        <w:rPr>
          <w:szCs w:val="24"/>
          <w:lang w:eastAsia="en-US"/>
        </w:rPr>
        <w:lastRenderedPageBreak/>
        <w:t>(10)</w:t>
      </w:r>
      <w:r w:rsidRPr="00767A6D">
        <w:rPr>
          <w:szCs w:val="24"/>
          <w:lang w:eastAsia="en-US"/>
        </w:rPr>
        <w:tab/>
        <w:t>Sustavi korisnih modela štite nove tehničke izume koji ne ispunjavaju zahtjeve za patentiranje dodjeljivanjem isključivog prava da se u ograničenom razdoblju spriječi druge da komercijalno iskorištavaju zaštićene izume bez odobrenja nositelja prava. Definicija korisnih modela razlikuje se od zemlje do zemlje, a sustavi korisnog modela ne postoje u svim državama članicama. Korisni modeli općenito su prikladni za zaštitu izuma koji donose mala poboljšanja ili prilagodbe za proizvode koji već postoje ili imaju kratak komercijalni vijek. Međutim, slično patentima, korisni modeli mogu zaštititi izume koji se mogu pokazati potrebnima za rješavanje krize i stoga bi trebali biti uključeni u područje primjene obvezne licencije Unije.</w:t>
      </w:r>
    </w:p>
    <w:p w:rsidR="00767A6D" w:rsidRPr="00767A6D" w:rsidRDefault="00767A6D" w:rsidP="00767A6D">
      <w:pPr>
        <w:spacing w:before="120" w:after="120" w:line="360" w:lineRule="auto"/>
        <w:ind w:left="850" w:hanging="850"/>
        <w:rPr>
          <w:szCs w:val="24"/>
          <w:lang w:eastAsia="en-US"/>
        </w:rPr>
      </w:pPr>
      <w:r w:rsidRPr="00767A6D">
        <w:rPr>
          <w:szCs w:val="24"/>
          <w:lang w:eastAsia="en-US"/>
        </w:rPr>
        <w:t>(11)</w:t>
      </w:r>
      <w:r w:rsidRPr="00767A6D">
        <w:rPr>
          <w:szCs w:val="24"/>
          <w:lang w:eastAsia="en-US"/>
        </w:rPr>
        <w:tab/>
        <w:t>Obvezna licencija Unije za patent trebala bi se proširiti na svjedodžbu o dodatnoj zaštiti ako se takva zaštita dodjeljuje kad patent istječe za vrijeme trajanja te obvezne licencije. To bi omogućilo da obvezna licencija za patent proizvodi učinke ako proizvodi koji su relevantni u slučaju krize više nisu zaštićeni patentom, ali su nakon isteka patenta zaštićeni svjedodžbom o dodatnoj zaštiti. Ako se licencija izdaje nakon isteka patenta, trebala bi se isto tako zasebno primjenjivati na svjedodžbu o dodatnoj zaštiti.</w:t>
      </w:r>
    </w:p>
    <w:p w:rsidR="004F599D" w:rsidRDefault="004F599D">
      <w:pPr>
        <w:widowControl/>
        <w:rPr>
          <w:szCs w:val="24"/>
          <w:lang w:eastAsia="en-US"/>
        </w:rPr>
      </w:pPr>
      <w:r>
        <w:rPr>
          <w:szCs w:val="24"/>
          <w:lang w:eastAsia="en-US"/>
        </w:rPr>
        <w:br w:type="page"/>
      </w:r>
    </w:p>
    <w:p w:rsidR="00767A6D" w:rsidRPr="00767A6D" w:rsidRDefault="00767A6D" w:rsidP="00767A6D">
      <w:pPr>
        <w:spacing w:before="120" w:after="120" w:line="360" w:lineRule="auto"/>
        <w:ind w:left="850" w:hanging="850"/>
        <w:rPr>
          <w:szCs w:val="24"/>
          <w:lang w:eastAsia="en-US"/>
        </w:rPr>
      </w:pPr>
      <w:r w:rsidRPr="00767A6D">
        <w:rPr>
          <w:szCs w:val="24"/>
          <w:lang w:eastAsia="en-US"/>
        </w:rPr>
        <w:lastRenderedPageBreak/>
        <w:t>(12)</w:t>
      </w:r>
      <w:r w:rsidRPr="00767A6D">
        <w:rPr>
          <w:szCs w:val="24"/>
          <w:lang w:eastAsia="en-US"/>
        </w:rPr>
        <w:tab/>
        <w:t>Obvezna licencija Unije trebala bi se primjenjivati i na objavljene patentne prijave za nacionalne i europske patente. Budući da dodjeljivanje patenta nakon objavljivanja patentne prijave može trajati godinama, pružanje zaštite samo onim izumima koji su zaštićeni patentom moglo bi spriječiti učinkovit i pravodoban odgovor na krizu. U slučaju krize rješenja mogu proizaći iz najsuvremenije tehnologije. Osim toga, u određenim nacionalnim propisima u području patenata te u Europskoj patentnoj konvenciji predviđa se zaštita podnositelja patentnih prijava u pogledu nedopuštene upotrebe njihovih izuma i mogućnosti da takvi podnositelji prijava licenciraju upotrebu svojih prava koja proizlaze iz prijave patenta. Kako bi se osiguralo da obvezna licencija Unije za objavljenu patentnu prijavu nastavi proizvoditi učinke nakon dodjele patenta, obvezna licencija Unije za objavljene patentne prijave trebala bi se nakon te dodjele proširiti na patent u mjeri u kojoj je proizvod koji je relevantan u slučaju krize i dalje obuhvaćen patentnim zahtjevima.</w:t>
      </w:r>
    </w:p>
    <w:p w:rsidR="004F599D" w:rsidRDefault="004F599D">
      <w:pPr>
        <w:widowControl/>
        <w:rPr>
          <w:szCs w:val="24"/>
          <w:lang w:eastAsia="en-US"/>
        </w:rPr>
      </w:pPr>
      <w:r>
        <w:rPr>
          <w:szCs w:val="24"/>
          <w:lang w:eastAsia="en-US"/>
        </w:rPr>
        <w:br w:type="page"/>
      </w:r>
    </w:p>
    <w:p w:rsidR="00767A6D" w:rsidRPr="00767A6D" w:rsidRDefault="00767A6D" w:rsidP="00767A6D">
      <w:pPr>
        <w:spacing w:before="120" w:after="120" w:line="360" w:lineRule="auto"/>
        <w:ind w:left="850" w:hanging="850"/>
        <w:rPr>
          <w:szCs w:val="24"/>
          <w:lang w:eastAsia="en-US"/>
        </w:rPr>
      </w:pPr>
      <w:r w:rsidRPr="00767A6D">
        <w:rPr>
          <w:szCs w:val="24"/>
          <w:lang w:eastAsia="en-US"/>
        </w:rPr>
        <w:lastRenderedPageBreak/>
        <w:t>(13)</w:t>
      </w:r>
      <w:r w:rsidRPr="00767A6D">
        <w:rPr>
          <w:szCs w:val="24"/>
          <w:lang w:eastAsia="en-US"/>
        </w:rPr>
        <w:tab/>
        <w:t>Trebalo bi pojasniti da se ovom Uredbom ne dovodi u pitanje pravo Unije o autorskom pravu i srodnim pravima, uključujući direktive 96/9</w:t>
      </w:r>
      <w:r w:rsidRPr="00767A6D">
        <w:rPr>
          <w:szCs w:val="24"/>
          <w:vertAlign w:val="superscript"/>
          <w:lang w:eastAsia="en-US"/>
        </w:rPr>
        <w:footnoteReference w:id="5"/>
      </w:r>
      <w:r w:rsidRPr="00767A6D">
        <w:rPr>
          <w:szCs w:val="24"/>
          <w:lang w:eastAsia="en-US"/>
        </w:rPr>
        <w:t>, 2009/24</w:t>
      </w:r>
      <w:r w:rsidRPr="00767A6D">
        <w:rPr>
          <w:szCs w:val="24"/>
          <w:vertAlign w:val="superscript"/>
          <w:lang w:eastAsia="en-US"/>
        </w:rPr>
        <w:footnoteReference w:id="6"/>
      </w:r>
      <w:r w:rsidRPr="00767A6D">
        <w:rPr>
          <w:szCs w:val="24"/>
          <w:lang w:eastAsia="en-US"/>
        </w:rPr>
        <w:t>, 2001/29/EZ</w:t>
      </w:r>
      <w:r w:rsidRPr="00767A6D">
        <w:rPr>
          <w:szCs w:val="24"/>
          <w:vertAlign w:val="superscript"/>
          <w:lang w:eastAsia="en-US"/>
        </w:rPr>
        <w:footnoteReference w:id="7"/>
      </w:r>
      <w:r w:rsidRPr="00767A6D">
        <w:rPr>
          <w:szCs w:val="24"/>
          <w:lang w:eastAsia="en-US"/>
        </w:rPr>
        <w:t>, 2004/48/EZ</w:t>
      </w:r>
      <w:r w:rsidRPr="00767A6D">
        <w:rPr>
          <w:szCs w:val="24"/>
          <w:vertAlign w:val="superscript"/>
          <w:lang w:eastAsia="en-US"/>
        </w:rPr>
        <w:footnoteReference w:id="8"/>
      </w:r>
      <w:r w:rsidRPr="00767A6D">
        <w:rPr>
          <w:szCs w:val="24"/>
          <w:lang w:eastAsia="en-US"/>
        </w:rPr>
        <w:t xml:space="preserve"> i (EU) 2019/790</w:t>
      </w:r>
      <w:r w:rsidRPr="00767A6D">
        <w:rPr>
          <w:szCs w:val="24"/>
          <w:vertAlign w:val="superscript"/>
          <w:lang w:eastAsia="en-US"/>
        </w:rPr>
        <w:footnoteReference w:id="9"/>
      </w:r>
      <w:r w:rsidRPr="00767A6D">
        <w:rPr>
          <w:szCs w:val="24"/>
          <w:lang w:eastAsia="en-US"/>
        </w:rPr>
        <w:t xml:space="preserve"> Europskog parlamenta i Vijeća, kojima se utvrđuju posebna pravila i postupci na koje ne bi trebalo utjecati.</w:t>
      </w:r>
    </w:p>
    <w:p w:rsidR="004F599D" w:rsidRDefault="004F599D">
      <w:pPr>
        <w:widowControl/>
        <w:rPr>
          <w:szCs w:val="24"/>
          <w:lang w:eastAsia="en-US"/>
        </w:rPr>
      </w:pPr>
      <w:r>
        <w:rPr>
          <w:szCs w:val="24"/>
          <w:lang w:eastAsia="en-US"/>
        </w:rPr>
        <w:br w:type="page"/>
      </w:r>
    </w:p>
    <w:p w:rsidR="00767A6D" w:rsidRPr="00767A6D" w:rsidRDefault="00767A6D" w:rsidP="00767A6D">
      <w:pPr>
        <w:spacing w:before="120" w:after="120" w:line="360" w:lineRule="auto"/>
        <w:ind w:left="850" w:hanging="850"/>
        <w:rPr>
          <w:szCs w:val="24"/>
          <w:lang w:eastAsia="en-US"/>
        </w:rPr>
      </w:pPr>
      <w:r w:rsidRPr="00767A6D">
        <w:rPr>
          <w:szCs w:val="24"/>
          <w:lang w:eastAsia="en-US"/>
        </w:rPr>
        <w:lastRenderedPageBreak/>
        <w:t>(14)</w:t>
      </w:r>
      <w:r w:rsidRPr="00767A6D">
        <w:rPr>
          <w:szCs w:val="24"/>
          <w:lang w:eastAsia="en-US"/>
        </w:rPr>
        <w:tab/>
        <w:t>Ako je izdana obvezna licencija, zakonska zaštita podataka može, ako je i dalje na snazi, spriječiti stvarnu primjenu obvezne licencije s obzirom na to da onemogućava odobravanje generičkih lijekova. To bi dovelo do ozbiljnih negativnih posljedica za obvezne licencije Unije izdane radi bavljenja krizom jer bi to moglo ometati pristup lijekovima koji su potrebni u tu svrhu. Zbog tog se razloga u zakonodavstvu Unije u području lijekova (usp. članak 80. stavak 4. Direktive (EU) br. XXX/XX [COM(2023) 192]) predviđa suspenzija zaštite podataka i zaštite tržišta ako je obvezna licencija izdana radi bavljenja izvanrednim stanjem u području javnog zdravlja. Takva se suspenzija omogućuje samo u odnosu na izdanu obveznu licenciju i njezina korisnika te mora biti u skladu s ciljevima, teritorijalnim područjem primjene, trajanjem i predmetom izdane obvezne licencije. Suspenzija znači da zaštita podataka i zaštita tržišta ne proizvode učinke u odnosu na stjecatelja obvezne licencije dok je ta licencija na snazi. Nakon isteka obvezne licencije zaštite podataka i zaštita tržišta ponovno su na snazi. Suspenzija ne bi trebala dovesti do produljenja prvobitnog trajanja zakonske zaštite podataka.</w:t>
      </w:r>
    </w:p>
    <w:p w:rsidR="004F599D" w:rsidRDefault="004F599D">
      <w:pPr>
        <w:widowControl/>
        <w:rPr>
          <w:szCs w:val="24"/>
          <w:lang w:eastAsia="en-US"/>
        </w:rPr>
      </w:pPr>
      <w:r>
        <w:rPr>
          <w:szCs w:val="24"/>
          <w:lang w:eastAsia="en-US"/>
        </w:rPr>
        <w:br w:type="page"/>
      </w:r>
    </w:p>
    <w:p w:rsidR="00767A6D" w:rsidRPr="004F599D" w:rsidRDefault="00767A6D" w:rsidP="00767A6D">
      <w:pPr>
        <w:spacing w:before="120" w:after="120" w:line="360" w:lineRule="auto"/>
        <w:ind w:left="850" w:hanging="850"/>
        <w:rPr>
          <w:b/>
          <w:szCs w:val="24"/>
          <w:lang w:eastAsia="en-US"/>
        </w:rPr>
      </w:pPr>
      <w:r w:rsidRPr="00767A6D">
        <w:rPr>
          <w:szCs w:val="24"/>
          <w:lang w:eastAsia="en-US"/>
        </w:rPr>
        <w:lastRenderedPageBreak/>
        <w:t>(15)</w:t>
      </w:r>
      <w:r w:rsidRPr="00767A6D">
        <w:rPr>
          <w:szCs w:val="24"/>
          <w:lang w:eastAsia="en-US"/>
        </w:rPr>
        <w:tab/>
        <w:t>Kako bi se osigurala najveća moguća usklađenost s postojećim mehanizmima za upravljanje krizom i</w:t>
      </w:r>
      <w:r w:rsidRPr="00767A6D">
        <w:rPr>
          <w:b/>
          <w:i/>
          <w:szCs w:val="24"/>
          <w:lang w:eastAsia="en-US"/>
        </w:rPr>
        <w:t xml:space="preserve"> s njihovim zahtjevima koji se odnose na javni interes te</w:t>
      </w:r>
      <w:r w:rsidRPr="00767A6D">
        <w:rPr>
          <w:szCs w:val="24"/>
          <w:lang w:eastAsia="en-US"/>
        </w:rPr>
        <w:t xml:space="preserve"> s drugim propisima Unije, definicija „proizvoda relevantnog u slučaju krize” trebala bi se temeljiti na definiciji iz Instrumenta za izvanredne okolnosti na jedinstvenom tržištu (SMEI), ali bi trebala biti općenitija kako bi obuhvatila proizvode povezane s raznim vrstama kriza ili izvanrednih stanja.</w:t>
      </w:r>
      <w:r w:rsidR="004F599D">
        <w:rPr>
          <w:b/>
          <w:szCs w:val="24"/>
          <w:lang w:eastAsia="en-US"/>
        </w:rPr>
        <w:t xml:space="preserve"> [Am. 5]</w:t>
      </w:r>
    </w:p>
    <w:p w:rsidR="004F599D" w:rsidRDefault="004F599D">
      <w:pPr>
        <w:widowControl/>
        <w:rPr>
          <w:szCs w:val="24"/>
          <w:lang w:eastAsia="en-US"/>
        </w:rPr>
      </w:pPr>
      <w:r>
        <w:rPr>
          <w:szCs w:val="24"/>
          <w:lang w:eastAsia="en-US"/>
        </w:rPr>
        <w:br w:type="page"/>
      </w:r>
    </w:p>
    <w:p w:rsidR="00767A6D" w:rsidRPr="004F599D" w:rsidRDefault="00767A6D" w:rsidP="00767A6D">
      <w:pPr>
        <w:spacing w:before="120" w:after="120" w:line="360" w:lineRule="auto"/>
        <w:ind w:left="850" w:hanging="850"/>
        <w:rPr>
          <w:b/>
          <w:szCs w:val="24"/>
          <w:lang w:eastAsia="en-US"/>
        </w:rPr>
      </w:pPr>
      <w:r w:rsidRPr="00767A6D">
        <w:rPr>
          <w:szCs w:val="24"/>
          <w:lang w:eastAsia="en-US"/>
        </w:rPr>
        <w:lastRenderedPageBreak/>
        <w:t>(16)</w:t>
      </w:r>
      <w:r w:rsidRPr="00767A6D">
        <w:rPr>
          <w:szCs w:val="24"/>
          <w:lang w:eastAsia="en-US"/>
        </w:rPr>
        <w:tab/>
        <w:t>Obveznom licencijom Unije odobrava se upotreba zaštićenog izuma bez odobrenja nositelja prava. Stoga se mora izdavati samo u iznimnim slučajevima</w:t>
      </w:r>
      <w:r w:rsidRPr="00767A6D">
        <w:rPr>
          <w:b/>
          <w:i/>
          <w:szCs w:val="24"/>
          <w:lang w:eastAsia="en-US"/>
        </w:rPr>
        <w:t xml:space="preserve"> u cilju očuvanja javnog interesa, kao sredstvo krajnje mjere,</w:t>
      </w:r>
      <w:r w:rsidRPr="00767A6D">
        <w:rPr>
          <w:szCs w:val="24"/>
          <w:lang w:eastAsia="en-US"/>
        </w:rPr>
        <w:t xml:space="preserve"> i pod uvjetima u kojima se uzimaju u obzir interesi nositelja prava. To uključuje jasno utvrđivanje područja primjene, trajanja i teritorijalnog obuhvata licencije</w:t>
      </w:r>
      <w:r w:rsidRPr="00767A6D">
        <w:rPr>
          <w:b/>
          <w:i/>
          <w:szCs w:val="24"/>
          <w:lang w:eastAsia="en-US"/>
        </w:rPr>
        <w:t xml:space="preserve"> koji su strogo u skladu s trajanjem krize i svrhom u koju je izdana obvezna licencija</w:t>
      </w:r>
      <w:r w:rsidRPr="00767A6D">
        <w:rPr>
          <w:szCs w:val="24"/>
          <w:lang w:eastAsia="en-US"/>
        </w:rPr>
        <w:t xml:space="preserve">. U kontekstu mehanizma za upravljanje krizom na razini Unije, režim za krizno stanje ili režim za izvanredne okolnosti aktivira se ili proglašava za ograničeno razdoblje. Ako se obvezna licencija Unije izdaje unutar takvog okvira, trajanje licencije ne smije biti dulje od trajanja aktiviranog ili proglašenog režima za krizno stanje </w:t>
      </w:r>
      <w:r w:rsidRPr="00767A6D">
        <w:rPr>
          <w:strike/>
          <w:szCs w:val="24"/>
          <w:lang w:eastAsia="en-US"/>
        </w:rPr>
        <w:t xml:space="preserve">ili režima za </w:t>
      </w:r>
      <w:proofErr w:type="spellStart"/>
      <w:r w:rsidRPr="00767A6D">
        <w:rPr>
          <w:strike/>
          <w:szCs w:val="24"/>
          <w:lang w:eastAsia="en-US"/>
        </w:rPr>
        <w:t>izvanredne</w:t>
      </w:r>
      <w:r w:rsidRPr="00767A6D">
        <w:rPr>
          <w:b/>
          <w:i/>
          <w:szCs w:val="24"/>
          <w:lang w:eastAsia="en-US"/>
        </w:rPr>
        <w:t>i</w:t>
      </w:r>
      <w:proofErr w:type="spellEnd"/>
      <w:r w:rsidRPr="00767A6D">
        <w:rPr>
          <w:b/>
          <w:i/>
          <w:szCs w:val="24"/>
          <w:lang w:eastAsia="en-US"/>
        </w:rPr>
        <w:t xml:space="preserve"> u načelu ne bi smjelo biti dulje od 12 mjeseci, osim ako je produljenje potrebno zbog kontinuiranog postojanja</w:t>
      </w:r>
      <w:r w:rsidRPr="00767A6D">
        <w:rPr>
          <w:szCs w:val="24"/>
          <w:lang w:eastAsia="en-US"/>
        </w:rPr>
        <w:t xml:space="preserve"> okolnosti</w:t>
      </w:r>
      <w:r w:rsidRPr="00767A6D">
        <w:rPr>
          <w:b/>
          <w:i/>
          <w:szCs w:val="24"/>
          <w:lang w:eastAsia="en-US"/>
        </w:rPr>
        <w:t xml:space="preserve"> koje su dovele do izdavanja licencije</w:t>
      </w:r>
      <w:r w:rsidRPr="00767A6D">
        <w:rPr>
          <w:szCs w:val="24"/>
          <w:lang w:eastAsia="en-US"/>
        </w:rPr>
        <w:t>. Kako bi se osiguralo da obvezna licencija ispunjava svoj cilj i uvjete, upotreba izuma trebala bi se odobriti samo kvalificiranoj osobi koja može proizvesti proizvod relevantan u slučaju krize i platiti razumnu naknadu nositelju prava.</w:t>
      </w:r>
      <w:r w:rsidR="004F599D">
        <w:rPr>
          <w:b/>
          <w:szCs w:val="24"/>
          <w:lang w:eastAsia="en-US"/>
        </w:rPr>
        <w:t xml:space="preserve"> [Am. 6]</w:t>
      </w:r>
    </w:p>
    <w:p w:rsidR="004F599D" w:rsidRDefault="004F599D">
      <w:pPr>
        <w:widowControl/>
        <w:rPr>
          <w:szCs w:val="24"/>
          <w:lang w:eastAsia="en-US"/>
        </w:rPr>
      </w:pPr>
      <w:r>
        <w:rPr>
          <w:szCs w:val="24"/>
          <w:lang w:eastAsia="en-US"/>
        </w:rPr>
        <w:br w:type="page"/>
      </w:r>
    </w:p>
    <w:p w:rsidR="00767A6D" w:rsidRPr="00767A6D" w:rsidRDefault="00767A6D" w:rsidP="00767A6D">
      <w:pPr>
        <w:spacing w:before="120" w:after="120" w:line="360" w:lineRule="auto"/>
        <w:ind w:left="850" w:hanging="850"/>
        <w:rPr>
          <w:szCs w:val="24"/>
          <w:lang w:eastAsia="en-US"/>
        </w:rPr>
      </w:pPr>
      <w:r w:rsidRPr="00767A6D">
        <w:rPr>
          <w:szCs w:val="24"/>
          <w:lang w:eastAsia="en-US"/>
        </w:rPr>
        <w:lastRenderedPageBreak/>
        <w:t>(17)</w:t>
      </w:r>
      <w:r w:rsidRPr="00767A6D">
        <w:rPr>
          <w:szCs w:val="24"/>
          <w:lang w:eastAsia="en-US"/>
        </w:rPr>
        <w:tab/>
        <w:t>Pri razmatranju obvezne licencije Unije Komisiji bi, kako bi mogla donijeti dobro utemeljenu odluku, trebalo pomagati savjetodavno tijelo. Savjetovanje sa savjetodavnim tijelom trebalo bi se održati na početku rasprave o potrebi za izdavanjem obvezne licencije u skladu s relevantnim instrumentom. Rasprave o tome postoji li potreba za obveznom licencijom Unije često započnu već u okviru rada savjetodavnog tijela uključenog u relevantne mehanizme Unije za upravljanje krizom ili za izvanredna stanja. U tom slučaju nema potrebe da Komisija saziva savjetodavno tijelo, već radije da brzo ukaže na to da je to tijelo nadležno i za procjenjivanje potrebe za obveznim licenciranjem na razini Unije i uvjeta tog licenciranja. Nadležnosti savjetodavnog tijela trebalo bi pojasniti na početku postupka, čim Komisija počne razmatrati primjenu obveznog licenciranja na razini Unije.</w:t>
      </w:r>
    </w:p>
    <w:p w:rsidR="004F599D" w:rsidRDefault="004F599D">
      <w:pPr>
        <w:widowControl/>
        <w:rPr>
          <w:szCs w:val="24"/>
          <w:lang w:eastAsia="en-US"/>
        </w:rPr>
      </w:pPr>
      <w:r>
        <w:rPr>
          <w:szCs w:val="24"/>
          <w:lang w:eastAsia="en-US"/>
        </w:rPr>
        <w:br w:type="page"/>
      </w:r>
    </w:p>
    <w:p w:rsidR="00767A6D" w:rsidRPr="004F599D" w:rsidRDefault="00767A6D" w:rsidP="00767A6D">
      <w:pPr>
        <w:spacing w:before="120" w:after="120" w:line="360" w:lineRule="auto"/>
        <w:ind w:left="850" w:hanging="850"/>
        <w:rPr>
          <w:b/>
          <w:szCs w:val="24"/>
          <w:lang w:eastAsia="en-US"/>
        </w:rPr>
      </w:pPr>
      <w:r w:rsidRPr="00767A6D">
        <w:rPr>
          <w:szCs w:val="24"/>
          <w:lang w:eastAsia="en-US"/>
        </w:rPr>
        <w:lastRenderedPageBreak/>
        <w:t>(18)</w:t>
      </w:r>
      <w:r w:rsidRPr="00767A6D">
        <w:rPr>
          <w:szCs w:val="24"/>
          <w:lang w:eastAsia="en-US"/>
        </w:rPr>
        <w:tab/>
        <w:t xml:space="preserve">Sudjelovanjem savjetodavnog tijela nastoji se zajamčiti sveobuhvatna, temeljita i konkretna procjena situacije, uzimanjem u obzir pojedinačnih obilježja svake situacije. Stoga je važno da savjetodavno tijelo ima odgovarajući sastav, stručno znanje i postupke kako bi moglo pomoći Komisiji pri odlučivanju o tome treba li izdati obveznu licenciju Unije i pod kojim uvjetima. </w:t>
      </w:r>
      <w:proofErr w:type="spellStart"/>
      <w:r w:rsidRPr="00767A6D">
        <w:rPr>
          <w:szCs w:val="24"/>
          <w:lang w:eastAsia="en-US"/>
        </w:rPr>
        <w:t>Unijini</w:t>
      </w:r>
      <w:proofErr w:type="spellEnd"/>
      <w:r w:rsidRPr="00767A6D">
        <w:rPr>
          <w:szCs w:val="24"/>
          <w:lang w:eastAsia="en-US"/>
        </w:rPr>
        <w:t xml:space="preserve"> mehanizmi za upravljanje krizom obično uključuju uspostavu savjetodavnog tijela koje osigurava usklađenost djelovanja Komisije i relevantnih tijela i agencija, Vijeća i država članica. U tom je pogledu uspostavljena savjetodavna skupina na temelju Instrumenta za izvanredne okolnosti na jedinstvenom tržištu. Odbor za zdravstvene krize uspostavljen je na temelju Uredbe (EU) 2022/2371, a Komisija se oslanja na Odbor za poluvodiče uspostavljen u skladu s Uredbom (EU) br. XXX/XX (Akt o čipovima) [COM(2022) 46]. Ta savjetodavna tijela imaju odgovarajući sastav, stručno znanje i postupke za bavljenje krizama i izvanrednim stanjima zbog kojih su osnovana. Ako se o obveznom licenciranju raspravlja u kontekstu takvog kriznog instrumenta, oslanjanje na savjetodavno tijelo uspostavljeno za konkretan instrument Komisiji omogućuje da bude dobro informirana i da izbjegne udvostručavanje savjetodavnih tijela. što uzrokuje neusklađenosti među postupcima. Nadležna savjetodavna tijela, uz odgovarajuće krizne mehanizme, </w:t>
      </w:r>
      <w:r w:rsidRPr="00767A6D">
        <w:rPr>
          <w:strike/>
          <w:szCs w:val="24"/>
          <w:lang w:eastAsia="en-US"/>
        </w:rPr>
        <w:t xml:space="preserve">navode </w:t>
      </w:r>
      <w:proofErr w:type="spellStart"/>
      <w:r w:rsidRPr="00767A6D">
        <w:rPr>
          <w:strike/>
          <w:szCs w:val="24"/>
          <w:lang w:eastAsia="en-US"/>
        </w:rPr>
        <w:t>se</w:t>
      </w:r>
      <w:r w:rsidRPr="00767A6D">
        <w:rPr>
          <w:b/>
          <w:i/>
          <w:szCs w:val="24"/>
          <w:lang w:eastAsia="en-US"/>
        </w:rPr>
        <w:t>trebaju</w:t>
      </w:r>
      <w:proofErr w:type="spellEnd"/>
      <w:r w:rsidRPr="00767A6D">
        <w:rPr>
          <w:b/>
          <w:i/>
          <w:szCs w:val="24"/>
          <w:lang w:eastAsia="en-US"/>
        </w:rPr>
        <w:t xml:space="preserve"> se navesti</w:t>
      </w:r>
      <w:r w:rsidRPr="00767A6D">
        <w:rPr>
          <w:szCs w:val="24"/>
          <w:lang w:eastAsia="en-US"/>
        </w:rPr>
        <w:t xml:space="preserve"> u Prilogu ovoj Uredbi</w:t>
      </w:r>
      <w:r w:rsidRPr="00767A6D">
        <w:rPr>
          <w:b/>
          <w:i/>
          <w:szCs w:val="24"/>
          <w:lang w:eastAsia="en-US"/>
        </w:rPr>
        <w:t>. Komisija treba osigurati da predstavnici drugih tijela na razini Unije koja su relevantna u slučaju krize sudjeluju i da budu prisutni kao promatrači na relevantnim sastancima savjetodavnog tijela kako bi zajamčila usklađenost s mjerama koje su provedene u okviru drugih mehanizama Unije. Važno je da Komisija kao promatrače pozove nacionalne predstavnike svih nacionalnih tijela odgovornih za izdavanje obveznih licencija u skladu s njihovim nacionalnim patentnim zakonima</w:t>
      </w:r>
      <w:r w:rsidRPr="00767A6D">
        <w:rPr>
          <w:szCs w:val="24"/>
          <w:lang w:eastAsia="en-US"/>
        </w:rPr>
        <w:t xml:space="preserve">. Ako mehanizam Unije za upravljanje krizom ne predviđa osnivanje savjetodavnog tijela, </w:t>
      </w:r>
      <w:r w:rsidRPr="00767A6D">
        <w:rPr>
          <w:strike/>
          <w:szCs w:val="24"/>
          <w:lang w:eastAsia="en-US"/>
        </w:rPr>
        <w:t xml:space="preserve">Komisija bi trebala uspostaviti ad </w:t>
      </w:r>
      <w:proofErr w:type="spellStart"/>
      <w:r w:rsidRPr="00767A6D">
        <w:rPr>
          <w:strike/>
          <w:szCs w:val="24"/>
          <w:lang w:eastAsia="en-US"/>
        </w:rPr>
        <w:t>hoc</w:t>
      </w:r>
      <w:proofErr w:type="spellEnd"/>
      <w:r w:rsidRPr="00767A6D">
        <w:rPr>
          <w:strike/>
          <w:szCs w:val="24"/>
          <w:lang w:eastAsia="en-US"/>
        </w:rPr>
        <w:t xml:space="preserve"> </w:t>
      </w:r>
      <w:r w:rsidRPr="00767A6D">
        <w:rPr>
          <w:szCs w:val="24"/>
          <w:lang w:eastAsia="en-US"/>
        </w:rPr>
        <w:t xml:space="preserve">savjetodavno tijelo </w:t>
      </w:r>
      <w:r w:rsidRPr="00767A6D">
        <w:rPr>
          <w:b/>
          <w:i/>
          <w:szCs w:val="24"/>
          <w:lang w:eastAsia="en-US"/>
        </w:rPr>
        <w:t xml:space="preserve">trebala bi osnovati Komisija na ad </w:t>
      </w:r>
      <w:proofErr w:type="spellStart"/>
      <w:r w:rsidRPr="00767A6D">
        <w:rPr>
          <w:b/>
          <w:i/>
          <w:szCs w:val="24"/>
          <w:lang w:eastAsia="en-US"/>
        </w:rPr>
        <w:t>hoc</w:t>
      </w:r>
      <w:proofErr w:type="spellEnd"/>
      <w:r w:rsidRPr="00767A6D">
        <w:rPr>
          <w:b/>
          <w:i/>
          <w:szCs w:val="24"/>
          <w:lang w:eastAsia="en-US"/>
        </w:rPr>
        <w:t xml:space="preserve"> osnovi i ono bi se trebalo sastojati od predstavnika institucija i tijela država članica koji izvršavaju nadležnost </w:t>
      </w:r>
      <w:r w:rsidRPr="00767A6D">
        <w:rPr>
          <w:szCs w:val="24"/>
          <w:lang w:eastAsia="en-US"/>
        </w:rPr>
        <w:t xml:space="preserve">za izdavanje </w:t>
      </w:r>
      <w:r w:rsidRPr="00767A6D">
        <w:rPr>
          <w:strike/>
          <w:szCs w:val="24"/>
          <w:lang w:eastAsia="en-US"/>
        </w:rPr>
        <w:t xml:space="preserve">obvezne licencije Unije („ad </w:t>
      </w:r>
      <w:proofErr w:type="spellStart"/>
      <w:r w:rsidRPr="00767A6D">
        <w:rPr>
          <w:strike/>
          <w:szCs w:val="24"/>
          <w:lang w:eastAsia="en-US"/>
        </w:rPr>
        <w:t>hoc</w:t>
      </w:r>
      <w:proofErr w:type="spellEnd"/>
      <w:r w:rsidRPr="00767A6D">
        <w:rPr>
          <w:strike/>
          <w:szCs w:val="24"/>
          <w:lang w:eastAsia="en-US"/>
        </w:rPr>
        <w:t xml:space="preserve"> savjetodavno tijelo”)</w:t>
      </w:r>
      <w:r w:rsidRPr="00767A6D">
        <w:rPr>
          <w:b/>
          <w:i/>
          <w:szCs w:val="24"/>
          <w:lang w:eastAsia="en-US"/>
        </w:rPr>
        <w:t>nacionalnih obveznih licencija u skladu s nacionalnim pravom</w:t>
      </w:r>
      <w:r w:rsidRPr="00767A6D">
        <w:rPr>
          <w:szCs w:val="24"/>
          <w:lang w:eastAsia="en-US"/>
        </w:rPr>
        <w:t>.</w:t>
      </w:r>
      <w:r w:rsidR="004F599D">
        <w:rPr>
          <w:b/>
          <w:szCs w:val="24"/>
          <w:lang w:eastAsia="en-US"/>
        </w:rPr>
        <w:t xml:space="preserve"> [Am. 7]</w:t>
      </w:r>
    </w:p>
    <w:p w:rsidR="004F599D" w:rsidRDefault="004F599D">
      <w:pPr>
        <w:widowControl/>
        <w:rPr>
          <w:szCs w:val="24"/>
          <w:lang w:eastAsia="en-US"/>
        </w:rPr>
      </w:pPr>
      <w:r>
        <w:rPr>
          <w:szCs w:val="24"/>
          <w:lang w:eastAsia="en-US"/>
        </w:rPr>
        <w:br w:type="page"/>
      </w:r>
    </w:p>
    <w:p w:rsidR="00767A6D" w:rsidRPr="004F599D" w:rsidRDefault="00767A6D" w:rsidP="00767A6D">
      <w:pPr>
        <w:spacing w:before="120" w:after="120" w:line="360" w:lineRule="auto"/>
        <w:ind w:left="850" w:hanging="850"/>
        <w:rPr>
          <w:b/>
          <w:szCs w:val="24"/>
          <w:lang w:eastAsia="en-US"/>
        </w:rPr>
      </w:pPr>
      <w:r w:rsidRPr="00767A6D">
        <w:rPr>
          <w:szCs w:val="24"/>
          <w:lang w:eastAsia="en-US"/>
        </w:rPr>
        <w:lastRenderedPageBreak/>
        <w:t>(19)</w:t>
      </w:r>
      <w:r w:rsidRPr="00767A6D">
        <w:rPr>
          <w:szCs w:val="24"/>
          <w:lang w:eastAsia="en-US"/>
        </w:rPr>
        <w:tab/>
        <w:t xml:space="preserve">Uloga savjetodavnog tijela je da savjetuje Komisiju tijekom rasprava o potrebi za primjenom obveznog licenciranja na razini Unije. Ono bi trebalo bi Komisiji dostaviti neobvezujuće mišljenje. Njegove glavne zadaće uključuju pomaganje Komisiji pri utvrđivanju potrebe za primjenom obveznog licenciranja na razini Unije i uvjeta takvog licenciranja. Ako je savjetodavno tijelo već uspostavljeno, primjenjuje se njegov poslovnik. Kad je riječ o ad </w:t>
      </w:r>
      <w:proofErr w:type="spellStart"/>
      <w:r w:rsidRPr="00767A6D">
        <w:rPr>
          <w:szCs w:val="24"/>
          <w:lang w:eastAsia="en-US"/>
        </w:rPr>
        <w:t>hoc</w:t>
      </w:r>
      <w:proofErr w:type="spellEnd"/>
      <w:r w:rsidRPr="00767A6D">
        <w:rPr>
          <w:szCs w:val="24"/>
          <w:lang w:eastAsia="en-US"/>
        </w:rPr>
        <w:t xml:space="preserve"> savjetodavnim tijelima, trebala bi se sastojati od </w:t>
      </w:r>
      <w:proofErr w:type="spellStart"/>
      <w:r w:rsidRPr="00767A6D">
        <w:rPr>
          <w:strike/>
          <w:szCs w:val="24"/>
          <w:lang w:eastAsia="en-US"/>
        </w:rPr>
        <w:t>jednog</w:t>
      </w:r>
      <w:r w:rsidRPr="00767A6D">
        <w:rPr>
          <w:b/>
          <w:i/>
          <w:szCs w:val="24"/>
          <w:lang w:eastAsia="en-US"/>
        </w:rPr>
        <w:t>tih</w:t>
      </w:r>
      <w:proofErr w:type="spellEnd"/>
      <w:r w:rsidRPr="00767A6D">
        <w:rPr>
          <w:szCs w:val="24"/>
          <w:lang w:eastAsia="en-US"/>
        </w:rPr>
        <w:t xml:space="preserve"> predstavnika </w:t>
      </w:r>
      <w:r w:rsidRPr="00767A6D">
        <w:rPr>
          <w:strike/>
          <w:szCs w:val="24"/>
          <w:lang w:eastAsia="en-US"/>
        </w:rPr>
        <w:t xml:space="preserve">svake države </w:t>
      </w:r>
      <w:proofErr w:type="spellStart"/>
      <w:r w:rsidRPr="00767A6D">
        <w:rPr>
          <w:strike/>
          <w:szCs w:val="24"/>
          <w:lang w:eastAsia="en-US"/>
        </w:rPr>
        <w:t>članice</w:t>
      </w:r>
      <w:r w:rsidRPr="00767A6D">
        <w:rPr>
          <w:b/>
          <w:i/>
          <w:szCs w:val="24"/>
          <w:lang w:eastAsia="en-US"/>
        </w:rPr>
        <w:t>nacionalnih</w:t>
      </w:r>
      <w:proofErr w:type="spellEnd"/>
      <w:r w:rsidRPr="00767A6D">
        <w:rPr>
          <w:b/>
          <w:i/>
          <w:szCs w:val="24"/>
          <w:lang w:eastAsia="en-US"/>
        </w:rPr>
        <w:t xml:space="preserve"> nadležnih tijela</w:t>
      </w:r>
      <w:r w:rsidRPr="00767A6D">
        <w:rPr>
          <w:szCs w:val="24"/>
          <w:lang w:eastAsia="en-US"/>
        </w:rPr>
        <w:t xml:space="preserve"> kako bi Komisiji mogli dostaviti informacije i podatke o situaciji na nacionalnoj razini, uključujući informacije o proizvodnim kapacitetima, potencijalnim stjecateljima licencije i</w:t>
      </w:r>
      <w:r w:rsidRPr="00767A6D">
        <w:rPr>
          <w:strike/>
          <w:szCs w:val="24"/>
          <w:lang w:eastAsia="en-US"/>
        </w:rPr>
        <w:t>, ako je primjenjivo,</w:t>
      </w:r>
      <w:r w:rsidRPr="00767A6D">
        <w:rPr>
          <w:szCs w:val="24"/>
          <w:lang w:eastAsia="en-US"/>
        </w:rPr>
        <w:t xml:space="preserve"> prijedlozima za dobrovoljna rješenja. Osim toga, savjetodavno tijelo trebalo bi imati funkciju prikupljanja i analiziranja relevantnih podataka te osiguravanja usklađenosti i suradnje s drugim tijelima relevantnima u slučaju krize na europskoj i nacionalnoj razini kako bi se osigurao primjeren i usklađen odgovor na krizu na razini Unije.</w:t>
      </w:r>
      <w:r w:rsidR="004F599D">
        <w:rPr>
          <w:b/>
          <w:szCs w:val="24"/>
          <w:lang w:eastAsia="en-US"/>
        </w:rPr>
        <w:t xml:space="preserve"> [Am. 8]</w:t>
      </w:r>
    </w:p>
    <w:p w:rsidR="004F599D" w:rsidRDefault="004F599D">
      <w:pPr>
        <w:widowControl/>
        <w:rPr>
          <w:szCs w:val="24"/>
          <w:lang w:eastAsia="en-US"/>
        </w:rPr>
      </w:pPr>
      <w:r>
        <w:rPr>
          <w:szCs w:val="24"/>
          <w:lang w:eastAsia="en-US"/>
        </w:rPr>
        <w:br w:type="page"/>
      </w:r>
    </w:p>
    <w:p w:rsidR="00767A6D" w:rsidRPr="004F599D" w:rsidRDefault="00767A6D" w:rsidP="00767A6D">
      <w:pPr>
        <w:spacing w:before="120" w:after="120" w:line="360" w:lineRule="auto"/>
        <w:ind w:left="850" w:hanging="850"/>
        <w:rPr>
          <w:b/>
          <w:szCs w:val="24"/>
          <w:lang w:eastAsia="en-US"/>
        </w:rPr>
      </w:pPr>
      <w:r w:rsidRPr="00767A6D">
        <w:rPr>
          <w:szCs w:val="24"/>
          <w:lang w:eastAsia="en-US"/>
        </w:rPr>
        <w:lastRenderedPageBreak/>
        <w:t>(20)</w:t>
      </w:r>
      <w:r w:rsidRPr="00767A6D">
        <w:rPr>
          <w:szCs w:val="24"/>
          <w:lang w:eastAsia="en-US"/>
        </w:rPr>
        <w:tab/>
        <w:t xml:space="preserve">Komisija bi trebala izdavati obveznu licenciju Unije uzimajući u obzir neobvezujuće mišljenje savjetodavnog tijela. Osobama na čije interese može utjecati obvezna licencija Unije, osobito stjecateljima licencije i nositeljima prava, trebalo bi omogućiti da </w:t>
      </w:r>
      <w:proofErr w:type="spellStart"/>
      <w:r w:rsidRPr="00767A6D">
        <w:rPr>
          <w:strike/>
          <w:szCs w:val="24"/>
          <w:lang w:eastAsia="en-US"/>
        </w:rPr>
        <w:t>dostavljaju</w:t>
      </w:r>
      <w:r w:rsidRPr="00767A6D">
        <w:rPr>
          <w:b/>
          <w:i/>
          <w:szCs w:val="24"/>
          <w:lang w:eastAsia="en-US"/>
        </w:rPr>
        <w:t>svoje</w:t>
      </w:r>
      <w:proofErr w:type="spellEnd"/>
      <w:r w:rsidRPr="00767A6D">
        <w:rPr>
          <w:szCs w:val="24"/>
          <w:lang w:eastAsia="en-US"/>
        </w:rPr>
        <w:t xml:space="preserve"> primjedbe</w:t>
      </w:r>
      <w:r w:rsidRPr="00767A6D">
        <w:rPr>
          <w:b/>
          <w:i/>
          <w:szCs w:val="24"/>
          <w:lang w:eastAsia="en-US"/>
        </w:rPr>
        <w:t>, u razumnom roku, dostave savjetodavnom tijelu nakon što su primili spis predmeta i analize koje su izložene savjetodavnom tijelu ili koje je ono provelo te bi im trebalo pružiti sve druge relevantne informacije koje su im potrebne kako bi mogli procijeniti sve moguće posljedice koje predloženo obvezno licenciranje Unije ima na njihova prava intelektualnog vlasništva</w:t>
      </w:r>
      <w:r w:rsidRPr="00767A6D">
        <w:rPr>
          <w:szCs w:val="24"/>
          <w:lang w:eastAsia="en-US"/>
        </w:rPr>
        <w:t>. Ti bi elementi trebali omogućiti Komisiji da uzme u obzir pojedinačna obilježja situacije i da na toj osnovi utvrdi odgovarajuće uvjete licencije, uključujući primjerenu naknadu koju stjecatelj licencije treba platiti nositelju prava. Kako bi se izbjegla prekomjerna proizvodnja proizvoda koji se proizvode na temelju obvezne licencije Unije, Komisija bi trebala uzeti u obzir i sve postojeće obvezne licencije izdane na nacionalnoj razini.</w:t>
      </w:r>
      <w:r w:rsidR="004F599D">
        <w:rPr>
          <w:b/>
          <w:szCs w:val="24"/>
          <w:lang w:eastAsia="en-US"/>
        </w:rPr>
        <w:t xml:space="preserve"> [Am. 9]</w:t>
      </w:r>
    </w:p>
    <w:p w:rsidR="004F599D" w:rsidRDefault="004F599D">
      <w:pPr>
        <w:widowControl/>
        <w:rPr>
          <w:szCs w:val="24"/>
          <w:lang w:eastAsia="en-US"/>
        </w:rPr>
      </w:pPr>
      <w:r>
        <w:rPr>
          <w:szCs w:val="24"/>
          <w:lang w:eastAsia="en-US"/>
        </w:rPr>
        <w:br w:type="page"/>
      </w:r>
    </w:p>
    <w:p w:rsidR="00767A6D" w:rsidRPr="004F599D" w:rsidRDefault="00767A6D" w:rsidP="00767A6D">
      <w:pPr>
        <w:spacing w:before="120" w:after="120" w:line="360" w:lineRule="auto"/>
        <w:ind w:left="850" w:hanging="850"/>
        <w:rPr>
          <w:b/>
          <w:szCs w:val="24"/>
          <w:lang w:eastAsia="en-US"/>
        </w:rPr>
      </w:pPr>
      <w:r w:rsidRPr="00767A6D">
        <w:rPr>
          <w:szCs w:val="24"/>
          <w:lang w:eastAsia="en-US"/>
        </w:rPr>
        <w:lastRenderedPageBreak/>
        <w:t>(21)</w:t>
      </w:r>
      <w:r w:rsidRPr="00767A6D">
        <w:rPr>
          <w:szCs w:val="24"/>
          <w:lang w:eastAsia="en-US"/>
        </w:rPr>
        <w:tab/>
        <w:t xml:space="preserve">Komisija bi trebala jamčiti da nositelj prava prije donošenja obvezne licencije Unije ima pravo na saslušanje. Komisija bi stoga bez nepotrebne odgode trebala </w:t>
      </w:r>
      <w:r w:rsidRPr="00767A6D">
        <w:rPr>
          <w:b/>
          <w:i/>
          <w:szCs w:val="24"/>
          <w:lang w:eastAsia="en-US"/>
        </w:rPr>
        <w:t xml:space="preserve">individualno </w:t>
      </w:r>
      <w:r w:rsidRPr="00767A6D">
        <w:rPr>
          <w:szCs w:val="24"/>
          <w:lang w:eastAsia="en-US"/>
        </w:rPr>
        <w:t xml:space="preserve">obavijestiti </w:t>
      </w:r>
      <w:r w:rsidRPr="00767A6D">
        <w:rPr>
          <w:strike/>
          <w:szCs w:val="24"/>
          <w:lang w:eastAsia="en-US"/>
        </w:rPr>
        <w:t xml:space="preserve">predmetnog </w:t>
      </w:r>
      <w:proofErr w:type="spellStart"/>
      <w:r w:rsidRPr="00767A6D">
        <w:rPr>
          <w:strike/>
          <w:szCs w:val="24"/>
          <w:lang w:eastAsia="en-US"/>
        </w:rPr>
        <w:t>nositelja</w:t>
      </w:r>
      <w:r w:rsidRPr="00767A6D">
        <w:rPr>
          <w:b/>
          <w:i/>
          <w:szCs w:val="24"/>
          <w:lang w:eastAsia="en-US"/>
        </w:rPr>
        <w:t>predmetne</w:t>
      </w:r>
      <w:proofErr w:type="spellEnd"/>
      <w:r w:rsidRPr="00767A6D">
        <w:rPr>
          <w:b/>
          <w:i/>
          <w:szCs w:val="24"/>
          <w:lang w:eastAsia="en-US"/>
        </w:rPr>
        <w:t xml:space="preserve"> nositelje</w:t>
      </w:r>
      <w:r w:rsidRPr="00767A6D">
        <w:rPr>
          <w:szCs w:val="24"/>
          <w:lang w:eastAsia="en-US"/>
        </w:rPr>
        <w:t xml:space="preserve"> prava</w:t>
      </w:r>
      <w:r w:rsidRPr="00767A6D">
        <w:rPr>
          <w:strike/>
          <w:szCs w:val="24"/>
          <w:lang w:eastAsia="en-US"/>
        </w:rPr>
        <w:t>, ako je moguće pojedinačno,</w:t>
      </w:r>
      <w:r w:rsidRPr="00767A6D">
        <w:rPr>
          <w:szCs w:val="24"/>
          <w:lang w:eastAsia="en-US"/>
        </w:rPr>
        <w:t xml:space="preserve"> da je moguće izdavanje obvezne licencije Unije. Sudjelovanje nositelja prava trebalo bi omogućiti u trenutku kad rasprave o izdavanju obvezne licencije Unije, koje se odvijaju u okviru relevantnog savjetodavnog tijela, uznapreduju.</w:t>
      </w:r>
      <w:r w:rsidR="004F599D">
        <w:rPr>
          <w:b/>
          <w:szCs w:val="24"/>
          <w:lang w:eastAsia="en-US"/>
        </w:rPr>
        <w:t xml:space="preserve"> [Am. 10]</w:t>
      </w:r>
    </w:p>
    <w:p w:rsidR="004F599D" w:rsidRDefault="004F599D">
      <w:pPr>
        <w:widowControl/>
        <w:rPr>
          <w:szCs w:val="24"/>
          <w:lang w:eastAsia="en-US"/>
        </w:rPr>
      </w:pPr>
      <w:r>
        <w:rPr>
          <w:szCs w:val="24"/>
          <w:lang w:eastAsia="en-US"/>
        </w:rPr>
        <w:br w:type="page"/>
      </w:r>
    </w:p>
    <w:p w:rsidR="00767A6D" w:rsidRPr="001B2487" w:rsidRDefault="00767A6D" w:rsidP="00767A6D">
      <w:pPr>
        <w:spacing w:before="120" w:after="120" w:line="360" w:lineRule="auto"/>
        <w:ind w:left="850" w:hanging="850"/>
        <w:rPr>
          <w:b/>
          <w:szCs w:val="24"/>
          <w:lang w:eastAsia="en-US"/>
        </w:rPr>
      </w:pPr>
      <w:r w:rsidRPr="00767A6D">
        <w:rPr>
          <w:szCs w:val="24"/>
          <w:lang w:eastAsia="en-US"/>
        </w:rPr>
        <w:lastRenderedPageBreak/>
        <w:t>(22)</w:t>
      </w:r>
      <w:r w:rsidRPr="00767A6D">
        <w:rPr>
          <w:szCs w:val="24"/>
          <w:lang w:eastAsia="en-US"/>
        </w:rPr>
        <w:tab/>
      </w:r>
      <w:r w:rsidRPr="00767A6D">
        <w:rPr>
          <w:strike/>
          <w:szCs w:val="24"/>
          <w:lang w:eastAsia="en-US"/>
        </w:rPr>
        <w:t xml:space="preserve">Kad ga se obavijesti o </w:t>
      </w:r>
      <w:proofErr w:type="spellStart"/>
      <w:r w:rsidRPr="00767A6D">
        <w:rPr>
          <w:strike/>
          <w:szCs w:val="24"/>
          <w:lang w:eastAsia="en-US"/>
        </w:rPr>
        <w:t>uznapredovalim</w:t>
      </w:r>
      <w:proofErr w:type="spellEnd"/>
      <w:r w:rsidRPr="00767A6D">
        <w:rPr>
          <w:strike/>
          <w:szCs w:val="24"/>
          <w:lang w:eastAsia="en-US"/>
        </w:rPr>
        <w:t xml:space="preserve"> </w:t>
      </w:r>
      <w:proofErr w:type="spellStart"/>
      <w:r w:rsidRPr="00767A6D">
        <w:rPr>
          <w:strike/>
          <w:szCs w:val="24"/>
          <w:lang w:eastAsia="en-US"/>
        </w:rPr>
        <w:t>raspravama</w:t>
      </w:r>
      <w:r w:rsidRPr="00767A6D">
        <w:rPr>
          <w:b/>
          <w:i/>
          <w:szCs w:val="24"/>
          <w:lang w:eastAsia="en-US"/>
        </w:rPr>
        <w:t>S</w:t>
      </w:r>
      <w:proofErr w:type="spellEnd"/>
      <w:r w:rsidRPr="00767A6D">
        <w:rPr>
          <w:b/>
          <w:i/>
          <w:szCs w:val="24"/>
          <w:lang w:eastAsia="en-US"/>
        </w:rPr>
        <w:t xml:space="preserve"> obzirom na to da su dobrovoljni sporazumi najprikladniji način postupanja s patentiranim proizvodima ili procesima u kriznim vremenima, prije bilo kakve odluke Komisije</w:t>
      </w:r>
      <w:r w:rsidRPr="00767A6D">
        <w:rPr>
          <w:szCs w:val="24"/>
          <w:lang w:eastAsia="en-US"/>
        </w:rPr>
        <w:t xml:space="preserve"> o izdavanju obvezne licencije Unije, nositelju prava </w:t>
      </w:r>
      <w:r w:rsidRPr="00767A6D">
        <w:rPr>
          <w:strike/>
          <w:szCs w:val="24"/>
          <w:lang w:eastAsia="en-US"/>
        </w:rPr>
        <w:t xml:space="preserve">trebalo bi omogućiti da predloži dobrovoljni sporazum ako to dopuste okolnosti povezane s krizom ili izvanrednim stanjem na razini Unije, </w:t>
      </w:r>
      <w:proofErr w:type="spellStart"/>
      <w:r w:rsidRPr="00767A6D">
        <w:rPr>
          <w:strike/>
          <w:szCs w:val="24"/>
          <w:lang w:eastAsia="en-US"/>
        </w:rPr>
        <w:t>uključujući</w:t>
      </w:r>
      <w:r w:rsidRPr="00767A6D">
        <w:rPr>
          <w:b/>
          <w:i/>
          <w:szCs w:val="24"/>
          <w:lang w:eastAsia="en-US"/>
        </w:rPr>
        <w:t>treba</w:t>
      </w:r>
      <w:proofErr w:type="spellEnd"/>
      <w:r w:rsidRPr="00767A6D">
        <w:rPr>
          <w:b/>
          <w:i/>
          <w:szCs w:val="24"/>
          <w:lang w:eastAsia="en-US"/>
        </w:rPr>
        <w:t xml:space="preserve"> se pružiti razumna mogućnost da pregovara o takvom sporazumu. Rok od četiri tjedna trebao bi biti dovoljan kako bi se omogućili dobra vjera i smisleni pregovori, uzimajući pritom u obzir</w:t>
      </w:r>
      <w:r w:rsidRPr="00767A6D">
        <w:rPr>
          <w:szCs w:val="24"/>
          <w:lang w:eastAsia="en-US"/>
        </w:rPr>
        <w:t xml:space="preserve"> hitnost situacije. Nositelju prava trebalo bi omogućiti i da se očituje o potrebi za obveznom licencijom Unije te, ako dođe do njezina izdavanja, i o uvjetima licencije, uključujući naknadu. U tu bi svrhu nositelju prava trebalo omogućiti da Komisiji podnese pisana ili usmena očitovanja i sve informacije koje nositelj prava smatra korisnima kako bi Komisija mogla provesti pravednu, sveobuhvatnu i temeljitu procjenu situacije. Komisija bi nositelju prava trebala osigurati razuman rok za dostavu očitovanja i informacija, uzimajući u obzir </w:t>
      </w:r>
      <w:proofErr w:type="spellStart"/>
      <w:r w:rsidRPr="00767A6D">
        <w:rPr>
          <w:strike/>
          <w:szCs w:val="24"/>
          <w:lang w:eastAsia="en-US"/>
        </w:rPr>
        <w:t>položaj</w:t>
      </w:r>
      <w:r w:rsidRPr="00767A6D">
        <w:rPr>
          <w:b/>
          <w:i/>
          <w:szCs w:val="24"/>
          <w:lang w:eastAsia="en-US"/>
        </w:rPr>
        <w:t>ravnotežu</w:t>
      </w:r>
      <w:proofErr w:type="spellEnd"/>
      <w:r w:rsidRPr="00767A6D">
        <w:rPr>
          <w:b/>
          <w:i/>
          <w:szCs w:val="24"/>
          <w:lang w:eastAsia="en-US"/>
        </w:rPr>
        <w:t xml:space="preserve"> koju treba postići između javnog interesa i položaja</w:t>
      </w:r>
      <w:r w:rsidRPr="00767A6D">
        <w:rPr>
          <w:szCs w:val="24"/>
          <w:lang w:eastAsia="en-US"/>
        </w:rPr>
        <w:t xml:space="preserve"> nositelja prava</w:t>
      </w:r>
      <w:r w:rsidRPr="00767A6D">
        <w:rPr>
          <w:b/>
          <w:i/>
          <w:szCs w:val="24"/>
          <w:lang w:eastAsia="en-US"/>
        </w:rPr>
        <w:t>, kao</w:t>
      </w:r>
      <w:r w:rsidRPr="00767A6D">
        <w:rPr>
          <w:szCs w:val="24"/>
          <w:lang w:eastAsia="en-US"/>
        </w:rPr>
        <w:t xml:space="preserve"> i hitnost situacije. Ako su relevantna, Komisija bi očitovanja nositelja prava trebala</w:t>
      </w:r>
      <w:r w:rsidRPr="00767A6D">
        <w:rPr>
          <w:b/>
          <w:i/>
          <w:szCs w:val="24"/>
          <w:lang w:eastAsia="en-US"/>
        </w:rPr>
        <w:t xml:space="preserve"> pravodobno</w:t>
      </w:r>
      <w:r w:rsidRPr="00767A6D">
        <w:rPr>
          <w:szCs w:val="24"/>
          <w:lang w:eastAsia="en-US"/>
        </w:rPr>
        <w:t xml:space="preserve"> prenijeti nadležnom savjetodavnom tijelu. Kako bi se s Komisijom mogle razmjenjivati povjerljive informacije, Komisija osigurava sigurno okruženje za razmjenu tih informacija i trebala bi poduzeti mjere za očuvanje povjerljivosti dokumenata koje nositelj podataka dostavlja u kontekstu tog postupka. Nakon izdavanja obvezne licencije Unije Komisija bi o tome trebala obavijestiti nositelja prava u razumnom roku.</w:t>
      </w:r>
      <w:r w:rsidR="001B2487">
        <w:rPr>
          <w:b/>
          <w:szCs w:val="24"/>
          <w:lang w:eastAsia="en-US"/>
        </w:rPr>
        <w:t xml:space="preserve"> [Am. 11]</w:t>
      </w:r>
    </w:p>
    <w:p w:rsidR="001B2487" w:rsidRDefault="001B2487">
      <w:pPr>
        <w:widowControl/>
        <w:rPr>
          <w:szCs w:val="24"/>
          <w:lang w:eastAsia="en-US"/>
        </w:rPr>
      </w:pPr>
      <w:r>
        <w:rPr>
          <w:szCs w:val="24"/>
          <w:lang w:eastAsia="en-US"/>
        </w:rPr>
        <w:br w:type="page"/>
      </w:r>
    </w:p>
    <w:p w:rsidR="00767A6D" w:rsidRPr="001B2487" w:rsidRDefault="00767A6D" w:rsidP="00767A6D">
      <w:pPr>
        <w:spacing w:before="120" w:after="120" w:line="360" w:lineRule="auto"/>
        <w:ind w:left="850" w:hanging="850"/>
        <w:rPr>
          <w:b/>
          <w:szCs w:val="24"/>
          <w:lang w:eastAsia="en-US"/>
        </w:rPr>
      </w:pPr>
      <w:r w:rsidRPr="00767A6D">
        <w:rPr>
          <w:szCs w:val="24"/>
          <w:lang w:eastAsia="en-US"/>
        </w:rPr>
        <w:lastRenderedPageBreak/>
        <w:t>(23)</w:t>
      </w:r>
      <w:r w:rsidRPr="00767A6D">
        <w:rPr>
          <w:szCs w:val="24"/>
          <w:lang w:eastAsia="en-US"/>
        </w:rPr>
        <w:tab/>
        <w:t>Pokretanje</w:t>
      </w:r>
      <w:r w:rsidRPr="00767A6D">
        <w:rPr>
          <w:b/>
          <w:i/>
          <w:szCs w:val="24"/>
          <w:lang w:eastAsia="en-US"/>
        </w:rPr>
        <w:t xml:space="preserve"> bilo kojeg</w:t>
      </w:r>
      <w:r w:rsidRPr="00767A6D">
        <w:rPr>
          <w:szCs w:val="24"/>
          <w:lang w:eastAsia="en-US"/>
        </w:rPr>
        <w:t xml:space="preserve"> postupka obveznog licenciranja </w:t>
      </w:r>
      <w:r w:rsidRPr="00767A6D">
        <w:rPr>
          <w:b/>
          <w:i/>
          <w:szCs w:val="24"/>
          <w:lang w:eastAsia="en-US"/>
        </w:rPr>
        <w:t xml:space="preserve">prvo bi </w:t>
      </w:r>
      <w:r w:rsidRPr="00767A6D">
        <w:rPr>
          <w:szCs w:val="24"/>
          <w:lang w:eastAsia="en-US"/>
        </w:rPr>
        <w:t>trebalo</w:t>
      </w:r>
      <w:r w:rsidRPr="00767A6D">
        <w:rPr>
          <w:strike/>
          <w:szCs w:val="24"/>
          <w:lang w:eastAsia="en-US"/>
        </w:rPr>
        <w:t xml:space="preserve"> bi objaviti u obavijesti u Službenom listu Europske unije. Ta bi obavijest trebala</w:t>
      </w:r>
      <w:r w:rsidRPr="00767A6D">
        <w:rPr>
          <w:szCs w:val="24"/>
          <w:lang w:eastAsia="en-US"/>
        </w:rPr>
        <w:t xml:space="preserve"> uključivati </w:t>
      </w:r>
      <w:r w:rsidRPr="00767A6D">
        <w:rPr>
          <w:strike/>
          <w:szCs w:val="24"/>
          <w:lang w:eastAsia="en-US"/>
        </w:rPr>
        <w:t xml:space="preserve">informacije o raspravama o izdavanju obvezne licencije Unije u kontekstu mehanizma za upravljanje krizom ili izvanrednim stanjem na razini Unije. Obavijest bi isto tako trebala pomoći Komisiji pri </w:t>
      </w:r>
      <w:proofErr w:type="spellStart"/>
      <w:r w:rsidRPr="00767A6D">
        <w:rPr>
          <w:strike/>
          <w:szCs w:val="24"/>
          <w:lang w:eastAsia="en-US"/>
        </w:rPr>
        <w:t>utvrđivanju</w:t>
      </w:r>
      <w:r w:rsidRPr="00767A6D">
        <w:rPr>
          <w:b/>
          <w:i/>
          <w:szCs w:val="24"/>
          <w:lang w:eastAsia="en-US"/>
        </w:rPr>
        <w:t>utvrđivanje</w:t>
      </w:r>
      <w:proofErr w:type="spellEnd"/>
      <w:r w:rsidRPr="00767A6D">
        <w:rPr>
          <w:szCs w:val="24"/>
          <w:lang w:eastAsia="en-US"/>
        </w:rPr>
        <w:t xml:space="preserve"> predmetnih prava intelektualnog vlasništva, predmetnih nositelja prava</w:t>
      </w:r>
      <w:r w:rsidRPr="00767A6D">
        <w:rPr>
          <w:b/>
          <w:i/>
          <w:szCs w:val="24"/>
          <w:lang w:eastAsia="en-US"/>
        </w:rPr>
        <w:t>, kao</w:t>
      </w:r>
      <w:r w:rsidRPr="00767A6D">
        <w:rPr>
          <w:szCs w:val="24"/>
          <w:lang w:eastAsia="en-US"/>
        </w:rPr>
        <w:t xml:space="preserve"> i potencijalnih stjecatelja licencije</w:t>
      </w:r>
      <w:r w:rsidRPr="00767A6D">
        <w:rPr>
          <w:b/>
          <w:i/>
          <w:szCs w:val="24"/>
          <w:lang w:eastAsia="en-US"/>
        </w:rPr>
        <w:t>, uz sudjelovanje nacionalnih tijela nadležnih za izdavanje obveznih licencija u skladu s njihovim nacionalnim patentnim zakonima</w:t>
      </w:r>
      <w:r w:rsidRPr="00767A6D">
        <w:rPr>
          <w:szCs w:val="24"/>
          <w:lang w:eastAsia="en-US"/>
        </w:rPr>
        <w:t>.</w:t>
      </w:r>
      <w:r w:rsidRPr="00767A6D">
        <w:rPr>
          <w:b/>
          <w:i/>
          <w:szCs w:val="24"/>
          <w:lang w:eastAsia="en-US"/>
        </w:rPr>
        <w:t xml:space="preserve"> To bi trebalo objaviti u obavijesti u Službenom listu Europske unije.</w:t>
      </w:r>
      <w:r w:rsidR="001B2487">
        <w:rPr>
          <w:b/>
          <w:szCs w:val="24"/>
          <w:lang w:eastAsia="en-US"/>
        </w:rPr>
        <w:t xml:space="preserve"> [Am. 12]</w:t>
      </w:r>
    </w:p>
    <w:p w:rsidR="001B2487" w:rsidRDefault="001B2487">
      <w:pPr>
        <w:widowControl/>
        <w:rPr>
          <w:szCs w:val="24"/>
          <w:lang w:eastAsia="en-US"/>
        </w:rPr>
      </w:pPr>
      <w:r>
        <w:rPr>
          <w:szCs w:val="24"/>
          <w:lang w:eastAsia="en-US"/>
        </w:rPr>
        <w:br w:type="page"/>
      </w:r>
    </w:p>
    <w:p w:rsidR="00767A6D" w:rsidRPr="001B2487" w:rsidRDefault="00767A6D" w:rsidP="00767A6D">
      <w:pPr>
        <w:spacing w:before="120" w:after="120" w:line="360" w:lineRule="auto"/>
        <w:ind w:left="850" w:hanging="850"/>
        <w:rPr>
          <w:b/>
          <w:szCs w:val="24"/>
          <w:lang w:eastAsia="en-US"/>
        </w:rPr>
      </w:pPr>
      <w:r w:rsidRPr="00767A6D">
        <w:rPr>
          <w:szCs w:val="24"/>
          <w:lang w:eastAsia="en-US"/>
        </w:rPr>
        <w:lastRenderedPageBreak/>
        <w:t>(24)</w:t>
      </w:r>
      <w:r w:rsidRPr="00767A6D">
        <w:rPr>
          <w:szCs w:val="24"/>
          <w:lang w:eastAsia="en-US"/>
        </w:rPr>
        <w:tab/>
        <w:t xml:space="preserve">Komisija bi, uz pomoć savjetodavnog tijela, trebala </w:t>
      </w:r>
      <w:r w:rsidRPr="00767A6D">
        <w:rPr>
          <w:strike/>
          <w:szCs w:val="24"/>
          <w:lang w:eastAsia="en-US"/>
        </w:rPr>
        <w:t xml:space="preserve">učiniti sve što je u njezinoj moći da </w:t>
      </w:r>
      <w:r w:rsidRPr="00767A6D">
        <w:rPr>
          <w:szCs w:val="24"/>
          <w:lang w:eastAsia="en-US"/>
        </w:rPr>
        <w:t xml:space="preserve">u svojoj odluci </w:t>
      </w:r>
      <w:proofErr w:type="spellStart"/>
      <w:r w:rsidRPr="00767A6D">
        <w:rPr>
          <w:strike/>
          <w:szCs w:val="24"/>
          <w:lang w:eastAsia="en-US"/>
        </w:rPr>
        <w:t>utvrdi</w:t>
      </w:r>
      <w:r w:rsidRPr="00767A6D">
        <w:rPr>
          <w:b/>
          <w:i/>
          <w:szCs w:val="24"/>
          <w:lang w:eastAsia="en-US"/>
        </w:rPr>
        <w:t>utvrditi</w:t>
      </w:r>
      <w:proofErr w:type="spellEnd"/>
      <w:r w:rsidRPr="00767A6D">
        <w:rPr>
          <w:szCs w:val="24"/>
          <w:lang w:eastAsia="en-US"/>
        </w:rPr>
        <w:t xml:space="preserve"> patent, patentnu prijavu, svjedodžbu o dodatnoj zaštiti i korisni model koji se odnose na proizvode relevantne u slučaju krize te nositelje tih prava intelektualnog vlasništva. U određenim okolnostima utvrđivanje prava intelektualnog vlasništva i njihovih nositelja može iziskivati dugotrajne i složene istrage. </w:t>
      </w:r>
      <w:r w:rsidRPr="00767A6D">
        <w:rPr>
          <w:strike/>
          <w:szCs w:val="24"/>
          <w:lang w:eastAsia="en-US"/>
        </w:rPr>
        <w:t xml:space="preserve">U takvim slučajevima potpuno utvrđivanje svih prava intelektualnog vlasništva i njihovih nositelja može ozbiljno ugroziti učinkovitu </w:t>
      </w:r>
      <w:proofErr w:type="spellStart"/>
      <w:r w:rsidRPr="00767A6D">
        <w:rPr>
          <w:strike/>
          <w:szCs w:val="24"/>
          <w:lang w:eastAsia="en-US"/>
        </w:rPr>
        <w:t>primjenu</w:t>
      </w:r>
      <w:r w:rsidRPr="00767A6D">
        <w:rPr>
          <w:b/>
          <w:i/>
          <w:szCs w:val="24"/>
          <w:lang w:eastAsia="en-US"/>
        </w:rPr>
        <w:t>Komisija</w:t>
      </w:r>
      <w:proofErr w:type="spellEnd"/>
      <w:r w:rsidRPr="00767A6D">
        <w:rPr>
          <w:b/>
          <w:i/>
          <w:szCs w:val="24"/>
          <w:lang w:eastAsia="en-US"/>
        </w:rPr>
        <w:t xml:space="preserve"> bi prije izdavanja</w:t>
      </w:r>
      <w:r w:rsidRPr="00767A6D">
        <w:rPr>
          <w:szCs w:val="24"/>
          <w:lang w:eastAsia="en-US"/>
        </w:rPr>
        <w:t xml:space="preserve"> obvezne licencije</w:t>
      </w:r>
      <w:r w:rsidRPr="00767A6D">
        <w:rPr>
          <w:strike/>
          <w:szCs w:val="24"/>
          <w:lang w:eastAsia="en-US"/>
        </w:rPr>
        <w:t xml:space="preserve"> Unije za prevladavanje krize ili izvanrednog stanja. Stoga, ako bi utvrđivanje svih tih prava intelektualnog vlasništva ili njihovih nositelja znatno usporilo izdavanje obvezne licencije Unije, Komisiji bi trebalo omogućiti da u početku u licenciji navede samo nezaštićeno ime proizvoda za koji se ona traži. Komisija bi ipak što prije</w:t>
      </w:r>
      <w:r w:rsidRPr="00767A6D">
        <w:rPr>
          <w:szCs w:val="24"/>
          <w:lang w:eastAsia="en-US"/>
        </w:rPr>
        <w:t xml:space="preserve"> trebala utvrditi sva primjenjiva i relevantna prava intelektualnog vlasništva i njihove nositelje</w:t>
      </w:r>
      <w:r w:rsidRPr="00767A6D">
        <w:rPr>
          <w:strike/>
          <w:szCs w:val="24"/>
          <w:lang w:eastAsia="en-US"/>
        </w:rPr>
        <w:t xml:space="preserve"> te u skladu s time izmijeniti provedbeni akt. U izmijenjenom</w:t>
      </w:r>
      <w:r w:rsidRPr="00767A6D">
        <w:rPr>
          <w:b/>
          <w:i/>
          <w:szCs w:val="24"/>
          <w:lang w:eastAsia="en-US"/>
        </w:rPr>
        <w:t>. U</w:t>
      </w:r>
      <w:r w:rsidRPr="00767A6D">
        <w:rPr>
          <w:szCs w:val="24"/>
          <w:lang w:eastAsia="en-US"/>
        </w:rPr>
        <w:t xml:space="preserve"> provedbenom aktu trebalo bi isto tako utvrditi sve potrebne zaštitne mjere i iznos naknade koju treba platiti svakom nositelju prava.</w:t>
      </w:r>
      <w:r w:rsidR="001B2487">
        <w:rPr>
          <w:b/>
          <w:szCs w:val="24"/>
          <w:lang w:eastAsia="en-US"/>
        </w:rPr>
        <w:t xml:space="preserve"> [Am. 13]</w:t>
      </w:r>
    </w:p>
    <w:p w:rsidR="001B2487" w:rsidRDefault="001B2487">
      <w:pPr>
        <w:widowControl/>
        <w:rPr>
          <w:szCs w:val="24"/>
          <w:lang w:eastAsia="en-US"/>
        </w:rPr>
      </w:pPr>
      <w:r>
        <w:rPr>
          <w:szCs w:val="24"/>
          <w:lang w:eastAsia="en-US"/>
        </w:rPr>
        <w:br w:type="page"/>
      </w:r>
    </w:p>
    <w:p w:rsidR="00767A6D" w:rsidRPr="001B2487" w:rsidRDefault="00767A6D" w:rsidP="00767A6D">
      <w:pPr>
        <w:spacing w:before="120" w:after="120" w:line="360" w:lineRule="auto"/>
        <w:ind w:left="850" w:hanging="850"/>
        <w:rPr>
          <w:b/>
          <w:szCs w:val="24"/>
          <w:lang w:eastAsia="en-US"/>
        </w:rPr>
      </w:pPr>
      <w:r w:rsidRPr="00767A6D">
        <w:rPr>
          <w:szCs w:val="24"/>
          <w:lang w:eastAsia="en-US"/>
        </w:rPr>
        <w:lastRenderedPageBreak/>
        <w:t>(25)</w:t>
      </w:r>
      <w:r w:rsidRPr="00767A6D">
        <w:rPr>
          <w:szCs w:val="24"/>
          <w:lang w:eastAsia="en-US"/>
        </w:rPr>
        <w:tab/>
        <w:t xml:space="preserve">Ako nositelja prava ili sve nositelje prava nije moguće identificirati u razumnom roku, Komisija </w:t>
      </w:r>
      <w:r w:rsidRPr="00767A6D">
        <w:rPr>
          <w:b/>
          <w:i/>
          <w:szCs w:val="24"/>
          <w:lang w:eastAsia="en-US"/>
        </w:rPr>
        <w:t xml:space="preserve">ne </w:t>
      </w:r>
      <w:r w:rsidRPr="00767A6D">
        <w:rPr>
          <w:szCs w:val="24"/>
          <w:lang w:eastAsia="en-US"/>
        </w:rPr>
        <w:t>bi</w:t>
      </w:r>
      <w:r w:rsidRPr="00767A6D">
        <w:rPr>
          <w:strike/>
          <w:szCs w:val="24"/>
          <w:lang w:eastAsia="en-US"/>
        </w:rPr>
        <w:t xml:space="preserve"> iznimno</w:t>
      </w:r>
      <w:r w:rsidRPr="00767A6D">
        <w:rPr>
          <w:szCs w:val="24"/>
          <w:lang w:eastAsia="en-US"/>
        </w:rPr>
        <w:t xml:space="preserve"> trebala </w:t>
      </w:r>
      <w:r w:rsidRPr="00767A6D">
        <w:rPr>
          <w:strike/>
          <w:szCs w:val="24"/>
          <w:lang w:eastAsia="en-US"/>
        </w:rPr>
        <w:t xml:space="preserve">imati pravo </w:t>
      </w:r>
      <w:proofErr w:type="spellStart"/>
      <w:r w:rsidRPr="00767A6D">
        <w:rPr>
          <w:strike/>
          <w:szCs w:val="24"/>
          <w:lang w:eastAsia="en-US"/>
        </w:rPr>
        <w:t>izdavanja</w:t>
      </w:r>
      <w:r w:rsidRPr="00767A6D">
        <w:rPr>
          <w:b/>
          <w:i/>
          <w:szCs w:val="24"/>
          <w:lang w:eastAsia="en-US"/>
        </w:rPr>
        <w:t>izdati</w:t>
      </w:r>
      <w:proofErr w:type="spellEnd"/>
      <w:r w:rsidRPr="00767A6D">
        <w:rPr>
          <w:szCs w:val="24"/>
          <w:lang w:eastAsia="en-US"/>
        </w:rPr>
        <w:t xml:space="preserve"> obvezne licencije Unije</w:t>
      </w:r>
      <w:r w:rsidRPr="00767A6D">
        <w:rPr>
          <w:strike/>
          <w:szCs w:val="24"/>
          <w:lang w:eastAsia="en-US"/>
        </w:rPr>
        <w:t xml:space="preserve"> upućivanjem samo na nezaštićeno ime proizvoda relevantnog u slučaju krize, ako je to apsolutno neophodno s obzirom na hitnost situacije</w:t>
      </w:r>
      <w:r w:rsidRPr="00767A6D">
        <w:rPr>
          <w:szCs w:val="24"/>
          <w:lang w:eastAsia="en-US"/>
        </w:rPr>
        <w:t>.</w:t>
      </w:r>
      <w:r w:rsidRPr="00767A6D">
        <w:rPr>
          <w:strike/>
          <w:szCs w:val="24"/>
          <w:lang w:eastAsia="en-US"/>
        </w:rPr>
        <w:t xml:space="preserve"> Međutim, nakon izdavanja obvezne licencije Unije, Komisija bi trebala što prije utvrditi, obavijestiti i konzultirati nositelje prava, među ostalim oslanjanjem na mjere za objavljivanje i nacionalne urede za intelektualno vlasništvo.</w:t>
      </w:r>
      <w:r w:rsidR="001B2487" w:rsidRPr="001B2487">
        <w:rPr>
          <w:b/>
          <w:szCs w:val="24"/>
          <w:lang w:eastAsia="en-US"/>
        </w:rPr>
        <w:t xml:space="preserve"> [Am. 14]</w:t>
      </w:r>
    </w:p>
    <w:p w:rsidR="001B2487" w:rsidRDefault="001B2487">
      <w:pPr>
        <w:widowControl/>
        <w:rPr>
          <w:szCs w:val="24"/>
          <w:lang w:eastAsia="en-US"/>
        </w:rPr>
      </w:pPr>
      <w:r>
        <w:rPr>
          <w:szCs w:val="24"/>
          <w:lang w:eastAsia="en-US"/>
        </w:rPr>
        <w:br w:type="page"/>
      </w:r>
    </w:p>
    <w:p w:rsidR="00767A6D" w:rsidRPr="00767A6D" w:rsidRDefault="00767A6D" w:rsidP="00767A6D">
      <w:pPr>
        <w:spacing w:before="120" w:after="120" w:line="360" w:lineRule="auto"/>
        <w:ind w:left="850" w:hanging="850"/>
        <w:rPr>
          <w:szCs w:val="24"/>
          <w:lang w:eastAsia="en-US"/>
        </w:rPr>
      </w:pPr>
      <w:r w:rsidRPr="00767A6D">
        <w:rPr>
          <w:szCs w:val="24"/>
          <w:lang w:eastAsia="en-US"/>
        </w:rPr>
        <w:lastRenderedPageBreak/>
        <w:t>(26)</w:t>
      </w:r>
      <w:r w:rsidRPr="00767A6D">
        <w:rPr>
          <w:szCs w:val="24"/>
          <w:lang w:eastAsia="en-US"/>
        </w:rPr>
        <w:tab/>
        <w:t>Obvezna licencija Unije trebala bi uključivati i informacije koje omogućuju utvrđivanje proizvoda relevantnog u slučaju krize za koji se izdaje licencija te pojedinosti o stjecatelju kojemu se dodjeljuje obvezna licencija Unije, uključujući pojedinosti koje se odnose na opis, ime ili robnu marku proizvoda; oznake robe u koje su razvrstani proizvodi relevantni u slučaju krize, kako je utvrđeno u Uredbi Vijeća (EEZ) br. 2658/87; pojedinosti o stjecateljima licencije (i, ako je primjenjivo, proizvođačima) kojima se dodjeljuje obvezna licencija, uključujući njihovo ime, tvrtku ili registriranu trgovačku oznaku, podatke za kontakt, jedinstveni identifikacijski broj u zemlji osnivanja i, ako je dostupan, njihov registracijski i identifikacijski broj gospodarskog subjekta (EORI). Ako je to propisano zakonodavstvom Unije, trebalo bi uključiti druge informacije, kao što su vrsta, upućivanje na proizvođača, model, serija ili serijski broj odnosno jedinstvena identifikacijska oznaka proizvoda.</w:t>
      </w:r>
    </w:p>
    <w:p w:rsidR="001B2487" w:rsidRDefault="001B2487">
      <w:pPr>
        <w:widowControl/>
        <w:rPr>
          <w:szCs w:val="24"/>
          <w:lang w:eastAsia="en-US"/>
        </w:rPr>
      </w:pPr>
      <w:r>
        <w:rPr>
          <w:szCs w:val="24"/>
          <w:lang w:eastAsia="en-US"/>
        </w:rPr>
        <w:br w:type="page"/>
      </w:r>
    </w:p>
    <w:p w:rsidR="00767A6D" w:rsidRPr="001B2487" w:rsidRDefault="00767A6D" w:rsidP="00767A6D">
      <w:pPr>
        <w:spacing w:before="120" w:after="120" w:line="360" w:lineRule="auto"/>
        <w:ind w:left="850" w:hanging="850"/>
        <w:rPr>
          <w:b/>
          <w:szCs w:val="24"/>
          <w:lang w:eastAsia="en-US"/>
        </w:rPr>
      </w:pPr>
      <w:r w:rsidRPr="00767A6D">
        <w:rPr>
          <w:szCs w:val="24"/>
          <w:lang w:eastAsia="en-US"/>
        </w:rPr>
        <w:lastRenderedPageBreak/>
        <w:t>(27)</w:t>
      </w:r>
      <w:r w:rsidRPr="00767A6D">
        <w:rPr>
          <w:szCs w:val="24"/>
          <w:lang w:eastAsia="en-US"/>
        </w:rPr>
        <w:tab/>
        <w:t>Stjecatelj licencije trebao bi nositelju prava platiti primjerenu naknadu koju je utvrdila Komisija. Iznos naknade trebalo bi utvrditi uzimajući u obzir</w:t>
      </w:r>
      <w:r w:rsidRPr="00767A6D">
        <w:rPr>
          <w:b/>
          <w:i/>
          <w:szCs w:val="24"/>
          <w:lang w:eastAsia="en-US"/>
        </w:rPr>
        <w:t xml:space="preserve"> ukupni bruto prihod koji je stjecatelj licencije ostvario od relevantnih aktivnosti u okviru obvezne licencije Unije,</w:t>
      </w:r>
      <w:r w:rsidRPr="00767A6D">
        <w:rPr>
          <w:szCs w:val="24"/>
          <w:lang w:eastAsia="en-US"/>
        </w:rPr>
        <w:t xml:space="preserve"> gospodarsku vrijednost koju iskorištavanje koje se odobrava na temelju licencije ima za njezina stjecatelja i za države članice pogođene krizom, svu javnu potporu koju je nositelj prava primio kako bi razvio izum, stupanj amortizacije troškova razvoja i humanitarne okolnosti povezane s izdavanjem obvezne licencije Unije. Osim toga, Komisija bi trebala uzeti u obzir </w:t>
      </w:r>
      <w:r w:rsidRPr="00767A6D">
        <w:rPr>
          <w:b/>
          <w:i/>
          <w:szCs w:val="24"/>
          <w:lang w:eastAsia="en-US"/>
        </w:rPr>
        <w:t xml:space="preserve">i </w:t>
      </w:r>
      <w:r w:rsidRPr="00767A6D">
        <w:rPr>
          <w:szCs w:val="24"/>
          <w:lang w:eastAsia="en-US"/>
        </w:rPr>
        <w:t>očitovanja nositelja prava i procjenu savjetodavnog tijela u pogledu iznosa naknade.</w:t>
      </w:r>
      <w:r w:rsidRPr="00767A6D">
        <w:rPr>
          <w:strike/>
          <w:szCs w:val="24"/>
          <w:lang w:eastAsia="en-US"/>
        </w:rPr>
        <w:t xml:space="preserve"> U svakom slučaju, naknada ne bi trebala biti veća od 4 % ukupnog bruto prihoda koji je stjecatelj licencije ostvario od aktivnosti na temelju obvezne licencije Unije. Postotak je jednak onome koji je predviđen Uredbom (EZ) br. 816/2006. U slučaju obvezne licencije izdane na temelju objavljene patentne prijave koja u konačnici ne vodi dodjeljivanju patenta, nositelj prava ne bi imao osnovu za primanje naknade na temelju obvezne licencije s obzirom na to da se temelj za dobivanje naknade nije ostvario. U takvim bi okolnostima nositelj prava trebao vratiti naknadu koju je primio na temelju obvezne licencije.</w:t>
      </w:r>
      <w:r w:rsidR="001B2487" w:rsidRPr="001B2487">
        <w:rPr>
          <w:b/>
          <w:szCs w:val="24"/>
          <w:lang w:eastAsia="en-US"/>
        </w:rPr>
        <w:t xml:space="preserve"> [Am. 15]</w:t>
      </w:r>
    </w:p>
    <w:p w:rsidR="001B2487" w:rsidRDefault="001B2487">
      <w:pPr>
        <w:widowControl/>
        <w:rPr>
          <w:szCs w:val="24"/>
          <w:lang w:eastAsia="en-US"/>
        </w:rPr>
      </w:pPr>
      <w:r>
        <w:rPr>
          <w:szCs w:val="24"/>
          <w:lang w:eastAsia="en-US"/>
        </w:rPr>
        <w:br w:type="page"/>
      </w:r>
    </w:p>
    <w:p w:rsidR="00767A6D" w:rsidRPr="00767A6D" w:rsidRDefault="00767A6D" w:rsidP="00767A6D">
      <w:pPr>
        <w:spacing w:before="120" w:after="120" w:line="360" w:lineRule="auto"/>
        <w:ind w:left="850" w:hanging="850"/>
        <w:rPr>
          <w:szCs w:val="24"/>
          <w:lang w:eastAsia="en-US"/>
        </w:rPr>
      </w:pPr>
      <w:r w:rsidRPr="00767A6D">
        <w:rPr>
          <w:szCs w:val="24"/>
          <w:lang w:eastAsia="en-US"/>
        </w:rPr>
        <w:lastRenderedPageBreak/>
        <w:t>(28)</w:t>
      </w:r>
      <w:r w:rsidRPr="00767A6D">
        <w:rPr>
          <w:szCs w:val="24"/>
          <w:lang w:eastAsia="en-US"/>
        </w:rPr>
        <w:tab/>
        <w:t>Od ključne je važnosti da proizvodi proizvedeni na temelju obvezne licencije Unije budu dostupni samo na unutarnjem tržištu. Obveznom licencijom Unije stjecatelju licencije trebalo bi nametnuti jasne uvjete u pogledu aktivnosti odobrenih na temelju licencije, uključujući teritorijalni doseg tih aktivnosti. Nositelj prava trebao bi moći osporiti mjere i primjene prava na koja se odnosi obvezna licencija Unije koje nisu u skladu s uvjetima licencije kao povredu svojih prava intelektualnog vlasništva u skladu s Direktivom 2004/48/EZ Europskog parlamenta i Vijeća</w:t>
      </w:r>
      <w:r w:rsidRPr="00767A6D">
        <w:rPr>
          <w:szCs w:val="24"/>
          <w:vertAlign w:val="superscript"/>
          <w:lang w:eastAsia="en-US"/>
        </w:rPr>
        <w:footnoteReference w:id="10"/>
      </w:r>
      <w:r w:rsidRPr="00767A6D">
        <w:rPr>
          <w:szCs w:val="24"/>
          <w:lang w:eastAsia="en-US"/>
        </w:rPr>
        <w:t>. Kako bi se olakšalo praćenje distribucije proizvoda proizvedenih na temelju obvezne licencije Unije, uključujući provjere koje provode carinska tijela, stjecatelj licencije trebao bi se pobrinuti da takvi proizvodi imaju posebna obilježja koja ih čine lako prepoznatljivima i različitima od proizvoda koje na tržište stavlja nositelj prava.</w:t>
      </w:r>
    </w:p>
    <w:p w:rsidR="00767A6D" w:rsidRPr="00767A6D" w:rsidRDefault="00767A6D" w:rsidP="00767A6D">
      <w:pPr>
        <w:spacing w:before="120" w:after="120" w:line="360" w:lineRule="auto"/>
        <w:ind w:left="850" w:hanging="850"/>
        <w:rPr>
          <w:szCs w:val="24"/>
          <w:lang w:eastAsia="en-US"/>
        </w:rPr>
      </w:pPr>
      <w:r w:rsidRPr="00767A6D">
        <w:rPr>
          <w:szCs w:val="24"/>
          <w:lang w:eastAsia="en-US"/>
        </w:rPr>
        <w:t>(29)</w:t>
      </w:r>
      <w:r w:rsidRPr="00767A6D">
        <w:rPr>
          <w:szCs w:val="24"/>
          <w:lang w:eastAsia="en-US"/>
        </w:rPr>
        <w:tab/>
        <w:t>U kontekstu mehanizma Unije za upravljanje krizom ili izvanrednim stanjem, obvezna licencija Unije trebala bi se izdavati samo radi opskrbe unutarnjeg tržišta proizvodima koji su relevantni u slučaju krize. Stoga bi izvoz proizvoda proizvedenih na temelju obvezne licencije Unije trebalo zabraniti.</w:t>
      </w:r>
    </w:p>
    <w:p w:rsidR="001B2487" w:rsidRDefault="001B2487">
      <w:pPr>
        <w:widowControl/>
        <w:rPr>
          <w:szCs w:val="24"/>
          <w:lang w:eastAsia="en-US"/>
        </w:rPr>
      </w:pPr>
      <w:r>
        <w:rPr>
          <w:szCs w:val="24"/>
          <w:lang w:eastAsia="en-US"/>
        </w:rPr>
        <w:br w:type="page"/>
      </w:r>
    </w:p>
    <w:p w:rsidR="00767A6D" w:rsidRPr="00767A6D" w:rsidRDefault="00767A6D" w:rsidP="00767A6D">
      <w:pPr>
        <w:spacing w:before="120" w:after="120" w:line="360" w:lineRule="auto"/>
        <w:ind w:left="850" w:hanging="850"/>
        <w:rPr>
          <w:szCs w:val="24"/>
          <w:lang w:eastAsia="en-US"/>
        </w:rPr>
      </w:pPr>
      <w:r w:rsidRPr="00767A6D">
        <w:rPr>
          <w:szCs w:val="24"/>
          <w:lang w:eastAsia="en-US"/>
        </w:rPr>
        <w:lastRenderedPageBreak/>
        <w:t>(30)</w:t>
      </w:r>
      <w:r w:rsidRPr="00767A6D">
        <w:rPr>
          <w:szCs w:val="24"/>
          <w:lang w:eastAsia="en-US"/>
        </w:rPr>
        <w:tab/>
        <w:t>Carinska tijela trebala bi, primjenom pristupa analize rizika, osigurati da se proizvodi proizvedeni na temelju obvezne licencije Unije ne izvoze. Kako bi se utvrdilo o kojim je proizvodima riječ, glavni izvor informacija za takvu analizu carinskih rizika trebala bi biti sama obvezna licencija Unije. Informacije o svakom provedbenom aktu kojim se izdaje ili mijenja obvezna licencija Unije stoga bi se trebale unositi u elektronički sustav upravljanja carinskim rizikom (CRMS) iz članka 36. Provedbene uredbe Komisije (EU) 2015/2447</w:t>
      </w:r>
      <w:r w:rsidRPr="00767A6D">
        <w:rPr>
          <w:szCs w:val="24"/>
          <w:vertAlign w:val="superscript"/>
          <w:lang w:eastAsia="en-US"/>
        </w:rPr>
        <w:footnoteReference w:id="11"/>
      </w:r>
      <w:r w:rsidRPr="00767A6D">
        <w:rPr>
          <w:szCs w:val="24"/>
          <w:lang w:eastAsia="en-US"/>
        </w:rPr>
        <w:t>. Ako carinska tijela prepoznaju proizvod za koji se sumnja da nije u skladu sa zabranom izvoza, trebala bi suspendirati izvoz tog proizvoda i odmah obavijestiti Komisiju. Komisija bi trebala donijeti zaključak o usklađenosti sa zabranom izvoza u roku od 10 radnih dana, ali bi trebala imati mogućnost da od carinskih tijela zatraži da prema potrebi produlje suspenziju. Kako bi lakše provela procjenu, Komisija se može savjetovati s nositeljem prava. Ako Komisija zaključi da proizvod nije u skladu sa zabranom izvoza, carinska tijela trebala bi odbiti njegov izvoz.</w:t>
      </w:r>
    </w:p>
    <w:p w:rsidR="001B2487" w:rsidRDefault="001B2487">
      <w:pPr>
        <w:widowControl/>
        <w:rPr>
          <w:szCs w:val="24"/>
          <w:lang w:eastAsia="en-US"/>
        </w:rPr>
      </w:pPr>
      <w:r>
        <w:rPr>
          <w:szCs w:val="24"/>
          <w:lang w:eastAsia="en-US"/>
        </w:rPr>
        <w:br w:type="page"/>
      </w:r>
    </w:p>
    <w:p w:rsidR="00767A6D" w:rsidRPr="00767A6D" w:rsidRDefault="00767A6D" w:rsidP="00767A6D">
      <w:pPr>
        <w:spacing w:before="120" w:after="120" w:line="360" w:lineRule="auto"/>
        <w:ind w:left="850" w:hanging="850"/>
        <w:rPr>
          <w:szCs w:val="24"/>
          <w:lang w:eastAsia="en-US"/>
        </w:rPr>
      </w:pPr>
      <w:r w:rsidRPr="00767A6D">
        <w:rPr>
          <w:szCs w:val="24"/>
          <w:lang w:eastAsia="en-US"/>
        </w:rPr>
        <w:lastRenderedPageBreak/>
        <w:t>(31)</w:t>
      </w:r>
      <w:r w:rsidRPr="00767A6D">
        <w:rPr>
          <w:szCs w:val="24"/>
          <w:lang w:eastAsia="en-US"/>
        </w:rPr>
        <w:tab/>
        <w:t>Pravna valjanost provedbenog akta na temelju kojeg se izdaje obvezna licencija Unije ili bilo kojeg drugog naknadnog provedbenog akta trebala bi podlijegati sudskom preispitivanju.</w:t>
      </w:r>
    </w:p>
    <w:p w:rsidR="00767A6D" w:rsidRPr="00767A6D" w:rsidRDefault="00767A6D" w:rsidP="00767A6D">
      <w:pPr>
        <w:spacing w:before="120" w:after="120" w:line="360" w:lineRule="auto"/>
        <w:ind w:left="850" w:hanging="850"/>
        <w:rPr>
          <w:szCs w:val="24"/>
          <w:lang w:eastAsia="en-US"/>
        </w:rPr>
      </w:pPr>
      <w:r w:rsidRPr="00767A6D">
        <w:rPr>
          <w:szCs w:val="24"/>
          <w:lang w:eastAsia="en-US"/>
        </w:rPr>
        <w:t>(32)</w:t>
      </w:r>
      <w:r w:rsidRPr="00767A6D">
        <w:rPr>
          <w:szCs w:val="24"/>
          <w:lang w:eastAsia="en-US"/>
        </w:rPr>
        <w:tab/>
        <w:t>Odnos između nositelja prava i stjecatelja licencije trebao bi biti uređen u skladu s načelom dobre vjere. Nositelj prava i stjecatelj licencije trebali bi raditi na tome da obvezna licencija Unije bude uspješna i prema potrebi surađivati kako bi osigurali da ta licencija djelotvorno i učinkovito ispunjava svoj cilj. Komisija može biti pokretač suradnje u dobroj vjeri između nositelja prava i stjecatelja licencije, uzimajući u obzir interese svih stranaka. U tom bi smislu Komisija isto tako trebala imati ovlast za poduzimanje dodatnih mjera u skladu s pravom Unije kako bi osigurala da obvezna licencija ispunjava svoj cilj i da potrebna roba relevantna u slučaju krize može biti dostupna u Uniji. Takve dodatne mjere mogu uključivati zahtjev za dodatnim informacijama koje se smatraju neophodnima za ostvarivanje cilja obvezne licencije. Te bi mjere uvijek trebale uključivati odgovarajuće mjere za zaštitu legitimnih interesa svih stranaka.</w:t>
      </w:r>
    </w:p>
    <w:p w:rsidR="001B2487" w:rsidRDefault="001B2487">
      <w:pPr>
        <w:widowControl/>
        <w:rPr>
          <w:b/>
          <w:i/>
          <w:szCs w:val="24"/>
          <w:lang w:eastAsia="en-US"/>
        </w:rPr>
      </w:pPr>
      <w:r>
        <w:rPr>
          <w:b/>
          <w:i/>
          <w:szCs w:val="24"/>
          <w:lang w:eastAsia="en-US"/>
        </w:rPr>
        <w:br w:type="page"/>
      </w:r>
    </w:p>
    <w:p w:rsidR="00767A6D" w:rsidRPr="001B2487" w:rsidRDefault="00767A6D" w:rsidP="00767A6D">
      <w:pPr>
        <w:spacing w:before="120" w:after="120" w:line="360" w:lineRule="auto"/>
        <w:ind w:left="850" w:hanging="850"/>
        <w:rPr>
          <w:b/>
          <w:szCs w:val="24"/>
          <w:lang w:eastAsia="en-US"/>
        </w:rPr>
      </w:pPr>
      <w:r w:rsidRPr="00767A6D">
        <w:rPr>
          <w:b/>
          <w:i/>
          <w:szCs w:val="24"/>
          <w:lang w:eastAsia="en-US"/>
        </w:rPr>
        <w:lastRenderedPageBreak/>
        <w:t>(32a)</w:t>
      </w:r>
      <w:r w:rsidRPr="00767A6D">
        <w:rPr>
          <w:szCs w:val="24"/>
          <w:lang w:eastAsia="en-US"/>
        </w:rPr>
        <w:tab/>
      </w:r>
      <w:r w:rsidRPr="00767A6D">
        <w:rPr>
          <w:b/>
          <w:i/>
          <w:szCs w:val="24"/>
          <w:lang w:eastAsia="en-US"/>
        </w:rPr>
        <w:t>Prema potrebi, Komisija bi trebala obvezati nositelja prava da otkrije poslovne tajne koje su nužne za ostvarenje cilja obvezne licencije Unije. U takvim slučajevima nositelji prava trebali bi dobiti odgovarajuću naknadu. Moguće je da detaljan opis načina provedbe izuma nije dovoljan i potpun kako bi se stjecatelju licencije omogućilo da učinkovito iskoristi taj izum. To bi moglo obuhvaćati, ali pritom i ne ograničiti se na, sveobuhvatan prijenos potrebne tehnologije, stručnog znanja, podataka, uzoraka i referentnih proizvoda ključnih za proizvodnju i dobivanje odobrenja za stavljanje na tržište u suradnji sa stjecateljem licencije, uzimajući u obzir interese nositelja prava i stjecatelja licencije. U slučajevima kada su te dodatne informacije, znanje i iskustvo potrebni, od kojih su neki neotkrivena poslovna tajna, otkrivanje te potrebne poslovne tajne, radi ostvarivanja svrhe izvršavanja obvezne licencije Unije u skladu s ovom Uredbom, trebalo bi se smatrati zakonitim u smislu članka 3. stavka 2. i članka 5. Direktive (EU) 2016/943 Europskog parlamenta i Vijeća. Iako se ovom Uredbom zahtijeva otkrivanje poslovnih tajni ako je to nužno za postizanje svrhe obvezne licencije Unije, trebalo bi je tumačiti kroz prizmu zaštite poslovnih tajni u skladu s Direktivom (EU) 2016/943. Komisija bi trebala zahtijevati od stjecatelja licencija da uspostave sve odgovarajuće mjere koje su razumno utvrdili nositelji prava, uključujući ugovorne, tehničke i organizacijske mjere, kako bi se osigurala povjerljivost poslovnih tajni, posebno u odnosu na treće strane i zaštita legitimnih interesa svih strana. U tu bi svrhu nositelji prava trebali identificirati poslovne tajne prije otkrivanja. Te odgovarajuće mjere mogu se sastojati od predložaka ugovornih odredaba, sporazuma o povjerljivosti, strogih protokola o pristupu, tehničkih standarda i primjene kodeksa ponašanja. Ako stjecatelj licencije ne provede mjere potrebne za očuvanje povjerljivosti poslovnih tajni, Komisija bi trebala moći uskratiti ili suspendirati otkrivanje poslovnih tajni dok stjecatelj licencije ne ispravi situaciju. Svako korištenje, pribavljanje ili odavanje poslovnih tajni koje ne bi bilo potrebno za ispunjavanje cilja obvezne licencije Unije ili koje bi nadilazilo trajanje obvezne licencije Unije trebalo bi se smatrati nezakonitim u smislu te Direktive.</w:t>
      </w:r>
      <w:r w:rsidR="001B2487">
        <w:rPr>
          <w:b/>
          <w:szCs w:val="24"/>
          <w:lang w:eastAsia="en-US"/>
        </w:rPr>
        <w:t xml:space="preserve"> [Am. 16]</w:t>
      </w:r>
    </w:p>
    <w:p w:rsidR="001B2487" w:rsidRDefault="001B2487">
      <w:pPr>
        <w:widowControl/>
        <w:rPr>
          <w:b/>
          <w:i/>
          <w:szCs w:val="24"/>
          <w:lang w:eastAsia="en-US"/>
        </w:rPr>
      </w:pPr>
      <w:r>
        <w:rPr>
          <w:b/>
          <w:i/>
          <w:szCs w:val="24"/>
          <w:lang w:eastAsia="en-US"/>
        </w:rPr>
        <w:br w:type="page"/>
      </w:r>
    </w:p>
    <w:p w:rsidR="00767A6D" w:rsidRPr="001B2487" w:rsidRDefault="00767A6D" w:rsidP="00767A6D">
      <w:pPr>
        <w:spacing w:before="120" w:after="120" w:line="360" w:lineRule="auto"/>
        <w:ind w:left="850" w:hanging="850"/>
        <w:rPr>
          <w:b/>
          <w:szCs w:val="24"/>
          <w:lang w:eastAsia="en-US"/>
        </w:rPr>
      </w:pPr>
      <w:r w:rsidRPr="00767A6D">
        <w:rPr>
          <w:b/>
          <w:i/>
          <w:szCs w:val="24"/>
          <w:lang w:eastAsia="en-US"/>
        </w:rPr>
        <w:lastRenderedPageBreak/>
        <w:t>(32b)</w:t>
      </w:r>
      <w:r w:rsidRPr="00767A6D">
        <w:rPr>
          <w:szCs w:val="24"/>
          <w:lang w:eastAsia="en-US"/>
        </w:rPr>
        <w:tab/>
      </w:r>
      <w:r w:rsidRPr="00767A6D">
        <w:rPr>
          <w:b/>
          <w:i/>
          <w:szCs w:val="24"/>
          <w:lang w:eastAsia="en-US"/>
        </w:rPr>
        <w:t xml:space="preserve">Ovom bi se Uredbom trebalo zajamčiti da Komisija ima ovlasti obvezati nositelje prava na pružanje svih potrebnih informacija kako bi se olakšala brza i učinkovita proizvodnja ključnih proizvoda povezanih s krizom, kao što su farmaceutski proizvodi i drugi predmeti povezani sa zdravljem. Te bi informacije trebale obuhvaćati pojedinosti o znanju i iskustvu, posebno kada je to ključno za učinkovitu provedbu obveznog licenciranja. Iako bi licenciranje patenata samo po sebi moglo biti dovoljno kako bi se drugim proizvođačima omogućilo da brže proizvode jednostavne farmaceutske proizvode, u slučaju složenijih farmaceutskih proizvoda, kao što su cjepiva tijekom </w:t>
      </w:r>
      <w:proofErr w:type="spellStart"/>
      <w:r w:rsidRPr="00767A6D">
        <w:rPr>
          <w:b/>
          <w:i/>
          <w:szCs w:val="24"/>
          <w:lang w:eastAsia="en-US"/>
        </w:rPr>
        <w:t>pandemije</w:t>
      </w:r>
      <w:proofErr w:type="spellEnd"/>
      <w:r w:rsidRPr="00767A6D">
        <w:rPr>
          <w:b/>
          <w:i/>
          <w:szCs w:val="24"/>
          <w:lang w:eastAsia="en-US"/>
        </w:rPr>
        <w:t>, ono često nije dovoljno. Ako je to ključno za provedbu obvezne licencije, alternativni proizvođač također će zahtijevati pristup znanju i iskustvu.</w:t>
      </w:r>
      <w:r w:rsidR="001B2487">
        <w:rPr>
          <w:b/>
          <w:szCs w:val="24"/>
          <w:lang w:eastAsia="en-US"/>
        </w:rPr>
        <w:t xml:space="preserve"> [Am. 17]</w:t>
      </w:r>
    </w:p>
    <w:p w:rsidR="001B2487" w:rsidRDefault="001B2487">
      <w:pPr>
        <w:widowControl/>
        <w:rPr>
          <w:szCs w:val="24"/>
          <w:lang w:eastAsia="en-US"/>
        </w:rPr>
      </w:pPr>
      <w:r>
        <w:rPr>
          <w:szCs w:val="24"/>
          <w:lang w:eastAsia="en-US"/>
        </w:rPr>
        <w:br w:type="page"/>
      </w:r>
    </w:p>
    <w:p w:rsidR="00767A6D" w:rsidRPr="001B2487" w:rsidRDefault="00767A6D" w:rsidP="00767A6D">
      <w:pPr>
        <w:spacing w:before="120" w:after="120" w:line="360" w:lineRule="auto"/>
        <w:ind w:left="850" w:hanging="850"/>
        <w:rPr>
          <w:b/>
          <w:szCs w:val="24"/>
          <w:lang w:eastAsia="en-US"/>
        </w:rPr>
      </w:pPr>
      <w:r w:rsidRPr="00767A6D">
        <w:rPr>
          <w:szCs w:val="24"/>
          <w:lang w:eastAsia="en-US"/>
        </w:rPr>
        <w:lastRenderedPageBreak/>
        <w:t>(33)</w:t>
      </w:r>
      <w:r w:rsidRPr="00767A6D">
        <w:rPr>
          <w:szCs w:val="24"/>
          <w:lang w:eastAsia="en-US"/>
        </w:rPr>
        <w:tab/>
        <w:t>Kako bi se moglo na odgovarajući način odgovarati na krizne situacije, Komisija bi trebala imati ovlast da preispituje uvjete obvezne licencije Unije i prilagođava ih izmijenjenim okolnostima. To bi trebalo uključivati izmjenu obvezne licencije kako bi se navela sva prava i svi nositelji prava obuhvaćeni obveznom licencijom</w:t>
      </w:r>
      <w:r w:rsidRPr="00767A6D">
        <w:rPr>
          <w:strike/>
          <w:szCs w:val="24"/>
          <w:lang w:eastAsia="en-US"/>
        </w:rPr>
        <w:t>, ako to nije učinjeno na početku</w:t>
      </w:r>
      <w:r w:rsidRPr="00767A6D">
        <w:rPr>
          <w:szCs w:val="24"/>
          <w:lang w:eastAsia="en-US"/>
        </w:rPr>
        <w:t xml:space="preserve">. To bi isto tako trebalo uključivati povlačenje licencije ako okolnosti koje su dovele do njezina izdavanja prestanu postojati i ako nije vjerojatno da će se ponoviti. Pri donošenju odluke o reviziji obvezne licencije Unije Komisija se u tu svrhu </w:t>
      </w:r>
      <w:proofErr w:type="spellStart"/>
      <w:r w:rsidRPr="00767A6D">
        <w:rPr>
          <w:strike/>
          <w:szCs w:val="24"/>
          <w:lang w:eastAsia="en-US"/>
        </w:rPr>
        <w:t>može</w:t>
      </w:r>
      <w:r w:rsidRPr="00767A6D">
        <w:rPr>
          <w:b/>
          <w:i/>
          <w:szCs w:val="24"/>
          <w:lang w:eastAsia="en-US"/>
        </w:rPr>
        <w:t>treba</w:t>
      </w:r>
      <w:proofErr w:type="spellEnd"/>
      <w:r w:rsidRPr="00767A6D">
        <w:rPr>
          <w:szCs w:val="24"/>
          <w:lang w:eastAsia="en-US"/>
        </w:rPr>
        <w:t xml:space="preserve"> savjetovati s nadležnim savjetodavnim tijelom</w:t>
      </w:r>
      <w:r w:rsidRPr="00767A6D">
        <w:rPr>
          <w:b/>
          <w:i/>
          <w:szCs w:val="24"/>
          <w:lang w:eastAsia="en-US"/>
        </w:rPr>
        <w:t xml:space="preserve"> kao i s nositeljima prava i stjecateljima licencije</w:t>
      </w:r>
      <w:r w:rsidRPr="00767A6D">
        <w:rPr>
          <w:szCs w:val="24"/>
          <w:lang w:eastAsia="en-US"/>
        </w:rPr>
        <w:t>. Ako Komisija namjerava izmijeniti ključne elemente obvezne licencije Unije, kao što su njezino trajanje ili naknada odnosno ako bi sama izmjena mogla biti predmet posebne obvezne licencije, potrebno je savjetovati se sa savjetodavnim tijelom.</w:t>
      </w:r>
      <w:r w:rsidR="001B2487">
        <w:rPr>
          <w:b/>
          <w:szCs w:val="24"/>
          <w:lang w:eastAsia="en-US"/>
        </w:rPr>
        <w:t xml:space="preserve"> [Am. 18]</w:t>
      </w:r>
    </w:p>
    <w:p w:rsidR="001B2487" w:rsidRDefault="001B2487">
      <w:pPr>
        <w:widowControl/>
        <w:rPr>
          <w:szCs w:val="24"/>
          <w:lang w:eastAsia="en-US"/>
        </w:rPr>
      </w:pPr>
      <w:r>
        <w:rPr>
          <w:szCs w:val="24"/>
          <w:lang w:eastAsia="en-US"/>
        </w:rPr>
        <w:br w:type="page"/>
      </w:r>
    </w:p>
    <w:p w:rsidR="00767A6D" w:rsidRPr="001B2487" w:rsidRDefault="00767A6D" w:rsidP="00767A6D">
      <w:pPr>
        <w:spacing w:before="120" w:after="120" w:line="360" w:lineRule="auto"/>
        <w:ind w:left="850" w:hanging="850"/>
        <w:rPr>
          <w:b/>
          <w:szCs w:val="24"/>
          <w:lang w:eastAsia="en-US"/>
        </w:rPr>
      </w:pPr>
      <w:r w:rsidRPr="00767A6D">
        <w:rPr>
          <w:szCs w:val="24"/>
          <w:lang w:eastAsia="en-US"/>
        </w:rPr>
        <w:lastRenderedPageBreak/>
        <w:t>(34)</w:t>
      </w:r>
      <w:r w:rsidRPr="00767A6D">
        <w:rPr>
          <w:szCs w:val="24"/>
          <w:lang w:eastAsia="en-US"/>
        </w:rPr>
        <w:tab/>
        <w:t xml:space="preserve">Kako bi se spriječila i zaustavila bilo kakva zloupotreba obvezne licencije Unije, trebalo bi uspostaviti posebne zaštitne mjere koje će Komisiji omogućiti da djeluje. Kako bi se provele obveze iz ove Uredbe Komisiji bi, osim mogućnosti povlačenja obvezne licencije Unije, trebalo omogućiti da izriče novčane kazne i periodične penale nositelju prava i stjecatelju licencije. Te bi kazne trebale biti učinkovite, primjerene i </w:t>
      </w:r>
      <w:proofErr w:type="spellStart"/>
      <w:r w:rsidRPr="00767A6D">
        <w:rPr>
          <w:szCs w:val="24"/>
          <w:lang w:eastAsia="en-US"/>
        </w:rPr>
        <w:t>odvraćajuće</w:t>
      </w:r>
      <w:proofErr w:type="spellEnd"/>
      <w:r w:rsidRPr="00767A6D">
        <w:rPr>
          <w:b/>
          <w:i/>
          <w:szCs w:val="24"/>
          <w:lang w:eastAsia="en-US"/>
        </w:rPr>
        <w:t xml:space="preserve"> te ne bi smjele biti u suprotnosti s uobičajenim provedbenim mjerama prava intelektualnog vlasništva, kako je predviđeno Direktivom 2004/48/EZ</w:t>
      </w:r>
      <w:r w:rsidRPr="00767A6D">
        <w:rPr>
          <w:szCs w:val="24"/>
          <w:lang w:eastAsia="en-US"/>
        </w:rPr>
        <w:t>.</w:t>
      </w:r>
      <w:r w:rsidR="001B2487">
        <w:rPr>
          <w:b/>
          <w:szCs w:val="24"/>
          <w:lang w:eastAsia="en-US"/>
        </w:rPr>
        <w:t xml:space="preserve"> [Am. 19]</w:t>
      </w:r>
    </w:p>
    <w:p w:rsidR="001B2487" w:rsidRDefault="001B2487">
      <w:pPr>
        <w:widowControl/>
        <w:rPr>
          <w:szCs w:val="24"/>
          <w:lang w:eastAsia="en-US"/>
        </w:rPr>
      </w:pPr>
      <w:r>
        <w:rPr>
          <w:szCs w:val="24"/>
          <w:lang w:eastAsia="en-US"/>
        </w:rPr>
        <w:br w:type="page"/>
      </w:r>
    </w:p>
    <w:p w:rsidR="00767A6D" w:rsidRPr="001B2487" w:rsidRDefault="00767A6D" w:rsidP="00767A6D">
      <w:pPr>
        <w:spacing w:before="120" w:after="120" w:line="360" w:lineRule="auto"/>
        <w:ind w:left="850" w:hanging="850"/>
        <w:rPr>
          <w:b/>
          <w:szCs w:val="24"/>
          <w:lang w:eastAsia="en-US"/>
        </w:rPr>
      </w:pPr>
      <w:r w:rsidRPr="00767A6D">
        <w:rPr>
          <w:szCs w:val="24"/>
          <w:lang w:eastAsia="en-US"/>
        </w:rPr>
        <w:lastRenderedPageBreak/>
        <w:t>(35)</w:t>
      </w:r>
      <w:r w:rsidRPr="00767A6D">
        <w:rPr>
          <w:szCs w:val="24"/>
          <w:lang w:eastAsia="en-US"/>
        </w:rPr>
        <w:tab/>
        <w:t xml:space="preserve">Ispunjavanje relevantnih obveza utvrđenih na temelju ove Uredbe trebalo bi biti provedivo s pomoću novčanih kazni i periodičnih penala. U tu bi svrhu trebalo utvrditi i odgovarajuće razine novčanih kazni i periodičnih penala, a na njihovo bi se izricanje trebali primjenjivati odgovarajući rokovi zastare, u skladu s načelima proporcionalnosti i ne bis </w:t>
      </w:r>
      <w:proofErr w:type="spellStart"/>
      <w:r w:rsidRPr="00767A6D">
        <w:rPr>
          <w:szCs w:val="24"/>
          <w:lang w:eastAsia="en-US"/>
        </w:rPr>
        <w:t>in</w:t>
      </w:r>
      <w:proofErr w:type="spellEnd"/>
      <w:r w:rsidRPr="00767A6D">
        <w:rPr>
          <w:szCs w:val="24"/>
          <w:lang w:eastAsia="en-US"/>
        </w:rPr>
        <w:t xml:space="preserve"> idem. Sve odluke Komisije na temelju ove Uredbe podliježu postupku preispitivanja pred Sudom Europske unije u skladu s UFEU-om. Sud Europske unije trebao bi imati neograničenu nadležnost u vezi s </w:t>
      </w:r>
      <w:r w:rsidRPr="00767A6D">
        <w:rPr>
          <w:b/>
          <w:i/>
          <w:szCs w:val="24"/>
          <w:lang w:eastAsia="en-US"/>
        </w:rPr>
        <w:t xml:space="preserve">provedbenim aktom o dodjeli obvezne licencije kao i odlukama o </w:t>
      </w:r>
      <w:r w:rsidRPr="00767A6D">
        <w:rPr>
          <w:szCs w:val="24"/>
          <w:lang w:eastAsia="en-US"/>
        </w:rPr>
        <w:t>novčanim kaznama i periodičnim penalima u skladu s člankom 261. UFEU-a.</w:t>
      </w:r>
      <w:r w:rsidR="001B2487">
        <w:rPr>
          <w:b/>
          <w:szCs w:val="24"/>
          <w:lang w:eastAsia="en-US"/>
        </w:rPr>
        <w:t xml:space="preserve"> [Am. 20]</w:t>
      </w:r>
    </w:p>
    <w:p w:rsidR="00767A6D" w:rsidRPr="00767A6D" w:rsidRDefault="00767A6D" w:rsidP="00767A6D">
      <w:pPr>
        <w:spacing w:before="120" w:after="120" w:line="360" w:lineRule="auto"/>
        <w:ind w:left="850" w:hanging="850"/>
        <w:rPr>
          <w:szCs w:val="24"/>
          <w:lang w:eastAsia="en-US"/>
        </w:rPr>
      </w:pPr>
      <w:r w:rsidRPr="00767A6D">
        <w:rPr>
          <w:szCs w:val="24"/>
          <w:lang w:eastAsia="en-US"/>
        </w:rPr>
        <w:t>(36)</w:t>
      </w:r>
      <w:r w:rsidRPr="00767A6D">
        <w:rPr>
          <w:szCs w:val="24"/>
          <w:lang w:eastAsia="en-US"/>
        </w:rPr>
        <w:tab/>
        <w:t>Ako je nacionalna obvezna licencija izdana radi bavljenja krizom, država članica ili njezino nadležno tijelo trebalo bi obavijestiti Komisiju o izdavanju licencije i o posebnim uvjetima koji su s njome povezani jer se time Komisiji omogućuje da ima pregled nad nacionalnim obveznim licencijama u državama članicama i da te obvezne licencije uzima u obzir pri razmatranju obvezne licencije Unije, a osobito pri utvrđivanju uvjeta za takve licencije.</w:t>
      </w:r>
    </w:p>
    <w:p w:rsidR="001B2487" w:rsidRDefault="001B2487">
      <w:pPr>
        <w:widowControl/>
        <w:rPr>
          <w:szCs w:val="24"/>
          <w:lang w:eastAsia="en-US"/>
        </w:rPr>
      </w:pPr>
      <w:r>
        <w:rPr>
          <w:szCs w:val="24"/>
          <w:lang w:eastAsia="en-US"/>
        </w:rPr>
        <w:br w:type="page"/>
      </w:r>
    </w:p>
    <w:p w:rsidR="00767A6D" w:rsidRPr="001B2487" w:rsidRDefault="00767A6D" w:rsidP="00767A6D">
      <w:pPr>
        <w:spacing w:before="120" w:after="120" w:line="360" w:lineRule="auto"/>
        <w:ind w:left="850" w:hanging="850"/>
        <w:rPr>
          <w:b/>
          <w:szCs w:val="24"/>
          <w:lang w:eastAsia="en-US"/>
        </w:rPr>
      </w:pPr>
      <w:r w:rsidRPr="00767A6D">
        <w:rPr>
          <w:szCs w:val="24"/>
          <w:lang w:eastAsia="en-US"/>
        </w:rPr>
        <w:lastRenderedPageBreak/>
        <w:t>(37)</w:t>
      </w:r>
      <w:r w:rsidRPr="00767A6D">
        <w:rPr>
          <w:szCs w:val="24"/>
          <w:lang w:eastAsia="en-US"/>
        </w:rPr>
        <w:tab/>
        <w:t>Mogućnost izdavanja obvezne licencije na razini Unije ne bi trebala biti dostupna samo za opskrbu tržišta Unije, već pod određenim uvjetima i za potrebe izvoza u zemlje s javnozdravstvenim problemima, što je već uređeno Uredbom (EZ) br. 816/2006 Europskog parlamenta i Vijeća</w:t>
      </w:r>
      <w:r w:rsidRPr="00767A6D">
        <w:rPr>
          <w:szCs w:val="24"/>
          <w:vertAlign w:val="superscript"/>
          <w:lang w:eastAsia="en-US"/>
        </w:rPr>
        <w:footnoteReference w:id="12"/>
      </w:r>
      <w:r w:rsidRPr="00767A6D">
        <w:rPr>
          <w:szCs w:val="24"/>
          <w:lang w:eastAsia="en-US"/>
        </w:rPr>
        <w:t xml:space="preserve">. U skladu s tom uredbom, o izdavanju takvih obveznih licencija odlučuje se na nacionalnoj razini, a tu odluku donose i provode nadležna tijela država članica koja su zaprimila odgovarajući zahtjev od osobe koja namjerava proizvoditi i prodavati farmaceutske proizvode zaštićene patentom ili svjedodžbom o dodatnoj zaštiti za izvoz u treće zemlje koje ispunjavaju uvjete za izvoz. Uredbom (EZ) br. 816/2006 omogućuje se samo obvezno licenciranje u okviru nacionalnih postupaka koje obuhvaća proizvodnju proizvoda u više država članica. Prekogranični postupak proizvodnje zahtijevao bi različite nacionalne obvezne licencije. Budući da bi to obuhvaćalo pokretanje različitih nacionalnih postupaka s potencijalno različitim područjem primjene i uvjetima, to može dovesti do napornog i dugotrajnog postupka. Kako bi se ostvarile sinergije i uspostavili učinkoviti postupci u pogledu mehanizama Unije za upravljanje krizom, u kontekstu Uredbe (EZ) br. 816/2006 trebala bi biti dostupna i obvezna licencija Unije. To </w:t>
      </w:r>
      <w:proofErr w:type="spellStart"/>
      <w:r w:rsidRPr="00767A6D">
        <w:rPr>
          <w:strike/>
          <w:szCs w:val="24"/>
          <w:lang w:eastAsia="en-US"/>
        </w:rPr>
        <w:t>će</w:t>
      </w:r>
      <w:r w:rsidRPr="00767A6D">
        <w:rPr>
          <w:b/>
          <w:i/>
          <w:szCs w:val="24"/>
          <w:lang w:eastAsia="en-US"/>
        </w:rPr>
        <w:t>bi</w:t>
      </w:r>
      <w:proofErr w:type="spellEnd"/>
      <w:r w:rsidRPr="00767A6D">
        <w:rPr>
          <w:b/>
          <w:i/>
          <w:szCs w:val="24"/>
          <w:lang w:eastAsia="en-US"/>
        </w:rPr>
        <w:t xml:space="preserve"> trebalo dodatno</w:t>
      </w:r>
      <w:r w:rsidRPr="00767A6D">
        <w:rPr>
          <w:szCs w:val="24"/>
          <w:lang w:eastAsia="en-US"/>
        </w:rPr>
        <w:t xml:space="preserve"> olakšati </w:t>
      </w:r>
      <w:r w:rsidRPr="00767A6D">
        <w:rPr>
          <w:b/>
          <w:i/>
          <w:szCs w:val="24"/>
          <w:lang w:eastAsia="en-US"/>
        </w:rPr>
        <w:t xml:space="preserve">preispitivanjem uvjeta za izdavanje obveznih licencija za izvoz radi potpunog usklađivanja sa Sporazumom o TRIPS-u i njegovim cijelim rasponom fleksibilnosti. Obvezna licencija Unije olakšat će korištenje ovog mehanizma i  </w:t>
      </w:r>
      <w:r w:rsidRPr="00767A6D">
        <w:rPr>
          <w:szCs w:val="24"/>
          <w:lang w:eastAsia="en-US"/>
        </w:rPr>
        <w:t>proizvodnju relevantnih proizvoda u više država članica i osigurati rješenje na razini Unije za izbjegavanje situacije u kojoj bi se za isti proizvod zahtijevalo više obveznih licencija u više država članica kako bi stjecatelji licencije mogli proizvoditi i izvoziti proizvode prema planu. Svatko tko razmatra podnošenje zahtjeva za obveznu licenciju</w:t>
      </w:r>
      <w:r w:rsidRPr="00767A6D">
        <w:rPr>
          <w:strike/>
          <w:szCs w:val="24"/>
          <w:lang w:eastAsia="en-US"/>
        </w:rPr>
        <w:t xml:space="preserve"> na temelju</w:t>
      </w:r>
      <w:r w:rsidRPr="00767A6D">
        <w:rPr>
          <w:szCs w:val="24"/>
          <w:lang w:eastAsia="en-US"/>
        </w:rPr>
        <w:t xml:space="preserve">, u svrhu i u okviru područja primjene Uredbe (EZ) br. 816/2006 trebao bi imati mogućnost zatražiti, podnošenjem jedinstvenog zahtjeva, obveznu licenciju u skladu s tom uredbom koja je valjana u cijeloj Uniji, ako bi ta osoba, oslanjajući se na nacionalne sustave obveznog licenciranja država članica, u protivnom trebala u više država članica podnijeti zahtjeve za više obveznih licencija za isti proizvod relevantan u slučaju krize kako bi ostvarila svoje planirane aktivnosti proizvodnje i prodaje namijenjene izvozu u skladu s Uredbom (EZ) br. 816/2006. Uredbu (EZ) br. 816/2006 trebalo bi </w:t>
      </w:r>
      <w:r w:rsidRPr="00767A6D">
        <w:rPr>
          <w:szCs w:val="24"/>
          <w:lang w:eastAsia="en-US"/>
        </w:rPr>
        <w:lastRenderedPageBreak/>
        <w:t>stoga na odgovarajući način izmijeniti.</w:t>
      </w:r>
      <w:r w:rsidR="001B2487">
        <w:rPr>
          <w:b/>
          <w:szCs w:val="24"/>
          <w:lang w:eastAsia="en-US"/>
        </w:rPr>
        <w:t xml:space="preserve"> [Am. 21]</w:t>
      </w:r>
    </w:p>
    <w:p w:rsidR="001B2487" w:rsidRDefault="001B2487">
      <w:pPr>
        <w:widowControl/>
        <w:rPr>
          <w:szCs w:val="24"/>
          <w:lang w:eastAsia="en-US"/>
        </w:rPr>
      </w:pPr>
      <w:r>
        <w:rPr>
          <w:szCs w:val="24"/>
          <w:lang w:eastAsia="en-US"/>
        </w:rPr>
        <w:br w:type="page"/>
      </w:r>
    </w:p>
    <w:p w:rsidR="00767A6D" w:rsidRPr="001B2487" w:rsidRDefault="00767A6D" w:rsidP="00767A6D">
      <w:pPr>
        <w:spacing w:before="120" w:after="120" w:line="360" w:lineRule="auto"/>
        <w:ind w:left="850" w:hanging="850"/>
        <w:rPr>
          <w:b/>
          <w:szCs w:val="24"/>
          <w:lang w:eastAsia="en-US"/>
        </w:rPr>
      </w:pPr>
      <w:r w:rsidRPr="00767A6D">
        <w:rPr>
          <w:szCs w:val="24"/>
          <w:lang w:eastAsia="en-US"/>
        </w:rPr>
        <w:lastRenderedPageBreak/>
        <w:t>(38)</w:t>
      </w:r>
      <w:r w:rsidRPr="00767A6D">
        <w:rPr>
          <w:szCs w:val="24"/>
          <w:lang w:eastAsia="en-US"/>
        </w:rPr>
        <w:tab/>
        <w:t>Kako bi se osigurali jedinstveni uvjeti za provedbu ove Uredbe, Komisiji bi trebalo povjeriti provedbene ovlasti u pogledu izdavanja, nadopunjavanja, izmjene ili povlačenja obvezne licencije Unije, utvrđivanja</w:t>
      </w:r>
      <w:r w:rsidRPr="00767A6D">
        <w:rPr>
          <w:b/>
          <w:i/>
          <w:szCs w:val="24"/>
          <w:lang w:eastAsia="en-US"/>
        </w:rPr>
        <w:t>, ako ne postoji sporazum između nositelja prava i stjecatelja licencije,</w:t>
      </w:r>
      <w:r w:rsidRPr="00767A6D">
        <w:rPr>
          <w:szCs w:val="24"/>
          <w:lang w:eastAsia="en-US"/>
        </w:rPr>
        <w:t xml:space="preserve"> iznosa naknade koju treba platiti nositelju prava, </w:t>
      </w:r>
      <w:proofErr w:type="spellStart"/>
      <w:r w:rsidRPr="00767A6D">
        <w:rPr>
          <w:szCs w:val="24"/>
          <w:lang w:eastAsia="en-US"/>
        </w:rPr>
        <w:t>postupovnih</w:t>
      </w:r>
      <w:proofErr w:type="spellEnd"/>
      <w:r w:rsidRPr="00767A6D">
        <w:rPr>
          <w:szCs w:val="24"/>
          <w:lang w:eastAsia="en-US"/>
        </w:rPr>
        <w:t xml:space="preserve"> pravila za ad </w:t>
      </w:r>
      <w:proofErr w:type="spellStart"/>
      <w:r w:rsidRPr="00767A6D">
        <w:rPr>
          <w:szCs w:val="24"/>
          <w:lang w:eastAsia="en-US"/>
        </w:rPr>
        <w:t>hoc</w:t>
      </w:r>
      <w:proofErr w:type="spellEnd"/>
      <w:r w:rsidRPr="00767A6D">
        <w:rPr>
          <w:szCs w:val="24"/>
          <w:lang w:eastAsia="en-US"/>
        </w:rPr>
        <w:t xml:space="preserve"> savjetodavno tijelo i obilježja koja omogućuju utvrđivanje proizvoda proizvedenih na temelju obvezne licencije Unije. Te bi ovlasti trebalo izvršavati u skladu s Uredbom (EU) br. 182/2011 Europskog parlamenta i Vijeća</w:t>
      </w:r>
      <w:r w:rsidRPr="00767A6D">
        <w:rPr>
          <w:szCs w:val="24"/>
          <w:vertAlign w:val="superscript"/>
          <w:lang w:eastAsia="en-US"/>
        </w:rPr>
        <w:footnoteReference w:id="13"/>
      </w:r>
      <w:r w:rsidRPr="00767A6D">
        <w:rPr>
          <w:szCs w:val="24"/>
          <w:lang w:eastAsia="en-US"/>
        </w:rPr>
        <w:t xml:space="preserve">. Savjetodavni postupak trebalo bi primijeniti za donošenje provedbenih akata o izdavanju, dopuni, izmjeni ili povlačenju obvezne licencije Unije i provedbenih akata o utvrđivanju naknade. Odabir savjetodavnog postupka opravdan je s obzirom na to da će se ti provedbeni akti donijeti u kontekstu postupka u kojemu države članice aktivno sudjeluju savjetujući se sa savjetodavnim tijelom. Postupak ispitivanja trebalo bi primijeniti za donošenje provedbenih akata kojima se utvrđuju </w:t>
      </w:r>
      <w:proofErr w:type="spellStart"/>
      <w:r w:rsidRPr="00767A6D">
        <w:rPr>
          <w:szCs w:val="24"/>
          <w:lang w:eastAsia="en-US"/>
        </w:rPr>
        <w:t>postupovna</w:t>
      </w:r>
      <w:proofErr w:type="spellEnd"/>
      <w:r w:rsidRPr="00767A6D">
        <w:rPr>
          <w:szCs w:val="24"/>
          <w:lang w:eastAsia="en-US"/>
        </w:rPr>
        <w:t xml:space="preserve"> pravila za ad </w:t>
      </w:r>
      <w:proofErr w:type="spellStart"/>
      <w:r w:rsidRPr="00767A6D">
        <w:rPr>
          <w:szCs w:val="24"/>
          <w:lang w:eastAsia="en-US"/>
        </w:rPr>
        <w:t>hoc</w:t>
      </w:r>
      <w:proofErr w:type="spellEnd"/>
      <w:r w:rsidRPr="00767A6D">
        <w:rPr>
          <w:szCs w:val="24"/>
          <w:lang w:eastAsia="en-US"/>
        </w:rPr>
        <w:t xml:space="preserve"> savjetodavno tijelo i provedbenih akata kojima se utvrđuju obilježja koja omogućuju identifikaciju proizvoda proizvedenih na temelju obvezne licencije Unije.</w:t>
      </w:r>
      <w:r w:rsidR="001B2487">
        <w:rPr>
          <w:b/>
          <w:szCs w:val="24"/>
          <w:lang w:eastAsia="en-US"/>
        </w:rPr>
        <w:t xml:space="preserve"> [Am. 22]</w:t>
      </w:r>
    </w:p>
    <w:p w:rsidR="001B2487" w:rsidRDefault="001B2487">
      <w:pPr>
        <w:widowControl/>
        <w:rPr>
          <w:szCs w:val="24"/>
          <w:lang w:eastAsia="en-US"/>
        </w:rPr>
      </w:pPr>
      <w:r>
        <w:rPr>
          <w:szCs w:val="24"/>
          <w:lang w:eastAsia="en-US"/>
        </w:rPr>
        <w:br w:type="page"/>
      </w:r>
    </w:p>
    <w:p w:rsidR="00767A6D" w:rsidRPr="00767A6D" w:rsidRDefault="00767A6D" w:rsidP="00767A6D">
      <w:pPr>
        <w:spacing w:before="120" w:after="120" w:line="360" w:lineRule="auto"/>
        <w:ind w:left="850" w:hanging="850"/>
        <w:rPr>
          <w:szCs w:val="24"/>
          <w:lang w:eastAsia="en-US"/>
        </w:rPr>
      </w:pPr>
      <w:r w:rsidRPr="00767A6D">
        <w:rPr>
          <w:szCs w:val="24"/>
          <w:lang w:eastAsia="en-US"/>
        </w:rPr>
        <w:lastRenderedPageBreak/>
        <w:t>(39)</w:t>
      </w:r>
      <w:r w:rsidRPr="00767A6D">
        <w:rPr>
          <w:szCs w:val="24"/>
          <w:lang w:eastAsia="en-US"/>
        </w:rPr>
        <w:tab/>
        <w:t>Komisija bi trebala donijeti provedbene akte koji se odmah primjenjuju ako, u opravdanim slučajevima povezanima s izdavanjem, izmjenom ili povlačenjem obvezne licencije Unije ili utvrđivanjem naknade, to iziskuju krajnje hitni razlozi.</w:t>
      </w:r>
    </w:p>
    <w:p w:rsidR="00767A6D" w:rsidRPr="001B2487" w:rsidRDefault="00767A6D" w:rsidP="00767A6D">
      <w:pPr>
        <w:spacing w:before="120" w:after="120" w:line="360" w:lineRule="auto"/>
        <w:ind w:left="850" w:hanging="850"/>
        <w:rPr>
          <w:b/>
          <w:szCs w:val="24"/>
          <w:lang w:eastAsia="en-US"/>
        </w:rPr>
      </w:pPr>
      <w:r w:rsidRPr="00767A6D">
        <w:rPr>
          <w:szCs w:val="24"/>
          <w:lang w:eastAsia="en-US"/>
        </w:rPr>
        <w:t>(40)</w:t>
      </w:r>
      <w:r w:rsidRPr="00767A6D">
        <w:rPr>
          <w:szCs w:val="24"/>
          <w:lang w:eastAsia="en-US"/>
        </w:rPr>
        <w:tab/>
        <w:t xml:space="preserve">Obvezno licenciranje radi upravljanja krizom na razini Unije je </w:t>
      </w:r>
      <w:r w:rsidRPr="00767A6D">
        <w:rPr>
          <w:b/>
          <w:i/>
          <w:szCs w:val="24"/>
          <w:lang w:eastAsia="en-US"/>
        </w:rPr>
        <w:t xml:space="preserve">krajnji </w:t>
      </w:r>
      <w:r w:rsidRPr="00767A6D">
        <w:rPr>
          <w:szCs w:val="24"/>
          <w:lang w:eastAsia="en-US"/>
        </w:rPr>
        <w:t>instrument koji se upotrebljava</w:t>
      </w:r>
      <w:r w:rsidRPr="00767A6D">
        <w:rPr>
          <w:strike/>
          <w:szCs w:val="24"/>
          <w:lang w:eastAsia="en-US"/>
        </w:rPr>
        <w:t xml:space="preserve"> samo</w:t>
      </w:r>
      <w:r w:rsidRPr="00767A6D">
        <w:rPr>
          <w:szCs w:val="24"/>
          <w:lang w:eastAsia="en-US"/>
        </w:rPr>
        <w:t xml:space="preserve"> u iznimnim okolnostima. Evaluaciju stoga treba provesti samo ako Komisija izda obveznu licenciju Unije. Izvješće o evaluaciji trebalo bi podnijeti najkasnije do posljednjeg dana treće godine od izdavanja obvezne licencije Unije kako bi se omogućila odgovarajuća i utemeljena evaluacija ove Uredbe.</w:t>
      </w:r>
      <w:r w:rsidR="001B2487">
        <w:rPr>
          <w:b/>
          <w:szCs w:val="24"/>
          <w:lang w:eastAsia="en-US"/>
        </w:rPr>
        <w:t xml:space="preserve"> [Am. 23]</w:t>
      </w:r>
    </w:p>
    <w:p w:rsidR="001B2487" w:rsidRDefault="001B2487">
      <w:pPr>
        <w:widowControl/>
        <w:rPr>
          <w:b/>
          <w:i/>
          <w:szCs w:val="24"/>
          <w:lang w:eastAsia="en-US"/>
        </w:rPr>
      </w:pPr>
      <w:r>
        <w:rPr>
          <w:b/>
          <w:i/>
          <w:szCs w:val="24"/>
          <w:lang w:eastAsia="en-US"/>
        </w:rPr>
        <w:br w:type="page"/>
      </w:r>
    </w:p>
    <w:p w:rsidR="00767A6D" w:rsidRPr="001B2487" w:rsidRDefault="00767A6D" w:rsidP="00767A6D">
      <w:pPr>
        <w:spacing w:before="120" w:after="120" w:line="360" w:lineRule="auto"/>
        <w:ind w:left="850" w:hanging="850"/>
        <w:rPr>
          <w:b/>
          <w:szCs w:val="24"/>
          <w:lang w:eastAsia="en-US"/>
        </w:rPr>
      </w:pPr>
      <w:r w:rsidRPr="00767A6D">
        <w:rPr>
          <w:b/>
          <w:i/>
          <w:szCs w:val="24"/>
          <w:lang w:eastAsia="en-US"/>
        </w:rPr>
        <w:lastRenderedPageBreak/>
        <w:t>(40a)</w:t>
      </w:r>
      <w:r w:rsidRPr="00767A6D">
        <w:rPr>
          <w:szCs w:val="24"/>
          <w:lang w:eastAsia="en-US"/>
        </w:rPr>
        <w:tab/>
      </w:r>
      <w:r w:rsidRPr="00767A6D">
        <w:rPr>
          <w:b/>
          <w:i/>
          <w:szCs w:val="24"/>
          <w:lang w:eastAsia="en-US"/>
        </w:rPr>
        <w:t>Iako će se Prilog ažurirati bilo kojim budućim zakonodavnim aktom u vezi s režimom za izvanredne ili krizne situacije, Komisija bi ipak trebala pratiti situaciju i procijeniti je li popis iz Priloga pravilno ažuriran. Ako se pokaže da taj popis više nije ažuriran, Komisija bi trebala procijeniti njegove posljedice. U svakom slučaju, Komisija Europskom parlamentu i Vijeću podnosi izvješće, a prema potrebi mu prilaže zakonodavni prijedlog o izmjeni Priloga. Iako bi Komisija tu procjenu trebala provoditi svake dvije godine od datuma stupanja na snagu ove Uredbe, očekuje se da bi, s obzirom na brze promjene u aktualnoj europskoj i globalnoj situaciji, Komisija trebala provesti tu procjenu bez nepotrebne odgode u slučaju iznimnih prijetnji javnoj ili nacionalnoj sigurnosti.</w:t>
      </w:r>
      <w:r w:rsidR="001B2487">
        <w:rPr>
          <w:b/>
          <w:szCs w:val="24"/>
          <w:lang w:eastAsia="en-US"/>
        </w:rPr>
        <w:t xml:space="preserve"> [Am. 24]</w:t>
      </w:r>
    </w:p>
    <w:p w:rsidR="00767A6D" w:rsidRPr="00767A6D" w:rsidRDefault="00767A6D" w:rsidP="00767A6D">
      <w:pPr>
        <w:spacing w:before="120" w:after="120" w:line="360" w:lineRule="auto"/>
        <w:ind w:left="850" w:hanging="850"/>
        <w:rPr>
          <w:szCs w:val="24"/>
          <w:lang w:eastAsia="en-US"/>
        </w:rPr>
      </w:pPr>
      <w:r w:rsidRPr="00767A6D">
        <w:rPr>
          <w:szCs w:val="24"/>
          <w:lang w:eastAsia="en-US"/>
        </w:rPr>
        <w:t>(41)</w:t>
      </w:r>
      <w:r w:rsidRPr="00767A6D">
        <w:rPr>
          <w:szCs w:val="24"/>
          <w:lang w:eastAsia="en-US"/>
        </w:rPr>
        <w:tab/>
        <w:t>Budući da je potrebno određeno vrijeme za uvođenje okvira za pravilno funkcioniranje sustava za obvezno licenciranje na razini Unije, primjenu ove Uredbe trebalo bi odgoditi,</w:t>
      </w:r>
    </w:p>
    <w:p w:rsidR="001B2487" w:rsidRDefault="001B2487">
      <w:pPr>
        <w:widowControl/>
        <w:rPr>
          <w:b/>
          <w:i/>
          <w:szCs w:val="24"/>
          <w:lang w:eastAsia="en-US"/>
        </w:rPr>
      </w:pPr>
      <w:r>
        <w:rPr>
          <w:b/>
          <w:i/>
          <w:szCs w:val="24"/>
          <w:lang w:eastAsia="en-US"/>
        </w:rPr>
        <w:br w:type="page"/>
      </w:r>
    </w:p>
    <w:p w:rsidR="00767A6D" w:rsidRPr="001B2487" w:rsidRDefault="00767A6D" w:rsidP="00767A6D">
      <w:pPr>
        <w:spacing w:before="120" w:after="120" w:line="360" w:lineRule="auto"/>
        <w:ind w:left="850" w:hanging="850"/>
        <w:rPr>
          <w:b/>
          <w:szCs w:val="24"/>
          <w:lang w:eastAsia="en-US"/>
        </w:rPr>
      </w:pPr>
      <w:r w:rsidRPr="00767A6D">
        <w:rPr>
          <w:b/>
          <w:i/>
          <w:szCs w:val="24"/>
          <w:lang w:eastAsia="en-US"/>
        </w:rPr>
        <w:lastRenderedPageBreak/>
        <w:t>(41a)</w:t>
      </w:r>
      <w:r w:rsidRPr="00767A6D">
        <w:rPr>
          <w:szCs w:val="24"/>
          <w:lang w:eastAsia="en-US"/>
        </w:rPr>
        <w:tab/>
      </w:r>
      <w:r w:rsidRPr="00767A6D">
        <w:rPr>
          <w:b/>
          <w:i/>
          <w:szCs w:val="24"/>
          <w:lang w:eastAsia="en-US"/>
        </w:rPr>
        <w:t>S obzirom na to da cilj ove Uredbe, to jest osiguravanje pristupa patentiranim proizvodima potrebnima za rješavanje krize na unutarnjem tržištu, države članice pojedinačno ne mogu dostatno ostvariti zbog rascjepkanosti obveznog licenciranja diljem Unije i zbog nedovoljnog teritorijalnog područja primjene obveznog nacionalnog licenciranja, nego se zbog opsega i učinaka potrebnog rješenja on na bolji način može ostvariti na razini Unije, Unija može donijeti mjere u skladu s načelom supsidijarnosti utvrđenim u članku 5. Ugovora o Europskoj uniji. U skladu s načelom proporcionalnosti utvrđenim u tom članku, ova Uredba ne prelazi ono što je potrebno za ostvarivanje tih ciljeva.</w:t>
      </w:r>
      <w:r w:rsidR="001B2487">
        <w:rPr>
          <w:b/>
          <w:szCs w:val="24"/>
          <w:lang w:eastAsia="en-US"/>
        </w:rPr>
        <w:t xml:space="preserve"> [Am. 25]</w:t>
      </w:r>
    </w:p>
    <w:p w:rsidR="00767A6D" w:rsidRPr="00767A6D" w:rsidRDefault="00767A6D" w:rsidP="00767A6D">
      <w:pPr>
        <w:keepNext/>
        <w:widowControl/>
        <w:spacing w:before="120" w:after="120" w:line="360" w:lineRule="auto"/>
        <w:rPr>
          <w:szCs w:val="24"/>
          <w:lang w:eastAsia="en-US"/>
        </w:rPr>
      </w:pPr>
      <w:r w:rsidRPr="00767A6D">
        <w:rPr>
          <w:szCs w:val="24"/>
          <w:lang w:eastAsia="en-US"/>
        </w:rPr>
        <w:t>DONIJELI SU OVU UREDBU:</w:t>
      </w:r>
    </w:p>
    <w:p w:rsidR="001B2487" w:rsidRDefault="001B2487">
      <w:pPr>
        <w:widowControl/>
        <w:rPr>
          <w:szCs w:val="24"/>
          <w:lang w:eastAsia="en-US"/>
        </w:rPr>
      </w:pPr>
      <w:r>
        <w:rPr>
          <w:szCs w:val="24"/>
          <w:lang w:eastAsia="en-US"/>
        </w:rPr>
        <w:br w:type="page"/>
      </w:r>
    </w:p>
    <w:p w:rsidR="00767A6D" w:rsidRPr="00767A6D" w:rsidRDefault="00767A6D" w:rsidP="00767A6D">
      <w:pPr>
        <w:spacing w:before="120" w:after="120" w:line="360" w:lineRule="auto"/>
        <w:jc w:val="center"/>
        <w:rPr>
          <w:szCs w:val="24"/>
          <w:lang w:eastAsia="en-US"/>
        </w:rPr>
      </w:pPr>
      <w:r w:rsidRPr="00767A6D">
        <w:rPr>
          <w:szCs w:val="24"/>
          <w:lang w:eastAsia="en-US"/>
        </w:rPr>
        <w:lastRenderedPageBreak/>
        <w:t>Članak 1.</w:t>
      </w:r>
      <w:r w:rsidRPr="00767A6D">
        <w:rPr>
          <w:szCs w:val="24"/>
          <w:lang w:eastAsia="en-US"/>
        </w:rPr>
        <w:br/>
        <w:t>Predmet</w:t>
      </w:r>
    </w:p>
    <w:p w:rsidR="00767A6D" w:rsidRPr="00EE10C2" w:rsidRDefault="00767A6D" w:rsidP="00767A6D">
      <w:pPr>
        <w:spacing w:before="120" w:after="120" w:line="360" w:lineRule="auto"/>
        <w:rPr>
          <w:b/>
          <w:szCs w:val="24"/>
          <w:lang w:eastAsia="en-US"/>
        </w:rPr>
      </w:pPr>
      <w:r w:rsidRPr="00767A6D">
        <w:rPr>
          <w:szCs w:val="24"/>
          <w:lang w:eastAsia="en-US"/>
        </w:rPr>
        <w:t xml:space="preserve">Ovom se Uredbom nastoji osigurati da </w:t>
      </w:r>
      <w:r w:rsidRPr="00767A6D">
        <w:rPr>
          <w:strike/>
          <w:szCs w:val="24"/>
          <w:lang w:eastAsia="en-US"/>
        </w:rPr>
        <w:t xml:space="preserve">u vrijeme krize Unija ima pristup proizvodima koji su relevantni u slučaju krize. U tu se </w:t>
      </w:r>
      <w:proofErr w:type="spellStart"/>
      <w:r w:rsidRPr="00767A6D">
        <w:rPr>
          <w:strike/>
          <w:szCs w:val="24"/>
          <w:lang w:eastAsia="en-US"/>
        </w:rPr>
        <w:t>svrhu</w:t>
      </w:r>
      <w:r w:rsidRPr="00767A6D">
        <w:rPr>
          <w:b/>
          <w:i/>
          <w:szCs w:val="24"/>
          <w:lang w:eastAsia="en-US"/>
        </w:rPr>
        <w:t>se</w:t>
      </w:r>
      <w:proofErr w:type="spellEnd"/>
      <w:r w:rsidRPr="00767A6D">
        <w:rPr>
          <w:b/>
          <w:i/>
          <w:szCs w:val="24"/>
          <w:lang w:eastAsia="en-US"/>
        </w:rPr>
        <w:t xml:space="preserve"> privremena i neisključiva obvezna licencija Unije može dodijeliti za zaštitu javnog interesa u kontekstu prekograničnih kriznih ili izvanrednih situacija u Uniji.</w:t>
      </w:r>
      <w:r w:rsidRPr="00767A6D">
        <w:rPr>
          <w:szCs w:val="24"/>
          <w:lang w:eastAsia="en-US"/>
        </w:rPr>
        <w:t xml:space="preserve"> U ovoj</w:t>
      </w:r>
      <w:r w:rsidRPr="00767A6D">
        <w:rPr>
          <w:b/>
          <w:i/>
          <w:szCs w:val="24"/>
          <w:lang w:eastAsia="en-US"/>
        </w:rPr>
        <w:t xml:space="preserve"> se</w:t>
      </w:r>
      <w:r w:rsidRPr="00767A6D">
        <w:rPr>
          <w:szCs w:val="24"/>
          <w:lang w:eastAsia="en-US"/>
        </w:rPr>
        <w:t xml:space="preserve"> Uredbi utvrđuju pravila o postupku i uvjetima izdavanja</w:t>
      </w:r>
      <w:r w:rsidRPr="00767A6D">
        <w:rPr>
          <w:b/>
          <w:i/>
          <w:szCs w:val="24"/>
          <w:lang w:eastAsia="en-US"/>
        </w:rPr>
        <w:t>, kao krajnje mjere,</w:t>
      </w:r>
      <w:r w:rsidRPr="00767A6D">
        <w:rPr>
          <w:szCs w:val="24"/>
          <w:lang w:eastAsia="en-US"/>
        </w:rPr>
        <w:t xml:space="preserve"> obvezne licencije Unije za prava intelektualnog vlasništva koja su potrebna za opskrbu država članica proizvodima koji su relevantni u slučaju krize u kontekstu mehanizma Unije za upravljanje krizom ili izvanrednim stanjem.</w:t>
      </w:r>
      <w:r w:rsidRPr="00767A6D">
        <w:rPr>
          <w:b/>
          <w:i/>
          <w:szCs w:val="24"/>
          <w:lang w:eastAsia="en-US"/>
        </w:rPr>
        <w:t xml:space="preserve"> U tu svrhu, ako se u roku od četiri tjedna ne postigne nikakav prethodni dobrovoljni sporazum između nositelja prava i stjecatelja licencije, Komisija može izdati obveznu licenciju Unije.</w:t>
      </w:r>
      <w:r w:rsidR="00EE10C2">
        <w:rPr>
          <w:b/>
          <w:szCs w:val="24"/>
          <w:lang w:eastAsia="en-US"/>
        </w:rPr>
        <w:t xml:space="preserve"> [Am. 26]</w:t>
      </w:r>
    </w:p>
    <w:p w:rsidR="00EE10C2" w:rsidRDefault="00EE10C2">
      <w:pPr>
        <w:widowControl/>
        <w:rPr>
          <w:szCs w:val="24"/>
          <w:lang w:eastAsia="en-US"/>
        </w:rPr>
      </w:pPr>
      <w:r>
        <w:rPr>
          <w:szCs w:val="24"/>
          <w:lang w:eastAsia="en-US"/>
        </w:rPr>
        <w:br w:type="page"/>
      </w:r>
    </w:p>
    <w:p w:rsidR="00767A6D" w:rsidRPr="00767A6D" w:rsidRDefault="00767A6D" w:rsidP="00767A6D">
      <w:pPr>
        <w:spacing w:before="120" w:after="120" w:line="360" w:lineRule="auto"/>
        <w:jc w:val="center"/>
        <w:rPr>
          <w:szCs w:val="24"/>
          <w:lang w:eastAsia="en-US"/>
        </w:rPr>
      </w:pPr>
      <w:r w:rsidRPr="00767A6D">
        <w:rPr>
          <w:szCs w:val="24"/>
          <w:lang w:eastAsia="en-US"/>
        </w:rPr>
        <w:lastRenderedPageBreak/>
        <w:t>Članak 2.</w:t>
      </w:r>
      <w:r w:rsidRPr="00767A6D">
        <w:rPr>
          <w:szCs w:val="24"/>
          <w:lang w:eastAsia="en-US"/>
        </w:rPr>
        <w:br/>
        <w:t>Područje primjene</w:t>
      </w:r>
    </w:p>
    <w:p w:rsidR="00767A6D" w:rsidRPr="00767A6D" w:rsidRDefault="00767A6D" w:rsidP="00767A6D">
      <w:pPr>
        <w:spacing w:before="120" w:after="120" w:line="360" w:lineRule="auto"/>
        <w:ind w:left="850" w:hanging="850"/>
        <w:rPr>
          <w:szCs w:val="24"/>
          <w:lang w:eastAsia="en-US"/>
        </w:rPr>
      </w:pPr>
      <w:r w:rsidRPr="00767A6D">
        <w:rPr>
          <w:szCs w:val="24"/>
          <w:lang w:eastAsia="en-US"/>
        </w:rPr>
        <w:t>1.</w:t>
      </w:r>
      <w:r w:rsidRPr="00767A6D">
        <w:rPr>
          <w:szCs w:val="24"/>
          <w:lang w:eastAsia="en-US"/>
        </w:rPr>
        <w:tab/>
        <w:t>Ovom se Uredbom uspostavlja obvezno licenciranje na razini Unije za sljedeća prava intelektualnog vlasništva koja su na snazi u najmanje jednoj državi članici:</w:t>
      </w:r>
    </w:p>
    <w:p w:rsidR="00767A6D" w:rsidRPr="00767A6D" w:rsidRDefault="00767A6D" w:rsidP="00767A6D">
      <w:pPr>
        <w:spacing w:before="120" w:after="120" w:line="360" w:lineRule="auto"/>
        <w:ind w:left="1416" w:hanging="566"/>
        <w:rPr>
          <w:szCs w:val="24"/>
          <w:lang w:eastAsia="en-US"/>
        </w:rPr>
      </w:pPr>
      <w:r w:rsidRPr="00767A6D">
        <w:rPr>
          <w:szCs w:val="24"/>
          <w:lang w:eastAsia="en-US"/>
        </w:rPr>
        <w:t>(a)</w:t>
      </w:r>
      <w:r w:rsidRPr="00767A6D">
        <w:rPr>
          <w:szCs w:val="24"/>
          <w:lang w:eastAsia="en-US"/>
        </w:rPr>
        <w:tab/>
        <w:t>patente, uključujući objavljene patentne prijave;</w:t>
      </w:r>
    </w:p>
    <w:p w:rsidR="00767A6D" w:rsidRPr="00767A6D" w:rsidRDefault="00767A6D" w:rsidP="00767A6D">
      <w:pPr>
        <w:spacing w:before="120" w:after="120" w:line="360" w:lineRule="auto"/>
        <w:ind w:left="1416" w:hanging="566"/>
        <w:rPr>
          <w:szCs w:val="24"/>
          <w:lang w:eastAsia="en-US"/>
        </w:rPr>
      </w:pPr>
      <w:r w:rsidRPr="00767A6D">
        <w:rPr>
          <w:szCs w:val="24"/>
          <w:lang w:eastAsia="en-US"/>
        </w:rPr>
        <w:t>(b)</w:t>
      </w:r>
      <w:r w:rsidRPr="00767A6D">
        <w:rPr>
          <w:szCs w:val="24"/>
          <w:lang w:eastAsia="en-US"/>
        </w:rPr>
        <w:tab/>
        <w:t>korisne modele; ili</w:t>
      </w:r>
    </w:p>
    <w:p w:rsidR="00767A6D" w:rsidRPr="00767A6D" w:rsidRDefault="00767A6D" w:rsidP="00767A6D">
      <w:pPr>
        <w:spacing w:before="120" w:after="120" w:line="360" w:lineRule="auto"/>
        <w:ind w:left="1416" w:hanging="566"/>
        <w:rPr>
          <w:szCs w:val="24"/>
          <w:lang w:eastAsia="en-US"/>
        </w:rPr>
      </w:pPr>
      <w:r w:rsidRPr="00767A6D">
        <w:rPr>
          <w:szCs w:val="24"/>
          <w:lang w:eastAsia="en-US"/>
        </w:rPr>
        <w:t>(c)</w:t>
      </w:r>
      <w:r w:rsidRPr="00767A6D">
        <w:rPr>
          <w:szCs w:val="24"/>
          <w:lang w:eastAsia="en-US"/>
        </w:rPr>
        <w:tab/>
        <w:t>svjedodžbe o dodatnoj zaštiti.</w:t>
      </w:r>
    </w:p>
    <w:p w:rsidR="00767A6D" w:rsidRPr="00767A6D" w:rsidRDefault="00767A6D" w:rsidP="00767A6D">
      <w:pPr>
        <w:spacing w:before="120" w:after="120" w:line="360" w:lineRule="auto"/>
        <w:ind w:left="850" w:hanging="850"/>
        <w:rPr>
          <w:szCs w:val="24"/>
          <w:lang w:eastAsia="en-US"/>
        </w:rPr>
      </w:pPr>
      <w:r w:rsidRPr="00767A6D">
        <w:rPr>
          <w:szCs w:val="24"/>
          <w:lang w:eastAsia="en-US"/>
        </w:rPr>
        <w:t>2.</w:t>
      </w:r>
      <w:r w:rsidRPr="00767A6D">
        <w:rPr>
          <w:szCs w:val="24"/>
          <w:lang w:eastAsia="en-US"/>
        </w:rPr>
        <w:tab/>
        <w:t xml:space="preserve">Ovom se Uredbom ne dovode u pitanje pravila utvrđena drugim pravnim aktima Unije kojima se uređuju autorska i srodna prava, uključujući Direktivu 2001/29, Direktivu 2009/24 i prava </w:t>
      </w:r>
      <w:proofErr w:type="spellStart"/>
      <w:r w:rsidRPr="00767A6D">
        <w:rPr>
          <w:szCs w:val="24"/>
          <w:lang w:eastAsia="en-US"/>
        </w:rPr>
        <w:t>sui</w:t>
      </w:r>
      <w:proofErr w:type="spellEnd"/>
      <w:r w:rsidRPr="00767A6D">
        <w:rPr>
          <w:szCs w:val="24"/>
          <w:lang w:eastAsia="en-US"/>
        </w:rPr>
        <w:t xml:space="preserve"> </w:t>
      </w:r>
      <w:proofErr w:type="spellStart"/>
      <w:r w:rsidRPr="00767A6D">
        <w:rPr>
          <w:szCs w:val="24"/>
          <w:lang w:eastAsia="en-US"/>
        </w:rPr>
        <w:t>generis</w:t>
      </w:r>
      <w:proofErr w:type="spellEnd"/>
      <w:r w:rsidRPr="00767A6D">
        <w:rPr>
          <w:szCs w:val="24"/>
          <w:lang w:eastAsia="en-US"/>
        </w:rPr>
        <w:t xml:space="preserve"> zajamčena Direktivom 96/9/EZ o pravnoj zaštiti baza podataka.</w:t>
      </w:r>
    </w:p>
    <w:p w:rsidR="00EE10C2" w:rsidRDefault="00EE10C2">
      <w:pPr>
        <w:widowControl/>
        <w:rPr>
          <w:szCs w:val="24"/>
          <w:lang w:eastAsia="en-US"/>
        </w:rPr>
      </w:pPr>
      <w:r>
        <w:rPr>
          <w:szCs w:val="24"/>
          <w:lang w:eastAsia="en-US"/>
        </w:rPr>
        <w:br w:type="page"/>
      </w:r>
    </w:p>
    <w:p w:rsidR="00767A6D" w:rsidRPr="00767A6D" w:rsidRDefault="00767A6D" w:rsidP="00767A6D">
      <w:pPr>
        <w:spacing w:before="120" w:after="120" w:line="360" w:lineRule="auto"/>
        <w:jc w:val="center"/>
        <w:rPr>
          <w:szCs w:val="24"/>
          <w:lang w:eastAsia="en-US"/>
        </w:rPr>
      </w:pPr>
      <w:r w:rsidRPr="00767A6D">
        <w:rPr>
          <w:szCs w:val="24"/>
          <w:lang w:eastAsia="en-US"/>
        </w:rPr>
        <w:lastRenderedPageBreak/>
        <w:t>Članak 3.</w:t>
      </w:r>
      <w:r w:rsidRPr="00767A6D">
        <w:rPr>
          <w:szCs w:val="24"/>
          <w:lang w:eastAsia="en-US"/>
        </w:rPr>
        <w:br/>
        <w:t>Definicije</w:t>
      </w:r>
    </w:p>
    <w:p w:rsidR="00767A6D" w:rsidRPr="00767A6D" w:rsidRDefault="00767A6D" w:rsidP="00767A6D">
      <w:pPr>
        <w:spacing w:before="120" w:after="120" w:line="360" w:lineRule="auto"/>
        <w:rPr>
          <w:szCs w:val="24"/>
          <w:lang w:eastAsia="en-US"/>
        </w:rPr>
      </w:pPr>
      <w:r w:rsidRPr="00767A6D">
        <w:rPr>
          <w:szCs w:val="24"/>
          <w:lang w:eastAsia="en-US"/>
        </w:rPr>
        <w:t>Za potrebe ove Uredbe primjenjuju se sljedeće definicije:</w:t>
      </w:r>
    </w:p>
    <w:p w:rsidR="00767A6D" w:rsidRPr="00EE10C2" w:rsidRDefault="00767A6D" w:rsidP="00767A6D">
      <w:pPr>
        <w:spacing w:before="120" w:after="120" w:line="360" w:lineRule="auto"/>
        <w:ind w:left="850" w:hanging="850"/>
        <w:rPr>
          <w:b/>
          <w:szCs w:val="24"/>
          <w:lang w:eastAsia="en-US"/>
        </w:rPr>
      </w:pPr>
      <w:r w:rsidRPr="00767A6D">
        <w:rPr>
          <w:b/>
          <w:i/>
          <w:szCs w:val="24"/>
          <w:lang w:eastAsia="en-US"/>
        </w:rPr>
        <w:t>(-a)</w:t>
      </w:r>
      <w:r w:rsidRPr="00767A6D">
        <w:rPr>
          <w:szCs w:val="24"/>
          <w:lang w:eastAsia="en-US"/>
        </w:rPr>
        <w:tab/>
      </w:r>
      <w:r w:rsidRPr="00767A6D">
        <w:rPr>
          <w:b/>
          <w:i/>
          <w:szCs w:val="24"/>
          <w:lang w:eastAsia="en-US"/>
        </w:rPr>
        <w:t>„režim za krizno stanje ili režim za izvanredne okolnosti” znači krizni režim ili režim za izvanredne okolnosti, kako je primjenjivo, naveden u Prilogu ovoj Uredbi, koji je aktiviran ili proglašen u kontekstu kriznog ili izvanrednog mehanizma Unije navedenog u tom prilogu u skladu s jednim od akata Unije navedenih u tom prilogu;</w:t>
      </w:r>
      <w:r w:rsidR="00EE10C2">
        <w:rPr>
          <w:b/>
          <w:szCs w:val="24"/>
          <w:lang w:eastAsia="en-US"/>
        </w:rPr>
        <w:t xml:space="preserve"> [Am. 27]</w:t>
      </w:r>
    </w:p>
    <w:p w:rsidR="00767A6D" w:rsidRPr="00EE10C2" w:rsidRDefault="00767A6D" w:rsidP="00767A6D">
      <w:pPr>
        <w:spacing w:before="120" w:after="120" w:line="360" w:lineRule="auto"/>
        <w:ind w:left="850" w:hanging="850"/>
        <w:rPr>
          <w:b/>
          <w:szCs w:val="24"/>
          <w:lang w:eastAsia="en-US"/>
        </w:rPr>
      </w:pPr>
      <w:r w:rsidRPr="00767A6D">
        <w:rPr>
          <w:szCs w:val="24"/>
          <w:lang w:eastAsia="en-US"/>
        </w:rPr>
        <w:t>(a)</w:t>
      </w:r>
      <w:r w:rsidRPr="00767A6D">
        <w:rPr>
          <w:szCs w:val="24"/>
          <w:lang w:eastAsia="en-US"/>
        </w:rPr>
        <w:tab/>
        <w:t>„proizvodi relevantni u slučaju krize” znači proizvodi ili postupci koji su neophodni za odgovaranje na krizu ili izvanredno stanje odnosno za ublažavanje posljedica krize ili izvanrednog stanja u Uniji</w:t>
      </w:r>
      <w:r w:rsidRPr="00767A6D">
        <w:rPr>
          <w:b/>
          <w:i/>
          <w:szCs w:val="24"/>
          <w:lang w:eastAsia="en-US"/>
        </w:rPr>
        <w:t xml:space="preserve"> i za koje je izdavanje obvezne licencije jedini način na koji se može osigurati dostatna i pravodobna dostupnost takvih proizvoda ili postupaka, kako ih je utvrdila Komisija u okviru smjernica savjetodavnog tijela u skladu s člankom 6.</w:t>
      </w:r>
      <w:r w:rsidRPr="00767A6D">
        <w:rPr>
          <w:szCs w:val="24"/>
          <w:lang w:eastAsia="en-US"/>
        </w:rPr>
        <w:t>;</w:t>
      </w:r>
      <w:r w:rsidR="00EE10C2">
        <w:rPr>
          <w:b/>
          <w:szCs w:val="24"/>
          <w:lang w:eastAsia="en-US"/>
        </w:rPr>
        <w:t xml:space="preserve"> [Am. 28]</w:t>
      </w:r>
    </w:p>
    <w:p w:rsidR="00767A6D" w:rsidRPr="00767A6D" w:rsidRDefault="00767A6D" w:rsidP="00767A6D">
      <w:pPr>
        <w:spacing w:before="120" w:after="120" w:line="360" w:lineRule="auto"/>
        <w:ind w:left="850" w:hanging="850"/>
        <w:rPr>
          <w:szCs w:val="24"/>
          <w:lang w:eastAsia="en-US"/>
        </w:rPr>
      </w:pPr>
      <w:r w:rsidRPr="00767A6D">
        <w:rPr>
          <w:szCs w:val="24"/>
          <w:lang w:eastAsia="en-US"/>
        </w:rPr>
        <w:t>(b)</w:t>
      </w:r>
      <w:r w:rsidRPr="00767A6D">
        <w:rPr>
          <w:szCs w:val="24"/>
          <w:lang w:eastAsia="en-US"/>
        </w:rPr>
        <w:tab/>
        <w:t>„relevantne aktivnosti” znači postupci izrade, upotrebe, ponude na prodaju, prodaje ili uvoza;</w:t>
      </w:r>
    </w:p>
    <w:p w:rsidR="00EE10C2" w:rsidRDefault="00EE10C2">
      <w:pPr>
        <w:widowControl/>
        <w:rPr>
          <w:szCs w:val="24"/>
          <w:lang w:eastAsia="en-US"/>
        </w:rPr>
      </w:pPr>
      <w:r>
        <w:rPr>
          <w:szCs w:val="24"/>
          <w:lang w:eastAsia="en-US"/>
        </w:rPr>
        <w:br w:type="page"/>
      </w:r>
    </w:p>
    <w:p w:rsidR="00767A6D" w:rsidRPr="00767A6D" w:rsidRDefault="00767A6D" w:rsidP="00767A6D">
      <w:pPr>
        <w:spacing w:before="120" w:after="120" w:line="360" w:lineRule="auto"/>
        <w:ind w:left="850" w:hanging="850"/>
        <w:rPr>
          <w:szCs w:val="24"/>
          <w:lang w:eastAsia="en-US"/>
        </w:rPr>
      </w:pPr>
      <w:r w:rsidRPr="00767A6D">
        <w:rPr>
          <w:szCs w:val="24"/>
          <w:lang w:eastAsia="en-US"/>
        </w:rPr>
        <w:lastRenderedPageBreak/>
        <w:t>(c)</w:t>
      </w:r>
      <w:r w:rsidRPr="00767A6D">
        <w:rPr>
          <w:szCs w:val="24"/>
          <w:lang w:eastAsia="en-US"/>
        </w:rPr>
        <w:tab/>
        <w:t>„nositelj prava” znači nositelj bilo kojeg prava intelektualnog vlasništva iz članka 2. stavka 1.;</w:t>
      </w:r>
    </w:p>
    <w:p w:rsidR="00767A6D" w:rsidRPr="00767A6D" w:rsidRDefault="00767A6D" w:rsidP="00767A6D">
      <w:pPr>
        <w:spacing w:before="120" w:after="120" w:line="360" w:lineRule="auto"/>
        <w:ind w:left="850" w:hanging="850"/>
        <w:rPr>
          <w:szCs w:val="24"/>
          <w:lang w:eastAsia="en-US"/>
        </w:rPr>
      </w:pPr>
      <w:r w:rsidRPr="00767A6D">
        <w:rPr>
          <w:szCs w:val="24"/>
          <w:lang w:eastAsia="en-US"/>
        </w:rPr>
        <w:t>(d)</w:t>
      </w:r>
      <w:r w:rsidRPr="00767A6D">
        <w:rPr>
          <w:szCs w:val="24"/>
          <w:lang w:eastAsia="en-US"/>
        </w:rPr>
        <w:tab/>
        <w:t>„zaštićeni izum” znači bilo koji izum zaštićen bilo kojim pravom intelektualnog vlasništva iz članka 2. stavka 1.;</w:t>
      </w:r>
    </w:p>
    <w:p w:rsidR="00767A6D" w:rsidRPr="00767A6D" w:rsidRDefault="00767A6D" w:rsidP="00767A6D">
      <w:pPr>
        <w:spacing w:before="120" w:after="120" w:line="360" w:lineRule="auto"/>
        <w:ind w:left="850" w:hanging="850"/>
        <w:rPr>
          <w:szCs w:val="24"/>
          <w:lang w:eastAsia="en-US"/>
        </w:rPr>
      </w:pPr>
      <w:r w:rsidRPr="00767A6D">
        <w:rPr>
          <w:szCs w:val="24"/>
          <w:lang w:eastAsia="en-US"/>
        </w:rPr>
        <w:t>(e)</w:t>
      </w:r>
      <w:r w:rsidRPr="00767A6D">
        <w:rPr>
          <w:szCs w:val="24"/>
          <w:lang w:eastAsia="en-US"/>
        </w:rPr>
        <w:tab/>
        <w:t>„obvezna licencija Unije” znači obvezna licencija koju Komisija izdaje za iskorištavanje zaštićenog izuma proizvoda relevantnog u slučaju krize za bilo koju od relevantnih aktivnosti u Uniji;</w:t>
      </w:r>
    </w:p>
    <w:p w:rsidR="00767A6D" w:rsidRPr="00767A6D" w:rsidRDefault="00767A6D" w:rsidP="00767A6D">
      <w:pPr>
        <w:spacing w:before="120" w:after="120" w:line="360" w:lineRule="auto"/>
        <w:ind w:left="850" w:hanging="850"/>
        <w:rPr>
          <w:szCs w:val="24"/>
          <w:lang w:eastAsia="en-US"/>
        </w:rPr>
      </w:pPr>
      <w:r w:rsidRPr="00767A6D">
        <w:rPr>
          <w:szCs w:val="24"/>
          <w:lang w:eastAsia="en-US"/>
        </w:rPr>
        <w:t>(f)</w:t>
      </w:r>
      <w:r w:rsidRPr="00767A6D">
        <w:rPr>
          <w:szCs w:val="24"/>
          <w:lang w:eastAsia="en-US"/>
        </w:rPr>
        <w:tab/>
        <w:t>„carinska tijela” znači carinska tijela kako su definirana u članku 5. točki 1. Uredbe (EU) br. 952/2013 Europskog parlamenta i Vijeća</w:t>
      </w:r>
      <w:r w:rsidRPr="00767A6D">
        <w:rPr>
          <w:szCs w:val="24"/>
          <w:vertAlign w:val="superscript"/>
          <w:lang w:eastAsia="en-US"/>
        </w:rPr>
        <w:footnoteReference w:id="14"/>
      </w:r>
      <w:r w:rsidRPr="00767A6D">
        <w:rPr>
          <w:szCs w:val="24"/>
          <w:lang w:eastAsia="en-US"/>
        </w:rPr>
        <w:t>.</w:t>
      </w:r>
    </w:p>
    <w:p w:rsidR="00767A6D" w:rsidRPr="00767A6D" w:rsidRDefault="00767A6D" w:rsidP="00767A6D">
      <w:pPr>
        <w:spacing w:before="120" w:after="120" w:line="360" w:lineRule="auto"/>
        <w:jc w:val="center"/>
        <w:rPr>
          <w:szCs w:val="24"/>
          <w:lang w:eastAsia="en-US"/>
        </w:rPr>
      </w:pPr>
      <w:r w:rsidRPr="00767A6D">
        <w:rPr>
          <w:szCs w:val="24"/>
          <w:lang w:eastAsia="en-US"/>
        </w:rPr>
        <w:t>Članak 4.</w:t>
      </w:r>
      <w:r w:rsidRPr="00767A6D">
        <w:rPr>
          <w:szCs w:val="24"/>
          <w:lang w:eastAsia="en-US"/>
        </w:rPr>
        <w:br/>
        <w:t>Obvezna licencija Unije</w:t>
      </w:r>
    </w:p>
    <w:p w:rsidR="00767A6D" w:rsidRPr="00EE10C2" w:rsidRDefault="00767A6D" w:rsidP="00767A6D">
      <w:pPr>
        <w:spacing w:before="120" w:after="120" w:line="360" w:lineRule="auto"/>
        <w:rPr>
          <w:b/>
          <w:szCs w:val="24"/>
          <w:lang w:eastAsia="en-US"/>
        </w:rPr>
      </w:pPr>
      <w:r w:rsidRPr="00767A6D">
        <w:rPr>
          <w:szCs w:val="24"/>
          <w:lang w:eastAsia="en-US"/>
        </w:rPr>
        <w:t xml:space="preserve">Komisija može izdati obveznu licenciju Unije </w:t>
      </w:r>
      <w:r w:rsidRPr="00767A6D">
        <w:rPr>
          <w:strike/>
          <w:szCs w:val="24"/>
          <w:lang w:eastAsia="en-US"/>
        </w:rPr>
        <w:t>ako je aktiviran ili proglašen režim</w:t>
      </w:r>
      <w:r w:rsidRPr="00767A6D">
        <w:rPr>
          <w:b/>
          <w:i/>
          <w:szCs w:val="24"/>
          <w:lang w:eastAsia="en-US"/>
        </w:rPr>
        <w:t>u slučaju režima</w:t>
      </w:r>
      <w:r w:rsidRPr="00767A6D">
        <w:rPr>
          <w:szCs w:val="24"/>
          <w:lang w:eastAsia="en-US"/>
        </w:rPr>
        <w:t xml:space="preserve"> za krizne situacije ili </w:t>
      </w:r>
      <w:proofErr w:type="spellStart"/>
      <w:r w:rsidRPr="00767A6D">
        <w:rPr>
          <w:strike/>
          <w:szCs w:val="24"/>
          <w:lang w:eastAsia="en-US"/>
        </w:rPr>
        <w:t>režim</w:t>
      </w:r>
      <w:r w:rsidRPr="00767A6D">
        <w:rPr>
          <w:b/>
          <w:i/>
          <w:szCs w:val="24"/>
          <w:lang w:eastAsia="en-US"/>
        </w:rPr>
        <w:t>režima</w:t>
      </w:r>
      <w:proofErr w:type="spellEnd"/>
      <w:r w:rsidRPr="00767A6D">
        <w:rPr>
          <w:szCs w:val="24"/>
          <w:lang w:eastAsia="en-US"/>
        </w:rPr>
        <w:t xml:space="preserve"> za izvanredne okolnosti </w:t>
      </w:r>
      <w:r w:rsidRPr="00767A6D">
        <w:rPr>
          <w:strike/>
          <w:szCs w:val="24"/>
          <w:lang w:eastAsia="en-US"/>
        </w:rPr>
        <w:t xml:space="preserve">naveden u Prilogu ovoj Uredbi u skladu s jednim od akata Unije navedenih u tom </w:t>
      </w:r>
      <w:proofErr w:type="spellStart"/>
      <w:r w:rsidRPr="00767A6D">
        <w:rPr>
          <w:strike/>
          <w:szCs w:val="24"/>
          <w:lang w:eastAsia="en-US"/>
        </w:rPr>
        <w:t>prilogu</w:t>
      </w:r>
      <w:r w:rsidRPr="00767A6D">
        <w:rPr>
          <w:b/>
          <w:i/>
          <w:szCs w:val="24"/>
          <w:lang w:eastAsia="en-US"/>
        </w:rPr>
        <w:t>ako</w:t>
      </w:r>
      <w:proofErr w:type="spellEnd"/>
      <w:r w:rsidRPr="00767A6D">
        <w:rPr>
          <w:b/>
          <w:i/>
          <w:szCs w:val="24"/>
          <w:lang w:eastAsia="en-US"/>
        </w:rPr>
        <w:t xml:space="preserve"> se u roku od četiri tjedna ne postigne dobrovoljni sporazum s ciljem osiguravanja opskrbe proizvodima relevantnima u slučaju krize između nositelja prava i potencijalnog stjecatelja licencije</w:t>
      </w:r>
      <w:r w:rsidRPr="00767A6D">
        <w:rPr>
          <w:szCs w:val="24"/>
          <w:lang w:eastAsia="en-US"/>
        </w:rPr>
        <w:t>.</w:t>
      </w:r>
      <w:r w:rsidR="00EE10C2">
        <w:rPr>
          <w:b/>
          <w:szCs w:val="24"/>
          <w:lang w:eastAsia="en-US"/>
        </w:rPr>
        <w:t xml:space="preserve"> [Am. 29]</w:t>
      </w:r>
    </w:p>
    <w:p w:rsidR="00EE10C2" w:rsidRDefault="00EE10C2">
      <w:pPr>
        <w:widowControl/>
        <w:rPr>
          <w:szCs w:val="24"/>
          <w:lang w:eastAsia="en-US"/>
        </w:rPr>
      </w:pPr>
      <w:r>
        <w:rPr>
          <w:szCs w:val="24"/>
          <w:lang w:eastAsia="en-US"/>
        </w:rPr>
        <w:br w:type="page"/>
      </w:r>
    </w:p>
    <w:p w:rsidR="00767A6D" w:rsidRPr="00767A6D" w:rsidRDefault="00767A6D" w:rsidP="00767A6D">
      <w:pPr>
        <w:spacing w:before="120" w:after="120" w:line="360" w:lineRule="auto"/>
        <w:jc w:val="center"/>
        <w:rPr>
          <w:szCs w:val="24"/>
          <w:lang w:eastAsia="en-US"/>
        </w:rPr>
      </w:pPr>
      <w:r w:rsidRPr="00767A6D">
        <w:rPr>
          <w:szCs w:val="24"/>
          <w:lang w:eastAsia="en-US"/>
        </w:rPr>
        <w:lastRenderedPageBreak/>
        <w:t>Članak 5.</w:t>
      </w:r>
      <w:r w:rsidRPr="00767A6D">
        <w:rPr>
          <w:szCs w:val="24"/>
          <w:lang w:eastAsia="en-US"/>
        </w:rPr>
        <w:br/>
        <w:t>Opći uvjeti obvezne licencije Unije</w:t>
      </w:r>
    </w:p>
    <w:p w:rsidR="00767A6D" w:rsidRPr="00EE10C2" w:rsidRDefault="00767A6D" w:rsidP="00767A6D">
      <w:pPr>
        <w:spacing w:before="120" w:after="120" w:line="360" w:lineRule="auto"/>
        <w:ind w:left="850" w:hanging="850"/>
        <w:rPr>
          <w:b/>
          <w:szCs w:val="24"/>
          <w:lang w:eastAsia="en-US"/>
        </w:rPr>
      </w:pPr>
      <w:r w:rsidRPr="00767A6D">
        <w:rPr>
          <w:szCs w:val="24"/>
          <w:lang w:eastAsia="en-US"/>
        </w:rPr>
        <w:t>1.</w:t>
      </w:r>
      <w:r w:rsidRPr="00767A6D">
        <w:rPr>
          <w:szCs w:val="24"/>
          <w:lang w:eastAsia="en-US"/>
        </w:rPr>
        <w:tab/>
        <w:t>Obvezna licencija Unije</w:t>
      </w:r>
      <w:r w:rsidRPr="00767A6D">
        <w:rPr>
          <w:b/>
          <w:i/>
          <w:szCs w:val="24"/>
          <w:lang w:eastAsia="en-US"/>
        </w:rPr>
        <w:t xml:space="preserve"> koju Komisija može izdati u skladu s člankom 4., neovisno o obvezama na temelju članka 10.</w:t>
      </w:r>
      <w:r w:rsidRPr="00767A6D">
        <w:rPr>
          <w:szCs w:val="24"/>
          <w:lang w:eastAsia="en-US"/>
        </w:rPr>
        <w:t>:</w:t>
      </w:r>
      <w:r w:rsidR="00EE10C2">
        <w:rPr>
          <w:b/>
          <w:szCs w:val="24"/>
          <w:lang w:eastAsia="en-US"/>
        </w:rPr>
        <w:t xml:space="preserve"> [Am. 30]</w:t>
      </w:r>
    </w:p>
    <w:p w:rsidR="00767A6D" w:rsidRPr="00767A6D" w:rsidRDefault="00767A6D" w:rsidP="00767A6D">
      <w:pPr>
        <w:spacing w:before="120" w:after="120" w:line="360" w:lineRule="auto"/>
        <w:ind w:left="1416" w:hanging="566"/>
        <w:rPr>
          <w:szCs w:val="24"/>
          <w:lang w:eastAsia="en-US"/>
        </w:rPr>
      </w:pPr>
      <w:r w:rsidRPr="00767A6D">
        <w:rPr>
          <w:szCs w:val="24"/>
          <w:lang w:eastAsia="en-US"/>
        </w:rPr>
        <w:t>(a)</w:t>
      </w:r>
      <w:r w:rsidRPr="00767A6D">
        <w:rPr>
          <w:szCs w:val="24"/>
          <w:lang w:eastAsia="en-US"/>
        </w:rPr>
        <w:tab/>
        <w:t>neisključiva je i neprenosiva, osim u odnosu na dio poduzeća ili reputaciju koji uživaju takvu obveznu licenciju;</w:t>
      </w:r>
    </w:p>
    <w:p w:rsidR="00767A6D" w:rsidRPr="00EE10C2" w:rsidRDefault="00767A6D" w:rsidP="00767A6D">
      <w:pPr>
        <w:spacing w:before="120" w:after="120" w:line="360" w:lineRule="auto"/>
        <w:ind w:left="1416" w:hanging="566"/>
        <w:rPr>
          <w:b/>
          <w:szCs w:val="24"/>
          <w:lang w:eastAsia="en-US"/>
        </w:rPr>
      </w:pPr>
      <w:r w:rsidRPr="00767A6D">
        <w:rPr>
          <w:szCs w:val="24"/>
          <w:lang w:eastAsia="en-US"/>
        </w:rPr>
        <w:t>(b)</w:t>
      </w:r>
      <w:r w:rsidRPr="00767A6D">
        <w:rPr>
          <w:szCs w:val="24"/>
          <w:lang w:eastAsia="en-US"/>
        </w:rPr>
        <w:tab/>
        <w:t xml:space="preserve">ima </w:t>
      </w:r>
      <w:proofErr w:type="spellStart"/>
      <w:r w:rsidRPr="00767A6D">
        <w:rPr>
          <w:strike/>
          <w:szCs w:val="24"/>
          <w:lang w:eastAsia="en-US"/>
        </w:rPr>
        <w:t>područje</w:t>
      </w:r>
      <w:r w:rsidRPr="00767A6D">
        <w:rPr>
          <w:b/>
          <w:i/>
          <w:szCs w:val="24"/>
          <w:lang w:eastAsia="en-US"/>
        </w:rPr>
        <w:t>strogo</w:t>
      </w:r>
      <w:proofErr w:type="spellEnd"/>
      <w:r w:rsidRPr="00767A6D">
        <w:rPr>
          <w:b/>
          <w:i/>
          <w:szCs w:val="24"/>
          <w:lang w:eastAsia="en-US"/>
        </w:rPr>
        <w:t xml:space="preserve"> ograničenje u pogledu opsega</w:t>
      </w:r>
      <w:r w:rsidRPr="00767A6D">
        <w:rPr>
          <w:szCs w:val="24"/>
          <w:lang w:eastAsia="en-US"/>
        </w:rPr>
        <w:t xml:space="preserve"> primjene</w:t>
      </w:r>
      <w:r w:rsidRPr="00767A6D">
        <w:rPr>
          <w:b/>
          <w:i/>
          <w:szCs w:val="24"/>
          <w:lang w:eastAsia="en-US"/>
        </w:rPr>
        <w:t>, područja primjene, potrebnih količina i trajanja koje je usko povezano s posebnom svrhom</w:t>
      </w:r>
      <w:r w:rsidRPr="00767A6D">
        <w:rPr>
          <w:strike/>
          <w:szCs w:val="24"/>
          <w:lang w:eastAsia="en-US"/>
        </w:rPr>
        <w:t xml:space="preserve"> i trajanje ograničeno na svrhu</w:t>
      </w:r>
      <w:r w:rsidRPr="00767A6D">
        <w:rPr>
          <w:szCs w:val="24"/>
          <w:lang w:eastAsia="en-US"/>
        </w:rPr>
        <w:t xml:space="preserve"> za koju </w:t>
      </w:r>
      <w:proofErr w:type="spellStart"/>
      <w:r w:rsidRPr="00767A6D">
        <w:rPr>
          <w:strike/>
          <w:szCs w:val="24"/>
          <w:lang w:eastAsia="en-US"/>
        </w:rPr>
        <w:t>je</w:t>
      </w:r>
      <w:r w:rsidRPr="00767A6D">
        <w:rPr>
          <w:b/>
          <w:i/>
          <w:szCs w:val="24"/>
          <w:lang w:eastAsia="en-US"/>
        </w:rPr>
        <w:t>se</w:t>
      </w:r>
      <w:proofErr w:type="spellEnd"/>
      <w:r w:rsidRPr="00767A6D">
        <w:rPr>
          <w:b/>
          <w:i/>
          <w:szCs w:val="24"/>
          <w:lang w:eastAsia="en-US"/>
        </w:rPr>
        <w:t xml:space="preserve"> izdaje</w:t>
      </w:r>
      <w:r w:rsidRPr="00767A6D">
        <w:rPr>
          <w:szCs w:val="24"/>
          <w:lang w:eastAsia="en-US"/>
        </w:rPr>
        <w:t xml:space="preserve"> obvezna licencija </w:t>
      </w:r>
      <w:r w:rsidRPr="00767A6D">
        <w:rPr>
          <w:strike/>
          <w:szCs w:val="24"/>
          <w:lang w:eastAsia="en-US"/>
        </w:rPr>
        <w:t xml:space="preserve">izdana i ograničena je na područje primjene i </w:t>
      </w:r>
      <w:proofErr w:type="spellStart"/>
      <w:r w:rsidRPr="00767A6D">
        <w:rPr>
          <w:strike/>
          <w:szCs w:val="24"/>
          <w:lang w:eastAsia="en-US"/>
        </w:rPr>
        <w:t>trajanje</w:t>
      </w:r>
      <w:r w:rsidRPr="00767A6D">
        <w:rPr>
          <w:b/>
          <w:i/>
          <w:szCs w:val="24"/>
          <w:lang w:eastAsia="en-US"/>
        </w:rPr>
        <w:t>te</w:t>
      </w:r>
      <w:proofErr w:type="spellEnd"/>
      <w:r w:rsidRPr="00767A6D">
        <w:rPr>
          <w:b/>
          <w:i/>
          <w:szCs w:val="24"/>
          <w:lang w:eastAsia="en-US"/>
        </w:rPr>
        <w:t xml:space="preserve"> je strogo povezano s opsegom i trajanjem kriznog</w:t>
      </w:r>
      <w:r w:rsidRPr="00767A6D">
        <w:rPr>
          <w:szCs w:val="24"/>
          <w:lang w:eastAsia="en-US"/>
        </w:rPr>
        <w:t xml:space="preserve"> režima</w:t>
      </w:r>
      <w:r w:rsidRPr="00767A6D">
        <w:rPr>
          <w:strike/>
          <w:szCs w:val="24"/>
          <w:lang w:eastAsia="en-US"/>
        </w:rPr>
        <w:t xml:space="preserve"> za krizno stanje</w:t>
      </w:r>
      <w:r w:rsidRPr="00767A6D">
        <w:rPr>
          <w:szCs w:val="24"/>
          <w:lang w:eastAsia="en-US"/>
        </w:rPr>
        <w:t xml:space="preserve"> ili režima za izvanredne okolnosti </w:t>
      </w:r>
      <w:r w:rsidRPr="00767A6D">
        <w:rPr>
          <w:strike/>
          <w:szCs w:val="24"/>
          <w:lang w:eastAsia="en-US"/>
        </w:rPr>
        <w:t xml:space="preserve">za koji je </w:t>
      </w:r>
      <w:proofErr w:type="spellStart"/>
      <w:r w:rsidRPr="00767A6D">
        <w:rPr>
          <w:strike/>
          <w:szCs w:val="24"/>
          <w:lang w:eastAsia="en-US"/>
        </w:rPr>
        <w:t>izdana</w:t>
      </w:r>
      <w:r w:rsidRPr="00767A6D">
        <w:rPr>
          <w:b/>
          <w:i/>
          <w:szCs w:val="24"/>
          <w:lang w:eastAsia="en-US"/>
        </w:rPr>
        <w:t>u</w:t>
      </w:r>
      <w:proofErr w:type="spellEnd"/>
      <w:r w:rsidRPr="00767A6D">
        <w:rPr>
          <w:b/>
          <w:i/>
          <w:szCs w:val="24"/>
          <w:lang w:eastAsia="en-US"/>
        </w:rPr>
        <w:t xml:space="preserve"> okviru kojeg se dodjeljuje unutar Unije</w:t>
      </w:r>
      <w:r w:rsidRPr="00767A6D">
        <w:rPr>
          <w:szCs w:val="24"/>
          <w:lang w:eastAsia="en-US"/>
        </w:rPr>
        <w:t>;</w:t>
      </w:r>
      <w:r w:rsidR="00EE10C2">
        <w:rPr>
          <w:b/>
          <w:szCs w:val="24"/>
          <w:lang w:eastAsia="en-US"/>
        </w:rPr>
        <w:t xml:space="preserve"> [Am. 31]</w:t>
      </w:r>
    </w:p>
    <w:p w:rsidR="00767A6D" w:rsidRPr="00EE10C2" w:rsidRDefault="00767A6D" w:rsidP="00767A6D">
      <w:pPr>
        <w:spacing w:before="120" w:after="120" w:line="360" w:lineRule="auto"/>
        <w:ind w:left="1416" w:hanging="566"/>
        <w:rPr>
          <w:b/>
          <w:szCs w:val="24"/>
          <w:lang w:eastAsia="en-US"/>
        </w:rPr>
      </w:pPr>
      <w:r w:rsidRPr="00767A6D">
        <w:rPr>
          <w:szCs w:val="24"/>
          <w:lang w:eastAsia="en-US"/>
        </w:rPr>
        <w:t>(c)</w:t>
      </w:r>
      <w:r w:rsidRPr="00767A6D">
        <w:rPr>
          <w:szCs w:val="24"/>
          <w:lang w:eastAsia="en-US"/>
        </w:rPr>
        <w:tab/>
        <w:t>strogo je ograničena na relevantne</w:t>
      </w:r>
      <w:r w:rsidRPr="00767A6D">
        <w:rPr>
          <w:b/>
          <w:i/>
          <w:szCs w:val="24"/>
          <w:lang w:eastAsia="en-US"/>
        </w:rPr>
        <w:t xml:space="preserve"> i propisno opravdane</w:t>
      </w:r>
      <w:r w:rsidRPr="00767A6D">
        <w:rPr>
          <w:szCs w:val="24"/>
          <w:lang w:eastAsia="en-US"/>
        </w:rPr>
        <w:t xml:space="preserve"> aktivnosti povezane s proizvodima koji su relevantni u slučaju krize u Uniji;</w:t>
      </w:r>
      <w:r w:rsidR="00EE10C2">
        <w:rPr>
          <w:b/>
          <w:szCs w:val="24"/>
          <w:lang w:eastAsia="en-US"/>
        </w:rPr>
        <w:t xml:space="preserve"> [Am. 32]</w:t>
      </w:r>
    </w:p>
    <w:p w:rsidR="00EE10C2" w:rsidRDefault="00EE10C2">
      <w:pPr>
        <w:widowControl/>
        <w:rPr>
          <w:szCs w:val="24"/>
          <w:lang w:eastAsia="en-US"/>
        </w:rPr>
      </w:pPr>
      <w:r>
        <w:rPr>
          <w:szCs w:val="24"/>
          <w:lang w:eastAsia="en-US"/>
        </w:rPr>
        <w:br w:type="page"/>
      </w:r>
    </w:p>
    <w:p w:rsidR="00767A6D" w:rsidRPr="00EE10C2" w:rsidRDefault="00767A6D" w:rsidP="00767A6D">
      <w:pPr>
        <w:spacing w:before="120" w:after="120" w:line="360" w:lineRule="auto"/>
        <w:ind w:left="1416" w:hanging="566"/>
        <w:rPr>
          <w:b/>
          <w:szCs w:val="24"/>
          <w:lang w:eastAsia="en-US"/>
        </w:rPr>
      </w:pPr>
      <w:r w:rsidRPr="00767A6D">
        <w:rPr>
          <w:szCs w:val="24"/>
          <w:lang w:eastAsia="en-US"/>
        </w:rPr>
        <w:lastRenderedPageBreak/>
        <w:t>(d)</w:t>
      </w:r>
      <w:r w:rsidRPr="00767A6D">
        <w:rPr>
          <w:szCs w:val="24"/>
          <w:lang w:eastAsia="en-US"/>
        </w:rPr>
        <w:tab/>
        <w:t xml:space="preserve">izdaje se samo uz plaćanje primjerene naknade </w:t>
      </w:r>
      <w:proofErr w:type="spellStart"/>
      <w:r w:rsidRPr="00767A6D">
        <w:rPr>
          <w:strike/>
          <w:szCs w:val="24"/>
          <w:lang w:eastAsia="en-US"/>
        </w:rPr>
        <w:t>nositelju</w:t>
      </w:r>
      <w:r w:rsidRPr="00767A6D">
        <w:rPr>
          <w:b/>
          <w:i/>
          <w:szCs w:val="24"/>
          <w:lang w:eastAsia="en-US"/>
        </w:rPr>
        <w:t>nositeljima</w:t>
      </w:r>
      <w:proofErr w:type="spellEnd"/>
      <w:r w:rsidRPr="00767A6D">
        <w:rPr>
          <w:szCs w:val="24"/>
          <w:lang w:eastAsia="en-US"/>
        </w:rPr>
        <w:t xml:space="preserve"> prava</w:t>
      </w:r>
      <w:r w:rsidRPr="00767A6D">
        <w:rPr>
          <w:b/>
          <w:i/>
          <w:szCs w:val="24"/>
          <w:lang w:eastAsia="en-US"/>
        </w:rPr>
        <w:t xml:space="preserve"> utvrđene u skladu s člankom 9</w:t>
      </w:r>
      <w:r w:rsidRPr="00767A6D">
        <w:rPr>
          <w:szCs w:val="24"/>
          <w:lang w:eastAsia="en-US"/>
        </w:rPr>
        <w:t>;</w:t>
      </w:r>
      <w:r w:rsidR="00EE10C2">
        <w:rPr>
          <w:b/>
          <w:szCs w:val="24"/>
          <w:lang w:eastAsia="en-US"/>
        </w:rPr>
        <w:t xml:space="preserve"> [Am. 33]</w:t>
      </w:r>
    </w:p>
    <w:p w:rsidR="00767A6D" w:rsidRPr="00EE10C2" w:rsidRDefault="00767A6D" w:rsidP="00767A6D">
      <w:pPr>
        <w:spacing w:before="120" w:after="120" w:line="360" w:lineRule="auto"/>
        <w:ind w:left="1416" w:hanging="566"/>
        <w:rPr>
          <w:b/>
          <w:szCs w:val="24"/>
          <w:lang w:eastAsia="en-US"/>
        </w:rPr>
      </w:pPr>
      <w:r w:rsidRPr="00767A6D">
        <w:rPr>
          <w:szCs w:val="24"/>
          <w:lang w:eastAsia="en-US"/>
        </w:rPr>
        <w:t>(e)</w:t>
      </w:r>
      <w:r w:rsidRPr="00767A6D">
        <w:rPr>
          <w:szCs w:val="24"/>
          <w:lang w:eastAsia="en-US"/>
        </w:rPr>
        <w:tab/>
      </w:r>
      <w:r w:rsidRPr="00767A6D">
        <w:rPr>
          <w:b/>
          <w:i/>
          <w:szCs w:val="24"/>
          <w:lang w:eastAsia="en-US"/>
        </w:rPr>
        <w:t xml:space="preserve">strogo je </w:t>
      </w:r>
      <w:r w:rsidRPr="00767A6D">
        <w:rPr>
          <w:szCs w:val="24"/>
          <w:lang w:eastAsia="en-US"/>
        </w:rPr>
        <w:t xml:space="preserve">ograničena </w:t>
      </w:r>
      <w:r w:rsidRPr="00767A6D">
        <w:rPr>
          <w:strike/>
          <w:szCs w:val="24"/>
          <w:lang w:eastAsia="en-US"/>
        </w:rPr>
        <w:t xml:space="preserve">je </w:t>
      </w:r>
      <w:r w:rsidRPr="00767A6D">
        <w:rPr>
          <w:szCs w:val="24"/>
          <w:lang w:eastAsia="en-US"/>
        </w:rPr>
        <w:t>na</w:t>
      </w:r>
      <w:r w:rsidRPr="00767A6D">
        <w:rPr>
          <w:b/>
          <w:i/>
          <w:szCs w:val="24"/>
          <w:lang w:eastAsia="en-US"/>
        </w:rPr>
        <w:t xml:space="preserve"> točno definirano</w:t>
      </w:r>
      <w:r w:rsidRPr="00767A6D">
        <w:rPr>
          <w:szCs w:val="24"/>
          <w:lang w:eastAsia="en-US"/>
        </w:rPr>
        <w:t xml:space="preserve"> područje Unije;</w:t>
      </w:r>
      <w:r w:rsidR="00EE10C2">
        <w:rPr>
          <w:b/>
          <w:szCs w:val="24"/>
          <w:lang w:eastAsia="en-US"/>
        </w:rPr>
        <w:t xml:space="preserve"> [Am. 34]</w:t>
      </w:r>
    </w:p>
    <w:p w:rsidR="00767A6D" w:rsidRPr="00767A6D" w:rsidRDefault="00767A6D" w:rsidP="00767A6D">
      <w:pPr>
        <w:spacing w:before="120" w:after="120" w:line="360" w:lineRule="auto"/>
        <w:ind w:left="1416" w:hanging="566"/>
        <w:rPr>
          <w:szCs w:val="24"/>
          <w:lang w:eastAsia="en-US"/>
        </w:rPr>
      </w:pPr>
      <w:r w:rsidRPr="00767A6D">
        <w:rPr>
          <w:szCs w:val="24"/>
          <w:lang w:eastAsia="en-US"/>
        </w:rPr>
        <w:t>(f)</w:t>
      </w:r>
      <w:r w:rsidRPr="00767A6D">
        <w:rPr>
          <w:szCs w:val="24"/>
          <w:lang w:eastAsia="en-US"/>
        </w:rPr>
        <w:tab/>
        <w:t>izdaje se samo osobi za koju se smatra da može iskoristiti zaštićeni izum na način koji omogućuje pravilno obavljanje relevantnih aktivnosti povezanih s proizvodima koji su relevantni u slučaju krize i u skladu s obvezama iz članka 10.</w:t>
      </w:r>
      <w:r w:rsidR="00EE10C2">
        <w:rPr>
          <w:szCs w:val="24"/>
          <w:lang w:eastAsia="en-US"/>
        </w:rPr>
        <w:t>;</w:t>
      </w:r>
    </w:p>
    <w:p w:rsidR="00767A6D" w:rsidRPr="00EE10C2" w:rsidRDefault="00767A6D" w:rsidP="00767A6D">
      <w:pPr>
        <w:spacing w:before="120" w:after="120" w:line="360" w:lineRule="auto"/>
        <w:ind w:left="1416" w:hanging="566"/>
        <w:rPr>
          <w:b/>
          <w:szCs w:val="24"/>
          <w:lang w:eastAsia="en-US"/>
        </w:rPr>
      </w:pPr>
      <w:r w:rsidRPr="00767A6D">
        <w:rPr>
          <w:b/>
          <w:i/>
          <w:szCs w:val="24"/>
          <w:lang w:eastAsia="en-US"/>
        </w:rPr>
        <w:t>(fa)</w:t>
      </w:r>
      <w:r w:rsidRPr="00767A6D">
        <w:rPr>
          <w:szCs w:val="24"/>
          <w:lang w:eastAsia="en-US"/>
        </w:rPr>
        <w:tab/>
      </w:r>
      <w:r w:rsidRPr="00767A6D">
        <w:rPr>
          <w:b/>
          <w:i/>
          <w:szCs w:val="24"/>
          <w:lang w:eastAsia="en-US"/>
        </w:rPr>
        <w:t>jasno navodi da su sva odgovornost ili jamstva povezana s proizvodnjom i distribucijom proizvoda relevantnih u slučaju krize na stjecatelju licencije, čime se nositelja prava isključuje iz svih potraživanja na temelju odgovornosti za proizvode.</w:t>
      </w:r>
      <w:r w:rsidR="00EE10C2">
        <w:rPr>
          <w:b/>
          <w:szCs w:val="24"/>
          <w:lang w:eastAsia="en-US"/>
        </w:rPr>
        <w:t xml:space="preserve"> [Am. 35]</w:t>
      </w:r>
    </w:p>
    <w:p w:rsidR="00767A6D" w:rsidRPr="00767A6D" w:rsidRDefault="00767A6D" w:rsidP="00767A6D">
      <w:pPr>
        <w:spacing w:before="120" w:after="120" w:line="360" w:lineRule="auto"/>
        <w:ind w:left="850" w:hanging="850"/>
        <w:rPr>
          <w:szCs w:val="24"/>
          <w:lang w:eastAsia="en-US"/>
        </w:rPr>
      </w:pPr>
      <w:r w:rsidRPr="00767A6D">
        <w:rPr>
          <w:szCs w:val="24"/>
          <w:lang w:eastAsia="en-US"/>
        </w:rPr>
        <w:t>2.</w:t>
      </w:r>
      <w:r w:rsidRPr="00767A6D">
        <w:rPr>
          <w:szCs w:val="24"/>
          <w:lang w:eastAsia="en-US"/>
        </w:rPr>
        <w:tab/>
        <w:t>Obvezna licencija Unije za izum zaštićen objavljenom patentnom prijavom obuhvaća patent koji je dodijeljen na temelju te prijave, pod uvjetom da se taj patent dodjeljuje za vrijeme valjanosti obvezne licencije Unije.</w:t>
      </w:r>
    </w:p>
    <w:p w:rsidR="00EE10C2" w:rsidRDefault="00EE10C2">
      <w:pPr>
        <w:widowControl/>
        <w:rPr>
          <w:szCs w:val="24"/>
          <w:lang w:eastAsia="en-US"/>
        </w:rPr>
      </w:pPr>
      <w:r>
        <w:rPr>
          <w:szCs w:val="24"/>
          <w:lang w:eastAsia="en-US"/>
        </w:rPr>
        <w:br w:type="page"/>
      </w:r>
    </w:p>
    <w:p w:rsidR="00767A6D" w:rsidRPr="00767A6D" w:rsidRDefault="00767A6D" w:rsidP="00767A6D">
      <w:pPr>
        <w:spacing w:before="120" w:after="120" w:line="360" w:lineRule="auto"/>
        <w:ind w:left="850" w:hanging="850"/>
        <w:rPr>
          <w:szCs w:val="24"/>
          <w:lang w:eastAsia="en-US"/>
        </w:rPr>
      </w:pPr>
      <w:r w:rsidRPr="00767A6D">
        <w:rPr>
          <w:szCs w:val="24"/>
          <w:lang w:eastAsia="en-US"/>
        </w:rPr>
        <w:lastRenderedPageBreak/>
        <w:t>3.</w:t>
      </w:r>
      <w:r w:rsidRPr="00767A6D">
        <w:rPr>
          <w:szCs w:val="24"/>
          <w:lang w:eastAsia="en-US"/>
        </w:rPr>
        <w:tab/>
        <w:t>Obvezna licencija Unije za izum zaštićen patentom obuhvaća svjedodžbu o dodatnoj zaštiti izdanu s obzirom na taj patent, pod uvjetom da do prelaska s patentne zaštite na zaštitu dodijeljenu svjedodžbom o dodatnoj zaštiti dođe za vrijeme valjanosti obvezne licencije Unije.</w:t>
      </w:r>
    </w:p>
    <w:p w:rsidR="00767A6D" w:rsidRPr="00767A6D" w:rsidRDefault="00767A6D" w:rsidP="00767A6D">
      <w:pPr>
        <w:spacing w:before="120" w:after="120" w:line="360" w:lineRule="auto"/>
        <w:jc w:val="center"/>
        <w:rPr>
          <w:szCs w:val="24"/>
          <w:lang w:eastAsia="en-US"/>
        </w:rPr>
      </w:pPr>
      <w:r w:rsidRPr="00767A6D">
        <w:rPr>
          <w:szCs w:val="24"/>
          <w:lang w:eastAsia="en-US"/>
        </w:rPr>
        <w:t>Članak 6.</w:t>
      </w:r>
      <w:r w:rsidRPr="00767A6D">
        <w:rPr>
          <w:szCs w:val="24"/>
          <w:lang w:eastAsia="en-US"/>
        </w:rPr>
        <w:br/>
        <w:t>Savjetodavno tijelo</w:t>
      </w:r>
    </w:p>
    <w:p w:rsidR="00767A6D" w:rsidRPr="00767A6D" w:rsidRDefault="00767A6D" w:rsidP="00767A6D">
      <w:pPr>
        <w:spacing w:before="120" w:after="120" w:line="360" w:lineRule="auto"/>
        <w:ind w:left="850" w:hanging="850"/>
        <w:rPr>
          <w:szCs w:val="24"/>
          <w:lang w:eastAsia="en-US"/>
        </w:rPr>
      </w:pPr>
      <w:r w:rsidRPr="00767A6D">
        <w:rPr>
          <w:szCs w:val="24"/>
          <w:lang w:eastAsia="en-US"/>
        </w:rPr>
        <w:t>1.</w:t>
      </w:r>
      <w:r w:rsidRPr="00767A6D">
        <w:rPr>
          <w:szCs w:val="24"/>
          <w:lang w:eastAsia="en-US"/>
        </w:rPr>
        <w:tab/>
        <w:t>Ako Komisija razmatra izdavanje obvezne licencije Unije, mora se bez nepotrebne odgode savjetovati sa savjetodavnim tijelom.</w:t>
      </w:r>
    </w:p>
    <w:p w:rsidR="00767A6D" w:rsidRPr="00EE10C2" w:rsidRDefault="00767A6D" w:rsidP="00767A6D">
      <w:pPr>
        <w:spacing w:before="120" w:after="120" w:line="360" w:lineRule="auto"/>
        <w:ind w:left="850" w:hanging="850"/>
        <w:rPr>
          <w:b/>
          <w:szCs w:val="24"/>
          <w:lang w:eastAsia="en-US"/>
        </w:rPr>
      </w:pPr>
      <w:r w:rsidRPr="00767A6D">
        <w:rPr>
          <w:szCs w:val="24"/>
          <w:lang w:eastAsia="en-US"/>
        </w:rPr>
        <w:t>2.</w:t>
      </w:r>
      <w:r w:rsidRPr="00767A6D">
        <w:rPr>
          <w:szCs w:val="24"/>
          <w:lang w:eastAsia="en-US"/>
        </w:rPr>
        <w:tab/>
        <w:t>Savjetodavno tijelo iz stavka 1. je savjetodavno tijelo nadležno za mehanizam Unije za upravljanje krizom ili izvanrednim stanjem iz Priloga I. ovoj Uredbi („nadležno savjetodavno tijelo”). Za potrebe ove Uredbe nadležno savjetodavno tijelo</w:t>
      </w:r>
      <w:r w:rsidRPr="00767A6D">
        <w:rPr>
          <w:b/>
          <w:i/>
          <w:szCs w:val="24"/>
          <w:lang w:eastAsia="en-US"/>
        </w:rPr>
        <w:t>, koje djeluje u javnom interesu,</w:t>
      </w:r>
      <w:r w:rsidRPr="00767A6D">
        <w:rPr>
          <w:szCs w:val="24"/>
          <w:lang w:eastAsia="en-US"/>
        </w:rPr>
        <w:t xml:space="preserve"> pomaže Komisiji i savjetuje ju u odnosu na sljedeće zadaće:</w:t>
      </w:r>
      <w:r w:rsidR="00EE10C2">
        <w:rPr>
          <w:b/>
          <w:szCs w:val="24"/>
          <w:lang w:eastAsia="en-US"/>
        </w:rPr>
        <w:t xml:space="preserve"> [Am. 36]</w:t>
      </w:r>
    </w:p>
    <w:p w:rsidR="00767A6D" w:rsidRPr="00767A6D" w:rsidRDefault="00767A6D" w:rsidP="00767A6D">
      <w:pPr>
        <w:spacing w:before="120" w:after="120" w:line="360" w:lineRule="auto"/>
        <w:ind w:left="1416" w:hanging="566"/>
        <w:rPr>
          <w:szCs w:val="24"/>
          <w:lang w:eastAsia="en-US"/>
        </w:rPr>
      </w:pPr>
      <w:r w:rsidRPr="00767A6D">
        <w:rPr>
          <w:szCs w:val="24"/>
          <w:lang w:eastAsia="en-US"/>
        </w:rPr>
        <w:t>(a)</w:t>
      </w:r>
      <w:r w:rsidRPr="00767A6D">
        <w:rPr>
          <w:szCs w:val="24"/>
          <w:lang w:eastAsia="en-US"/>
        </w:rPr>
        <w:tab/>
        <w:t>prikupljanje informacija relevantnih u slučaju krize i podataka o istraživanju tržišta te analizu tih podataka;</w:t>
      </w:r>
    </w:p>
    <w:p w:rsidR="00EE10C2" w:rsidRDefault="00EE10C2">
      <w:pPr>
        <w:widowControl/>
        <w:rPr>
          <w:b/>
          <w:i/>
          <w:szCs w:val="24"/>
          <w:lang w:eastAsia="en-US"/>
        </w:rPr>
      </w:pPr>
      <w:r>
        <w:rPr>
          <w:b/>
          <w:i/>
          <w:szCs w:val="24"/>
          <w:lang w:eastAsia="en-US"/>
        </w:rPr>
        <w:br w:type="page"/>
      </w:r>
    </w:p>
    <w:p w:rsidR="00767A6D" w:rsidRPr="00EE10C2" w:rsidRDefault="00767A6D" w:rsidP="00767A6D">
      <w:pPr>
        <w:spacing w:before="120" w:after="120" w:line="360" w:lineRule="auto"/>
        <w:ind w:left="1416" w:hanging="566"/>
        <w:rPr>
          <w:b/>
          <w:szCs w:val="24"/>
          <w:lang w:eastAsia="en-US"/>
        </w:rPr>
      </w:pPr>
      <w:r w:rsidRPr="00767A6D">
        <w:rPr>
          <w:b/>
          <w:i/>
          <w:szCs w:val="24"/>
          <w:lang w:eastAsia="en-US"/>
        </w:rPr>
        <w:lastRenderedPageBreak/>
        <w:t>(</w:t>
      </w:r>
      <w:proofErr w:type="spellStart"/>
      <w:r w:rsidRPr="00767A6D">
        <w:rPr>
          <w:b/>
          <w:i/>
          <w:szCs w:val="24"/>
          <w:lang w:eastAsia="en-US"/>
        </w:rPr>
        <w:t>aa</w:t>
      </w:r>
      <w:proofErr w:type="spellEnd"/>
      <w:r w:rsidRPr="00767A6D">
        <w:rPr>
          <w:b/>
          <w:i/>
          <w:szCs w:val="24"/>
          <w:lang w:eastAsia="en-US"/>
        </w:rPr>
        <w:t>)</w:t>
      </w:r>
      <w:r w:rsidRPr="00767A6D">
        <w:rPr>
          <w:szCs w:val="24"/>
          <w:lang w:eastAsia="en-US"/>
        </w:rPr>
        <w:tab/>
      </w:r>
      <w:r w:rsidRPr="00767A6D">
        <w:rPr>
          <w:b/>
          <w:i/>
          <w:szCs w:val="24"/>
          <w:lang w:eastAsia="en-US"/>
        </w:rPr>
        <w:t>procjenu toga je li ispunjena obveza da se nositelju prava omogući sudjelovanje u pregovorima o postizanju dobrovoljnog sporazuma u roku od četiri tjedna, kako je navedeno u članku 4.;</w:t>
      </w:r>
      <w:r w:rsidR="00EE10C2">
        <w:rPr>
          <w:b/>
          <w:szCs w:val="24"/>
          <w:lang w:eastAsia="en-US"/>
        </w:rPr>
        <w:t xml:space="preserve"> [Am. 37]</w:t>
      </w:r>
    </w:p>
    <w:p w:rsidR="00767A6D" w:rsidRPr="00767A6D" w:rsidRDefault="00767A6D" w:rsidP="00767A6D">
      <w:pPr>
        <w:spacing w:before="120" w:after="120" w:line="360" w:lineRule="auto"/>
        <w:ind w:left="1416" w:hanging="566"/>
        <w:rPr>
          <w:szCs w:val="24"/>
          <w:lang w:eastAsia="en-US"/>
        </w:rPr>
      </w:pPr>
      <w:r w:rsidRPr="00767A6D">
        <w:rPr>
          <w:szCs w:val="24"/>
          <w:lang w:eastAsia="en-US"/>
        </w:rPr>
        <w:t>(b)</w:t>
      </w:r>
      <w:r w:rsidRPr="00767A6D">
        <w:rPr>
          <w:szCs w:val="24"/>
          <w:lang w:eastAsia="en-US"/>
        </w:rPr>
        <w:tab/>
        <w:t>analizu informacija relevantnih u slučaju krize koje su prikupile države članice ili Komisija i agregiranih podataka koje su primila druga tijela relevantna u slučaju krize, na razini Unije i na međunarodnoj razini;</w:t>
      </w:r>
    </w:p>
    <w:p w:rsidR="00767A6D" w:rsidRPr="00EE10C2" w:rsidRDefault="00767A6D" w:rsidP="00767A6D">
      <w:pPr>
        <w:spacing w:before="120" w:after="120" w:line="360" w:lineRule="auto"/>
        <w:ind w:left="1416" w:hanging="566"/>
        <w:rPr>
          <w:b/>
          <w:szCs w:val="24"/>
          <w:lang w:eastAsia="en-US"/>
        </w:rPr>
      </w:pPr>
      <w:r w:rsidRPr="00767A6D">
        <w:rPr>
          <w:b/>
          <w:i/>
          <w:szCs w:val="24"/>
          <w:lang w:eastAsia="en-US"/>
        </w:rPr>
        <w:t>(</w:t>
      </w:r>
      <w:proofErr w:type="spellStart"/>
      <w:r w:rsidRPr="00767A6D">
        <w:rPr>
          <w:b/>
          <w:i/>
          <w:szCs w:val="24"/>
          <w:lang w:eastAsia="en-US"/>
        </w:rPr>
        <w:t>ba</w:t>
      </w:r>
      <w:proofErr w:type="spellEnd"/>
      <w:r w:rsidRPr="00767A6D">
        <w:rPr>
          <w:b/>
          <w:i/>
          <w:szCs w:val="24"/>
          <w:lang w:eastAsia="en-US"/>
        </w:rPr>
        <w:t>)</w:t>
      </w:r>
      <w:r w:rsidRPr="00767A6D">
        <w:rPr>
          <w:szCs w:val="24"/>
          <w:lang w:eastAsia="en-US"/>
        </w:rPr>
        <w:tab/>
      </w:r>
      <w:r w:rsidRPr="00767A6D">
        <w:rPr>
          <w:b/>
          <w:i/>
          <w:szCs w:val="24"/>
          <w:lang w:eastAsia="en-US"/>
        </w:rPr>
        <w:t>određivanje proizvoda relevantnih u slučaju krize;</w:t>
      </w:r>
      <w:r w:rsidR="00EE10C2">
        <w:rPr>
          <w:b/>
          <w:szCs w:val="24"/>
          <w:lang w:eastAsia="en-US"/>
        </w:rPr>
        <w:t xml:space="preserve"> [Am. 38]</w:t>
      </w:r>
    </w:p>
    <w:p w:rsidR="00767A6D" w:rsidRPr="00767A6D" w:rsidRDefault="00767A6D" w:rsidP="00767A6D">
      <w:pPr>
        <w:spacing w:before="120" w:after="120" w:line="360" w:lineRule="auto"/>
        <w:ind w:left="1416" w:hanging="566"/>
        <w:rPr>
          <w:szCs w:val="24"/>
          <w:lang w:eastAsia="en-US"/>
        </w:rPr>
      </w:pPr>
      <w:r w:rsidRPr="00767A6D">
        <w:rPr>
          <w:szCs w:val="24"/>
          <w:lang w:eastAsia="en-US"/>
        </w:rPr>
        <w:t>(c)</w:t>
      </w:r>
      <w:r w:rsidRPr="00767A6D">
        <w:rPr>
          <w:szCs w:val="24"/>
          <w:lang w:eastAsia="en-US"/>
        </w:rPr>
        <w:tab/>
        <w:t>olakšavanje razmjene i dijeljenja informacija s drugim relevantnim tijelima i drugim tijelima relevantnima u slučaju krize na razini Unije i na nacionalnoj razini te, prema potrebi, na međunarodnoj razini;</w:t>
      </w:r>
    </w:p>
    <w:p w:rsidR="00767A6D" w:rsidRPr="00767A6D" w:rsidRDefault="00767A6D" w:rsidP="00767A6D">
      <w:pPr>
        <w:spacing w:before="120" w:after="120" w:line="360" w:lineRule="auto"/>
        <w:ind w:left="1416" w:hanging="566"/>
        <w:rPr>
          <w:szCs w:val="24"/>
          <w:lang w:eastAsia="en-US"/>
        </w:rPr>
      </w:pPr>
      <w:r w:rsidRPr="00767A6D">
        <w:rPr>
          <w:szCs w:val="24"/>
          <w:lang w:eastAsia="en-US"/>
        </w:rPr>
        <w:t>(d)</w:t>
      </w:r>
      <w:r w:rsidRPr="00767A6D">
        <w:rPr>
          <w:szCs w:val="24"/>
          <w:lang w:eastAsia="en-US"/>
        </w:rPr>
        <w:tab/>
        <w:t>utvrđivanje prava kojima se štite proizvodi relevantni u slučaju krize;</w:t>
      </w:r>
    </w:p>
    <w:p w:rsidR="00767A6D" w:rsidRPr="00767A6D" w:rsidRDefault="00767A6D" w:rsidP="00767A6D">
      <w:pPr>
        <w:spacing w:before="120" w:after="120" w:line="360" w:lineRule="auto"/>
        <w:ind w:left="1416" w:hanging="566"/>
        <w:rPr>
          <w:szCs w:val="24"/>
          <w:lang w:eastAsia="en-US"/>
        </w:rPr>
      </w:pPr>
      <w:r w:rsidRPr="00767A6D">
        <w:rPr>
          <w:szCs w:val="24"/>
          <w:lang w:eastAsia="en-US"/>
        </w:rPr>
        <w:t>(e)</w:t>
      </w:r>
      <w:r w:rsidRPr="00767A6D">
        <w:rPr>
          <w:szCs w:val="24"/>
          <w:lang w:eastAsia="en-US"/>
        </w:rPr>
        <w:tab/>
        <w:t>utvrđivanje potrebe za izdavanjem obvezne licencije Unije;</w:t>
      </w:r>
    </w:p>
    <w:p w:rsidR="00EE10C2" w:rsidRDefault="00EE10C2">
      <w:pPr>
        <w:widowControl/>
        <w:rPr>
          <w:szCs w:val="24"/>
          <w:lang w:eastAsia="en-US"/>
        </w:rPr>
      </w:pPr>
      <w:r>
        <w:rPr>
          <w:szCs w:val="24"/>
          <w:lang w:eastAsia="en-US"/>
        </w:rPr>
        <w:br w:type="page"/>
      </w:r>
    </w:p>
    <w:p w:rsidR="00767A6D" w:rsidRPr="00EE10C2" w:rsidRDefault="00767A6D" w:rsidP="00767A6D">
      <w:pPr>
        <w:spacing w:before="120" w:after="120" w:line="360" w:lineRule="auto"/>
        <w:ind w:left="1416" w:hanging="566"/>
        <w:rPr>
          <w:b/>
          <w:szCs w:val="24"/>
          <w:lang w:eastAsia="en-US"/>
        </w:rPr>
      </w:pPr>
      <w:r w:rsidRPr="00767A6D">
        <w:rPr>
          <w:szCs w:val="24"/>
          <w:lang w:eastAsia="en-US"/>
        </w:rPr>
        <w:lastRenderedPageBreak/>
        <w:t>(f)</w:t>
      </w:r>
      <w:r w:rsidRPr="00767A6D">
        <w:rPr>
          <w:szCs w:val="24"/>
          <w:lang w:eastAsia="en-US"/>
        </w:rPr>
        <w:tab/>
        <w:t xml:space="preserve">utvrđivanje predstavnika nositelja prava ili njihovih predstavnika te potencijalnih stjecatelja licencije i savjetovanje s njima te savjetovanje s drugim </w:t>
      </w:r>
      <w:r w:rsidRPr="00767A6D">
        <w:rPr>
          <w:b/>
          <w:i/>
          <w:szCs w:val="24"/>
          <w:lang w:eastAsia="en-US"/>
        </w:rPr>
        <w:t xml:space="preserve">dionicima i </w:t>
      </w:r>
      <w:r w:rsidRPr="00767A6D">
        <w:rPr>
          <w:szCs w:val="24"/>
          <w:lang w:eastAsia="en-US"/>
        </w:rPr>
        <w:t>gospodarskim subjektima</w:t>
      </w:r>
      <w:r w:rsidRPr="00767A6D">
        <w:rPr>
          <w:strike/>
          <w:szCs w:val="24"/>
          <w:lang w:eastAsia="en-US"/>
        </w:rPr>
        <w:t xml:space="preserve"> i predstavnicima</w:t>
      </w:r>
      <w:r w:rsidRPr="00767A6D">
        <w:rPr>
          <w:b/>
          <w:i/>
          <w:szCs w:val="24"/>
          <w:lang w:eastAsia="en-US"/>
        </w:rPr>
        <w:t>, uključujući predstavnike</w:t>
      </w:r>
      <w:r w:rsidRPr="00767A6D">
        <w:rPr>
          <w:szCs w:val="24"/>
          <w:lang w:eastAsia="en-US"/>
        </w:rPr>
        <w:t xml:space="preserve"> industrije</w:t>
      </w:r>
      <w:r w:rsidRPr="00767A6D">
        <w:rPr>
          <w:b/>
          <w:i/>
          <w:szCs w:val="24"/>
          <w:lang w:eastAsia="en-US"/>
        </w:rPr>
        <w:t>, akademske zajednice i civilnog društva</w:t>
      </w:r>
      <w:r w:rsidRPr="00767A6D">
        <w:rPr>
          <w:szCs w:val="24"/>
          <w:lang w:eastAsia="en-US"/>
        </w:rPr>
        <w:t>;</w:t>
      </w:r>
      <w:r w:rsidR="00EE10C2">
        <w:rPr>
          <w:b/>
          <w:szCs w:val="24"/>
          <w:lang w:eastAsia="en-US"/>
        </w:rPr>
        <w:t xml:space="preserve"> [Am. 39]</w:t>
      </w:r>
    </w:p>
    <w:p w:rsidR="00767A6D" w:rsidRPr="00767A6D" w:rsidRDefault="00767A6D" w:rsidP="00767A6D">
      <w:pPr>
        <w:spacing w:before="120" w:after="120" w:line="360" w:lineRule="auto"/>
        <w:ind w:left="1416" w:hanging="566"/>
        <w:rPr>
          <w:szCs w:val="24"/>
          <w:lang w:eastAsia="en-US"/>
        </w:rPr>
      </w:pPr>
      <w:r w:rsidRPr="00767A6D">
        <w:rPr>
          <w:szCs w:val="24"/>
          <w:lang w:eastAsia="en-US"/>
        </w:rPr>
        <w:t>(g)</w:t>
      </w:r>
      <w:r w:rsidRPr="00767A6D">
        <w:rPr>
          <w:szCs w:val="24"/>
          <w:lang w:eastAsia="en-US"/>
        </w:rPr>
        <w:tab/>
        <w:t>utvrđivanje, ako je relevantno, jesu li ispunjeni kriteriji za povlačenje ili izmjenu obvezne licencije Unije navedeni u članku 15.</w:t>
      </w:r>
    </w:p>
    <w:p w:rsidR="00767A6D" w:rsidRPr="00767A6D" w:rsidRDefault="00767A6D" w:rsidP="00767A6D">
      <w:pPr>
        <w:spacing w:before="120" w:after="120" w:line="360" w:lineRule="auto"/>
        <w:ind w:left="850" w:hanging="850"/>
        <w:rPr>
          <w:szCs w:val="24"/>
          <w:lang w:eastAsia="en-US"/>
        </w:rPr>
      </w:pPr>
      <w:r w:rsidRPr="00767A6D">
        <w:rPr>
          <w:szCs w:val="24"/>
          <w:lang w:eastAsia="en-US"/>
        </w:rPr>
        <w:t>3.</w:t>
      </w:r>
      <w:r w:rsidRPr="00767A6D">
        <w:rPr>
          <w:szCs w:val="24"/>
          <w:lang w:eastAsia="en-US"/>
        </w:rPr>
        <w:tab/>
        <w:t>Savjetodavno tijelo blisko surađuje i koordinira rad, prema potrebi, s drugim tijelima koja su relevantna u slučaju krize i s uredima za intelektualno vlasništvo na razini Unije i na nacionalnoj razini.</w:t>
      </w:r>
    </w:p>
    <w:p w:rsidR="00767A6D" w:rsidRPr="00767A6D" w:rsidRDefault="00767A6D" w:rsidP="00767A6D">
      <w:pPr>
        <w:spacing w:before="120" w:after="120" w:line="360" w:lineRule="auto"/>
        <w:ind w:left="850" w:hanging="850"/>
        <w:rPr>
          <w:szCs w:val="24"/>
          <w:lang w:eastAsia="en-US"/>
        </w:rPr>
      </w:pPr>
      <w:r w:rsidRPr="00767A6D">
        <w:rPr>
          <w:szCs w:val="24"/>
          <w:lang w:eastAsia="en-US"/>
        </w:rPr>
        <w:t>4.</w:t>
      </w:r>
      <w:r w:rsidRPr="00767A6D">
        <w:rPr>
          <w:szCs w:val="24"/>
          <w:lang w:eastAsia="en-US"/>
        </w:rPr>
        <w:tab/>
        <w:t>Za potrebe ove Uredbe Komisija:</w:t>
      </w:r>
    </w:p>
    <w:p w:rsidR="00767A6D" w:rsidRPr="00767A6D" w:rsidRDefault="00767A6D" w:rsidP="00767A6D">
      <w:pPr>
        <w:spacing w:before="120" w:after="120" w:line="360" w:lineRule="auto"/>
        <w:ind w:left="1416" w:hanging="566"/>
        <w:rPr>
          <w:szCs w:val="24"/>
          <w:lang w:eastAsia="en-US"/>
        </w:rPr>
      </w:pPr>
      <w:r w:rsidRPr="00767A6D">
        <w:rPr>
          <w:szCs w:val="24"/>
          <w:lang w:eastAsia="en-US"/>
        </w:rPr>
        <w:t>(a)</w:t>
      </w:r>
      <w:r w:rsidRPr="00767A6D">
        <w:rPr>
          <w:szCs w:val="24"/>
          <w:lang w:eastAsia="en-US"/>
        </w:rPr>
        <w:tab/>
        <w:t>poziva predstavnike drugih tijela na razini Unije koja su relevantna u slučaju krize da sudjeluju kao promatrači na relevantnim sastancima savjetodavnog tijela i osigurava njihovo sudjelovanje kako bi zajamčila usklađenost s mjerama koje su provedene u okviru drugih mehanizama Unije; i</w:t>
      </w:r>
    </w:p>
    <w:p w:rsidR="00EE10C2" w:rsidRDefault="00EE10C2">
      <w:pPr>
        <w:widowControl/>
        <w:rPr>
          <w:b/>
          <w:i/>
          <w:szCs w:val="24"/>
          <w:lang w:eastAsia="en-US"/>
        </w:rPr>
      </w:pPr>
      <w:r>
        <w:rPr>
          <w:b/>
          <w:i/>
          <w:szCs w:val="24"/>
          <w:lang w:eastAsia="en-US"/>
        </w:rPr>
        <w:br w:type="page"/>
      </w:r>
    </w:p>
    <w:p w:rsidR="00767A6D" w:rsidRPr="00EE10C2" w:rsidRDefault="00767A6D" w:rsidP="00767A6D">
      <w:pPr>
        <w:spacing w:before="120" w:after="120" w:line="360" w:lineRule="auto"/>
        <w:ind w:left="1416" w:hanging="566"/>
        <w:rPr>
          <w:b/>
          <w:szCs w:val="24"/>
          <w:lang w:eastAsia="en-US"/>
        </w:rPr>
      </w:pPr>
      <w:r w:rsidRPr="00767A6D">
        <w:rPr>
          <w:b/>
          <w:i/>
          <w:szCs w:val="24"/>
          <w:lang w:eastAsia="en-US"/>
        </w:rPr>
        <w:lastRenderedPageBreak/>
        <w:t>(</w:t>
      </w:r>
      <w:proofErr w:type="spellStart"/>
      <w:r w:rsidRPr="00767A6D">
        <w:rPr>
          <w:b/>
          <w:i/>
          <w:szCs w:val="24"/>
          <w:lang w:eastAsia="en-US"/>
        </w:rPr>
        <w:t>aa</w:t>
      </w:r>
      <w:proofErr w:type="spellEnd"/>
      <w:r w:rsidRPr="00767A6D">
        <w:rPr>
          <w:b/>
          <w:i/>
          <w:szCs w:val="24"/>
          <w:lang w:eastAsia="en-US"/>
        </w:rPr>
        <w:t>)</w:t>
      </w:r>
      <w:r w:rsidRPr="00767A6D">
        <w:rPr>
          <w:szCs w:val="24"/>
          <w:lang w:eastAsia="en-US"/>
        </w:rPr>
        <w:tab/>
      </w:r>
      <w:r w:rsidRPr="00767A6D">
        <w:rPr>
          <w:b/>
          <w:i/>
          <w:szCs w:val="24"/>
          <w:lang w:eastAsia="en-US"/>
        </w:rPr>
        <w:t>poziva predstavnike Europskog parlamenta kao promatrače na relevantne sastanke savjetodavnih tijela, po mogućnosti u okviru mjerodavnih pravnih akata iz Priloga;</w:t>
      </w:r>
      <w:r w:rsidR="00EE10C2">
        <w:rPr>
          <w:b/>
          <w:szCs w:val="24"/>
          <w:lang w:eastAsia="en-US"/>
        </w:rPr>
        <w:t xml:space="preserve"> [Am. 40]</w:t>
      </w:r>
    </w:p>
    <w:p w:rsidR="00767A6D" w:rsidRPr="00EE10C2" w:rsidRDefault="00767A6D" w:rsidP="00767A6D">
      <w:pPr>
        <w:spacing w:before="120" w:after="120" w:line="360" w:lineRule="auto"/>
        <w:ind w:left="1416" w:hanging="566"/>
        <w:rPr>
          <w:b/>
          <w:szCs w:val="24"/>
          <w:lang w:eastAsia="en-US"/>
        </w:rPr>
      </w:pPr>
      <w:r w:rsidRPr="00767A6D">
        <w:rPr>
          <w:szCs w:val="24"/>
          <w:lang w:eastAsia="en-US"/>
        </w:rPr>
        <w:t>(b)</w:t>
      </w:r>
      <w:r w:rsidRPr="00767A6D">
        <w:rPr>
          <w:szCs w:val="24"/>
          <w:lang w:eastAsia="en-US"/>
        </w:rPr>
        <w:tab/>
        <w:t xml:space="preserve">može pozvati predstavnike </w:t>
      </w:r>
      <w:r w:rsidRPr="00767A6D">
        <w:rPr>
          <w:strike/>
          <w:szCs w:val="24"/>
          <w:lang w:eastAsia="en-US"/>
        </w:rPr>
        <w:t xml:space="preserve">Europskog </w:t>
      </w:r>
      <w:proofErr w:type="spellStart"/>
      <w:r w:rsidRPr="00767A6D">
        <w:rPr>
          <w:strike/>
          <w:szCs w:val="24"/>
          <w:lang w:eastAsia="en-US"/>
        </w:rPr>
        <w:t>parlamenta</w:t>
      </w:r>
      <w:r w:rsidRPr="00767A6D">
        <w:rPr>
          <w:b/>
          <w:i/>
          <w:szCs w:val="24"/>
          <w:lang w:eastAsia="en-US"/>
        </w:rPr>
        <w:t>nacionalnih</w:t>
      </w:r>
      <w:proofErr w:type="spellEnd"/>
      <w:r w:rsidRPr="00767A6D">
        <w:rPr>
          <w:b/>
          <w:i/>
          <w:szCs w:val="24"/>
          <w:lang w:eastAsia="en-US"/>
        </w:rPr>
        <w:t xml:space="preserve"> tijela nadležnih za izdavanje obveznih licencija u okviru nacionalnog prava</w:t>
      </w:r>
      <w:r w:rsidRPr="00767A6D">
        <w:rPr>
          <w:szCs w:val="24"/>
          <w:lang w:eastAsia="en-US"/>
        </w:rPr>
        <w:t>, predstavnike gospodarskih subjekata, nositelje prava, potencijalne stjecatelje licencije, organizacije dionika, socijalne partnere i stručnjake da sudjeluju na sastancima savjetodavnog tijela kao promatrači.</w:t>
      </w:r>
      <w:r w:rsidR="00EE10C2">
        <w:rPr>
          <w:b/>
          <w:szCs w:val="24"/>
          <w:lang w:eastAsia="en-US"/>
        </w:rPr>
        <w:t xml:space="preserve"> [Am. 41]</w:t>
      </w:r>
    </w:p>
    <w:p w:rsidR="00767A6D" w:rsidRPr="00EE10C2" w:rsidRDefault="00767A6D" w:rsidP="00767A6D">
      <w:pPr>
        <w:spacing w:before="120" w:after="120" w:line="360" w:lineRule="auto"/>
        <w:ind w:left="850" w:hanging="850"/>
        <w:rPr>
          <w:b/>
          <w:szCs w:val="24"/>
          <w:lang w:eastAsia="en-US"/>
        </w:rPr>
      </w:pPr>
      <w:r w:rsidRPr="00767A6D">
        <w:rPr>
          <w:szCs w:val="24"/>
          <w:lang w:eastAsia="en-US"/>
        </w:rPr>
        <w:t>5.</w:t>
      </w:r>
      <w:r w:rsidRPr="00767A6D">
        <w:rPr>
          <w:szCs w:val="24"/>
          <w:lang w:eastAsia="en-US"/>
        </w:rPr>
        <w:tab/>
        <w:t xml:space="preserve">Ako ne postoji nadležno savjetodavno tijelo, zadaće iz stavka 2. izvršava ad </w:t>
      </w:r>
      <w:proofErr w:type="spellStart"/>
      <w:r w:rsidRPr="00767A6D">
        <w:rPr>
          <w:szCs w:val="24"/>
          <w:lang w:eastAsia="en-US"/>
        </w:rPr>
        <w:t>hoc</w:t>
      </w:r>
      <w:proofErr w:type="spellEnd"/>
      <w:r w:rsidRPr="00767A6D">
        <w:rPr>
          <w:szCs w:val="24"/>
          <w:lang w:eastAsia="en-US"/>
        </w:rPr>
        <w:t xml:space="preserve"> savjetodavno tijelo koje uspostavlja Komisija („ad </w:t>
      </w:r>
      <w:proofErr w:type="spellStart"/>
      <w:r w:rsidRPr="00767A6D">
        <w:rPr>
          <w:szCs w:val="24"/>
          <w:lang w:eastAsia="en-US"/>
        </w:rPr>
        <w:t>hoc</w:t>
      </w:r>
      <w:proofErr w:type="spellEnd"/>
      <w:r w:rsidRPr="00767A6D">
        <w:rPr>
          <w:szCs w:val="24"/>
          <w:lang w:eastAsia="en-US"/>
        </w:rPr>
        <w:t xml:space="preserve"> savjetodavno tijelo”). Komisija predsjedava ad </w:t>
      </w:r>
      <w:proofErr w:type="spellStart"/>
      <w:r w:rsidRPr="00767A6D">
        <w:rPr>
          <w:szCs w:val="24"/>
          <w:lang w:eastAsia="en-US"/>
        </w:rPr>
        <w:t>hoc</w:t>
      </w:r>
      <w:proofErr w:type="spellEnd"/>
      <w:r w:rsidRPr="00767A6D">
        <w:rPr>
          <w:szCs w:val="24"/>
          <w:lang w:eastAsia="en-US"/>
        </w:rPr>
        <w:t xml:space="preserve"> savjetodavnim tijelom i osigurava tajništvo. </w:t>
      </w:r>
      <w:r w:rsidRPr="00767A6D">
        <w:rPr>
          <w:strike/>
          <w:szCs w:val="24"/>
          <w:lang w:eastAsia="en-US"/>
        </w:rPr>
        <w:t xml:space="preserve">Svaka država članica ima pravo </w:t>
      </w:r>
      <w:proofErr w:type="spellStart"/>
      <w:r w:rsidRPr="00767A6D">
        <w:rPr>
          <w:strike/>
          <w:szCs w:val="24"/>
          <w:lang w:eastAsia="en-US"/>
        </w:rPr>
        <w:t>na</w:t>
      </w:r>
      <w:r w:rsidRPr="00767A6D">
        <w:rPr>
          <w:b/>
          <w:i/>
          <w:szCs w:val="24"/>
          <w:lang w:eastAsia="en-US"/>
        </w:rPr>
        <w:t>Ad</w:t>
      </w:r>
      <w:proofErr w:type="spellEnd"/>
      <w:r w:rsidRPr="00767A6D">
        <w:rPr>
          <w:b/>
          <w:i/>
          <w:szCs w:val="24"/>
          <w:lang w:eastAsia="en-US"/>
        </w:rPr>
        <w:t xml:space="preserve"> </w:t>
      </w:r>
      <w:proofErr w:type="spellStart"/>
      <w:r w:rsidRPr="00767A6D">
        <w:rPr>
          <w:b/>
          <w:i/>
          <w:szCs w:val="24"/>
          <w:lang w:eastAsia="en-US"/>
        </w:rPr>
        <w:t>hoc</w:t>
      </w:r>
      <w:proofErr w:type="spellEnd"/>
      <w:r w:rsidRPr="00767A6D">
        <w:rPr>
          <w:b/>
          <w:i/>
          <w:szCs w:val="24"/>
          <w:lang w:eastAsia="en-US"/>
        </w:rPr>
        <w:t xml:space="preserve"> savjetodavno tijelo sastoji se od</w:t>
      </w:r>
      <w:r w:rsidRPr="00767A6D">
        <w:rPr>
          <w:szCs w:val="24"/>
          <w:lang w:eastAsia="en-US"/>
        </w:rPr>
        <w:t xml:space="preserve"> predstavnika </w:t>
      </w:r>
      <w:r w:rsidRPr="00767A6D">
        <w:rPr>
          <w:strike/>
          <w:szCs w:val="24"/>
          <w:lang w:eastAsia="en-US"/>
        </w:rPr>
        <w:t xml:space="preserve">u ad </w:t>
      </w:r>
      <w:proofErr w:type="spellStart"/>
      <w:r w:rsidRPr="00767A6D">
        <w:rPr>
          <w:strike/>
          <w:szCs w:val="24"/>
          <w:lang w:eastAsia="en-US"/>
        </w:rPr>
        <w:t>hoc</w:t>
      </w:r>
      <w:proofErr w:type="spellEnd"/>
      <w:r w:rsidRPr="00767A6D">
        <w:rPr>
          <w:strike/>
          <w:szCs w:val="24"/>
          <w:lang w:eastAsia="en-US"/>
        </w:rPr>
        <w:t xml:space="preserve"> savjetodavnom </w:t>
      </w:r>
      <w:proofErr w:type="spellStart"/>
      <w:r w:rsidRPr="00767A6D">
        <w:rPr>
          <w:strike/>
          <w:szCs w:val="24"/>
          <w:lang w:eastAsia="en-US"/>
        </w:rPr>
        <w:t>tijelu</w:t>
      </w:r>
      <w:r w:rsidRPr="00767A6D">
        <w:rPr>
          <w:b/>
          <w:i/>
          <w:szCs w:val="24"/>
          <w:lang w:eastAsia="en-US"/>
        </w:rPr>
        <w:t>institucija</w:t>
      </w:r>
      <w:proofErr w:type="spellEnd"/>
      <w:r w:rsidRPr="00767A6D">
        <w:rPr>
          <w:b/>
          <w:i/>
          <w:szCs w:val="24"/>
          <w:lang w:eastAsia="en-US"/>
        </w:rPr>
        <w:t xml:space="preserve"> i tijela svake države članice koja prema nacionalnom pravu izvršavaju nadležnost za izdavanje nacionalnih obveznih licencija</w:t>
      </w:r>
      <w:r w:rsidRPr="00767A6D">
        <w:rPr>
          <w:szCs w:val="24"/>
          <w:lang w:eastAsia="en-US"/>
        </w:rPr>
        <w:t>.</w:t>
      </w:r>
      <w:r w:rsidR="00EE10C2">
        <w:rPr>
          <w:b/>
          <w:szCs w:val="24"/>
          <w:lang w:eastAsia="en-US"/>
        </w:rPr>
        <w:t xml:space="preserve"> [Am. 42]</w:t>
      </w:r>
    </w:p>
    <w:p w:rsidR="00EE10C2" w:rsidRDefault="00EE10C2">
      <w:pPr>
        <w:widowControl/>
        <w:rPr>
          <w:szCs w:val="24"/>
          <w:lang w:eastAsia="en-US"/>
        </w:rPr>
      </w:pPr>
      <w:r>
        <w:rPr>
          <w:szCs w:val="24"/>
          <w:lang w:eastAsia="en-US"/>
        </w:rPr>
        <w:br w:type="page"/>
      </w:r>
    </w:p>
    <w:p w:rsidR="00767A6D" w:rsidRPr="007F35F9" w:rsidRDefault="00767A6D" w:rsidP="00767A6D">
      <w:pPr>
        <w:spacing w:before="120" w:after="120" w:line="360" w:lineRule="auto"/>
        <w:ind w:left="850" w:hanging="850"/>
        <w:rPr>
          <w:b/>
          <w:szCs w:val="24"/>
          <w:lang w:eastAsia="en-US"/>
        </w:rPr>
      </w:pPr>
      <w:r w:rsidRPr="00767A6D">
        <w:rPr>
          <w:szCs w:val="24"/>
          <w:lang w:eastAsia="en-US"/>
        </w:rPr>
        <w:lastRenderedPageBreak/>
        <w:t>6.</w:t>
      </w:r>
      <w:r w:rsidRPr="00767A6D">
        <w:rPr>
          <w:szCs w:val="24"/>
          <w:lang w:eastAsia="en-US"/>
        </w:rPr>
        <w:tab/>
        <w:t xml:space="preserve">Komisija donosi provedbeni akt kojim se utvrđuje poslovnik ad </w:t>
      </w:r>
      <w:proofErr w:type="spellStart"/>
      <w:r w:rsidRPr="00767A6D">
        <w:rPr>
          <w:szCs w:val="24"/>
          <w:lang w:eastAsia="en-US"/>
        </w:rPr>
        <w:t>hoc</w:t>
      </w:r>
      <w:proofErr w:type="spellEnd"/>
      <w:r w:rsidRPr="00767A6D">
        <w:rPr>
          <w:szCs w:val="24"/>
          <w:lang w:eastAsia="en-US"/>
        </w:rPr>
        <w:t xml:space="preserve"> savjetodavnog tijela iz stavka 5. U poslovniku se navodi da se ad </w:t>
      </w:r>
      <w:proofErr w:type="spellStart"/>
      <w:r w:rsidRPr="00767A6D">
        <w:rPr>
          <w:szCs w:val="24"/>
          <w:lang w:eastAsia="en-US"/>
        </w:rPr>
        <w:t>hoc</w:t>
      </w:r>
      <w:proofErr w:type="spellEnd"/>
      <w:r w:rsidRPr="00767A6D">
        <w:rPr>
          <w:szCs w:val="24"/>
          <w:lang w:eastAsia="en-US"/>
        </w:rPr>
        <w:t xml:space="preserve"> savjetodavno tijelo ne može osnivati na razdoblje dulje od trajanja krize ili izvanrednog stanja. </w:t>
      </w:r>
      <w:r w:rsidRPr="00767A6D">
        <w:rPr>
          <w:b/>
          <w:i/>
          <w:szCs w:val="24"/>
          <w:lang w:eastAsia="en-US"/>
        </w:rPr>
        <w:t xml:space="preserve">U poslovniku se navodi da ad </w:t>
      </w:r>
      <w:proofErr w:type="spellStart"/>
      <w:r w:rsidRPr="00767A6D">
        <w:rPr>
          <w:b/>
          <w:i/>
          <w:szCs w:val="24"/>
          <w:lang w:eastAsia="en-US"/>
        </w:rPr>
        <w:t>hoc</w:t>
      </w:r>
      <w:proofErr w:type="spellEnd"/>
      <w:r w:rsidRPr="00767A6D">
        <w:rPr>
          <w:b/>
          <w:i/>
          <w:szCs w:val="24"/>
          <w:lang w:eastAsia="en-US"/>
        </w:rPr>
        <w:t xml:space="preserve"> savjetodavno tijelo provodi stroge zaštitne mjere kako bi se izbjegli mogući sukobi interesa te osigurala odgovornost i transparentnost. </w:t>
      </w:r>
      <w:r w:rsidRPr="00767A6D">
        <w:rPr>
          <w:szCs w:val="24"/>
          <w:lang w:eastAsia="en-US"/>
        </w:rPr>
        <w:t>Taj se provedbeni akt donosi u skladu s postupkom ispitivanja iz članka 24. stavka 3.</w:t>
      </w:r>
      <w:r w:rsidR="007F35F9">
        <w:rPr>
          <w:b/>
          <w:szCs w:val="24"/>
          <w:lang w:eastAsia="en-US"/>
        </w:rPr>
        <w:t xml:space="preserve"> [Am. 43]</w:t>
      </w:r>
    </w:p>
    <w:p w:rsidR="00767A6D" w:rsidRPr="00767A6D" w:rsidRDefault="00767A6D" w:rsidP="00767A6D">
      <w:pPr>
        <w:spacing w:before="120" w:after="120" w:line="360" w:lineRule="auto"/>
        <w:jc w:val="center"/>
        <w:rPr>
          <w:szCs w:val="24"/>
          <w:lang w:eastAsia="en-US"/>
        </w:rPr>
      </w:pPr>
      <w:r w:rsidRPr="00767A6D">
        <w:rPr>
          <w:szCs w:val="24"/>
          <w:lang w:eastAsia="en-US"/>
        </w:rPr>
        <w:t>Članak 7.</w:t>
      </w:r>
      <w:r w:rsidRPr="00767A6D">
        <w:rPr>
          <w:szCs w:val="24"/>
          <w:lang w:eastAsia="en-US"/>
        </w:rPr>
        <w:br/>
        <w:t>Postupak izdavanja obvezne licencije Unije</w:t>
      </w:r>
    </w:p>
    <w:p w:rsidR="00767A6D" w:rsidRPr="00767A6D" w:rsidRDefault="00767A6D" w:rsidP="00767A6D">
      <w:pPr>
        <w:spacing w:before="120" w:after="120" w:line="360" w:lineRule="auto"/>
        <w:ind w:left="850" w:hanging="850"/>
        <w:rPr>
          <w:szCs w:val="24"/>
          <w:lang w:eastAsia="en-US"/>
        </w:rPr>
      </w:pPr>
      <w:r w:rsidRPr="00767A6D">
        <w:rPr>
          <w:szCs w:val="24"/>
          <w:lang w:eastAsia="en-US"/>
        </w:rPr>
        <w:t>1.</w:t>
      </w:r>
      <w:r w:rsidRPr="00767A6D">
        <w:rPr>
          <w:szCs w:val="24"/>
          <w:lang w:eastAsia="en-US"/>
        </w:rPr>
        <w:tab/>
        <w:t xml:space="preserve">Nadležno ili, ako je relevantno, ad </w:t>
      </w:r>
      <w:proofErr w:type="spellStart"/>
      <w:r w:rsidRPr="00767A6D">
        <w:rPr>
          <w:szCs w:val="24"/>
          <w:lang w:eastAsia="en-US"/>
        </w:rPr>
        <w:t>hoc</w:t>
      </w:r>
      <w:proofErr w:type="spellEnd"/>
      <w:r w:rsidRPr="00767A6D">
        <w:rPr>
          <w:szCs w:val="24"/>
          <w:lang w:eastAsia="en-US"/>
        </w:rPr>
        <w:t xml:space="preserve"> savjetodavno tijelo iz članka 6. bez nepotrebne odgode dostavlja mišljenje Komisiji. To se mišljenje izdaje u skladu s poslovnikom savjetodavnog tijela i sadržava procjenu potrebe za obveznom licencijom Unije i uvjeta takve licencije. U tom se mišljenju uzima u obzir sljedeće:</w:t>
      </w:r>
    </w:p>
    <w:p w:rsidR="00767A6D" w:rsidRPr="00767A6D" w:rsidRDefault="00767A6D" w:rsidP="00767A6D">
      <w:pPr>
        <w:spacing w:before="120" w:after="120" w:line="360" w:lineRule="auto"/>
        <w:ind w:left="1416" w:hanging="566"/>
        <w:rPr>
          <w:szCs w:val="24"/>
          <w:lang w:eastAsia="en-US"/>
        </w:rPr>
      </w:pPr>
      <w:r w:rsidRPr="00767A6D">
        <w:rPr>
          <w:szCs w:val="24"/>
          <w:lang w:eastAsia="en-US"/>
        </w:rPr>
        <w:t>(a)</w:t>
      </w:r>
      <w:r w:rsidRPr="00767A6D">
        <w:rPr>
          <w:szCs w:val="24"/>
          <w:lang w:eastAsia="en-US"/>
        </w:rPr>
        <w:tab/>
        <w:t>prirodu krize ili izvanrednog stanja;</w:t>
      </w:r>
    </w:p>
    <w:p w:rsidR="007F35F9" w:rsidRDefault="007F35F9">
      <w:pPr>
        <w:widowControl/>
        <w:rPr>
          <w:szCs w:val="24"/>
          <w:lang w:eastAsia="en-US"/>
        </w:rPr>
      </w:pPr>
      <w:r>
        <w:rPr>
          <w:szCs w:val="24"/>
          <w:lang w:eastAsia="en-US"/>
        </w:rPr>
        <w:br w:type="page"/>
      </w:r>
    </w:p>
    <w:p w:rsidR="00767A6D" w:rsidRPr="00767A6D" w:rsidRDefault="00767A6D" w:rsidP="00767A6D">
      <w:pPr>
        <w:spacing w:before="120" w:after="120" w:line="360" w:lineRule="auto"/>
        <w:ind w:left="1416" w:hanging="566"/>
        <w:rPr>
          <w:szCs w:val="24"/>
          <w:lang w:eastAsia="en-US"/>
        </w:rPr>
      </w:pPr>
      <w:r w:rsidRPr="00767A6D">
        <w:rPr>
          <w:szCs w:val="24"/>
          <w:lang w:eastAsia="en-US"/>
        </w:rPr>
        <w:lastRenderedPageBreak/>
        <w:t>(b)</w:t>
      </w:r>
      <w:r w:rsidRPr="00767A6D">
        <w:rPr>
          <w:szCs w:val="24"/>
          <w:lang w:eastAsia="en-US"/>
        </w:rPr>
        <w:tab/>
        <w:t>razmjere krize ili izvanrednog stanja i njegov očekivani razvoj;</w:t>
      </w:r>
    </w:p>
    <w:p w:rsidR="00767A6D" w:rsidRPr="007F35F9" w:rsidRDefault="00767A6D" w:rsidP="00767A6D">
      <w:pPr>
        <w:spacing w:before="120" w:after="120" w:line="360" w:lineRule="auto"/>
        <w:ind w:left="1416" w:hanging="566"/>
        <w:rPr>
          <w:b/>
          <w:szCs w:val="24"/>
          <w:lang w:eastAsia="en-US"/>
        </w:rPr>
      </w:pPr>
      <w:r w:rsidRPr="00767A6D">
        <w:rPr>
          <w:b/>
          <w:i/>
          <w:szCs w:val="24"/>
          <w:lang w:eastAsia="en-US"/>
        </w:rPr>
        <w:t>(</w:t>
      </w:r>
      <w:proofErr w:type="spellStart"/>
      <w:r w:rsidRPr="00767A6D">
        <w:rPr>
          <w:b/>
          <w:i/>
          <w:szCs w:val="24"/>
          <w:lang w:eastAsia="en-US"/>
        </w:rPr>
        <w:t>ba</w:t>
      </w:r>
      <w:proofErr w:type="spellEnd"/>
      <w:r w:rsidRPr="00767A6D">
        <w:rPr>
          <w:b/>
          <w:i/>
          <w:szCs w:val="24"/>
          <w:lang w:eastAsia="en-US"/>
        </w:rPr>
        <w:t>)</w:t>
      </w:r>
      <w:r w:rsidRPr="00767A6D">
        <w:rPr>
          <w:szCs w:val="24"/>
          <w:lang w:eastAsia="en-US"/>
        </w:rPr>
        <w:tab/>
      </w:r>
      <w:r w:rsidRPr="00767A6D">
        <w:rPr>
          <w:b/>
          <w:i/>
          <w:szCs w:val="24"/>
          <w:lang w:eastAsia="en-US"/>
        </w:rPr>
        <w:t>prava i interese nositelja prava i potencijalnog stjecatelja licencije;</w:t>
      </w:r>
      <w:r w:rsidR="007F35F9">
        <w:rPr>
          <w:b/>
          <w:szCs w:val="24"/>
          <w:lang w:eastAsia="en-US"/>
        </w:rPr>
        <w:t xml:space="preserve"> [Am. 44]</w:t>
      </w:r>
    </w:p>
    <w:p w:rsidR="00767A6D" w:rsidRPr="007F35F9" w:rsidRDefault="00767A6D" w:rsidP="00767A6D">
      <w:pPr>
        <w:spacing w:before="120" w:after="120" w:line="360" w:lineRule="auto"/>
        <w:ind w:left="1416" w:hanging="566"/>
        <w:rPr>
          <w:b/>
          <w:szCs w:val="24"/>
          <w:lang w:eastAsia="en-US"/>
        </w:rPr>
      </w:pPr>
      <w:r w:rsidRPr="00767A6D">
        <w:rPr>
          <w:b/>
          <w:i/>
          <w:szCs w:val="24"/>
          <w:lang w:eastAsia="en-US"/>
        </w:rPr>
        <w:t>(</w:t>
      </w:r>
      <w:proofErr w:type="spellStart"/>
      <w:r w:rsidRPr="00767A6D">
        <w:rPr>
          <w:b/>
          <w:i/>
          <w:szCs w:val="24"/>
          <w:lang w:eastAsia="en-US"/>
        </w:rPr>
        <w:t>bb</w:t>
      </w:r>
      <w:proofErr w:type="spellEnd"/>
      <w:r w:rsidRPr="00767A6D">
        <w:rPr>
          <w:b/>
          <w:i/>
          <w:szCs w:val="24"/>
          <w:lang w:eastAsia="en-US"/>
        </w:rPr>
        <w:t>)</w:t>
      </w:r>
      <w:r w:rsidRPr="00767A6D">
        <w:rPr>
          <w:szCs w:val="24"/>
          <w:lang w:eastAsia="en-US"/>
        </w:rPr>
        <w:tab/>
      </w:r>
      <w:r w:rsidRPr="00767A6D">
        <w:rPr>
          <w:b/>
          <w:i/>
          <w:szCs w:val="24"/>
          <w:lang w:eastAsia="en-US"/>
        </w:rPr>
        <w:t>postojeće nacionalne obvezne licencije o kojima je Komisija obaviještena u skladu s člankom 22. kako bi se spriječila preklapanja i prekomjerna proizvodnja;</w:t>
      </w:r>
      <w:r w:rsidR="007F35F9">
        <w:rPr>
          <w:b/>
          <w:szCs w:val="24"/>
          <w:lang w:eastAsia="en-US"/>
        </w:rPr>
        <w:t xml:space="preserve"> [Am. 45]</w:t>
      </w:r>
    </w:p>
    <w:p w:rsidR="00767A6D" w:rsidRPr="00767A6D" w:rsidRDefault="00767A6D" w:rsidP="00767A6D">
      <w:pPr>
        <w:spacing w:before="120" w:after="120" w:line="360" w:lineRule="auto"/>
        <w:ind w:left="1416" w:hanging="566"/>
        <w:rPr>
          <w:szCs w:val="24"/>
          <w:lang w:eastAsia="en-US"/>
        </w:rPr>
      </w:pPr>
      <w:r w:rsidRPr="00767A6D">
        <w:rPr>
          <w:szCs w:val="24"/>
          <w:lang w:eastAsia="en-US"/>
        </w:rPr>
        <w:t>(c)</w:t>
      </w:r>
      <w:r w:rsidRPr="00767A6D">
        <w:rPr>
          <w:szCs w:val="24"/>
          <w:lang w:eastAsia="en-US"/>
        </w:rPr>
        <w:tab/>
        <w:t>nestašicu proizvoda relevantnih u slučaju krize i postojanje drugih instrumenata, osim obvezne licencije Unije,</w:t>
      </w:r>
      <w:r w:rsidRPr="00767A6D">
        <w:rPr>
          <w:szCs w:val="24"/>
          <w:lang w:eastAsia="en-US"/>
        </w:rPr>
        <w:tab/>
        <w:t>kojima se problem takve nestašice može riješiti brzo i na odgovarajući način.</w:t>
      </w:r>
    </w:p>
    <w:p w:rsidR="00767A6D" w:rsidRPr="00767A6D" w:rsidRDefault="00767A6D" w:rsidP="00767A6D">
      <w:pPr>
        <w:spacing w:before="120" w:after="120" w:line="360" w:lineRule="auto"/>
        <w:ind w:left="850" w:hanging="850"/>
        <w:rPr>
          <w:szCs w:val="24"/>
          <w:lang w:eastAsia="en-US"/>
        </w:rPr>
      </w:pPr>
      <w:r w:rsidRPr="00767A6D">
        <w:rPr>
          <w:szCs w:val="24"/>
          <w:lang w:eastAsia="en-US"/>
        </w:rPr>
        <w:t>2.</w:t>
      </w:r>
      <w:r w:rsidRPr="00767A6D">
        <w:rPr>
          <w:szCs w:val="24"/>
          <w:lang w:eastAsia="en-US"/>
        </w:rPr>
        <w:tab/>
        <w:t>Mišljenje savjetodavnog tijela nije obvezujuće za Komisiju. Komisija može odrediti rok za podnošenje mišljenja savjetodavnog tijela. Rok mora biti razuman i u skladu s okolnostima, posebno uzimajući u obzir hitnost pitanja.</w:t>
      </w:r>
    </w:p>
    <w:p w:rsidR="007F35F9" w:rsidRDefault="007F35F9">
      <w:pPr>
        <w:widowControl/>
        <w:rPr>
          <w:b/>
          <w:i/>
          <w:szCs w:val="24"/>
          <w:lang w:eastAsia="en-US"/>
        </w:rPr>
      </w:pPr>
      <w:r>
        <w:rPr>
          <w:b/>
          <w:i/>
          <w:szCs w:val="24"/>
          <w:lang w:eastAsia="en-US"/>
        </w:rPr>
        <w:br w:type="page"/>
      </w:r>
    </w:p>
    <w:p w:rsidR="00767A6D" w:rsidRPr="007F35F9" w:rsidRDefault="00767A6D" w:rsidP="00767A6D">
      <w:pPr>
        <w:spacing w:before="120" w:after="120" w:line="360" w:lineRule="auto"/>
        <w:ind w:left="850" w:hanging="850"/>
        <w:rPr>
          <w:b/>
          <w:szCs w:val="24"/>
          <w:lang w:eastAsia="en-US"/>
        </w:rPr>
      </w:pPr>
      <w:r w:rsidRPr="00767A6D">
        <w:rPr>
          <w:b/>
          <w:i/>
          <w:szCs w:val="24"/>
          <w:lang w:eastAsia="en-US"/>
        </w:rPr>
        <w:lastRenderedPageBreak/>
        <w:t>2a.</w:t>
      </w:r>
      <w:r w:rsidRPr="00767A6D">
        <w:rPr>
          <w:szCs w:val="24"/>
          <w:lang w:eastAsia="en-US"/>
        </w:rPr>
        <w:tab/>
      </w:r>
      <w:r w:rsidRPr="00767A6D">
        <w:rPr>
          <w:b/>
          <w:i/>
          <w:szCs w:val="24"/>
          <w:lang w:eastAsia="en-US"/>
        </w:rPr>
        <w:t>Komisija u najvećoj mogućoj mjeri uzima u obzir mišljenje savjetodavnog odbora. Ako Komisija ne slijedi mišljenje savjetodavnog tijela, dužna je savjetodavnom tijelu obrazložiti svoju odluku, ne dovodeći u pitanje ovlasti Komisije iz stavaka 7. i 8. ovog članka.</w:t>
      </w:r>
      <w:r w:rsidR="007F35F9">
        <w:rPr>
          <w:b/>
          <w:szCs w:val="24"/>
          <w:lang w:eastAsia="en-US"/>
        </w:rPr>
        <w:t xml:space="preserve"> [Am. 46]</w:t>
      </w:r>
    </w:p>
    <w:p w:rsidR="00767A6D" w:rsidRPr="007F35F9" w:rsidRDefault="00767A6D" w:rsidP="00767A6D">
      <w:pPr>
        <w:spacing w:before="120" w:after="120" w:line="360" w:lineRule="auto"/>
        <w:ind w:left="850" w:hanging="850"/>
        <w:rPr>
          <w:b/>
          <w:szCs w:val="24"/>
          <w:lang w:eastAsia="en-US"/>
        </w:rPr>
      </w:pPr>
      <w:r w:rsidRPr="00767A6D">
        <w:rPr>
          <w:szCs w:val="24"/>
          <w:lang w:eastAsia="en-US"/>
        </w:rPr>
        <w:t>3.</w:t>
      </w:r>
      <w:r w:rsidRPr="00767A6D">
        <w:rPr>
          <w:szCs w:val="24"/>
          <w:lang w:eastAsia="en-US"/>
        </w:rPr>
        <w:tab/>
        <w:t xml:space="preserve">Prije izdavanja </w:t>
      </w:r>
      <w:r w:rsidRPr="00767A6D">
        <w:rPr>
          <w:strike/>
          <w:szCs w:val="24"/>
          <w:lang w:eastAsia="en-US"/>
        </w:rPr>
        <w:t xml:space="preserve">obvezne licencije Unije </w:t>
      </w:r>
      <w:proofErr w:type="spellStart"/>
      <w:r w:rsidRPr="00767A6D">
        <w:rPr>
          <w:strike/>
          <w:szCs w:val="24"/>
          <w:lang w:eastAsia="en-US"/>
        </w:rPr>
        <w:t>Komisija</w:t>
      </w:r>
      <w:r w:rsidRPr="00767A6D">
        <w:rPr>
          <w:b/>
          <w:i/>
          <w:szCs w:val="24"/>
          <w:lang w:eastAsia="en-US"/>
        </w:rPr>
        <w:t>mišljenja</w:t>
      </w:r>
      <w:proofErr w:type="spellEnd"/>
      <w:r w:rsidRPr="00767A6D">
        <w:rPr>
          <w:b/>
          <w:i/>
          <w:szCs w:val="24"/>
          <w:lang w:eastAsia="en-US"/>
        </w:rPr>
        <w:t>, savjetodavno tijelo</w:t>
      </w:r>
      <w:r w:rsidRPr="00767A6D">
        <w:rPr>
          <w:szCs w:val="24"/>
          <w:lang w:eastAsia="en-US"/>
        </w:rPr>
        <w:t xml:space="preserve"> daje nositelju prava i stjecatelju licencije mogućnosti da se </w:t>
      </w:r>
      <w:r w:rsidRPr="00767A6D">
        <w:rPr>
          <w:b/>
          <w:i/>
          <w:szCs w:val="24"/>
          <w:lang w:eastAsia="en-US"/>
        </w:rPr>
        <w:t xml:space="preserve">u razumnom roku </w:t>
      </w:r>
      <w:r w:rsidRPr="00767A6D">
        <w:rPr>
          <w:szCs w:val="24"/>
          <w:lang w:eastAsia="en-US"/>
        </w:rPr>
        <w:t>očituju o sljedećem:</w:t>
      </w:r>
      <w:r w:rsidR="007F35F9">
        <w:rPr>
          <w:b/>
          <w:szCs w:val="24"/>
          <w:lang w:eastAsia="en-US"/>
        </w:rPr>
        <w:t xml:space="preserve"> [Am. 47]</w:t>
      </w:r>
    </w:p>
    <w:p w:rsidR="00767A6D" w:rsidRPr="007F35F9" w:rsidRDefault="00767A6D" w:rsidP="00767A6D">
      <w:pPr>
        <w:spacing w:before="120" w:after="120" w:line="360" w:lineRule="auto"/>
        <w:ind w:left="1416" w:hanging="566"/>
        <w:rPr>
          <w:b/>
          <w:szCs w:val="24"/>
          <w:lang w:eastAsia="en-US"/>
        </w:rPr>
      </w:pPr>
      <w:r w:rsidRPr="00767A6D">
        <w:rPr>
          <w:szCs w:val="24"/>
          <w:lang w:eastAsia="en-US"/>
        </w:rPr>
        <w:t>(a)</w:t>
      </w:r>
      <w:r w:rsidRPr="00767A6D">
        <w:rPr>
          <w:szCs w:val="24"/>
          <w:lang w:eastAsia="en-US"/>
        </w:rPr>
        <w:tab/>
        <w:t>mogućnosti</w:t>
      </w:r>
      <w:r w:rsidRPr="00767A6D">
        <w:rPr>
          <w:b/>
          <w:i/>
          <w:szCs w:val="24"/>
          <w:lang w:eastAsia="en-US"/>
        </w:rPr>
        <w:t xml:space="preserve"> brzog</w:t>
      </w:r>
      <w:r w:rsidRPr="00767A6D">
        <w:rPr>
          <w:szCs w:val="24"/>
          <w:lang w:eastAsia="en-US"/>
        </w:rPr>
        <w:t xml:space="preserve"> postizanja dobrovoljnog sporazuma s proizvođačima o licenciranju u pogledu prava intelektualnog vlasništva za potrebe proizvodnje, upotrebe i distribucije proizvoda koji su relevantni u slučaju krize</w:t>
      </w:r>
      <w:r w:rsidRPr="00767A6D">
        <w:rPr>
          <w:b/>
          <w:i/>
          <w:szCs w:val="24"/>
          <w:lang w:eastAsia="en-US"/>
        </w:rPr>
        <w:t xml:space="preserve"> i ispunjavanju uvjeta iz članka 4. stavka 1.a za vođenje smislenih pregovora u tu svrhu</w:t>
      </w:r>
      <w:r w:rsidRPr="00767A6D">
        <w:rPr>
          <w:szCs w:val="24"/>
          <w:lang w:eastAsia="en-US"/>
        </w:rPr>
        <w:t>;</w:t>
      </w:r>
      <w:r w:rsidR="007F35F9">
        <w:rPr>
          <w:b/>
          <w:szCs w:val="24"/>
          <w:lang w:eastAsia="en-US"/>
        </w:rPr>
        <w:t xml:space="preserve"> [Am. 48]</w:t>
      </w:r>
    </w:p>
    <w:p w:rsidR="00767A6D" w:rsidRPr="00767A6D" w:rsidRDefault="00767A6D" w:rsidP="00767A6D">
      <w:pPr>
        <w:spacing w:before="120" w:after="120" w:line="360" w:lineRule="auto"/>
        <w:ind w:left="1416" w:hanging="566"/>
        <w:rPr>
          <w:szCs w:val="24"/>
          <w:lang w:eastAsia="en-US"/>
        </w:rPr>
      </w:pPr>
      <w:r w:rsidRPr="00767A6D">
        <w:rPr>
          <w:szCs w:val="24"/>
          <w:lang w:eastAsia="en-US"/>
        </w:rPr>
        <w:t>(b)</w:t>
      </w:r>
      <w:r w:rsidRPr="00767A6D">
        <w:rPr>
          <w:szCs w:val="24"/>
          <w:lang w:eastAsia="en-US"/>
        </w:rPr>
        <w:tab/>
        <w:t>potrebi izdavanja obvezne licencije Unije;</w:t>
      </w:r>
    </w:p>
    <w:p w:rsidR="00767A6D" w:rsidRPr="00767A6D" w:rsidRDefault="00767A6D" w:rsidP="00767A6D">
      <w:pPr>
        <w:spacing w:before="120" w:after="120" w:line="360" w:lineRule="auto"/>
        <w:ind w:left="1416" w:hanging="566"/>
        <w:rPr>
          <w:szCs w:val="24"/>
          <w:lang w:eastAsia="en-US"/>
        </w:rPr>
      </w:pPr>
      <w:r w:rsidRPr="00767A6D">
        <w:rPr>
          <w:szCs w:val="24"/>
          <w:lang w:eastAsia="en-US"/>
        </w:rPr>
        <w:t>(c)</w:t>
      </w:r>
      <w:r w:rsidRPr="00767A6D">
        <w:rPr>
          <w:szCs w:val="24"/>
          <w:lang w:eastAsia="en-US"/>
        </w:rPr>
        <w:tab/>
        <w:t>uvjetima pod kojima Komisija namjerava izdati obveznu licenciju Unije, uključujući iznos naknade.</w:t>
      </w:r>
    </w:p>
    <w:p w:rsidR="007F35F9" w:rsidRDefault="007F35F9">
      <w:pPr>
        <w:widowControl/>
        <w:rPr>
          <w:szCs w:val="24"/>
          <w:lang w:eastAsia="en-US"/>
        </w:rPr>
      </w:pPr>
      <w:r>
        <w:rPr>
          <w:szCs w:val="24"/>
          <w:lang w:eastAsia="en-US"/>
        </w:rPr>
        <w:br w:type="page"/>
      </w:r>
    </w:p>
    <w:p w:rsidR="00767A6D" w:rsidRPr="007F35F9" w:rsidRDefault="00767A6D" w:rsidP="00767A6D">
      <w:pPr>
        <w:spacing w:before="120" w:after="120" w:line="360" w:lineRule="auto"/>
        <w:ind w:left="850" w:hanging="850"/>
        <w:rPr>
          <w:b/>
          <w:szCs w:val="24"/>
          <w:lang w:eastAsia="en-US"/>
        </w:rPr>
      </w:pPr>
      <w:r w:rsidRPr="00767A6D">
        <w:rPr>
          <w:szCs w:val="24"/>
          <w:lang w:eastAsia="en-US"/>
        </w:rPr>
        <w:lastRenderedPageBreak/>
        <w:t>4.</w:t>
      </w:r>
      <w:r w:rsidRPr="00767A6D">
        <w:rPr>
          <w:szCs w:val="24"/>
          <w:lang w:eastAsia="en-US"/>
        </w:rPr>
        <w:tab/>
        <w:t>Komisija</w:t>
      </w:r>
      <w:r w:rsidRPr="00767A6D">
        <w:rPr>
          <w:b/>
          <w:i/>
          <w:szCs w:val="24"/>
          <w:lang w:eastAsia="en-US"/>
        </w:rPr>
        <w:t xml:space="preserve"> utvrđuje i</w:t>
      </w:r>
      <w:r w:rsidRPr="00767A6D">
        <w:rPr>
          <w:szCs w:val="24"/>
          <w:lang w:eastAsia="en-US"/>
        </w:rPr>
        <w:t xml:space="preserve"> što prije obavješćuje nositelja prava i stjecatelja licencije o tome da bi mogla izdati obveznu licenciju Unije. </w:t>
      </w:r>
      <w:r w:rsidRPr="00767A6D">
        <w:rPr>
          <w:strike/>
          <w:szCs w:val="24"/>
          <w:lang w:eastAsia="en-US"/>
        </w:rPr>
        <w:t xml:space="preserve">Kad je god moguće </w:t>
      </w:r>
      <w:proofErr w:type="spellStart"/>
      <w:r w:rsidRPr="00767A6D">
        <w:rPr>
          <w:strike/>
          <w:szCs w:val="24"/>
          <w:lang w:eastAsia="en-US"/>
        </w:rPr>
        <w:t>utvrditi</w:t>
      </w:r>
      <w:r w:rsidRPr="00767A6D">
        <w:rPr>
          <w:b/>
          <w:i/>
          <w:szCs w:val="24"/>
          <w:lang w:eastAsia="en-US"/>
        </w:rPr>
        <w:t>Komisija</w:t>
      </w:r>
      <w:proofErr w:type="spellEnd"/>
      <w:r w:rsidRPr="00767A6D">
        <w:rPr>
          <w:b/>
          <w:i/>
          <w:szCs w:val="24"/>
          <w:lang w:eastAsia="en-US"/>
        </w:rPr>
        <w:t xml:space="preserve"> pojedinačno obavješćuje</w:t>
      </w:r>
      <w:r w:rsidRPr="00767A6D">
        <w:rPr>
          <w:szCs w:val="24"/>
          <w:lang w:eastAsia="en-US"/>
        </w:rPr>
        <w:t xml:space="preserve"> nositelje prava</w:t>
      </w:r>
      <w:r w:rsidRPr="00767A6D">
        <w:rPr>
          <w:strike/>
          <w:szCs w:val="24"/>
          <w:lang w:eastAsia="en-US"/>
        </w:rPr>
        <w:t xml:space="preserve"> i ako to ne uzrokuje znatna odlaganja, Komisija ih obavješćuje pojedinačno</w:t>
      </w:r>
      <w:r w:rsidRPr="00767A6D">
        <w:rPr>
          <w:szCs w:val="24"/>
          <w:lang w:eastAsia="en-US"/>
        </w:rPr>
        <w:t>.</w:t>
      </w:r>
      <w:r w:rsidR="007F35F9">
        <w:rPr>
          <w:b/>
          <w:szCs w:val="24"/>
          <w:lang w:eastAsia="en-US"/>
        </w:rPr>
        <w:t xml:space="preserve"> [Am. 49]</w:t>
      </w:r>
    </w:p>
    <w:p w:rsidR="00767A6D" w:rsidRPr="00767A6D" w:rsidRDefault="00767A6D" w:rsidP="00767A6D">
      <w:pPr>
        <w:spacing w:before="120" w:after="120" w:line="360" w:lineRule="auto"/>
        <w:ind w:left="850" w:hanging="850"/>
        <w:rPr>
          <w:szCs w:val="24"/>
          <w:lang w:eastAsia="en-US"/>
        </w:rPr>
      </w:pPr>
      <w:r w:rsidRPr="00767A6D">
        <w:rPr>
          <w:szCs w:val="24"/>
          <w:lang w:eastAsia="en-US"/>
        </w:rPr>
        <w:t>5.</w:t>
      </w:r>
      <w:r w:rsidRPr="00767A6D">
        <w:rPr>
          <w:szCs w:val="24"/>
          <w:lang w:eastAsia="en-US"/>
        </w:rPr>
        <w:tab/>
        <w:t xml:space="preserve">Ako Komisija razmatra izdavanje obvezne licencije Unije, bez nepotrebne odgode objavljuje obavijest kojom obavješćuje javnost o pokretanju postupka iz ovog članka. Ako su dostupne i relevantne, ta obavijest uključuje i informacije o predmetu obvezne licencije i poziv na dostavu očitovanja u skladu sa stavkom 3. Obavijest se objavljuje u </w:t>
      </w:r>
      <w:r w:rsidRPr="007F35F9">
        <w:rPr>
          <w:i/>
          <w:szCs w:val="24"/>
          <w:lang w:eastAsia="en-US"/>
        </w:rPr>
        <w:t>Službenom listu Europske unije</w:t>
      </w:r>
      <w:r w:rsidRPr="00767A6D">
        <w:rPr>
          <w:szCs w:val="24"/>
          <w:lang w:eastAsia="en-US"/>
        </w:rPr>
        <w:t>.</w:t>
      </w:r>
    </w:p>
    <w:p w:rsidR="00767A6D" w:rsidRPr="00767A6D" w:rsidRDefault="00767A6D" w:rsidP="00767A6D">
      <w:pPr>
        <w:spacing w:before="120" w:after="120" w:line="360" w:lineRule="auto"/>
        <w:ind w:left="850" w:hanging="850"/>
        <w:rPr>
          <w:szCs w:val="24"/>
          <w:lang w:eastAsia="en-US"/>
        </w:rPr>
      </w:pPr>
      <w:r w:rsidRPr="00767A6D">
        <w:rPr>
          <w:strike/>
          <w:szCs w:val="24"/>
          <w:lang w:eastAsia="en-US"/>
        </w:rPr>
        <w:t>6.</w:t>
      </w:r>
      <w:r w:rsidRPr="00767A6D">
        <w:rPr>
          <w:szCs w:val="24"/>
          <w:lang w:eastAsia="en-US"/>
        </w:rPr>
        <w:tab/>
      </w:r>
      <w:r w:rsidRPr="00767A6D">
        <w:rPr>
          <w:strike/>
          <w:szCs w:val="24"/>
          <w:lang w:eastAsia="en-US"/>
        </w:rPr>
        <w:t>Pri procjenjivanju toga treba li izdati obveznu licenciju Unije Komisija uzima u obzir sljedeće:</w:t>
      </w:r>
    </w:p>
    <w:p w:rsidR="00767A6D" w:rsidRPr="00767A6D" w:rsidRDefault="00767A6D" w:rsidP="00767A6D">
      <w:pPr>
        <w:spacing w:before="120" w:after="120" w:line="360" w:lineRule="auto"/>
        <w:ind w:left="1416" w:hanging="566"/>
        <w:rPr>
          <w:szCs w:val="24"/>
          <w:lang w:eastAsia="en-US"/>
        </w:rPr>
      </w:pPr>
      <w:r w:rsidRPr="00767A6D">
        <w:rPr>
          <w:strike/>
          <w:szCs w:val="24"/>
          <w:lang w:eastAsia="en-US"/>
        </w:rPr>
        <w:t>(a)</w:t>
      </w:r>
      <w:r w:rsidRPr="00767A6D">
        <w:rPr>
          <w:szCs w:val="24"/>
          <w:lang w:eastAsia="en-US"/>
        </w:rPr>
        <w:tab/>
      </w:r>
      <w:r w:rsidRPr="00767A6D">
        <w:rPr>
          <w:strike/>
          <w:szCs w:val="24"/>
          <w:lang w:eastAsia="en-US"/>
        </w:rPr>
        <w:t>mišljenje iz stavka 2.;</w:t>
      </w:r>
    </w:p>
    <w:p w:rsidR="00767A6D" w:rsidRPr="00767A6D" w:rsidRDefault="00767A6D" w:rsidP="00767A6D">
      <w:pPr>
        <w:spacing w:before="120" w:after="120" w:line="360" w:lineRule="auto"/>
        <w:ind w:left="1416" w:hanging="566"/>
        <w:rPr>
          <w:szCs w:val="24"/>
          <w:lang w:eastAsia="en-US"/>
        </w:rPr>
      </w:pPr>
      <w:r w:rsidRPr="00767A6D">
        <w:rPr>
          <w:strike/>
          <w:szCs w:val="24"/>
          <w:lang w:eastAsia="en-US"/>
        </w:rPr>
        <w:t>(b)</w:t>
      </w:r>
      <w:r w:rsidRPr="00767A6D">
        <w:rPr>
          <w:szCs w:val="24"/>
          <w:lang w:eastAsia="en-US"/>
        </w:rPr>
        <w:tab/>
      </w:r>
      <w:r w:rsidRPr="00767A6D">
        <w:rPr>
          <w:strike/>
          <w:szCs w:val="24"/>
          <w:lang w:eastAsia="en-US"/>
        </w:rPr>
        <w:t>prava i interese nositelja prava i stjecatelja licencije;</w:t>
      </w:r>
    </w:p>
    <w:p w:rsidR="00767A6D" w:rsidRPr="007F35F9" w:rsidRDefault="00767A6D" w:rsidP="00767A6D">
      <w:pPr>
        <w:spacing w:before="120" w:after="120" w:line="360" w:lineRule="auto"/>
        <w:ind w:left="1416" w:hanging="566"/>
        <w:rPr>
          <w:b/>
          <w:szCs w:val="24"/>
          <w:lang w:eastAsia="en-US"/>
        </w:rPr>
      </w:pPr>
      <w:r w:rsidRPr="00767A6D">
        <w:rPr>
          <w:strike/>
          <w:szCs w:val="24"/>
          <w:lang w:eastAsia="en-US"/>
        </w:rPr>
        <w:t>(c)</w:t>
      </w:r>
      <w:r w:rsidRPr="00767A6D">
        <w:rPr>
          <w:szCs w:val="24"/>
          <w:lang w:eastAsia="en-US"/>
        </w:rPr>
        <w:tab/>
      </w:r>
      <w:r w:rsidRPr="00767A6D">
        <w:rPr>
          <w:strike/>
          <w:szCs w:val="24"/>
          <w:lang w:eastAsia="en-US"/>
        </w:rPr>
        <w:t>postojeće nacionalne obvezne licencije o kojima je Komisija obaviještena u skladu s člankom 22.</w:t>
      </w:r>
      <w:r w:rsidR="007F35F9" w:rsidRPr="007F35F9">
        <w:rPr>
          <w:b/>
          <w:szCs w:val="24"/>
          <w:lang w:eastAsia="en-US"/>
        </w:rPr>
        <w:t xml:space="preserve"> [Am. 50]</w:t>
      </w:r>
    </w:p>
    <w:p w:rsidR="007F35F9" w:rsidRDefault="007F35F9">
      <w:pPr>
        <w:widowControl/>
        <w:rPr>
          <w:szCs w:val="24"/>
          <w:lang w:eastAsia="en-US"/>
        </w:rPr>
      </w:pPr>
      <w:r>
        <w:rPr>
          <w:szCs w:val="24"/>
          <w:lang w:eastAsia="en-US"/>
        </w:rPr>
        <w:br w:type="page"/>
      </w:r>
    </w:p>
    <w:p w:rsidR="00767A6D" w:rsidRPr="00767A6D" w:rsidRDefault="00767A6D" w:rsidP="00767A6D">
      <w:pPr>
        <w:spacing w:before="120" w:after="120" w:line="360" w:lineRule="auto"/>
        <w:ind w:left="850" w:hanging="850"/>
        <w:rPr>
          <w:szCs w:val="24"/>
          <w:lang w:eastAsia="en-US"/>
        </w:rPr>
      </w:pPr>
      <w:r w:rsidRPr="00767A6D">
        <w:rPr>
          <w:szCs w:val="24"/>
          <w:lang w:eastAsia="en-US"/>
        </w:rPr>
        <w:lastRenderedPageBreak/>
        <w:t>7.</w:t>
      </w:r>
      <w:r w:rsidRPr="00767A6D">
        <w:rPr>
          <w:szCs w:val="24"/>
          <w:lang w:eastAsia="en-US"/>
        </w:rPr>
        <w:tab/>
        <w:t>Ako utvrdi da su ispunjeni zahtjevi za izdavanje obvezne licencije Unije, Komisija izdaje tu licenciju provedbenim aktom. Provedbeni akt donosi se u skladu sa savjetodavnim postupkom iz članka 24. stavka 2. Zbog opravdanih krajnje hitnih razloga koji se odnose na posljedice krize Komisija u skladu s postupkom iz članka 24. stavka 4. donosi provedbene akte koji se odmah primjenjuju. U slučaju postupka iz članka 24. stavka 4. provedbeni akt ostaje na snazi u razdoblju od najviše 12 mjeseci.</w:t>
      </w:r>
    </w:p>
    <w:p w:rsidR="00767A6D" w:rsidRPr="00767A6D" w:rsidRDefault="00767A6D" w:rsidP="00767A6D">
      <w:pPr>
        <w:spacing w:before="120" w:after="120" w:line="360" w:lineRule="auto"/>
        <w:ind w:left="850" w:hanging="850"/>
        <w:rPr>
          <w:szCs w:val="24"/>
          <w:lang w:eastAsia="en-US"/>
        </w:rPr>
      </w:pPr>
      <w:r w:rsidRPr="00767A6D">
        <w:rPr>
          <w:szCs w:val="24"/>
          <w:lang w:eastAsia="en-US"/>
        </w:rPr>
        <w:t>8.</w:t>
      </w:r>
      <w:r w:rsidRPr="00767A6D">
        <w:rPr>
          <w:szCs w:val="24"/>
          <w:lang w:eastAsia="en-US"/>
        </w:rPr>
        <w:tab/>
        <w:t>Pri donošenju provedbenog akta Komisija osigurava zaštitu povjerljivih informacija. Uz poštovanje povjerljivosti informacija Komisija bi trebala osigurati da se sve informacije na koje se poziva za potrebe svoje odluke otkriju u mjeri kojom se omogućuje razumijevanje činjenica i razmatranja na temelju kojih je donesen provedbeni akt.</w:t>
      </w:r>
    </w:p>
    <w:p w:rsidR="007F35F9" w:rsidRDefault="007F35F9">
      <w:pPr>
        <w:widowControl/>
        <w:rPr>
          <w:szCs w:val="24"/>
          <w:lang w:eastAsia="en-US"/>
        </w:rPr>
      </w:pPr>
      <w:r>
        <w:rPr>
          <w:szCs w:val="24"/>
          <w:lang w:eastAsia="en-US"/>
        </w:rPr>
        <w:br w:type="page"/>
      </w:r>
    </w:p>
    <w:p w:rsidR="00767A6D" w:rsidRPr="00767A6D" w:rsidRDefault="00767A6D" w:rsidP="00767A6D">
      <w:pPr>
        <w:spacing w:before="120" w:after="120" w:line="360" w:lineRule="auto"/>
        <w:jc w:val="center"/>
        <w:rPr>
          <w:szCs w:val="24"/>
          <w:lang w:eastAsia="en-US"/>
        </w:rPr>
      </w:pPr>
      <w:r w:rsidRPr="00767A6D">
        <w:rPr>
          <w:szCs w:val="24"/>
          <w:lang w:eastAsia="en-US"/>
        </w:rPr>
        <w:lastRenderedPageBreak/>
        <w:t>Članak 8.</w:t>
      </w:r>
      <w:r w:rsidRPr="00767A6D">
        <w:rPr>
          <w:szCs w:val="24"/>
          <w:lang w:eastAsia="en-US"/>
        </w:rPr>
        <w:br/>
        <w:t>Sadržaj obvezne licencije Unije</w:t>
      </w:r>
    </w:p>
    <w:p w:rsidR="00767A6D" w:rsidRPr="00767A6D" w:rsidRDefault="00767A6D" w:rsidP="00767A6D">
      <w:pPr>
        <w:spacing w:before="120" w:after="120" w:line="360" w:lineRule="auto"/>
        <w:ind w:left="850" w:hanging="850"/>
        <w:rPr>
          <w:szCs w:val="24"/>
          <w:lang w:eastAsia="en-US"/>
        </w:rPr>
      </w:pPr>
      <w:r w:rsidRPr="00767A6D">
        <w:rPr>
          <w:szCs w:val="24"/>
          <w:lang w:eastAsia="en-US"/>
        </w:rPr>
        <w:t>1.</w:t>
      </w:r>
      <w:r w:rsidRPr="00767A6D">
        <w:rPr>
          <w:szCs w:val="24"/>
          <w:lang w:eastAsia="en-US"/>
        </w:rPr>
        <w:tab/>
        <w:t>U obveznoj licenciji Unije navodi se sljedeće:</w:t>
      </w:r>
    </w:p>
    <w:p w:rsidR="00767A6D" w:rsidRPr="007F35F9" w:rsidRDefault="00767A6D" w:rsidP="00767A6D">
      <w:pPr>
        <w:spacing w:before="120" w:after="120" w:line="360" w:lineRule="auto"/>
        <w:ind w:left="1416" w:hanging="566"/>
        <w:rPr>
          <w:b/>
          <w:szCs w:val="24"/>
          <w:lang w:eastAsia="en-US"/>
        </w:rPr>
      </w:pPr>
      <w:r w:rsidRPr="00767A6D">
        <w:rPr>
          <w:szCs w:val="24"/>
          <w:lang w:eastAsia="en-US"/>
        </w:rPr>
        <w:t>(a)</w:t>
      </w:r>
      <w:r w:rsidRPr="00767A6D">
        <w:rPr>
          <w:szCs w:val="24"/>
          <w:lang w:eastAsia="en-US"/>
        </w:rPr>
        <w:tab/>
        <w:t>patent, patentna prijava, svjedodžba o dodatnoj zaštiti ili korisni model za koji se izdaje licencija</w:t>
      </w:r>
      <w:r w:rsidRPr="00767A6D">
        <w:rPr>
          <w:strike/>
          <w:szCs w:val="24"/>
          <w:lang w:eastAsia="en-US"/>
        </w:rPr>
        <w:t xml:space="preserve"> ili, ako bi utvrđivanje tih prava znatno usporilo izdavanje licencije, nezaštićeno ime proizvoda koje treba proizvesti na temelju licencije</w:t>
      </w:r>
      <w:r w:rsidRPr="00767A6D">
        <w:rPr>
          <w:szCs w:val="24"/>
          <w:lang w:eastAsia="en-US"/>
        </w:rPr>
        <w:t>;</w:t>
      </w:r>
      <w:r w:rsidR="007F35F9">
        <w:rPr>
          <w:b/>
          <w:szCs w:val="24"/>
          <w:lang w:eastAsia="en-US"/>
        </w:rPr>
        <w:t xml:space="preserve"> [Am. 51]</w:t>
      </w:r>
    </w:p>
    <w:p w:rsidR="00767A6D" w:rsidRPr="007F35F9" w:rsidRDefault="00767A6D" w:rsidP="00767A6D">
      <w:pPr>
        <w:spacing w:before="120" w:after="120" w:line="360" w:lineRule="auto"/>
        <w:ind w:left="1416" w:hanging="566"/>
        <w:rPr>
          <w:b/>
          <w:szCs w:val="24"/>
          <w:lang w:eastAsia="en-US"/>
        </w:rPr>
      </w:pPr>
      <w:r w:rsidRPr="00767A6D">
        <w:rPr>
          <w:szCs w:val="24"/>
          <w:lang w:eastAsia="en-US"/>
        </w:rPr>
        <w:t>(b)</w:t>
      </w:r>
      <w:r w:rsidRPr="00767A6D">
        <w:rPr>
          <w:szCs w:val="24"/>
          <w:lang w:eastAsia="en-US"/>
        </w:rPr>
        <w:tab/>
        <w:t>nositelj prava</w:t>
      </w:r>
      <w:r w:rsidRPr="00767A6D">
        <w:rPr>
          <w:strike/>
          <w:szCs w:val="24"/>
          <w:lang w:eastAsia="en-US"/>
        </w:rPr>
        <w:t>, pod uvjetom da ga je moguće identificirati uz razuman trud s obzirom na okolnosti, uključujući hitnost situacije</w:t>
      </w:r>
      <w:r w:rsidRPr="00767A6D">
        <w:rPr>
          <w:szCs w:val="24"/>
          <w:lang w:eastAsia="en-US"/>
        </w:rPr>
        <w:t>;</w:t>
      </w:r>
      <w:r w:rsidR="007F35F9">
        <w:rPr>
          <w:b/>
          <w:szCs w:val="24"/>
          <w:lang w:eastAsia="en-US"/>
        </w:rPr>
        <w:t xml:space="preserve"> [Am. 52]</w:t>
      </w:r>
    </w:p>
    <w:p w:rsidR="00767A6D" w:rsidRPr="00767A6D" w:rsidRDefault="00767A6D" w:rsidP="00767A6D">
      <w:pPr>
        <w:spacing w:before="120" w:after="120" w:line="360" w:lineRule="auto"/>
        <w:ind w:left="1416" w:hanging="566"/>
        <w:rPr>
          <w:szCs w:val="24"/>
          <w:lang w:eastAsia="en-US"/>
        </w:rPr>
      </w:pPr>
      <w:r w:rsidRPr="00767A6D">
        <w:rPr>
          <w:szCs w:val="24"/>
          <w:lang w:eastAsia="en-US"/>
        </w:rPr>
        <w:t>(c)</w:t>
      </w:r>
      <w:r w:rsidRPr="00767A6D">
        <w:rPr>
          <w:szCs w:val="24"/>
          <w:lang w:eastAsia="en-US"/>
        </w:rPr>
        <w:tab/>
        <w:t>stjecatelj licencije, osobito sljedeće informacije:</w:t>
      </w:r>
    </w:p>
    <w:p w:rsidR="00767A6D" w:rsidRPr="00767A6D" w:rsidRDefault="00767A6D" w:rsidP="00767A6D">
      <w:pPr>
        <w:spacing w:before="120" w:after="120" w:line="360" w:lineRule="auto"/>
        <w:ind w:left="1982" w:hanging="566"/>
        <w:rPr>
          <w:szCs w:val="24"/>
          <w:lang w:eastAsia="en-US"/>
        </w:rPr>
      </w:pPr>
      <w:r w:rsidRPr="00767A6D">
        <w:rPr>
          <w:szCs w:val="24"/>
          <w:lang w:eastAsia="en-US"/>
        </w:rPr>
        <w:t>(1)</w:t>
      </w:r>
      <w:r w:rsidRPr="00767A6D">
        <w:rPr>
          <w:szCs w:val="24"/>
          <w:lang w:eastAsia="en-US"/>
        </w:rPr>
        <w:tab/>
        <w:t>ime, tvrtka i registrirana trgovačka oznaka;</w:t>
      </w:r>
    </w:p>
    <w:p w:rsidR="00767A6D" w:rsidRPr="00767A6D" w:rsidRDefault="00767A6D" w:rsidP="00767A6D">
      <w:pPr>
        <w:spacing w:before="120" w:after="120" w:line="360" w:lineRule="auto"/>
        <w:ind w:left="1982" w:hanging="566"/>
        <w:rPr>
          <w:szCs w:val="24"/>
          <w:lang w:eastAsia="en-US"/>
        </w:rPr>
      </w:pPr>
      <w:r w:rsidRPr="00767A6D">
        <w:rPr>
          <w:szCs w:val="24"/>
          <w:lang w:eastAsia="en-US"/>
        </w:rPr>
        <w:t>(2)</w:t>
      </w:r>
      <w:r w:rsidRPr="00767A6D">
        <w:rPr>
          <w:szCs w:val="24"/>
          <w:lang w:eastAsia="en-US"/>
        </w:rPr>
        <w:tab/>
        <w:t>podaci za kontakt;</w:t>
      </w:r>
    </w:p>
    <w:p w:rsidR="00767A6D" w:rsidRPr="00767A6D" w:rsidRDefault="00767A6D" w:rsidP="00767A6D">
      <w:pPr>
        <w:spacing w:before="120" w:after="120" w:line="360" w:lineRule="auto"/>
        <w:ind w:left="1982" w:hanging="566"/>
        <w:rPr>
          <w:szCs w:val="24"/>
          <w:lang w:eastAsia="en-US"/>
        </w:rPr>
      </w:pPr>
      <w:r w:rsidRPr="00767A6D">
        <w:rPr>
          <w:szCs w:val="24"/>
          <w:lang w:eastAsia="en-US"/>
        </w:rPr>
        <w:t>(3)</w:t>
      </w:r>
      <w:r w:rsidRPr="00767A6D">
        <w:rPr>
          <w:szCs w:val="24"/>
          <w:lang w:eastAsia="en-US"/>
        </w:rPr>
        <w:tab/>
        <w:t>jedinstveni identifikacijski broj u zemlji osnivanja stjecatelja licencije;</w:t>
      </w:r>
    </w:p>
    <w:p w:rsidR="007F35F9" w:rsidRDefault="007F35F9">
      <w:pPr>
        <w:widowControl/>
        <w:rPr>
          <w:szCs w:val="24"/>
          <w:lang w:eastAsia="en-US"/>
        </w:rPr>
      </w:pPr>
      <w:r>
        <w:rPr>
          <w:szCs w:val="24"/>
          <w:lang w:eastAsia="en-US"/>
        </w:rPr>
        <w:br w:type="page"/>
      </w:r>
    </w:p>
    <w:p w:rsidR="00767A6D" w:rsidRPr="00767A6D" w:rsidRDefault="00767A6D" w:rsidP="00767A6D">
      <w:pPr>
        <w:spacing w:before="120" w:after="120" w:line="360" w:lineRule="auto"/>
        <w:ind w:left="1982" w:hanging="566"/>
        <w:rPr>
          <w:szCs w:val="24"/>
          <w:lang w:eastAsia="en-US"/>
        </w:rPr>
      </w:pPr>
      <w:r w:rsidRPr="00767A6D">
        <w:rPr>
          <w:szCs w:val="24"/>
          <w:lang w:eastAsia="en-US"/>
        </w:rPr>
        <w:lastRenderedPageBreak/>
        <w:t>(4)</w:t>
      </w:r>
      <w:r w:rsidRPr="00767A6D">
        <w:rPr>
          <w:szCs w:val="24"/>
          <w:lang w:eastAsia="en-US"/>
        </w:rPr>
        <w:tab/>
        <w:t>ako je dostupan, registracijski i identifikacijski broj gospodarskog subjekta (EORI);</w:t>
      </w:r>
    </w:p>
    <w:p w:rsidR="00767A6D" w:rsidRPr="00767A6D" w:rsidRDefault="00767A6D" w:rsidP="00767A6D">
      <w:pPr>
        <w:spacing w:before="120" w:after="120" w:line="360" w:lineRule="auto"/>
        <w:ind w:left="1416" w:hanging="566"/>
        <w:rPr>
          <w:szCs w:val="24"/>
          <w:lang w:eastAsia="en-US"/>
        </w:rPr>
      </w:pPr>
      <w:r w:rsidRPr="00767A6D">
        <w:rPr>
          <w:szCs w:val="24"/>
          <w:lang w:eastAsia="en-US"/>
        </w:rPr>
        <w:t>(d)</w:t>
      </w:r>
      <w:r w:rsidRPr="00767A6D">
        <w:rPr>
          <w:szCs w:val="24"/>
          <w:lang w:eastAsia="en-US"/>
        </w:rPr>
        <w:tab/>
        <w:t>razdoblje na koje se izdaje obvezna licencija Unije;</w:t>
      </w:r>
    </w:p>
    <w:p w:rsidR="00767A6D" w:rsidRPr="00767A6D" w:rsidRDefault="00767A6D" w:rsidP="00767A6D">
      <w:pPr>
        <w:spacing w:before="120" w:after="120" w:line="360" w:lineRule="auto"/>
        <w:ind w:left="1416" w:hanging="566"/>
        <w:rPr>
          <w:szCs w:val="24"/>
          <w:lang w:eastAsia="en-US"/>
        </w:rPr>
      </w:pPr>
      <w:r w:rsidRPr="00767A6D">
        <w:rPr>
          <w:szCs w:val="24"/>
          <w:lang w:eastAsia="en-US"/>
        </w:rPr>
        <w:t>(e)</w:t>
      </w:r>
      <w:r w:rsidRPr="00767A6D">
        <w:rPr>
          <w:szCs w:val="24"/>
          <w:lang w:eastAsia="en-US"/>
        </w:rPr>
        <w:tab/>
        <w:t>naknada koju treba platiti nositelju prava utvrđena u skladu s člankom 9.;</w:t>
      </w:r>
    </w:p>
    <w:p w:rsidR="00767A6D" w:rsidRPr="00767A6D" w:rsidRDefault="00767A6D" w:rsidP="00767A6D">
      <w:pPr>
        <w:spacing w:before="120" w:after="120" w:line="360" w:lineRule="auto"/>
        <w:ind w:left="1416" w:hanging="566"/>
        <w:rPr>
          <w:szCs w:val="24"/>
          <w:lang w:eastAsia="en-US"/>
        </w:rPr>
      </w:pPr>
      <w:r w:rsidRPr="00767A6D">
        <w:rPr>
          <w:szCs w:val="24"/>
          <w:lang w:eastAsia="en-US"/>
        </w:rPr>
        <w:t>(f)</w:t>
      </w:r>
      <w:r w:rsidRPr="00767A6D">
        <w:rPr>
          <w:szCs w:val="24"/>
          <w:lang w:eastAsia="en-US"/>
        </w:rPr>
        <w:tab/>
        <w:t>nezaštićeno ime proizvoda koji je relevantan u slučaju krize i koji treba proizvesti na temelju obvezne licencije Unije te oznaka robe (oznaka KN) u koju je razvrstan proizvod koji je relevantan u slučaju krize, kako je utvrđeno u Uredbi Vijeća (EEZ) br. 2658/87;</w:t>
      </w:r>
    </w:p>
    <w:p w:rsidR="00767A6D" w:rsidRPr="00767A6D" w:rsidRDefault="00767A6D" w:rsidP="00767A6D">
      <w:pPr>
        <w:spacing w:before="120" w:after="120" w:line="360" w:lineRule="auto"/>
        <w:ind w:left="1416" w:hanging="566"/>
        <w:rPr>
          <w:szCs w:val="24"/>
          <w:lang w:eastAsia="en-US"/>
        </w:rPr>
      </w:pPr>
      <w:r w:rsidRPr="00767A6D">
        <w:rPr>
          <w:szCs w:val="24"/>
          <w:lang w:eastAsia="en-US"/>
        </w:rPr>
        <w:t>(g)</w:t>
      </w:r>
      <w:r w:rsidRPr="00767A6D">
        <w:rPr>
          <w:szCs w:val="24"/>
          <w:lang w:eastAsia="en-US"/>
        </w:rPr>
        <w:tab/>
        <w:t>pojedinosti iz članka 10. stavka 1. točaka (c), (d) i (e) koje omogućuju identifikaciju proizvoda relevantnog u slučaju krize koji je proizveden na temelju obvezne licencije Unije i, ako je primjenjivo, svi ostali posebni zahtjevi u skladu sa zakonodavstvom Unije koji se mogu primijeniti na proizvod relevantan u slučaju krize i omogućiti njegovu identifikaciju;</w:t>
      </w:r>
    </w:p>
    <w:p w:rsidR="007F35F9" w:rsidRDefault="007F35F9">
      <w:pPr>
        <w:widowControl/>
        <w:rPr>
          <w:szCs w:val="24"/>
          <w:lang w:eastAsia="en-US"/>
        </w:rPr>
      </w:pPr>
      <w:r>
        <w:rPr>
          <w:szCs w:val="24"/>
          <w:lang w:eastAsia="en-US"/>
        </w:rPr>
        <w:br w:type="page"/>
      </w:r>
    </w:p>
    <w:p w:rsidR="00767A6D" w:rsidRPr="007F35F9" w:rsidRDefault="00767A6D" w:rsidP="00767A6D">
      <w:pPr>
        <w:spacing w:before="120" w:after="120" w:line="360" w:lineRule="auto"/>
        <w:ind w:left="1416" w:hanging="566"/>
        <w:rPr>
          <w:b/>
          <w:szCs w:val="24"/>
          <w:lang w:eastAsia="en-US"/>
        </w:rPr>
      </w:pPr>
      <w:r w:rsidRPr="00767A6D">
        <w:rPr>
          <w:szCs w:val="24"/>
          <w:lang w:eastAsia="en-US"/>
        </w:rPr>
        <w:lastRenderedPageBreak/>
        <w:t>(h)</w:t>
      </w:r>
      <w:r w:rsidRPr="00767A6D">
        <w:rPr>
          <w:szCs w:val="24"/>
          <w:lang w:eastAsia="en-US"/>
        </w:rPr>
        <w:tab/>
        <w:t>mjere kojima se dopunjava obvezna licencija</w:t>
      </w:r>
      <w:r w:rsidRPr="00767A6D">
        <w:rPr>
          <w:b/>
          <w:i/>
          <w:szCs w:val="24"/>
          <w:lang w:eastAsia="en-US"/>
        </w:rPr>
        <w:t>, kako je navedeno u članku 13.a, uključujući, ako je to strogo potrebno</w:t>
      </w:r>
      <w:r w:rsidRPr="00767A6D">
        <w:rPr>
          <w:strike/>
          <w:szCs w:val="24"/>
          <w:lang w:eastAsia="en-US"/>
        </w:rPr>
        <w:t xml:space="preserve"> potrebne</w:t>
      </w:r>
      <w:r w:rsidRPr="00767A6D">
        <w:rPr>
          <w:szCs w:val="24"/>
          <w:lang w:eastAsia="en-US"/>
        </w:rPr>
        <w:t xml:space="preserve"> za ostvarivanje njezina cilja</w:t>
      </w:r>
      <w:r w:rsidRPr="00767A6D">
        <w:rPr>
          <w:b/>
          <w:i/>
          <w:szCs w:val="24"/>
          <w:lang w:eastAsia="en-US"/>
        </w:rPr>
        <w:t>, obvezu nositelja prava da stjecatelju licencije otkrije poslovne tajne ako su ispunjeni uvjeti predviđeni u članku 13</w:t>
      </w:r>
      <w:r w:rsidRPr="00767A6D">
        <w:rPr>
          <w:szCs w:val="24"/>
          <w:lang w:eastAsia="en-US"/>
        </w:rPr>
        <w:t>.</w:t>
      </w:r>
      <w:r w:rsidRPr="00767A6D">
        <w:rPr>
          <w:b/>
          <w:i/>
          <w:szCs w:val="24"/>
          <w:lang w:eastAsia="en-US"/>
        </w:rPr>
        <w:t>a stavcima 2. i 3.</w:t>
      </w:r>
      <w:r w:rsidR="007F35F9">
        <w:rPr>
          <w:b/>
          <w:szCs w:val="24"/>
          <w:lang w:eastAsia="en-US"/>
        </w:rPr>
        <w:t xml:space="preserve"> [Am. 53]</w:t>
      </w:r>
    </w:p>
    <w:p w:rsidR="00767A6D" w:rsidRPr="00767A6D" w:rsidRDefault="00767A6D" w:rsidP="00767A6D">
      <w:pPr>
        <w:spacing w:before="120" w:after="120" w:line="360" w:lineRule="auto"/>
        <w:ind w:left="850" w:hanging="850"/>
        <w:rPr>
          <w:szCs w:val="24"/>
          <w:lang w:eastAsia="en-US"/>
        </w:rPr>
      </w:pPr>
      <w:r w:rsidRPr="00767A6D">
        <w:rPr>
          <w:szCs w:val="24"/>
          <w:lang w:eastAsia="en-US"/>
        </w:rPr>
        <w:t>2.</w:t>
      </w:r>
      <w:r w:rsidRPr="00767A6D">
        <w:rPr>
          <w:szCs w:val="24"/>
          <w:lang w:eastAsia="en-US"/>
        </w:rPr>
        <w:tab/>
        <w:t>Ako je za utvrđivanje iznosa naknade zahtijeva potrebno istraživanje i savjetovanje, Komisija može, odstupajući od stavka 1. točke (e), utvrditi iznos naknade nakon izdavanja licencije, donošenjem provedbenog akta. Taj se provedbeni akt donosi u skladu s pravilima iz članka 7. stavka 6. točaka (a) i (b) te iz članka 7. stavaka 7. i 8.</w:t>
      </w:r>
    </w:p>
    <w:p w:rsidR="00767A6D" w:rsidRPr="00767A6D" w:rsidRDefault="00767A6D" w:rsidP="00767A6D">
      <w:pPr>
        <w:spacing w:before="120" w:after="120" w:line="360" w:lineRule="auto"/>
        <w:jc w:val="center"/>
        <w:rPr>
          <w:szCs w:val="24"/>
          <w:lang w:eastAsia="en-US"/>
        </w:rPr>
      </w:pPr>
      <w:r w:rsidRPr="00767A6D">
        <w:rPr>
          <w:szCs w:val="24"/>
          <w:lang w:eastAsia="en-US"/>
        </w:rPr>
        <w:t>Članak 9.</w:t>
      </w:r>
      <w:r w:rsidRPr="00767A6D">
        <w:rPr>
          <w:szCs w:val="24"/>
          <w:lang w:eastAsia="en-US"/>
        </w:rPr>
        <w:br/>
        <w:t>Naknada</w:t>
      </w:r>
    </w:p>
    <w:p w:rsidR="00767A6D" w:rsidRPr="00767A6D" w:rsidRDefault="00767A6D" w:rsidP="00767A6D">
      <w:pPr>
        <w:spacing w:before="120" w:after="120" w:line="360" w:lineRule="auto"/>
        <w:ind w:left="850" w:hanging="850"/>
        <w:rPr>
          <w:szCs w:val="24"/>
          <w:lang w:eastAsia="en-US"/>
        </w:rPr>
      </w:pPr>
      <w:r w:rsidRPr="00767A6D">
        <w:rPr>
          <w:szCs w:val="24"/>
          <w:lang w:eastAsia="en-US"/>
        </w:rPr>
        <w:t>1.</w:t>
      </w:r>
      <w:r w:rsidRPr="00767A6D">
        <w:rPr>
          <w:szCs w:val="24"/>
          <w:lang w:eastAsia="en-US"/>
        </w:rPr>
        <w:tab/>
        <w:t>Stjecatelj licencije plaća primjerenu naknadu nositelju prava. Iznos naknade utvrđuje Komisija, a navodi se u obveznoj licenciji Unije.</w:t>
      </w:r>
    </w:p>
    <w:p w:rsidR="007F35F9" w:rsidRDefault="007F35F9">
      <w:pPr>
        <w:widowControl/>
        <w:rPr>
          <w:b/>
          <w:i/>
          <w:szCs w:val="24"/>
          <w:lang w:eastAsia="en-US"/>
        </w:rPr>
      </w:pPr>
      <w:r>
        <w:rPr>
          <w:b/>
          <w:i/>
          <w:szCs w:val="24"/>
          <w:lang w:eastAsia="en-US"/>
        </w:rPr>
        <w:br w:type="page"/>
      </w:r>
    </w:p>
    <w:p w:rsidR="00767A6D" w:rsidRPr="007F35F9" w:rsidRDefault="00767A6D" w:rsidP="00767A6D">
      <w:pPr>
        <w:spacing w:before="120" w:after="120" w:line="360" w:lineRule="auto"/>
        <w:ind w:left="850" w:hanging="850"/>
        <w:rPr>
          <w:b/>
          <w:szCs w:val="24"/>
          <w:lang w:eastAsia="en-US"/>
        </w:rPr>
      </w:pPr>
      <w:r w:rsidRPr="00767A6D">
        <w:rPr>
          <w:b/>
          <w:i/>
          <w:szCs w:val="24"/>
          <w:lang w:eastAsia="en-US"/>
        </w:rPr>
        <w:lastRenderedPageBreak/>
        <w:t>1a.</w:t>
      </w:r>
      <w:r w:rsidRPr="00767A6D">
        <w:rPr>
          <w:szCs w:val="24"/>
          <w:lang w:eastAsia="en-US"/>
        </w:rPr>
        <w:tab/>
      </w:r>
      <w:r w:rsidRPr="00767A6D">
        <w:rPr>
          <w:b/>
          <w:i/>
          <w:szCs w:val="24"/>
          <w:lang w:eastAsia="en-US"/>
        </w:rPr>
        <w:t>nositelj prava prima naknadu u unaprijed utvrđenom roku dogovorenom s Komisijom.</w:t>
      </w:r>
      <w:r w:rsidR="007F35F9">
        <w:rPr>
          <w:b/>
          <w:szCs w:val="24"/>
          <w:lang w:eastAsia="en-US"/>
        </w:rPr>
        <w:t xml:space="preserve"> [Am. 54]</w:t>
      </w:r>
    </w:p>
    <w:p w:rsidR="00767A6D" w:rsidRPr="007F35F9" w:rsidRDefault="00767A6D" w:rsidP="00767A6D">
      <w:pPr>
        <w:spacing w:before="120" w:after="120" w:line="360" w:lineRule="auto"/>
        <w:ind w:left="850" w:hanging="850"/>
        <w:rPr>
          <w:b/>
          <w:szCs w:val="24"/>
          <w:lang w:eastAsia="en-US"/>
        </w:rPr>
      </w:pPr>
      <w:r w:rsidRPr="00767A6D">
        <w:rPr>
          <w:szCs w:val="24"/>
          <w:lang w:eastAsia="en-US"/>
        </w:rPr>
        <w:t>2.</w:t>
      </w:r>
      <w:r w:rsidRPr="00767A6D">
        <w:rPr>
          <w:szCs w:val="24"/>
          <w:lang w:eastAsia="en-US"/>
        </w:rPr>
        <w:tab/>
        <w:t xml:space="preserve">Iznos naknade </w:t>
      </w:r>
      <w:r w:rsidRPr="00767A6D">
        <w:rPr>
          <w:strike/>
          <w:szCs w:val="24"/>
          <w:lang w:eastAsia="en-US"/>
        </w:rPr>
        <w:t>ne smije biti veći od 4 %</w:t>
      </w:r>
      <w:r w:rsidRPr="00767A6D">
        <w:rPr>
          <w:b/>
          <w:i/>
          <w:szCs w:val="24"/>
          <w:lang w:eastAsia="en-US"/>
        </w:rPr>
        <w:t>utvrđuje se na temelju</w:t>
      </w:r>
      <w:r w:rsidRPr="00767A6D">
        <w:rPr>
          <w:szCs w:val="24"/>
          <w:lang w:eastAsia="en-US"/>
        </w:rPr>
        <w:t xml:space="preserve"> ukupnog bruto prihoda koji je stjecatelj licencije </w:t>
      </w:r>
      <w:proofErr w:type="spellStart"/>
      <w:r w:rsidRPr="00767A6D">
        <w:rPr>
          <w:strike/>
          <w:szCs w:val="24"/>
          <w:lang w:eastAsia="en-US"/>
        </w:rPr>
        <w:t>ostvari</w:t>
      </w:r>
      <w:r w:rsidRPr="00767A6D">
        <w:rPr>
          <w:b/>
          <w:i/>
          <w:szCs w:val="24"/>
          <w:lang w:eastAsia="en-US"/>
        </w:rPr>
        <w:t>ostvario</w:t>
      </w:r>
      <w:proofErr w:type="spellEnd"/>
      <w:r w:rsidRPr="00767A6D">
        <w:rPr>
          <w:szCs w:val="24"/>
          <w:lang w:eastAsia="en-US"/>
        </w:rPr>
        <w:t xml:space="preserve"> od relevantnih aktivnosti </w:t>
      </w:r>
      <w:r w:rsidRPr="00767A6D">
        <w:rPr>
          <w:strike/>
          <w:szCs w:val="24"/>
          <w:lang w:eastAsia="en-US"/>
        </w:rPr>
        <w:t xml:space="preserve">na </w:t>
      </w:r>
      <w:proofErr w:type="spellStart"/>
      <w:r w:rsidRPr="00767A6D">
        <w:rPr>
          <w:strike/>
          <w:szCs w:val="24"/>
          <w:lang w:eastAsia="en-US"/>
        </w:rPr>
        <w:t>temelju</w:t>
      </w:r>
      <w:r w:rsidRPr="00767A6D">
        <w:rPr>
          <w:b/>
          <w:i/>
          <w:szCs w:val="24"/>
          <w:lang w:eastAsia="en-US"/>
        </w:rPr>
        <w:t>u</w:t>
      </w:r>
      <w:proofErr w:type="spellEnd"/>
      <w:r w:rsidRPr="00767A6D">
        <w:rPr>
          <w:b/>
          <w:i/>
          <w:szCs w:val="24"/>
          <w:lang w:eastAsia="en-US"/>
        </w:rPr>
        <w:t xml:space="preserve"> okviru</w:t>
      </w:r>
      <w:r w:rsidRPr="00767A6D">
        <w:rPr>
          <w:szCs w:val="24"/>
          <w:lang w:eastAsia="en-US"/>
        </w:rPr>
        <w:t xml:space="preserve"> obvezne licencije Unije.</w:t>
      </w:r>
      <w:r w:rsidR="007F35F9">
        <w:rPr>
          <w:b/>
          <w:szCs w:val="24"/>
          <w:lang w:eastAsia="en-US"/>
        </w:rPr>
        <w:t xml:space="preserve"> [Am. 55]</w:t>
      </w:r>
    </w:p>
    <w:p w:rsidR="00767A6D" w:rsidRPr="00767A6D" w:rsidRDefault="00767A6D" w:rsidP="00767A6D">
      <w:pPr>
        <w:spacing w:before="120" w:after="120" w:line="360" w:lineRule="auto"/>
        <w:ind w:left="850" w:hanging="850"/>
        <w:rPr>
          <w:szCs w:val="24"/>
          <w:lang w:eastAsia="en-US"/>
        </w:rPr>
      </w:pPr>
      <w:r w:rsidRPr="00767A6D">
        <w:rPr>
          <w:szCs w:val="24"/>
          <w:lang w:eastAsia="en-US"/>
        </w:rPr>
        <w:t>3.</w:t>
      </w:r>
      <w:r w:rsidRPr="00767A6D">
        <w:rPr>
          <w:szCs w:val="24"/>
          <w:lang w:eastAsia="en-US"/>
        </w:rPr>
        <w:tab/>
        <w:t>Pri utvrđivanju iznosa naknade Komisija uzima u obzir sljedeće:</w:t>
      </w:r>
    </w:p>
    <w:p w:rsidR="00767A6D" w:rsidRPr="00767A6D" w:rsidRDefault="00767A6D" w:rsidP="00767A6D">
      <w:pPr>
        <w:spacing w:before="120" w:after="120" w:line="360" w:lineRule="auto"/>
        <w:ind w:left="1416" w:hanging="566"/>
        <w:rPr>
          <w:szCs w:val="24"/>
          <w:lang w:eastAsia="en-US"/>
        </w:rPr>
      </w:pPr>
      <w:r w:rsidRPr="00767A6D">
        <w:rPr>
          <w:szCs w:val="24"/>
          <w:lang w:eastAsia="en-US"/>
        </w:rPr>
        <w:t>(a)</w:t>
      </w:r>
      <w:r w:rsidRPr="00767A6D">
        <w:rPr>
          <w:szCs w:val="24"/>
          <w:lang w:eastAsia="en-US"/>
        </w:rPr>
        <w:tab/>
        <w:t>gospodarsku vrijednost relevantnih aktivnosti odobrenih na temelju obvezne licencije Unije;</w:t>
      </w:r>
    </w:p>
    <w:p w:rsidR="00767A6D" w:rsidRPr="00767A6D" w:rsidRDefault="00767A6D" w:rsidP="00767A6D">
      <w:pPr>
        <w:spacing w:before="120" w:after="120" w:line="360" w:lineRule="auto"/>
        <w:ind w:left="1416" w:hanging="566"/>
        <w:rPr>
          <w:szCs w:val="24"/>
          <w:lang w:eastAsia="en-US"/>
        </w:rPr>
      </w:pPr>
      <w:r w:rsidRPr="00767A6D">
        <w:rPr>
          <w:szCs w:val="24"/>
          <w:lang w:eastAsia="en-US"/>
        </w:rPr>
        <w:t>(b)</w:t>
      </w:r>
      <w:r w:rsidRPr="00767A6D">
        <w:rPr>
          <w:szCs w:val="24"/>
          <w:lang w:eastAsia="en-US"/>
        </w:rPr>
        <w:tab/>
        <w:t>je li nositelj prava primio javnu potporu za razvoj izuma;</w:t>
      </w:r>
    </w:p>
    <w:p w:rsidR="00767A6D" w:rsidRPr="00767A6D" w:rsidRDefault="00767A6D" w:rsidP="00767A6D">
      <w:pPr>
        <w:spacing w:before="120" w:after="120" w:line="360" w:lineRule="auto"/>
        <w:ind w:left="1416" w:hanging="566"/>
        <w:rPr>
          <w:szCs w:val="24"/>
          <w:lang w:eastAsia="en-US"/>
        </w:rPr>
      </w:pPr>
      <w:r w:rsidRPr="00767A6D">
        <w:rPr>
          <w:szCs w:val="24"/>
          <w:lang w:eastAsia="en-US"/>
        </w:rPr>
        <w:t>(c)</w:t>
      </w:r>
      <w:r w:rsidRPr="00767A6D">
        <w:rPr>
          <w:szCs w:val="24"/>
          <w:lang w:eastAsia="en-US"/>
        </w:rPr>
        <w:tab/>
        <w:t>mjeru u kojoj je nositelj prava amortizirao troškove razvoja;</w:t>
      </w:r>
    </w:p>
    <w:p w:rsidR="00767A6D" w:rsidRPr="00767A6D" w:rsidRDefault="00767A6D" w:rsidP="00767A6D">
      <w:pPr>
        <w:spacing w:before="120" w:after="120" w:line="360" w:lineRule="auto"/>
        <w:ind w:left="1416" w:hanging="566"/>
        <w:rPr>
          <w:szCs w:val="24"/>
          <w:lang w:eastAsia="en-US"/>
        </w:rPr>
      </w:pPr>
      <w:r w:rsidRPr="00767A6D">
        <w:rPr>
          <w:szCs w:val="24"/>
          <w:lang w:eastAsia="en-US"/>
        </w:rPr>
        <w:t>(d)</w:t>
      </w:r>
      <w:r w:rsidRPr="00767A6D">
        <w:rPr>
          <w:szCs w:val="24"/>
          <w:lang w:eastAsia="en-US"/>
        </w:rPr>
        <w:tab/>
        <w:t>ako je relevantno, humanitarne okolnosti povezane s izd</w:t>
      </w:r>
      <w:r w:rsidR="007F35F9">
        <w:rPr>
          <w:szCs w:val="24"/>
          <w:lang w:eastAsia="en-US"/>
        </w:rPr>
        <w:t>avanjem obvezne licencije Unije;</w:t>
      </w:r>
    </w:p>
    <w:p w:rsidR="007F35F9" w:rsidRDefault="007F35F9">
      <w:pPr>
        <w:widowControl/>
        <w:rPr>
          <w:b/>
          <w:i/>
          <w:szCs w:val="24"/>
          <w:lang w:eastAsia="en-US"/>
        </w:rPr>
      </w:pPr>
      <w:r>
        <w:rPr>
          <w:b/>
          <w:i/>
          <w:szCs w:val="24"/>
          <w:lang w:eastAsia="en-US"/>
        </w:rPr>
        <w:br w:type="page"/>
      </w:r>
    </w:p>
    <w:p w:rsidR="00767A6D" w:rsidRPr="007F35F9" w:rsidRDefault="00767A6D" w:rsidP="00767A6D">
      <w:pPr>
        <w:spacing w:before="120" w:after="120" w:line="360" w:lineRule="auto"/>
        <w:ind w:left="1416" w:hanging="566"/>
        <w:rPr>
          <w:b/>
          <w:szCs w:val="24"/>
          <w:lang w:eastAsia="en-US"/>
        </w:rPr>
      </w:pPr>
      <w:r w:rsidRPr="00767A6D">
        <w:rPr>
          <w:b/>
          <w:i/>
          <w:szCs w:val="24"/>
          <w:lang w:eastAsia="en-US"/>
        </w:rPr>
        <w:lastRenderedPageBreak/>
        <w:t>(da)</w:t>
      </w:r>
      <w:r w:rsidRPr="00767A6D">
        <w:rPr>
          <w:szCs w:val="24"/>
          <w:lang w:eastAsia="en-US"/>
        </w:rPr>
        <w:tab/>
      </w:r>
      <w:r w:rsidRPr="00767A6D">
        <w:rPr>
          <w:b/>
          <w:i/>
          <w:szCs w:val="24"/>
          <w:lang w:eastAsia="en-US"/>
        </w:rPr>
        <w:t>moguće otkrivanje poslovnih tajni u skladu s člankom 13.a stavkom 3. i relevantna ograničenja zaštite poslovnih tajni u skladu s Direktivom (EU) 2016/94</w:t>
      </w:r>
      <w:r w:rsidR="007F35F9">
        <w:rPr>
          <w:b/>
          <w:i/>
          <w:szCs w:val="24"/>
          <w:lang w:eastAsia="en-US"/>
        </w:rPr>
        <w:t>3</w:t>
      </w:r>
      <w:r w:rsidRPr="00767A6D">
        <w:rPr>
          <w:b/>
          <w:i/>
          <w:szCs w:val="24"/>
          <w:lang w:eastAsia="en-US"/>
        </w:rPr>
        <w:t>; to otkrivanje dovodi do odgovarajuće naknade za nositelja prava.</w:t>
      </w:r>
      <w:r w:rsidR="007F35F9">
        <w:rPr>
          <w:b/>
          <w:szCs w:val="24"/>
          <w:lang w:eastAsia="en-US"/>
        </w:rPr>
        <w:t xml:space="preserve"> [Am. 56]</w:t>
      </w:r>
    </w:p>
    <w:p w:rsidR="00767A6D" w:rsidRPr="00767A6D" w:rsidRDefault="00767A6D" w:rsidP="00767A6D">
      <w:pPr>
        <w:spacing w:before="120" w:after="120" w:line="360" w:lineRule="auto"/>
        <w:ind w:left="850" w:hanging="850"/>
        <w:rPr>
          <w:szCs w:val="24"/>
          <w:lang w:eastAsia="en-US"/>
        </w:rPr>
      </w:pPr>
      <w:r w:rsidRPr="00767A6D">
        <w:rPr>
          <w:szCs w:val="24"/>
          <w:lang w:eastAsia="en-US"/>
        </w:rPr>
        <w:t>4.</w:t>
      </w:r>
      <w:r w:rsidRPr="00767A6D">
        <w:rPr>
          <w:szCs w:val="24"/>
          <w:lang w:eastAsia="en-US"/>
        </w:rPr>
        <w:tab/>
        <w:t>Ako objavljena patentna prijava za koju je izdana obvezna licencija ne dovede do dodjele patenta, nositelj prava vraća stjecatelju licencije naknadu koja mu je plaćena na temelju ovog članka.</w:t>
      </w:r>
    </w:p>
    <w:p w:rsidR="00767A6D" w:rsidRPr="00767A6D" w:rsidRDefault="00767A6D" w:rsidP="00767A6D">
      <w:pPr>
        <w:spacing w:before="120" w:after="120" w:line="360" w:lineRule="auto"/>
        <w:jc w:val="center"/>
        <w:rPr>
          <w:szCs w:val="24"/>
          <w:lang w:eastAsia="en-US"/>
        </w:rPr>
      </w:pPr>
      <w:r w:rsidRPr="00767A6D">
        <w:rPr>
          <w:szCs w:val="24"/>
          <w:lang w:eastAsia="en-US"/>
        </w:rPr>
        <w:t>Članak 10.</w:t>
      </w:r>
      <w:r w:rsidRPr="00767A6D">
        <w:rPr>
          <w:szCs w:val="24"/>
          <w:lang w:eastAsia="en-US"/>
        </w:rPr>
        <w:br/>
        <w:t>Obveze koje treba izvršiti stjecatelj licencije</w:t>
      </w:r>
    </w:p>
    <w:p w:rsidR="00767A6D" w:rsidRPr="00767A6D" w:rsidRDefault="00767A6D" w:rsidP="00767A6D">
      <w:pPr>
        <w:spacing w:before="120" w:after="120" w:line="360" w:lineRule="auto"/>
        <w:ind w:left="850" w:hanging="850"/>
        <w:rPr>
          <w:szCs w:val="24"/>
          <w:lang w:eastAsia="en-US"/>
        </w:rPr>
      </w:pPr>
      <w:r w:rsidRPr="00767A6D">
        <w:rPr>
          <w:szCs w:val="24"/>
          <w:lang w:eastAsia="en-US"/>
        </w:rPr>
        <w:t>1.</w:t>
      </w:r>
      <w:r w:rsidRPr="00767A6D">
        <w:rPr>
          <w:szCs w:val="24"/>
          <w:lang w:eastAsia="en-US"/>
        </w:rPr>
        <w:tab/>
        <w:t>Stjecatelj licencije ovlašten je za iskorištavanje zaštićenog izuma obuhvaćenog obveznom licencijom Unije samo ako su ispunjene sljedeće obveze:</w:t>
      </w:r>
    </w:p>
    <w:p w:rsidR="00767A6D" w:rsidRPr="007F35F9" w:rsidRDefault="00767A6D" w:rsidP="00767A6D">
      <w:pPr>
        <w:spacing w:before="120" w:after="120" w:line="360" w:lineRule="auto"/>
        <w:ind w:left="1416" w:hanging="566"/>
        <w:rPr>
          <w:b/>
          <w:szCs w:val="24"/>
          <w:lang w:eastAsia="en-US"/>
        </w:rPr>
      </w:pPr>
      <w:r w:rsidRPr="00767A6D">
        <w:rPr>
          <w:szCs w:val="24"/>
          <w:lang w:eastAsia="en-US"/>
        </w:rPr>
        <w:t>(a)</w:t>
      </w:r>
      <w:r w:rsidRPr="00767A6D">
        <w:rPr>
          <w:szCs w:val="24"/>
          <w:lang w:eastAsia="en-US"/>
        </w:rPr>
        <w:tab/>
        <w:t>broj proizvoda relevantnih u slučaju krize koji su proizvedeni na temelju</w:t>
      </w:r>
      <w:r w:rsidR="007F35F9">
        <w:rPr>
          <w:szCs w:val="24"/>
          <w:lang w:eastAsia="en-US"/>
        </w:rPr>
        <w:t xml:space="preserve"> </w:t>
      </w:r>
      <w:r w:rsidRPr="00767A6D">
        <w:rPr>
          <w:szCs w:val="24"/>
          <w:lang w:eastAsia="en-US"/>
        </w:rPr>
        <w:t>obvezne licencije Unije ne prelazi</w:t>
      </w:r>
      <w:r w:rsidRPr="00767A6D">
        <w:rPr>
          <w:b/>
          <w:i/>
          <w:szCs w:val="24"/>
          <w:lang w:eastAsia="en-US"/>
        </w:rPr>
        <w:t xml:space="preserve"> utvrđene količine i</w:t>
      </w:r>
      <w:r w:rsidRPr="00767A6D">
        <w:rPr>
          <w:szCs w:val="24"/>
          <w:lang w:eastAsia="en-US"/>
        </w:rPr>
        <w:t xml:space="preserve"> ono što je potrebno da se ispune potrebe</w:t>
      </w:r>
      <w:r w:rsidR="007F35F9">
        <w:rPr>
          <w:szCs w:val="24"/>
          <w:lang w:eastAsia="en-US"/>
        </w:rPr>
        <w:t xml:space="preserve"> </w:t>
      </w:r>
      <w:r w:rsidRPr="00767A6D">
        <w:rPr>
          <w:szCs w:val="24"/>
          <w:lang w:eastAsia="en-US"/>
        </w:rPr>
        <w:t>Unije;</w:t>
      </w:r>
      <w:r w:rsidR="007F35F9">
        <w:rPr>
          <w:b/>
          <w:szCs w:val="24"/>
          <w:lang w:eastAsia="en-US"/>
        </w:rPr>
        <w:t xml:space="preserve"> [Am. 57]</w:t>
      </w:r>
    </w:p>
    <w:p w:rsidR="007F35F9" w:rsidRDefault="007F35F9">
      <w:pPr>
        <w:widowControl/>
        <w:rPr>
          <w:szCs w:val="24"/>
          <w:lang w:eastAsia="en-US"/>
        </w:rPr>
      </w:pPr>
      <w:r>
        <w:rPr>
          <w:szCs w:val="24"/>
          <w:lang w:eastAsia="en-US"/>
        </w:rPr>
        <w:br w:type="page"/>
      </w:r>
    </w:p>
    <w:p w:rsidR="00767A6D" w:rsidRPr="00767A6D" w:rsidRDefault="00767A6D" w:rsidP="00767A6D">
      <w:pPr>
        <w:spacing w:before="120" w:after="120" w:line="360" w:lineRule="auto"/>
        <w:ind w:left="1416" w:hanging="566"/>
        <w:rPr>
          <w:szCs w:val="24"/>
          <w:lang w:eastAsia="en-US"/>
        </w:rPr>
      </w:pPr>
      <w:r w:rsidRPr="00767A6D">
        <w:rPr>
          <w:szCs w:val="24"/>
          <w:lang w:eastAsia="en-US"/>
        </w:rPr>
        <w:lastRenderedPageBreak/>
        <w:t>(b)</w:t>
      </w:r>
      <w:r w:rsidRPr="00767A6D">
        <w:rPr>
          <w:szCs w:val="24"/>
          <w:lang w:eastAsia="en-US"/>
        </w:rPr>
        <w:tab/>
        <w:t>relevantne aktivnosti provode se isključivo radi opskrbe tržišta Unije proizvodima koji su relevantni u slučaju krize;</w:t>
      </w:r>
    </w:p>
    <w:p w:rsidR="00767A6D" w:rsidRPr="00767A6D" w:rsidRDefault="00767A6D" w:rsidP="00767A6D">
      <w:pPr>
        <w:spacing w:before="120" w:after="120" w:line="360" w:lineRule="auto"/>
        <w:ind w:left="1416" w:hanging="566"/>
        <w:rPr>
          <w:szCs w:val="24"/>
          <w:lang w:eastAsia="en-US"/>
        </w:rPr>
      </w:pPr>
      <w:r w:rsidRPr="00767A6D">
        <w:rPr>
          <w:szCs w:val="24"/>
          <w:lang w:eastAsia="en-US"/>
        </w:rPr>
        <w:t>(c)</w:t>
      </w:r>
      <w:r w:rsidRPr="00767A6D">
        <w:rPr>
          <w:szCs w:val="24"/>
          <w:lang w:eastAsia="en-US"/>
        </w:rPr>
        <w:tab/>
        <w:t>proizvodi koji se proizvode na temelju obvezne lice</w:t>
      </w:r>
      <w:r w:rsidR="007F35F9">
        <w:rPr>
          <w:szCs w:val="24"/>
          <w:lang w:eastAsia="en-US"/>
        </w:rPr>
        <w:t xml:space="preserve">ncije Unije moraju nositi jasne </w:t>
      </w:r>
      <w:r w:rsidRPr="00767A6D">
        <w:rPr>
          <w:szCs w:val="24"/>
          <w:lang w:eastAsia="en-US"/>
        </w:rPr>
        <w:t>oznake proizvoda koji se proizvode i stavljaju na tržište u skladu s ovom Uredbom;</w:t>
      </w:r>
    </w:p>
    <w:p w:rsidR="00767A6D" w:rsidRPr="007F35F9" w:rsidRDefault="00767A6D" w:rsidP="00767A6D">
      <w:pPr>
        <w:spacing w:before="120" w:after="120" w:line="360" w:lineRule="auto"/>
        <w:ind w:left="1416" w:hanging="566"/>
        <w:rPr>
          <w:b/>
          <w:szCs w:val="24"/>
          <w:lang w:eastAsia="en-US"/>
        </w:rPr>
      </w:pPr>
      <w:r w:rsidRPr="00767A6D">
        <w:rPr>
          <w:b/>
          <w:i/>
          <w:szCs w:val="24"/>
          <w:lang w:eastAsia="en-US"/>
        </w:rPr>
        <w:t>(</w:t>
      </w:r>
      <w:proofErr w:type="spellStart"/>
      <w:r w:rsidRPr="00767A6D">
        <w:rPr>
          <w:b/>
          <w:i/>
          <w:szCs w:val="24"/>
          <w:lang w:eastAsia="en-US"/>
        </w:rPr>
        <w:t>ca</w:t>
      </w:r>
      <w:proofErr w:type="spellEnd"/>
      <w:r w:rsidRPr="00767A6D">
        <w:rPr>
          <w:b/>
          <w:i/>
          <w:szCs w:val="24"/>
          <w:lang w:eastAsia="en-US"/>
        </w:rPr>
        <w:t>)</w:t>
      </w:r>
      <w:r w:rsidRPr="00767A6D">
        <w:rPr>
          <w:szCs w:val="24"/>
          <w:lang w:eastAsia="en-US"/>
        </w:rPr>
        <w:tab/>
      </w:r>
      <w:r w:rsidRPr="00767A6D">
        <w:rPr>
          <w:b/>
          <w:i/>
          <w:szCs w:val="24"/>
          <w:lang w:eastAsia="en-US"/>
        </w:rPr>
        <w:t>detaljno izvješće o proizvodima proizvedenima na temelju obvezne licencije Unije;</w:t>
      </w:r>
      <w:r w:rsidR="007F35F9">
        <w:rPr>
          <w:b/>
          <w:szCs w:val="24"/>
          <w:lang w:eastAsia="en-US"/>
        </w:rPr>
        <w:t xml:space="preserve"> [Am. 58]</w:t>
      </w:r>
    </w:p>
    <w:p w:rsidR="00767A6D" w:rsidRPr="007F35F9" w:rsidRDefault="00767A6D" w:rsidP="00767A6D">
      <w:pPr>
        <w:spacing w:before="120" w:after="120" w:line="360" w:lineRule="auto"/>
        <w:ind w:left="1416" w:hanging="566"/>
        <w:rPr>
          <w:b/>
          <w:szCs w:val="24"/>
          <w:lang w:eastAsia="en-US"/>
        </w:rPr>
      </w:pPr>
      <w:r w:rsidRPr="00767A6D">
        <w:rPr>
          <w:b/>
          <w:i/>
          <w:szCs w:val="24"/>
          <w:lang w:eastAsia="en-US"/>
        </w:rPr>
        <w:t>(</w:t>
      </w:r>
      <w:proofErr w:type="spellStart"/>
      <w:r w:rsidRPr="00767A6D">
        <w:rPr>
          <w:b/>
          <w:i/>
          <w:szCs w:val="24"/>
          <w:lang w:eastAsia="en-US"/>
        </w:rPr>
        <w:t>cb</w:t>
      </w:r>
      <w:proofErr w:type="spellEnd"/>
      <w:r w:rsidRPr="00767A6D">
        <w:rPr>
          <w:b/>
          <w:i/>
          <w:szCs w:val="24"/>
          <w:lang w:eastAsia="en-US"/>
        </w:rPr>
        <w:t>)</w:t>
      </w:r>
      <w:r w:rsidRPr="00767A6D">
        <w:rPr>
          <w:szCs w:val="24"/>
          <w:lang w:eastAsia="en-US"/>
        </w:rPr>
        <w:tab/>
      </w:r>
      <w:r w:rsidRPr="00767A6D">
        <w:rPr>
          <w:b/>
          <w:i/>
          <w:szCs w:val="24"/>
          <w:lang w:eastAsia="en-US"/>
        </w:rPr>
        <w:t>postupanje s informacijama prikupljenima u vezi s obveznom licencijom Unije s najvećom povjerljivošću, pri čemu se posebno suzdržava od stavljanja poslovnih tajni na raspolaganje trećoj strani bez suglasnosti Komisije, koja bi u tom pogledu trebala obavijestiti nositelja prava i savjetovati se s njim;</w:t>
      </w:r>
      <w:r w:rsidR="007F35F9">
        <w:rPr>
          <w:b/>
          <w:szCs w:val="24"/>
          <w:lang w:eastAsia="en-US"/>
        </w:rPr>
        <w:t xml:space="preserve"> [Am. 59]</w:t>
      </w:r>
    </w:p>
    <w:p w:rsidR="00767A6D" w:rsidRPr="007F35F9" w:rsidRDefault="00767A6D" w:rsidP="00767A6D">
      <w:pPr>
        <w:spacing w:before="120" w:after="120" w:line="360" w:lineRule="auto"/>
        <w:ind w:left="1416" w:hanging="566"/>
        <w:rPr>
          <w:b/>
          <w:szCs w:val="24"/>
          <w:lang w:eastAsia="en-US"/>
        </w:rPr>
      </w:pPr>
      <w:r w:rsidRPr="00767A6D">
        <w:rPr>
          <w:b/>
          <w:i/>
          <w:szCs w:val="24"/>
          <w:lang w:eastAsia="en-US"/>
        </w:rPr>
        <w:t>(cc)</w:t>
      </w:r>
      <w:r w:rsidRPr="00767A6D">
        <w:rPr>
          <w:szCs w:val="24"/>
          <w:lang w:eastAsia="en-US"/>
        </w:rPr>
        <w:tab/>
      </w:r>
      <w:r w:rsidRPr="00767A6D">
        <w:rPr>
          <w:b/>
          <w:i/>
          <w:szCs w:val="24"/>
          <w:lang w:eastAsia="en-US"/>
        </w:rPr>
        <w:t>provođenje svih potrebnih mjera za očuvanje povjerljivosti poslovnih tajni nositelja prava, kako je naložila Komisija u skladu s člankom 13.a stavkom 3.;</w:t>
      </w:r>
      <w:r w:rsidR="007F35F9">
        <w:rPr>
          <w:b/>
          <w:szCs w:val="24"/>
          <w:lang w:eastAsia="en-US"/>
        </w:rPr>
        <w:t xml:space="preserve"> [Am. 60]</w:t>
      </w:r>
    </w:p>
    <w:p w:rsidR="007F35F9" w:rsidRDefault="007F35F9">
      <w:pPr>
        <w:widowControl/>
        <w:rPr>
          <w:b/>
          <w:i/>
          <w:szCs w:val="24"/>
          <w:lang w:eastAsia="en-US"/>
        </w:rPr>
      </w:pPr>
      <w:r>
        <w:rPr>
          <w:b/>
          <w:i/>
          <w:szCs w:val="24"/>
          <w:lang w:eastAsia="en-US"/>
        </w:rPr>
        <w:br w:type="page"/>
      </w:r>
    </w:p>
    <w:p w:rsidR="00767A6D" w:rsidRPr="007F35F9" w:rsidRDefault="00767A6D" w:rsidP="00767A6D">
      <w:pPr>
        <w:spacing w:before="120" w:after="120" w:line="360" w:lineRule="auto"/>
        <w:ind w:left="1416" w:hanging="566"/>
        <w:rPr>
          <w:b/>
          <w:szCs w:val="24"/>
          <w:lang w:eastAsia="en-US"/>
        </w:rPr>
      </w:pPr>
      <w:r w:rsidRPr="00767A6D">
        <w:rPr>
          <w:b/>
          <w:i/>
          <w:szCs w:val="24"/>
          <w:lang w:eastAsia="en-US"/>
        </w:rPr>
        <w:lastRenderedPageBreak/>
        <w:t>(cd)</w:t>
      </w:r>
      <w:r w:rsidRPr="00767A6D">
        <w:rPr>
          <w:szCs w:val="24"/>
          <w:lang w:eastAsia="en-US"/>
        </w:rPr>
        <w:tab/>
      </w:r>
      <w:r w:rsidRPr="00767A6D">
        <w:rPr>
          <w:b/>
          <w:i/>
          <w:szCs w:val="24"/>
          <w:lang w:eastAsia="en-US"/>
        </w:rPr>
        <w:t>ne korištenje poslovnim tajnama otkrivenima u skladu s člankom 13.a stavkom 2. nakon trajanja obvezne licencije Unije ili u bilo koju drugu svrhu osim onih koje se smatraju zakonitim uporabama u skladu s člankom 13.a stavkom 2.;</w:t>
      </w:r>
      <w:r w:rsidR="007F35F9">
        <w:rPr>
          <w:b/>
          <w:szCs w:val="24"/>
          <w:lang w:eastAsia="en-US"/>
        </w:rPr>
        <w:t xml:space="preserve"> [Am. 61]</w:t>
      </w:r>
    </w:p>
    <w:p w:rsidR="00767A6D" w:rsidRPr="00767A6D" w:rsidRDefault="00767A6D" w:rsidP="00767A6D">
      <w:pPr>
        <w:spacing w:before="120" w:after="120" w:line="360" w:lineRule="auto"/>
        <w:ind w:left="1416" w:hanging="566"/>
        <w:rPr>
          <w:szCs w:val="24"/>
          <w:lang w:eastAsia="en-US"/>
        </w:rPr>
      </w:pPr>
      <w:r w:rsidRPr="00767A6D">
        <w:rPr>
          <w:szCs w:val="24"/>
          <w:lang w:eastAsia="en-US"/>
        </w:rPr>
        <w:t>(d)</w:t>
      </w:r>
      <w:r w:rsidRPr="00767A6D">
        <w:rPr>
          <w:szCs w:val="24"/>
          <w:lang w:eastAsia="en-US"/>
        </w:rPr>
        <w:tab/>
        <w:t>proizvodi proizvedeni na temelju obvezne licencije Unije moraju se razlikovati od proizvoda koje proizvodi i stavlja na tržište nositelj prava ili koji se proizvode i stavljaju na tržište na temelju dobrovoljne licencije koju dodjeljuje nositelj prava prema posebnom pakiranju, boji ili obliku, pod uvjetom da je takvo razlikovanje moguće i da nema znatan utjecaj na cijenu proizvoda;</w:t>
      </w:r>
    </w:p>
    <w:p w:rsidR="00767A6D" w:rsidRPr="00767A6D" w:rsidRDefault="00767A6D" w:rsidP="00767A6D">
      <w:pPr>
        <w:spacing w:before="120" w:after="120" w:line="360" w:lineRule="auto"/>
        <w:ind w:left="1416" w:hanging="566"/>
        <w:rPr>
          <w:szCs w:val="24"/>
          <w:lang w:eastAsia="en-US"/>
        </w:rPr>
      </w:pPr>
      <w:r w:rsidRPr="00767A6D">
        <w:rPr>
          <w:szCs w:val="24"/>
          <w:lang w:eastAsia="en-US"/>
        </w:rPr>
        <w:t>(e)</w:t>
      </w:r>
      <w:r w:rsidRPr="00767A6D">
        <w:rPr>
          <w:szCs w:val="24"/>
          <w:lang w:eastAsia="en-US"/>
        </w:rPr>
        <w:tab/>
        <w:t>na pakiranju proizvoda proizvedenih na temelju obvezne licencije Unije i svim povezanim oznakama ili uputama označava se da se na proizvode primjenjuje obvezna licencija Unije u skladu s ovom Uredbom i jasno navodi da su proizvodi namijenjeni isključivo za distribuciju u Uniji i da se ne smiju izvoziti;</w:t>
      </w:r>
    </w:p>
    <w:p w:rsidR="00767A6D" w:rsidRPr="00767A6D" w:rsidRDefault="00767A6D" w:rsidP="00767A6D">
      <w:pPr>
        <w:spacing w:before="120" w:after="120" w:line="360" w:lineRule="auto"/>
        <w:ind w:left="1416" w:hanging="566"/>
        <w:rPr>
          <w:szCs w:val="24"/>
          <w:lang w:eastAsia="en-US"/>
        </w:rPr>
      </w:pPr>
      <w:r w:rsidRPr="00767A6D">
        <w:rPr>
          <w:szCs w:val="24"/>
          <w:lang w:eastAsia="en-US"/>
        </w:rPr>
        <w:t>(f)</w:t>
      </w:r>
      <w:r w:rsidRPr="00767A6D">
        <w:rPr>
          <w:szCs w:val="24"/>
          <w:lang w:eastAsia="en-US"/>
        </w:rPr>
        <w:tab/>
        <w:t>prije stavljanja proizvoda proizvedenih na temelju obvezne licencije Unije na tržište stjecatelj licencije mora na internetskim stranicama objaviti sljedeće informacije:</w:t>
      </w:r>
    </w:p>
    <w:p w:rsidR="007F35F9" w:rsidRDefault="007F35F9">
      <w:pPr>
        <w:widowControl/>
        <w:rPr>
          <w:szCs w:val="24"/>
          <w:lang w:eastAsia="en-US"/>
        </w:rPr>
      </w:pPr>
      <w:r>
        <w:rPr>
          <w:szCs w:val="24"/>
          <w:lang w:eastAsia="en-US"/>
        </w:rPr>
        <w:br w:type="page"/>
      </w:r>
    </w:p>
    <w:p w:rsidR="00767A6D" w:rsidRPr="00767A6D" w:rsidRDefault="00767A6D" w:rsidP="00767A6D">
      <w:pPr>
        <w:spacing w:before="120" w:after="120" w:line="360" w:lineRule="auto"/>
        <w:ind w:left="1982" w:hanging="566"/>
        <w:rPr>
          <w:szCs w:val="24"/>
          <w:lang w:eastAsia="en-US"/>
        </w:rPr>
      </w:pPr>
      <w:r w:rsidRPr="00767A6D">
        <w:rPr>
          <w:szCs w:val="24"/>
          <w:lang w:eastAsia="en-US"/>
        </w:rPr>
        <w:lastRenderedPageBreak/>
        <w:t>(1)</w:t>
      </w:r>
      <w:r w:rsidRPr="00767A6D">
        <w:rPr>
          <w:szCs w:val="24"/>
          <w:lang w:eastAsia="en-US"/>
        </w:rPr>
        <w:tab/>
        <w:t>količinu proizvoda proizvedenih na temelju obvezne licencije Unije po državi članici proizvodnje;</w:t>
      </w:r>
    </w:p>
    <w:p w:rsidR="00767A6D" w:rsidRPr="00767A6D" w:rsidRDefault="00767A6D" w:rsidP="00767A6D">
      <w:pPr>
        <w:spacing w:before="120" w:after="120" w:line="360" w:lineRule="auto"/>
        <w:ind w:left="1982" w:hanging="566"/>
        <w:rPr>
          <w:szCs w:val="24"/>
          <w:lang w:eastAsia="en-US"/>
        </w:rPr>
      </w:pPr>
      <w:r w:rsidRPr="00767A6D">
        <w:rPr>
          <w:szCs w:val="24"/>
          <w:lang w:eastAsia="en-US"/>
        </w:rPr>
        <w:t>(2)</w:t>
      </w:r>
      <w:r w:rsidRPr="00767A6D">
        <w:rPr>
          <w:szCs w:val="24"/>
          <w:lang w:eastAsia="en-US"/>
        </w:rPr>
        <w:tab/>
        <w:t>količinu proizvoda isporučenih na temelju obvezne licencije Unije po državi članici isporuke;</w:t>
      </w:r>
    </w:p>
    <w:p w:rsidR="00767A6D" w:rsidRPr="00767A6D" w:rsidRDefault="00767A6D" w:rsidP="00767A6D">
      <w:pPr>
        <w:spacing w:before="120" w:after="120" w:line="360" w:lineRule="auto"/>
        <w:ind w:left="1982" w:hanging="566"/>
        <w:rPr>
          <w:szCs w:val="24"/>
          <w:lang w:eastAsia="en-US"/>
        </w:rPr>
      </w:pPr>
      <w:r w:rsidRPr="00767A6D">
        <w:rPr>
          <w:szCs w:val="24"/>
          <w:lang w:eastAsia="en-US"/>
        </w:rPr>
        <w:t>(3)</w:t>
      </w:r>
      <w:r w:rsidRPr="00767A6D">
        <w:rPr>
          <w:szCs w:val="24"/>
          <w:lang w:eastAsia="en-US"/>
        </w:rPr>
        <w:tab/>
        <w:t>razlikovna obilježja proizvoda proizvedenih na temelju obvezne licencije Unije.</w:t>
      </w:r>
    </w:p>
    <w:p w:rsidR="00767A6D" w:rsidRPr="00767A6D" w:rsidRDefault="00767A6D" w:rsidP="00767A6D">
      <w:pPr>
        <w:spacing w:before="120" w:after="120" w:line="360" w:lineRule="auto"/>
        <w:ind w:left="850"/>
        <w:rPr>
          <w:szCs w:val="24"/>
          <w:lang w:eastAsia="en-US"/>
        </w:rPr>
      </w:pPr>
      <w:r w:rsidRPr="00767A6D">
        <w:rPr>
          <w:szCs w:val="24"/>
          <w:lang w:eastAsia="en-US"/>
        </w:rPr>
        <w:t>Adresa internetskih stranica priopćuje se Komisiji. Komisija priopćuje adresu internetskih stranica državama članicama.</w:t>
      </w:r>
    </w:p>
    <w:p w:rsidR="00767A6D" w:rsidRPr="00767A6D" w:rsidRDefault="00767A6D" w:rsidP="00767A6D">
      <w:pPr>
        <w:spacing w:before="120" w:after="120" w:line="360" w:lineRule="auto"/>
        <w:ind w:left="850" w:hanging="850"/>
        <w:rPr>
          <w:szCs w:val="24"/>
          <w:lang w:eastAsia="en-US"/>
        </w:rPr>
      </w:pPr>
      <w:r w:rsidRPr="00767A6D">
        <w:rPr>
          <w:szCs w:val="24"/>
          <w:lang w:eastAsia="en-US"/>
        </w:rPr>
        <w:t>2.</w:t>
      </w:r>
      <w:r w:rsidRPr="00767A6D">
        <w:rPr>
          <w:szCs w:val="24"/>
          <w:lang w:eastAsia="en-US"/>
        </w:rPr>
        <w:tab/>
        <w:t>Ako stjecatelj licencije ne izvrši obveze iz stavka 1. ovog članka, Komisija može:</w:t>
      </w:r>
    </w:p>
    <w:p w:rsidR="00767A6D" w:rsidRPr="007F35F9" w:rsidRDefault="00767A6D" w:rsidP="00767A6D">
      <w:pPr>
        <w:spacing w:before="120" w:after="120" w:line="360" w:lineRule="auto"/>
        <w:ind w:left="1416" w:hanging="566"/>
        <w:rPr>
          <w:b/>
          <w:szCs w:val="24"/>
          <w:lang w:eastAsia="en-US"/>
        </w:rPr>
      </w:pPr>
      <w:r w:rsidRPr="00767A6D">
        <w:rPr>
          <w:szCs w:val="24"/>
          <w:lang w:eastAsia="en-US"/>
        </w:rPr>
        <w:t>(a)</w:t>
      </w:r>
      <w:r w:rsidRPr="00767A6D">
        <w:rPr>
          <w:szCs w:val="24"/>
          <w:lang w:eastAsia="en-US"/>
        </w:rPr>
        <w:tab/>
      </w:r>
      <w:r w:rsidRPr="00767A6D">
        <w:rPr>
          <w:b/>
          <w:i/>
          <w:szCs w:val="24"/>
          <w:lang w:eastAsia="en-US"/>
        </w:rPr>
        <w:t xml:space="preserve">odmah </w:t>
      </w:r>
      <w:r w:rsidRPr="00767A6D">
        <w:rPr>
          <w:szCs w:val="24"/>
          <w:lang w:eastAsia="en-US"/>
        </w:rPr>
        <w:t>povući obveznu licenciju Unije u skladu s člankom 14. stavkom 3.; ili</w:t>
      </w:r>
      <w:r w:rsidR="007F35F9">
        <w:rPr>
          <w:b/>
          <w:szCs w:val="24"/>
          <w:lang w:eastAsia="en-US"/>
        </w:rPr>
        <w:t xml:space="preserve"> [Am. 62]</w:t>
      </w:r>
    </w:p>
    <w:p w:rsidR="00767A6D" w:rsidRPr="007F35F9" w:rsidRDefault="00767A6D" w:rsidP="00767A6D">
      <w:pPr>
        <w:spacing w:before="120" w:after="120" w:line="360" w:lineRule="auto"/>
        <w:ind w:left="1416" w:hanging="566"/>
        <w:rPr>
          <w:b/>
          <w:szCs w:val="24"/>
          <w:lang w:eastAsia="en-US"/>
        </w:rPr>
      </w:pPr>
      <w:r w:rsidRPr="00767A6D">
        <w:rPr>
          <w:szCs w:val="24"/>
          <w:lang w:eastAsia="en-US"/>
        </w:rPr>
        <w:t>(b)</w:t>
      </w:r>
      <w:r w:rsidRPr="00767A6D">
        <w:rPr>
          <w:szCs w:val="24"/>
          <w:lang w:eastAsia="en-US"/>
        </w:rPr>
        <w:tab/>
        <w:t xml:space="preserve">izreći novčane kazne </w:t>
      </w:r>
      <w:proofErr w:type="spellStart"/>
      <w:r w:rsidRPr="00767A6D">
        <w:rPr>
          <w:strike/>
          <w:szCs w:val="24"/>
          <w:lang w:eastAsia="en-US"/>
        </w:rPr>
        <w:t>ili</w:t>
      </w:r>
      <w:r w:rsidRPr="00767A6D">
        <w:rPr>
          <w:b/>
          <w:i/>
          <w:szCs w:val="24"/>
          <w:lang w:eastAsia="en-US"/>
        </w:rPr>
        <w:t>i</w:t>
      </w:r>
      <w:proofErr w:type="spellEnd"/>
      <w:r w:rsidRPr="00767A6D">
        <w:rPr>
          <w:szCs w:val="24"/>
          <w:lang w:eastAsia="en-US"/>
        </w:rPr>
        <w:t xml:space="preserve"> periodične penale stjecatelju licencije u skladu s člancima 15. i 16.</w:t>
      </w:r>
      <w:r w:rsidR="007F35F9">
        <w:rPr>
          <w:b/>
          <w:szCs w:val="24"/>
          <w:lang w:eastAsia="en-US"/>
        </w:rPr>
        <w:t xml:space="preserve"> [Am. 63]</w:t>
      </w:r>
    </w:p>
    <w:p w:rsidR="007F35F9" w:rsidRDefault="007F35F9">
      <w:pPr>
        <w:widowControl/>
        <w:rPr>
          <w:szCs w:val="24"/>
          <w:lang w:eastAsia="en-US"/>
        </w:rPr>
      </w:pPr>
      <w:r>
        <w:rPr>
          <w:szCs w:val="24"/>
          <w:lang w:eastAsia="en-US"/>
        </w:rPr>
        <w:br w:type="page"/>
      </w:r>
    </w:p>
    <w:p w:rsidR="00767A6D" w:rsidRPr="007F35F9" w:rsidRDefault="00767A6D" w:rsidP="00767A6D">
      <w:pPr>
        <w:spacing w:before="120" w:after="120" w:line="360" w:lineRule="auto"/>
        <w:ind w:left="850" w:hanging="850"/>
        <w:rPr>
          <w:b/>
          <w:szCs w:val="24"/>
          <w:lang w:eastAsia="en-US"/>
        </w:rPr>
      </w:pPr>
      <w:r w:rsidRPr="00767A6D">
        <w:rPr>
          <w:szCs w:val="24"/>
          <w:lang w:eastAsia="en-US"/>
        </w:rPr>
        <w:lastRenderedPageBreak/>
        <w:t>3.</w:t>
      </w:r>
      <w:r w:rsidRPr="00767A6D">
        <w:rPr>
          <w:szCs w:val="24"/>
          <w:lang w:eastAsia="en-US"/>
        </w:rPr>
        <w:tab/>
        <w:t>Europski ured za borbu protiv prijevara (OLAF) u suradnji s relevantnim nacionalnim tijelima država članica može, na zahtjev nositelja prava ili na vlastitu inicijativu</w:t>
      </w:r>
      <w:r w:rsidRPr="00767A6D">
        <w:rPr>
          <w:b/>
          <w:i/>
          <w:szCs w:val="24"/>
          <w:lang w:eastAsia="en-US"/>
        </w:rPr>
        <w:t>, te na temelju dovoljno elemenata koji dokazuju zlouporabu</w:t>
      </w:r>
      <w:r w:rsidRPr="00767A6D">
        <w:rPr>
          <w:szCs w:val="24"/>
          <w:lang w:eastAsia="en-US"/>
        </w:rPr>
        <w:t>, zatražiti pristup poslovnim knjigama i evidencijama koje vodi stjecatelj licencije radi provjere je li se postupalo u skladu sa sadržajem i uvjetima obvezne licencije Unije te općenito s odredbama ove Uredbe.</w:t>
      </w:r>
      <w:r w:rsidR="007F35F9">
        <w:rPr>
          <w:b/>
          <w:szCs w:val="24"/>
          <w:lang w:eastAsia="en-US"/>
        </w:rPr>
        <w:t xml:space="preserve"> [Am. 64]</w:t>
      </w:r>
    </w:p>
    <w:p w:rsidR="00767A6D" w:rsidRPr="00767A6D" w:rsidRDefault="00767A6D" w:rsidP="00767A6D">
      <w:pPr>
        <w:spacing w:before="120" w:after="120" w:line="360" w:lineRule="auto"/>
        <w:ind w:left="850" w:hanging="850"/>
        <w:rPr>
          <w:szCs w:val="24"/>
          <w:lang w:eastAsia="en-US"/>
        </w:rPr>
      </w:pPr>
      <w:r w:rsidRPr="00767A6D">
        <w:rPr>
          <w:szCs w:val="24"/>
          <w:lang w:eastAsia="en-US"/>
        </w:rPr>
        <w:t>4.</w:t>
      </w:r>
      <w:r w:rsidRPr="00767A6D">
        <w:rPr>
          <w:szCs w:val="24"/>
          <w:lang w:eastAsia="en-US"/>
        </w:rPr>
        <w:tab/>
        <w:t>Komisija je ovlaštena za donošenje provedbenih akata kojima se utvrđuju pravila za posebno označivanje iz stavka 1. točke (c) i za pakiranje, boju i oblik iz točke (d) te pravila za njihovu upotrebu i, prema potrebi, položaj proizvoda na tržištu. Ti se provedbeni akti donose u skladu s postupkom ispitivanja iz članka 24. stavka 2.</w:t>
      </w:r>
    </w:p>
    <w:p w:rsidR="00767A6D" w:rsidRPr="00767A6D" w:rsidRDefault="00767A6D" w:rsidP="00767A6D">
      <w:pPr>
        <w:spacing w:before="120" w:after="120" w:line="360" w:lineRule="auto"/>
        <w:jc w:val="center"/>
        <w:rPr>
          <w:szCs w:val="24"/>
          <w:lang w:eastAsia="en-US"/>
        </w:rPr>
      </w:pPr>
      <w:r w:rsidRPr="00767A6D">
        <w:rPr>
          <w:szCs w:val="24"/>
          <w:lang w:eastAsia="en-US"/>
        </w:rPr>
        <w:t>Članak 11.</w:t>
      </w:r>
      <w:r w:rsidRPr="00767A6D">
        <w:rPr>
          <w:szCs w:val="24"/>
          <w:lang w:eastAsia="en-US"/>
        </w:rPr>
        <w:br/>
        <w:t>Zabrana izvoza</w:t>
      </w:r>
    </w:p>
    <w:p w:rsidR="00767A6D" w:rsidRPr="00767A6D" w:rsidRDefault="00767A6D" w:rsidP="00767A6D">
      <w:pPr>
        <w:spacing w:before="120" w:after="120" w:line="360" w:lineRule="auto"/>
        <w:rPr>
          <w:szCs w:val="24"/>
          <w:lang w:eastAsia="en-US"/>
        </w:rPr>
      </w:pPr>
      <w:r w:rsidRPr="00767A6D">
        <w:rPr>
          <w:szCs w:val="24"/>
          <w:lang w:eastAsia="en-US"/>
        </w:rPr>
        <w:t>Zabranjuje se izvoz proizvoda koji se proizvode na temelju obvezne licencije Unije.</w:t>
      </w:r>
    </w:p>
    <w:p w:rsidR="007F35F9" w:rsidRDefault="007F35F9">
      <w:pPr>
        <w:widowControl/>
        <w:rPr>
          <w:szCs w:val="24"/>
          <w:lang w:eastAsia="en-US"/>
        </w:rPr>
      </w:pPr>
      <w:r>
        <w:rPr>
          <w:szCs w:val="24"/>
          <w:lang w:eastAsia="en-US"/>
        </w:rPr>
        <w:br w:type="page"/>
      </w:r>
    </w:p>
    <w:p w:rsidR="00767A6D" w:rsidRPr="00767A6D" w:rsidRDefault="00767A6D" w:rsidP="00767A6D">
      <w:pPr>
        <w:spacing w:before="120" w:after="120" w:line="360" w:lineRule="auto"/>
        <w:jc w:val="center"/>
        <w:rPr>
          <w:szCs w:val="24"/>
          <w:lang w:eastAsia="en-US"/>
        </w:rPr>
      </w:pPr>
      <w:r w:rsidRPr="00767A6D">
        <w:rPr>
          <w:szCs w:val="24"/>
          <w:lang w:eastAsia="en-US"/>
        </w:rPr>
        <w:lastRenderedPageBreak/>
        <w:t>Članak 12.</w:t>
      </w:r>
      <w:r w:rsidRPr="00767A6D">
        <w:rPr>
          <w:szCs w:val="24"/>
          <w:lang w:eastAsia="en-US"/>
        </w:rPr>
        <w:br/>
        <w:t>Carinske provjere</w:t>
      </w:r>
    </w:p>
    <w:p w:rsidR="00767A6D" w:rsidRPr="00767A6D" w:rsidRDefault="00767A6D" w:rsidP="00767A6D">
      <w:pPr>
        <w:spacing w:before="120" w:after="120" w:line="360" w:lineRule="auto"/>
        <w:ind w:left="850" w:hanging="850"/>
        <w:rPr>
          <w:szCs w:val="24"/>
          <w:lang w:eastAsia="en-US"/>
        </w:rPr>
      </w:pPr>
      <w:r w:rsidRPr="00767A6D">
        <w:rPr>
          <w:szCs w:val="24"/>
          <w:lang w:eastAsia="en-US"/>
        </w:rPr>
        <w:t>1.</w:t>
      </w:r>
      <w:r w:rsidRPr="00767A6D">
        <w:rPr>
          <w:szCs w:val="24"/>
          <w:lang w:eastAsia="en-US"/>
        </w:rPr>
        <w:tab/>
        <w:t>Primjenom ovog članka ne dovode se u pitanje drugi pravni akti Unije kojima se uređuje izvoz proizvoda, posebice članci 46., 47. i 267. Uredbe (EU) br. 952/2013</w:t>
      </w:r>
      <w:r w:rsidRPr="00767A6D">
        <w:rPr>
          <w:szCs w:val="24"/>
          <w:vertAlign w:val="superscript"/>
          <w:lang w:eastAsia="en-US"/>
        </w:rPr>
        <w:footnoteReference w:id="15"/>
      </w:r>
      <w:r w:rsidRPr="00767A6D">
        <w:rPr>
          <w:szCs w:val="24"/>
          <w:lang w:eastAsia="en-US"/>
        </w:rPr>
        <w:t>.</w:t>
      </w:r>
    </w:p>
    <w:p w:rsidR="00767A6D" w:rsidRPr="00767A6D" w:rsidRDefault="00767A6D" w:rsidP="00767A6D">
      <w:pPr>
        <w:spacing w:before="120" w:after="120" w:line="360" w:lineRule="auto"/>
        <w:ind w:left="850" w:hanging="850"/>
        <w:rPr>
          <w:szCs w:val="24"/>
          <w:lang w:eastAsia="en-US"/>
        </w:rPr>
      </w:pPr>
      <w:r w:rsidRPr="00767A6D">
        <w:rPr>
          <w:szCs w:val="24"/>
          <w:lang w:eastAsia="en-US"/>
        </w:rPr>
        <w:t>2.</w:t>
      </w:r>
      <w:r w:rsidRPr="00767A6D">
        <w:rPr>
          <w:szCs w:val="24"/>
          <w:lang w:eastAsia="en-US"/>
        </w:rPr>
        <w:tab/>
        <w:t>Carinska tijela oslanjaju se na obveznu licenciju Unije i njezine izmjene kako bi prepoznala proizvode na koje se odnosi zabrana iz članka 11. U tu se svrhu informacije o riziku za svaku obveznu licenciju Unije i njezine izmjene unose u odgovarajući sustav upravljanja carinskim rizikom. Carinska tijela uzimaju takve informacije o riziku u obzir pri provedbi provjera u pogledu proizvoda koji se nalaze u carinskom postupku „izvoz” u skladu s člancima 46. i 47. Uredbe (EU) br. 952/2013.</w:t>
      </w:r>
    </w:p>
    <w:p w:rsidR="007F35F9" w:rsidRDefault="007F35F9">
      <w:pPr>
        <w:widowControl/>
        <w:rPr>
          <w:szCs w:val="24"/>
          <w:lang w:eastAsia="en-US"/>
        </w:rPr>
      </w:pPr>
      <w:r>
        <w:rPr>
          <w:szCs w:val="24"/>
          <w:lang w:eastAsia="en-US"/>
        </w:rPr>
        <w:br w:type="page"/>
      </w:r>
    </w:p>
    <w:p w:rsidR="00767A6D" w:rsidRPr="00767A6D" w:rsidRDefault="00767A6D" w:rsidP="00767A6D">
      <w:pPr>
        <w:spacing w:before="120" w:after="120" w:line="360" w:lineRule="auto"/>
        <w:ind w:left="850" w:hanging="850"/>
        <w:rPr>
          <w:szCs w:val="24"/>
          <w:lang w:eastAsia="en-US"/>
        </w:rPr>
      </w:pPr>
      <w:r w:rsidRPr="00767A6D">
        <w:rPr>
          <w:szCs w:val="24"/>
          <w:lang w:eastAsia="en-US"/>
        </w:rPr>
        <w:lastRenderedPageBreak/>
        <w:t>3.</w:t>
      </w:r>
      <w:r w:rsidRPr="00767A6D">
        <w:rPr>
          <w:szCs w:val="24"/>
          <w:lang w:eastAsia="en-US"/>
        </w:rPr>
        <w:tab/>
        <w:t>Ako carinska tijela prepoznaju proizvod koji može biti obuhvaćen zabranom iz članka 11., moraju suspendirati njegov izvoz. Carinska tijela odmah obavješćuju Komisiju o suspenziji i dostavljaju joj sve relevantne informacije koje joj omogućuju da utvrdi je li proizvod proizveden na temelju obvezne licencije Unije. Kako bi procijenila odgovaraju li suspendirani proizvodi obveznoj licenciji Unije, Komisija se može savjetovati s relevantnim nositeljem prava.</w:t>
      </w:r>
    </w:p>
    <w:p w:rsidR="00767A6D" w:rsidRPr="00767A6D" w:rsidRDefault="00767A6D" w:rsidP="00767A6D">
      <w:pPr>
        <w:spacing w:before="120" w:after="120" w:line="360" w:lineRule="auto"/>
        <w:ind w:left="850" w:hanging="850"/>
        <w:rPr>
          <w:szCs w:val="24"/>
          <w:lang w:eastAsia="en-US"/>
        </w:rPr>
      </w:pPr>
      <w:r w:rsidRPr="00767A6D">
        <w:rPr>
          <w:szCs w:val="24"/>
          <w:lang w:eastAsia="en-US"/>
        </w:rPr>
        <w:t>4.</w:t>
      </w:r>
      <w:r w:rsidRPr="00767A6D">
        <w:rPr>
          <w:szCs w:val="24"/>
          <w:lang w:eastAsia="en-US"/>
        </w:rPr>
        <w:tab/>
        <w:t>Ako je izvoz proizvoda suspendiran u skladu sa stavkom 3., proizvod se pušta za izvoz pod uvjetom da su ispunjeni svi drugi zahtjevi i formalnosti u skladu s pravom Unije ili nacionalnim pravom koji se odnose na takav izvoz i ako je ispunjen bilo koji od sljedećih uvjeta:</w:t>
      </w:r>
    </w:p>
    <w:p w:rsidR="00767A6D" w:rsidRPr="00767A6D" w:rsidRDefault="00767A6D" w:rsidP="00767A6D">
      <w:pPr>
        <w:spacing w:before="120" w:after="120" w:line="360" w:lineRule="auto"/>
        <w:ind w:left="1416" w:hanging="566"/>
        <w:rPr>
          <w:szCs w:val="24"/>
          <w:lang w:eastAsia="en-US"/>
        </w:rPr>
      </w:pPr>
      <w:r w:rsidRPr="00767A6D">
        <w:rPr>
          <w:szCs w:val="24"/>
          <w:lang w:eastAsia="en-US"/>
        </w:rPr>
        <w:t>(a)</w:t>
      </w:r>
      <w:r w:rsidRPr="00767A6D">
        <w:rPr>
          <w:szCs w:val="24"/>
          <w:lang w:eastAsia="en-US"/>
        </w:rPr>
        <w:tab/>
        <w:t>Komisija nije zatražila od carinskih tijela da produlje suspenziju u roku od 10 radnih dana nakon što je obaviještena o njoj;</w:t>
      </w:r>
    </w:p>
    <w:p w:rsidR="00767A6D" w:rsidRPr="00767A6D" w:rsidRDefault="00767A6D" w:rsidP="00767A6D">
      <w:pPr>
        <w:spacing w:before="120" w:after="120" w:line="360" w:lineRule="auto"/>
        <w:ind w:left="1416" w:hanging="566"/>
        <w:rPr>
          <w:szCs w:val="24"/>
          <w:lang w:eastAsia="en-US"/>
        </w:rPr>
      </w:pPr>
      <w:r w:rsidRPr="00767A6D">
        <w:rPr>
          <w:szCs w:val="24"/>
          <w:lang w:eastAsia="en-US"/>
        </w:rPr>
        <w:t>(b)</w:t>
      </w:r>
      <w:r w:rsidRPr="00767A6D">
        <w:rPr>
          <w:szCs w:val="24"/>
          <w:lang w:eastAsia="en-US"/>
        </w:rPr>
        <w:tab/>
        <w:t>Komisija je obavijestila carinska tijela da proizvod nije proizveden na temelju obvezne licencije Unije.</w:t>
      </w:r>
    </w:p>
    <w:p w:rsidR="007F35F9" w:rsidRDefault="007F35F9">
      <w:pPr>
        <w:widowControl/>
        <w:rPr>
          <w:szCs w:val="24"/>
          <w:lang w:eastAsia="en-US"/>
        </w:rPr>
      </w:pPr>
      <w:r>
        <w:rPr>
          <w:szCs w:val="24"/>
          <w:lang w:eastAsia="en-US"/>
        </w:rPr>
        <w:br w:type="page"/>
      </w:r>
    </w:p>
    <w:p w:rsidR="00767A6D" w:rsidRPr="00767A6D" w:rsidRDefault="00767A6D" w:rsidP="00767A6D">
      <w:pPr>
        <w:spacing w:before="120" w:after="120" w:line="360" w:lineRule="auto"/>
        <w:ind w:left="850" w:hanging="850"/>
        <w:rPr>
          <w:szCs w:val="24"/>
          <w:lang w:eastAsia="en-US"/>
        </w:rPr>
      </w:pPr>
      <w:r w:rsidRPr="00767A6D">
        <w:rPr>
          <w:szCs w:val="24"/>
          <w:lang w:eastAsia="en-US"/>
        </w:rPr>
        <w:lastRenderedPageBreak/>
        <w:t>5.</w:t>
      </w:r>
      <w:r w:rsidRPr="00767A6D">
        <w:rPr>
          <w:szCs w:val="24"/>
          <w:lang w:eastAsia="en-US"/>
        </w:rPr>
        <w:tab/>
        <w:t>Ako Komisija zaključi da proizvod proizveden na temelju obvezne licencije Unije nije u skladu sa zabranom utvrđenom u članku 11., carinska tijela ne smiju odobriti njegovo puštanje za izvoz. Komisija obavješćuje predmetnog nositelja prava o takvoj neusklađenosti.</w:t>
      </w:r>
    </w:p>
    <w:p w:rsidR="00767A6D" w:rsidRPr="00767A6D" w:rsidRDefault="00767A6D" w:rsidP="00767A6D">
      <w:pPr>
        <w:spacing w:before="120" w:after="120" w:line="360" w:lineRule="auto"/>
        <w:ind w:left="850" w:hanging="850"/>
        <w:rPr>
          <w:szCs w:val="24"/>
          <w:lang w:eastAsia="en-US"/>
        </w:rPr>
      </w:pPr>
      <w:r w:rsidRPr="00767A6D">
        <w:rPr>
          <w:szCs w:val="24"/>
          <w:lang w:eastAsia="en-US"/>
        </w:rPr>
        <w:t>6.</w:t>
      </w:r>
      <w:r w:rsidRPr="00767A6D">
        <w:rPr>
          <w:szCs w:val="24"/>
          <w:lang w:eastAsia="en-US"/>
        </w:rPr>
        <w:tab/>
        <w:t>Ako puštanje proizvoda za izvoz nije odobreno:</w:t>
      </w:r>
    </w:p>
    <w:p w:rsidR="00767A6D" w:rsidRPr="00767A6D" w:rsidRDefault="00767A6D" w:rsidP="00767A6D">
      <w:pPr>
        <w:spacing w:before="120" w:after="120" w:line="360" w:lineRule="auto"/>
        <w:ind w:left="1416" w:hanging="566"/>
        <w:rPr>
          <w:szCs w:val="24"/>
          <w:lang w:eastAsia="en-US"/>
        </w:rPr>
      </w:pPr>
      <w:r w:rsidRPr="00767A6D">
        <w:rPr>
          <w:szCs w:val="24"/>
          <w:lang w:eastAsia="en-US"/>
        </w:rPr>
        <w:t>(a)</w:t>
      </w:r>
      <w:r w:rsidRPr="00767A6D">
        <w:rPr>
          <w:szCs w:val="24"/>
          <w:lang w:eastAsia="en-US"/>
        </w:rPr>
        <w:tab/>
        <w:t>ako je to primjereno s obzirom na kontekst krize ili izvanrednog stanja, Komisija može od carinskih tijela zahtijevati da obvežu izvoznika da o vlastitu trošku poduzme posebne mjere, među ostalim isporuku proizvoda u određene države članice, nakon njihova usklađivanja s pravom Unije ako je potrebno;</w:t>
      </w:r>
    </w:p>
    <w:p w:rsidR="00767A6D" w:rsidRPr="00767A6D" w:rsidRDefault="00767A6D" w:rsidP="00767A6D">
      <w:pPr>
        <w:spacing w:before="120" w:after="120" w:line="360" w:lineRule="auto"/>
        <w:ind w:left="1416" w:hanging="566"/>
        <w:rPr>
          <w:szCs w:val="24"/>
          <w:lang w:eastAsia="en-US"/>
        </w:rPr>
      </w:pPr>
      <w:r w:rsidRPr="00767A6D">
        <w:rPr>
          <w:szCs w:val="24"/>
          <w:lang w:eastAsia="en-US"/>
        </w:rPr>
        <w:t>(b)</w:t>
      </w:r>
      <w:r w:rsidRPr="00767A6D">
        <w:rPr>
          <w:szCs w:val="24"/>
          <w:lang w:eastAsia="en-US"/>
        </w:rPr>
        <w:tab/>
        <w:t>u svim drugim slučajevima carinska tijela mogu poduzeti sve potrebne mjere kako bi osigurala da se s predmetnim proizvodom raspolaže u skladu s nacionalnim pravom koje je usklađeno s pravom Unije. Na odgovarajući se način primjenjuju članci 197. i 198. Uredbe (EU) br. 952/2013.</w:t>
      </w:r>
    </w:p>
    <w:p w:rsidR="007F35F9" w:rsidRDefault="007F35F9">
      <w:pPr>
        <w:widowControl/>
        <w:rPr>
          <w:szCs w:val="24"/>
          <w:lang w:eastAsia="en-US"/>
        </w:rPr>
      </w:pPr>
      <w:r>
        <w:rPr>
          <w:szCs w:val="24"/>
          <w:lang w:eastAsia="en-US"/>
        </w:rPr>
        <w:br w:type="page"/>
      </w:r>
    </w:p>
    <w:p w:rsidR="00767A6D" w:rsidRPr="00767A6D" w:rsidRDefault="00767A6D" w:rsidP="00767A6D">
      <w:pPr>
        <w:spacing w:before="120" w:after="120" w:line="360" w:lineRule="auto"/>
        <w:jc w:val="center"/>
        <w:rPr>
          <w:szCs w:val="24"/>
          <w:lang w:eastAsia="en-US"/>
        </w:rPr>
      </w:pPr>
      <w:r w:rsidRPr="00767A6D">
        <w:rPr>
          <w:szCs w:val="24"/>
          <w:lang w:eastAsia="en-US"/>
        </w:rPr>
        <w:lastRenderedPageBreak/>
        <w:t>Članak 13.</w:t>
      </w:r>
      <w:r w:rsidRPr="00767A6D">
        <w:rPr>
          <w:szCs w:val="24"/>
          <w:lang w:eastAsia="en-US"/>
        </w:rPr>
        <w:br/>
        <w:t>Odnosi između nositelja prava i stjecatelja licencije</w:t>
      </w:r>
    </w:p>
    <w:p w:rsidR="00767A6D" w:rsidRPr="00767A6D" w:rsidRDefault="00767A6D" w:rsidP="00767A6D">
      <w:pPr>
        <w:spacing w:before="120" w:after="120" w:line="360" w:lineRule="auto"/>
        <w:ind w:left="850" w:hanging="850"/>
        <w:rPr>
          <w:szCs w:val="24"/>
          <w:lang w:eastAsia="en-US"/>
        </w:rPr>
      </w:pPr>
      <w:r w:rsidRPr="00767A6D">
        <w:rPr>
          <w:szCs w:val="24"/>
          <w:lang w:eastAsia="en-US"/>
        </w:rPr>
        <w:t>1.</w:t>
      </w:r>
      <w:r w:rsidRPr="00767A6D">
        <w:rPr>
          <w:szCs w:val="24"/>
          <w:lang w:eastAsia="en-US"/>
        </w:rPr>
        <w:tab/>
        <w:t>Pri ostvarivanju prava i izvršavanju obveza iz ove Uredbe nositelj prava i stjecatelj licencije kojemu je izdana obvezna licencija Unije postupaju i surađuju u dobroj vjeri.</w:t>
      </w:r>
    </w:p>
    <w:p w:rsidR="00767A6D" w:rsidRPr="007F35F9" w:rsidRDefault="00767A6D" w:rsidP="00767A6D">
      <w:pPr>
        <w:spacing w:before="120" w:after="120" w:line="360" w:lineRule="auto"/>
        <w:ind w:left="850" w:hanging="850"/>
        <w:rPr>
          <w:b/>
          <w:szCs w:val="24"/>
          <w:lang w:eastAsia="en-US"/>
        </w:rPr>
      </w:pPr>
      <w:r w:rsidRPr="00767A6D">
        <w:rPr>
          <w:szCs w:val="24"/>
          <w:lang w:eastAsia="en-US"/>
        </w:rPr>
        <w:t>2.</w:t>
      </w:r>
      <w:r w:rsidRPr="00767A6D">
        <w:rPr>
          <w:szCs w:val="24"/>
          <w:lang w:eastAsia="en-US"/>
        </w:rPr>
        <w:tab/>
        <w:t>U skladu s obvezom postupanja u dobroj vjeri, nositelj prava i stjecatelj licencije čine sve što je u njihovoj moći kako bi se ostvarila svrha obvezne licencije Unije, vodeći računa o međusobnim interesima</w:t>
      </w:r>
      <w:r w:rsidRPr="00767A6D">
        <w:rPr>
          <w:b/>
          <w:i/>
          <w:szCs w:val="24"/>
          <w:lang w:eastAsia="en-US"/>
        </w:rPr>
        <w:t>, kao i o javnom interesu</w:t>
      </w:r>
      <w:r w:rsidRPr="00767A6D">
        <w:rPr>
          <w:szCs w:val="24"/>
          <w:lang w:eastAsia="en-US"/>
        </w:rPr>
        <w:t>.</w:t>
      </w:r>
      <w:r w:rsidR="007F35F9">
        <w:rPr>
          <w:b/>
          <w:szCs w:val="24"/>
          <w:lang w:eastAsia="en-US"/>
        </w:rPr>
        <w:t xml:space="preserve"> [Am. 65]</w:t>
      </w:r>
    </w:p>
    <w:p w:rsidR="00767A6D" w:rsidRPr="00767A6D" w:rsidRDefault="00767A6D" w:rsidP="00767A6D">
      <w:pPr>
        <w:spacing w:before="120" w:after="120" w:line="360" w:lineRule="auto"/>
        <w:jc w:val="center"/>
        <w:rPr>
          <w:szCs w:val="24"/>
          <w:lang w:eastAsia="en-US"/>
        </w:rPr>
      </w:pPr>
      <w:r w:rsidRPr="00767A6D">
        <w:rPr>
          <w:b/>
          <w:i/>
          <w:szCs w:val="24"/>
          <w:lang w:eastAsia="en-US"/>
        </w:rPr>
        <w:t>Članak 13a.</w:t>
      </w:r>
      <w:r w:rsidRPr="00767A6D">
        <w:rPr>
          <w:szCs w:val="24"/>
          <w:lang w:eastAsia="en-US"/>
        </w:rPr>
        <w:br/>
      </w:r>
      <w:r w:rsidRPr="00767A6D">
        <w:rPr>
          <w:b/>
          <w:i/>
          <w:szCs w:val="24"/>
          <w:lang w:eastAsia="en-US"/>
        </w:rPr>
        <w:t>Dodatne mjere kojima se dopunjuju obvezne licencije Unije</w:t>
      </w:r>
    </w:p>
    <w:p w:rsidR="00767A6D" w:rsidRPr="00767A6D" w:rsidRDefault="00767A6D" w:rsidP="00767A6D">
      <w:pPr>
        <w:spacing w:before="120" w:after="120" w:line="360" w:lineRule="auto"/>
        <w:ind w:left="850" w:hanging="850"/>
        <w:rPr>
          <w:szCs w:val="24"/>
          <w:lang w:eastAsia="en-US"/>
        </w:rPr>
      </w:pPr>
      <w:r w:rsidRPr="00767A6D">
        <w:rPr>
          <w:b/>
          <w:i/>
          <w:szCs w:val="24"/>
          <w:lang w:eastAsia="en-US"/>
        </w:rPr>
        <w:t>1.</w:t>
      </w:r>
      <w:r w:rsidRPr="00767A6D">
        <w:rPr>
          <w:szCs w:val="24"/>
          <w:lang w:eastAsia="en-US"/>
        </w:rPr>
        <w:tab/>
      </w:r>
      <w:r w:rsidRPr="00767A6D">
        <w:rPr>
          <w:b/>
          <w:i/>
          <w:szCs w:val="24"/>
          <w:lang w:eastAsia="en-US"/>
        </w:rPr>
        <w:t>Ako je potrebno, Komisija na temelju obrazloženog zahtjeva nositelja prava ili stjecatelja licencije odnosno na vlastitu inicijativu donosi odluku o dodatnim mjerama kojima se dopunjava obvezna licencija Unije kako bi se osiguralo ostvarivanje njezina cilja te olakšala i osigurala dobra suradnja između nositelja prava i stjecatelja licencije.</w:t>
      </w:r>
    </w:p>
    <w:p w:rsidR="007F35F9" w:rsidRDefault="007F35F9">
      <w:pPr>
        <w:widowControl/>
        <w:rPr>
          <w:b/>
          <w:i/>
          <w:szCs w:val="24"/>
          <w:lang w:eastAsia="en-US"/>
        </w:rPr>
      </w:pPr>
      <w:r>
        <w:rPr>
          <w:b/>
          <w:i/>
          <w:szCs w:val="24"/>
          <w:lang w:eastAsia="en-US"/>
        </w:rPr>
        <w:br w:type="page"/>
      </w:r>
    </w:p>
    <w:p w:rsidR="00767A6D" w:rsidRPr="00767A6D" w:rsidRDefault="00767A6D" w:rsidP="00767A6D">
      <w:pPr>
        <w:spacing w:before="120" w:after="120" w:line="360" w:lineRule="auto"/>
        <w:ind w:left="850" w:hanging="850"/>
        <w:rPr>
          <w:szCs w:val="24"/>
          <w:lang w:eastAsia="en-US"/>
        </w:rPr>
      </w:pPr>
      <w:r w:rsidRPr="00767A6D">
        <w:rPr>
          <w:b/>
          <w:i/>
          <w:szCs w:val="24"/>
          <w:lang w:eastAsia="en-US"/>
        </w:rPr>
        <w:lastRenderedPageBreak/>
        <w:t>2.</w:t>
      </w:r>
      <w:r w:rsidRPr="00767A6D">
        <w:rPr>
          <w:szCs w:val="24"/>
          <w:lang w:eastAsia="en-US"/>
        </w:rPr>
        <w:tab/>
      </w:r>
      <w:r w:rsidRPr="00767A6D">
        <w:rPr>
          <w:b/>
          <w:i/>
          <w:szCs w:val="24"/>
          <w:lang w:eastAsia="en-US"/>
        </w:rPr>
        <w:t>Ako je nužno potrebno, Komisija od nositelja prava traži otkrivanje poslovnih tajni stjecatelju licencije u mjeri u kojoj je to potrebno kako bi mu pružila potrebno znanje i iskustvo za postizanje cilja za koji je dodijeljena obvezna licencija Unije na temelju ove Uredbe. Zakonito korištenje poslovnih tajni od strane stjecatelja licencije strogo je ograničeno na proizvodnju proizvoda relevantnih u slučaju krize kako bi se ispunio cilj za koji je izdana obvezna licencija Unije.</w:t>
      </w:r>
    </w:p>
    <w:p w:rsidR="00767A6D" w:rsidRPr="00767A6D" w:rsidRDefault="00767A6D" w:rsidP="00767A6D">
      <w:pPr>
        <w:spacing w:before="120" w:after="120" w:line="360" w:lineRule="auto"/>
        <w:ind w:left="850" w:hanging="850"/>
        <w:rPr>
          <w:szCs w:val="24"/>
          <w:lang w:eastAsia="en-US"/>
        </w:rPr>
      </w:pPr>
      <w:r w:rsidRPr="00767A6D">
        <w:rPr>
          <w:b/>
          <w:i/>
          <w:szCs w:val="24"/>
          <w:lang w:eastAsia="en-US"/>
        </w:rPr>
        <w:t>3.</w:t>
      </w:r>
      <w:r w:rsidRPr="00767A6D">
        <w:rPr>
          <w:szCs w:val="24"/>
          <w:lang w:eastAsia="en-US"/>
        </w:rPr>
        <w:tab/>
      </w:r>
      <w:r w:rsidRPr="00767A6D">
        <w:rPr>
          <w:b/>
          <w:i/>
          <w:szCs w:val="24"/>
          <w:lang w:eastAsia="en-US"/>
        </w:rPr>
        <w:t>Ako se od nositelja prava zatraži otkrivanje njegovih poslovnih tajni u skladu sa stavkom 3., Komisija prije otkrivanja poslovnih tajni nalaže stjecatelju licencije da uvede sve odgovarajuće tehničke i organizacijske mjere koje nositelj prava opravdano smatra potrebnima za očuvanje povjerljivosti poslovnih tajni, posebno u odnosu na treće strane, uključujući, prema potrebi, upotrebu modela ugovornih odredaba, sporazuma o povjerljivosti, strogih protokola o pristupu, tehničkih standarda ili primjene kodeksa ponašanja. Ako stjecatelj licencije ne provede potrebne mjere koje zahtijeva Komisija, Komisija može uskratiti ili, ovisno o slučaju, obustaviti otkrivanje poslovnih tajni dok stjecatelj licencije ne ispravi situaciju.</w:t>
      </w:r>
    </w:p>
    <w:p w:rsidR="007F35F9" w:rsidRDefault="007F35F9">
      <w:pPr>
        <w:widowControl/>
        <w:rPr>
          <w:b/>
          <w:i/>
          <w:szCs w:val="24"/>
          <w:lang w:eastAsia="en-US"/>
        </w:rPr>
      </w:pPr>
      <w:r>
        <w:rPr>
          <w:b/>
          <w:i/>
          <w:szCs w:val="24"/>
          <w:lang w:eastAsia="en-US"/>
        </w:rPr>
        <w:br w:type="page"/>
      </w:r>
    </w:p>
    <w:p w:rsidR="00767A6D" w:rsidRPr="00767A6D" w:rsidRDefault="00767A6D" w:rsidP="00767A6D">
      <w:pPr>
        <w:spacing w:before="120" w:after="120" w:line="360" w:lineRule="auto"/>
        <w:ind w:left="850" w:hanging="850"/>
        <w:rPr>
          <w:szCs w:val="24"/>
          <w:lang w:eastAsia="en-US"/>
        </w:rPr>
      </w:pPr>
      <w:r w:rsidRPr="00767A6D">
        <w:rPr>
          <w:b/>
          <w:i/>
          <w:szCs w:val="24"/>
          <w:lang w:eastAsia="en-US"/>
        </w:rPr>
        <w:lastRenderedPageBreak/>
        <w:t>4.</w:t>
      </w:r>
      <w:r w:rsidRPr="00767A6D">
        <w:rPr>
          <w:szCs w:val="24"/>
          <w:lang w:eastAsia="en-US"/>
        </w:rPr>
        <w:tab/>
      </w:r>
      <w:r w:rsidRPr="00767A6D">
        <w:rPr>
          <w:b/>
          <w:i/>
          <w:szCs w:val="24"/>
          <w:lang w:eastAsia="en-US"/>
        </w:rPr>
        <w:t>Nositeljima prava dodjeljuje se odgovarajuća naknada za otkrivanje njihovih poslovnih tajni u skladu s Direktivom (EU) 2016/943.</w:t>
      </w:r>
    </w:p>
    <w:p w:rsidR="00767A6D" w:rsidRPr="00767A6D" w:rsidRDefault="00767A6D" w:rsidP="00767A6D">
      <w:pPr>
        <w:spacing w:before="120" w:after="120" w:line="360" w:lineRule="auto"/>
        <w:ind w:left="850" w:hanging="850"/>
        <w:rPr>
          <w:szCs w:val="24"/>
          <w:lang w:eastAsia="en-US"/>
        </w:rPr>
      </w:pPr>
      <w:r w:rsidRPr="00767A6D">
        <w:rPr>
          <w:b/>
          <w:i/>
          <w:szCs w:val="24"/>
          <w:lang w:eastAsia="en-US"/>
        </w:rPr>
        <w:t>5.</w:t>
      </w:r>
      <w:r w:rsidRPr="00767A6D">
        <w:rPr>
          <w:szCs w:val="24"/>
          <w:lang w:eastAsia="en-US"/>
        </w:rPr>
        <w:tab/>
      </w:r>
      <w:r w:rsidRPr="00767A6D">
        <w:rPr>
          <w:b/>
          <w:i/>
          <w:szCs w:val="24"/>
          <w:lang w:eastAsia="en-US"/>
        </w:rPr>
        <w:t>Ako Komisija razmatra donošenje dodatnih mjera iz stavaka 1. i 2. savjetuje se sa savjetodavnim tijelom iz članka 6.</w:t>
      </w:r>
    </w:p>
    <w:p w:rsidR="00767A6D" w:rsidRPr="007F35F9" w:rsidRDefault="00767A6D" w:rsidP="00767A6D">
      <w:pPr>
        <w:spacing w:before="120" w:after="120" w:line="360" w:lineRule="auto"/>
        <w:ind w:left="850" w:hanging="850"/>
        <w:rPr>
          <w:b/>
          <w:szCs w:val="24"/>
          <w:lang w:eastAsia="en-US"/>
        </w:rPr>
      </w:pPr>
      <w:r w:rsidRPr="00767A6D">
        <w:rPr>
          <w:b/>
          <w:i/>
          <w:szCs w:val="24"/>
          <w:lang w:eastAsia="en-US"/>
        </w:rPr>
        <w:t>6.</w:t>
      </w:r>
      <w:r w:rsidRPr="00767A6D">
        <w:rPr>
          <w:szCs w:val="24"/>
          <w:lang w:eastAsia="en-US"/>
        </w:rPr>
        <w:tab/>
      </w:r>
      <w:r w:rsidRPr="00767A6D">
        <w:rPr>
          <w:b/>
          <w:i/>
          <w:szCs w:val="24"/>
          <w:lang w:eastAsia="en-US"/>
        </w:rPr>
        <w:t>Provedbeni akti iz stavaka 1. i 2. donose se u skladu s pravilima iz članka 7. stavka 6. točaka (a) i (b) te iz članka 7. stavaka 7. i 8.</w:t>
      </w:r>
      <w:r w:rsidR="007F35F9">
        <w:rPr>
          <w:b/>
          <w:szCs w:val="24"/>
          <w:lang w:eastAsia="en-US"/>
        </w:rPr>
        <w:t xml:space="preserve"> [Am. 66]</w:t>
      </w:r>
    </w:p>
    <w:p w:rsidR="00767A6D" w:rsidRPr="00767A6D" w:rsidRDefault="00767A6D" w:rsidP="00767A6D">
      <w:pPr>
        <w:spacing w:before="120" w:after="120" w:line="360" w:lineRule="auto"/>
        <w:jc w:val="center"/>
        <w:rPr>
          <w:szCs w:val="24"/>
          <w:lang w:eastAsia="en-US"/>
        </w:rPr>
      </w:pPr>
      <w:r w:rsidRPr="00767A6D">
        <w:rPr>
          <w:szCs w:val="24"/>
          <w:lang w:eastAsia="en-US"/>
        </w:rPr>
        <w:t>Članak 14.</w:t>
      </w:r>
      <w:r w:rsidRPr="00767A6D">
        <w:rPr>
          <w:szCs w:val="24"/>
          <w:lang w:eastAsia="en-US"/>
        </w:rPr>
        <w:br/>
        <w:t>Preispitivanje i povlačenje obvezne licencije Unije</w:t>
      </w:r>
    </w:p>
    <w:p w:rsidR="00767A6D" w:rsidRPr="00767A6D" w:rsidRDefault="00767A6D" w:rsidP="00767A6D">
      <w:pPr>
        <w:spacing w:before="120" w:after="120" w:line="360" w:lineRule="auto"/>
        <w:ind w:left="850" w:hanging="850"/>
        <w:rPr>
          <w:szCs w:val="24"/>
          <w:lang w:eastAsia="en-US"/>
        </w:rPr>
      </w:pPr>
      <w:r w:rsidRPr="00767A6D">
        <w:rPr>
          <w:szCs w:val="24"/>
          <w:lang w:eastAsia="en-US"/>
        </w:rPr>
        <w:t>1.</w:t>
      </w:r>
      <w:r w:rsidRPr="00767A6D">
        <w:rPr>
          <w:szCs w:val="24"/>
          <w:lang w:eastAsia="en-US"/>
        </w:rPr>
        <w:tab/>
        <w:t>Komisija preispituje obveznu licenciju Unije na temelju obrazloženog zahtjeva nositelja prava ili stjecatelja licencije odnosno na vlastitu inicijativu te prema potrebi mijenja specifikacije iz članka 8. donošenjem provedbenog akta. Ako je potrebno, obvezna licencija Unije mijenja se kako bi sadržavala cjeloviti popis prava i nositelja prava obuhvaćenih obveznom licencijom.</w:t>
      </w:r>
    </w:p>
    <w:p w:rsidR="007F35F9" w:rsidRDefault="007F35F9">
      <w:pPr>
        <w:widowControl/>
        <w:rPr>
          <w:strike/>
          <w:szCs w:val="24"/>
          <w:lang w:eastAsia="en-US"/>
        </w:rPr>
      </w:pPr>
      <w:r>
        <w:rPr>
          <w:strike/>
          <w:szCs w:val="24"/>
          <w:lang w:eastAsia="en-US"/>
        </w:rPr>
        <w:br w:type="page"/>
      </w:r>
    </w:p>
    <w:p w:rsidR="00767A6D" w:rsidRPr="007F35F9" w:rsidRDefault="00767A6D" w:rsidP="00767A6D">
      <w:pPr>
        <w:spacing w:before="120" w:after="120" w:line="360" w:lineRule="auto"/>
        <w:ind w:left="850" w:hanging="850"/>
        <w:rPr>
          <w:b/>
          <w:szCs w:val="24"/>
          <w:lang w:eastAsia="en-US"/>
        </w:rPr>
      </w:pPr>
      <w:r w:rsidRPr="00767A6D">
        <w:rPr>
          <w:strike/>
          <w:szCs w:val="24"/>
          <w:lang w:eastAsia="en-US"/>
        </w:rPr>
        <w:lastRenderedPageBreak/>
        <w:t>2.</w:t>
      </w:r>
      <w:r w:rsidRPr="00767A6D">
        <w:rPr>
          <w:szCs w:val="24"/>
          <w:lang w:eastAsia="en-US"/>
        </w:rPr>
        <w:tab/>
      </w:r>
      <w:r w:rsidRPr="00767A6D">
        <w:rPr>
          <w:strike/>
          <w:szCs w:val="24"/>
          <w:lang w:eastAsia="en-US"/>
        </w:rPr>
        <w:t>Ako je potrebno, Komisija na temelju obrazloženog zahtjeva nositelja prava ili stjecatelja licencije odnosno na vlastitu inicijativu donosi odluku o dodatnim mjerama kojima se dopunjava obvezna licencija Unije kako bi se osiguralo ostvarivanje njezina cilja te olakšala i osigurala dobra suradnja između nositelja prava i stjecatelja licencije.</w:t>
      </w:r>
      <w:r w:rsidR="007F35F9" w:rsidRPr="007F35F9">
        <w:rPr>
          <w:b/>
          <w:szCs w:val="24"/>
          <w:lang w:eastAsia="en-US"/>
        </w:rPr>
        <w:t xml:space="preserve"> [Am. 67]</w:t>
      </w:r>
    </w:p>
    <w:p w:rsidR="00767A6D" w:rsidRPr="00767A6D" w:rsidRDefault="00767A6D" w:rsidP="00767A6D">
      <w:pPr>
        <w:spacing w:before="120" w:after="120" w:line="360" w:lineRule="auto"/>
        <w:ind w:left="850" w:hanging="850"/>
        <w:rPr>
          <w:szCs w:val="24"/>
          <w:lang w:eastAsia="en-US"/>
        </w:rPr>
      </w:pPr>
      <w:r w:rsidRPr="00767A6D">
        <w:rPr>
          <w:szCs w:val="24"/>
          <w:lang w:eastAsia="en-US"/>
        </w:rPr>
        <w:t>3.</w:t>
      </w:r>
      <w:r w:rsidRPr="00767A6D">
        <w:rPr>
          <w:szCs w:val="24"/>
          <w:lang w:eastAsia="en-US"/>
        </w:rPr>
        <w:tab/>
        <w:t>Komisija može povući obveznu licenciju Unije donošenjem provedbenog akta ako okolnosti koje su dovele do njezina izdavanja prestanu postojati i nije vjerojatno da će se ponoviti ili ako stjecatelj licencije ne izvršava obveze utvrđene ovom Uredbom.</w:t>
      </w:r>
    </w:p>
    <w:p w:rsidR="00767A6D" w:rsidRPr="00D1608D" w:rsidRDefault="00767A6D" w:rsidP="00767A6D">
      <w:pPr>
        <w:spacing w:before="120" w:after="120" w:line="360" w:lineRule="auto"/>
        <w:ind w:left="850" w:hanging="850"/>
        <w:rPr>
          <w:b/>
          <w:szCs w:val="24"/>
          <w:lang w:eastAsia="en-US"/>
        </w:rPr>
      </w:pPr>
      <w:r w:rsidRPr="00767A6D">
        <w:rPr>
          <w:szCs w:val="24"/>
          <w:lang w:eastAsia="en-US"/>
        </w:rPr>
        <w:t>4.</w:t>
      </w:r>
      <w:r w:rsidRPr="00767A6D">
        <w:rPr>
          <w:szCs w:val="24"/>
          <w:lang w:eastAsia="en-US"/>
        </w:rPr>
        <w:tab/>
        <w:t>Ako Komisija razmatra izmjenu</w:t>
      </w:r>
      <w:r w:rsidRPr="00767A6D">
        <w:rPr>
          <w:strike/>
          <w:szCs w:val="24"/>
          <w:lang w:eastAsia="en-US"/>
        </w:rPr>
        <w:t>, donošenje dodatnih mjera iz stavka 2.</w:t>
      </w:r>
      <w:r w:rsidRPr="00767A6D">
        <w:rPr>
          <w:szCs w:val="24"/>
          <w:lang w:eastAsia="en-US"/>
        </w:rPr>
        <w:t xml:space="preserve"> ili povlačenje obvezne licencije Unije, </w:t>
      </w:r>
      <w:r w:rsidRPr="00767A6D">
        <w:rPr>
          <w:strike/>
          <w:szCs w:val="24"/>
          <w:lang w:eastAsia="en-US"/>
        </w:rPr>
        <w:t xml:space="preserve">može se </w:t>
      </w:r>
      <w:proofErr w:type="spellStart"/>
      <w:r w:rsidRPr="00767A6D">
        <w:rPr>
          <w:strike/>
          <w:szCs w:val="24"/>
          <w:lang w:eastAsia="en-US"/>
        </w:rPr>
        <w:t>savjetovati</w:t>
      </w:r>
      <w:r w:rsidRPr="00767A6D">
        <w:rPr>
          <w:b/>
          <w:i/>
          <w:szCs w:val="24"/>
          <w:lang w:eastAsia="en-US"/>
        </w:rPr>
        <w:t>savjetuje</w:t>
      </w:r>
      <w:proofErr w:type="spellEnd"/>
      <w:r w:rsidRPr="00767A6D">
        <w:rPr>
          <w:b/>
          <w:i/>
          <w:szCs w:val="24"/>
          <w:lang w:eastAsia="en-US"/>
        </w:rPr>
        <w:t xml:space="preserve"> se</w:t>
      </w:r>
      <w:r w:rsidRPr="00767A6D">
        <w:rPr>
          <w:szCs w:val="24"/>
          <w:lang w:eastAsia="en-US"/>
        </w:rPr>
        <w:t xml:space="preserve"> sa savjetodavnim tijelom iz članka 6.</w:t>
      </w:r>
      <w:r w:rsidRPr="00767A6D">
        <w:rPr>
          <w:b/>
          <w:i/>
          <w:szCs w:val="24"/>
          <w:lang w:eastAsia="en-US"/>
        </w:rPr>
        <w:t xml:space="preserve"> te s nositeljima prava i stjecateljima licencije.</w:t>
      </w:r>
      <w:r w:rsidR="00D1608D">
        <w:rPr>
          <w:b/>
          <w:szCs w:val="24"/>
          <w:lang w:eastAsia="en-US"/>
        </w:rPr>
        <w:t xml:space="preserve"> [Am. 68]</w:t>
      </w:r>
    </w:p>
    <w:p w:rsidR="00767A6D" w:rsidRPr="00D1608D" w:rsidRDefault="00767A6D" w:rsidP="00767A6D">
      <w:pPr>
        <w:spacing w:before="120" w:after="120" w:line="360" w:lineRule="auto"/>
        <w:ind w:left="850" w:hanging="850"/>
        <w:rPr>
          <w:b/>
          <w:szCs w:val="24"/>
          <w:lang w:eastAsia="en-US"/>
        </w:rPr>
      </w:pPr>
      <w:r w:rsidRPr="00767A6D">
        <w:rPr>
          <w:b/>
          <w:i/>
          <w:szCs w:val="24"/>
          <w:lang w:eastAsia="en-US"/>
        </w:rPr>
        <w:t>4a.</w:t>
      </w:r>
      <w:r w:rsidRPr="00767A6D">
        <w:rPr>
          <w:szCs w:val="24"/>
          <w:lang w:eastAsia="en-US"/>
        </w:rPr>
        <w:tab/>
      </w:r>
      <w:r w:rsidRPr="00767A6D">
        <w:rPr>
          <w:b/>
          <w:i/>
          <w:szCs w:val="24"/>
          <w:lang w:eastAsia="en-US"/>
        </w:rPr>
        <w:t>Prilikom razmatranja ukidanja obvezne licencije Unije, Komisija osigurava uspostavu dostatnog prijelaznog razdoblja.</w:t>
      </w:r>
      <w:r w:rsidR="00D1608D">
        <w:rPr>
          <w:b/>
          <w:szCs w:val="24"/>
          <w:lang w:eastAsia="en-US"/>
        </w:rPr>
        <w:t xml:space="preserve"> [Am. 69]</w:t>
      </w:r>
    </w:p>
    <w:p w:rsidR="00D1608D" w:rsidRDefault="00D1608D">
      <w:pPr>
        <w:widowControl/>
        <w:rPr>
          <w:szCs w:val="24"/>
          <w:lang w:eastAsia="en-US"/>
        </w:rPr>
      </w:pPr>
      <w:r>
        <w:rPr>
          <w:szCs w:val="24"/>
          <w:lang w:eastAsia="en-US"/>
        </w:rPr>
        <w:br w:type="page"/>
      </w:r>
    </w:p>
    <w:p w:rsidR="00767A6D" w:rsidRPr="00767A6D" w:rsidRDefault="00767A6D" w:rsidP="00767A6D">
      <w:pPr>
        <w:spacing w:before="120" w:after="120" w:line="360" w:lineRule="auto"/>
        <w:ind w:left="850" w:hanging="850"/>
        <w:rPr>
          <w:szCs w:val="24"/>
          <w:lang w:eastAsia="en-US"/>
        </w:rPr>
      </w:pPr>
      <w:r w:rsidRPr="00767A6D">
        <w:rPr>
          <w:szCs w:val="24"/>
          <w:lang w:eastAsia="en-US"/>
        </w:rPr>
        <w:lastRenderedPageBreak/>
        <w:t>5.</w:t>
      </w:r>
      <w:r w:rsidRPr="00767A6D">
        <w:rPr>
          <w:szCs w:val="24"/>
          <w:lang w:eastAsia="en-US"/>
        </w:rPr>
        <w:tab/>
        <w:t>Pri povlačenju obvezne licencije Unije Komisija može zatražiti da stjecatelj licencije u razumnom roku i o vlastitu trošku organizira da sva roba u njegovu posjedu, pod njegovom skrbi, ovlasti ili kontrolom bude preusmjerena ili drukčije ustupljena na način koji Komisija odredi nakon savjetovanja s nositeljem prava.</w:t>
      </w:r>
    </w:p>
    <w:p w:rsidR="00767A6D" w:rsidRPr="00D1608D" w:rsidRDefault="00767A6D" w:rsidP="00767A6D">
      <w:pPr>
        <w:spacing w:before="120" w:after="120" w:line="360" w:lineRule="auto"/>
        <w:ind w:left="850" w:hanging="850"/>
        <w:rPr>
          <w:b/>
          <w:szCs w:val="24"/>
          <w:lang w:eastAsia="en-US"/>
        </w:rPr>
      </w:pPr>
      <w:r w:rsidRPr="00767A6D">
        <w:rPr>
          <w:szCs w:val="24"/>
          <w:lang w:eastAsia="en-US"/>
        </w:rPr>
        <w:t>6.</w:t>
      </w:r>
      <w:r w:rsidRPr="00767A6D">
        <w:rPr>
          <w:szCs w:val="24"/>
          <w:lang w:eastAsia="en-US"/>
        </w:rPr>
        <w:tab/>
        <w:t>Provedbeni akti iz stavaka 1</w:t>
      </w:r>
      <w:r w:rsidRPr="00767A6D">
        <w:rPr>
          <w:strike/>
          <w:szCs w:val="24"/>
          <w:lang w:eastAsia="en-US"/>
        </w:rPr>
        <w:t>., 2</w:t>
      </w:r>
      <w:r w:rsidRPr="00767A6D">
        <w:rPr>
          <w:szCs w:val="24"/>
          <w:lang w:eastAsia="en-US"/>
        </w:rPr>
        <w:t>. i 3. donose se u skladu s pravilima iz članka 7. stavka 6. točaka (a) i (b) te iz članka 7. stavaka 7. i 8.</w:t>
      </w:r>
      <w:r w:rsidR="00D1608D">
        <w:rPr>
          <w:b/>
          <w:szCs w:val="24"/>
          <w:lang w:eastAsia="en-US"/>
        </w:rPr>
        <w:t xml:space="preserve"> [Am. 70]</w:t>
      </w:r>
    </w:p>
    <w:p w:rsidR="00767A6D" w:rsidRPr="00767A6D" w:rsidRDefault="00767A6D" w:rsidP="00767A6D">
      <w:pPr>
        <w:spacing w:before="120" w:after="120" w:line="360" w:lineRule="auto"/>
        <w:jc w:val="center"/>
        <w:rPr>
          <w:szCs w:val="24"/>
          <w:lang w:eastAsia="en-US"/>
        </w:rPr>
      </w:pPr>
      <w:r w:rsidRPr="00767A6D">
        <w:rPr>
          <w:szCs w:val="24"/>
          <w:lang w:eastAsia="en-US"/>
        </w:rPr>
        <w:t>Članak 15.</w:t>
      </w:r>
      <w:r w:rsidRPr="00767A6D">
        <w:rPr>
          <w:szCs w:val="24"/>
          <w:lang w:eastAsia="en-US"/>
        </w:rPr>
        <w:br/>
        <w:t>Novčane kazne</w:t>
      </w:r>
    </w:p>
    <w:p w:rsidR="00767A6D" w:rsidRPr="00767A6D" w:rsidRDefault="00767A6D" w:rsidP="00767A6D">
      <w:pPr>
        <w:spacing w:before="120" w:after="120" w:line="360" w:lineRule="auto"/>
        <w:ind w:left="850" w:hanging="850"/>
        <w:rPr>
          <w:szCs w:val="24"/>
          <w:lang w:eastAsia="en-US"/>
        </w:rPr>
      </w:pPr>
      <w:r w:rsidRPr="00767A6D">
        <w:rPr>
          <w:szCs w:val="24"/>
          <w:lang w:eastAsia="en-US"/>
        </w:rPr>
        <w:t>1.</w:t>
      </w:r>
      <w:r w:rsidRPr="00767A6D">
        <w:rPr>
          <w:szCs w:val="24"/>
          <w:lang w:eastAsia="en-US"/>
        </w:rPr>
        <w:tab/>
        <w:t>Komisija može donijeti odluku o izricanju novčanih kazni stjecatelju licencije ili nositelju prava u iznosu od najviše 6 % njegova ukupnog prometa u prethodnoj poslovnoj godini ako namjerno ili nepažnjom:</w:t>
      </w:r>
    </w:p>
    <w:p w:rsidR="00767A6D" w:rsidRPr="00767A6D" w:rsidRDefault="00767A6D" w:rsidP="00767A6D">
      <w:pPr>
        <w:spacing w:before="120" w:after="120" w:line="360" w:lineRule="auto"/>
        <w:ind w:left="1416" w:hanging="566"/>
        <w:rPr>
          <w:szCs w:val="24"/>
          <w:lang w:eastAsia="en-US"/>
        </w:rPr>
      </w:pPr>
      <w:r w:rsidRPr="00767A6D">
        <w:rPr>
          <w:szCs w:val="24"/>
          <w:lang w:eastAsia="en-US"/>
        </w:rPr>
        <w:t>(a)</w:t>
      </w:r>
      <w:r w:rsidRPr="00767A6D">
        <w:rPr>
          <w:szCs w:val="24"/>
          <w:lang w:eastAsia="en-US"/>
        </w:rPr>
        <w:tab/>
        <w:t>stjecatelj licencije ne ispunjava svoje obveze iz članka 9. stavka 1. ili članka 10. stavka 1.;</w:t>
      </w:r>
    </w:p>
    <w:p w:rsidR="00D1608D" w:rsidRDefault="00D1608D">
      <w:pPr>
        <w:widowControl/>
        <w:rPr>
          <w:szCs w:val="24"/>
          <w:lang w:eastAsia="en-US"/>
        </w:rPr>
      </w:pPr>
      <w:r>
        <w:rPr>
          <w:szCs w:val="24"/>
          <w:lang w:eastAsia="en-US"/>
        </w:rPr>
        <w:br w:type="page"/>
      </w:r>
    </w:p>
    <w:p w:rsidR="00767A6D" w:rsidRPr="00767A6D" w:rsidRDefault="00767A6D" w:rsidP="00767A6D">
      <w:pPr>
        <w:spacing w:before="120" w:after="120" w:line="360" w:lineRule="auto"/>
        <w:ind w:left="1416" w:hanging="566"/>
        <w:rPr>
          <w:szCs w:val="24"/>
          <w:lang w:eastAsia="en-US"/>
        </w:rPr>
      </w:pPr>
      <w:r w:rsidRPr="00767A6D">
        <w:rPr>
          <w:szCs w:val="24"/>
          <w:lang w:eastAsia="en-US"/>
        </w:rPr>
        <w:lastRenderedPageBreak/>
        <w:t>(b)</w:t>
      </w:r>
      <w:r w:rsidRPr="00767A6D">
        <w:rPr>
          <w:szCs w:val="24"/>
          <w:lang w:eastAsia="en-US"/>
        </w:rPr>
        <w:tab/>
        <w:t>nositelj prava ili stjecatelj licencije ne postupa u skladu s načelom dobre vjere i suradnje iz članka 13.; ili</w:t>
      </w:r>
    </w:p>
    <w:p w:rsidR="00767A6D" w:rsidRPr="00D1608D" w:rsidRDefault="00767A6D" w:rsidP="00767A6D">
      <w:pPr>
        <w:spacing w:before="120" w:after="120" w:line="360" w:lineRule="auto"/>
        <w:ind w:left="1416" w:hanging="566"/>
        <w:rPr>
          <w:b/>
          <w:szCs w:val="24"/>
          <w:lang w:eastAsia="en-US"/>
        </w:rPr>
      </w:pPr>
      <w:r w:rsidRPr="00767A6D">
        <w:rPr>
          <w:szCs w:val="24"/>
          <w:lang w:eastAsia="en-US"/>
        </w:rPr>
        <w:t>(c)</w:t>
      </w:r>
      <w:r w:rsidRPr="00767A6D">
        <w:rPr>
          <w:szCs w:val="24"/>
          <w:lang w:eastAsia="en-US"/>
        </w:rPr>
        <w:tab/>
        <w:t xml:space="preserve">nositelj prava ili stjecatelj licencije ne ispunjava obveze koje proizlaze iz dodatnih mjera kojima se dopunjava obvezna licencija Unije iz članka 8. stavka 1. točke (h) i članka </w:t>
      </w:r>
      <w:r w:rsidRPr="00767A6D">
        <w:rPr>
          <w:strike/>
          <w:szCs w:val="24"/>
          <w:lang w:eastAsia="en-US"/>
        </w:rPr>
        <w:t>14. stavka</w:t>
      </w:r>
      <w:r w:rsidRPr="00767A6D">
        <w:rPr>
          <w:b/>
          <w:i/>
          <w:szCs w:val="24"/>
          <w:lang w:eastAsia="en-US"/>
        </w:rPr>
        <w:t>13.a stavaka 1. i</w:t>
      </w:r>
      <w:r w:rsidRPr="00767A6D">
        <w:rPr>
          <w:szCs w:val="24"/>
          <w:lang w:eastAsia="en-US"/>
        </w:rPr>
        <w:t xml:space="preserve"> 2., kako je navedeno u</w:t>
      </w:r>
      <w:r w:rsidR="00D1608D">
        <w:rPr>
          <w:szCs w:val="24"/>
          <w:lang w:eastAsia="en-US"/>
        </w:rPr>
        <w:t xml:space="preserve"> odgovarajućem provedbenom aktu;</w:t>
      </w:r>
      <w:r w:rsidR="00D1608D">
        <w:rPr>
          <w:b/>
          <w:szCs w:val="24"/>
          <w:lang w:eastAsia="en-US"/>
        </w:rPr>
        <w:t xml:space="preserve"> [Am. 71]</w:t>
      </w:r>
    </w:p>
    <w:p w:rsidR="00767A6D" w:rsidRPr="00D1608D" w:rsidRDefault="00767A6D" w:rsidP="00767A6D">
      <w:pPr>
        <w:spacing w:before="120" w:after="120" w:line="360" w:lineRule="auto"/>
        <w:ind w:left="1416" w:hanging="566"/>
        <w:rPr>
          <w:b/>
          <w:szCs w:val="24"/>
          <w:lang w:eastAsia="en-US"/>
        </w:rPr>
      </w:pPr>
      <w:r w:rsidRPr="00767A6D">
        <w:rPr>
          <w:b/>
          <w:i/>
          <w:szCs w:val="24"/>
          <w:lang w:eastAsia="en-US"/>
        </w:rPr>
        <w:t>(</w:t>
      </w:r>
      <w:proofErr w:type="spellStart"/>
      <w:r w:rsidRPr="00767A6D">
        <w:rPr>
          <w:b/>
          <w:i/>
          <w:szCs w:val="24"/>
          <w:lang w:eastAsia="en-US"/>
        </w:rPr>
        <w:t>ca</w:t>
      </w:r>
      <w:proofErr w:type="spellEnd"/>
      <w:r w:rsidRPr="00767A6D">
        <w:rPr>
          <w:b/>
          <w:i/>
          <w:szCs w:val="24"/>
          <w:lang w:eastAsia="en-US"/>
        </w:rPr>
        <w:t>)</w:t>
      </w:r>
      <w:r w:rsidRPr="00767A6D">
        <w:rPr>
          <w:szCs w:val="24"/>
          <w:lang w:eastAsia="en-US"/>
        </w:rPr>
        <w:tab/>
      </w:r>
      <w:r w:rsidRPr="00767A6D">
        <w:rPr>
          <w:b/>
          <w:i/>
          <w:szCs w:val="24"/>
          <w:lang w:eastAsia="en-US"/>
        </w:rPr>
        <w:t>stjecatelj licencije ne poštuje zabranu iz članka 11.</w:t>
      </w:r>
      <w:r w:rsidR="00D1608D">
        <w:rPr>
          <w:b/>
          <w:szCs w:val="24"/>
          <w:lang w:eastAsia="en-US"/>
        </w:rPr>
        <w:t xml:space="preserve"> [Am. 72]</w:t>
      </w:r>
    </w:p>
    <w:p w:rsidR="00767A6D" w:rsidRPr="00767A6D" w:rsidRDefault="00767A6D" w:rsidP="00767A6D">
      <w:pPr>
        <w:spacing w:before="120" w:after="120" w:line="360" w:lineRule="auto"/>
        <w:ind w:left="850" w:hanging="850"/>
        <w:rPr>
          <w:szCs w:val="24"/>
          <w:lang w:eastAsia="en-US"/>
        </w:rPr>
      </w:pPr>
      <w:r w:rsidRPr="00767A6D">
        <w:rPr>
          <w:szCs w:val="24"/>
          <w:lang w:eastAsia="en-US"/>
        </w:rPr>
        <w:t>2.</w:t>
      </w:r>
      <w:r w:rsidRPr="00767A6D">
        <w:rPr>
          <w:szCs w:val="24"/>
          <w:lang w:eastAsia="en-US"/>
        </w:rPr>
        <w:tab/>
        <w:t>Pri određivanju iznosa novčane kazne potrebno je uzeti u obzir ozbiljnost, ponavljanje i trajanje povrede.</w:t>
      </w:r>
    </w:p>
    <w:p w:rsidR="00767A6D" w:rsidRPr="00767A6D" w:rsidRDefault="00767A6D" w:rsidP="00767A6D">
      <w:pPr>
        <w:spacing w:before="120" w:after="120" w:line="360" w:lineRule="auto"/>
        <w:jc w:val="center"/>
        <w:rPr>
          <w:szCs w:val="24"/>
          <w:lang w:eastAsia="en-US"/>
        </w:rPr>
      </w:pPr>
      <w:r w:rsidRPr="00767A6D">
        <w:rPr>
          <w:szCs w:val="24"/>
          <w:lang w:eastAsia="en-US"/>
        </w:rPr>
        <w:t>Članak 16.</w:t>
      </w:r>
      <w:r w:rsidRPr="00767A6D">
        <w:rPr>
          <w:szCs w:val="24"/>
          <w:lang w:eastAsia="en-US"/>
        </w:rPr>
        <w:br/>
        <w:t>Periodični penali</w:t>
      </w:r>
    </w:p>
    <w:p w:rsidR="00767A6D" w:rsidRPr="00767A6D" w:rsidRDefault="00767A6D" w:rsidP="00767A6D">
      <w:pPr>
        <w:spacing w:before="120" w:after="120" w:line="360" w:lineRule="auto"/>
        <w:ind w:left="850" w:hanging="850"/>
        <w:rPr>
          <w:szCs w:val="24"/>
          <w:lang w:eastAsia="en-US"/>
        </w:rPr>
      </w:pPr>
      <w:r w:rsidRPr="00767A6D">
        <w:rPr>
          <w:szCs w:val="24"/>
          <w:lang w:eastAsia="en-US"/>
        </w:rPr>
        <w:t>1.</w:t>
      </w:r>
      <w:r w:rsidRPr="00767A6D">
        <w:rPr>
          <w:szCs w:val="24"/>
          <w:lang w:eastAsia="en-US"/>
        </w:rPr>
        <w:tab/>
        <w:t xml:space="preserve">Komisija može donijeti odluku o izricanju periodičnih penala stjecatelju licencije ili nositelju prava u iznosu od najviše 5 % njegova prosječnog dnevnog prometa u prethodnoj poslovnoj godini za svaki dan </w:t>
      </w:r>
      <w:proofErr w:type="spellStart"/>
      <w:r w:rsidRPr="00767A6D">
        <w:rPr>
          <w:szCs w:val="24"/>
          <w:lang w:eastAsia="en-US"/>
        </w:rPr>
        <w:t>nepostupanja</w:t>
      </w:r>
      <w:proofErr w:type="spellEnd"/>
      <w:r w:rsidRPr="00767A6D">
        <w:rPr>
          <w:szCs w:val="24"/>
          <w:lang w:eastAsia="en-US"/>
        </w:rPr>
        <w:t xml:space="preserve"> prema odluci Komisije izračunanog od dana navedenog u odluci kako bi primorala:</w:t>
      </w:r>
    </w:p>
    <w:p w:rsidR="00D1608D" w:rsidRDefault="00D1608D">
      <w:pPr>
        <w:widowControl/>
        <w:rPr>
          <w:szCs w:val="24"/>
          <w:lang w:eastAsia="en-US"/>
        </w:rPr>
      </w:pPr>
      <w:r>
        <w:rPr>
          <w:szCs w:val="24"/>
          <w:lang w:eastAsia="en-US"/>
        </w:rPr>
        <w:br w:type="page"/>
      </w:r>
    </w:p>
    <w:p w:rsidR="00767A6D" w:rsidRPr="00767A6D" w:rsidRDefault="00767A6D" w:rsidP="00767A6D">
      <w:pPr>
        <w:spacing w:before="120" w:after="120" w:line="360" w:lineRule="auto"/>
        <w:ind w:left="1416" w:hanging="566"/>
        <w:rPr>
          <w:szCs w:val="24"/>
          <w:lang w:eastAsia="en-US"/>
        </w:rPr>
      </w:pPr>
      <w:r w:rsidRPr="00767A6D">
        <w:rPr>
          <w:szCs w:val="24"/>
          <w:lang w:eastAsia="en-US"/>
        </w:rPr>
        <w:lastRenderedPageBreak/>
        <w:t>(a)</w:t>
      </w:r>
      <w:r w:rsidRPr="00767A6D">
        <w:rPr>
          <w:szCs w:val="24"/>
          <w:lang w:eastAsia="en-US"/>
        </w:rPr>
        <w:tab/>
        <w:t>stjecatelja licencije da okonča postupanje koje je povreda njegovih obveza iz članka 10. stavka 1.;</w:t>
      </w:r>
    </w:p>
    <w:p w:rsidR="00767A6D" w:rsidRPr="00767A6D" w:rsidRDefault="00767A6D" w:rsidP="00767A6D">
      <w:pPr>
        <w:spacing w:before="120" w:after="120" w:line="360" w:lineRule="auto"/>
        <w:ind w:left="1416" w:hanging="566"/>
        <w:rPr>
          <w:szCs w:val="24"/>
          <w:lang w:eastAsia="en-US"/>
        </w:rPr>
      </w:pPr>
      <w:r w:rsidRPr="00767A6D">
        <w:rPr>
          <w:szCs w:val="24"/>
          <w:lang w:eastAsia="en-US"/>
        </w:rPr>
        <w:t>(b)</w:t>
      </w:r>
      <w:r w:rsidRPr="00767A6D">
        <w:rPr>
          <w:szCs w:val="24"/>
          <w:lang w:eastAsia="en-US"/>
        </w:rPr>
        <w:tab/>
        <w:t>stjecatelja licencije i nositelja prava da okončaju postupanje koje je povreda članka 13.; ili</w:t>
      </w:r>
    </w:p>
    <w:p w:rsidR="00767A6D" w:rsidRPr="00D1608D" w:rsidRDefault="00767A6D" w:rsidP="00767A6D">
      <w:pPr>
        <w:spacing w:before="120" w:after="120" w:line="360" w:lineRule="auto"/>
        <w:ind w:left="1416" w:hanging="566"/>
        <w:rPr>
          <w:b/>
          <w:szCs w:val="24"/>
          <w:lang w:eastAsia="en-US"/>
        </w:rPr>
      </w:pPr>
      <w:r w:rsidRPr="00767A6D">
        <w:rPr>
          <w:szCs w:val="24"/>
          <w:lang w:eastAsia="en-US"/>
        </w:rPr>
        <w:t>(c)</w:t>
      </w:r>
      <w:r w:rsidRPr="00767A6D">
        <w:rPr>
          <w:szCs w:val="24"/>
          <w:lang w:eastAsia="en-US"/>
        </w:rPr>
        <w:tab/>
        <w:t xml:space="preserve">nositelja prava ili stjecatelja licencije da ispunjava obveze koje proizlaze iz dodatnih mjera kojima se dopunjava obvezna licencija Unije iz članka 8. stavka 1. točke (h) i članka </w:t>
      </w:r>
      <w:r w:rsidRPr="00767A6D">
        <w:rPr>
          <w:strike/>
          <w:szCs w:val="24"/>
          <w:lang w:eastAsia="en-US"/>
        </w:rPr>
        <w:t>14. stavka</w:t>
      </w:r>
      <w:r w:rsidRPr="00767A6D">
        <w:rPr>
          <w:b/>
          <w:i/>
          <w:szCs w:val="24"/>
          <w:lang w:eastAsia="en-US"/>
        </w:rPr>
        <w:t>13.a stavaka 1. i</w:t>
      </w:r>
      <w:r w:rsidRPr="00767A6D">
        <w:rPr>
          <w:szCs w:val="24"/>
          <w:lang w:eastAsia="en-US"/>
        </w:rPr>
        <w:t xml:space="preserve"> 2., kako je navedeno u</w:t>
      </w:r>
      <w:r w:rsidR="00D1608D">
        <w:rPr>
          <w:szCs w:val="24"/>
          <w:lang w:eastAsia="en-US"/>
        </w:rPr>
        <w:t xml:space="preserve"> odgovarajućem provedbenom aktu;</w:t>
      </w:r>
      <w:r w:rsidR="00D1608D">
        <w:rPr>
          <w:b/>
          <w:szCs w:val="24"/>
          <w:lang w:eastAsia="en-US"/>
        </w:rPr>
        <w:t xml:space="preserve"> [Am. 73]</w:t>
      </w:r>
    </w:p>
    <w:p w:rsidR="00767A6D" w:rsidRPr="00D1608D" w:rsidRDefault="00767A6D" w:rsidP="00767A6D">
      <w:pPr>
        <w:spacing w:before="120" w:after="120" w:line="360" w:lineRule="auto"/>
        <w:ind w:left="1416" w:hanging="566"/>
        <w:rPr>
          <w:b/>
          <w:szCs w:val="24"/>
          <w:lang w:eastAsia="en-US"/>
        </w:rPr>
      </w:pPr>
      <w:r w:rsidRPr="00767A6D">
        <w:rPr>
          <w:b/>
          <w:i/>
          <w:szCs w:val="24"/>
          <w:lang w:eastAsia="en-US"/>
        </w:rPr>
        <w:t>(</w:t>
      </w:r>
      <w:proofErr w:type="spellStart"/>
      <w:r w:rsidRPr="00767A6D">
        <w:rPr>
          <w:b/>
          <w:i/>
          <w:szCs w:val="24"/>
          <w:lang w:eastAsia="en-US"/>
        </w:rPr>
        <w:t>ca</w:t>
      </w:r>
      <w:proofErr w:type="spellEnd"/>
      <w:r w:rsidRPr="00767A6D">
        <w:rPr>
          <w:b/>
          <w:i/>
          <w:szCs w:val="24"/>
          <w:lang w:eastAsia="en-US"/>
        </w:rPr>
        <w:t>)</w:t>
      </w:r>
      <w:r w:rsidRPr="00767A6D">
        <w:rPr>
          <w:szCs w:val="24"/>
          <w:lang w:eastAsia="en-US"/>
        </w:rPr>
        <w:tab/>
      </w:r>
      <w:r w:rsidRPr="00767A6D">
        <w:rPr>
          <w:b/>
          <w:i/>
          <w:szCs w:val="24"/>
          <w:lang w:eastAsia="en-US"/>
        </w:rPr>
        <w:t>stjecatelja licencije da okonča postupanje koje je povreda zabrane iz članka 11.</w:t>
      </w:r>
      <w:r w:rsidR="00D1608D">
        <w:rPr>
          <w:b/>
          <w:szCs w:val="24"/>
          <w:lang w:eastAsia="en-US"/>
        </w:rPr>
        <w:t xml:space="preserve"> [Am. 74]</w:t>
      </w:r>
    </w:p>
    <w:p w:rsidR="00767A6D" w:rsidRPr="00767A6D" w:rsidRDefault="00767A6D" w:rsidP="00767A6D">
      <w:pPr>
        <w:spacing w:before="120" w:after="120" w:line="360" w:lineRule="auto"/>
        <w:ind w:left="850" w:hanging="850"/>
        <w:rPr>
          <w:szCs w:val="24"/>
          <w:lang w:eastAsia="en-US"/>
        </w:rPr>
      </w:pPr>
      <w:r w:rsidRPr="00767A6D">
        <w:rPr>
          <w:szCs w:val="24"/>
          <w:lang w:eastAsia="en-US"/>
        </w:rPr>
        <w:t>2.</w:t>
      </w:r>
      <w:r w:rsidRPr="00767A6D">
        <w:rPr>
          <w:szCs w:val="24"/>
          <w:lang w:eastAsia="en-US"/>
        </w:rPr>
        <w:tab/>
        <w:t>Ako je stjecatelj licencije ili nositelj prava ispunio obvezu čije je neizvršavanje činilo temelj za plaćanje periodičnog penala, Komisija može odrediti konačan iznos periodičnog penala koji može biti niži od iznosa koji je prvobitno utvrđen u odluci Komisije.</w:t>
      </w:r>
    </w:p>
    <w:p w:rsidR="00D1608D" w:rsidRDefault="00D1608D">
      <w:pPr>
        <w:widowControl/>
        <w:rPr>
          <w:szCs w:val="24"/>
          <w:lang w:eastAsia="en-US"/>
        </w:rPr>
      </w:pPr>
      <w:r>
        <w:rPr>
          <w:szCs w:val="24"/>
          <w:lang w:eastAsia="en-US"/>
        </w:rPr>
        <w:br w:type="page"/>
      </w:r>
    </w:p>
    <w:p w:rsidR="00767A6D" w:rsidRPr="00767A6D" w:rsidRDefault="00767A6D" w:rsidP="00767A6D">
      <w:pPr>
        <w:spacing w:before="120" w:after="120" w:line="360" w:lineRule="auto"/>
        <w:jc w:val="center"/>
        <w:rPr>
          <w:szCs w:val="24"/>
          <w:lang w:eastAsia="en-US"/>
        </w:rPr>
      </w:pPr>
      <w:r w:rsidRPr="00767A6D">
        <w:rPr>
          <w:szCs w:val="24"/>
          <w:lang w:eastAsia="en-US"/>
        </w:rPr>
        <w:lastRenderedPageBreak/>
        <w:t>Članak 17.</w:t>
      </w:r>
      <w:r w:rsidRPr="00767A6D">
        <w:rPr>
          <w:szCs w:val="24"/>
          <w:lang w:eastAsia="en-US"/>
        </w:rPr>
        <w:br/>
        <w:t>Rok zastare za izricanje novčanih kazni i periodičnih penala</w:t>
      </w:r>
    </w:p>
    <w:p w:rsidR="00767A6D" w:rsidRPr="00767A6D" w:rsidRDefault="00767A6D" w:rsidP="00767A6D">
      <w:pPr>
        <w:spacing w:before="120" w:after="120" w:line="360" w:lineRule="auto"/>
        <w:ind w:left="850" w:hanging="850"/>
        <w:rPr>
          <w:szCs w:val="24"/>
          <w:lang w:eastAsia="en-US"/>
        </w:rPr>
      </w:pPr>
      <w:r w:rsidRPr="00767A6D">
        <w:rPr>
          <w:szCs w:val="24"/>
          <w:lang w:eastAsia="en-US"/>
        </w:rPr>
        <w:t>1.</w:t>
      </w:r>
      <w:r w:rsidRPr="00767A6D">
        <w:rPr>
          <w:szCs w:val="24"/>
          <w:lang w:eastAsia="en-US"/>
        </w:rPr>
        <w:tab/>
        <w:t>Na ovlasti dodijeljene Komisiji člancima 15. i 16. primjenjuje se rok zastare od pet godina.</w:t>
      </w:r>
    </w:p>
    <w:p w:rsidR="00767A6D" w:rsidRPr="00767A6D" w:rsidRDefault="00767A6D" w:rsidP="00767A6D">
      <w:pPr>
        <w:spacing w:before="120" w:after="120" w:line="360" w:lineRule="auto"/>
        <w:ind w:left="850" w:hanging="850"/>
        <w:rPr>
          <w:szCs w:val="24"/>
          <w:lang w:eastAsia="en-US"/>
        </w:rPr>
      </w:pPr>
      <w:r w:rsidRPr="00767A6D">
        <w:rPr>
          <w:szCs w:val="24"/>
          <w:lang w:eastAsia="en-US"/>
        </w:rPr>
        <w:t>2.</w:t>
      </w:r>
      <w:r w:rsidRPr="00767A6D">
        <w:rPr>
          <w:szCs w:val="24"/>
          <w:lang w:eastAsia="en-US"/>
        </w:rPr>
        <w:tab/>
        <w:t>Rok počinje teći na dan počinjenja povrede propisa. Međutim, u slučaju kontinuirane ili ponavljane povrede rok počinje teći na dan prestanka povrede propisa.</w:t>
      </w:r>
    </w:p>
    <w:p w:rsidR="00767A6D" w:rsidRPr="00767A6D" w:rsidRDefault="00767A6D" w:rsidP="00767A6D">
      <w:pPr>
        <w:spacing w:before="120" w:after="120" w:line="360" w:lineRule="auto"/>
        <w:ind w:left="850" w:hanging="850"/>
        <w:rPr>
          <w:szCs w:val="24"/>
          <w:lang w:eastAsia="en-US"/>
        </w:rPr>
      </w:pPr>
      <w:r w:rsidRPr="00767A6D">
        <w:rPr>
          <w:szCs w:val="24"/>
          <w:lang w:eastAsia="en-US"/>
        </w:rPr>
        <w:t>3.</w:t>
      </w:r>
      <w:r w:rsidRPr="00767A6D">
        <w:rPr>
          <w:szCs w:val="24"/>
          <w:lang w:eastAsia="en-US"/>
        </w:rPr>
        <w:tab/>
        <w:t>Svaka radnja koju Komisija ili nadležno tijelo države članice poduzme radi istrage ili vođenja postupka povezanog s povredom propisa prekida istjecanje roka zastare za izricanje novčanih kazni ili periodičnih penala.</w:t>
      </w:r>
    </w:p>
    <w:p w:rsidR="00D1608D" w:rsidRDefault="00D1608D">
      <w:pPr>
        <w:widowControl/>
        <w:rPr>
          <w:szCs w:val="24"/>
          <w:lang w:eastAsia="en-US"/>
        </w:rPr>
      </w:pPr>
      <w:r>
        <w:rPr>
          <w:szCs w:val="24"/>
          <w:lang w:eastAsia="en-US"/>
        </w:rPr>
        <w:br w:type="page"/>
      </w:r>
    </w:p>
    <w:p w:rsidR="00767A6D" w:rsidRPr="00767A6D" w:rsidRDefault="00767A6D" w:rsidP="00767A6D">
      <w:pPr>
        <w:spacing w:before="120" w:after="120" w:line="360" w:lineRule="auto"/>
        <w:ind w:left="850" w:hanging="850"/>
        <w:rPr>
          <w:szCs w:val="24"/>
          <w:lang w:eastAsia="en-US"/>
        </w:rPr>
      </w:pPr>
      <w:r w:rsidRPr="00767A6D">
        <w:rPr>
          <w:szCs w:val="24"/>
          <w:lang w:eastAsia="en-US"/>
        </w:rPr>
        <w:lastRenderedPageBreak/>
        <w:t>4.</w:t>
      </w:r>
      <w:r w:rsidRPr="00767A6D">
        <w:rPr>
          <w:szCs w:val="24"/>
          <w:lang w:eastAsia="en-US"/>
        </w:rPr>
        <w:tab/>
        <w:t>Nakon svakog prekida rok počinje teći iznova. Međutim, rok zastare za izricanje novčanih kazni ili periodičnih penala istječe najkasnije na dan isteka razdoblja jednakog dvostrukom roku zastare u kojemu Komisija nije izrekla novčanu kaznu ili periodične penale. Taj se rok produljuje za vrijeme tijekom kojega je rok zastare bio suspendiran na temelju stavka 5.</w:t>
      </w:r>
    </w:p>
    <w:p w:rsidR="00767A6D" w:rsidRPr="00767A6D" w:rsidRDefault="00767A6D" w:rsidP="00767A6D">
      <w:pPr>
        <w:spacing w:before="120" w:after="120" w:line="360" w:lineRule="auto"/>
        <w:ind w:left="850" w:hanging="850"/>
        <w:rPr>
          <w:szCs w:val="24"/>
          <w:lang w:eastAsia="en-US"/>
        </w:rPr>
      </w:pPr>
      <w:r w:rsidRPr="00767A6D">
        <w:rPr>
          <w:szCs w:val="24"/>
          <w:lang w:eastAsia="en-US"/>
        </w:rPr>
        <w:t>5.</w:t>
      </w:r>
      <w:r w:rsidRPr="00767A6D">
        <w:rPr>
          <w:szCs w:val="24"/>
          <w:lang w:eastAsia="en-US"/>
        </w:rPr>
        <w:tab/>
        <w:t>Rok zastare za izricanje novčanih kazni ili periodičnih penala obustavlja se dok se o odluci Komisije vodi postupak pred Sudom Europske unije.</w:t>
      </w:r>
    </w:p>
    <w:p w:rsidR="00767A6D" w:rsidRPr="00767A6D" w:rsidRDefault="00767A6D" w:rsidP="00767A6D">
      <w:pPr>
        <w:spacing w:before="120" w:after="120" w:line="360" w:lineRule="auto"/>
        <w:jc w:val="center"/>
        <w:rPr>
          <w:szCs w:val="24"/>
          <w:lang w:eastAsia="en-US"/>
        </w:rPr>
      </w:pPr>
      <w:r w:rsidRPr="00767A6D">
        <w:rPr>
          <w:szCs w:val="24"/>
          <w:lang w:eastAsia="en-US"/>
        </w:rPr>
        <w:t>Članak 18.</w:t>
      </w:r>
      <w:r w:rsidRPr="00767A6D">
        <w:rPr>
          <w:szCs w:val="24"/>
          <w:lang w:eastAsia="en-US"/>
        </w:rPr>
        <w:br/>
        <w:t>Rok zastare za izvršenje novčanih kazni i periodičnih penala</w:t>
      </w:r>
    </w:p>
    <w:p w:rsidR="00767A6D" w:rsidRPr="00767A6D" w:rsidRDefault="00767A6D" w:rsidP="00767A6D">
      <w:pPr>
        <w:spacing w:before="120" w:after="120" w:line="360" w:lineRule="auto"/>
        <w:ind w:left="850" w:hanging="850"/>
        <w:rPr>
          <w:szCs w:val="24"/>
          <w:lang w:eastAsia="en-US"/>
        </w:rPr>
      </w:pPr>
      <w:r w:rsidRPr="00767A6D">
        <w:rPr>
          <w:szCs w:val="24"/>
          <w:lang w:eastAsia="en-US"/>
        </w:rPr>
        <w:t>1.</w:t>
      </w:r>
      <w:r w:rsidRPr="00767A6D">
        <w:rPr>
          <w:szCs w:val="24"/>
          <w:lang w:eastAsia="en-US"/>
        </w:rPr>
        <w:tab/>
        <w:t>Na ovlast Komisije za izvršenje odluka donesenih na temelju članaka 15. i 16. primjenjuje se rok zastare od pet godina.</w:t>
      </w:r>
    </w:p>
    <w:p w:rsidR="00767A6D" w:rsidRPr="00767A6D" w:rsidRDefault="00767A6D" w:rsidP="00767A6D">
      <w:pPr>
        <w:spacing w:before="120" w:after="120" w:line="360" w:lineRule="auto"/>
        <w:ind w:left="850" w:hanging="850"/>
        <w:rPr>
          <w:szCs w:val="24"/>
          <w:lang w:eastAsia="en-US"/>
        </w:rPr>
      </w:pPr>
      <w:r w:rsidRPr="00767A6D">
        <w:rPr>
          <w:szCs w:val="24"/>
          <w:lang w:eastAsia="en-US"/>
        </w:rPr>
        <w:t>2.</w:t>
      </w:r>
      <w:r w:rsidRPr="00767A6D">
        <w:rPr>
          <w:szCs w:val="24"/>
          <w:lang w:eastAsia="en-US"/>
        </w:rPr>
        <w:tab/>
        <w:t>Rok počinje teći na dan pravomoćnosti odluke.</w:t>
      </w:r>
    </w:p>
    <w:p w:rsidR="00D1608D" w:rsidRDefault="00D1608D">
      <w:pPr>
        <w:widowControl/>
        <w:rPr>
          <w:szCs w:val="24"/>
          <w:lang w:eastAsia="en-US"/>
        </w:rPr>
      </w:pPr>
      <w:r>
        <w:rPr>
          <w:szCs w:val="24"/>
          <w:lang w:eastAsia="en-US"/>
        </w:rPr>
        <w:br w:type="page"/>
      </w:r>
    </w:p>
    <w:p w:rsidR="00767A6D" w:rsidRPr="00767A6D" w:rsidRDefault="00767A6D" w:rsidP="00767A6D">
      <w:pPr>
        <w:spacing w:before="120" w:after="120" w:line="360" w:lineRule="auto"/>
        <w:ind w:left="850" w:hanging="850"/>
        <w:rPr>
          <w:szCs w:val="24"/>
          <w:lang w:eastAsia="en-US"/>
        </w:rPr>
      </w:pPr>
      <w:r w:rsidRPr="00767A6D">
        <w:rPr>
          <w:szCs w:val="24"/>
          <w:lang w:eastAsia="en-US"/>
        </w:rPr>
        <w:lastRenderedPageBreak/>
        <w:t>3.</w:t>
      </w:r>
      <w:r w:rsidRPr="00767A6D">
        <w:rPr>
          <w:szCs w:val="24"/>
          <w:lang w:eastAsia="en-US"/>
        </w:rPr>
        <w:tab/>
        <w:t>Rok zastare za izvršenje sankcija prekida se:</w:t>
      </w:r>
    </w:p>
    <w:p w:rsidR="00767A6D" w:rsidRPr="00767A6D" w:rsidRDefault="00767A6D" w:rsidP="00767A6D">
      <w:pPr>
        <w:spacing w:before="120" w:after="120" w:line="360" w:lineRule="auto"/>
        <w:ind w:left="1416" w:hanging="566"/>
        <w:rPr>
          <w:szCs w:val="24"/>
          <w:lang w:eastAsia="en-US"/>
        </w:rPr>
      </w:pPr>
      <w:r w:rsidRPr="00767A6D">
        <w:rPr>
          <w:szCs w:val="24"/>
          <w:lang w:eastAsia="en-US"/>
        </w:rPr>
        <w:t>(a)</w:t>
      </w:r>
      <w:r w:rsidRPr="00767A6D">
        <w:rPr>
          <w:szCs w:val="24"/>
          <w:lang w:eastAsia="en-US"/>
        </w:rPr>
        <w:tab/>
        <w:t>obaviješću o odluci o promjeni prvobitno utvrđenog iznosa novčane kazne ili periodičnog penala ili o odbijanju zahtjeva za promjenu;</w:t>
      </w:r>
    </w:p>
    <w:p w:rsidR="00767A6D" w:rsidRPr="00767A6D" w:rsidRDefault="00767A6D" w:rsidP="00767A6D">
      <w:pPr>
        <w:spacing w:before="120" w:after="120" w:line="360" w:lineRule="auto"/>
        <w:ind w:left="1416" w:hanging="566"/>
        <w:rPr>
          <w:szCs w:val="24"/>
          <w:lang w:eastAsia="en-US"/>
        </w:rPr>
      </w:pPr>
      <w:r w:rsidRPr="00767A6D">
        <w:rPr>
          <w:szCs w:val="24"/>
          <w:lang w:eastAsia="en-US"/>
        </w:rPr>
        <w:t>(b)</w:t>
      </w:r>
      <w:r w:rsidRPr="00767A6D">
        <w:rPr>
          <w:szCs w:val="24"/>
          <w:lang w:eastAsia="en-US"/>
        </w:rPr>
        <w:tab/>
        <w:t>svakom radnjom Komisije ili države članice na zahtjev Komisije radi izvršenja plaćanja novčane kazne ili periodičnih penala.</w:t>
      </w:r>
    </w:p>
    <w:p w:rsidR="00767A6D" w:rsidRPr="00767A6D" w:rsidRDefault="00767A6D" w:rsidP="00767A6D">
      <w:pPr>
        <w:spacing w:before="120" w:after="120" w:line="360" w:lineRule="auto"/>
        <w:ind w:left="850" w:hanging="850"/>
        <w:rPr>
          <w:szCs w:val="24"/>
          <w:lang w:eastAsia="en-US"/>
        </w:rPr>
      </w:pPr>
      <w:r w:rsidRPr="00767A6D">
        <w:rPr>
          <w:szCs w:val="24"/>
          <w:lang w:eastAsia="en-US"/>
        </w:rPr>
        <w:t>4.</w:t>
      </w:r>
      <w:r w:rsidRPr="00767A6D">
        <w:rPr>
          <w:szCs w:val="24"/>
          <w:lang w:eastAsia="en-US"/>
        </w:rPr>
        <w:tab/>
        <w:t>Nakon svakog prekida rok počinje teći iznova.</w:t>
      </w:r>
    </w:p>
    <w:p w:rsidR="00767A6D" w:rsidRPr="00767A6D" w:rsidRDefault="00767A6D" w:rsidP="00767A6D">
      <w:pPr>
        <w:spacing w:before="120" w:after="120" w:line="360" w:lineRule="auto"/>
        <w:ind w:left="850" w:hanging="850"/>
        <w:rPr>
          <w:szCs w:val="24"/>
          <w:lang w:eastAsia="en-US"/>
        </w:rPr>
      </w:pPr>
      <w:r w:rsidRPr="00767A6D">
        <w:rPr>
          <w:szCs w:val="24"/>
          <w:lang w:eastAsia="en-US"/>
        </w:rPr>
        <w:t>5.</w:t>
      </w:r>
      <w:r w:rsidRPr="00767A6D">
        <w:rPr>
          <w:szCs w:val="24"/>
          <w:lang w:eastAsia="en-US"/>
        </w:rPr>
        <w:tab/>
        <w:t>Zastara za izvršenje sankcija obustavlja se:</w:t>
      </w:r>
    </w:p>
    <w:p w:rsidR="00767A6D" w:rsidRPr="00767A6D" w:rsidRDefault="00767A6D" w:rsidP="00767A6D">
      <w:pPr>
        <w:spacing w:before="120" w:after="120" w:line="360" w:lineRule="auto"/>
        <w:ind w:left="1416" w:hanging="566"/>
        <w:rPr>
          <w:szCs w:val="24"/>
          <w:lang w:eastAsia="en-US"/>
        </w:rPr>
      </w:pPr>
      <w:r w:rsidRPr="00767A6D">
        <w:rPr>
          <w:szCs w:val="24"/>
          <w:lang w:eastAsia="en-US"/>
        </w:rPr>
        <w:t>(a)</w:t>
      </w:r>
      <w:r w:rsidRPr="00767A6D">
        <w:rPr>
          <w:szCs w:val="24"/>
          <w:lang w:eastAsia="en-US"/>
        </w:rPr>
        <w:tab/>
        <w:t>sve dok traje dopušteno vrijeme plaćanja;</w:t>
      </w:r>
    </w:p>
    <w:p w:rsidR="00767A6D" w:rsidRPr="00767A6D" w:rsidRDefault="00767A6D" w:rsidP="00767A6D">
      <w:pPr>
        <w:spacing w:before="120" w:after="120" w:line="360" w:lineRule="auto"/>
        <w:ind w:left="1416" w:hanging="566"/>
        <w:rPr>
          <w:szCs w:val="24"/>
          <w:lang w:eastAsia="en-US"/>
        </w:rPr>
      </w:pPr>
      <w:r w:rsidRPr="00767A6D">
        <w:rPr>
          <w:szCs w:val="24"/>
          <w:lang w:eastAsia="en-US"/>
        </w:rPr>
        <w:t>(b)</w:t>
      </w:r>
      <w:r w:rsidRPr="00767A6D">
        <w:rPr>
          <w:szCs w:val="24"/>
          <w:lang w:eastAsia="en-US"/>
        </w:rPr>
        <w:tab/>
        <w:t>sve dok je izvršenje plaćanja obustavljeno na temelju odluke Suda Europske unije ili odluke nacionalnog suda.</w:t>
      </w:r>
    </w:p>
    <w:p w:rsidR="00D1608D" w:rsidRDefault="00D1608D">
      <w:pPr>
        <w:widowControl/>
        <w:rPr>
          <w:szCs w:val="24"/>
          <w:lang w:eastAsia="en-US"/>
        </w:rPr>
      </w:pPr>
      <w:r>
        <w:rPr>
          <w:szCs w:val="24"/>
          <w:lang w:eastAsia="en-US"/>
        </w:rPr>
        <w:br w:type="page"/>
      </w:r>
    </w:p>
    <w:p w:rsidR="00767A6D" w:rsidRPr="00767A6D" w:rsidRDefault="00767A6D" w:rsidP="00767A6D">
      <w:pPr>
        <w:spacing w:before="120" w:after="120" w:line="360" w:lineRule="auto"/>
        <w:jc w:val="center"/>
        <w:rPr>
          <w:szCs w:val="24"/>
          <w:lang w:eastAsia="en-US"/>
        </w:rPr>
      </w:pPr>
      <w:r w:rsidRPr="00767A6D">
        <w:rPr>
          <w:szCs w:val="24"/>
          <w:lang w:eastAsia="en-US"/>
        </w:rPr>
        <w:lastRenderedPageBreak/>
        <w:t>Članak 19.</w:t>
      </w:r>
      <w:r w:rsidRPr="00767A6D">
        <w:rPr>
          <w:szCs w:val="24"/>
          <w:lang w:eastAsia="en-US"/>
        </w:rPr>
        <w:br/>
        <w:t>Pravo na saslušanje i pravo na uvid u spis</w:t>
      </w:r>
    </w:p>
    <w:p w:rsidR="00767A6D" w:rsidRPr="00D1608D" w:rsidRDefault="00767A6D" w:rsidP="00767A6D">
      <w:pPr>
        <w:spacing w:before="120" w:after="120" w:line="360" w:lineRule="auto"/>
        <w:ind w:left="850" w:hanging="850"/>
        <w:rPr>
          <w:b/>
          <w:szCs w:val="24"/>
          <w:lang w:eastAsia="en-US"/>
        </w:rPr>
      </w:pPr>
      <w:r w:rsidRPr="00767A6D">
        <w:rPr>
          <w:szCs w:val="24"/>
          <w:lang w:eastAsia="en-US"/>
        </w:rPr>
        <w:t>1.</w:t>
      </w:r>
      <w:r w:rsidRPr="00767A6D">
        <w:rPr>
          <w:szCs w:val="24"/>
          <w:lang w:eastAsia="en-US"/>
        </w:rPr>
        <w:tab/>
        <w:t xml:space="preserve">Prije donošenja odluke u skladu s člankom 15. ili 16., Komisija stjecatelju licencije ili nositelju prava daje mogućnost saslušanja </w:t>
      </w:r>
      <w:r w:rsidRPr="00767A6D">
        <w:rPr>
          <w:b/>
          <w:i/>
          <w:szCs w:val="24"/>
          <w:lang w:eastAsia="en-US"/>
        </w:rPr>
        <w:t xml:space="preserve">i punog sudjelovanja u postupku </w:t>
      </w:r>
      <w:r w:rsidRPr="00767A6D">
        <w:rPr>
          <w:szCs w:val="24"/>
          <w:lang w:eastAsia="en-US"/>
        </w:rPr>
        <w:t>u pogledu navodne povrede koja je temelj za izricanje novčane kazne ili periodičnih penala.</w:t>
      </w:r>
      <w:r w:rsidR="00D1608D">
        <w:rPr>
          <w:b/>
          <w:szCs w:val="24"/>
          <w:lang w:eastAsia="en-US"/>
        </w:rPr>
        <w:t xml:space="preserve"> [Am. 75]</w:t>
      </w:r>
    </w:p>
    <w:p w:rsidR="00767A6D" w:rsidRPr="00767A6D" w:rsidRDefault="00767A6D" w:rsidP="00767A6D">
      <w:pPr>
        <w:spacing w:before="120" w:after="120" w:line="360" w:lineRule="auto"/>
        <w:ind w:left="850" w:hanging="850"/>
        <w:rPr>
          <w:szCs w:val="24"/>
          <w:lang w:eastAsia="en-US"/>
        </w:rPr>
      </w:pPr>
      <w:r w:rsidRPr="00767A6D">
        <w:rPr>
          <w:szCs w:val="24"/>
          <w:lang w:eastAsia="en-US"/>
        </w:rPr>
        <w:t>2.</w:t>
      </w:r>
      <w:r w:rsidRPr="00767A6D">
        <w:rPr>
          <w:szCs w:val="24"/>
          <w:lang w:eastAsia="en-US"/>
        </w:rPr>
        <w:tab/>
        <w:t>Stjecatelj licencije ili nositelj prava može podnijeti svoja očitovanja o navodnoj povredi u razumnom roku koji odredi Komisija, a koji ne smije biti kraći od 14 dana.</w:t>
      </w:r>
    </w:p>
    <w:p w:rsidR="00767A6D" w:rsidRPr="00D1608D" w:rsidRDefault="00767A6D" w:rsidP="00767A6D">
      <w:pPr>
        <w:spacing w:before="120" w:after="120" w:line="360" w:lineRule="auto"/>
        <w:ind w:left="850" w:hanging="850"/>
        <w:rPr>
          <w:b/>
          <w:szCs w:val="24"/>
          <w:lang w:eastAsia="en-US"/>
        </w:rPr>
      </w:pPr>
      <w:r w:rsidRPr="00767A6D">
        <w:rPr>
          <w:b/>
          <w:i/>
          <w:szCs w:val="24"/>
          <w:lang w:eastAsia="en-US"/>
        </w:rPr>
        <w:t>2a.</w:t>
      </w:r>
      <w:r w:rsidRPr="00767A6D">
        <w:rPr>
          <w:szCs w:val="24"/>
          <w:lang w:eastAsia="en-US"/>
        </w:rPr>
        <w:tab/>
      </w:r>
      <w:r w:rsidRPr="00767A6D">
        <w:rPr>
          <w:b/>
          <w:i/>
          <w:szCs w:val="24"/>
          <w:lang w:eastAsia="en-US"/>
        </w:rPr>
        <w:t>Komisija odgovara na primjedbe stjecatelja licencije ili nositelja prava, a u slučaju odbijanja primjedbi, daje obrazloženje u razumnom roku koji ne smije biti dulji od sedam dana.</w:t>
      </w:r>
      <w:r w:rsidR="00D1608D">
        <w:rPr>
          <w:b/>
          <w:szCs w:val="24"/>
          <w:lang w:eastAsia="en-US"/>
        </w:rPr>
        <w:t xml:space="preserve"> [Am. 76]</w:t>
      </w:r>
    </w:p>
    <w:p w:rsidR="00767A6D" w:rsidRPr="00767A6D" w:rsidRDefault="00767A6D" w:rsidP="00767A6D">
      <w:pPr>
        <w:spacing w:before="120" w:after="120" w:line="360" w:lineRule="auto"/>
        <w:ind w:left="850" w:hanging="850"/>
        <w:rPr>
          <w:szCs w:val="24"/>
          <w:lang w:eastAsia="en-US"/>
        </w:rPr>
      </w:pPr>
      <w:r w:rsidRPr="00767A6D">
        <w:rPr>
          <w:szCs w:val="24"/>
          <w:lang w:eastAsia="en-US"/>
        </w:rPr>
        <w:t>3.</w:t>
      </w:r>
      <w:r w:rsidRPr="00767A6D">
        <w:rPr>
          <w:szCs w:val="24"/>
          <w:lang w:eastAsia="en-US"/>
        </w:rPr>
        <w:tab/>
        <w:t>Komisija svoje odluke temelji samo na prigovorima o kojima su se stranke mogle očitovati.</w:t>
      </w:r>
    </w:p>
    <w:p w:rsidR="00D1608D" w:rsidRDefault="00D1608D">
      <w:pPr>
        <w:widowControl/>
        <w:rPr>
          <w:szCs w:val="24"/>
          <w:lang w:eastAsia="en-US"/>
        </w:rPr>
      </w:pPr>
      <w:r>
        <w:rPr>
          <w:szCs w:val="24"/>
          <w:lang w:eastAsia="en-US"/>
        </w:rPr>
        <w:br w:type="page"/>
      </w:r>
    </w:p>
    <w:p w:rsidR="00767A6D" w:rsidRPr="00D1608D" w:rsidRDefault="00767A6D" w:rsidP="00767A6D">
      <w:pPr>
        <w:spacing w:before="120" w:after="120" w:line="360" w:lineRule="auto"/>
        <w:ind w:left="850" w:hanging="850"/>
        <w:rPr>
          <w:b/>
          <w:szCs w:val="24"/>
          <w:lang w:eastAsia="en-US"/>
        </w:rPr>
      </w:pPr>
      <w:r w:rsidRPr="00767A6D">
        <w:rPr>
          <w:szCs w:val="24"/>
          <w:lang w:eastAsia="en-US"/>
        </w:rPr>
        <w:lastRenderedPageBreak/>
        <w:t>4.</w:t>
      </w:r>
      <w:r w:rsidRPr="00767A6D">
        <w:rPr>
          <w:szCs w:val="24"/>
          <w:lang w:eastAsia="en-US"/>
        </w:rPr>
        <w:tab/>
        <w:t>U postupcima se u potpunosti mora poštovati pravo stranaka na obranu. Stranke imaju pravo na uvid u spis Komisije u skladu s uvjetima dogovorenog otkrivanja, podložno legitimnom interesu stjecatelja licencije ili nositelja prava odnosno druge osobe koja je zainteresirana za zaštitu svojih poslovno osjetljivih informacija</w:t>
      </w:r>
      <w:r w:rsidRPr="00767A6D">
        <w:rPr>
          <w:b/>
          <w:i/>
          <w:szCs w:val="24"/>
          <w:lang w:eastAsia="en-US"/>
        </w:rPr>
        <w:t xml:space="preserve"> i poslovnih tajni u potpunosti u skladu s postojećim zakonodavstvom o zaštiti podataka</w:t>
      </w:r>
      <w:r w:rsidRPr="00767A6D">
        <w:rPr>
          <w:szCs w:val="24"/>
          <w:lang w:eastAsia="en-US"/>
        </w:rPr>
        <w:t xml:space="preserve"> i poslovnih tajni. U slučaju neslaganja između stranaka Komisija je ovlaštena donijeti odluke kojima se utvrđuju takvi uvjeti otkrivanja informacija. Pravo na uvid u spis Komisije ne odnosi se na povjerljive informacije i interne dokumente Komisije, drugih nadležnih tijela ili drugih javnih tijela država članica. Pravo na uvid posebno se ne odnosi na korespondenciju između Komisije i tih tijela. Odredbe ovog stavka ni na koji način ne sprečavaju Komisiju da otkrije i upotrijebi informacije koje su neophodne za dokazivanje povrede propisa.</w:t>
      </w:r>
      <w:r w:rsidR="00D1608D">
        <w:rPr>
          <w:b/>
          <w:szCs w:val="24"/>
          <w:lang w:eastAsia="en-US"/>
        </w:rPr>
        <w:t xml:space="preserve"> [Am. 77]</w:t>
      </w:r>
    </w:p>
    <w:p w:rsidR="00767A6D" w:rsidRPr="00767A6D" w:rsidRDefault="00767A6D" w:rsidP="00767A6D">
      <w:pPr>
        <w:spacing w:before="120" w:after="120" w:line="360" w:lineRule="auto"/>
        <w:ind w:left="850" w:hanging="850"/>
        <w:rPr>
          <w:szCs w:val="24"/>
          <w:lang w:eastAsia="en-US"/>
        </w:rPr>
      </w:pPr>
      <w:r w:rsidRPr="00767A6D">
        <w:rPr>
          <w:szCs w:val="24"/>
          <w:lang w:eastAsia="en-US"/>
        </w:rPr>
        <w:t>5.</w:t>
      </w:r>
      <w:r w:rsidRPr="00767A6D">
        <w:rPr>
          <w:szCs w:val="24"/>
          <w:lang w:eastAsia="en-US"/>
        </w:rPr>
        <w:tab/>
        <w:t>Ako Komisija to smatra potrebnim, može saslušati druge fizičke ili pravne osobe. Zahtjev za saslušanje takvih osoba odobrava se ako navedene osobe dokažu postojanje opravdanog interesa.</w:t>
      </w:r>
    </w:p>
    <w:p w:rsidR="00D1608D" w:rsidRDefault="00D1608D">
      <w:pPr>
        <w:widowControl/>
        <w:rPr>
          <w:szCs w:val="24"/>
          <w:lang w:eastAsia="en-US"/>
        </w:rPr>
      </w:pPr>
      <w:r>
        <w:rPr>
          <w:szCs w:val="24"/>
          <w:lang w:eastAsia="en-US"/>
        </w:rPr>
        <w:br w:type="page"/>
      </w:r>
    </w:p>
    <w:p w:rsidR="00767A6D" w:rsidRPr="00767A6D" w:rsidRDefault="00767A6D" w:rsidP="00767A6D">
      <w:pPr>
        <w:spacing w:before="120" w:after="120" w:line="360" w:lineRule="auto"/>
        <w:jc w:val="center"/>
        <w:rPr>
          <w:szCs w:val="24"/>
          <w:lang w:eastAsia="en-US"/>
        </w:rPr>
      </w:pPr>
      <w:r w:rsidRPr="00767A6D">
        <w:rPr>
          <w:szCs w:val="24"/>
          <w:lang w:eastAsia="en-US"/>
        </w:rPr>
        <w:lastRenderedPageBreak/>
        <w:t>Članak 20.</w:t>
      </w:r>
      <w:r w:rsidRPr="00767A6D">
        <w:rPr>
          <w:szCs w:val="24"/>
          <w:lang w:eastAsia="en-US"/>
        </w:rPr>
        <w:br/>
        <w:t>Objavljivanje odluka</w:t>
      </w:r>
    </w:p>
    <w:p w:rsidR="00767A6D" w:rsidRPr="00767A6D" w:rsidRDefault="00767A6D" w:rsidP="00767A6D">
      <w:pPr>
        <w:spacing w:before="120" w:after="120" w:line="360" w:lineRule="auto"/>
        <w:ind w:left="850" w:hanging="850"/>
        <w:rPr>
          <w:szCs w:val="24"/>
          <w:lang w:eastAsia="en-US"/>
        </w:rPr>
      </w:pPr>
      <w:r w:rsidRPr="00767A6D">
        <w:rPr>
          <w:szCs w:val="24"/>
          <w:lang w:eastAsia="en-US"/>
        </w:rPr>
        <w:t>1.</w:t>
      </w:r>
      <w:r w:rsidRPr="00767A6D">
        <w:rPr>
          <w:szCs w:val="24"/>
          <w:lang w:eastAsia="en-US"/>
        </w:rPr>
        <w:tab/>
        <w:t>Komisija objavljuje odluke koje donese na temelju članaka 15. i 16. U toj se objavi navode imena stranaka i glavni sadržaj odluke, uključujući sve izrečene novčane kazne ili penale.</w:t>
      </w:r>
    </w:p>
    <w:p w:rsidR="00767A6D" w:rsidRPr="00767A6D" w:rsidRDefault="00767A6D" w:rsidP="00767A6D">
      <w:pPr>
        <w:spacing w:before="120" w:after="120" w:line="360" w:lineRule="auto"/>
        <w:ind w:left="850" w:hanging="850"/>
        <w:rPr>
          <w:szCs w:val="24"/>
          <w:lang w:eastAsia="en-US"/>
        </w:rPr>
      </w:pPr>
      <w:r w:rsidRPr="00767A6D">
        <w:rPr>
          <w:szCs w:val="24"/>
          <w:lang w:eastAsia="en-US"/>
        </w:rPr>
        <w:t>2.</w:t>
      </w:r>
      <w:r w:rsidRPr="00767A6D">
        <w:rPr>
          <w:szCs w:val="24"/>
          <w:lang w:eastAsia="en-US"/>
        </w:rPr>
        <w:tab/>
        <w:t>U objavi se vodi računa o pravima i legitimnim interesima stjecatelja licencije, nositelja prava ili bilo koje treće osobe u pogledu zaštite njezinih povjerljivih informacija.</w:t>
      </w:r>
    </w:p>
    <w:p w:rsidR="00767A6D" w:rsidRPr="00767A6D" w:rsidRDefault="00767A6D" w:rsidP="00767A6D">
      <w:pPr>
        <w:spacing w:before="120" w:after="120" w:line="360" w:lineRule="auto"/>
        <w:jc w:val="center"/>
        <w:rPr>
          <w:szCs w:val="24"/>
          <w:lang w:eastAsia="en-US"/>
        </w:rPr>
      </w:pPr>
      <w:r w:rsidRPr="00767A6D">
        <w:rPr>
          <w:szCs w:val="24"/>
          <w:lang w:eastAsia="en-US"/>
        </w:rPr>
        <w:t>Članak 21.</w:t>
      </w:r>
      <w:r w:rsidRPr="00767A6D">
        <w:rPr>
          <w:szCs w:val="24"/>
          <w:lang w:eastAsia="en-US"/>
        </w:rPr>
        <w:br/>
        <w:t>Postupak preispitivanja pred Sudom Europske unije</w:t>
      </w:r>
    </w:p>
    <w:p w:rsidR="00767A6D" w:rsidRPr="00D1608D" w:rsidRDefault="00767A6D" w:rsidP="00767A6D">
      <w:pPr>
        <w:spacing w:before="120" w:after="120" w:line="360" w:lineRule="auto"/>
        <w:rPr>
          <w:b/>
          <w:szCs w:val="24"/>
          <w:lang w:eastAsia="en-US"/>
        </w:rPr>
      </w:pPr>
      <w:r w:rsidRPr="00767A6D">
        <w:rPr>
          <w:szCs w:val="24"/>
          <w:lang w:eastAsia="en-US"/>
        </w:rPr>
        <w:t xml:space="preserve">U skladu s </w:t>
      </w:r>
      <w:r w:rsidRPr="00767A6D">
        <w:rPr>
          <w:strike/>
          <w:szCs w:val="24"/>
          <w:lang w:eastAsia="en-US"/>
        </w:rPr>
        <w:t>člankom 261</w:t>
      </w:r>
      <w:r w:rsidRPr="00767A6D">
        <w:rPr>
          <w:b/>
          <w:i/>
          <w:szCs w:val="24"/>
          <w:lang w:eastAsia="en-US"/>
        </w:rPr>
        <w:t>člancima 261. i 263</w:t>
      </w:r>
      <w:r w:rsidRPr="00767A6D">
        <w:rPr>
          <w:szCs w:val="24"/>
          <w:lang w:eastAsia="en-US"/>
        </w:rPr>
        <w:t>. UFEU-a Sud Europske unije ima neograničenu nadležnost za preispitivanje odluka kojima je Komisija</w:t>
      </w:r>
      <w:r w:rsidRPr="00767A6D">
        <w:rPr>
          <w:strike/>
          <w:szCs w:val="24"/>
          <w:lang w:eastAsia="en-US"/>
        </w:rPr>
        <w:t xml:space="preserve"> izrekla novčane kazne ili periodične penale. Može ukinuti, smanjiti ili povećati izrečenu novčanu kaznu ili periodični penal.</w:t>
      </w:r>
      <w:r w:rsidRPr="00767A6D">
        <w:rPr>
          <w:b/>
          <w:i/>
          <w:szCs w:val="24"/>
          <w:lang w:eastAsia="en-US"/>
        </w:rPr>
        <w:t>:</w:t>
      </w:r>
      <w:r w:rsidR="00D1608D">
        <w:rPr>
          <w:b/>
          <w:szCs w:val="24"/>
          <w:lang w:eastAsia="en-US"/>
        </w:rPr>
        <w:t xml:space="preserve"> [Am. 78]</w:t>
      </w:r>
    </w:p>
    <w:p w:rsidR="00D1608D" w:rsidRDefault="00D1608D">
      <w:pPr>
        <w:widowControl/>
        <w:rPr>
          <w:b/>
          <w:i/>
          <w:szCs w:val="24"/>
          <w:lang w:eastAsia="en-US"/>
        </w:rPr>
      </w:pPr>
      <w:r>
        <w:rPr>
          <w:b/>
          <w:i/>
          <w:szCs w:val="24"/>
          <w:lang w:eastAsia="en-US"/>
        </w:rPr>
        <w:br w:type="page"/>
      </w:r>
    </w:p>
    <w:p w:rsidR="00767A6D" w:rsidRPr="00D1608D" w:rsidRDefault="00767A6D" w:rsidP="00767A6D">
      <w:pPr>
        <w:spacing w:before="120" w:after="120" w:line="360" w:lineRule="auto"/>
        <w:ind w:left="850" w:hanging="850"/>
        <w:rPr>
          <w:b/>
          <w:szCs w:val="24"/>
          <w:lang w:eastAsia="en-US"/>
        </w:rPr>
      </w:pPr>
      <w:r w:rsidRPr="00767A6D">
        <w:rPr>
          <w:b/>
          <w:i/>
          <w:szCs w:val="24"/>
          <w:lang w:eastAsia="en-US"/>
        </w:rPr>
        <w:lastRenderedPageBreak/>
        <w:t>(1)</w:t>
      </w:r>
      <w:r w:rsidRPr="00767A6D">
        <w:rPr>
          <w:szCs w:val="24"/>
          <w:lang w:eastAsia="en-US"/>
        </w:rPr>
        <w:tab/>
      </w:r>
      <w:r w:rsidRPr="00767A6D">
        <w:rPr>
          <w:b/>
          <w:i/>
          <w:szCs w:val="24"/>
          <w:lang w:eastAsia="en-US"/>
        </w:rPr>
        <w:t>izdala obveznu licenciju. Može ukinuti ili izmijeniti svoje uvjete</w:t>
      </w:r>
      <w:r w:rsidR="00D1608D">
        <w:rPr>
          <w:b/>
          <w:i/>
          <w:szCs w:val="24"/>
          <w:lang w:eastAsia="en-US"/>
        </w:rPr>
        <w:t>;</w:t>
      </w:r>
      <w:r w:rsidR="00D1608D">
        <w:rPr>
          <w:b/>
          <w:szCs w:val="24"/>
          <w:lang w:eastAsia="en-US"/>
        </w:rPr>
        <w:t xml:space="preserve"> [Am. 79]</w:t>
      </w:r>
    </w:p>
    <w:p w:rsidR="00767A6D" w:rsidRPr="00D1608D" w:rsidRDefault="00767A6D" w:rsidP="00767A6D">
      <w:pPr>
        <w:spacing w:before="120" w:after="120" w:line="360" w:lineRule="auto"/>
        <w:ind w:left="850" w:hanging="850"/>
        <w:rPr>
          <w:b/>
          <w:szCs w:val="24"/>
          <w:lang w:eastAsia="en-US"/>
        </w:rPr>
      </w:pPr>
      <w:r w:rsidRPr="00767A6D">
        <w:rPr>
          <w:b/>
          <w:i/>
          <w:szCs w:val="24"/>
          <w:lang w:eastAsia="en-US"/>
        </w:rPr>
        <w:t>(2)</w:t>
      </w:r>
      <w:r w:rsidRPr="00767A6D">
        <w:rPr>
          <w:szCs w:val="24"/>
          <w:lang w:eastAsia="en-US"/>
        </w:rPr>
        <w:tab/>
      </w:r>
      <w:r w:rsidRPr="00767A6D">
        <w:rPr>
          <w:b/>
          <w:i/>
          <w:szCs w:val="24"/>
          <w:lang w:eastAsia="en-US"/>
        </w:rPr>
        <w:t>nametnula novčane kazne ili periodične penale. Može ukinuti, smanjiti ili povećati izrečenu novčanu kaznu ili periodični penal.</w:t>
      </w:r>
      <w:r w:rsidR="00D1608D">
        <w:rPr>
          <w:b/>
          <w:szCs w:val="24"/>
          <w:lang w:eastAsia="en-US"/>
        </w:rPr>
        <w:t xml:space="preserve"> [Am. 80]</w:t>
      </w:r>
    </w:p>
    <w:p w:rsidR="00767A6D" w:rsidRPr="00767A6D" w:rsidRDefault="00767A6D" w:rsidP="00767A6D">
      <w:pPr>
        <w:spacing w:before="120" w:after="120" w:line="360" w:lineRule="auto"/>
        <w:jc w:val="center"/>
        <w:rPr>
          <w:szCs w:val="24"/>
          <w:lang w:eastAsia="en-US"/>
        </w:rPr>
      </w:pPr>
      <w:r w:rsidRPr="00767A6D">
        <w:rPr>
          <w:szCs w:val="24"/>
          <w:lang w:eastAsia="en-US"/>
        </w:rPr>
        <w:t>Članak 22.</w:t>
      </w:r>
      <w:r w:rsidRPr="00767A6D">
        <w:rPr>
          <w:szCs w:val="24"/>
          <w:lang w:eastAsia="en-US"/>
        </w:rPr>
        <w:br/>
        <w:t xml:space="preserve">Izvješćivanje o nacionalnim obveznim licencijama </w:t>
      </w:r>
    </w:p>
    <w:p w:rsidR="00767A6D" w:rsidRPr="00D1608D" w:rsidRDefault="00767A6D" w:rsidP="00767A6D">
      <w:pPr>
        <w:spacing w:before="120" w:after="120" w:line="360" w:lineRule="auto"/>
        <w:rPr>
          <w:b/>
          <w:szCs w:val="24"/>
          <w:lang w:eastAsia="en-US"/>
        </w:rPr>
      </w:pPr>
      <w:r w:rsidRPr="00767A6D">
        <w:rPr>
          <w:szCs w:val="24"/>
          <w:lang w:eastAsia="en-US"/>
        </w:rPr>
        <w:t>Ako je nacionalna obvezna licencija izdana radi</w:t>
      </w:r>
      <w:r w:rsidRPr="00767A6D">
        <w:rPr>
          <w:b/>
          <w:i/>
          <w:szCs w:val="24"/>
          <w:lang w:eastAsia="en-US"/>
        </w:rPr>
        <w:t xml:space="preserve"> javnog interesa ili</w:t>
      </w:r>
      <w:r w:rsidRPr="00767A6D">
        <w:rPr>
          <w:szCs w:val="24"/>
          <w:lang w:eastAsia="en-US"/>
        </w:rPr>
        <w:t xml:space="preserve"> bavljenja krizom ili izvanrednim stanjem na nacionalnoj razini, država članica obavješćuje Komisiju o izdavanju licencije i o posebnim uvjetima koji su s njome povezani. Dostavljene informacije uključuju sljedeće:</w:t>
      </w:r>
      <w:r w:rsidR="00D1608D">
        <w:rPr>
          <w:b/>
          <w:szCs w:val="24"/>
          <w:lang w:eastAsia="en-US"/>
        </w:rPr>
        <w:t xml:space="preserve"> [Am. 81]</w:t>
      </w:r>
    </w:p>
    <w:p w:rsidR="00767A6D" w:rsidRPr="00767A6D" w:rsidRDefault="00767A6D" w:rsidP="00767A6D">
      <w:pPr>
        <w:spacing w:before="120" w:after="120" w:line="360" w:lineRule="auto"/>
        <w:ind w:left="850" w:hanging="850"/>
        <w:rPr>
          <w:szCs w:val="24"/>
          <w:lang w:eastAsia="en-US"/>
        </w:rPr>
      </w:pPr>
      <w:r w:rsidRPr="00767A6D">
        <w:rPr>
          <w:szCs w:val="24"/>
          <w:lang w:eastAsia="en-US"/>
        </w:rPr>
        <w:t>(a)</w:t>
      </w:r>
      <w:r w:rsidRPr="00767A6D">
        <w:rPr>
          <w:szCs w:val="24"/>
          <w:lang w:eastAsia="en-US"/>
        </w:rPr>
        <w:tab/>
        <w:t>svrhu nacionalne obvezne licencije i njezinu pravnu osnovu u nacionalnom pravu;</w:t>
      </w:r>
    </w:p>
    <w:p w:rsidR="00767A6D" w:rsidRPr="00767A6D" w:rsidRDefault="00767A6D" w:rsidP="00767A6D">
      <w:pPr>
        <w:spacing w:before="120" w:after="120" w:line="360" w:lineRule="auto"/>
        <w:ind w:left="850" w:hanging="850"/>
        <w:rPr>
          <w:szCs w:val="24"/>
          <w:lang w:eastAsia="en-US"/>
        </w:rPr>
      </w:pPr>
      <w:r w:rsidRPr="00767A6D">
        <w:rPr>
          <w:szCs w:val="24"/>
          <w:lang w:eastAsia="en-US"/>
        </w:rPr>
        <w:t>(b)</w:t>
      </w:r>
      <w:r w:rsidRPr="00767A6D">
        <w:rPr>
          <w:szCs w:val="24"/>
          <w:lang w:eastAsia="en-US"/>
        </w:rPr>
        <w:tab/>
        <w:t>ime i adresu stjecatelja licencije;</w:t>
      </w:r>
    </w:p>
    <w:p w:rsidR="00767A6D" w:rsidRPr="00767A6D" w:rsidRDefault="00767A6D" w:rsidP="00767A6D">
      <w:pPr>
        <w:spacing w:before="120" w:after="120" w:line="360" w:lineRule="auto"/>
        <w:ind w:left="850" w:hanging="850"/>
        <w:rPr>
          <w:szCs w:val="24"/>
          <w:lang w:eastAsia="en-US"/>
        </w:rPr>
      </w:pPr>
      <w:r w:rsidRPr="00767A6D">
        <w:rPr>
          <w:szCs w:val="24"/>
          <w:lang w:eastAsia="en-US"/>
        </w:rPr>
        <w:t>(c)</w:t>
      </w:r>
      <w:r w:rsidRPr="00767A6D">
        <w:rPr>
          <w:szCs w:val="24"/>
          <w:lang w:eastAsia="en-US"/>
        </w:rPr>
        <w:tab/>
        <w:t>predmetne proizvode i, u mjeri u kojoj je to moguće, predmetna prava intelektualnog vlasništva i nositelje prava;</w:t>
      </w:r>
    </w:p>
    <w:p w:rsidR="00D1608D" w:rsidRDefault="00D1608D">
      <w:pPr>
        <w:widowControl/>
        <w:rPr>
          <w:szCs w:val="24"/>
          <w:lang w:eastAsia="en-US"/>
        </w:rPr>
      </w:pPr>
      <w:r>
        <w:rPr>
          <w:szCs w:val="24"/>
          <w:lang w:eastAsia="en-US"/>
        </w:rPr>
        <w:br w:type="page"/>
      </w:r>
    </w:p>
    <w:p w:rsidR="00767A6D" w:rsidRPr="00767A6D" w:rsidRDefault="00767A6D" w:rsidP="00767A6D">
      <w:pPr>
        <w:spacing w:before="120" w:after="120" w:line="360" w:lineRule="auto"/>
        <w:ind w:left="850" w:hanging="850"/>
        <w:rPr>
          <w:szCs w:val="24"/>
          <w:lang w:eastAsia="en-US"/>
        </w:rPr>
      </w:pPr>
      <w:r w:rsidRPr="00767A6D">
        <w:rPr>
          <w:szCs w:val="24"/>
          <w:lang w:eastAsia="en-US"/>
        </w:rPr>
        <w:lastRenderedPageBreak/>
        <w:t>(d)</w:t>
      </w:r>
      <w:r w:rsidRPr="00767A6D">
        <w:rPr>
          <w:szCs w:val="24"/>
          <w:lang w:eastAsia="en-US"/>
        </w:rPr>
        <w:tab/>
        <w:t>iznos naknade koju treba platiti nositelju prava;</w:t>
      </w:r>
    </w:p>
    <w:p w:rsidR="00767A6D" w:rsidRPr="00767A6D" w:rsidRDefault="00767A6D" w:rsidP="00767A6D">
      <w:pPr>
        <w:spacing w:before="120" w:after="120" w:line="360" w:lineRule="auto"/>
        <w:ind w:left="850" w:hanging="850"/>
        <w:rPr>
          <w:szCs w:val="24"/>
          <w:lang w:eastAsia="en-US"/>
        </w:rPr>
      </w:pPr>
      <w:r w:rsidRPr="00767A6D">
        <w:rPr>
          <w:szCs w:val="24"/>
          <w:lang w:eastAsia="en-US"/>
        </w:rPr>
        <w:t>(e)</w:t>
      </w:r>
      <w:r w:rsidRPr="00767A6D">
        <w:rPr>
          <w:szCs w:val="24"/>
          <w:lang w:eastAsia="en-US"/>
        </w:rPr>
        <w:tab/>
        <w:t>količinu proizvoda koju treba isporučiti na temelju licencije;</w:t>
      </w:r>
    </w:p>
    <w:p w:rsidR="00767A6D" w:rsidRPr="00767A6D" w:rsidRDefault="00767A6D" w:rsidP="00767A6D">
      <w:pPr>
        <w:spacing w:before="120" w:after="120" w:line="360" w:lineRule="auto"/>
        <w:ind w:left="850" w:hanging="850"/>
        <w:rPr>
          <w:szCs w:val="24"/>
          <w:lang w:eastAsia="en-US"/>
        </w:rPr>
      </w:pPr>
      <w:r w:rsidRPr="00767A6D">
        <w:rPr>
          <w:szCs w:val="24"/>
          <w:lang w:eastAsia="en-US"/>
        </w:rPr>
        <w:t>(f)</w:t>
      </w:r>
      <w:r w:rsidRPr="00767A6D">
        <w:rPr>
          <w:szCs w:val="24"/>
          <w:lang w:eastAsia="en-US"/>
        </w:rPr>
        <w:tab/>
        <w:t>trajanje licencije.</w:t>
      </w:r>
    </w:p>
    <w:p w:rsidR="00767A6D" w:rsidRPr="00767A6D" w:rsidRDefault="00767A6D" w:rsidP="00767A6D">
      <w:pPr>
        <w:spacing w:before="120" w:after="120" w:line="360" w:lineRule="auto"/>
        <w:jc w:val="center"/>
        <w:rPr>
          <w:szCs w:val="24"/>
          <w:lang w:eastAsia="en-US"/>
        </w:rPr>
      </w:pPr>
      <w:r w:rsidRPr="00767A6D">
        <w:rPr>
          <w:szCs w:val="24"/>
          <w:lang w:eastAsia="en-US"/>
        </w:rPr>
        <w:t>Članak 23.</w:t>
      </w:r>
      <w:r w:rsidRPr="00767A6D">
        <w:rPr>
          <w:szCs w:val="24"/>
          <w:lang w:eastAsia="en-US"/>
        </w:rPr>
        <w:br/>
        <w:t xml:space="preserve">Izmjene Uredbe (EZ) br. 816/2006 </w:t>
      </w:r>
    </w:p>
    <w:p w:rsidR="00767A6D" w:rsidRPr="00767A6D" w:rsidRDefault="00767A6D" w:rsidP="00767A6D">
      <w:pPr>
        <w:spacing w:before="120" w:after="120" w:line="360" w:lineRule="auto"/>
        <w:rPr>
          <w:szCs w:val="24"/>
          <w:lang w:eastAsia="en-US"/>
        </w:rPr>
      </w:pPr>
      <w:r w:rsidRPr="00767A6D">
        <w:rPr>
          <w:szCs w:val="24"/>
          <w:lang w:eastAsia="en-US"/>
        </w:rPr>
        <w:t>Uredba (EZ) br. 816/2006 mijenja se kako slijedi:</w:t>
      </w:r>
    </w:p>
    <w:p w:rsidR="00767A6D" w:rsidRPr="00767A6D" w:rsidRDefault="00767A6D" w:rsidP="00767A6D">
      <w:pPr>
        <w:spacing w:before="120" w:after="120" w:line="360" w:lineRule="auto"/>
        <w:ind w:left="850" w:hanging="850"/>
        <w:rPr>
          <w:szCs w:val="24"/>
          <w:lang w:eastAsia="en-US"/>
        </w:rPr>
      </w:pPr>
      <w:r w:rsidRPr="00767A6D">
        <w:rPr>
          <w:b/>
          <w:i/>
          <w:szCs w:val="24"/>
          <w:lang w:eastAsia="en-US"/>
        </w:rPr>
        <w:t>(-a)</w:t>
      </w:r>
      <w:r w:rsidRPr="00767A6D">
        <w:rPr>
          <w:szCs w:val="24"/>
          <w:lang w:eastAsia="en-US"/>
        </w:rPr>
        <w:tab/>
      </w:r>
      <w:r w:rsidRPr="00767A6D">
        <w:rPr>
          <w:b/>
          <w:i/>
          <w:szCs w:val="24"/>
          <w:lang w:eastAsia="en-US"/>
        </w:rPr>
        <w:t>članak 6. stavak 2. zamjenjuje se sljedećim:</w:t>
      </w:r>
    </w:p>
    <w:p w:rsidR="00767A6D" w:rsidRPr="00D1608D" w:rsidRDefault="00D1608D" w:rsidP="00D1608D">
      <w:pPr>
        <w:spacing w:before="120" w:after="120" w:line="360" w:lineRule="auto"/>
        <w:ind w:left="1418" w:hanging="567"/>
        <w:rPr>
          <w:b/>
          <w:szCs w:val="24"/>
          <w:lang w:eastAsia="en-US"/>
        </w:rPr>
      </w:pPr>
      <w:r>
        <w:rPr>
          <w:b/>
          <w:i/>
          <w:szCs w:val="24"/>
          <w:lang w:eastAsia="en-US"/>
        </w:rPr>
        <w:t>„</w:t>
      </w:r>
      <w:r w:rsidR="00767A6D" w:rsidRPr="00767A6D">
        <w:rPr>
          <w:b/>
          <w:i/>
          <w:szCs w:val="24"/>
          <w:lang w:eastAsia="en-US"/>
        </w:rPr>
        <w:t>2.</w:t>
      </w:r>
      <w:r w:rsidR="00767A6D" w:rsidRPr="00767A6D">
        <w:rPr>
          <w:szCs w:val="24"/>
          <w:lang w:eastAsia="en-US"/>
        </w:rPr>
        <w:tab/>
      </w:r>
      <w:r w:rsidR="00767A6D" w:rsidRPr="00767A6D">
        <w:rPr>
          <w:b/>
          <w:i/>
          <w:szCs w:val="24"/>
          <w:lang w:eastAsia="en-US"/>
        </w:rPr>
        <w:t>Ako osoba koja zahtijeva obveznu licenciju podnosi više zahtjeva nadležnim tijelima za isti proizvod, taj podatak mora navesti u svakom zahtjevu, zajedno s pojedinostima o količinama i o odnosnim zemljama uvoznicama.</w:t>
      </w:r>
      <w:r w:rsidRPr="00D1608D">
        <w:rPr>
          <w:b/>
          <w:i/>
          <w:szCs w:val="24"/>
          <w:lang w:eastAsia="en-US"/>
        </w:rPr>
        <w:t>”</w:t>
      </w:r>
      <w:r>
        <w:rPr>
          <w:b/>
          <w:szCs w:val="24"/>
          <w:lang w:eastAsia="en-US"/>
        </w:rPr>
        <w:t xml:space="preserve"> [Am. 82]</w:t>
      </w:r>
    </w:p>
    <w:p w:rsidR="00767A6D" w:rsidRPr="00767A6D" w:rsidRDefault="00767A6D" w:rsidP="00767A6D">
      <w:pPr>
        <w:spacing w:before="120" w:after="120" w:line="360" w:lineRule="auto"/>
        <w:ind w:left="850" w:hanging="850"/>
        <w:rPr>
          <w:szCs w:val="24"/>
          <w:lang w:eastAsia="en-US"/>
        </w:rPr>
      </w:pPr>
      <w:r w:rsidRPr="00767A6D">
        <w:rPr>
          <w:b/>
          <w:i/>
          <w:szCs w:val="24"/>
          <w:lang w:eastAsia="en-US"/>
        </w:rPr>
        <w:t>(-</w:t>
      </w:r>
      <w:proofErr w:type="spellStart"/>
      <w:r w:rsidRPr="00767A6D">
        <w:rPr>
          <w:b/>
          <w:i/>
          <w:szCs w:val="24"/>
          <w:lang w:eastAsia="en-US"/>
        </w:rPr>
        <w:t>aa</w:t>
      </w:r>
      <w:proofErr w:type="spellEnd"/>
      <w:r w:rsidRPr="00767A6D">
        <w:rPr>
          <w:b/>
          <w:i/>
          <w:szCs w:val="24"/>
          <w:lang w:eastAsia="en-US"/>
        </w:rPr>
        <w:t>)</w:t>
      </w:r>
      <w:r w:rsidRPr="00767A6D">
        <w:rPr>
          <w:szCs w:val="24"/>
          <w:lang w:eastAsia="en-US"/>
        </w:rPr>
        <w:tab/>
      </w:r>
      <w:r w:rsidRPr="00767A6D">
        <w:rPr>
          <w:b/>
          <w:i/>
          <w:szCs w:val="24"/>
          <w:lang w:eastAsia="en-US"/>
        </w:rPr>
        <w:t>u članku 6. stavku 3. točka (c) zamjenjuje se sljedećim:</w:t>
      </w:r>
    </w:p>
    <w:p w:rsidR="00767A6D" w:rsidRPr="00D1608D" w:rsidRDefault="00D1608D" w:rsidP="00D1608D">
      <w:pPr>
        <w:spacing w:before="120" w:after="120" w:line="360" w:lineRule="auto"/>
        <w:ind w:left="1418" w:hanging="567"/>
        <w:rPr>
          <w:b/>
          <w:szCs w:val="24"/>
          <w:lang w:eastAsia="en-US"/>
        </w:rPr>
      </w:pPr>
      <w:r>
        <w:rPr>
          <w:b/>
          <w:i/>
          <w:szCs w:val="24"/>
          <w:lang w:eastAsia="en-US"/>
        </w:rPr>
        <w:t>„</w:t>
      </w:r>
      <w:r w:rsidR="00767A6D" w:rsidRPr="00767A6D">
        <w:rPr>
          <w:b/>
          <w:i/>
          <w:szCs w:val="24"/>
          <w:lang w:eastAsia="en-US"/>
        </w:rPr>
        <w:t>(c)</w:t>
      </w:r>
      <w:r w:rsidR="00767A6D" w:rsidRPr="00767A6D">
        <w:rPr>
          <w:szCs w:val="24"/>
          <w:lang w:eastAsia="en-US"/>
        </w:rPr>
        <w:tab/>
      </w:r>
      <w:r w:rsidR="00767A6D" w:rsidRPr="00767A6D">
        <w:rPr>
          <w:b/>
          <w:i/>
          <w:szCs w:val="24"/>
          <w:lang w:eastAsia="en-US"/>
        </w:rPr>
        <w:t>očekivanu količinu farmaceutskog proizvoda koju podnositelj zahtjeva namjerava proizvoditi na temelju obvezne licencije;</w:t>
      </w:r>
      <w:r w:rsidRPr="00D1608D">
        <w:rPr>
          <w:b/>
          <w:i/>
          <w:szCs w:val="24"/>
          <w:lang w:eastAsia="en-US"/>
        </w:rPr>
        <w:t>”</w:t>
      </w:r>
      <w:r>
        <w:rPr>
          <w:b/>
          <w:szCs w:val="24"/>
          <w:lang w:eastAsia="en-US"/>
        </w:rPr>
        <w:t xml:space="preserve"> [Am. 83]</w:t>
      </w:r>
    </w:p>
    <w:p w:rsidR="00D1608D" w:rsidRDefault="00D1608D">
      <w:pPr>
        <w:widowControl/>
        <w:rPr>
          <w:b/>
          <w:i/>
          <w:szCs w:val="24"/>
          <w:lang w:eastAsia="en-US"/>
        </w:rPr>
      </w:pPr>
      <w:r>
        <w:rPr>
          <w:b/>
          <w:i/>
          <w:szCs w:val="24"/>
          <w:lang w:eastAsia="en-US"/>
        </w:rPr>
        <w:br w:type="page"/>
      </w:r>
    </w:p>
    <w:p w:rsidR="00767A6D" w:rsidRPr="00767A6D" w:rsidRDefault="00767A6D" w:rsidP="00767A6D">
      <w:pPr>
        <w:spacing w:before="120" w:after="120" w:line="360" w:lineRule="auto"/>
        <w:ind w:left="850" w:hanging="850"/>
        <w:rPr>
          <w:szCs w:val="24"/>
          <w:lang w:eastAsia="en-US"/>
        </w:rPr>
      </w:pPr>
      <w:r w:rsidRPr="00767A6D">
        <w:rPr>
          <w:b/>
          <w:i/>
          <w:szCs w:val="24"/>
          <w:lang w:eastAsia="en-US"/>
        </w:rPr>
        <w:lastRenderedPageBreak/>
        <w:t>(-</w:t>
      </w:r>
      <w:proofErr w:type="spellStart"/>
      <w:r w:rsidRPr="00767A6D">
        <w:rPr>
          <w:b/>
          <w:i/>
          <w:szCs w:val="24"/>
          <w:lang w:eastAsia="en-US"/>
        </w:rPr>
        <w:t>ab</w:t>
      </w:r>
      <w:proofErr w:type="spellEnd"/>
      <w:r w:rsidRPr="00767A6D">
        <w:rPr>
          <w:b/>
          <w:i/>
          <w:szCs w:val="24"/>
          <w:lang w:eastAsia="en-US"/>
        </w:rPr>
        <w:t>)</w:t>
      </w:r>
      <w:r w:rsidRPr="00767A6D">
        <w:rPr>
          <w:szCs w:val="24"/>
          <w:lang w:eastAsia="en-US"/>
        </w:rPr>
        <w:tab/>
      </w:r>
      <w:r w:rsidRPr="00767A6D">
        <w:rPr>
          <w:b/>
          <w:i/>
          <w:szCs w:val="24"/>
          <w:lang w:eastAsia="en-US"/>
        </w:rPr>
        <w:t>Članak 6. stavak 3. točka (e) mijenja se kako slijedi:</w:t>
      </w:r>
    </w:p>
    <w:p w:rsidR="00767A6D" w:rsidRPr="00D1608D" w:rsidRDefault="00D1608D" w:rsidP="00D1608D">
      <w:pPr>
        <w:spacing w:before="120" w:after="120" w:line="360" w:lineRule="auto"/>
        <w:ind w:left="1418" w:hanging="567"/>
        <w:rPr>
          <w:b/>
          <w:szCs w:val="24"/>
          <w:lang w:eastAsia="en-US"/>
        </w:rPr>
      </w:pPr>
      <w:r>
        <w:rPr>
          <w:b/>
          <w:i/>
          <w:szCs w:val="24"/>
          <w:lang w:eastAsia="en-US"/>
        </w:rPr>
        <w:t>„</w:t>
      </w:r>
      <w:r w:rsidR="00767A6D" w:rsidRPr="00767A6D">
        <w:rPr>
          <w:b/>
          <w:i/>
          <w:szCs w:val="24"/>
          <w:lang w:eastAsia="en-US"/>
        </w:rPr>
        <w:t>(e)</w:t>
      </w:r>
      <w:r w:rsidR="00767A6D" w:rsidRPr="00767A6D">
        <w:rPr>
          <w:szCs w:val="24"/>
          <w:lang w:eastAsia="en-US"/>
        </w:rPr>
        <w:tab/>
      </w:r>
      <w:r w:rsidR="00767A6D" w:rsidRPr="00767A6D">
        <w:rPr>
          <w:b/>
          <w:i/>
          <w:szCs w:val="24"/>
          <w:lang w:eastAsia="en-US"/>
        </w:rPr>
        <w:t>ako je potrebno, dokaz o ulaganju napora u održavanje prethodnih pregovora s nositeljem prava u skladu s člankom 9.;</w:t>
      </w:r>
      <w:r w:rsidRPr="00D1608D">
        <w:rPr>
          <w:b/>
          <w:i/>
          <w:szCs w:val="24"/>
          <w:lang w:eastAsia="en-US"/>
        </w:rPr>
        <w:t>”</w:t>
      </w:r>
      <w:r>
        <w:rPr>
          <w:b/>
          <w:szCs w:val="24"/>
          <w:lang w:eastAsia="en-US"/>
        </w:rPr>
        <w:t xml:space="preserve"> [Am. 84]</w:t>
      </w:r>
    </w:p>
    <w:p w:rsidR="00767A6D" w:rsidRPr="00767A6D" w:rsidRDefault="00767A6D" w:rsidP="00767A6D">
      <w:pPr>
        <w:spacing w:before="120" w:after="120" w:line="360" w:lineRule="auto"/>
        <w:ind w:left="850" w:hanging="850"/>
        <w:rPr>
          <w:szCs w:val="24"/>
          <w:lang w:eastAsia="en-US"/>
        </w:rPr>
      </w:pPr>
      <w:r w:rsidRPr="00767A6D">
        <w:rPr>
          <w:b/>
          <w:i/>
          <w:szCs w:val="24"/>
          <w:lang w:eastAsia="en-US"/>
        </w:rPr>
        <w:t>(-</w:t>
      </w:r>
      <w:proofErr w:type="spellStart"/>
      <w:r w:rsidRPr="00767A6D">
        <w:rPr>
          <w:b/>
          <w:i/>
          <w:szCs w:val="24"/>
          <w:lang w:eastAsia="en-US"/>
        </w:rPr>
        <w:t>ac</w:t>
      </w:r>
      <w:proofErr w:type="spellEnd"/>
      <w:r w:rsidRPr="00767A6D">
        <w:rPr>
          <w:b/>
          <w:i/>
          <w:szCs w:val="24"/>
          <w:lang w:eastAsia="en-US"/>
        </w:rPr>
        <w:t>)</w:t>
      </w:r>
      <w:r w:rsidRPr="00767A6D">
        <w:rPr>
          <w:szCs w:val="24"/>
          <w:lang w:eastAsia="en-US"/>
        </w:rPr>
        <w:tab/>
      </w:r>
      <w:r w:rsidRPr="00767A6D">
        <w:rPr>
          <w:b/>
          <w:i/>
          <w:szCs w:val="24"/>
          <w:lang w:eastAsia="en-US"/>
        </w:rPr>
        <w:t>u članku 6. stavku 3. točka (f) zamjenjuje se sljedećim:</w:t>
      </w:r>
    </w:p>
    <w:p w:rsidR="00767A6D" w:rsidRPr="00767A6D" w:rsidRDefault="00D1608D" w:rsidP="00D1608D">
      <w:pPr>
        <w:spacing w:before="120" w:after="120" w:line="360" w:lineRule="auto"/>
        <w:ind w:left="1418" w:hanging="567"/>
        <w:rPr>
          <w:szCs w:val="24"/>
          <w:lang w:eastAsia="en-US"/>
        </w:rPr>
      </w:pPr>
      <w:r>
        <w:rPr>
          <w:b/>
          <w:i/>
          <w:szCs w:val="24"/>
          <w:lang w:eastAsia="en-US"/>
        </w:rPr>
        <w:t>„</w:t>
      </w:r>
      <w:r w:rsidR="00767A6D" w:rsidRPr="00767A6D">
        <w:rPr>
          <w:b/>
          <w:i/>
          <w:szCs w:val="24"/>
          <w:lang w:eastAsia="en-US"/>
        </w:rPr>
        <w:t>(f)</w:t>
      </w:r>
      <w:r w:rsidR="00767A6D" w:rsidRPr="00767A6D">
        <w:rPr>
          <w:szCs w:val="24"/>
          <w:lang w:eastAsia="en-US"/>
        </w:rPr>
        <w:tab/>
      </w:r>
      <w:r w:rsidR="00767A6D" w:rsidRPr="00767A6D">
        <w:rPr>
          <w:b/>
          <w:i/>
          <w:szCs w:val="24"/>
          <w:lang w:eastAsia="en-US"/>
        </w:rPr>
        <w:t>dokaz o posebnom zahtjevu od:</w:t>
      </w:r>
    </w:p>
    <w:p w:rsidR="00767A6D" w:rsidRPr="00767A6D" w:rsidRDefault="00767A6D" w:rsidP="00D1608D">
      <w:pPr>
        <w:spacing w:before="120" w:after="120" w:line="360" w:lineRule="auto"/>
        <w:ind w:left="1985" w:hanging="567"/>
        <w:rPr>
          <w:szCs w:val="24"/>
          <w:lang w:eastAsia="en-US"/>
        </w:rPr>
      </w:pPr>
      <w:r w:rsidRPr="00767A6D">
        <w:rPr>
          <w:b/>
          <w:i/>
          <w:szCs w:val="24"/>
          <w:lang w:eastAsia="en-US"/>
        </w:rPr>
        <w:t>i.</w:t>
      </w:r>
      <w:r w:rsidRPr="00767A6D">
        <w:rPr>
          <w:szCs w:val="24"/>
          <w:lang w:eastAsia="en-US"/>
        </w:rPr>
        <w:tab/>
      </w:r>
      <w:r w:rsidRPr="00767A6D">
        <w:rPr>
          <w:b/>
          <w:i/>
          <w:szCs w:val="24"/>
          <w:lang w:eastAsia="en-US"/>
        </w:rPr>
        <w:t>ovlaštenih predstavnika zemlje uvoznice ili zemalja uvoznica; ili</w:t>
      </w:r>
    </w:p>
    <w:p w:rsidR="00767A6D" w:rsidRPr="00767A6D" w:rsidRDefault="00767A6D" w:rsidP="00D1608D">
      <w:pPr>
        <w:spacing w:before="120" w:after="120" w:line="360" w:lineRule="auto"/>
        <w:ind w:left="1985" w:hanging="567"/>
        <w:rPr>
          <w:szCs w:val="24"/>
          <w:lang w:eastAsia="en-US"/>
        </w:rPr>
      </w:pPr>
      <w:r w:rsidRPr="00767A6D">
        <w:rPr>
          <w:b/>
          <w:i/>
          <w:szCs w:val="24"/>
          <w:lang w:eastAsia="en-US"/>
        </w:rPr>
        <w:t>ii.</w:t>
      </w:r>
      <w:r w:rsidRPr="00767A6D">
        <w:rPr>
          <w:szCs w:val="24"/>
          <w:lang w:eastAsia="en-US"/>
        </w:rPr>
        <w:tab/>
      </w:r>
      <w:r w:rsidRPr="00767A6D">
        <w:rPr>
          <w:b/>
          <w:i/>
          <w:szCs w:val="24"/>
          <w:lang w:eastAsia="en-US"/>
        </w:rPr>
        <w:t>nevladine organizacije koja djeluje s formalnim ovlaštenjem jedne ili više zemalja uvoznica; ili</w:t>
      </w:r>
    </w:p>
    <w:p w:rsidR="00767A6D" w:rsidRPr="00D1608D" w:rsidRDefault="00767A6D" w:rsidP="00D1608D">
      <w:pPr>
        <w:spacing w:before="120" w:after="120" w:line="360" w:lineRule="auto"/>
        <w:ind w:left="1985" w:hanging="567"/>
        <w:rPr>
          <w:b/>
          <w:szCs w:val="24"/>
          <w:lang w:eastAsia="en-US"/>
        </w:rPr>
      </w:pPr>
      <w:r w:rsidRPr="00767A6D">
        <w:rPr>
          <w:b/>
          <w:i/>
          <w:szCs w:val="24"/>
          <w:lang w:eastAsia="en-US"/>
        </w:rPr>
        <w:t>iii.</w:t>
      </w:r>
      <w:r w:rsidRPr="00767A6D">
        <w:rPr>
          <w:szCs w:val="24"/>
          <w:lang w:eastAsia="en-US"/>
        </w:rPr>
        <w:tab/>
      </w:r>
      <w:r w:rsidRPr="00767A6D">
        <w:rPr>
          <w:b/>
          <w:i/>
          <w:szCs w:val="24"/>
          <w:lang w:eastAsia="en-US"/>
        </w:rPr>
        <w:t>tijela UN-a ili drugih međunarodnih zdravstvenih organizacija koja djeluju s formalnim ovlaštenjem jedne ili više zemalja uvoznica, u kojem je navedena očekivana količina potrebnog proizvoda.</w:t>
      </w:r>
      <w:r w:rsidR="00D1608D" w:rsidRPr="00D1608D">
        <w:rPr>
          <w:b/>
          <w:i/>
          <w:szCs w:val="24"/>
          <w:lang w:eastAsia="en-US"/>
        </w:rPr>
        <w:t>”</w:t>
      </w:r>
      <w:r w:rsidR="00D1608D">
        <w:rPr>
          <w:b/>
          <w:szCs w:val="24"/>
          <w:lang w:eastAsia="en-US"/>
        </w:rPr>
        <w:t xml:space="preserve"> [Am. 85]</w:t>
      </w:r>
    </w:p>
    <w:p w:rsidR="00383745" w:rsidRDefault="00383745">
      <w:pPr>
        <w:widowControl/>
        <w:rPr>
          <w:b/>
          <w:szCs w:val="24"/>
          <w:lang w:eastAsia="en-US"/>
        </w:rPr>
      </w:pPr>
      <w:r>
        <w:rPr>
          <w:b/>
          <w:szCs w:val="24"/>
          <w:lang w:eastAsia="en-US"/>
        </w:rPr>
        <w:br w:type="page"/>
      </w:r>
    </w:p>
    <w:p w:rsidR="00383745" w:rsidRDefault="00383745" w:rsidP="00767A6D">
      <w:pPr>
        <w:spacing w:before="120" w:after="120" w:line="360" w:lineRule="auto"/>
        <w:ind w:left="850" w:hanging="850"/>
        <w:rPr>
          <w:b/>
          <w:szCs w:val="24"/>
          <w:lang w:eastAsia="en-US"/>
        </w:rPr>
      </w:pPr>
      <w:r>
        <w:rPr>
          <w:b/>
          <w:szCs w:val="24"/>
          <w:lang w:eastAsia="en-US"/>
        </w:rPr>
        <w:lastRenderedPageBreak/>
        <w:t xml:space="preserve"> [Am. 86 - </w:t>
      </w:r>
      <w:proofErr w:type="spellStart"/>
      <w:r>
        <w:rPr>
          <w:b/>
          <w:szCs w:val="24"/>
          <w:lang w:eastAsia="en-US"/>
        </w:rPr>
        <w:t>does</w:t>
      </w:r>
      <w:proofErr w:type="spellEnd"/>
      <w:r>
        <w:rPr>
          <w:b/>
          <w:szCs w:val="24"/>
          <w:lang w:eastAsia="en-US"/>
        </w:rPr>
        <w:t xml:space="preserve"> </w:t>
      </w:r>
      <w:proofErr w:type="spellStart"/>
      <w:r>
        <w:rPr>
          <w:b/>
          <w:szCs w:val="24"/>
          <w:lang w:eastAsia="en-US"/>
        </w:rPr>
        <w:t>not</w:t>
      </w:r>
      <w:proofErr w:type="spellEnd"/>
      <w:r>
        <w:rPr>
          <w:b/>
          <w:szCs w:val="24"/>
          <w:lang w:eastAsia="en-US"/>
        </w:rPr>
        <w:t xml:space="preserve"> </w:t>
      </w:r>
      <w:proofErr w:type="spellStart"/>
      <w:r>
        <w:rPr>
          <w:b/>
          <w:szCs w:val="24"/>
          <w:lang w:eastAsia="en-US"/>
        </w:rPr>
        <w:t>affect</w:t>
      </w:r>
      <w:proofErr w:type="spellEnd"/>
      <w:r>
        <w:rPr>
          <w:b/>
          <w:szCs w:val="24"/>
          <w:lang w:eastAsia="en-US"/>
        </w:rPr>
        <w:t xml:space="preserve"> </w:t>
      </w:r>
      <w:proofErr w:type="spellStart"/>
      <w:r>
        <w:rPr>
          <w:b/>
          <w:szCs w:val="24"/>
          <w:lang w:eastAsia="en-US"/>
        </w:rPr>
        <w:t>the</w:t>
      </w:r>
      <w:proofErr w:type="spellEnd"/>
      <w:r>
        <w:rPr>
          <w:b/>
          <w:szCs w:val="24"/>
          <w:lang w:eastAsia="en-US"/>
        </w:rPr>
        <w:t xml:space="preserve"> Croatian </w:t>
      </w:r>
      <w:proofErr w:type="spellStart"/>
      <w:r>
        <w:rPr>
          <w:b/>
          <w:szCs w:val="24"/>
          <w:lang w:eastAsia="en-US"/>
        </w:rPr>
        <w:t>version</w:t>
      </w:r>
      <w:proofErr w:type="spellEnd"/>
      <w:r>
        <w:rPr>
          <w:b/>
          <w:szCs w:val="24"/>
          <w:lang w:eastAsia="en-US"/>
        </w:rPr>
        <w:t>]</w:t>
      </w:r>
    </w:p>
    <w:p w:rsidR="00383745" w:rsidRPr="00383745" w:rsidRDefault="00383745" w:rsidP="00767A6D">
      <w:pPr>
        <w:spacing w:before="120" w:after="120" w:line="360" w:lineRule="auto"/>
        <w:ind w:left="850" w:hanging="850"/>
        <w:rPr>
          <w:b/>
          <w:szCs w:val="24"/>
          <w:lang w:eastAsia="en-US"/>
        </w:rPr>
      </w:pPr>
      <w:r>
        <w:rPr>
          <w:b/>
          <w:szCs w:val="24"/>
          <w:lang w:eastAsia="en-US"/>
        </w:rPr>
        <w:t xml:space="preserve"> [Am. 87 - </w:t>
      </w:r>
      <w:proofErr w:type="spellStart"/>
      <w:r>
        <w:rPr>
          <w:b/>
          <w:szCs w:val="24"/>
          <w:lang w:eastAsia="en-US"/>
        </w:rPr>
        <w:t>does</w:t>
      </w:r>
      <w:proofErr w:type="spellEnd"/>
      <w:r>
        <w:rPr>
          <w:b/>
          <w:szCs w:val="24"/>
          <w:lang w:eastAsia="en-US"/>
        </w:rPr>
        <w:t xml:space="preserve"> </w:t>
      </w:r>
      <w:proofErr w:type="spellStart"/>
      <w:r>
        <w:rPr>
          <w:b/>
          <w:szCs w:val="24"/>
          <w:lang w:eastAsia="en-US"/>
        </w:rPr>
        <w:t>not</w:t>
      </w:r>
      <w:proofErr w:type="spellEnd"/>
      <w:r>
        <w:rPr>
          <w:b/>
          <w:szCs w:val="24"/>
          <w:lang w:eastAsia="en-US"/>
        </w:rPr>
        <w:t xml:space="preserve"> </w:t>
      </w:r>
      <w:proofErr w:type="spellStart"/>
      <w:r>
        <w:rPr>
          <w:b/>
          <w:szCs w:val="24"/>
          <w:lang w:eastAsia="en-US"/>
        </w:rPr>
        <w:t>affect</w:t>
      </w:r>
      <w:proofErr w:type="spellEnd"/>
      <w:r>
        <w:rPr>
          <w:b/>
          <w:szCs w:val="24"/>
          <w:lang w:eastAsia="en-US"/>
        </w:rPr>
        <w:t xml:space="preserve"> </w:t>
      </w:r>
      <w:proofErr w:type="spellStart"/>
      <w:r>
        <w:rPr>
          <w:b/>
          <w:szCs w:val="24"/>
          <w:lang w:eastAsia="en-US"/>
        </w:rPr>
        <w:t>the</w:t>
      </w:r>
      <w:proofErr w:type="spellEnd"/>
      <w:r>
        <w:rPr>
          <w:b/>
          <w:szCs w:val="24"/>
          <w:lang w:eastAsia="en-US"/>
        </w:rPr>
        <w:t xml:space="preserve"> Croatian </w:t>
      </w:r>
      <w:proofErr w:type="spellStart"/>
      <w:r>
        <w:rPr>
          <w:b/>
          <w:szCs w:val="24"/>
          <w:lang w:eastAsia="en-US"/>
        </w:rPr>
        <w:t>version</w:t>
      </w:r>
      <w:proofErr w:type="spellEnd"/>
      <w:r>
        <w:rPr>
          <w:b/>
          <w:szCs w:val="24"/>
          <w:lang w:eastAsia="en-US"/>
        </w:rPr>
        <w:t>]</w:t>
      </w:r>
    </w:p>
    <w:p w:rsidR="00767A6D" w:rsidRPr="00767A6D" w:rsidRDefault="00383745" w:rsidP="00767A6D">
      <w:pPr>
        <w:spacing w:before="120" w:after="120" w:line="360" w:lineRule="auto"/>
        <w:ind w:left="850" w:hanging="850"/>
        <w:rPr>
          <w:szCs w:val="24"/>
          <w:lang w:eastAsia="en-US"/>
        </w:rPr>
      </w:pPr>
      <w:r>
        <w:rPr>
          <w:b/>
          <w:i/>
          <w:szCs w:val="24"/>
          <w:lang w:eastAsia="en-US"/>
        </w:rPr>
        <w:t>(-</w:t>
      </w:r>
      <w:proofErr w:type="spellStart"/>
      <w:r>
        <w:rPr>
          <w:b/>
          <w:i/>
          <w:szCs w:val="24"/>
          <w:lang w:eastAsia="en-US"/>
        </w:rPr>
        <w:t>af</w:t>
      </w:r>
      <w:proofErr w:type="spellEnd"/>
      <w:r w:rsidR="00767A6D" w:rsidRPr="00767A6D">
        <w:rPr>
          <w:b/>
          <w:i/>
          <w:szCs w:val="24"/>
          <w:lang w:eastAsia="en-US"/>
        </w:rPr>
        <w:t>)</w:t>
      </w:r>
      <w:r w:rsidR="00767A6D" w:rsidRPr="00767A6D">
        <w:rPr>
          <w:szCs w:val="24"/>
          <w:lang w:eastAsia="en-US"/>
        </w:rPr>
        <w:tab/>
      </w:r>
      <w:r w:rsidR="00767A6D" w:rsidRPr="00767A6D">
        <w:rPr>
          <w:b/>
          <w:i/>
          <w:szCs w:val="24"/>
          <w:lang w:eastAsia="en-US"/>
        </w:rPr>
        <w:t>članak 10. stavak 1. zamjenjuje se sljedećim:</w:t>
      </w:r>
    </w:p>
    <w:p w:rsidR="00767A6D" w:rsidRPr="00383745" w:rsidRDefault="00383745" w:rsidP="00D1608D">
      <w:pPr>
        <w:spacing w:before="120" w:after="120" w:line="360" w:lineRule="auto"/>
        <w:ind w:left="1418" w:hanging="567"/>
        <w:rPr>
          <w:b/>
          <w:szCs w:val="24"/>
          <w:lang w:eastAsia="en-US"/>
        </w:rPr>
      </w:pPr>
      <w:r>
        <w:rPr>
          <w:b/>
          <w:i/>
          <w:szCs w:val="24"/>
          <w:lang w:eastAsia="en-US"/>
        </w:rPr>
        <w:t>„</w:t>
      </w:r>
      <w:r w:rsidR="00767A6D" w:rsidRPr="00767A6D">
        <w:rPr>
          <w:b/>
          <w:i/>
          <w:szCs w:val="24"/>
          <w:lang w:eastAsia="en-US"/>
        </w:rPr>
        <w:t>1.</w:t>
      </w:r>
      <w:r w:rsidR="00767A6D" w:rsidRPr="00767A6D">
        <w:rPr>
          <w:szCs w:val="24"/>
          <w:lang w:eastAsia="en-US"/>
        </w:rPr>
        <w:tab/>
      </w:r>
      <w:r w:rsidR="00767A6D" w:rsidRPr="00767A6D">
        <w:rPr>
          <w:b/>
          <w:i/>
          <w:szCs w:val="24"/>
          <w:lang w:eastAsia="en-US"/>
        </w:rPr>
        <w:t>Izdana licencija je neprenosiva, osim zajedno s tim dijelom poduzeća ili organizacije koja koristi licenciju, i nije isključiva. Ona mora sadržavati posebne uvjete propisane stavcima od 2. do 9., koje primatelj licencije mora ispunjavati.</w:t>
      </w:r>
      <w:r w:rsidRPr="00D1608D">
        <w:rPr>
          <w:b/>
          <w:i/>
          <w:szCs w:val="24"/>
          <w:lang w:eastAsia="en-US"/>
        </w:rPr>
        <w:t>”</w:t>
      </w:r>
      <w:r>
        <w:rPr>
          <w:b/>
          <w:szCs w:val="24"/>
          <w:lang w:eastAsia="en-US"/>
        </w:rPr>
        <w:t xml:space="preserve"> [Am. 88]</w:t>
      </w:r>
    </w:p>
    <w:p w:rsidR="00383745" w:rsidRDefault="00383745">
      <w:pPr>
        <w:widowControl/>
        <w:rPr>
          <w:b/>
          <w:i/>
          <w:szCs w:val="24"/>
          <w:lang w:eastAsia="en-US"/>
        </w:rPr>
      </w:pPr>
      <w:r>
        <w:rPr>
          <w:b/>
          <w:i/>
          <w:szCs w:val="24"/>
          <w:lang w:eastAsia="en-US"/>
        </w:rPr>
        <w:br w:type="page"/>
      </w:r>
    </w:p>
    <w:p w:rsidR="00767A6D" w:rsidRPr="00767A6D" w:rsidRDefault="00767A6D" w:rsidP="00767A6D">
      <w:pPr>
        <w:spacing w:before="120" w:after="120" w:line="360" w:lineRule="auto"/>
        <w:ind w:left="850" w:hanging="850"/>
        <w:rPr>
          <w:szCs w:val="24"/>
          <w:lang w:eastAsia="en-US"/>
        </w:rPr>
      </w:pPr>
      <w:r w:rsidRPr="00767A6D">
        <w:rPr>
          <w:b/>
          <w:i/>
          <w:szCs w:val="24"/>
          <w:lang w:eastAsia="en-US"/>
        </w:rPr>
        <w:lastRenderedPageBreak/>
        <w:t>(-</w:t>
      </w:r>
      <w:proofErr w:type="spellStart"/>
      <w:r w:rsidRPr="00767A6D">
        <w:rPr>
          <w:b/>
          <w:i/>
          <w:szCs w:val="24"/>
          <w:lang w:eastAsia="en-US"/>
        </w:rPr>
        <w:t>ag</w:t>
      </w:r>
      <w:proofErr w:type="spellEnd"/>
      <w:r w:rsidRPr="00767A6D">
        <w:rPr>
          <w:b/>
          <w:i/>
          <w:szCs w:val="24"/>
          <w:lang w:eastAsia="en-US"/>
        </w:rPr>
        <w:t>)</w:t>
      </w:r>
      <w:r w:rsidRPr="00767A6D">
        <w:rPr>
          <w:szCs w:val="24"/>
          <w:lang w:eastAsia="en-US"/>
        </w:rPr>
        <w:tab/>
      </w:r>
      <w:r w:rsidRPr="00767A6D">
        <w:rPr>
          <w:b/>
          <w:i/>
          <w:szCs w:val="24"/>
          <w:lang w:eastAsia="en-US"/>
        </w:rPr>
        <w:t>članak 10. stavak 2. zamjenjuje se sljedećim:</w:t>
      </w:r>
    </w:p>
    <w:p w:rsidR="00767A6D" w:rsidRPr="00383745" w:rsidRDefault="00383745" w:rsidP="00D1608D">
      <w:pPr>
        <w:spacing w:before="120" w:after="120" w:line="360" w:lineRule="auto"/>
        <w:ind w:left="1418" w:hanging="567"/>
        <w:rPr>
          <w:b/>
          <w:szCs w:val="24"/>
          <w:lang w:eastAsia="en-US"/>
        </w:rPr>
      </w:pPr>
      <w:r>
        <w:rPr>
          <w:b/>
          <w:i/>
          <w:szCs w:val="24"/>
          <w:lang w:eastAsia="en-US"/>
        </w:rPr>
        <w:t>„2</w:t>
      </w:r>
      <w:r w:rsidR="00767A6D" w:rsidRPr="00767A6D">
        <w:rPr>
          <w:b/>
          <w:i/>
          <w:szCs w:val="24"/>
          <w:lang w:eastAsia="en-US"/>
        </w:rPr>
        <w:t>.</w:t>
      </w:r>
      <w:r w:rsidR="00767A6D" w:rsidRPr="00767A6D">
        <w:rPr>
          <w:szCs w:val="24"/>
          <w:lang w:eastAsia="en-US"/>
        </w:rPr>
        <w:tab/>
      </w:r>
      <w:r w:rsidR="00767A6D" w:rsidRPr="00767A6D">
        <w:rPr>
          <w:b/>
          <w:i/>
          <w:szCs w:val="24"/>
          <w:lang w:eastAsia="en-US"/>
        </w:rPr>
        <w:t>Očekivana količina proizvoda proizvedenih na temelju licencije ne smije prelaziti količinu koja je nužna kako bi se zadovoljile potrebe zemlje uvoznice ili zemalja uvoznica navedenih u zahtjevu, uzevši u obzir količinu proizvoda proizvedenih temeljem obveznih licencija izdanih negdje drugdje.</w:t>
      </w:r>
      <w:r w:rsidRPr="00D1608D">
        <w:rPr>
          <w:b/>
          <w:i/>
          <w:szCs w:val="24"/>
          <w:lang w:eastAsia="en-US"/>
        </w:rPr>
        <w:t>”</w:t>
      </w:r>
      <w:r>
        <w:rPr>
          <w:b/>
          <w:szCs w:val="24"/>
          <w:lang w:eastAsia="en-US"/>
        </w:rPr>
        <w:t xml:space="preserve"> [Am. 89]</w:t>
      </w:r>
    </w:p>
    <w:p w:rsidR="00767A6D" w:rsidRPr="00767A6D" w:rsidRDefault="00767A6D" w:rsidP="00767A6D">
      <w:pPr>
        <w:spacing w:before="120" w:after="120" w:line="360" w:lineRule="auto"/>
        <w:ind w:left="850" w:hanging="850"/>
        <w:rPr>
          <w:szCs w:val="24"/>
          <w:lang w:eastAsia="en-US"/>
        </w:rPr>
      </w:pPr>
      <w:r w:rsidRPr="00767A6D">
        <w:rPr>
          <w:b/>
          <w:i/>
          <w:szCs w:val="24"/>
          <w:lang w:eastAsia="en-US"/>
        </w:rPr>
        <w:t>(-ah)</w:t>
      </w:r>
      <w:r w:rsidRPr="00767A6D">
        <w:rPr>
          <w:szCs w:val="24"/>
          <w:lang w:eastAsia="en-US"/>
        </w:rPr>
        <w:tab/>
      </w:r>
      <w:r w:rsidRPr="00767A6D">
        <w:rPr>
          <w:b/>
          <w:i/>
          <w:szCs w:val="24"/>
          <w:lang w:eastAsia="en-US"/>
        </w:rPr>
        <w:t>članak 10. stavak 8. zamjenjuje se sljedećim:</w:t>
      </w:r>
    </w:p>
    <w:p w:rsidR="00767A6D" w:rsidRPr="004E7234" w:rsidRDefault="004E7234" w:rsidP="00D1608D">
      <w:pPr>
        <w:spacing w:before="120" w:after="120" w:line="360" w:lineRule="auto"/>
        <w:ind w:left="1418" w:hanging="567"/>
        <w:rPr>
          <w:b/>
          <w:szCs w:val="24"/>
          <w:lang w:eastAsia="en-US"/>
        </w:rPr>
      </w:pPr>
      <w:r>
        <w:rPr>
          <w:b/>
          <w:i/>
          <w:szCs w:val="24"/>
          <w:lang w:eastAsia="en-US"/>
        </w:rPr>
        <w:t>„</w:t>
      </w:r>
      <w:r w:rsidR="00767A6D" w:rsidRPr="00767A6D">
        <w:rPr>
          <w:b/>
          <w:i/>
          <w:szCs w:val="24"/>
          <w:lang w:eastAsia="en-US"/>
        </w:rPr>
        <w:t>8.</w:t>
      </w:r>
      <w:r w:rsidR="00767A6D" w:rsidRPr="00767A6D">
        <w:rPr>
          <w:szCs w:val="24"/>
          <w:lang w:eastAsia="en-US"/>
        </w:rPr>
        <w:tab/>
      </w:r>
      <w:r w:rsidR="00767A6D" w:rsidRPr="00767A6D">
        <w:rPr>
          <w:b/>
          <w:i/>
          <w:szCs w:val="24"/>
          <w:lang w:eastAsia="en-US"/>
        </w:rPr>
        <w:t>Nadležno tijelo može na vlastitu inicijativu, ako nacionalno pravo dopušta nadležnom tijelu da djeluje na svoju inicijativu, od stjecatelja licencije zatražiti dokaz o izvozu proizvoda u obliku izvozne deklaracije koju je ovjerilo odnosno carinsko tijelo, i dokaz o uvozu koji je izdalo jedno od tijela navedenih u članku 6. stavku 3. točki (f).</w:t>
      </w:r>
      <w:r w:rsidRPr="00D1608D">
        <w:rPr>
          <w:b/>
          <w:i/>
          <w:szCs w:val="24"/>
          <w:lang w:eastAsia="en-US"/>
        </w:rPr>
        <w:t>”</w:t>
      </w:r>
      <w:r>
        <w:rPr>
          <w:b/>
          <w:szCs w:val="24"/>
          <w:lang w:eastAsia="en-US"/>
        </w:rPr>
        <w:t xml:space="preserve"> [Am. 90]</w:t>
      </w:r>
    </w:p>
    <w:p w:rsidR="004E7234" w:rsidRDefault="004E7234">
      <w:pPr>
        <w:widowControl/>
        <w:rPr>
          <w:szCs w:val="24"/>
          <w:lang w:eastAsia="en-US"/>
        </w:rPr>
      </w:pPr>
      <w:r>
        <w:rPr>
          <w:szCs w:val="24"/>
          <w:lang w:eastAsia="en-US"/>
        </w:rPr>
        <w:br w:type="page"/>
      </w:r>
    </w:p>
    <w:p w:rsidR="00767A6D" w:rsidRPr="00767A6D" w:rsidRDefault="00767A6D" w:rsidP="00767A6D">
      <w:pPr>
        <w:spacing w:before="120" w:after="120" w:line="360" w:lineRule="auto"/>
        <w:ind w:left="850" w:hanging="850"/>
        <w:rPr>
          <w:szCs w:val="24"/>
          <w:lang w:eastAsia="en-US"/>
        </w:rPr>
      </w:pPr>
      <w:r w:rsidRPr="00767A6D">
        <w:rPr>
          <w:szCs w:val="24"/>
          <w:lang w:eastAsia="en-US"/>
        </w:rPr>
        <w:lastRenderedPageBreak/>
        <w:t>(a)</w:t>
      </w:r>
      <w:r w:rsidRPr="00767A6D">
        <w:rPr>
          <w:szCs w:val="24"/>
          <w:lang w:eastAsia="en-US"/>
        </w:rPr>
        <w:tab/>
        <w:t>umeće se sljedeći članak 18.a:</w:t>
      </w:r>
    </w:p>
    <w:p w:rsidR="00767A6D" w:rsidRPr="00767A6D" w:rsidRDefault="00767A6D" w:rsidP="00767A6D">
      <w:pPr>
        <w:spacing w:before="120" w:after="120" w:line="360" w:lineRule="auto"/>
        <w:ind w:left="850"/>
        <w:rPr>
          <w:szCs w:val="24"/>
          <w:lang w:eastAsia="en-US"/>
        </w:rPr>
      </w:pPr>
      <w:r w:rsidRPr="00767A6D">
        <w:rPr>
          <w:szCs w:val="24"/>
          <w:lang w:eastAsia="en-US"/>
        </w:rPr>
        <w:t>„Članak 18.a</w:t>
      </w:r>
    </w:p>
    <w:p w:rsidR="00767A6D" w:rsidRPr="00767A6D" w:rsidRDefault="00767A6D" w:rsidP="00767A6D">
      <w:pPr>
        <w:spacing w:before="120" w:after="120" w:line="360" w:lineRule="auto"/>
        <w:ind w:left="850"/>
        <w:rPr>
          <w:szCs w:val="24"/>
          <w:lang w:eastAsia="en-US"/>
        </w:rPr>
      </w:pPr>
      <w:r w:rsidRPr="00767A6D">
        <w:rPr>
          <w:szCs w:val="24"/>
          <w:lang w:eastAsia="en-US"/>
        </w:rPr>
        <w:t>Obvezna licencija Unije</w:t>
      </w:r>
    </w:p>
    <w:p w:rsidR="00767A6D" w:rsidRPr="004E7234" w:rsidRDefault="00767A6D" w:rsidP="00767A6D">
      <w:pPr>
        <w:spacing w:before="120" w:after="120" w:line="360" w:lineRule="auto"/>
        <w:ind w:left="1416" w:hanging="566"/>
        <w:rPr>
          <w:b/>
          <w:szCs w:val="24"/>
          <w:lang w:eastAsia="en-US"/>
        </w:rPr>
      </w:pPr>
      <w:r w:rsidRPr="00767A6D">
        <w:rPr>
          <w:szCs w:val="24"/>
          <w:lang w:eastAsia="en-US"/>
        </w:rPr>
        <w:t>1.</w:t>
      </w:r>
      <w:r w:rsidRPr="00767A6D">
        <w:rPr>
          <w:szCs w:val="24"/>
          <w:lang w:eastAsia="en-US"/>
        </w:rPr>
        <w:tab/>
        <w:t>Komisija može</w:t>
      </w:r>
      <w:r w:rsidRPr="00767A6D">
        <w:rPr>
          <w:b/>
          <w:i/>
          <w:szCs w:val="24"/>
          <w:lang w:eastAsia="en-US"/>
        </w:rPr>
        <w:t xml:space="preserve"> isto tako</w:t>
      </w:r>
      <w:r w:rsidRPr="00767A6D">
        <w:rPr>
          <w:szCs w:val="24"/>
          <w:lang w:eastAsia="en-US"/>
        </w:rPr>
        <w:t xml:space="preserve"> izdati obveznu licenciju </w:t>
      </w:r>
      <w:r w:rsidRPr="00767A6D">
        <w:rPr>
          <w:strike/>
          <w:szCs w:val="24"/>
          <w:lang w:eastAsia="en-US"/>
        </w:rPr>
        <w:t xml:space="preserve">ako se aktivnosti proizvodnje i prodaje radi izvoza provode u različitim državama članicama te bi stoga iziskivale izdavanje obveznih licencija za isti proizvod u više država </w:t>
      </w:r>
      <w:proofErr w:type="spellStart"/>
      <w:r w:rsidRPr="00767A6D">
        <w:rPr>
          <w:strike/>
          <w:szCs w:val="24"/>
          <w:lang w:eastAsia="en-US"/>
        </w:rPr>
        <w:t>članica</w:t>
      </w:r>
      <w:r w:rsidRPr="00767A6D">
        <w:rPr>
          <w:b/>
          <w:i/>
          <w:szCs w:val="24"/>
          <w:lang w:eastAsia="en-US"/>
        </w:rPr>
        <w:t>za</w:t>
      </w:r>
      <w:proofErr w:type="spellEnd"/>
      <w:r w:rsidRPr="00767A6D">
        <w:rPr>
          <w:b/>
          <w:i/>
          <w:szCs w:val="24"/>
          <w:lang w:eastAsia="en-US"/>
        </w:rPr>
        <w:t xml:space="preserve"> patente koji se odnose na proizvodnju farmaceutskih proizvoda za izvoz u zemlje s javnozdravstvenim problemima</w:t>
      </w:r>
      <w:r w:rsidRPr="00767A6D">
        <w:rPr>
          <w:szCs w:val="24"/>
          <w:lang w:eastAsia="en-US"/>
        </w:rPr>
        <w:t>.</w:t>
      </w:r>
      <w:r w:rsidR="004E7234">
        <w:rPr>
          <w:b/>
          <w:szCs w:val="24"/>
          <w:lang w:eastAsia="en-US"/>
        </w:rPr>
        <w:t xml:space="preserve"> [Am. 91]</w:t>
      </w:r>
    </w:p>
    <w:p w:rsidR="00767A6D" w:rsidRPr="00767A6D" w:rsidRDefault="00767A6D" w:rsidP="00767A6D">
      <w:pPr>
        <w:spacing w:before="120" w:after="120" w:line="360" w:lineRule="auto"/>
        <w:ind w:left="1416" w:hanging="566"/>
        <w:rPr>
          <w:szCs w:val="24"/>
          <w:lang w:eastAsia="en-US"/>
        </w:rPr>
      </w:pPr>
      <w:r w:rsidRPr="00767A6D">
        <w:rPr>
          <w:szCs w:val="24"/>
          <w:lang w:eastAsia="en-US"/>
        </w:rPr>
        <w:t>2.</w:t>
      </w:r>
      <w:r w:rsidRPr="00767A6D">
        <w:rPr>
          <w:szCs w:val="24"/>
          <w:lang w:eastAsia="en-US"/>
        </w:rPr>
        <w:tab/>
        <w:t xml:space="preserve">Bilo koja osoba može podnijeti zahtjev za izdavanje obvezne licencije u skladu sa stavkom 1. Zahtjev </w:t>
      </w:r>
      <w:r w:rsidRPr="00767A6D">
        <w:rPr>
          <w:strike/>
          <w:szCs w:val="24"/>
          <w:lang w:eastAsia="en-US"/>
        </w:rPr>
        <w:t xml:space="preserve">mora ispunjavati uvjete iz članka 6. stavka 3. i u njemu se moraju navesti države članice koje treba obuhvatiti obveznom </w:t>
      </w:r>
      <w:proofErr w:type="spellStart"/>
      <w:r w:rsidRPr="00767A6D">
        <w:rPr>
          <w:strike/>
          <w:szCs w:val="24"/>
          <w:lang w:eastAsia="en-US"/>
        </w:rPr>
        <w:t>licencijom.</w:t>
      </w:r>
      <w:r w:rsidRPr="00767A6D">
        <w:rPr>
          <w:b/>
          <w:i/>
          <w:szCs w:val="24"/>
          <w:lang w:eastAsia="en-US"/>
        </w:rPr>
        <w:t>sadržava</w:t>
      </w:r>
      <w:proofErr w:type="spellEnd"/>
      <w:r w:rsidRPr="00767A6D">
        <w:rPr>
          <w:b/>
          <w:i/>
          <w:szCs w:val="24"/>
          <w:lang w:eastAsia="en-US"/>
        </w:rPr>
        <w:t xml:space="preserve"> sljedeće informacije:</w:t>
      </w:r>
    </w:p>
    <w:p w:rsidR="00767A6D" w:rsidRPr="00767A6D" w:rsidRDefault="00767A6D" w:rsidP="00767A6D">
      <w:pPr>
        <w:spacing w:before="120" w:after="120" w:line="360" w:lineRule="auto"/>
        <w:ind w:left="1982" w:hanging="566"/>
        <w:rPr>
          <w:szCs w:val="24"/>
          <w:lang w:eastAsia="en-US"/>
        </w:rPr>
      </w:pPr>
      <w:r w:rsidRPr="00767A6D">
        <w:rPr>
          <w:b/>
          <w:i/>
          <w:szCs w:val="24"/>
          <w:lang w:eastAsia="en-US"/>
        </w:rPr>
        <w:t>(a)</w:t>
      </w:r>
      <w:r w:rsidRPr="00767A6D">
        <w:rPr>
          <w:szCs w:val="24"/>
          <w:lang w:eastAsia="en-US"/>
        </w:rPr>
        <w:tab/>
      </w:r>
      <w:r w:rsidRPr="00767A6D">
        <w:rPr>
          <w:b/>
          <w:i/>
          <w:szCs w:val="24"/>
          <w:lang w:eastAsia="en-US"/>
        </w:rPr>
        <w:t xml:space="preserve">ime i podatke za kontakt podnositelja zahtjeva i njegova zastupnika ili predstavnika kojega je podnositelj imenovao da za njega djeluje pred nadležnim tijelom; </w:t>
      </w:r>
    </w:p>
    <w:p w:rsidR="004E7234" w:rsidRDefault="004E7234">
      <w:pPr>
        <w:widowControl/>
        <w:rPr>
          <w:b/>
          <w:i/>
          <w:szCs w:val="24"/>
          <w:lang w:eastAsia="en-US"/>
        </w:rPr>
      </w:pPr>
      <w:r>
        <w:rPr>
          <w:b/>
          <w:i/>
          <w:szCs w:val="24"/>
          <w:lang w:eastAsia="en-US"/>
        </w:rPr>
        <w:br w:type="page"/>
      </w:r>
    </w:p>
    <w:p w:rsidR="00767A6D" w:rsidRPr="00767A6D" w:rsidRDefault="00767A6D" w:rsidP="00767A6D">
      <w:pPr>
        <w:spacing w:before="120" w:after="120" w:line="360" w:lineRule="auto"/>
        <w:ind w:left="1982" w:hanging="566"/>
        <w:rPr>
          <w:szCs w:val="24"/>
          <w:lang w:eastAsia="en-US"/>
        </w:rPr>
      </w:pPr>
      <w:r w:rsidRPr="00767A6D">
        <w:rPr>
          <w:b/>
          <w:i/>
          <w:szCs w:val="24"/>
          <w:lang w:eastAsia="en-US"/>
        </w:rPr>
        <w:lastRenderedPageBreak/>
        <w:t>(b)</w:t>
      </w:r>
      <w:r w:rsidRPr="00767A6D">
        <w:rPr>
          <w:szCs w:val="24"/>
          <w:lang w:eastAsia="en-US"/>
        </w:rPr>
        <w:tab/>
      </w:r>
      <w:r w:rsidRPr="00767A6D">
        <w:rPr>
          <w:b/>
          <w:i/>
          <w:szCs w:val="24"/>
          <w:lang w:eastAsia="en-US"/>
        </w:rPr>
        <w:t>nezaštićeno ime farmaceutskog proizvoda odnosno farmaceutskih proizvoda koje podnositelj zahtjeva namjerava proizvoditi i prodavati radi izvoza temeljem obvezne licencije;</w:t>
      </w:r>
    </w:p>
    <w:p w:rsidR="00767A6D" w:rsidRPr="00767A6D" w:rsidRDefault="00767A6D" w:rsidP="00767A6D">
      <w:pPr>
        <w:spacing w:before="120" w:after="120" w:line="360" w:lineRule="auto"/>
        <w:ind w:left="1982" w:hanging="566"/>
        <w:rPr>
          <w:szCs w:val="24"/>
          <w:lang w:eastAsia="en-US"/>
        </w:rPr>
      </w:pPr>
      <w:r w:rsidRPr="00767A6D">
        <w:rPr>
          <w:b/>
          <w:i/>
          <w:szCs w:val="24"/>
          <w:lang w:eastAsia="en-US"/>
        </w:rPr>
        <w:t>(c)</w:t>
      </w:r>
      <w:r w:rsidRPr="00767A6D">
        <w:rPr>
          <w:szCs w:val="24"/>
          <w:lang w:eastAsia="en-US"/>
        </w:rPr>
        <w:tab/>
      </w:r>
      <w:r w:rsidRPr="00767A6D">
        <w:rPr>
          <w:b/>
          <w:i/>
          <w:szCs w:val="24"/>
          <w:lang w:eastAsia="en-US"/>
        </w:rPr>
        <w:t>očekivanu količinu farmaceutskog proizvoda koju podnositelj zahtjeva namjerava proizvoditi na temelju obvezne licencije;</w:t>
      </w:r>
    </w:p>
    <w:p w:rsidR="00767A6D" w:rsidRPr="00767A6D" w:rsidRDefault="00767A6D" w:rsidP="00767A6D">
      <w:pPr>
        <w:spacing w:before="120" w:after="120" w:line="360" w:lineRule="auto"/>
        <w:ind w:left="1982" w:hanging="566"/>
        <w:rPr>
          <w:szCs w:val="24"/>
          <w:lang w:eastAsia="en-US"/>
        </w:rPr>
      </w:pPr>
      <w:r w:rsidRPr="00767A6D">
        <w:rPr>
          <w:b/>
          <w:i/>
          <w:szCs w:val="24"/>
          <w:lang w:eastAsia="en-US"/>
        </w:rPr>
        <w:t>(d)</w:t>
      </w:r>
      <w:r w:rsidRPr="00767A6D">
        <w:rPr>
          <w:szCs w:val="24"/>
          <w:lang w:eastAsia="en-US"/>
        </w:rPr>
        <w:tab/>
      </w:r>
      <w:r w:rsidRPr="00767A6D">
        <w:rPr>
          <w:b/>
          <w:i/>
          <w:szCs w:val="24"/>
          <w:lang w:eastAsia="en-US"/>
        </w:rPr>
        <w:t>zemlju uvoznicu odnosno zemlje uvoznice;</w:t>
      </w:r>
    </w:p>
    <w:p w:rsidR="00767A6D" w:rsidRPr="00767A6D" w:rsidRDefault="00767A6D" w:rsidP="00767A6D">
      <w:pPr>
        <w:spacing w:before="120" w:after="120" w:line="360" w:lineRule="auto"/>
        <w:ind w:left="1982" w:hanging="566"/>
        <w:rPr>
          <w:szCs w:val="24"/>
          <w:lang w:eastAsia="en-US"/>
        </w:rPr>
      </w:pPr>
      <w:r w:rsidRPr="00767A6D">
        <w:rPr>
          <w:b/>
          <w:i/>
          <w:szCs w:val="24"/>
          <w:lang w:eastAsia="en-US"/>
        </w:rPr>
        <w:t>(e)</w:t>
      </w:r>
      <w:r w:rsidRPr="00767A6D">
        <w:rPr>
          <w:szCs w:val="24"/>
          <w:lang w:eastAsia="en-US"/>
        </w:rPr>
        <w:tab/>
      </w:r>
      <w:r w:rsidRPr="00767A6D">
        <w:rPr>
          <w:b/>
          <w:i/>
          <w:szCs w:val="24"/>
          <w:lang w:eastAsia="en-US"/>
        </w:rPr>
        <w:t>ako je potrebno, dokaz o ulaganju napora u održavanje prethodnih pregovora s nositeljem prava u skladu s člankom 9.;</w:t>
      </w:r>
    </w:p>
    <w:p w:rsidR="00767A6D" w:rsidRPr="00767A6D" w:rsidRDefault="00767A6D" w:rsidP="00767A6D">
      <w:pPr>
        <w:spacing w:before="120" w:after="120" w:line="360" w:lineRule="auto"/>
        <w:ind w:left="1982" w:hanging="566"/>
        <w:rPr>
          <w:szCs w:val="24"/>
          <w:lang w:eastAsia="en-US"/>
        </w:rPr>
      </w:pPr>
      <w:r w:rsidRPr="00767A6D">
        <w:rPr>
          <w:b/>
          <w:i/>
          <w:szCs w:val="24"/>
          <w:lang w:eastAsia="en-US"/>
        </w:rPr>
        <w:t>(f)</w:t>
      </w:r>
      <w:r w:rsidRPr="00767A6D">
        <w:rPr>
          <w:szCs w:val="24"/>
          <w:lang w:eastAsia="en-US"/>
        </w:rPr>
        <w:tab/>
      </w:r>
      <w:r w:rsidRPr="00767A6D">
        <w:rPr>
          <w:b/>
          <w:i/>
          <w:szCs w:val="24"/>
          <w:lang w:eastAsia="en-US"/>
        </w:rPr>
        <w:t>dokaz o posebnom zahtjevu od:</w:t>
      </w:r>
    </w:p>
    <w:p w:rsidR="00767A6D" w:rsidRPr="00767A6D" w:rsidRDefault="00767A6D" w:rsidP="00767A6D">
      <w:pPr>
        <w:spacing w:before="120" w:after="120" w:line="360" w:lineRule="auto"/>
        <w:ind w:left="2548" w:hanging="566"/>
        <w:rPr>
          <w:szCs w:val="24"/>
          <w:lang w:eastAsia="en-US"/>
        </w:rPr>
      </w:pPr>
      <w:r w:rsidRPr="00767A6D">
        <w:rPr>
          <w:b/>
          <w:i/>
          <w:szCs w:val="24"/>
          <w:lang w:eastAsia="en-US"/>
        </w:rPr>
        <w:t>i.</w:t>
      </w:r>
      <w:r w:rsidRPr="00767A6D">
        <w:rPr>
          <w:szCs w:val="24"/>
          <w:lang w:eastAsia="en-US"/>
        </w:rPr>
        <w:tab/>
      </w:r>
      <w:r w:rsidRPr="00767A6D">
        <w:rPr>
          <w:b/>
          <w:i/>
          <w:szCs w:val="24"/>
          <w:lang w:eastAsia="en-US"/>
        </w:rPr>
        <w:t>ovlaštenih predstavnika zemlje uvoznice ili zemalja uvoznica; ili</w:t>
      </w:r>
    </w:p>
    <w:p w:rsidR="00767A6D" w:rsidRPr="00767A6D" w:rsidRDefault="00767A6D" w:rsidP="00767A6D">
      <w:pPr>
        <w:spacing w:before="120" w:after="120" w:line="360" w:lineRule="auto"/>
        <w:ind w:left="2548" w:hanging="566"/>
        <w:rPr>
          <w:szCs w:val="24"/>
          <w:lang w:eastAsia="en-US"/>
        </w:rPr>
      </w:pPr>
      <w:r w:rsidRPr="00767A6D">
        <w:rPr>
          <w:b/>
          <w:i/>
          <w:szCs w:val="24"/>
          <w:lang w:eastAsia="en-US"/>
        </w:rPr>
        <w:t>ii.</w:t>
      </w:r>
      <w:r w:rsidRPr="00767A6D">
        <w:rPr>
          <w:szCs w:val="24"/>
          <w:lang w:eastAsia="en-US"/>
        </w:rPr>
        <w:tab/>
      </w:r>
      <w:r w:rsidRPr="00767A6D">
        <w:rPr>
          <w:b/>
          <w:i/>
          <w:szCs w:val="24"/>
          <w:lang w:eastAsia="en-US"/>
        </w:rPr>
        <w:t>nevladine organizacije koja djeluje s formalnim ovlaštenjem jedne ili više zemalja uvoznica; ili</w:t>
      </w:r>
    </w:p>
    <w:p w:rsidR="004E7234" w:rsidRDefault="004E7234">
      <w:pPr>
        <w:widowControl/>
        <w:rPr>
          <w:b/>
          <w:i/>
          <w:szCs w:val="24"/>
          <w:lang w:eastAsia="en-US"/>
        </w:rPr>
      </w:pPr>
      <w:r>
        <w:rPr>
          <w:b/>
          <w:i/>
          <w:szCs w:val="24"/>
          <w:lang w:eastAsia="en-US"/>
        </w:rPr>
        <w:br w:type="page"/>
      </w:r>
    </w:p>
    <w:p w:rsidR="00767A6D" w:rsidRPr="004E7234" w:rsidRDefault="00767A6D" w:rsidP="00767A6D">
      <w:pPr>
        <w:spacing w:before="120" w:after="120" w:line="360" w:lineRule="auto"/>
        <w:ind w:left="2548" w:hanging="566"/>
        <w:rPr>
          <w:b/>
          <w:szCs w:val="24"/>
          <w:lang w:eastAsia="en-US"/>
        </w:rPr>
      </w:pPr>
      <w:r w:rsidRPr="00767A6D">
        <w:rPr>
          <w:b/>
          <w:i/>
          <w:szCs w:val="24"/>
          <w:lang w:eastAsia="en-US"/>
        </w:rPr>
        <w:lastRenderedPageBreak/>
        <w:t>iii.</w:t>
      </w:r>
      <w:r w:rsidRPr="00767A6D">
        <w:rPr>
          <w:szCs w:val="24"/>
          <w:lang w:eastAsia="en-US"/>
        </w:rPr>
        <w:tab/>
      </w:r>
      <w:r w:rsidRPr="00767A6D">
        <w:rPr>
          <w:b/>
          <w:i/>
          <w:szCs w:val="24"/>
          <w:lang w:eastAsia="en-US"/>
        </w:rPr>
        <w:t>tijela UN-a ili drugih međunarodnih zdravstvenih organizacija koja djeluju s formalnim ovlaštenjem jedne ili više zemalja uvoznica.</w:t>
      </w:r>
      <w:r w:rsidR="004E7234">
        <w:rPr>
          <w:b/>
          <w:szCs w:val="24"/>
          <w:lang w:eastAsia="en-US"/>
        </w:rPr>
        <w:t xml:space="preserve"> [Am. 92]</w:t>
      </w:r>
    </w:p>
    <w:p w:rsidR="00767A6D" w:rsidRPr="00767A6D" w:rsidRDefault="00767A6D" w:rsidP="00767A6D">
      <w:pPr>
        <w:spacing w:before="120" w:after="120" w:line="360" w:lineRule="auto"/>
        <w:ind w:left="1416" w:hanging="566"/>
        <w:rPr>
          <w:szCs w:val="24"/>
          <w:lang w:eastAsia="en-US"/>
        </w:rPr>
      </w:pPr>
      <w:r w:rsidRPr="00767A6D">
        <w:rPr>
          <w:szCs w:val="24"/>
          <w:lang w:eastAsia="en-US"/>
        </w:rPr>
        <w:t>3.</w:t>
      </w:r>
      <w:r w:rsidRPr="00767A6D">
        <w:rPr>
          <w:szCs w:val="24"/>
          <w:lang w:eastAsia="en-US"/>
        </w:rPr>
        <w:tab/>
      </w:r>
      <w:r w:rsidRPr="00767A6D">
        <w:rPr>
          <w:strike/>
          <w:szCs w:val="24"/>
          <w:lang w:eastAsia="en-US"/>
        </w:rPr>
        <w:t xml:space="preserve">Na obveznu </w:t>
      </w:r>
      <w:proofErr w:type="spellStart"/>
      <w:r w:rsidRPr="00767A6D">
        <w:rPr>
          <w:strike/>
          <w:szCs w:val="24"/>
          <w:lang w:eastAsia="en-US"/>
        </w:rPr>
        <w:t>licenciju</w:t>
      </w:r>
      <w:r w:rsidRPr="00767A6D">
        <w:rPr>
          <w:b/>
          <w:i/>
          <w:szCs w:val="24"/>
          <w:lang w:eastAsia="en-US"/>
        </w:rPr>
        <w:t>U</w:t>
      </w:r>
      <w:proofErr w:type="spellEnd"/>
      <w:r w:rsidRPr="00767A6D">
        <w:rPr>
          <w:b/>
          <w:i/>
          <w:szCs w:val="24"/>
          <w:lang w:eastAsia="en-US"/>
        </w:rPr>
        <w:t xml:space="preserve"> obveznoj licenciji</w:t>
      </w:r>
      <w:r w:rsidRPr="00767A6D">
        <w:rPr>
          <w:szCs w:val="24"/>
          <w:lang w:eastAsia="en-US"/>
        </w:rPr>
        <w:t xml:space="preserve"> koja se izdaje u skladu sa stavkom 1. </w:t>
      </w:r>
      <w:r w:rsidRPr="00767A6D">
        <w:rPr>
          <w:strike/>
          <w:szCs w:val="24"/>
          <w:lang w:eastAsia="en-US"/>
        </w:rPr>
        <w:t xml:space="preserve">primjenjuju se uvjeti iz članka 10., a u njoj se </w:t>
      </w:r>
      <w:r w:rsidRPr="00767A6D">
        <w:rPr>
          <w:szCs w:val="24"/>
          <w:lang w:eastAsia="en-US"/>
        </w:rPr>
        <w:t>navodi</w:t>
      </w:r>
      <w:r w:rsidRPr="00767A6D">
        <w:rPr>
          <w:b/>
          <w:i/>
          <w:szCs w:val="24"/>
          <w:lang w:eastAsia="en-US"/>
        </w:rPr>
        <w:t xml:space="preserve"> se</w:t>
      </w:r>
      <w:r w:rsidRPr="00767A6D">
        <w:rPr>
          <w:szCs w:val="24"/>
          <w:lang w:eastAsia="en-US"/>
        </w:rPr>
        <w:t xml:space="preserve"> da je primjenjiva na cijelom području Unije</w:t>
      </w:r>
      <w:r w:rsidRPr="00767A6D">
        <w:rPr>
          <w:strike/>
          <w:szCs w:val="24"/>
          <w:lang w:eastAsia="en-US"/>
        </w:rPr>
        <w:t>.</w:t>
      </w:r>
      <w:r w:rsidRPr="00767A6D">
        <w:rPr>
          <w:b/>
          <w:i/>
          <w:szCs w:val="24"/>
          <w:lang w:eastAsia="en-US"/>
        </w:rPr>
        <w:t xml:space="preserve"> i podliježe sljedećim uvjetima:</w:t>
      </w:r>
    </w:p>
    <w:p w:rsidR="00767A6D" w:rsidRPr="00767A6D" w:rsidRDefault="00767A6D" w:rsidP="00767A6D">
      <w:pPr>
        <w:spacing w:before="120" w:after="120" w:line="360" w:lineRule="auto"/>
        <w:ind w:left="1982" w:hanging="566"/>
        <w:rPr>
          <w:szCs w:val="24"/>
          <w:lang w:eastAsia="en-US"/>
        </w:rPr>
      </w:pPr>
      <w:r w:rsidRPr="00767A6D">
        <w:rPr>
          <w:b/>
          <w:i/>
          <w:szCs w:val="24"/>
          <w:lang w:eastAsia="en-US"/>
        </w:rPr>
        <w:t>(a)</w:t>
      </w:r>
      <w:r w:rsidRPr="00767A6D">
        <w:rPr>
          <w:szCs w:val="24"/>
          <w:lang w:eastAsia="en-US"/>
        </w:rPr>
        <w:tab/>
      </w:r>
      <w:r w:rsidRPr="00767A6D">
        <w:rPr>
          <w:b/>
          <w:i/>
          <w:szCs w:val="24"/>
          <w:lang w:eastAsia="en-US"/>
        </w:rPr>
        <w:t>izdana licencija je neprenosiva, osim zajedno s tim dijelom poduzeća ili organizacije koja koristi licenciju, i nije isključiva; sadržava posebne uvjete kako je utvrđeno u ovom stavku;</w:t>
      </w:r>
    </w:p>
    <w:p w:rsidR="00767A6D" w:rsidRPr="00767A6D" w:rsidRDefault="00767A6D" w:rsidP="00767A6D">
      <w:pPr>
        <w:spacing w:before="120" w:after="120" w:line="360" w:lineRule="auto"/>
        <w:ind w:left="1982" w:hanging="566"/>
        <w:rPr>
          <w:szCs w:val="24"/>
          <w:lang w:eastAsia="en-US"/>
        </w:rPr>
      </w:pPr>
      <w:r w:rsidRPr="00767A6D">
        <w:rPr>
          <w:b/>
          <w:i/>
          <w:szCs w:val="24"/>
          <w:lang w:eastAsia="en-US"/>
        </w:rPr>
        <w:t>(b)</w:t>
      </w:r>
      <w:r w:rsidRPr="00767A6D">
        <w:rPr>
          <w:szCs w:val="24"/>
          <w:lang w:eastAsia="en-US"/>
        </w:rPr>
        <w:tab/>
      </w:r>
      <w:r w:rsidRPr="00767A6D">
        <w:rPr>
          <w:b/>
          <w:i/>
          <w:szCs w:val="24"/>
          <w:lang w:eastAsia="en-US"/>
        </w:rPr>
        <w:t>očekivana količina proizvoda proizvedenih na temelju licencije ne smije prelaziti količinu koja je nužna kako bi se zadovoljile potrebe zemlje uvoznice ili zemalja uvoznica navedenih u zahtjevu, uzevši u obzir količinu proizvoda proizvedenih temeljem obveznih licencija izdanih negdje drugdje;</w:t>
      </w:r>
    </w:p>
    <w:p w:rsidR="004E7234" w:rsidRDefault="004E7234">
      <w:pPr>
        <w:widowControl/>
        <w:rPr>
          <w:b/>
          <w:i/>
          <w:szCs w:val="24"/>
          <w:lang w:eastAsia="en-US"/>
        </w:rPr>
      </w:pPr>
      <w:r>
        <w:rPr>
          <w:b/>
          <w:i/>
          <w:szCs w:val="24"/>
          <w:lang w:eastAsia="en-US"/>
        </w:rPr>
        <w:br w:type="page"/>
      </w:r>
    </w:p>
    <w:p w:rsidR="00767A6D" w:rsidRPr="00767A6D" w:rsidRDefault="00767A6D" w:rsidP="00767A6D">
      <w:pPr>
        <w:spacing w:before="120" w:after="120" w:line="360" w:lineRule="auto"/>
        <w:ind w:left="1982" w:hanging="566"/>
        <w:rPr>
          <w:szCs w:val="24"/>
          <w:lang w:eastAsia="en-US"/>
        </w:rPr>
      </w:pPr>
      <w:r w:rsidRPr="00767A6D">
        <w:rPr>
          <w:b/>
          <w:i/>
          <w:szCs w:val="24"/>
          <w:lang w:eastAsia="en-US"/>
        </w:rPr>
        <w:lastRenderedPageBreak/>
        <w:t>(c)</w:t>
      </w:r>
      <w:r w:rsidRPr="00767A6D">
        <w:rPr>
          <w:szCs w:val="24"/>
          <w:lang w:eastAsia="en-US"/>
        </w:rPr>
        <w:tab/>
      </w:r>
      <w:r w:rsidRPr="00767A6D">
        <w:rPr>
          <w:b/>
          <w:i/>
          <w:szCs w:val="24"/>
          <w:lang w:eastAsia="en-US"/>
        </w:rPr>
        <w:t>trajanje licencije mora biti navedeno;</w:t>
      </w:r>
    </w:p>
    <w:p w:rsidR="00767A6D" w:rsidRPr="00767A6D" w:rsidRDefault="00767A6D" w:rsidP="00767A6D">
      <w:pPr>
        <w:spacing w:before="120" w:after="120" w:line="360" w:lineRule="auto"/>
        <w:ind w:left="1982" w:hanging="566"/>
        <w:rPr>
          <w:szCs w:val="24"/>
          <w:lang w:eastAsia="en-US"/>
        </w:rPr>
      </w:pPr>
      <w:r w:rsidRPr="00767A6D">
        <w:rPr>
          <w:b/>
          <w:i/>
          <w:szCs w:val="24"/>
          <w:lang w:eastAsia="en-US"/>
        </w:rPr>
        <w:t>(d)</w:t>
      </w:r>
      <w:r w:rsidRPr="00767A6D">
        <w:rPr>
          <w:szCs w:val="24"/>
          <w:lang w:eastAsia="en-US"/>
        </w:rPr>
        <w:tab/>
      </w:r>
      <w:r w:rsidRPr="00767A6D">
        <w:rPr>
          <w:b/>
          <w:i/>
          <w:szCs w:val="24"/>
          <w:lang w:eastAsia="en-US"/>
        </w:rPr>
        <w:t xml:space="preserve">licencija mora biti strogo ograničena na sve radnje koje su potrebne u svrhu proizvodnje dotičnog proizvoda radi izvoza i distribucije u zemlji ili zemljama navedenima u zahtjevu. Niti jedan proizvod koji je izrađen ili uvezen na temelju obvezne licencije ne smije se nuditi na prodaju ili staviti na tržište bilo koje zemlje osim one koja je navedena u zahtjevu, osim ako zemlja uvoznica primijeni mogućnosti iz podstavka 6. točke i. Odluke, da izvozi u </w:t>
      </w:r>
      <w:proofErr w:type="spellStart"/>
      <w:r w:rsidRPr="00767A6D">
        <w:rPr>
          <w:b/>
          <w:i/>
          <w:szCs w:val="24"/>
          <w:lang w:eastAsia="en-US"/>
        </w:rPr>
        <w:t>suugovornicu</w:t>
      </w:r>
      <w:proofErr w:type="spellEnd"/>
      <w:r w:rsidRPr="00767A6D">
        <w:rPr>
          <w:b/>
          <w:i/>
          <w:szCs w:val="24"/>
          <w:lang w:eastAsia="en-US"/>
        </w:rPr>
        <w:t xml:space="preserve"> regionalnog trgovinskog sporazuma s kojom dijeli dotični zdravstveni problem;</w:t>
      </w:r>
    </w:p>
    <w:p w:rsidR="004E7234" w:rsidRDefault="004E7234">
      <w:pPr>
        <w:widowControl/>
        <w:rPr>
          <w:b/>
          <w:i/>
          <w:szCs w:val="24"/>
          <w:lang w:eastAsia="en-US"/>
        </w:rPr>
      </w:pPr>
      <w:r>
        <w:rPr>
          <w:b/>
          <w:i/>
          <w:szCs w:val="24"/>
          <w:lang w:eastAsia="en-US"/>
        </w:rPr>
        <w:br w:type="page"/>
      </w:r>
    </w:p>
    <w:p w:rsidR="00767A6D" w:rsidRPr="00767A6D" w:rsidRDefault="00767A6D" w:rsidP="00767A6D">
      <w:pPr>
        <w:spacing w:before="120" w:after="120" w:line="360" w:lineRule="auto"/>
        <w:ind w:left="1982" w:hanging="566"/>
        <w:rPr>
          <w:szCs w:val="24"/>
          <w:lang w:eastAsia="en-US"/>
        </w:rPr>
      </w:pPr>
      <w:r w:rsidRPr="00767A6D">
        <w:rPr>
          <w:b/>
          <w:i/>
          <w:szCs w:val="24"/>
          <w:lang w:eastAsia="en-US"/>
        </w:rPr>
        <w:lastRenderedPageBreak/>
        <w:t>(e)</w:t>
      </w:r>
      <w:r w:rsidRPr="00767A6D">
        <w:rPr>
          <w:szCs w:val="24"/>
          <w:lang w:eastAsia="en-US"/>
        </w:rPr>
        <w:tab/>
      </w:r>
      <w:r w:rsidRPr="00767A6D">
        <w:rPr>
          <w:b/>
          <w:i/>
          <w:szCs w:val="24"/>
          <w:lang w:eastAsia="en-US"/>
        </w:rPr>
        <w:t>proizvodi koji su proizvedeni na temelju licencije moraju biti jasno označeni posebnim etiketiranjem ili označivanjem kao proizvodi proizvedeni u skladu s ovom Uredbom. Ti se proizvodi razlikuju od onih koje proizvodi nositelj prava po posebnom pakiranju ili posebnoj boji odnosno obliku, pod uvjetom da je takvo razlikovanje moguće i da nema značajan utjecaj na cijenu. Pakiranje i bilo koji pripadajući tekst mora sadržavati oznaku da je taj proizvod predmet obvezne licencije temeljem ove Uredbe, na kojoj je naznačen naziv nadležnog tijela i identifikacijski referentni broj, te na kojoj je jasno naznačeno da je taj proizvod namijenjen isključivo za izvoz u i distribuciju u dotičnoj zemlji uvoznici odnosno zemljama uvoznicama. Detaljni podaci o osobinama proizvoda moraju biti stavljeni na raspolaganje carinskim tijelima država članica;</w:t>
      </w:r>
    </w:p>
    <w:p w:rsidR="00767A6D" w:rsidRPr="00767A6D" w:rsidRDefault="00767A6D" w:rsidP="00767A6D">
      <w:pPr>
        <w:spacing w:before="120" w:after="120" w:line="360" w:lineRule="auto"/>
        <w:ind w:left="1982" w:hanging="566"/>
        <w:rPr>
          <w:szCs w:val="24"/>
          <w:lang w:eastAsia="en-US"/>
        </w:rPr>
      </w:pPr>
      <w:r w:rsidRPr="00767A6D">
        <w:rPr>
          <w:b/>
          <w:i/>
          <w:szCs w:val="24"/>
          <w:lang w:eastAsia="en-US"/>
        </w:rPr>
        <w:t>(f)</w:t>
      </w:r>
      <w:r w:rsidRPr="00767A6D">
        <w:rPr>
          <w:szCs w:val="24"/>
          <w:lang w:eastAsia="en-US"/>
        </w:rPr>
        <w:tab/>
      </w:r>
      <w:r w:rsidRPr="00767A6D">
        <w:rPr>
          <w:b/>
          <w:i/>
          <w:szCs w:val="24"/>
          <w:lang w:eastAsia="en-US"/>
        </w:rPr>
        <w:t>prije otpreme u zemlju uvoznicu ili zemlje uvoznice koje su navedene u zahtjevu, stjecatelj licencije mora na web stranici objaviti sljedeće podatke:</w:t>
      </w:r>
    </w:p>
    <w:p w:rsidR="004E7234" w:rsidRDefault="004E7234">
      <w:pPr>
        <w:widowControl/>
        <w:rPr>
          <w:b/>
          <w:i/>
          <w:szCs w:val="24"/>
          <w:lang w:eastAsia="en-US"/>
        </w:rPr>
      </w:pPr>
      <w:r>
        <w:rPr>
          <w:b/>
          <w:i/>
          <w:szCs w:val="24"/>
          <w:lang w:eastAsia="en-US"/>
        </w:rPr>
        <w:br w:type="page"/>
      </w:r>
    </w:p>
    <w:p w:rsidR="00767A6D" w:rsidRPr="00767A6D" w:rsidRDefault="00767A6D" w:rsidP="00767A6D">
      <w:pPr>
        <w:spacing w:before="120" w:after="120" w:line="360" w:lineRule="auto"/>
        <w:ind w:left="2548" w:hanging="566"/>
        <w:rPr>
          <w:szCs w:val="24"/>
          <w:lang w:eastAsia="en-US"/>
        </w:rPr>
      </w:pPr>
      <w:r w:rsidRPr="00767A6D">
        <w:rPr>
          <w:b/>
          <w:i/>
          <w:szCs w:val="24"/>
          <w:lang w:eastAsia="en-US"/>
        </w:rPr>
        <w:lastRenderedPageBreak/>
        <w:t>i.</w:t>
      </w:r>
      <w:r w:rsidRPr="00767A6D">
        <w:rPr>
          <w:szCs w:val="24"/>
          <w:lang w:eastAsia="en-US"/>
        </w:rPr>
        <w:tab/>
      </w:r>
      <w:r w:rsidRPr="00767A6D">
        <w:rPr>
          <w:b/>
          <w:i/>
          <w:szCs w:val="24"/>
          <w:lang w:eastAsia="en-US"/>
        </w:rPr>
        <w:t>količine koje se isporučuju na temelju licencije i zemlje uvoznice u koje se isporučuje;</w:t>
      </w:r>
    </w:p>
    <w:p w:rsidR="00767A6D" w:rsidRPr="00767A6D" w:rsidRDefault="00767A6D" w:rsidP="00767A6D">
      <w:pPr>
        <w:spacing w:before="120" w:after="120" w:line="360" w:lineRule="auto"/>
        <w:ind w:left="2548" w:hanging="566"/>
        <w:rPr>
          <w:szCs w:val="24"/>
          <w:lang w:eastAsia="en-US"/>
        </w:rPr>
      </w:pPr>
      <w:r w:rsidRPr="00767A6D">
        <w:rPr>
          <w:b/>
          <w:i/>
          <w:szCs w:val="24"/>
          <w:lang w:eastAsia="en-US"/>
        </w:rPr>
        <w:t>ii.</w:t>
      </w:r>
      <w:r w:rsidRPr="00767A6D">
        <w:rPr>
          <w:szCs w:val="24"/>
          <w:lang w:eastAsia="en-US"/>
        </w:rPr>
        <w:tab/>
      </w:r>
      <w:r w:rsidRPr="00767A6D">
        <w:rPr>
          <w:b/>
          <w:i/>
          <w:szCs w:val="24"/>
          <w:lang w:eastAsia="en-US"/>
        </w:rPr>
        <w:t>razlikovna obilježja dotičnog ili dotičnih proizvoda. Adresa web stranice dostavlja se nadležnom tijelu;</w:t>
      </w:r>
    </w:p>
    <w:p w:rsidR="00767A6D" w:rsidRPr="00767A6D" w:rsidRDefault="00767A6D" w:rsidP="00767A6D">
      <w:pPr>
        <w:spacing w:before="120" w:after="120" w:line="360" w:lineRule="auto"/>
        <w:ind w:left="1982" w:hanging="566"/>
        <w:rPr>
          <w:szCs w:val="24"/>
          <w:lang w:eastAsia="en-US"/>
        </w:rPr>
      </w:pPr>
      <w:r w:rsidRPr="00767A6D">
        <w:rPr>
          <w:b/>
          <w:i/>
          <w:szCs w:val="24"/>
          <w:lang w:eastAsia="en-US"/>
        </w:rPr>
        <w:t>(g)</w:t>
      </w:r>
      <w:r w:rsidRPr="00767A6D">
        <w:rPr>
          <w:szCs w:val="24"/>
          <w:lang w:eastAsia="en-US"/>
        </w:rPr>
        <w:tab/>
      </w:r>
      <w:r w:rsidRPr="00767A6D">
        <w:rPr>
          <w:b/>
          <w:i/>
          <w:szCs w:val="24"/>
          <w:lang w:eastAsia="en-US"/>
        </w:rPr>
        <w:t>ako su proizvod odnosno proizvodi koji su obuhvaćeni obveznom licencijom patentirani u zemljama uvoznicama koje su navedene u zahtjevu, ti će se proizvodi izvoziti samo ako su te zemlje izdale obveznu licenciju za uvoz, prodaju i/ili distribuciju tog proizvoda;</w:t>
      </w:r>
    </w:p>
    <w:p w:rsidR="00767A6D" w:rsidRPr="00767A6D" w:rsidRDefault="00767A6D" w:rsidP="00767A6D">
      <w:pPr>
        <w:spacing w:before="120" w:after="120" w:line="360" w:lineRule="auto"/>
        <w:ind w:left="1982" w:hanging="566"/>
        <w:rPr>
          <w:szCs w:val="24"/>
          <w:lang w:eastAsia="en-US"/>
        </w:rPr>
      </w:pPr>
      <w:r w:rsidRPr="00767A6D">
        <w:rPr>
          <w:b/>
          <w:i/>
          <w:szCs w:val="24"/>
          <w:lang w:eastAsia="en-US"/>
        </w:rPr>
        <w:t>(h)</w:t>
      </w:r>
      <w:r w:rsidRPr="00767A6D">
        <w:rPr>
          <w:szCs w:val="24"/>
          <w:lang w:eastAsia="en-US"/>
        </w:rPr>
        <w:tab/>
      </w:r>
      <w:r w:rsidRPr="00767A6D">
        <w:rPr>
          <w:b/>
          <w:i/>
          <w:szCs w:val="24"/>
          <w:lang w:eastAsia="en-US"/>
        </w:rPr>
        <w:t>nadležno tijelo može na vlastitu inicijativu, ako nacionalno pravo dopušta nadležnom tijelu da djeluje na svoju inicijativu, od stjecatelja licencije zatražiti dokaz o izvozu proizvoda u obliku izvozne deklaracije koju je ovjerilo dotično carinsko tijelo, i dokaz o uvozu koji je izdalo jedno od tijela navedenih u članku 18.a stavku 2. točki (e);</w:t>
      </w:r>
    </w:p>
    <w:p w:rsidR="004E7234" w:rsidRDefault="004E7234">
      <w:pPr>
        <w:widowControl/>
        <w:rPr>
          <w:b/>
          <w:i/>
          <w:szCs w:val="24"/>
          <w:lang w:eastAsia="en-US"/>
        </w:rPr>
      </w:pPr>
      <w:r>
        <w:rPr>
          <w:b/>
          <w:i/>
          <w:szCs w:val="24"/>
          <w:lang w:eastAsia="en-US"/>
        </w:rPr>
        <w:br w:type="page"/>
      </w:r>
    </w:p>
    <w:p w:rsidR="00767A6D" w:rsidRPr="00767A6D" w:rsidRDefault="00767A6D" w:rsidP="00767A6D">
      <w:pPr>
        <w:spacing w:before="120" w:after="120" w:line="360" w:lineRule="auto"/>
        <w:ind w:left="1982" w:hanging="566"/>
        <w:rPr>
          <w:szCs w:val="24"/>
          <w:lang w:eastAsia="en-US"/>
        </w:rPr>
      </w:pPr>
      <w:r w:rsidRPr="00767A6D">
        <w:rPr>
          <w:b/>
          <w:i/>
          <w:szCs w:val="24"/>
          <w:lang w:eastAsia="en-US"/>
        </w:rPr>
        <w:lastRenderedPageBreak/>
        <w:t>(i)</w:t>
      </w:r>
      <w:r w:rsidRPr="00767A6D">
        <w:rPr>
          <w:szCs w:val="24"/>
          <w:lang w:eastAsia="en-US"/>
        </w:rPr>
        <w:tab/>
      </w:r>
      <w:r w:rsidRPr="00767A6D">
        <w:rPr>
          <w:b/>
          <w:i/>
          <w:szCs w:val="24"/>
          <w:lang w:eastAsia="en-US"/>
        </w:rPr>
        <w:t>stjecatelj licencije je odgovoran za plaćanje odgovarajuće naknade nositelju prava kako je utvrđena od strane nadležnog tijela na sljedeći način:</w:t>
      </w:r>
    </w:p>
    <w:p w:rsidR="00767A6D" w:rsidRPr="00767A6D" w:rsidRDefault="00767A6D" w:rsidP="00767A6D">
      <w:pPr>
        <w:spacing w:before="120" w:after="120" w:line="360" w:lineRule="auto"/>
        <w:ind w:left="2548" w:hanging="566"/>
        <w:rPr>
          <w:szCs w:val="24"/>
          <w:lang w:eastAsia="en-US"/>
        </w:rPr>
      </w:pPr>
      <w:r w:rsidRPr="00767A6D">
        <w:rPr>
          <w:b/>
          <w:i/>
          <w:szCs w:val="24"/>
          <w:lang w:eastAsia="en-US"/>
        </w:rPr>
        <w:t>i.</w:t>
      </w:r>
      <w:r w:rsidRPr="00767A6D">
        <w:rPr>
          <w:szCs w:val="24"/>
          <w:lang w:eastAsia="en-US"/>
        </w:rPr>
        <w:tab/>
      </w:r>
      <w:r w:rsidRPr="00767A6D">
        <w:rPr>
          <w:b/>
          <w:i/>
          <w:szCs w:val="24"/>
          <w:lang w:eastAsia="en-US"/>
        </w:rPr>
        <w:t>u slučajevima krizne situacije proglašene na nacionalnoj razini ili u drugim okolnostima koje opravdavaju iznimno hitno postupanje, ili u slučajevima javne nekomercijalne uporabe naknada iznosi najviše 4 % od ukupne cijene koju plaća zemlja uvoznica, ili koja se plaća u njezino ime;</w:t>
      </w:r>
    </w:p>
    <w:p w:rsidR="00767A6D" w:rsidRPr="00767A6D" w:rsidRDefault="00767A6D" w:rsidP="00767A6D">
      <w:pPr>
        <w:spacing w:before="120" w:after="120" w:line="360" w:lineRule="auto"/>
        <w:ind w:left="2548" w:hanging="566"/>
        <w:rPr>
          <w:szCs w:val="24"/>
          <w:lang w:eastAsia="en-US"/>
        </w:rPr>
      </w:pPr>
      <w:r w:rsidRPr="00767A6D">
        <w:rPr>
          <w:b/>
          <w:i/>
          <w:szCs w:val="24"/>
          <w:lang w:eastAsia="en-US"/>
        </w:rPr>
        <w:t>ii.</w:t>
      </w:r>
      <w:r w:rsidRPr="00767A6D">
        <w:rPr>
          <w:szCs w:val="24"/>
          <w:lang w:eastAsia="en-US"/>
        </w:rPr>
        <w:tab/>
      </w:r>
      <w:r w:rsidRPr="00767A6D">
        <w:rPr>
          <w:b/>
          <w:i/>
          <w:szCs w:val="24"/>
          <w:lang w:eastAsia="en-US"/>
        </w:rPr>
        <w:t>u svim drugim slučajevima, naknada se utvrđuje uzimajući u obzir gospodarsku vrijednost uporabe koja je na temelju licencije odobrena dotičnoj zemlji uvoznici ili zemljama uvoznicama, te humanitarne ili nekomercijalne okolnosti povezane s izdavanjem licencije;</w:t>
      </w:r>
    </w:p>
    <w:p w:rsidR="00767A6D" w:rsidRPr="004E7234" w:rsidRDefault="00767A6D" w:rsidP="00767A6D">
      <w:pPr>
        <w:spacing w:before="120" w:after="120" w:line="360" w:lineRule="auto"/>
        <w:ind w:left="1982" w:hanging="566"/>
        <w:rPr>
          <w:b/>
          <w:szCs w:val="24"/>
          <w:lang w:eastAsia="en-US"/>
        </w:rPr>
      </w:pPr>
      <w:r w:rsidRPr="00767A6D">
        <w:rPr>
          <w:b/>
          <w:i/>
          <w:szCs w:val="24"/>
          <w:lang w:eastAsia="en-US"/>
        </w:rPr>
        <w:t>(j)</w:t>
      </w:r>
      <w:r w:rsidRPr="00767A6D">
        <w:rPr>
          <w:szCs w:val="24"/>
          <w:lang w:eastAsia="en-US"/>
        </w:rPr>
        <w:tab/>
      </w:r>
      <w:r w:rsidRPr="00767A6D">
        <w:rPr>
          <w:b/>
          <w:i/>
          <w:szCs w:val="24"/>
          <w:lang w:eastAsia="en-US"/>
        </w:rPr>
        <w:t>uvjeti licencije ne dovode u pitanje način distribucije u zemlji uvoznici. Distribuciju može, na primjer, obavljati bilo koje tijelo navedeno u članku 18.a stavku 2. točki (f), pod komercijalnim ili nekomercijalnim uvjetima, uključujući i bez naplate.</w:t>
      </w:r>
      <w:r w:rsidR="004E7234">
        <w:rPr>
          <w:b/>
          <w:szCs w:val="24"/>
          <w:lang w:eastAsia="en-US"/>
        </w:rPr>
        <w:t xml:space="preserve"> [Am. 93]</w:t>
      </w:r>
    </w:p>
    <w:p w:rsidR="004E7234" w:rsidRDefault="004E7234">
      <w:pPr>
        <w:widowControl/>
        <w:rPr>
          <w:szCs w:val="24"/>
          <w:lang w:eastAsia="en-US"/>
        </w:rPr>
      </w:pPr>
      <w:r>
        <w:rPr>
          <w:szCs w:val="24"/>
          <w:lang w:eastAsia="en-US"/>
        </w:rPr>
        <w:br w:type="page"/>
      </w:r>
    </w:p>
    <w:p w:rsidR="00767A6D" w:rsidRPr="00767A6D" w:rsidRDefault="00767A6D" w:rsidP="00767A6D">
      <w:pPr>
        <w:spacing w:before="120" w:after="120" w:line="360" w:lineRule="auto"/>
        <w:ind w:left="1416" w:hanging="566"/>
        <w:rPr>
          <w:szCs w:val="24"/>
          <w:lang w:eastAsia="en-US"/>
        </w:rPr>
      </w:pPr>
      <w:r w:rsidRPr="00767A6D">
        <w:rPr>
          <w:szCs w:val="24"/>
          <w:lang w:eastAsia="en-US"/>
        </w:rPr>
        <w:lastRenderedPageBreak/>
        <w:t>4.</w:t>
      </w:r>
      <w:r w:rsidRPr="00767A6D">
        <w:rPr>
          <w:szCs w:val="24"/>
          <w:lang w:eastAsia="en-US"/>
        </w:rPr>
        <w:tab/>
        <w:t>U slučaju podnošenja zahtjeva iz stavka 2. na temelju ovog članka nadležno tijelo iz članaka od 1. do 11. i iz članaka 16. i 17. je Komisija.</w:t>
      </w:r>
    </w:p>
    <w:p w:rsidR="00767A6D" w:rsidRPr="00767A6D" w:rsidRDefault="00767A6D" w:rsidP="00767A6D">
      <w:pPr>
        <w:spacing w:before="120" w:after="120" w:line="360" w:lineRule="auto"/>
        <w:ind w:left="1416" w:hanging="566"/>
        <w:rPr>
          <w:szCs w:val="24"/>
          <w:lang w:eastAsia="en-US"/>
        </w:rPr>
      </w:pPr>
      <w:r w:rsidRPr="00767A6D">
        <w:rPr>
          <w:szCs w:val="24"/>
          <w:lang w:eastAsia="en-US"/>
        </w:rPr>
        <w:t>5.</w:t>
      </w:r>
      <w:r w:rsidRPr="00767A6D">
        <w:rPr>
          <w:szCs w:val="24"/>
          <w:lang w:eastAsia="en-US"/>
        </w:rPr>
        <w:tab/>
        <w:t>Komisija je ovlaštena za donošenje provedbenih akata kojima se:</w:t>
      </w:r>
    </w:p>
    <w:p w:rsidR="00767A6D" w:rsidRPr="00767A6D" w:rsidRDefault="00767A6D" w:rsidP="00767A6D">
      <w:pPr>
        <w:spacing w:before="120" w:after="120" w:line="360" w:lineRule="auto"/>
        <w:ind w:left="1982" w:hanging="566"/>
        <w:rPr>
          <w:szCs w:val="24"/>
          <w:lang w:eastAsia="en-US"/>
        </w:rPr>
      </w:pPr>
      <w:r w:rsidRPr="00767A6D">
        <w:rPr>
          <w:szCs w:val="24"/>
          <w:lang w:eastAsia="en-US"/>
        </w:rPr>
        <w:t>(a)</w:t>
      </w:r>
      <w:r w:rsidRPr="00767A6D">
        <w:rPr>
          <w:szCs w:val="24"/>
          <w:lang w:eastAsia="en-US"/>
        </w:rPr>
        <w:tab/>
        <w:t>izdaje obvezna licencija;</w:t>
      </w:r>
    </w:p>
    <w:p w:rsidR="00767A6D" w:rsidRPr="00767A6D" w:rsidRDefault="00767A6D" w:rsidP="00767A6D">
      <w:pPr>
        <w:spacing w:before="120" w:after="120" w:line="360" w:lineRule="auto"/>
        <w:ind w:left="1982" w:hanging="566"/>
        <w:rPr>
          <w:szCs w:val="24"/>
          <w:lang w:eastAsia="en-US"/>
        </w:rPr>
      </w:pPr>
      <w:r w:rsidRPr="00767A6D">
        <w:rPr>
          <w:szCs w:val="24"/>
          <w:lang w:eastAsia="en-US"/>
        </w:rPr>
        <w:t>(b)</w:t>
      </w:r>
      <w:r w:rsidRPr="00767A6D">
        <w:rPr>
          <w:szCs w:val="24"/>
          <w:lang w:eastAsia="en-US"/>
        </w:rPr>
        <w:tab/>
        <w:t>odbija zahtjev za obveznu licenciju;</w:t>
      </w:r>
    </w:p>
    <w:p w:rsidR="00767A6D" w:rsidRPr="00767A6D" w:rsidRDefault="00767A6D" w:rsidP="00767A6D">
      <w:pPr>
        <w:spacing w:before="120" w:after="120" w:line="360" w:lineRule="auto"/>
        <w:ind w:left="1982" w:hanging="566"/>
        <w:rPr>
          <w:szCs w:val="24"/>
          <w:lang w:eastAsia="en-US"/>
        </w:rPr>
      </w:pPr>
      <w:r w:rsidRPr="00767A6D">
        <w:rPr>
          <w:szCs w:val="24"/>
          <w:lang w:eastAsia="en-US"/>
        </w:rPr>
        <w:t>(c)</w:t>
      </w:r>
      <w:r w:rsidRPr="00767A6D">
        <w:rPr>
          <w:szCs w:val="24"/>
          <w:lang w:eastAsia="en-US"/>
        </w:rPr>
        <w:tab/>
        <w:t>mijenja ili povlači obvezna licencija.</w:t>
      </w:r>
    </w:p>
    <w:p w:rsidR="00767A6D" w:rsidRPr="004E7234" w:rsidRDefault="00767A6D" w:rsidP="00767A6D">
      <w:pPr>
        <w:spacing w:before="120" w:after="120" w:line="360" w:lineRule="auto"/>
        <w:ind w:left="850"/>
        <w:rPr>
          <w:b/>
          <w:szCs w:val="24"/>
          <w:lang w:eastAsia="en-US"/>
        </w:rPr>
      </w:pPr>
      <w:r w:rsidRPr="00767A6D">
        <w:rPr>
          <w:szCs w:val="24"/>
          <w:lang w:eastAsia="en-US"/>
        </w:rPr>
        <w:t xml:space="preserve">Ti se provedbeni akti donose u skladu sa savjetodavnim postupkom iz članka 18.b stavka 2. Zbog opravdanih krajnje hitnih razloga koji se odnose na </w:t>
      </w:r>
      <w:r w:rsidRPr="00767A6D">
        <w:rPr>
          <w:strike/>
          <w:szCs w:val="24"/>
          <w:lang w:eastAsia="en-US"/>
        </w:rPr>
        <w:t xml:space="preserve">posljedice javnozdravstvenih </w:t>
      </w:r>
      <w:proofErr w:type="spellStart"/>
      <w:r w:rsidRPr="00767A6D">
        <w:rPr>
          <w:strike/>
          <w:szCs w:val="24"/>
          <w:lang w:eastAsia="en-US"/>
        </w:rPr>
        <w:t>problema</w:t>
      </w:r>
      <w:r w:rsidRPr="00767A6D">
        <w:rPr>
          <w:b/>
          <w:i/>
          <w:szCs w:val="24"/>
          <w:lang w:eastAsia="en-US"/>
        </w:rPr>
        <w:t>javnozdravstvene</w:t>
      </w:r>
      <w:proofErr w:type="spellEnd"/>
      <w:r w:rsidRPr="00767A6D">
        <w:rPr>
          <w:b/>
          <w:i/>
          <w:szCs w:val="24"/>
          <w:lang w:eastAsia="en-US"/>
        </w:rPr>
        <w:t xml:space="preserve"> probleme</w:t>
      </w:r>
      <w:r w:rsidRPr="00767A6D">
        <w:rPr>
          <w:szCs w:val="24"/>
          <w:lang w:eastAsia="en-US"/>
        </w:rPr>
        <w:t xml:space="preserve"> Komisija u skladu s postupkom iz članka 18.b stavka 3. donosi provedbene akte koji se odmah primjenjuju.</w:t>
      </w:r>
      <w:r w:rsidRPr="00767A6D">
        <w:rPr>
          <w:strike/>
          <w:szCs w:val="24"/>
          <w:lang w:eastAsia="en-US"/>
        </w:rPr>
        <w:t>;</w:t>
      </w:r>
      <w:r w:rsidRPr="00767A6D">
        <w:rPr>
          <w:szCs w:val="24"/>
          <w:lang w:eastAsia="en-US"/>
        </w:rPr>
        <w:t>”</w:t>
      </w:r>
      <w:r w:rsidR="004E7234">
        <w:rPr>
          <w:b/>
          <w:szCs w:val="24"/>
          <w:lang w:eastAsia="en-US"/>
        </w:rPr>
        <w:t xml:space="preserve"> [Am. 94]</w:t>
      </w:r>
    </w:p>
    <w:p w:rsidR="004E7234" w:rsidRDefault="004E7234">
      <w:pPr>
        <w:widowControl/>
        <w:rPr>
          <w:szCs w:val="24"/>
          <w:lang w:eastAsia="en-US"/>
        </w:rPr>
      </w:pPr>
      <w:r>
        <w:rPr>
          <w:szCs w:val="24"/>
          <w:lang w:eastAsia="en-US"/>
        </w:rPr>
        <w:br w:type="page"/>
      </w:r>
    </w:p>
    <w:p w:rsidR="00767A6D" w:rsidRPr="00767A6D" w:rsidRDefault="00767A6D" w:rsidP="00767A6D">
      <w:pPr>
        <w:spacing w:before="120" w:after="120" w:line="360" w:lineRule="auto"/>
        <w:ind w:left="850" w:hanging="850"/>
        <w:rPr>
          <w:szCs w:val="24"/>
          <w:lang w:eastAsia="en-US"/>
        </w:rPr>
      </w:pPr>
      <w:r w:rsidRPr="00767A6D">
        <w:rPr>
          <w:szCs w:val="24"/>
          <w:lang w:eastAsia="en-US"/>
        </w:rPr>
        <w:lastRenderedPageBreak/>
        <w:t>(b)</w:t>
      </w:r>
      <w:r w:rsidRPr="00767A6D">
        <w:rPr>
          <w:szCs w:val="24"/>
          <w:lang w:eastAsia="en-US"/>
        </w:rPr>
        <w:tab/>
        <w:t>umeće se sljedeći članak 18.b:</w:t>
      </w:r>
    </w:p>
    <w:p w:rsidR="00767A6D" w:rsidRPr="00767A6D" w:rsidRDefault="00767A6D" w:rsidP="00767A6D">
      <w:pPr>
        <w:spacing w:before="120" w:after="120" w:line="360" w:lineRule="auto"/>
        <w:ind w:left="850"/>
        <w:rPr>
          <w:szCs w:val="24"/>
          <w:lang w:eastAsia="en-US"/>
        </w:rPr>
      </w:pPr>
      <w:r w:rsidRPr="00767A6D">
        <w:rPr>
          <w:szCs w:val="24"/>
          <w:lang w:eastAsia="en-US"/>
        </w:rPr>
        <w:t>„Članak 18.b  Postupak odbora</w:t>
      </w:r>
    </w:p>
    <w:p w:rsidR="00767A6D" w:rsidRPr="00767A6D" w:rsidRDefault="00767A6D" w:rsidP="00767A6D">
      <w:pPr>
        <w:spacing w:before="120" w:after="120" w:line="360" w:lineRule="auto"/>
        <w:ind w:left="1416" w:hanging="566"/>
        <w:rPr>
          <w:szCs w:val="24"/>
          <w:lang w:eastAsia="en-US"/>
        </w:rPr>
      </w:pPr>
      <w:r w:rsidRPr="00767A6D">
        <w:rPr>
          <w:szCs w:val="24"/>
          <w:lang w:eastAsia="en-US"/>
        </w:rPr>
        <w:t>1.</w:t>
      </w:r>
      <w:r w:rsidRPr="00767A6D">
        <w:rPr>
          <w:szCs w:val="24"/>
          <w:lang w:eastAsia="en-US"/>
        </w:rPr>
        <w:tab/>
        <w:t>Komisiji pomaže odbor („Odbor za obvezno licenciranje”). Navedeni odbor je odbor u smislu Uredbe (EU) br. 182/2011.</w:t>
      </w:r>
    </w:p>
    <w:p w:rsidR="00767A6D" w:rsidRPr="00767A6D" w:rsidRDefault="00767A6D" w:rsidP="00767A6D">
      <w:pPr>
        <w:spacing w:before="120" w:after="120" w:line="360" w:lineRule="auto"/>
        <w:ind w:left="1416" w:hanging="566"/>
        <w:rPr>
          <w:szCs w:val="24"/>
          <w:lang w:eastAsia="en-US"/>
        </w:rPr>
      </w:pPr>
      <w:r w:rsidRPr="00767A6D">
        <w:rPr>
          <w:szCs w:val="24"/>
          <w:lang w:eastAsia="en-US"/>
        </w:rPr>
        <w:t>2.</w:t>
      </w:r>
      <w:r w:rsidRPr="00767A6D">
        <w:rPr>
          <w:szCs w:val="24"/>
          <w:lang w:eastAsia="en-US"/>
        </w:rPr>
        <w:tab/>
        <w:t>Pri upućivanju na ovaj stavak primjenjuje se članak 4. Uredbe (EU) br. 182/2011.</w:t>
      </w:r>
    </w:p>
    <w:p w:rsidR="00767A6D" w:rsidRPr="00767A6D" w:rsidRDefault="00767A6D" w:rsidP="00767A6D">
      <w:pPr>
        <w:spacing w:before="120" w:after="120" w:line="360" w:lineRule="auto"/>
        <w:ind w:left="1416" w:hanging="566"/>
        <w:rPr>
          <w:szCs w:val="24"/>
          <w:lang w:eastAsia="en-US"/>
        </w:rPr>
      </w:pPr>
      <w:r w:rsidRPr="00767A6D">
        <w:rPr>
          <w:szCs w:val="24"/>
          <w:lang w:eastAsia="en-US"/>
        </w:rPr>
        <w:t>3.</w:t>
      </w:r>
      <w:r w:rsidRPr="00767A6D">
        <w:rPr>
          <w:szCs w:val="24"/>
          <w:lang w:eastAsia="en-US"/>
        </w:rPr>
        <w:tab/>
        <w:t>Pri upućivanju na ovaj stavak primjenjuje se članak 8. Uredbe (EU) br. 182/2011 u vezi s njezinim člankom 4.”</w:t>
      </w:r>
    </w:p>
    <w:p w:rsidR="00767A6D" w:rsidRPr="00767A6D" w:rsidRDefault="00767A6D" w:rsidP="00767A6D">
      <w:pPr>
        <w:spacing w:before="120" w:after="120" w:line="360" w:lineRule="auto"/>
        <w:jc w:val="center"/>
        <w:rPr>
          <w:szCs w:val="24"/>
          <w:lang w:eastAsia="en-US"/>
        </w:rPr>
      </w:pPr>
      <w:r w:rsidRPr="00767A6D">
        <w:rPr>
          <w:szCs w:val="24"/>
          <w:lang w:eastAsia="en-US"/>
        </w:rPr>
        <w:t>Članak 24.</w:t>
      </w:r>
      <w:r w:rsidRPr="00767A6D">
        <w:rPr>
          <w:szCs w:val="24"/>
          <w:lang w:eastAsia="en-US"/>
        </w:rPr>
        <w:br/>
        <w:t>Postupak odbora</w:t>
      </w:r>
    </w:p>
    <w:p w:rsidR="00767A6D" w:rsidRPr="00767A6D" w:rsidRDefault="00767A6D" w:rsidP="00767A6D">
      <w:pPr>
        <w:spacing w:before="120" w:after="120" w:line="360" w:lineRule="auto"/>
        <w:ind w:left="850" w:hanging="850"/>
        <w:rPr>
          <w:szCs w:val="24"/>
          <w:lang w:eastAsia="en-US"/>
        </w:rPr>
      </w:pPr>
      <w:r w:rsidRPr="00767A6D">
        <w:rPr>
          <w:szCs w:val="24"/>
          <w:lang w:eastAsia="en-US"/>
        </w:rPr>
        <w:t>1.</w:t>
      </w:r>
      <w:r w:rsidRPr="00767A6D">
        <w:rPr>
          <w:szCs w:val="24"/>
          <w:lang w:eastAsia="en-US"/>
        </w:rPr>
        <w:tab/>
        <w:t>Komisiji pomaže odbor. Navedeni odbor je odbor u smislu Uredbe (EU) br. 182/2011.</w:t>
      </w:r>
    </w:p>
    <w:p w:rsidR="004E7234" w:rsidRDefault="004E7234">
      <w:pPr>
        <w:widowControl/>
        <w:rPr>
          <w:szCs w:val="24"/>
          <w:lang w:eastAsia="en-US"/>
        </w:rPr>
      </w:pPr>
      <w:r>
        <w:rPr>
          <w:szCs w:val="24"/>
          <w:lang w:eastAsia="en-US"/>
        </w:rPr>
        <w:br w:type="page"/>
      </w:r>
    </w:p>
    <w:p w:rsidR="00767A6D" w:rsidRPr="00767A6D" w:rsidRDefault="00767A6D" w:rsidP="00767A6D">
      <w:pPr>
        <w:spacing w:before="120" w:after="120" w:line="360" w:lineRule="auto"/>
        <w:ind w:left="850" w:hanging="850"/>
        <w:rPr>
          <w:szCs w:val="24"/>
          <w:lang w:eastAsia="en-US"/>
        </w:rPr>
      </w:pPr>
      <w:r w:rsidRPr="00767A6D">
        <w:rPr>
          <w:szCs w:val="24"/>
          <w:lang w:eastAsia="en-US"/>
        </w:rPr>
        <w:lastRenderedPageBreak/>
        <w:t>2.</w:t>
      </w:r>
      <w:r w:rsidRPr="00767A6D">
        <w:rPr>
          <w:szCs w:val="24"/>
          <w:lang w:eastAsia="en-US"/>
        </w:rPr>
        <w:tab/>
        <w:t>Pri upućivanju na ovaj stavak primjenjuje se članak 4. Uredbe (EU) br. 182/2011.</w:t>
      </w:r>
    </w:p>
    <w:p w:rsidR="00767A6D" w:rsidRPr="00767A6D" w:rsidRDefault="00767A6D" w:rsidP="00767A6D">
      <w:pPr>
        <w:spacing w:before="120" w:after="120" w:line="360" w:lineRule="auto"/>
        <w:ind w:left="850" w:hanging="850"/>
        <w:rPr>
          <w:szCs w:val="24"/>
          <w:lang w:eastAsia="en-US"/>
        </w:rPr>
      </w:pPr>
      <w:r w:rsidRPr="00767A6D">
        <w:rPr>
          <w:szCs w:val="24"/>
          <w:lang w:eastAsia="en-US"/>
        </w:rPr>
        <w:t>3.</w:t>
      </w:r>
      <w:r w:rsidRPr="00767A6D">
        <w:rPr>
          <w:szCs w:val="24"/>
          <w:lang w:eastAsia="en-US"/>
        </w:rPr>
        <w:tab/>
        <w:t>Pri upućivanju na ovaj stavak primjenjuje se članak 5. Uredbe (EU) br. 182/2011.</w:t>
      </w:r>
    </w:p>
    <w:p w:rsidR="00767A6D" w:rsidRPr="00767A6D" w:rsidRDefault="00767A6D" w:rsidP="00767A6D">
      <w:pPr>
        <w:spacing w:before="120" w:after="120" w:line="360" w:lineRule="auto"/>
        <w:ind w:left="850" w:hanging="850"/>
        <w:rPr>
          <w:szCs w:val="24"/>
          <w:lang w:eastAsia="en-US"/>
        </w:rPr>
      </w:pPr>
      <w:r w:rsidRPr="00767A6D">
        <w:rPr>
          <w:szCs w:val="24"/>
          <w:lang w:eastAsia="en-US"/>
        </w:rPr>
        <w:t>4.</w:t>
      </w:r>
      <w:r w:rsidRPr="00767A6D">
        <w:rPr>
          <w:szCs w:val="24"/>
          <w:lang w:eastAsia="en-US"/>
        </w:rPr>
        <w:tab/>
        <w:t>Pri upućivanju na ovaj stavak primjenjuje se članak 8. Uredbe (EU) br. 182/2011 u vezi s njezinim člankom 4.</w:t>
      </w:r>
    </w:p>
    <w:p w:rsidR="00767A6D" w:rsidRPr="00767A6D" w:rsidRDefault="00767A6D" w:rsidP="00767A6D">
      <w:pPr>
        <w:spacing w:before="120" w:after="120" w:line="360" w:lineRule="auto"/>
        <w:jc w:val="center"/>
        <w:rPr>
          <w:szCs w:val="24"/>
          <w:lang w:eastAsia="en-US"/>
        </w:rPr>
      </w:pPr>
      <w:r w:rsidRPr="00767A6D">
        <w:rPr>
          <w:szCs w:val="24"/>
          <w:lang w:eastAsia="en-US"/>
        </w:rPr>
        <w:t>Članak 25.</w:t>
      </w:r>
      <w:r w:rsidRPr="00767A6D">
        <w:rPr>
          <w:szCs w:val="24"/>
          <w:lang w:eastAsia="en-US"/>
        </w:rPr>
        <w:br/>
        <w:t xml:space="preserve">Evaluacija </w:t>
      </w:r>
    </w:p>
    <w:p w:rsidR="00767A6D" w:rsidRPr="00767A6D" w:rsidRDefault="00767A6D" w:rsidP="00767A6D">
      <w:pPr>
        <w:spacing w:before="120" w:after="120" w:line="360" w:lineRule="auto"/>
        <w:rPr>
          <w:szCs w:val="24"/>
          <w:lang w:eastAsia="en-US"/>
        </w:rPr>
      </w:pPr>
      <w:r w:rsidRPr="00767A6D">
        <w:rPr>
          <w:szCs w:val="24"/>
          <w:lang w:eastAsia="en-US"/>
        </w:rPr>
        <w:t>Komisija je najkasnije do posljednjeg dana treće godine od izdavanja obvezne licencije Unije u skladu s člankom 7. dužna podnijeti Vijeću, Europskom parlamentu i Europskom gospodarskom i socijalnom odboru izvješće o evaluaciji u pogledu primjene ove Uredbe.</w:t>
      </w:r>
    </w:p>
    <w:p w:rsidR="004E7234" w:rsidRDefault="004E7234">
      <w:pPr>
        <w:widowControl/>
        <w:rPr>
          <w:b/>
          <w:i/>
          <w:szCs w:val="24"/>
          <w:lang w:eastAsia="en-US"/>
        </w:rPr>
      </w:pPr>
      <w:r>
        <w:rPr>
          <w:b/>
          <w:i/>
          <w:szCs w:val="24"/>
          <w:lang w:eastAsia="en-US"/>
        </w:rPr>
        <w:br w:type="page"/>
      </w:r>
    </w:p>
    <w:p w:rsidR="00767A6D" w:rsidRPr="004E7234" w:rsidRDefault="00767A6D" w:rsidP="00767A6D">
      <w:pPr>
        <w:spacing w:before="120" w:after="120" w:line="360" w:lineRule="auto"/>
        <w:rPr>
          <w:b/>
          <w:szCs w:val="24"/>
          <w:lang w:eastAsia="en-US"/>
        </w:rPr>
      </w:pPr>
      <w:r w:rsidRPr="00767A6D">
        <w:rPr>
          <w:b/>
          <w:i/>
          <w:szCs w:val="24"/>
          <w:lang w:eastAsia="en-US"/>
        </w:rPr>
        <w:lastRenderedPageBreak/>
        <w:t>Do... [dvije godine nakon datuma stupanja na snagu ove Uredbe] i svake dvije godine nakon toga Komisija procjenjuje je li popis u Prilogu ažuriran s obzirom na donošenje budućih zakonodavnih akata povezanih s režimom za izvanredne ili krizne situacije. Ako popis Priloga više nije ažuriran, Komisija procjenjuje njegove posljedice. Komisija Europskom parlamentu i Vijeću podnosi svoju procjenu, a prema potrebi joj prilaže i zakonodavne prijedloge koje je potrebno izmijeniti.</w:t>
      </w:r>
      <w:r w:rsidR="004E7234">
        <w:rPr>
          <w:b/>
          <w:szCs w:val="24"/>
          <w:lang w:eastAsia="en-US"/>
        </w:rPr>
        <w:t xml:space="preserve"> [Am. 95]</w:t>
      </w:r>
    </w:p>
    <w:p w:rsidR="00767A6D" w:rsidRPr="004E7234" w:rsidRDefault="00767A6D" w:rsidP="00767A6D">
      <w:pPr>
        <w:spacing w:before="120" w:after="120" w:line="360" w:lineRule="auto"/>
        <w:rPr>
          <w:b/>
          <w:szCs w:val="24"/>
          <w:lang w:eastAsia="en-US"/>
        </w:rPr>
      </w:pPr>
      <w:r w:rsidRPr="00767A6D">
        <w:rPr>
          <w:b/>
          <w:i/>
          <w:szCs w:val="24"/>
          <w:lang w:eastAsia="en-US"/>
        </w:rPr>
        <w:t>U slučaju iznimnih prijetnji javnoj ili nacionalnoj sigurnosti Komisija bez nepotrebne odgode provodi procjenu u skladu sa stavkom 1.a.</w:t>
      </w:r>
      <w:r w:rsidR="004E7234">
        <w:rPr>
          <w:b/>
          <w:szCs w:val="24"/>
          <w:lang w:eastAsia="en-US"/>
        </w:rPr>
        <w:t xml:space="preserve"> [Am. 96]</w:t>
      </w:r>
    </w:p>
    <w:p w:rsidR="004E7234" w:rsidRDefault="004E7234">
      <w:pPr>
        <w:widowControl/>
        <w:rPr>
          <w:szCs w:val="24"/>
          <w:lang w:eastAsia="en-US"/>
        </w:rPr>
      </w:pPr>
      <w:r>
        <w:rPr>
          <w:szCs w:val="24"/>
          <w:lang w:eastAsia="en-US"/>
        </w:rPr>
        <w:br w:type="page"/>
      </w:r>
    </w:p>
    <w:p w:rsidR="00767A6D" w:rsidRPr="004E7234" w:rsidRDefault="00767A6D" w:rsidP="00767A6D">
      <w:pPr>
        <w:spacing w:before="120" w:after="120" w:line="360" w:lineRule="auto"/>
        <w:jc w:val="center"/>
        <w:rPr>
          <w:b/>
          <w:szCs w:val="24"/>
          <w:lang w:eastAsia="en-US"/>
        </w:rPr>
      </w:pPr>
      <w:r w:rsidRPr="00767A6D">
        <w:rPr>
          <w:szCs w:val="24"/>
          <w:lang w:eastAsia="en-US"/>
        </w:rPr>
        <w:lastRenderedPageBreak/>
        <w:t>Članak 26.</w:t>
      </w:r>
      <w:r w:rsidRPr="00767A6D">
        <w:rPr>
          <w:szCs w:val="24"/>
          <w:lang w:eastAsia="en-US"/>
        </w:rPr>
        <w:br/>
        <w:t>Stupanje na snagu</w:t>
      </w:r>
      <w:r w:rsidRPr="00767A6D">
        <w:rPr>
          <w:b/>
          <w:i/>
          <w:szCs w:val="24"/>
          <w:lang w:eastAsia="en-US"/>
        </w:rPr>
        <w:t xml:space="preserve"> i primjena</w:t>
      </w:r>
      <w:r w:rsidR="004E7234">
        <w:rPr>
          <w:b/>
          <w:szCs w:val="24"/>
          <w:lang w:eastAsia="en-US"/>
        </w:rPr>
        <w:t xml:space="preserve"> [Am. 97]</w:t>
      </w:r>
    </w:p>
    <w:p w:rsidR="00767A6D" w:rsidRPr="00767A6D" w:rsidRDefault="00767A6D" w:rsidP="00767A6D">
      <w:pPr>
        <w:spacing w:before="120" w:after="120" w:line="360" w:lineRule="auto"/>
        <w:rPr>
          <w:szCs w:val="24"/>
          <w:lang w:eastAsia="en-US"/>
        </w:rPr>
      </w:pPr>
      <w:r w:rsidRPr="00767A6D">
        <w:rPr>
          <w:szCs w:val="24"/>
          <w:lang w:eastAsia="en-US"/>
        </w:rPr>
        <w:t xml:space="preserve">Ova Uredba stupa na snagu sljedećeg dana od dana objave u </w:t>
      </w:r>
      <w:bookmarkStart w:id="8" w:name="_GoBack"/>
      <w:r w:rsidRPr="004E7234">
        <w:rPr>
          <w:i/>
          <w:szCs w:val="24"/>
          <w:lang w:eastAsia="en-US"/>
        </w:rPr>
        <w:t>Službenom listu Europske unije</w:t>
      </w:r>
      <w:bookmarkEnd w:id="8"/>
      <w:r w:rsidRPr="00767A6D">
        <w:rPr>
          <w:szCs w:val="24"/>
          <w:lang w:eastAsia="en-US"/>
        </w:rPr>
        <w:t>.</w:t>
      </w:r>
    </w:p>
    <w:p w:rsidR="00767A6D" w:rsidRPr="00767A6D" w:rsidRDefault="00767A6D" w:rsidP="00767A6D">
      <w:pPr>
        <w:spacing w:before="120" w:after="120" w:line="360" w:lineRule="auto"/>
        <w:rPr>
          <w:szCs w:val="24"/>
          <w:lang w:eastAsia="en-US"/>
        </w:rPr>
      </w:pPr>
      <w:r w:rsidRPr="00767A6D">
        <w:rPr>
          <w:szCs w:val="24"/>
          <w:lang w:eastAsia="en-US"/>
        </w:rPr>
        <w:t>Ova je Uredba u cijelosti obvezujuća i izravno se primjenjuje u svim državama članicama.</w:t>
      </w:r>
    </w:p>
    <w:p w:rsidR="00767A6D" w:rsidRPr="004E7234" w:rsidRDefault="00767A6D" w:rsidP="00767A6D">
      <w:pPr>
        <w:spacing w:before="120" w:after="120" w:line="360" w:lineRule="auto"/>
        <w:rPr>
          <w:b/>
          <w:szCs w:val="24"/>
          <w:lang w:eastAsia="en-US"/>
        </w:rPr>
      </w:pPr>
      <w:r w:rsidRPr="00767A6D">
        <w:rPr>
          <w:b/>
          <w:i/>
          <w:szCs w:val="24"/>
          <w:lang w:eastAsia="en-US"/>
        </w:rPr>
        <w:t>Primjenjuje se od [prvog dana mjeseca koji slijedi nakon razdoblja od 12 mjeseci od datuma stupanja na snagu].</w:t>
      </w:r>
      <w:r w:rsidR="004E7234">
        <w:rPr>
          <w:b/>
          <w:szCs w:val="24"/>
          <w:lang w:eastAsia="en-US"/>
        </w:rPr>
        <w:t xml:space="preserve"> [Am. 98]</w:t>
      </w:r>
    </w:p>
    <w:p w:rsidR="00767A6D" w:rsidRPr="00767A6D" w:rsidRDefault="00767A6D" w:rsidP="00767A6D">
      <w:pPr>
        <w:keepNext/>
        <w:widowControl/>
        <w:spacing w:before="120" w:line="360" w:lineRule="auto"/>
        <w:rPr>
          <w:szCs w:val="24"/>
          <w:lang w:eastAsia="en-US"/>
        </w:rPr>
      </w:pPr>
      <w:r w:rsidRPr="00767A6D">
        <w:rPr>
          <w:szCs w:val="24"/>
          <w:lang w:eastAsia="en-US"/>
        </w:rPr>
        <w:t xml:space="preserve">Sastavljeno u </w:t>
      </w:r>
      <w:r w:rsidR="00870973">
        <w:rPr>
          <w:szCs w:val="24"/>
          <w:lang w:eastAsia="en-US"/>
        </w:rPr>
        <w:t>…</w:t>
      </w:r>
      <w:r w:rsidRPr="00767A6D">
        <w:rPr>
          <w:szCs w:val="24"/>
          <w:lang w:eastAsia="en-US"/>
        </w:rPr>
        <w:t>,</w:t>
      </w:r>
    </w:p>
    <w:p w:rsidR="00767A6D" w:rsidRPr="00767A6D" w:rsidRDefault="00767A6D" w:rsidP="00767A6D">
      <w:pPr>
        <w:keepNext/>
        <w:widowControl/>
        <w:tabs>
          <w:tab w:val="left" w:pos="4252"/>
        </w:tabs>
        <w:spacing w:before="720" w:after="100" w:line="360" w:lineRule="auto"/>
        <w:jc w:val="both"/>
        <w:rPr>
          <w:i/>
          <w:szCs w:val="24"/>
          <w:lang w:eastAsia="en-US"/>
        </w:rPr>
      </w:pPr>
      <w:r w:rsidRPr="00767A6D">
        <w:rPr>
          <w:i/>
          <w:szCs w:val="24"/>
          <w:lang w:eastAsia="en-US"/>
        </w:rPr>
        <w:t>Za Europski parlament</w:t>
      </w:r>
      <w:r w:rsidRPr="00767A6D">
        <w:rPr>
          <w:i/>
          <w:szCs w:val="24"/>
          <w:lang w:eastAsia="en-US"/>
        </w:rPr>
        <w:tab/>
        <w:t>Za Vijeće</w:t>
      </w:r>
    </w:p>
    <w:p w:rsidR="00767A6D" w:rsidRPr="00767A6D" w:rsidRDefault="00767A6D" w:rsidP="00767A6D">
      <w:pPr>
        <w:widowControl/>
        <w:tabs>
          <w:tab w:val="left" w:pos="4252"/>
        </w:tabs>
        <w:spacing w:line="360" w:lineRule="auto"/>
        <w:rPr>
          <w:i/>
          <w:szCs w:val="24"/>
          <w:lang w:eastAsia="en-US"/>
        </w:rPr>
      </w:pPr>
      <w:r w:rsidRPr="00767A6D">
        <w:rPr>
          <w:i/>
          <w:szCs w:val="24"/>
          <w:lang w:eastAsia="en-US"/>
        </w:rPr>
        <w:t>Predsjednica</w:t>
      </w:r>
      <w:r w:rsidRPr="00767A6D">
        <w:rPr>
          <w:i/>
          <w:szCs w:val="24"/>
          <w:lang w:eastAsia="en-US"/>
        </w:rPr>
        <w:tab/>
        <w:t>Predsjednik</w:t>
      </w:r>
    </w:p>
    <w:p w:rsidR="00767A6D" w:rsidRPr="00767A6D" w:rsidRDefault="00767A6D" w:rsidP="00767A6D">
      <w:pPr>
        <w:spacing w:before="120" w:after="120" w:line="360" w:lineRule="auto"/>
        <w:rPr>
          <w:szCs w:val="24"/>
          <w:lang w:eastAsia="en-US"/>
        </w:rPr>
        <w:sectPr w:rsidR="00767A6D" w:rsidRPr="00767A6D">
          <w:footnotePr>
            <w:numRestart w:val="eachSect"/>
          </w:footnotePr>
          <w:pgSz w:w="11909" w:h="16834"/>
          <w:pgMar w:top="1134" w:right="1417" w:bottom="1417" w:left="1417" w:header="1134" w:footer="567" w:gutter="0"/>
          <w:cols w:space="720"/>
        </w:sectPr>
      </w:pPr>
    </w:p>
    <w:p w:rsidR="00767A6D" w:rsidRPr="00767A6D" w:rsidRDefault="00767A6D" w:rsidP="00767A6D">
      <w:pPr>
        <w:spacing w:before="120" w:after="120" w:line="360" w:lineRule="auto"/>
        <w:rPr>
          <w:szCs w:val="24"/>
          <w:lang w:eastAsia="en-US"/>
        </w:rPr>
      </w:pPr>
    </w:p>
    <w:p w:rsidR="00767A6D" w:rsidRPr="00767A6D" w:rsidRDefault="00767A6D" w:rsidP="00767A6D">
      <w:pPr>
        <w:spacing w:before="120" w:after="120" w:line="360" w:lineRule="auto"/>
        <w:jc w:val="center"/>
        <w:rPr>
          <w:lang w:eastAsia="en-US"/>
        </w:rPr>
      </w:pPr>
      <w:r w:rsidRPr="00767A6D">
        <w:rPr>
          <w:lang w:eastAsia="en-US"/>
        </w:rPr>
        <w:t>PRILOG – Režim za krizno stanje ili režim za izvanredne okolnosti iz članka 4. i nadležna savjetodavna tijela iz članka 6. stavka 2. navode se u nastavku: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547"/>
        <w:gridCol w:w="2952"/>
        <w:gridCol w:w="2561"/>
      </w:tblGrid>
      <w:tr w:rsidR="00767A6D" w:rsidRPr="00767A6D" w:rsidTr="007F35F9">
        <w:trPr>
          <w:tblHeader/>
        </w:trPr>
        <w:tc>
          <w:tcPr>
            <w:tcW w:w="0" w:type="auto"/>
          </w:tcPr>
          <w:p w:rsidR="00767A6D" w:rsidRPr="00767A6D" w:rsidRDefault="00767A6D" w:rsidP="00767A6D">
            <w:pPr>
              <w:spacing w:before="120" w:after="120" w:line="360" w:lineRule="auto"/>
              <w:rPr>
                <w:szCs w:val="24"/>
                <w:lang w:eastAsia="en-US"/>
              </w:rPr>
            </w:pPr>
            <w:r w:rsidRPr="00767A6D">
              <w:rPr>
                <w:szCs w:val="24"/>
                <w:lang w:eastAsia="en-US"/>
              </w:rPr>
              <w:t>Mehanizam Unije za upravljanje krizom ili izvanrednim stanjem</w:t>
            </w:r>
          </w:p>
        </w:tc>
        <w:tc>
          <w:tcPr>
            <w:tcW w:w="0" w:type="auto"/>
          </w:tcPr>
          <w:p w:rsidR="00767A6D" w:rsidRPr="00767A6D" w:rsidRDefault="00767A6D" w:rsidP="00767A6D">
            <w:pPr>
              <w:spacing w:before="120" w:after="120" w:line="360" w:lineRule="auto"/>
              <w:rPr>
                <w:szCs w:val="24"/>
                <w:lang w:eastAsia="en-US"/>
              </w:rPr>
            </w:pPr>
            <w:r w:rsidRPr="00767A6D">
              <w:rPr>
                <w:szCs w:val="24"/>
                <w:lang w:eastAsia="en-US"/>
              </w:rPr>
              <w:t>Režim za krizno stanje ili režim za izvanredne okolnosti</w:t>
            </w:r>
          </w:p>
        </w:tc>
        <w:tc>
          <w:tcPr>
            <w:tcW w:w="0" w:type="auto"/>
          </w:tcPr>
          <w:p w:rsidR="00767A6D" w:rsidRPr="00767A6D" w:rsidRDefault="00767A6D" w:rsidP="00767A6D">
            <w:pPr>
              <w:spacing w:before="120" w:after="120" w:line="360" w:lineRule="auto"/>
              <w:rPr>
                <w:szCs w:val="24"/>
                <w:lang w:eastAsia="en-US"/>
              </w:rPr>
            </w:pPr>
            <w:r w:rsidRPr="00767A6D">
              <w:rPr>
                <w:szCs w:val="24"/>
                <w:lang w:eastAsia="en-US"/>
              </w:rPr>
              <w:t>Nadležno savjetodavno tijelo</w:t>
            </w:r>
          </w:p>
        </w:tc>
      </w:tr>
      <w:tr w:rsidR="00767A6D" w:rsidRPr="00767A6D" w:rsidTr="007F35F9">
        <w:tc>
          <w:tcPr>
            <w:tcW w:w="0" w:type="auto"/>
          </w:tcPr>
          <w:p w:rsidR="00767A6D" w:rsidRPr="00767A6D" w:rsidRDefault="00767A6D" w:rsidP="00767A6D">
            <w:pPr>
              <w:spacing w:before="120" w:after="120" w:line="360" w:lineRule="auto"/>
              <w:rPr>
                <w:szCs w:val="24"/>
                <w:lang w:eastAsia="en-US"/>
              </w:rPr>
            </w:pPr>
            <w:r w:rsidRPr="00767A6D">
              <w:rPr>
                <w:szCs w:val="24"/>
                <w:lang w:eastAsia="en-US"/>
              </w:rPr>
              <w:t>1. Uredba XXX/XX Europskog parlamenta i Vijeća o uspostavi Instrumenta za izvanredne okolnosti na jedinstvenom tržištu i stavljanju izvan snage Uredbe Vijeća (EZ) br. 2679/98 [COM(2022) 459]</w:t>
            </w:r>
          </w:p>
        </w:tc>
        <w:tc>
          <w:tcPr>
            <w:tcW w:w="0" w:type="auto"/>
          </w:tcPr>
          <w:p w:rsidR="00767A6D" w:rsidRPr="00767A6D" w:rsidRDefault="00767A6D" w:rsidP="00767A6D">
            <w:pPr>
              <w:spacing w:before="120" w:after="120" w:line="360" w:lineRule="auto"/>
              <w:rPr>
                <w:szCs w:val="24"/>
                <w:lang w:eastAsia="en-US"/>
              </w:rPr>
            </w:pPr>
            <w:r w:rsidRPr="00767A6D">
              <w:rPr>
                <w:szCs w:val="24"/>
                <w:lang w:eastAsia="en-US"/>
              </w:rPr>
              <w:t>Režim za izvanredne okolnosti na jedinstvenom tržištu koji se aktivira donošenjem provedbenog akta Vijeća [članak 14. Uredbe XXX/XX] [COM(2022) 459]</w:t>
            </w:r>
          </w:p>
        </w:tc>
        <w:tc>
          <w:tcPr>
            <w:tcW w:w="0" w:type="auto"/>
          </w:tcPr>
          <w:p w:rsidR="00767A6D" w:rsidRPr="00767A6D" w:rsidRDefault="00767A6D" w:rsidP="00767A6D">
            <w:pPr>
              <w:spacing w:before="120" w:after="120" w:line="360" w:lineRule="auto"/>
              <w:rPr>
                <w:szCs w:val="24"/>
                <w:lang w:eastAsia="en-US"/>
              </w:rPr>
            </w:pPr>
            <w:r w:rsidRPr="00767A6D">
              <w:rPr>
                <w:szCs w:val="24"/>
                <w:lang w:eastAsia="en-US"/>
              </w:rPr>
              <w:t>Savjetodavna skupina [članak 4. Uredbe XXX/XX] [COM(2022) 459]</w:t>
            </w:r>
          </w:p>
        </w:tc>
      </w:tr>
      <w:tr w:rsidR="00767A6D" w:rsidRPr="00767A6D" w:rsidTr="007F35F9">
        <w:tc>
          <w:tcPr>
            <w:tcW w:w="0" w:type="auto"/>
          </w:tcPr>
          <w:p w:rsidR="00767A6D" w:rsidRPr="00767A6D" w:rsidRDefault="00767A6D" w:rsidP="00767A6D">
            <w:pPr>
              <w:spacing w:before="120" w:after="120" w:line="360" w:lineRule="auto"/>
              <w:rPr>
                <w:szCs w:val="24"/>
                <w:lang w:eastAsia="en-US"/>
              </w:rPr>
            </w:pPr>
            <w:r w:rsidRPr="00767A6D">
              <w:rPr>
                <w:szCs w:val="24"/>
                <w:lang w:eastAsia="en-US"/>
              </w:rPr>
              <w:t>2. Uredba (EU) 2022/2371 Europskog parlamenta i Vijeća od 23. studenoga 2022. o ozbiljnim prekograničnim prijetnjama zdravlju i o stavljanju izvan snage Odluke br. 1082/2013/EU</w:t>
            </w:r>
          </w:p>
        </w:tc>
        <w:tc>
          <w:tcPr>
            <w:tcW w:w="0" w:type="auto"/>
          </w:tcPr>
          <w:p w:rsidR="00767A6D" w:rsidRPr="00767A6D" w:rsidRDefault="00767A6D" w:rsidP="00767A6D">
            <w:pPr>
              <w:spacing w:before="120" w:after="120" w:line="360" w:lineRule="auto"/>
              <w:rPr>
                <w:szCs w:val="24"/>
                <w:lang w:eastAsia="en-US"/>
              </w:rPr>
            </w:pPr>
            <w:r w:rsidRPr="00767A6D">
              <w:rPr>
                <w:szCs w:val="24"/>
                <w:lang w:eastAsia="en-US"/>
              </w:rPr>
              <w:t>Izvanredno stanje u području javnog zdravlja na razini Unije koje se službeno proglašava donošenjem provedbenog akta Komisije [članak 23. Uredbe (EU) 2022/2371]</w:t>
            </w:r>
          </w:p>
        </w:tc>
        <w:tc>
          <w:tcPr>
            <w:tcW w:w="0" w:type="auto"/>
          </w:tcPr>
          <w:p w:rsidR="00767A6D" w:rsidRPr="00767A6D" w:rsidRDefault="00767A6D" w:rsidP="00767A6D">
            <w:pPr>
              <w:spacing w:before="120" w:after="120" w:line="360" w:lineRule="auto"/>
              <w:rPr>
                <w:szCs w:val="24"/>
                <w:lang w:eastAsia="en-US"/>
              </w:rPr>
            </w:pPr>
            <w:r w:rsidRPr="00767A6D">
              <w:rPr>
                <w:szCs w:val="24"/>
                <w:lang w:eastAsia="en-US"/>
              </w:rPr>
              <w:t>Odbor za zdravstvenu sigurnost [članak 4. Uredbe (EU) 2022/2371]</w:t>
            </w:r>
          </w:p>
        </w:tc>
      </w:tr>
      <w:tr w:rsidR="00767A6D" w:rsidRPr="00767A6D" w:rsidTr="007F35F9">
        <w:tc>
          <w:tcPr>
            <w:tcW w:w="0" w:type="auto"/>
          </w:tcPr>
          <w:p w:rsidR="00767A6D" w:rsidRPr="00767A6D" w:rsidRDefault="00767A6D" w:rsidP="00767A6D">
            <w:pPr>
              <w:spacing w:before="120" w:after="120" w:line="360" w:lineRule="auto"/>
              <w:rPr>
                <w:szCs w:val="24"/>
                <w:lang w:eastAsia="en-US"/>
              </w:rPr>
            </w:pPr>
            <w:r w:rsidRPr="00767A6D">
              <w:rPr>
                <w:szCs w:val="24"/>
                <w:lang w:eastAsia="en-US"/>
              </w:rPr>
              <w:t xml:space="preserve">3. Uredba Vijeća (EU) 2022/2372 od 24. listopada 2022. o okviru mjera za osiguravanje opskrbe medicinskim protumjerama relevantnim za krizne situacije u slučaju </w:t>
            </w:r>
            <w:r w:rsidRPr="00767A6D">
              <w:rPr>
                <w:szCs w:val="24"/>
                <w:lang w:eastAsia="en-US"/>
              </w:rPr>
              <w:lastRenderedPageBreak/>
              <w:t>izvanrednog stanja u području javnog zdravlja na razini Unije</w:t>
            </w:r>
          </w:p>
        </w:tc>
        <w:tc>
          <w:tcPr>
            <w:tcW w:w="0" w:type="auto"/>
          </w:tcPr>
          <w:p w:rsidR="00767A6D" w:rsidRPr="00767A6D" w:rsidRDefault="00767A6D" w:rsidP="00767A6D">
            <w:pPr>
              <w:spacing w:before="120" w:after="120" w:line="360" w:lineRule="auto"/>
              <w:rPr>
                <w:szCs w:val="24"/>
                <w:lang w:eastAsia="en-US"/>
              </w:rPr>
            </w:pPr>
            <w:r w:rsidRPr="00767A6D">
              <w:rPr>
                <w:szCs w:val="24"/>
                <w:lang w:eastAsia="en-US"/>
              </w:rPr>
              <w:lastRenderedPageBreak/>
              <w:t>Okvir za izvanredna stanja koji se aktivira donošenjem uredbe Vijeća [članak 3. Uredbe (EU) 2022/2372]</w:t>
            </w:r>
          </w:p>
        </w:tc>
        <w:tc>
          <w:tcPr>
            <w:tcW w:w="0" w:type="auto"/>
          </w:tcPr>
          <w:p w:rsidR="00767A6D" w:rsidRPr="00767A6D" w:rsidRDefault="00767A6D" w:rsidP="00767A6D">
            <w:pPr>
              <w:spacing w:before="120" w:after="120" w:line="360" w:lineRule="auto"/>
              <w:rPr>
                <w:szCs w:val="24"/>
                <w:lang w:eastAsia="en-US"/>
              </w:rPr>
            </w:pPr>
            <w:r w:rsidRPr="00767A6D">
              <w:rPr>
                <w:szCs w:val="24"/>
                <w:lang w:eastAsia="en-US"/>
              </w:rPr>
              <w:t>Odbor za zdravstvene krize [članak 5. Uredbe (EU) 2022/2372]</w:t>
            </w:r>
          </w:p>
        </w:tc>
      </w:tr>
      <w:tr w:rsidR="00767A6D" w:rsidRPr="00767A6D" w:rsidTr="007F35F9">
        <w:tc>
          <w:tcPr>
            <w:tcW w:w="0" w:type="auto"/>
          </w:tcPr>
          <w:p w:rsidR="00767A6D" w:rsidRPr="00767A6D" w:rsidRDefault="00767A6D" w:rsidP="00767A6D">
            <w:pPr>
              <w:spacing w:before="120" w:after="120" w:line="360" w:lineRule="auto"/>
              <w:rPr>
                <w:szCs w:val="24"/>
                <w:lang w:eastAsia="en-US"/>
              </w:rPr>
            </w:pPr>
            <w:r w:rsidRPr="00767A6D">
              <w:rPr>
                <w:szCs w:val="24"/>
                <w:lang w:eastAsia="en-US"/>
              </w:rPr>
              <w:t>4. Uredba XXX/XX o uspostavi okvira mjera za jačanje europskog ekosustava poluvodiča [COM(2022) 46]</w:t>
            </w:r>
          </w:p>
        </w:tc>
        <w:tc>
          <w:tcPr>
            <w:tcW w:w="0" w:type="auto"/>
          </w:tcPr>
          <w:p w:rsidR="00767A6D" w:rsidRPr="00767A6D" w:rsidRDefault="00767A6D" w:rsidP="00767A6D">
            <w:pPr>
              <w:spacing w:before="120" w:after="120" w:line="360" w:lineRule="auto"/>
              <w:rPr>
                <w:szCs w:val="24"/>
                <w:lang w:eastAsia="en-US"/>
              </w:rPr>
            </w:pPr>
            <w:r w:rsidRPr="00767A6D">
              <w:rPr>
                <w:szCs w:val="24"/>
                <w:lang w:eastAsia="en-US"/>
              </w:rPr>
              <w:t>Krizno stanje koje se aktivira donošenjem provedbenog akta Komisije [članak 18. Uredbe XXX/XXX] [COM(2022) 46]</w:t>
            </w:r>
          </w:p>
        </w:tc>
        <w:tc>
          <w:tcPr>
            <w:tcW w:w="0" w:type="auto"/>
          </w:tcPr>
          <w:p w:rsidR="00767A6D" w:rsidRPr="00767A6D" w:rsidRDefault="00767A6D" w:rsidP="00767A6D">
            <w:pPr>
              <w:spacing w:before="120" w:after="120" w:line="360" w:lineRule="auto"/>
              <w:rPr>
                <w:szCs w:val="24"/>
                <w:lang w:eastAsia="en-US"/>
              </w:rPr>
            </w:pPr>
            <w:r w:rsidRPr="00767A6D">
              <w:rPr>
                <w:szCs w:val="24"/>
                <w:lang w:eastAsia="en-US"/>
              </w:rPr>
              <w:t>Europski odbor za poluvodiče [članak 23. Uredbe XXX/XXX] [COM(2022) 46]</w:t>
            </w:r>
          </w:p>
        </w:tc>
      </w:tr>
      <w:tr w:rsidR="00767A6D" w:rsidRPr="00767A6D" w:rsidTr="007F35F9">
        <w:tc>
          <w:tcPr>
            <w:tcW w:w="0" w:type="auto"/>
          </w:tcPr>
          <w:p w:rsidR="00767A6D" w:rsidRPr="00767A6D" w:rsidRDefault="00767A6D" w:rsidP="00767A6D">
            <w:pPr>
              <w:spacing w:before="120" w:after="120" w:line="360" w:lineRule="auto"/>
              <w:rPr>
                <w:szCs w:val="24"/>
                <w:lang w:eastAsia="en-US"/>
              </w:rPr>
            </w:pPr>
            <w:r w:rsidRPr="00767A6D">
              <w:rPr>
                <w:szCs w:val="24"/>
                <w:lang w:eastAsia="en-US"/>
              </w:rPr>
              <w:t>5. Uredba (EU) 2017/1938 Europskog parlamenta i Vijeća od 25. listopada 2017. o mjerama zaštite sigurnosti opskrbe plinom i stavljanju izvan snage Uredbe (EU) br. 994/2010</w:t>
            </w:r>
          </w:p>
        </w:tc>
        <w:tc>
          <w:tcPr>
            <w:tcW w:w="0" w:type="auto"/>
          </w:tcPr>
          <w:p w:rsidR="00767A6D" w:rsidRPr="00767A6D" w:rsidRDefault="00767A6D" w:rsidP="00767A6D">
            <w:pPr>
              <w:spacing w:before="120" w:after="120" w:line="360" w:lineRule="auto"/>
              <w:rPr>
                <w:szCs w:val="24"/>
                <w:lang w:eastAsia="en-US"/>
              </w:rPr>
            </w:pPr>
            <w:r w:rsidRPr="00767A6D">
              <w:rPr>
                <w:szCs w:val="24"/>
                <w:lang w:eastAsia="en-US"/>
              </w:rPr>
              <w:t>Izvanredno stanje na razini Unije koje proglašava Komisija [članak 12. Uredbe (EU) 2017/1938]</w:t>
            </w:r>
          </w:p>
        </w:tc>
        <w:tc>
          <w:tcPr>
            <w:tcW w:w="0" w:type="auto"/>
          </w:tcPr>
          <w:p w:rsidR="00767A6D" w:rsidRPr="00767A6D" w:rsidRDefault="00767A6D" w:rsidP="00767A6D">
            <w:pPr>
              <w:spacing w:before="120" w:after="120" w:line="360" w:lineRule="auto"/>
              <w:rPr>
                <w:szCs w:val="24"/>
                <w:lang w:eastAsia="en-US"/>
              </w:rPr>
            </w:pPr>
            <w:r w:rsidRPr="00767A6D">
              <w:rPr>
                <w:szCs w:val="24"/>
                <w:lang w:eastAsia="en-US"/>
              </w:rPr>
              <w:t>Koordinacijska skupina za plin [članak 4. Uredbe (EU) 2017/1938]</w:t>
            </w:r>
          </w:p>
        </w:tc>
      </w:tr>
    </w:tbl>
    <w:p w:rsidR="00767A6D" w:rsidRPr="00767A6D" w:rsidRDefault="00767A6D" w:rsidP="00767A6D">
      <w:pPr>
        <w:spacing w:before="120" w:after="120" w:line="360" w:lineRule="auto"/>
        <w:rPr>
          <w:szCs w:val="24"/>
          <w:lang w:eastAsia="en-US"/>
        </w:rPr>
      </w:pPr>
    </w:p>
    <w:p w:rsidR="00900156" w:rsidRPr="00767A6D" w:rsidRDefault="00900156" w:rsidP="00900156"/>
    <w:sectPr w:rsidR="00900156" w:rsidRPr="00767A6D" w:rsidSect="00471B03">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35F9" w:rsidRPr="00471B03" w:rsidRDefault="007F35F9">
      <w:r w:rsidRPr="00471B03">
        <w:separator/>
      </w:r>
    </w:p>
  </w:endnote>
  <w:endnote w:type="continuationSeparator" w:id="0">
    <w:p w:rsidR="007F35F9" w:rsidRPr="00471B03" w:rsidRDefault="007F35F9">
      <w:r w:rsidRPr="00471B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5F9" w:rsidRDefault="007F35F9">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5F9" w:rsidRDefault="007F35F9">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5F9" w:rsidRPr="00471B03" w:rsidRDefault="007F35F9"/>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5F9" w:rsidRPr="00471B03" w:rsidRDefault="007F35F9"/>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5F9" w:rsidRPr="00471B03" w:rsidRDefault="007F35F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35F9" w:rsidRPr="00471B03" w:rsidRDefault="007F35F9">
      <w:r w:rsidRPr="00471B03">
        <w:separator/>
      </w:r>
    </w:p>
  </w:footnote>
  <w:footnote w:type="continuationSeparator" w:id="0">
    <w:p w:rsidR="007F35F9" w:rsidRPr="00471B03" w:rsidRDefault="007F35F9">
      <w:r w:rsidRPr="00471B03">
        <w:continuationSeparator/>
      </w:r>
    </w:p>
  </w:footnote>
  <w:footnote w:id="1">
    <w:p w:rsidR="007F35F9" w:rsidRPr="00471B03" w:rsidRDefault="007F35F9" w:rsidP="00471B03">
      <w:pPr>
        <w:pStyle w:val="FootnoteText"/>
        <w:ind w:left="567" w:hanging="567"/>
        <w:rPr>
          <w:sz w:val="24"/>
          <w:lang w:val="hr-HR"/>
        </w:rPr>
      </w:pPr>
      <w:r w:rsidRPr="00471B03">
        <w:rPr>
          <w:rStyle w:val="FootnoteReference"/>
          <w:sz w:val="24"/>
          <w:lang w:val="hr-HR"/>
        </w:rPr>
        <w:footnoteRef/>
      </w:r>
      <w:r w:rsidRPr="00471B03">
        <w:rPr>
          <w:sz w:val="24"/>
          <w:lang w:val="hr-HR"/>
        </w:rPr>
        <w:t xml:space="preserve"> </w:t>
      </w:r>
      <w:r w:rsidRPr="00471B03">
        <w:rPr>
          <w:sz w:val="24"/>
          <w:lang w:val="hr-HR"/>
        </w:rPr>
        <w:tab/>
      </w:r>
      <w:r>
        <w:rPr>
          <w:sz w:val="24"/>
          <w:lang w:val="hr-HR"/>
        </w:rPr>
        <w:t>SL</w:t>
      </w:r>
      <w:r w:rsidRPr="004F4752">
        <w:rPr>
          <w:sz w:val="24"/>
          <w:lang w:val="hr-HR"/>
        </w:rPr>
        <w:t xml:space="preserve"> C, C/2023/865, 08.12.2023, ELI: http://data.europa.eu/eli/C/2023/865/oj</w:t>
      </w:r>
      <w:r w:rsidRPr="00471B03">
        <w:rPr>
          <w:sz w:val="24"/>
          <w:lang w:val="hr-HR"/>
        </w:rPr>
        <w:t>.</w:t>
      </w:r>
    </w:p>
  </w:footnote>
  <w:footnote w:id="2">
    <w:p w:rsidR="007F35F9" w:rsidRPr="00767A6D" w:rsidRDefault="007F35F9" w:rsidP="00767A6D">
      <w:pPr>
        <w:pStyle w:val="FootnoteTextForceStyle"/>
        <w:rPr>
          <w:lang w:val="hr-HR"/>
        </w:rPr>
      </w:pPr>
      <w:r>
        <w:rPr>
          <w:vertAlign w:val="superscript"/>
        </w:rPr>
        <w:footnoteRef/>
      </w:r>
      <w:r w:rsidRPr="00767A6D">
        <w:rPr>
          <w:lang w:val="hr-HR"/>
        </w:rPr>
        <w:tab/>
        <w:t>SL C , , str. .</w:t>
      </w:r>
    </w:p>
  </w:footnote>
  <w:footnote w:id="3">
    <w:p w:rsidR="007F35F9" w:rsidRPr="00767A6D" w:rsidRDefault="007F35F9" w:rsidP="00767A6D">
      <w:pPr>
        <w:pStyle w:val="FootnoteTextForceStyle"/>
        <w:rPr>
          <w:lang w:val="hr-HR"/>
        </w:rPr>
      </w:pPr>
      <w:r>
        <w:rPr>
          <w:vertAlign w:val="superscript"/>
        </w:rPr>
        <w:footnoteRef/>
      </w:r>
      <w:r w:rsidRPr="00767A6D">
        <w:rPr>
          <w:lang w:val="hr-HR"/>
        </w:rPr>
        <w:tab/>
        <w:t>SL C , , str. .</w:t>
      </w:r>
    </w:p>
  </w:footnote>
  <w:footnote w:id="4">
    <w:p w:rsidR="007F35F9" w:rsidRPr="00767A6D" w:rsidRDefault="007F35F9" w:rsidP="00767A6D">
      <w:pPr>
        <w:pStyle w:val="FootnoteTextForceStyle"/>
        <w:rPr>
          <w:lang w:val="hr-HR"/>
        </w:rPr>
      </w:pPr>
      <w:r>
        <w:rPr>
          <w:vertAlign w:val="superscript"/>
        </w:rPr>
        <w:footnoteRef/>
      </w:r>
      <w:r w:rsidRPr="00767A6D">
        <w:rPr>
          <w:lang w:val="hr-HR"/>
        </w:rPr>
        <w:tab/>
        <w:t>SL L 336, 23.12.1994., str. 214.</w:t>
      </w:r>
    </w:p>
  </w:footnote>
  <w:footnote w:id="5">
    <w:p w:rsidR="007F35F9" w:rsidRPr="00767A6D" w:rsidRDefault="007F35F9" w:rsidP="00767A6D">
      <w:pPr>
        <w:pStyle w:val="FootnoteTextForceStyle"/>
        <w:rPr>
          <w:lang w:val="hr-HR"/>
        </w:rPr>
      </w:pPr>
      <w:r>
        <w:rPr>
          <w:vertAlign w:val="superscript"/>
        </w:rPr>
        <w:footnoteRef/>
      </w:r>
      <w:r w:rsidRPr="00767A6D">
        <w:rPr>
          <w:lang w:val="hr-HR"/>
        </w:rPr>
        <w:tab/>
        <w:t>Direktiva 96/9/EZ Europskog parlamenta i Vijeća od 11. ožujka 1996. o pravnoj zaštiti baza podataka (SL L 77, 27.3.1996., str. 20.).</w:t>
      </w:r>
    </w:p>
  </w:footnote>
  <w:footnote w:id="6">
    <w:p w:rsidR="007F35F9" w:rsidRPr="00767A6D" w:rsidRDefault="007F35F9" w:rsidP="00767A6D">
      <w:pPr>
        <w:pStyle w:val="FootnoteTextForceStyle"/>
        <w:rPr>
          <w:lang w:val="hr-HR"/>
        </w:rPr>
      </w:pPr>
      <w:r>
        <w:rPr>
          <w:vertAlign w:val="superscript"/>
        </w:rPr>
        <w:footnoteRef/>
      </w:r>
      <w:r w:rsidRPr="00767A6D">
        <w:rPr>
          <w:lang w:val="hr-HR"/>
        </w:rPr>
        <w:tab/>
        <w:t>Direktiva 2009/24/EZ Europskog parlamenta i Vijeća od 23. travnja 2009. o pravnoj zaštiti računalnih programa (SL L 111, 5.5.2009., str. 16.).</w:t>
      </w:r>
    </w:p>
  </w:footnote>
  <w:footnote w:id="7">
    <w:p w:rsidR="007F35F9" w:rsidRPr="00767A6D" w:rsidRDefault="007F35F9" w:rsidP="00767A6D">
      <w:pPr>
        <w:pStyle w:val="FootnoteTextForceStyle"/>
        <w:rPr>
          <w:lang w:val="hr-HR"/>
        </w:rPr>
      </w:pPr>
      <w:r>
        <w:rPr>
          <w:vertAlign w:val="superscript"/>
        </w:rPr>
        <w:footnoteRef/>
      </w:r>
      <w:r w:rsidRPr="00767A6D">
        <w:rPr>
          <w:lang w:val="hr-HR"/>
        </w:rPr>
        <w:tab/>
        <w:t>Direktiva 2001/29/EZ Europskog parlamenta i Vijeća od 22. svibnja 2001. o usklađivanju određenih aspekata autorskog i srodnih prava u informacijskom društvu (SL L 167, 22.6.2001., str. 10.).</w:t>
      </w:r>
    </w:p>
  </w:footnote>
  <w:footnote w:id="8">
    <w:p w:rsidR="007F35F9" w:rsidRPr="00767A6D" w:rsidRDefault="007F35F9" w:rsidP="00767A6D">
      <w:pPr>
        <w:pStyle w:val="FootnoteTextForceStyle"/>
        <w:rPr>
          <w:lang w:val="hr-HR"/>
        </w:rPr>
      </w:pPr>
      <w:r>
        <w:rPr>
          <w:vertAlign w:val="superscript"/>
        </w:rPr>
        <w:footnoteRef/>
      </w:r>
      <w:r w:rsidRPr="00767A6D">
        <w:rPr>
          <w:lang w:val="hr-HR"/>
        </w:rPr>
        <w:tab/>
        <w:t>Direktiva 2004/48/EZ Europskog parlamenta i Vijeća od 29. travnja 2004. o provedbi prava intelektualnog vlasništva (SL L 157, 30.4.2004., str. 45.).</w:t>
      </w:r>
    </w:p>
  </w:footnote>
  <w:footnote w:id="9">
    <w:p w:rsidR="007F35F9" w:rsidRPr="00767A6D" w:rsidRDefault="007F35F9" w:rsidP="00767A6D">
      <w:pPr>
        <w:pStyle w:val="FootnoteTextForceStyle"/>
        <w:rPr>
          <w:lang w:val="hr-HR"/>
        </w:rPr>
      </w:pPr>
      <w:r>
        <w:rPr>
          <w:vertAlign w:val="superscript"/>
        </w:rPr>
        <w:footnoteRef/>
      </w:r>
      <w:r w:rsidRPr="00767A6D">
        <w:rPr>
          <w:lang w:val="hr-HR"/>
        </w:rPr>
        <w:tab/>
        <w:t>Direktiva (EU) 2019/790 Europskog parlamenta i Vijeća od 17. travnja 2019. o autorskom i srodnim pravima na jedinstvenom digitalnom tržištu i izmjeni direktiva 96/9/EZ i 2001/29/EZ (SL L 130, 17.5.2019., str. 92.).</w:t>
      </w:r>
    </w:p>
  </w:footnote>
  <w:footnote w:id="10">
    <w:p w:rsidR="007F35F9" w:rsidRPr="00767A6D" w:rsidRDefault="007F35F9" w:rsidP="00767A6D">
      <w:pPr>
        <w:pStyle w:val="FootnoteTextForceStyle"/>
        <w:rPr>
          <w:lang w:val="hr-HR"/>
        </w:rPr>
      </w:pPr>
      <w:r>
        <w:rPr>
          <w:vertAlign w:val="superscript"/>
        </w:rPr>
        <w:footnoteRef/>
      </w:r>
      <w:r w:rsidRPr="00767A6D">
        <w:rPr>
          <w:lang w:val="hr-HR"/>
        </w:rPr>
        <w:tab/>
        <w:t>Direktiva 2004/48/EZ Europskog parlamenta i Vijeća od 29. travnja 2004. o provedbi prava intelektualnog vlasništva (SL L 157, 30.4.2004., str. 45.).</w:t>
      </w:r>
    </w:p>
  </w:footnote>
  <w:footnote w:id="11">
    <w:p w:rsidR="007F35F9" w:rsidRPr="00767A6D" w:rsidRDefault="007F35F9" w:rsidP="00767A6D">
      <w:pPr>
        <w:pStyle w:val="FootnoteTextForceStyle"/>
        <w:rPr>
          <w:lang w:val="hr-HR"/>
        </w:rPr>
      </w:pPr>
      <w:r>
        <w:rPr>
          <w:vertAlign w:val="superscript"/>
        </w:rPr>
        <w:footnoteRef/>
      </w:r>
      <w:r w:rsidRPr="00767A6D">
        <w:rPr>
          <w:lang w:val="hr-HR"/>
        </w:rPr>
        <w:tab/>
        <w:t>Provedbena uredba Komisije (EU) 2015/2447 od 24. studenoga 2015. o utvrđivanju detaljnih pravila za provedbu određenih odredbi Uredbe (EU) br. 952/2013 Europskog parlamenta i Vijeća o Carinskom zakoniku Unije (SL L 343, 29.12.2015., str. 558.).</w:t>
      </w:r>
    </w:p>
  </w:footnote>
  <w:footnote w:id="12">
    <w:p w:rsidR="007F35F9" w:rsidRPr="00767A6D" w:rsidRDefault="007F35F9" w:rsidP="00767A6D">
      <w:pPr>
        <w:pStyle w:val="FootnoteTextForceStyle"/>
        <w:rPr>
          <w:lang w:val="hr-HR"/>
        </w:rPr>
      </w:pPr>
      <w:r>
        <w:rPr>
          <w:vertAlign w:val="superscript"/>
        </w:rPr>
        <w:footnoteRef/>
      </w:r>
      <w:r w:rsidRPr="00767A6D">
        <w:rPr>
          <w:lang w:val="hr-HR"/>
        </w:rPr>
        <w:tab/>
        <w:t>Uredba (EZ) br. 816/2006 Europskog parlamenta i Vijeća od 17. svibnja 2006. o obveznom licenciranju patenata koji se odnose na proizvodnju farmaceutskih proizvoda za izvoz u zemlje s javnozdravstvenim problemima (SL L 157, 9.6.2006., str. 1.).</w:t>
      </w:r>
    </w:p>
  </w:footnote>
  <w:footnote w:id="13">
    <w:p w:rsidR="007F35F9" w:rsidRPr="00767A6D" w:rsidRDefault="007F35F9" w:rsidP="00767A6D">
      <w:pPr>
        <w:pStyle w:val="FootnoteTextForceStyle"/>
        <w:rPr>
          <w:lang w:val="hr-HR"/>
        </w:rPr>
      </w:pPr>
      <w:r>
        <w:rPr>
          <w:vertAlign w:val="superscript"/>
        </w:rPr>
        <w:footnoteRef/>
      </w:r>
      <w:r w:rsidRPr="00767A6D">
        <w:rPr>
          <w:lang w:val="hr-HR"/>
        </w:rPr>
        <w:tab/>
        <w:t>Uredba (EU) br. 182/2011 Europskog parlamenta i Vijeća od 16. veljače 2011. o utvrđivanju pravila i općih načela u vezi s mehanizmima nadzora država članica nad izvršavanjem provedbenih ovlasti Komisije (SL L 55, 28.2.2011., str. 13.).</w:t>
      </w:r>
    </w:p>
  </w:footnote>
  <w:footnote w:id="14">
    <w:p w:rsidR="007F35F9" w:rsidRPr="00767A6D" w:rsidRDefault="007F35F9" w:rsidP="00767A6D">
      <w:pPr>
        <w:pStyle w:val="FootnoteTextForceStyle"/>
        <w:rPr>
          <w:lang w:val="hr-HR"/>
        </w:rPr>
      </w:pPr>
      <w:r>
        <w:rPr>
          <w:vertAlign w:val="superscript"/>
        </w:rPr>
        <w:footnoteRef/>
      </w:r>
      <w:r w:rsidRPr="00767A6D">
        <w:rPr>
          <w:lang w:val="hr-HR"/>
        </w:rPr>
        <w:tab/>
        <w:t>Uredba (EU) br. 952/2013 Europskog parlamenta i Vijeća od 9. listopada 2013. o Carinskom zakoniku Unije (SL L 269, 10.10.2013., str. 1.).</w:t>
      </w:r>
    </w:p>
  </w:footnote>
  <w:footnote w:id="15">
    <w:p w:rsidR="007F35F9" w:rsidRPr="00767A6D" w:rsidRDefault="007F35F9" w:rsidP="00767A6D">
      <w:pPr>
        <w:pStyle w:val="FootnoteTextForceStyle"/>
        <w:rPr>
          <w:lang w:val="hr-HR"/>
        </w:rPr>
      </w:pPr>
      <w:r>
        <w:rPr>
          <w:vertAlign w:val="superscript"/>
        </w:rPr>
        <w:footnoteRef/>
      </w:r>
      <w:r w:rsidRPr="00767A6D">
        <w:rPr>
          <w:lang w:val="hr-HR"/>
        </w:rPr>
        <w:tab/>
        <w:t>Uredba (EU) br. 952/2013 Europskog parlamenta i Vijeća od 9. listopada 2013. o Carinskom zakoniku Unije.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5F9" w:rsidRPr="00471B03" w:rsidRDefault="007F35F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5F9" w:rsidRPr="00471B03" w:rsidRDefault="007F35F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5F9" w:rsidRPr="00471B03" w:rsidRDefault="007F35F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E5363EF"/>
    <w:multiLevelType w:val="hybridMultilevel"/>
    <w:tmpl w:val="B15EE74C"/>
    <w:lvl w:ilvl="0" w:tplc="3342FCF0">
      <w:start w:val="1"/>
      <w:numFmt w:val="lowerLetter"/>
      <w:lvlText w:val="(%1)"/>
      <w:lvlJc w:val="left"/>
      <w:pPr>
        <w:ind w:left="1532" w:hanging="567"/>
      </w:pPr>
      <w:rPr>
        <w:rFonts w:ascii="Times New Roman" w:eastAsia="Times New Roman" w:hAnsi="Times New Roman" w:cs="Times New Roman" w:hint="default"/>
        <w:b w:val="0"/>
        <w:bCs w:val="0"/>
        <w:i w:val="0"/>
        <w:iCs w:val="0"/>
        <w:spacing w:val="-2"/>
        <w:w w:val="100"/>
        <w:sz w:val="24"/>
        <w:szCs w:val="24"/>
        <w:lang w:val="en-US" w:eastAsia="en-US" w:bidi="ar-SA"/>
      </w:rPr>
    </w:lvl>
    <w:lvl w:ilvl="1" w:tplc="10BA16FE">
      <w:start w:val="1"/>
      <w:numFmt w:val="lowerLetter"/>
      <w:lvlText w:val="%2."/>
      <w:lvlJc w:val="left"/>
      <w:pPr>
        <w:ind w:left="1440" w:hanging="360"/>
      </w:pPr>
    </w:lvl>
    <w:lvl w:ilvl="2" w:tplc="94108ED8">
      <w:start w:val="1"/>
      <w:numFmt w:val="lowerRoman"/>
      <w:lvlText w:val="%3."/>
      <w:lvlJc w:val="right"/>
      <w:pPr>
        <w:ind w:left="2160" w:hanging="180"/>
      </w:pPr>
    </w:lvl>
    <w:lvl w:ilvl="3" w:tplc="799481A6">
      <w:start w:val="1"/>
      <w:numFmt w:val="decimal"/>
      <w:lvlText w:val="%4."/>
      <w:lvlJc w:val="left"/>
      <w:pPr>
        <w:ind w:left="2880" w:hanging="360"/>
      </w:pPr>
    </w:lvl>
    <w:lvl w:ilvl="4" w:tplc="463E191C">
      <w:start w:val="1"/>
      <w:numFmt w:val="lowerLetter"/>
      <w:lvlText w:val="%5."/>
      <w:lvlJc w:val="left"/>
      <w:pPr>
        <w:ind w:left="3600" w:hanging="360"/>
      </w:pPr>
    </w:lvl>
    <w:lvl w:ilvl="5" w:tplc="CE1C9144">
      <w:start w:val="1"/>
      <w:numFmt w:val="lowerRoman"/>
      <w:lvlText w:val="%6."/>
      <w:lvlJc w:val="right"/>
      <w:pPr>
        <w:ind w:left="4320" w:hanging="180"/>
      </w:pPr>
    </w:lvl>
    <w:lvl w:ilvl="6" w:tplc="4D2299EA">
      <w:start w:val="1"/>
      <w:numFmt w:val="decimal"/>
      <w:lvlText w:val="%7."/>
      <w:lvlJc w:val="left"/>
      <w:pPr>
        <w:ind w:left="5040" w:hanging="360"/>
      </w:pPr>
    </w:lvl>
    <w:lvl w:ilvl="7" w:tplc="2B107116">
      <w:start w:val="1"/>
      <w:numFmt w:val="lowerLetter"/>
      <w:lvlText w:val="%8."/>
      <w:lvlJc w:val="left"/>
      <w:pPr>
        <w:ind w:left="5760" w:hanging="360"/>
      </w:pPr>
    </w:lvl>
    <w:lvl w:ilvl="8" w:tplc="D11A817A">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FC02E60"/>
    <w:multiLevelType w:val="hybridMultilevel"/>
    <w:tmpl w:val="A84E4BC8"/>
    <w:lvl w:ilvl="0" w:tplc="EF1C885C">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A61ACE02">
      <w:numFmt w:val="bullet"/>
      <w:lvlText w:val="•"/>
      <w:lvlJc w:val="left"/>
      <w:pPr>
        <w:ind w:left="1794" w:hanging="850"/>
      </w:pPr>
      <w:rPr>
        <w:lang w:val="en-US" w:eastAsia="en-US" w:bidi="ar-SA"/>
      </w:rPr>
    </w:lvl>
    <w:lvl w:ilvl="2" w:tplc="AF8CFAAC">
      <w:numFmt w:val="bullet"/>
      <w:lvlText w:val="•"/>
      <w:lvlJc w:val="left"/>
      <w:pPr>
        <w:ind w:left="2629" w:hanging="850"/>
      </w:pPr>
      <w:rPr>
        <w:lang w:val="en-US" w:eastAsia="en-US" w:bidi="ar-SA"/>
      </w:rPr>
    </w:lvl>
    <w:lvl w:ilvl="3" w:tplc="481A98A0">
      <w:numFmt w:val="bullet"/>
      <w:lvlText w:val="•"/>
      <w:lvlJc w:val="left"/>
      <w:pPr>
        <w:ind w:left="3463" w:hanging="850"/>
      </w:pPr>
      <w:rPr>
        <w:lang w:val="en-US" w:eastAsia="en-US" w:bidi="ar-SA"/>
      </w:rPr>
    </w:lvl>
    <w:lvl w:ilvl="4" w:tplc="BA284792">
      <w:numFmt w:val="bullet"/>
      <w:lvlText w:val="•"/>
      <w:lvlJc w:val="left"/>
      <w:pPr>
        <w:ind w:left="4298" w:hanging="850"/>
      </w:pPr>
      <w:rPr>
        <w:lang w:val="en-US" w:eastAsia="en-US" w:bidi="ar-SA"/>
      </w:rPr>
    </w:lvl>
    <w:lvl w:ilvl="5" w:tplc="2162381E">
      <w:numFmt w:val="bullet"/>
      <w:lvlText w:val="•"/>
      <w:lvlJc w:val="left"/>
      <w:pPr>
        <w:ind w:left="5133" w:hanging="850"/>
      </w:pPr>
      <w:rPr>
        <w:lang w:val="en-US" w:eastAsia="en-US" w:bidi="ar-SA"/>
      </w:rPr>
    </w:lvl>
    <w:lvl w:ilvl="6" w:tplc="640464A6">
      <w:numFmt w:val="bullet"/>
      <w:lvlText w:val="•"/>
      <w:lvlJc w:val="left"/>
      <w:pPr>
        <w:ind w:left="5967" w:hanging="850"/>
      </w:pPr>
      <w:rPr>
        <w:lang w:val="en-US" w:eastAsia="en-US" w:bidi="ar-SA"/>
      </w:rPr>
    </w:lvl>
    <w:lvl w:ilvl="7" w:tplc="C1AEABDC">
      <w:numFmt w:val="bullet"/>
      <w:lvlText w:val="•"/>
      <w:lvlJc w:val="left"/>
      <w:pPr>
        <w:ind w:left="6802" w:hanging="850"/>
      </w:pPr>
      <w:rPr>
        <w:lang w:val="en-US" w:eastAsia="en-US" w:bidi="ar-SA"/>
      </w:rPr>
    </w:lvl>
    <w:lvl w:ilvl="8" w:tplc="8CAAF504">
      <w:numFmt w:val="bullet"/>
      <w:lvlText w:val="•"/>
      <w:lvlJc w:val="left"/>
      <w:pPr>
        <w:ind w:left="7637" w:hanging="850"/>
      </w:pPr>
      <w:rPr>
        <w:lang w:val="en-US" w:eastAsia="en-US" w:bidi="ar-SA"/>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2/2024"/>
    <w:docVar w:name="dvlangue" w:val="HR"/>
    <w:docVar w:name="dvnumam" w:val="126"/>
    <w:docVar w:name="dvpe" w:val="753.706"/>
    <w:docVar w:name="dvrapporteur" w:val="Izvjestitelj: "/>
    <w:docVar w:name="dvstar" w:val="***I"/>
    <w:docVar w:name="dvtitre" w:val="Zakonodavna rezolucija Europskog parlamenta od .... 2024. o Prijedlogu uredbe Europskog parlamenta i Vijeća o obveznom licenciranju za upravljanje krizom i izmjeni Uredbe (EZ) br. 816/2006(COM(2023)0224 – C9-0151/2023 – 2023/0129(COD))"/>
  </w:docVars>
  <w:rsids>
    <w:rsidRoot w:val="000A694B"/>
    <w:rsid w:val="00002272"/>
    <w:rsid w:val="00064002"/>
    <w:rsid w:val="000677B9"/>
    <w:rsid w:val="000831BA"/>
    <w:rsid w:val="000A42CC"/>
    <w:rsid w:val="000A694B"/>
    <w:rsid w:val="000E7DD9"/>
    <w:rsid w:val="0010095E"/>
    <w:rsid w:val="00125B37"/>
    <w:rsid w:val="00187494"/>
    <w:rsid w:val="001B2487"/>
    <w:rsid w:val="001F32AE"/>
    <w:rsid w:val="002767FF"/>
    <w:rsid w:val="002B18FE"/>
    <w:rsid w:val="002B5493"/>
    <w:rsid w:val="00343214"/>
    <w:rsid w:val="00361C00"/>
    <w:rsid w:val="00383745"/>
    <w:rsid w:val="00395FA1"/>
    <w:rsid w:val="003E15D4"/>
    <w:rsid w:val="00411CCE"/>
    <w:rsid w:val="0041666E"/>
    <w:rsid w:val="00421060"/>
    <w:rsid w:val="00471B03"/>
    <w:rsid w:val="00471C19"/>
    <w:rsid w:val="004867E3"/>
    <w:rsid w:val="00494A28"/>
    <w:rsid w:val="004C0004"/>
    <w:rsid w:val="004C5D52"/>
    <w:rsid w:val="004E7234"/>
    <w:rsid w:val="004F4752"/>
    <w:rsid w:val="004F599D"/>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67A6D"/>
    <w:rsid w:val="00786EC0"/>
    <w:rsid w:val="007D1690"/>
    <w:rsid w:val="007E22AD"/>
    <w:rsid w:val="007F35F9"/>
    <w:rsid w:val="00817416"/>
    <w:rsid w:val="00842779"/>
    <w:rsid w:val="00865F67"/>
    <w:rsid w:val="00870973"/>
    <w:rsid w:val="00881A7B"/>
    <w:rsid w:val="008840E5"/>
    <w:rsid w:val="00887B3E"/>
    <w:rsid w:val="008C2AC6"/>
    <w:rsid w:val="00900156"/>
    <w:rsid w:val="00930C23"/>
    <w:rsid w:val="0093193B"/>
    <w:rsid w:val="009509D8"/>
    <w:rsid w:val="00950B64"/>
    <w:rsid w:val="00981893"/>
    <w:rsid w:val="00A1687D"/>
    <w:rsid w:val="00A43E52"/>
    <w:rsid w:val="00A4678D"/>
    <w:rsid w:val="00A52659"/>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608D"/>
    <w:rsid w:val="00D56C11"/>
    <w:rsid w:val="00D834A0"/>
    <w:rsid w:val="00D872DF"/>
    <w:rsid w:val="00D91E21"/>
    <w:rsid w:val="00DA7FCD"/>
    <w:rsid w:val="00DB60F1"/>
    <w:rsid w:val="00E365E1"/>
    <w:rsid w:val="00E820A4"/>
    <w:rsid w:val="00EB006A"/>
    <w:rsid w:val="00EB4772"/>
    <w:rsid w:val="00ED169E"/>
    <w:rsid w:val="00ED4235"/>
    <w:rsid w:val="00EE10C2"/>
    <w:rsid w:val="00F04346"/>
    <w:rsid w:val="00F075DC"/>
    <w:rsid w:val="00F149E9"/>
    <w:rsid w:val="00F5134D"/>
    <w:rsid w:val="00F61F0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E0F7F6"/>
  <w15:chartTrackingRefBased/>
  <w15:docId w15:val="{BA9F7A4D-A227-4CA3-855C-3BBCC7154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00156"/>
    <w:rPr>
      <w:b/>
      <w:kern w:val="28"/>
      <w:sz w:val="28"/>
      <w:lang w:val="fr-FR" w:eastAsia="fr-FR"/>
    </w:rPr>
  </w:style>
  <w:style w:type="character" w:customStyle="1" w:styleId="Heading2Char">
    <w:name w:val="Heading 2 Char"/>
    <w:basedOn w:val="DefaultParagraphFont"/>
    <w:link w:val="Heading2"/>
    <w:semiHidden/>
    <w:rsid w:val="00900156"/>
    <w:rPr>
      <w:sz w:val="24"/>
      <w:lang w:val="fr-FR" w:eastAsia="fr-FR"/>
    </w:rPr>
  </w:style>
  <w:style w:type="character" w:customStyle="1" w:styleId="Heading3Char">
    <w:name w:val="Heading 3 Char"/>
    <w:basedOn w:val="DefaultParagraphFont"/>
    <w:link w:val="Heading3"/>
    <w:semiHidden/>
    <w:rsid w:val="00900156"/>
    <w:rPr>
      <w:rFonts w:ascii="Arial" w:hAnsi="Arial"/>
      <w:sz w:val="24"/>
      <w:lang w:val="fr-FR" w:eastAsia="fr-FR"/>
    </w:rPr>
  </w:style>
  <w:style w:type="character" w:customStyle="1" w:styleId="Heading4Char">
    <w:name w:val="Heading 4 Char"/>
    <w:basedOn w:val="DefaultParagraphFont"/>
    <w:link w:val="Heading4"/>
    <w:semiHidden/>
    <w:rsid w:val="00900156"/>
    <w:rPr>
      <w:sz w:val="24"/>
      <w:lang w:val="en-US" w:eastAsia="fr-FR"/>
    </w:rPr>
  </w:style>
  <w:style w:type="character" w:customStyle="1" w:styleId="Heading5Char">
    <w:name w:val="Heading 5 Char"/>
    <w:basedOn w:val="DefaultParagraphFont"/>
    <w:link w:val="Heading5"/>
    <w:semiHidden/>
    <w:rsid w:val="00900156"/>
    <w:rPr>
      <w:sz w:val="24"/>
      <w:lang w:val="en-US" w:eastAsia="fr-FR"/>
    </w:rPr>
  </w:style>
  <w:style w:type="character" w:customStyle="1" w:styleId="Heading6Char">
    <w:name w:val="Heading 6 Char"/>
    <w:basedOn w:val="DefaultParagraphFont"/>
    <w:link w:val="Heading6"/>
    <w:semiHidden/>
    <w:rsid w:val="00900156"/>
    <w:rPr>
      <w:i/>
      <w:sz w:val="22"/>
      <w:lang w:val="hr-HR"/>
    </w:rPr>
  </w:style>
  <w:style w:type="character" w:customStyle="1" w:styleId="Heading7Char">
    <w:name w:val="Heading 7 Char"/>
    <w:basedOn w:val="DefaultParagraphFont"/>
    <w:link w:val="Heading7"/>
    <w:semiHidden/>
    <w:rsid w:val="00900156"/>
    <w:rPr>
      <w:rFonts w:ascii="Arial" w:hAnsi="Arial"/>
      <w:sz w:val="24"/>
      <w:lang w:val="hr-HR"/>
    </w:rPr>
  </w:style>
  <w:style w:type="character" w:customStyle="1" w:styleId="Heading8Char">
    <w:name w:val="Heading 8 Char"/>
    <w:basedOn w:val="DefaultParagraphFont"/>
    <w:link w:val="Heading8"/>
    <w:semiHidden/>
    <w:rsid w:val="00900156"/>
    <w:rPr>
      <w:rFonts w:ascii="Arial" w:hAnsi="Arial"/>
      <w:i/>
      <w:sz w:val="24"/>
      <w:lang w:val="hr-HR"/>
    </w:rPr>
  </w:style>
  <w:style w:type="character" w:customStyle="1" w:styleId="Heading9Char">
    <w:name w:val="Heading 9 Char"/>
    <w:basedOn w:val="DefaultParagraphFont"/>
    <w:link w:val="Heading9"/>
    <w:semiHidden/>
    <w:rsid w:val="00900156"/>
    <w:rPr>
      <w:rFonts w:ascii="Arial" w:hAnsi="Arial"/>
      <w:b/>
      <w:i/>
      <w:sz w:val="18"/>
      <w:lang w:val="hr-HR"/>
    </w:rPr>
  </w:style>
  <w:style w:type="paragraph" w:styleId="TOCHeading">
    <w:name w:val="TOC Heading"/>
    <w:basedOn w:val="Normal"/>
    <w:next w:val="Normal"/>
    <w:uiPriority w:val="39"/>
    <w:unhideWhenUsed/>
    <w:qFormat/>
    <w:rsid w:val="00900156"/>
    <w:pPr>
      <w:widowControl/>
      <w:spacing w:after="240"/>
    </w:pPr>
    <w:rPr>
      <w:lang w:val="en-GB"/>
    </w:rPr>
  </w:style>
  <w:style w:type="paragraph" w:customStyle="1" w:styleId="EPFooter2">
    <w:name w:val="EPFooter2"/>
    <w:basedOn w:val="Normal"/>
    <w:next w:val="Normal"/>
    <w:rsid w:val="0090015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00156"/>
    <w:pPr>
      <w:keepNext/>
      <w:spacing w:after="240"/>
      <w:jc w:val="right"/>
    </w:pPr>
    <w:rPr>
      <w:rFonts w:ascii="Arial" w:hAnsi="Arial"/>
      <w:b/>
    </w:rPr>
  </w:style>
  <w:style w:type="paragraph" w:customStyle="1" w:styleId="Normal6a">
    <w:name w:val="Normal6a"/>
    <w:basedOn w:val="Normal"/>
    <w:rsid w:val="00900156"/>
    <w:pPr>
      <w:spacing w:after="120"/>
    </w:pPr>
  </w:style>
  <w:style w:type="paragraph" w:customStyle="1" w:styleId="PageHeading">
    <w:name w:val="PageHeading"/>
    <w:basedOn w:val="Normal"/>
    <w:rsid w:val="00900156"/>
    <w:pPr>
      <w:keepNext/>
      <w:spacing w:after="480"/>
      <w:jc w:val="center"/>
    </w:pPr>
    <w:rPr>
      <w:rFonts w:ascii="Arial" w:hAnsi="Arial" w:cs="Arial"/>
      <w:b/>
    </w:rPr>
  </w:style>
  <w:style w:type="paragraph" w:customStyle="1" w:styleId="NormalBold">
    <w:name w:val="NormalBold"/>
    <w:basedOn w:val="Normal"/>
    <w:link w:val="NormalBoldChar"/>
    <w:rsid w:val="00900156"/>
    <w:rPr>
      <w:b/>
    </w:rPr>
  </w:style>
  <w:style w:type="paragraph" w:customStyle="1" w:styleId="NormalBold12a">
    <w:name w:val="NormalBold12a"/>
    <w:basedOn w:val="Normal"/>
    <w:rsid w:val="00900156"/>
    <w:pPr>
      <w:spacing w:after="240"/>
    </w:pPr>
    <w:rPr>
      <w:b/>
    </w:rPr>
  </w:style>
  <w:style w:type="paragraph" w:customStyle="1" w:styleId="AmJustText">
    <w:name w:val="AmJustText"/>
    <w:basedOn w:val="Normal"/>
    <w:rsid w:val="00900156"/>
    <w:pPr>
      <w:spacing w:after="240"/>
    </w:pPr>
    <w:rPr>
      <w:i/>
    </w:rPr>
  </w:style>
  <w:style w:type="paragraph" w:customStyle="1" w:styleId="NormalHanging12a">
    <w:name w:val="NormalHanging12a"/>
    <w:basedOn w:val="Normal"/>
    <w:rsid w:val="00900156"/>
    <w:pPr>
      <w:spacing w:after="240"/>
      <w:ind w:left="567" w:hanging="567"/>
    </w:pPr>
  </w:style>
  <w:style w:type="paragraph" w:customStyle="1" w:styleId="CoverNormal24a">
    <w:name w:val="CoverNormal24a"/>
    <w:basedOn w:val="Normal"/>
    <w:rsid w:val="00900156"/>
    <w:pPr>
      <w:spacing w:after="480"/>
      <w:ind w:left="1417"/>
    </w:pPr>
  </w:style>
  <w:style w:type="paragraph" w:customStyle="1" w:styleId="CoverNormal">
    <w:name w:val="CoverNormal"/>
    <w:basedOn w:val="Normal"/>
    <w:rsid w:val="00900156"/>
    <w:pPr>
      <w:ind w:left="1418"/>
    </w:pPr>
  </w:style>
  <w:style w:type="paragraph" w:customStyle="1" w:styleId="AmCrossRef">
    <w:name w:val="AmCrossRef"/>
    <w:basedOn w:val="Normal"/>
    <w:rsid w:val="00900156"/>
    <w:pPr>
      <w:spacing w:before="240" w:after="240"/>
      <w:jc w:val="center"/>
    </w:pPr>
    <w:rPr>
      <w:i/>
    </w:rPr>
  </w:style>
  <w:style w:type="paragraph" w:customStyle="1" w:styleId="AmJustTitle">
    <w:name w:val="AmJustTitle"/>
    <w:basedOn w:val="Normal"/>
    <w:next w:val="AmJustText"/>
    <w:rsid w:val="00900156"/>
    <w:pPr>
      <w:keepNext/>
      <w:spacing w:before="240" w:after="240"/>
      <w:jc w:val="center"/>
    </w:pPr>
    <w:rPr>
      <w:i/>
    </w:rPr>
  </w:style>
  <w:style w:type="paragraph" w:customStyle="1" w:styleId="CoverReference">
    <w:name w:val="CoverReference"/>
    <w:basedOn w:val="Normal"/>
    <w:rsid w:val="00900156"/>
    <w:pPr>
      <w:spacing w:before="1080"/>
      <w:jc w:val="right"/>
    </w:pPr>
    <w:rPr>
      <w:rFonts w:ascii="Arial" w:hAnsi="Arial" w:cs="Arial"/>
      <w:b/>
    </w:rPr>
  </w:style>
  <w:style w:type="paragraph" w:customStyle="1" w:styleId="CoverDocType">
    <w:name w:val="CoverDocType"/>
    <w:basedOn w:val="Normal"/>
    <w:rsid w:val="00900156"/>
    <w:pPr>
      <w:ind w:left="1418"/>
    </w:pPr>
    <w:rPr>
      <w:rFonts w:ascii="Arial" w:hAnsi="Arial"/>
      <w:b/>
      <w:sz w:val="48"/>
    </w:rPr>
  </w:style>
  <w:style w:type="paragraph" w:customStyle="1" w:styleId="CoverDocType24a">
    <w:name w:val="CoverDocType24a"/>
    <w:basedOn w:val="Normal"/>
    <w:rsid w:val="00900156"/>
    <w:pPr>
      <w:spacing w:after="480"/>
      <w:ind w:left="1418"/>
    </w:pPr>
    <w:rPr>
      <w:rFonts w:ascii="Arial" w:hAnsi="Arial"/>
      <w:b/>
      <w:sz w:val="48"/>
    </w:rPr>
  </w:style>
  <w:style w:type="paragraph" w:customStyle="1" w:styleId="CoverDate">
    <w:name w:val="CoverDate"/>
    <w:basedOn w:val="Normal"/>
    <w:rsid w:val="00900156"/>
    <w:pPr>
      <w:spacing w:before="240" w:after="1200"/>
    </w:pPr>
  </w:style>
  <w:style w:type="paragraph" w:styleId="Header">
    <w:name w:val="header"/>
    <w:basedOn w:val="Normal"/>
    <w:link w:val="HeaderChar"/>
    <w:rsid w:val="00900156"/>
    <w:pPr>
      <w:tabs>
        <w:tab w:val="center" w:pos="4513"/>
        <w:tab w:val="right" w:pos="9026"/>
      </w:tabs>
    </w:pPr>
  </w:style>
  <w:style w:type="character" w:customStyle="1" w:styleId="HeaderChar">
    <w:name w:val="Header Char"/>
    <w:basedOn w:val="DefaultParagraphFont"/>
    <w:link w:val="Header"/>
    <w:rsid w:val="00900156"/>
    <w:rPr>
      <w:sz w:val="24"/>
      <w:lang w:val="hr-HR"/>
    </w:rPr>
  </w:style>
  <w:style w:type="paragraph" w:customStyle="1" w:styleId="AmOrLang">
    <w:name w:val="AmOrLang"/>
    <w:basedOn w:val="Normal"/>
    <w:rsid w:val="00900156"/>
    <w:pPr>
      <w:spacing w:before="240" w:after="240"/>
      <w:jc w:val="right"/>
    </w:pPr>
  </w:style>
  <w:style w:type="paragraph" w:customStyle="1" w:styleId="AmColumnHeading">
    <w:name w:val="AmColumnHeading"/>
    <w:basedOn w:val="Normal"/>
    <w:rsid w:val="00900156"/>
    <w:pPr>
      <w:spacing w:after="240"/>
      <w:jc w:val="center"/>
    </w:pPr>
    <w:rPr>
      <w:i/>
    </w:rPr>
  </w:style>
  <w:style w:type="paragraph" w:customStyle="1" w:styleId="AmNumberTabs">
    <w:name w:val="AmNumberTabs"/>
    <w:basedOn w:val="Normal"/>
    <w:rsid w:val="0090015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00156"/>
    <w:pPr>
      <w:spacing w:before="240"/>
    </w:pPr>
    <w:rPr>
      <w:b/>
    </w:rPr>
  </w:style>
  <w:style w:type="paragraph" w:customStyle="1" w:styleId="EPBody">
    <w:name w:val="EPBody"/>
    <w:basedOn w:val="Normal"/>
    <w:rsid w:val="00900156"/>
    <w:pPr>
      <w:jc w:val="center"/>
    </w:pPr>
    <w:rPr>
      <w:rFonts w:ascii="Arial" w:hAnsi="Arial" w:cs="Arial"/>
      <w:i/>
      <w:sz w:val="22"/>
      <w:szCs w:val="22"/>
    </w:rPr>
  </w:style>
  <w:style w:type="paragraph" w:customStyle="1" w:styleId="EPFooter">
    <w:name w:val="EPFooter"/>
    <w:basedOn w:val="Normal"/>
    <w:rsid w:val="00900156"/>
    <w:pPr>
      <w:tabs>
        <w:tab w:val="center" w:pos="4535"/>
        <w:tab w:val="right" w:pos="9071"/>
      </w:tabs>
      <w:spacing w:before="240" w:after="240"/>
    </w:pPr>
    <w:rPr>
      <w:color w:val="010000"/>
      <w:sz w:val="22"/>
    </w:rPr>
  </w:style>
  <w:style w:type="paragraph" w:customStyle="1" w:styleId="EPComma">
    <w:name w:val="EPComma"/>
    <w:basedOn w:val="Normal"/>
    <w:rsid w:val="00900156"/>
    <w:pPr>
      <w:spacing w:before="480" w:after="240"/>
    </w:pPr>
  </w:style>
  <w:style w:type="paragraph" w:customStyle="1" w:styleId="Lgendesigne">
    <w:name w:val="Légende signe"/>
    <w:basedOn w:val="Normal"/>
    <w:rsid w:val="00900156"/>
    <w:pPr>
      <w:tabs>
        <w:tab w:val="right" w:pos="454"/>
        <w:tab w:val="left" w:pos="737"/>
      </w:tabs>
      <w:ind w:left="737" w:hanging="737"/>
    </w:pPr>
    <w:rPr>
      <w:snapToGrid w:val="0"/>
      <w:sz w:val="18"/>
      <w:lang w:eastAsia="en-US"/>
    </w:rPr>
  </w:style>
  <w:style w:type="paragraph" w:customStyle="1" w:styleId="Lgendetitre">
    <w:name w:val="Légende titre"/>
    <w:basedOn w:val="Normal"/>
    <w:rsid w:val="00900156"/>
    <w:pPr>
      <w:spacing w:before="240" w:after="240"/>
    </w:pPr>
    <w:rPr>
      <w:b/>
      <w:i/>
      <w:snapToGrid w:val="0"/>
      <w:lang w:eastAsia="en-US"/>
    </w:rPr>
  </w:style>
  <w:style w:type="paragraph" w:customStyle="1" w:styleId="Lgendestandard">
    <w:name w:val="Légende standard"/>
    <w:basedOn w:val="Normal"/>
    <w:rsid w:val="00900156"/>
    <w:rPr>
      <w:sz w:val="18"/>
    </w:rPr>
  </w:style>
  <w:style w:type="paragraph" w:styleId="Footer">
    <w:name w:val="footer"/>
    <w:basedOn w:val="Normal"/>
    <w:link w:val="FooterChar"/>
    <w:rsid w:val="00900156"/>
    <w:pPr>
      <w:tabs>
        <w:tab w:val="center" w:pos="4513"/>
        <w:tab w:val="right" w:pos="9026"/>
      </w:tabs>
    </w:pPr>
  </w:style>
  <w:style w:type="character" w:customStyle="1" w:styleId="FooterChar">
    <w:name w:val="Footer Char"/>
    <w:basedOn w:val="DefaultParagraphFont"/>
    <w:link w:val="Footer"/>
    <w:rsid w:val="00900156"/>
    <w:rPr>
      <w:sz w:val="24"/>
      <w:lang w:val="hr-HR"/>
    </w:rPr>
  </w:style>
  <w:style w:type="paragraph" w:customStyle="1" w:styleId="msonormal0">
    <w:name w:val="msonormal"/>
    <w:basedOn w:val="Normal"/>
    <w:rsid w:val="00900156"/>
    <w:pPr>
      <w:widowControl/>
      <w:spacing w:before="100" w:beforeAutospacing="1" w:after="100" w:afterAutospacing="1"/>
    </w:pPr>
    <w:rPr>
      <w:szCs w:val="24"/>
    </w:rPr>
  </w:style>
  <w:style w:type="paragraph" w:styleId="NormalWeb">
    <w:name w:val="Normal (Web)"/>
    <w:basedOn w:val="Normal"/>
    <w:unhideWhenUsed/>
    <w:rsid w:val="00900156"/>
    <w:pPr>
      <w:widowControl/>
      <w:spacing w:before="100" w:beforeAutospacing="1" w:after="100" w:afterAutospacing="1"/>
    </w:pPr>
    <w:rPr>
      <w:szCs w:val="24"/>
    </w:rPr>
  </w:style>
  <w:style w:type="paragraph" w:styleId="BodyText">
    <w:name w:val="Body Text"/>
    <w:basedOn w:val="Normal"/>
    <w:link w:val="BodyTextChar"/>
    <w:unhideWhenUsed/>
    <w:rsid w:val="00900156"/>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rsid w:val="00900156"/>
    <w:rPr>
      <w:sz w:val="24"/>
      <w:szCs w:val="24"/>
      <w:lang w:val="hr-HR" w:eastAsia="en-US"/>
    </w:rPr>
  </w:style>
  <w:style w:type="character" w:customStyle="1" w:styleId="Normal12Char">
    <w:name w:val="Normal12 Char"/>
    <w:link w:val="Normal12"/>
    <w:locked/>
    <w:rsid w:val="00900156"/>
    <w:rPr>
      <w:noProof/>
      <w:sz w:val="24"/>
    </w:rPr>
  </w:style>
  <w:style w:type="paragraph" w:customStyle="1" w:styleId="Normal12">
    <w:name w:val="Normal12"/>
    <w:basedOn w:val="Normal"/>
    <w:link w:val="Normal12Char"/>
    <w:rsid w:val="00900156"/>
    <w:pPr>
      <w:spacing w:after="240"/>
    </w:pPr>
    <w:rPr>
      <w:noProof/>
      <w:lang w:val="en-GB"/>
    </w:rPr>
  </w:style>
  <w:style w:type="paragraph" w:customStyle="1" w:styleId="CommitteeAM">
    <w:name w:val="CommitteeAM"/>
    <w:basedOn w:val="Normal"/>
    <w:rsid w:val="00900156"/>
    <w:pPr>
      <w:spacing w:before="240" w:after="600"/>
      <w:jc w:val="center"/>
    </w:pPr>
    <w:rPr>
      <w:i/>
    </w:rPr>
  </w:style>
  <w:style w:type="paragraph" w:customStyle="1" w:styleId="ZDateAM">
    <w:name w:val="ZDateAM"/>
    <w:basedOn w:val="Normal"/>
    <w:rsid w:val="00900156"/>
    <w:pPr>
      <w:tabs>
        <w:tab w:val="right" w:pos="9356"/>
      </w:tabs>
      <w:spacing w:after="480"/>
    </w:pPr>
    <w:rPr>
      <w:noProof/>
    </w:rPr>
  </w:style>
  <w:style w:type="paragraph" w:customStyle="1" w:styleId="ProjRap">
    <w:name w:val="ProjRap"/>
    <w:basedOn w:val="Normal"/>
    <w:rsid w:val="00900156"/>
    <w:pPr>
      <w:tabs>
        <w:tab w:val="right" w:pos="9356"/>
      </w:tabs>
    </w:pPr>
    <w:rPr>
      <w:b/>
      <w:noProof/>
    </w:rPr>
  </w:style>
  <w:style w:type="paragraph" w:customStyle="1" w:styleId="PELeft">
    <w:name w:val="PELeft"/>
    <w:basedOn w:val="Normal"/>
    <w:rsid w:val="00900156"/>
    <w:pPr>
      <w:spacing w:before="40" w:after="40"/>
    </w:pPr>
    <w:rPr>
      <w:rFonts w:ascii="Arial" w:hAnsi="Arial" w:cs="Arial"/>
      <w:sz w:val="22"/>
      <w:szCs w:val="22"/>
    </w:rPr>
  </w:style>
  <w:style w:type="paragraph" w:customStyle="1" w:styleId="PERight">
    <w:name w:val="PERight"/>
    <w:basedOn w:val="Normal"/>
    <w:next w:val="Normal"/>
    <w:rsid w:val="00900156"/>
    <w:pPr>
      <w:jc w:val="right"/>
    </w:pPr>
    <w:rPr>
      <w:rFonts w:ascii="Arial" w:hAnsi="Arial" w:cs="Arial"/>
      <w:sz w:val="22"/>
      <w:szCs w:val="22"/>
    </w:rPr>
  </w:style>
  <w:style w:type="character" w:customStyle="1" w:styleId="Normal6Char">
    <w:name w:val="Normal6 Char"/>
    <w:link w:val="Normal6"/>
    <w:locked/>
    <w:rsid w:val="00900156"/>
    <w:rPr>
      <w:sz w:val="24"/>
      <w:lang w:val="hr-HR"/>
    </w:rPr>
  </w:style>
  <w:style w:type="paragraph" w:customStyle="1" w:styleId="Normal6">
    <w:name w:val="Normal6"/>
    <w:basedOn w:val="Normal"/>
    <w:link w:val="Normal6Char"/>
    <w:rsid w:val="00900156"/>
    <w:pPr>
      <w:spacing w:after="120"/>
    </w:pPr>
  </w:style>
  <w:style w:type="character" w:customStyle="1" w:styleId="NormalBoldChar">
    <w:name w:val="NormalBold Char"/>
    <w:link w:val="NormalBold"/>
    <w:locked/>
    <w:rsid w:val="00900156"/>
    <w:rPr>
      <w:b/>
      <w:sz w:val="24"/>
      <w:lang w:val="hr-HR"/>
    </w:rPr>
  </w:style>
  <w:style w:type="paragraph" w:customStyle="1" w:styleId="Normal12Italic">
    <w:name w:val="Normal12Italic"/>
    <w:basedOn w:val="Normal12"/>
    <w:rsid w:val="00900156"/>
    <w:rPr>
      <w:i/>
    </w:rPr>
  </w:style>
  <w:style w:type="paragraph" w:customStyle="1" w:styleId="JustificationTitle">
    <w:name w:val="JustificationTitle"/>
    <w:basedOn w:val="Normal"/>
    <w:next w:val="Normal12"/>
    <w:rsid w:val="00900156"/>
    <w:pPr>
      <w:keepNext/>
      <w:spacing w:before="240" w:after="240"/>
      <w:jc w:val="center"/>
    </w:pPr>
    <w:rPr>
      <w:i/>
      <w:noProof/>
    </w:rPr>
  </w:style>
  <w:style w:type="paragraph" w:customStyle="1" w:styleId="Olang">
    <w:name w:val="Olang"/>
    <w:basedOn w:val="Normal"/>
    <w:rsid w:val="00900156"/>
    <w:pPr>
      <w:spacing w:before="240" w:after="240"/>
      <w:jc w:val="right"/>
    </w:pPr>
    <w:rPr>
      <w:noProof/>
      <w:szCs w:val="24"/>
    </w:rPr>
  </w:style>
  <w:style w:type="paragraph" w:customStyle="1" w:styleId="ColumnHeading">
    <w:name w:val="ColumnHeading"/>
    <w:basedOn w:val="Normal"/>
    <w:rsid w:val="00900156"/>
    <w:pPr>
      <w:spacing w:after="240"/>
      <w:jc w:val="center"/>
    </w:pPr>
    <w:rPr>
      <w:i/>
    </w:rPr>
  </w:style>
  <w:style w:type="paragraph" w:customStyle="1" w:styleId="AMNumberTabs0">
    <w:name w:val="AMNumberTabs"/>
    <w:basedOn w:val="Normal"/>
    <w:rsid w:val="0090015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00156"/>
    <w:pPr>
      <w:spacing w:before="240"/>
      <w:jc w:val="center"/>
    </w:pPr>
    <w:rPr>
      <w:i/>
    </w:rPr>
  </w:style>
  <w:style w:type="paragraph" w:customStyle="1" w:styleId="TableParagraph">
    <w:name w:val="Table Paragraph"/>
    <w:basedOn w:val="Normal"/>
    <w:rsid w:val="00900156"/>
    <w:pPr>
      <w:autoSpaceDE w:val="0"/>
      <w:autoSpaceDN w:val="0"/>
    </w:pPr>
    <w:rPr>
      <w:sz w:val="22"/>
      <w:szCs w:val="22"/>
      <w:lang w:eastAsia="en-US"/>
    </w:rPr>
  </w:style>
  <w:style w:type="character" w:customStyle="1" w:styleId="Footer2Middle">
    <w:name w:val="Footer2Middle"/>
    <w:rsid w:val="00900156"/>
    <w:rPr>
      <w:rFonts w:ascii="Arial" w:hAnsi="Arial" w:cs="Arial" w:hint="default"/>
      <w:b w:val="0"/>
      <w:bCs w:val="0"/>
      <w:i/>
      <w:iCs w:val="0"/>
      <w:color w:val="C0C0C0"/>
      <w:sz w:val="22"/>
    </w:rPr>
  </w:style>
  <w:style w:type="paragraph" w:customStyle="1" w:styleId="EntPE">
    <w:name w:val="EntPE"/>
    <w:basedOn w:val="Normal12"/>
    <w:rsid w:val="00900156"/>
    <w:pPr>
      <w:jc w:val="center"/>
    </w:pPr>
    <w:rPr>
      <w:noProof w:val="0"/>
      <w:sz w:val="56"/>
    </w:rPr>
  </w:style>
  <w:style w:type="paragraph" w:styleId="CommentText">
    <w:name w:val="annotation text"/>
    <w:basedOn w:val="Normal"/>
    <w:link w:val="CommentTextChar"/>
    <w:unhideWhenUsed/>
    <w:rsid w:val="00900156"/>
    <w:rPr>
      <w:sz w:val="20"/>
    </w:rPr>
  </w:style>
  <w:style w:type="character" w:customStyle="1" w:styleId="CommentTextChar">
    <w:name w:val="Comment Text Char"/>
    <w:basedOn w:val="DefaultParagraphFont"/>
    <w:link w:val="CommentText"/>
    <w:rsid w:val="00900156"/>
    <w:rPr>
      <w:lang w:val="hr-HR"/>
    </w:rPr>
  </w:style>
  <w:style w:type="character" w:styleId="CommentReference">
    <w:name w:val="annotation reference"/>
    <w:basedOn w:val="DefaultParagraphFont"/>
    <w:unhideWhenUsed/>
    <w:rsid w:val="00900156"/>
    <w:rPr>
      <w:sz w:val="16"/>
      <w:szCs w:val="16"/>
    </w:rPr>
  </w:style>
  <w:style w:type="paragraph" w:styleId="BalloonText">
    <w:name w:val="Balloon Text"/>
    <w:basedOn w:val="Normal"/>
    <w:link w:val="BalloonTextChar"/>
    <w:unhideWhenUsed/>
    <w:rsid w:val="00900156"/>
    <w:rPr>
      <w:rFonts w:ascii="Segoe UI" w:hAnsi="Segoe UI" w:cs="Segoe UI"/>
      <w:sz w:val="18"/>
      <w:szCs w:val="18"/>
    </w:rPr>
  </w:style>
  <w:style w:type="character" w:customStyle="1" w:styleId="BalloonTextChar">
    <w:name w:val="Balloon Text Char"/>
    <w:basedOn w:val="DefaultParagraphFont"/>
    <w:link w:val="BalloonText"/>
    <w:rsid w:val="00900156"/>
    <w:rPr>
      <w:rFonts w:ascii="Segoe UI" w:hAnsi="Segoe UI" w:cs="Segoe UI"/>
      <w:sz w:val="18"/>
      <w:szCs w:val="18"/>
      <w:lang w:val="hr-HR"/>
    </w:rPr>
  </w:style>
  <w:style w:type="paragraph" w:styleId="ListParagraph">
    <w:name w:val="List Paragraph"/>
    <w:basedOn w:val="Normal"/>
    <w:uiPriority w:val="1"/>
    <w:qFormat/>
    <w:rsid w:val="00900156"/>
    <w:pPr>
      <w:autoSpaceDE w:val="0"/>
      <w:autoSpaceDN w:val="0"/>
      <w:spacing w:before="120"/>
      <w:ind w:left="966" w:hanging="850"/>
      <w:jc w:val="both"/>
    </w:pPr>
    <w:rPr>
      <w:sz w:val="22"/>
      <w:szCs w:val="22"/>
      <w:lang w:eastAsia="en-US"/>
    </w:rPr>
  </w:style>
  <w:style w:type="paragraph" w:styleId="CommentSubject">
    <w:name w:val="annotation subject"/>
    <w:basedOn w:val="CommentText"/>
    <w:next w:val="CommentText"/>
    <w:link w:val="CommentSubjectChar"/>
    <w:unhideWhenUsed/>
    <w:rsid w:val="00900156"/>
    <w:rPr>
      <w:b/>
      <w:bCs/>
    </w:rPr>
  </w:style>
  <w:style w:type="character" w:customStyle="1" w:styleId="CommentSubjectChar">
    <w:name w:val="Comment Subject Char"/>
    <w:basedOn w:val="CommentTextChar"/>
    <w:link w:val="CommentSubject"/>
    <w:rsid w:val="00900156"/>
    <w:rPr>
      <w:b/>
      <w:bCs/>
      <w:lang w:val="hr-HR"/>
    </w:rPr>
  </w:style>
  <w:style w:type="paragraph" w:customStyle="1" w:styleId="Normal12a">
    <w:name w:val="Normal12a"/>
    <w:basedOn w:val="Normal"/>
    <w:rsid w:val="00900156"/>
    <w:pPr>
      <w:spacing w:after="240"/>
    </w:pPr>
  </w:style>
  <w:style w:type="paragraph" w:customStyle="1" w:styleId="PageHeadingNotTOC">
    <w:name w:val="PageHeadingNotTOC"/>
    <w:basedOn w:val="Normal"/>
    <w:rsid w:val="00900156"/>
    <w:pPr>
      <w:keepNext/>
      <w:spacing w:after="480"/>
      <w:jc w:val="center"/>
    </w:pPr>
    <w:rPr>
      <w:rFonts w:ascii="Arial" w:hAnsi="Arial" w:cs="Arial"/>
      <w:b/>
    </w:rPr>
  </w:style>
  <w:style w:type="paragraph" w:customStyle="1" w:styleId="AmHeadingPA">
    <w:name w:val="AmHeadingPA"/>
    <w:basedOn w:val="Normal"/>
    <w:next w:val="Normal"/>
    <w:rsid w:val="00900156"/>
    <w:pPr>
      <w:spacing w:before="480" w:after="240"/>
      <w:jc w:val="center"/>
    </w:pPr>
    <w:rPr>
      <w:rFonts w:ascii="Arial" w:hAnsi="Arial"/>
      <w:b/>
      <w:caps/>
      <w:snapToGrid w:val="0"/>
      <w:szCs w:val="24"/>
      <w:lang w:eastAsia="en-US"/>
    </w:rPr>
  </w:style>
  <w:style w:type="character" w:customStyle="1" w:styleId="NormalBold12bChar">
    <w:name w:val="NormalBold12b Char"/>
    <w:basedOn w:val="DefaultParagraphFont"/>
    <w:link w:val="NormalBold12b"/>
    <w:rsid w:val="00900156"/>
    <w:rPr>
      <w:b/>
      <w:sz w:val="24"/>
      <w:lang w:val="hr-HR"/>
    </w:rPr>
  </w:style>
  <w:style w:type="paragraph" w:customStyle="1" w:styleId="RollCallSymbols14pt">
    <w:name w:val="RollCallSymbols14pt"/>
    <w:basedOn w:val="Normal"/>
    <w:rsid w:val="0090015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00156"/>
    <w:pPr>
      <w:tabs>
        <w:tab w:val="center" w:pos="284"/>
        <w:tab w:val="left" w:pos="426"/>
      </w:tabs>
    </w:pPr>
    <w:rPr>
      <w:snapToGrid w:val="0"/>
      <w:lang w:eastAsia="en-US"/>
    </w:rPr>
  </w:style>
  <w:style w:type="paragraph" w:customStyle="1" w:styleId="RollCallVotes">
    <w:name w:val="RollCallVotes"/>
    <w:basedOn w:val="Normal"/>
    <w:rsid w:val="00900156"/>
    <w:pPr>
      <w:spacing w:before="120" w:after="120"/>
      <w:jc w:val="center"/>
    </w:pPr>
    <w:rPr>
      <w:b/>
      <w:bCs/>
      <w:snapToGrid w:val="0"/>
      <w:sz w:val="16"/>
      <w:lang w:eastAsia="en-US"/>
    </w:rPr>
  </w:style>
  <w:style w:type="paragraph" w:customStyle="1" w:styleId="RollCallTable">
    <w:name w:val="RollCallTable"/>
    <w:basedOn w:val="Normal"/>
    <w:rsid w:val="00900156"/>
    <w:pPr>
      <w:spacing w:before="120" w:after="120"/>
    </w:pPr>
    <w:rPr>
      <w:snapToGrid w:val="0"/>
      <w:sz w:val="16"/>
      <w:lang w:eastAsia="en-US"/>
    </w:rPr>
  </w:style>
  <w:style w:type="paragraph" w:customStyle="1" w:styleId="Normal24a">
    <w:name w:val="Normal24a"/>
    <w:basedOn w:val="Normal"/>
    <w:rsid w:val="00900156"/>
    <w:pPr>
      <w:spacing w:after="480"/>
    </w:pPr>
  </w:style>
  <w:style w:type="paragraph" w:customStyle="1" w:styleId="NormalBoldCenter">
    <w:name w:val="NormalBoldCenter"/>
    <w:basedOn w:val="Normal"/>
    <w:rsid w:val="00900156"/>
    <w:pPr>
      <w:jc w:val="center"/>
    </w:pPr>
    <w:rPr>
      <w:b/>
    </w:rPr>
  </w:style>
  <w:style w:type="character" w:styleId="Hyperlink">
    <w:name w:val="Hyperlink"/>
    <w:basedOn w:val="DefaultParagraphFont"/>
    <w:rsid w:val="00900156"/>
    <w:rPr>
      <w:color w:val="0563C1" w:themeColor="hyperlink"/>
      <w:u w:val="single"/>
    </w:rPr>
  </w:style>
  <w:style w:type="character" w:styleId="FollowedHyperlink">
    <w:name w:val="FollowedHyperlink"/>
    <w:basedOn w:val="DefaultParagraphFont"/>
    <w:uiPriority w:val="99"/>
    <w:unhideWhenUsed/>
    <w:rsid w:val="00900156"/>
    <w:rPr>
      <w:color w:val="954F72" w:themeColor="followedHyperlink"/>
      <w:u w:val="single"/>
    </w:rPr>
  </w:style>
  <w:style w:type="paragraph" w:customStyle="1" w:styleId="FootnoteTextForceStyle">
    <w:name w:val="Footnote Text ForceStyle"/>
    <w:rsid w:val="00767A6D"/>
    <w:pPr>
      <w:keepLines/>
      <w:widowControl w:val="0"/>
      <w:ind w:left="850" w:hanging="850"/>
    </w:pPr>
    <w:rPr>
      <w:sz w:val="24"/>
      <w:lang w:eastAsia="en-US"/>
    </w:rPr>
  </w:style>
  <w:style w:type="character" w:customStyle="1" w:styleId="Footer2">
    <w:name w:val="Footer2"/>
    <w:rsid w:val="00767A6D"/>
    <w:rPr>
      <w:rFonts w:ascii="Arial" w:hAnsi="Arial"/>
      <w:b/>
      <w:sz w:val="48"/>
    </w:rPr>
  </w:style>
  <w:style w:type="paragraph" w:customStyle="1" w:styleId="Footer1">
    <w:name w:val="Footer1"/>
    <w:basedOn w:val="Normal"/>
    <w:rsid w:val="00767A6D"/>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CCC61C-8879-4E9C-9018-28C1208D0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100</Pages>
  <Words>13327</Words>
  <Characters>78801</Characters>
  <Application>Microsoft Office Word</Application>
  <DocSecurity>0</DocSecurity>
  <Lines>656</Lines>
  <Paragraphs>183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LUKSITE Marija</cp:lastModifiedBy>
  <cp:revision>2</cp:revision>
  <cp:lastPrinted>2004-11-19T15:42:00Z</cp:lastPrinted>
  <dcterms:created xsi:type="dcterms:W3CDTF">2024-10-08T12:24:00Z</dcterms:created>
  <dcterms:modified xsi:type="dcterms:W3CDTF">2024-10-08T12:24:00Z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A9-0042/2024</vt:lpwstr>
  </property>
  <property fmtid="{D5CDD505-2E9C-101B-9397-08002B2CF9AE}" pid="4" name="&lt;Type&gt;">
    <vt:lpwstr>RR</vt:lpwstr>
  </property>
</Properties>
</file>