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5093" w14:paraId="0D922928" w14:textId="77777777" w:rsidTr="0010095E">
        <w:trPr>
          <w:trHeight w:hRule="exact" w:val="1418"/>
        </w:trPr>
        <w:tc>
          <w:tcPr>
            <w:tcW w:w="6804" w:type="dxa"/>
            <w:shd w:val="clear" w:color="auto" w:fill="auto"/>
            <w:vAlign w:val="center"/>
          </w:tcPr>
          <w:p w14:paraId="6B8DDE86" w14:textId="77777777" w:rsidR="00751A4A" w:rsidRPr="00375093" w:rsidRDefault="00254B6C" w:rsidP="0010095E">
            <w:pPr>
              <w:pStyle w:val="EPName"/>
            </w:pPr>
            <w:r w:rsidRPr="00375093">
              <w:t>Euroopan parlamentti</w:t>
            </w:r>
          </w:p>
          <w:p w14:paraId="3C9E993D" w14:textId="77777777" w:rsidR="00751A4A" w:rsidRPr="00375093" w:rsidRDefault="00817416" w:rsidP="00756632">
            <w:pPr>
              <w:pStyle w:val="EPTerm"/>
              <w:rPr>
                <w:rStyle w:val="HideTWBExt"/>
                <w:noProof w:val="0"/>
                <w:vanish w:val="0"/>
                <w:color w:val="auto"/>
              </w:rPr>
            </w:pPr>
            <w:r w:rsidRPr="00375093">
              <w:t>2019-2024</w:t>
            </w:r>
          </w:p>
        </w:tc>
        <w:tc>
          <w:tcPr>
            <w:tcW w:w="2268" w:type="dxa"/>
            <w:shd w:val="clear" w:color="auto" w:fill="auto"/>
          </w:tcPr>
          <w:p w14:paraId="2B699BFE" w14:textId="77777777" w:rsidR="00751A4A" w:rsidRPr="00375093" w:rsidRDefault="00187494" w:rsidP="0010095E">
            <w:pPr>
              <w:pStyle w:val="EPLogo"/>
            </w:pPr>
            <w:r w:rsidRPr="00375093">
              <w:rPr>
                <w:noProof/>
                <w:lang w:val="en-GB"/>
              </w:rPr>
              <w:drawing>
                <wp:inline distT="0" distB="0" distL="0" distR="0" wp14:anchorId="0C4BB23F" wp14:editId="4F01D4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419AC1" w14:textId="77777777" w:rsidR="00D058B8" w:rsidRPr="00375093" w:rsidRDefault="00D058B8" w:rsidP="004C5D52">
      <w:pPr>
        <w:pStyle w:val="LineTop"/>
      </w:pPr>
    </w:p>
    <w:p w14:paraId="5EDAB2EE" w14:textId="77777777" w:rsidR="00680577" w:rsidRPr="00375093" w:rsidRDefault="00254B6C" w:rsidP="00680577">
      <w:pPr>
        <w:pStyle w:val="EPBodyTA1"/>
      </w:pPr>
      <w:r w:rsidRPr="00375093">
        <w:t>HYVÄKSYTYT TEKSTIT</w:t>
      </w:r>
    </w:p>
    <w:p w14:paraId="070F45FB" w14:textId="77777777" w:rsidR="00D058B8" w:rsidRPr="00375093" w:rsidRDefault="00D058B8" w:rsidP="00D058B8">
      <w:pPr>
        <w:pStyle w:val="LineBottom"/>
      </w:pPr>
    </w:p>
    <w:p w14:paraId="6FFC68C6" w14:textId="77777777" w:rsidR="00254B6C" w:rsidRPr="00375093" w:rsidRDefault="00254B6C" w:rsidP="00254B6C">
      <w:pPr>
        <w:pStyle w:val="ATHeading1"/>
      </w:pPr>
      <w:bookmarkStart w:id="0" w:name="TANumber"/>
      <w:r w:rsidRPr="00375093">
        <w:t>P9_</w:t>
      </w:r>
      <w:proofErr w:type="gramStart"/>
      <w:r w:rsidRPr="00375093">
        <w:t>TA(</w:t>
      </w:r>
      <w:proofErr w:type="gramEnd"/>
      <w:r w:rsidRPr="00375093">
        <w:t>2024)0</w:t>
      </w:r>
      <w:r w:rsidR="00686D80">
        <w:t>144</w:t>
      </w:r>
      <w:bookmarkEnd w:id="0"/>
    </w:p>
    <w:p w14:paraId="414C75C8" w14:textId="77777777" w:rsidR="00254B6C" w:rsidRPr="00375093" w:rsidRDefault="00375093" w:rsidP="00254B6C">
      <w:pPr>
        <w:pStyle w:val="ATHeading2"/>
      </w:pPr>
      <w:bookmarkStart w:id="1" w:name="title"/>
      <w:r w:rsidRPr="00375093">
        <w:rPr>
          <w:bCs/>
        </w:rPr>
        <w:t>Lelujen turvallisuus ja direktiivin 2009/48/EY kumoaminen</w:t>
      </w:r>
      <w:bookmarkEnd w:id="1"/>
    </w:p>
    <w:p w14:paraId="2D4F4B41" w14:textId="77777777" w:rsidR="00254B6C" w:rsidRPr="00375093" w:rsidRDefault="00254B6C" w:rsidP="00254B6C">
      <w:pPr>
        <w:rPr>
          <w:i/>
          <w:vanish/>
        </w:rPr>
      </w:pPr>
      <w:r w:rsidRPr="00375093">
        <w:rPr>
          <w:i/>
        </w:rPr>
        <w:fldChar w:fldCharType="begin"/>
      </w:r>
      <w:r w:rsidRPr="00375093">
        <w:rPr>
          <w:i/>
        </w:rPr>
        <w:instrText xml:space="preserve"> TC"(</w:instrText>
      </w:r>
      <w:bookmarkStart w:id="2" w:name="DocNumber"/>
      <w:r w:rsidRPr="00375093">
        <w:rPr>
          <w:i/>
        </w:rPr>
        <w:instrText>A9-0044/2024</w:instrText>
      </w:r>
      <w:bookmarkEnd w:id="2"/>
      <w:r w:rsidRPr="00375093">
        <w:rPr>
          <w:i/>
        </w:rPr>
        <w:instrText xml:space="preserve"> - Esittelijä: Marion </w:instrText>
      </w:r>
      <w:proofErr w:type="spellStart"/>
      <w:r w:rsidRPr="00375093">
        <w:rPr>
          <w:i/>
        </w:rPr>
        <w:instrText>Walsmann</w:instrText>
      </w:r>
      <w:proofErr w:type="spellEnd"/>
      <w:r w:rsidRPr="00375093">
        <w:rPr>
          <w:i/>
        </w:rPr>
        <w:instrText xml:space="preserve"> )"\l3 \n&gt; \* MERGEFORMAT </w:instrText>
      </w:r>
      <w:r w:rsidRPr="00375093">
        <w:rPr>
          <w:i/>
        </w:rPr>
        <w:fldChar w:fldCharType="end"/>
      </w:r>
    </w:p>
    <w:p w14:paraId="5606CF09" w14:textId="77777777" w:rsidR="00254B6C" w:rsidRPr="00375093" w:rsidRDefault="00254B6C" w:rsidP="00254B6C">
      <w:pPr>
        <w:rPr>
          <w:vanish/>
        </w:rPr>
      </w:pPr>
      <w:bookmarkStart w:id="3" w:name="Commission"/>
      <w:r w:rsidRPr="00375093">
        <w:rPr>
          <w:vanish/>
        </w:rPr>
        <w:t>Sisämarkkina- ja kuluttajansuojavaliokunta</w:t>
      </w:r>
      <w:bookmarkEnd w:id="3"/>
    </w:p>
    <w:p w14:paraId="5E415E9D" w14:textId="77777777" w:rsidR="00254B6C" w:rsidRPr="00375093" w:rsidRDefault="00254B6C" w:rsidP="00254B6C">
      <w:pPr>
        <w:rPr>
          <w:vanish/>
        </w:rPr>
      </w:pPr>
      <w:bookmarkStart w:id="4" w:name="PE"/>
      <w:r w:rsidRPr="00375093">
        <w:rPr>
          <w:vanish/>
        </w:rPr>
        <w:t>PE754.649</w:t>
      </w:r>
      <w:bookmarkEnd w:id="4"/>
    </w:p>
    <w:p w14:paraId="0CD79EC8" w14:textId="77777777" w:rsidR="00254B6C" w:rsidRPr="00375093" w:rsidRDefault="00254B6C" w:rsidP="00254B6C">
      <w:pPr>
        <w:pStyle w:val="ATHeading3"/>
      </w:pPr>
      <w:bookmarkStart w:id="5" w:name="Sujet"/>
      <w:r w:rsidRPr="00375093">
        <w:t>Euroopan parlamentin la</w:t>
      </w:r>
      <w:r w:rsidR="00491314" w:rsidRPr="00375093">
        <w:t xml:space="preserve">insäädäntöpäätöslauselma </w:t>
      </w:r>
      <w:r w:rsidR="00C95170">
        <w:t>13</w:t>
      </w:r>
      <w:r w:rsidR="00491314" w:rsidRPr="00375093">
        <w:t>. maalis</w:t>
      </w:r>
      <w:r w:rsidRPr="00375093">
        <w:t>kuuta 2024 ehdotuksesta Euroopan parlamentin ja neuvoston asetukseksi lelujen turvallisuudesta ja direktiivin 2009/48/EY kumoamisesta</w:t>
      </w:r>
      <w:bookmarkEnd w:id="5"/>
      <w:r w:rsidRPr="00375093">
        <w:t xml:space="preserve"> </w:t>
      </w:r>
      <w:bookmarkStart w:id="6" w:name="References"/>
      <w:r w:rsidRPr="00375093">
        <w:t>(</w:t>
      </w:r>
      <w:proofErr w:type="gramStart"/>
      <w:r w:rsidRPr="00375093">
        <w:t>COM(</w:t>
      </w:r>
      <w:proofErr w:type="gramEnd"/>
      <w:r w:rsidRPr="00375093">
        <w:t>2023)0462 – C9-0317/2023 – 2023/0290(COD))</w:t>
      </w:r>
      <w:bookmarkEnd w:id="6"/>
    </w:p>
    <w:p w14:paraId="747EC5DE" w14:textId="77777777" w:rsidR="00AD06EB" w:rsidRPr="00375093" w:rsidRDefault="00AD06EB" w:rsidP="00375093">
      <w:pPr>
        <w:pStyle w:val="NormalBold"/>
        <w:widowControl/>
      </w:pPr>
      <w:bookmarkStart w:id="7" w:name="TextBodyBegin"/>
      <w:bookmarkEnd w:id="7"/>
      <w:r w:rsidRPr="00375093">
        <w:t>(Tavallinen lainsäätämisjärjestys: ensimmäinen käsittely)</w:t>
      </w:r>
    </w:p>
    <w:p w14:paraId="3E79CEA8" w14:textId="77777777" w:rsidR="00AD06EB" w:rsidRPr="00375093" w:rsidRDefault="00AD06EB" w:rsidP="00375093">
      <w:pPr>
        <w:pStyle w:val="EPComma"/>
        <w:widowControl/>
      </w:pPr>
      <w:r w:rsidRPr="00375093">
        <w:rPr>
          <w:i/>
          <w:iCs/>
        </w:rPr>
        <w:t>Euroopan parlamentti</w:t>
      </w:r>
      <w:r w:rsidRPr="00375093">
        <w:t>, joka</w:t>
      </w:r>
    </w:p>
    <w:p w14:paraId="61F9EA5B" w14:textId="77777777" w:rsidR="00AD06EB" w:rsidRPr="00375093" w:rsidRDefault="00AD06EB" w:rsidP="00375093">
      <w:pPr>
        <w:pStyle w:val="NormalHanging12a"/>
        <w:widowControl/>
      </w:pPr>
      <w:r w:rsidRPr="00375093">
        <w:t>–</w:t>
      </w:r>
      <w:r w:rsidRPr="00375093">
        <w:tab/>
        <w:t>ottaa huomioon komission ehdotuksen Euroopan parlamentille ja neuvostolle (</w:t>
      </w:r>
      <w:proofErr w:type="gramStart"/>
      <w:r w:rsidRPr="00375093">
        <w:t>COM(</w:t>
      </w:r>
      <w:proofErr w:type="gramEnd"/>
      <w:r w:rsidRPr="00375093">
        <w:t>2023)0462),</w:t>
      </w:r>
    </w:p>
    <w:p w14:paraId="4BA09168" w14:textId="77777777" w:rsidR="00AD06EB" w:rsidRPr="00375093" w:rsidRDefault="00AD06EB" w:rsidP="00375093">
      <w:pPr>
        <w:pStyle w:val="NormalHanging12a"/>
        <w:widowControl/>
      </w:pPr>
      <w:r w:rsidRPr="00375093">
        <w:t>–</w:t>
      </w:r>
      <w:r w:rsidRPr="00375093">
        <w:tab/>
        <w:t>ottaa huomioon Euroopan unionin toiminnasta tehdyn sopimuksen 294 artiklan 2 kohdan ja 114 artiklan, joiden mukaisesti komissio on antanut ehdotuksen Euroopan parlamentille (C9</w:t>
      </w:r>
      <w:r w:rsidRPr="00375093">
        <w:noBreakHyphen/>
        <w:t>0317/2023),</w:t>
      </w:r>
    </w:p>
    <w:p w14:paraId="69F70F48" w14:textId="77777777" w:rsidR="00AD06EB" w:rsidRPr="00375093" w:rsidRDefault="00AD06EB" w:rsidP="00375093">
      <w:pPr>
        <w:pStyle w:val="NormalHanging12a"/>
        <w:widowControl/>
      </w:pPr>
      <w:r w:rsidRPr="00375093">
        <w:t>–</w:t>
      </w:r>
      <w:r w:rsidRPr="00375093">
        <w:tab/>
        <w:t>ottaa huomioon Euroopan unionin toiminnasta tehdyn sopimuksen 294 artiklan 3 kohdan,</w:t>
      </w:r>
    </w:p>
    <w:p w14:paraId="46122874" w14:textId="77777777" w:rsidR="00375093" w:rsidRPr="00375093" w:rsidRDefault="00375093" w:rsidP="00375093">
      <w:pPr>
        <w:pStyle w:val="NormalHanging12a"/>
        <w:widowControl/>
      </w:pPr>
      <w:r w:rsidRPr="00375093">
        <w:rPr>
          <w:szCs w:val="24"/>
        </w:rPr>
        <w:t>–</w:t>
      </w:r>
      <w:r w:rsidRPr="00375093">
        <w:rPr>
          <w:szCs w:val="24"/>
        </w:rPr>
        <w:tab/>
        <w:t>ottaa huomioon Euroopan talous- ja sosiaalikomitean 13. joulukuuta 2023 antaman lausunnon</w:t>
      </w:r>
      <w:r w:rsidRPr="00375093">
        <w:rPr>
          <w:rStyle w:val="FootnoteReference"/>
          <w:szCs w:val="24"/>
        </w:rPr>
        <w:footnoteReference w:id="1"/>
      </w:r>
      <w:r w:rsidRPr="00375093">
        <w:rPr>
          <w:szCs w:val="24"/>
        </w:rPr>
        <w:t>,</w:t>
      </w:r>
    </w:p>
    <w:p w14:paraId="41A6C82D" w14:textId="77777777" w:rsidR="00AD06EB" w:rsidRPr="00375093" w:rsidRDefault="00AD06EB" w:rsidP="00375093">
      <w:pPr>
        <w:pStyle w:val="NormalHanging12a"/>
        <w:widowControl/>
      </w:pPr>
      <w:r w:rsidRPr="00375093">
        <w:t>–</w:t>
      </w:r>
      <w:r w:rsidRPr="00375093">
        <w:tab/>
        <w:t>ottaa huomioon työjärjestyksen 59 artiklan,</w:t>
      </w:r>
    </w:p>
    <w:p w14:paraId="365A3E9D" w14:textId="77777777" w:rsidR="00AD06EB" w:rsidRPr="00375093" w:rsidRDefault="00AD06EB" w:rsidP="00375093">
      <w:pPr>
        <w:pStyle w:val="NormalHanging12a"/>
        <w:widowControl/>
      </w:pPr>
      <w:r w:rsidRPr="00375093">
        <w:t>–</w:t>
      </w:r>
      <w:r w:rsidRPr="00375093">
        <w:tab/>
        <w:t>ottaa huomioon ympäristön, kansanterveyden ja elintarvikkeiden turvallisuuden valiokunnan lausunnon,</w:t>
      </w:r>
    </w:p>
    <w:p w14:paraId="3F20E5D3" w14:textId="77777777" w:rsidR="00AD06EB" w:rsidRPr="00375093" w:rsidRDefault="00AD06EB" w:rsidP="00375093">
      <w:pPr>
        <w:pStyle w:val="NormalHanging12a"/>
        <w:widowControl/>
      </w:pPr>
      <w:r w:rsidRPr="00375093">
        <w:t>–</w:t>
      </w:r>
      <w:r w:rsidRPr="00375093">
        <w:tab/>
        <w:t>ottaa huomioon sisämarkkina- ja kuluttajansuojavaliokunnan mietinnön (A9-0044/2024),</w:t>
      </w:r>
    </w:p>
    <w:p w14:paraId="6C1DB2DB" w14:textId="77777777" w:rsidR="00AD06EB" w:rsidRPr="00375093" w:rsidRDefault="00AD06EB" w:rsidP="00375093">
      <w:pPr>
        <w:pStyle w:val="NormalHanging12a"/>
        <w:widowControl/>
      </w:pPr>
      <w:r w:rsidRPr="00375093">
        <w:t>1.</w:t>
      </w:r>
      <w:r w:rsidRPr="00375093">
        <w:tab/>
        <w:t>vahvistaa jäljempänä esitetyn ensimmäisen käsittelyn kannan;</w:t>
      </w:r>
    </w:p>
    <w:p w14:paraId="4A636847" w14:textId="77777777" w:rsidR="00AD06EB" w:rsidRPr="00375093" w:rsidRDefault="00AD06EB" w:rsidP="00375093">
      <w:pPr>
        <w:pStyle w:val="NormalHanging12a"/>
        <w:widowControl/>
      </w:pPr>
      <w:r w:rsidRPr="00375093">
        <w:t>2.</w:t>
      </w:r>
      <w:r w:rsidRPr="00375093">
        <w:tab/>
        <w:t>pyytää komissiota antamaan asian uudelleen Euroopan parlamentin käsiteltäväksi, jos se korvaa ehdotuksensa, muuttaa sitä huomattavasti tai aikoo muuttaa sitä huomattavasti;</w:t>
      </w:r>
    </w:p>
    <w:p w14:paraId="13A1823F" w14:textId="77777777" w:rsidR="00BC27BE" w:rsidRDefault="00AD06EB" w:rsidP="00375093">
      <w:pPr>
        <w:pStyle w:val="NormalHanging12a"/>
        <w:widowControl/>
        <w:sectPr w:rsidR="00BC27BE">
          <w:footerReference w:type="even" r:id="rId9"/>
          <w:footerReference w:type="first" r:id="rId10"/>
          <w:footnotePr>
            <w:numRestart w:val="eachSect"/>
          </w:footnotePr>
          <w:pgSz w:w="11909" w:h="16834"/>
          <w:pgMar w:top="1134" w:right="1417" w:bottom="1417" w:left="1417" w:header="1134" w:footer="567" w:gutter="0"/>
          <w:cols w:space="720"/>
        </w:sectPr>
      </w:pPr>
      <w:r w:rsidRPr="00375093">
        <w:lastRenderedPageBreak/>
        <w:t>3.</w:t>
      </w:r>
      <w:r w:rsidRPr="00375093">
        <w:tab/>
        <w:t>kehottaa puhemiestä välittämään parlamentin kannan neuvostolle ja komissiolle sekä kansallisille parlamenteille.</w:t>
      </w:r>
    </w:p>
    <w:p w14:paraId="3BC10EEE" w14:textId="5A0204CD" w:rsidR="007F18FD" w:rsidRPr="007F18FD" w:rsidRDefault="007F18FD" w:rsidP="007F18FD">
      <w:pPr>
        <w:pStyle w:val="AmNumberTabs"/>
      </w:pPr>
      <w:r w:rsidRPr="007F18FD">
        <w:lastRenderedPageBreak/>
        <w:t>P9_TC1-</w:t>
      </w:r>
      <w:proofErr w:type="gramStart"/>
      <w:r w:rsidRPr="007F18FD">
        <w:t>COD(</w:t>
      </w:r>
      <w:proofErr w:type="gramEnd"/>
      <w:r w:rsidRPr="007F18FD">
        <w:t>2023)0</w:t>
      </w:r>
      <w:r w:rsidR="00BC27BE">
        <w:t>290</w:t>
      </w:r>
    </w:p>
    <w:p w14:paraId="4C8EAF6C" w14:textId="4E4F4B70" w:rsidR="007F18FD" w:rsidRPr="007F18FD" w:rsidRDefault="007F18FD" w:rsidP="00BC27B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rPr>
          <w:b w:val="0"/>
          <w:szCs w:val="24"/>
          <w:lang w:eastAsia="en-US"/>
        </w:rPr>
      </w:pPr>
      <w:r w:rsidRPr="007F18FD">
        <w:t xml:space="preserve">Euroopan parlamentin kanta, vahvistettu ensimmäisessä käsittelyssä </w:t>
      </w:r>
      <w:r w:rsidR="00BC27BE">
        <w:t>13</w:t>
      </w:r>
      <w:r w:rsidRPr="007F18FD">
        <w:t xml:space="preserve">. </w:t>
      </w:r>
      <w:r w:rsidR="00BC27BE">
        <w:t>maalis</w:t>
      </w:r>
      <w:r w:rsidRPr="007F18FD">
        <w:t>kuuta 2024, Euroopan parlamentin ja neuvoston asetuksen (EU) 2024/</w:t>
      </w:r>
      <w:r w:rsidRPr="00BC27BE">
        <w:t xml:space="preserve">… antamiseksi </w:t>
      </w:r>
      <w:r w:rsidRPr="00BC27BE">
        <w:rPr>
          <w:szCs w:val="24"/>
          <w:lang w:eastAsia="en-US"/>
        </w:rPr>
        <w:t>lelujen turvallisuudesta ja direktiivin 2009/48/EY kumoamisesta</w:t>
      </w:r>
    </w:p>
    <w:p w14:paraId="18ECA179" w14:textId="77777777" w:rsidR="007F18FD" w:rsidRPr="007F18FD" w:rsidRDefault="007F18FD" w:rsidP="007F18FD">
      <w:pPr>
        <w:widowControl/>
        <w:spacing w:before="360" w:after="240" w:line="360" w:lineRule="auto"/>
        <w:jc w:val="center"/>
        <w:rPr>
          <w:szCs w:val="24"/>
          <w:lang w:eastAsia="en-US"/>
        </w:rPr>
      </w:pPr>
      <w:r w:rsidRPr="007F18FD">
        <w:rPr>
          <w:szCs w:val="24"/>
          <w:lang w:eastAsia="en-US"/>
        </w:rPr>
        <w:t>(ETA:n kannalta merkityksellinen teksti)</w:t>
      </w:r>
    </w:p>
    <w:p w14:paraId="48FB4D43" w14:textId="77777777" w:rsidR="007F18FD" w:rsidRPr="007F18FD" w:rsidRDefault="007F18FD" w:rsidP="002F7159">
      <w:pPr>
        <w:keepNext/>
        <w:spacing w:before="600" w:after="120" w:line="360" w:lineRule="auto"/>
        <w:rPr>
          <w:szCs w:val="24"/>
          <w:lang w:eastAsia="en-US"/>
        </w:rPr>
      </w:pPr>
      <w:r w:rsidRPr="007F18FD">
        <w:rPr>
          <w:szCs w:val="24"/>
          <w:lang w:eastAsia="en-US"/>
        </w:rPr>
        <w:t>EUROOPAN PARLAMENTTI JA EUROOPAN UNIONIN NEUVOSTO, jotka</w:t>
      </w:r>
    </w:p>
    <w:p w14:paraId="6BCFE6EB" w14:textId="46E3B609" w:rsidR="007F18FD" w:rsidRPr="007F18FD" w:rsidRDefault="007F18FD" w:rsidP="002F7159">
      <w:pPr>
        <w:spacing w:before="120" w:after="120" w:line="360" w:lineRule="auto"/>
        <w:rPr>
          <w:lang w:eastAsia="en-US"/>
        </w:rPr>
      </w:pPr>
      <w:r w:rsidRPr="007F18FD">
        <w:rPr>
          <w:lang w:eastAsia="en-US"/>
        </w:rPr>
        <w:t>ottavat huomioon Euroopan unionin toiminnasta tehdyn sopimuksen ja erityisesti sen 114</w:t>
      </w:r>
      <w:r w:rsidR="009C2A8C">
        <w:rPr>
          <w:lang w:eastAsia="en-US"/>
        </w:rPr>
        <w:t> </w:t>
      </w:r>
      <w:r w:rsidRPr="007F18FD">
        <w:rPr>
          <w:lang w:eastAsia="en-US"/>
        </w:rPr>
        <w:t>artiklan,</w:t>
      </w:r>
    </w:p>
    <w:p w14:paraId="21DAAE93" w14:textId="77777777" w:rsidR="007F18FD" w:rsidRPr="007F18FD" w:rsidRDefault="007F18FD" w:rsidP="002F7159">
      <w:pPr>
        <w:spacing w:before="120" w:after="120" w:line="360" w:lineRule="auto"/>
        <w:rPr>
          <w:lang w:eastAsia="en-US"/>
        </w:rPr>
      </w:pPr>
      <w:r w:rsidRPr="007F18FD">
        <w:rPr>
          <w:lang w:eastAsia="en-US"/>
        </w:rPr>
        <w:t>ottavat huomioon Euroopan komission ehdotuksen,</w:t>
      </w:r>
    </w:p>
    <w:p w14:paraId="5D67F1C7" w14:textId="77777777" w:rsidR="007F18FD" w:rsidRPr="007F18FD" w:rsidRDefault="007F18FD" w:rsidP="002F7159">
      <w:pPr>
        <w:spacing w:before="120" w:after="120" w:line="360" w:lineRule="auto"/>
        <w:rPr>
          <w:lang w:eastAsia="en-US"/>
        </w:rPr>
      </w:pPr>
      <w:r w:rsidRPr="007F18FD">
        <w:rPr>
          <w:lang w:eastAsia="en-US"/>
        </w:rPr>
        <w:t xml:space="preserve">sen </w:t>
      </w:r>
      <w:proofErr w:type="gramStart"/>
      <w:r w:rsidRPr="007F18FD">
        <w:rPr>
          <w:lang w:eastAsia="en-US"/>
        </w:rPr>
        <w:t>jälkeen</w:t>
      </w:r>
      <w:proofErr w:type="gramEnd"/>
      <w:r w:rsidRPr="007F18FD">
        <w:rPr>
          <w:lang w:eastAsia="en-US"/>
        </w:rPr>
        <w:t xml:space="preserve"> kun esitys lainsäätämisjärjestyksessä hyväksyttäväksi säädökseksi on toimitettu kansallisille parlamenteille,</w:t>
      </w:r>
    </w:p>
    <w:p w14:paraId="77B337DB" w14:textId="77777777" w:rsidR="007F18FD" w:rsidRPr="007F18FD" w:rsidRDefault="007F18FD" w:rsidP="002F7159">
      <w:pPr>
        <w:spacing w:before="120" w:after="120" w:line="360" w:lineRule="auto"/>
        <w:rPr>
          <w:lang w:eastAsia="en-US"/>
        </w:rPr>
      </w:pPr>
      <w:r w:rsidRPr="007F18FD">
        <w:rPr>
          <w:lang w:eastAsia="en-US"/>
        </w:rPr>
        <w:t>ottavat huomioon Euroopan talous- ja sosiaalikomitean lausunnon</w:t>
      </w:r>
      <w:r w:rsidRPr="007F18FD">
        <w:rPr>
          <w:vertAlign w:val="superscript"/>
          <w:lang w:val="en-GB" w:eastAsia="en-US"/>
        </w:rPr>
        <w:footnoteReference w:id="2"/>
      </w:r>
      <w:r w:rsidRPr="007F18FD">
        <w:rPr>
          <w:lang w:eastAsia="en-US"/>
        </w:rPr>
        <w:t>,</w:t>
      </w:r>
    </w:p>
    <w:p w14:paraId="3172C139" w14:textId="77777777" w:rsidR="007F18FD" w:rsidRPr="007F18FD" w:rsidRDefault="007F18FD" w:rsidP="002F7159">
      <w:pPr>
        <w:spacing w:before="120" w:after="120" w:line="360" w:lineRule="auto"/>
        <w:rPr>
          <w:lang w:eastAsia="en-US"/>
        </w:rPr>
      </w:pPr>
      <w:r w:rsidRPr="007F18FD">
        <w:rPr>
          <w:lang w:eastAsia="en-US"/>
        </w:rPr>
        <w:t>noudattavat tavallista lainsäätämisjärjestystä,</w:t>
      </w:r>
    </w:p>
    <w:p w14:paraId="1CC51BE5" w14:textId="77777777" w:rsidR="009C2A8C" w:rsidRDefault="009C2A8C" w:rsidP="002F7159">
      <w:pPr>
        <w:widowControl/>
        <w:spacing w:line="360" w:lineRule="auto"/>
        <w:rPr>
          <w:lang w:eastAsia="en-US"/>
        </w:rPr>
      </w:pPr>
      <w:r>
        <w:rPr>
          <w:lang w:eastAsia="en-US"/>
        </w:rPr>
        <w:br w:type="page"/>
      </w:r>
    </w:p>
    <w:p w14:paraId="1A6B7A81" w14:textId="28CB5D40" w:rsidR="007F18FD" w:rsidRPr="007F18FD" w:rsidRDefault="007F18FD" w:rsidP="007F18FD">
      <w:pPr>
        <w:spacing w:before="120" w:after="120" w:line="360" w:lineRule="auto"/>
        <w:rPr>
          <w:lang w:eastAsia="en-US"/>
        </w:rPr>
      </w:pPr>
      <w:r w:rsidRPr="007F18FD">
        <w:rPr>
          <w:lang w:eastAsia="en-US"/>
        </w:rPr>
        <w:lastRenderedPageBreak/>
        <w:t>sekä katsovat seuraavaa:</w:t>
      </w:r>
    </w:p>
    <w:p w14:paraId="284775B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Euroopan parlamentin ja neuvoston direktiivi 2009/48/EY</w:t>
      </w:r>
      <w:r w:rsidRPr="007F18FD">
        <w:rPr>
          <w:szCs w:val="24"/>
          <w:vertAlign w:val="superscript"/>
          <w:lang w:val="en-GB" w:eastAsia="en-US"/>
        </w:rPr>
        <w:footnoteReference w:id="3"/>
      </w:r>
      <w:r w:rsidRPr="007F18FD">
        <w:rPr>
          <w:szCs w:val="24"/>
          <w:lang w:eastAsia="en-US"/>
        </w:rPr>
        <w:t xml:space="preserve"> annettiin, jotta voitiin varmistaa lelujen turvallisuuden korkea taso ja vapaa liikkuvuus sisämarkkinoilla.</w:t>
      </w:r>
    </w:p>
    <w:p w14:paraId="587ABE12" w14:textId="3F3C1456" w:rsidR="007F18FD" w:rsidRPr="009C2A8C"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t>Lapset muodostavat erityisen haavoittuvassa asemassa olevan ryhmän. On olennaisen tärkeää varmistaa leluilla leikkivien lasten turvallisuuden korkea taso. Lapsia</w:t>
      </w:r>
      <w:r w:rsidRPr="007F18FD">
        <w:rPr>
          <w:b/>
          <w:i/>
          <w:szCs w:val="24"/>
          <w:lang w:eastAsia="en-US"/>
        </w:rPr>
        <w:t>, vammaiset lapset mukaan lukien,</w:t>
      </w:r>
      <w:r w:rsidRPr="007F18FD">
        <w:rPr>
          <w:szCs w:val="24"/>
          <w:lang w:eastAsia="en-US"/>
        </w:rPr>
        <w:t xml:space="preserve"> olisi suojeltava asianmukaisesti leluista</w:t>
      </w:r>
      <w:r w:rsidRPr="007F18FD">
        <w:rPr>
          <w:strike/>
          <w:szCs w:val="24"/>
          <w:lang w:eastAsia="en-US"/>
        </w:rPr>
        <w:t xml:space="preserve"> ja erityisesti</w:t>
      </w:r>
      <w:r w:rsidRPr="007F18FD">
        <w:rPr>
          <w:b/>
          <w:i/>
          <w:szCs w:val="24"/>
          <w:lang w:eastAsia="en-US"/>
        </w:rPr>
        <w:t>, myös</w:t>
      </w:r>
      <w:r w:rsidRPr="007F18FD">
        <w:rPr>
          <w:szCs w:val="24"/>
          <w:lang w:eastAsia="en-US"/>
        </w:rPr>
        <w:t xml:space="preserve"> lelujen mahdollisesti sisältämistä kemiallisista aineista</w:t>
      </w:r>
      <w:r w:rsidRPr="007F18FD">
        <w:rPr>
          <w:b/>
          <w:i/>
          <w:szCs w:val="24"/>
          <w:lang w:eastAsia="en-US"/>
        </w:rPr>
        <w:t>,</w:t>
      </w:r>
      <w:r w:rsidRPr="007F18FD">
        <w:rPr>
          <w:szCs w:val="24"/>
          <w:lang w:eastAsia="en-US"/>
        </w:rPr>
        <w:t xml:space="preserve"> aiheutuvilta riskeiltä. Samalla vaatimustenmukaisten lelujen olisi voitava liikkua vapaasti sisämarkkinoilla ilman lisävaatimuksia.</w:t>
      </w:r>
      <w:r w:rsidR="009C2A8C">
        <w:rPr>
          <w:b/>
          <w:szCs w:val="24"/>
          <w:lang w:eastAsia="en-US"/>
        </w:rPr>
        <w:t xml:space="preserve"> [tark. 1]</w:t>
      </w:r>
    </w:p>
    <w:p w14:paraId="30424D01" w14:textId="77777777" w:rsidR="009C2A8C" w:rsidRDefault="009C2A8C">
      <w:pPr>
        <w:widowControl/>
        <w:rPr>
          <w:szCs w:val="24"/>
          <w:lang w:eastAsia="en-US"/>
        </w:rPr>
      </w:pPr>
      <w:r>
        <w:rPr>
          <w:szCs w:val="24"/>
          <w:lang w:eastAsia="en-US"/>
        </w:rPr>
        <w:br w:type="page"/>
      </w:r>
    </w:p>
    <w:p w14:paraId="77DAB045" w14:textId="7EE4F2C4"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(3)</w:t>
      </w:r>
      <w:r w:rsidRPr="007F18FD">
        <w:rPr>
          <w:szCs w:val="24"/>
          <w:lang w:eastAsia="en-US"/>
        </w:rPr>
        <w:tab/>
        <w:t>Direktiiviä 2009/48/EY koskevassa komission arvioinnissa todettiin, että direktiivi on merkityksellinen ja yleisesti ottaen tehokas lasten suojelun kannalta. Siinä havaittiin kuitenkin myös joitakin puutteita, joita on ilmennyt direktiivin käytännön soveltamisessa sen jälkeen, kun se annettiin vuonna 2009. Arvioinnissa havaittiin erityisesti tiettyjä puutteita, jotka liittyvät leluissa olevista haitallisista kemikaaleista mahdollisesti aiheutuviin riskeihin. Arvioinnissa todettiin myös, että unionin markkinoilla on edelleen monia vaatimustenvastaisia ja vaarallisia leluja.</w:t>
      </w:r>
    </w:p>
    <w:p w14:paraId="1BA95150"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Kestävyyttä edistävässä kemikaalistrategiassa</w:t>
      </w:r>
      <w:r w:rsidRPr="007F18FD">
        <w:rPr>
          <w:szCs w:val="24"/>
          <w:vertAlign w:val="superscript"/>
          <w:lang w:val="en-GB" w:eastAsia="en-US"/>
        </w:rPr>
        <w:footnoteReference w:id="4"/>
      </w:r>
      <w:r w:rsidRPr="007F18FD">
        <w:rPr>
          <w:szCs w:val="24"/>
          <w:lang w:eastAsia="en-US"/>
        </w:rPr>
        <w:t xml:space="preserve"> kehotettiin vahvistamaan kuluttajien suojelua kaikkein haitallisimmilta kemikaaleilta ja laajentamaan ns. yleisen lähestymistavan soveltamista haitallisiin kemikaaleihin (yleisten ennaltaehkäisevien kieltojen perusteella) sen varmistamiseksi, että kuluttajia, haavoittuvassa asemassa olevia ryhmiä ja luonnonympäristöä suojellaan entistä johdonmukaisemmin. Kemikaalistrategiassa sitoudutaan vahvistamaan direktiiviä 2009/48/EY siltä osin kuin on kyse kaikkein haitallisimpien kemikaalien aiheuttamilta riskeiltä suojelusta ja kemikaalien mahdollisista yhteisvaikutuksista.</w:t>
      </w:r>
    </w:p>
    <w:p w14:paraId="23E0B228" w14:textId="77777777" w:rsidR="009C2A8C" w:rsidRDefault="009C2A8C">
      <w:pPr>
        <w:widowControl/>
        <w:rPr>
          <w:szCs w:val="24"/>
          <w:lang w:eastAsia="en-US"/>
        </w:rPr>
      </w:pPr>
      <w:r>
        <w:rPr>
          <w:szCs w:val="24"/>
          <w:lang w:eastAsia="en-US"/>
        </w:rPr>
        <w:br w:type="page"/>
      </w:r>
    </w:p>
    <w:p w14:paraId="49A1227C" w14:textId="7A90E651"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(5)</w:t>
      </w:r>
      <w:r w:rsidRPr="007F18FD">
        <w:rPr>
          <w:szCs w:val="24"/>
          <w:lang w:eastAsia="en-US"/>
        </w:rPr>
        <w:tab/>
        <w:t>Koska sääntöjä, joissa vahvistetaan leluja koskevat vaatimukset, erityisesti olennaiset vaatimukset ja vaatimustenmukaisuuden arviointimenettelyt, on sovellettava yhdenmukaisesti kaikkialla unionissa eivätkä ne saa mahdollistaa erilaista täytäntöönpanoa jäsenvaltioissa, direktiivi 2009/48/EY olisi korvattava asetuksella.</w:t>
      </w:r>
    </w:p>
    <w:p w14:paraId="45B4C04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 xml:space="preserve">Leluja koskee myös yleisestä </w:t>
      </w:r>
      <w:r w:rsidRPr="002F7159">
        <w:rPr>
          <w:szCs w:val="24"/>
          <w:lang w:eastAsia="en-US"/>
        </w:rPr>
        <w:t>tuoteturvallisuudesta annettu asetus (EU) 2023/988</w:t>
      </w:r>
      <w:r w:rsidRPr="002F7159">
        <w:rPr>
          <w:szCs w:val="24"/>
          <w:vertAlign w:val="superscript"/>
          <w:lang w:val="en-GB" w:eastAsia="en-US"/>
        </w:rPr>
        <w:footnoteReference w:id="5"/>
      </w:r>
      <w:r w:rsidRPr="002F7159">
        <w:rPr>
          <w:szCs w:val="24"/>
          <w:lang w:eastAsia="en-US"/>
        </w:rPr>
        <w:t>,</w:t>
      </w:r>
      <w:r w:rsidRPr="007F18FD">
        <w:rPr>
          <w:szCs w:val="24"/>
          <w:lang w:eastAsia="en-US"/>
        </w:rPr>
        <w:t xml:space="preserve"> jota sovelletaan täydentävästi seikkoihin, jotka eivät kuulu kulutustuotteita koskevan alakohtaisen erityislainsäädännön soveltamisalaan. Leluihin sovelletaan erityisesti III luvun 2 jaksoa ja IV lukua verkkokaupan osalta, nopeaa </w:t>
      </w:r>
      <w:proofErr w:type="spellStart"/>
      <w:r w:rsidRPr="007F18FD">
        <w:rPr>
          <w:szCs w:val="24"/>
          <w:lang w:eastAsia="en-US"/>
        </w:rPr>
        <w:t>Safety</w:t>
      </w:r>
      <w:proofErr w:type="spellEnd"/>
      <w:r w:rsidRPr="007F18FD">
        <w:rPr>
          <w:szCs w:val="24"/>
          <w:lang w:eastAsia="en-US"/>
        </w:rPr>
        <w:t xml:space="preserve"> Gate -hälytysjärjestelmää ja </w:t>
      </w:r>
      <w:proofErr w:type="spellStart"/>
      <w:r w:rsidRPr="007F18FD">
        <w:rPr>
          <w:szCs w:val="24"/>
          <w:lang w:eastAsia="en-US"/>
        </w:rPr>
        <w:t>Safety</w:t>
      </w:r>
      <w:proofErr w:type="spellEnd"/>
      <w:r w:rsidRPr="007F18FD">
        <w:rPr>
          <w:szCs w:val="24"/>
          <w:lang w:eastAsia="en-US"/>
        </w:rPr>
        <w:t xml:space="preserve"> Business </w:t>
      </w:r>
      <w:proofErr w:type="spellStart"/>
      <w:r w:rsidRPr="007F18FD">
        <w:rPr>
          <w:szCs w:val="24"/>
          <w:lang w:eastAsia="en-US"/>
        </w:rPr>
        <w:t>Gateway</w:t>
      </w:r>
      <w:proofErr w:type="spellEnd"/>
      <w:r w:rsidRPr="007F18FD">
        <w:rPr>
          <w:szCs w:val="24"/>
          <w:lang w:eastAsia="en-US"/>
        </w:rPr>
        <w:t xml:space="preserve"> -järjestelmää koskevaa VI lukua sekä tiedonsaantioikeutta ja oikeussuojakeinoja koskevaa VIII lukua. Sen vuoksi tähän asetukseen ei sisälly erityisiä säännöksiä </w:t>
      </w:r>
      <w:proofErr w:type="spellStart"/>
      <w:r w:rsidRPr="007F18FD">
        <w:rPr>
          <w:szCs w:val="24"/>
          <w:lang w:eastAsia="en-US"/>
        </w:rPr>
        <w:t>etä</w:t>
      </w:r>
      <w:proofErr w:type="spellEnd"/>
      <w:r w:rsidRPr="007F18FD">
        <w:rPr>
          <w:szCs w:val="24"/>
          <w:lang w:eastAsia="en-US"/>
        </w:rPr>
        <w:t>- ja verkkomyynnistä, talouden toimijoiden raportoimista onnettomuuksista eikä oikeudesta tiedon saantiin ja oikeussuojakeinoihin, vaan siinä edellytetään, että talouden toimijat, jotka antavat tietoja leluihin liittyvistä turvallisuusongelmista, ilmoittavat asiasta viranomaisille ja kuluttajille asetuksessa (EU) 2023/988 säädettyjen menettelyjen mukaisesti.</w:t>
      </w:r>
    </w:p>
    <w:p w14:paraId="14758643" w14:textId="77777777" w:rsidR="009C2A8C" w:rsidRDefault="009C2A8C">
      <w:pPr>
        <w:widowControl/>
        <w:rPr>
          <w:szCs w:val="24"/>
          <w:lang w:eastAsia="en-US"/>
        </w:rPr>
      </w:pPr>
      <w:r>
        <w:rPr>
          <w:szCs w:val="24"/>
          <w:lang w:eastAsia="en-US"/>
        </w:rPr>
        <w:br w:type="page"/>
      </w:r>
    </w:p>
    <w:p w14:paraId="4240ED02" w14:textId="7E1F5E67"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(7)</w:t>
      </w:r>
      <w:r w:rsidRPr="007F18FD">
        <w:rPr>
          <w:szCs w:val="24"/>
          <w:lang w:eastAsia="en-US"/>
        </w:rPr>
        <w:tab/>
        <w:t>Euroopan parlamentin ja neuvoston asetuksessa (EY) N:o 765/2008</w:t>
      </w:r>
      <w:r w:rsidRPr="007F18FD">
        <w:rPr>
          <w:szCs w:val="24"/>
          <w:vertAlign w:val="superscript"/>
          <w:lang w:val="en-GB" w:eastAsia="en-US"/>
        </w:rPr>
        <w:footnoteReference w:id="6"/>
      </w:r>
      <w:r w:rsidRPr="007F18FD">
        <w:rPr>
          <w:szCs w:val="24"/>
          <w:lang w:eastAsia="en-US"/>
        </w:rPr>
        <w:t xml:space="preserve"> vahvistetaan vaatimustenmukaisuuden arviointilaitosten akkreditointia koskevat säännöt ja CE-merkintää koskevat yleiset periaatteet. Kyseistä asetusta olisi sovellettava leluihin sen varmistamiseksi, että unionissa vapaasti liikkuvat lelut täyttävät vaatimukset, joilla taataan ihmisten ja erityisesti lasten terveyden ja turvallisuuden suojelun korkea taso.</w:t>
      </w:r>
    </w:p>
    <w:p w14:paraId="4FD14CA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(8)</w:t>
      </w:r>
      <w:r w:rsidRPr="007F18FD">
        <w:rPr>
          <w:szCs w:val="24"/>
          <w:lang w:eastAsia="en-US"/>
        </w:rPr>
        <w:tab/>
        <w:t>Euroopan parlamentin ja neuvoston päätöksessä N:o 768/2008/EY</w:t>
      </w:r>
      <w:r w:rsidRPr="007F18FD">
        <w:rPr>
          <w:szCs w:val="24"/>
          <w:vertAlign w:val="superscript"/>
          <w:lang w:val="en-GB" w:eastAsia="en-US"/>
        </w:rPr>
        <w:footnoteReference w:id="7"/>
      </w:r>
      <w:r w:rsidRPr="007F18FD">
        <w:rPr>
          <w:szCs w:val="24"/>
          <w:lang w:eastAsia="en-US"/>
        </w:rPr>
        <w:t xml:space="preserve"> vahvistetaan yhteisiä periaatteita ja viitesäännöksiä, joita on tarkoitus soveltaa alakohtaisessa tuotelainsäädännössä, jotta voidaan tarjota johdonmukainen perusta kyseiselle lainsäädännölle. Sen vuoksi tämä asetus olisi mahdollisuuksien mukaan laadittava kyseisten yhteisten periaatteiden ja viitesäännösten mukaisesti.</w:t>
      </w:r>
    </w:p>
    <w:p w14:paraId="2B7778B8" w14:textId="785459E8" w:rsidR="007F18FD" w:rsidRPr="002F7159" w:rsidRDefault="007F18FD" w:rsidP="007F18FD">
      <w:pPr>
        <w:spacing w:before="120" w:after="120" w:line="360" w:lineRule="auto"/>
        <w:ind w:left="850" w:hanging="850"/>
        <w:rPr>
          <w:b/>
          <w:szCs w:val="24"/>
          <w:lang w:eastAsia="en-US"/>
        </w:rPr>
      </w:pPr>
      <w:r w:rsidRPr="007F18FD">
        <w:rPr>
          <w:szCs w:val="24"/>
          <w:lang w:eastAsia="en-US"/>
        </w:rPr>
        <w:t>(9)</w:t>
      </w:r>
      <w:r w:rsidRPr="007F18FD">
        <w:rPr>
          <w:szCs w:val="24"/>
          <w:lang w:eastAsia="en-US"/>
        </w:rPr>
        <w:tab/>
        <w:t xml:space="preserve">Tässä asetuksessa olisi vahvistettava leluja koskevat olennaiset vaatimukset, jotta varmistetaan lasten terveyden ja turvallisuuden suojelun korkea taso lasten leikkiessä leluilla sekä lelujen vapaa liikkuvuus unionissa. </w:t>
      </w:r>
      <w:r w:rsidRPr="007F18FD">
        <w:rPr>
          <w:strike/>
          <w:szCs w:val="24"/>
          <w:lang w:eastAsia="en-US"/>
        </w:rPr>
        <w:t xml:space="preserve">Tätä </w:t>
      </w:r>
      <w:proofErr w:type="spellStart"/>
      <w:r w:rsidRPr="007F18FD">
        <w:rPr>
          <w:strike/>
          <w:szCs w:val="24"/>
          <w:lang w:eastAsia="en-US"/>
        </w:rPr>
        <w:t>asetusta</w:t>
      </w:r>
      <w:r w:rsidRPr="007F18FD">
        <w:rPr>
          <w:b/>
          <w:i/>
          <w:szCs w:val="24"/>
          <w:lang w:eastAsia="en-US"/>
        </w:rPr>
        <w:t>Tämä</w:t>
      </w:r>
      <w:proofErr w:type="spellEnd"/>
      <w:r w:rsidRPr="007F18FD">
        <w:rPr>
          <w:b/>
          <w:i/>
          <w:szCs w:val="24"/>
          <w:lang w:eastAsia="en-US"/>
        </w:rPr>
        <w:t xml:space="preserve"> asetus</w:t>
      </w:r>
      <w:r w:rsidRPr="007F18FD">
        <w:rPr>
          <w:szCs w:val="24"/>
          <w:lang w:eastAsia="en-US"/>
        </w:rPr>
        <w:t xml:space="preserve"> olisi </w:t>
      </w:r>
      <w:r w:rsidRPr="007F18FD">
        <w:rPr>
          <w:strike/>
          <w:szCs w:val="24"/>
          <w:lang w:eastAsia="en-US"/>
        </w:rPr>
        <w:t>sovellettava</w:t>
      </w:r>
      <w:r w:rsidRPr="007F18FD">
        <w:rPr>
          <w:b/>
          <w:i/>
          <w:szCs w:val="24"/>
          <w:lang w:eastAsia="en-US"/>
        </w:rPr>
        <w:t>pantava täytäntöön</w:t>
      </w:r>
      <w:r w:rsidRPr="007F18FD">
        <w:rPr>
          <w:szCs w:val="24"/>
          <w:lang w:eastAsia="en-US"/>
        </w:rPr>
        <w:t xml:space="preserve"> ottaen asianmukaisesti huomioon ennalta varautumisen periaate.</w:t>
      </w:r>
      <w:r w:rsidR="009C2A8C">
        <w:rPr>
          <w:b/>
          <w:szCs w:val="24"/>
          <w:lang w:eastAsia="en-US"/>
        </w:rPr>
        <w:t xml:space="preserve"> [tark. 2]</w:t>
      </w:r>
    </w:p>
    <w:p w14:paraId="360B23A0" w14:textId="77777777" w:rsidR="009C2A8C" w:rsidRDefault="009C2A8C">
      <w:pPr>
        <w:widowControl/>
        <w:rPr>
          <w:szCs w:val="24"/>
          <w:lang w:eastAsia="en-US"/>
        </w:rPr>
      </w:pPr>
      <w:r>
        <w:rPr>
          <w:szCs w:val="24"/>
          <w:lang w:eastAsia="en-US"/>
        </w:rPr>
        <w:br w:type="page"/>
      </w:r>
    </w:p>
    <w:p w14:paraId="215EE597" w14:textId="570A0268"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(10)</w:t>
      </w:r>
      <w:r w:rsidRPr="007F18FD">
        <w:rPr>
          <w:szCs w:val="24"/>
          <w:lang w:eastAsia="en-US"/>
        </w:rPr>
        <w:tab/>
        <w:t>Jotta valmistajien ja kansallisten viranomaisten olisi helpompi soveltaa tätä asetusta, sen soveltamisala olisi määriteltävä selkeästi. Sitä olisi sovellettava kaikkiin tuotteisiin, jotka on suunniteltu tai tarkoitettu käytettäväksi alle 14-vuotiaiden lasten leikeissä. Tuotetta voidaan pitää leluna, vaikka sitä ei olisi tarkoitettu yksinomaan leikkitarkoituksiin ja vaikka sillä olisi muita lisätoimintoja. Se, onko tuotteella leikkiarvoa, riippuu valmistajan suunnittelemasta käyttötarkoituksesta tai tuotteen käytöstä, jonka vanhempi tai valvoja voi kohtuudella ennakoida. Samalla on tarpeen jättää asetuksen soveltamisalan ulkopuolelle tietyt lelut, joita ei ole tarkoitettu kotitalouskäyttöön, kuten julkiseen käyttöön tarkoitetut leikkikenttävälineet tai automaattiset koneet tai muut poltto- tai höyrymoottorilla varustetut lelut, koska tällaiset lelut voivat aiheuttaa lasten terveydelle ja turvallisuudelle riskejä, joita ei käsitellä tässä asetuksessa. Lisäksi olisi laadittava luettelo tuotteista, jotka voidaan sekoittaa leluihin mutta joita ei ole pidettävä tässä asetuksessa tarkoitettuina leluina.</w:t>
      </w:r>
    </w:p>
    <w:p w14:paraId="34F28676" w14:textId="77777777" w:rsidR="009C2A8C" w:rsidRDefault="009C2A8C">
      <w:pPr>
        <w:widowControl/>
        <w:rPr>
          <w:szCs w:val="24"/>
          <w:lang w:eastAsia="en-US"/>
        </w:rPr>
      </w:pPr>
      <w:r>
        <w:rPr>
          <w:szCs w:val="24"/>
          <w:lang w:eastAsia="en-US"/>
        </w:rPr>
        <w:br w:type="page"/>
      </w:r>
    </w:p>
    <w:p w14:paraId="509A94EA" w14:textId="646294C7"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(11)</w:t>
      </w:r>
      <w:r w:rsidRPr="007F18FD">
        <w:rPr>
          <w:szCs w:val="24"/>
          <w:lang w:eastAsia="en-US"/>
        </w:rPr>
        <w:tab/>
        <w:t>Tätä asetusta olisi sovellettava leluihin, jotka ovat uusia unionin markkinoilla markkinoille saattamisensa aikaan eli joko unioniin sijoittautuneen valmistajan valmistamia uusia leluja tai kolmannesta maasta tuotuja uusia tai käytettyjä leluja. Muiden käytettyjen tuotteiden turvallisuus kuuluu Euroopan parlamentin ja neuvoston asetuksen (EU) 2023/988</w:t>
      </w:r>
      <w:r w:rsidRPr="007F18FD">
        <w:rPr>
          <w:szCs w:val="24"/>
          <w:vertAlign w:val="superscript"/>
          <w:lang w:val="en-GB" w:eastAsia="en-US"/>
        </w:rPr>
        <w:footnoteReference w:id="8"/>
      </w:r>
      <w:r w:rsidRPr="007F18FD">
        <w:rPr>
          <w:szCs w:val="24"/>
          <w:lang w:eastAsia="en-US"/>
        </w:rPr>
        <w:t xml:space="preserve"> soveltamisalaan.</w:t>
      </w:r>
    </w:p>
    <w:p w14:paraId="554FC4A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(12)</w:t>
      </w:r>
      <w:r w:rsidRPr="007F18FD">
        <w:rPr>
          <w:szCs w:val="24"/>
          <w:lang w:eastAsia="en-US"/>
        </w:rPr>
        <w:tab/>
        <w:t>Lasten ja muiden henkilöiden riittävän suojelun varmistamiseksi tätä asetusta olisi sovellettava kaikkiin lelujen toimitusmuotoihin, mukaan lukien Euroopan parlamentin ja neuvoston asetuksen (EU) 2019/1020</w:t>
      </w:r>
      <w:r w:rsidRPr="007F18FD">
        <w:rPr>
          <w:szCs w:val="24"/>
          <w:vertAlign w:val="superscript"/>
          <w:lang w:val="en-GB" w:eastAsia="en-US"/>
        </w:rPr>
        <w:footnoteReference w:id="9"/>
      </w:r>
      <w:r w:rsidRPr="007F18FD">
        <w:rPr>
          <w:szCs w:val="24"/>
          <w:lang w:eastAsia="en-US"/>
        </w:rPr>
        <w:t xml:space="preserve"> 6 artiklassa tarkoitettu etämyynti.</w:t>
      </w:r>
    </w:p>
    <w:p w14:paraId="164CF4FD" w14:textId="77777777" w:rsidR="009C2A8C" w:rsidRDefault="009C2A8C">
      <w:pPr>
        <w:widowControl/>
        <w:rPr>
          <w:szCs w:val="24"/>
          <w:lang w:eastAsia="en-US"/>
        </w:rPr>
      </w:pPr>
      <w:r>
        <w:rPr>
          <w:szCs w:val="24"/>
          <w:lang w:eastAsia="en-US"/>
        </w:rPr>
        <w:br w:type="page"/>
      </w:r>
    </w:p>
    <w:p w14:paraId="703806DE" w14:textId="571D337C"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(13)</w:t>
      </w:r>
      <w:r w:rsidRPr="007F18FD">
        <w:rPr>
          <w:szCs w:val="24"/>
          <w:lang w:eastAsia="en-US"/>
        </w:rPr>
        <w:tab/>
        <w:t>Leluja koskevilla olennaisilla turvallisuusvaatimuksilla olisi varmistettava, että käyttäjiä tai kolmansia osapuolia suojellaan kaikilta lelujen aiheuttamilta merkityksellisiltä terveys- ja turvallisuusvaaroilta. Erityisten turvallisuusvaatimusten olisi katettava fysikaaliset ja mekaaniset ominaisuudet, syttyvyys, kemialliset ominaisuudet, sähköominaisuudet, hygienia ja radioaktiivisuus sen varmistamiseksi, että lasten turvallisuutta suojellaan asianmukaisesti näiltä erityisiltä vaaroilta. Koska saattaa olla olemassa tai saatetaan kehittää sellaisia leluja, jotka aiheuttavat vaaroja, joita erityiset turvallisuusvaatimukset eivät kata, on tarpeen pitää voimassa yleinen turvallisuusvaatimus, jotta varmistetaan lasten suojelu tällaisten lelujen osalta. Lelujen turvallisuus olisi määritettävä käyttötarkoituksen perusteella niin, että otetaan samalla huomioon ennakoitavissa oleva käyttö ja se, että lapset eivät yleensä ole yhtä huolellisia kuin aikuinen keskivertokäyttäjä. Yleisen turvallisuusvaatimuksen ja erityisten turvallisuusvaatimusten olisi yhdessä muodostettava leluja koskevat olennaiset turvallisuusvaatimukset.</w:t>
      </w:r>
    </w:p>
    <w:p w14:paraId="61DA3C6A" w14:textId="77777777" w:rsidR="009C2A8C" w:rsidRDefault="009C2A8C">
      <w:pPr>
        <w:widowControl/>
        <w:rPr>
          <w:szCs w:val="24"/>
          <w:lang w:eastAsia="en-US"/>
        </w:rPr>
      </w:pPr>
      <w:r>
        <w:rPr>
          <w:szCs w:val="24"/>
          <w:lang w:eastAsia="en-US"/>
        </w:rPr>
        <w:br w:type="page"/>
      </w:r>
    </w:p>
    <w:p w14:paraId="306C6870" w14:textId="65AD2947"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(14)</w:t>
      </w:r>
      <w:r w:rsidRPr="007F18FD">
        <w:rPr>
          <w:szCs w:val="24"/>
          <w:lang w:eastAsia="en-US"/>
        </w:rPr>
        <w:tab/>
        <w:t>Digitaaliteknologian käyttö on johtanut uusiin vaaroihin leluissa. Radioyhteydellä varustettujen lelujen on täytettävä yksityisyyden suojaa koskevat olennaiset vaatimukset, ja internetiin liitettyjen lelujen on sisällettävä suojaominaisuuksia, joilla varmistetaan kyberturvallisuus ja suojaudutaan petoksilta, kuten Euroopan parlamentin ja neuvoston direktiivissä 2014/53/EU</w:t>
      </w:r>
      <w:r w:rsidRPr="007F18FD">
        <w:rPr>
          <w:szCs w:val="24"/>
          <w:vertAlign w:val="superscript"/>
          <w:lang w:val="en-GB" w:eastAsia="en-US"/>
        </w:rPr>
        <w:footnoteReference w:id="10"/>
      </w:r>
      <w:r w:rsidRPr="007F18FD">
        <w:rPr>
          <w:szCs w:val="24"/>
          <w:lang w:eastAsia="en-US"/>
        </w:rPr>
        <w:t xml:space="preserve"> edellytetään. Tekoälyä sisältävien lelujen on oltava asetuksen (EU).../...</w:t>
      </w:r>
      <w:r w:rsidRPr="007F18FD">
        <w:rPr>
          <w:szCs w:val="24"/>
          <w:vertAlign w:val="superscript"/>
          <w:lang w:val="en-GB" w:eastAsia="en-US"/>
        </w:rPr>
        <w:footnoteReference w:id="11"/>
      </w:r>
      <w:r w:rsidRPr="007F18FD">
        <w:rPr>
          <w:szCs w:val="24"/>
          <w:lang w:eastAsia="en-US"/>
        </w:rPr>
        <w:t xml:space="preserve"> [Julkaisutoimisto: lisätään tekoälyä koskevista yhdenmukaistetuista säännöistä annetun asetuksen numero] mukaisia. Sen vuoksi </w:t>
      </w:r>
      <w:r w:rsidRPr="007F18FD">
        <w:rPr>
          <w:strike/>
          <w:szCs w:val="24"/>
          <w:lang w:eastAsia="en-US"/>
        </w:rPr>
        <w:t xml:space="preserve">ei pitäisi </w:t>
      </w:r>
      <w:proofErr w:type="spellStart"/>
      <w:r w:rsidRPr="007F18FD">
        <w:rPr>
          <w:strike/>
          <w:szCs w:val="24"/>
          <w:lang w:eastAsia="en-US"/>
        </w:rPr>
        <w:t>asettaa</w:t>
      </w:r>
      <w:r w:rsidRPr="007F18FD">
        <w:rPr>
          <w:b/>
          <w:i/>
          <w:szCs w:val="24"/>
          <w:lang w:eastAsia="en-US"/>
        </w:rPr>
        <w:t>tällaisten</w:t>
      </w:r>
      <w:proofErr w:type="spellEnd"/>
      <w:r w:rsidRPr="007F18FD">
        <w:rPr>
          <w:b/>
          <w:i/>
          <w:szCs w:val="24"/>
          <w:lang w:eastAsia="en-US"/>
        </w:rPr>
        <w:t xml:space="preserve"> lelujen olisi oltava sisäänrakennettua turvallisuutta ja yksityisyyttä koskevien vaatimusten mukaisia.</w:t>
      </w:r>
      <w:r w:rsidRPr="007F18FD">
        <w:rPr>
          <w:szCs w:val="24"/>
          <w:lang w:eastAsia="en-US"/>
        </w:rPr>
        <w:t xml:space="preserve"> Erityisiä turvallisuusvaatimuksia, jotka koskevat kyberturvallisuutta, henkilötietojen ja yksityisyyden suojaa tai muita vaaroja, jotka johtuvat tekoälyn sisällyttämisestä leluihin</w:t>
      </w:r>
      <w:r w:rsidRPr="007F18FD">
        <w:rPr>
          <w:strike/>
          <w:szCs w:val="24"/>
          <w:lang w:eastAsia="en-US"/>
        </w:rPr>
        <w:t>. Lasten terveyden suojelemisella ei kuitenkaan pitäisi pelkästään varmistaa</w:t>
      </w:r>
      <w:r w:rsidRPr="007F18FD">
        <w:rPr>
          <w:szCs w:val="24"/>
          <w:lang w:eastAsia="en-US"/>
        </w:rPr>
        <w:t>,</w:t>
      </w:r>
      <w:r w:rsidRPr="007F18FD">
        <w:rPr>
          <w:strike/>
          <w:szCs w:val="24"/>
          <w:lang w:eastAsia="en-US"/>
        </w:rPr>
        <w:t xml:space="preserve"> että sairautta tai vammaa ei aiheudu, sillä digitaaliteknologian käyttö voi aiheuttaa lapsille muitakin kuin fyysiseen terveyteen kohdistuvia riskejä. Sen varmistamiseksi, että lapsia suojellaan kaikilta riskeiltä, joita digitaaliteknologian käyttö leluissa aiheuttaa, yleisellä turvallisuusvaatimuksella</w:t>
      </w:r>
      <w:r w:rsidRPr="007F18FD">
        <w:rPr>
          <w:szCs w:val="24"/>
          <w:lang w:eastAsia="en-US"/>
        </w:rPr>
        <w:t xml:space="preserve"> olisi </w:t>
      </w:r>
      <w:r w:rsidRPr="007F18FD">
        <w:rPr>
          <w:strike/>
          <w:szCs w:val="24"/>
          <w:lang w:eastAsia="en-US"/>
        </w:rPr>
        <w:t>varmistettava lasten psykologinen ja henkinen terveys sekä hyvinvointi ja kognitiivinen kehitys</w:t>
      </w:r>
      <w:r w:rsidRPr="007F18FD">
        <w:rPr>
          <w:b/>
          <w:i/>
          <w:szCs w:val="24"/>
          <w:lang w:eastAsia="en-US"/>
        </w:rPr>
        <w:t>käsiteltävä erityislainsäädännössä</w:t>
      </w:r>
      <w:r w:rsidRPr="007F18FD">
        <w:rPr>
          <w:szCs w:val="24"/>
          <w:lang w:eastAsia="en-US"/>
        </w:rPr>
        <w:t>.</w:t>
      </w:r>
      <w:r w:rsidR="009C2A8C">
        <w:rPr>
          <w:b/>
          <w:szCs w:val="24"/>
          <w:lang w:eastAsia="en-US"/>
        </w:rPr>
        <w:t xml:space="preserve"> [tark. 3]</w:t>
      </w:r>
    </w:p>
    <w:p w14:paraId="35EB0AB1" w14:textId="77777777" w:rsidR="009C2A8C" w:rsidRDefault="009C2A8C">
      <w:pPr>
        <w:widowControl/>
        <w:rPr>
          <w:b/>
          <w:i/>
          <w:szCs w:val="24"/>
          <w:lang w:eastAsia="en-US"/>
        </w:rPr>
      </w:pPr>
      <w:r>
        <w:rPr>
          <w:b/>
          <w:i/>
          <w:szCs w:val="24"/>
          <w:lang w:eastAsia="en-US"/>
        </w:rPr>
        <w:br w:type="page"/>
      </w:r>
    </w:p>
    <w:p w14:paraId="49EF58D8" w14:textId="3FBBBC2A" w:rsidR="007F18FD" w:rsidRPr="009C2A8C" w:rsidRDefault="007F18FD" w:rsidP="007F18FD">
      <w:pPr>
        <w:spacing w:before="120" w:after="120" w:line="360" w:lineRule="auto"/>
        <w:ind w:left="850" w:hanging="850"/>
        <w:rPr>
          <w:b/>
          <w:szCs w:val="24"/>
          <w:lang w:eastAsia="en-US"/>
        </w:rPr>
      </w:pPr>
      <w:r w:rsidRPr="007F18FD">
        <w:rPr>
          <w:b/>
          <w:i/>
          <w:szCs w:val="24"/>
          <w:lang w:eastAsia="en-US"/>
        </w:rPr>
        <w:lastRenderedPageBreak/>
        <w:t>(14</w:t>
      </w:r>
      <w:r w:rsidR="009C2A8C">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 xml:space="preserve">Asetuksen (EU) …/… [virallinen lehti: lisätään tekoälyä koskevista yhdenmukaistetuista säännöistä annetun asetuksen numero] nojalla leluja, jotka sisältävät tekoälyjärjestelmiä turvakomponentteina, pidetään suuririskisinä tekoälyjärjestelminä. Lisäksi </w:t>
      </w:r>
      <w:proofErr w:type="spellStart"/>
      <w:r w:rsidRPr="007F18FD">
        <w:rPr>
          <w:b/>
          <w:i/>
          <w:szCs w:val="24"/>
          <w:lang w:eastAsia="en-US"/>
        </w:rPr>
        <w:t>kyberresilienssisäädöksen</w:t>
      </w:r>
      <w:proofErr w:type="spellEnd"/>
      <w:r w:rsidRPr="007F18FD">
        <w:rPr>
          <w:b/>
          <w:i/>
          <w:szCs w:val="24"/>
          <w:lang w:eastAsia="en-US"/>
        </w:rPr>
        <w:t xml:space="preserve"> nojalla verkkoon liitettyjä leluja, joissa on vuorovaikutustoimintoja (esimerkiksi puhe tai kuvaaminen) tai paikannustoimintoja, pidetään digitaalisia elementtejä sisältävinä tärkeinä tuotteina (luokka I). Näiden asetusten perusteella tällaiset lelut edellyttävät kolmannen osapuolen suorittamaa vaatimustenmukaisuuden arviointia, paitsi jos valmistaja on soveltanut asiaa koskevia yhdenmukaistettuja standardeja.</w:t>
      </w:r>
      <w:r w:rsidR="009C2A8C">
        <w:rPr>
          <w:b/>
          <w:szCs w:val="24"/>
          <w:lang w:eastAsia="en-US"/>
        </w:rPr>
        <w:t xml:space="preserve"> [tark. 4]</w:t>
      </w:r>
    </w:p>
    <w:p w14:paraId="7E302D3B" w14:textId="1B07B035" w:rsidR="007F18FD" w:rsidRPr="009C2A8C" w:rsidRDefault="007F18FD" w:rsidP="007F18FD">
      <w:pPr>
        <w:spacing w:before="120" w:after="120" w:line="360" w:lineRule="auto"/>
        <w:ind w:left="850" w:hanging="850"/>
        <w:rPr>
          <w:b/>
          <w:szCs w:val="24"/>
          <w:lang w:eastAsia="en-US"/>
        </w:rPr>
      </w:pPr>
      <w:r w:rsidRPr="007F18FD">
        <w:rPr>
          <w:b/>
          <w:i/>
          <w:szCs w:val="24"/>
          <w:lang w:eastAsia="en-US"/>
        </w:rPr>
        <w:t>(14</w:t>
      </w:r>
      <w:r w:rsidR="009C2A8C">
        <w:rPr>
          <w:b/>
          <w:i/>
          <w:szCs w:val="24"/>
          <w:lang w:eastAsia="en-US"/>
        </w:rPr>
        <w:t xml:space="preserve"> </w:t>
      </w:r>
      <w:r w:rsidRPr="007F18FD">
        <w:rPr>
          <w:b/>
          <w:i/>
          <w:szCs w:val="24"/>
          <w:lang w:eastAsia="en-US"/>
        </w:rPr>
        <w:t>b)</w:t>
      </w:r>
      <w:r w:rsidRPr="007F18FD">
        <w:rPr>
          <w:szCs w:val="24"/>
          <w:lang w:eastAsia="en-US"/>
        </w:rPr>
        <w:tab/>
      </w:r>
      <w:r w:rsidRPr="007F18FD">
        <w:rPr>
          <w:b/>
          <w:i/>
          <w:szCs w:val="24"/>
          <w:lang w:eastAsia="en-US"/>
        </w:rPr>
        <w:t>Turvallisuusarvioinnissa olisi tapauksen mukaan otettava huomioon digitaalisesti verkkoon liitettyjen lelujen aiheuttama terveysriski, mukaan lukien mielenterveydelle aiheutuva riski. Kun valmistajat arvioivat sellaisten digitaalisesti verkkoon liitettyjen lelujen turvallisuutta, joilla todennäköisesti on vaikutusta lapsiin, niiden olisi sen vuoksi varmistettava, että niiden markkinoilla saataville asettamat tuotteet täyttävät sisäänrakennettua turvallisuutta ja yksityisyyttä koskevat mahdollisimman korkeatasoiset vaatimukset lapsen edun mukaisesti.</w:t>
      </w:r>
      <w:r w:rsidR="009C2A8C">
        <w:rPr>
          <w:b/>
          <w:szCs w:val="24"/>
          <w:lang w:eastAsia="en-US"/>
        </w:rPr>
        <w:t xml:space="preserve"> [tark. 5]</w:t>
      </w:r>
    </w:p>
    <w:p w14:paraId="38F0D07C" w14:textId="77777777" w:rsidR="009C2A8C" w:rsidRDefault="009C2A8C">
      <w:pPr>
        <w:widowControl/>
        <w:rPr>
          <w:szCs w:val="24"/>
          <w:lang w:eastAsia="en-US"/>
        </w:rPr>
      </w:pPr>
      <w:r>
        <w:rPr>
          <w:szCs w:val="24"/>
          <w:lang w:eastAsia="en-US"/>
        </w:rPr>
        <w:br w:type="page"/>
      </w:r>
    </w:p>
    <w:p w14:paraId="19443DAD" w14:textId="0CBC521A"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(15)</w:t>
      </w:r>
      <w:r w:rsidRPr="007F18FD">
        <w:rPr>
          <w:szCs w:val="24"/>
          <w:lang w:eastAsia="en-US"/>
        </w:rPr>
        <w:tab/>
        <w:t xml:space="preserve">Lelujen olisi täytettävä fyysiset ja mekaaniset vaatimukset, jotka estävät lapsia loukkaantumasta fyysisesti leikkiessään leluilla, eivätkä lelut saisi aiheuttaa lapsille tukehtumisriskiä. Jotta lapsia voidaan suojella kuulon vaurioitumiselta, </w:t>
      </w:r>
      <w:r w:rsidRPr="007F18FD">
        <w:rPr>
          <w:b/>
          <w:i/>
          <w:szCs w:val="24"/>
          <w:lang w:eastAsia="en-US"/>
        </w:rPr>
        <w:t xml:space="preserve">sellaisten </w:t>
      </w:r>
      <w:r w:rsidRPr="007F18FD">
        <w:rPr>
          <w:szCs w:val="24"/>
          <w:lang w:eastAsia="en-US"/>
        </w:rPr>
        <w:t>lelujen</w:t>
      </w:r>
      <w:r w:rsidRPr="007F18FD">
        <w:rPr>
          <w:b/>
          <w:i/>
          <w:szCs w:val="24"/>
          <w:lang w:eastAsia="en-US"/>
        </w:rPr>
        <w:t>, jotka on suunniteltu niin, että niistä lähtee ääntä,</w:t>
      </w:r>
      <w:r w:rsidRPr="007F18FD">
        <w:rPr>
          <w:szCs w:val="24"/>
          <w:lang w:eastAsia="en-US"/>
        </w:rPr>
        <w:t xml:space="preserve"> päästämälle impulssiäänelle ja jatkuvalle äänelle olisi vahvistettava enimmäisarvot</w:t>
      </w:r>
      <w:r w:rsidRPr="007F18FD">
        <w:rPr>
          <w:b/>
          <w:i/>
          <w:szCs w:val="24"/>
          <w:lang w:eastAsia="en-US"/>
        </w:rPr>
        <w:t>, joissa otetaan huomioon tutkimukset ja lääketieteen asiantuntijoiden suositukset</w:t>
      </w:r>
      <w:r w:rsidRPr="007F18FD">
        <w:rPr>
          <w:szCs w:val="24"/>
          <w:lang w:eastAsia="en-US"/>
        </w:rPr>
        <w:t>. Leluihin tai niiden osiin sekä niiden pakkauksiin, joiden voidaan kohtuudella olettaa joutuvan kosketukseen elintarvikkeen kanssa tai joista voidaan olettaa siirtyvän ainesosia elintarvikkeeseen tavanomaisissa tai ennakoitavissa käyttöolosuhteissa, sovelletaan Euroopan parlamentin ja neuvoston asetusta (EY) N:o 1935/2004</w:t>
      </w:r>
      <w:r w:rsidRPr="007F18FD">
        <w:rPr>
          <w:szCs w:val="24"/>
          <w:vertAlign w:val="superscript"/>
          <w:lang w:val="en-GB" w:eastAsia="en-US"/>
        </w:rPr>
        <w:footnoteReference w:id="12"/>
      </w:r>
      <w:r w:rsidRPr="007F18FD">
        <w:rPr>
          <w:szCs w:val="24"/>
          <w:lang w:eastAsia="en-US"/>
        </w:rPr>
        <w:t>. Lisäksi on tarkoituksenmukaista säätää erityisistä turvallisuusvaatimuksista, jotka kattavat elintarvikkeisiin sisältyvien lelujen aiheuttamat mahdolliset erityisvaarat, koska lelun ja elintarvikkeen yhdistäminen saattaa aiheuttaa tukehtumisriskin, joka eroaa pelkän lelun aiheuttamista riskeistä ja jota sen vuoksi eivät kata mitkään unionin tason erityistoimenpiteet. Leluissa olisi myös varmistettava riittävä syttyvyyden tai sähköominaisuuksien suoja erityisesti palovammojen tai sähköiskujen estämiseksi. Lisäksi lelujen olisi täytettävä tietyt hygieniavaatimukset mikrobiologisten riskien tai muiden tartunta- tai kontaminaatioriskien välttämiseksi.</w:t>
      </w:r>
      <w:r w:rsidR="009C2A8C">
        <w:rPr>
          <w:b/>
          <w:szCs w:val="24"/>
          <w:lang w:eastAsia="en-US"/>
        </w:rPr>
        <w:t xml:space="preserve"> [tark. 6]</w:t>
      </w:r>
    </w:p>
    <w:p w14:paraId="1FC00BCB" w14:textId="77777777" w:rsidR="009C2A8C" w:rsidRDefault="009C2A8C">
      <w:pPr>
        <w:widowControl/>
        <w:rPr>
          <w:szCs w:val="24"/>
          <w:lang w:eastAsia="en-US"/>
        </w:rPr>
      </w:pPr>
      <w:r>
        <w:rPr>
          <w:szCs w:val="24"/>
          <w:lang w:eastAsia="en-US"/>
        </w:rPr>
        <w:br w:type="page"/>
      </w:r>
    </w:p>
    <w:p w14:paraId="69FED875" w14:textId="37956014"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(16)</w:t>
      </w:r>
      <w:r w:rsidRPr="007F18FD">
        <w:rPr>
          <w:szCs w:val="24"/>
          <w:lang w:eastAsia="en-US"/>
        </w:rPr>
        <w:tab/>
        <w:t xml:space="preserve">Syöpää aiheuttaviksi, perimää vaurioittaviksi tai lisääntymiselle vaarallisiksi luokitellut kemikaalit (CMR-aineet), hormonijärjestelmään tai hengityselimiin vaikuttavat kemikaalit tai elinkohtaisesti myrkylliset </w:t>
      </w:r>
      <w:r w:rsidRPr="007F18FD">
        <w:rPr>
          <w:b/>
          <w:i/>
          <w:szCs w:val="24"/>
          <w:lang w:eastAsia="en-US"/>
        </w:rPr>
        <w:t xml:space="preserve">tai kulkeutuvat, hitaasti hajoavat, biokertyvät ja myrkylliset </w:t>
      </w:r>
      <w:r w:rsidRPr="007F18FD">
        <w:rPr>
          <w:szCs w:val="24"/>
          <w:lang w:eastAsia="en-US"/>
        </w:rPr>
        <w:t>kemikaalit ovat erityisen haitallisia lapsille</w:t>
      </w:r>
      <w:r w:rsidRPr="007F18FD">
        <w:rPr>
          <w:b/>
          <w:i/>
          <w:szCs w:val="24"/>
          <w:lang w:eastAsia="en-US"/>
        </w:rPr>
        <w:t xml:space="preserve"> ja ympäristölle</w:t>
      </w:r>
      <w:r w:rsidRPr="007F18FD">
        <w:rPr>
          <w:szCs w:val="24"/>
          <w:lang w:eastAsia="en-US"/>
        </w:rPr>
        <w:t xml:space="preserve">, ja niiden esiintymiseen erityisesti leluissa olisi puututtava. Kun otetaan huomioon hormonijärjestelmän keskeinen rooli ihmisen kehityksessä, varhainen altistuminen hormonaalisille haitta-aineille kriittisinä aikoina, kuten varhaislapsuudessa, voi aiheuttaa haittavaikutuksia jopa hyvin pieninä annoksina ja vaikuttaa terveyteen myöhemmässä elämänvaiheessa. Hengitysteitä herkistävät aineet voivat lisätä lapsuusiän astmaa, ja neurotoksiset aineet ovat erityisen haitallisia lasten kehittyville aivoille, jotka ovat luonnostaan alttiimpia myrkyn aiheuttamille vaurioille kuin aikuisten aivot. </w:t>
      </w:r>
      <w:r w:rsidRPr="007F18FD">
        <w:rPr>
          <w:b/>
          <w:i/>
          <w:szCs w:val="24"/>
          <w:lang w:eastAsia="en-US"/>
        </w:rPr>
        <w:t xml:space="preserve">Kulkeutuvuus ja biokertyvyys johtavat jatkuvaan altistumiseen ja lisäävät siten haittavaikutusten riskiä. Jotkin myrkylliset kemikaalit kulkeutuvat myös ympäristössä. </w:t>
      </w:r>
      <w:r w:rsidRPr="007F18FD">
        <w:rPr>
          <w:szCs w:val="24"/>
          <w:lang w:eastAsia="en-US"/>
        </w:rPr>
        <w:t>Lapsia olisi myös suojeltava riittävästi allergisoivilta aineilta ja tietyiltä metalleilta. Direktiivissä 2009/48/EY vahvistettuja, kemiallisia aineita koskevia vaatimuksia on päivitettävä ja tiukennettava. Lelujen on täytettävä yleisen kemikaalilainsäädännön, erityisesti Euroopan parlamentin ja neuvoston asetuksen (EY) N:o 1907/2006</w:t>
      </w:r>
      <w:r w:rsidRPr="007F18FD">
        <w:rPr>
          <w:szCs w:val="24"/>
          <w:vertAlign w:val="superscript"/>
          <w:lang w:val="en-GB" w:eastAsia="en-US"/>
        </w:rPr>
        <w:footnoteReference w:id="13"/>
      </w:r>
      <w:r w:rsidRPr="007F18FD">
        <w:rPr>
          <w:szCs w:val="24"/>
          <w:lang w:eastAsia="en-US"/>
        </w:rPr>
        <w:t>, vaatimukset. Jotta voidaan suojella paremmin lapsia, jotka ovat haavoittuvassa asemassa oleva kuluttajaryhmä, ja muita henkilöitä, kyseistä oikeudellista kehystä olisi täydennettävä leluja koskevilla yleisillä kielloilla, jotka kattavat tietyt vaaralliset kemikaalit, sellaisina kuin ne on luokiteltu Euroopan parlamentin ja neuvoston asetuksen (EY) N:o 1272/2008</w:t>
      </w:r>
      <w:r w:rsidRPr="007F18FD">
        <w:rPr>
          <w:szCs w:val="24"/>
          <w:vertAlign w:val="superscript"/>
          <w:lang w:val="en-GB" w:eastAsia="en-US"/>
        </w:rPr>
        <w:footnoteReference w:id="14"/>
      </w:r>
      <w:r w:rsidRPr="007F18FD">
        <w:rPr>
          <w:szCs w:val="24"/>
          <w:lang w:eastAsia="en-US"/>
        </w:rPr>
        <w:t xml:space="preserve"> mukaisesti. Näitä yleisiä kieltoja olisi sovellettava CMR-aineisiin,</w:t>
      </w:r>
      <w:r w:rsidRPr="007F18FD">
        <w:rPr>
          <w:b/>
          <w:i/>
          <w:szCs w:val="24"/>
          <w:lang w:eastAsia="en-US"/>
        </w:rPr>
        <w:t xml:space="preserve"> ihmisten terveyteen ja ympäristöön vaikuttaviin</w:t>
      </w:r>
      <w:r w:rsidRPr="007F18FD">
        <w:rPr>
          <w:szCs w:val="24"/>
          <w:lang w:eastAsia="en-US"/>
        </w:rPr>
        <w:t xml:space="preserve"> hormonaalisiin haitta-aineisiin, hengitysteitä herkistäviin aineisiin ja elinkohtaisiin aineisiin </w:t>
      </w:r>
      <w:r w:rsidRPr="007F18FD">
        <w:rPr>
          <w:strike/>
          <w:szCs w:val="24"/>
          <w:lang w:eastAsia="en-US"/>
        </w:rPr>
        <w:t xml:space="preserve">heti, kun kyseiset aineet on </w:t>
      </w:r>
      <w:proofErr w:type="spellStart"/>
      <w:r w:rsidRPr="007F18FD">
        <w:rPr>
          <w:strike/>
          <w:szCs w:val="24"/>
          <w:lang w:eastAsia="en-US"/>
        </w:rPr>
        <w:t>luokiteltu</w:t>
      </w:r>
      <w:r w:rsidRPr="007F18FD">
        <w:rPr>
          <w:b/>
          <w:i/>
          <w:szCs w:val="24"/>
          <w:lang w:eastAsia="en-US"/>
        </w:rPr>
        <w:t>tai</w:t>
      </w:r>
      <w:proofErr w:type="spellEnd"/>
      <w:r w:rsidRPr="007F18FD">
        <w:rPr>
          <w:b/>
          <w:i/>
          <w:szCs w:val="24"/>
          <w:lang w:eastAsia="en-US"/>
        </w:rPr>
        <w:t xml:space="preserve"> kulkeutuviin, hitaasti hajoaviin, biokertyviin ja myrkyllisiin aineisiin, </w:t>
      </w:r>
      <w:r w:rsidRPr="007F18FD">
        <w:rPr>
          <w:b/>
          <w:i/>
          <w:szCs w:val="24"/>
          <w:lang w:eastAsia="en-US"/>
        </w:rPr>
        <w:lastRenderedPageBreak/>
        <w:t>jotka täyttävät vaarallisiksi luokittelun kriteerit tai jotka luokitellaan</w:t>
      </w:r>
      <w:r w:rsidRPr="007F18FD">
        <w:rPr>
          <w:szCs w:val="24"/>
          <w:lang w:eastAsia="en-US"/>
        </w:rPr>
        <w:t xml:space="preserve"> vaarallisiksi asetuksen (EY) N:o 1272/2008</w:t>
      </w:r>
      <w:r w:rsidR="00011FE8" w:rsidRPr="00011FE8">
        <w:rPr>
          <w:rStyle w:val="FootnoteReference"/>
          <w:strike/>
          <w:noProof/>
          <w:szCs w:val="24"/>
          <w:lang w:eastAsia="fr-BE"/>
        </w:rPr>
        <w:footnoteReference w:id="15"/>
      </w:r>
      <w:r w:rsidRPr="007F18FD">
        <w:rPr>
          <w:szCs w:val="24"/>
          <w:lang w:eastAsia="en-US"/>
        </w:rPr>
        <w:t xml:space="preserve"> mukaisesti. Lelujen turvallisuuden varmistamiseksi kiellettyjen aineiden olisi oltava hyväksyttäviä jääminä, mutta vain, jos niiden esiintyminen tällaisilla tasoilla on teknisesti välttämätöntä hyvien tuotantotapojen mukaisesti ja jos lelu on turvallinen.</w:t>
      </w:r>
      <w:r w:rsidR="009C2A8C">
        <w:rPr>
          <w:b/>
          <w:szCs w:val="24"/>
          <w:lang w:eastAsia="en-US"/>
        </w:rPr>
        <w:t xml:space="preserve"> [tark. 7]</w:t>
      </w:r>
    </w:p>
    <w:p w14:paraId="119E54AB" w14:textId="77777777" w:rsidR="009C2A8C" w:rsidRDefault="009C2A8C">
      <w:pPr>
        <w:widowControl/>
        <w:rPr>
          <w:szCs w:val="24"/>
          <w:lang w:eastAsia="en-US"/>
        </w:rPr>
      </w:pPr>
      <w:r>
        <w:rPr>
          <w:szCs w:val="24"/>
          <w:lang w:eastAsia="en-US"/>
        </w:rPr>
        <w:br w:type="page"/>
      </w:r>
    </w:p>
    <w:p w14:paraId="70C2ECB3" w14:textId="056D0F3F"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(17)</w:t>
      </w:r>
      <w:r w:rsidRPr="007F18FD">
        <w:rPr>
          <w:szCs w:val="24"/>
          <w:lang w:eastAsia="en-US"/>
        </w:rPr>
        <w:tab/>
        <w:t xml:space="preserve">Leluissa olevia </w:t>
      </w:r>
      <w:r w:rsidRPr="007F18FD">
        <w:rPr>
          <w:strike/>
          <w:szCs w:val="24"/>
          <w:lang w:eastAsia="en-US"/>
        </w:rPr>
        <w:t xml:space="preserve">kemiallisia </w:t>
      </w:r>
      <w:r w:rsidRPr="007F18FD">
        <w:rPr>
          <w:szCs w:val="24"/>
          <w:lang w:eastAsia="en-US"/>
        </w:rPr>
        <w:t>aineita</w:t>
      </w:r>
      <w:r w:rsidRPr="007F18FD">
        <w:rPr>
          <w:b/>
          <w:i/>
          <w:szCs w:val="24"/>
          <w:lang w:eastAsia="en-US"/>
        </w:rPr>
        <w:t xml:space="preserve"> ja seoksia</w:t>
      </w:r>
      <w:r w:rsidRPr="007F18FD">
        <w:rPr>
          <w:szCs w:val="24"/>
          <w:lang w:eastAsia="en-US"/>
        </w:rPr>
        <w:t xml:space="preserve"> koskevista yleisistä kielloista </w:t>
      </w:r>
      <w:r w:rsidRPr="007F18FD">
        <w:rPr>
          <w:strike/>
          <w:szCs w:val="24"/>
          <w:lang w:eastAsia="en-US"/>
        </w:rPr>
        <w:t>olisi oltava</w:t>
      </w:r>
      <w:r w:rsidRPr="007F18FD">
        <w:rPr>
          <w:b/>
          <w:i/>
          <w:szCs w:val="24"/>
          <w:lang w:eastAsia="en-US"/>
        </w:rPr>
        <w:t>voi olla</w:t>
      </w:r>
      <w:r w:rsidRPr="007F18FD">
        <w:rPr>
          <w:szCs w:val="24"/>
          <w:lang w:eastAsia="en-US"/>
        </w:rPr>
        <w:t xml:space="preserve"> mahdollista </w:t>
      </w:r>
      <w:r w:rsidRPr="007F18FD">
        <w:rPr>
          <w:strike/>
          <w:szCs w:val="24"/>
          <w:lang w:eastAsia="en-US"/>
        </w:rPr>
        <w:t xml:space="preserve">poiketa joustavuuden </w:t>
      </w:r>
      <w:proofErr w:type="spellStart"/>
      <w:r w:rsidRPr="007F18FD">
        <w:rPr>
          <w:strike/>
          <w:szCs w:val="24"/>
          <w:lang w:eastAsia="en-US"/>
        </w:rPr>
        <w:t>takaamiseksi</w:t>
      </w:r>
      <w:r w:rsidRPr="007F18FD">
        <w:rPr>
          <w:b/>
          <w:i/>
          <w:szCs w:val="24"/>
          <w:lang w:eastAsia="en-US"/>
        </w:rPr>
        <w:t>myöntää</w:t>
      </w:r>
      <w:proofErr w:type="spellEnd"/>
      <w:r w:rsidRPr="007F18FD">
        <w:rPr>
          <w:b/>
          <w:i/>
          <w:szCs w:val="24"/>
          <w:lang w:eastAsia="en-US"/>
        </w:rPr>
        <w:t xml:space="preserve"> vapautus</w:t>
      </w:r>
      <w:r w:rsidRPr="007F18FD">
        <w:rPr>
          <w:szCs w:val="24"/>
          <w:lang w:eastAsia="en-US"/>
        </w:rPr>
        <w:t xml:space="preserve"> silloin, kun lasten turvallisuus ei vaarannu </w:t>
      </w:r>
      <w:r w:rsidRPr="007F18FD">
        <w:rPr>
          <w:strike/>
          <w:szCs w:val="24"/>
          <w:lang w:eastAsia="en-US"/>
        </w:rPr>
        <w:t xml:space="preserve">ja kun se on tarpeen tiettyjen lelujen asettamiseksi saataville </w:t>
      </w:r>
      <w:proofErr w:type="spellStart"/>
      <w:r w:rsidRPr="007F18FD">
        <w:rPr>
          <w:strike/>
          <w:szCs w:val="24"/>
          <w:lang w:eastAsia="en-US"/>
        </w:rPr>
        <w:t>markkinoilla</w:t>
      </w:r>
      <w:r w:rsidRPr="007F18FD">
        <w:rPr>
          <w:b/>
          <w:i/>
          <w:szCs w:val="24"/>
          <w:lang w:eastAsia="en-US"/>
        </w:rPr>
        <w:t>eikä</w:t>
      </w:r>
      <w:proofErr w:type="spellEnd"/>
      <w:r w:rsidRPr="007F18FD">
        <w:rPr>
          <w:b/>
          <w:i/>
          <w:szCs w:val="24"/>
          <w:lang w:eastAsia="en-US"/>
        </w:rPr>
        <w:t xml:space="preserve"> käytettävissä ole soveltuvia vaihtoehtoisia aineita tai seoksia</w:t>
      </w:r>
      <w:r w:rsidRPr="007F18FD">
        <w:rPr>
          <w:szCs w:val="24"/>
          <w:lang w:eastAsia="en-US"/>
        </w:rPr>
        <w:t xml:space="preserve">. Yleisiä kieltoja koskevien </w:t>
      </w:r>
      <w:r w:rsidRPr="007F18FD">
        <w:rPr>
          <w:strike/>
          <w:szCs w:val="24"/>
          <w:lang w:eastAsia="en-US"/>
        </w:rPr>
        <w:t>poikkeusten</w:t>
      </w:r>
      <w:r w:rsidRPr="007F18FD">
        <w:rPr>
          <w:b/>
          <w:i/>
          <w:szCs w:val="24"/>
          <w:lang w:eastAsia="en-US"/>
        </w:rPr>
        <w:t>vapautusten</w:t>
      </w:r>
      <w:r w:rsidRPr="007F18FD">
        <w:rPr>
          <w:szCs w:val="24"/>
          <w:lang w:eastAsia="en-US"/>
        </w:rPr>
        <w:t xml:space="preserve">, joilla sallitaan kiellettyjen aineiden </w:t>
      </w:r>
      <w:r w:rsidRPr="007F18FD">
        <w:rPr>
          <w:b/>
          <w:i/>
          <w:szCs w:val="24"/>
          <w:lang w:eastAsia="en-US"/>
        </w:rPr>
        <w:t xml:space="preserve">ja seosten </w:t>
      </w:r>
      <w:r w:rsidRPr="007F18FD">
        <w:rPr>
          <w:szCs w:val="24"/>
          <w:lang w:eastAsia="en-US"/>
        </w:rPr>
        <w:t>käyttö, olisi oltava</w:t>
      </w:r>
      <w:r w:rsidRPr="007F18FD">
        <w:rPr>
          <w:b/>
          <w:i/>
          <w:szCs w:val="24"/>
          <w:lang w:eastAsia="en-US"/>
        </w:rPr>
        <w:t xml:space="preserve"> ajallisesti rajattuja ja</w:t>
      </w:r>
      <w:r w:rsidRPr="007F18FD">
        <w:rPr>
          <w:szCs w:val="24"/>
          <w:lang w:eastAsia="en-US"/>
        </w:rPr>
        <w:t xml:space="preserve"> yleisesti sovellettavia, ja niiden olisi oltava mahdollisia vain, jos kyseisen aineen </w:t>
      </w:r>
      <w:r w:rsidRPr="007F18FD">
        <w:rPr>
          <w:b/>
          <w:i/>
          <w:szCs w:val="24"/>
          <w:lang w:eastAsia="en-US"/>
        </w:rPr>
        <w:t xml:space="preserve">tai seoksen </w:t>
      </w:r>
      <w:r w:rsidRPr="007F18FD">
        <w:rPr>
          <w:szCs w:val="24"/>
          <w:lang w:eastAsia="en-US"/>
        </w:rPr>
        <w:t xml:space="preserve">käyttöä pidetään turvallisena lapsille, jos </w:t>
      </w:r>
      <w:r w:rsidRPr="007F18FD">
        <w:rPr>
          <w:b/>
          <w:i/>
          <w:szCs w:val="24"/>
          <w:lang w:eastAsia="en-US"/>
        </w:rPr>
        <w:t xml:space="preserve">tällaisten kiellettyjen aineiden poistaminen tai korvaaminen suunnittelumuutoksilla tai muilla materiaaleilla tai komponenteilla ei ole teknisesti mahdollista, jos </w:t>
      </w:r>
      <w:r w:rsidRPr="007F18FD">
        <w:rPr>
          <w:szCs w:val="24"/>
          <w:lang w:eastAsia="en-US"/>
        </w:rPr>
        <w:t xml:space="preserve">aineelle </w:t>
      </w:r>
      <w:r w:rsidRPr="007F18FD">
        <w:rPr>
          <w:b/>
          <w:i/>
          <w:szCs w:val="24"/>
          <w:lang w:eastAsia="en-US"/>
        </w:rPr>
        <w:t xml:space="preserve">tai seokselle </w:t>
      </w:r>
      <w:r w:rsidRPr="007F18FD">
        <w:rPr>
          <w:szCs w:val="24"/>
          <w:lang w:eastAsia="en-US"/>
        </w:rPr>
        <w:t xml:space="preserve">ei ole </w:t>
      </w:r>
      <w:r w:rsidRPr="007F18FD">
        <w:rPr>
          <w:strike/>
          <w:szCs w:val="24"/>
          <w:lang w:eastAsia="en-US"/>
        </w:rPr>
        <w:t>kaupallisesti</w:t>
      </w:r>
      <w:r w:rsidRPr="007F18FD">
        <w:rPr>
          <w:b/>
          <w:i/>
          <w:szCs w:val="24"/>
          <w:lang w:eastAsia="en-US"/>
        </w:rPr>
        <w:t>teknisesti</w:t>
      </w:r>
      <w:r w:rsidRPr="007F18FD">
        <w:rPr>
          <w:szCs w:val="24"/>
          <w:lang w:eastAsia="en-US"/>
        </w:rPr>
        <w:t xml:space="preserve"> toteuttamiskelpoisia vaihtoehtoja</w:t>
      </w:r>
      <w:r w:rsidRPr="007F18FD">
        <w:rPr>
          <w:b/>
          <w:i/>
          <w:szCs w:val="24"/>
          <w:lang w:eastAsia="en-US"/>
        </w:rPr>
        <w:t>, jos kemikaaliviraston pyyntöön perustuva korvaussuunnitelma on toimitettu</w:t>
      </w:r>
      <w:r w:rsidRPr="007F18FD">
        <w:rPr>
          <w:szCs w:val="24"/>
          <w:lang w:eastAsia="en-US"/>
        </w:rPr>
        <w:t xml:space="preserve"> ja jos aineen</w:t>
      </w:r>
      <w:r w:rsidRPr="007F18FD">
        <w:rPr>
          <w:b/>
          <w:i/>
          <w:szCs w:val="24"/>
          <w:lang w:eastAsia="en-US"/>
        </w:rPr>
        <w:t xml:space="preserve"> tai seoksen</w:t>
      </w:r>
      <w:r w:rsidRPr="007F18FD">
        <w:rPr>
          <w:szCs w:val="24"/>
          <w:lang w:eastAsia="en-US"/>
        </w:rPr>
        <w:t xml:space="preserve"> käyttöä ei ole kielletty kulutustavaroissa asetuksen (EY) N:o 1907/2006 nojalla. Kemikaaliviraston asianomaisten tiedekomiteoiden olisi arvioitava </w:t>
      </w:r>
      <w:r w:rsidRPr="007F18FD">
        <w:rPr>
          <w:strike/>
          <w:szCs w:val="24"/>
          <w:lang w:eastAsia="en-US"/>
        </w:rPr>
        <w:t xml:space="preserve">aineen turvallisuus </w:t>
      </w:r>
      <w:proofErr w:type="spellStart"/>
      <w:r w:rsidRPr="007F18FD">
        <w:rPr>
          <w:strike/>
          <w:szCs w:val="24"/>
          <w:lang w:eastAsia="en-US"/>
        </w:rPr>
        <w:t>leluissa</w:t>
      </w:r>
      <w:r w:rsidRPr="007F18FD">
        <w:rPr>
          <w:b/>
          <w:i/>
          <w:szCs w:val="24"/>
          <w:lang w:eastAsia="en-US"/>
        </w:rPr>
        <w:t>tämä</w:t>
      </w:r>
      <w:proofErr w:type="spellEnd"/>
      <w:r w:rsidRPr="007F18FD">
        <w:rPr>
          <w:b/>
          <w:i/>
          <w:szCs w:val="24"/>
          <w:lang w:eastAsia="en-US"/>
        </w:rPr>
        <w:t xml:space="preserve"> aine</w:t>
      </w:r>
      <w:r w:rsidRPr="007F18FD">
        <w:rPr>
          <w:szCs w:val="24"/>
          <w:lang w:eastAsia="en-US"/>
        </w:rPr>
        <w:t xml:space="preserve">, jotta varmistetaan johdonmukaisuus ja resurssien tehokas käyttö </w:t>
      </w:r>
      <w:r w:rsidRPr="007F18FD">
        <w:rPr>
          <w:strike/>
          <w:szCs w:val="24"/>
          <w:lang w:eastAsia="en-US"/>
        </w:rPr>
        <w:t xml:space="preserve">kemiallisten </w:t>
      </w:r>
      <w:r w:rsidRPr="007F18FD">
        <w:rPr>
          <w:szCs w:val="24"/>
          <w:lang w:eastAsia="en-US"/>
        </w:rPr>
        <w:t>aineiden</w:t>
      </w:r>
      <w:r w:rsidRPr="007F18FD">
        <w:rPr>
          <w:b/>
          <w:i/>
          <w:szCs w:val="24"/>
          <w:lang w:eastAsia="en-US"/>
        </w:rPr>
        <w:t xml:space="preserve"> ja seosten</w:t>
      </w:r>
      <w:r w:rsidRPr="007F18FD">
        <w:rPr>
          <w:szCs w:val="24"/>
          <w:lang w:eastAsia="en-US"/>
        </w:rPr>
        <w:t xml:space="preserve"> arvioinnissa unionissa.</w:t>
      </w:r>
      <w:r w:rsidR="009C2A8C">
        <w:rPr>
          <w:b/>
          <w:szCs w:val="24"/>
          <w:lang w:eastAsia="en-US"/>
        </w:rPr>
        <w:t xml:space="preserve"> [tark. 247]</w:t>
      </w:r>
    </w:p>
    <w:p w14:paraId="0C4BAA8D" w14:textId="77777777" w:rsidR="009C2A8C" w:rsidRDefault="009C2A8C">
      <w:pPr>
        <w:widowControl/>
        <w:rPr>
          <w:szCs w:val="24"/>
          <w:lang w:eastAsia="en-US"/>
        </w:rPr>
      </w:pPr>
      <w:r>
        <w:rPr>
          <w:szCs w:val="24"/>
          <w:lang w:eastAsia="en-US"/>
        </w:rPr>
        <w:br w:type="page"/>
      </w:r>
    </w:p>
    <w:p w14:paraId="00FF73F6" w14:textId="0222CE29"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(18)</w:t>
      </w:r>
      <w:r w:rsidRPr="007F18FD">
        <w:rPr>
          <w:szCs w:val="24"/>
          <w:lang w:eastAsia="en-US"/>
        </w:rPr>
        <w:tab/>
        <w:t>Talouden toimijoilla, toimialajärjestöillä tai muilla asianomaisilla osapuolilla olisi oltava mahdollisuus esittää kemikaalivirastolle arviointipyyntö tietyn sellaisen aineen sallitusta käytöstä, johon sovelletaan yleistä kieltoa. Kemikaaliviraston olisi laadittava ja asetettava saataville arviointipyyntöjen esittämismuoto ja -väline. Avoimuuden ja ennakoitavuuden vuoksi kemikaaliviraston olisi lisäksi annettava tällaisiin arviointipyyntöihin liittyviä teknisiä ja tieteellisiä ohjeita.</w:t>
      </w:r>
    </w:p>
    <w:p w14:paraId="63104B4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(19)</w:t>
      </w:r>
      <w:r w:rsidRPr="007F18FD">
        <w:rPr>
          <w:szCs w:val="24"/>
          <w:lang w:eastAsia="en-US"/>
        </w:rPr>
        <w:tab/>
        <w:t>Terveyttä, ympäristöä ja kehittymässä olevia riskejä käsittelevä tiedekomitea on pitänyt nikkelin käyttöä ruostumattomassa teräksessä ja sähkövirtaa siirtävissä komponenteissa turvallisena leluissa, ja se olisi sallittava. Leluissa olisi sallittava muita sähkövirran välittämiseen tarvittavia aineita, jotta sähköleluja voidaan asettaa saataville, jos tällaiset aineet ovat täysin lelulla leikkivän lapsen saavuttamattomissa eivätkä sen vuoksi aiheuta riskiä.</w:t>
      </w:r>
    </w:p>
    <w:p w14:paraId="306E7C46" w14:textId="77777777" w:rsidR="009C2A8C" w:rsidRDefault="009C2A8C">
      <w:pPr>
        <w:widowControl/>
        <w:rPr>
          <w:szCs w:val="24"/>
          <w:lang w:eastAsia="en-US"/>
        </w:rPr>
      </w:pPr>
      <w:r>
        <w:rPr>
          <w:szCs w:val="24"/>
          <w:lang w:eastAsia="en-US"/>
        </w:rPr>
        <w:br w:type="page"/>
      </w:r>
    </w:p>
    <w:p w14:paraId="0323E0DF" w14:textId="089557DB"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(20)</w:t>
      </w:r>
      <w:r w:rsidRPr="007F18FD">
        <w:rPr>
          <w:szCs w:val="24"/>
          <w:lang w:eastAsia="en-US"/>
        </w:rPr>
        <w:tab/>
        <w:t>Koska akkuja säännellään asetuksella (EU).../...</w:t>
      </w:r>
      <w:r w:rsidRPr="007F18FD">
        <w:rPr>
          <w:szCs w:val="24"/>
          <w:vertAlign w:val="superscript"/>
          <w:lang w:val="en-GB" w:eastAsia="en-US"/>
        </w:rPr>
        <w:footnoteReference w:id="16"/>
      </w:r>
      <w:r w:rsidRPr="007F18FD">
        <w:rPr>
          <w:szCs w:val="24"/>
          <w:lang w:eastAsia="en-US"/>
        </w:rPr>
        <w:t xml:space="preserve"> [Julkaisutoimisto: lisätään akkuja ja käytettyjä akkuja koskevan asetuksen numero], leluissa olevia kemiallisia aineita koskevia vaatimuksia ei pitäisi soveltaa leluihin sisältyviin akkuihin. Akkuja sisältävät lelut olisi kuitenkin suunniteltava siten, että lasten on vaikea päästä käsiksi akkuihin.</w:t>
      </w:r>
      <w:r w:rsidRPr="007F18FD">
        <w:rPr>
          <w:b/>
          <w:i/>
          <w:szCs w:val="24"/>
          <w:lang w:eastAsia="en-US"/>
        </w:rPr>
        <w:t xml:space="preserve"> Tilanteissa, joissa lelun tai siihen sisältyvän pienelektroniikan luonteen, koon tai muotokertoimen takia lelua ei olisi mahdollista suunnitella siten, että loppukäyttäjä voi irrottaa ja vaihtaa sisäisen akun, varmistaen myös lapsen turvallisuuden ja lelun turvallisen jatkuvan käytön, lelu voitaisiin suunnitella siten, että akusta tehdään sellainen, että riippumattomat toimijat voivat irrottaa ja vaihtaa akun.</w:t>
      </w:r>
      <w:r w:rsidR="009C2A8C">
        <w:rPr>
          <w:b/>
          <w:szCs w:val="24"/>
          <w:lang w:eastAsia="en-US"/>
        </w:rPr>
        <w:t xml:space="preserve"> [tark. 8]</w:t>
      </w:r>
    </w:p>
    <w:p w14:paraId="227BD154" w14:textId="77777777" w:rsidR="009C2A8C" w:rsidRDefault="009C2A8C">
      <w:pPr>
        <w:widowControl/>
        <w:rPr>
          <w:szCs w:val="24"/>
          <w:lang w:eastAsia="en-US"/>
        </w:rPr>
      </w:pPr>
      <w:r>
        <w:rPr>
          <w:szCs w:val="24"/>
          <w:lang w:eastAsia="en-US"/>
        </w:rPr>
        <w:br w:type="page"/>
      </w:r>
    </w:p>
    <w:p w14:paraId="12768B4E" w14:textId="3708C231"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(21)</w:t>
      </w:r>
      <w:r w:rsidRPr="007F18FD">
        <w:rPr>
          <w:szCs w:val="24"/>
          <w:lang w:eastAsia="en-US"/>
        </w:rPr>
        <w:tab/>
        <w:t>Tiettyjen kemiallisten aineiden nykyiset raja-arvot ja niitä vastaavat testimenetelmät ovat osoittautuneet asianmukaisiksi lasten suojelemiseksi kyseisiltä aineilta, ja ne olisi säilytettävä. Uuteen tieteelliseen tietoon mukautumiseksi komissiolle olisi siirrettävä valta tarkistaa tarvittaessa kyseisiä raja-arvoja</w:t>
      </w:r>
      <w:r w:rsidRPr="007F18FD">
        <w:rPr>
          <w:b/>
          <w:i/>
          <w:szCs w:val="24"/>
          <w:lang w:eastAsia="en-US"/>
        </w:rPr>
        <w:t xml:space="preserve"> ennalta varautumisen periaatteen ja yhteinen terveys -lähestymistavan mukaisesti</w:t>
      </w:r>
      <w:r w:rsidRPr="007F18FD">
        <w:rPr>
          <w:szCs w:val="24"/>
          <w:lang w:eastAsia="en-US"/>
        </w:rPr>
        <w:t>. Arseenin</w:t>
      </w:r>
      <w:r w:rsidRPr="007F18FD">
        <w:rPr>
          <w:strike/>
          <w:szCs w:val="24"/>
          <w:lang w:eastAsia="en-US"/>
        </w:rPr>
        <w:t>, kadmiumin, kromi VI:n, lyijyn, elohopean</w:t>
      </w:r>
      <w:r w:rsidRPr="007F18FD">
        <w:rPr>
          <w:szCs w:val="24"/>
          <w:lang w:eastAsia="en-US"/>
        </w:rPr>
        <w:t xml:space="preserve"> ja orgaanisten tinayhdisteiden, jotka ovat erityisen myrkyllisiä ja joita ei sen vuoksi pitäisi tarkoituksellisesti käyttää leluissa, raja-arvot olisi asetettava tasolle, joka on puolet asianomaisen tieteellisen elimen turvallisena pitämästä arvosta, jotta varmistetaan, että lelussa on vain hyvän tuotantotavan mukaisia jäämiä.</w:t>
      </w:r>
      <w:r w:rsidRPr="007F18FD">
        <w:rPr>
          <w:b/>
          <w:i/>
          <w:szCs w:val="24"/>
          <w:lang w:eastAsia="en-US"/>
        </w:rPr>
        <w:t xml:space="preserve"> Kromi VI, kadmium, elohopea ja lyijy ovat erittäin myrkyllisiä aineita, joten niiden käyttöä ei pitäisi sallia leluissa, paitsi jos niiden esiintymistä ei voida teknisesti välttää hyvien tuotantotapojen mukaisissa käytännöissä ja jos niiden jäämät eivät ylitä osoitusrajaa homogeenisessa materiaalissa.</w:t>
      </w:r>
      <w:r w:rsidR="009C2A8C">
        <w:rPr>
          <w:b/>
          <w:szCs w:val="24"/>
          <w:lang w:eastAsia="en-US"/>
        </w:rPr>
        <w:t xml:space="preserve"> [tark. 248]</w:t>
      </w:r>
    </w:p>
    <w:p w14:paraId="5C37971D" w14:textId="77777777" w:rsidR="009C2A8C" w:rsidRDefault="009C2A8C">
      <w:pPr>
        <w:widowControl/>
        <w:rPr>
          <w:b/>
          <w:i/>
          <w:szCs w:val="24"/>
          <w:lang w:eastAsia="en-US"/>
        </w:rPr>
      </w:pPr>
      <w:r>
        <w:rPr>
          <w:b/>
          <w:i/>
          <w:szCs w:val="24"/>
          <w:lang w:eastAsia="en-US"/>
        </w:rPr>
        <w:br w:type="page"/>
      </w:r>
    </w:p>
    <w:p w14:paraId="68CADCF8" w14:textId="51F3EAD1" w:rsidR="007F18FD" w:rsidRPr="009C2A8C" w:rsidRDefault="007F18FD" w:rsidP="007F18FD">
      <w:pPr>
        <w:spacing w:before="120" w:after="120" w:line="360" w:lineRule="auto"/>
        <w:ind w:left="850" w:hanging="850"/>
        <w:rPr>
          <w:b/>
          <w:szCs w:val="24"/>
          <w:lang w:eastAsia="en-US"/>
        </w:rPr>
      </w:pPr>
      <w:r w:rsidRPr="007F18FD">
        <w:rPr>
          <w:b/>
          <w:i/>
          <w:szCs w:val="24"/>
          <w:lang w:eastAsia="en-US"/>
        </w:rPr>
        <w:lastRenderedPageBreak/>
        <w:t>(21</w:t>
      </w:r>
      <w:r w:rsidR="009C2A8C">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Lyijy on luonnossa esiintyvä myrkyllinen metalli, joka voi aiheuttaa ihmisillä keuhko-, aivo-, vatsa- ja munuaissyöpää. Sitä voi päästä juomaveteen lyijyä sisältävien putkimateriaalien ruostuessa erityisesti silloin, kun veden happamuus on korkea tai mineraalipitoisuus alhainen, mikä syövyttää putket ja kiintokalusteet. Direktiivissä (EU) 2020/2184</w:t>
      </w:r>
      <w:r w:rsidRPr="007F18FD">
        <w:rPr>
          <w:szCs w:val="24"/>
          <w:vertAlign w:val="superscript"/>
          <w:lang w:val="en-GB" w:eastAsia="en-US"/>
        </w:rPr>
        <w:footnoteReference w:id="17"/>
      </w:r>
      <w:r w:rsidRPr="007F18FD">
        <w:rPr>
          <w:b/>
          <w:i/>
          <w:szCs w:val="24"/>
          <w:lang w:eastAsia="en-US"/>
        </w:rPr>
        <w:t xml:space="preserve"> vahvistetaan säännökset ihmisten käyttöön tarkoitetun veden lyijypitoisuuden osalta. Sen vuoksi ei voida sulkea pois sitä, että vettä käyttämällä tuotetut lelut saattavat sisältää minimaalisia lyijyjäämiä valmistusprosessissa käytetyn veden vuoksi. Tällaiset jäämät olisi katsottava sellaisiksi, että niitä ei voida teknisesti välttää hyvien tuotantotapojen mukaisissa käytännöissä, jos niitä ei ole mahdollista poistaa saatavilla olevien suodatus- tai imeytysmenetelmien avulla.</w:t>
      </w:r>
      <w:r w:rsidR="009C2A8C">
        <w:rPr>
          <w:b/>
          <w:szCs w:val="24"/>
          <w:lang w:eastAsia="en-US"/>
        </w:rPr>
        <w:t xml:space="preserve"> [tark. 249]</w:t>
      </w:r>
    </w:p>
    <w:p w14:paraId="0B1EA6E7" w14:textId="77777777" w:rsidR="009C2A8C" w:rsidRDefault="009C2A8C">
      <w:pPr>
        <w:widowControl/>
        <w:rPr>
          <w:szCs w:val="24"/>
          <w:lang w:eastAsia="en-US"/>
        </w:rPr>
      </w:pPr>
      <w:r>
        <w:rPr>
          <w:szCs w:val="24"/>
          <w:lang w:eastAsia="en-US"/>
        </w:rPr>
        <w:br w:type="page"/>
      </w:r>
    </w:p>
    <w:p w14:paraId="498BF853" w14:textId="15842F7E"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(22)</w:t>
      </w:r>
      <w:r w:rsidRPr="007F18FD">
        <w:rPr>
          <w:szCs w:val="24"/>
          <w:lang w:eastAsia="en-US"/>
        </w:rPr>
        <w:tab/>
        <w:t xml:space="preserve">Direktiivissä 2009/48/EY vahvistetaan raja-arvot tietyille aineille alle 36 kuukauden ikäisille lapsille tarkoitetuissa leluissa tai suuhun pantaviksi tarkoitetuissa leluissa. Näiden aineiden on osoitettu aiheuttavan riskin myös vanhemmille lapsille, koska he voivat altistua tällaisille kemikaaleille ihokosketuksen tai hengitysteiden kautta. Näitä raja-arvoja olisi sen vuoksi sovellettava kaikkiin leluihin. Sen jälkeen, kun </w:t>
      </w:r>
      <w:proofErr w:type="spellStart"/>
      <w:r w:rsidRPr="007F18FD">
        <w:rPr>
          <w:szCs w:val="24"/>
          <w:lang w:eastAsia="en-US"/>
        </w:rPr>
        <w:t>bisfenoli</w:t>
      </w:r>
      <w:proofErr w:type="spellEnd"/>
      <w:r w:rsidRPr="007F18FD">
        <w:rPr>
          <w:szCs w:val="24"/>
          <w:lang w:eastAsia="en-US"/>
        </w:rPr>
        <w:t xml:space="preserve"> A:ta koskevat raja-arvot hyväksyttiin direktiivissä 2009/48/EY, on saatu uutta tieteellistä tietoa. Euroopan elintarviketurvallisuusviranomainen (EFSA) arvioi huhtikuussa 2023 uudelleen ravinnon kautta tapahtuvasta </w:t>
      </w:r>
      <w:proofErr w:type="spellStart"/>
      <w:r w:rsidRPr="007F18FD">
        <w:rPr>
          <w:szCs w:val="24"/>
          <w:lang w:eastAsia="en-US"/>
        </w:rPr>
        <w:t>bisfenoli</w:t>
      </w:r>
      <w:proofErr w:type="spellEnd"/>
      <w:r w:rsidRPr="007F18FD">
        <w:rPr>
          <w:szCs w:val="24"/>
          <w:lang w:eastAsia="en-US"/>
        </w:rPr>
        <w:t xml:space="preserve"> A:lle altistumisesta kansanterveydelle aiheutuvat riskit ja totesi, että </w:t>
      </w:r>
      <w:proofErr w:type="spellStart"/>
      <w:r w:rsidRPr="007F18FD">
        <w:rPr>
          <w:szCs w:val="24"/>
          <w:lang w:eastAsia="en-US"/>
        </w:rPr>
        <w:t>bisfenoli</w:t>
      </w:r>
      <w:proofErr w:type="spellEnd"/>
      <w:r w:rsidRPr="007F18FD">
        <w:rPr>
          <w:szCs w:val="24"/>
          <w:lang w:eastAsia="en-US"/>
        </w:rPr>
        <w:t xml:space="preserve"> A:lle altistuminen on terveysriski kuluttajille kaikissa ikäryhmissä. EFSA on vahvistanut </w:t>
      </w:r>
      <w:proofErr w:type="spellStart"/>
      <w:r w:rsidRPr="007F18FD">
        <w:rPr>
          <w:szCs w:val="24"/>
          <w:lang w:eastAsia="en-US"/>
        </w:rPr>
        <w:t>bisfenoli</w:t>
      </w:r>
      <w:proofErr w:type="spellEnd"/>
      <w:r w:rsidRPr="007F18FD">
        <w:rPr>
          <w:szCs w:val="24"/>
          <w:lang w:eastAsia="en-US"/>
        </w:rPr>
        <w:t xml:space="preserve"> A:lle uuden siedettävän päiväsaannin, joka on huomattavasti aiempaa pienempi. Tämän tieteellisen näytön perusteella </w:t>
      </w:r>
      <w:proofErr w:type="spellStart"/>
      <w:r w:rsidRPr="007F18FD">
        <w:rPr>
          <w:szCs w:val="24"/>
          <w:lang w:eastAsia="en-US"/>
        </w:rPr>
        <w:t>bisfenoli</w:t>
      </w:r>
      <w:proofErr w:type="spellEnd"/>
      <w:r w:rsidRPr="007F18FD">
        <w:rPr>
          <w:szCs w:val="24"/>
          <w:lang w:eastAsia="en-US"/>
        </w:rPr>
        <w:t xml:space="preserve"> A:n olisi kuuluttava leluissa olevia CMR-aineita koskevan yleisen kiellon soveltamisalaan.</w:t>
      </w:r>
    </w:p>
    <w:p w14:paraId="39EA7518" w14:textId="77777777" w:rsidR="009C2A8C" w:rsidRDefault="009C2A8C">
      <w:pPr>
        <w:widowControl/>
        <w:rPr>
          <w:b/>
          <w:i/>
          <w:szCs w:val="24"/>
          <w:lang w:eastAsia="en-US"/>
        </w:rPr>
      </w:pPr>
      <w:r>
        <w:rPr>
          <w:b/>
          <w:i/>
          <w:szCs w:val="24"/>
          <w:lang w:eastAsia="en-US"/>
        </w:rPr>
        <w:br w:type="page"/>
      </w:r>
    </w:p>
    <w:p w14:paraId="19C26704" w14:textId="6C52D395" w:rsidR="007F18FD" w:rsidRPr="009C2A8C" w:rsidRDefault="007F18FD" w:rsidP="007F18FD">
      <w:pPr>
        <w:spacing w:before="120" w:after="120" w:line="360" w:lineRule="auto"/>
        <w:ind w:left="850" w:hanging="850"/>
        <w:rPr>
          <w:b/>
          <w:szCs w:val="24"/>
          <w:lang w:eastAsia="en-US"/>
        </w:rPr>
      </w:pPr>
      <w:r w:rsidRPr="007F18FD">
        <w:rPr>
          <w:b/>
          <w:i/>
          <w:szCs w:val="24"/>
          <w:lang w:eastAsia="en-US"/>
        </w:rPr>
        <w:lastRenderedPageBreak/>
        <w:t>(22</w:t>
      </w:r>
      <w:r w:rsidR="009C2A8C">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 xml:space="preserve">Per- ja </w:t>
      </w:r>
      <w:proofErr w:type="spellStart"/>
      <w:r w:rsidRPr="007F18FD">
        <w:rPr>
          <w:b/>
          <w:i/>
          <w:szCs w:val="24"/>
          <w:lang w:eastAsia="en-US"/>
        </w:rPr>
        <w:t>polyfluoratut</w:t>
      </w:r>
      <w:proofErr w:type="spellEnd"/>
      <w:r w:rsidRPr="007F18FD">
        <w:rPr>
          <w:b/>
          <w:i/>
          <w:szCs w:val="24"/>
          <w:lang w:eastAsia="en-US"/>
        </w:rPr>
        <w:t xml:space="preserve"> alkyyliyhdisteet (PFAS-aineet) ovat suuri kemikaaliperhe, johon kuuluu yli 10 000 ihmisen valmistamaa kemikaalia. Sen jälkeen, kun PFAS-aineet kehitettiin 1940-luvun loppupuolella, niitä on käytetty yhä laajemmassa valikoimassa kulutustuotteita. Altistuminen eniten tutkituille PFAS-aineille on yhdistetty useisiin terveyteen kohdistuviin haittavaikutuksiin, kuten kilpirauhassairauteen, maksavaurioon, lihavuuteen, diabetekseen ja perusrokotusten antaman vasteen alenemiseen sekä kohonneeseen rinta-, </w:t>
      </w:r>
      <w:proofErr w:type="spellStart"/>
      <w:r w:rsidRPr="007F18FD">
        <w:rPr>
          <w:b/>
          <w:i/>
          <w:szCs w:val="24"/>
          <w:lang w:eastAsia="en-US"/>
        </w:rPr>
        <w:t>munuais</w:t>
      </w:r>
      <w:proofErr w:type="spellEnd"/>
      <w:r w:rsidRPr="007F18FD">
        <w:rPr>
          <w:b/>
          <w:i/>
          <w:szCs w:val="24"/>
          <w:lang w:eastAsia="en-US"/>
        </w:rPr>
        <w:t xml:space="preserve">- ja kivessyöpäriskiin. Lelut eivät saisi sisältää </w:t>
      </w:r>
      <w:proofErr w:type="spellStart"/>
      <w:r w:rsidRPr="007F18FD">
        <w:rPr>
          <w:b/>
          <w:i/>
          <w:szCs w:val="24"/>
          <w:lang w:eastAsia="en-US"/>
        </w:rPr>
        <w:t>per-</w:t>
      </w:r>
      <w:proofErr w:type="spellEnd"/>
      <w:r w:rsidRPr="007F18FD">
        <w:rPr>
          <w:b/>
          <w:i/>
          <w:szCs w:val="24"/>
          <w:lang w:eastAsia="en-US"/>
        </w:rPr>
        <w:t xml:space="preserve"> ja </w:t>
      </w:r>
      <w:proofErr w:type="spellStart"/>
      <w:r w:rsidRPr="007F18FD">
        <w:rPr>
          <w:b/>
          <w:i/>
          <w:szCs w:val="24"/>
          <w:lang w:eastAsia="en-US"/>
        </w:rPr>
        <w:t>polyfluorattuja</w:t>
      </w:r>
      <w:proofErr w:type="spellEnd"/>
      <w:r w:rsidRPr="007F18FD">
        <w:rPr>
          <w:b/>
          <w:i/>
          <w:szCs w:val="24"/>
          <w:lang w:eastAsia="en-US"/>
        </w:rPr>
        <w:t xml:space="preserve"> alkyyliyhdisteitä (PFAS-aineita).</w:t>
      </w:r>
      <w:r w:rsidR="009C2A8C">
        <w:rPr>
          <w:b/>
          <w:szCs w:val="24"/>
          <w:lang w:eastAsia="en-US"/>
        </w:rPr>
        <w:t xml:space="preserve"> [tark. 9]</w:t>
      </w:r>
    </w:p>
    <w:p w14:paraId="554CBC97" w14:textId="77777777" w:rsidR="009C2A8C" w:rsidRDefault="009C2A8C">
      <w:pPr>
        <w:widowControl/>
        <w:rPr>
          <w:szCs w:val="24"/>
          <w:lang w:eastAsia="en-US"/>
        </w:rPr>
      </w:pPr>
      <w:r>
        <w:rPr>
          <w:szCs w:val="24"/>
          <w:lang w:eastAsia="en-US"/>
        </w:rPr>
        <w:br w:type="page"/>
      </w:r>
    </w:p>
    <w:p w14:paraId="51F6B648" w14:textId="408BFBEE"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(23)</w:t>
      </w:r>
      <w:r w:rsidRPr="007F18FD">
        <w:rPr>
          <w:szCs w:val="24"/>
          <w:lang w:eastAsia="en-US"/>
        </w:rPr>
        <w:tab/>
        <w:t>Jotta varmistettaisiin riittävä suoja tietyiltä kemiallisilta aineilta uuden tieteellisen tiedon tapauksessa, komissiolle olisi siirrettävä valta antaa delegoituja säädöksiä, joissa vahvistetaan erityiset raja-arvot leluissa käytettäville kemiallisille aineille. Jos se on oikeutettua sellaisten lelujen tapauksessa, joissa altistumisaste on suurempi, kyseisissä delegoiduissa säädöksissä olisi vahvistettava erityiset raja-arvot leluille, jotka on tarkoitettu alle 36 kuukauden ikäisille lapsille, ja muille leluille, jotka on tarkoitettu suuhun pantavaksi, ottaen huomioon asetuksessa (EY) N:o 1935/2004 vahvistetut vaatimukset sekä erot leluissa ja sellaisissa elintarvikkeiden kanssa kosketuksiin joutuvissa materiaaleissa tai tarvikkeissa, joista voi aiheutua riskejä niiden joutuessa kosketukseen suun kanssa, kun niitä käytetään elintarvikekontaktimateriaalina. Lelujen hajusteista aiheutuu erityisiä riskejä ihmisten terveydelle. Sen vuoksi olisi vahvistettava erityiset säännöt hajusteiden käytöstä leluissa ja hajusteiden merkinnöistä. Komissiolle olisi siirrettävä valta antaa delegoituja säädöksiä kyseisten sääntöjen muuttamiseksi, jotta niitä voidaan mukauttaa tekniikan ja tieteen kehitykseen.</w:t>
      </w:r>
    </w:p>
    <w:p w14:paraId="20FB77C6" w14:textId="77777777" w:rsidR="009C2A8C" w:rsidRDefault="009C2A8C">
      <w:pPr>
        <w:widowControl/>
        <w:rPr>
          <w:szCs w:val="24"/>
          <w:lang w:eastAsia="en-US"/>
        </w:rPr>
      </w:pPr>
      <w:r>
        <w:rPr>
          <w:szCs w:val="24"/>
          <w:lang w:eastAsia="en-US"/>
        </w:rPr>
        <w:br w:type="page"/>
      </w:r>
    </w:p>
    <w:p w14:paraId="00BBB9FB" w14:textId="76597E1E"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(24)</w:t>
      </w:r>
      <w:r w:rsidRPr="007F18FD">
        <w:rPr>
          <w:szCs w:val="24"/>
          <w:lang w:eastAsia="en-US"/>
        </w:rPr>
        <w:tab/>
        <w:t xml:space="preserve">Jos lelun mahdollisesti aiheuttamia vaaroja ei voida täysin poistaa suunnittelulla, jäljelle jäävään riskiin olisi puututtava lasten valvojille suunnatuilla tuotekohtaisilla varoituksilla, ottaen huomioon kyseisten valvojien valmiudet </w:t>
      </w:r>
      <w:proofErr w:type="gramStart"/>
      <w:r w:rsidRPr="007F18FD">
        <w:rPr>
          <w:szCs w:val="24"/>
          <w:lang w:eastAsia="en-US"/>
        </w:rPr>
        <w:t>toteuttaa</w:t>
      </w:r>
      <w:proofErr w:type="gramEnd"/>
      <w:r w:rsidRPr="007F18FD">
        <w:rPr>
          <w:szCs w:val="24"/>
          <w:lang w:eastAsia="en-US"/>
        </w:rPr>
        <w:t xml:space="preserve"> tarvittavat varotoimet.</w:t>
      </w:r>
      <w:r w:rsidRPr="007F18FD">
        <w:rPr>
          <w:b/>
          <w:i/>
          <w:szCs w:val="24"/>
          <w:lang w:eastAsia="en-US"/>
        </w:rPr>
        <w:t xml:space="preserve"> Jotta voitaisiin varmistaa, että tiedot esitetään tehokkaasti, valmistaja voi lisätä QR-koodin, jossa annetaan linkki digitaalisessa muodossa oleviin ohjeisiin, mutta sen olisi aina merkittävä varoitukset leluun, leluun kiinnitettävään merkkiin tai lelupakkaukseen.</w:t>
      </w:r>
      <w:r w:rsidR="009C2A8C">
        <w:rPr>
          <w:b/>
          <w:szCs w:val="24"/>
          <w:lang w:eastAsia="en-US"/>
        </w:rPr>
        <w:t xml:space="preserve"> [tark. 10]</w:t>
      </w:r>
    </w:p>
    <w:p w14:paraId="3CDA9326" w14:textId="5E381FFE" w:rsidR="007F18FD" w:rsidRPr="009C2A8C" w:rsidRDefault="007F18FD" w:rsidP="007F18FD">
      <w:pPr>
        <w:spacing w:before="120" w:after="120" w:line="360" w:lineRule="auto"/>
        <w:ind w:left="850" w:hanging="850"/>
        <w:rPr>
          <w:b/>
          <w:szCs w:val="24"/>
          <w:lang w:eastAsia="en-US"/>
        </w:rPr>
      </w:pPr>
      <w:r w:rsidRPr="007F18FD">
        <w:rPr>
          <w:szCs w:val="24"/>
          <w:lang w:eastAsia="en-US"/>
        </w:rPr>
        <w:t>(25)</w:t>
      </w:r>
      <w:r w:rsidRPr="007F18FD">
        <w:rPr>
          <w:szCs w:val="24"/>
          <w:lang w:eastAsia="en-US"/>
        </w:rPr>
        <w:tab/>
        <w:t xml:space="preserve">Jotta voidaan estää varoitusten väärinkäyttö sovellettavien turvallisuusvaatimusten kiertämiseksi, tiettyjä leluluokkia koskevia varoituksia ei pitäisi sallia, jos ne ovat ristiriidassa lelun aiotun käyttötarkoituksen kanssa. Sen varmistamiseksi, että valvojat ovat tietoisia leluun liittyvistä riskeistä, on tarpeen varmistaa, että varoitukset ovat </w:t>
      </w:r>
      <w:r w:rsidRPr="007F18FD">
        <w:rPr>
          <w:b/>
          <w:i/>
          <w:szCs w:val="24"/>
          <w:lang w:eastAsia="en-US"/>
        </w:rPr>
        <w:t xml:space="preserve">selvästi ymmärrettäviä, </w:t>
      </w:r>
      <w:r w:rsidRPr="007F18FD">
        <w:rPr>
          <w:szCs w:val="24"/>
          <w:lang w:eastAsia="en-US"/>
        </w:rPr>
        <w:t>helposti luettavia ja näkyviä.</w:t>
      </w:r>
      <w:r w:rsidR="009C2A8C">
        <w:rPr>
          <w:b/>
          <w:szCs w:val="24"/>
          <w:lang w:eastAsia="en-US"/>
        </w:rPr>
        <w:t xml:space="preserve"> [tark. 11]</w:t>
      </w:r>
    </w:p>
    <w:p w14:paraId="284BDECA" w14:textId="240B69A9" w:rsidR="007F18FD" w:rsidRPr="009C2A8C" w:rsidRDefault="007F18FD" w:rsidP="007F18FD">
      <w:pPr>
        <w:spacing w:before="120" w:after="120" w:line="360" w:lineRule="auto"/>
        <w:ind w:left="850" w:hanging="850"/>
        <w:rPr>
          <w:b/>
          <w:szCs w:val="24"/>
          <w:lang w:eastAsia="en-US"/>
        </w:rPr>
      </w:pPr>
      <w:r w:rsidRPr="007F18FD">
        <w:rPr>
          <w:b/>
          <w:i/>
          <w:szCs w:val="24"/>
          <w:lang w:eastAsia="en-US"/>
        </w:rPr>
        <w:t>(25</w:t>
      </w:r>
      <w:r w:rsidR="009C2A8C">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Jotta voitaisiin varmistaa tietoisuus leluun liittyvistä riskeistä, etenkin niissä tapauksissa, joissa ostaminen tapahtuu verkko- ja etämyynnillä, olisi varmistettava, että verkossa olevat varoitukset ovat selvästi luettavia ja välittömästi näkyviä.</w:t>
      </w:r>
      <w:r w:rsidR="009C2A8C">
        <w:rPr>
          <w:b/>
          <w:szCs w:val="24"/>
          <w:lang w:eastAsia="en-US"/>
        </w:rPr>
        <w:t xml:space="preserve"> [tark. 12]</w:t>
      </w:r>
    </w:p>
    <w:p w14:paraId="32536286" w14:textId="77777777" w:rsidR="009C2A8C" w:rsidRDefault="009C2A8C">
      <w:pPr>
        <w:widowControl/>
        <w:rPr>
          <w:szCs w:val="24"/>
          <w:lang w:eastAsia="en-US"/>
        </w:rPr>
      </w:pPr>
      <w:r>
        <w:rPr>
          <w:szCs w:val="24"/>
          <w:lang w:eastAsia="en-US"/>
        </w:rPr>
        <w:br w:type="page"/>
      </w:r>
    </w:p>
    <w:p w14:paraId="01AEC35A" w14:textId="64E14CFD"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(26)</w:t>
      </w:r>
      <w:r w:rsidRPr="007F18FD">
        <w:rPr>
          <w:szCs w:val="24"/>
          <w:lang w:eastAsia="en-US"/>
        </w:rPr>
        <w:tab/>
        <w:t>Talouden toimijoiden olisi toimittava vastuullisesti ja sovellettavia oikeudellisia vaatimuksia täysin noudattaen, kun ne saattavat leluja markkinoille tai asettavat niitä saataville markkinoilla.</w:t>
      </w:r>
    </w:p>
    <w:p w14:paraId="2889109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(27)</w:t>
      </w:r>
      <w:r w:rsidRPr="007F18FD">
        <w:rPr>
          <w:szCs w:val="24"/>
          <w:lang w:eastAsia="en-US"/>
        </w:rPr>
        <w:tab/>
        <w:t>Jotta voidaan varmistaa lasten terveyden ja turvallisuuden korkeatasoinen suojelu sekä oikeudenmukainen kilpailu sisämarkkinoilla, talouden toimijoiden olisi oltava toimitusketjuun liittyvien tehtäviensä mukaisesti vastuussa siitä, että lelut ovat tämän asetuksen mukaisia.</w:t>
      </w:r>
    </w:p>
    <w:p w14:paraId="2D4F245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(28)</w:t>
      </w:r>
      <w:r w:rsidRPr="007F18FD">
        <w:rPr>
          <w:szCs w:val="24"/>
          <w:lang w:eastAsia="en-US"/>
        </w:rPr>
        <w:tab/>
        <w:t>Koska tietyt tehtävät voi suorittaa ainoastaan valmistaja, on tarpeen tehdä selvä ero valmistajan ja jakeluketjun myöhempien portaiden toimijoiden velvoitteiden välillä. Lisäksi on tarpeen tehdä selvä ero maahantuojan ja jakelijan velvoitteiden välillä, koska maahantuoja tuo leluja kolmansista maista unionin markkinoille. Maahantuojan olisi varmistettava, että nämä lelut ovat sovellettavien unionin vaatimusten mukaisia.</w:t>
      </w:r>
    </w:p>
    <w:p w14:paraId="5032DFA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(29)</w:t>
      </w:r>
      <w:r w:rsidRPr="007F18FD">
        <w:rPr>
          <w:szCs w:val="24"/>
          <w:lang w:eastAsia="en-US"/>
        </w:rPr>
        <w:tab/>
        <w:t>Talouden toimijoiden, markkinavalvontaviranomaisten ja kuluttajien tai muiden loppukäyttäjien välisen viestinnän helpottamiseksi valmistajien ja maahantuojien olisi postiosoitteen lisäksi ilmoitettava verkkosivusto, sähköpostiosoite tai muu digitaalinen yhteystieto.</w:t>
      </w:r>
    </w:p>
    <w:p w14:paraId="0768C895" w14:textId="77777777" w:rsidR="009C2A8C" w:rsidRDefault="009C2A8C">
      <w:pPr>
        <w:widowControl/>
        <w:rPr>
          <w:szCs w:val="24"/>
          <w:lang w:eastAsia="en-US"/>
        </w:rPr>
      </w:pPr>
      <w:r>
        <w:rPr>
          <w:szCs w:val="24"/>
          <w:lang w:eastAsia="en-US"/>
        </w:rPr>
        <w:br w:type="page"/>
      </w:r>
    </w:p>
    <w:p w14:paraId="4ABAB14E" w14:textId="43F775A3"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(30)</w:t>
      </w:r>
      <w:r w:rsidRPr="007F18FD">
        <w:rPr>
          <w:szCs w:val="24"/>
          <w:lang w:eastAsia="en-US"/>
        </w:rPr>
        <w:tab/>
        <w:t>Koska valmistajalla on yksityiskohtaiset tiedot suunnittelu- ja tuotantoprosessista, se on vastuussa siitä, että lelu on tämän asetuksen vaatimusten mukainen, ja sillä on parhaat edellytykset suorittaa leluille täydellinen vaatimustenmukaisuuden arviointimenettely. Vaatimustenmukaisuuden arvioinnin olisi sen vuoksi oltava edelleen yksinomaan valmistajan velvoitteena.</w:t>
      </w:r>
    </w:p>
    <w:p w14:paraId="7730DA8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(31)</w:t>
      </w:r>
      <w:r w:rsidRPr="007F18FD">
        <w:rPr>
          <w:szCs w:val="24"/>
          <w:lang w:eastAsia="en-US"/>
        </w:rPr>
        <w:tab/>
        <w:t>Jotta valmistajien olisi helpompi noudattaa tämän asetuksen mukaisia velvoitteitaan, valmistajien olisi voitava nimetä valtuutettu edustaja suorittamaan tiettyjä tehtäviä niiden puolesta. Jotta voidaan varmistaa tehtävien selkeä ja oikeasuhteinen jako valmistajan ja valtuutetun edustajan välillä, on tarpeen vahvistaa luettelo tehtävistä, jotka valmistajien olisi voitava uskoa valtuutetulle edustajalle. Jos unionin ulkopuolelle sijoittautunut valmistaja nimeää valtuutetun edustajan, toimeksiantoon olisi sisällytettävä asetuksen (EU) 2019/1020 4 artiklassa säädetyt tehtävät, jotta voidaan varmistaa tämän asetuksen täytäntöönpanokelpoisuus ja noudattaminen.</w:t>
      </w:r>
    </w:p>
    <w:p w14:paraId="0F2ADB1B" w14:textId="77777777" w:rsidR="009C2A8C" w:rsidRDefault="009C2A8C">
      <w:pPr>
        <w:widowControl/>
        <w:rPr>
          <w:szCs w:val="24"/>
          <w:lang w:eastAsia="en-US"/>
        </w:rPr>
      </w:pPr>
      <w:r>
        <w:rPr>
          <w:szCs w:val="24"/>
          <w:lang w:eastAsia="en-US"/>
        </w:rPr>
        <w:br w:type="page"/>
      </w:r>
    </w:p>
    <w:p w14:paraId="283D0534" w14:textId="7C76F26F"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(32)</w:t>
      </w:r>
      <w:r w:rsidRPr="007F18FD">
        <w:rPr>
          <w:szCs w:val="24"/>
          <w:lang w:eastAsia="en-US"/>
        </w:rPr>
        <w:tab/>
        <w:t xml:space="preserve">Toimitus- ja jakeluketjuun kuuluvien talouden toimijoiden olisi toteutettava asianmukaiset toimenpiteet sen varmistamiseksi, että niiden markkinoille saattamat lelut eivät </w:t>
      </w:r>
      <w:proofErr w:type="spellStart"/>
      <w:r w:rsidRPr="007F18FD">
        <w:rPr>
          <w:strike/>
          <w:szCs w:val="24"/>
          <w:lang w:eastAsia="en-US"/>
        </w:rPr>
        <w:t>vaaranna</w:t>
      </w:r>
      <w:r w:rsidRPr="007F18FD">
        <w:rPr>
          <w:b/>
          <w:i/>
          <w:szCs w:val="24"/>
          <w:lang w:eastAsia="en-US"/>
        </w:rPr>
        <w:t>aiheuta</w:t>
      </w:r>
      <w:proofErr w:type="spellEnd"/>
      <w:r w:rsidRPr="007F18FD">
        <w:rPr>
          <w:b/>
          <w:i/>
          <w:szCs w:val="24"/>
          <w:lang w:eastAsia="en-US"/>
        </w:rPr>
        <w:t xml:space="preserve"> riskejä</w:t>
      </w:r>
      <w:r w:rsidRPr="007F18FD">
        <w:rPr>
          <w:szCs w:val="24"/>
          <w:lang w:eastAsia="en-US"/>
        </w:rPr>
        <w:t xml:space="preserve"> lasten </w:t>
      </w:r>
      <w:r w:rsidRPr="007F18FD">
        <w:rPr>
          <w:strike/>
          <w:szCs w:val="24"/>
          <w:lang w:eastAsia="en-US"/>
        </w:rPr>
        <w:t xml:space="preserve">turvallisuutta ja </w:t>
      </w:r>
      <w:proofErr w:type="spellStart"/>
      <w:r w:rsidRPr="007F18FD">
        <w:rPr>
          <w:strike/>
          <w:szCs w:val="24"/>
          <w:lang w:eastAsia="en-US"/>
        </w:rPr>
        <w:t>terveyttä</w:t>
      </w:r>
      <w:r w:rsidRPr="007F18FD">
        <w:rPr>
          <w:b/>
          <w:i/>
          <w:szCs w:val="24"/>
          <w:lang w:eastAsia="en-US"/>
        </w:rPr>
        <w:t>turvallisuudelle</w:t>
      </w:r>
      <w:proofErr w:type="spellEnd"/>
      <w:r w:rsidRPr="007F18FD">
        <w:rPr>
          <w:b/>
          <w:i/>
          <w:szCs w:val="24"/>
          <w:lang w:eastAsia="en-US"/>
        </w:rPr>
        <w:t xml:space="preserve"> ja terveydelle</w:t>
      </w:r>
      <w:r w:rsidRPr="007F18FD">
        <w:rPr>
          <w:szCs w:val="24"/>
          <w:lang w:eastAsia="en-US"/>
        </w:rPr>
        <w:t xml:space="preserve"> tavanomaisissa ja kohtuudella ennakoitavissa käyttöolosuhteissa ja että ne asettavat saataville markkinoilla ainoastaan leluja, jotka ovat asiaa koskevan unionin lainsäädännön mukaisia.</w:t>
      </w:r>
      <w:r w:rsidR="009C2A8C">
        <w:rPr>
          <w:b/>
          <w:szCs w:val="24"/>
          <w:lang w:eastAsia="en-US"/>
        </w:rPr>
        <w:t xml:space="preserve"> [tark. 13]</w:t>
      </w:r>
    </w:p>
    <w:p w14:paraId="47FD555C"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(33)</w:t>
      </w:r>
      <w:r w:rsidRPr="007F18FD">
        <w:rPr>
          <w:szCs w:val="24"/>
          <w:lang w:eastAsia="en-US"/>
        </w:rPr>
        <w:tab/>
        <w:t>On tarpeen varmistaa, että kolmansista maista unionin markkinoille tulevat lelut ovat kaikkien sovellettavien unionin vaatimusten mukaisia ja että valmistajat ovat erityisesti suorittaneet asianmukaiset vaatimustenmukaisuuden arviointimenettelyt kyseisten lelujen osalta. Maahantuojien olisi sen vuoksi varmistettava, että lelut, joita ne saattavat markkinoille, ovat sovellettavien vaatimusten mukaisia, että vaatimustenmukaisuuden arviointimenettelyt on suoritettu ja että tuotteiden merkinnät ja valmistajien laatimat asiakirjat ovat toimivaltaisten markkinavalvontaviranomaisten saatavilla tarkastusta varten.</w:t>
      </w:r>
    </w:p>
    <w:p w14:paraId="6FBD4E4B" w14:textId="77777777" w:rsidR="009C2A8C" w:rsidRDefault="009C2A8C">
      <w:pPr>
        <w:widowControl/>
        <w:rPr>
          <w:szCs w:val="24"/>
          <w:lang w:eastAsia="en-US"/>
        </w:rPr>
      </w:pPr>
      <w:r>
        <w:rPr>
          <w:szCs w:val="24"/>
          <w:lang w:eastAsia="en-US"/>
        </w:rPr>
        <w:br w:type="page"/>
      </w:r>
    </w:p>
    <w:p w14:paraId="5CC09079" w14:textId="7A3F76CB"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(34)</w:t>
      </w:r>
      <w:r w:rsidRPr="007F18FD">
        <w:rPr>
          <w:szCs w:val="24"/>
          <w:lang w:eastAsia="en-US"/>
        </w:rPr>
        <w:tab/>
        <w:t>Lelua markkinoille saattaessaan maahantuojan olisi merkittävä leluun nimensä ja osoitteensa yhteydenottoja varten. Poikkeuksista olisi säädettävä tapauksissa, joissa lelun koko tai luonne ei mahdollista tällaista merkintää, mukaan lukien tapaukset, joissa maahantuojien olisi avattava pakkaus nimensä ja osoitteensa merkitsemiseksi tuotteeseen. Tällöin nimi ja osoite on ilmoitettava pakkauksessa tai mukana olevassa asiakirjassa.</w:t>
      </w:r>
    </w:p>
    <w:p w14:paraId="62735AE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(35)</w:t>
      </w:r>
      <w:r w:rsidRPr="007F18FD">
        <w:rPr>
          <w:szCs w:val="24"/>
          <w:lang w:eastAsia="en-US"/>
        </w:rPr>
        <w:tab/>
        <w:t>Kun jakelija asettaa lelun saataville markkinoilla sen jälkeen, kun valmistaja tai maahantuoja on saattanut sen markkinoille, jakelijan olisi toimittava asianmukaista huolellisuutta noudattaen varmistaakseen, että leluun kohdistunut käsittely ei vaikuta kielteisesti siihen, että lelu on tämän asetuksen vaatimusten mukainen.</w:t>
      </w:r>
    </w:p>
    <w:p w14:paraId="7E7448A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(36)</w:t>
      </w:r>
      <w:r w:rsidRPr="007F18FD">
        <w:rPr>
          <w:szCs w:val="24"/>
          <w:lang w:eastAsia="en-US"/>
        </w:rPr>
        <w:tab/>
        <w:t>Jakelijat ja maahantuojat ovat lähellä markkinoita, minkä vuoksi niiden olisi oltava mukana toimivaltaisten kansallisten viranomaisten markkinavalvontatehtävissä ja niitä olisi vaadittava osallistumaan tällaisiin tehtäviin aktiivisesti ja toimittamaan näille viranomaisille kaikki asianomaiseen leluun liittyvät tarvittavat tiedot.</w:t>
      </w:r>
    </w:p>
    <w:p w14:paraId="384FE146" w14:textId="77777777" w:rsidR="009C2A8C" w:rsidRDefault="009C2A8C">
      <w:pPr>
        <w:widowControl/>
        <w:rPr>
          <w:szCs w:val="24"/>
          <w:lang w:eastAsia="en-US"/>
        </w:rPr>
      </w:pPr>
      <w:r>
        <w:rPr>
          <w:szCs w:val="24"/>
          <w:lang w:eastAsia="en-US"/>
        </w:rPr>
        <w:br w:type="page"/>
      </w:r>
    </w:p>
    <w:p w14:paraId="4E1439F6" w14:textId="22613428"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(37)</w:t>
      </w:r>
      <w:r w:rsidRPr="007F18FD">
        <w:rPr>
          <w:szCs w:val="24"/>
          <w:lang w:eastAsia="en-US"/>
        </w:rPr>
        <w:tab/>
        <w:t xml:space="preserve">Jos </w:t>
      </w:r>
      <w:r w:rsidRPr="007F18FD">
        <w:rPr>
          <w:strike/>
          <w:szCs w:val="24"/>
          <w:lang w:eastAsia="en-US"/>
        </w:rPr>
        <w:t>talouden toimija</w:t>
      </w:r>
      <w:r w:rsidRPr="007F18FD">
        <w:rPr>
          <w:b/>
          <w:i/>
          <w:szCs w:val="24"/>
          <w:lang w:eastAsia="en-US"/>
        </w:rPr>
        <w:t>luonnollinen henkilö tai oikeushenkilö</w:t>
      </w:r>
      <w:r w:rsidRPr="007F18FD">
        <w:rPr>
          <w:szCs w:val="24"/>
          <w:lang w:eastAsia="en-US"/>
        </w:rPr>
        <w:t xml:space="preserve"> joko saattaa lelun markkinoille omalla nimellään tai tavaramerkillään tai muuttaa lelua sellaisella tavalla, joka voi vaikuttaa tämän asetuksen sovellettavien vaatimusten noudattamiseen, kyseistä </w:t>
      </w:r>
      <w:r w:rsidRPr="007F18FD">
        <w:rPr>
          <w:strike/>
          <w:szCs w:val="24"/>
          <w:lang w:eastAsia="en-US"/>
        </w:rPr>
        <w:t>toimijaa</w:t>
      </w:r>
      <w:r w:rsidRPr="007F18FD">
        <w:rPr>
          <w:b/>
          <w:i/>
          <w:szCs w:val="24"/>
          <w:lang w:eastAsia="en-US"/>
        </w:rPr>
        <w:t>henkilöä</w:t>
      </w:r>
      <w:r w:rsidRPr="007F18FD">
        <w:rPr>
          <w:szCs w:val="24"/>
          <w:lang w:eastAsia="en-US"/>
        </w:rPr>
        <w:t xml:space="preserve"> olisi pidettävä valmistajana</w:t>
      </w:r>
      <w:r w:rsidRPr="007F18FD">
        <w:rPr>
          <w:b/>
          <w:i/>
          <w:szCs w:val="24"/>
          <w:lang w:eastAsia="en-US"/>
        </w:rPr>
        <w:t xml:space="preserve"> tätä asetusta sovellettaessa</w:t>
      </w:r>
      <w:r w:rsidRPr="007F18FD">
        <w:rPr>
          <w:szCs w:val="24"/>
          <w:lang w:eastAsia="en-US"/>
        </w:rPr>
        <w:t xml:space="preserve"> ja sen olisi hoidettava valmistajan velvoitteet.</w:t>
      </w:r>
      <w:r w:rsidR="009C2A8C">
        <w:rPr>
          <w:b/>
          <w:szCs w:val="24"/>
          <w:lang w:eastAsia="en-US"/>
        </w:rPr>
        <w:t xml:space="preserve"> [tark. 14]</w:t>
      </w:r>
    </w:p>
    <w:p w14:paraId="79005F9D" w14:textId="3367717E" w:rsidR="007F18FD" w:rsidRPr="009C2A8C" w:rsidRDefault="007F18FD" w:rsidP="007F18FD">
      <w:pPr>
        <w:spacing w:before="120" w:after="120" w:line="360" w:lineRule="auto"/>
        <w:ind w:left="850" w:hanging="850"/>
        <w:rPr>
          <w:b/>
          <w:szCs w:val="24"/>
          <w:lang w:eastAsia="en-US"/>
        </w:rPr>
      </w:pPr>
      <w:r w:rsidRPr="007F18FD">
        <w:rPr>
          <w:b/>
          <w:i/>
          <w:szCs w:val="24"/>
          <w:lang w:eastAsia="en-US"/>
        </w:rPr>
        <w:t>(37</w:t>
      </w:r>
      <w:r w:rsidR="009C2A8C">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Verkkomarkkinapaikoilla on keskeinen rooli toimitusketjussa, sillä niiden kautta talouden toimijat voivat tavoittaa suuren määrän asiakkaita. Koska verkkomarkkinapaikoilla on lelujen myynnissä tärkeä rooli talouden toimijoiden ja asiakkaiden välisinä välittäjinä, niiden olisi otettava vastuuta puuttumalla sellaisten lelujen myyntiin, jotka eivät täytä tämän asetuksen vaatimuksia, ja niiden olisi tehtävä yhteistyötä markkinavalvontaviranomaisten kanssa. Euroopan parlamentin ja neuvoston direktiivissä 2000/31/EY säädetään sähköisen kaupankäynnin yleisistä puitteista ja vahvistetaan verkkoalustoille tiettyjä velvoitteita. Asetuksella (EU) 2022/2065 säännellään verkossa toimivien välityspalvelujen tarjoajien vastuuta ja vastuuvelvollisuutta laittoman sisällön osalta, mikä kattaa myös tuotteet, jotka eivät täytä tämän asetuksen vaatimuksia.</w:t>
      </w:r>
      <w:r w:rsidR="009C2A8C">
        <w:rPr>
          <w:b/>
          <w:szCs w:val="24"/>
          <w:lang w:eastAsia="en-US"/>
        </w:rPr>
        <w:t xml:space="preserve"> [tark. 15]</w:t>
      </w:r>
    </w:p>
    <w:p w14:paraId="32E739AB" w14:textId="77777777" w:rsidR="009C2A8C" w:rsidRDefault="009C2A8C">
      <w:pPr>
        <w:widowControl/>
        <w:rPr>
          <w:szCs w:val="24"/>
          <w:lang w:eastAsia="en-US"/>
        </w:rPr>
      </w:pPr>
      <w:r>
        <w:rPr>
          <w:szCs w:val="24"/>
          <w:lang w:eastAsia="en-US"/>
        </w:rPr>
        <w:br w:type="page"/>
      </w:r>
    </w:p>
    <w:p w14:paraId="1E6114A8" w14:textId="5A0E6947"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(38)</w:t>
      </w:r>
      <w:r w:rsidRPr="007F18FD">
        <w:rPr>
          <w:szCs w:val="24"/>
          <w:lang w:eastAsia="en-US"/>
        </w:rPr>
        <w:tab/>
        <w:t>Lelun jäljitettävyyden varmistaminen koko toimitusketjussa</w:t>
      </w:r>
      <w:r w:rsidRPr="007F18FD">
        <w:rPr>
          <w:b/>
          <w:i/>
          <w:szCs w:val="24"/>
          <w:lang w:eastAsia="en-US"/>
        </w:rPr>
        <w:t xml:space="preserve"> asetuksen (EU) 2023/988 mukaisesti</w:t>
      </w:r>
      <w:r w:rsidRPr="007F18FD">
        <w:rPr>
          <w:szCs w:val="24"/>
          <w:lang w:eastAsia="en-US"/>
        </w:rPr>
        <w:t xml:space="preserve"> edistää markkinavalvonnan yksinkertaistamista ja tehostamista. Tehokas jäljitettävyysjärjestelmä auttaa markkinavalvontaviranomaisia jäljittämään talouden toimijat, jotka ovat asettaneet markkinoilla saataville vaatimustenvastaisia leluja.</w:t>
      </w:r>
      <w:r w:rsidR="009C2A8C">
        <w:rPr>
          <w:b/>
          <w:szCs w:val="24"/>
          <w:lang w:eastAsia="en-US"/>
        </w:rPr>
        <w:t xml:space="preserve"> [tark. 16]</w:t>
      </w:r>
    </w:p>
    <w:p w14:paraId="0D622602" w14:textId="46F8DC0E" w:rsidR="007F18FD" w:rsidRPr="009C2A8C" w:rsidRDefault="007F18FD" w:rsidP="007F18FD">
      <w:pPr>
        <w:spacing w:before="120" w:after="120" w:line="360" w:lineRule="auto"/>
        <w:ind w:left="850" w:hanging="850"/>
        <w:rPr>
          <w:b/>
          <w:szCs w:val="24"/>
          <w:lang w:eastAsia="en-US"/>
        </w:rPr>
      </w:pPr>
      <w:r w:rsidRPr="007F18FD">
        <w:rPr>
          <w:szCs w:val="24"/>
          <w:lang w:eastAsia="en-US"/>
        </w:rPr>
        <w:t>(39)</w:t>
      </w:r>
      <w:r w:rsidRPr="007F18FD">
        <w:rPr>
          <w:szCs w:val="24"/>
          <w:lang w:eastAsia="en-US"/>
        </w:rPr>
        <w:tab/>
        <w:t>Jotta vaatimustenmukaisuuden arviointi tämän asetuksen vaatimusten osalta olisi helpompaa, on tarpeen säätää vaatimustenmukaisuusolettamasta sellaisten lelujen osalta, jotka ovat Euroopan parlamentin ja neuvoston asetuksen (EU) N:o 1025/2012</w:t>
      </w:r>
      <w:r w:rsidRPr="007F18FD">
        <w:rPr>
          <w:szCs w:val="24"/>
          <w:vertAlign w:val="superscript"/>
          <w:lang w:val="en-GB" w:eastAsia="en-US"/>
        </w:rPr>
        <w:footnoteReference w:id="18"/>
      </w:r>
      <w:r w:rsidRPr="007F18FD">
        <w:rPr>
          <w:szCs w:val="24"/>
          <w:lang w:eastAsia="en-US"/>
        </w:rPr>
        <w:t xml:space="preserve"> mukaisesti vahvistettujen ja </w:t>
      </w:r>
      <w:r w:rsidR="00861798" w:rsidRPr="00861798">
        <w:rPr>
          <w:i/>
          <w:szCs w:val="24"/>
          <w:lang w:eastAsia="en-US"/>
        </w:rPr>
        <w:t>Euroopan unionin virallisessa lehdessä</w:t>
      </w:r>
      <w:r w:rsidRPr="007F18FD">
        <w:rPr>
          <w:szCs w:val="24"/>
          <w:lang w:eastAsia="en-US"/>
        </w:rPr>
        <w:t xml:space="preserve"> julkaistujen </w:t>
      </w:r>
      <w:r w:rsidRPr="007F18FD">
        <w:rPr>
          <w:b/>
          <w:i/>
          <w:szCs w:val="24"/>
          <w:lang w:eastAsia="en-US"/>
        </w:rPr>
        <w:t xml:space="preserve">sovellettavien </w:t>
      </w:r>
      <w:r w:rsidRPr="007F18FD">
        <w:rPr>
          <w:szCs w:val="24"/>
          <w:lang w:eastAsia="en-US"/>
        </w:rPr>
        <w:t>yhdenmukaistettujen standardien mukaisia.</w:t>
      </w:r>
      <w:r w:rsidR="009C2A8C">
        <w:rPr>
          <w:b/>
          <w:szCs w:val="24"/>
          <w:lang w:eastAsia="en-US"/>
        </w:rPr>
        <w:t xml:space="preserve"> [tark. 17]</w:t>
      </w:r>
    </w:p>
    <w:p w14:paraId="3B9DC7BC" w14:textId="77777777" w:rsidR="009C2A8C" w:rsidRDefault="009C2A8C">
      <w:pPr>
        <w:widowControl/>
        <w:rPr>
          <w:szCs w:val="24"/>
          <w:lang w:eastAsia="en-US"/>
        </w:rPr>
      </w:pPr>
      <w:r>
        <w:rPr>
          <w:szCs w:val="24"/>
          <w:lang w:eastAsia="en-US"/>
        </w:rPr>
        <w:br w:type="page"/>
      </w:r>
    </w:p>
    <w:p w14:paraId="0958DE51" w14:textId="4AFDB490"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(40)</w:t>
      </w:r>
      <w:r w:rsidRPr="007F18FD">
        <w:rPr>
          <w:szCs w:val="24"/>
          <w:lang w:eastAsia="en-US"/>
        </w:rPr>
        <w:tab/>
        <w:t xml:space="preserve">Siltä varalta, ettei asiaa koskevia yhdenmukaistettuja standardeja ole, komissiolle olisi siirrettävä valta antaa </w:t>
      </w:r>
      <w:r w:rsidRPr="007F18FD">
        <w:rPr>
          <w:strike/>
          <w:szCs w:val="24"/>
          <w:lang w:eastAsia="en-US"/>
        </w:rPr>
        <w:t xml:space="preserve">täytäntöönpanosäädöksiä, joissa </w:t>
      </w:r>
      <w:proofErr w:type="spellStart"/>
      <w:r w:rsidRPr="007F18FD">
        <w:rPr>
          <w:strike/>
          <w:szCs w:val="24"/>
          <w:lang w:eastAsia="en-US"/>
        </w:rPr>
        <w:t>vahvistetaan</w:t>
      </w:r>
      <w:r w:rsidRPr="007F18FD">
        <w:rPr>
          <w:b/>
          <w:i/>
          <w:szCs w:val="24"/>
          <w:lang w:eastAsia="en-US"/>
        </w:rPr>
        <w:t>delegoituja</w:t>
      </w:r>
      <w:proofErr w:type="spellEnd"/>
      <w:r w:rsidRPr="007F18FD">
        <w:rPr>
          <w:b/>
          <w:i/>
          <w:szCs w:val="24"/>
          <w:lang w:eastAsia="en-US"/>
        </w:rPr>
        <w:t xml:space="preserve"> säädöksiä, joilla täydennetään tätä asetusta vahvistamalla</w:t>
      </w:r>
      <w:r w:rsidRPr="007F18FD">
        <w:rPr>
          <w:szCs w:val="24"/>
          <w:lang w:eastAsia="en-US"/>
        </w:rPr>
        <w:t xml:space="preserve"> tämän asetuksen olennaisia </w:t>
      </w:r>
      <w:proofErr w:type="spellStart"/>
      <w:r w:rsidRPr="007F18FD">
        <w:rPr>
          <w:strike/>
          <w:szCs w:val="24"/>
          <w:lang w:eastAsia="en-US"/>
        </w:rPr>
        <w:t>vaatimuksia</w:t>
      </w:r>
      <w:r w:rsidRPr="007F18FD">
        <w:rPr>
          <w:b/>
          <w:i/>
          <w:szCs w:val="24"/>
          <w:lang w:eastAsia="en-US"/>
        </w:rPr>
        <w:t>turvallisuusvaatimuksia</w:t>
      </w:r>
      <w:proofErr w:type="spellEnd"/>
      <w:r w:rsidRPr="007F18FD">
        <w:rPr>
          <w:szCs w:val="24"/>
          <w:lang w:eastAsia="en-US"/>
        </w:rPr>
        <w:t xml:space="preserve"> koskevat yhteiset eritelmät – edellyttäen, että se näin tehdessään ottaa asianmukaisesti huomioon standardointiorganisaatioiden roolin ja tehtävät – poikkeuksellisena vararatkaisuna, jolla helpotetaan valmistajan velvollisuutta noudattaa olennaisia vaatimuksia, kun standardointiprosessi on estynyt tai asianmukaisten yhdenmukaistettujen standardien laatiminen on viivästynyt.</w:t>
      </w:r>
      <w:r w:rsidR="009C2A8C">
        <w:rPr>
          <w:b/>
          <w:szCs w:val="24"/>
          <w:lang w:eastAsia="en-US"/>
        </w:rPr>
        <w:t xml:space="preserve"> [tark. 18]</w:t>
      </w:r>
    </w:p>
    <w:p w14:paraId="315576C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(41)</w:t>
      </w:r>
      <w:r w:rsidRPr="007F18FD">
        <w:rPr>
          <w:szCs w:val="24"/>
          <w:lang w:eastAsia="en-US"/>
        </w:rPr>
        <w:tab/>
        <w:t xml:space="preserve">CE-merkintä osoittaa lelun vaatimustenmukaisuuden, ja se on näkyvä seuraus koko vaatimustenmukaisuuden arviointiprosessista laajassa merkityksessä. CE-merkinnän yleisistä periaatteista säädetään asetuksessa (EY) </w:t>
      </w:r>
      <w:proofErr w:type="gramStart"/>
      <w:r w:rsidRPr="007F18FD">
        <w:rPr>
          <w:szCs w:val="24"/>
          <w:lang w:eastAsia="en-US"/>
        </w:rPr>
        <w:t>N:o</w:t>
      </w:r>
      <w:proofErr w:type="gramEnd"/>
      <w:r w:rsidRPr="007F18FD">
        <w:rPr>
          <w:szCs w:val="24"/>
          <w:lang w:eastAsia="en-US"/>
        </w:rPr>
        <w:t xml:space="preserve"> 765/2008. CE-merkinnän kiinnittämistä leluihin koskevat erityiset säännöt olisi annettava tässä asetuksessa. Näillä säännöillä olisi varmistettava CE-merkinnän riittävä näkyvyys lelujen markkinavalvonnan helpottamiseksi.</w:t>
      </w:r>
    </w:p>
    <w:p w14:paraId="10DED2BC" w14:textId="77777777" w:rsidR="009C2A8C" w:rsidRDefault="009C2A8C">
      <w:pPr>
        <w:widowControl/>
        <w:rPr>
          <w:szCs w:val="24"/>
          <w:lang w:eastAsia="en-US"/>
        </w:rPr>
      </w:pPr>
      <w:r>
        <w:rPr>
          <w:szCs w:val="24"/>
          <w:lang w:eastAsia="en-US"/>
        </w:rPr>
        <w:br w:type="page"/>
      </w:r>
    </w:p>
    <w:p w14:paraId="36B9C632" w14:textId="285D0BBF"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(42)</w:t>
      </w:r>
      <w:r w:rsidRPr="007F18FD">
        <w:rPr>
          <w:szCs w:val="24"/>
          <w:lang w:eastAsia="en-US"/>
        </w:rPr>
        <w:tab/>
        <w:t>Valmistajien olisi luotava</w:t>
      </w:r>
      <w:r w:rsidRPr="007F18FD">
        <w:rPr>
          <w:b/>
          <w:i/>
          <w:szCs w:val="24"/>
          <w:lang w:eastAsia="en-US"/>
        </w:rPr>
        <w:t xml:space="preserve"> digitaalinen</w:t>
      </w:r>
      <w:r w:rsidRPr="007F18FD">
        <w:rPr>
          <w:szCs w:val="24"/>
          <w:lang w:eastAsia="en-US"/>
        </w:rPr>
        <w:t xml:space="preserve"> tuotepassi, jossa annetaan tietoa siitä, että lelut ovat tämän asetuksen ja muun leluihin sovellettavan unionin lainsäädännön mukaisia. </w:t>
      </w:r>
      <w:r w:rsidRPr="007F18FD">
        <w:rPr>
          <w:b/>
          <w:i/>
          <w:szCs w:val="24"/>
          <w:lang w:eastAsia="en-US"/>
        </w:rPr>
        <w:t xml:space="preserve">Niiden olisi pidettävä digitaalinen tuotepassi ajan tasalla parhain mahdollisin kohtuullisin toimin ja tehtävä vaadittaessa tarvittavat muutokset. Digitaalisen </w:t>
      </w:r>
      <w:r w:rsidRPr="007F18FD">
        <w:rPr>
          <w:szCs w:val="24"/>
          <w:lang w:eastAsia="en-US"/>
        </w:rPr>
        <w:t>tuotepassin olisi korvattava direktiivin 2009/48/EY</w:t>
      </w:r>
      <w:r w:rsidRPr="007F18FD">
        <w:rPr>
          <w:b/>
          <w:i/>
          <w:szCs w:val="24"/>
          <w:lang w:eastAsia="en-US"/>
        </w:rPr>
        <w:t>, direktiivin 2014/53/EU ja muun leluihin sovellettavan unionin lainsäädännön</w:t>
      </w:r>
      <w:r w:rsidRPr="007F18FD">
        <w:rPr>
          <w:szCs w:val="24"/>
          <w:lang w:eastAsia="en-US"/>
        </w:rPr>
        <w:t xml:space="preserve"> mukainen EU-vaatimustenmukaisuusvakuutus</w:t>
      </w:r>
      <w:r w:rsidRPr="007F18FD">
        <w:rPr>
          <w:b/>
          <w:i/>
          <w:szCs w:val="24"/>
          <w:lang w:eastAsia="en-US"/>
        </w:rPr>
        <w:t>. Sen olisi myös</w:t>
      </w:r>
      <w:r w:rsidRPr="007F18FD">
        <w:rPr>
          <w:strike/>
          <w:szCs w:val="24"/>
          <w:lang w:eastAsia="en-US"/>
        </w:rPr>
        <w:t xml:space="preserve"> ja</w:t>
      </w:r>
      <w:r w:rsidRPr="007F18FD">
        <w:rPr>
          <w:szCs w:val="24"/>
          <w:lang w:eastAsia="en-US"/>
        </w:rPr>
        <w:t xml:space="preserve"> sisällettävä tarvittavat tiedot, jotta voidaan arvioida, onko lelu sovellettavien vaatimusten ja yhdenmukaistettujen standardien tai muiden eritelmien</w:t>
      </w:r>
      <w:r w:rsidRPr="007F18FD">
        <w:rPr>
          <w:b/>
          <w:i/>
          <w:szCs w:val="24"/>
          <w:lang w:eastAsia="en-US"/>
        </w:rPr>
        <w:t xml:space="preserve"> tai tietojen</w:t>
      </w:r>
      <w:r w:rsidRPr="007F18FD">
        <w:rPr>
          <w:szCs w:val="24"/>
          <w:lang w:eastAsia="en-US"/>
        </w:rPr>
        <w:t xml:space="preserve"> mukainen. Jotta voitaisiin helpottaa markkinavalvontaviranomaisten suorittamia lelujen tarkastuksia ja antaa toimitusketjun toimijoille ja kuluttajille mahdollisuus saada tiedot lelusta</w:t>
      </w:r>
      <w:r w:rsidRPr="007F18FD">
        <w:rPr>
          <w:b/>
          <w:i/>
          <w:szCs w:val="24"/>
          <w:lang w:eastAsia="en-US"/>
        </w:rPr>
        <w:t xml:space="preserve"> ja viestintäkanavista</w:t>
      </w:r>
      <w:r w:rsidRPr="007F18FD">
        <w:rPr>
          <w:szCs w:val="24"/>
          <w:lang w:eastAsia="en-US"/>
        </w:rPr>
        <w:t>,</w:t>
      </w:r>
      <w:r w:rsidRPr="007F18FD">
        <w:rPr>
          <w:b/>
          <w:i/>
          <w:szCs w:val="24"/>
          <w:lang w:eastAsia="en-US"/>
        </w:rPr>
        <w:t xml:space="preserve"> digitaalisen</w:t>
      </w:r>
      <w:r w:rsidRPr="007F18FD">
        <w:rPr>
          <w:szCs w:val="24"/>
          <w:lang w:eastAsia="en-US"/>
        </w:rPr>
        <w:t xml:space="preserve"> tuotepassin sisältämät tiedot olisi annettava digitaalisesti ja helppokäyttöisellä tavalla suoraan käyttämällä tietovälinettä, joka on liitetty leluun, sen pakkaukseen tai mukana oleviin asiakirjoihin. Markkinavalvontaviranomaisilla, tulliviranomaisilla, talouden toimijoilla ja kuluttajilla olisi </w:t>
      </w:r>
      <w:r w:rsidRPr="007F18FD">
        <w:rPr>
          <w:b/>
          <w:i/>
          <w:szCs w:val="24"/>
          <w:lang w:eastAsia="en-US"/>
        </w:rPr>
        <w:t xml:space="preserve">pääsyoikeuksien mukaan </w:t>
      </w:r>
      <w:r w:rsidRPr="007F18FD">
        <w:rPr>
          <w:szCs w:val="24"/>
          <w:lang w:eastAsia="en-US"/>
        </w:rPr>
        <w:t>oltava välitön pääsy</w:t>
      </w:r>
      <w:r w:rsidRPr="007F18FD">
        <w:rPr>
          <w:b/>
          <w:i/>
          <w:szCs w:val="24"/>
          <w:lang w:eastAsia="en-US"/>
        </w:rPr>
        <w:t xml:space="preserve"> asiaankuuluviin</w:t>
      </w:r>
      <w:r w:rsidRPr="007F18FD">
        <w:rPr>
          <w:szCs w:val="24"/>
          <w:lang w:eastAsia="en-US"/>
        </w:rPr>
        <w:t xml:space="preserve"> lelua koskeviin tietoihin tietovälineen kautta.</w:t>
      </w:r>
      <w:r w:rsidR="009C2A8C">
        <w:rPr>
          <w:b/>
          <w:szCs w:val="24"/>
          <w:lang w:eastAsia="en-US"/>
        </w:rPr>
        <w:t xml:space="preserve"> [tark. 19]</w:t>
      </w:r>
    </w:p>
    <w:p w14:paraId="32CB79FC" w14:textId="77777777" w:rsidR="009C2A8C" w:rsidRDefault="009C2A8C">
      <w:pPr>
        <w:widowControl/>
        <w:rPr>
          <w:szCs w:val="24"/>
          <w:lang w:eastAsia="en-US"/>
        </w:rPr>
      </w:pPr>
      <w:r>
        <w:rPr>
          <w:szCs w:val="24"/>
          <w:lang w:eastAsia="en-US"/>
        </w:rPr>
        <w:br w:type="page"/>
      </w:r>
    </w:p>
    <w:p w14:paraId="0FF53E37" w14:textId="0CE40D74"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(43)</w:t>
      </w:r>
      <w:r w:rsidRPr="007F18FD">
        <w:rPr>
          <w:szCs w:val="24"/>
          <w:lang w:eastAsia="en-US"/>
        </w:rPr>
        <w:tab/>
        <w:t xml:space="preserve">Jotta vältetään kaikkien asianomaisten toimijoiden, myös valmistajien, markkinavalvontaviranomaisten ja tulliviranomaisten, </w:t>
      </w:r>
      <w:proofErr w:type="spellStart"/>
      <w:r w:rsidRPr="007F18FD">
        <w:rPr>
          <w:szCs w:val="24"/>
          <w:lang w:eastAsia="en-US"/>
        </w:rPr>
        <w:t>digitalisaatioon</w:t>
      </w:r>
      <w:proofErr w:type="spellEnd"/>
      <w:r w:rsidRPr="007F18FD">
        <w:rPr>
          <w:szCs w:val="24"/>
          <w:lang w:eastAsia="en-US"/>
        </w:rPr>
        <w:t xml:space="preserve"> tekemien investointien päällekkäisyys, kun lelujen tuotepassia edellytetään myös muussa unionin lainsäädännössä, käytettävissä olisi oltava yksi tuotepassi, joka sisältää tässä asetuksessa ja muussa unionin lainsäädännössä vaaditut tiedot. Lisäksi </w:t>
      </w:r>
      <w:r w:rsidRPr="007F18FD">
        <w:rPr>
          <w:b/>
          <w:i/>
          <w:szCs w:val="24"/>
          <w:lang w:eastAsia="en-US"/>
        </w:rPr>
        <w:t xml:space="preserve">digitaalisen </w:t>
      </w:r>
      <w:r w:rsidRPr="007F18FD">
        <w:rPr>
          <w:szCs w:val="24"/>
          <w:lang w:eastAsia="en-US"/>
        </w:rPr>
        <w:t xml:space="preserve">tuotepassin olisi oltava täysin </w:t>
      </w:r>
      <w:proofErr w:type="spellStart"/>
      <w:r w:rsidRPr="007F18FD">
        <w:rPr>
          <w:szCs w:val="24"/>
          <w:lang w:eastAsia="en-US"/>
        </w:rPr>
        <w:t>yhteentoimiva</w:t>
      </w:r>
      <w:proofErr w:type="spellEnd"/>
      <w:r w:rsidRPr="007F18FD">
        <w:rPr>
          <w:szCs w:val="24"/>
          <w:lang w:eastAsia="en-US"/>
        </w:rPr>
        <w:t xml:space="preserve"> unionin muussa lainsäädännössä edellytettyjen tuotepassien kanssa.</w:t>
      </w:r>
      <w:r w:rsidR="009C2A8C">
        <w:rPr>
          <w:b/>
          <w:szCs w:val="24"/>
          <w:lang w:eastAsia="en-US"/>
        </w:rPr>
        <w:t xml:space="preserve"> [tark. 20]</w:t>
      </w:r>
    </w:p>
    <w:p w14:paraId="1D9AA0C5" w14:textId="77777777" w:rsidR="009C2A8C" w:rsidRDefault="009C2A8C">
      <w:pPr>
        <w:widowControl/>
        <w:rPr>
          <w:szCs w:val="24"/>
          <w:lang w:eastAsia="en-US"/>
        </w:rPr>
      </w:pPr>
      <w:r>
        <w:rPr>
          <w:szCs w:val="24"/>
          <w:lang w:eastAsia="en-US"/>
        </w:rPr>
        <w:br w:type="page"/>
      </w:r>
    </w:p>
    <w:p w14:paraId="4E60737C" w14:textId="14064D98"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(44)</w:t>
      </w:r>
      <w:r w:rsidRPr="007F18FD">
        <w:rPr>
          <w:szCs w:val="24"/>
          <w:lang w:eastAsia="en-US"/>
        </w:rPr>
        <w:tab/>
        <w:t>Myös Euroopan parlamentin ja neuvoston asetuksessa (EU).../...</w:t>
      </w:r>
      <w:r w:rsidRPr="007F18FD">
        <w:rPr>
          <w:szCs w:val="24"/>
          <w:vertAlign w:val="superscript"/>
          <w:lang w:val="en-GB" w:eastAsia="en-US"/>
        </w:rPr>
        <w:footnoteReference w:id="19"/>
      </w:r>
      <w:r w:rsidRPr="007F18FD">
        <w:rPr>
          <w:szCs w:val="24"/>
          <w:lang w:eastAsia="en-US"/>
        </w:rPr>
        <w:t xml:space="preserve"> [julkaisutoimisto: lisätään kestävien tuotteiden ekologiselle suunnittelulle asetettavia vaatimuksia koskevan asetuksen numero] säädetään</w:t>
      </w:r>
      <w:r w:rsidRPr="007F18FD">
        <w:rPr>
          <w:b/>
          <w:i/>
          <w:szCs w:val="24"/>
          <w:lang w:eastAsia="en-US"/>
        </w:rPr>
        <w:t xml:space="preserve"> digitaalista</w:t>
      </w:r>
      <w:r w:rsidRPr="007F18FD">
        <w:rPr>
          <w:szCs w:val="24"/>
          <w:lang w:eastAsia="en-US"/>
        </w:rPr>
        <w:t xml:space="preserve"> tuotepassia koskevista vaatimuksista ja teknisistä eritelmistä, komission hallinnoiman tuotepassirekisterin perustamisesta ja sen liittämisestä tullin tietoteknisiin järjestelmiin. Kyseisen asetuksen soveltamisalaan voitaisiin keskipitkällä aikavälillä sisällyttää myös lelut, mikä edellyttäisi sitä, että myös lelujen osalta on käytettävissä </w:t>
      </w:r>
      <w:r w:rsidRPr="007F18FD">
        <w:rPr>
          <w:b/>
          <w:i/>
          <w:szCs w:val="24"/>
          <w:lang w:eastAsia="en-US"/>
        </w:rPr>
        <w:t xml:space="preserve">digitaalinen </w:t>
      </w:r>
      <w:r w:rsidRPr="007F18FD">
        <w:rPr>
          <w:szCs w:val="24"/>
          <w:lang w:eastAsia="en-US"/>
        </w:rPr>
        <w:t>tuotepassi. Sen vuoksi tulevaisuudessa</w:t>
      </w:r>
      <w:r w:rsidRPr="007F18FD">
        <w:rPr>
          <w:b/>
          <w:i/>
          <w:szCs w:val="24"/>
          <w:lang w:eastAsia="en-US"/>
        </w:rPr>
        <w:t xml:space="preserve"> digitaaliseen</w:t>
      </w:r>
      <w:r w:rsidRPr="007F18FD">
        <w:rPr>
          <w:szCs w:val="24"/>
          <w:lang w:eastAsia="en-US"/>
        </w:rPr>
        <w:t xml:space="preserve"> tuotepassiin olisi voitava sisällyttää tarkempia tietoja</w:t>
      </w:r>
      <w:r w:rsidRPr="007F18FD">
        <w:rPr>
          <w:strike/>
          <w:szCs w:val="24"/>
          <w:lang w:eastAsia="en-US"/>
        </w:rPr>
        <w:t>, erityisesti ympäristökestävyyttä koskevia tietoja, kuten tuotteen ympäristöjalanjälki, kierrätyksen kannalta hyödylliset tiedot, tietyn materiaalin kierrätetty sisältö, toimitusketjua koskevat tiedot ja muut vastaavat tiedot</w:t>
      </w:r>
      <w:r w:rsidRPr="007F18FD">
        <w:rPr>
          <w:szCs w:val="24"/>
          <w:lang w:eastAsia="en-US"/>
        </w:rPr>
        <w:t>. Tämän asetuksen nojalla perustettavan lelujen</w:t>
      </w:r>
      <w:r w:rsidRPr="007F18FD">
        <w:rPr>
          <w:b/>
          <w:i/>
          <w:szCs w:val="24"/>
          <w:lang w:eastAsia="en-US"/>
        </w:rPr>
        <w:t xml:space="preserve"> digitaalisen</w:t>
      </w:r>
      <w:r w:rsidRPr="007F18FD">
        <w:rPr>
          <w:szCs w:val="24"/>
          <w:lang w:eastAsia="en-US"/>
        </w:rPr>
        <w:t xml:space="preserve"> tuotepassin olisi sen vuoksi täytettävä samat vaatimukset ja tekniset vaatimukset kuin asetuksessa (EU).../... [julkaisutoimisto: lisätään kestävien tuotteiden ekologiselle suunnittelulle asetettavia vaatimuksia koskevan asetuksen numero], mukaan lukien sen päästä päähän -viestintään ja -tiedonvaihtoon liittyvät tekniset, semanttiset ja organisatoriset näkökohdat.</w:t>
      </w:r>
      <w:r w:rsidR="009C2A8C">
        <w:rPr>
          <w:b/>
          <w:szCs w:val="24"/>
          <w:lang w:eastAsia="en-US"/>
        </w:rPr>
        <w:t xml:space="preserve"> [tark. 21]</w:t>
      </w:r>
    </w:p>
    <w:p w14:paraId="0D14FACD" w14:textId="77777777" w:rsidR="009C2A8C" w:rsidRDefault="009C2A8C">
      <w:pPr>
        <w:widowControl/>
        <w:rPr>
          <w:szCs w:val="24"/>
          <w:lang w:eastAsia="en-US"/>
        </w:rPr>
      </w:pPr>
      <w:r>
        <w:rPr>
          <w:szCs w:val="24"/>
          <w:lang w:eastAsia="en-US"/>
        </w:rPr>
        <w:br w:type="page"/>
      </w:r>
    </w:p>
    <w:p w14:paraId="653B3C07" w14:textId="2AD0D41D"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(45)</w:t>
      </w:r>
      <w:r w:rsidRPr="007F18FD">
        <w:rPr>
          <w:szCs w:val="24"/>
          <w:lang w:eastAsia="en-US"/>
        </w:rPr>
        <w:tab/>
        <w:t>Koska</w:t>
      </w:r>
      <w:r w:rsidRPr="007F18FD">
        <w:rPr>
          <w:b/>
          <w:i/>
          <w:szCs w:val="24"/>
          <w:lang w:eastAsia="en-US"/>
        </w:rPr>
        <w:t xml:space="preserve"> digitaalisella</w:t>
      </w:r>
      <w:r w:rsidRPr="007F18FD">
        <w:rPr>
          <w:szCs w:val="24"/>
          <w:lang w:eastAsia="en-US"/>
        </w:rPr>
        <w:t xml:space="preserve"> tuotepassilla on tarkoitus korvata EU-vaatimustenmukaisuusvakuutus, on olennaisen tärkeää tehdä selväksi, että luomalla lelun</w:t>
      </w:r>
      <w:r w:rsidRPr="007F18FD">
        <w:rPr>
          <w:b/>
          <w:i/>
          <w:szCs w:val="24"/>
          <w:lang w:eastAsia="en-US"/>
        </w:rPr>
        <w:t xml:space="preserve"> digitaalisen</w:t>
      </w:r>
      <w:r w:rsidRPr="007F18FD">
        <w:rPr>
          <w:szCs w:val="24"/>
          <w:lang w:eastAsia="en-US"/>
        </w:rPr>
        <w:t xml:space="preserve"> tuotepassin ja kiinnittämällä leluun CE-merkinnän valmistaja vakuuttaa, että lelu on tämän asetuksen vaatimusten mukainen ja että valmistaja ottaa siitä täyden vastuun.</w:t>
      </w:r>
      <w:r w:rsidR="009C2A8C">
        <w:rPr>
          <w:b/>
          <w:szCs w:val="24"/>
          <w:lang w:eastAsia="en-US"/>
        </w:rPr>
        <w:t xml:space="preserve"> [tark. 22]</w:t>
      </w:r>
    </w:p>
    <w:p w14:paraId="2C7ACC89" w14:textId="131CF262" w:rsidR="007F18FD" w:rsidRPr="009C2A8C" w:rsidRDefault="007F18FD" w:rsidP="007F18FD">
      <w:pPr>
        <w:spacing w:before="120" w:after="120" w:line="360" w:lineRule="auto"/>
        <w:ind w:left="850" w:hanging="850"/>
        <w:rPr>
          <w:b/>
          <w:szCs w:val="24"/>
          <w:lang w:eastAsia="en-US"/>
        </w:rPr>
      </w:pPr>
      <w:r w:rsidRPr="007F18FD">
        <w:rPr>
          <w:szCs w:val="24"/>
          <w:lang w:eastAsia="en-US"/>
        </w:rPr>
        <w:t>(46)</w:t>
      </w:r>
      <w:r w:rsidRPr="007F18FD">
        <w:rPr>
          <w:szCs w:val="24"/>
          <w:lang w:eastAsia="en-US"/>
        </w:rPr>
        <w:tab/>
        <w:t>Jos muita kuin</w:t>
      </w:r>
      <w:r w:rsidRPr="007F18FD">
        <w:rPr>
          <w:b/>
          <w:i/>
          <w:szCs w:val="24"/>
          <w:lang w:eastAsia="en-US"/>
        </w:rPr>
        <w:t xml:space="preserve"> digitaalista</w:t>
      </w:r>
      <w:r w:rsidRPr="007F18FD">
        <w:rPr>
          <w:szCs w:val="24"/>
          <w:lang w:eastAsia="en-US"/>
        </w:rPr>
        <w:t xml:space="preserve"> tuotepassia varten vaadittavia tietoja annetaan digitaalisesti, on tarpeen selventää, että erityyppiset tiedot on annettava erikseen ja selkeästi toisistaan erotettuina käyttämällä kuitenkin yhtä ainoaa tietovälinettä. Tämä paitsi helpottaa markkinavalvontaviranomaisten työtä myös antaa kuluttajille selkeän käsityksen niistä erityyppisistä tiedoista, jotka ovat heidän saatavillaan digitaalisessa muodossa.</w:t>
      </w:r>
      <w:r w:rsidR="009C2A8C">
        <w:rPr>
          <w:b/>
          <w:szCs w:val="24"/>
          <w:lang w:eastAsia="en-US"/>
        </w:rPr>
        <w:t xml:space="preserve"> [tark. 23]</w:t>
      </w:r>
    </w:p>
    <w:p w14:paraId="6AAF0014" w14:textId="77777777" w:rsidR="009C2A8C" w:rsidRDefault="009C2A8C">
      <w:pPr>
        <w:widowControl/>
        <w:rPr>
          <w:b/>
          <w:i/>
          <w:szCs w:val="24"/>
          <w:lang w:eastAsia="en-US"/>
        </w:rPr>
      </w:pPr>
      <w:r>
        <w:rPr>
          <w:b/>
          <w:i/>
          <w:szCs w:val="24"/>
          <w:lang w:eastAsia="en-US"/>
        </w:rPr>
        <w:br w:type="page"/>
      </w:r>
    </w:p>
    <w:p w14:paraId="7E055E23" w14:textId="2CD61916" w:rsidR="007F18FD" w:rsidRPr="009C2A8C" w:rsidRDefault="007F18FD" w:rsidP="007F18FD">
      <w:pPr>
        <w:spacing w:before="120" w:after="120" w:line="360" w:lineRule="auto"/>
        <w:ind w:left="850" w:hanging="850"/>
        <w:rPr>
          <w:b/>
          <w:szCs w:val="24"/>
          <w:lang w:eastAsia="en-US"/>
        </w:rPr>
      </w:pPr>
      <w:r w:rsidRPr="007F18FD">
        <w:rPr>
          <w:b/>
          <w:i/>
          <w:szCs w:val="24"/>
          <w:lang w:eastAsia="en-US"/>
        </w:rPr>
        <w:lastRenderedPageBreak/>
        <w:t>(46</w:t>
      </w:r>
      <w:r w:rsidR="009C2A8C">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Valtaosa tämän asetuksen vaatimusten alaisista leluvalmistajista on mikroyrityksiä sekä pieniä ja keskisuuria yrityksiä (pk-yritykset), joille digitaalisen tuotepassin laatiminen on hallinnollisesta ja operatiivisesta näkökulmasta merkittävä haaste. Komission olisi sen vuoksi annettava pk-yrityksille lisätukea, jotta niitä voitaisiin avustaa tässä asetuksessa vahvistettujen uusien vaatimusten noudattamisessa. Komission olisi tätä varten julkaistava käytännön ohjeita ja räätälöityä ohjeistusta pk-yrityksille. Erityisesti olisi perustettava niiden ja asiantuntijoiden suora viestintäkanava, jotta niitä voidaan auttaa tekemään turvallisuusarviointeja ja laatimaan digitaalinen tuotepassi valmistamilleen leluille.</w:t>
      </w:r>
      <w:r w:rsidR="009C2A8C">
        <w:rPr>
          <w:b/>
          <w:szCs w:val="24"/>
          <w:lang w:eastAsia="en-US"/>
        </w:rPr>
        <w:t xml:space="preserve"> [tark. 24]</w:t>
      </w:r>
    </w:p>
    <w:p w14:paraId="3F08C6B8" w14:textId="77777777" w:rsidR="009C2A8C" w:rsidRDefault="009C2A8C">
      <w:pPr>
        <w:widowControl/>
        <w:rPr>
          <w:szCs w:val="24"/>
          <w:lang w:eastAsia="en-US"/>
        </w:rPr>
      </w:pPr>
      <w:r>
        <w:rPr>
          <w:szCs w:val="24"/>
          <w:lang w:eastAsia="en-US"/>
        </w:rPr>
        <w:br w:type="page"/>
      </w:r>
    </w:p>
    <w:p w14:paraId="2EF951A9" w14:textId="2C8D2D1F"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(47)</w:t>
      </w:r>
      <w:r w:rsidRPr="007F18FD">
        <w:rPr>
          <w:szCs w:val="24"/>
          <w:lang w:eastAsia="en-US"/>
        </w:rPr>
        <w:tab/>
        <w:t>Asetuksen (EU) 2019/1020 VII luvun säännöksiä, joissa vahvistetaan unionin markkinoille tulevien tuotteiden valvontaa koskevat säännöt, sovelletaan myös leluihin. Valvonnasta vastaavat viranomaiset, jotka ovat lähes kaikissa jäsenvaltioissa tulliviranomaisia, suorittavat tarkastukset Euroopan parlamentin ja neuvoston asetuksen (EU) N:o 952/2013</w:t>
      </w:r>
      <w:r w:rsidRPr="007F18FD">
        <w:rPr>
          <w:szCs w:val="24"/>
          <w:vertAlign w:val="superscript"/>
          <w:lang w:val="en-GB" w:eastAsia="en-US"/>
        </w:rPr>
        <w:footnoteReference w:id="20"/>
      </w:r>
      <w:r w:rsidRPr="007F18FD">
        <w:rPr>
          <w:szCs w:val="24"/>
          <w:lang w:eastAsia="en-US"/>
        </w:rPr>
        <w:t xml:space="preserve"> 46 ja 47 artiklassa, sen täytäntöönpanolainsäädännössä ja sitä koskevissa ohjeissa tarkoitetun riskianalyysin perusteella. Sen vuoksi tällä asetuksella ei muuteta millään tavoin asetuksen (EU) 2019/1020 VII lukua eikä tapaa, jolla unionin markkinoille tulevien tuotteiden valvonnasta vastaavat viranomaiset järjestävät ja toteuttavat toimintansa.</w:t>
      </w:r>
    </w:p>
    <w:p w14:paraId="2DBE9E6E" w14:textId="23FC0452" w:rsidR="007F18FD" w:rsidRPr="009C2A8C" w:rsidRDefault="007F18FD" w:rsidP="007F18FD">
      <w:pPr>
        <w:spacing w:before="120" w:after="120" w:line="360" w:lineRule="auto"/>
        <w:ind w:left="850" w:hanging="850"/>
        <w:rPr>
          <w:b/>
          <w:szCs w:val="24"/>
          <w:lang w:eastAsia="en-US"/>
        </w:rPr>
      </w:pPr>
      <w:r w:rsidRPr="007F18FD">
        <w:rPr>
          <w:szCs w:val="24"/>
          <w:lang w:eastAsia="en-US"/>
        </w:rPr>
        <w:t>(48)</w:t>
      </w:r>
      <w:r w:rsidRPr="007F18FD">
        <w:rPr>
          <w:szCs w:val="24"/>
          <w:lang w:eastAsia="en-US"/>
        </w:rPr>
        <w:tab/>
        <w:t xml:space="preserve">Jotta voitaisiin tehostaa valvontaa unionin ulkorajoilla ja estää vaatimustenvastaisten lelujen pääsy unionin markkinoille, tulliviranomaisten olisi asetuksen (EU) 2019/1020 VII luvussa vahvistettujen puitteiden mukaisen valvonnan lisäksi voitava todentaa automaattisesti, että tämän asetuksen soveltamisalaan kuuluville tuoduille leluille on laadittu </w:t>
      </w:r>
      <w:r w:rsidRPr="007F18FD">
        <w:rPr>
          <w:b/>
          <w:i/>
          <w:szCs w:val="24"/>
          <w:lang w:eastAsia="en-US"/>
        </w:rPr>
        <w:t xml:space="preserve">digitaalinen </w:t>
      </w:r>
      <w:r w:rsidRPr="007F18FD">
        <w:rPr>
          <w:szCs w:val="24"/>
          <w:lang w:eastAsia="en-US"/>
        </w:rPr>
        <w:t>tuotepassi.</w:t>
      </w:r>
      <w:r w:rsidR="009C2A8C">
        <w:rPr>
          <w:b/>
          <w:szCs w:val="24"/>
          <w:lang w:eastAsia="en-US"/>
        </w:rPr>
        <w:t xml:space="preserve"> [tark. 25]</w:t>
      </w:r>
    </w:p>
    <w:p w14:paraId="75F91EF3" w14:textId="77777777" w:rsidR="009C2A8C" w:rsidRDefault="009C2A8C">
      <w:pPr>
        <w:widowControl/>
        <w:rPr>
          <w:szCs w:val="24"/>
          <w:lang w:eastAsia="en-US"/>
        </w:rPr>
      </w:pPr>
      <w:r>
        <w:rPr>
          <w:szCs w:val="24"/>
          <w:lang w:eastAsia="en-US"/>
        </w:rPr>
        <w:br w:type="page"/>
      </w:r>
    </w:p>
    <w:p w14:paraId="04D0BA3B" w14:textId="7B4ED1F1"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(49)</w:t>
      </w:r>
      <w:r w:rsidRPr="007F18FD">
        <w:rPr>
          <w:szCs w:val="24"/>
          <w:lang w:eastAsia="en-US"/>
        </w:rPr>
        <w:tab/>
        <w:t xml:space="preserve">Kun kolmansista maista tulevat lelut asetetaan vapaaseen liikkeeseen luovutusta koskevaan tullimenettelyyn, talouden toimijan olisi annettava tulliviranomaisille kyseisten lelujen </w:t>
      </w:r>
      <w:r w:rsidRPr="007F18FD">
        <w:rPr>
          <w:b/>
          <w:i/>
          <w:szCs w:val="24"/>
          <w:lang w:eastAsia="en-US"/>
        </w:rPr>
        <w:t xml:space="preserve">digitaalisen </w:t>
      </w:r>
      <w:r w:rsidRPr="007F18FD">
        <w:rPr>
          <w:szCs w:val="24"/>
          <w:lang w:eastAsia="en-US"/>
        </w:rPr>
        <w:t>tuotepassin viite.</w:t>
      </w:r>
      <w:r w:rsidRPr="007F18FD">
        <w:rPr>
          <w:b/>
          <w:i/>
          <w:szCs w:val="24"/>
          <w:lang w:eastAsia="en-US"/>
        </w:rPr>
        <w:t xml:space="preserve"> Digitaalisen</w:t>
      </w:r>
      <w:r w:rsidRPr="007F18FD">
        <w:rPr>
          <w:szCs w:val="24"/>
          <w:lang w:eastAsia="en-US"/>
        </w:rPr>
        <w:t xml:space="preserve"> tuotepassin viitteen olisi vastattava yksilöllistä tuotetunnusta, joka on tallennettu asetuksen (EU).../... [julkaisutoimisto: lisätään kestävien tuotteiden ekologiselle suunnittelulle asetettavia vaatimuksia koskevan asetuksen numero] 12 artiklan nojalla perustettuun tuotepassirekisteriin, jäljempänä ’rekisteri’. Tulliviranomaisten olisi todennettava automaattisesti kyseisen lelun osalta esitetty tuotepassi sen varmistamiseksi, että vapaaseen liikkeeseen luovutetaan ainoastaan lelut, joissa on voimassa oleva viite rekisteriin merkittyyn yksilölliseen tuotetunnukseen. Tämän automaattisen todentamisen suorittamiseksi olisi käytettävä [kestävien tuotteiden ekologista suunnittelua koskevista vaatimuksista annetun asetuksen (EU).../... 13 artiklassa] säädettyä rekisterin ja tullin tietojärjestelmien välistä yhteyttä.</w:t>
      </w:r>
      <w:r w:rsidR="009C2A8C">
        <w:rPr>
          <w:b/>
          <w:szCs w:val="24"/>
          <w:lang w:eastAsia="en-US"/>
        </w:rPr>
        <w:t xml:space="preserve"> [tark. 26]</w:t>
      </w:r>
    </w:p>
    <w:p w14:paraId="38168D7F" w14:textId="77777777" w:rsidR="009C2A8C" w:rsidRDefault="009C2A8C">
      <w:pPr>
        <w:widowControl/>
        <w:rPr>
          <w:szCs w:val="24"/>
          <w:lang w:eastAsia="en-US"/>
        </w:rPr>
      </w:pPr>
      <w:r>
        <w:rPr>
          <w:szCs w:val="24"/>
          <w:lang w:eastAsia="en-US"/>
        </w:rPr>
        <w:br w:type="page"/>
      </w:r>
    </w:p>
    <w:p w14:paraId="56851BDC" w14:textId="19D91565"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(50)</w:t>
      </w:r>
      <w:r w:rsidRPr="007F18FD">
        <w:rPr>
          <w:szCs w:val="24"/>
          <w:lang w:eastAsia="en-US"/>
        </w:rPr>
        <w:tab/>
        <w:t>Jos rekisteriin tallennetaan yksilöllisen tuotetunnuksen ja yksilöllisen toimijatunnuksen lisäksi muita tietoja, komissiolle olisi annettava valtaa antaa delegoituja säädöksiä, joissa annetaan tulliviranomaisille mahdollisuus todentaa näiden lisätietojen ja talouden toimijan tullille toimittamien tietojen välinen yhdenmukaisuus, jotta voidaan varmistaa, että vapaaseen liikkeeseen luovutusta koskevaan tullimenettelyyn asetetut lelut ovat tämän asetuksen vaatimusten mukaisia.</w:t>
      </w:r>
    </w:p>
    <w:p w14:paraId="4B8AAA20" w14:textId="5A564979" w:rsidR="007F18FD" w:rsidRPr="009C2A8C" w:rsidRDefault="007F18FD" w:rsidP="007F18FD">
      <w:pPr>
        <w:spacing w:before="120" w:after="120" w:line="360" w:lineRule="auto"/>
        <w:ind w:left="850" w:hanging="850"/>
        <w:rPr>
          <w:b/>
          <w:szCs w:val="24"/>
          <w:lang w:eastAsia="en-US"/>
        </w:rPr>
      </w:pPr>
      <w:r w:rsidRPr="007F18FD">
        <w:rPr>
          <w:szCs w:val="24"/>
          <w:lang w:eastAsia="en-US"/>
        </w:rPr>
        <w:t>(51)</w:t>
      </w:r>
      <w:r w:rsidRPr="007F18FD">
        <w:rPr>
          <w:szCs w:val="24"/>
          <w:lang w:eastAsia="en-US"/>
        </w:rPr>
        <w:tab/>
      </w:r>
      <w:r w:rsidRPr="007F18FD">
        <w:rPr>
          <w:b/>
          <w:i/>
          <w:szCs w:val="24"/>
          <w:lang w:eastAsia="en-US"/>
        </w:rPr>
        <w:t xml:space="preserve">Digitaaliseen </w:t>
      </w:r>
      <w:r w:rsidRPr="007F18FD">
        <w:rPr>
          <w:szCs w:val="24"/>
          <w:lang w:eastAsia="en-US"/>
        </w:rPr>
        <w:t xml:space="preserve">tuotepassiin sisältyvien tietojen avulla tulliviranomaiset voivat tehostaa ja helpottaa riskinhallintaa ja parantaa tarkastusten kohdentamista unionin ulkorajoilla. Tulliviranomaisilla olisi sen vuoksi oltava mahdollisuus hakea ja käyttää </w:t>
      </w:r>
      <w:r w:rsidRPr="007F18FD">
        <w:rPr>
          <w:b/>
          <w:i/>
          <w:szCs w:val="24"/>
          <w:lang w:eastAsia="en-US"/>
        </w:rPr>
        <w:t xml:space="preserve">digitaaliseen </w:t>
      </w:r>
      <w:r w:rsidRPr="007F18FD">
        <w:rPr>
          <w:szCs w:val="24"/>
          <w:lang w:eastAsia="en-US"/>
        </w:rPr>
        <w:t xml:space="preserve">tuotepassiin ja rekisteriin sisältyviä tietoja unionin oikeuden mukaisten tehtäviensä suorittamiseen, myös asetuksen (EU) </w:t>
      </w:r>
      <w:proofErr w:type="gramStart"/>
      <w:r w:rsidRPr="007F18FD">
        <w:rPr>
          <w:szCs w:val="24"/>
          <w:lang w:eastAsia="en-US"/>
        </w:rPr>
        <w:t>N:o</w:t>
      </w:r>
      <w:proofErr w:type="gramEnd"/>
      <w:r w:rsidRPr="007F18FD">
        <w:rPr>
          <w:szCs w:val="24"/>
          <w:lang w:eastAsia="en-US"/>
        </w:rPr>
        <w:t xml:space="preserve"> 952/2013 mukaiseen riskinhallintaan.</w:t>
      </w:r>
      <w:r w:rsidR="009C2A8C">
        <w:rPr>
          <w:b/>
          <w:szCs w:val="24"/>
          <w:lang w:eastAsia="en-US"/>
        </w:rPr>
        <w:t xml:space="preserve"> [tark. 27]</w:t>
      </w:r>
    </w:p>
    <w:p w14:paraId="137F200E" w14:textId="77777777" w:rsidR="009C2A8C" w:rsidRDefault="009C2A8C">
      <w:pPr>
        <w:widowControl/>
        <w:rPr>
          <w:szCs w:val="24"/>
          <w:lang w:eastAsia="en-US"/>
        </w:rPr>
      </w:pPr>
      <w:r>
        <w:rPr>
          <w:szCs w:val="24"/>
          <w:lang w:eastAsia="en-US"/>
        </w:rPr>
        <w:br w:type="page"/>
      </w:r>
    </w:p>
    <w:p w14:paraId="21AD7A59" w14:textId="415D849F"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(52)</w:t>
      </w:r>
      <w:r w:rsidRPr="007F18FD">
        <w:rPr>
          <w:szCs w:val="24"/>
          <w:lang w:eastAsia="en-US"/>
        </w:rPr>
        <w:tab/>
        <w:t xml:space="preserve">On aiheellista säätää, että </w:t>
      </w:r>
      <w:r w:rsidR="00861798" w:rsidRPr="00861798">
        <w:rPr>
          <w:i/>
          <w:szCs w:val="24"/>
          <w:lang w:eastAsia="en-US"/>
        </w:rPr>
        <w:t>Euroopan unionin virallisessa lehdessä</w:t>
      </w:r>
      <w:r w:rsidRPr="007F18FD">
        <w:rPr>
          <w:szCs w:val="24"/>
          <w:lang w:eastAsia="en-US"/>
        </w:rPr>
        <w:t xml:space="preserve"> julkaistaan ilmoitus, jossa ilmoitetaan päivämäärä, jona asetuksen (EU).../... [julkaisutoimisto: lisätään kestävien tuotteiden ekologista suunnittelua koskevista vaatimuksista annetun asetuksen numero] 13 artiklassa tarkoitettu rekisterin ja EU:n tullialan yhdennetyn palveluympäristön todistustenvaihtojärjestelmän välinen yhteys otetaan käyttöön, jotta helpotetaan kyseisten tietojen julkista saatavuutta.</w:t>
      </w:r>
      <w:r w:rsidRPr="007F18FD">
        <w:rPr>
          <w:b/>
          <w:i/>
          <w:szCs w:val="24"/>
          <w:lang w:eastAsia="en-US"/>
        </w:rPr>
        <w:t xml:space="preserve"> Vastaavasta julkaisemisesta olisi huolehdittava siinä tapauksessa, että otetaan käyttöön uusia EU:n tullialan tietojärjestelmiä.</w:t>
      </w:r>
      <w:r w:rsidR="009C2A8C">
        <w:rPr>
          <w:b/>
          <w:szCs w:val="24"/>
          <w:lang w:eastAsia="en-US"/>
        </w:rPr>
        <w:t xml:space="preserve"> [tark. 28]</w:t>
      </w:r>
    </w:p>
    <w:p w14:paraId="173B7151" w14:textId="53D98780" w:rsidR="007F18FD" w:rsidRPr="009C2A8C" w:rsidRDefault="007F18FD" w:rsidP="007F18FD">
      <w:pPr>
        <w:spacing w:before="120" w:after="120" w:line="360" w:lineRule="auto"/>
        <w:ind w:left="850" w:hanging="850"/>
        <w:rPr>
          <w:b/>
          <w:szCs w:val="24"/>
          <w:lang w:eastAsia="en-US"/>
        </w:rPr>
      </w:pPr>
      <w:r w:rsidRPr="007F18FD">
        <w:rPr>
          <w:szCs w:val="24"/>
          <w:lang w:eastAsia="en-US"/>
        </w:rPr>
        <w:t>(53)</w:t>
      </w:r>
      <w:r w:rsidRPr="007F18FD">
        <w:rPr>
          <w:szCs w:val="24"/>
          <w:lang w:eastAsia="en-US"/>
        </w:rPr>
        <w:tab/>
        <w:t>Tullin suorittamalla automaattisella todentamisella, joka koskee unionin markkinoille tulevien lelujen</w:t>
      </w:r>
      <w:r w:rsidRPr="007F18FD">
        <w:rPr>
          <w:b/>
          <w:i/>
          <w:szCs w:val="24"/>
          <w:lang w:eastAsia="en-US"/>
        </w:rPr>
        <w:t xml:space="preserve"> digitaalisen</w:t>
      </w:r>
      <w:r w:rsidRPr="007F18FD">
        <w:rPr>
          <w:szCs w:val="24"/>
          <w:lang w:eastAsia="en-US"/>
        </w:rPr>
        <w:t xml:space="preserve"> tuotepassin viitettä, ei pitäisi korvata tai muuttaa markkinavalvontaviranomaisten velvollisuuksia, vaan sillä olisi ainoastaan täydennettävä unionin markkinoille tulevien tuotteiden valvontaa koskevia yleisiä puitteita. Asetusta (EU) 2019/1020 olisi edelleen sovellettava leluihin sen varmistamiseksi, että markkinavalvontaviranomaiset tarkastavat tuotepassien sisältämät tiedot ja markkinoilla olevat lelut kyseisen asetuksen mukaisesti ja määrittävät lelujen vaatimustenmukaisuuden ja riskit asetuksen (EU) 2019/1020 VII luvun mukaisesti, jos unionin ulkorajoilla tehtäviä tarkastuksia varten nimetyt viranomaiset keskeyttävät vapaaseen liikkeeseen luovutuksen.</w:t>
      </w:r>
      <w:r w:rsidR="009C2A8C">
        <w:rPr>
          <w:b/>
          <w:szCs w:val="24"/>
          <w:lang w:eastAsia="en-US"/>
        </w:rPr>
        <w:t xml:space="preserve"> [tark. 29]</w:t>
      </w:r>
    </w:p>
    <w:p w14:paraId="76ED81BF" w14:textId="77777777" w:rsidR="009C2A8C" w:rsidRDefault="009C2A8C">
      <w:pPr>
        <w:widowControl/>
        <w:rPr>
          <w:szCs w:val="24"/>
          <w:lang w:eastAsia="en-US"/>
        </w:rPr>
      </w:pPr>
      <w:r>
        <w:rPr>
          <w:szCs w:val="24"/>
          <w:lang w:eastAsia="en-US"/>
        </w:rPr>
        <w:br w:type="page"/>
      </w:r>
    </w:p>
    <w:p w14:paraId="5E76E0C1" w14:textId="379D010D"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(54)</w:t>
      </w:r>
      <w:r w:rsidRPr="007F18FD">
        <w:rPr>
          <w:szCs w:val="24"/>
          <w:lang w:eastAsia="en-US"/>
        </w:rPr>
        <w:tab/>
        <w:t>Lapset altistuvat päivittäin monille erilaisille eri kemikaaleille, jotka ovat peräisin eri lähteistä</w:t>
      </w:r>
      <w:r w:rsidRPr="007F18FD">
        <w:rPr>
          <w:b/>
          <w:i/>
          <w:szCs w:val="24"/>
          <w:lang w:eastAsia="en-US"/>
        </w:rPr>
        <w:t xml:space="preserve"> ja joilla on kielteisiä vaikutuksia yksittäisinä aineina tai seoksina mutta myös samanaikaisen altistumisen kautta</w:t>
      </w:r>
      <w:r w:rsidRPr="007F18FD">
        <w:rPr>
          <w:szCs w:val="24"/>
          <w:lang w:eastAsia="en-US"/>
        </w:rPr>
        <w:t xml:space="preserve">. Näiden kemikaalien yhteisvaikutusta koskevissa tiedoissa olevien joidenkin aukkojen umpeen kuromisessa on edistytty huomattavasti. Kemikaalien turvallisuutta arvioidaan EU:ssa </w:t>
      </w:r>
      <w:r w:rsidRPr="007F18FD">
        <w:rPr>
          <w:b/>
          <w:i/>
          <w:szCs w:val="24"/>
          <w:lang w:eastAsia="en-US"/>
        </w:rPr>
        <w:t xml:space="preserve">nykyisin </w:t>
      </w:r>
      <w:r w:rsidRPr="007F18FD">
        <w:rPr>
          <w:szCs w:val="24"/>
          <w:lang w:eastAsia="en-US"/>
        </w:rPr>
        <w:t xml:space="preserve">kuitenkin yleensä arvioimalla yksittäisiä aineita ja joissakin tapauksissa seoksia, jotka on tarkoituksellisesti lisätty tiettyjä käyttötarkoituksia varten. </w:t>
      </w:r>
      <w:r w:rsidRPr="007F18FD">
        <w:rPr>
          <w:b/>
          <w:i/>
          <w:szCs w:val="24"/>
          <w:lang w:eastAsia="en-US"/>
        </w:rPr>
        <w:t xml:space="preserve">Lisätoimia tarvitaan, jotta voidaan ymmärtää paremmin kemikaalien yhteisvaikutukset. </w:t>
      </w:r>
      <w:r w:rsidRPr="007F18FD">
        <w:rPr>
          <w:szCs w:val="24"/>
          <w:lang w:eastAsia="en-US"/>
        </w:rPr>
        <w:t>Jotta lasten</w:t>
      </w:r>
      <w:r w:rsidRPr="007F18FD">
        <w:rPr>
          <w:b/>
          <w:i/>
          <w:szCs w:val="24"/>
          <w:lang w:eastAsia="en-US"/>
        </w:rPr>
        <w:t xml:space="preserve"> ja yleensä ympäristön</w:t>
      </w:r>
      <w:r w:rsidRPr="007F18FD">
        <w:rPr>
          <w:szCs w:val="24"/>
          <w:lang w:eastAsia="en-US"/>
        </w:rPr>
        <w:t xml:space="preserve"> suojelu olisi mahdollisimman korkeatasoista, haitallisimmat aineet olisi yleisesti kiellettävä leluissa sen varmistamiseksi, ettei niille voi altistua lelujen kautta. Leluissa olevia kemikaaleja koskevissa raja-arvoissa olisi sen vuoksi otettava huomioon eri lähteistä peräisin oleva samanaikainen altistuminen samalle kemialliselle aineelle. Lisäksi valmistajia olisi vaadittava analysoimaan lelun mahdollisesti aiheuttamat eri vaarat ja arvioimaan mahdollista altistumista tällaisille vaaroille sekä ottamaan kemiallisten vaarojen arvioinnin yhteydessä huomioon lelussa olevien kemikaalien tunnetut kumulatiiviset tai synergistiset vaikutukset sen varmistamiseksi, että samanaikaisesta altistumisesta useille kemikaaleille aiheutuvat riskit otetaan huomioon. Lisäksi lelujen on oltava yleisen kemikaalilainsäädännön ja erityisesti Euroopan parlamentin ja neuvoston asetuksen (EY) </w:t>
      </w:r>
      <w:proofErr w:type="gramStart"/>
      <w:r w:rsidRPr="007F18FD">
        <w:rPr>
          <w:szCs w:val="24"/>
          <w:lang w:eastAsia="en-US"/>
        </w:rPr>
        <w:t>N:o</w:t>
      </w:r>
      <w:proofErr w:type="gramEnd"/>
      <w:r w:rsidRPr="007F18FD">
        <w:rPr>
          <w:szCs w:val="24"/>
          <w:lang w:eastAsia="en-US"/>
        </w:rPr>
        <w:t xml:space="preserve"> 1907/2006 mukaisia; tällä asetuksella ei muuteta kemiallisten aineiden tai seosten turvallisuuden arviointia koskevia velvoitteita, joita voidaan soveltaa kyseisen asetuksen mukaisesti.</w:t>
      </w:r>
      <w:r w:rsidR="009C2A8C">
        <w:rPr>
          <w:b/>
          <w:szCs w:val="24"/>
          <w:lang w:eastAsia="en-US"/>
        </w:rPr>
        <w:t xml:space="preserve"> [tark. 250]</w:t>
      </w:r>
    </w:p>
    <w:p w14:paraId="745A5028" w14:textId="77777777" w:rsidR="009C2A8C" w:rsidRDefault="009C2A8C">
      <w:pPr>
        <w:widowControl/>
        <w:rPr>
          <w:b/>
          <w:i/>
          <w:szCs w:val="24"/>
          <w:lang w:eastAsia="en-US"/>
        </w:rPr>
      </w:pPr>
      <w:r>
        <w:rPr>
          <w:b/>
          <w:i/>
          <w:szCs w:val="24"/>
          <w:lang w:eastAsia="en-US"/>
        </w:rPr>
        <w:br w:type="page"/>
      </w:r>
    </w:p>
    <w:p w14:paraId="11992C06" w14:textId="28886169" w:rsidR="007F18FD" w:rsidRPr="009C2A8C" w:rsidRDefault="007F18FD" w:rsidP="007F18FD">
      <w:pPr>
        <w:spacing w:before="120" w:after="120" w:line="360" w:lineRule="auto"/>
        <w:ind w:left="850" w:hanging="850"/>
        <w:rPr>
          <w:b/>
          <w:szCs w:val="24"/>
          <w:lang w:eastAsia="en-US"/>
        </w:rPr>
      </w:pPr>
      <w:r w:rsidRPr="007F18FD">
        <w:rPr>
          <w:b/>
          <w:i/>
          <w:szCs w:val="24"/>
          <w:lang w:eastAsia="en-US"/>
        </w:rPr>
        <w:lastRenderedPageBreak/>
        <w:t>(54</w:t>
      </w:r>
      <w:r w:rsidR="009C2A8C">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Jotta voitaisiin tarjota riittävää asiantuntemusta, tukea ja perusteellisia tieteellisiä arviointeja, kemikaalivirastolle olisi varmistettava asianmukainen ja vakaa rahoitus.</w:t>
      </w:r>
      <w:r w:rsidR="009C2A8C">
        <w:rPr>
          <w:b/>
          <w:szCs w:val="24"/>
          <w:lang w:eastAsia="en-US"/>
        </w:rPr>
        <w:t xml:space="preserve"> [tark. 30]</w:t>
      </w:r>
    </w:p>
    <w:p w14:paraId="3C3AA8D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(55)</w:t>
      </w:r>
      <w:r w:rsidRPr="007F18FD">
        <w:rPr>
          <w:szCs w:val="24"/>
          <w:lang w:eastAsia="en-US"/>
        </w:rPr>
        <w:tab/>
        <w:t>Valmistajien olisi laadittava tekniset asiakirjat, joissa kuvataan kaikki lelun kannalta merkitykselliset näkökohdat, mukaan lukien turvallisuusarviointi kaikista lelun mahdollisesti aiheuttamista vaaroista ja siitä, miten niihin on puututtu, jotta markkinavalvontaviranomaiset voivat suorittaa tehtävänsä tehokkaasti. Valmistajaa olisi vaadittava asettamaan nämä tekniset asiakirjat pyynnöstä kansallisten viranomaisten tai ilmoitettujen laitosten saataville asiaankuuluvan vaatimustenmukaisuuden arviointimenettelyn yhteydessä.</w:t>
      </w:r>
    </w:p>
    <w:p w14:paraId="106D2CE0" w14:textId="77777777" w:rsidR="009C2A8C" w:rsidRDefault="009C2A8C">
      <w:pPr>
        <w:widowControl/>
        <w:rPr>
          <w:szCs w:val="24"/>
          <w:lang w:eastAsia="en-US"/>
        </w:rPr>
      </w:pPr>
      <w:r>
        <w:rPr>
          <w:szCs w:val="24"/>
          <w:lang w:eastAsia="en-US"/>
        </w:rPr>
        <w:br w:type="page"/>
      </w:r>
    </w:p>
    <w:p w14:paraId="316BFE99" w14:textId="3B3D2AAB"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(56)</w:t>
      </w:r>
      <w:r w:rsidRPr="007F18FD">
        <w:rPr>
          <w:szCs w:val="24"/>
          <w:lang w:eastAsia="en-US"/>
        </w:rPr>
        <w:tab/>
        <w:t xml:space="preserve">Sen varmistamiseksi, että lelut täyttävät olennaiset vaatimukset, on tarpeen säätää asianmukaisista vaatimustenmukaisuuden arviointimenettelyistä, joita valmistajan on noudatettava. Sisäinen tuotannonvalvonta, joka perustuu valmistajan omaan vastuuseen vaatimustenmukaisuuden arvioinnista, on riittävä, jos valmistaja on noudattanut yhdenmukaistettuja standardeja, joiden viitetiedot on julkaistu </w:t>
      </w:r>
      <w:r w:rsidR="00861798" w:rsidRPr="00861798">
        <w:rPr>
          <w:i/>
          <w:szCs w:val="24"/>
          <w:lang w:eastAsia="en-US"/>
        </w:rPr>
        <w:t>Euroopan unionin virallisessa lehdessä</w:t>
      </w:r>
      <w:r w:rsidRPr="007F18FD">
        <w:rPr>
          <w:szCs w:val="24"/>
          <w:lang w:eastAsia="en-US"/>
        </w:rPr>
        <w:t xml:space="preserve">, tai yhteisiä eritelmiä, jotka kattavat kaikki lelun erityiset turvallisuusvaatimukset. Tapauksissa, joissa tällaisia yhdenmukaistettuja standardeja tai yhteisiä eritelmiä ei ole, lelu olisi toimitettava kolmannen osapuolen suorittamaan todentamiseen, tässä tapauksessa EU-tyyppitarkastukseen. Saman olisi koskettava tapauksia, joissa yksi tai useampi tällainen standardi on julkaistu varauksin </w:t>
      </w:r>
      <w:r w:rsidR="00861798" w:rsidRPr="00861798">
        <w:rPr>
          <w:i/>
          <w:szCs w:val="24"/>
          <w:lang w:eastAsia="en-US"/>
        </w:rPr>
        <w:t>Euroopan unionin virallisessa lehdessä</w:t>
      </w:r>
      <w:r w:rsidRPr="007F18FD">
        <w:rPr>
          <w:szCs w:val="24"/>
          <w:lang w:eastAsia="en-US"/>
        </w:rPr>
        <w:t xml:space="preserve"> tai joissa valmistaja ei ole noudattanut tällaisia standardeja tai eritelmiä tai on noudattanut niitä vain osittain. Valmistajan olisi toimitettava lelu EU-tyyppitarkastukseen tapauksissa, joissa valmistaja pitää lelun luonnetta, suunnittelua, rakennetta tai tarkoitusta sellaisena, että se edellyttää kolmannen osapuolen suorittamaa todentamista.</w:t>
      </w:r>
    </w:p>
    <w:p w14:paraId="2BC0A2F2" w14:textId="77777777" w:rsidR="009C2A8C" w:rsidRDefault="009C2A8C">
      <w:pPr>
        <w:widowControl/>
        <w:rPr>
          <w:szCs w:val="24"/>
          <w:lang w:eastAsia="en-US"/>
        </w:rPr>
      </w:pPr>
      <w:r>
        <w:rPr>
          <w:szCs w:val="24"/>
          <w:lang w:eastAsia="en-US"/>
        </w:rPr>
        <w:br w:type="page"/>
      </w:r>
    </w:p>
    <w:p w14:paraId="1712F9CB" w14:textId="475F3D54"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(57)</w:t>
      </w:r>
      <w:r w:rsidRPr="007F18FD">
        <w:rPr>
          <w:szCs w:val="24"/>
          <w:lang w:eastAsia="en-US"/>
        </w:rPr>
        <w:tab/>
        <w:t xml:space="preserve">Koska on tarpeen varmistaa lelujen vaatimustenmukaisuuden arviointeja tekevien laitosten yhdenmukaisen korkea suoritustaso kaikkialla unionissa ja koska kaikkien tällaisten laitosten olisi suoritettava tehtävänsä </w:t>
      </w:r>
      <w:proofErr w:type="spellStart"/>
      <w:r w:rsidRPr="007F18FD">
        <w:rPr>
          <w:szCs w:val="24"/>
          <w:lang w:eastAsia="en-US"/>
        </w:rPr>
        <w:t>samantasoisesti</w:t>
      </w:r>
      <w:proofErr w:type="spellEnd"/>
      <w:r w:rsidRPr="007F18FD">
        <w:rPr>
          <w:szCs w:val="24"/>
          <w:lang w:eastAsia="en-US"/>
        </w:rPr>
        <w:t xml:space="preserve"> ja terveen kilpailun edellytysten mukaisesti, sellaisille vaatimustenmukaisuuden arviointilaitoksille, jotka haluavat tulla ilmoitetuiksi tässä asetuksessa tarkoitettujen vaatimustenmukaisuuden arviointipalvelujen tarjoamista varten, olisi asetettava vaatimuksia.</w:t>
      </w:r>
    </w:p>
    <w:p w14:paraId="4E059BCA" w14:textId="0790CE3A" w:rsidR="007F18FD" w:rsidRPr="009C2A8C" w:rsidRDefault="007F18FD" w:rsidP="007F18FD">
      <w:pPr>
        <w:spacing w:before="120" w:after="120" w:line="360" w:lineRule="auto"/>
        <w:ind w:left="850" w:hanging="850"/>
        <w:rPr>
          <w:b/>
          <w:szCs w:val="24"/>
          <w:lang w:eastAsia="en-US"/>
        </w:rPr>
      </w:pPr>
      <w:r w:rsidRPr="007F18FD">
        <w:rPr>
          <w:szCs w:val="24"/>
          <w:lang w:eastAsia="en-US"/>
        </w:rPr>
        <w:t>(58)</w:t>
      </w:r>
      <w:r w:rsidRPr="007F18FD">
        <w:rPr>
          <w:szCs w:val="24"/>
          <w:lang w:eastAsia="en-US"/>
        </w:rPr>
        <w:tab/>
        <w:t>Jos</w:t>
      </w:r>
      <w:r w:rsidRPr="007F18FD">
        <w:rPr>
          <w:b/>
          <w:i/>
          <w:szCs w:val="24"/>
          <w:lang w:eastAsia="en-US"/>
        </w:rPr>
        <w:t xml:space="preserve"> lelun</w:t>
      </w:r>
      <w:r w:rsidRPr="007F18FD">
        <w:rPr>
          <w:szCs w:val="24"/>
          <w:lang w:eastAsia="en-US"/>
        </w:rPr>
        <w:t xml:space="preserve"> vaatimustenmukaisuuden arviointilaitos osoittaa noudattavansa yhdenmukaistetuissa standardeissa vahvistettuja edellytyksiä, </w:t>
      </w:r>
      <w:proofErr w:type="spellStart"/>
      <w:r w:rsidRPr="007F18FD">
        <w:rPr>
          <w:strike/>
          <w:szCs w:val="24"/>
          <w:lang w:eastAsia="en-US"/>
        </w:rPr>
        <w:t>sen</w:t>
      </w:r>
      <w:r w:rsidRPr="007F18FD">
        <w:rPr>
          <w:b/>
          <w:i/>
          <w:szCs w:val="24"/>
          <w:lang w:eastAsia="en-US"/>
        </w:rPr>
        <w:t>lelun</w:t>
      </w:r>
      <w:proofErr w:type="spellEnd"/>
      <w:r w:rsidRPr="007F18FD">
        <w:rPr>
          <w:szCs w:val="24"/>
          <w:lang w:eastAsia="en-US"/>
        </w:rPr>
        <w:t xml:space="preserve"> olisi oletettava täyttävän tässä asetuksessa säädetyt vastaavat vaatimukset.</w:t>
      </w:r>
      <w:r w:rsidR="009C2A8C">
        <w:rPr>
          <w:b/>
          <w:szCs w:val="24"/>
          <w:lang w:eastAsia="en-US"/>
        </w:rPr>
        <w:t xml:space="preserve"> [tark. 31]</w:t>
      </w:r>
    </w:p>
    <w:p w14:paraId="4836735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(59)</w:t>
      </w:r>
      <w:r w:rsidRPr="007F18FD">
        <w:rPr>
          <w:szCs w:val="24"/>
          <w:lang w:eastAsia="en-US"/>
        </w:rPr>
        <w:tab/>
        <w:t xml:space="preserve">Tässä asetuksessa käyttöön otettua järjestelmää olisi täydennettävä akkreditointijärjestelmällä, josta säädetään asetuksessa (EY) </w:t>
      </w:r>
      <w:proofErr w:type="gramStart"/>
      <w:r w:rsidRPr="007F18FD">
        <w:rPr>
          <w:szCs w:val="24"/>
          <w:lang w:eastAsia="en-US"/>
        </w:rPr>
        <w:t>N:o</w:t>
      </w:r>
      <w:proofErr w:type="gramEnd"/>
      <w:r w:rsidRPr="007F18FD">
        <w:rPr>
          <w:szCs w:val="24"/>
          <w:lang w:eastAsia="en-US"/>
        </w:rPr>
        <w:t xml:space="preserve"> 765/2008. Koska akkreditointi on olennainen keino todentaa vaatimustenmukaisuuden arviointilaitosten pätevyys, sitä olisi käytettävä ilmoittamistarkoituksia varten. Asetuksessa (EY) </w:t>
      </w:r>
      <w:proofErr w:type="gramStart"/>
      <w:r w:rsidRPr="007F18FD">
        <w:rPr>
          <w:szCs w:val="24"/>
          <w:lang w:eastAsia="en-US"/>
        </w:rPr>
        <w:t>N:o</w:t>
      </w:r>
      <w:proofErr w:type="gramEnd"/>
      <w:r w:rsidRPr="007F18FD">
        <w:rPr>
          <w:szCs w:val="24"/>
          <w:lang w:eastAsia="en-US"/>
        </w:rPr>
        <w:t xml:space="preserve"> 765/2008 säädetyn avoimen akkreditoinnin, jolla varmistetaan tarvittava luottamus vaatimustenmukaisuustodistuksiin, olisi oltava ainoa keino osoittaa vaatimustenmukaisuuden arviointilaitosten tekninen pätevyys.</w:t>
      </w:r>
    </w:p>
    <w:p w14:paraId="28E5E5C6" w14:textId="77777777" w:rsidR="009C2A8C" w:rsidRDefault="009C2A8C">
      <w:pPr>
        <w:widowControl/>
        <w:rPr>
          <w:szCs w:val="24"/>
          <w:lang w:eastAsia="en-US"/>
        </w:rPr>
      </w:pPr>
      <w:r>
        <w:rPr>
          <w:szCs w:val="24"/>
          <w:lang w:eastAsia="en-US"/>
        </w:rPr>
        <w:br w:type="page"/>
      </w:r>
    </w:p>
    <w:p w14:paraId="6BF2C995" w14:textId="59443659"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(60)</w:t>
      </w:r>
      <w:r w:rsidRPr="007F18FD">
        <w:rPr>
          <w:szCs w:val="24"/>
          <w:lang w:eastAsia="en-US"/>
        </w:rPr>
        <w:tab/>
        <w:t>Vaatimustenmukaisuuden arviointilaitokset teettävät usein osia vaatimustenmukaisuuden arviointiin liittyvistä toimistaan alihankintana tai käyttävät tytäryhtiötä. Lelujen saattaminen markkinoille edellyttää suojelun tasoa, jonka turvaamiseksi on olennaista, että vaatimustenmukaisuuden arviointitehtävien suorittamista varten alihankkijat ja tytäryhtiöt täyttävät samat vaatimukset kuin ilmoitetut laitokset. Sen vuoksi on tärkeää, että ilmoitettavien laitosten pätevyyden ja suoritusten arviointi ja jo ilmoitettujen laitosten valvonta kattavat myös alihankkijoiden ja tytäryhtiöiden suorittamat toimet. Olisi vältettävä liiallista turvautumista tytäryhtiöihin ja alihankkijoihin tavalla, joka asettaisi kyseenalaiseksi ilmoitetun laitoksen pätevyyden tai ilmoittamisesta vastaavan viranomaisen siihen kohdistaman valvonnan.</w:t>
      </w:r>
    </w:p>
    <w:p w14:paraId="5C2C4D3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(61)</w:t>
      </w:r>
      <w:r w:rsidRPr="007F18FD">
        <w:rPr>
          <w:szCs w:val="24"/>
          <w:lang w:eastAsia="en-US"/>
        </w:rPr>
        <w:tab/>
        <w:t>Jotta voidaan varmistaa yhtenäinen laatutaso lelujen vaatimustenmukaisuuden arvioinnin suorittamisessa, on tarpeen säätää vaatimuksista, jotka vaatimustenmukaisuuden arviointilaitosten, jotka haluavat tulla ilmoitetuiksi, on täytettävä, ja lisäksi säätää rinnakkain niistä vaatimuksista, jotka ilmoittamisesta vastaavien viranomaisten ja ilmoitettujen laitosten arviointiin, ilmoittamiseen ja valvontaan osallistuvien muiden elinten on täytettävä.</w:t>
      </w:r>
    </w:p>
    <w:p w14:paraId="7AF234FA" w14:textId="77777777" w:rsidR="009C2A8C" w:rsidRDefault="009C2A8C">
      <w:pPr>
        <w:widowControl/>
        <w:rPr>
          <w:szCs w:val="24"/>
          <w:lang w:eastAsia="en-US"/>
        </w:rPr>
      </w:pPr>
      <w:r>
        <w:rPr>
          <w:szCs w:val="24"/>
          <w:lang w:eastAsia="en-US"/>
        </w:rPr>
        <w:br w:type="page"/>
      </w:r>
    </w:p>
    <w:p w14:paraId="2A9A3894" w14:textId="16ACB6EC"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(62)</w:t>
      </w:r>
      <w:r w:rsidRPr="007F18FD">
        <w:rPr>
          <w:szCs w:val="24"/>
          <w:lang w:eastAsia="en-US"/>
        </w:rPr>
        <w:tab/>
        <w:t>Koska ilmoitetut laitokset voivat tarjota palvelujaan kaikkialla unionissa, on tarkoituksenmukaista antaa muille jäsenvaltioille ja komissiolle mahdollisuus esittää ilmoitettua laitosta koskevia vastalauseita. Sen vuoksi on tärkeää säätää ajanjaksosta, jonka aikana voidaan selvittää mahdolliset epäilykset tai huolenaiheet vaatimustenmukaisuuden arviointilaitosten pätevyyden suhteen, ennen kuin ne alkavat toimia ilmoitettuina laitoksina. Komission olisi täytäntöönpanosäädöksillä pyydettävä ilmoittavaa jäsenvaltiota toteuttamaan tarvittavat korjaavat toimenpiteet sellaisen ilmoitetun laitoksen osalta, joka ei täytä sen ilmoittamiselle asetettuja vaatimuksia.</w:t>
      </w:r>
    </w:p>
    <w:p w14:paraId="79794F3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(63)</w:t>
      </w:r>
      <w:r w:rsidRPr="007F18FD">
        <w:rPr>
          <w:szCs w:val="24"/>
          <w:lang w:eastAsia="en-US"/>
        </w:rPr>
        <w:tab/>
        <w:t>Kilpailukyvyn vuoksi on oleellista, että ilmoitetut laitokset soveltavat vaatimustenmukaisuuden arviointimenettelyjä aiheuttamatta kohtuutonta rasitetta talouden toimijoille. Samasta syystä ja talouden toimijoiden yhdenvertaisen kohtelun takaamiseksi olisi varmistettava johdonmukaisuus vaatimustenmukaisuuden arviointimenettelyiden teknisessä soveltamisessa. Tämä voidaan saavuttaa parhaiten asianmukaisella koordinoinnilla ja yhteistyöllä ilmoitettujen laitosten välillä. Tällaisessa koordinoinnissa ja yhteistyössä olisi noudatettava unionin kilpailusääntöjä.</w:t>
      </w:r>
    </w:p>
    <w:p w14:paraId="1D4E55EE" w14:textId="77777777" w:rsidR="009C2A8C" w:rsidRDefault="009C2A8C">
      <w:pPr>
        <w:widowControl/>
        <w:rPr>
          <w:szCs w:val="24"/>
          <w:lang w:eastAsia="en-US"/>
        </w:rPr>
      </w:pPr>
      <w:r>
        <w:rPr>
          <w:szCs w:val="24"/>
          <w:lang w:eastAsia="en-US"/>
        </w:rPr>
        <w:br w:type="page"/>
      </w:r>
    </w:p>
    <w:p w14:paraId="3DE00B4E" w14:textId="38E75255"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(64)</w:t>
      </w:r>
      <w:r w:rsidRPr="007F18FD">
        <w:rPr>
          <w:szCs w:val="24"/>
          <w:lang w:eastAsia="en-US"/>
        </w:rPr>
        <w:tab/>
        <w:t>Markkinavalvonta on keskeinen keino varmistaa unionin lainsäädännön asianmukainen ja yhdenmukainen soveltaminen. Asetuksessa (EU) 2019/1020 vahvistetaan puitteet unionin yhdenmukaistamislainsäädännön soveltamisalaan kuuluvien tuotteiden, myös lelujen, markkinavalvonnalle. Koska tällä asetuksella korvataan direktiivi 2009/48/EY, asetuksessa (EU) 2019/1020 vahvistettuja markkinavalvontaa ja unionin markkinoille tulevien tuotteiden tarkastuksia koskevia sääntöjä, mukaan lukien kyseisen asetuksen 4 artiklassa säädetty erityisvaatimus, jonka mukaan lelut saa saattaa markkinoille ainoastaan, jos unioniin sijoittautunut talouden toimija vastaa kyseisessä artiklassa täsmennetyistä tehtävistä, sovelletaan edelleen leluihin. Näin ollen jäsenvaltioiden olisi järjestettävä ja toteutettava lelumarkkinoiden valvonta mainitun asetuksen mukaisesti.</w:t>
      </w:r>
    </w:p>
    <w:p w14:paraId="571E769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(65)</w:t>
      </w:r>
      <w:r w:rsidRPr="007F18FD">
        <w:rPr>
          <w:szCs w:val="24"/>
          <w:lang w:eastAsia="en-US"/>
        </w:rPr>
        <w:tab/>
        <w:t>Direktiivissä 2009/48/EY säädetään suojamenettelystä, joka antaa komissiolle ja muille jäsenvaltioille mahdollisuuden tutkia, onko jonkin jäsenvaltion toteuttama toimenpide sen vaatimusten vastaisena pitämää lelua kohtaan oikeutettu. Tällä menettelyllä varmistetaan, että asianomaiset osapuolet saavat tiedon suunnitelluista toimenpiteistä sellaisten lelujen osalta, jotka aiheuttavat riskin ihmisten terveydelle tai turvallisuudelle, ja että kaikki unionin markkinoilla toimivat markkinavalvontaviranomaiset käsittelevät tällaisia leluja johdonmukaisesti. Menettely olisi sen vuoksi säilytettävä.</w:t>
      </w:r>
    </w:p>
    <w:p w14:paraId="6F72C516" w14:textId="77777777" w:rsidR="009C2A8C" w:rsidRDefault="009C2A8C">
      <w:pPr>
        <w:widowControl/>
        <w:rPr>
          <w:szCs w:val="24"/>
          <w:lang w:eastAsia="en-US"/>
        </w:rPr>
      </w:pPr>
      <w:r>
        <w:rPr>
          <w:szCs w:val="24"/>
          <w:lang w:eastAsia="en-US"/>
        </w:rPr>
        <w:br w:type="page"/>
      </w:r>
    </w:p>
    <w:p w14:paraId="46B87518" w14:textId="61435723"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(66)</w:t>
      </w:r>
      <w:r w:rsidRPr="007F18FD">
        <w:rPr>
          <w:szCs w:val="24"/>
          <w:lang w:eastAsia="en-US"/>
        </w:rPr>
        <w:tab/>
        <w:t>Jos jäsenvaltiot ja komissio ovat yhtä mieltä jonkin jäsenvaltion toteuttaman toimenpiteen oikeutuksesta, komissiolta ei pitäisi edellyttää jatkotoimia. Jos tällaista toimenpidettä vastustetaan, komission olisi määritettävä täytäntöönpanosäädöksillä, onko lelua koskeva kansallinen toimenpide oikeutettu.</w:t>
      </w:r>
    </w:p>
    <w:p w14:paraId="2D70E553"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(67)</w:t>
      </w:r>
      <w:r w:rsidRPr="007F18FD">
        <w:rPr>
          <w:szCs w:val="24"/>
          <w:lang w:eastAsia="en-US"/>
        </w:rPr>
        <w:tab/>
        <w:t>Direktiivistä 2009/48/EY saadut kokemukset ovat osoittaneet, että markkinoilla olevat uudet lelut, jotka olivat sovellettavien erityisten turvallisuusvaatimusten mukaisia markkinoille saatettaessa, ovat tietyissä tapauksissa aiheuttaneet riskin lapsille eivätkä näin ollen ole yleisen turvallisuusvaatimuksen mukaisia. Olisi annettava säännöksiä sen varmistamiseksi, että markkinavalvontaviranomaiset voivat ryhtyä toimiin kaikkia lapsille riskin aiheuttavia leluja vastaan, vaikka lelut olisivat erityisten turvallisuusvaatimusten mukaisia. Lisäksi komission olisi määritettävä täytäntöönpanosäädöksillä, onko sellaisia vaatimustenmukaisia leluja, joiden jäsenvaltio katsoo aiheuttavan riskin lasten terveydelle ja turvallisuudelle, koskeva kansallinen toimenpide oikeutettu.</w:t>
      </w:r>
    </w:p>
    <w:p w14:paraId="0EC227C9" w14:textId="77777777" w:rsidR="009C2A8C" w:rsidRDefault="009C2A8C">
      <w:pPr>
        <w:widowControl/>
        <w:rPr>
          <w:b/>
          <w:i/>
          <w:szCs w:val="24"/>
          <w:lang w:eastAsia="en-US"/>
        </w:rPr>
      </w:pPr>
      <w:r>
        <w:rPr>
          <w:b/>
          <w:i/>
          <w:szCs w:val="24"/>
          <w:lang w:eastAsia="en-US"/>
        </w:rPr>
        <w:br w:type="page"/>
      </w:r>
    </w:p>
    <w:p w14:paraId="5F1A5F31" w14:textId="0515CA10" w:rsidR="007F18FD" w:rsidRPr="009C2A8C" w:rsidRDefault="007F18FD" w:rsidP="007F18FD">
      <w:pPr>
        <w:spacing w:before="120" w:after="120" w:line="360" w:lineRule="auto"/>
        <w:ind w:left="850" w:hanging="850"/>
        <w:rPr>
          <w:b/>
          <w:szCs w:val="24"/>
          <w:lang w:eastAsia="en-US"/>
        </w:rPr>
      </w:pPr>
      <w:r w:rsidRPr="007F18FD">
        <w:rPr>
          <w:b/>
          <w:i/>
          <w:szCs w:val="24"/>
          <w:lang w:eastAsia="en-US"/>
        </w:rPr>
        <w:lastRenderedPageBreak/>
        <w:t>(67</w:t>
      </w:r>
      <w:r w:rsidR="009C2A8C">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 xml:space="preserve">Valmistajat ovat asetuksen (EU) 2023/988 20 artiklan nojalla velvollisia ilmoittamaan </w:t>
      </w:r>
      <w:proofErr w:type="spellStart"/>
      <w:r w:rsidRPr="007F18FD">
        <w:rPr>
          <w:b/>
          <w:i/>
          <w:szCs w:val="24"/>
          <w:lang w:eastAsia="en-US"/>
        </w:rPr>
        <w:t>Safety</w:t>
      </w:r>
      <w:proofErr w:type="spellEnd"/>
      <w:r w:rsidRPr="007F18FD">
        <w:rPr>
          <w:b/>
          <w:i/>
          <w:szCs w:val="24"/>
          <w:lang w:eastAsia="en-US"/>
        </w:rPr>
        <w:t xml:space="preserve"> Business </w:t>
      </w:r>
      <w:proofErr w:type="spellStart"/>
      <w:r w:rsidRPr="007F18FD">
        <w:rPr>
          <w:b/>
          <w:i/>
          <w:szCs w:val="24"/>
          <w:lang w:eastAsia="en-US"/>
        </w:rPr>
        <w:t>Gateway</w:t>
      </w:r>
      <w:proofErr w:type="spellEnd"/>
      <w:r w:rsidRPr="007F18FD">
        <w:rPr>
          <w:b/>
          <w:i/>
          <w:szCs w:val="24"/>
          <w:lang w:eastAsia="en-US"/>
        </w:rPr>
        <w:t xml:space="preserve"> -järjestelmän kautta tapahtumista, joissa jonkin tuotteen käyttö on aiheuttanut vamman. Komission olisi näiden tietojen perusteella arvioitava sellaisen yleiseurooppalaisen vammatietokannan tarvetta ja toteutettavuutta, joka voisi tarjota lisätietoa ja tietämystä talouden toimijoille, asiaankuuluville sidosryhmille ja asiantuntijoille, jotta voitaisiin arvioida leluja koskevan unionin erityisen sääntelykehyksen vaikuttavuutta.</w:t>
      </w:r>
      <w:r w:rsidR="009C2A8C">
        <w:rPr>
          <w:b/>
          <w:szCs w:val="24"/>
          <w:lang w:eastAsia="en-US"/>
        </w:rPr>
        <w:t xml:space="preserve"> [tark. 32]</w:t>
      </w:r>
    </w:p>
    <w:p w14:paraId="11C2C3E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(68)</w:t>
      </w:r>
      <w:r w:rsidRPr="007F18FD">
        <w:rPr>
          <w:szCs w:val="24"/>
          <w:lang w:eastAsia="en-US"/>
        </w:rPr>
        <w:tab/>
        <w:t>Jotta voidaan ottaa huomioon tekniikan ja tieteen kehitys tai uusi tieteellinen näyttö, komissiolle olisi siirrettävä valta hyväksyä Euroopan unionin toiminnasta tehdyn sopimuksen 290 artiklan mukaisesti säädösvallan siirron nojalla annettavia delegoituja säädöksiä, jotka koskevat tämän asetuksen muuttamista siten, että mukautetaan leluihin kiinnitettäviä erityisiä varoituksia, vahvistetaan leluissa olevia kemiallisia aineita koskevia erityisvaatimuksia ja myönnetään poikkeuksia, jotka koskevat yleisten kieltojen piiriin kuuluvien aineiden sallittuja käyttötarkoituksia leluissa.</w:t>
      </w:r>
    </w:p>
    <w:p w14:paraId="7A3F3841" w14:textId="77777777" w:rsidR="009C2A8C" w:rsidRDefault="009C2A8C">
      <w:pPr>
        <w:widowControl/>
        <w:rPr>
          <w:szCs w:val="24"/>
          <w:lang w:eastAsia="en-US"/>
        </w:rPr>
      </w:pPr>
      <w:r>
        <w:rPr>
          <w:szCs w:val="24"/>
          <w:lang w:eastAsia="en-US"/>
        </w:rPr>
        <w:br w:type="page"/>
      </w:r>
    </w:p>
    <w:p w14:paraId="77E32EDD" w14:textId="7F6719C2"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(69)</w:t>
      </w:r>
      <w:r w:rsidRPr="007F18FD">
        <w:rPr>
          <w:szCs w:val="24"/>
          <w:lang w:eastAsia="en-US"/>
        </w:rPr>
        <w:tab/>
        <w:t xml:space="preserve">Jotta voidaan ottaa huomioon tekniikan ja tieteen kehitys sekä markkinavalvontaviranomaisten ja lasten ja heidän valvojiensa digitaalisen valmiuden taso, komissiolle olisi siirrettävä valta hyväksyä Euroopan unionin toiminnasta tehdyn sopimuksen 290 artiklan mukaisesti säädösvallan siirron nojalla annettavia delegoituja säädöksiä, jotka koskevat tämän asetuksen muuttamista </w:t>
      </w:r>
      <w:r w:rsidRPr="007F18FD">
        <w:rPr>
          <w:b/>
          <w:i/>
          <w:szCs w:val="24"/>
          <w:lang w:eastAsia="en-US"/>
        </w:rPr>
        <w:t xml:space="preserve">digitaaliseen </w:t>
      </w:r>
      <w:r w:rsidRPr="007F18FD">
        <w:rPr>
          <w:szCs w:val="24"/>
          <w:lang w:eastAsia="en-US"/>
        </w:rPr>
        <w:t>tuotepassiin sisällytettävien tietojen ja</w:t>
      </w:r>
      <w:r w:rsidRPr="007F18FD">
        <w:rPr>
          <w:b/>
          <w:i/>
          <w:szCs w:val="24"/>
          <w:lang w:eastAsia="en-US"/>
        </w:rPr>
        <w:t xml:space="preserve"> digitaaliseen</w:t>
      </w:r>
      <w:r w:rsidRPr="007F18FD">
        <w:rPr>
          <w:szCs w:val="24"/>
          <w:lang w:eastAsia="en-US"/>
        </w:rPr>
        <w:t xml:space="preserve"> tuotepassirekisteriin sisällytettävien tietojen osalta.</w:t>
      </w:r>
      <w:r w:rsidR="009C2A8C">
        <w:rPr>
          <w:b/>
          <w:szCs w:val="24"/>
          <w:lang w:eastAsia="en-US"/>
        </w:rPr>
        <w:t xml:space="preserve"> [tark. 33]</w:t>
      </w:r>
    </w:p>
    <w:p w14:paraId="6189D75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(70)</w:t>
      </w:r>
      <w:r w:rsidRPr="007F18FD">
        <w:rPr>
          <w:szCs w:val="24"/>
          <w:lang w:eastAsia="en-US"/>
        </w:rPr>
        <w:tab/>
        <w:t>Jotta helpotettaisiin tulliviranomaisten työtä, joka liittyy leluihin ja niiden tässä asetuksessa vahvistettujen vaatimusten mukaisuuteen, komissiolle olisi siirrettävä valta hyväksyä Euroopan unionin toiminnasta tehdyn sopimuksen 290 artiklan mukaisesti säädösvallan siirron nojalla annettavia delegoituja säädöksiä, joilla täydennetään tätä asetusta määrittämällä rekisteriin tallennetut lisätiedot, joita tulliviranomaisten on valvottava, ja muutetaan luetteloa tavarakoodeista ja tuotekuvauksista, joita on käytettävä tämän asetuksen mukaisissa tullitarkastuksissa Euroopan parlamentin ja neuvoston asetuksen (ETY) N:o 2658/87</w:t>
      </w:r>
      <w:r w:rsidRPr="007F18FD">
        <w:rPr>
          <w:szCs w:val="24"/>
          <w:vertAlign w:val="superscript"/>
          <w:lang w:val="en-GB" w:eastAsia="en-US"/>
        </w:rPr>
        <w:footnoteReference w:id="21"/>
      </w:r>
      <w:r w:rsidRPr="007F18FD">
        <w:rPr>
          <w:szCs w:val="24"/>
          <w:lang w:eastAsia="en-US"/>
        </w:rPr>
        <w:t xml:space="preserve"> liitteen I perusteella.</w:t>
      </w:r>
    </w:p>
    <w:p w14:paraId="04916F3D" w14:textId="77777777" w:rsidR="009C2A8C" w:rsidRDefault="009C2A8C">
      <w:pPr>
        <w:widowControl/>
        <w:rPr>
          <w:szCs w:val="24"/>
          <w:lang w:eastAsia="en-US"/>
        </w:rPr>
      </w:pPr>
      <w:r>
        <w:rPr>
          <w:szCs w:val="24"/>
          <w:lang w:eastAsia="en-US"/>
        </w:rPr>
        <w:br w:type="page"/>
      </w:r>
    </w:p>
    <w:p w14:paraId="0016CC3F" w14:textId="65ABC79F"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(71)</w:t>
      </w:r>
      <w:r w:rsidRPr="007F18FD">
        <w:rPr>
          <w:szCs w:val="24"/>
          <w:lang w:eastAsia="en-US"/>
        </w:rPr>
        <w:tab/>
        <w:t xml:space="preserve">On erityisen tärkeää, että hyväksyessään säädösvallan siirron nojalla annettavia delegoituja säädöksiä tämän asetuksen mukaisesti komissio toteuttaa valmisteluvaiheessa asiaankuuluvat kuulemiset, myös </w:t>
      </w:r>
      <w:proofErr w:type="spellStart"/>
      <w:r w:rsidRPr="007F18FD">
        <w:rPr>
          <w:strike/>
          <w:szCs w:val="24"/>
          <w:lang w:eastAsia="en-US"/>
        </w:rPr>
        <w:t>asiantuntijatasolla</w:t>
      </w:r>
      <w:r w:rsidRPr="007F18FD">
        <w:rPr>
          <w:b/>
          <w:i/>
          <w:szCs w:val="24"/>
          <w:lang w:eastAsia="en-US"/>
        </w:rPr>
        <w:t>asiantuntija</w:t>
      </w:r>
      <w:proofErr w:type="spellEnd"/>
      <w:r w:rsidRPr="007F18FD">
        <w:rPr>
          <w:b/>
          <w:i/>
          <w:szCs w:val="24"/>
          <w:lang w:eastAsia="en-US"/>
        </w:rPr>
        <w:t>- ja sidosryhmätasolla</w:t>
      </w:r>
      <w:r w:rsidRPr="007F18FD">
        <w:rPr>
          <w:szCs w:val="24"/>
          <w:lang w:eastAsia="en-US"/>
        </w:rPr>
        <w:t>, ja että nämä kuulemiset toteutetaan paremmasta lainsäädännöstä 13 päivänä huhtikuuta 2016 tehdyssä toimielinten sopimuksessa</w:t>
      </w:r>
      <w:r w:rsidRPr="007F18FD">
        <w:rPr>
          <w:szCs w:val="24"/>
          <w:vertAlign w:val="superscript"/>
          <w:lang w:val="en-GB" w:eastAsia="en-US"/>
        </w:rPr>
        <w:footnoteReference w:id="22"/>
      </w:r>
      <w:r w:rsidRPr="007F18FD">
        <w:rPr>
          <w:szCs w:val="24"/>
          <w:lang w:eastAsia="en-US"/>
        </w:rPr>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r w:rsidR="009C2A8C">
        <w:rPr>
          <w:b/>
          <w:szCs w:val="24"/>
          <w:lang w:eastAsia="en-US"/>
        </w:rPr>
        <w:t xml:space="preserve"> [tark. 34]</w:t>
      </w:r>
    </w:p>
    <w:p w14:paraId="05A643BD" w14:textId="27565338" w:rsidR="007F18FD" w:rsidRPr="009C2A8C" w:rsidRDefault="007F18FD" w:rsidP="007F18FD">
      <w:pPr>
        <w:spacing w:before="120" w:after="120" w:line="360" w:lineRule="auto"/>
        <w:ind w:left="850" w:hanging="850"/>
        <w:rPr>
          <w:b/>
          <w:szCs w:val="24"/>
          <w:lang w:val="en-GB" w:eastAsia="en-US"/>
        </w:rPr>
      </w:pPr>
      <w:r w:rsidRPr="007F18FD">
        <w:rPr>
          <w:szCs w:val="24"/>
          <w:lang w:eastAsia="en-US"/>
        </w:rPr>
        <w:t>(72)</w:t>
      </w:r>
      <w:r w:rsidRPr="007F18FD">
        <w:rPr>
          <w:szCs w:val="24"/>
          <w:lang w:eastAsia="en-US"/>
        </w:rPr>
        <w:tab/>
        <w:t>Jotta voidaan varmistaa tämän asetuksen yhdenmukainen täytäntöönpano, komissiolle olisi siirrettävä täytäntöönpanovaltaa vahvistaa lelujen</w:t>
      </w:r>
      <w:r w:rsidRPr="007F18FD">
        <w:rPr>
          <w:b/>
          <w:i/>
          <w:szCs w:val="24"/>
          <w:lang w:eastAsia="en-US"/>
        </w:rPr>
        <w:t xml:space="preserve"> digitaalista</w:t>
      </w:r>
      <w:r w:rsidRPr="007F18FD">
        <w:rPr>
          <w:szCs w:val="24"/>
          <w:lang w:eastAsia="en-US"/>
        </w:rPr>
        <w:t xml:space="preserve"> tuotepassia koskevat yksityiskohtaiset tekniset vaatimukset ja määrittää, onko tiettyä tuotetta tai tuoteryhmää pidettävä tässä asetuksessa tarkoitettuna leluna. Poikkeustapauksissa, joissa se on tarpeen sellaisten uusien kehittymässä olevien riskien käsittelemiseksi, joihin ei puututa asianmukaisesti erityisissä turvallisuusvaatimuksissa, komissiolle olisi siirrettävä valta hyväksyä täytäntöönpanosäädöksiä, joissa vahvistetaan erityisiä toimenpiteitä sellaisia markkinoilla saataville asetettuja leluja tai leluluokkia vastaan, jotka aiheuttavat riskin lapsille. Tätä valtaa olisi käytettävä Euroopan parlamentin ja neuvoston asetuksen (EU) N:o 182/2011</w:t>
      </w:r>
      <w:r w:rsidRPr="007F18FD">
        <w:rPr>
          <w:szCs w:val="24"/>
          <w:vertAlign w:val="superscript"/>
          <w:lang w:val="en-GB" w:eastAsia="en-US"/>
        </w:rPr>
        <w:footnoteReference w:id="23"/>
      </w:r>
      <w:r w:rsidRPr="007F18FD">
        <w:rPr>
          <w:szCs w:val="24"/>
          <w:lang w:eastAsia="en-US"/>
        </w:rPr>
        <w:t xml:space="preserve"> mukaisesti.</w:t>
      </w:r>
      <w:r w:rsidR="009C2A8C">
        <w:rPr>
          <w:b/>
          <w:szCs w:val="24"/>
          <w:lang w:eastAsia="en-US"/>
        </w:rPr>
        <w:t xml:space="preserve"> [tark. 35]</w:t>
      </w:r>
    </w:p>
    <w:p w14:paraId="20D1B2FE" w14:textId="77777777" w:rsidR="009C2A8C" w:rsidRDefault="009C2A8C">
      <w:pPr>
        <w:widowControl/>
        <w:rPr>
          <w:szCs w:val="24"/>
          <w:lang w:eastAsia="en-US"/>
        </w:rPr>
      </w:pPr>
      <w:r>
        <w:rPr>
          <w:szCs w:val="24"/>
          <w:lang w:eastAsia="en-US"/>
        </w:rPr>
        <w:br w:type="page"/>
      </w:r>
    </w:p>
    <w:p w14:paraId="56815BA3" w14:textId="35C34F9B"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(73)</w:t>
      </w:r>
      <w:r w:rsidRPr="007F18FD">
        <w:rPr>
          <w:szCs w:val="24"/>
          <w:lang w:eastAsia="en-US"/>
        </w:rPr>
        <w:tab/>
        <w:t>Jäsenvaltioiden olisi säädettävä tämän asetuksen rikkomiseen sovellettavista seuraamuksista. Säädettyjen seuraamusten olisi oltava tehokkaita, oikeasuhteisia ja varoittavia.</w:t>
      </w:r>
    </w:p>
    <w:p w14:paraId="3BA569A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(74)</w:t>
      </w:r>
      <w:r w:rsidRPr="007F18FD">
        <w:rPr>
          <w:szCs w:val="24"/>
          <w:lang w:eastAsia="en-US"/>
        </w:rPr>
        <w:tab/>
        <w:t>Jotta valmistajilla ja muilla talouden toimijoilla olisi riittävästi aikaa sopeutua tässä asetuksessa säädettyihin vaatimuksiin, on tarpeen säätää siirtymäajasta, jonka aikana direktiivin 2009/48/EY mukaiset lelut voidaan saattaa markkinoille. Lisäksi olisi rajoitettava ajanjaksoa, jonka aikana kyseisen direktiivin mukaisesti markkinoille jo saatettuja leluja voidaan edelleen asettaa saataville markkinoilla sen jälkeen, kun tätä asetusta on ryhdytty soveltamaan.</w:t>
      </w:r>
    </w:p>
    <w:p w14:paraId="53D21EF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(75)</w:t>
      </w:r>
      <w:r w:rsidRPr="007F18FD">
        <w:rPr>
          <w:szCs w:val="24"/>
          <w:lang w:eastAsia="en-US"/>
        </w:rPr>
        <w:tab/>
        <w:t>Jäsenvaltiot eivät voi riittävällä tavalla saavuttaa tämän asetuksen tavoitetta, joka on lelujen turvallisuuden korkean tason turvaaminen lasten turvallisuuden ja terveyden varmistamiseksi niin, että taataan samalla sisämarkkinoiden toiminta, vaan se voidaan asetuksen laajuus ja vaikutukset huomioon ottaen saavuttaa paremmin unionin tasolla, joten unioni voi toteuttaa toimenpiteitä perustamissopimuksen 5 artiklassa vahvistetun toissijaisuusperiaatteen mukaisesti. Mainitussa artiklassa vahvistetun suhteellisuusperiaatteen mukaisesti tässä asetuksessa ei ylitetä sitä, mikä on tarpeen kyseisen tavoitteen saavuttamiseksi,</w:t>
      </w:r>
    </w:p>
    <w:p w14:paraId="3EFA4BD6" w14:textId="77777777" w:rsidR="007F18FD" w:rsidRPr="007F18FD" w:rsidRDefault="007F18FD" w:rsidP="007F18FD">
      <w:pPr>
        <w:keepNext/>
        <w:widowControl/>
        <w:spacing w:before="120" w:after="120" w:line="360" w:lineRule="auto"/>
        <w:rPr>
          <w:szCs w:val="24"/>
          <w:lang w:eastAsia="en-US"/>
        </w:rPr>
      </w:pPr>
      <w:r w:rsidRPr="007F18FD">
        <w:rPr>
          <w:szCs w:val="24"/>
          <w:lang w:eastAsia="en-US"/>
        </w:rPr>
        <w:t>OVAT HYVÄKSYNEET TÄMÄN ASETUKSEN:</w:t>
      </w:r>
    </w:p>
    <w:p w14:paraId="6DEDB31E" w14:textId="77777777" w:rsidR="009C2A8C" w:rsidRDefault="009C2A8C">
      <w:pPr>
        <w:widowControl/>
        <w:rPr>
          <w:szCs w:val="24"/>
          <w:lang w:eastAsia="en-US"/>
        </w:rPr>
      </w:pPr>
      <w:r>
        <w:rPr>
          <w:szCs w:val="24"/>
          <w:lang w:eastAsia="en-US"/>
        </w:rPr>
        <w:br w:type="page"/>
      </w:r>
    </w:p>
    <w:p w14:paraId="233C1860" w14:textId="27CC9144" w:rsidR="007F18FD" w:rsidRPr="007F18FD" w:rsidRDefault="007F18FD" w:rsidP="007F18FD">
      <w:pPr>
        <w:spacing w:before="120" w:after="120" w:line="360" w:lineRule="auto"/>
        <w:jc w:val="center"/>
        <w:rPr>
          <w:szCs w:val="24"/>
          <w:lang w:eastAsia="en-US"/>
        </w:rPr>
      </w:pPr>
      <w:r w:rsidRPr="007F18FD">
        <w:rPr>
          <w:szCs w:val="24"/>
          <w:lang w:eastAsia="en-US"/>
        </w:rPr>
        <w:lastRenderedPageBreak/>
        <w:t>I LUKU</w:t>
      </w:r>
      <w:r w:rsidRPr="007F18FD">
        <w:rPr>
          <w:szCs w:val="24"/>
          <w:lang w:eastAsia="en-US"/>
        </w:rPr>
        <w:br/>
        <w:t>YLEISET SÄÄNNÖKSET</w:t>
      </w:r>
    </w:p>
    <w:p w14:paraId="537FE73A" w14:textId="2A54DB4D" w:rsidR="007F18FD" w:rsidRPr="009C2A8C" w:rsidRDefault="007F18FD" w:rsidP="007F18FD">
      <w:pPr>
        <w:spacing w:before="120" w:after="120" w:line="360" w:lineRule="auto"/>
        <w:jc w:val="center"/>
        <w:rPr>
          <w:b/>
          <w:szCs w:val="24"/>
          <w:lang w:eastAsia="en-US"/>
        </w:rPr>
      </w:pPr>
      <w:r w:rsidRPr="007F18FD">
        <w:rPr>
          <w:szCs w:val="24"/>
          <w:lang w:eastAsia="en-US"/>
        </w:rPr>
        <w:t>1 artikla</w:t>
      </w:r>
      <w:r w:rsidRPr="007F18FD">
        <w:rPr>
          <w:szCs w:val="24"/>
          <w:lang w:eastAsia="en-US"/>
        </w:rPr>
        <w:br/>
      </w:r>
      <w:r w:rsidRPr="007F18FD">
        <w:rPr>
          <w:b/>
          <w:i/>
          <w:szCs w:val="24"/>
          <w:lang w:eastAsia="en-US"/>
        </w:rPr>
        <w:t xml:space="preserve">Tavoite ja </w:t>
      </w:r>
      <w:r w:rsidRPr="007F18FD">
        <w:rPr>
          <w:szCs w:val="24"/>
          <w:lang w:eastAsia="en-US"/>
        </w:rPr>
        <w:t>kohde</w:t>
      </w:r>
      <w:r w:rsidR="009C2A8C">
        <w:rPr>
          <w:b/>
          <w:szCs w:val="24"/>
          <w:lang w:eastAsia="en-US"/>
        </w:rPr>
        <w:t xml:space="preserve"> [tark. 36]</w:t>
      </w:r>
    </w:p>
    <w:p w14:paraId="6CD6796E" w14:textId="256744ED" w:rsidR="007F18FD" w:rsidRPr="009C2A8C" w:rsidRDefault="007F18FD" w:rsidP="007F18FD">
      <w:pPr>
        <w:spacing w:before="120" w:after="120" w:line="360" w:lineRule="auto"/>
        <w:rPr>
          <w:b/>
          <w:szCs w:val="24"/>
          <w:lang w:eastAsia="en-US"/>
        </w:rPr>
      </w:pPr>
      <w:r w:rsidRPr="007F18FD">
        <w:rPr>
          <w:strike/>
          <w:szCs w:val="24"/>
          <w:lang w:eastAsia="en-US"/>
        </w:rPr>
        <w:t xml:space="preserve">Tässä asetuksessa vahvistetaan lelujen turvallisuutta koskevat säännöt, joilla </w:t>
      </w:r>
      <w:proofErr w:type="spellStart"/>
      <w:r w:rsidRPr="007F18FD">
        <w:rPr>
          <w:strike/>
          <w:szCs w:val="24"/>
          <w:lang w:eastAsia="en-US"/>
        </w:rPr>
        <w:t>varmistetaan</w:t>
      </w:r>
      <w:r w:rsidRPr="007F18FD">
        <w:rPr>
          <w:b/>
          <w:i/>
          <w:szCs w:val="24"/>
          <w:lang w:eastAsia="en-US"/>
        </w:rPr>
        <w:t>Tämän</w:t>
      </w:r>
      <w:proofErr w:type="spellEnd"/>
      <w:r w:rsidRPr="007F18FD">
        <w:rPr>
          <w:b/>
          <w:i/>
          <w:szCs w:val="24"/>
          <w:lang w:eastAsia="en-US"/>
        </w:rPr>
        <w:t xml:space="preserve"> asetuksen tavoitteena on parantaa sisämarkkinoiden toimintaa samalla, kun huolehditaan kuluttajansuojan korkeasta tasosta sekä</w:t>
      </w:r>
      <w:r w:rsidRPr="007F18FD">
        <w:rPr>
          <w:szCs w:val="24"/>
          <w:lang w:eastAsia="en-US"/>
        </w:rPr>
        <w:t xml:space="preserve"> lasten ja muiden henkilöiden terveyden ja turvallisuuden suojelun </w:t>
      </w:r>
      <w:r w:rsidRPr="007F18FD">
        <w:rPr>
          <w:strike/>
          <w:szCs w:val="24"/>
          <w:lang w:eastAsia="en-US"/>
        </w:rPr>
        <w:t xml:space="preserve">korkea taso sekä lelujen vapaa liikkuvuus </w:t>
      </w:r>
      <w:proofErr w:type="spellStart"/>
      <w:r w:rsidRPr="007F18FD">
        <w:rPr>
          <w:strike/>
          <w:szCs w:val="24"/>
          <w:lang w:eastAsia="en-US"/>
        </w:rPr>
        <w:t>unionissa</w:t>
      </w:r>
      <w:r w:rsidRPr="007F18FD">
        <w:rPr>
          <w:b/>
          <w:i/>
          <w:szCs w:val="24"/>
          <w:lang w:eastAsia="en-US"/>
        </w:rPr>
        <w:t>korkeasta</w:t>
      </w:r>
      <w:proofErr w:type="spellEnd"/>
      <w:r w:rsidRPr="007F18FD">
        <w:rPr>
          <w:b/>
          <w:i/>
          <w:szCs w:val="24"/>
          <w:lang w:eastAsia="en-US"/>
        </w:rPr>
        <w:t xml:space="preserve"> tasosta</w:t>
      </w:r>
      <w:r w:rsidRPr="007F18FD">
        <w:rPr>
          <w:szCs w:val="24"/>
          <w:lang w:eastAsia="en-US"/>
        </w:rPr>
        <w:t>.</w:t>
      </w:r>
      <w:r w:rsidR="009C2A8C">
        <w:rPr>
          <w:b/>
          <w:szCs w:val="24"/>
          <w:lang w:eastAsia="en-US"/>
        </w:rPr>
        <w:t xml:space="preserve"> [tark. 37]</w:t>
      </w:r>
    </w:p>
    <w:p w14:paraId="7AFD573C" w14:textId="47214BB0" w:rsidR="007F18FD" w:rsidRPr="009C2A8C" w:rsidRDefault="007F18FD" w:rsidP="007F18FD">
      <w:pPr>
        <w:spacing w:before="120" w:after="120" w:line="360" w:lineRule="auto"/>
        <w:rPr>
          <w:b/>
          <w:szCs w:val="24"/>
          <w:lang w:eastAsia="en-US"/>
        </w:rPr>
      </w:pPr>
      <w:r w:rsidRPr="007F18FD">
        <w:rPr>
          <w:b/>
          <w:i/>
          <w:szCs w:val="24"/>
          <w:lang w:eastAsia="en-US"/>
        </w:rPr>
        <w:t>Tässä asetuksessa annetaan säännöt lelujen turvallisuudesta ja lelujen vapaasta liikkuvuudesta unionissa ja edistetään näin sisämarkkinoiden lujittamista.</w:t>
      </w:r>
      <w:r w:rsidR="009C2A8C">
        <w:rPr>
          <w:b/>
          <w:szCs w:val="24"/>
          <w:lang w:eastAsia="en-US"/>
        </w:rPr>
        <w:t xml:space="preserve"> [tark. 38]</w:t>
      </w:r>
    </w:p>
    <w:p w14:paraId="2B6672DB" w14:textId="77777777" w:rsidR="009C2A8C" w:rsidRDefault="009C2A8C">
      <w:pPr>
        <w:widowControl/>
        <w:rPr>
          <w:szCs w:val="24"/>
          <w:lang w:eastAsia="en-US"/>
        </w:rPr>
      </w:pPr>
      <w:r>
        <w:rPr>
          <w:szCs w:val="24"/>
          <w:lang w:eastAsia="en-US"/>
        </w:rPr>
        <w:br w:type="page"/>
      </w:r>
    </w:p>
    <w:p w14:paraId="640896C0" w14:textId="63616B83" w:rsidR="007F18FD" w:rsidRPr="007F18FD" w:rsidRDefault="007F18FD" w:rsidP="007F18FD">
      <w:pPr>
        <w:spacing w:before="120" w:after="120" w:line="360" w:lineRule="auto"/>
        <w:jc w:val="center"/>
        <w:rPr>
          <w:szCs w:val="24"/>
          <w:lang w:eastAsia="en-US"/>
        </w:rPr>
      </w:pPr>
      <w:r w:rsidRPr="007F18FD">
        <w:rPr>
          <w:szCs w:val="24"/>
          <w:lang w:eastAsia="en-US"/>
        </w:rPr>
        <w:lastRenderedPageBreak/>
        <w:t>2 artikla</w:t>
      </w:r>
      <w:r w:rsidRPr="007F18FD">
        <w:rPr>
          <w:szCs w:val="24"/>
          <w:lang w:eastAsia="en-US"/>
        </w:rPr>
        <w:br/>
        <w:t>Soveltamisala</w:t>
      </w:r>
    </w:p>
    <w:p w14:paraId="388C2AA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Tätä asetusta sovelletaan tuotteisiin, jotka on suunniteltu tai tarkoitettu käytettäväksi yksinomaan tai muutoin kuin yksinomaan alle 14-vuotiaiden lasten leikeissä, jäljempänä ’lelut’.</w:t>
      </w:r>
    </w:p>
    <w:p w14:paraId="744C2506" w14:textId="02D8A6CD" w:rsidR="007F18FD" w:rsidRPr="009C2A8C" w:rsidRDefault="007F18FD" w:rsidP="007F18FD">
      <w:pPr>
        <w:spacing w:before="120" w:after="120" w:line="360" w:lineRule="auto"/>
        <w:ind w:left="850"/>
        <w:rPr>
          <w:b/>
          <w:szCs w:val="24"/>
          <w:lang w:eastAsia="en-US"/>
        </w:rPr>
      </w:pPr>
      <w:r w:rsidRPr="007F18FD">
        <w:rPr>
          <w:szCs w:val="24"/>
          <w:lang w:eastAsia="en-US"/>
        </w:rPr>
        <w:t>Tätä asetusta sovellettaessa katsotaan, että tuote on tarkoitettu käytettäväksi alle 14-vuotiaiden</w:t>
      </w:r>
      <w:r w:rsidRPr="007F18FD">
        <w:rPr>
          <w:strike/>
          <w:szCs w:val="24"/>
          <w:lang w:eastAsia="en-US"/>
        </w:rPr>
        <w:t xml:space="preserve"> lasten tai mihin tahansa muuhun alle 14-vuotiaiden lasten erityiseen ikäryhmään kuuluvien</w:t>
      </w:r>
      <w:r w:rsidRPr="007F18FD">
        <w:rPr>
          <w:szCs w:val="24"/>
          <w:lang w:eastAsia="en-US"/>
        </w:rPr>
        <w:t xml:space="preserve"> lasten leikeissä, jos vanhempi tai valvoja voi kohtuudella olettaa tuotteen toimintojen, mittojen ja ominaisuuksien perusteella, että se on tarkoitettu käytettäväksi kyseiseen ikäryhmään kuuluvien lasten leikeissä.</w:t>
      </w:r>
      <w:r w:rsidR="009C2A8C">
        <w:rPr>
          <w:b/>
          <w:szCs w:val="24"/>
          <w:lang w:eastAsia="en-US"/>
        </w:rPr>
        <w:t xml:space="preserve"> [tark. 39]</w:t>
      </w:r>
    </w:p>
    <w:p w14:paraId="28353C6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Tätä asetusta ei sovelleta liitteessä I lueteltuihin tuotteisiin.</w:t>
      </w:r>
    </w:p>
    <w:p w14:paraId="1D5B4AE8" w14:textId="72F2BC18" w:rsidR="007F18FD" w:rsidRPr="009C2A8C" w:rsidRDefault="007F18FD" w:rsidP="007F18FD">
      <w:pPr>
        <w:spacing w:before="120" w:after="120" w:line="360" w:lineRule="auto"/>
        <w:ind w:left="850" w:hanging="850"/>
        <w:rPr>
          <w:b/>
          <w:szCs w:val="24"/>
          <w:lang w:eastAsia="en-US"/>
        </w:rPr>
      </w:pPr>
      <w:r w:rsidRPr="007F18FD">
        <w:rPr>
          <w:szCs w:val="24"/>
          <w:lang w:eastAsia="en-US"/>
        </w:rPr>
        <w:t>3.</w:t>
      </w:r>
      <w:r w:rsidRPr="007F18FD">
        <w:rPr>
          <w:szCs w:val="24"/>
          <w:lang w:eastAsia="en-US"/>
        </w:rPr>
        <w:tab/>
        <w:t>Siirretään komissiolle</w:t>
      </w:r>
      <w:r w:rsidRPr="007F18FD">
        <w:rPr>
          <w:b/>
          <w:i/>
          <w:szCs w:val="24"/>
          <w:lang w:eastAsia="en-US"/>
        </w:rPr>
        <w:t xml:space="preserve"> ennen tämän asetuksen soveltamista 56 artiklan nojalla ja, kun se on tarpeen olemassa oleviin turvallisuusriskeihin puuttumiseksi, tämän asetuksen soveltamisen jälkeen</w:t>
      </w:r>
      <w:r w:rsidRPr="007F18FD">
        <w:rPr>
          <w:szCs w:val="24"/>
          <w:lang w:eastAsia="en-US"/>
        </w:rPr>
        <w:t xml:space="preserve"> valta antaa täytäntöönpanosäädöksiä, joissa määritetään, täyttävätkö tietyt tuotteet tai tuoteluokat tämän artiklan 1 kohdassa säädetyt kriteerit ja voidaanko niitä sen vuoksi pitää tässä asetuksessa tarkoitettuina leluina. Nämä täytäntöönpanosäädökset hyväksytään 50 artiklan 2 kohdassa tarkoitettua menettelyä noudattaen.</w:t>
      </w:r>
      <w:r w:rsidR="009C2A8C">
        <w:rPr>
          <w:b/>
          <w:szCs w:val="24"/>
          <w:lang w:eastAsia="en-US"/>
        </w:rPr>
        <w:t xml:space="preserve"> [tark. 40]</w:t>
      </w:r>
    </w:p>
    <w:p w14:paraId="71DDEF57" w14:textId="77777777" w:rsidR="009C2A8C" w:rsidRDefault="009C2A8C">
      <w:pPr>
        <w:widowControl/>
        <w:rPr>
          <w:b/>
          <w:i/>
          <w:szCs w:val="24"/>
          <w:lang w:eastAsia="en-US"/>
        </w:rPr>
      </w:pPr>
      <w:r>
        <w:rPr>
          <w:b/>
          <w:i/>
          <w:szCs w:val="24"/>
          <w:lang w:eastAsia="en-US"/>
        </w:rPr>
        <w:br w:type="page"/>
      </w:r>
    </w:p>
    <w:p w14:paraId="52557A0D" w14:textId="72616552" w:rsidR="007F18FD" w:rsidRPr="009C2A8C" w:rsidRDefault="007F18FD" w:rsidP="007F18FD">
      <w:pPr>
        <w:spacing w:before="120" w:after="120" w:line="360" w:lineRule="auto"/>
        <w:ind w:left="850" w:hanging="850"/>
        <w:rPr>
          <w:b/>
          <w:szCs w:val="24"/>
          <w:lang w:eastAsia="en-US"/>
        </w:rPr>
      </w:pPr>
      <w:r w:rsidRPr="007F18FD">
        <w:rPr>
          <w:b/>
          <w:i/>
          <w:szCs w:val="24"/>
          <w:lang w:eastAsia="en-US"/>
        </w:rPr>
        <w:lastRenderedPageBreak/>
        <w:t>3</w:t>
      </w:r>
      <w:r w:rsidR="009C2A8C">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Tämä asetus on pantava täytäntöön ottaen asianmukaisesti huomioon ennalta varautumisen periaate.</w:t>
      </w:r>
      <w:r w:rsidR="009C2A8C">
        <w:rPr>
          <w:b/>
          <w:szCs w:val="24"/>
          <w:lang w:eastAsia="en-US"/>
        </w:rPr>
        <w:t xml:space="preserve"> [tark. 41]</w:t>
      </w:r>
    </w:p>
    <w:p w14:paraId="34382169" w14:textId="77777777" w:rsidR="007F18FD" w:rsidRPr="007F18FD" w:rsidRDefault="007F18FD" w:rsidP="007F18FD">
      <w:pPr>
        <w:spacing w:before="120" w:after="120" w:line="360" w:lineRule="auto"/>
        <w:jc w:val="center"/>
        <w:rPr>
          <w:szCs w:val="24"/>
          <w:lang w:eastAsia="en-US"/>
        </w:rPr>
      </w:pPr>
      <w:r w:rsidRPr="007F18FD">
        <w:rPr>
          <w:szCs w:val="24"/>
          <w:lang w:eastAsia="en-US"/>
        </w:rPr>
        <w:t>3 artikla</w:t>
      </w:r>
      <w:r w:rsidRPr="007F18FD">
        <w:rPr>
          <w:szCs w:val="24"/>
          <w:lang w:eastAsia="en-US"/>
        </w:rPr>
        <w:br/>
        <w:t>Määritelmät</w:t>
      </w:r>
    </w:p>
    <w:p w14:paraId="68668711" w14:textId="77777777" w:rsidR="007F18FD" w:rsidRPr="007F18FD" w:rsidRDefault="007F18FD" w:rsidP="007F18FD">
      <w:pPr>
        <w:spacing w:before="120" w:after="120" w:line="360" w:lineRule="auto"/>
        <w:rPr>
          <w:szCs w:val="24"/>
          <w:lang w:eastAsia="en-US"/>
        </w:rPr>
      </w:pPr>
      <w:r w:rsidRPr="007F18FD">
        <w:rPr>
          <w:szCs w:val="24"/>
          <w:lang w:eastAsia="en-US"/>
        </w:rPr>
        <w:t>Tässä asetuksessa tarkoitetaan:</w:t>
      </w:r>
    </w:p>
    <w:p w14:paraId="405893C8"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’asettamisella saataville markkinoilla’ lelun toimittamista liiketoiminnan yhteydessä unionin markkinoille jakelua, kulutusta tai käyttöä varten joko maksua vastaan tai maksutta;</w:t>
      </w:r>
    </w:p>
    <w:p w14:paraId="212A3C1F"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’markkinoille saattamisella’ lelun asettamista ensimmäistä kertaa saataville unionin markkinoilla;</w:t>
      </w:r>
    </w:p>
    <w:p w14:paraId="6C512A48"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 xml:space="preserve">’valmistajalla’ luonnollista henkilöä tai oikeushenkilöä, joka valmistaa taikka suunnitteluttaa tai </w:t>
      </w:r>
      <w:proofErr w:type="spellStart"/>
      <w:r w:rsidRPr="007F18FD">
        <w:rPr>
          <w:szCs w:val="24"/>
          <w:lang w:eastAsia="en-US"/>
        </w:rPr>
        <w:t>valmistuttaa</w:t>
      </w:r>
      <w:proofErr w:type="spellEnd"/>
      <w:r w:rsidRPr="007F18FD">
        <w:rPr>
          <w:szCs w:val="24"/>
          <w:lang w:eastAsia="en-US"/>
        </w:rPr>
        <w:t xml:space="preserve"> lelua ja pitää sitä kaupan omalla nimellään tai tavaramerkillään;</w:t>
      </w:r>
    </w:p>
    <w:p w14:paraId="43D1C493" w14:textId="77777777" w:rsidR="009C2A8C" w:rsidRDefault="009C2A8C">
      <w:pPr>
        <w:widowControl/>
        <w:rPr>
          <w:szCs w:val="24"/>
          <w:lang w:eastAsia="en-US"/>
        </w:rPr>
      </w:pPr>
      <w:r>
        <w:rPr>
          <w:szCs w:val="24"/>
          <w:lang w:eastAsia="en-US"/>
        </w:rPr>
        <w:br w:type="page"/>
      </w:r>
    </w:p>
    <w:p w14:paraId="00CFEEC4" w14:textId="68D23D7F"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(4)</w:t>
      </w:r>
      <w:r w:rsidRPr="007F18FD">
        <w:rPr>
          <w:szCs w:val="24"/>
          <w:lang w:eastAsia="en-US"/>
        </w:rPr>
        <w:tab/>
        <w:t>’valtuutetulla edustajalla’ unioniin sijoittautunutta luonnollista henkilöä tai oikeushenkilöä, jolla on valmistajan antama kirjallinen toimeksianto hoitaa valmistajan puolesta tietyt tehtävät</w:t>
      </w:r>
      <w:r w:rsidRPr="007F18FD">
        <w:rPr>
          <w:b/>
          <w:i/>
          <w:szCs w:val="24"/>
          <w:lang w:eastAsia="en-US"/>
        </w:rPr>
        <w:t xml:space="preserve"> valmistajan tämän asetuksen mukaisten velvoitteiden osalta</w:t>
      </w:r>
      <w:r w:rsidRPr="007F18FD">
        <w:rPr>
          <w:szCs w:val="24"/>
          <w:lang w:eastAsia="en-US"/>
        </w:rPr>
        <w:t>;</w:t>
      </w:r>
      <w:r w:rsidR="009C2A8C">
        <w:rPr>
          <w:b/>
          <w:szCs w:val="24"/>
          <w:lang w:eastAsia="en-US"/>
        </w:rPr>
        <w:t xml:space="preserve"> [tark. 42]</w:t>
      </w:r>
    </w:p>
    <w:p w14:paraId="44078A2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’maahantuojalla’ unioniin sijoittautunutta luonnollista henkilöä tai oikeushenkilöä, joka saattaa kolmannesta maasta tuotavan lelun unionin markkinoille;</w:t>
      </w:r>
    </w:p>
    <w:p w14:paraId="704CCA4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’jakelijalla’ muuta toimitusketjuun kuuluvaa luonnollista henkilöä tai oikeushenkilöä kuin valmistajaa tai maahantuojaa, joka asettaa lelun saataville markkinoilla;</w:t>
      </w:r>
    </w:p>
    <w:p w14:paraId="4CF9A4C5" w14:textId="27185BA5" w:rsidR="007F18FD" w:rsidRPr="009C2A8C" w:rsidRDefault="007F18FD" w:rsidP="007F18FD">
      <w:pPr>
        <w:spacing w:before="120" w:after="120" w:line="360" w:lineRule="auto"/>
        <w:ind w:left="850" w:hanging="850"/>
        <w:rPr>
          <w:b/>
          <w:szCs w:val="24"/>
          <w:lang w:eastAsia="en-US"/>
        </w:rPr>
      </w:pPr>
      <w:r w:rsidRPr="007F18FD">
        <w:rPr>
          <w:szCs w:val="24"/>
          <w:lang w:eastAsia="en-US"/>
        </w:rPr>
        <w:t>(7)</w:t>
      </w:r>
      <w:r w:rsidRPr="007F18FD">
        <w:rPr>
          <w:szCs w:val="24"/>
          <w:lang w:eastAsia="en-US"/>
        </w:rPr>
        <w:tab/>
        <w:t xml:space="preserve">’jakelupalvelun tarjoajalla’ asetuksen (EU) 2019/1020 </w:t>
      </w:r>
      <w:r w:rsidRPr="007F18FD">
        <w:rPr>
          <w:strike/>
          <w:szCs w:val="24"/>
          <w:lang w:eastAsia="en-US"/>
        </w:rPr>
        <w:t>2</w:t>
      </w:r>
      <w:r w:rsidRPr="007F18FD">
        <w:rPr>
          <w:b/>
          <w:i/>
          <w:szCs w:val="24"/>
          <w:lang w:eastAsia="en-US"/>
        </w:rPr>
        <w:t>3</w:t>
      </w:r>
      <w:r w:rsidRPr="007F18FD">
        <w:rPr>
          <w:szCs w:val="24"/>
          <w:lang w:eastAsia="en-US"/>
        </w:rPr>
        <w:t xml:space="preserve"> artiklan 11 alakohdassa määriteltyä jakelupalvelun tarjoajaa;</w:t>
      </w:r>
      <w:r w:rsidR="009C2A8C">
        <w:rPr>
          <w:b/>
          <w:szCs w:val="24"/>
          <w:lang w:eastAsia="en-US"/>
        </w:rPr>
        <w:t xml:space="preserve"> [tark. 43]</w:t>
      </w:r>
    </w:p>
    <w:p w14:paraId="2032E76B" w14:textId="7B6B392C" w:rsidR="007F18FD" w:rsidRPr="009C2A8C" w:rsidRDefault="007F18FD" w:rsidP="007F18FD">
      <w:pPr>
        <w:spacing w:before="120" w:after="120" w:line="360" w:lineRule="auto"/>
        <w:ind w:left="850" w:hanging="850"/>
        <w:rPr>
          <w:b/>
          <w:szCs w:val="24"/>
          <w:lang w:eastAsia="en-US"/>
        </w:rPr>
      </w:pPr>
      <w:r w:rsidRPr="007F18FD">
        <w:rPr>
          <w:szCs w:val="24"/>
          <w:lang w:eastAsia="en-US"/>
        </w:rPr>
        <w:t>(8)</w:t>
      </w:r>
      <w:r w:rsidRPr="007F18FD">
        <w:rPr>
          <w:szCs w:val="24"/>
          <w:lang w:eastAsia="en-US"/>
        </w:rPr>
        <w:tab/>
        <w:t>’talouden toimijalla’ valmistajaa, valtuutettua edustajaa, maahantuojaa, jakelijaa ja jakelupalvelun tarjoajaa</w:t>
      </w:r>
      <w:r w:rsidRPr="007F18FD">
        <w:rPr>
          <w:b/>
          <w:i/>
          <w:szCs w:val="24"/>
          <w:lang w:eastAsia="en-US"/>
        </w:rPr>
        <w:t xml:space="preserve"> tai muuta luonnollista henkilöä tai oikeushenkilöä, jolla on tuotteiden valmistamiseen tai markkinoilla saataville asettamiseen liittyviä tämän asetuksen mukaisia velvoitteita</w:t>
      </w:r>
      <w:r w:rsidRPr="007F18FD">
        <w:rPr>
          <w:szCs w:val="24"/>
          <w:lang w:eastAsia="en-US"/>
        </w:rPr>
        <w:t>;</w:t>
      </w:r>
      <w:r w:rsidR="009C2A8C">
        <w:rPr>
          <w:b/>
          <w:szCs w:val="24"/>
          <w:lang w:eastAsia="en-US"/>
        </w:rPr>
        <w:t xml:space="preserve"> [tark. 44]</w:t>
      </w:r>
    </w:p>
    <w:p w14:paraId="6ED39588" w14:textId="77777777" w:rsidR="009C2A8C" w:rsidRDefault="009C2A8C">
      <w:pPr>
        <w:widowControl/>
        <w:rPr>
          <w:szCs w:val="24"/>
          <w:lang w:eastAsia="en-US"/>
        </w:rPr>
      </w:pPr>
      <w:r>
        <w:rPr>
          <w:szCs w:val="24"/>
          <w:lang w:eastAsia="en-US"/>
        </w:rPr>
        <w:br w:type="page"/>
      </w:r>
    </w:p>
    <w:p w14:paraId="5BE4C325" w14:textId="308E1BEE"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(9)</w:t>
      </w:r>
      <w:r w:rsidRPr="007F18FD">
        <w:rPr>
          <w:szCs w:val="24"/>
          <w:lang w:eastAsia="en-US"/>
        </w:rPr>
        <w:tab/>
        <w:t>’</w:t>
      </w:r>
      <w:proofErr w:type="spellStart"/>
      <w:r w:rsidRPr="007F18FD">
        <w:rPr>
          <w:strike/>
          <w:szCs w:val="24"/>
          <w:lang w:eastAsia="en-US"/>
        </w:rPr>
        <w:t>verkkomarkkinapaikalla’</w:t>
      </w:r>
      <w:r w:rsidRPr="007F18FD">
        <w:rPr>
          <w:b/>
          <w:i/>
          <w:szCs w:val="24"/>
          <w:lang w:eastAsia="en-US"/>
        </w:rPr>
        <w:t>verkkomarkkinapaikan</w:t>
      </w:r>
      <w:proofErr w:type="spellEnd"/>
      <w:r w:rsidRPr="007F18FD">
        <w:rPr>
          <w:b/>
          <w:i/>
          <w:szCs w:val="24"/>
          <w:lang w:eastAsia="en-US"/>
        </w:rPr>
        <w:t xml:space="preserve"> tarjoajalla’ välityspalvelun tarjoajaa, joka käyttää verkkorajapintaa, joka antaa kuluttajille mahdollisuuden tehdä etäsopimuksia elinkeinonharjoittajien kanssa tuotteiden myynnistä</w:t>
      </w:r>
      <w:r w:rsidRPr="007F18FD">
        <w:rPr>
          <w:szCs w:val="24"/>
          <w:lang w:eastAsia="en-US"/>
        </w:rPr>
        <w:t xml:space="preserve"> asetuksen (EU) 2023/988 3 artiklan 14 </w:t>
      </w:r>
      <w:r w:rsidRPr="007F18FD">
        <w:rPr>
          <w:strike/>
          <w:szCs w:val="24"/>
          <w:lang w:eastAsia="en-US"/>
        </w:rPr>
        <w:t xml:space="preserve">alakohdassa määriteltyä </w:t>
      </w:r>
      <w:proofErr w:type="spellStart"/>
      <w:r w:rsidRPr="007F18FD">
        <w:rPr>
          <w:strike/>
          <w:szCs w:val="24"/>
          <w:lang w:eastAsia="en-US"/>
        </w:rPr>
        <w:t>verkkomarkkinapaikkaa</w:t>
      </w:r>
      <w:r w:rsidRPr="007F18FD">
        <w:rPr>
          <w:b/>
          <w:i/>
          <w:szCs w:val="24"/>
          <w:lang w:eastAsia="en-US"/>
        </w:rPr>
        <w:t>alakohdan</w:t>
      </w:r>
      <w:proofErr w:type="spellEnd"/>
      <w:r w:rsidRPr="007F18FD">
        <w:rPr>
          <w:b/>
          <w:i/>
          <w:szCs w:val="24"/>
          <w:lang w:eastAsia="en-US"/>
        </w:rPr>
        <w:t xml:space="preserve"> mukaisesti</w:t>
      </w:r>
      <w:r w:rsidRPr="007F18FD">
        <w:rPr>
          <w:szCs w:val="24"/>
          <w:lang w:eastAsia="en-US"/>
        </w:rPr>
        <w:t>;</w:t>
      </w:r>
      <w:r w:rsidR="009C2A8C">
        <w:rPr>
          <w:b/>
          <w:szCs w:val="24"/>
          <w:lang w:eastAsia="en-US"/>
        </w:rPr>
        <w:t xml:space="preserve"> [tark. 45]</w:t>
      </w:r>
    </w:p>
    <w:p w14:paraId="721F430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(10)</w:t>
      </w:r>
      <w:r w:rsidRPr="007F18FD">
        <w:rPr>
          <w:szCs w:val="24"/>
          <w:lang w:eastAsia="en-US"/>
        </w:rPr>
        <w:tab/>
        <w:t xml:space="preserve">’yhdenmukaistetulla standardilla’ asetuksen (EU) </w:t>
      </w:r>
      <w:proofErr w:type="gramStart"/>
      <w:r w:rsidRPr="007F18FD">
        <w:rPr>
          <w:szCs w:val="24"/>
          <w:lang w:eastAsia="en-US"/>
        </w:rPr>
        <w:t>N:o</w:t>
      </w:r>
      <w:proofErr w:type="gramEnd"/>
      <w:r w:rsidRPr="007F18FD">
        <w:rPr>
          <w:szCs w:val="24"/>
          <w:lang w:eastAsia="en-US"/>
        </w:rPr>
        <w:t xml:space="preserve"> 1025/2012 2 artiklan 1 kohdassa määriteltyä yhdenmukaistettua standardia;</w:t>
      </w:r>
    </w:p>
    <w:p w14:paraId="345B1C3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(11)</w:t>
      </w:r>
      <w:r w:rsidRPr="007F18FD">
        <w:rPr>
          <w:szCs w:val="24"/>
          <w:lang w:eastAsia="en-US"/>
        </w:rPr>
        <w:tab/>
        <w:t>’unionin yhdenmukaistamislainsäädännöllä’ asetuksen (EU) 2019/1020 liitteessä I lueteltua unionin lainsäädäntöä ja mitä tahansa muuta unionin lainsäädäntöä, jolla yhdenmukaistetaan niiden tuotteiden kaupan pitämisen ehtoja, joihin mainittua asetusta sovelletaan;</w:t>
      </w:r>
    </w:p>
    <w:p w14:paraId="26554391" w14:textId="3A65DEF4" w:rsidR="007F18FD" w:rsidRPr="009C2A8C" w:rsidRDefault="009C2A8C" w:rsidP="007F18FD">
      <w:pPr>
        <w:spacing w:before="120" w:after="120" w:line="360" w:lineRule="auto"/>
        <w:ind w:left="850" w:hanging="850"/>
        <w:rPr>
          <w:b/>
          <w:szCs w:val="24"/>
          <w:lang w:eastAsia="en-US"/>
        </w:rPr>
      </w:pPr>
      <w:r>
        <w:rPr>
          <w:b/>
          <w:i/>
          <w:szCs w:val="24"/>
          <w:lang w:eastAsia="en-US"/>
        </w:rPr>
        <w:t>(</w:t>
      </w:r>
      <w:r w:rsidR="007F18FD" w:rsidRPr="007F18FD">
        <w:rPr>
          <w:b/>
          <w:i/>
          <w:szCs w:val="24"/>
          <w:lang w:eastAsia="en-US"/>
        </w:rPr>
        <w:t>11</w:t>
      </w:r>
      <w:r>
        <w:rPr>
          <w:b/>
          <w:i/>
          <w:szCs w:val="24"/>
          <w:lang w:eastAsia="en-US"/>
        </w:rPr>
        <w:t xml:space="preserve"> </w:t>
      </w:r>
      <w:r w:rsidR="007F18FD" w:rsidRPr="007F18FD">
        <w:rPr>
          <w:b/>
          <w:i/>
          <w:szCs w:val="24"/>
          <w:lang w:eastAsia="en-US"/>
        </w:rPr>
        <w:t>a)</w:t>
      </w:r>
      <w:r w:rsidR="007F18FD" w:rsidRPr="007F18FD">
        <w:rPr>
          <w:szCs w:val="24"/>
          <w:lang w:eastAsia="en-US"/>
        </w:rPr>
        <w:tab/>
      </w:r>
      <w:r w:rsidR="007F18FD" w:rsidRPr="007F18FD">
        <w:rPr>
          <w:b/>
          <w:i/>
          <w:szCs w:val="24"/>
          <w:lang w:eastAsia="en-US"/>
        </w:rPr>
        <w:t>ilmaisulla ’tarkoitettu … käyttöön’ sitä, että vanhemman tai valvojan on voitava kohtuudella olettaa lelun toimintojen, koon ja ominaisuuksien perusteella, että lelu on tarkoitettu mainittuun ikäryhmään kuuluvien lasten käyttöön;</w:t>
      </w:r>
      <w:r>
        <w:rPr>
          <w:b/>
          <w:szCs w:val="24"/>
          <w:lang w:eastAsia="en-US"/>
        </w:rPr>
        <w:t xml:space="preserve"> [tark. 46]</w:t>
      </w:r>
    </w:p>
    <w:p w14:paraId="300DDB42" w14:textId="3A286DB5" w:rsidR="007F18FD" w:rsidRPr="007F18FD" w:rsidRDefault="007F18FD" w:rsidP="007F18FD">
      <w:pPr>
        <w:spacing w:before="120" w:after="120" w:line="360" w:lineRule="auto"/>
        <w:ind w:left="850" w:hanging="850"/>
        <w:rPr>
          <w:szCs w:val="24"/>
          <w:lang w:eastAsia="en-US"/>
        </w:rPr>
      </w:pPr>
      <w:r w:rsidRPr="007F18FD">
        <w:rPr>
          <w:szCs w:val="24"/>
          <w:lang w:eastAsia="en-US"/>
        </w:rPr>
        <w:t>(12)</w:t>
      </w:r>
      <w:r w:rsidRPr="007F18FD">
        <w:rPr>
          <w:szCs w:val="24"/>
          <w:lang w:eastAsia="en-US"/>
        </w:rPr>
        <w:tab/>
        <w:t>’CE-merkinnällä’ merkintää, jolla valmistaja osoittaa lelun olevan merkinnän kiinnittämistä koskevassa unionin yhdenmukaistamislainsäädännössä vahvistettujen sovellettavien vaatimusten mukainen;</w:t>
      </w:r>
    </w:p>
    <w:p w14:paraId="1F8595CC" w14:textId="77777777" w:rsidR="009C2A8C" w:rsidRDefault="009C2A8C">
      <w:pPr>
        <w:widowControl/>
        <w:rPr>
          <w:b/>
          <w:i/>
          <w:szCs w:val="24"/>
          <w:lang w:eastAsia="en-US"/>
        </w:rPr>
      </w:pPr>
      <w:r>
        <w:rPr>
          <w:b/>
          <w:i/>
          <w:szCs w:val="24"/>
          <w:lang w:eastAsia="en-US"/>
        </w:rPr>
        <w:br w:type="page"/>
      </w:r>
    </w:p>
    <w:p w14:paraId="1EA134B1" w14:textId="37E10101" w:rsidR="007F18FD" w:rsidRPr="009C2A8C" w:rsidRDefault="009C2A8C" w:rsidP="007F18FD">
      <w:pPr>
        <w:spacing w:before="120" w:after="120" w:line="360" w:lineRule="auto"/>
        <w:ind w:left="850" w:hanging="850"/>
        <w:rPr>
          <w:b/>
          <w:szCs w:val="24"/>
          <w:lang w:eastAsia="en-US"/>
        </w:rPr>
      </w:pPr>
      <w:r>
        <w:rPr>
          <w:b/>
          <w:i/>
          <w:szCs w:val="24"/>
          <w:lang w:eastAsia="en-US"/>
        </w:rPr>
        <w:lastRenderedPageBreak/>
        <w:t>(</w:t>
      </w:r>
      <w:r w:rsidR="007F18FD" w:rsidRPr="007F18FD">
        <w:rPr>
          <w:b/>
          <w:i/>
          <w:szCs w:val="24"/>
          <w:lang w:eastAsia="en-US"/>
        </w:rPr>
        <w:t>12</w:t>
      </w:r>
      <w:r>
        <w:rPr>
          <w:b/>
          <w:i/>
          <w:szCs w:val="24"/>
          <w:lang w:eastAsia="en-US"/>
        </w:rPr>
        <w:t xml:space="preserve"> </w:t>
      </w:r>
      <w:r w:rsidR="007F18FD" w:rsidRPr="007F18FD">
        <w:rPr>
          <w:b/>
          <w:i/>
          <w:szCs w:val="24"/>
          <w:lang w:eastAsia="en-US"/>
        </w:rPr>
        <w:t>a)</w:t>
      </w:r>
      <w:r w:rsidR="007F18FD" w:rsidRPr="007F18FD">
        <w:rPr>
          <w:szCs w:val="24"/>
          <w:lang w:eastAsia="en-US"/>
        </w:rPr>
        <w:tab/>
      </w:r>
      <w:r w:rsidR="007F18FD" w:rsidRPr="007F18FD">
        <w:rPr>
          <w:b/>
          <w:i/>
          <w:szCs w:val="24"/>
          <w:lang w:eastAsia="en-US"/>
        </w:rPr>
        <w:t>’olennaisilla turvallisuusvaatimuksilla’ 5 artiklan 2 kohdassa säädettyä ’yleistä turvallisuusvaatimusta’ yhdessä liitteessä II vahvistettujen erityisten turvallisuusvaatimusten kanssa;</w:t>
      </w:r>
      <w:r>
        <w:rPr>
          <w:b/>
          <w:szCs w:val="24"/>
          <w:lang w:eastAsia="en-US"/>
        </w:rPr>
        <w:t xml:space="preserve"> [tark. 47]</w:t>
      </w:r>
    </w:p>
    <w:p w14:paraId="296F293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(13)</w:t>
      </w:r>
      <w:r w:rsidRPr="007F18FD">
        <w:rPr>
          <w:szCs w:val="24"/>
          <w:lang w:eastAsia="en-US"/>
        </w:rPr>
        <w:tab/>
        <w:t>’lelumallilla’ lelujen ryhmää, joka täyttää seuraavat edellytykset:</w:t>
      </w:r>
    </w:p>
    <w:p w14:paraId="288DF92E" w14:textId="4DF04A65"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ne kuuluvat saman valmistajan vastuulle,</w:t>
      </w:r>
    </w:p>
    <w:p w14:paraId="699D2264" w14:textId="1662E607"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niiden rakenne ja tekniset ominaisuudet ovat yhdenmukaiset,</w:t>
      </w:r>
    </w:p>
    <w:p w14:paraId="4C3D3782" w14:textId="6B1F4C25"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ne valmistetaan käyttämällä yhtenäisiä materiaaleja ja valmistusmenetelmiä,</w:t>
      </w:r>
    </w:p>
    <w:p w14:paraId="6387669E" w14:textId="2AB90AB9" w:rsidR="007F18FD" w:rsidRPr="007F18FD" w:rsidRDefault="007F18FD" w:rsidP="007F18FD">
      <w:pPr>
        <w:spacing w:before="120" w:after="120" w:line="360" w:lineRule="auto"/>
        <w:ind w:left="1416" w:hanging="566"/>
        <w:rPr>
          <w:szCs w:val="24"/>
          <w:lang w:eastAsia="en-US"/>
        </w:rPr>
      </w:pPr>
      <w:r w:rsidRPr="007F18FD">
        <w:rPr>
          <w:szCs w:val="24"/>
          <w:lang w:eastAsia="en-US"/>
        </w:rPr>
        <w:t>d)</w:t>
      </w:r>
      <w:r w:rsidRPr="007F18FD">
        <w:rPr>
          <w:szCs w:val="24"/>
          <w:lang w:eastAsia="en-US"/>
        </w:rPr>
        <w:tab/>
        <w:t>ne määritellään tyyppinumerolla tai muulla tekijällä, jonka avulla ne voidaan tunnistaa ryhmäksi;</w:t>
      </w:r>
    </w:p>
    <w:p w14:paraId="5C78A6EB" w14:textId="0FF37EA6" w:rsidR="007F18FD" w:rsidRPr="009C2A8C" w:rsidRDefault="009C2A8C" w:rsidP="007F18FD">
      <w:pPr>
        <w:spacing w:before="120" w:after="120" w:line="360" w:lineRule="auto"/>
        <w:ind w:left="850" w:hanging="850"/>
        <w:rPr>
          <w:b/>
          <w:szCs w:val="24"/>
          <w:lang w:eastAsia="en-US"/>
        </w:rPr>
      </w:pPr>
      <w:r>
        <w:rPr>
          <w:b/>
          <w:i/>
          <w:szCs w:val="24"/>
          <w:lang w:eastAsia="en-US"/>
        </w:rPr>
        <w:t>(</w:t>
      </w:r>
      <w:r w:rsidR="007F18FD" w:rsidRPr="007F18FD">
        <w:rPr>
          <w:b/>
          <w:i/>
          <w:szCs w:val="24"/>
          <w:lang w:eastAsia="en-US"/>
        </w:rPr>
        <w:t>13</w:t>
      </w:r>
      <w:r>
        <w:rPr>
          <w:b/>
          <w:i/>
          <w:szCs w:val="24"/>
          <w:lang w:eastAsia="en-US"/>
        </w:rPr>
        <w:t xml:space="preserve"> </w:t>
      </w:r>
      <w:r w:rsidR="007F18FD" w:rsidRPr="007F18FD">
        <w:rPr>
          <w:b/>
          <w:i/>
          <w:szCs w:val="24"/>
          <w:lang w:eastAsia="en-US"/>
        </w:rPr>
        <w:t>a)</w:t>
      </w:r>
      <w:r w:rsidR="007F18FD" w:rsidRPr="007F18FD">
        <w:rPr>
          <w:szCs w:val="24"/>
          <w:lang w:eastAsia="en-US"/>
        </w:rPr>
        <w:tab/>
      </w:r>
      <w:r w:rsidR="007F18FD" w:rsidRPr="007F18FD">
        <w:rPr>
          <w:b/>
          <w:i/>
          <w:szCs w:val="24"/>
          <w:lang w:eastAsia="en-US"/>
        </w:rPr>
        <w:t>’digitaalisella tuotepassilla’ tuotekohtaista tietokokonaisuutta, joka sisältää liitteessä VI täsmennetyt tiedot ja joka on saatavilla sähköisesti tietovälineen kautta;</w:t>
      </w:r>
      <w:r>
        <w:rPr>
          <w:b/>
          <w:szCs w:val="24"/>
          <w:lang w:eastAsia="en-US"/>
        </w:rPr>
        <w:t xml:space="preserve"> [tark. 48]</w:t>
      </w:r>
    </w:p>
    <w:p w14:paraId="584A1A27" w14:textId="77777777" w:rsidR="009C2A8C" w:rsidRDefault="009C2A8C">
      <w:pPr>
        <w:widowControl/>
        <w:rPr>
          <w:szCs w:val="24"/>
          <w:lang w:eastAsia="en-US"/>
        </w:rPr>
      </w:pPr>
      <w:r>
        <w:rPr>
          <w:szCs w:val="24"/>
          <w:lang w:eastAsia="en-US"/>
        </w:rPr>
        <w:br w:type="page"/>
      </w:r>
    </w:p>
    <w:p w14:paraId="1BA87850" w14:textId="7CBE676A" w:rsidR="007F18FD" w:rsidRPr="009C2A8C" w:rsidRDefault="007F18FD" w:rsidP="007F18FD">
      <w:pPr>
        <w:spacing w:before="120" w:after="120" w:line="360" w:lineRule="auto"/>
        <w:ind w:left="850" w:hanging="850"/>
        <w:rPr>
          <w:b/>
          <w:szCs w:val="24"/>
          <w:lang w:eastAsia="en-US"/>
        </w:rPr>
      </w:pPr>
      <w:r w:rsidRPr="007F18FD">
        <w:rPr>
          <w:szCs w:val="24"/>
          <w:lang w:eastAsia="en-US"/>
        </w:rPr>
        <w:lastRenderedPageBreak/>
        <w:t>(14)</w:t>
      </w:r>
      <w:r w:rsidRPr="007F18FD">
        <w:rPr>
          <w:szCs w:val="24"/>
          <w:lang w:eastAsia="en-US"/>
        </w:rPr>
        <w:tab/>
        <w:t xml:space="preserve">’tietovälineellä’ </w:t>
      </w:r>
      <w:r w:rsidRPr="007F18FD">
        <w:rPr>
          <w:strike/>
          <w:szCs w:val="24"/>
          <w:lang w:eastAsia="en-US"/>
        </w:rPr>
        <w:t xml:space="preserve">lineaarista viivakoodia, kaksiulotteista merkkiä tai muuta automaattista tunnistusta ja tiedonkeruuta tukevaa muotoa, joka on koneellisesti </w:t>
      </w:r>
      <w:proofErr w:type="spellStart"/>
      <w:r w:rsidRPr="007F18FD">
        <w:rPr>
          <w:strike/>
          <w:szCs w:val="24"/>
          <w:lang w:eastAsia="en-US"/>
        </w:rPr>
        <w:t>luettavissa</w:t>
      </w:r>
      <w:r w:rsidRPr="007F18FD">
        <w:rPr>
          <w:b/>
          <w:i/>
          <w:szCs w:val="24"/>
          <w:lang w:eastAsia="en-US"/>
        </w:rPr>
        <w:t>asetuksen</w:t>
      </w:r>
      <w:proofErr w:type="spellEnd"/>
      <w:r w:rsidRPr="007F18FD">
        <w:rPr>
          <w:b/>
          <w:i/>
          <w:szCs w:val="24"/>
          <w:lang w:eastAsia="en-US"/>
        </w:rPr>
        <w:t xml:space="preserve"> (EU) .../... [virallinen lehti: lisätään kestävien tuotteiden ekologista suunnittelua koskevista vaatimuksista annetun asetuksen numero] 2 artiklan 1 kohdan 30 alakohdassa määriteltyä tietovälinettä</w:t>
      </w:r>
      <w:r w:rsidRPr="007F18FD">
        <w:rPr>
          <w:szCs w:val="24"/>
          <w:lang w:eastAsia="en-US"/>
        </w:rPr>
        <w:t>;</w:t>
      </w:r>
      <w:r w:rsidR="009C2A8C">
        <w:rPr>
          <w:b/>
          <w:szCs w:val="24"/>
          <w:lang w:eastAsia="en-US"/>
        </w:rPr>
        <w:t xml:space="preserve"> [tark. 49]</w:t>
      </w:r>
    </w:p>
    <w:p w14:paraId="291C60F7" w14:textId="7AE5483C" w:rsidR="007F18FD" w:rsidRPr="009C2A8C" w:rsidRDefault="007F18FD" w:rsidP="007F18FD">
      <w:pPr>
        <w:spacing w:before="120" w:after="120" w:line="360" w:lineRule="auto"/>
        <w:ind w:left="850" w:hanging="850"/>
        <w:rPr>
          <w:b/>
          <w:szCs w:val="24"/>
          <w:lang w:eastAsia="en-US"/>
        </w:rPr>
      </w:pPr>
      <w:r w:rsidRPr="007F18FD">
        <w:rPr>
          <w:szCs w:val="24"/>
          <w:lang w:eastAsia="en-US"/>
        </w:rPr>
        <w:t>(15)</w:t>
      </w:r>
      <w:r w:rsidRPr="007F18FD">
        <w:rPr>
          <w:szCs w:val="24"/>
          <w:lang w:eastAsia="en-US"/>
        </w:rPr>
        <w:tab/>
        <w:t xml:space="preserve">’yksilöllisellä tuotetunnuksella’ </w:t>
      </w:r>
      <w:r w:rsidRPr="007F18FD">
        <w:rPr>
          <w:strike/>
          <w:szCs w:val="24"/>
          <w:lang w:eastAsia="en-US"/>
        </w:rPr>
        <w:t xml:space="preserve">lelun tunnistamiseen </w:t>
      </w:r>
      <w:proofErr w:type="spellStart"/>
      <w:r w:rsidRPr="007F18FD">
        <w:rPr>
          <w:strike/>
          <w:szCs w:val="24"/>
          <w:lang w:eastAsia="en-US"/>
        </w:rPr>
        <w:t>tarkoitettua</w:t>
      </w:r>
      <w:r w:rsidRPr="007F18FD">
        <w:rPr>
          <w:b/>
          <w:i/>
          <w:szCs w:val="24"/>
          <w:lang w:eastAsia="en-US"/>
        </w:rPr>
        <w:t>asetuksen</w:t>
      </w:r>
      <w:proofErr w:type="spellEnd"/>
      <w:r w:rsidRPr="007F18FD">
        <w:rPr>
          <w:b/>
          <w:i/>
          <w:szCs w:val="24"/>
          <w:lang w:eastAsia="en-US"/>
        </w:rPr>
        <w:t xml:space="preserve"> (EU) .../... [virallinen lehti: lisätään kestävien tuotteiden ekologista suunnittelua koskevista vaatimuksista annetun asetuksen numero] 2 artiklan 1 kohdan 31 alakohdassa määriteltyä</w:t>
      </w:r>
      <w:r w:rsidRPr="007F18FD">
        <w:rPr>
          <w:szCs w:val="24"/>
          <w:lang w:eastAsia="en-US"/>
        </w:rPr>
        <w:t xml:space="preserve"> yksilöllistä </w:t>
      </w:r>
      <w:r w:rsidRPr="007F18FD">
        <w:rPr>
          <w:strike/>
          <w:szCs w:val="24"/>
          <w:lang w:eastAsia="en-US"/>
        </w:rPr>
        <w:t>merkkijonoa, joka on myös mahdollista linkittää tuotepassiin</w:t>
      </w:r>
      <w:r w:rsidRPr="007F18FD">
        <w:rPr>
          <w:b/>
          <w:i/>
          <w:szCs w:val="24"/>
          <w:lang w:eastAsia="en-US"/>
        </w:rPr>
        <w:t>tuotetunnistetta</w:t>
      </w:r>
      <w:r w:rsidRPr="007F18FD">
        <w:rPr>
          <w:szCs w:val="24"/>
          <w:lang w:eastAsia="en-US"/>
        </w:rPr>
        <w:t>;</w:t>
      </w:r>
      <w:r w:rsidR="009C2A8C">
        <w:rPr>
          <w:b/>
          <w:szCs w:val="24"/>
          <w:lang w:eastAsia="en-US"/>
        </w:rPr>
        <w:t xml:space="preserve"> [tark. 50]</w:t>
      </w:r>
    </w:p>
    <w:p w14:paraId="40C0BDA5" w14:textId="45D693E3" w:rsidR="007F18FD" w:rsidRPr="009C2A8C" w:rsidRDefault="007F18FD" w:rsidP="007F18FD">
      <w:pPr>
        <w:spacing w:before="120" w:after="120" w:line="360" w:lineRule="auto"/>
        <w:ind w:left="850" w:hanging="850"/>
        <w:rPr>
          <w:b/>
          <w:szCs w:val="24"/>
          <w:lang w:eastAsia="en-US"/>
        </w:rPr>
      </w:pPr>
      <w:r w:rsidRPr="007F18FD">
        <w:rPr>
          <w:szCs w:val="24"/>
          <w:lang w:eastAsia="en-US"/>
        </w:rPr>
        <w:t>(16)</w:t>
      </w:r>
      <w:r w:rsidRPr="007F18FD">
        <w:rPr>
          <w:szCs w:val="24"/>
          <w:lang w:eastAsia="en-US"/>
        </w:rPr>
        <w:tab/>
        <w:t xml:space="preserve">’yksilöllisellä toimijatunnuksella’ </w:t>
      </w:r>
      <w:r w:rsidRPr="007F18FD">
        <w:rPr>
          <w:strike/>
          <w:szCs w:val="24"/>
          <w:lang w:eastAsia="en-US"/>
        </w:rPr>
        <w:t xml:space="preserve">lelujen arvoketjuun osallistuvien toimijoiden tunnistamiseen </w:t>
      </w:r>
      <w:proofErr w:type="spellStart"/>
      <w:r w:rsidRPr="007F18FD">
        <w:rPr>
          <w:strike/>
          <w:szCs w:val="24"/>
          <w:lang w:eastAsia="en-US"/>
        </w:rPr>
        <w:t>tarkoitettua</w:t>
      </w:r>
      <w:r w:rsidRPr="007F18FD">
        <w:rPr>
          <w:b/>
          <w:i/>
          <w:szCs w:val="24"/>
          <w:lang w:eastAsia="en-US"/>
        </w:rPr>
        <w:t>asetuksen</w:t>
      </w:r>
      <w:proofErr w:type="spellEnd"/>
      <w:r w:rsidRPr="007F18FD">
        <w:rPr>
          <w:b/>
          <w:i/>
          <w:szCs w:val="24"/>
          <w:lang w:eastAsia="en-US"/>
        </w:rPr>
        <w:t xml:space="preserve"> (EU) .../... [virallinen lehti: lisätään kestävien tuotteiden ekologista suunnittelua koskevista vaatimuksista annetun asetuksen numero] 2 artiklan 1 kohdan 32 alakohdassa määriteltyä</w:t>
      </w:r>
      <w:r w:rsidRPr="007F18FD">
        <w:rPr>
          <w:szCs w:val="24"/>
          <w:lang w:eastAsia="en-US"/>
        </w:rPr>
        <w:t xml:space="preserve"> yksilöllistä </w:t>
      </w:r>
      <w:r w:rsidRPr="007F18FD">
        <w:rPr>
          <w:strike/>
          <w:szCs w:val="24"/>
          <w:lang w:eastAsia="en-US"/>
        </w:rPr>
        <w:t>merkkijonoa</w:t>
      </w:r>
      <w:r w:rsidRPr="007F18FD">
        <w:rPr>
          <w:b/>
          <w:i/>
          <w:szCs w:val="24"/>
          <w:lang w:eastAsia="en-US"/>
        </w:rPr>
        <w:t>toimijatunnistetta</w:t>
      </w:r>
      <w:r w:rsidRPr="007F18FD">
        <w:rPr>
          <w:szCs w:val="24"/>
          <w:lang w:eastAsia="en-US"/>
        </w:rPr>
        <w:t>;</w:t>
      </w:r>
      <w:r w:rsidR="009C2A8C">
        <w:rPr>
          <w:b/>
          <w:szCs w:val="24"/>
          <w:lang w:eastAsia="en-US"/>
        </w:rPr>
        <w:t xml:space="preserve"> [tark. 51]</w:t>
      </w:r>
    </w:p>
    <w:p w14:paraId="3D383B9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(17)</w:t>
      </w:r>
      <w:r w:rsidRPr="007F18FD">
        <w:rPr>
          <w:szCs w:val="24"/>
          <w:lang w:eastAsia="en-US"/>
        </w:rPr>
        <w:tab/>
        <w:t xml:space="preserve">’luovutuksella vapaaseen liikkeeseen’ asetuksen (EU) </w:t>
      </w:r>
      <w:proofErr w:type="gramStart"/>
      <w:r w:rsidRPr="007F18FD">
        <w:rPr>
          <w:szCs w:val="24"/>
          <w:lang w:eastAsia="en-US"/>
        </w:rPr>
        <w:t>N:o</w:t>
      </w:r>
      <w:proofErr w:type="gramEnd"/>
      <w:r w:rsidRPr="007F18FD">
        <w:rPr>
          <w:szCs w:val="24"/>
          <w:lang w:eastAsia="en-US"/>
        </w:rPr>
        <w:t xml:space="preserve"> 952/2013 201 artiklassa vahvistettua tullimenettelyä;</w:t>
      </w:r>
    </w:p>
    <w:p w14:paraId="78040E18" w14:textId="77777777" w:rsidR="003750DD" w:rsidRDefault="003750DD">
      <w:pPr>
        <w:widowControl/>
        <w:rPr>
          <w:szCs w:val="24"/>
          <w:lang w:eastAsia="en-US"/>
        </w:rPr>
      </w:pPr>
      <w:r>
        <w:rPr>
          <w:szCs w:val="24"/>
          <w:lang w:eastAsia="en-US"/>
        </w:rPr>
        <w:br w:type="page"/>
      </w:r>
    </w:p>
    <w:p w14:paraId="31529866" w14:textId="7C62DEA3"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(18)</w:t>
      </w:r>
      <w:r w:rsidRPr="007F18FD">
        <w:rPr>
          <w:szCs w:val="24"/>
          <w:lang w:eastAsia="en-US"/>
        </w:rPr>
        <w:tab/>
        <w:t xml:space="preserve">’tulliviranomaisilla’ asetuksen (EU) </w:t>
      </w:r>
      <w:proofErr w:type="gramStart"/>
      <w:r w:rsidRPr="007F18FD">
        <w:rPr>
          <w:szCs w:val="24"/>
          <w:lang w:eastAsia="en-US"/>
        </w:rPr>
        <w:t>N:o</w:t>
      </w:r>
      <w:proofErr w:type="gramEnd"/>
      <w:r w:rsidRPr="007F18FD">
        <w:rPr>
          <w:szCs w:val="24"/>
          <w:lang w:eastAsia="en-US"/>
        </w:rPr>
        <w:t xml:space="preserve"> 952/2013 5 artiklan 1 alakohdassa määriteltyjä tulliviranomaisia;</w:t>
      </w:r>
    </w:p>
    <w:p w14:paraId="48AD4FA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(19)</w:t>
      </w:r>
      <w:r w:rsidRPr="007F18FD">
        <w:rPr>
          <w:szCs w:val="24"/>
          <w:lang w:eastAsia="en-US"/>
        </w:rPr>
        <w:tab/>
        <w:t>’EU:n tullialan yhdennetyn palveluympäristön todistustenvaihtojärjestelmällä’ Euroopan parlamentin ja neuvoston asetuksen (EU) 2022/2399</w:t>
      </w:r>
      <w:r w:rsidRPr="007F18FD">
        <w:rPr>
          <w:szCs w:val="24"/>
          <w:vertAlign w:val="superscript"/>
          <w:lang w:val="en-GB" w:eastAsia="en-US"/>
        </w:rPr>
        <w:footnoteReference w:id="24"/>
      </w:r>
      <w:r w:rsidRPr="007F18FD">
        <w:rPr>
          <w:szCs w:val="24"/>
          <w:lang w:eastAsia="en-US"/>
        </w:rPr>
        <w:t xml:space="preserve"> 4 artiklassa tarkoitettua järjestelmää;</w:t>
      </w:r>
    </w:p>
    <w:p w14:paraId="3BD5A843" w14:textId="0202E4C0" w:rsidR="007F18FD" w:rsidRPr="003750DD" w:rsidRDefault="007F18FD" w:rsidP="007F18FD">
      <w:pPr>
        <w:spacing w:before="120" w:after="120" w:line="360" w:lineRule="auto"/>
        <w:ind w:left="850" w:hanging="850"/>
        <w:rPr>
          <w:b/>
          <w:szCs w:val="24"/>
          <w:lang w:eastAsia="en-US"/>
        </w:rPr>
      </w:pPr>
      <w:r w:rsidRPr="007F18FD">
        <w:rPr>
          <w:szCs w:val="24"/>
          <w:lang w:eastAsia="en-US"/>
        </w:rPr>
        <w:t>(20)</w:t>
      </w:r>
      <w:r w:rsidRPr="007F18FD">
        <w:rPr>
          <w:szCs w:val="24"/>
          <w:lang w:eastAsia="en-US"/>
        </w:rPr>
        <w:tab/>
        <w:t xml:space="preserve">’vaatimustenmukaisuuden arvioinnilla’ prosessia sen osoittamiseksi, täyttyvätkö lelua koskevat olennaiset </w:t>
      </w:r>
      <w:proofErr w:type="spellStart"/>
      <w:r w:rsidRPr="007F18FD">
        <w:rPr>
          <w:strike/>
          <w:szCs w:val="24"/>
          <w:lang w:eastAsia="en-US"/>
        </w:rPr>
        <w:t>vaatimukset</w:t>
      </w:r>
      <w:r w:rsidRPr="007F18FD">
        <w:rPr>
          <w:b/>
          <w:i/>
          <w:szCs w:val="24"/>
          <w:lang w:eastAsia="en-US"/>
        </w:rPr>
        <w:t>turvallisuusvaatimukset</w:t>
      </w:r>
      <w:proofErr w:type="spellEnd"/>
      <w:r w:rsidRPr="007F18FD">
        <w:rPr>
          <w:szCs w:val="24"/>
          <w:lang w:eastAsia="en-US"/>
        </w:rPr>
        <w:t>;</w:t>
      </w:r>
      <w:r w:rsidR="003750DD">
        <w:rPr>
          <w:b/>
          <w:szCs w:val="24"/>
          <w:lang w:eastAsia="en-US"/>
        </w:rPr>
        <w:t xml:space="preserve"> [tark. 52]</w:t>
      </w:r>
    </w:p>
    <w:p w14:paraId="0EA4F01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(21)</w:t>
      </w:r>
      <w:r w:rsidRPr="007F18FD">
        <w:rPr>
          <w:szCs w:val="24"/>
          <w:lang w:eastAsia="en-US"/>
        </w:rPr>
        <w:tab/>
        <w:t>’vaatimustenmukaisuuden arviointilaitoksella’ elintä, joka suorittaa vaatimustenmukaisuuden arviointitoimia kuten kalibrointia, testausta, sertifiointia ja tarkastuksia;</w:t>
      </w:r>
    </w:p>
    <w:p w14:paraId="689AEBA8"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(22)</w:t>
      </w:r>
      <w:r w:rsidRPr="007F18FD">
        <w:rPr>
          <w:szCs w:val="24"/>
          <w:lang w:eastAsia="en-US"/>
        </w:rPr>
        <w:tab/>
        <w:t xml:space="preserve">’akkreditoinnilla’ asetuksen (EY) </w:t>
      </w:r>
      <w:proofErr w:type="gramStart"/>
      <w:r w:rsidRPr="007F18FD">
        <w:rPr>
          <w:szCs w:val="24"/>
          <w:lang w:eastAsia="en-US"/>
        </w:rPr>
        <w:t>N:o</w:t>
      </w:r>
      <w:proofErr w:type="gramEnd"/>
      <w:r w:rsidRPr="007F18FD">
        <w:rPr>
          <w:szCs w:val="24"/>
          <w:lang w:eastAsia="en-US"/>
        </w:rPr>
        <w:t xml:space="preserve"> 765/2008 2 artiklan 10 alakohdassa määriteltyä akkreditointia;</w:t>
      </w:r>
    </w:p>
    <w:p w14:paraId="1A4F754F"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(23)</w:t>
      </w:r>
      <w:r w:rsidRPr="007F18FD">
        <w:rPr>
          <w:szCs w:val="24"/>
          <w:lang w:eastAsia="en-US"/>
        </w:rPr>
        <w:tab/>
        <w:t xml:space="preserve">’kansallisella akkreditointielimellä’ asetuksen (EY) </w:t>
      </w:r>
      <w:proofErr w:type="gramStart"/>
      <w:r w:rsidRPr="007F18FD">
        <w:rPr>
          <w:szCs w:val="24"/>
          <w:lang w:eastAsia="en-US"/>
        </w:rPr>
        <w:t>N:o</w:t>
      </w:r>
      <w:proofErr w:type="gramEnd"/>
      <w:r w:rsidRPr="007F18FD">
        <w:rPr>
          <w:szCs w:val="24"/>
          <w:lang w:eastAsia="en-US"/>
        </w:rPr>
        <w:t xml:space="preserve"> 765/2008 2 artiklan 11 alakohdassa määriteltyä kansallista akkreditointielintä;</w:t>
      </w:r>
    </w:p>
    <w:p w14:paraId="7554130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(24)</w:t>
      </w:r>
      <w:r w:rsidRPr="007F18FD">
        <w:rPr>
          <w:szCs w:val="24"/>
          <w:lang w:eastAsia="en-US"/>
        </w:rPr>
        <w:tab/>
        <w:t>’vaaralla’ mahdollista vahingon aiheuttajaa;</w:t>
      </w:r>
    </w:p>
    <w:p w14:paraId="727949F8" w14:textId="77777777" w:rsidR="003750DD" w:rsidRDefault="003750DD">
      <w:pPr>
        <w:widowControl/>
        <w:rPr>
          <w:szCs w:val="24"/>
          <w:lang w:eastAsia="en-US"/>
        </w:rPr>
      </w:pPr>
      <w:r>
        <w:rPr>
          <w:szCs w:val="24"/>
          <w:lang w:eastAsia="en-US"/>
        </w:rPr>
        <w:br w:type="page"/>
      </w:r>
    </w:p>
    <w:p w14:paraId="356B6171" w14:textId="440E44FC" w:rsidR="007F18FD" w:rsidRPr="007F18FD" w:rsidRDefault="007F18FD" w:rsidP="007F18FD">
      <w:pPr>
        <w:spacing w:before="120" w:after="120" w:line="360" w:lineRule="auto"/>
        <w:ind w:left="850" w:hanging="850"/>
        <w:rPr>
          <w:szCs w:val="24"/>
          <w:lang w:eastAsia="en-US"/>
        </w:rPr>
      </w:pPr>
      <w:r w:rsidRPr="007F18FD">
        <w:rPr>
          <w:szCs w:val="24"/>
          <w:lang w:eastAsia="en-US"/>
        </w:rPr>
        <w:lastRenderedPageBreak/>
        <w:t>(25)</w:t>
      </w:r>
      <w:r w:rsidRPr="007F18FD">
        <w:rPr>
          <w:szCs w:val="24"/>
          <w:lang w:eastAsia="en-US"/>
        </w:rPr>
        <w:tab/>
        <w:t>’riskillä’ vaaran esiintymisen todennäköisyyden ja kyseisen vaaran aiheuttaman vahingon vakavuusasteen yhdistelmää;</w:t>
      </w:r>
    </w:p>
    <w:p w14:paraId="7385FACC"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(26)</w:t>
      </w:r>
      <w:r w:rsidRPr="007F18FD">
        <w:rPr>
          <w:szCs w:val="24"/>
          <w:lang w:eastAsia="en-US"/>
        </w:rPr>
        <w:tab/>
        <w:t>’palautusmenettelyllä’ kaikkia toimenpiteitä, joiden tarkoituksena on saada loppukäyttäjien saataville jo asetetut lelut takaisin;</w:t>
      </w:r>
    </w:p>
    <w:p w14:paraId="75F360A3"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(27)</w:t>
      </w:r>
      <w:r w:rsidRPr="007F18FD">
        <w:rPr>
          <w:szCs w:val="24"/>
          <w:lang w:eastAsia="en-US"/>
        </w:rPr>
        <w:tab/>
        <w:t>’markkinoilta poistamisella’ kaikkia toimenpiteitä, joiden tarkoituksena on estää toimitusketjussa olevan lelun asettaminen saataville markkinoilla;</w:t>
      </w:r>
    </w:p>
    <w:p w14:paraId="14CF4939" w14:textId="4BDC4E06" w:rsidR="007F18FD" w:rsidRPr="003750DD" w:rsidRDefault="007F18FD" w:rsidP="007F18FD">
      <w:pPr>
        <w:spacing w:before="120" w:after="120" w:line="360" w:lineRule="auto"/>
        <w:ind w:left="850" w:hanging="850"/>
        <w:rPr>
          <w:b/>
          <w:szCs w:val="24"/>
          <w:lang w:eastAsia="en-US"/>
        </w:rPr>
      </w:pPr>
      <w:r w:rsidRPr="007F18FD">
        <w:rPr>
          <w:szCs w:val="24"/>
          <w:lang w:eastAsia="en-US"/>
        </w:rPr>
        <w:t>(28)</w:t>
      </w:r>
      <w:r w:rsidRPr="007F18FD">
        <w:rPr>
          <w:szCs w:val="24"/>
          <w:lang w:eastAsia="en-US"/>
        </w:rPr>
        <w:tab/>
        <w:t xml:space="preserve">’markkinavalvontaviranomaisella’ </w:t>
      </w:r>
      <w:r w:rsidRPr="007F18FD">
        <w:rPr>
          <w:b/>
          <w:i/>
          <w:szCs w:val="24"/>
          <w:lang w:eastAsia="en-US"/>
        </w:rPr>
        <w:t xml:space="preserve">viranomaista, jonka jäsenvaltio on nimennyt </w:t>
      </w:r>
      <w:r w:rsidRPr="007F18FD">
        <w:rPr>
          <w:szCs w:val="24"/>
          <w:lang w:eastAsia="en-US"/>
        </w:rPr>
        <w:t xml:space="preserve">asetuksen (EU) 2019/1020 </w:t>
      </w:r>
      <w:r w:rsidRPr="007F18FD">
        <w:rPr>
          <w:strike/>
          <w:szCs w:val="24"/>
          <w:lang w:eastAsia="en-US"/>
        </w:rPr>
        <w:t>3</w:t>
      </w:r>
      <w:r w:rsidRPr="007F18FD">
        <w:rPr>
          <w:b/>
          <w:i/>
          <w:szCs w:val="24"/>
          <w:lang w:eastAsia="en-US"/>
        </w:rPr>
        <w:t>10</w:t>
      </w:r>
      <w:r w:rsidRPr="007F18FD">
        <w:rPr>
          <w:szCs w:val="24"/>
          <w:lang w:eastAsia="en-US"/>
        </w:rPr>
        <w:t xml:space="preserve"> artiklan </w:t>
      </w:r>
      <w:r w:rsidRPr="007F18FD">
        <w:rPr>
          <w:strike/>
          <w:szCs w:val="24"/>
          <w:lang w:eastAsia="en-US"/>
        </w:rPr>
        <w:t>4 alakohdassa määriteltyä markkinavalvontaviranomaista</w:t>
      </w:r>
      <w:r w:rsidRPr="007F18FD">
        <w:rPr>
          <w:b/>
          <w:i/>
          <w:szCs w:val="24"/>
          <w:lang w:eastAsia="en-US"/>
        </w:rPr>
        <w:t>mukaisesti vastaamaan markkinavalvonnan järjestämisestä ja toteuttamisesta kyseisen jäsenvaltion alueella</w:t>
      </w:r>
      <w:r w:rsidRPr="007F18FD">
        <w:rPr>
          <w:szCs w:val="24"/>
          <w:lang w:eastAsia="en-US"/>
        </w:rPr>
        <w:t>;</w:t>
      </w:r>
      <w:r w:rsidR="003750DD">
        <w:rPr>
          <w:b/>
          <w:szCs w:val="24"/>
          <w:lang w:eastAsia="en-US"/>
        </w:rPr>
        <w:t xml:space="preserve"> [tark. 53]</w:t>
      </w:r>
    </w:p>
    <w:p w14:paraId="6F38DADC" w14:textId="59399D94" w:rsidR="007F18FD" w:rsidRPr="003750DD" w:rsidRDefault="003750DD" w:rsidP="007F18FD">
      <w:pPr>
        <w:spacing w:before="120" w:after="120" w:line="360" w:lineRule="auto"/>
        <w:ind w:left="850" w:hanging="850"/>
        <w:rPr>
          <w:b/>
          <w:szCs w:val="24"/>
          <w:lang w:eastAsia="en-US"/>
        </w:rPr>
      </w:pPr>
      <w:r>
        <w:rPr>
          <w:b/>
          <w:i/>
          <w:szCs w:val="24"/>
          <w:lang w:eastAsia="en-US"/>
        </w:rPr>
        <w:t>(</w:t>
      </w:r>
      <w:r w:rsidR="007F18FD" w:rsidRPr="007F18FD">
        <w:rPr>
          <w:b/>
          <w:i/>
          <w:szCs w:val="24"/>
          <w:lang w:eastAsia="en-US"/>
        </w:rPr>
        <w:t>28</w:t>
      </w:r>
      <w:r>
        <w:rPr>
          <w:b/>
          <w:i/>
          <w:szCs w:val="24"/>
          <w:lang w:eastAsia="en-US"/>
        </w:rPr>
        <w:t xml:space="preserve"> </w:t>
      </w:r>
      <w:r w:rsidR="007F18FD" w:rsidRPr="007F18FD">
        <w:rPr>
          <w:b/>
          <w:i/>
          <w:szCs w:val="24"/>
          <w:lang w:eastAsia="en-US"/>
        </w:rPr>
        <w:t>a)</w:t>
      </w:r>
      <w:r w:rsidR="007F18FD" w:rsidRPr="007F18FD">
        <w:rPr>
          <w:szCs w:val="24"/>
          <w:lang w:eastAsia="en-US"/>
        </w:rPr>
        <w:tab/>
      </w:r>
      <w:r w:rsidR="007F18FD" w:rsidRPr="007F18FD">
        <w:rPr>
          <w:b/>
          <w:i/>
          <w:szCs w:val="24"/>
          <w:lang w:eastAsia="en-US"/>
        </w:rPr>
        <w:t>’ilmoittamisesta vastaavalla viranomaisella’ viranomaista, jonka jäsenvaltio on nimennyt tämän asetuksen mukaisesti vastaamaan vaatimustenmukaisuuden arviointilaitosten arvioinnista ja ilmoittamisesta kyseisen jäsenvaltion alueella;</w:t>
      </w:r>
      <w:r>
        <w:rPr>
          <w:b/>
          <w:szCs w:val="24"/>
          <w:lang w:eastAsia="en-US"/>
        </w:rPr>
        <w:t xml:space="preserve"> [tark. 54]</w:t>
      </w:r>
    </w:p>
    <w:p w14:paraId="67851404" w14:textId="77777777" w:rsidR="003750DD" w:rsidRDefault="003750DD">
      <w:pPr>
        <w:widowControl/>
        <w:rPr>
          <w:szCs w:val="24"/>
          <w:lang w:eastAsia="en-US"/>
        </w:rPr>
      </w:pPr>
      <w:r>
        <w:rPr>
          <w:szCs w:val="24"/>
          <w:lang w:eastAsia="en-US"/>
        </w:rPr>
        <w:br w:type="page"/>
      </w:r>
    </w:p>
    <w:p w14:paraId="73310AE0" w14:textId="65DF7548" w:rsidR="007F18FD" w:rsidRPr="003750DD" w:rsidRDefault="007F18FD" w:rsidP="007F18FD">
      <w:pPr>
        <w:spacing w:before="120" w:after="120" w:line="360" w:lineRule="auto"/>
        <w:ind w:left="850" w:hanging="850"/>
        <w:rPr>
          <w:b/>
          <w:szCs w:val="24"/>
          <w:lang w:eastAsia="en-US"/>
        </w:rPr>
      </w:pPr>
      <w:r w:rsidRPr="007F18FD">
        <w:rPr>
          <w:szCs w:val="24"/>
          <w:lang w:eastAsia="en-US"/>
        </w:rPr>
        <w:lastRenderedPageBreak/>
        <w:t>(29)</w:t>
      </w:r>
      <w:r w:rsidRPr="007F18FD">
        <w:rPr>
          <w:szCs w:val="24"/>
          <w:lang w:eastAsia="en-US"/>
        </w:rPr>
        <w:tab/>
        <w:t>’toiminnallisella lelulla’ lelua, joka toimii ja jota käytetään samoin kuin tuotetta, kodinkonetta tai laitetta, joka on tarkoitettu aikuisten käyttöön</w:t>
      </w:r>
      <w:r w:rsidRPr="007F18FD">
        <w:rPr>
          <w:b/>
          <w:i/>
          <w:szCs w:val="24"/>
          <w:lang w:eastAsia="en-US"/>
        </w:rPr>
        <w:t xml:space="preserve">, joka aiheuttaa </w:t>
      </w:r>
      <w:proofErr w:type="spellStart"/>
      <w:r w:rsidRPr="007F18FD">
        <w:rPr>
          <w:b/>
          <w:i/>
          <w:szCs w:val="24"/>
          <w:lang w:eastAsia="en-US"/>
        </w:rPr>
        <w:t>samantasoisen</w:t>
      </w:r>
      <w:proofErr w:type="spellEnd"/>
      <w:r w:rsidRPr="007F18FD">
        <w:rPr>
          <w:b/>
          <w:i/>
          <w:szCs w:val="24"/>
          <w:lang w:eastAsia="en-US"/>
        </w:rPr>
        <w:t xml:space="preserve"> riskin kuin aikuisten käyttämä tuote</w:t>
      </w:r>
      <w:r w:rsidRPr="007F18FD">
        <w:rPr>
          <w:szCs w:val="24"/>
          <w:lang w:eastAsia="en-US"/>
        </w:rPr>
        <w:t xml:space="preserve"> ja joka saattaa olla tällaisen tuotteen, kodinkoneen tai laitteen pienoismalli;</w:t>
      </w:r>
      <w:r w:rsidR="003750DD">
        <w:rPr>
          <w:b/>
          <w:szCs w:val="24"/>
          <w:lang w:eastAsia="en-US"/>
        </w:rPr>
        <w:t xml:space="preserve"> [tark. 55]</w:t>
      </w:r>
    </w:p>
    <w:p w14:paraId="3B7B3560"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(30)</w:t>
      </w:r>
      <w:r w:rsidRPr="007F18FD">
        <w:rPr>
          <w:szCs w:val="24"/>
          <w:lang w:eastAsia="en-US"/>
        </w:rPr>
        <w:tab/>
        <w:t>’vesilelulla’ lelua, joka on tarkoitettu käytettäväksi matalassa vedessä ja joka pitää lapsen pinnalla tai auttaa lasta pysymään pinnalla;</w:t>
      </w:r>
    </w:p>
    <w:p w14:paraId="00BB836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(31)</w:t>
      </w:r>
      <w:r w:rsidRPr="007F18FD">
        <w:rPr>
          <w:szCs w:val="24"/>
          <w:lang w:eastAsia="en-US"/>
        </w:rPr>
        <w:tab/>
        <w:t>’aktiivilelulla’ kotikäyttöön tarkoitettua lelua, jonka tukirakenne pysyy paikallaan toiminnan aikana ja joka on tarkoitettu kiipeämiseen, hyppäämiseen, keinumiseen, liukumiseen, keinuttamiseen, pyörimiseen tai ryömimiseen taikka mihin tahansa edellä mainittujen yhdistelmään;</w:t>
      </w:r>
    </w:p>
    <w:p w14:paraId="34AD1D53" w14:textId="57028A3E" w:rsidR="007F18FD" w:rsidRPr="003750DD" w:rsidRDefault="007F18FD" w:rsidP="007F18FD">
      <w:pPr>
        <w:spacing w:before="120" w:after="120" w:line="360" w:lineRule="auto"/>
        <w:ind w:left="850" w:hanging="850"/>
        <w:rPr>
          <w:b/>
          <w:szCs w:val="24"/>
          <w:lang w:eastAsia="en-US"/>
        </w:rPr>
      </w:pPr>
      <w:r w:rsidRPr="007F18FD">
        <w:rPr>
          <w:szCs w:val="24"/>
          <w:lang w:eastAsia="en-US"/>
        </w:rPr>
        <w:t>(32)</w:t>
      </w:r>
      <w:r w:rsidRPr="007F18FD">
        <w:rPr>
          <w:szCs w:val="24"/>
          <w:lang w:eastAsia="en-US"/>
        </w:rPr>
        <w:tab/>
        <w:t>’kemiallisella lelulla’ lelua, joka on tarkoitettu kemiallisten aineiden ja seosten suoraan käsittelyyn</w:t>
      </w:r>
      <w:r w:rsidRPr="007F18FD">
        <w:rPr>
          <w:b/>
          <w:i/>
          <w:szCs w:val="24"/>
          <w:lang w:eastAsia="en-US"/>
        </w:rPr>
        <w:t xml:space="preserve"> ja jota käytetään ikärajaa asianmukaisesti noudattaen ja aikuisten valvonnassa</w:t>
      </w:r>
      <w:r w:rsidRPr="007F18FD">
        <w:rPr>
          <w:szCs w:val="24"/>
          <w:lang w:eastAsia="en-US"/>
        </w:rPr>
        <w:t>;</w:t>
      </w:r>
      <w:r w:rsidR="003750DD">
        <w:rPr>
          <w:b/>
          <w:szCs w:val="24"/>
          <w:lang w:eastAsia="en-US"/>
        </w:rPr>
        <w:t xml:space="preserve"> [tark. 56]</w:t>
      </w:r>
    </w:p>
    <w:p w14:paraId="704ACC3F" w14:textId="7C10DE29" w:rsidR="007F18FD" w:rsidRPr="003750DD" w:rsidRDefault="007F18FD" w:rsidP="007F18FD">
      <w:pPr>
        <w:spacing w:before="120" w:after="120" w:line="360" w:lineRule="auto"/>
        <w:ind w:left="850" w:hanging="850"/>
        <w:rPr>
          <w:b/>
          <w:szCs w:val="24"/>
          <w:lang w:eastAsia="en-US"/>
        </w:rPr>
      </w:pPr>
      <w:r w:rsidRPr="007F18FD">
        <w:rPr>
          <w:szCs w:val="24"/>
          <w:lang w:eastAsia="en-US"/>
        </w:rPr>
        <w:t>(33)</w:t>
      </w:r>
      <w:r w:rsidRPr="007F18FD">
        <w:rPr>
          <w:szCs w:val="24"/>
          <w:lang w:eastAsia="en-US"/>
        </w:rPr>
        <w:tab/>
        <w:t xml:space="preserve">’hajulautapelillä’ lelua, jolla lasta on tarkoitus auttaa oppimaan tunnistamaan </w:t>
      </w:r>
      <w:r w:rsidRPr="007F18FD">
        <w:rPr>
          <w:b/>
          <w:i/>
          <w:szCs w:val="24"/>
          <w:lang w:eastAsia="en-US"/>
        </w:rPr>
        <w:t xml:space="preserve">tai yhdistelemään </w:t>
      </w:r>
      <w:r w:rsidRPr="007F18FD">
        <w:rPr>
          <w:szCs w:val="24"/>
          <w:lang w:eastAsia="en-US"/>
        </w:rPr>
        <w:t>erilaisia hajuja tai makuja;</w:t>
      </w:r>
      <w:r w:rsidR="003750DD">
        <w:rPr>
          <w:b/>
          <w:szCs w:val="24"/>
          <w:lang w:eastAsia="en-US"/>
        </w:rPr>
        <w:t xml:space="preserve"> [tark. 57]</w:t>
      </w:r>
    </w:p>
    <w:p w14:paraId="375BCA76" w14:textId="77777777" w:rsidR="003750DD" w:rsidRDefault="003750DD">
      <w:pPr>
        <w:widowControl/>
        <w:rPr>
          <w:szCs w:val="24"/>
          <w:lang w:eastAsia="en-US"/>
        </w:rPr>
      </w:pPr>
      <w:r>
        <w:rPr>
          <w:szCs w:val="24"/>
          <w:lang w:eastAsia="en-US"/>
        </w:rPr>
        <w:br w:type="page"/>
      </w:r>
    </w:p>
    <w:p w14:paraId="008A8317" w14:textId="48A32F56" w:rsidR="007F18FD" w:rsidRPr="007F18FD" w:rsidRDefault="007F18FD" w:rsidP="007F18FD">
      <w:pPr>
        <w:spacing w:before="120" w:after="120" w:line="360" w:lineRule="auto"/>
        <w:ind w:left="850" w:hanging="850"/>
        <w:rPr>
          <w:szCs w:val="24"/>
          <w:lang w:eastAsia="en-US"/>
        </w:rPr>
      </w:pPr>
      <w:r w:rsidRPr="007F18FD">
        <w:rPr>
          <w:szCs w:val="24"/>
          <w:lang w:eastAsia="en-US"/>
        </w:rPr>
        <w:t>(34)</w:t>
      </w:r>
      <w:r w:rsidRPr="007F18FD">
        <w:rPr>
          <w:szCs w:val="24"/>
          <w:lang w:eastAsia="en-US"/>
        </w:rPr>
        <w:tab/>
        <w:t>’kosmetiikan harrastesarjalla’ lelua, jonka avulla on tarkoitus auttaa lasta oppimaan sellaisten kosmeettisten tuotteiden valmistusta kuin hajusteet, saippuat, voiteet, shampoot, hoitoaineet, kylpyvaahdot, hammastahnat sekä kiillot, huulipunat ja muut meikit;</w:t>
      </w:r>
    </w:p>
    <w:p w14:paraId="5CD3BE54" w14:textId="5CC172F5" w:rsidR="007F18FD" w:rsidRPr="003750DD" w:rsidRDefault="007F18FD" w:rsidP="007F18FD">
      <w:pPr>
        <w:spacing w:before="120" w:after="120" w:line="360" w:lineRule="auto"/>
        <w:ind w:left="850" w:hanging="850"/>
        <w:rPr>
          <w:b/>
          <w:szCs w:val="24"/>
          <w:lang w:eastAsia="en-US"/>
        </w:rPr>
      </w:pPr>
      <w:r w:rsidRPr="007F18FD">
        <w:rPr>
          <w:szCs w:val="24"/>
          <w:lang w:eastAsia="en-US"/>
        </w:rPr>
        <w:t>(35)</w:t>
      </w:r>
      <w:r w:rsidRPr="007F18FD">
        <w:rPr>
          <w:szCs w:val="24"/>
          <w:lang w:eastAsia="en-US"/>
        </w:rPr>
        <w:tab/>
        <w:t>’makupelillä’ lelua, jonka tarkoituksena on opettaa lapsia valmistamaan makeisia tai ruokalajeja käyttämällä elintarvikkeiden ainesosia, kuten nesteitä, jauheita ja aromeja</w:t>
      </w:r>
      <w:r w:rsidRPr="007F18FD">
        <w:rPr>
          <w:b/>
          <w:i/>
          <w:szCs w:val="24"/>
          <w:lang w:eastAsia="en-US"/>
        </w:rPr>
        <w:t>, käyttämättä mitään lämmönlähdettä</w:t>
      </w:r>
      <w:r w:rsidRPr="007F18FD">
        <w:rPr>
          <w:szCs w:val="24"/>
          <w:lang w:eastAsia="en-US"/>
        </w:rPr>
        <w:t>;</w:t>
      </w:r>
      <w:r w:rsidR="003750DD">
        <w:rPr>
          <w:b/>
          <w:szCs w:val="24"/>
          <w:lang w:eastAsia="en-US"/>
        </w:rPr>
        <w:t xml:space="preserve"> [tark. 58]</w:t>
      </w:r>
    </w:p>
    <w:p w14:paraId="42398677" w14:textId="14172B9C" w:rsidR="007F18FD" w:rsidRPr="003750DD" w:rsidRDefault="007F18FD" w:rsidP="007F18FD">
      <w:pPr>
        <w:spacing w:before="120" w:after="120" w:line="360" w:lineRule="auto"/>
        <w:ind w:left="850" w:hanging="850"/>
        <w:rPr>
          <w:b/>
          <w:szCs w:val="24"/>
          <w:lang w:eastAsia="en-US"/>
        </w:rPr>
      </w:pPr>
      <w:r w:rsidRPr="007F18FD">
        <w:rPr>
          <w:strike/>
          <w:szCs w:val="24"/>
          <w:lang w:eastAsia="en-US"/>
        </w:rPr>
        <w:t>(36)</w:t>
      </w:r>
      <w:r w:rsidRPr="007F18FD">
        <w:rPr>
          <w:szCs w:val="24"/>
          <w:lang w:eastAsia="en-US"/>
        </w:rPr>
        <w:tab/>
      </w:r>
      <w:r w:rsidRPr="007F18FD">
        <w:rPr>
          <w:strike/>
          <w:szCs w:val="24"/>
          <w:lang w:eastAsia="en-US"/>
        </w:rPr>
        <w:t>’huolta aiheuttavalla aineella’ [kestävien tuotteiden ekologista suunnittelua koskevista vaatimuksista annetun] asetuksen (EU).../... 2 artiklan 28 alakohdassa määriteltyä huolta aiheuttavaa ainetta</w:t>
      </w:r>
      <w:r w:rsidRPr="002F7159">
        <w:rPr>
          <w:szCs w:val="24"/>
          <w:lang w:eastAsia="en-US"/>
        </w:rPr>
        <w:t>.</w:t>
      </w:r>
      <w:r w:rsidR="003750DD" w:rsidRPr="002F7159">
        <w:rPr>
          <w:b/>
          <w:szCs w:val="24"/>
          <w:lang w:eastAsia="en-US"/>
        </w:rPr>
        <w:t xml:space="preserve"> [tark. 59]</w:t>
      </w:r>
    </w:p>
    <w:p w14:paraId="33E86264" w14:textId="77777777" w:rsidR="007F18FD" w:rsidRPr="007F18FD" w:rsidRDefault="007F18FD" w:rsidP="007F18FD">
      <w:pPr>
        <w:spacing w:before="120" w:after="120" w:line="360" w:lineRule="auto"/>
        <w:jc w:val="center"/>
        <w:rPr>
          <w:szCs w:val="24"/>
          <w:lang w:eastAsia="en-US"/>
        </w:rPr>
      </w:pPr>
      <w:r w:rsidRPr="007F18FD">
        <w:rPr>
          <w:szCs w:val="24"/>
          <w:lang w:eastAsia="en-US"/>
        </w:rPr>
        <w:t>4 artikla</w:t>
      </w:r>
      <w:r w:rsidRPr="007F18FD">
        <w:rPr>
          <w:szCs w:val="24"/>
          <w:lang w:eastAsia="en-US"/>
        </w:rPr>
        <w:br/>
        <w:t xml:space="preserve">Vapaa liikkuvuus </w:t>
      </w:r>
    </w:p>
    <w:p w14:paraId="75136407" w14:textId="24FFEC36" w:rsidR="007F18FD" w:rsidRPr="003750DD"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t xml:space="preserve">Jäsenvaltiot eivät saa terveyteen ja turvallisuuteen tai muihin tämän asetuksen soveltamisalaan kuuluviin näkökohtiin liittyvistä syistä </w:t>
      </w:r>
      <w:r w:rsidRPr="007F18FD">
        <w:rPr>
          <w:b/>
          <w:i/>
          <w:szCs w:val="24"/>
          <w:lang w:eastAsia="en-US"/>
        </w:rPr>
        <w:t xml:space="preserve">kieltää, rajoittaa tai </w:t>
      </w:r>
      <w:r w:rsidRPr="007F18FD">
        <w:rPr>
          <w:szCs w:val="24"/>
          <w:lang w:eastAsia="en-US"/>
        </w:rPr>
        <w:t>estää tämän asetuksen vaatimusten mukaisten lelujen asettamista saataville markkinoilla.</w:t>
      </w:r>
      <w:r w:rsidR="003750DD">
        <w:rPr>
          <w:b/>
          <w:szCs w:val="24"/>
          <w:lang w:eastAsia="en-US"/>
        </w:rPr>
        <w:t xml:space="preserve"> [tark. 60]</w:t>
      </w:r>
    </w:p>
    <w:p w14:paraId="1CDAB3A4" w14:textId="77777777" w:rsidR="003750DD" w:rsidRDefault="003750DD">
      <w:pPr>
        <w:widowControl/>
        <w:rPr>
          <w:szCs w:val="24"/>
          <w:lang w:eastAsia="en-US"/>
        </w:rPr>
      </w:pPr>
      <w:r>
        <w:rPr>
          <w:szCs w:val="24"/>
          <w:lang w:eastAsia="en-US"/>
        </w:rPr>
        <w:br w:type="page"/>
      </w:r>
    </w:p>
    <w:p w14:paraId="03F1483F" w14:textId="09159AA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Jäsenvaltiot eivät saa estää asettamasta messuilla, näyttelyissä ja esittelytilaisuuksissa tai vastaavissa tapahtumissa näytteille lelua, joka ei ole tämän asetuksen vaatimusten mukainen, jos näkyvässä merkinnässä selvästi ilmoitetaan, että lelu ei ole tämän asetuksen vaatimusten mukainen eikä saatavilla markkinoilla, ennen kuin se on saatettu vaatimusten mukaisiksi.</w:t>
      </w:r>
    </w:p>
    <w:p w14:paraId="5A6D5B59" w14:textId="77777777" w:rsidR="007F18FD" w:rsidRPr="007F18FD" w:rsidRDefault="007F18FD" w:rsidP="007F18FD">
      <w:pPr>
        <w:spacing w:before="120" w:after="120" w:line="360" w:lineRule="auto"/>
        <w:ind w:left="850"/>
        <w:rPr>
          <w:szCs w:val="24"/>
          <w:lang w:eastAsia="en-US"/>
        </w:rPr>
      </w:pPr>
      <w:r w:rsidRPr="007F18FD">
        <w:rPr>
          <w:szCs w:val="24"/>
          <w:lang w:eastAsia="en-US"/>
        </w:rPr>
        <w:t>Messujen, näyttelyiden ja esittelytilaisuuksien aikana talouden toimijoiden on toteutettava asianmukaiset toimenpiteet ihmisten suojelemiseksi.</w:t>
      </w:r>
    </w:p>
    <w:p w14:paraId="30564398" w14:textId="5011DCCE" w:rsidR="007F18FD" w:rsidRPr="003750DD" w:rsidRDefault="007F18FD" w:rsidP="007F18FD">
      <w:pPr>
        <w:spacing w:before="120" w:after="120" w:line="360" w:lineRule="auto"/>
        <w:jc w:val="center"/>
        <w:rPr>
          <w:b/>
          <w:szCs w:val="24"/>
          <w:lang w:eastAsia="en-US"/>
        </w:rPr>
      </w:pPr>
      <w:r w:rsidRPr="007F18FD">
        <w:rPr>
          <w:szCs w:val="24"/>
          <w:lang w:eastAsia="en-US"/>
        </w:rPr>
        <w:t>5 artikla</w:t>
      </w:r>
      <w:r w:rsidRPr="007F18FD">
        <w:rPr>
          <w:szCs w:val="24"/>
          <w:lang w:eastAsia="en-US"/>
        </w:rPr>
        <w:br/>
      </w:r>
      <w:r w:rsidRPr="007F18FD">
        <w:rPr>
          <w:strike/>
          <w:szCs w:val="24"/>
          <w:lang w:eastAsia="en-US"/>
        </w:rPr>
        <w:t xml:space="preserve">Tuotevaatimukset </w:t>
      </w:r>
      <w:r w:rsidRPr="007F18FD">
        <w:rPr>
          <w:b/>
          <w:i/>
          <w:szCs w:val="24"/>
          <w:lang w:eastAsia="en-US"/>
        </w:rPr>
        <w:t>Olennaiset turvallisuusvaatimukset</w:t>
      </w:r>
      <w:r w:rsidR="003750DD">
        <w:rPr>
          <w:b/>
          <w:szCs w:val="24"/>
          <w:lang w:eastAsia="en-US"/>
        </w:rPr>
        <w:t xml:space="preserve"> [tark. 61]</w:t>
      </w:r>
    </w:p>
    <w:p w14:paraId="786BE50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Leluja saa saattaa markkinoille ainoastaan, jos ne täyttävät olennaiset turvallisuusvaatimukset, joihin sisältyy 2 kohdassa säädetty turvallisuusvaatimus, jäljempänä ’yleinen turvallisuusvaatimus’, ja liitteessä II vahvistetut turvallisuusvaatimukset, jäljempänä ’erityiset turvallisuusvaatimukset’.</w:t>
      </w:r>
    </w:p>
    <w:p w14:paraId="285FF74E" w14:textId="77777777" w:rsidR="003750DD" w:rsidRDefault="003750DD">
      <w:pPr>
        <w:widowControl/>
        <w:rPr>
          <w:szCs w:val="24"/>
          <w:lang w:eastAsia="en-US"/>
        </w:rPr>
      </w:pPr>
      <w:r>
        <w:rPr>
          <w:szCs w:val="24"/>
          <w:lang w:eastAsia="en-US"/>
        </w:rPr>
        <w:br w:type="page"/>
      </w:r>
    </w:p>
    <w:p w14:paraId="5E3E09F8" w14:textId="3CC1C9C7" w:rsidR="007F18FD" w:rsidRPr="003750DD"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t>Lelut eivät saa aiheuttaa riskiä käyttäjien tai kolmansien osapuolten turvallisuudelle tai terveydelle</w:t>
      </w:r>
      <w:r w:rsidRPr="007F18FD">
        <w:rPr>
          <w:strike/>
          <w:szCs w:val="24"/>
          <w:lang w:eastAsia="en-US"/>
        </w:rPr>
        <w:t>, mukaan lukien lasten psyykkinen ja henkinen terveys, hyvinvointi ja kognitiivinen kehitys</w:t>
      </w:r>
      <w:r w:rsidRPr="007F18FD">
        <w:rPr>
          <w:szCs w:val="24"/>
          <w:lang w:eastAsia="en-US"/>
        </w:rPr>
        <w:t>, kun niitä käytetään tarkoitetulla tai ennakoitavissa olevalla tavalla ottaen huomioon lasten käyttäytyminen.</w:t>
      </w:r>
      <w:r w:rsidR="003750DD">
        <w:rPr>
          <w:b/>
          <w:szCs w:val="24"/>
          <w:lang w:eastAsia="en-US"/>
        </w:rPr>
        <w:t xml:space="preserve"> [tark. 62]</w:t>
      </w:r>
    </w:p>
    <w:p w14:paraId="0D11536D" w14:textId="27F4762B" w:rsidR="007F18FD" w:rsidRPr="003750DD" w:rsidRDefault="007F18FD" w:rsidP="007F18FD">
      <w:pPr>
        <w:spacing w:before="120" w:after="120" w:line="360" w:lineRule="auto"/>
        <w:ind w:left="850"/>
        <w:rPr>
          <w:b/>
          <w:szCs w:val="24"/>
          <w:lang w:eastAsia="en-US"/>
        </w:rPr>
      </w:pPr>
      <w:r w:rsidRPr="007F18FD">
        <w:rPr>
          <w:b/>
          <w:i/>
          <w:szCs w:val="24"/>
          <w:lang w:eastAsia="en-US"/>
        </w:rPr>
        <w:t>Arvioidessaan ensimmäisessä alakohdassa tarkoitettua riskiä digitaalisesti verkkoon liitettyjen lelujen valmistajan on tapauksen mukaan ja parhain mahdollisin kohtuullisin toimin otettava huomioon myös lasten mielenterveydelle sekä kognitiiviselle kehitykselle aiheutuva riski, joka saattaa ilmetä, kun tällaisia leluja käytetään niiden aiotun käyttötarkoituksen mukaisesti.</w:t>
      </w:r>
      <w:r w:rsidR="003750DD">
        <w:rPr>
          <w:b/>
          <w:szCs w:val="24"/>
          <w:lang w:eastAsia="en-US"/>
        </w:rPr>
        <w:t xml:space="preserve"> [tark. 63]</w:t>
      </w:r>
    </w:p>
    <w:p w14:paraId="6CBA3863" w14:textId="24479F55" w:rsidR="007F18FD" w:rsidRPr="003750DD" w:rsidRDefault="007F18FD" w:rsidP="007F18FD">
      <w:pPr>
        <w:spacing w:before="120" w:after="120" w:line="360" w:lineRule="auto"/>
        <w:ind w:left="850"/>
        <w:rPr>
          <w:b/>
          <w:szCs w:val="24"/>
          <w:lang w:eastAsia="en-US"/>
        </w:rPr>
      </w:pPr>
      <w:r w:rsidRPr="007F18FD">
        <w:rPr>
          <w:b/>
          <w:i/>
          <w:szCs w:val="24"/>
          <w:lang w:eastAsia="en-US"/>
        </w:rPr>
        <w:t>Valmistajan on sovellettava toista alakohtaa tavalla, joka on oikeassa suhteessa sen näiden riskien asianmukaista arvioimista koskeviin valmiuksiin.</w:t>
      </w:r>
      <w:r w:rsidR="003750DD">
        <w:rPr>
          <w:b/>
          <w:szCs w:val="24"/>
          <w:lang w:eastAsia="en-US"/>
        </w:rPr>
        <w:t xml:space="preserve"> [tark. 64]</w:t>
      </w:r>
    </w:p>
    <w:p w14:paraId="3F122C38" w14:textId="77777777" w:rsidR="007F18FD" w:rsidRPr="007F18FD" w:rsidRDefault="007F18FD" w:rsidP="007F18FD">
      <w:pPr>
        <w:spacing w:before="120" w:after="120" w:line="360" w:lineRule="auto"/>
        <w:ind w:left="850"/>
        <w:rPr>
          <w:szCs w:val="24"/>
          <w:lang w:eastAsia="en-US"/>
        </w:rPr>
      </w:pPr>
      <w:r w:rsidRPr="007F18FD">
        <w:rPr>
          <w:szCs w:val="24"/>
          <w:lang w:eastAsia="en-US"/>
        </w:rPr>
        <w:t>Ensimmäisessä alakohdassa tarkoitettua riskiä arvioitaessa on otettava huomioon käyttäjien ja tarvittaessa heidän valvojiensa valmiudet. Jos lelu on tarkoitettu alle 36 kuukauden ikäisten lasten tai jonkin muun tietyn ikäryhmän käyttöön, on otettava huomioon kyseiseen ikäryhmään kuuluvien käyttäjien valmiudet.</w:t>
      </w:r>
    </w:p>
    <w:p w14:paraId="384373F9" w14:textId="77777777" w:rsidR="003750DD" w:rsidRDefault="003750DD">
      <w:pPr>
        <w:widowControl/>
        <w:rPr>
          <w:szCs w:val="24"/>
          <w:lang w:eastAsia="en-US"/>
        </w:rPr>
      </w:pPr>
      <w:r>
        <w:rPr>
          <w:szCs w:val="24"/>
          <w:lang w:eastAsia="en-US"/>
        </w:rPr>
        <w:br w:type="page"/>
      </w:r>
    </w:p>
    <w:p w14:paraId="37373CBB" w14:textId="6AB837D9"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Markkinoille saatettujen lelujen on täytettävä olennaiset turvallisuusvaatimukset niiden ennakoitavissa olevana käyttöaikana.</w:t>
      </w:r>
    </w:p>
    <w:p w14:paraId="5D21AA59" w14:textId="77777777" w:rsidR="007F18FD" w:rsidRPr="007F18FD" w:rsidRDefault="007F18FD" w:rsidP="007F18FD">
      <w:pPr>
        <w:spacing w:before="120" w:after="120" w:line="360" w:lineRule="auto"/>
        <w:jc w:val="center"/>
        <w:rPr>
          <w:szCs w:val="24"/>
          <w:lang w:eastAsia="en-US"/>
        </w:rPr>
      </w:pPr>
      <w:r w:rsidRPr="007F18FD">
        <w:rPr>
          <w:szCs w:val="24"/>
          <w:lang w:eastAsia="en-US"/>
        </w:rPr>
        <w:t>6 artikla</w:t>
      </w:r>
      <w:r w:rsidRPr="007F18FD">
        <w:rPr>
          <w:szCs w:val="24"/>
          <w:lang w:eastAsia="en-US"/>
        </w:rPr>
        <w:br/>
        <w:t>Varoitukset</w:t>
      </w:r>
    </w:p>
    <w:p w14:paraId="6F90FF0E" w14:textId="6A6C02A3" w:rsidR="007F18FD" w:rsidRPr="003750DD"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t xml:space="preserve">Jos se on tarpeen lelujen turvallisen käytön </w:t>
      </w:r>
      <w:r w:rsidRPr="007F18FD">
        <w:rPr>
          <w:b/>
          <w:i/>
          <w:szCs w:val="24"/>
          <w:lang w:eastAsia="en-US"/>
        </w:rPr>
        <w:t xml:space="preserve">ja lasten terveyden </w:t>
      </w:r>
      <w:r w:rsidRPr="007F18FD">
        <w:rPr>
          <w:szCs w:val="24"/>
          <w:lang w:eastAsia="en-US"/>
        </w:rPr>
        <w:t>varmistamiseksi, niissä on oltava</w:t>
      </w:r>
      <w:r w:rsidRPr="007F18FD">
        <w:rPr>
          <w:strike/>
          <w:szCs w:val="24"/>
          <w:lang w:eastAsia="en-US"/>
        </w:rPr>
        <w:t xml:space="preserve"> yleinen</w:t>
      </w:r>
      <w:r w:rsidRPr="007F18FD">
        <w:rPr>
          <w:szCs w:val="24"/>
          <w:lang w:eastAsia="en-US"/>
        </w:rPr>
        <w:t xml:space="preserve"> varoitus, jossa täsmennetään asianmukaiset käyttörajoitukset. Käyttörajoitusten on sisällettävä ainakin käyttäjän </w:t>
      </w:r>
      <w:proofErr w:type="spellStart"/>
      <w:r w:rsidRPr="007F18FD">
        <w:rPr>
          <w:strike/>
          <w:szCs w:val="24"/>
          <w:lang w:eastAsia="en-US"/>
        </w:rPr>
        <w:t>vähimmäis</w:t>
      </w:r>
      <w:proofErr w:type="spellEnd"/>
      <w:r w:rsidRPr="007F18FD">
        <w:rPr>
          <w:strike/>
          <w:szCs w:val="24"/>
          <w:lang w:eastAsia="en-US"/>
        </w:rPr>
        <w:t>- tai enimmäisikä</w:t>
      </w:r>
      <w:r w:rsidRPr="007F18FD">
        <w:rPr>
          <w:b/>
          <w:i/>
          <w:szCs w:val="24"/>
          <w:lang w:eastAsia="en-US"/>
        </w:rPr>
        <w:t>vähimmäisikä</w:t>
      </w:r>
      <w:r w:rsidRPr="007F18FD">
        <w:rPr>
          <w:szCs w:val="24"/>
          <w:lang w:eastAsia="en-US"/>
        </w:rPr>
        <w:t xml:space="preserve"> ja tarvittaessa käyttäjän vaaditut valmiudet, käyttäjän </w:t>
      </w:r>
      <w:proofErr w:type="spellStart"/>
      <w:r w:rsidRPr="007F18FD">
        <w:rPr>
          <w:strike/>
          <w:szCs w:val="24"/>
          <w:lang w:eastAsia="en-US"/>
        </w:rPr>
        <w:t>enimmäis</w:t>
      </w:r>
      <w:proofErr w:type="spellEnd"/>
      <w:r w:rsidRPr="007F18FD">
        <w:rPr>
          <w:strike/>
          <w:szCs w:val="24"/>
          <w:lang w:eastAsia="en-US"/>
        </w:rPr>
        <w:t>-</w:t>
      </w:r>
      <w:r w:rsidRPr="007F18FD">
        <w:rPr>
          <w:b/>
          <w:i/>
          <w:szCs w:val="24"/>
          <w:lang w:eastAsia="en-US"/>
        </w:rPr>
        <w:t>enimmäispaino</w:t>
      </w:r>
      <w:r w:rsidRPr="007F18FD">
        <w:rPr>
          <w:szCs w:val="24"/>
          <w:lang w:eastAsia="en-US"/>
        </w:rPr>
        <w:t xml:space="preserve"> tai vähimmäispaino sekä tarve varmistaa, että lelua käytetään ainoastaan aikuisen valvonnassa.</w:t>
      </w:r>
      <w:r w:rsidR="003750DD">
        <w:rPr>
          <w:b/>
          <w:szCs w:val="24"/>
          <w:lang w:eastAsia="en-US"/>
        </w:rPr>
        <w:t xml:space="preserve"> [tark. 65]</w:t>
      </w:r>
    </w:p>
    <w:p w14:paraId="4B120042" w14:textId="77777777" w:rsidR="003750DD" w:rsidRDefault="003750DD">
      <w:pPr>
        <w:widowControl/>
        <w:rPr>
          <w:szCs w:val="24"/>
          <w:lang w:eastAsia="en-US"/>
        </w:rPr>
      </w:pPr>
      <w:r>
        <w:rPr>
          <w:szCs w:val="24"/>
          <w:lang w:eastAsia="en-US"/>
        </w:rPr>
        <w:br w:type="page"/>
      </w:r>
    </w:p>
    <w:p w14:paraId="2895BD6A" w14:textId="50257D94" w:rsidR="007F18FD" w:rsidRPr="003750DD"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r>
      <w:r w:rsidRPr="007F18FD">
        <w:rPr>
          <w:strike/>
          <w:szCs w:val="24"/>
          <w:lang w:eastAsia="en-US"/>
        </w:rPr>
        <w:t xml:space="preserve">Seuraavissa leluluokissa </w:t>
      </w:r>
      <w:proofErr w:type="gramStart"/>
      <w:r w:rsidRPr="007F18FD">
        <w:rPr>
          <w:strike/>
          <w:szCs w:val="24"/>
          <w:lang w:eastAsia="en-US"/>
        </w:rPr>
        <w:t xml:space="preserve">on oltava kunkin luokan osalta </w:t>
      </w:r>
      <w:r w:rsidRPr="007F18FD">
        <w:rPr>
          <w:szCs w:val="24"/>
          <w:lang w:eastAsia="en-US"/>
        </w:rPr>
        <w:t xml:space="preserve">Liitteessä III </w:t>
      </w:r>
      <w:r w:rsidRPr="007F18FD">
        <w:rPr>
          <w:strike/>
          <w:szCs w:val="24"/>
          <w:lang w:eastAsia="en-US"/>
        </w:rPr>
        <w:t xml:space="preserve">vahvistettujen sääntöjen </w:t>
      </w:r>
      <w:proofErr w:type="spellStart"/>
      <w:r w:rsidRPr="007F18FD">
        <w:rPr>
          <w:strike/>
          <w:szCs w:val="24"/>
          <w:lang w:eastAsia="en-US"/>
        </w:rPr>
        <w:t>mukaiset</w:t>
      </w:r>
      <w:r w:rsidRPr="007F18FD">
        <w:rPr>
          <w:b/>
          <w:i/>
          <w:szCs w:val="24"/>
          <w:lang w:eastAsia="en-US"/>
        </w:rPr>
        <w:t>esitettyihin</w:t>
      </w:r>
      <w:proofErr w:type="spellEnd"/>
      <w:r w:rsidRPr="007F18FD">
        <w:rPr>
          <w:b/>
          <w:i/>
          <w:szCs w:val="24"/>
          <w:lang w:eastAsia="en-US"/>
        </w:rPr>
        <w:t xml:space="preserve"> luokkiin kuuluvissa leluissa on</w:t>
      </w:r>
      <w:proofErr w:type="gramEnd"/>
      <w:r w:rsidRPr="007F18FD">
        <w:rPr>
          <w:b/>
          <w:i/>
          <w:szCs w:val="24"/>
          <w:lang w:eastAsia="en-US"/>
        </w:rPr>
        <w:t xml:space="preserve"> oltava</w:t>
      </w:r>
      <w:r w:rsidRPr="007F18FD">
        <w:rPr>
          <w:szCs w:val="24"/>
          <w:lang w:eastAsia="en-US"/>
        </w:rPr>
        <w:t xml:space="preserve"> varoitukset</w:t>
      </w:r>
      <w:r w:rsidR="00B3143A">
        <w:rPr>
          <w:szCs w:val="24"/>
          <w:lang w:eastAsia="en-US"/>
        </w:rPr>
        <w:t>.</w:t>
      </w:r>
      <w:r w:rsidRPr="00B3143A">
        <w:rPr>
          <w:strike/>
          <w:szCs w:val="24"/>
          <w:lang w:eastAsia="en-US"/>
        </w:rPr>
        <w:t>:</w:t>
      </w:r>
      <w:r w:rsidR="003750DD">
        <w:rPr>
          <w:b/>
          <w:szCs w:val="24"/>
          <w:lang w:eastAsia="en-US"/>
        </w:rPr>
        <w:t xml:space="preserve"> [tark. 66]</w:t>
      </w:r>
    </w:p>
    <w:p w14:paraId="139052C5" w14:textId="039B7C17" w:rsidR="007F18FD" w:rsidRPr="003750DD" w:rsidRDefault="007F18FD" w:rsidP="007F18FD">
      <w:pPr>
        <w:spacing w:before="120" w:after="120" w:line="360" w:lineRule="auto"/>
        <w:ind w:left="1416" w:hanging="566"/>
        <w:rPr>
          <w:b/>
          <w:szCs w:val="24"/>
          <w:lang w:eastAsia="en-US"/>
        </w:rPr>
      </w:pPr>
      <w:r w:rsidRPr="007F18FD">
        <w:rPr>
          <w:strike/>
          <w:szCs w:val="24"/>
          <w:lang w:eastAsia="en-US"/>
        </w:rPr>
        <w:t>(a)</w:t>
      </w:r>
      <w:r w:rsidRPr="007F18FD">
        <w:rPr>
          <w:szCs w:val="24"/>
          <w:lang w:eastAsia="en-US"/>
        </w:rPr>
        <w:tab/>
      </w:r>
      <w:r w:rsidRPr="007F18FD">
        <w:rPr>
          <w:strike/>
          <w:szCs w:val="24"/>
          <w:lang w:eastAsia="en-US"/>
        </w:rPr>
        <w:t>lelut, joita ei ole tarkoitettu alle 36 kuukauden ikäisten lasten käyttöön;</w:t>
      </w:r>
      <w:r w:rsidR="003750DD">
        <w:rPr>
          <w:b/>
          <w:strike/>
          <w:szCs w:val="24"/>
          <w:lang w:eastAsia="en-US"/>
        </w:rPr>
        <w:t xml:space="preserve"> </w:t>
      </w:r>
      <w:r w:rsidR="003750DD" w:rsidRPr="003750DD">
        <w:rPr>
          <w:b/>
          <w:szCs w:val="24"/>
          <w:lang w:eastAsia="en-US"/>
        </w:rPr>
        <w:t>[tark. 67]</w:t>
      </w:r>
    </w:p>
    <w:p w14:paraId="22C3F914" w14:textId="6DE5F681" w:rsidR="007F18FD" w:rsidRPr="003750DD" w:rsidRDefault="007F18FD" w:rsidP="007F18FD">
      <w:pPr>
        <w:spacing w:before="120" w:after="120" w:line="360" w:lineRule="auto"/>
        <w:ind w:left="1416" w:hanging="566"/>
        <w:rPr>
          <w:b/>
          <w:szCs w:val="24"/>
          <w:lang w:eastAsia="en-US"/>
        </w:rPr>
      </w:pPr>
      <w:r w:rsidRPr="007F18FD">
        <w:rPr>
          <w:strike/>
          <w:szCs w:val="24"/>
          <w:lang w:eastAsia="en-US"/>
        </w:rPr>
        <w:t>(b)</w:t>
      </w:r>
      <w:r w:rsidRPr="007F18FD">
        <w:rPr>
          <w:szCs w:val="24"/>
          <w:lang w:eastAsia="en-US"/>
        </w:rPr>
        <w:tab/>
      </w:r>
      <w:r w:rsidRPr="007F18FD">
        <w:rPr>
          <w:strike/>
          <w:szCs w:val="24"/>
          <w:lang w:eastAsia="en-US"/>
        </w:rPr>
        <w:t>aktiivilelut;</w:t>
      </w:r>
      <w:r w:rsidR="003750DD">
        <w:rPr>
          <w:b/>
          <w:strike/>
          <w:szCs w:val="24"/>
          <w:lang w:eastAsia="en-US"/>
        </w:rPr>
        <w:t xml:space="preserve"> </w:t>
      </w:r>
      <w:r w:rsidR="003750DD" w:rsidRPr="003750DD">
        <w:rPr>
          <w:b/>
          <w:szCs w:val="24"/>
          <w:lang w:eastAsia="en-US"/>
        </w:rPr>
        <w:t>[tark. </w:t>
      </w:r>
      <w:r w:rsidR="003750DD">
        <w:rPr>
          <w:b/>
          <w:szCs w:val="24"/>
          <w:lang w:eastAsia="en-US"/>
        </w:rPr>
        <w:t>68</w:t>
      </w:r>
      <w:r w:rsidR="003750DD" w:rsidRPr="003750DD">
        <w:rPr>
          <w:b/>
          <w:szCs w:val="24"/>
          <w:lang w:eastAsia="en-US"/>
        </w:rPr>
        <w:t>]</w:t>
      </w:r>
    </w:p>
    <w:p w14:paraId="53373FDE" w14:textId="3FF3AF6F" w:rsidR="007F18FD" w:rsidRPr="003750DD" w:rsidRDefault="007F18FD" w:rsidP="007F18FD">
      <w:pPr>
        <w:spacing w:before="120" w:after="120" w:line="360" w:lineRule="auto"/>
        <w:ind w:left="1416" w:hanging="566"/>
        <w:rPr>
          <w:b/>
          <w:szCs w:val="24"/>
          <w:lang w:eastAsia="en-US"/>
        </w:rPr>
      </w:pPr>
      <w:r w:rsidRPr="007F18FD">
        <w:rPr>
          <w:strike/>
          <w:szCs w:val="24"/>
          <w:lang w:eastAsia="en-US"/>
        </w:rPr>
        <w:t>(c)</w:t>
      </w:r>
      <w:r w:rsidRPr="007F18FD">
        <w:rPr>
          <w:szCs w:val="24"/>
          <w:lang w:eastAsia="en-US"/>
        </w:rPr>
        <w:tab/>
      </w:r>
      <w:r w:rsidRPr="007F18FD">
        <w:rPr>
          <w:strike/>
          <w:szCs w:val="24"/>
          <w:lang w:eastAsia="en-US"/>
        </w:rPr>
        <w:t>toiminnalliset lelut;</w:t>
      </w:r>
      <w:r w:rsidR="003750DD">
        <w:rPr>
          <w:b/>
          <w:szCs w:val="24"/>
          <w:lang w:eastAsia="en-US"/>
        </w:rPr>
        <w:t xml:space="preserve"> [tark. 69]</w:t>
      </w:r>
    </w:p>
    <w:p w14:paraId="099A0C0E" w14:textId="1177DA29" w:rsidR="007F18FD" w:rsidRPr="003750DD" w:rsidRDefault="007F18FD" w:rsidP="007F18FD">
      <w:pPr>
        <w:spacing w:before="120" w:after="120" w:line="360" w:lineRule="auto"/>
        <w:ind w:left="1416" w:hanging="566"/>
        <w:rPr>
          <w:b/>
          <w:szCs w:val="24"/>
          <w:lang w:eastAsia="en-US"/>
        </w:rPr>
      </w:pPr>
      <w:r w:rsidRPr="007F18FD">
        <w:rPr>
          <w:strike/>
          <w:szCs w:val="24"/>
          <w:lang w:eastAsia="en-US"/>
        </w:rPr>
        <w:t>(d)</w:t>
      </w:r>
      <w:r w:rsidRPr="007F18FD">
        <w:rPr>
          <w:szCs w:val="24"/>
          <w:lang w:eastAsia="en-US"/>
        </w:rPr>
        <w:tab/>
      </w:r>
      <w:r w:rsidRPr="007F18FD">
        <w:rPr>
          <w:strike/>
          <w:szCs w:val="24"/>
          <w:lang w:eastAsia="en-US"/>
        </w:rPr>
        <w:t>kemialliset lelut;</w:t>
      </w:r>
      <w:r w:rsidR="003750DD">
        <w:rPr>
          <w:b/>
          <w:szCs w:val="24"/>
          <w:lang w:eastAsia="en-US"/>
        </w:rPr>
        <w:t xml:space="preserve"> [tark. 70]</w:t>
      </w:r>
    </w:p>
    <w:p w14:paraId="75CD37D8" w14:textId="60C557C9" w:rsidR="007F18FD" w:rsidRPr="003750DD" w:rsidRDefault="007F18FD" w:rsidP="007F18FD">
      <w:pPr>
        <w:spacing w:before="120" w:after="120" w:line="360" w:lineRule="auto"/>
        <w:ind w:left="1416" w:hanging="566"/>
        <w:rPr>
          <w:b/>
          <w:szCs w:val="24"/>
          <w:lang w:eastAsia="en-US"/>
        </w:rPr>
      </w:pPr>
      <w:r w:rsidRPr="007F18FD">
        <w:rPr>
          <w:strike/>
          <w:szCs w:val="24"/>
          <w:lang w:eastAsia="en-US"/>
        </w:rPr>
        <w:t>(e)</w:t>
      </w:r>
      <w:r w:rsidRPr="007F18FD">
        <w:rPr>
          <w:szCs w:val="24"/>
          <w:lang w:eastAsia="en-US"/>
        </w:rPr>
        <w:tab/>
      </w:r>
      <w:r w:rsidRPr="007F18FD">
        <w:rPr>
          <w:strike/>
          <w:szCs w:val="24"/>
          <w:lang w:eastAsia="en-US"/>
        </w:rPr>
        <w:t>luistimet, kaikenlaiset rullaluistimet, rullalaudat, potkulaudat ja lelupolkupyörät;</w:t>
      </w:r>
      <w:r w:rsidR="003750DD">
        <w:rPr>
          <w:b/>
          <w:szCs w:val="24"/>
          <w:lang w:eastAsia="en-US"/>
        </w:rPr>
        <w:t xml:space="preserve"> [tark. 71]</w:t>
      </w:r>
    </w:p>
    <w:p w14:paraId="5CE4539A" w14:textId="1578A50A" w:rsidR="007F18FD" w:rsidRPr="003750DD" w:rsidRDefault="007F18FD" w:rsidP="007F18FD">
      <w:pPr>
        <w:spacing w:before="120" w:after="120" w:line="360" w:lineRule="auto"/>
        <w:ind w:left="1416" w:hanging="566"/>
        <w:rPr>
          <w:b/>
          <w:szCs w:val="24"/>
          <w:lang w:eastAsia="en-US"/>
        </w:rPr>
      </w:pPr>
      <w:r w:rsidRPr="007F18FD">
        <w:rPr>
          <w:strike/>
          <w:szCs w:val="24"/>
          <w:lang w:eastAsia="en-US"/>
        </w:rPr>
        <w:t>(f)</w:t>
      </w:r>
      <w:r w:rsidRPr="007F18FD">
        <w:rPr>
          <w:szCs w:val="24"/>
          <w:lang w:eastAsia="en-US"/>
        </w:rPr>
        <w:tab/>
      </w:r>
      <w:r w:rsidRPr="007F18FD">
        <w:rPr>
          <w:strike/>
          <w:szCs w:val="24"/>
          <w:lang w:eastAsia="en-US"/>
        </w:rPr>
        <w:t>vesilelut;</w:t>
      </w:r>
      <w:r w:rsidR="003750DD">
        <w:rPr>
          <w:b/>
          <w:szCs w:val="24"/>
          <w:lang w:eastAsia="en-US"/>
        </w:rPr>
        <w:t xml:space="preserve"> [tark. 72]</w:t>
      </w:r>
    </w:p>
    <w:p w14:paraId="3E6817C8" w14:textId="671F8CEB" w:rsidR="007F18FD" w:rsidRPr="003750DD" w:rsidRDefault="007F18FD" w:rsidP="007F18FD">
      <w:pPr>
        <w:spacing w:before="120" w:after="120" w:line="360" w:lineRule="auto"/>
        <w:ind w:left="1416" w:hanging="566"/>
        <w:rPr>
          <w:b/>
          <w:szCs w:val="24"/>
          <w:lang w:eastAsia="en-US"/>
        </w:rPr>
      </w:pPr>
      <w:r w:rsidRPr="007F18FD">
        <w:rPr>
          <w:strike/>
          <w:szCs w:val="24"/>
          <w:lang w:eastAsia="en-US"/>
        </w:rPr>
        <w:t>(g)</w:t>
      </w:r>
      <w:r w:rsidRPr="007F18FD">
        <w:rPr>
          <w:szCs w:val="24"/>
          <w:lang w:eastAsia="en-US"/>
        </w:rPr>
        <w:tab/>
      </w:r>
      <w:r w:rsidRPr="007F18FD">
        <w:rPr>
          <w:strike/>
          <w:szCs w:val="24"/>
          <w:lang w:eastAsia="en-US"/>
        </w:rPr>
        <w:t>elintarvikkeisiin sisältyvät lelut;</w:t>
      </w:r>
      <w:r w:rsidR="003750DD">
        <w:rPr>
          <w:b/>
          <w:szCs w:val="24"/>
          <w:lang w:eastAsia="en-US"/>
        </w:rPr>
        <w:t xml:space="preserve"> [tark. 73]</w:t>
      </w:r>
    </w:p>
    <w:p w14:paraId="3A652F85" w14:textId="1FD355DC" w:rsidR="007F18FD" w:rsidRPr="003750DD" w:rsidRDefault="007F18FD" w:rsidP="007F18FD">
      <w:pPr>
        <w:spacing w:before="120" w:after="120" w:line="360" w:lineRule="auto"/>
        <w:ind w:left="1416" w:hanging="566"/>
        <w:rPr>
          <w:b/>
          <w:szCs w:val="24"/>
          <w:lang w:eastAsia="en-US"/>
        </w:rPr>
      </w:pPr>
      <w:r w:rsidRPr="007F18FD">
        <w:rPr>
          <w:strike/>
          <w:szCs w:val="24"/>
          <w:lang w:eastAsia="en-US"/>
        </w:rPr>
        <w:t>(h)</w:t>
      </w:r>
      <w:r w:rsidRPr="007F18FD">
        <w:rPr>
          <w:szCs w:val="24"/>
          <w:lang w:eastAsia="en-US"/>
        </w:rPr>
        <w:tab/>
      </w:r>
      <w:r w:rsidRPr="007F18FD">
        <w:rPr>
          <w:strike/>
          <w:szCs w:val="24"/>
          <w:lang w:eastAsia="en-US"/>
        </w:rPr>
        <w:t>suojanaamio- ja kypäräjäljitelmät;</w:t>
      </w:r>
      <w:r w:rsidR="003750DD">
        <w:rPr>
          <w:b/>
          <w:szCs w:val="24"/>
          <w:lang w:eastAsia="en-US"/>
        </w:rPr>
        <w:t xml:space="preserve"> [tark. 74]</w:t>
      </w:r>
    </w:p>
    <w:p w14:paraId="56DCCF51" w14:textId="5F177296" w:rsidR="007F18FD" w:rsidRPr="003750DD" w:rsidRDefault="007F18FD" w:rsidP="007F18FD">
      <w:pPr>
        <w:spacing w:before="120" w:after="120" w:line="360" w:lineRule="auto"/>
        <w:ind w:left="1416" w:hanging="566"/>
        <w:rPr>
          <w:b/>
          <w:szCs w:val="24"/>
          <w:lang w:eastAsia="en-US"/>
        </w:rPr>
      </w:pPr>
      <w:r w:rsidRPr="007F18FD">
        <w:rPr>
          <w:strike/>
          <w:szCs w:val="24"/>
          <w:lang w:eastAsia="en-US"/>
        </w:rPr>
        <w:t>(i)</w:t>
      </w:r>
      <w:r w:rsidRPr="007F18FD">
        <w:rPr>
          <w:szCs w:val="24"/>
          <w:lang w:eastAsia="en-US"/>
        </w:rPr>
        <w:tab/>
      </w:r>
      <w:r w:rsidRPr="007F18FD">
        <w:rPr>
          <w:strike/>
          <w:szCs w:val="24"/>
          <w:lang w:eastAsia="en-US"/>
        </w:rPr>
        <w:t>lelut, jotka on tarkoitettu kiedottaviksi kehdon, lapsensängyn tai lastenvaunujen ympärille narulla, köydellä, kuminauhalla tai hihnalla;</w:t>
      </w:r>
      <w:r w:rsidR="003750DD">
        <w:rPr>
          <w:b/>
          <w:szCs w:val="24"/>
          <w:lang w:eastAsia="en-US"/>
        </w:rPr>
        <w:t xml:space="preserve"> [tark. 75]</w:t>
      </w:r>
    </w:p>
    <w:p w14:paraId="700A33A2" w14:textId="3D85FDA1" w:rsidR="007F18FD" w:rsidRPr="003750DD" w:rsidRDefault="007F18FD" w:rsidP="007F18FD">
      <w:pPr>
        <w:spacing w:before="120" w:after="120" w:line="360" w:lineRule="auto"/>
        <w:ind w:left="1416" w:hanging="566"/>
        <w:rPr>
          <w:b/>
          <w:szCs w:val="24"/>
          <w:lang w:eastAsia="en-US"/>
        </w:rPr>
      </w:pPr>
      <w:r w:rsidRPr="007F18FD">
        <w:rPr>
          <w:strike/>
          <w:szCs w:val="24"/>
          <w:lang w:eastAsia="en-US"/>
        </w:rPr>
        <w:t>(j)</w:t>
      </w:r>
      <w:r w:rsidRPr="007F18FD">
        <w:rPr>
          <w:szCs w:val="24"/>
          <w:lang w:eastAsia="en-US"/>
        </w:rPr>
        <w:tab/>
      </w:r>
      <w:r w:rsidRPr="007F18FD">
        <w:rPr>
          <w:strike/>
          <w:szCs w:val="24"/>
          <w:lang w:eastAsia="en-US"/>
        </w:rPr>
        <w:t>hajulautapelien, kosmetiikan harrastesarjojen ja makupelien pakkaukset.</w:t>
      </w:r>
      <w:r w:rsidR="003750DD">
        <w:rPr>
          <w:b/>
          <w:szCs w:val="24"/>
          <w:lang w:eastAsia="en-US"/>
        </w:rPr>
        <w:t xml:space="preserve"> [tark. 76]</w:t>
      </w:r>
    </w:p>
    <w:p w14:paraId="5BA40FFD" w14:textId="77777777" w:rsidR="003750DD" w:rsidRDefault="003750DD">
      <w:pPr>
        <w:widowControl/>
        <w:rPr>
          <w:szCs w:val="24"/>
          <w:lang w:eastAsia="en-US"/>
        </w:rPr>
      </w:pPr>
      <w:r>
        <w:rPr>
          <w:szCs w:val="24"/>
          <w:lang w:eastAsia="en-US"/>
        </w:rPr>
        <w:br w:type="page"/>
      </w:r>
    </w:p>
    <w:p w14:paraId="526BCC8E" w14:textId="2A2EACB3" w:rsidR="007F18FD" w:rsidRPr="007F18FD" w:rsidRDefault="007F18FD" w:rsidP="007F18FD">
      <w:pPr>
        <w:spacing w:before="120" w:after="120" w:line="360" w:lineRule="auto"/>
        <w:ind w:left="850"/>
        <w:rPr>
          <w:szCs w:val="24"/>
          <w:lang w:eastAsia="en-US"/>
        </w:rPr>
      </w:pPr>
      <w:r w:rsidRPr="007F18FD">
        <w:rPr>
          <w:szCs w:val="24"/>
          <w:lang w:eastAsia="en-US"/>
        </w:rPr>
        <w:t>Leluihin ei saa merkitä yhtä tai useampaa liitteessä III säädetyistä varoituksista, jos ne ovat ristiriidassa lelun käyttötarkoituksen kanssa, sellaisena kuin se on määritelty toiminnan, koon ja ominaisuuksien perusteella.</w:t>
      </w:r>
    </w:p>
    <w:p w14:paraId="0C93436C" w14:textId="56A30F35" w:rsidR="007F18FD" w:rsidRPr="00DB1E51" w:rsidRDefault="007F18FD" w:rsidP="007F18FD">
      <w:pPr>
        <w:spacing w:before="120" w:after="120" w:line="360" w:lineRule="auto"/>
        <w:ind w:left="850" w:hanging="850"/>
        <w:rPr>
          <w:b/>
          <w:szCs w:val="24"/>
          <w:lang w:eastAsia="en-US"/>
        </w:rPr>
      </w:pPr>
      <w:r w:rsidRPr="007F18FD">
        <w:rPr>
          <w:szCs w:val="24"/>
          <w:lang w:eastAsia="en-US"/>
        </w:rPr>
        <w:t>3.</w:t>
      </w:r>
      <w:r w:rsidRPr="007F18FD">
        <w:rPr>
          <w:szCs w:val="24"/>
          <w:lang w:eastAsia="en-US"/>
        </w:rPr>
        <w:tab/>
        <w:t xml:space="preserve">Valmistajan on merkittävä varoitukset selvästi näkyvällä ja helposti luettavalla, helposti ymmärrettävällä ja täsmällisellä tavalla leluun, leluun kiinnitettävään merkkiin tai lelupakkaukseen ja tarvittaessa lelun mukana oleviin käyttöohjeisiin. </w:t>
      </w:r>
      <w:r w:rsidRPr="007F18FD">
        <w:rPr>
          <w:strike/>
          <w:szCs w:val="24"/>
          <w:lang w:eastAsia="en-US"/>
        </w:rPr>
        <w:t xml:space="preserve">Pienissä </w:t>
      </w:r>
      <w:r w:rsidRPr="007F18FD">
        <w:rPr>
          <w:szCs w:val="24"/>
          <w:lang w:eastAsia="en-US"/>
        </w:rPr>
        <w:t>Leluissa, joita myydään ilman pakkausta, on oltava kiinnitettynä asianmukaiset varoitukset</w:t>
      </w:r>
      <w:r w:rsidRPr="007F18FD">
        <w:rPr>
          <w:b/>
          <w:i/>
          <w:szCs w:val="24"/>
          <w:lang w:eastAsia="en-US"/>
        </w:rPr>
        <w:t>, jos lelun pinta sen sallii</w:t>
      </w:r>
      <w:r w:rsidRPr="007F18FD">
        <w:rPr>
          <w:szCs w:val="24"/>
          <w:lang w:eastAsia="en-US"/>
        </w:rPr>
        <w:t>.</w:t>
      </w:r>
      <w:r w:rsidRPr="007F18FD">
        <w:rPr>
          <w:b/>
          <w:i/>
          <w:szCs w:val="24"/>
          <w:lang w:eastAsia="en-US"/>
        </w:rPr>
        <w:t xml:space="preserve"> Jos tämä ei ole mahdollista, varoitukset on sijoitettava merkkiin. Valmistaja voi lisätä QR-koodin, jossa annetaan linkki digitaalisessa muodossa oleviin ohjeisiin, mutta sen on aina merkittävä varoitukset leluun, leluun kiinnitettävään merkkiin tai lelupakkaukseen.</w:t>
      </w:r>
      <w:r w:rsidR="00DB1E51">
        <w:rPr>
          <w:b/>
          <w:szCs w:val="24"/>
          <w:lang w:eastAsia="en-US"/>
        </w:rPr>
        <w:t xml:space="preserve"> [tark. 77]</w:t>
      </w:r>
    </w:p>
    <w:p w14:paraId="20897404" w14:textId="77777777" w:rsidR="00DB1E51" w:rsidRDefault="00DB1E51">
      <w:pPr>
        <w:widowControl/>
        <w:rPr>
          <w:b/>
          <w:i/>
          <w:szCs w:val="24"/>
          <w:lang w:eastAsia="en-US"/>
        </w:rPr>
      </w:pPr>
      <w:r>
        <w:rPr>
          <w:b/>
          <w:i/>
          <w:szCs w:val="24"/>
          <w:lang w:eastAsia="en-US"/>
        </w:rPr>
        <w:br w:type="page"/>
      </w:r>
    </w:p>
    <w:p w14:paraId="088E45ED" w14:textId="28FEBFEB" w:rsidR="007F18FD" w:rsidRPr="00DB1E51" w:rsidRDefault="007F18FD" w:rsidP="007F18FD">
      <w:pPr>
        <w:spacing w:before="120" w:after="120" w:line="360" w:lineRule="auto"/>
        <w:ind w:left="850"/>
        <w:rPr>
          <w:b/>
          <w:szCs w:val="24"/>
          <w:lang w:eastAsia="en-US"/>
        </w:rPr>
      </w:pPr>
      <w:r w:rsidRPr="007F18FD">
        <w:rPr>
          <w:b/>
          <w:i/>
          <w:szCs w:val="24"/>
          <w:lang w:eastAsia="en-US"/>
        </w:rPr>
        <w:t xml:space="preserve">Lelunostopäätöksen kannalta ratkaisevien </w:t>
      </w:r>
      <w:r w:rsidRPr="007F18FD">
        <w:rPr>
          <w:szCs w:val="24"/>
          <w:lang w:eastAsia="en-US"/>
        </w:rPr>
        <w:t xml:space="preserve">varoitusten on oltava kuluttajan selvästi nähtävissä ennen ostamista, myös silloin, kun ostaminen tapahtuu </w:t>
      </w:r>
      <w:proofErr w:type="spellStart"/>
      <w:r w:rsidRPr="007F18FD">
        <w:rPr>
          <w:strike/>
          <w:szCs w:val="24"/>
          <w:lang w:eastAsia="en-US"/>
        </w:rPr>
        <w:t>etämyynnillä</w:t>
      </w:r>
      <w:r w:rsidRPr="007F18FD">
        <w:rPr>
          <w:b/>
          <w:i/>
          <w:szCs w:val="24"/>
          <w:lang w:eastAsia="en-US"/>
        </w:rPr>
        <w:t>etä</w:t>
      </w:r>
      <w:proofErr w:type="spellEnd"/>
      <w:r w:rsidRPr="007F18FD">
        <w:rPr>
          <w:b/>
          <w:i/>
          <w:szCs w:val="24"/>
          <w:lang w:eastAsia="en-US"/>
        </w:rPr>
        <w:t>- ja verkkomyynnillä</w:t>
      </w:r>
      <w:r w:rsidRPr="007F18FD">
        <w:rPr>
          <w:szCs w:val="24"/>
          <w:lang w:eastAsia="en-US"/>
        </w:rPr>
        <w:t xml:space="preserve">. Varoitusten on oltava riittävän suuria </w:t>
      </w:r>
      <w:r w:rsidRPr="007F18FD">
        <w:rPr>
          <w:strike/>
          <w:szCs w:val="24"/>
          <w:lang w:eastAsia="en-US"/>
        </w:rPr>
        <w:t xml:space="preserve">niiden </w:t>
      </w:r>
      <w:proofErr w:type="spellStart"/>
      <w:r w:rsidRPr="007F18FD">
        <w:rPr>
          <w:strike/>
          <w:szCs w:val="24"/>
          <w:lang w:eastAsia="en-US"/>
        </w:rPr>
        <w:t>näkyvyyden</w:t>
      </w:r>
      <w:r w:rsidRPr="007F18FD">
        <w:rPr>
          <w:b/>
          <w:i/>
          <w:szCs w:val="24"/>
          <w:lang w:eastAsia="en-US"/>
        </w:rPr>
        <w:t>sen</w:t>
      </w:r>
      <w:proofErr w:type="spellEnd"/>
      <w:r w:rsidRPr="007F18FD">
        <w:rPr>
          <w:szCs w:val="24"/>
          <w:lang w:eastAsia="en-US"/>
        </w:rPr>
        <w:t xml:space="preserve"> varmistamiseksi</w:t>
      </w:r>
      <w:r w:rsidRPr="007F18FD">
        <w:rPr>
          <w:b/>
          <w:i/>
          <w:szCs w:val="24"/>
          <w:lang w:eastAsia="en-US"/>
        </w:rPr>
        <w:t>, että ne ovat myös välittömästi näkyviä ja luettavia verkossa</w:t>
      </w:r>
      <w:r w:rsidRPr="007F18FD">
        <w:rPr>
          <w:szCs w:val="24"/>
          <w:lang w:eastAsia="en-US"/>
        </w:rPr>
        <w:t>.</w:t>
      </w:r>
      <w:r w:rsidRPr="007F18FD">
        <w:rPr>
          <w:b/>
          <w:i/>
          <w:szCs w:val="24"/>
          <w:lang w:eastAsia="en-US"/>
        </w:rPr>
        <w:t xml:space="preserve"> Komissio antaa täytäntöönpanosäädöksiä, joissa määritetään varoitusten näkyvyyteen ja luettavuuteen liittyvät kriteerit, myös verkkomyynnin osalta, 12 kuukauden kuluttua tämän asetuksen voimaantulopäivästä.</w:t>
      </w:r>
      <w:r w:rsidR="00DB1E51">
        <w:rPr>
          <w:b/>
          <w:szCs w:val="24"/>
          <w:lang w:eastAsia="en-US"/>
        </w:rPr>
        <w:t xml:space="preserve"> [tark. 78]</w:t>
      </w:r>
    </w:p>
    <w:p w14:paraId="551D57B5" w14:textId="76986073" w:rsidR="007F18FD" w:rsidRPr="00DB1E51" w:rsidRDefault="007F18FD" w:rsidP="007F18FD">
      <w:pPr>
        <w:spacing w:before="120" w:after="120" w:line="360" w:lineRule="auto"/>
        <w:ind w:left="850" w:hanging="850"/>
        <w:rPr>
          <w:b/>
          <w:szCs w:val="24"/>
          <w:lang w:eastAsia="en-US"/>
        </w:rPr>
      </w:pPr>
      <w:r w:rsidRPr="007F18FD">
        <w:rPr>
          <w:szCs w:val="24"/>
          <w:lang w:eastAsia="en-US"/>
        </w:rPr>
        <w:t>4.</w:t>
      </w:r>
      <w:r w:rsidRPr="007F18FD">
        <w:rPr>
          <w:szCs w:val="24"/>
          <w:lang w:eastAsia="en-US"/>
        </w:rPr>
        <w:tab/>
        <w:t xml:space="preserve">Merkissä ja käyttöohjeissa on kiinnitettävä lasten tai heidän valvojiensa huomio </w:t>
      </w:r>
      <w:r w:rsidRPr="007F18FD">
        <w:rPr>
          <w:strike/>
          <w:szCs w:val="24"/>
          <w:lang w:eastAsia="en-US"/>
        </w:rPr>
        <w:t xml:space="preserve">lelun käytöstä aiheutuviin </w:t>
      </w:r>
      <w:r w:rsidRPr="007F18FD">
        <w:rPr>
          <w:szCs w:val="24"/>
          <w:lang w:eastAsia="en-US"/>
        </w:rPr>
        <w:t>vaaroihin ja riskeihin lasten terveydelle ja turvallisuudelle</w:t>
      </w:r>
      <w:r w:rsidRPr="007F18FD">
        <w:rPr>
          <w:b/>
          <w:i/>
          <w:szCs w:val="24"/>
          <w:lang w:eastAsia="en-US"/>
        </w:rPr>
        <w:t>, ottaen huomioon lasten ikäryhmä, jolle lelut on tarkoitettu,</w:t>
      </w:r>
      <w:r w:rsidRPr="007F18FD">
        <w:rPr>
          <w:szCs w:val="24"/>
          <w:lang w:eastAsia="en-US"/>
        </w:rPr>
        <w:t xml:space="preserve"> sekä tapoihin, joilla nämä vältetään.</w:t>
      </w:r>
      <w:r w:rsidR="00DB1E51">
        <w:rPr>
          <w:b/>
          <w:szCs w:val="24"/>
          <w:lang w:eastAsia="en-US"/>
        </w:rPr>
        <w:t xml:space="preserve"> [tark. 79]</w:t>
      </w:r>
    </w:p>
    <w:p w14:paraId="2CDDF03E" w14:textId="77777777" w:rsidR="00DB1E51" w:rsidRDefault="00DB1E51">
      <w:pPr>
        <w:widowControl/>
        <w:rPr>
          <w:szCs w:val="24"/>
          <w:lang w:eastAsia="en-US"/>
        </w:rPr>
      </w:pPr>
      <w:r>
        <w:rPr>
          <w:szCs w:val="24"/>
          <w:lang w:eastAsia="en-US"/>
        </w:rPr>
        <w:br w:type="page"/>
      </w:r>
    </w:p>
    <w:p w14:paraId="61BAA6F3" w14:textId="4EB9116A" w:rsidR="007F18FD" w:rsidRPr="007F18FD" w:rsidRDefault="007F18FD" w:rsidP="007F18FD">
      <w:pPr>
        <w:spacing w:before="120" w:after="120" w:line="360" w:lineRule="auto"/>
        <w:jc w:val="center"/>
        <w:rPr>
          <w:szCs w:val="24"/>
          <w:lang w:eastAsia="en-US"/>
        </w:rPr>
      </w:pPr>
      <w:r w:rsidRPr="007F18FD">
        <w:rPr>
          <w:szCs w:val="24"/>
          <w:lang w:eastAsia="en-US"/>
        </w:rPr>
        <w:t>II LUKU</w:t>
      </w:r>
      <w:r w:rsidRPr="007F18FD">
        <w:rPr>
          <w:szCs w:val="24"/>
          <w:lang w:eastAsia="en-US"/>
        </w:rPr>
        <w:br/>
        <w:t xml:space="preserve">TALOUDEN TOIMIJOIDEN VELVOITTEET </w:t>
      </w:r>
    </w:p>
    <w:p w14:paraId="50A39D34" w14:textId="77777777" w:rsidR="007F18FD" w:rsidRPr="007F18FD" w:rsidRDefault="007F18FD" w:rsidP="007F18FD">
      <w:pPr>
        <w:spacing w:before="120" w:after="120" w:line="360" w:lineRule="auto"/>
        <w:jc w:val="center"/>
        <w:rPr>
          <w:szCs w:val="24"/>
          <w:lang w:eastAsia="en-US"/>
        </w:rPr>
      </w:pPr>
      <w:r w:rsidRPr="007F18FD">
        <w:rPr>
          <w:szCs w:val="24"/>
          <w:lang w:eastAsia="en-US"/>
        </w:rPr>
        <w:t>7 artikla</w:t>
      </w:r>
      <w:r w:rsidRPr="007F18FD">
        <w:rPr>
          <w:szCs w:val="24"/>
          <w:lang w:eastAsia="en-US"/>
        </w:rPr>
        <w:br/>
        <w:t>Valmistajien velvoitteet</w:t>
      </w:r>
    </w:p>
    <w:p w14:paraId="2FD2C76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Valmistajien on leluja markkinoille saattaessaan varmistettava, että lelut on suunniteltu ja valmistettu olennaisten turvallisuusvaatimusten mukaisesti.</w:t>
      </w:r>
    </w:p>
    <w:p w14:paraId="4439A43F"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Ennen lelujen markkinoille saattamista valmistajien on laadittava vaaditut tekniset asiakirjat 23 artiklan mukaisesti ja suoritettava sovellettava vaatimustenmukaisuuden arviointimenettely 22 artiklan mukaisesti tai annettava se jonkin muun tahon suoritettavaksi.</w:t>
      </w:r>
    </w:p>
    <w:p w14:paraId="725EE431" w14:textId="77777777" w:rsidR="007F18FD" w:rsidRPr="007F18FD" w:rsidRDefault="007F18FD" w:rsidP="007F18FD">
      <w:pPr>
        <w:spacing w:before="120" w:after="120" w:line="360" w:lineRule="auto"/>
        <w:ind w:left="850"/>
        <w:rPr>
          <w:szCs w:val="24"/>
          <w:lang w:eastAsia="en-US"/>
        </w:rPr>
      </w:pPr>
      <w:r w:rsidRPr="007F18FD">
        <w:rPr>
          <w:szCs w:val="24"/>
          <w:lang w:eastAsia="en-US"/>
        </w:rPr>
        <w:t>Jos ensimmäisessä alakohdassa tarkoitetulla menettelyllä on osoitettu, että lelu täyttää tässä asetuksessa säädetyt sovellettavat vaatimukset, valmistajien on ennen lelun markkinoille saattamista</w:t>
      </w:r>
    </w:p>
    <w:p w14:paraId="3D652DCD" w14:textId="0AD132CD" w:rsidR="007F18FD" w:rsidRPr="00DB1E51" w:rsidRDefault="007F18FD" w:rsidP="007F18FD">
      <w:pPr>
        <w:spacing w:before="120" w:after="120" w:line="360" w:lineRule="auto"/>
        <w:ind w:left="1416" w:hanging="566"/>
        <w:rPr>
          <w:b/>
          <w:szCs w:val="24"/>
          <w:lang w:eastAsia="en-US"/>
        </w:rPr>
      </w:pPr>
      <w:r w:rsidRPr="007F18FD">
        <w:rPr>
          <w:szCs w:val="24"/>
          <w:lang w:eastAsia="en-US"/>
        </w:rPr>
        <w:t>a)</w:t>
      </w:r>
      <w:r w:rsidRPr="007F18FD">
        <w:rPr>
          <w:szCs w:val="24"/>
          <w:lang w:eastAsia="en-US"/>
        </w:rPr>
        <w:tab/>
        <w:t>laadittava lelun</w:t>
      </w:r>
      <w:r w:rsidRPr="007F18FD">
        <w:rPr>
          <w:b/>
          <w:i/>
          <w:szCs w:val="24"/>
          <w:lang w:eastAsia="en-US"/>
        </w:rPr>
        <w:t xml:space="preserve"> digitaalinen</w:t>
      </w:r>
      <w:r w:rsidRPr="007F18FD">
        <w:rPr>
          <w:szCs w:val="24"/>
          <w:lang w:eastAsia="en-US"/>
        </w:rPr>
        <w:t xml:space="preserve"> tuotepassi 17 artiklan mukaisesti;</w:t>
      </w:r>
      <w:r w:rsidR="00DB1E51">
        <w:rPr>
          <w:b/>
          <w:szCs w:val="24"/>
          <w:lang w:eastAsia="en-US"/>
        </w:rPr>
        <w:t xml:space="preserve"> [tark. 80]</w:t>
      </w:r>
    </w:p>
    <w:p w14:paraId="2A7377E8" w14:textId="77777777" w:rsidR="00DB1E51" w:rsidRDefault="00DB1E51">
      <w:pPr>
        <w:widowControl/>
        <w:rPr>
          <w:szCs w:val="24"/>
          <w:lang w:eastAsia="en-US"/>
        </w:rPr>
      </w:pPr>
      <w:r>
        <w:rPr>
          <w:szCs w:val="24"/>
          <w:lang w:eastAsia="en-US"/>
        </w:rPr>
        <w:br w:type="page"/>
      </w:r>
    </w:p>
    <w:p w14:paraId="6D9AF101" w14:textId="02A16C53" w:rsidR="007F18FD" w:rsidRPr="00DB1E51" w:rsidRDefault="007F18FD" w:rsidP="007F18FD">
      <w:pPr>
        <w:spacing w:before="120" w:after="120" w:line="360" w:lineRule="auto"/>
        <w:ind w:left="1416" w:hanging="566"/>
        <w:rPr>
          <w:b/>
          <w:szCs w:val="24"/>
          <w:lang w:eastAsia="en-US"/>
        </w:rPr>
      </w:pPr>
      <w:r w:rsidRPr="007F18FD">
        <w:rPr>
          <w:szCs w:val="24"/>
          <w:lang w:eastAsia="en-US"/>
        </w:rPr>
        <w:t>b)</w:t>
      </w:r>
      <w:r w:rsidRPr="007F18FD">
        <w:rPr>
          <w:szCs w:val="24"/>
          <w:lang w:eastAsia="en-US"/>
        </w:rPr>
        <w:tab/>
        <w:t>kiinnitettävä tietoväline</w:t>
      </w:r>
      <w:r w:rsidRPr="007F18FD">
        <w:rPr>
          <w:strike/>
          <w:szCs w:val="24"/>
          <w:lang w:eastAsia="en-US"/>
        </w:rPr>
        <w:t xml:space="preserve"> leluun tai leluun kiinnitettyyn merkkiin</w:t>
      </w:r>
      <w:r w:rsidRPr="007F18FD">
        <w:rPr>
          <w:szCs w:val="24"/>
          <w:lang w:eastAsia="en-US"/>
        </w:rPr>
        <w:t xml:space="preserve"> 17 artiklan 5 kohdan mukaisesti;</w:t>
      </w:r>
      <w:r w:rsidR="00DB1E51">
        <w:rPr>
          <w:b/>
          <w:szCs w:val="24"/>
          <w:lang w:eastAsia="en-US"/>
        </w:rPr>
        <w:t xml:space="preserve"> [tark. 81]</w:t>
      </w:r>
    </w:p>
    <w:p w14:paraId="6C1CA3E7" w14:textId="449824FE"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kiinnitettävä leluun CE-merkintä 16 artiklan 1 kohdan mukaisesti;</w:t>
      </w:r>
    </w:p>
    <w:p w14:paraId="21C8CE87" w14:textId="1B4D1730" w:rsidR="007F18FD" w:rsidRPr="00DB1E51" w:rsidRDefault="007F18FD" w:rsidP="007F18FD">
      <w:pPr>
        <w:spacing w:before="120" w:after="120" w:line="360" w:lineRule="auto"/>
        <w:ind w:left="1416" w:hanging="566"/>
        <w:rPr>
          <w:b/>
          <w:szCs w:val="24"/>
          <w:lang w:eastAsia="en-US"/>
        </w:rPr>
      </w:pPr>
      <w:r w:rsidRPr="007F18FD">
        <w:rPr>
          <w:szCs w:val="24"/>
          <w:lang w:eastAsia="en-US"/>
        </w:rPr>
        <w:t>d)</w:t>
      </w:r>
      <w:r w:rsidRPr="007F18FD">
        <w:rPr>
          <w:szCs w:val="24"/>
          <w:lang w:eastAsia="en-US"/>
        </w:rPr>
        <w:tab/>
        <w:t>ladattava 19 artiklan 1 kohdassa tarkoitettuun</w:t>
      </w:r>
      <w:r w:rsidRPr="007F18FD">
        <w:rPr>
          <w:b/>
          <w:i/>
          <w:szCs w:val="24"/>
          <w:lang w:eastAsia="en-US"/>
        </w:rPr>
        <w:t xml:space="preserve"> digitaaliseen</w:t>
      </w:r>
      <w:r w:rsidRPr="007F18FD">
        <w:rPr>
          <w:szCs w:val="24"/>
          <w:lang w:eastAsia="en-US"/>
        </w:rPr>
        <w:t xml:space="preserve"> tuotepassirekisteriin lelun yksilöllinen tuotetunnus ja yksilöllinen toimijatunnus sekä muut 46 artiklan 2 kohdan mukaisesti annetussa delegoidussa säädöksessä määritetyt lisätiedot.</w:t>
      </w:r>
      <w:r w:rsidR="00DB1E51">
        <w:rPr>
          <w:b/>
          <w:szCs w:val="24"/>
          <w:lang w:eastAsia="en-US"/>
        </w:rPr>
        <w:t xml:space="preserve"> [tark. 82]</w:t>
      </w:r>
    </w:p>
    <w:p w14:paraId="2FA7E364" w14:textId="0018A786" w:rsidR="007F18FD" w:rsidRPr="00DB1E51" w:rsidRDefault="007F18FD" w:rsidP="007F18FD">
      <w:pPr>
        <w:spacing w:before="120" w:after="120" w:line="360" w:lineRule="auto"/>
        <w:ind w:left="850" w:hanging="850"/>
        <w:rPr>
          <w:b/>
          <w:szCs w:val="24"/>
          <w:lang w:eastAsia="en-US"/>
        </w:rPr>
      </w:pPr>
      <w:r w:rsidRPr="007F18FD">
        <w:rPr>
          <w:szCs w:val="24"/>
          <w:lang w:eastAsia="en-US"/>
        </w:rPr>
        <w:t>3.</w:t>
      </w:r>
      <w:r w:rsidRPr="007F18FD">
        <w:rPr>
          <w:szCs w:val="24"/>
          <w:lang w:eastAsia="en-US"/>
        </w:rPr>
        <w:tab/>
        <w:t xml:space="preserve">Valmistajien on säilytettävä tekniset asiakirjat </w:t>
      </w:r>
      <w:r w:rsidRPr="007F18FD">
        <w:rPr>
          <w:b/>
          <w:i/>
          <w:szCs w:val="24"/>
          <w:lang w:eastAsia="en-US"/>
        </w:rPr>
        <w:t xml:space="preserve">ajan tasalla ja </w:t>
      </w:r>
      <w:proofErr w:type="spellStart"/>
      <w:r w:rsidRPr="007F18FD">
        <w:rPr>
          <w:b/>
          <w:i/>
          <w:szCs w:val="24"/>
          <w:lang w:eastAsia="en-US"/>
        </w:rPr>
        <w:t>digitaalinen</w:t>
      </w:r>
      <w:r w:rsidRPr="007F18FD">
        <w:rPr>
          <w:strike/>
          <w:szCs w:val="24"/>
          <w:lang w:eastAsia="en-US"/>
        </w:rPr>
        <w:t>ja</w:t>
      </w:r>
      <w:proofErr w:type="spellEnd"/>
      <w:r w:rsidRPr="007F18FD">
        <w:rPr>
          <w:szCs w:val="24"/>
          <w:lang w:eastAsia="en-US"/>
        </w:rPr>
        <w:t xml:space="preserve"> tuotepassi kymmenen vuoden ajan siitä, kun kyseisissä asiakirjoissa ja </w:t>
      </w:r>
      <w:r w:rsidRPr="007F18FD">
        <w:rPr>
          <w:b/>
          <w:i/>
          <w:szCs w:val="24"/>
          <w:lang w:eastAsia="en-US"/>
        </w:rPr>
        <w:t xml:space="preserve">digitaalisessa </w:t>
      </w:r>
      <w:r w:rsidRPr="007F18FD">
        <w:rPr>
          <w:szCs w:val="24"/>
          <w:lang w:eastAsia="en-US"/>
        </w:rPr>
        <w:t xml:space="preserve">tuotepassissa </w:t>
      </w:r>
      <w:r w:rsidRPr="007F18FD">
        <w:rPr>
          <w:strike/>
          <w:szCs w:val="24"/>
          <w:lang w:eastAsia="en-US"/>
        </w:rPr>
        <w:t>tarkoitettu lelu</w:t>
      </w:r>
      <w:r w:rsidRPr="007F18FD">
        <w:rPr>
          <w:b/>
          <w:i/>
          <w:szCs w:val="24"/>
          <w:lang w:eastAsia="en-US"/>
        </w:rPr>
        <w:t>tarkoitetun lelumallin viimeinen kappale</w:t>
      </w:r>
      <w:r w:rsidRPr="007F18FD">
        <w:rPr>
          <w:szCs w:val="24"/>
          <w:lang w:eastAsia="en-US"/>
        </w:rPr>
        <w:t xml:space="preserve"> on saatettu markkinoille.</w:t>
      </w:r>
      <w:r w:rsidR="00DB1E51">
        <w:rPr>
          <w:b/>
          <w:szCs w:val="24"/>
          <w:lang w:eastAsia="en-US"/>
        </w:rPr>
        <w:t xml:space="preserve"> [tark. 83]</w:t>
      </w:r>
    </w:p>
    <w:p w14:paraId="56CB3EB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Valmistajien on huolehdittava siitä, että käytössä on menettelyt, joiden avulla sarjatuotantoon kuuluvat lelut ovat edelleen tämän asetuksen vaatimusten mukaisia. Muutokset lelujen rakenteeseen tai ominaisuuksiin sekä muutokset 13 artiklassa tarkoitettuihin yhdenmukaistettuihin standardeihin tai 14 artiklassa tarkoitettuihin yhteisiin eritelmiin, joiden perusteella lelun vaatimustenmukaisuus ilmoitetaan tai joita soveltamalla sen vaatimustenmukaisuus todennetaan, on otettava asianmukaisesti huomioon.</w:t>
      </w:r>
    </w:p>
    <w:p w14:paraId="34F54453" w14:textId="77777777" w:rsidR="00DB1E51" w:rsidRDefault="00DB1E51">
      <w:pPr>
        <w:widowControl/>
        <w:rPr>
          <w:szCs w:val="24"/>
          <w:lang w:eastAsia="en-US"/>
        </w:rPr>
      </w:pPr>
      <w:r>
        <w:rPr>
          <w:szCs w:val="24"/>
          <w:lang w:eastAsia="en-US"/>
        </w:rPr>
        <w:br w:type="page"/>
      </w:r>
    </w:p>
    <w:p w14:paraId="4E317541" w14:textId="308E1E48" w:rsidR="007F18FD" w:rsidRPr="00DB1E51" w:rsidRDefault="007F18FD" w:rsidP="007F18FD">
      <w:pPr>
        <w:spacing w:before="120" w:after="120" w:line="360" w:lineRule="auto"/>
        <w:ind w:left="850"/>
        <w:rPr>
          <w:b/>
          <w:szCs w:val="24"/>
          <w:lang w:eastAsia="en-US"/>
        </w:rPr>
      </w:pPr>
      <w:r w:rsidRPr="007F18FD">
        <w:rPr>
          <w:szCs w:val="24"/>
          <w:lang w:eastAsia="en-US"/>
        </w:rPr>
        <w:t xml:space="preserve">Valmistajien on suoritettava otantaan perustuvia testejä kaupan pidetyille leluille, jos </w:t>
      </w:r>
      <w:r w:rsidRPr="007F18FD">
        <w:rPr>
          <w:strike/>
          <w:szCs w:val="24"/>
          <w:lang w:eastAsia="en-US"/>
        </w:rPr>
        <w:t xml:space="preserve">ne pitävät </w:t>
      </w:r>
      <w:proofErr w:type="spellStart"/>
      <w:r w:rsidRPr="007F18FD">
        <w:rPr>
          <w:strike/>
          <w:szCs w:val="24"/>
          <w:lang w:eastAsia="en-US"/>
        </w:rPr>
        <w:t>sitä</w:t>
      </w:r>
      <w:r w:rsidRPr="007F18FD">
        <w:rPr>
          <w:b/>
          <w:i/>
          <w:szCs w:val="24"/>
          <w:lang w:eastAsia="en-US"/>
        </w:rPr>
        <w:t>se</w:t>
      </w:r>
      <w:proofErr w:type="spellEnd"/>
      <w:r w:rsidRPr="007F18FD">
        <w:rPr>
          <w:b/>
          <w:i/>
          <w:szCs w:val="24"/>
          <w:lang w:eastAsia="en-US"/>
        </w:rPr>
        <w:t xml:space="preserve"> katsotaan</w:t>
      </w:r>
      <w:r w:rsidRPr="007F18FD">
        <w:rPr>
          <w:szCs w:val="24"/>
          <w:lang w:eastAsia="en-US"/>
        </w:rPr>
        <w:t xml:space="preserve"> leluun liittyvien riskien vuoksi </w:t>
      </w:r>
      <w:proofErr w:type="spellStart"/>
      <w:r w:rsidRPr="007F18FD">
        <w:rPr>
          <w:strike/>
          <w:szCs w:val="24"/>
          <w:lang w:eastAsia="en-US"/>
        </w:rPr>
        <w:t>tarpeellisena</w:t>
      </w:r>
      <w:r w:rsidRPr="007F18FD">
        <w:rPr>
          <w:b/>
          <w:i/>
          <w:szCs w:val="24"/>
          <w:lang w:eastAsia="en-US"/>
        </w:rPr>
        <w:t>aiheelliseksi</w:t>
      </w:r>
      <w:proofErr w:type="spellEnd"/>
      <w:r w:rsidRPr="007F18FD">
        <w:rPr>
          <w:szCs w:val="24"/>
          <w:lang w:eastAsia="en-US"/>
        </w:rPr>
        <w:t xml:space="preserve"> kuluttajien terveyden ja turvallisuuden suojelemiseksi.</w:t>
      </w:r>
      <w:r w:rsidR="00DB1E51">
        <w:rPr>
          <w:b/>
          <w:szCs w:val="24"/>
          <w:lang w:eastAsia="en-US"/>
        </w:rPr>
        <w:t xml:space="preserve"> [tark. 84]</w:t>
      </w:r>
    </w:p>
    <w:p w14:paraId="5A6C0DBC"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Valmistajien on varmistettava, että leluihin on kiinnitetty tyyppi-, erä-, sarja- tai mallinumero tai muu tunnus, jonka ansiosta ne voidaan tunnistaa, tai että vaadittu tieto on esitetty pakkauksessa tai lelun mukana olevassa asiakirjassa, jos kiinnittäminen ei ole mahdollista lelun koon tai luonteen vuoksi.</w:t>
      </w:r>
    </w:p>
    <w:p w14:paraId="7E57DE4D" w14:textId="6CD0DC9F" w:rsidR="007F18FD" w:rsidRPr="00DB1E51" w:rsidRDefault="007F18FD" w:rsidP="007F18FD">
      <w:pPr>
        <w:spacing w:before="120" w:after="120" w:line="360" w:lineRule="auto"/>
        <w:ind w:left="850" w:hanging="850"/>
        <w:rPr>
          <w:b/>
          <w:szCs w:val="24"/>
          <w:lang w:eastAsia="en-US"/>
        </w:rPr>
      </w:pPr>
      <w:r w:rsidRPr="007F18FD">
        <w:rPr>
          <w:szCs w:val="24"/>
          <w:lang w:eastAsia="en-US"/>
        </w:rPr>
        <w:t>6.</w:t>
      </w:r>
      <w:r w:rsidRPr="007F18FD">
        <w:rPr>
          <w:szCs w:val="24"/>
          <w:lang w:eastAsia="en-US"/>
        </w:rPr>
        <w:tab/>
        <w:t xml:space="preserve">Valmistajien on ilmoitettava nimensä, rekisteröity toiminimensä tai rekisteröity tavaramerkkinsä sekä </w:t>
      </w:r>
      <w:proofErr w:type="spellStart"/>
      <w:r w:rsidRPr="007F18FD">
        <w:rPr>
          <w:strike/>
          <w:szCs w:val="24"/>
          <w:lang w:eastAsia="en-US"/>
        </w:rPr>
        <w:t>osoitteensa</w:t>
      </w:r>
      <w:r w:rsidRPr="007F18FD">
        <w:rPr>
          <w:b/>
          <w:i/>
          <w:szCs w:val="24"/>
          <w:lang w:eastAsia="en-US"/>
        </w:rPr>
        <w:t>posti</w:t>
      </w:r>
      <w:proofErr w:type="spellEnd"/>
      <w:r w:rsidRPr="007F18FD">
        <w:rPr>
          <w:b/>
          <w:i/>
          <w:szCs w:val="24"/>
          <w:lang w:eastAsia="en-US"/>
        </w:rPr>
        <w:t>- tai sähköpostiosoitteensa</w:t>
      </w:r>
      <w:r w:rsidRPr="007F18FD">
        <w:rPr>
          <w:szCs w:val="24"/>
          <w:lang w:eastAsia="en-US"/>
        </w:rPr>
        <w:t xml:space="preserve">, josta heidät voi tavoittaa, joko lelussa tai, jos se ei ole </w:t>
      </w:r>
      <w:proofErr w:type="spellStart"/>
      <w:r w:rsidRPr="007F18FD">
        <w:rPr>
          <w:strike/>
          <w:szCs w:val="24"/>
          <w:lang w:eastAsia="en-US"/>
        </w:rPr>
        <w:t>mahdollista</w:t>
      </w:r>
      <w:r w:rsidRPr="007F18FD">
        <w:rPr>
          <w:b/>
          <w:i/>
          <w:szCs w:val="24"/>
          <w:lang w:eastAsia="en-US"/>
        </w:rPr>
        <w:t>toteutettavissa</w:t>
      </w:r>
      <w:proofErr w:type="spellEnd"/>
      <w:r w:rsidRPr="007F18FD">
        <w:rPr>
          <w:szCs w:val="24"/>
          <w:lang w:eastAsia="en-US"/>
        </w:rPr>
        <w:t>, lelun pakkauksessa taikka sen mukana olevassa asiakirjassa</w:t>
      </w:r>
      <w:r w:rsidRPr="007F18FD">
        <w:rPr>
          <w:b/>
          <w:i/>
          <w:szCs w:val="24"/>
          <w:lang w:eastAsia="en-US"/>
        </w:rPr>
        <w:t xml:space="preserve"> tai digitaalisessa tuotepassissa</w:t>
      </w:r>
      <w:r w:rsidRPr="007F18FD">
        <w:rPr>
          <w:szCs w:val="24"/>
          <w:lang w:eastAsia="en-US"/>
        </w:rPr>
        <w:t>. Valmistajien on ilmoitettava yksi yhteyspiste, josta valmistajaan saa yhteyden.</w:t>
      </w:r>
      <w:r w:rsidR="00DB1E51">
        <w:rPr>
          <w:b/>
          <w:szCs w:val="24"/>
          <w:lang w:eastAsia="en-US"/>
        </w:rPr>
        <w:t xml:space="preserve"> [tark. 85]</w:t>
      </w:r>
    </w:p>
    <w:p w14:paraId="0BF83D97" w14:textId="499527BF" w:rsidR="007F18FD" w:rsidRPr="00DB1E51" w:rsidRDefault="007F18FD" w:rsidP="007F18FD">
      <w:pPr>
        <w:spacing w:before="120" w:after="120" w:line="360" w:lineRule="auto"/>
        <w:ind w:left="850" w:hanging="850"/>
        <w:rPr>
          <w:b/>
          <w:szCs w:val="24"/>
          <w:lang w:eastAsia="en-US"/>
        </w:rPr>
      </w:pPr>
      <w:r w:rsidRPr="007F18FD">
        <w:rPr>
          <w:szCs w:val="24"/>
          <w:lang w:eastAsia="en-US"/>
        </w:rPr>
        <w:t>7.</w:t>
      </w:r>
      <w:r w:rsidRPr="007F18FD">
        <w:rPr>
          <w:szCs w:val="24"/>
          <w:lang w:eastAsia="en-US"/>
        </w:rPr>
        <w:tab/>
        <w:t xml:space="preserve">Valmistajien on varmistettava, että leluun liitetään </w:t>
      </w:r>
      <w:proofErr w:type="spellStart"/>
      <w:r w:rsidRPr="007F18FD">
        <w:rPr>
          <w:strike/>
          <w:szCs w:val="24"/>
          <w:lang w:eastAsia="en-US"/>
        </w:rPr>
        <w:t>ohjeet</w:t>
      </w:r>
      <w:r w:rsidRPr="007F18FD">
        <w:rPr>
          <w:b/>
          <w:i/>
          <w:szCs w:val="24"/>
          <w:lang w:eastAsia="en-US"/>
        </w:rPr>
        <w:t>käyttöohjeet</w:t>
      </w:r>
      <w:proofErr w:type="spellEnd"/>
      <w:r w:rsidRPr="007F18FD">
        <w:rPr>
          <w:szCs w:val="24"/>
          <w:lang w:eastAsia="en-US"/>
        </w:rPr>
        <w:t xml:space="preserve"> ja turvallisuustiedot, jotka annetaan kuluttajien ja muiden loppukäyttäjien</w:t>
      </w:r>
      <w:r w:rsidRPr="007F18FD">
        <w:rPr>
          <w:b/>
          <w:i/>
          <w:szCs w:val="24"/>
          <w:lang w:eastAsia="en-US"/>
        </w:rPr>
        <w:t>, myös vammaisten henkilöiden, jos se on toteutettavissa,</w:t>
      </w:r>
      <w:r w:rsidRPr="007F18FD">
        <w:rPr>
          <w:szCs w:val="24"/>
          <w:lang w:eastAsia="en-US"/>
        </w:rPr>
        <w:t xml:space="preserve"> helposti ymmärtämällä, kyseisen jäsenvaltion määräämällä kielellä tai kielillä. Tällaisten ohjeiden ja tietojen on oltava selkeitä, ymmärrettäviä ja helposti luettavissa.</w:t>
      </w:r>
      <w:r w:rsidR="00DB1E51">
        <w:rPr>
          <w:b/>
          <w:szCs w:val="24"/>
          <w:lang w:eastAsia="en-US"/>
        </w:rPr>
        <w:t xml:space="preserve"> [tark. 86]</w:t>
      </w:r>
    </w:p>
    <w:p w14:paraId="20339D87" w14:textId="77777777" w:rsidR="00DB1E51" w:rsidRDefault="00DB1E51">
      <w:pPr>
        <w:widowControl/>
        <w:rPr>
          <w:szCs w:val="24"/>
          <w:lang w:eastAsia="en-US"/>
        </w:rPr>
      </w:pPr>
      <w:r>
        <w:rPr>
          <w:szCs w:val="24"/>
          <w:lang w:eastAsia="en-US"/>
        </w:rPr>
        <w:br w:type="page"/>
      </w:r>
    </w:p>
    <w:p w14:paraId="4D5F8905" w14:textId="62A5DDA8" w:rsidR="007F18FD" w:rsidRPr="00DB1E51" w:rsidRDefault="007F18FD" w:rsidP="007F18FD">
      <w:pPr>
        <w:spacing w:before="120" w:after="120" w:line="360" w:lineRule="auto"/>
        <w:ind w:left="850" w:hanging="850"/>
        <w:rPr>
          <w:b/>
          <w:szCs w:val="24"/>
          <w:lang w:eastAsia="en-US"/>
        </w:rPr>
      </w:pPr>
      <w:r w:rsidRPr="007F18FD">
        <w:rPr>
          <w:szCs w:val="24"/>
          <w:lang w:eastAsia="en-US"/>
        </w:rPr>
        <w:t>8.</w:t>
      </w:r>
      <w:r w:rsidRPr="007F18FD">
        <w:rPr>
          <w:szCs w:val="24"/>
          <w:lang w:eastAsia="en-US"/>
        </w:rPr>
        <w:tab/>
        <w:t>Jos valmistajat katsovat tai niillä on syytä uskoa</w:t>
      </w:r>
      <w:r w:rsidRPr="007F18FD">
        <w:rPr>
          <w:b/>
          <w:i/>
          <w:szCs w:val="24"/>
          <w:lang w:eastAsia="en-US"/>
        </w:rPr>
        <w:t xml:space="preserve"> hallussaan olevien tietojen perusteella</w:t>
      </w:r>
      <w:r w:rsidRPr="007F18FD">
        <w:rPr>
          <w:szCs w:val="24"/>
          <w:lang w:eastAsia="en-US"/>
        </w:rPr>
        <w:t>, että lelu, jonka ne ovat saattaneet markkinoille, ei ole tämän asetuksen vaatimusten mukainen, niiden on välittömästi toteutettava tarvittavat korjaavat toimenpiteet kyseisen lelun saattamiseksi vaatimusten mukaiseksi, sen poistamiseksi markkinoilta tai sitä koskevan palautusmenettelyn järjestämiseksi tapauksen mukaan.</w:t>
      </w:r>
      <w:r w:rsidR="00DB1E51">
        <w:rPr>
          <w:b/>
          <w:szCs w:val="24"/>
          <w:lang w:eastAsia="en-US"/>
        </w:rPr>
        <w:t xml:space="preserve"> [tark. 87]</w:t>
      </w:r>
    </w:p>
    <w:p w14:paraId="65186360" w14:textId="220562B4" w:rsidR="007F18FD" w:rsidRPr="00DB1E51" w:rsidRDefault="007F18FD" w:rsidP="007F18FD">
      <w:pPr>
        <w:spacing w:before="120" w:after="120" w:line="360" w:lineRule="auto"/>
        <w:ind w:left="850"/>
        <w:rPr>
          <w:b/>
          <w:szCs w:val="24"/>
          <w:lang w:eastAsia="en-US"/>
        </w:rPr>
      </w:pPr>
      <w:r w:rsidRPr="007F18FD">
        <w:rPr>
          <w:szCs w:val="24"/>
          <w:lang w:eastAsia="en-US"/>
        </w:rPr>
        <w:t>Jos valmistajat katsovat tai niillä on syytä uskoa</w:t>
      </w:r>
      <w:r w:rsidRPr="007F18FD">
        <w:rPr>
          <w:b/>
          <w:i/>
          <w:szCs w:val="24"/>
          <w:lang w:eastAsia="en-US"/>
        </w:rPr>
        <w:t xml:space="preserve"> hallussaan olevien tietojen perusteella</w:t>
      </w:r>
      <w:r w:rsidRPr="007F18FD">
        <w:rPr>
          <w:szCs w:val="24"/>
          <w:lang w:eastAsia="en-US"/>
        </w:rPr>
        <w:t>, että lelu aiheuttaa riskin, niiden on välittömästi ilmoitettava siitä</w:t>
      </w:r>
      <w:r w:rsidR="00DB1E51">
        <w:rPr>
          <w:b/>
          <w:szCs w:val="24"/>
          <w:lang w:eastAsia="en-US"/>
        </w:rPr>
        <w:t xml:space="preserve"> [tark. 88]</w:t>
      </w:r>
    </w:p>
    <w:p w14:paraId="73A93C8D" w14:textId="0AD54719" w:rsidR="007F18FD" w:rsidRPr="00DB1E51" w:rsidRDefault="007F18FD" w:rsidP="007F18FD">
      <w:pPr>
        <w:spacing w:before="120" w:after="120" w:line="360" w:lineRule="auto"/>
        <w:ind w:left="1416" w:hanging="566"/>
        <w:rPr>
          <w:b/>
          <w:szCs w:val="24"/>
          <w:lang w:eastAsia="en-US"/>
        </w:rPr>
      </w:pPr>
      <w:r w:rsidRPr="007F18FD">
        <w:rPr>
          <w:szCs w:val="24"/>
          <w:lang w:eastAsia="en-US"/>
        </w:rPr>
        <w:t>a)</w:t>
      </w:r>
      <w:r w:rsidRPr="007F18FD">
        <w:rPr>
          <w:szCs w:val="24"/>
          <w:lang w:eastAsia="en-US"/>
        </w:rPr>
        <w:tab/>
        <w:t xml:space="preserve">markkinavalvontaviranomaisille niissä jäsenvaltioissa, joissa ne ovat asettaneet lelun saataville, asetuksen (EU) 2023/988 26 artiklassa tarkoitetun </w:t>
      </w:r>
      <w:proofErr w:type="spellStart"/>
      <w:r w:rsidRPr="007F18FD">
        <w:rPr>
          <w:szCs w:val="24"/>
          <w:lang w:eastAsia="en-US"/>
        </w:rPr>
        <w:t>Safety</w:t>
      </w:r>
      <w:proofErr w:type="spellEnd"/>
      <w:r w:rsidRPr="007F18FD">
        <w:rPr>
          <w:szCs w:val="24"/>
          <w:lang w:eastAsia="en-US"/>
        </w:rPr>
        <w:t xml:space="preserve"> Business </w:t>
      </w:r>
      <w:proofErr w:type="spellStart"/>
      <w:r w:rsidRPr="007F18FD">
        <w:rPr>
          <w:szCs w:val="24"/>
          <w:lang w:eastAsia="en-US"/>
        </w:rPr>
        <w:t>Gateway</w:t>
      </w:r>
      <w:proofErr w:type="spellEnd"/>
      <w:r w:rsidRPr="007F18FD">
        <w:rPr>
          <w:szCs w:val="24"/>
          <w:lang w:eastAsia="en-US"/>
        </w:rPr>
        <w:t xml:space="preserve"> -järjestelmän kautta, ja annettava yksityiskohtaiset tiedot erityisesti vaatimustenvastaisuudesta ja toteutetuista korjaavista toimenpiteistä</w:t>
      </w:r>
      <w:r w:rsidRPr="007F18FD">
        <w:rPr>
          <w:b/>
          <w:i/>
          <w:szCs w:val="24"/>
          <w:lang w:eastAsia="en-US"/>
        </w:rPr>
        <w:t xml:space="preserve"> ja, jos tietoja on saatavilla, markkinoilla vielä liikkeellä olevien lelujen määrästä jäsenvaltioittain</w:t>
      </w:r>
      <w:r w:rsidRPr="007F18FD">
        <w:rPr>
          <w:szCs w:val="24"/>
          <w:lang w:eastAsia="en-US"/>
        </w:rPr>
        <w:t>; sekä</w:t>
      </w:r>
      <w:r w:rsidR="00DB1E51">
        <w:rPr>
          <w:b/>
          <w:szCs w:val="24"/>
          <w:lang w:eastAsia="en-US"/>
        </w:rPr>
        <w:t xml:space="preserve"> [tark. 89]</w:t>
      </w:r>
    </w:p>
    <w:p w14:paraId="3E84F5E4" w14:textId="331549FF"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kuluttajille tai muille loppukäyttäjille asetuksen (EU) 2023/988 35 tai 36 artiklan taikka molempien mukaisesti.</w:t>
      </w:r>
    </w:p>
    <w:p w14:paraId="5A4E1F00" w14:textId="77777777" w:rsidR="00DB1E51" w:rsidRDefault="00DB1E51">
      <w:pPr>
        <w:widowControl/>
        <w:rPr>
          <w:szCs w:val="24"/>
          <w:lang w:eastAsia="en-US"/>
        </w:rPr>
      </w:pPr>
      <w:r>
        <w:rPr>
          <w:szCs w:val="24"/>
          <w:lang w:eastAsia="en-US"/>
        </w:rPr>
        <w:br w:type="page"/>
      </w:r>
    </w:p>
    <w:p w14:paraId="0DDA11A9" w14:textId="52C49327" w:rsidR="007F18FD" w:rsidRPr="007F18FD" w:rsidRDefault="007F18FD" w:rsidP="007F18FD">
      <w:pPr>
        <w:spacing w:before="120" w:after="120" w:line="360" w:lineRule="auto"/>
        <w:ind w:left="850" w:hanging="850"/>
        <w:rPr>
          <w:szCs w:val="24"/>
          <w:lang w:eastAsia="en-US"/>
        </w:rPr>
      </w:pPr>
      <w:r w:rsidRPr="007F18FD">
        <w:rPr>
          <w:szCs w:val="24"/>
          <w:lang w:eastAsia="en-US"/>
        </w:rPr>
        <w:t>9.</w:t>
      </w:r>
      <w:r w:rsidRPr="007F18FD">
        <w:rPr>
          <w:szCs w:val="24"/>
          <w:lang w:eastAsia="en-US"/>
        </w:rPr>
        <w:tab/>
        <w:t>Valmistajien on toimivaltaisen kansallisen viranomaisen perustellusta pyynnöstä annettava tälle kaikki tiedot ja asiakirjat, jotka ovat tarpeen lelun vaatimustenmukaisuuden osoittamiseksi, kielellä, jota kyseinen kansallinen viranomainen voi helposti ymmärtää. Valmistajien on tehtävä kyseisen viranomaisen kanssa sen pyynnöstä yhteistyötä kaikissa toimissa, jotka toteutetaan valmistajien markkinoille saattamien lelujen aiheuttamien riskien poistamiseksi.</w:t>
      </w:r>
    </w:p>
    <w:p w14:paraId="01E42E1B" w14:textId="29A9EBDB" w:rsidR="007F18FD" w:rsidRPr="00DB1E51" w:rsidRDefault="007F18FD" w:rsidP="007F18FD">
      <w:pPr>
        <w:spacing w:before="120" w:after="120" w:line="360" w:lineRule="auto"/>
        <w:ind w:left="850" w:hanging="850"/>
        <w:rPr>
          <w:b/>
          <w:szCs w:val="24"/>
          <w:lang w:eastAsia="en-US"/>
        </w:rPr>
      </w:pPr>
      <w:r w:rsidRPr="007F18FD">
        <w:rPr>
          <w:szCs w:val="24"/>
          <w:lang w:eastAsia="en-US"/>
        </w:rPr>
        <w:t>10.</w:t>
      </w:r>
      <w:r w:rsidRPr="007F18FD">
        <w:rPr>
          <w:szCs w:val="24"/>
          <w:lang w:eastAsia="en-US"/>
        </w:rPr>
        <w:tab/>
        <w:t xml:space="preserve">Valmistajien on varmistettava, että muille talouden toimijoille, asetuksen (EU) 2019/1020 4 artiklan 1 kohdassa tarkoitetulle talouden toimijalle ja </w:t>
      </w:r>
      <w:r w:rsidRPr="007F18FD">
        <w:rPr>
          <w:strike/>
          <w:szCs w:val="24"/>
          <w:lang w:eastAsia="en-US"/>
        </w:rPr>
        <w:t>verkkomarkkinapaikoille</w:t>
      </w:r>
      <w:r w:rsidRPr="007F18FD">
        <w:rPr>
          <w:b/>
          <w:i/>
          <w:szCs w:val="24"/>
          <w:lang w:eastAsia="en-US"/>
        </w:rPr>
        <w:t>verkkomarkkinapaikkojen tarjoajille</w:t>
      </w:r>
      <w:r w:rsidRPr="007F18FD">
        <w:rPr>
          <w:szCs w:val="24"/>
          <w:lang w:eastAsia="en-US"/>
        </w:rPr>
        <w:t xml:space="preserve"> asianomaisessa toimitusketjussa tiedotetaan hyvissä ajoin kaikista valmistajien havaitsemista vaatimustenvastaisuuksista.</w:t>
      </w:r>
      <w:r w:rsidR="00DB1E51">
        <w:rPr>
          <w:b/>
          <w:szCs w:val="24"/>
          <w:lang w:eastAsia="en-US"/>
        </w:rPr>
        <w:t xml:space="preserve"> [tark. 90]</w:t>
      </w:r>
    </w:p>
    <w:p w14:paraId="3CBC223B" w14:textId="77777777" w:rsidR="00DB1E51" w:rsidRDefault="00DB1E51">
      <w:pPr>
        <w:widowControl/>
        <w:rPr>
          <w:szCs w:val="24"/>
          <w:lang w:eastAsia="en-US"/>
        </w:rPr>
      </w:pPr>
      <w:r>
        <w:rPr>
          <w:szCs w:val="24"/>
          <w:lang w:eastAsia="en-US"/>
        </w:rPr>
        <w:br w:type="page"/>
      </w:r>
    </w:p>
    <w:p w14:paraId="29C96DA5" w14:textId="2986B291" w:rsidR="007F18FD" w:rsidRPr="00DB1E51" w:rsidRDefault="007F18FD" w:rsidP="007F18FD">
      <w:pPr>
        <w:spacing w:before="120" w:after="120" w:line="360" w:lineRule="auto"/>
        <w:ind w:left="850" w:hanging="850"/>
        <w:rPr>
          <w:b/>
          <w:szCs w:val="24"/>
          <w:lang w:eastAsia="en-US"/>
        </w:rPr>
      </w:pPr>
      <w:r w:rsidRPr="007F18FD">
        <w:rPr>
          <w:szCs w:val="24"/>
          <w:lang w:eastAsia="en-US"/>
        </w:rPr>
        <w:t>11.</w:t>
      </w:r>
      <w:r w:rsidRPr="007F18FD">
        <w:rPr>
          <w:szCs w:val="24"/>
          <w:lang w:eastAsia="en-US"/>
        </w:rPr>
        <w:tab/>
        <w:t xml:space="preserve">Valmistajien on asetettava julkisesti saataville </w:t>
      </w:r>
      <w:r w:rsidRPr="007F18FD">
        <w:rPr>
          <w:b/>
          <w:i/>
          <w:szCs w:val="24"/>
          <w:lang w:eastAsia="en-US"/>
        </w:rPr>
        <w:t xml:space="preserve">viestintäkanavia, kuten </w:t>
      </w:r>
      <w:r w:rsidRPr="007F18FD">
        <w:rPr>
          <w:szCs w:val="24"/>
          <w:lang w:eastAsia="en-US"/>
        </w:rPr>
        <w:t>puhelinnumero, sähköpostiosoite</w:t>
      </w:r>
      <w:r w:rsidRPr="007F18FD">
        <w:rPr>
          <w:strike/>
          <w:szCs w:val="24"/>
          <w:lang w:eastAsia="en-US"/>
        </w:rPr>
        <w:t>,</w:t>
      </w:r>
      <w:r w:rsidRPr="007F18FD">
        <w:rPr>
          <w:b/>
          <w:i/>
          <w:szCs w:val="24"/>
          <w:lang w:eastAsia="en-US"/>
        </w:rPr>
        <w:t xml:space="preserve"> tai</w:t>
      </w:r>
      <w:r w:rsidRPr="007F18FD">
        <w:rPr>
          <w:szCs w:val="24"/>
          <w:lang w:eastAsia="en-US"/>
        </w:rPr>
        <w:t xml:space="preserve"> verkkosivustonsa erityinen osio</w:t>
      </w:r>
      <w:r w:rsidRPr="007F18FD">
        <w:rPr>
          <w:strike/>
          <w:szCs w:val="24"/>
          <w:lang w:eastAsia="en-US"/>
        </w:rPr>
        <w:t xml:space="preserve"> tai muu viestintäkanava</w:t>
      </w:r>
      <w:r w:rsidRPr="007F18FD">
        <w:rPr>
          <w:szCs w:val="24"/>
          <w:lang w:eastAsia="en-US"/>
        </w:rPr>
        <w:t xml:space="preserve">, jonka avulla kuluttajat tai muut loppukäyttäjät voivat </w:t>
      </w:r>
      <w:proofErr w:type="spellStart"/>
      <w:r w:rsidRPr="007F18FD">
        <w:rPr>
          <w:strike/>
          <w:szCs w:val="24"/>
          <w:lang w:eastAsia="en-US"/>
        </w:rPr>
        <w:t>tehdä</w:t>
      </w:r>
      <w:r w:rsidRPr="007F18FD">
        <w:rPr>
          <w:b/>
          <w:i/>
          <w:szCs w:val="24"/>
          <w:lang w:eastAsia="en-US"/>
        </w:rPr>
        <w:t>jättää</w:t>
      </w:r>
      <w:proofErr w:type="spellEnd"/>
      <w:r w:rsidRPr="007F18FD">
        <w:rPr>
          <w:szCs w:val="24"/>
          <w:lang w:eastAsia="en-US"/>
        </w:rPr>
        <w:t xml:space="preserve"> lelujen turvallisuutta koskevia valituksia ja ilmoittaa valmistajille leluihin liittyvistä mahdollisista onnettomuuksista tai turvallisuusongelmista. Tässä valmistajien on otettava huomioon tarve saavutettavuuteen vammaisten henkilöiden kannalta.</w:t>
      </w:r>
      <w:r w:rsidRPr="007F18FD">
        <w:rPr>
          <w:b/>
          <w:i/>
          <w:szCs w:val="24"/>
          <w:lang w:eastAsia="en-US"/>
        </w:rPr>
        <w:t xml:space="preserve"> Viestintäkanavassa on oltava linkki asetuksen (EU) 2023/988 34 artiklan 3 kohdassa tarkoitetun </w:t>
      </w:r>
      <w:proofErr w:type="spellStart"/>
      <w:r w:rsidRPr="007F18FD">
        <w:rPr>
          <w:b/>
          <w:i/>
          <w:szCs w:val="24"/>
          <w:lang w:eastAsia="en-US"/>
        </w:rPr>
        <w:t>Safety</w:t>
      </w:r>
      <w:proofErr w:type="spellEnd"/>
      <w:r w:rsidRPr="007F18FD">
        <w:rPr>
          <w:b/>
          <w:i/>
          <w:szCs w:val="24"/>
          <w:lang w:eastAsia="en-US"/>
        </w:rPr>
        <w:t xml:space="preserve"> Gate -portaalin osioon, jonka kautta välitetään tietoja leluista, jotka voivat aiheuttaa riskin kuluttajien terveydelle ja turvallisuudelle.</w:t>
      </w:r>
      <w:r w:rsidR="00DB1E51">
        <w:rPr>
          <w:b/>
          <w:szCs w:val="24"/>
          <w:lang w:eastAsia="en-US"/>
        </w:rPr>
        <w:t xml:space="preserve"> [tark. 91]</w:t>
      </w:r>
    </w:p>
    <w:p w14:paraId="2F801063"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12.</w:t>
      </w:r>
      <w:r w:rsidRPr="007F18FD">
        <w:rPr>
          <w:szCs w:val="24"/>
          <w:lang w:eastAsia="en-US"/>
        </w:rPr>
        <w:tab/>
        <w:t>Valmistajien on tutkittava 11 kohdassa tarkoitetut valitukset ja tiedot ja pidettävä sisäistä rekisteriä näistä valituksista ja tiedoista sekä palautusmenettelyistä ja muista korjaavista toimenpiteistä, jotka on toteutettu lelujen saattamiseksi tämän asetuksen vaatimusten mukaisiksi.</w:t>
      </w:r>
    </w:p>
    <w:p w14:paraId="72F69E12" w14:textId="77777777" w:rsidR="00DB1E51" w:rsidRDefault="00DB1E51">
      <w:pPr>
        <w:widowControl/>
        <w:rPr>
          <w:szCs w:val="24"/>
          <w:lang w:eastAsia="en-US"/>
        </w:rPr>
      </w:pPr>
      <w:r>
        <w:rPr>
          <w:szCs w:val="24"/>
          <w:lang w:eastAsia="en-US"/>
        </w:rPr>
        <w:br w:type="page"/>
      </w:r>
    </w:p>
    <w:p w14:paraId="5F016E58" w14:textId="2F7D3F6A" w:rsidR="007F18FD" w:rsidRPr="007F18FD" w:rsidRDefault="007F18FD" w:rsidP="007F18FD">
      <w:pPr>
        <w:spacing w:before="120" w:after="120" w:line="360" w:lineRule="auto"/>
        <w:ind w:left="850" w:hanging="850"/>
        <w:rPr>
          <w:szCs w:val="24"/>
          <w:lang w:eastAsia="en-US"/>
        </w:rPr>
      </w:pPr>
      <w:r w:rsidRPr="007F18FD">
        <w:rPr>
          <w:szCs w:val="24"/>
          <w:lang w:eastAsia="en-US"/>
        </w:rPr>
        <w:t>13.</w:t>
      </w:r>
      <w:r w:rsidRPr="007F18FD">
        <w:rPr>
          <w:szCs w:val="24"/>
          <w:lang w:eastAsia="en-US"/>
        </w:rPr>
        <w:tab/>
        <w:t>Edellä 12 kohdassa tarkoitettu sisäinen rekisteri saa sisältää ainoastaan henkilötietoja, jotka valmistaja tarvitsee tutkiakseen 11 kohdassa tarkoitetut valitukset tai tiedot. Tällaisia tietoja saa säilyttää ainoastaan niin kauan kuin on tarpeen tutkimuksen tarkoituksiin ja joka tapauksessa enintään viiden vuoden ajan siitä, kun tiedot on kirjattu rekisteriin.</w:t>
      </w:r>
    </w:p>
    <w:p w14:paraId="54F311A4" w14:textId="77777777" w:rsidR="007F18FD" w:rsidRPr="007F18FD" w:rsidRDefault="007F18FD" w:rsidP="007F18FD">
      <w:pPr>
        <w:spacing w:before="120" w:after="120" w:line="360" w:lineRule="auto"/>
        <w:jc w:val="center"/>
        <w:rPr>
          <w:szCs w:val="24"/>
          <w:lang w:eastAsia="en-US"/>
        </w:rPr>
      </w:pPr>
      <w:r w:rsidRPr="007F18FD">
        <w:rPr>
          <w:szCs w:val="24"/>
          <w:lang w:eastAsia="en-US"/>
        </w:rPr>
        <w:t>8 artikla</w:t>
      </w:r>
      <w:r w:rsidRPr="007F18FD">
        <w:rPr>
          <w:szCs w:val="24"/>
          <w:lang w:eastAsia="en-US"/>
        </w:rPr>
        <w:br/>
        <w:t>Valtuutetut edustajat</w:t>
      </w:r>
    </w:p>
    <w:p w14:paraId="0BF89B18" w14:textId="230431EC" w:rsidR="007F18FD" w:rsidRPr="00DB1E51"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t>Valmistaja voi nimetä valtuutetun edustajan kirjallisella toimeksiannolla.</w:t>
      </w:r>
      <w:r w:rsidRPr="007F18FD">
        <w:rPr>
          <w:b/>
          <w:i/>
          <w:szCs w:val="24"/>
          <w:lang w:eastAsia="en-US"/>
        </w:rPr>
        <w:t xml:space="preserve"> Kun valmistajat päättävät valtuutetun edustajansa toimeksiannon, niiden on ilmoitettava asiasta markkinavalvontaviranomaiselle. Myös unioniin sijoittautunut valmistaja voi nimetä valtuutetun edustajan.</w:t>
      </w:r>
      <w:r w:rsidR="00DB1E51">
        <w:rPr>
          <w:b/>
          <w:szCs w:val="24"/>
          <w:lang w:eastAsia="en-US"/>
        </w:rPr>
        <w:t xml:space="preserve"> [tark. 92]</w:t>
      </w:r>
    </w:p>
    <w:p w14:paraId="5B62AB6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Edellä 7 artiklan 1 kohdassa säädetyt velvoitteet ja velvoite laatia 7 artiklan 2 kohdassa tarkoitetut tekniset asiakirjat eivät kuulu valtuutetun edustajan toimeksiantoon.</w:t>
      </w:r>
    </w:p>
    <w:p w14:paraId="4870B6C6" w14:textId="77777777" w:rsidR="00DB1E51" w:rsidRDefault="00DB1E51">
      <w:pPr>
        <w:widowControl/>
        <w:rPr>
          <w:szCs w:val="24"/>
          <w:lang w:eastAsia="en-US"/>
        </w:rPr>
      </w:pPr>
      <w:r>
        <w:rPr>
          <w:szCs w:val="24"/>
          <w:lang w:eastAsia="en-US"/>
        </w:rPr>
        <w:br w:type="page"/>
      </w:r>
    </w:p>
    <w:p w14:paraId="735582E6" w14:textId="72FBFEF3"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Valtuutetun edustajan on suoritettava valmistajalta saadussa toimeksiannossa määritellyt tehtävät ja toimitettava toimeksiannosta jäljennös markkinavalvontaviranomaisille niiden pyynnöstä. Toimeksiannon mukaan valtuutetun edustajan on voitava suorittaa ainakin seuraavat tehtävät:</w:t>
      </w:r>
    </w:p>
    <w:p w14:paraId="328BA984" w14:textId="1B1F9DB9" w:rsidR="007F18FD" w:rsidRPr="00DB1E51" w:rsidRDefault="007F18FD" w:rsidP="007F18FD">
      <w:pPr>
        <w:spacing w:before="120" w:after="120" w:line="360" w:lineRule="auto"/>
        <w:ind w:left="1416" w:hanging="566"/>
        <w:rPr>
          <w:b/>
          <w:szCs w:val="24"/>
          <w:lang w:eastAsia="en-US"/>
        </w:rPr>
      </w:pPr>
      <w:r w:rsidRPr="007F18FD">
        <w:rPr>
          <w:szCs w:val="24"/>
          <w:lang w:eastAsia="en-US"/>
        </w:rPr>
        <w:t>a)</w:t>
      </w:r>
      <w:r w:rsidRPr="007F18FD">
        <w:rPr>
          <w:szCs w:val="24"/>
          <w:lang w:eastAsia="en-US"/>
        </w:rPr>
        <w:tab/>
        <w:t>pitää tekniset asiakirjat kansallisten valvontaviranomaisten saatavilla ja varmistaa, että</w:t>
      </w:r>
      <w:r w:rsidRPr="007F18FD">
        <w:rPr>
          <w:b/>
          <w:i/>
          <w:szCs w:val="24"/>
          <w:lang w:eastAsia="en-US"/>
        </w:rPr>
        <w:t xml:space="preserve"> digitaalinen</w:t>
      </w:r>
      <w:r w:rsidRPr="007F18FD">
        <w:rPr>
          <w:szCs w:val="24"/>
          <w:lang w:eastAsia="en-US"/>
        </w:rPr>
        <w:t xml:space="preserve"> tuotepassi on saatavilla 17 artiklan 2 kohdan mukaisesti kymmenen vuoden ajan sen jälkeen, kun kyseisissä asiakirjoissa </w:t>
      </w:r>
      <w:r w:rsidRPr="007F18FD">
        <w:rPr>
          <w:strike/>
          <w:szCs w:val="24"/>
          <w:lang w:eastAsia="en-US"/>
        </w:rPr>
        <w:t>tarkoitettu lelu</w:t>
      </w:r>
      <w:r w:rsidRPr="007F18FD">
        <w:rPr>
          <w:b/>
          <w:i/>
          <w:szCs w:val="24"/>
          <w:lang w:eastAsia="en-US"/>
        </w:rPr>
        <w:t>tarkoitetun lelumallin viimeinen kappale</w:t>
      </w:r>
      <w:r w:rsidRPr="007F18FD">
        <w:rPr>
          <w:szCs w:val="24"/>
          <w:lang w:eastAsia="en-US"/>
        </w:rPr>
        <w:t xml:space="preserve"> on saatettu markkinoille;</w:t>
      </w:r>
      <w:r w:rsidR="00DB1E51">
        <w:rPr>
          <w:b/>
          <w:szCs w:val="24"/>
          <w:lang w:eastAsia="en-US"/>
        </w:rPr>
        <w:t xml:space="preserve"> [tark. 93]</w:t>
      </w:r>
    </w:p>
    <w:p w14:paraId="32F2FF73" w14:textId="1ADD6D71" w:rsidR="007F18FD" w:rsidRPr="00DB1E51" w:rsidRDefault="007F18FD" w:rsidP="007F18FD">
      <w:pPr>
        <w:spacing w:before="120" w:after="120" w:line="360" w:lineRule="auto"/>
        <w:ind w:left="1416" w:hanging="566"/>
        <w:rPr>
          <w:b/>
          <w:szCs w:val="24"/>
          <w:lang w:eastAsia="en-US"/>
        </w:rPr>
      </w:pPr>
      <w:r w:rsidRPr="007F18FD">
        <w:rPr>
          <w:szCs w:val="24"/>
          <w:lang w:eastAsia="en-US"/>
        </w:rPr>
        <w:t>b)</w:t>
      </w:r>
      <w:r w:rsidRPr="007F18FD">
        <w:rPr>
          <w:szCs w:val="24"/>
          <w:lang w:eastAsia="en-US"/>
        </w:rPr>
        <w:tab/>
        <w:t>toimittaa kaikki lelun vaatimustenmukaisuuden osoittamiseksi tarvittavat tiedot ja asiakirjat toimivaltaiselle kansalliselle viranomaiselle sen perustellusta pyynnöstä</w:t>
      </w:r>
      <w:r w:rsidRPr="007F18FD">
        <w:rPr>
          <w:b/>
          <w:i/>
          <w:szCs w:val="24"/>
          <w:lang w:eastAsia="en-US"/>
        </w:rPr>
        <w:t xml:space="preserve"> jollakin virallisella kielellä, jota mainittu viranomainen voi ymmärtää</w:t>
      </w:r>
      <w:r w:rsidRPr="007F18FD">
        <w:rPr>
          <w:szCs w:val="24"/>
          <w:lang w:eastAsia="en-US"/>
        </w:rPr>
        <w:t>;</w:t>
      </w:r>
      <w:r w:rsidR="00DB1E51">
        <w:rPr>
          <w:b/>
          <w:szCs w:val="24"/>
          <w:lang w:eastAsia="en-US"/>
        </w:rPr>
        <w:t xml:space="preserve"> [tark. 94]</w:t>
      </w:r>
    </w:p>
    <w:p w14:paraId="2F3EB818" w14:textId="6A5C2489" w:rsidR="007F18FD" w:rsidRPr="00DB1E51" w:rsidRDefault="007F18FD" w:rsidP="007F18FD">
      <w:pPr>
        <w:spacing w:before="120" w:after="120" w:line="360" w:lineRule="auto"/>
        <w:ind w:left="1416" w:hanging="566"/>
        <w:rPr>
          <w:b/>
          <w:szCs w:val="24"/>
          <w:lang w:eastAsia="en-US"/>
        </w:rPr>
      </w:pPr>
      <w:r w:rsidRPr="007F18FD">
        <w:rPr>
          <w:szCs w:val="24"/>
          <w:lang w:eastAsia="en-US"/>
        </w:rPr>
        <w:t>c)</w:t>
      </w:r>
      <w:r w:rsidRPr="007F18FD">
        <w:rPr>
          <w:szCs w:val="24"/>
          <w:lang w:eastAsia="en-US"/>
        </w:rPr>
        <w:tab/>
        <w:t xml:space="preserve">tehdä yhteistyötä toimivaltaisten kansallisten viranomaisten kanssa näiden pyynnöstä kaikissa toimissa, joita toteutetaan </w:t>
      </w:r>
      <w:r w:rsidRPr="007F18FD">
        <w:rPr>
          <w:b/>
          <w:i/>
          <w:szCs w:val="24"/>
          <w:lang w:eastAsia="en-US"/>
        </w:rPr>
        <w:t xml:space="preserve">kirjallisen </w:t>
      </w:r>
      <w:r w:rsidRPr="007F18FD">
        <w:rPr>
          <w:szCs w:val="24"/>
          <w:lang w:eastAsia="en-US"/>
        </w:rPr>
        <w:t xml:space="preserve">toimeksiannon piiriin kuuluvien lelujen aiheuttamien riskien </w:t>
      </w:r>
      <w:r w:rsidRPr="007F18FD">
        <w:rPr>
          <w:b/>
          <w:i/>
          <w:szCs w:val="24"/>
          <w:lang w:eastAsia="en-US"/>
        </w:rPr>
        <w:t xml:space="preserve">tehokkaaksi </w:t>
      </w:r>
      <w:r w:rsidRPr="007F18FD">
        <w:rPr>
          <w:szCs w:val="24"/>
          <w:lang w:eastAsia="en-US"/>
        </w:rPr>
        <w:t>poistamiseksi.</w:t>
      </w:r>
      <w:r w:rsidR="00DB1E51">
        <w:rPr>
          <w:b/>
          <w:szCs w:val="24"/>
          <w:lang w:eastAsia="en-US"/>
        </w:rPr>
        <w:t xml:space="preserve"> [tark. 95]</w:t>
      </w:r>
    </w:p>
    <w:p w14:paraId="51799D9E" w14:textId="77777777" w:rsidR="00DB1E51" w:rsidRDefault="00DB1E51">
      <w:pPr>
        <w:widowControl/>
        <w:rPr>
          <w:b/>
          <w:i/>
          <w:szCs w:val="24"/>
          <w:lang w:eastAsia="en-US"/>
        </w:rPr>
      </w:pPr>
      <w:r>
        <w:rPr>
          <w:b/>
          <w:i/>
          <w:szCs w:val="24"/>
          <w:lang w:eastAsia="en-US"/>
        </w:rPr>
        <w:br w:type="page"/>
      </w:r>
    </w:p>
    <w:p w14:paraId="142937FB" w14:textId="70EDEF1D" w:rsidR="007F18FD" w:rsidRPr="00DB1E51" w:rsidRDefault="007F18FD" w:rsidP="007F18FD">
      <w:pPr>
        <w:spacing w:before="120" w:after="120" w:line="360" w:lineRule="auto"/>
        <w:ind w:left="1416" w:hanging="566"/>
        <w:rPr>
          <w:b/>
          <w:szCs w:val="24"/>
          <w:lang w:eastAsia="en-US"/>
        </w:rPr>
      </w:pPr>
      <w:r w:rsidRPr="007F18FD">
        <w:rPr>
          <w:b/>
          <w:i/>
          <w:szCs w:val="24"/>
          <w:lang w:eastAsia="en-US"/>
        </w:rPr>
        <w:t>c</w:t>
      </w:r>
      <w:r w:rsidR="00DB1E51">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 xml:space="preserve">ilmoittaa </w:t>
      </w:r>
      <w:proofErr w:type="spellStart"/>
      <w:r w:rsidRPr="007F18FD">
        <w:rPr>
          <w:b/>
          <w:i/>
          <w:szCs w:val="24"/>
          <w:lang w:eastAsia="en-US"/>
        </w:rPr>
        <w:t>Safety</w:t>
      </w:r>
      <w:proofErr w:type="spellEnd"/>
      <w:r w:rsidRPr="007F18FD">
        <w:rPr>
          <w:b/>
          <w:i/>
          <w:szCs w:val="24"/>
          <w:lang w:eastAsia="en-US"/>
        </w:rPr>
        <w:t xml:space="preserve"> Business </w:t>
      </w:r>
      <w:proofErr w:type="spellStart"/>
      <w:r w:rsidRPr="007F18FD">
        <w:rPr>
          <w:b/>
          <w:i/>
          <w:szCs w:val="24"/>
          <w:lang w:eastAsia="en-US"/>
        </w:rPr>
        <w:t>Gateway</w:t>
      </w:r>
      <w:proofErr w:type="spellEnd"/>
      <w:r w:rsidRPr="007F18FD">
        <w:rPr>
          <w:b/>
          <w:i/>
          <w:szCs w:val="24"/>
          <w:lang w:eastAsia="en-US"/>
        </w:rPr>
        <w:t xml:space="preserve"> -järjestelmässä tehdyllä ilmoituksella toimivaltaisille kansallisille viranomaisille toimista, joita on toteutettu hänen toimeksiantonsa kattamien lelujen aiheuttamien riskien poistamiseksi, jos valmistaja ei ole jo antanut tietoja tai niitä ei ole jo annettu valmistajan ohjeiden mukaisesti;</w:t>
      </w:r>
      <w:r w:rsidR="00DB1E51">
        <w:rPr>
          <w:b/>
          <w:szCs w:val="24"/>
          <w:lang w:eastAsia="en-US"/>
        </w:rPr>
        <w:t xml:space="preserve"> [tark. 96]</w:t>
      </w:r>
    </w:p>
    <w:p w14:paraId="0C5541B3"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Jos unionin ulkopuolelle sijoittautunut valmistaja nimeää tämän artiklan 1 kohdassa tarkoitetun valtuutetun edustajan, kirjalliseen toimeksiantoon on sisällyttävä asetuksen (EU) 2019/1020 4 artiklan 3 kohdassa säädetyt tehtävät.</w:t>
      </w:r>
    </w:p>
    <w:p w14:paraId="3DC61544" w14:textId="77777777" w:rsidR="007F18FD" w:rsidRPr="007F18FD" w:rsidRDefault="007F18FD" w:rsidP="007F18FD">
      <w:pPr>
        <w:spacing w:before="120" w:after="120" w:line="360" w:lineRule="auto"/>
        <w:jc w:val="center"/>
        <w:rPr>
          <w:szCs w:val="24"/>
          <w:lang w:eastAsia="en-US"/>
        </w:rPr>
      </w:pPr>
      <w:r w:rsidRPr="007F18FD">
        <w:rPr>
          <w:szCs w:val="24"/>
          <w:lang w:eastAsia="en-US"/>
        </w:rPr>
        <w:t>9 artikla</w:t>
      </w:r>
      <w:r w:rsidRPr="007F18FD">
        <w:rPr>
          <w:szCs w:val="24"/>
          <w:lang w:eastAsia="en-US"/>
        </w:rPr>
        <w:br/>
        <w:t>Maahantuojien velvoitteet</w:t>
      </w:r>
    </w:p>
    <w:p w14:paraId="732AB61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Maahantuojat saavat saattaa markkinoille ainoastaan tämän asetuksen vaatimusten mukaisia leluja.</w:t>
      </w:r>
    </w:p>
    <w:p w14:paraId="489912EF"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Ennen kuin lelu saatetaan markkinoille, maahantuojien on varmistettava seuraavat:</w:t>
      </w:r>
    </w:p>
    <w:p w14:paraId="33782EAC" w14:textId="72FB0D2A"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valmistaja on suorittanut asianmukaisen vaatimustenmukaisuuden arviointimenettelyn ja laatinut 7 artiklan 2 kohdassa tarkoitetut tekniset asiakirjat;</w:t>
      </w:r>
    </w:p>
    <w:p w14:paraId="1F2189D3" w14:textId="77777777" w:rsidR="00DB1E51" w:rsidRDefault="00DB1E51">
      <w:pPr>
        <w:widowControl/>
        <w:rPr>
          <w:szCs w:val="24"/>
          <w:lang w:eastAsia="en-US"/>
        </w:rPr>
      </w:pPr>
      <w:r>
        <w:rPr>
          <w:szCs w:val="24"/>
          <w:lang w:eastAsia="en-US"/>
        </w:rPr>
        <w:br w:type="page"/>
      </w:r>
    </w:p>
    <w:p w14:paraId="24A339C7" w14:textId="43720869" w:rsidR="007F18FD" w:rsidRPr="00DB1E51" w:rsidRDefault="007F18FD" w:rsidP="007F18FD">
      <w:pPr>
        <w:spacing w:before="120" w:after="120" w:line="360" w:lineRule="auto"/>
        <w:ind w:left="1416" w:hanging="566"/>
        <w:rPr>
          <w:b/>
          <w:szCs w:val="24"/>
          <w:lang w:eastAsia="en-US"/>
        </w:rPr>
      </w:pPr>
      <w:r w:rsidRPr="007F18FD">
        <w:rPr>
          <w:szCs w:val="24"/>
          <w:lang w:eastAsia="en-US"/>
        </w:rPr>
        <w:t>b)</w:t>
      </w:r>
      <w:r w:rsidRPr="007F18FD">
        <w:rPr>
          <w:szCs w:val="24"/>
          <w:lang w:eastAsia="en-US"/>
        </w:rPr>
        <w:tab/>
        <w:t>lelun mukana on käyttöohjeet ja turvallisuustiedot 7 artiklan 7 kohdan mukaisesti kuluttajien tai muiden loppukäyttäjien helposti ymmärtämällä, kyseisen jäsenvaltion määräämällä kielellä tai kielillä;</w:t>
      </w:r>
      <w:r w:rsidR="00DB1E51">
        <w:rPr>
          <w:b/>
          <w:szCs w:val="24"/>
          <w:lang w:eastAsia="en-US"/>
        </w:rPr>
        <w:t xml:space="preserve"> [tark. 97 </w:t>
      </w:r>
      <w:r w:rsidR="00DB1E51" w:rsidRPr="006E0791">
        <w:rPr>
          <w:b/>
          <w:color w:val="000000"/>
          <w:szCs w:val="24"/>
        </w:rPr>
        <w:t>ei vaikuta suomenkieliseen versioon</w:t>
      </w:r>
      <w:r w:rsidR="00DB1E51">
        <w:rPr>
          <w:b/>
          <w:szCs w:val="24"/>
          <w:lang w:eastAsia="en-US"/>
        </w:rPr>
        <w:t>]</w:t>
      </w:r>
    </w:p>
    <w:p w14:paraId="24EC5119" w14:textId="4D76B17D" w:rsidR="007F18FD" w:rsidRPr="00DB1E51" w:rsidRDefault="007F18FD" w:rsidP="007F18FD">
      <w:pPr>
        <w:spacing w:before="120" w:after="120" w:line="360" w:lineRule="auto"/>
        <w:ind w:left="1416" w:hanging="566"/>
        <w:rPr>
          <w:b/>
          <w:szCs w:val="24"/>
          <w:lang w:eastAsia="en-US"/>
        </w:rPr>
      </w:pPr>
      <w:r w:rsidRPr="007F18FD">
        <w:rPr>
          <w:szCs w:val="24"/>
          <w:lang w:eastAsia="en-US"/>
        </w:rPr>
        <w:t>c)</w:t>
      </w:r>
      <w:r w:rsidRPr="007F18FD">
        <w:rPr>
          <w:szCs w:val="24"/>
          <w:lang w:eastAsia="en-US"/>
        </w:rPr>
        <w:tab/>
        <w:t>valmistaja on laatinut lelun</w:t>
      </w:r>
      <w:r w:rsidRPr="007F18FD">
        <w:rPr>
          <w:b/>
          <w:i/>
          <w:szCs w:val="24"/>
          <w:lang w:eastAsia="en-US"/>
        </w:rPr>
        <w:t xml:space="preserve"> digitaalisen</w:t>
      </w:r>
      <w:r w:rsidRPr="007F18FD">
        <w:rPr>
          <w:szCs w:val="24"/>
          <w:lang w:eastAsia="en-US"/>
        </w:rPr>
        <w:t xml:space="preserve"> tuotepassin 7 artiklan 2 kohdan mukaisesti;</w:t>
      </w:r>
      <w:r w:rsidR="00DB1E51">
        <w:rPr>
          <w:b/>
          <w:szCs w:val="24"/>
          <w:lang w:eastAsia="en-US"/>
        </w:rPr>
        <w:t xml:space="preserve"> [tark. 98]</w:t>
      </w:r>
    </w:p>
    <w:p w14:paraId="18F002B4" w14:textId="235DB63E" w:rsidR="007F18FD" w:rsidRPr="00DB1E51" w:rsidRDefault="007F18FD" w:rsidP="007F18FD">
      <w:pPr>
        <w:spacing w:before="120" w:after="120" w:line="360" w:lineRule="auto"/>
        <w:ind w:left="1416" w:hanging="566"/>
        <w:rPr>
          <w:b/>
          <w:szCs w:val="24"/>
          <w:lang w:eastAsia="en-US"/>
        </w:rPr>
      </w:pPr>
      <w:r w:rsidRPr="007F18FD">
        <w:rPr>
          <w:szCs w:val="24"/>
          <w:lang w:eastAsia="en-US"/>
        </w:rPr>
        <w:t>d)</w:t>
      </w:r>
      <w:r w:rsidRPr="007F18FD">
        <w:rPr>
          <w:szCs w:val="24"/>
          <w:lang w:eastAsia="en-US"/>
        </w:rPr>
        <w:tab/>
      </w:r>
      <w:r w:rsidRPr="007F18FD">
        <w:rPr>
          <w:strike/>
          <w:szCs w:val="24"/>
          <w:lang w:eastAsia="en-US"/>
        </w:rPr>
        <w:t xml:space="preserve">lelussa </w:t>
      </w:r>
      <w:proofErr w:type="spellStart"/>
      <w:r w:rsidRPr="007F18FD">
        <w:rPr>
          <w:strike/>
          <w:szCs w:val="24"/>
          <w:lang w:eastAsia="en-US"/>
        </w:rPr>
        <w:t>on</w:t>
      </w:r>
      <w:r w:rsidRPr="007F18FD">
        <w:rPr>
          <w:b/>
          <w:i/>
          <w:szCs w:val="24"/>
          <w:lang w:eastAsia="en-US"/>
        </w:rPr>
        <w:t>siihen</w:t>
      </w:r>
      <w:proofErr w:type="spellEnd"/>
      <w:r w:rsidRPr="007F18FD">
        <w:rPr>
          <w:b/>
          <w:i/>
          <w:szCs w:val="24"/>
          <w:lang w:eastAsia="en-US"/>
        </w:rPr>
        <w:t xml:space="preserve"> on kiinnitetty</w:t>
      </w:r>
      <w:r w:rsidRPr="007F18FD">
        <w:rPr>
          <w:szCs w:val="24"/>
          <w:lang w:eastAsia="en-US"/>
        </w:rPr>
        <w:t xml:space="preserve"> tietoväline 17 artiklan 5 kohdan mukaisesti;</w:t>
      </w:r>
      <w:r w:rsidR="00DB1E51">
        <w:rPr>
          <w:b/>
          <w:szCs w:val="24"/>
          <w:lang w:eastAsia="en-US"/>
        </w:rPr>
        <w:t xml:space="preserve"> [tark. 99]</w:t>
      </w:r>
    </w:p>
    <w:p w14:paraId="4AA465F8" w14:textId="24111D06" w:rsidR="007F18FD" w:rsidRPr="00DB1E51" w:rsidRDefault="007F18FD" w:rsidP="007F18FD">
      <w:pPr>
        <w:spacing w:before="120" w:after="120" w:line="360" w:lineRule="auto"/>
        <w:ind w:left="1416" w:hanging="566"/>
        <w:rPr>
          <w:b/>
          <w:szCs w:val="24"/>
          <w:lang w:eastAsia="en-US"/>
        </w:rPr>
      </w:pPr>
      <w:r w:rsidRPr="007F18FD">
        <w:rPr>
          <w:szCs w:val="24"/>
          <w:lang w:eastAsia="en-US"/>
        </w:rPr>
        <w:t>e)</w:t>
      </w:r>
      <w:r w:rsidRPr="007F18FD">
        <w:rPr>
          <w:szCs w:val="24"/>
          <w:lang w:eastAsia="en-US"/>
        </w:rPr>
        <w:tab/>
      </w:r>
      <w:r w:rsidRPr="007F18FD">
        <w:rPr>
          <w:b/>
          <w:i/>
          <w:szCs w:val="24"/>
          <w:lang w:eastAsia="en-US"/>
        </w:rPr>
        <w:t xml:space="preserve">digitaalisessa </w:t>
      </w:r>
      <w:r w:rsidRPr="007F18FD">
        <w:rPr>
          <w:szCs w:val="24"/>
          <w:lang w:eastAsia="en-US"/>
        </w:rPr>
        <w:t xml:space="preserve">tuotepassissa olevat asiaankuuluvat tiedot on tallennettu </w:t>
      </w:r>
      <w:r w:rsidRPr="007F18FD">
        <w:rPr>
          <w:b/>
          <w:i/>
          <w:szCs w:val="24"/>
          <w:lang w:eastAsia="en-US"/>
        </w:rPr>
        <w:t xml:space="preserve">digitaaliseen </w:t>
      </w:r>
      <w:r w:rsidRPr="007F18FD">
        <w:rPr>
          <w:szCs w:val="24"/>
          <w:lang w:eastAsia="en-US"/>
        </w:rPr>
        <w:t>tuotepassirekisteriin 19 artiklan 1 kohdan mukaisesti;</w:t>
      </w:r>
      <w:r w:rsidR="00DB1E51">
        <w:rPr>
          <w:b/>
          <w:szCs w:val="24"/>
          <w:lang w:eastAsia="en-US"/>
        </w:rPr>
        <w:t xml:space="preserve"> [tark. 100]</w:t>
      </w:r>
    </w:p>
    <w:p w14:paraId="1FE8A5E0" w14:textId="11098159" w:rsidR="007F18FD" w:rsidRPr="007F18FD" w:rsidRDefault="007F18FD" w:rsidP="007F18FD">
      <w:pPr>
        <w:spacing w:before="120" w:after="120" w:line="360" w:lineRule="auto"/>
        <w:ind w:left="1416" w:hanging="566"/>
        <w:rPr>
          <w:szCs w:val="24"/>
          <w:lang w:eastAsia="en-US"/>
        </w:rPr>
      </w:pPr>
      <w:r w:rsidRPr="007F18FD">
        <w:rPr>
          <w:szCs w:val="24"/>
          <w:lang w:eastAsia="en-US"/>
        </w:rPr>
        <w:t>f)</w:t>
      </w:r>
      <w:r w:rsidRPr="007F18FD">
        <w:rPr>
          <w:szCs w:val="24"/>
          <w:lang w:eastAsia="en-US"/>
        </w:rPr>
        <w:tab/>
        <w:t>lelussa on CE-merkintä 16 artiklan mukaisesti;</w:t>
      </w:r>
    </w:p>
    <w:p w14:paraId="3B30407E" w14:textId="34B3EE00" w:rsidR="007F18FD" w:rsidRPr="007F18FD" w:rsidRDefault="007F18FD" w:rsidP="007F18FD">
      <w:pPr>
        <w:spacing w:before="120" w:after="120" w:line="360" w:lineRule="auto"/>
        <w:ind w:left="1416" w:hanging="566"/>
        <w:rPr>
          <w:szCs w:val="24"/>
          <w:lang w:eastAsia="en-US"/>
        </w:rPr>
      </w:pPr>
      <w:r w:rsidRPr="007F18FD">
        <w:rPr>
          <w:szCs w:val="24"/>
          <w:lang w:eastAsia="en-US"/>
        </w:rPr>
        <w:t>g)</w:t>
      </w:r>
      <w:r w:rsidRPr="007F18FD">
        <w:rPr>
          <w:szCs w:val="24"/>
          <w:lang w:eastAsia="en-US"/>
        </w:rPr>
        <w:tab/>
        <w:t>valmistaja on noudattanut 7 artiklan 5 ja 6 kohdassa säädettyjä vaatimuksia.</w:t>
      </w:r>
    </w:p>
    <w:p w14:paraId="0E7C6C7A" w14:textId="77777777" w:rsidR="00DB1E51" w:rsidRDefault="00DB1E51">
      <w:pPr>
        <w:widowControl/>
        <w:rPr>
          <w:szCs w:val="24"/>
          <w:lang w:eastAsia="en-US"/>
        </w:rPr>
      </w:pPr>
      <w:r>
        <w:rPr>
          <w:szCs w:val="24"/>
          <w:lang w:eastAsia="en-US"/>
        </w:rPr>
        <w:br w:type="page"/>
      </w:r>
    </w:p>
    <w:p w14:paraId="4526EB81" w14:textId="3C5A9F7A" w:rsidR="007F18FD" w:rsidRPr="00DB1E51" w:rsidRDefault="007F18FD" w:rsidP="007F18FD">
      <w:pPr>
        <w:spacing w:before="120" w:after="120" w:line="360" w:lineRule="auto"/>
        <w:ind w:left="850"/>
        <w:rPr>
          <w:b/>
          <w:szCs w:val="24"/>
          <w:lang w:eastAsia="en-US"/>
        </w:rPr>
      </w:pPr>
      <w:r w:rsidRPr="007F18FD">
        <w:rPr>
          <w:szCs w:val="24"/>
          <w:lang w:eastAsia="en-US"/>
        </w:rPr>
        <w:t>Jos maahantuojat katsovat tai niillä on syytä uskoa</w:t>
      </w:r>
      <w:r w:rsidRPr="007F18FD">
        <w:rPr>
          <w:b/>
          <w:i/>
          <w:szCs w:val="24"/>
          <w:lang w:eastAsia="en-US"/>
        </w:rPr>
        <w:t xml:space="preserve"> hallussaan olevien tietojen perusteella</w:t>
      </w:r>
      <w:r w:rsidRPr="007F18FD">
        <w:rPr>
          <w:szCs w:val="24"/>
          <w:lang w:eastAsia="en-US"/>
        </w:rPr>
        <w:t xml:space="preserve">, että lelu ei ole olennaisten turvallisuusvaatimusten mukainen, </w:t>
      </w:r>
      <w:r w:rsidRPr="007F18FD">
        <w:rPr>
          <w:strike/>
          <w:szCs w:val="24"/>
          <w:lang w:eastAsia="en-US"/>
        </w:rPr>
        <w:t xml:space="preserve">ne eivät saa </w:t>
      </w:r>
      <w:proofErr w:type="spellStart"/>
      <w:r w:rsidRPr="007F18FD">
        <w:rPr>
          <w:strike/>
          <w:szCs w:val="24"/>
          <w:lang w:eastAsia="en-US"/>
        </w:rPr>
        <w:t>saattaa</w:t>
      </w:r>
      <w:r w:rsidRPr="007F18FD">
        <w:rPr>
          <w:b/>
          <w:i/>
          <w:szCs w:val="24"/>
          <w:lang w:eastAsia="en-US"/>
        </w:rPr>
        <w:t>niiden</w:t>
      </w:r>
      <w:proofErr w:type="spellEnd"/>
      <w:r w:rsidRPr="007F18FD">
        <w:rPr>
          <w:b/>
          <w:i/>
          <w:szCs w:val="24"/>
          <w:lang w:eastAsia="en-US"/>
        </w:rPr>
        <w:t xml:space="preserve"> on ilmoitettava asiasta valmistajalle ja pidätyttävä saattamasta</w:t>
      </w:r>
      <w:r w:rsidRPr="007F18FD">
        <w:rPr>
          <w:szCs w:val="24"/>
          <w:lang w:eastAsia="en-US"/>
        </w:rPr>
        <w:t xml:space="preserve"> lelua markkinoille ennen kuin se on saatettu vaatimustenmukaiseksi</w:t>
      </w:r>
      <w:r w:rsidRPr="007F18FD">
        <w:rPr>
          <w:b/>
          <w:i/>
          <w:szCs w:val="24"/>
          <w:lang w:eastAsia="en-US"/>
        </w:rPr>
        <w:t xml:space="preserve"> valmistajan toimesta</w:t>
      </w:r>
      <w:r w:rsidRPr="007F18FD">
        <w:rPr>
          <w:szCs w:val="24"/>
          <w:lang w:eastAsia="en-US"/>
        </w:rPr>
        <w:t>.</w:t>
      </w:r>
      <w:r w:rsidR="00DB1E51">
        <w:rPr>
          <w:b/>
          <w:szCs w:val="24"/>
          <w:lang w:eastAsia="en-US"/>
        </w:rPr>
        <w:t xml:space="preserve"> [tark. 101]</w:t>
      </w:r>
    </w:p>
    <w:p w14:paraId="01258384" w14:textId="704039E5" w:rsidR="007F18FD" w:rsidRPr="00DB1E51" w:rsidRDefault="007F18FD" w:rsidP="007F18FD">
      <w:pPr>
        <w:spacing w:before="120" w:after="120" w:line="360" w:lineRule="auto"/>
        <w:ind w:left="850"/>
        <w:rPr>
          <w:b/>
          <w:szCs w:val="24"/>
          <w:lang w:eastAsia="en-US"/>
        </w:rPr>
      </w:pPr>
      <w:r w:rsidRPr="007F18FD">
        <w:rPr>
          <w:szCs w:val="24"/>
          <w:lang w:eastAsia="en-US"/>
        </w:rPr>
        <w:t>Jos maahantuojat katsovat tai niillä on syytä uskoa</w:t>
      </w:r>
      <w:r w:rsidRPr="007F18FD">
        <w:rPr>
          <w:b/>
          <w:i/>
          <w:szCs w:val="24"/>
          <w:lang w:eastAsia="en-US"/>
        </w:rPr>
        <w:t xml:space="preserve"> hallussaan olevien tietojen perusteella</w:t>
      </w:r>
      <w:r w:rsidRPr="007F18FD">
        <w:rPr>
          <w:szCs w:val="24"/>
          <w:lang w:eastAsia="en-US"/>
        </w:rPr>
        <w:t>, että lelu aiheuttaa riskin, niiden on välittömästi ilmoitettava siitä</w:t>
      </w:r>
      <w:r w:rsidR="00DB1E51">
        <w:rPr>
          <w:b/>
          <w:szCs w:val="24"/>
          <w:lang w:eastAsia="en-US"/>
        </w:rPr>
        <w:t xml:space="preserve"> [tark. 102]</w:t>
      </w:r>
    </w:p>
    <w:p w14:paraId="173315A7" w14:textId="6AFA0C63"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valmistajalle;</w:t>
      </w:r>
    </w:p>
    <w:p w14:paraId="1DD27213" w14:textId="15BA1818"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 xml:space="preserve">markkinavalvontaviranomaisille asetuksen (EU) 2023/988 26 artiklassa tarkoitetun </w:t>
      </w:r>
      <w:proofErr w:type="spellStart"/>
      <w:r w:rsidRPr="007F18FD">
        <w:rPr>
          <w:szCs w:val="24"/>
          <w:lang w:eastAsia="en-US"/>
        </w:rPr>
        <w:t>Safety</w:t>
      </w:r>
      <w:proofErr w:type="spellEnd"/>
      <w:r w:rsidRPr="007F18FD">
        <w:rPr>
          <w:szCs w:val="24"/>
          <w:lang w:eastAsia="en-US"/>
        </w:rPr>
        <w:t xml:space="preserve"> Business </w:t>
      </w:r>
      <w:proofErr w:type="spellStart"/>
      <w:r w:rsidRPr="007F18FD">
        <w:rPr>
          <w:szCs w:val="24"/>
          <w:lang w:eastAsia="en-US"/>
        </w:rPr>
        <w:t>Gateway</w:t>
      </w:r>
      <w:proofErr w:type="spellEnd"/>
      <w:r w:rsidRPr="007F18FD">
        <w:rPr>
          <w:szCs w:val="24"/>
          <w:lang w:eastAsia="en-US"/>
        </w:rPr>
        <w:t xml:space="preserve"> -järjestelmän kautta;</w:t>
      </w:r>
    </w:p>
    <w:p w14:paraId="2D6F100B" w14:textId="604CEB99" w:rsidR="007F18FD" w:rsidRPr="00DB1E51" w:rsidRDefault="007F18FD" w:rsidP="007F18FD">
      <w:pPr>
        <w:spacing w:before="120" w:after="120" w:line="360" w:lineRule="auto"/>
        <w:ind w:left="1416" w:hanging="566"/>
        <w:rPr>
          <w:b/>
          <w:szCs w:val="24"/>
          <w:lang w:eastAsia="en-US"/>
        </w:rPr>
      </w:pPr>
      <w:r w:rsidRPr="007F18FD">
        <w:rPr>
          <w:strike/>
          <w:szCs w:val="24"/>
          <w:lang w:eastAsia="en-US"/>
        </w:rPr>
        <w:t>c)</w:t>
      </w:r>
      <w:r w:rsidRPr="007F18FD">
        <w:rPr>
          <w:szCs w:val="24"/>
          <w:lang w:eastAsia="en-US"/>
        </w:rPr>
        <w:tab/>
      </w:r>
      <w:r w:rsidRPr="007F18FD">
        <w:rPr>
          <w:strike/>
          <w:szCs w:val="24"/>
          <w:lang w:eastAsia="en-US"/>
        </w:rPr>
        <w:t>kuluttajille tai muille loppukäyttäjille asetuksen (EU) 2023/988 35 tai 36 artiklan taikka molempien mukaisesti.</w:t>
      </w:r>
      <w:r w:rsidR="00DB1E51">
        <w:rPr>
          <w:b/>
          <w:szCs w:val="24"/>
          <w:lang w:eastAsia="en-US"/>
        </w:rPr>
        <w:t xml:space="preserve"> [tark. 103]</w:t>
      </w:r>
    </w:p>
    <w:p w14:paraId="0532E4C0" w14:textId="77777777" w:rsidR="00DB1E51" w:rsidRDefault="00DB1E51">
      <w:pPr>
        <w:widowControl/>
        <w:rPr>
          <w:szCs w:val="24"/>
          <w:lang w:eastAsia="en-US"/>
        </w:rPr>
      </w:pPr>
      <w:r>
        <w:rPr>
          <w:szCs w:val="24"/>
          <w:lang w:eastAsia="en-US"/>
        </w:rPr>
        <w:br w:type="page"/>
      </w:r>
    </w:p>
    <w:p w14:paraId="18C73C9E" w14:textId="01F73EDA"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Maahantuojien on ilmoitettava nimensä, rekisteröity toiminimensä tai rekisteröity tavaramerkkinsä sekä osoitteensa, josta heidät voi tavoittaa, joko lelussa tai, jos se ei ole mahdollista, lelun pakkauksessa taikka sen mukana olevassa asiakirjassa.</w:t>
      </w:r>
    </w:p>
    <w:p w14:paraId="2E6D479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Maahantuojien on varmistettava, etteivät varastointi- tai kuljetusolosuhteet sinä aikana, jona lelu on niiden vastuulla, vaaranna olennaisten turvallisuusvaatimusten täyttymistä lelun osalta.</w:t>
      </w:r>
    </w:p>
    <w:p w14:paraId="316020F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Maahantuojien on suoritettava otantaan perustuvia testejä kaupan pidetyille leluille, jos ne pitävät sitä leluun liittyvien riskien vuoksi tarpeellisena kuluttajien tai muiden loppukäyttäjien terveyden ja turvallisuuden suojelemiseksi.</w:t>
      </w:r>
    </w:p>
    <w:p w14:paraId="4FDC9EC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Jos maahantuojat katsovat tai niillä on syytä uskoa, että lelu, jonka ne ovat saattaneet markkinoille, ei ole asiaa koskevan unionin yhdenmukaistamislainsäädännön mukainen, niiden on välittömästi toteutettava tarvittavat korjaavat toimenpiteet kyseisen lelun saattamiseksi vaatimusten mukaiseksi, sen poistamiseksi markkinoilta tai sitä koskevan palautusmenettelyn järjestämiseksi tapauksen mukaan.</w:t>
      </w:r>
    </w:p>
    <w:p w14:paraId="643794CE" w14:textId="77777777" w:rsidR="00DB1E51" w:rsidRDefault="00DB1E51">
      <w:pPr>
        <w:widowControl/>
        <w:rPr>
          <w:szCs w:val="24"/>
          <w:lang w:eastAsia="en-US"/>
        </w:rPr>
      </w:pPr>
      <w:r>
        <w:rPr>
          <w:szCs w:val="24"/>
          <w:lang w:eastAsia="en-US"/>
        </w:rPr>
        <w:br w:type="page"/>
      </w:r>
    </w:p>
    <w:p w14:paraId="5DC3CC43" w14:textId="22BCAE61" w:rsidR="007F18FD" w:rsidRPr="00DB1E51" w:rsidRDefault="007F18FD" w:rsidP="007F18FD">
      <w:pPr>
        <w:spacing w:before="120" w:after="120" w:line="360" w:lineRule="auto"/>
        <w:ind w:left="850"/>
        <w:rPr>
          <w:b/>
          <w:szCs w:val="24"/>
          <w:lang w:eastAsia="en-US"/>
        </w:rPr>
      </w:pPr>
      <w:r w:rsidRPr="007F18FD">
        <w:rPr>
          <w:szCs w:val="24"/>
          <w:lang w:eastAsia="en-US"/>
        </w:rPr>
        <w:t>Jos maahantuoja katsoo tai sillä on syytä uskoa, että sen markkinoille saattama lelu aiheuttaa riskin kuluttajien ja muiden loppukäyttäjien terveydelle, sen on välittömästi tiedotettava asiasta</w:t>
      </w:r>
      <w:r w:rsidRPr="007F18FD">
        <w:rPr>
          <w:b/>
          <w:i/>
          <w:szCs w:val="24"/>
          <w:lang w:eastAsia="en-US"/>
        </w:rPr>
        <w:t xml:space="preserve"> valmistajalle ja</w:t>
      </w:r>
      <w:r w:rsidRPr="007F18FD">
        <w:rPr>
          <w:szCs w:val="24"/>
          <w:lang w:eastAsia="en-US"/>
        </w:rPr>
        <w:t xml:space="preserve"> niiden jäsenvaltioiden toimivaltaisille kansallisille viranomaisille, joissa se on asettanut lelun saataville, ja ilmoitettava yksityiskohtaiset tiedot erityisesti vaatimustenvastaisuudesta ja toteutetuista korjaavista toimenpiteistä</w:t>
      </w:r>
      <w:r w:rsidRPr="007F18FD">
        <w:rPr>
          <w:b/>
          <w:i/>
          <w:szCs w:val="24"/>
          <w:lang w:eastAsia="en-US"/>
        </w:rPr>
        <w:t xml:space="preserve"> ja ilmoitettava asiasta kuluttajille tai muille loppukäyttäjille asetuksen (EU) 2023/988 35 tai 36 artiklan taikka molempien mukaisesti</w:t>
      </w:r>
      <w:r w:rsidRPr="007F18FD">
        <w:rPr>
          <w:szCs w:val="24"/>
          <w:lang w:eastAsia="en-US"/>
        </w:rPr>
        <w:t>.</w:t>
      </w:r>
      <w:r w:rsidR="00DB1E51">
        <w:rPr>
          <w:b/>
          <w:szCs w:val="24"/>
          <w:lang w:eastAsia="en-US"/>
        </w:rPr>
        <w:t xml:space="preserve"> [tark. 104]</w:t>
      </w:r>
    </w:p>
    <w:p w14:paraId="3B7FFCA8" w14:textId="50785B83" w:rsidR="007F18FD" w:rsidRPr="00DB1E51" w:rsidRDefault="007F18FD" w:rsidP="007F18FD">
      <w:pPr>
        <w:spacing w:before="120" w:after="120" w:line="360" w:lineRule="auto"/>
        <w:ind w:left="850" w:hanging="850"/>
        <w:rPr>
          <w:b/>
          <w:szCs w:val="24"/>
          <w:lang w:eastAsia="en-US"/>
        </w:rPr>
      </w:pPr>
      <w:r w:rsidRPr="007F18FD">
        <w:rPr>
          <w:szCs w:val="24"/>
          <w:lang w:eastAsia="en-US"/>
        </w:rPr>
        <w:t>7.</w:t>
      </w:r>
      <w:r w:rsidRPr="007F18FD">
        <w:rPr>
          <w:szCs w:val="24"/>
          <w:lang w:eastAsia="en-US"/>
        </w:rPr>
        <w:tab/>
        <w:t xml:space="preserve">Maahantuojien on pidettävä kymmenen vuoden ajan sen jälkeen, kun </w:t>
      </w:r>
      <w:r w:rsidRPr="007F18FD">
        <w:rPr>
          <w:strike/>
          <w:szCs w:val="24"/>
          <w:lang w:eastAsia="en-US"/>
        </w:rPr>
        <w:t>lelu</w:t>
      </w:r>
      <w:r w:rsidRPr="007F18FD">
        <w:rPr>
          <w:b/>
          <w:i/>
          <w:szCs w:val="24"/>
          <w:lang w:eastAsia="en-US"/>
        </w:rPr>
        <w:t>lelumallin viimeinen kappale</w:t>
      </w:r>
      <w:r w:rsidRPr="007F18FD">
        <w:rPr>
          <w:szCs w:val="24"/>
          <w:lang w:eastAsia="en-US"/>
        </w:rPr>
        <w:t xml:space="preserve"> on saatettu markkinoille, lelun yksilöllinen tuotetunnus markkinavalvontaviranomaisten saatavilla ja varmistettava, että 23 artiklassa tarkoitetut tekniset asiakirjat voidaan antaa pyynnöstä kyseisten viranomaisten saataville.</w:t>
      </w:r>
      <w:r w:rsidR="00DB1E51">
        <w:rPr>
          <w:b/>
          <w:szCs w:val="24"/>
          <w:lang w:eastAsia="en-US"/>
        </w:rPr>
        <w:t xml:space="preserve"> [tark. 105]</w:t>
      </w:r>
    </w:p>
    <w:p w14:paraId="380C9C7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8.</w:t>
      </w:r>
      <w:r w:rsidRPr="007F18FD">
        <w:rPr>
          <w:szCs w:val="24"/>
          <w:lang w:eastAsia="en-US"/>
        </w:rPr>
        <w:tab/>
        <w:t>Maahantuojien on toimivaltaisen kansallisen viranomaisen perustellusta pyynnöstä annettava tälle kaikki tiedot ja asiakirjat, jotka ovat tarpeen lelun vaatimustenmukaisuuden osoittamiseksi, kielellä, jota kyseinen kansallinen viranomainen voi helposti ymmärtää. Maahantuojien on tehtävä kyseisen viranomaisen kanssa sen pyynnöstä yhteistyötä kaikissa toimissa, jotka toteutetaan valmistajien markkinoille saattamien lelujen aiheuttamien riskien poistamiseksi.</w:t>
      </w:r>
    </w:p>
    <w:p w14:paraId="36FCEE15" w14:textId="77777777" w:rsidR="00DB1E51" w:rsidRDefault="00DB1E51">
      <w:pPr>
        <w:widowControl/>
        <w:rPr>
          <w:szCs w:val="24"/>
          <w:lang w:eastAsia="en-US"/>
        </w:rPr>
      </w:pPr>
      <w:r>
        <w:rPr>
          <w:szCs w:val="24"/>
          <w:lang w:eastAsia="en-US"/>
        </w:rPr>
        <w:br w:type="page"/>
      </w:r>
    </w:p>
    <w:p w14:paraId="56DB3621" w14:textId="015BEED8" w:rsidR="007F18FD" w:rsidRPr="00DB1E51" w:rsidRDefault="007F18FD" w:rsidP="007F18FD">
      <w:pPr>
        <w:spacing w:before="120" w:after="120" w:line="360" w:lineRule="auto"/>
        <w:ind w:left="850" w:hanging="850"/>
        <w:rPr>
          <w:b/>
          <w:szCs w:val="24"/>
          <w:lang w:eastAsia="en-US"/>
        </w:rPr>
      </w:pPr>
      <w:r w:rsidRPr="007F18FD">
        <w:rPr>
          <w:szCs w:val="24"/>
          <w:lang w:eastAsia="en-US"/>
        </w:rPr>
        <w:t>9.</w:t>
      </w:r>
      <w:r w:rsidRPr="007F18FD">
        <w:rPr>
          <w:szCs w:val="24"/>
          <w:lang w:eastAsia="en-US"/>
        </w:rPr>
        <w:tab/>
        <w:t xml:space="preserve">Maahantuojien on todennettava, onko valmistaja asettanut kuluttajien tai muiden loppukäyttäjien saataville 7 artiklan 11 kohdassa </w:t>
      </w:r>
      <w:r w:rsidRPr="007F18FD">
        <w:rPr>
          <w:strike/>
          <w:szCs w:val="24"/>
          <w:lang w:eastAsia="en-US"/>
        </w:rPr>
        <w:t xml:space="preserve">tarkoitetun viestintäkanavan, </w:t>
      </w:r>
      <w:proofErr w:type="spellStart"/>
      <w:r w:rsidRPr="007F18FD">
        <w:rPr>
          <w:strike/>
          <w:szCs w:val="24"/>
          <w:lang w:eastAsia="en-US"/>
        </w:rPr>
        <w:t>jonka</w:t>
      </w:r>
      <w:r w:rsidRPr="007F18FD">
        <w:rPr>
          <w:b/>
          <w:i/>
          <w:szCs w:val="24"/>
          <w:lang w:eastAsia="en-US"/>
        </w:rPr>
        <w:t>tarkoitetut</w:t>
      </w:r>
      <w:proofErr w:type="spellEnd"/>
      <w:r w:rsidRPr="007F18FD">
        <w:rPr>
          <w:b/>
          <w:i/>
          <w:szCs w:val="24"/>
          <w:lang w:eastAsia="en-US"/>
        </w:rPr>
        <w:t xml:space="preserve"> viestintäkanavat, joiden</w:t>
      </w:r>
      <w:r w:rsidRPr="007F18FD">
        <w:rPr>
          <w:szCs w:val="24"/>
          <w:lang w:eastAsia="en-US"/>
        </w:rPr>
        <w:t xml:space="preserve"> avulla nämä voivat tehdä lelujen turvallisuutta koskevia valituksia ja antaa tietoja leluun liittyvistä onnettomuuksista tai turvallisuusongelmista. Jos </w:t>
      </w:r>
      <w:r w:rsidRPr="007F18FD">
        <w:rPr>
          <w:strike/>
          <w:szCs w:val="24"/>
          <w:lang w:eastAsia="en-US"/>
        </w:rPr>
        <w:t>viestintäkanavaa</w:t>
      </w:r>
      <w:r w:rsidRPr="007F18FD">
        <w:rPr>
          <w:b/>
          <w:i/>
          <w:szCs w:val="24"/>
          <w:lang w:eastAsia="en-US"/>
        </w:rPr>
        <w:t>viestintäkanavia</w:t>
      </w:r>
      <w:r w:rsidRPr="007F18FD">
        <w:rPr>
          <w:szCs w:val="24"/>
          <w:lang w:eastAsia="en-US"/>
        </w:rPr>
        <w:t xml:space="preserve"> ei ole saatavilla, maahantuojien on tarjottava </w:t>
      </w:r>
      <w:proofErr w:type="spellStart"/>
      <w:r w:rsidRPr="007F18FD">
        <w:rPr>
          <w:strike/>
          <w:szCs w:val="24"/>
          <w:lang w:eastAsia="en-US"/>
        </w:rPr>
        <w:t>sellainen</w:t>
      </w:r>
      <w:r w:rsidRPr="007F18FD">
        <w:rPr>
          <w:b/>
          <w:i/>
          <w:szCs w:val="24"/>
          <w:lang w:eastAsia="en-US"/>
        </w:rPr>
        <w:t>niitä</w:t>
      </w:r>
      <w:proofErr w:type="spellEnd"/>
      <w:r w:rsidRPr="007F18FD">
        <w:rPr>
          <w:szCs w:val="24"/>
          <w:lang w:eastAsia="en-US"/>
        </w:rPr>
        <w:t>, ottaen huomioon tarve saavutettavuuteen vammaisten henkilöiden kannalta.</w:t>
      </w:r>
      <w:r w:rsidR="00DB1E51">
        <w:rPr>
          <w:b/>
          <w:szCs w:val="24"/>
          <w:lang w:eastAsia="en-US"/>
        </w:rPr>
        <w:t xml:space="preserve"> [tark. 106]</w:t>
      </w:r>
    </w:p>
    <w:p w14:paraId="32B872F8"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10.</w:t>
      </w:r>
      <w:r w:rsidRPr="007F18FD">
        <w:rPr>
          <w:szCs w:val="24"/>
          <w:lang w:eastAsia="en-US"/>
        </w:rPr>
        <w:tab/>
        <w:t>Maahantuojien on tutkittava tämän artiklan 9 kohdassa tarkoitetut valitukset ja tiedot, jotka ne ovat saaneet valmistajan tai niiden itsensä saataville asettaman viestintäkanavan kautta ja jotka koskevat leluja, jotka ne ovat asettaneet saataville markkinoilla. Maahantuojien on kirjattava nämä valitukset sekä palautusmenettelyt ja muut korjaavat toimenpiteet, jotka on toteutettu lelujen saattamiseksi tämän asetuksen vaatimusten mukaisiksi, 7 artiklan 12 kohdassa tarkoitettuun rekisteriin tai omaan sisäiseen rekisteriinsä.</w:t>
      </w:r>
    </w:p>
    <w:p w14:paraId="691F6BE8" w14:textId="00EA0FC7" w:rsidR="007F18FD" w:rsidRPr="00DB1E51" w:rsidRDefault="007F18FD" w:rsidP="007F18FD">
      <w:pPr>
        <w:spacing w:before="120" w:after="120" w:line="360" w:lineRule="auto"/>
        <w:ind w:left="850"/>
        <w:rPr>
          <w:b/>
          <w:szCs w:val="24"/>
          <w:lang w:eastAsia="en-US"/>
        </w:rPr>
      </w:pPr>
      <w:r w:rsidRPr="007F18FD">
        <w:rPr>
          <w:szCs w:val="24"/>
          <w:lang w:eastAsia="en-US"/>
        </w:rPr>
        <w:t xml:space="preserve">Maahantuojien on tiedotettava hyvissä ajoin valmistajalle, jakelijoille ja tapauksen mukaan </w:t>
      </w:r>
      <w:r w:rsidRPr="007F18FD">
        <w:rPr>
          <w:strike/>
          <w:szCs w:val="24"/>
          <w:lang w:eastAsia="en-US"/>
        </w:rPr>
        <w:t>verkkomarkkinapaikoille</w:t>
      </w:r>
      <w:r w:rsidRPr="007F18FD">
        <w:rPr>
          <w:b/>
          <w:i/>
          <w:szCs w:val="24"/>
          <w:lang w:eastAsia="en-US"/>
        </w:rPr>
        <w:t>verkkomarkkinapaikkojen tarjoajille</w:t>
      </w:r>
      <w:r w:rsidRPr="007F18FD">
        <w:rPr>
          <w:szCs w:val="24"/>
          <w:lang w:eastAsia="en-US"/>
        </w:rPr>
        <w:t xml:space="preserve"> toteutetusta tutkimuksesta ja tutkimuksen tuloksista.</w:t>
      </w:r>
      <w:r w:rsidR="00DB1E51">
        <w:rPr>
          <w:b/>
          <w:szCs w:val="24"/>
          <w:lang w:eastAsia="en-US"/>
        </w:rPr>
        <w:t xml:space="preserve"> [tark. 107]</w:t>
      </w:r>
    </w:p>
    <w:p w14:paraId="7CACAC56" w14:textId="77777777" w:rsidR="00DB1E51" w:rsidRDefault="00DB1E51">
      <w:pPr>
        <w:widowControl/>
        <w:rPr>
          <w:szCs w:val="24"/>
          <w:lang w:eastAsia="en-US"/>
        </w:rPr>
      </w:pPr>
      <w:r>
        <w:rPr>
          <w:szCs w:val="24"/>
          <w:lang w:eastAsia="en-US"/>
        </w:rPr>
        <w:br w:type="page"/>
      </w:r>
    </w:p>
    <w:p w14:paraId="757B9EFC" w14:textId="2E6BE7E9" w:rsidR="007F18FD" w:rsidRPr="007F18FD" w:rsidRDefault="007F18FD" w:rsidP="007F18FD">
      <w:pPr>
        <w:spacing w:before="120" w:after="120" w:line="360" w:lineRule="auto"/>
        <w:ind w:left="850" w:hanging="850"/>
        <w:rPr>
          <w:szCs w:val="24"/>
          <w:lang w:eastAsia="en-US"/>
        </w:rPr>
      </w:pPr>
      <w:r w:rsidRPr="007F18FD">
        <w:rPr>
          <w:szCs w:val="24"/>
          <w:lang w:eastAsia="en-US"/>
        </w:rPr>
        <w:t>11.</w:t>
      </w:r>
      <w:r w:rsidRPr="007F18FD">
        <w:rPr>
          <w:szCs w:val="24"/>
          <w:lang w:eastAsia="en-US"/>
        </w:rPr>
        <w:tab/>
        <w:t>Edellä 10 kohdassa tarkoitettu maahantuojien sisäinen rekisteri saa sisältää ainoastaan henkilötietoja, jotka maahantuoja tarvitsee tutkiakseen 9 kohdassa tarkoitetut valitukset tai tiedot. Tällaisia tietoja saa säilyttää ainoastaan niin kauan kuin on tarpeen tutkimuksen tarkoituksiin ja joka tapauksessa enintään viiden vuoden ajan siitä, kun tiedot on kirjattu rekisteriin.</w:t>
      </w:r>
    </w:p>
    <w:p w14:paraId="228F257B" w14:textId="77777777" w:rsidR="007F18FD" w:rsidRPr="007F18FD" w:rsidRDefault="007F18FD" w:rsidP="007F18FD">
      <w:pPr>
        <w:spacing w:before="120" w:after="120" w:line="360" w:lineRule="auto"/>
        <w:jc w:val="center"/>
        <w:rPr>
          <w:szCs w:val="24"/>
          <w:lang w:eastAsia="en-US"/>
        </w:rPr>
      </w:pPr>
      <w:r w:rsidRPr="007F18FD">
        <w:rPr>
          <w:szCs w:val="24"/>
          <w:lang w:eastAsia="en-US"/>
        </w:rPr>
        <w:t>10 artikla</w:t>
      </w:r>
      <w:r w:rsidRPr="007F18FD">
        <w:rPr>
          <w:szCs w:val="24"/>
          <w:lang w:eastAsia="en-US"/>
        </w:rPr>
        <w:br/>
        <w:t>Jakelijoiden velvoitteet</w:t>
      </w:r>
    </w:p>
    <w:p w14:paraId="689DA3F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Asettaessaan lelun saataville markkinoilla jakelijoiden on toimittava asiaankuuluvaa huolellisuutta noudattaen tämän asetuksen vaatimusten suhteen.</w:t>
      </w:r>
    </w:p>
    <w:p w14:paraId="02A7409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Jakelijoiden on ennen lelun asettamista saataville markkinoilla todennettava, että seuraavat edellytykset täyttyvät:</w:t>
      </w:r>
    </w:p>
    <w:p w14:paraId="65660492" w14:textId="1E464C6A" w:rsidR="007F18FD" w:rsidRPr="00DB1E51" w:rsidRDefault="007F18FD" w:rsidP="007F18FD">
      <w:pPr>
        <w:spacing w:before="120" w:after="120" w:line="360" w:lineRule="auto"/>
        <w:ind w:left="1416" w:hanging="566"/>
        <w:rPr>
          <w:b/>
          <w:szCs w:val="24"/>
          <w:lang w:eastAsia="en-US"/>
        </w:rPr>
      </w:pPr>
      <w:r w:rsidRPr="007F18FD">
        <w:rPr>
          <w:szCs w:val="24"/>
          <w:lang w:eastAsia="en-US"/>
        </w:rPr>
        <w:t>a)</w:t>
      </w:r>
      <w:r w:rsidRPr="007F18FD">
        <w:rPr>
          <w:szCs w:val="24"/>
          <w:lang w:eastAsia="en-US"/>
        </w:rPr>
        <w:tab/>
        <w:t xml:space="preserve">lelun mukana on </w:t>
      </w:r>
      <w:proofErr w:type="spellStart"/>
      <w:r w:rsidRPr="007F18FD">
        <w:rPr>
          <w:strike/>
          <w:szCs w:val="24"/>
          <w:lang w:eastAsia="en-US"/>
        </w:rPr>
        <w:t>ohjeet</w:t>
      </w:r>
      <w:r w:rsidRPr="007F18FD">
        <w:rPr>
          <w:b/>
          <w:i/>
          <w:szCs w:val="24"/>
          <w:lang w:eastAsia="en-US"/>
        </w:rPr>
        <w:t>käyttöohjeet</w:t>
      </w:r>
      <w:proofErr w:type="spellEnd"/>
      <w:r w:rsidRPr="007F18FD">
        <w:rPr>
          <w:szCs w:val="24"/>
          <w:lang w:eastAsia="en-US"/>
        </w:rPr>
        <w:t xml:space="preserve"> ja turvallisuustiedot, jotka annetaan kuluttajien tai muiden loppukäyttäjien helposti ymmärtämällä, sen jäsenvaltion määräämällä kielellä tai kielillä, jossa lelu on määrä asettaa saataville markkinoilla;</w:t>
      </w:r>
      <w:r w:rsidR="00DB1E51">
        <w:rPr>
          <w:b/>
          <w:szCs w:val="24"/>
          <w:lang w:eastAsia="en-US"/>
        </w:rPr>
        <w:t xml:space="preserve"> [tark. 108]</w:t>
      </w:r>
    </w:p>
    <w:p w14:paraId="13E06CA0" w14:textId="77777777" w:rsidR="00DB1E51" w:rsidRDefault="00DB1E51">
      <w:pPr>
        <w:widowControl/>
        <w:rPr>
          <w:szCs w:val="24"/>
          <w:lang w:eastAsia="en-US"/>
        </w:rPr>
      </w:pPr>
      <w:r>
        <w:rPr>
          <w:szCs w:val="24"/>
          <w:lang w:eastAsia="en-US"/>
        </w:rPr>
        <w:br w:type="page"/>
      </w:r>
    </w:p>
    <w:p w14:paraId="15CA50D3" w14:textId="09EE3E80"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lelussa on tietoväline 17 artiklan 5 kohdan mukaisesti ja CE-merkintä 16 artiklan mukaisesti ja</w:t>
      </w:r>
    </w:p>
    <w:p w14:paraId="0D8B7BD5" w14:textId="368E4EA9"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valmistaja ja maahantuoja ovat noudattaneet 7 artiklan 2 kohdan toisessa alakohdassa, 7 artiklan 5, 6 ja 11 kohdassa ja 9 artiklan 3 kohdassa säädettyjä vaatimuksia.</w:t>
      </w:r>
    </w:p>
    <w:p w14:paraId="3B1A514D" w14:textId="3F2803A6" w:rsidR="007F18FD" w:rsidRPr="00DB1E51" w:rsidRDefault="007F18FD" w:rsidP="007F18FD">
      <w:pPr>
        <w:spacing w:before="120" w:after="120" w:line="360" w:lineRule="auto"/>
        <w:ind w:left="850"/>
        <w:rPr>
          <w:b/>
          <w:szCs w:val="24"/>
          <w:lang w:eastAsia="en-US"/>
        </w:rPr>
      </w:pPr>
      <w:r w:rsidRPr="007F18FD">
        <w:rPr>
          <w:szCs w:val="24"/>
          <w:lang w:eastAsia="en-US"/>
        </w:rPr>
        <w:t>Jos jakelijat katsovat tai niillä on syytä uskoa</w:t>
      </w:r>
      <w:r w:rsidRPr="007F18FD">
        <w:rPr>
          <w:b/>
          <w:i/>
          <w:szCs w:val="24"/>
          <w:lang w:eastAsia="en-US"/>
        </w:rPr>
        <w:t xml:space="preserve"> hallussaan olevien tietojen perusteella</w:t>
      </w:r>
      <w:r w:rsidRPr="007F18FD">
        <w:rPr>
          <w:szCs w:val="24"/>
          <w:lang w:eastAsia="en-US"/>
        </w:rPr>
        <w:t xml:space="preserve">, että lelu ei ole olennaisten turvallisuusvaatimusten mukainen, </w:t>
      </w:r>
      <w:r w:rsidRPr="007F18FD">
        <w:rPr>
          <w:strike/>
          <w:szCs w:val="24"/>
          <w:lang w:eastAsia="en-US"/>
        </w:rPr>
        <w:t xml:space="preserve">ne eivät saa asetta </w:t>
      </w:r>
      <w:proofErr w:type="spellStart"/>
      <w:r w:rsidRPr="007F18FD">
        <w:rPr>
          <w:strike/>
          <w:szCs w:val="24"/>
          <w:lang w:eastAsia="en-US"/>
        </w:rPr>
        <w:t>tuotetta</w:t>
      </w:r>
      <w:r w:rsidRPr="007F18FD">
        <w:rPr>
          <w:b/>
          <w:i/>
          <w:szCs w:val="24"/>
          <w:lang w:eastAsia="en-US"/>
        </w:rPr>
        <w:t>niiden</w:t>
      </w:r>
      <w:proofErr w:type="spellEnd"/>
      <w:r w:rsidRPr="007F18FD">
        <w:rPr>
          <w:b/>
          <w:i/>
          <w:szCs w:val="24"/>
          <w:lang w:eastAsia="en-US"/>
        </w:rPr>
        <w:t xml:space="preserve"> on ilmoitettava asiasta valmistajalle ja pidätyttävä asettamasta lelua</w:t>
      </w:r>
      <w:r w:rsidRPr="007F18FD">
        <w:rPr>
          <w:szCs w:val="24"/>
          <w:lang w:eastAsia="en-US"/>
        </w:rPr>
        <w:t xml:space="preserve"> saataville markkinoilla</w:t>
      </w:r>
      <w:r w:rsidRPr="007F18FD">
        <w:rPr>
          <w:strike/>
          <w:szCs w:val="24"/>
          <w:lang w:eastAsia="en-US"/>
        </w:rPr>
        <w:t>,</w:t>
      </w:r>
      <w:r w:rsidRPr="007F18FD">
        <w:rPr>
          <w:szCs w:val="24"/>
          <w:lang w:eastAsia="en-US"/>
        </w:rPr>
        <w:t xml:space="preserve"> ennen kuin se on saatettu </w:t>
      </w:r>
      <w:r w:rsidRPr="007F18FD">
        <w:rPr>
          <w:strike/>
          <w:szCs w:val="24"/>
          <w:lang w:eastAsia="en-US"/>
        </w:rPr>
        <w:t xml:space="preserve">kyseisten vaatimusten </w:t>
      </w:r>
      <w:proofErr w:type="spellStart"/>
      <w:r w:rsidRPr="007F18FD">
        <w:rPr>
          <w:strike/>
          <w:szCs w:val="24"/>
          <w:lang w:eastAsia="en-US"/>
        </w:rPr>
        <w:t>mukaiseksi</w:t>
      </w:r>
      <w:r w:rsidRPr="007F18FD">
        <w:rPr>
          <w:b/>
          <w:i/>
          <w:szCs w:val="24"/>
          <w:lang w:eastAsia="en-US"/>
        </w:rPr>
        <w:t>vaatimustenmukaiseksi</w:t>
      </w:r>
      <w:proofErr w:type="spellEnd"/>
      <w:r w:rsidRPr="007F18FD">
        <w:rPr>
          <w:b/>
          <w:i/>
          <w:szCs w:val="24"/>
          <w:lang w:eastAsia="en-US"/>
        </w:rPr>
        <w:t xml:space="preserve"> valmistajan toimesta</w:t>
      </w:r>
      <w:r w:rsidRPr="007F18FD">
        <w:rPr>
          <w:szCs w:val="24"/>
          <w:lang w:eastAsia="en-US"/>
        </w:rPr>
        <w:t>.</w:t>
      </w:r>
      <w:r w:rsidR="00DB1E51">
        <w:rPr>
          <w:b/>
          <w:szCs w:val="24"/>
          <w:lang w:eastAsia="en-US"/>
        </w:rPr>
        <w:t xml:space="preserve"> [tark. 109]</w:t>
      </w:r>
    </w:p>
    <w:p w14:paraId="7BADD647" w14:textId="53CF8068" w:rsidR="007F18FD" w:rsidRPr="00DB1E51" w:rsidRDefault="007F18FD" w:rsidP="007F18FD">
      <w:pPr>
        <w:spacing w:before="120" w:after="120" w:line="360" w:lineRule="auto"/>
        <w:ind w:left="850"/>
        <w:rPr>
          <w:b/>
          <w:szCs w:val="24"/>
          <w:lang w:eastAsia="en-US"/>
        </w:rPr>
      </w:pPr>
      <w:r w:rsidRPr="007F18FD">
        <w:rPr>
          <w:szCs w:val="24"/>
          <w:lang w:eastAsia="en-US"/>
        </w:rPr>
        <w:t>Jos jakelijat katsovat tai niillä on syytä uskoa</w:t>
      </w:r>
      <w:r w:rsidRPr="007F18FD">
        <w:rPr>
          <w:b/>
          <w:i/>
          <w:szCs w:val="24"/>
          <w:lang w:eastAsia="en-US"/>
        </w:rPr>
        <w:t xml:space="preserve"> hallussaan olevien tietojen perusteella</w:t>
      </w:r>
      <w:r w:rsidRPr="007F18FD">
        <w:rPr>
          <w:szCs w:val="24"/>
          <w:lang w:eastAsia="en-US"/>
        </w:rPr>
        <w:t>, että lelu aiheuttaa riskin, niiden on välittömästi ilmoitettava siitä</w:t>
      </w:r>
      <w:r w:rsidR="00DB1E51">
        <w:rPr>
          <w:b/>
          <w:szCs w:val="24"/>
          <w:lang w:eastAsia="en-US"/>
        </w:rPr>
        <w:t xml:space="preserve"> [tark. 110]</w:t>
      </w:r>
    </w:p>
    <w:p w14:paraId="570263CB" w14:textId="5A7E0499"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valmistajalle tai maahantuojalle;</w:t>
      </w:r>
    </w:p>
    <w:p w14:paraId="17D977D4" w14:textId="77777777" w:rsidR="00DB1E51" w:rsidRDefault="00DB1E51">
      <w:pPr>
        <w:widowControl/>
        <w:rPr>
          <w:szCs w:val="24"/>
          <w:lang w:eastAsia="en-US"/>
        </w:rPr>
      </w:pPr>
      <w:r>
        <w:rPr>
          <w:szCs w:val="24"/>
          <w:lang w:eastAsia="en-US"/>
        </w:rPr>
        <w:br w:type="page"/>
      </w:r>
    </w:p>
    <w:p w14:paraId="11BB4248" w14:textId="0D5BDA7C"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 xml:space="preserve">markkinavalvontaviranomaisille asetuksen (EU) 2023/988 26 artiklassa tarkoitetun </w:t>
      </w:r>
      <w:proofErr w:type="spellStart"/>
      <w:r w:rsidRPr="007F18FD">
        <w:rPr>
          <w:szCs w:val="24"/>
          <w:lang w:eastAsia="en-US"/>
        </w:rPr>
        <w:t>Safety</w:t>
      </w:r>
      <w:proofErr w:type="spellEnd"/>
      <w:r w:rsidRPr="007F18FD">
        <w:rPr>
          <w:szCs w:val="24"/>
          <w:lang w:eastAsia="en-US"/>
        </w:rPr>
        <w:t xml:space="preserve"> Business </w:t>
      </w:r>
      <w:proofErr w:type="spellStart"/>
      <w:r w:rsidRPr="007F18FD">
        <w:rPr>
          <w:szCs w:val="24"/>
          <w:lang w:eastAsia="en-US"/>
        </w:rPr>
        <w:t>Gateway</w:t>
      </w:r>
      <w:proofErr w:type="spellEnd"/>
      <w:r w:rsidRPr="007F18FD">
        <w:rPr>
          <w:szCs w:val="24"/>
          <w:lang w:eastAsia="en-US"/>
        </w:rPr>
        <w:t xml:space="preserve"> -järjestelmän kautta;</w:t>
      </w:r>
    </w:p>
    <w:p w14:paraId="57EA8E56" w14:textId="465F626E" w:rsidR="007F18FD" w:rsidRPr="00DB1E51" w:rsidRDefault="007F18FD" w:rsidP="007F18FD">
      <w:pPr>
        <w:spacing w:before="120" w:after="120" w:line="360" w:lineRule="auto"/>
        <w:ind w:left="1416" w:hanging="566"/>
        <w:rPr>
          <w:b/>
          <w:szCs w:val="24"/>
          <w:lang w:eastAsia="en-US"/>
        </w:rPr>
      </w:pPr>
      <w:r w:rsidRPr="007F18FD">
        <w:rPr>
          <w:strike/>
          <w:szCs w:val="24"/>
          <w:lang w:eastAsia="en-US"/>
        </w:rPr>
        <w:t>c)</w:t>
      </w:r>
      <w:r w:rsidRPr="007F18FD">
        <w:rPr>
          <w:szCs w:val="24"/>
          <w:lang w:eastAsia="en-US"/>
        </w:rPr>
        <w:tab/>
      </w:r>
      <w:r w:rsidRPr="007F18FD">
        <w:rPr>
          <w:strike/>
          <w:szCs w:val="24"/>
          <w:lang w:eastAsia="en-US"/>
        </w:rPr>
        <w:t>kuluttajille tai muille loppukäyttäjille asetuksen (EU) 2023/988 35 tai 36 artiklan taikka molempien mukaisesti</w:t>
      </w:r>
      <w:r w:rsidRPr="00DB1E51">
        <w:rPr>
          <w:szCs w:val="24"/>
          <w:lang w:eastAsia="en-US"/>
        </w:rPr>
        <w:t>.</w:t>
      </w:r>
      <w:r w:rsidR="00DB1E51" w:rsidRPr="00DB1E51">
        <w:rPr>
          <w:b/>
          <w:szCs w:val="24"/>
          <w:lang w:eastAsia="en-US"/>
        </w:rPr>
        <w:t xml:space="preserve"> [tark. 111]</w:t>
      </w:r>
    </w:p>
    <w:p w14:paraId="5C634C5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Jakelijoiden on varmistettava, etteivät varastointi- tai kuljetusolosuhteet sinä aikana, jona lelu on niiden vastuulla, vaaranna olennaisten turvallisuusvaatimusten täyttymistä lelun osalta.</w:t>
      </w:r>
    </w:p>
    <w:p w14:paraId="687469F0" w14:textId="5BEC253D" w:rsidR="007F18FD" w:rsidRPr="00DB1E51" w:rsidRDefault="007F18FD" w:rsidP="007F18FD">
      <w:pPr>
        <w:spacing w:before="120" w:after="120" w:line="360" w:lineRule="auto"/>
        <w:ind w:left="850" w:hanging="850"/>
        <w:rPr>
          <w:b/>
          <w:szCs w:val="24"/>
          <w:lang w:eastAsia="en-US"/>
        </w:rPr>
      </w:pPr>
      <w:r w:rsidRPr="007F18FD">
        <w:rPr>
          <w:szCs w:val="24"/>
          <w:lang w:eastAsia="en-US"/>
        </w:rPr>
        <w:t>4.</w:t>
      </w:r>
      <w:r w:rsidRPr="007F18FD">
        <w:rPr>
          <w:szCs w:val="24"/>
          <w:lang w:eastAsia="en-US"/>
        </w:rPr>
        <w:tab/>
        <w:t>Jos jakelijat katsovat tai niillä on syytä uskoa</w:t>
      </w:r>
      <w:r w:rsidRPr="007F18FD">
        <w:rPr>
          <w:b/>
          <w:i/>
          <w:szCs w:val="24"/>
          <w:lang w:eastAsia="en-US"/>
        </w:rPr>
        <w:t xml:space="preserve"> hallussaan olevien tietojen perusteella</w:t>
      </w:r>
      <w:r w:rsidRPr="007F18FD">
        <w:rPr>
          <w:szCs w:val="24"/>
          <w:lang w:eastAsia="en-US"/>
        </w:rPr>
        <w:t>, että lelu, jonka ne ovat asettaneet saataville markkinoilla, ei ole tämän asetuksen vaatimusten mukainen, niiden on varmistettava, että tarvittavat korjaavat toimenpiteet kyseisen lelun saattamiseksi vaatimusten mukaiseksi, sen poistamiseksi markkinoilta tai sitä koskevan palautusmenettelyn järjestämiseksi toteutetaan tapauksen mukaan</w:t>
      </w:r>
      <w:r w:rsidRPr="007F18FD">
        <w:rPr>
          <w:b/>
          <w:i/>
          <w:szCs w:val="24"/>
          <w:lang w:eastAsia="en-US"/>
        </w:rPr>
        <w:t xml:space="preserve"> välittömästi</w:t>
      </w:r>
      <w:r w:rsidRPr="007F18FD">
        <w:rPr>
          <w:szCs w:val="24"/>
          <w:lang w:eastAsia="en-US"/>
        </w:rPr>
        <w:t>.</w:t>
      </w:r>
      <w:r w:rsidR="00DB1E51">
        <w:rPr>
          <w:b/>
          <w:szCs w:val="24"/>
          <w:lang w:eastAsia="en-US"/>
        </w:rPr>
        <w:t xml:space="preserve"> [tark. 12]</w:t>
      </w:r>
    </w:p>
    <w:p w14:paraId="56FEE793" w14:textId="77777777" w:rsidR="00DB1E51" w:rsidRDefault="00DB1E51">
      <w:pPr>
        <w:widowControl/>
        <w:rPr>
          <w:szCs w:val="24"/>
          <w:lang w:eastAsia="en-US"/>
        </w:rPr>
      </w:pPr>
      <w:r>
        <w:rPr>
          <w:szCs w:val="24"/>
          <w:lang w:eastAsia="en-US"/>
        </w:rPr>
        <w:br w:type="page"/>
      </w:r>
    </w:p>
    <w:p w14:paraId="55110F34" w14:textId="3C5FC200" w:rsidR="007F18FD" w:rsidRPr="00DB1E51" w:rsidRDefault="007F18FD" w:rsidP="007F18FD">
      <w:pPr>
        <w:spacing w:before="120" w:after="120" w:line="360" w:lineRule="auto"/>
        <w:ind w:left="850"/>
        <w:rPr>
          <w:b/>
          <w:szCs w:val="24"/>
          <w:lang w:eastAsia="en-US"/>
        </w:rPr>
      </w:pPr>
      <w:r w:rsidRPr="007F18FD">
        <w:rPr>
          <w:szCs w:val="24"/>
          <w:lang w:eastAsia="en-US"/>
        </w:rPr>
        <w:t>Jos jakelija katsoo tai sillä on syytä uskoa, että sen markkinoilla saataville asettama lelu aiheuttaa riskin, sen on välittömästi tiedotettava asiasta</w:t>
      </w:r>
      <w:r w:rsidRPr="007F18FD">
        <w:rPr>
          <w:b/>
          <w:i/>
          <w:szCs w:val="24"/>
          <w:lang w:eastAsia="en-US"/>
        </w:rPr>
        <w:t xml:space="preserve"> valmistajalle tai tapauksen mukaan maahantuojalle ja</w:t>
      </w:r>
      <w:r w:rsidRPr="007F18FD">
        <w:rPr>
          <w:szCs w:val="24"/>
          <w:lang w:eastAsia="en-US"/>
        </w:rPr>
        <w:t xml:space="preserve"> niiden jäsenvaltioiden markkinavalvontaviranomaisille, joissa se on asettanut lelun saataville, ja ilmoitettava yksityiskohtaiset tiedot erityisesti vaatimustenvastaisuudesta ja toteutetuista korjaavista toimenpiteistä</w:t>
      </w:r>
      <w:r w:rsidRPr="007F18FD">
        <w:rPr>
          <w:b/>
          <w:i/>
          <w:szCs w:val="24"/>
          <w:lang w:eastAsia="en-US"/>
        </w:rPr>
        <w:t xml:space="preserve"> ja ilmoitettava asiasta kuluttajille tai muille loppukäyttäjille asetuksen (EU) 2023/988 35 tai 36 artiklan taikka molempien mukaisesti</w:t>
      </w:r>
      <w:r w:rsidRPr="007F18FD">
        <w:rPr>
          <w:szCs w:val="24"/>
          <w:lang w:eastAsia="en-US"/>
        </w:rPr>
        <w:t>.</w:t>
      </w:r>
      <w:r w:rsidR="00DB1E51">
        <w:rPr>
          <w:b/>
          <w:szCs w:val="24"/>
          <w:lang w:eastAsia="en-US"/>
        </w:rPr>
        <w:t xml:space="preserve"> [tark. 113]</w:t>
      </w:r>
    </w:p>
    <w:p w14:paraId="0A8110C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Jakelijoiden on toimivaltaisen kansallisen viranomaisen perustellusta pyynnöstä annettava tälle kaikki tiedot ja asiakirjat, jotka ovat tarpeen lelun vaatimustenmukaisuuden osoittamiseksi, kielellä, jota kyseinen kansallinen viranomainen voi helposti ymmärtää. Jakelijoiden on tehtävä kyseisen viranomaisen kanssa sen pyynnöstä yhteistyötä jakelijoiden markkinoille saattamien lelujen aiheuttamien riskien poistamiseksi toteutettavissa toimissa.</w:t>
      </w:r>
    </w:p>
    <w:p w14:paraId="2C214BAE" w14:textId="77777777" w:rsidR="00DB1E51" w:rsidRDefault="00DB1E51">
      <w:pPr>
        <w:widowControl/>
        <w:rPr>
          <w:szCs w:val="24"/>
          <w:lang w:eastAsia="en-US"/>
        </w:rPr>
      </w:pPr>
      <w:r>
        <w:rPr>
          <w:szCs w:val="24"/>
          <w:lang w:eastAsia="en-US"/>
        </w:rPr>
        <w:br w:type="page"/>
      </w:r>
    </w:p>
    <w:p w14:paraId="146CDEA3" w14:textId="41A5A7FC" w:rsidR="007F18FD" w:rsidRPr="00DB1E51" w:rsidRDefault="007F18FD" w:rsidP="007F18FD">
      <w:pPr>
        <w:spacing w:before="120" w:after="120" w:line="360" w:lineRule="auto"/>
        <w:jc w:val="center"/>
        <w:rPr>
          <w:b/>
          <w:szCs w:val="24"/>
          <w:lang w:eastAsia="en-US"/>
        </w:rPr>
      </w:pPr>
      <w:r w:rsidRPr="007F18FD">
        <w:rPr>
          <w:szCs w:val="24"/>
          <w:lang w:eastAsia="en-US"/>
        </w:rPr>
        <w:t>11 artikla</w:t>
      </w:r>
      <w:r w:rsidRPr="007F18FD">
        <w:rPr>
          <w:szCs w:val="24"/>
          <w:lang w:eastAsia="en-US"/>
        </w:rPr>
        <w:br/>
        <w:t xml:space="preserve">Tapaukset, joissa valmistajien velvoitteita sovelletaan </w:t>
      </w:r>
      <w:r w:rsidRPr="007F18FD">
        <w:rPr>
          <w:strike/>
          <w:szCs w:val="24"/>
          <w:lang w:eastAsia="en-US"/>
        </w:rPr>
        <w:t xml:space="preserve">maahantuojiin ja jakelijoihin </w:t>
      </w:r>
      <w:r w:rsidRPr="007F18FD">
        <w:rPr>
          <w:b/>
          <w:i/>
          <w:szCs w:val="24"/>
          <w:lang w:eastAsia="en-US"/>
        </w:rPr>
        <w:t>muihin henkilöihin</w:t>
      </w:r>
      <w:r w:rsidR="00DB1E51">
        <w:rPr>
          <w:b/>
          <w:szCs w:val="24"/>
          <w:lang w:eastAsia="en-US"/>
        </w:rPr>
        <w:t xml:space="preserve"> [tark. 114]</w:t>
      </w:r>
    </w:p>
    <w:p w14:paraId="2FA5C5DE" w14:textId="3A7C0475" w:rsidR="007F18FD" w:rsidRPr="00DB1E51" w:rsidRDefault="007F18FD" w:rsidP="007F18FD">
      <w:pPr>
        <w:spacing w:before="120" w:after="120" w:line="360" w:lineRule="auto"/>
        <w:rPr>
          <w:b/>
          <w:szCs w:val="24"/>
          <w:lang w:eastAsia="en-US"/>
        </w:rPr>
      </w:pPr>
      <w:r w:rsidRPr="007F18FD">
        <w:rPr>
          <w:strike/>
          <w:szCs w:val="24"/>
          <w:lang w:eastAsia="en-US"/>
        </w:rPr>
        <w:t xml:space="preserve">Maahantuojaa tai </w:t>
      </w:r>
      <w:proofErr w:type="spellStart"/>
      <w:r w:rsidRPr="007F18FD">
        <w:rPr>
          <w:strike/>
          <w:szCs w:val="24"/>
          <w:lang w:eastAsia="en-US"/>
        </w:rPr>
        <w:t>jakelijaa</w:t>
      </w:r>
      <w:r w:rsidRPr="007F18FD">
        <w:rPr>
          <w:b/>
          <w:i/>
          <w:szCs w:val="24"/>
          <w:lang w:eastAsia="en-US"/>
        </w:rPr>
        <w:t>Luonnollista</w:t>
      </w:r>
      <w:proofErr w:type="spellEnd"/>
      <w:r w:rsidRPr="007F18FD">
        <w:rPr>
          <w:b/>
          <w:i/>
          <w:szCs w:val="24"/>
          <w:lang w:eastAsia="en-US"/>
        </w:rPr>
        <w:t xml:space="preserve"> henkilöä tai oikeushenkilöä</w:t>
      </w:r>
      <w:r w:rsidRPr="007F18FD">
        <w:rPr>
          <w:szCs w:val="24"/>
          <w:lang w:eastAsia="en-US"/>
        </w:rPr>
        <w:t xml:space="preserve"> on pidettävä tämän asetuksen mukaisesti valmistajana ja </w:t>
      </w:r>
      <w:proofErr w:type="spellStart"/>
      <w:r w:rsidRPr="007F18FD">
        <w:rPr>
          <w:strike/>
          <w:szCs w:val="24"/>
          <w:lang w:eastAsia="en-US"/>
        </w:rPr>
        <w:t>sitä</w:t>
      </w:r>
      <w:r w:rsidRPr="007F18FD">
        <w:rPr>
          <w:b/>
          <w:i/>
          <w:szCs w:val="24"/>
          <w:lang w:eastAsia="en-US"/>
        </w:rPr>
        <w:t>tätä</w:t>
      </w:r>
      <w:proofErr w:type="spellEnd"/>
      <w:r w:rsidRPr="007F18FD">
        <w:rPr>
          <w:szCs w:val="24"/>
          <w:lang w:eastAsia="en-US"/>
        </w:rPr>
        <w:t xml:space="preserve"> koskevat samat velvoitteet kuin valmistajaa 7 artiklan mukaisesti silloin, kun tällainen </w:t>
      </w:r>
      <w:r w:rsidRPr="007F18FD">
        <w:rPr>
          <w:strike/>
          <w:szCs w:val="24"/>
          <w:lang w:eastAsia="en-US"/>
        </w:rPr>
        <w:t>maahantuoja tai jakelija</w:t>
      </w:r>
      <w:r w:rsidRPr="007F18FD">
        <w:rPr>
          <w:b/>
          <w:i/>
          <w:szCs w:val="24"/>
          <w:lang w:eastAsia="en-US"/>
        </w:rPr>
        <w:t>luonnollinen henkilö tai oikeushenkilö</w:t>
      </w:r>
      <w:r w:rsidRPr="007F18FD">
        <w:rPr>
          <w:szCs w:val="24"/>
          <w:lang w:eastAsia="en-US"/>
        </w:rPr>
        <w:t xml:space="preserve"> saattaa tuotteen markkinoille omalla nimellään tai tavaramerkillä tai muuttaa jo markkinoille saatettua tuotetta tavalla, joka voi vaikuttaa tämän asetuksen sovellettavien vaatimusten noudattamiseen.</w:t>
      </w:r>
      <w:r w:rsidR="00DB1E51">
        <w:rPr>
          <w:b/>
          <w:szCs w:val="24"/>
          <w:lang w:eastAsia="en-US"/>
        </w:rPr>
        <w:t xml:space="preserve"> [tark. 115]</w:t>
      </w:r>
    </w:p>
    <w:p w14:paraId="05A4A766" w14:textId="77777777" w:rsidR="007F18FD" w:rsidRPr="007F18FD" w:rsidRDefault="007F18FD" w:rsidP="007F18FD">
      <w:pPr>
        <w:spacing w:before="120" w:after="120" w:line="360" w:lineRule="auto"/>
        <w:jc w:val="center"/>
        <w:rPr>
          <w:szCs w:val="24"/>
          <w:lang w:eastAsia="en-US"/>
        </w:rPr>
      </w:pPr>
      <w:r w:rsidRPr="007F18FD">
        <w:rPr>
          <w:szCs w:val="24"/>
          <w:lang w:eastAsia="en-US"/>
        </w:rPr>
        <w:t>12 artikla</w:t>
      </w:r>
      <w:r w:rsidRPr="007F18FD">
        <w:rPr>
          <w:szCs w:val="24"/>
          <w:lang w:eastAsia="en-US"/>
        </w:rPr>
        <w:br/>
        <w:t>Talouden toimijoita koskevat tiedot</w:t>
      </w:r>
    </w:p>
    <w:p w14:paraId="18B6AE0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Talouden toimijoiden on pyynnöstä kyettävä antamaan markkinavalvontaviranomaisille seuraavia koskevat tiedot:</w:t>
      </w:r>
    </w:p>
    <w:p w14:paraId="333FF2D4" w14:textId="42C3E1E2"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kaikki talouden toimijat, jotka ovat toimittaneet niille leluja;</w:t>
      </w:r>
    </w:p>
    <w:p w14:paraId="37537B25" w14:textId="6FBD6BB9"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kaikki talouden toimijat, joille ne ovat toimittaneet leluja.</w:t>
      </w:r>
    </w:p>
    <w:p w14:paraId="18A802E6" w14:textId="2138233D" w:rsidR="00DB1E51"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Talouden toimijoiden on kyettävä esittämään 1 kohdassa tarkoitetut tiedot valmistajan osalta kymmenen vuoden ajan siitä, kun se on saattanut lelun markkinoille, ja muiden talouden toimijoiden osalta kymmenen vuoden ajan siitä, kun lelu on toimitettu niille.</w:t>
      </w:r>
    </w:p>
    <w:p w14:paraId="01ACADF6" w14:textId="77777777" w:rsidR="00DB1E51" w:rsidRDefault="00DB1E51">
      <w:pPr>
        <w:widowControl/>
        <w:rPr>
          <w:szCs w:val="24"/>
          <w:lang w:eastAsia="en-US"/>
        </w:rPr>
      </w:pPr>
      <w:r>
        <w:rPr>
          <w:szCs w:val="24"/>
          <w:lang w:eastAsia="en-US"/>
        </w:rPr>
        <w:br w:type="page"/>
      </w:r>
    </w:p>
    <w:p w14:paraId="0083FDD6" w14:textId="74A654F9" w:rsidR="007F18FD" w:rsidRPr="007F18FD" w:rsidRDefault="007F18FD" w:rsidP="007F18FD">
      <w:pPr>
        <w:spacing w:before="120" w:after="120" w:line="360" w:lineRule="auto"/>
        <w:jc w:val="center"/>
        <w:rPr>
          <w:szCs w:val="24"/>
          <w:lang w:eastAsia="en-US"/>
        </w:rPr>
      </w:pPr>
      <w:r w:rsidRPr="007F18FD">
        <w:rPr>
          <w:b/>
          <w:i/>
          <w:szCs w:val="24"/>
          <w:lang w:eastAsia="en-US"/>
        </w:rPr>
        <w:t>II</w:t>
      </w:r>
      <w:r w:rsidR="00DB1E51">
        <w:rPr>
          <w:b/>
          <w:i/>
          <w:szCs w:val="24"/>
          <w:lang w:eastAsia="en-US"/>
        </w:rPr>
        <w:t> </w:t>
      </w:r>
      <w:r w:rsidRPr="007F18FD">
        <w:rPr>
          <w:b/>
          <w:i/>
          <w:szCs w:val="24"/>
          <w:lang w:eastAsia="en-US"/>
        </w:rPr>
        <w:t>a luku</w:t>
      </w:r>
      <w:r w:rsidRPr="007F18FD">
        <w:rPr>
          <w:szCs w:val="24"/>
          <w:lang w:eastAsia="en-US"/>
        </w:rPr>
        <w:br/>
      </w:r>
      <w:r w:rsidRPr="007F18FD">
        <w:rPr>
          <w:b/>
          <w:i/>
          <w:szCs w:val="24"/>
          <w:lang w:eastAsia="en-US"/>
        </w:rPr>
        <w:t>Verkkomarkkinapaikkojen velvoitteet</w:t>
      </w:r>
    </w:p>
    <w:p w14:paraId="62ADAAC5" w14:textId="77777777" w:rsidR="007F18FD" w:rsidRPr="007F18FD" w:rsidRDefault="007F18FD" w:rsidP="007F18FD">
      <w:pPr>
        <w:spacing w:before="120" w:after="120" w:line="360" w:lineRule="auto"/>
        <w:jc w:val="center"/>
        <w:rPr>
          <w:szCs w:val="24"/>
          <w:lang w:eastAsia="en-US"/>
        </w:rPr>
      </w:pPr>
      <w:r w:rsidRPr="007F18FD">
        <w:rPr>
          <w:b/>
          <w:i/>
          <w:szCs w:val="24"/>
          <w:lang w:eastAsia="en-US"/>
        </w:rPr>
        <w:t>12 a artikla</w:t>
      </w:r>
    </w:p>
    <w:p w14:paraId="3B7D31F7" w14:textId="6E0FF13B" w:rsidR="007F18FD" w:rsidRPr="00DB1E51" w:rsidRDefault="007F18FD" w:rsidP="007F18FD">
      <w:pPr>
        <w:spacing w:before="120" w:after="120" w:line="360" w:lineRule="auto"/>
        <w:rPr>
          <w:b/>
          <w:szCs w:val="24"/>
          <w:lang w:eastAsia="en-US"/>
        </w:rPr>
      </w:pPr>
      <w:r w:rsidRPr="007F18FD">
        <w:rPr>
          <w:b/>
          <w:i/>
          <w:szCs w:val="24"/>
          <w:lang w:eastAsia="en-US"/>
        </w:rPr>
        <w:t>Tätä asetusta sovellettaessa verkkomarkkinapaikkojen tarjoajien on noudatettava asetuksen (EU) 2023/988 22 artiklassa säädettyjä vaatimuksia.</w:t>
      </w:r>
      <w:r w:rsidR="00DB1E51">
        <w:rPr>
          <w:b/>
          <w:szCs w:val="24"/>
          <w:lang w:eastAsia="en-US"/>
        </w:rPr>
        <w:t xml:space="preserve"> [tark. 116]</w:t>
      </w:r>
    </w:p>
    <w:p w14:paraId="4CF2B356" w14:textId="77777777" w:rsidR="007F18FD" w:rsidRPr="007F18FD" w:rsidRDefault="007F18FD" w:rsidP="007F18FD">
      <w:pPr>
        <w:spacing w:before="120" w:after="120" w:line="360" w:lineRule="auto"/>
        <w:jc w:val="center"/>
        <w:rPr>
          <w:szCs w:val="24"/>
          <w:lang w:eastAsia="en-US"/>
        </w:rPr>
      </w:pPr>
      <w:r w:rsidRPr="007F18FD">
        <w:rPr>
          <w:szCs w:val="24"/>
          <w:lang w:eastAsia="en-US"/>
        </w:rPr>
        <w:t>III LUKU</w:t>
      </w:r>
      <w:r w:rsidRPr="007F18FD">
        <w:rPr>
          <w:szCs w:val="24"/>
          <w:lang w:eastAsia="en-US"/>
        </w:rPr>
        <w:br/>
        <w:t xml:space="preserve">LELUJEN VAATIMUSTENMUKAISUUS </w:t>
      </w:r>
    </w:p>
    <w:p w14:paraId="15D6C595" w14:textId="4C2A4A67" w:rsidR="007F18FD" w:rsidRPr="00DB1E51" w:rsidRDefault="007F18FD" w:rsidP="007F18FD">
      <w:pPr>
        <w:spacing w:before="120" w:after="120" w:line="360" w:lineRule="auto"/>
        <w:jc w:val="center"/>
        <w:rPr>
          <w:b/>
          <w:szCs w:val="24"/>
          <w:lang w:eastAsia="en-US"/>
        </w:rPr>
      </w:pPr>
      <w:r w:rsidRPr="007F18FD">
        <w:rPr>
          <w:szCs w:val="24"/>
          <w:lang w:eastAsia="en-US"/>
        </w:rPr>
        <w:t>13 artikla</w:t>
      </w:r>
      <w:r w:rsidRPr="007F18FD">
        <w:rPr>
          <w:szCs w:val="24"/>
          <w:lang w:eastAsia="en-US"/>
        </w:rPr>
        <w:br/>
      </w:r>
      <w:r w:rsidRPr="007F18FD">
        <w:rPr>
          <w:b/>
          <w:i/>
          <w:szCs w:val="24"/>
          <w:lang w:eastAsia="en-US"/>
        </w:rPr>
        <w:t xml:space="preserve">Lelujen </w:t>
      </w:r>
      <w:r w:rsidRPr="007F18FD">
        <w:rPr>
          <w:szCs w:val="24"/>
          <w:lang w:eastAsia="en-US"/>
        </w:rPr>
        <w:t>vaatimustenmukaisuusolettama</w:t>
      </w:r>
      <w:r w:rsidR="00DB1E51">
        <w:rPr>
          <w:b/>
          <w:szCs w:val="24"/>
          <w:lang w:eastAsia="en-US"/>
        </w:rPr>
        <w:t xml:space="preserve"> [tark. 117]</w:t>
      </w:r>
    </w:p>
    <w:p w14:paraId="6B66A8B6" w14:textId="2EB98316" w:rsidR="007F18FD" w:rsidRPr="007F18FD" w:rsidRDefault="007F18FD" w:rsidP="007F18FD">
      <w:pPr>
        <w:spacing w:before="120" w:after="120" w:line="360" w:lineRule="auto"/>
        <w:rPr>
          <w:szCs w:val="24"/>
          <w:lang w:eastAsia="en-US"/>
        </w:rPr>
      </w:pPr>
      <w:r w:rsidRPr="007F18FD">
        <w:rPr>
          <w:szCs w:val="24"/>
          <w:lang w:eastAsia="en-US"/>
        </w:rPr>
        <w:t xml:space="preserve">Lelujen, jotka ovat sellaisten yhdenmukaistettujen standardien tai niiden osien mukaisia, joiden viitetiedot on julkaistu </w:t>
      </w:r>
      <w:r w:rsidR="00861798" w:rsidRPr="00861798">
        <w:rPr>
          <w:i/>
          <w:szCs w:val="24"/>
          <w:lang w:eastAsia="en-US"/>
        </w:rPr>
        <w:t>Euroopan unionin virallisessa lehdessä</w:t>
      </w:r>
      <w:r w:rsidRPr="007F18FD">
        <w:rPr>
          <w:szCs w:val="24"/>
          <w:lang w:eastAsia="en-US"/>
        </w:rPr>
        <w:t>, katsotaan olevan olennaisten turvallisuusvaatimusten mukaisia, sikäli kuin nämä vaatimukset ovat kyseisten standardien tai niiden osien kattamia.</w:t>
      </w:r>
    </w:p>
    <w:p w14:paraId="66594E7F" w14:textId="77777777" w:rsidR="00DB1E51" w:rsidRDefault="00DB1E51">
      <w:pPr>
        <w:widowControl/>
        <w:rPr>
          <w:szCs w:val="24"/>
          <w:lang w:eastAsia="en-US"/>
        </w:rPr>
      </w:pPr>
      <w:r>
        <w:rPr>
          <w:szCs w:val="24"/>
          <w:lang w:eastAsia="en-US"/>
        </w:rPr>
        <w:br w:type="page"/>
      </w:r>
    </w:p>
    <w:p w14:paraId="5C63482D" w14:textId="0D75415D" w:rsidR="007F18FD" w:rsidRPr="007F18FD" w:rsidRDefault="007F18FD" w:rsidP="007F18FD">
      <w:pPr>
        <w:spacing w:before="120" w:after="120" w:line="360" w:lineRule="auto"/>
        <w:jc w:val="center"/>
        <w:rPr>
          <w:szCs w:val="24"/>
          <w:lang w:eastAsia="en-US"/>
        </w:rPr>
      </w:pPr>
      <w:r w:rsidRPr="007F18FD">
        <w:rPr>
          <w:szCs w:val="24"/>
          <w:lang w:eastAsia="en-US"/>
        </w:rPr>
        <w:t>14 artikla</w:t>
      </w:r>
      <w:r w:rsidRPr="007F18FD">
        <w:rPr>
          <w:szCs w:val="24"/>
          <w:lang w:eastAsia="en-US"/>
        </w:rPr>
        <w:br/>
        <w:t>Yhteiset eritelmät</w:t>
      </w:r>
    </w:p>
    <w:p w14:paraId="67D4BC23"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Lelujen, jotka ovat tämän artiklan 2 kohdassa tarkoitettujen yhteisten eritelmien tai niiden osien mukaisia, katsotaan olevan olennaisten turvallisuusvaatimusten mukaisia, sikäli kuin nämä vaatimukset ovat näiden yhteisten eritelmien tai niiden osien kattamia.</w:t>
      </w:r>
    </w:p>
    <w:p w14:paraId="67428A17" w14:textId="4EF65C23" w:rsidR="007F18FD" w:rsidRPr="00DB1E51"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t xml:space="preserve">Komissio voi </w:t>
      </w:r>
      <w:r w:rsidRPr="007F18FD">
        <w:rPr>
          <w:b/>
          <w:i/>
          <w:szCs w:val="24"/>
          <w:lang w:eastAsia="en-US"/>
        </w:rPr>
        <w:t xml:space="preserve">tätä asetusta täydentävillä delegoiduilla säädöksillä </w:t>
      </w:r>
      <w:r w:rsidRPr="007F18FD">
        <w:rPr>
          <w:szCs w:val="24"/>
          <w:lang w:eastAsia="en-US"/>
        </w:rPr>
        <w:t>vahvistaa</w:t>
      </w:r>
      <w:r w:rsidRPr="007F18FD">
        <w:rPr>
          <w:strike/>
          <w:szCs w:val="24"/>
          <w:lang w:eastAsia="en-US"/>
        </w:rPr>
        <w:t xml:space="preserve"> täytäntöönpanosäädöksillä</w:t>
      </w:r>
      <w:r w:rsidRPr="007F18FD">
        <w:rPr>
          <w:szCs w:val="24"/>
          <w:lang w:eastAsia="en-US"/>
        </w:rPr>
        <w:t xml:space="preserve"> olennaisia turvallisuusvaatimuksia koskevat yhteiset eritelmät</w:t>
      </w:r>
      <w:r w:rsidRPr="007F18FD">
        <w:rPr>
          <w:b/>
          <w:i/>
          <w:szCs w:val="24"/>
          <w:lang w:eastAsia="en-US"/>
        </w:rPr>
        <w:t xml:space="preserve"> ainoastaan</w:t>
      </w:r>
      <w:r w:rsidRPr="007F18FD">
        <w:rPr>
          <w:szCs w:val="24"/>
          <w:lang w:eastAsia="en-US"/>
        </w:rPr>
        <w:t>, jos seuraavat edellytykset täyttyvät:</w:t>
      </w:r>
      <w:r w:rsidR="00DB1E51">
        <w:rPr>
          <w:b/>
          <w:szCs w:val="24"/>
          <w:lang w:eastAsia="en-US"/>
        </w:rPr>
        <w:t xml:space="preserve"> [tark. 118]</w:t>
      </w:r>
    </w:p>
    <w:p w14:paraId="7EB88C76" w14:textId="332CDF7F"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r>
      <w:r w:rsidRPr="007F18FD">
        <w:rPr>
          <w:strike/>
          <w:szCs w:val="24"/>
          <w:lang w:eastAsia="en-US"/>
        </w:rPr>
        <w:t xml:space="preserve">ei ole olemassa yhdenmukaistettua standardia, joka kattaisi kyseiset vaatimukset ja jonka viitetiedot olisi julkaistu </w:t>
      </w:r>
      <w:r w:rsidR="00861798" w:rsidRPr="00861798">
        <w:rPr>
          <w:i/>
          <w:strike/>
          <w:szCs w:val="24"/>
          <w:lang w:eastAsia="en-US"/>
        </w:rPr>
        <w:t>Euroopan unionin virallisessa lehdessä</w:t>
      </w:r>
      <w:r w:rsidRPr="007F18FD">
        <w:rPr>
          <w:strike/>
          <w:szCs w:val="24"/>
          <w:lang w:eastAsia="en-US"/>
        </w:rPr>
        <w:t xml:space="preserve">, tai standardi ei </w:t>
      </w:r>
      <w:proofErr w:type="spellStart"/>
      <w:r w:rsidRPr="007F18FD">
        <w:rPr>
          <w:strike/>
          <w:szCs w:val="24"/>
          <w:lang w:eastAsia="en-US"/>
        </w:rPr>
        <w:t>täytä</w:t>
      </w:r>
      <w:r w:rsidRPr="007F18FD">
        <w:rPr>
          <w:b/>
          <w:i/>
          <w:szCs w:val="24"/>
          <w:lang w:eastAsia="en-US"/>
        </w:rPr>
        <w:t>komissio</w:t>
      </w:r>
      <w:proofErr w:type="spellEnd"/>
      <w:r w:rsidRPr="007F18FD">
        <w:rPr>
          <w:b/>
          <w:i/>
          <w:szCs w:val="24"/>
          <w:lang w:eastAsia="en-US"/>
        </w:rPr>
        <w:t xml:space="preserve"> on pyytänyt asetuksen (EU) </w:t>
      </w:r>
      <w:proofErr w:type="gramStart"/>
      <w:r w:rsidRPr="007F18FD">
        <w:rPr>
          <w:b/>
          <w:i/>
          <w:szCs w:val="24"/>
          <w:lang w:eastAsia="en-US"/>
        </w:rPr>
        <w:t>N:o</w:t>
      </w:r>
      <w:proofErr w:type="gramEnd"/>
      <w:r w:rsidRPr="007F18FD">
        <w:rPr>
          <w:b/>
          <w:i/>
          <w:szCs w:val="24"/>
          <w:lang w:eastAsia="en-US"/>
        </w:rPr>
        <w:t xml:space="preserve"> 1025/2012 10 artiklan 1 kohdan nojalla yhtä tai useampaa eurooppalaista standardointiorganisaatiota laatimaan tai tarkistamaan kyseisiä</w:t>
      </w:r>
      <w:r w:rsidRPr="007F18FD">
        <w:rPr>
          <w:szCs w:val="24"/>
          <w:lang w:eastAsia="en-US"/>
        </w:rPr>
        <w:t xml:space="preserve"> vaatimuksia</w:t>
      </w:r>
      <w:r w:rsidRPr="007F18FD">
        <w:rPr>
          <w:strike/>
          <w:szCs w:val="24"/>
          <w:lang w:eastAsia="en-US"/>
        </w:rPr>
        <w:t>, jotka sen on tarkoitus kattaa;</w:t>
      </w:r>
      <w:r w:rsidRPr="007F18FD">
        <w:rPr>
          <w:b/>
          <w:i/>
          <w:szCs w:val="24"/>
          <w:lang w:eastAsia="en-US"/>
        </w:rPr>
        <w:t xml:space="preserve"> koskevia eurooppalaisia standardeja ja </w:t>
      </w:r>
    </w:p>
    <w:p w14:paraId="08F19198" w14:textId="77777777" w:rsidR="007F18FD" w:rsidRPr="007F18FD" w:rsidRDefault="007F18FD" w:rsidP="007F18FD">
      <w:pPr>
        <w:spacing w:before="120" w:after="120" w:line="360" w:lineRule="auto"/>
        <w:ind w:left="1982" w:hanging="566"/>
        <w:rPr>
          <w:szCs w:val="24"/>
          <w:lang w:eastAsia="en-US"/>
        </w:rPr>
      </w:pPr>
      <w:r w:rsidRPr="007F18FD">
        <w:rPr>
          <w:b/>
          <w:i/>
          <w:szCs w:val="24"/>
          <w:lang w:eastAsia="en-US"/>
        </w:rPr>
        <w:t>i)</w:t>
      </w:r>
      <w:r w:rsidRPr="007F18FD">
        <w:rPr>
          <w:szCs w:val="24"/>
          <w:lang w:eastAsia="en-US"/>
        </w:rPr>
        <w:tab/>
      </w:r>
      <w:r w:rsidRPr="007F18FD">
        <w:rPr>
          <w:b/>
          <w:i/>
          <w:szCs w:val="24"/>
          <w:lang w:eastAsia="en-US"/>
        </w:rPr>
        <w:t xml:space="preserve">pyyntöä ei ole hyväksytty; tai </w:t>
      </w:r>
    </w:p>
    <w:p w14:paraId="23A24427" w14:textId="77777777" w:rsidR="00DB1E51" w:rsidRDefault="00DB1E51">
      <w:pPr>
        <w:widowControl/>
        <w:rPr>
          <w:b/>
          <w:i/>
          <w:szCs w:val="24"/>
          <w:lang w:eastAsia="en-US"/>
        </w:rPr>
      </w:pPr>
      <w:r>
        <w:rPr>
          <w:b/>
          <w:i/>
          <w:szCs w:val="24"/>
          <w:lang w:eastAsia="en-US"/>
        </w:rPr>
        <w:br w:type="page"/>
      </w:r>
    </w:p>
    <w:p w14:paraId="366B181C" w14:textId="5C39774A" w:rsidR="007F18FD" w:rsidRPr="007F18FD" w:rsidRDefault="007F18FD" w:rsidP="007F18FD">
      <w:pPr>
        <w:spacing w:before="120" w:after="120" w:line="360" w:lineRule="auto"/>
        <w:ind w:left="1982" w:hanging="566"/>
        <w:rPr>
          <w:szCs w:val="24"/>
          <w:lang w:eastAsia="en-US"/>
        </w:rPr>
      </w:pPr>
      <w:r w:rsidRPr="007F18FD">
        <w:rPr>
          <w:b/>
          <w:i/>
          <w:szCs w:val="24"/>
          <w:lang w:eastAsia="en-US"/>
        </w:rPr>
        <w:t>ii)</w:t>
      </w:r>
      <w:r w:rsidRPr="007F18FD">
        <w:rPr>
          <w:szCs w:val="24"/>
          <w:lang w:eastAsia="en-US"/>
        </w:rPr>
        <w:tab/>
      </w:r>
      <w:r w:rsidRPr="007F18FD">
        <w:rPr>
          <w:b/>
          <w:i/>
          <w:szCs w:val="24"/>
          <w:lang w:eastAsia="en-US"/>
        </w:rPr>
        <w:t xml:space="preserve">kyseistä pyyntöä koskevia yhdenmukaistettuja standardeja ei ole toimitettu asetuksen (EU) </w:t>
      </w:r>
      <w:proofErr w:type="gramStart"/>
      <w:r w:rsidRPr="007F18FD">
        <w:rPr>
          <w:b/>
          <w:i/>
          <w:szCs w:val="24"/>
          <w:lang w:eastAsia="en-US"/>
        </w:rPr>
        <w:t>N:o</w:t>
      </w:r>
      <w:proofErr w:type="gramEnd"/>
      <w:r w:rsidRPr="007F18FD">
        <w:rPr>
          <w:b/>
          <w:i/>
          <w:szCs w:val="24"/>
          <w:lang w:eastAsia="en-US"/>
        </w:rPr>
        <w:t xml:space="preserve"> 1025/2012 10 artiklan 1 kohdan mukaisesti asetetussa määräajassa; tai </w:t>
      </w:r>
    </w:p>
    <w:p w14:paraId="4588C43C" w14:textId="55917EC6" w:rsidR="007F18FD" w:rsidRPr="00DB1E51" w:rsidRDefault="007F18FD" w:rsidP="007F18FD">
      <w:pPr>
        <w:spacing w:before="120" w:after="120" w:line="360" w:lineRule="auto"/>
        <w:ind w:left="1982" w:hanging="566"/>
        <w:rPr>
          <w:b/>
          <w:szCs w:val="24"/>
          <w:lang w:eastAsia="en-US"/>
        </w:rPr>
      </w:pPr>
      <w:r w:rsidRPr="007F18FD">
        <w:rPr>
          <w:b/>
          <w:i/>
          <w:szCs w:val="24"/>
          <w:lang w:eastAsia="en-US"/>
        </w:rPr>
        <w:t>iii)</w:t>
      </w:r>
      <w:r w:rsidRPr="007F18FD">
        <w:rPr>
          <w:szCs w:val="24"/>
          <w:lang w:eastAsia="en-US"/>
        </w:rPr>
        <w:tab/>
      </w:r>
      <w:r w:rsidRPr="007F18FD">
        <w:rPr>
          <w:b/>
          <w:i/>
          <w:szCs w:val="24"/>
          <w:lang w:eastAsia="en-US"/>
        </w:rPr>
        <w:t>yhdenmukaistetut standardit eivät ole pyynnön mukaisia; ja</w:t>
      </w:r>
      <w:r w:rsidR="00DB1E51">
        <w:rPr>
          <w:b/>
          <w:szCs w:val="24"/>
          <w:lang w:eastAsia="en-US"/>
        </w:rPr>
        <w:t xml:space="preserve"> [tark. 119]</w:t>
      </w:r>
    </w:p>
    <w:p w14:paraId="2ADD1860" w14:textId="62446E65" w:rsidR="007F18FD" w:rsidRPr="00DB1E51" w:rsidRDefault="007F18FD" w:rsidP="007F18FD">
      <w:pPr>
        <w:spacing w:before="120" w:after="120" w:line="360" w:lineRule="auto"/>
        <w:ind w:left="1416" w:hanging="566"/>
        <w:rPr>
          <w:b/>
          <w:szCs w:val="24"/>
          <w:lang w:eastAsia="en-US"/>
        </w:rPr>
      </w:pPr>
      <w:r w:rsidRPr="007F18FD">
        <w:rPr>
          <w:szCs w:val="24"/>
          <w:lang w:eastAsia="en-US"/>
        </w:rPr>
        <w:t>(b)</w:t>
      </w:r>
      <w:r w:rsidRPr="007F18FD">
        <w:rPr>
          <w:szCs w:val="24"/>
          <w:lang w:eastAsia="en-US"/>
        </w:rPr>
        <w:tab/>
      </w:r>
      <w:r w:rsidRPr="007F18FD">
        <w:rPr>
          <w:strike/>
          <w:szCs w:val="24"/>
          <w:lang w:eastAsia="en-US"/>
        </w:rPr>
        <w:t xml:space="preserve">komissio on </w:t>
      </w:r>
      <w:proofErr w:type="spellStart"/>
      <w:r w:rsidRPr="007F18FD">
        <w:rPr>
          <w:strike/>
          <w:szCs w:val="24"/>
          <w:lang w:eastAsia="en-US"/>
        </w:rPr>
        <w:t>pyytänyt</w:t>
      </w:r>
      <w:r w:rsidRPr="007F18FD">
        <w:rPr>
          <w:b/>
          <w:i/>
          <w:szCs w:val="24"/>
          <w:lang w:eastAsia="en-US"/>
        </w:rPr>
        <w:t>tuotevaatimukset</w:t>
      </w:r>
      <w:proofErr w:type="spellEnd"/>
      <w:r w:rsidRPr="007F18FD">
        <w:rPr>
          <w:b/>
          <w:i/>
          <w:szCs w:val="24"/>
          <w:lang w:eastAsia="en-US"/>
        </w:rPr>
        <w:t xml:space="preserve"> kattavien yhdenmukaistettujen standardien viitetietoja ei ole julkaistu </w:t>
      </w:r>
      <w:r w:rsidR="00861798" w:rsidRPr="00861798">
        <w:rPr>
          <w:b/>
          <w:i/>
          <w:szCs w:val="24"/>
          <w:lang w:eastAsia="en-US"/>
        </w:rPr>
        <w:t>Euroopan unionin virallisessa lehdessä</w:t>
      </w:r>
      <w:r w:rsidRPr="007F18FD">
        <w:rPr>
          <w:szCs w:val="24"/>
          <w:lang w:eastAsia="en-US"/>
        </w:rPr>
        <w:t xml:space="preserve"> asetuksen (EU) N:o 1025/2012 </w:t>
      </w:r>
      <w:r w:rsidRPr="007F18FD">
        <w:rPr>
          <w:strike/>
          <w:szCs w:val="24"/>
          <w:lang w:eastAsia="en-US"/>
        </w:rPr>
        <w:t xml:space="preserve">10 artiklan 1 kohdan nojalla yhtä tai useampaa eurooppalaista standardointiorganisaatiota laatimaan tai tarkistamaan kyseisiä vaatimuksia koskevia eurooppalaisia standardeja, ja jompikumpi seuraavista edellytyksistä </w:t>
      </w:r>
      <w:proofErr w:type="spellStart"/>
      <w:r w:rsidRPr="007F18FD">
        <w:rPr>
          <w:strike/>
          <w:szCs w:val="24"/>
          <w:lang w:eastAsia="en-US"/>
        </w:rPr>
        <w:t>täyttyy:</w:t>
      </w:r>
      <w:r w:rsidRPr="007F18FD">
        <w:rPr>
          <w:b/>
          <w:i/>
          <w:szCs w:val="24"/>
          <w:lang w:eastAsia="en-US"/>
        </w:rPr>
        <w:t>mukaisesti</w:t>
      </w:r>
      <w:proofErr w:type="spellEnd"/>
      <w:r w:rsidRPr="007F18FD">
        <w:rPr>
          <w:b/>
          <w:i/>
          <w:szCs w:val="24"/>
          <w:lang w:eastAsia="en-US"/>
        </w:rPr>
        <w:t>, eikä ole odotettavissa, että tällaiset viitetiedot julkaistaan kohtuullisen ajan kuluessa.</w:t>
      </w:r>
      <w:r w:rsidR="00DB1E51">
        <w:rPr>
          <w:b/>
          <w:szCs w:val="24"/>
          <w:lang w:eastAsia="en-US"/>
        </w:rPr>
        <w:t xml:space="preserve"> [tark. 120]</w:t>
      </w:r>
    </w:p>
    <w:p w14:paraId="7EFCE7E6" w14:textId="5BB83E7A" w:rsidR="007F18FD" w:rsidRPr="00DB1E51" w:rsidRDefault="007F18FD" w:rsidP="007F18FD">
      <w:pPr>
        <w:spacing w:before="120" w:after="120" w:line="360" w:lineRule="auto"/>
        <w:ind w:left="1982" w:hanging="566"/>
        <w:rPr>
          <w:b/>
          <w:szCs w:val="24"/>
          <w:lang w:eastAsia="en-US"/>
        </w:rPr>
      </w:pPr>
      <w:r w:rsidRPr="007F18FD">
        <w:rPr>
          <w:strike/>
          <w:szCs w:val="24"/>
          <w:lang w:eastAsia="en-US"/>
        </w:rPr>
        <w:t>(1)</w:t>
      </w:r>
      <w:r w:rsidRPr="007F18FD">
        <w:rPr>
          <w:szCs w:val="24"/>
          <w:lang w:eastAsia="en-US"/>
        </w:rPr>
        <w:tab/>
      </w:r>
      <w:r w:rsidRPr="007F18FD">
        <w:rPr>
          <w:strike/>
          <w:szCs w:val="24"/>
          <w:lang w:eastAsia="en-US"/>
        </w:rPr>
        <w:t>yksikään kyseisistä eurooppalaisista standardointiorganisaatioista ei ole hyväksynyt sille esitettyä pyyntöä;</w:t>
      </w:r>
      <w:r w:rsidR="00DB1E51">
        <w:rPr>
          <w:b/>
          <w:szCs w:val="24"/>
          <w:lang w:eastAsia="en-US"/>
        </w:rPr>
        <w:t xml:space="preserve"> [tark. 121]</w:t>
      </w:r>
    </w:p>
    <w:p w14:paraId="63C271B0" w14:textId="77777777" w:rsidR="00DB1E51" w:rsidRDefault="00DB1E51">
      <w:pPr>
        <w:widowControl/>
        <w:rPr>
          <w:strike/>
          <w:szCs w:val="24"/>
          <w:lang w:eastAsia="en-US"/>
        </w:rPr>
      </w:pPr>
      <w:r>
        <w:rPr>
          <w:strike/>
          <w:szCs w:val="24"/>
          <w:lang w:eastAsia="en-US"/>
        </w:rPr>
        <w:br w:type="page"/>
      </w:r>
    </w:p>
    <w:p w14:paraId="47595844" w14:textId="4641C229" w:rsidR="007F18FD" w:rsidRPr="007F18FD" w:rsidRDefault="007F18FD" w:rsidP="007F18FD">
      <w:pPr>
        <w:spacing w:before="120" w:after="120" w:line="360" w:lineRule="auto"/>
        <w:ind w:left="1982" w:hanging="566"/>
        <w:rPr>
          <w:szCs w:val="24"/>
          <w:lang w:eastAsia="en-US"/>
        </w:rPr>
      </w:pPr>
      <w:r w:rsidRPr="007F18FD">
        <w:rPr>
          <w:strike/>
          <w:szCs w:val="24"/>
          <w:lang w:eastAsia="en-US"/>
        </w:rPr>
        <w:t>(2)</w:t>
      </w:r>
      <w:r w:rsidRPr="007F18FD">
        <w:rPr>
          <w:szCs w:val="24"/>
          <w:lang w:eastAsia="en-US"/>
        </w:rPr>
        <w:tab/>
      </w:r>
      <w:r w:rsidRPr="007F18FD">
        <w:rPr>
          <w:strike/>
          <w:szCs w:val="24"/>
          <w:lang w:eastAsia="en-US"/>
        </w:rPr>
        <w:t>vähintään yksi kyseisistä eurooppalaisista standardointiorganisaatioista on hyväksynyt sille esitetyn pyynnön, mutta</w:t>
      </w:r>
    </w:p>
    <w:p w14:paraId="499C1054" w14:textId="77777777" w:rsidR="007F18FD" w:rsidRPr="007F18FD" w:rsidRDefault="007F18FD" w:rsidP="007F18FD">
      <w:pPr>
        <w:spacing w:before="120" w:after="120" w:line="360" w:lineRule="auto"/>
        <w:ind w:left="2548" w:hanging="566"/>
        <w:rPr>
          <w:szCs w:val="24"/>
          <w:lang w:eastAsia="en-US"/>
        </w:rPr>
      </w:pPr>
      <w:r w:rsidRPr="007F18FD">
        <w:rPr>
          <w:strike/>
          <w:szCs w:val="24"/>
          <w:lang w:eastAsia="en-US"/>
        </w:rPr>
        <w:t>(a)</w:t>
      </w:r>
      <w:r w:rsidRPr="007F18FD">
        <w:rPr>
          <w:szCs w:val="24"/>
          <w:lang w:eastAsia="en-US"/>
        </w:rPr>
        <w:tab/>
      </w:r>
      <w:r w:rsidRPr="007F18FD">
        <w:rPr>
          <w:strike/>
          <w:szCs w:val="24"/>
          <w:lang w:eastAsia="en-US"/>
        </w:rPr>
        <w:t>pyydettyjä eurooppalaisia standardeja ei ole hyväksytty pyynnössä asetetussa määräajassa;</w:t>
      </w:r>
    </w:p>
    <w:p w14:paraId="032B4860" w14:textId="77777777" w:rsidR="007F18FD" w:rsidRPr="007F18FD" w:rsidRDefault="007F18FD" w:rsidP="007F18FD">
      <w:pPr>
        <w:spacing w:before="120" w:after="120" w:line="360" w:lineRule="auto"/>
        <w:ind w:left="2548" w:hanging="566"/>
        <w:rPr>
          <w:szCs w:val="24"/>
          <w:lang w:eastAsia="en-US"/>
        </w:rPr>
      </w:pPr>
      <w:r w:rsidRPr="007F18FD">
        <w:rPr>
          <w:strike/>
          <w:szCs w:val="24"/>
          <w:lang w:eastAsia="en-US"/>
        </w:rPr>
        <w:t>(b)</w:t>
      </w:r>
      <w:r w:rsidRPr="007F18FD">
        <w:rPr>
          <w:szCs w:val="24"/>
          <w:lang w:eastAsia="en-US"/>
        </w:rPr>
        <w:tab/>
      </w:r>
      <w:r w:rsidRPr="007F18FD">
        <w:rPr>
          <w:strike/>
          <w:szCs w:val="24"/>
          <w:lang w:eastAsia="en-US"/>
        </w:rPr>
        <w:t>pyydetyt eurooppalaiset standardit eivät ole pyynnön mukaisia; tai</w:t>
      </w:r>
    </w:p>
    <w:p w14:paraId="2E8446E5" w14:textId="3F50F996" w:rsidR="007F18FD" w:rsidRPr="00DB1E51" w:rsidRDefault="007F18FD" w:rsidP="007F18FD">
      <w:pPr>
        <w:spacing w:before="120" w:after="120" w:line="360" w:lineRule="auto"/>
        <w:ind w:left="2548" w:hanging="566"/>
        <w:rPr>
          <w:b/>
          <w:szCs w:val="24"/>
          <w:lang w:eastAsia="en-US"/>
        </w:rPr>
      </w:pPr>
      <w:r w:rsidRPr="007F18FD">
        <w:rPr>
          <w:strike/>
          <w:szCs w:val="24"/>
          <w:lang w:eastAsia="en-US"/>
        </w:rPr>
        <w:t>(c)</w:t>
      </w:r>
      <w:r w:rsidRPr="007F18FD">
        <w:rPr>
          <w:szCs w:val="24"/>
          <w:lang w:eastAsia="en-US"/>
        </w:rPr>
        <w:tab/>
      </w:r>
      <w:r w:rsidRPr="007F18FD">
        <w:rPr>
          <w:strike/>
          <w:szCs w:val="24"/>
          <w:lang w:eastAsia="en-US"/>
        </w:rPr>
        <w:t>pyydetyt eurooppalaiset standardit eivät täytä vaatimuksia, jotka niiden on tarkoitus kattaa.</w:t>
      </w:r>
      <w:r w:rsidR="00DB1E51">
        <w:rPr>
          <w:b/>
          <w:szCs w:val="24"/>
          <w:lang w:eastAsia="en-US"/>
        </w:rPr>
        <w:t xml:space="preserve"> [tark. 122]</w:t>
      </w:r>
    </w:p>
    <w:p w14:paraId="23A085A1" w14:textId="1234A45D" w:rsidR="007F18FD" w:rsidRPr="00DB1E51" w:rsidRDefault="007F18FD" w:rsidP="007F18FD">
      <w:pPr>
        <w:spacing w:before="120" w:after="120" w:line="360" w:lineRule="auto"/>
        <w:ind w:left="850"/>
        <w:rPr>
          <w:b/>
          <w:szCs w:val="24"/>
          <w:lang w:eastAsia="en-US"/>
        </w:rPr>
      </w:pPr>
      <w:r w:rsidRPr="007F18FD">
        <w:rPr>
          <w:strike/>
          <w:szCs w:val="24"/>
          <w:lang w:eastAsia="en-US"/>
        </w:rPr>
        <w:t>Nämä täytäntöönpanosäädökset hyväksytään 50 artiklan 3 kohdassa tarkoitettua tarkastelumenettelyä noudattaen.</w:t>
      </w:r>
      <w:r w:rsidR="00DB1E51">
        <w:rPr>
          <w:b/>
          <w:szCs w:val="24"/>
          <w:lang w:eastAsia="en-US"/>
        </w:rPr>
        <w:t xml:space="preserve"> [tark. 123]</w:t>
      </w:r>
    </w:p>
    <w:p w14:paraId="60333213" w14:textId="3E48D3A2" w:rsidR="007F18FD" w:rsidRPr="00DB1E51" w:rsidRDefault="007F18FD" w:rsidP="007F18FD">
      <w:pPr>
        <w:spacing w:before="120" w:after="120" w:line="360" w:lineRule="auto"/>
        <w:ind w:left="850" w:hanging="850"/>
        <w:rPr>
          <w:b/>
          <w:szCs w:val="24"/>
          <w:lang w:eastAsia="en-US"/>
        </w:rPr>
      </w:pPr>
      <w:r w:rsidRPr="007F18FD">
        <w:rPr>
          <w:b/>
          <w:i/>
          <w:szCs w:val="24"/>
          <w:lang w:eastAsia="en-US"/>
        </w:rPr>
        <w:t>2</w:t>
      </w:r>
      <w:r w:rsidR="00DB1E51">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Laatiessaan 2 kohdassa tarkoitettua delegoitua säädöstä komissio ottaa huomioon asiaankuuluvien elinten ja asiantuntijaryhmien näkemykset.</w:t>
      </w:r>
      <w:r w:rsidR="00DB1E51">
        <w:rPr>
          <w:b/>
          <w:szCs w:val="24"/>
          <w:lang w:eastAsia="en-US"/>
        </w:rPr>
        <w:t xml:space="preserve"> [tark. 124]</w:t>
      </w:r>
    </w:p>
    <w:p w14:paraId="2714F2C6" w14:textId="5C3F2A95" w:rsidR="007F18FD" w:rsidRPr="00EB12D1" w:rsidRDefault="007F18FD" w:rsidP="007F18FD">
      <w:pPr>
        <w:spacing w:before="120" w:after="120" w:line="360" w:lineRule="auto"/>
        <w:ind w:left="850" w:hanging="850"/>
        <w:rPr>
          <w:b/>
          <w:szCs w:val="24"/>
          <w:lang w:eastAsia="en-US"/>
        </w:rPr>
      </w:pPr>
      <w:r w:rsidRPr="007F18FD">
        <w:rPr>
          <w:szCs w:val="24"/>
          <w:lang w:eastAsia="en-US"/>
        </w:rPr>
        <w:t>3.</w:t>
      </w:r>
      <w:r w:rsidRPr="007F18FD">
        <w:rPr>
          <w:szCs w:val="24"/>
          <w:lang w:eastAsia="en-US"/>
        </w:rPr>
        <w:tab/>
        <w:t xml:space="preserve">Kun yhdenmukaistetun standardin viitetiedot julkaistaan </w:t>
      </w:r>
      <w:r w:rsidR="00861798" w:rsidRPr="00861798">
        <w:rPr>
          <w:i/>
          <w:szCs w:val="24"/>
          <w:lang w:eastAsia="en-US"/>
        </w:rPr>
        <w:t>Euroopan unionin virallisessa lehdessä</w:t>
      </w:r>
      <w:r w:rsidRPr="007F18FD">
        <w:rPr>
          <w:szCs w:val="24"/>
          <w:lang w:eastAsia="en-US"/>
        </w:rPr>
        <w:t xml:space="preserve">, komissio arvioi, onko tämän artiklan 2 kohdassa tarkoitetut </w:t>
      </w:r>
      <w:r w:rsidRPr="007F18FD">
        <w:rPr>
          <w:strike/>
          <w:szCs w:val="24"/>
          <w:lang w:eastAsia="en-US"/>
        </w:rPr>
        <w:t>täytäntöönpanosäädökset</w:t>
      </w:r>
      <w:r w:rsidRPr="007F18FD">
        <w:rPr>
          <w:b/>
          <w:i/>
          <w:szCs w:val="24"/>
          <w:lang w:eastAsia="en-US"/>
        </w:rPr>
        <w:t>delegoidut säädökset</w:t>
      </w:r>
      <w:r w:rsidRPr="007F18FD">
        <w:rPr>
          <w:szCs w:val="24"/>
          <w:lang w:eastAsia="en-US"/>
        </w:rPr>
        <w:t>, jotka kattavat saman olennaisen turvallisuusvaatimuksen, kumottava tai onko niitä muutettava.</w:t>
      </w:r>
      <w:r w:rsidR="00EB12D1">
        <w:rPr>
          <w:b/>
          <w:szCs w:val="24"/>
          <w:lang w:eastAsia="en-US"/>
        </w:rPr>
        <w:t xml:space="preserve"> [tark. 125]</w:t>
      </w:r>
    </w:p>
    <w:p w14:paraId="2C69CFB2" w14:textId="77777777" w:rsidR="00EB12D1" w:rsidRDefault="00EB12D1">
      <w:pPr>
        <w:widowControl/>
        <w:rPr>
          <w:szCs w:val="24"/>
          <w:lang w:eastAsia="en-US"/>
        </w:rPr>
      </w:pPr>
      <w:r>
        <w:rPr>
          <w:szCs w:val="24"/>
          <w:lang w:eastAsia="en-US"/>
        </w:rPr>
        <w:br w:type="page"/>
      </w:r>
    </w:p>
    <w:p w14:paraId="69B250AC" w14:textId="263A7A12" w:rsidR="007F18FD" w:rsidRPr="007F18FD" w:rsidRDefault="007F18FD" w:rsidP="007F18FD">
      <w:pPr>
        <w:spacing w:before="120" w:after="120" w:line="360" w:lineRule="auto"/>
        <w:jc w:val="center"/>
        <w:rPr>
          <w:szCs w:val="24"/>
          <w:lang w:eastAsia="en-US"/>
        </w:rPr>
      </w:pPr>
      <w:r w:rsidRPr="007F18FD">
        <w:rPr>
          <w:szCs w:val="24"/>
          <w:lang w:eastAsia="en-US"/>
        </w:rPr>
        <w:t>15 artikla</w:t>
      </w:r>
      <w:r w:rsidRPr="007F18FD">
        <w:rPr>
          <w:szCs w:val="24"/>
          <w:lang w:eastAsia="en-US"/>
        </w:rPr>
        <w:br/>
        <w:t>CE-merkintää koskevat yleiset periaatteet</w:t>
      </w:r>
    </w:p>
    <w:p w14:paraId="78CDBFE8" w14:textId="77777777" w:rsidR="007F18FD" w:rsidRPr="007F18FD" w:rsidRDefault="007F18FD" w:rsidP="007F18FD">
      <w:pPr>
        <w:spacing w:before="120" w:after="120" w:line="360" w:lineRule="auto"/>
        <w:rPr>
          <w:szCs w:val="24"/>
          <w:lang w:eastAsia="en-US"/>
        </w:rPr>
      </w:pPr>
      <w:r w:rsidRPr="007F18FD">
        <w:rPr>
          <w:szCs w:val="24"/>
          <w:lang w:eastAsia="en-US"/>
        </w:rPr>
        <w:t>Leluissa, jotka on asetettu saataville markkinoilla, on oltava CE-merkintä.</w:t>
      </w:r>
    </w:p>
    <w:p w14:paraId="084816EE" w14:textId="77777777" w:rsidR="007F18FD" w:rsidRPr="007F18FD" w:rsidRDefault="007F18FD" w:rsidP="007F18FD">
      <w:pPr>
        <w:spacing w:before="120" w:after="120" w:line="360" w:lineRule="auto"/>
        <w:rPr>
          <w:szCs w:val="24"/>
          <w:lang w:eastAsia="en-US"/>
        </w:rPr>
      </w:pPr>
      <w:r w:rsidRPr="007F18FD">
        <w:rPr>
          <w:szCs w:val="24"/>
          <w:lang w:eastAsia="en-US"/>
        </w:rPr>
        <w:t xml:space="preserve">CE-merkintään sovelletaan asetuksen (EY) </w:t>
      </w:r>
      <w:proofErr w:type="gramStart"/>
      <w:r w:rsidRPr="007F18FD">
        <w:rPr>
          <w:szCs w:val="24"/>
          <w:lang w:eastAsia="en-US"/>
        </w:rPr>
        <w:t>N:o</w:t>
      </w:r>
      <w:proofErr w:type="gramEnd"/>
      <w:r w:rsidRPr="007F18FD">
        <w:rPr>
          <w:szCs w:val="24"/>
          <w:lang w:eastAsia="en-US"/>
        </w:rPr>
        <w:t xml:space="preserve"> 765/2008 30 artiklassa säädettyjä yleisiä periaatteita.</w:t>
      </w:r>
    </w:p>
    <w:p w14:paraId="50A44E73" w14:textId="77777777" w:rsidR="007F18FD" w:rsidRPr="007F18FD" w:rsidRDefault="007F18FD" w:rsidP="007F18FD">
      <w:pPr>
        <w:spacing w:before="120" w:after="120" w:line="360" w:lineRule="auto"/>
        <w:jc w:val="center"/>
        <w:rPr>
          <w:szCs w:val="24"/>
          <w:lang w:eastAsia="en-US"/>
        </w:rPr>
      </w:pPr>
      <w:r w:rsidRPr="007F18FD">
        <w:rPr>
          <w:szCs w:val="24"/>
          <w:lang w:eastAsia="en-US"/>
        </w:rPr>
        <w:t>16 artikla</w:t>
      </w:r>
      <w:r w:rsidRPr="007F18FD">
        <w:rPr>
          <w:szCs w:val="24"/>
          <w:lang w:eastAsia="en-US"/>
        </w:rPr>
        <w:br/>
        <w:t xml:space="preserve">CE-merkinnän kiinnittämistä koskevat säännöt ja ehdot </w:t>
      </w:r>
    </w:p>
    <w:p w14:paraId="4A626F23"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CE-merkintä on kiinnitettävä leluun, siihen kiinnitettyyn merkkiin tai lelupakkaukseen näkyvästi, helposti luettavasti ja pysyvästi.</w:t>
      </w:r>
    </w:p>
    <w:p w14:paraId="3D4E77FE" w14:textId="77777777" w:rsidR="007F18FD" w:rsidRPr="007F18FD" w:rsidRDefault="007F18FD" w:rsidP="007F18FD">
      <w:pPr>
        <w:spacing w:before="120" w:after="120" w:line="360" w:lineRule="auto"/>
        <w:ind w:left="850"/>
        <w:rPr>
          <w:szCs w:val="24"/>
          <w:lang w:eastAsia="en-US"/>
        </w:rPr>
      </w:pPr>
      <w:r w:rsidRPr="007F18FD">
        <w:rPr>
          <w:szCs w:val="24"/>
          <w:lang w:eastAsia="en-US"/>
        </w:rPr>
        <w:t>Poiketen siitä, mitä ensimmäisessä alakohdassa säädetään, jos kyseessä ovat pienet lelut ja pienistä osista koostuvat lelut, CE-merkintä voidaan kiinnittää lelun mukana olevaan lehtiseen.</w:t>
      </w:r>
    </w:p>
    <w:p w14:paraId="3F97B177" w14:textId="77777777" w:rsidR="00EB12D1" w:rsidRDefault="00EB12D1">
      <w:pPr>
        <w:widowControl/>
        <w:rPr>
          <w:szCs w:val="24"/>
          <w:lang w:eastAsia="en-US"/>
        </w:rPr>
      </w:pPr>
      <w:r>
        <w:rPr>
          <w:szCs w:val="24"/>
          <w:lang w:eastAsia="en-US"/>
        </w:rPr>
        <w:br w:type="page"/>
      </w:r>
    </w:p>
    <w:p w14:paraId="065E22CB" w14:textId="72519A41" w:rsidR="007F18FD" w:rsidRPr="007F18FD" w:rsidRDefault="007F18FD" w:rsidP="007F18FD">
      <w:pPr>
        <w:spacing w:before="120" w:after="120" w:line="360" w:lineRule="auto"/>
        <w:ind w:left="850"/>
        <w:rPr>
          <w:szCs w:val="24"/>
          <w:lang w:eastAsia="en-US"/>
        </w:rPr>
      </w:pPr>
      <w:r w:rsidRPr="007F18FD">
        <w:rPr>
          <w:szCs w:val="24"/>
          <w:lang w:eastAsia="en-US"/>
        </w:rPr>
        <w:t xml:space="preserve">Poiketen siitä, mitä ensimmäisessä alakohdassa säädetään, jos kyseessä ovat myyntitelineissä myytävät lelut, jolloin CE-merkintää ei ole teknisesti mahdollista kiinnittää kuhunkin yksittäiseen leluun, CE-merkintä voidaan kiinnittää </w:t>
      </w:r>
      <w:proofErr w:type="gramStart"/>
      <w:r w:rsidRPr="007F18FD">
        <w:rPr>
          <w:szCs w:val="24"/>
          <w:lang w:eastAsia="en-US"/>
        </w:rPr>
        <w:t>myyntitelineeseen</w:t>
      </w:r>
      <w:proofErr w:type="gramEnd"/>
      <w:r w:rsidRPr="007F18FD">
        <w:rPr>
          <w:szCs w:val="24"/>
          <w:lang w:eastAsia="en-US"/>
        </w:rPr>
        <w:t xml:space="preserve"> sillä edellytyksellä, että myyntitelinettä on käytetty lelun alkuperäisenä pakkauksena.</w:t>
      </w:r>
    </w:p>
    <w:p w14:paraId="64697F37" w14:textId="77777777" w:rsidR="007F18FD" w:rsidRPr="007F18FD" w:rsidRDefault="007F18FD" w:rsidP="007F18FD">
      <w:pPr>
        <w:spacing w:before="120" w:after="120" w:line="360" w:lineRule="auto"/>
        <w:ind w:left="850"/>
        <w:rPr>
          <w:szCs w:val="24"/>
          <w:lang w:eastAsia="en-US"/>
        </w:rPr>
      </w:pPr>
      <w:r w:rsidRPr="007F18FD">
        <w:rPr>
          <w:szCs w:val="24"/>
          <w:lang w:eastAsia="en-US"/>
        </w:rPr>
        <w:t>Jos leluun kiinnitetty CE-merkintä ei ole näkyvissä pakkauksen ulkopuolelta, se on kiinnitettävä myös pakkaukseen.</w:t>
      </w:r>
    </w:p>
    <w:p w14:paraId="3E42470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CE-merkintä on kiinnitettävä leluun ennen sen markkinoille saattamista.</w:t>
      </w:r>
    </w:p>
    <w:p w14:paraId="0FABE6E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CE-merkintään on tarvittaessa 6 artiklan mukaisesti liitettävä kuvamerkki tai muu varoitus, joka osoittaa erityistä riskiä tai käyttötapaa.</w:t>
      </w:r>
    </w:p>
    <w:p w14:paraId="50C531EF"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Jäsenvaltioiden on nykyisiä mekanismeja hyödyntämällä varmistettava CE-merkintää koskevan järjestelmän moitteeton soveltaminen ja ryhdyttävä tarkoituksenmukaisiin toimiin, jos tätä merkintää käytetään sääntöjenvastaisesti.</w:t>
      </w:r>
    </w:p>
    <w:p w14:paraId="7CB9DE6F" w14:textId="77777777" w:rsidR="00EB12D1" w:rsidRDefault="00EB12D1">
      <w:pPr>
        <w:widowControl/>
        <w:rPr>
          <w:szCs w:val="24"/>
          <w:lang w:eastAsia="en-US"/>
        </w:rPr>
      </w:pPr>
      <w:r>
        <w:rPr>
          <w:szCs w:val="24"/>
          <w:lang w:eastAsia="en-US"/>
        </w:rPr>
        <w:br w:type="page"/>
      </w:r>
    </w:p>
    <w:p w14:paraId="381982C1" w14:textId="3596417A" w:rsidR="007F18FD" w:rsidRPr="00EB12D1" w:rsidRDefault="007F18FD" w:rsidP="007F18FD">
      <w:pPr>
        <w:spacing w:before="120" w:after="120" w:line="360" w:lineRule="auto"/>
        <w:jc w:val="center"/>
        <w:rPr>
          <w:b/>
          <w:szCs w:val="24"/>
          <w:lang w:eastAsia="en-US"/>
        </w:rPr>
      </w:pPr>
      <w:r w:rsidRPr="007F18FD">
        <w:rPr>
          <w:szCs w:val="24"/>
          <w:lang w:eastAsia="en-US"/>
        </w:rPr>
        <w:t>IV LUKU</w:t>
      </w:r>
      <w:r w:rsidRPr="007F18FD">
        <w:rPr>
          <w:szCs w:val="24"/>
          <w:lang w:eastAsia="en-US"/>
        </w:rPr>
        <w:br/>
      </w:r>
      <w:r w:rsidRPr="007F18FD">
        <w:rPr>
          <w:b/>
          <w:i/>
          <w:szCs w:val="24"/>
          <w:lang w:eastAsia="en-US"/>
        </w:rPr>
        <w:t xml:space="preserve">DIGITAALINEN </w:t>
      </w:r>
      <w:r w:rsidRPr="007F18FD">
        <w:rPr>
          <w:szCs w:val="24"/>
          <w:lang w:eastAsia="en-US"/>
        </w:rPr>
        <w:t>TUOTEPASSI</w:t>
      </w:r>
      <w:r w:rsidR="00EB12D1">
        <w:rPr>
          <w:b/>
          <w:szCs w:val="24"/>
          <w:lang w:eastAsia="en-US"/>
        </w:rPr>
        <w:t xml:space="preserve"> [tark. 126]</w:t>
      </w:r>
    </w:p>
    <w:p w14:paraId="45B9F34A" w14:textId="2A2588FF" w:rsidR="007F18FD" w:rsidRPr="00EB12D1" w:rsidRDefault="007F18FD" w:rsidP="007F18FD">
      <w:pPr>
        <w:spacing w:before="120" w:after="120" w:line="360" w:lineRule="auto"/>
        <w:jc w:val="center"/>
        <w:rPr>
          <w:b/>
          <w:szCs w:val="24"/>
          <w:lang w:eastAsia="en-US"/>
        </w:rPr>
      </w:pPr>
      <w:r w:rsidRPr="007F18FD">
        <w:rPr>
          <w:szCs w:val="24"/>
          <w:lang w:eastAsia="en-US"/>
        </w:rPr>
        <w:t>17 artikla</w:t>
      </w:r>
      <w:r w:rsidRPr="007F18FD">
        <w:rPr>
          <w:szCs w:val="24"/>
          <w:lang w:eastAsia="en-US"/>
        </w:rPr>
        <w:br/>
      </w:r>
      <w:r w:rsidRPr="007F18FD">
        <w:rPr>
          <w:b/>
          <w:i/>
          <w:szCs w:val="24"/>
          <w:lang w:eastAsia="en-US"/>
        </w:rPr>
        <w:t xml:space="preserve">Digitaalinen </w:t>
      </w:r>
      <w:r w:rsidRPr="007F18FD">
        <w:rPr>
          <w:szCs w:val="24"/>
          <w:lang w:eastAsia="en-US"/>
        </w:rPr>
        <w:t>tuotepassi</w:t>
      </w:r>
      <w:r w:rsidR="00EB12D1">
        <w:rPr>
          <w:b/>
          <w:szCs w:val="24"/>
          <w:lang w:eastAsia="en-US"/>
        </w:rPr>
        <w:t xml:space="preserve"> [tark. 127]</w:t>
      </w:r>
    </w:p>
    <w:p w14:paraId="09B73B2C" w14:textId="7A257679" w:rsidR="007F18FD" w:rsidRPr="00EB12D1"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t xml:space="preserve">Ennen lelun markkinoille saattamista valmistajien on laadittava sille </w:t>
      </w:r>
      <w:r w:rsidRPr="007F18FD">
        <w:rPr>
          <w:b/>
          <w:i/>
          <w:szCs w:val="24"/>
          <w:lang w:eastAsia="en-US"/>
        </w:rPr>
        <w:t xml:space="preserve">digitaalinen </w:t>
      </w:r>
      <w:r w:rsidRPr="007F18FD">
        <w:rPr>
          <w:szCs w:val="24"/>
          <w:lang w:eastAsia="en-US"/>
        </w:rPr>
        <w:t>tuotepassi.</w:t>
      </w:r>
      <w:r w:rsidRPr="007F18FD">
        <w:rPr>
          <w:b/>
          <w:i/>
          <w:szCs w:val="24"/>
          <w:lang w:eastAsia="en-US"/>
        </w:rPr>
        <w:t xml:space="preserve"> Digitaalisen</w:t>
      </w:r>
      <w:r w:rsidRPr="007F18FD">
        <w:rPr>
          <w:szCs w:val="24"/>
          <w:lang w:eastAsia="en-US"/>
        </w:rPr>
        <w:t xml:space="preserve"> tuotepassin on täytettävä tässä artiklassa ja 18 artiklassa </w:t>
      </w:r>
      <w:r w:rsidRPr="007F18FD">
        <w:rPr>
          <w:b/>
          <w:i/>
          <w:szCs w:val="24"/>
          <w:lang w:eastAsia="en-US"/>
        </w:rPr>
        <w:t xml:space="preserve">sekä sellaisessa muussa asiaankuuluvassa unionin yhdenmukaistetussa lainsäädännössä, jossa vaaditaan EU-vaatimustenmukaisuusvakuutus, </w:t>
      </w:r>
      <w:r w:rsidRPr="007F18FD">
        <w:rPr>
          <w:szCs w:val="24"/>
          <w:lang w:eastAsia="en-US"/>
        </w:rPr>
        <w:t>asetetut vaatimukset</w:t>
      </w:r>
      <w:r w:rsidRPr="007F18FD">
        <w:rPr>
          <w:b/>
          <w:i/>
          <w:szCs w:val="24"/>
          <w:lang w:eastAsia="en-US"/>
        </w:rPr>
        <w:t>, ja sen on korvattava kaikki vaaditut EU-vaatimustenmukaisuusvakuutukset</w:t>
      </w:r>
      <w:r w:rsidRPr="007F18FD">
        <w:rPr>
          <w:szCs w:val="24"/>
          <w:lang w:eastAsia="en-US"/>
        </w:rPr>
        <w:t>.</w:t>
      </w:r>
      <w:r w:rsidR="00EB12D1">
        <w:rPr>
          <w:b/>
          <w:szCs w:val="24"/>
          <w:lang w:eastAsia="en-US"/>
        </w:rPr>
        <w:t xml:space="preserve"> [tark. 128]</w:t>
      </w:r>
    </w:p>
    <w:p w14:paraId="5565BFEE" w14:textId="0C5B9187" w:rsidR="007F18FD" w:rsidRPr="00EB12D1"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r>
      <w:r w:rsidRPr="007F18FD">
        <w:rPr>
          <w:b/>
          <w:i/>
          <w:szCs w:val="24"/>
          <w:lang w:eastAsia="en-US"/>
        </w:rPr>
        <w:t xml:space="preserve">Digitaalisen </w:t>
      </w:r>
      <w:r w:rsidRPr="007F18FD">
        <w:rPr>
          <w:szCs w:val="24"/>
          <w:lang w:eastAsia="en-US"/>
        </w:rPr>
        <w:t>tuotepassin on täytettävä seuraavat vaatimukset:</w:t>
      </w:r>
      <w:r w:rsidR="00EB12D1">
        <w:rPr>
          <w:b/>
          <w:szCs w:val="24"/>
          <w:lang w:eastAsia="en-US"/>
        </w:rPr>
        <w:t xml:space="preserve"> [tark. 129]</w:t>
      </w:r>
    </w:p>
    <w:p w14:paraId="3B80E919" w14:textId="2FEA942D"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se vastaa tiettyä lelumallia;</w:t>
      </w:r>
    </w:p>
    <w:p w14:paraId="5B7B438A" w14:textId="4350B3C7" w:rsidR="007F18FD" w:rsidRPr="00EB12D1" w:rsidRDefault="007F18FD" w:rsidP="007F18FD">
      <w:pPr>
        <w:spacing w:before="120" w:after="120" w:line="360" w:lineRule="auto"/>
        <w:ind w:left="1416" w:hanging="566"/>
        <w:rPr>
          <w:b/>
          <w:szCs w:val="24"/>
          <w:lang w:eastAsia="en-US"/>
        </w:rPr>
      </w:pPr>
      <w:r w:rsidRPr="007F18FD">
        <w:rPr>
          <w:szCs w:val="24"/>
          <w:lang w:eastAsia="en-US"/>
        </w:rPr>
        <w:t>b)</w:t>
      </w:r>
      <w:r w:rsidRPr="007F18FD">
        <w:rPr>
          <w:szCs w:val="24"/>
          <w:lang w:eastAsia="en-US"/>
        </w:rPr>
        <w:tab/>
        <w:t>siinä todetaan, että lelun on osoitettu olevan tässä asetuksessa</w:t>
      </w:r>
      <w:r w:rsidRPr="007F18FD">
        <w:rPr>
          <w:b/>
          <w:i/>
          <w:szCs w:val="24"/>
          <w:lang w:eastAsia="en-US"/>
        </w:rPr>
        <w:t xml:space="preserve"> ja sellaisessa muussa unionin yhdenmukaistetussa lainsäädännössä, jossa vaaditaan EU-vaatimustenmukaisuusvakuutus,</w:t>
      </w:r>
      <w:r w:rsidRPr="007F18FD">
        <w:rPr>
          <w:szCs w:val="24"/>
          <w:lang w:eastAsia="en-US"/>
        </w:rPr>
        <w:t xml:space="preserve"> vahvistettujen vaatimusten ja erityisesti olennaisten turvallisuusvaatimusten mukainen;</w:t>
      </w:r>
      <w:r w:rsidR="00EB12D1">
        <w:rPr>
          <w:b/>
          <w:szCs w:val="24"/>
          <w:lang w:eastAsia="en-US"/>
        </w:rPr>
        <w:t xml:space="preserve"> [tark. 130]</w:t>
      </w:r>
    </w:p>
    <w:p w14:paraId="4B924608" w14:textId="77777777" w:rsidR="00EB12D1" w:rsidRDefault="00EB12D1">
      <w:pPr>
        <w:widowControl/>
        <w:rPr>
          <w:szCs w:val="24"/>
          <w:lang w:eastAsia="en-US"/>
        </w:rPr>
      </w:pPr>
      <w:r>
        <w:rPr>
          <w:szCs w:val="24"/>
          <w:lang w:eastAsia="en-US"/>
        </w:rPr>
        <w:br w:type="page"/>
      </w:r>
    </w:p>
    <w:p w14:paraId="22DAEEB5" w14:textId="0A0DB981"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se sisältää vähintään liitteessä VI olevassa I osassa esitetyt tiedot;</w:t>
      </w:r>
    </w:p>
    <w:p w14:paraId="44046CF8" w14:textId="36AA7954" w:rsidR="007F18FD" w:rsidRPr="007F18FD" w:rsidRDefault="007F18FD" w:rsidP="007F18FD">
      <w:pPr>
        <w:spacing w:before="120" w:after="120" w:line="360" w:lineRule="auto"/>
        <w:ind w:left="1416" w:hanging="566"/>
        <w:rPr>
          <w:szCs w:val="24"/>
          <w:lang w:eastAsia="en-US"/>
        </w:rPr>
      </w:pPr>
      <w:r w:rsidRPr="007F18FD">
        <w:rPr>
          <w:szCs w:val="24"/>
          <w:lang w:eastAsia="en-US"/>
        </w:rPr>
        <w:t>d)</w:t>
      </w:r>
      <w:r w:rsidRPr="007F18FD">
        <w:rPr>
          <w:szCs w:val="24"/>
          <w:lang w:eastAsia="en-US"/>
        </w:rPr>
        <w:tab/>
        <w:t>se on ajan tasalla;</w:t>
      </w:r>
    </w:p>
    <w:p w14:paraId="78D5506A" w14:textId="44FD571E" w:rsidR="007F18FD" w:rsidRPr="007F18FD" w:rsidRDefault="007F18FD" w:rsidP="007F18FD">
      <w:pPr>
        <w:spacing w:before="120" w:after="120" w:line="360" w:lineRule="auto"/>
        <w:ind w:left="1416" w:hanging="566"/>
        <w:rPr>
          <w:szCs w:val="24"/>
          <w:lang w:eastAsia="en-US"/>
        </w:rPr>
      </w:pPr>
      <w:r w:rsidRPr="007F18FD">
        <w:rPr>
          <w:szCs w:val="24"/>
          <w:lang w:eastAsia="en-US"/>
        </w:rPr>
        <w:t>e)</w:t>
      </w:r>
      <w:r w:rsidRPr="007F18FD">
        <w:rPr>
          <w:szCs w:val="24"/>
          <w:lang w:eastAsia="en-US"/>
        </w:rPr>
        <w:tab/>
        <w:t>se on saatavana sen jäsenvaltion vaatimalla kielellä tai kielillä, jossa lelu asetetaan saataville markkinoilla;</w:t>
      </w:r>
    </w:p>
    <w:p w14:paraId="2A7AE90C" w14:textId="4F42F3B2" w:rsidR="007F18FD" w:rsidRPr="00EB12D1" w:rsidRDefault="007F18FD" w:rsidP="007F18FD">
      <w:pPr>
        <w:spacing w:before="120" w:after="120" w:line="360" w:lineRule="auto"/>
        <w:ind w:left="1416" w:hanging="566"/>
        <w:rPr>
          <w:b/>
          <w:szCs w:val="24"/>
          <w:lang w:eastAsia="en-US"/>
        </w:rPr>
      </w:pPr>
      <w:r w:rsidRPr="007F18FD">
        <w:rPr>
          <w:szCs w:val="24"/>
          <w:lang w:eastAsia="en-US"/>
        </w:rPr>
        <w:t>f)</w:t>
      </w:r>
      <w:r w:rsidRPr="007F18FD">
        <w:rPr>
          <w:szCs w:val="24"/>
          <w:lang w:eastAsia="en-US"/>
        </w:rPr>
        <w:tab/>
        <w:t>se on</w:t>
      </w:r>
      <w:r w:rsidRPr="007F18FD">
        <w:rPr>
          <w:b/>
          <w:i/>
          <w:szCs w:val="24"/>
          <w:lang w:eastAsia="en-US"/>
        </w:rPr>
        <w:t xml:space="preserve"> pääsyoikeuksien mukaan</w:t>
      </w:r>
      <w:r w:rsidRPr="007F18FD">
        <w:rPr>
          <w:szCs w:val="24"/>
          <w:lang w:eastAsia="en-US"/>
        </w:rPr>
        <w:t xml:space="preserve"> kuluttajien tai muiden loppukäyttäjien, markkinavalvontaviranomaisten, tulliviranomaisten, ilmoitettujen laitosten, komission ja muiden talouden toimijoiden saatavilla</w:t>
      </w:r>
      <w:r w:rsidRPr="007F18FD">
        <w:rPr>
          <w:b/>
          <w:i/>
          <w:szCs w:val="24"/>
          <w:lang w:eastAsia="en-US"/>
        </w:rPr>
        <w:t xml:space="preserve"> 2 a kohdan mukaisesti ja ottaen huomioon tarve suojella luottamuksellisia liiketoimintatietoja ja liikesalaisuuksia direktiivin (EU) 2016/943 mukaisesti</w:t>
      </w:r>
      <w:r w:rsidRPr="007F18FD">
        <w:rPr>
          <w:szCs w:val="24"/>
          <w:lang w:eastAsia="en-US"/>
        </w:rPr>
        <w:t>;</w:t>
      </w:r>
      <w:r w:rsidR="00EB12D1">
        <w:rPr>
          <w:b/>
          <w:szCs w:val="24"/>
          <w:lang w:eastAsia="en-US"/>
        </w:rPr>
        <w:t xml:space="preserve"> [tark. 131]</w:t>
      </w:r>
    </w:p>
    <w:p w14:paraId="484B329F" w14:textId="46255DCC" w:rsidR="007F18FD" w:rsidRPr="00EB12D1" w:rsidRDefault="007F18FD" w:rsidP="007F18FD">
      <w:pPr>
        <w:spacing w:before="120" w:after="120" w:line="360" w:lineRule="auto"/>
        <w:ind w:left="1416" w:hanging="566"/>
        <w:rPr>
          <w:b/>
          <w:szCs w:val="24"/>
          <w:lang w:eastAsia="en-US"/>
        </w:rPr>
      </w:pPr>
      <w:r w:rsidRPr="007F18FD">
        <w:rPr>
          <w:szCs w:val="24"/>
          <w:lang w:eastAsia="en-US"/>
        </w:rPr>
        <w:t>g)</w:t>
      </w:r>
      <w:r w:rsidRPr="007F18FD">
        <w:rPr>
          <w:szCs w:val="24"/>
          <w:lang w:eastAsia="en-US"/>
        </w:rPr>
        <w:tab/>
        <w:t xml:space="preserve">se on saatavilla kymmenen vuoden ajan siitä lähtien, kun </w:t>
      </w:r>
      <w:r w:rsidRPr="007F18FD">
        <w:rPr>
          <w:strike/>
          <w:szCs w:val="24"/>
          <w:lang w:eastAsia="en-US"/>
        </w:rPr>
        <w:t>lelu</w:t>
      </w:r>
      <w:r w:rsidRPr="007F18FD">
        <w:rPr>
          <w:b/>
          <w:i/>
          <w:szCs w:val="24"/>
          <w:lang w:eastAsia="en-US"/>
        </w:rPr>
        <w:t>lelumallin viimeinen kappale</w:t>
      </w:r>
      <w:r w:rsidRPr="007F18FD">
        <w:rPr>
          <w:szCs w:val="24"/>
          <w:lang w:eastAsia="en-US"/>
        </w:rPr>
        <w:t xml:space="preserve"> saatetaan markkinoille, myös siinä tapauksessa, että sen laatinut talouden toimija on todettu maksukyvyttömäksi, asetettu selvitystilaan tai lopettanut toimintansa unionissa;</w:t>
      </w:r>
      <w:r w:rsidR="00EB12D1">
        <w:rPr>
          <w:b/>
          <w:szCs w:val="24"/>
          <w:lang w:eastAsia="en-US"/>
        </w:rPr>
        <w:t xml:space="preserve"> [tark. 132]</w:t>
      </w:r>
    </w:p>
    <w:p w14:paraId="07E1DF9F" w14:textId="228C27FD" w:rsidR="007F18FD" w:rsidRPr="007F18FD" w:rsidRDefault="007F18FD" w:rsidP="007F18FD">
      <w:pPr>
        <w:spacing w:before="120" w:after="120" w:line="360" w:lineRule="auto"/>
        <w:ind w:left="1416" w:hanging="566"/>
        <w:rPr>
          <w:szCs w:val="24"/>
          <w:lang w:eastAsia="en-US"/>
        </w:rPr>
      </w:pPr>
      <w:r w:rsidRPr="007F18FD">
        <w:rPr>
          <w:szCs w:val="24"/>
          <w:lang w:eastAsia="en-US"/>
        </w:rPr>
        <w:t>h)</w:t>
      </w:r>
      <w:r w:rsidRPr="007F18FD">
        <w:rPr>
          <w:szCs w:val="24"/>
          <w:lang w:eastAsia="en-US"/>
        </w:rPr>
        <w:tab/>
        <w:t>se on saatavilla tietovälineen kautta;</w:t>
      </w:r>
    </w:p>
    <w:p w14:paraId="59FEE944" w14:textId="77777777" w:rsidR="00EB12D1" w:rsidRDefault="00EB12D1">
      <w:pPr>
        <w:widowControl/>
        <w:rPr>
          <w:szCs w:val="24"/>
          <w:lang w:eastAsia="en-US"/>
        </w:rPr>
      </w:pPr>
      <w:r>
        <w:rPr>
          <w:szCs w:val="24"/>
          <w:lang w:eastAsia="en-US"/>
        </w:rPr>
        <w:br w:type="page"/>
      </w:r>
    </w:p>
    <w:p w14:paraId="7F4C92C7" w14:textId="5398CE4C" w:rsidR="007F18FD" w:rsidRPr="00EB12D1" w:rsidRDefault="007F18FD" w:rsidP="007F18FD">
      <w:pPr>
        <w:spacing w:before="120" w:after="120" w:line="360" w:lineRule="auto"/>
        <w:ind w:left="1416" w:hanging="566"/>
        <w:rPr>
          <w:b/>
          <w:szCs w:val="24"/>
          <w:lang w:eastAsia="en-US"/>
        </w:rPr>
      </w:pPr>
      <w:r w:rsidRPr="007F18FD">
        <w:rPr>
          <w:szCs w:val="24"/>
          <w:lang w:eastAsia="en-US"/>
        </w:rPr>
        <w:t>i)</w:t>
      </w:r>
      <w:r w:rsidRPr="007F18FD">
        <w:rPr>
          <w:szCs w:val="24"/>
          <w:lang w:eastAsia="en-US"/>
        </w:rPr>
        <w:tab/>
        <w:t>se täyttää 10 kohdan nojalla vahvistetut erityiset ja tekniset vaatimukset</w:t>
      </w:r>
      <w:r w:rsidRPr="007F18FD">
        <w:rPr>
          <w:b/>
          <w:i/>
          <w:szCs w:val="24"/>
          <w:lang w:eastAsia="en-US"/>
        </w:rPr>
        <w:t>, jotta voidaan helpottaa toimivaltaisten kansallisten viranomaisten suorittamaa tuotteiden vaatimustenmukaisuuden todentamista</w:t>
      </w:r>
      <w:r w:rsidRPr="007F18FD">
        <w:rPr>
          <w:szCs w:val="24"/>
          <w:lang w:eastAsia="en-US"/>
        </w:rPr>
        <w:t>.</w:t>
      </w:r>
      <w:r w:rsidR="00EB12D1">
        <w:rPr>
          <w:b/>
          <w:szCs w:val="24"/>
          <w:lang w:eastAsia="en-US"/>
        </w:rPr>
        <w:t xml:space="preserve"> [tark. 133]</w:t>
      </w:r>
    </w:p>
    <w:p w14:paraId="37A7C917" w14:textId="282F28F4" w:rsidR="007F18FD" w:rsidRPr="007F18FD" w:rsidRDefault="007F18FD" w:rsidP="007F18FD">
      <w:pPr>
        <w:spacing w:before="120" w:after="120" w:line="360" w:lineRule="auto"/>
        <w:ind w:left="850" w:hanging="850"/>
        <w:rPr>
          <w:szCs w:val="24"/>
          <w:lang w:eastAsia="en-US"/>
        </w:rPr>
      </w:pPr>
      <w:r w:rsidRPr="007F18FD">
        <w:rPr>
          <w:b/>
          <w:i/>
          <w:szCs w:val="24"/>
          <w:lang w:eastAsia="en-US"/>
        </w:rPr>
        <w:t>2</w:t>
      </w:r>
      <w:r w:rsidR="00EB12D1">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Tämän artiklan 2 kohdan f alakohdassa tarkoitetut pääsyoikeudet sisältävät</w:t>
      </w:r>
    </w:p>
    <w:p w14:paraId="3ADA474E" w14:textId="77777777" w:rsidR="007F18FD" w:rsidRPr="007F18FD" w:rsidRDefault="007F18FD" w:rsidP="007F18FD">
      <w:pPr>
        <w:spacing w:before="120" w:after="120" w:line="360" w:lineRule="auto"/>
        <w:ind w:left="1416" w:hanging="566"/>
        <w:rPr>
          <w:szCs w:val="24"/>
          <w:lang w:eastAsia="en-US"/>
        </w:rPr>
      </w:pPr>
      <w:r w:rsidRPr="007F18FD">
        <w:rPr>
          <w:b/>
          <w:i/>
          <w:szCs w:val="24"/>
          <w:lang w:eastAsia="en-US"/>
        </w:rPr>
        <w:t>a)</w:t>
      </w:r>
      <w:r w:rsidRPr="007F18FD">
        <w:rPr>
          <w:szCs w:val="24"/>
          <w:lang w:eastAsia="en-US"/>
        </w:rPr>
        <w:tab/>
      </w:r>
      <w:r w:rsidRPr="007F18FD">
        <w:rPr>
          <w:b/>
          <w:i/>
          <w:szCs w:val="24"/>
          <w:lang w:eastAsia="en-US"/>
        </w:rPr>
        <w:t>liitteessä VI olevan I osan c, d, i, j, j a, j b ja j c kohdassa ja tapauksen mukaan liitteessä VI olevan II osan a ja b kohdassa luetellut tiedot, jotka ovat kuluttajien tai muiden loppukäyttäjien saatavilla;</w:t>
      </w:r>
    </w:p>
    <w:p w14:paraId="62EE4DE8" w14:textId="39086C9E" w:rsidR="007F18FD" w:rsidRPr="00EB12D1" w:rsidRDefault="007F18FD" w:rsidP="007F18FD">
      <w:pPr>
        <w:spacing w:before="120" w:after="120" w:line="360" w:lineRule="auto"/>
        <w:ind w:left="1416" w:hanging="566"/>
        <w:rPr>
          <w:b/>
          <w:szCs w:val="24"/>
          <w:lang w:eastAsia="en-US"/>
        </w:rPr>
      </w:pPr>
      <w:r w:rsidRPr="007F18FD">
        <w:rPr>
          <w:b/>
          <w:i/>
          <w:szCs w:val="24"/>
          <w:lang w:eastAsia="en-US"/>
        </w:rPr>
        <w:t>b)</w:t>
      </w:r>
      <w:r w:rsidRPr="007F18FD">
        <w:rPr>
          <w:szCs w:val="24"/>
          <w:lang w:eastAsia="en-US"/>
        </w:rPr>
        <w:tab/>
      </w:r>
      <w:r w:rsidRPr="007F18FD">
        <w:rPr>
          <w:b/>
          <w:i/>
          <w:szCs w:val="24"/>
          <w:lang w:eastAsia="en-US"/>
        </w:rPr>
        <w:t>liitteessä VI olevan I osan a–j kohdassa ja tapauksen mukaan liitteessä VI olevan II osan a ja b kohdassa luetellut tiedot, jotka ovat ainoastaan markkinavalvontaviranomaisten, tulliviranomaisten, ilmoitettujen laitosten ja komission saatavilla.</w:t>
      </w:r>
      <w:r w:rsidR="00EB12D1">
        <w:rPr>
          <w:b/>
          <w:szCs w:val="24"/>
          <w:lang w:eastAsia="en-US"/>
        </w:rPr>
        <w:t xml:space="preserve"> [tark. 134]</w:t>
      </w:r>
    </w:p>
    <w:p w14:paraId="6B2F9D90" w14:textId="3B46F696" w:rsidR="007F18FD" w:rsidRPr="00EB12D1" w:rsidRDefault="007F18FD" w:rsidP="007F18FD">
      <w:pPr>
        <w:spacing w:before="120" w:after="120" w:line="360" w:lineRule="auto"/>
        <w:ind w:left="850" w:hanging="850"/>
        <w:rPr>
          <w:b/>
          <w:szCs w:val="24"/>
          <w:lang w:eastAsia="en-US"/>
        </w:rPr>
      </w:pPr>
      <w:r w:rsidRPr="007F18FD">
        <w:rPr>
          <w:szCs w:val="24"/>
          <w:lang w:eastAsia="en-US"/>
        </w:rPr>
        <w:t>3.</w:t>
      </w:r>
      <w:r w:rsidRPr="007F18FD">
        <w:rPr>
          <w:szCs w:val="24"/>
          <w:lang w:eastAsia="en-US"/>
        </w:rPr>
        <w:tab/>
        <w:t>Edellä 2 kohdassa tarkoitettujen tietojen lisäksi</w:t>
      </w:r>
      <w:r w:rsidRPr="007F18FD">
        <w:rPr>
          <w:b/>
          <w:i/>
          <w:szCs w:val="24"/>
          <w:lang w:eastAsia="en-US"/>
        </w:rPr>
        <w:t xml:space="preserve"> digitaalinen</w:t>
      </w:r>
      <w:r w:rsidRPr="007F18FD">
        <w:rPr>
          <w:szCs w:val="24"/>
          <w:lang w:eastAsia="en-US"/>
        </w:rPr>
        <w:t xml:space="preserve"> tuotepassi voi sisältää liitteessä VI olevassa II osassa esitetyt tiedot.</w:t>
      </w:r>
      <w:r w:rsidR="00EB12D1">
        <w:rPr>
          <w:b/>
          <w:szCs w:val="24"/>
          <w:lang w:eastAsia="en-US"/>
        </w:rPr>
        <w:t xml:space="preserve"> [tark. 135]</w:t>
      </w:r>
    </w:p>
    <w:p w14:paraId="2A0D62F9" w14:textId="77777777" w:rsidR="00EB12D1" w:rsidRDefault="00EB12D1">
      <w:pPr>
        <w:widowControl/>
        <w:rPr>
          <w:szCs w:val="24"/>
          <w:lang w:eastAsia="en-US"/>
        </w:rPr>
      </w:pPr>
      <w:r>
        <w:rPr>
          <w:szCs w:val="24"/>
          <w:lang w:eastAsia="en-US"/>
        </w:rPr>
        <w:br w:type="page"/>
      </w:r>
    </w:p>
    <w:p w14:paraId="1CBC86D0" w14:textId="231D2FC2" w:rsidR="007F18FD" w:rsidRPr="00EB12D1" w:rsidRDefault="007F18FD" w:rsidP="007F18FD">
      <w:pPr>
        <w:spacing w:before="120" w:after="120" w:line="360" w:lineRule="auto"/>
        <w:ind w:left="850" w:hanging="850"/>
        <w:rPr>
          <w:b/>
          <w:szCs w:val="24"/>
          <w:lang w:eastAsia="en-US"/>
        </w:rPr>
      </w:pPr>
      <w:r w:rsidRPr="007F18FD">
        <w:rPr>
          <w:szCs w:val="24"/>
          <w:lang w:eastAsia="en-US"/>
        </w:rPr>
        <w:t>4.</w:t>
      </w:r>
      <w:r w:rsidRPr="007F18FD">
        <w:rPr>
          <w:szCs w:val="24"/>
          <w:lang w:eastAsia="en-US"/>
        </w:rPr>
        <w:tab/>
        <w:t>Laatimalla</w:t>
      </w:r>
      <w:r w:rsidRPr="007F18FD">
        <w:rPr>
          <w:b/>
          <w:i/>
          <w:szCs w:val="24"/>
          <w:lang w:eastAsia="en-US"/>
        </w:rPr>
        <w:t xml:space="preserve"> digitaalisen</w:t>
      </w:r>
      <w:r w:rsidRPr="007F18FD">
        <w:rPr>
          <w:szCs w:val="24"/>
          <w:lang w:eastAsia="en-US"/>
        </w:rPr>
        <w:t xml:space="preserve"> tuotepassin valmistaja ottaa vastuun siitä, että lelu on tämän asetuksen </w:t>
      </w:r>
      <w:r w:rsidRPr="007F18FD">
        <w:rPr>
          <w:b/>
          <w:i/>
          <w:szCs w:val="24"/>
          <w:lang w:eastAsia="en-US"/>
        </w:rPr>
        <w:t xml:space="preserve">ja muun leluihin sovellettavan unionin lainsäädännön </w:t>
      </w:r>
      <w:r w:rsidRPr="007F18FD">
        <w:rPr>
          <w:szCs w:val="24"/>
          <w:lang w:eastAsia="en-US"/>
        </w:rPr>
        <w:t>vaatimusten mukainen.</w:t>
      </w:r>
      <w:r w:rsidR="00EB12D1">
        <w:rPr>
          <w:b/>
          <w:szCs w:val="24"/>
          <w:lang w:eastAsia="en-US"/>
        </w:rPr>
        <w:t xml:space="preserve"> [tark. 136]</w:t>
      </w:r>
    </w:p>
    <w:p w14:paraId="078CA9D1" w14:textId="13DE28BB" w:rsidR="007F18FD" w:rsidRPr="00EB12D1" w:rsidRDefault="007F18FD" w:rsidP="007F18FD">
      <w:pPr>
        <w:spacing w:before="120" w:after="120" w:line="360" w:lineRule="auto"/>
        <w:ind w:left="850" w:hanging="850"/>
        <w:rPr>
          <w:b/>
          <w:szCs w:val="24"/>
          <w:lang w:eastAsia="en-US"/>
        </w:rPr>
      </w:pPr>
      <w:r w:rsidRPr="007F18FD">
        <w:rPr>
          <w:szCs w:val="24"/>
          <w:lang w:eastAsia="en-US"/>
        </w:rPr>
        <w:t>5.</w:t>
      </w:r>
      <w:r w:rsidRPr="007F18FD">
        <w:rPr>
          <w:szCs w:val="24"/>
          <w:lang w:eastAsia="en-US"/>
        </w:rPr>
        <w:tab/>
        <w:t xml:space="preserve">Tietovälineen on oltava fyysisesti lelussa tai siihen kiinnitetyssä merkissä 10 kohdan nojalla hyväksytyn täytäntöönpanosäädöksen mukaisesti. Pienten lelujen ja pienistä osista muodostuvien lelujen tietoväline </w:t>
      </w:r>
      <w:r w:rsidRPr="007F18FD">
        <w:rPr>
          <w:strike/>
          <w:szCs w:val="24"/>
          <w:lang w:eastAsia="en-US"/>
        </w:rPr>
        <w:t xml:space="preserve">voidaan kiinnittää </w:t>
      </w:r>
      <w:proofErr w:type="spellStart"/>
      <w:r w:rsidRPr="007F18FD">
        <w:rPr>
          <w:strike/>
          <w:szCs w:val="24"/>
          <w:lang w:eastAsia="en-US"/>
        </w:rPr>
        <w:t>myös</w:t>
      </w:r>
      <w:r w:rsidRPr="007F18FD">
        <w:rPr>
          <w:b/>
          <w:i/>
          <w:szCs w:val="24"/>
          <w:lang w:eastAsia="en-US"/>
        </w:rPr>
        <w:t>on</w:t>
      </w:r>
      <w:proofErr w:type="spellEnd"/>
      <w:r w:rsidRPr="007F18FD">
        <w:rPr>
          <w:b/>
          <w:i/>
          <w:szCs w:val="24"/>
          <w:lang w:eastAsia="en-US"/>
        </w:rPr>
        <w:t xml:space="preserve"> kiinnitettävä</w:t>
      </w:r>
      <w:r w:rsidRPr="007F18FD">
        <w:rPr>
          <w:szCs w:val="24"/>
          <w:lang w:eastAsia="en-US"/>
        </w:rPr>
        <w:t xml:space="preserve"> lelupakkaukseen. Tietovälineen on oltava selvästi kuluttajan nähtävillä ennen ostoa ja markkinavalvontaviranomaisten saatavilla, myös siinä tapauksessa, että lelu asetetaan saataville etämyynnin kautta.</w:t>
      </w:r>
      <w:r w:rsidR="00EB12D1">
        <w:rPr>
          <w:b/>
          <w:szCs w:val="24"/>
          <w:lang w:eastAsia="en-US"/>
        </w:rPr>
        <w:t xml:space="preserve"> [tark. 137]</w:t>
      </w:r>
    </w:p>
    <w:p w14:paraId="3A5B58A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Jos muussa unionin lainsäädännössä edellytetään, että tiedot lelusta ovat saatavilla tietovälineen kautta, tässä asetuksessa ja muussa unionin lainsäädännössä vaadittujen tietojen toimittamiseksi on käytettävä samaa tietovälinettä.</w:t>
      </w:r>
    </w:p>
    <w:p w14:paraId="5D6481BD" w14:textId="205CE4C6" w:rsidR="007F18FD" w:rsidRPr="00EB12D1" w:rsidRDefault="007F18FD" w:rsidP="007F18FD">
      <w:pPr>
        <w:spacing w:before="120" w:after="120" w:line="360" w:lineRule="auto"/>
        <w:ind w:left="850" w:hanging="850"/>
        <w:rPr>
          <w:b/>
          <w:szCs w:val="24"/>
          <w:lang w:eastAsia="en-US"/>
        </w:rPr>
      </w:pPr>
      <w:r w:rsidRPr="007F18FD">
        <w:rPr>
          <w:szCs w:val="24"/>
          <w:lang w:eastAsia="en-US"/>
        </w:rPr>
        <w:t>7.</w:t>
      </w:r>
      <w:r w:rsidRPr="007F18FD">
        <w:rPr>
          <w:szCs w:val="24"/>
          <w:lang w:eastAsia="en-US"/>
        </w:rPr>
        <w:tab/>
        <w:t xml:space="preserve">Jos muussa leluihin sovellettavassa unionin lainsäädännössä edellytetään </w:t>
      </w:r>
      <w:r w:rsidRPr="007F18FD">
        <w:rPr>
          <w:b/>
          <w:i/>
          <w:szCs w:val="24"/>
          <w:lang w:eastAsia="en-US"/>
        </w:rPr>
        <w:t xml:space="preserve">digitaalista </w:t>
      </w:r>
      <w:r w:rsidRPr="007F18FD">
        <w:rPr>
          <w:szCs w:val="24"/>
          <w:lang w:eastAsia="en-US"/>
        </w:rPr>
        <w:t>tuotepassia, leluille on laadittava yksi</w:t>
      </w:r>
      <w:r w:rsidRPr="007F18FD">
        <w:rPr>
          <w:b/>
          <w:i/>
          <w:szCs w:val="24"/>
          <w:lang w:eastAsia="en-US"/>
        </w:rPr>
        <w:t xml:space="preserve"> digitaalinen</w:t>
      </w:r>
      <w:r w:rsidRPr="007F18FD">
        <w:rPr>
          <w:szCs w:val="24"/>
          <w:lang w:eastAsia="en-US"/>
        </w:rPr>
        <w:t xml:space="preserve"> tuotepassi, joka sisältää tässä asetuksessa vaaditut tiedot sekä kaikki muut kyseisessä muussa unionin lainsäädännössä </w:t>
      </w:r>
      <w:r w:rsidRPr="007F18FD">
        <w:rPr>
          <w:b/>
          <w:i/>
          <w:szCs w:val="24"/>
          <w:lang w:eastAsia="en-US"/>
        </w:rPr>
        <w:t xml:space="preserve">digitaalista </w:t>
      </w:r>
      <w:r w:rsidRPr="007F18FD">
        <w:rPr>
          <w:szCs w:val="24"/>
          <w:lang w:eastAsia="en-US"/>
        </w:rPr>
        <w:t>tuotepassia varten vaaditut tiedot.</w:t>
      </w:r>
      <w:r w:rsidR="00EB12D1">
        <w:rPr>
          <w:b/>
          <w:szCs w:val="24"/>
          <w:lang w:eastAsia="en-US"/>
        </w:rPr>
        <w:t xml:space="preserve"> [tark. 138]</w:t>
      </w:r>
    </w:p>
    <w:p w14:paraId="5F0015E1" w14:textId="77777777" w:rsidR="00EB12D1" w:rsidRDefault="00EB12D1">
      <w:pPr>
        <w:widowControl/>
        <w:rPr>
          <w:strike/>
          <w:szCs w:val="24"/>
          <w:lang w:eastAsia="en-US"/>
        </w:rPr>
      </w:pPr>
      <w:r>
        <w:rPr>
          <w:strike/>
          <w:szCs w:val="24"/>
          <w:lang w:eastAsia="en-US"/>
        </w:rPr>
        <w:br w:type="page"/>
      </w:r>
    </w:p>
    <w:p w14:paraId="73D21AA8" w14:textId="5D06666B" w:rsidR="007F18FD" w:rsidRPr="00EB12D1" w:rsidRDefault="007F18FD" w:rsidP="007F18FD">
      <w:pPr>
        <w:spacing w:before="120" w:after="120" w:line="360" w:lineRule="auto"/>
        <w:ind w:left="850" w:hanging="850"/>
        <w:rPr>
          <w:b/>
          <w:szCs w:val="24"/>
          <w:lang w:eastAsia="en-US"/>
        </w:rPr>
      </w:pPr>
      <w:r w:rsidRPr="007F18FD">
        <w:rPr>
          <w:strike/>
          <w:szCs w:val="24"/>
          <w:lang w:eastAsia="en-US"/>
        </w:rPr>
        <w:t>8.</w:t>
      </w:r>
      <w:r w:rsidRPr="007F18FD">
        <w:rPr>
          <w:szCs w:val="24"/>
          <w:lang w:eastAsia="en-US"/>
        </w:rPr>
        <w:tab/>
      </w:r>
      <w:r w:rsidRPr="007F18FD">
        <w:rPr>
          <w:strike/>
          <w:szCs w:val="24"/>
          <w:lang w:eastAsia="en-US"/>
        </w:rPr>
        <w:t>Poiketen siitä, mitä 2 kohdan c alakohdassa säädetään, jos leluissa olevia huolta aiheuttavia aineita koskevat tietovaatimukset vahvistetaan delegoidussa säädöksessä, joka on annettu asetuksen (EU) .../... [julkaisutoimisto: lisätään kestävien tuotteiden ekologiselle suunnittelulle asetettavia vaatimuksia koskevan asetuksen numero] 4 artiklan mukaisesti, tämän asetuksen liitteessä VI olevan I osan k alakohdassa tarkoitettuja tietoja ei enää vaadita.</w:t>
      </w:r>
      <w:r w:rsidR="00EB12D1">
        <w:rPr>
          <w:b/>
          <w:szCs w:val="24"/>
          <w:lang w:eastAsia="en-US"/>
        </w:rPr>
        <w:t xml:space="preserve"> [tark. 139]</w:t>
      </w:r>
    </w:p>
    <w:p w14:paraId="5E55878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9.</w:t>
      </w:r>
      <w:r w:rsidRPr="007F18FD">
        <w:rPr>
          <w:szCs w:val="24"/>
          <w:lang w:eastAsia="en-US"/>
        </w:rPr>
        <w:tab/>
        <w:t>Talouden toimijat voivat asettaa 5 kohdassa tarkoitetun tietovälineen kautta saataville 6 ja 7 kohdassa tarkoitettujen tietojen lisäksi myös muita tietoja. Nämä tiedot on erotettava selvästi tässä asetuksessa ja tarvittaessa muussa unionin lainsäädännössä vaadituista tiedoista.</w:t>
      </w:r>
    </w:p>
    <w:p w14:paraId="123E3B6A" w14:textId="7A7A8203" w:rsidR="007F18FD" w:rsidRPr="00EB12D1" w:rsidRDefault="007F18FD" w:rsidP="007F18FD">
      <w:pPr>
        <w:spacing w:before="120" w:after="120" w:line="360" w:lineRule="auto"/>
        <w:ind w:left="850" w:hanging="850"/>
        <w:rPr>
          <w:b/>
          <w:szCs w:val="24"/>
          <w:lang w:eastAsia="en-US"/>
        </w:rPr>
      </w:pPr>
      <w:r w:rsidRPr="007F18FD">
        <w:rPr>
          <w:szCs w:val="24"/>
          <w:lang w:eastAsia="en-US"/>
        </w:rPr>
        <w:t>10.</w:t>
      </w:r>
      <w:r w:rsidRPr="007F18FD">
        <w:rPr>
          <w:szCs w:val="24"/>
          <w:lang w:eastAsia="en-US"/>
        </w:rPr>
        <w:tab/>
      </w:r>
      <w:r w:rsidRPr="007F18FD">
        <w:rPr>
          <w:strike/>
          <w:szCs w:val="24"/>
          <w:lang w:eastAsia="en-US"/>
        </w:rPr>
        <w:t xml:space="preserve">Komissio hyväksyy täytäntöönpanosäädöksiä, joissa </w:t>
      </w:r>
      <w:proofErr w:type="spellStart"/>
      <w:r w:rsidRPr="007F18FD">
        <w:rPr>
          <w:strike/>
          <w:szCs w:val="24"/>
          <w:lang w:eastAsia="en-US"/>
        </w:rPr>
        <w:t>määritetään</w:t>
      </w:r>
      <w:r w:rsidRPr="007F18FD">
        <w:rPr>
          <w:b/>
          <w:i/>
          <w:szCs w:val="24"/>
          <w:lang w:eastAsia="en-US"/>
        </w:rPr>
        <w:t>Siirretään</w:t>
      </w:r>
      <w:proofErr w:type="spellEnd"/>
      <w:r w:rsidRPr="007F18FD">
        <w:rPr>
          <w:b/>
          <w:i/>
          <w:szCs w:val="24"/>
          <w:lang w:eastAsia="en-US"/>
        </w:rPr>
        <w:t xml:space="preserve"> komissiolle valta antaa 47 artiklan mukaisesti delegoituja säädöksiä, joilla täydennetään tätä asetusta määrittämällä</w:t>
      </w:r>
      <w:r w:rsidRPr="007F18FD">
        <w:rPr>
          <w:szCs w:val="24"/>
          <w:lang w:eastAsia="en-US"/>
        </w:rPr>
        <w:t xml:space="preserve"> lelujen</w:t>
      </w:r>
      <w:r w:rsidRPr="007F18FD">
        <w:rPr>
          <w:b/>
          <w:i/>
          <w:szCs w:val="24"/>
          <w:lang w:eastAsia="en-US"/>
        </w:rPr>
        <w:t xml:space="preserve"> digitaaliseen</w:t>
      </w:r>
      <w:r w:rsidRPr="007F18FD">
        <w:rPr>
          <w:szCs w:val="24"/>
          <w:lang w:eastAsia="en-US"/>
        </w:rPr>
        <w:t xml:space="preserve"> tuotepassiin liittyvät </w:t>
      </w:r>
      <w:r w:rsidRPr="007F18FD">
        <w:rPr>
          <w:strike/>
          <w:szCs w:val="24"/>
          <w:lang w:eastAsia="en-US"/>
        </w:rPr>
        <w:t xml:space="preserve">erityiset </w:t>
      </w:r>
      <w:proofErr w:type="spellStart"/>
      <w:r w:rsidRPr="007F18FD">
        <w:rPr>
          <w:strike/>
          <w:szCs w:val="24"/>
          <w:lang w:eastAsia="en-US"/>
        </w:rPr>
        <w:t>ja</w:t>
      </w:r>
      <w:r w:rsidRPr="007F18FD">
        <w:rPr>
          <w:b/>
          <w:i/>
          <w:szCs w:val="24"/>
          <w:lang w:eastAsia="en-US"/>
        </w:rPr>
        <w:t>perusluonteiset</w:t>
      </w:r>
      <w:proofErr w:type="spellEnd"/>
      <w:r w:rsidRPr="007F18FD">
        <w:rPr>
          <w:szCs w:val="24"/>
          <w:lang w:eastAsia="en-US"/>
        </w:rPr>
        <w:t xml:space="preserve"> tekniset vaatimukset</w:t>
      </w:r>
      <w:r w:rsidRPr="007F18FD">
        <w:rPr>
          <w:b/>
          <w:i/>
          <w:szCs w:val="24"/>
          <w:lang w:eastAsia="en-US"/>
        </w:rPr>
        <w:t xml:space="preserve">, viimeistään ... päivänä ...kuuta ... </w:t>
      </w:r>
      <w:r w:rsidR="00B3143A">
        <w:rPr>
          <w:b/>
          <w:i/>
          <w:szCs w:val="24"/>
          <w:lang w:eastAsia="en-US"/>
        </w:rPr>
        <w:t>[</w:t>
      </w:r>
      <w:r w:rsidRPr="007F18FD">
        <w:rPr>
          <w:b/>
          <w:i/>
          <w:szCs w:val="24"/>
          <w:lang w:eastAsia="en-US"/>
        </w:rPr>
        <w:t>12 kuukautta tämän asetuksen voimaantulosta</w:t>
      </w:r>
      <w:r w:rsidR="00B3143A">
        <w:rPr>
          <w:b/>
          <w:i/>
          <w:szCs w:val="24"/>
          <w:lang w:eastAsia="en-US"/>
        </w:rPr>
        <w:t>]</w:t>
      </w:r>
      <w:r w:rsidRPr="007F18FD">
        <w:rPr>
          <w:szCs w:val="24"/>
          <w:lang w:eastAsia="en-US"/>
        </w:rPr>
        <w:t>. Nämä vaatimukset koskevat erityisesti seuraavia:</w:t>
      </w:r>
      <w:r w:rsidR="00EB12D1">
        <w:rPr>
          <w:b/>
          <w:szCs w:val="24"/>
          <w:lang w:eastAsia="en-US"/>
        </w:rPr>
        <w:t xml:space="preserve"> [tark. 140]</w:t>
      </w:r>
    </w:p>
    <w:p w14:paraId="787A0967" w14:textId="0A34984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käytettävien tietovälineiden tyypit;</w:t>
      </w:r>
    </w:p>
    <w:p w14:paraId="3025E0A6" w14:textId="77777777" w:rsidR="00EB12D1" w:rsidRDefault="00EB12D1">
      <w:pPr>
        <w:widowControl/>
        <w:rPr>
          <w:szCs w:val="24"/>
          <w:lang w:eastAsia="en-US"/>
        </w:rPr>
      </w:pPr>
      <w:r>
        <w:rPr>
          <w:szCs w:val="24"/>
          <w:lang w:eastAsia="en-US"/>
        </w:rPr>
        <w:br w:type="page"/>
      </w:r>
    </w:p>
    <w:p w14:paraId="7CC7A196" w14:textId="14DAFCEE" w:rsidR="007F18FD" w:rsidRPr="002427FD" w:rsidRDefault="007F18FD" w:rsidP="007F18FD">
      <w:pPr>
        <w:spacing w:before="120" w:after="120" w:line="360" w:lineRule="auto"/>
        <w:ind w:left="1416" w:hanging="566"/>
        <w:rPr>
          <w:szCs w:val="24"/>
          <w:lang w:eastAsia="en-US"/>
        </w:rPr>
      </w:pPr>
      <w:r w:rsidRPr="002427FD">
        <w:rPr>
          <w:szCs w:val="24"/>
          <w:lang w:eastAsia="en-US"/>
        </w:rPr>
        <w:t>b)</w:t>
      </w:r>
      <w:r w:rsidRPr="002427FD">
        <w:rPr>
          <w:szCs w:val="24"/>
          <w:lang w:eastAsia="en-US"/>
        </w:rPr>
        <w:tab/>
        <w:t>tietovälineen ulkoasu ja sijainti;</w:t>
      </w:r>
    </w:p>
    <w:p w14:paraId="118EEA5C" w14:textId="29B71377" w:rsidR="007F18FD" w:rsidRPr="002427FD" w:rsidRDefault="007F18FD" w:rsidP="007F18FD">
      <w:pPr>
        <w:spacing w:before="120" w:after="120" w:line="360" w:lineRule="auto"/>
        <w:ind w:left="1416" w:hanging="566"/>
        <w:rPr>
          <w:szCs w:val="24"/>
          <w:lang w:eastAsia="en-US"/>
        </w:rPr>
      </w:pPr>
      <w:r w:rsidRPr="002427FD">
        <w:rPr>
          <w:szCs w:val="24"/>
          <w:lang w:eastAsia="en-US"/>
        </w:rPr>
        <w:t>c)</w:t>
      </w:r>
      <w:r w:rsidRPr="002427FD">
        <w:rPr>
          <w:szCs w:val="24"/>
          <w:lang w:eastAsia="en-US"/>
        </w:rPr>
        <w:tab/>
        <w:t>passin tekniset ominaisuudet, joiden osalta on käytettävä määriteltyjä eurooppalaisia tai kansainvälisiä standardeja;</w:t>
      </w:r>
    </w:p>
    <w:p w14:paraId="32C1906F" w14:textId="1AD47B34" w:rsidR="007F18FD" w:rsidRPr="002427FD" w:rsidRDefault="007F18FD" w:rsidP="007F18FD">
      <w:pPr>
        <w:spacing w:before="120" w:after="120" w:line="360" w:lineRule="auto"/>
        <w:ind w:left="1416" w:hanging="566"/>
        <w:rPr>
          <w:b/>
          <w:szCs w:val="24"/>
          <w:lang w:eastAsia="en-US"/>
        </w:rPr>
      </w:pPr>
      <w:r w:rsidRPr="002427FD">
        <w:rPr>
          <w:szCs w:val="24"/>
          <w:lang w:eastAsia="en-US"/>
        </w:rPr>
        <w:t>d)</w:t>
      </w:r>
      <w:r w:rsidRPr="002427FD">
        <w:rPr>
          <w:szCs w:val="24"/>
          <w:lang w:eastAsia="en-US"/>
        </w:rPr>
        <w:tab/>
        <w:t>toimijat, jotka voivat lisätä tai päivittää tuotepassin tietoja ja tarvittaessa myös laatia uuden</w:t>
      </w:r>
      <w:r w:rsidRPr="002427FD">
        <w:rPr>
          <w:b/>
          <w:i/>
          <w:szCs w:val="24"/>
          <w:lang w:eastAsia="en-US"/>
        </w:rPr>
        <w:t xml:space="preserve"> digitaalisen</w:t>
      </w:r>
      <w:r w:rsidRPr="002427FD">
        <w:rPr>
          <w:szCs w:val="24"/>
          <w:lang w:eastAsia="en-US"/>
        </w:rPr>
        <w:t xml:space="preserve"> tuotepassin, mukaan lukien valmistajat, ilmoitetut laitokset, toimivaltaiset kansalliset viranomaiset ja komissio tai niiden puolesta toimivat organisaatiot, sekä niiden tietojen tyyppi, joita ne voivat lisätä tai päivittää.</w:t>
      </w:r>
      <w:r w:rsidR="002427FD">
        <w:rPr>
          <w:b/>
          <w:szCs w:val="24"/>
          <w:lang w:eastAsia="en-US"/>
        </w:rPr>
        <w:t xml:space="preserve"> [tark. 141]</w:t>
      </w:r>
    </w:p>
    <w:p w14:paraId="46CEB0F7" w14:textId="4775F6D4" w:rsidR="007F18FD" w:rsidRPr="002427FD" w:rsidRDefault="007F18FD" w:rsidP="007F18FD">
      <w:pPr>
        <w:spacing w:before="120" w:after="120" w:line="360" w:lineRule="auto"/>
        <w:ind w:left="850"/>
        <w:rPr>
          <w:b/>
          <w:szCs w:val="24"/>
          <w:lang w:eastAsia="en-US"/>
        </w:rPr>
      </w:pPr>
      <w:r w:rsidRPr="002427FD">
        <w:rPr>
          <w:szCs w:val="24"/>
          <w:lang w:eastAsia="en-US"/>
        </w:rPr>
        <w:t xml:space="preserve">Nämä </w:t>
      </w:r>
      <w:r w:rsidRPr="002427FD">
        <w:rPr>
          <w:strike/>
          <w:szCs w:val="24"/>
          <w:lang w:eastAsia="en-US"/>
        </w:rPr>
        <w:t>täytäntöönpanosäädökset</w:t>
      </w:r>
      <w:r w:rsidRPr="002427FD">
        <w:rPr>
          <w:b/>
          <w:i/>
          <w:szCs w:val="24"/>
          <w:lang w:eastAsia="en-US"/>
        </w:rPr>
        <w:t>delegoidut säädökset</w:t>
      </w:r>
      <w:r w:rsidRPr="002427FD">
        <w:rPr>
          <w:szCs w:val="24"/>
          <w:lang w:eastAsia="en-US"/>
        </w:rPr>
        <w:t xml:space="preserve"> hyväksytään </w:t>
      </w:r>
      <w:r w:rsidRPr="002427FD">
        <w:rPr>
          <w:strike/>
          <w:szCs w:val="24"/>
          <w:lang w:eastAsia="en-US"/>
        </w:rPr>
        <w:t>50</w:t>
      </w:r>
      <w:r w:rsidRPr="002427FD">
        <w:rPr>
          <w:b/>
          <w:i/>
          <w:szCs w:val="24"/>
          <w:lang w:eastAsia="en-US"/>
        </w:rPr>
        <w:t>46</w:t>
      </w:r>
      <w:r w:rsidRPr="002427FD">
        <w:rPr>
          <w:szCs w:val="24"/>
          <w:lang w:eastAsia="en-US"/>
        </w:rPr>
        <w:t xml:space="preserve"> artiklan </w:t>
      </w:r>
      <w:r w:rsidRPr="002427FD">
        <w:rPr>
          <w:strike/>
          <w:szCs w:val="24"/>
          <w:lang w:eastAsia="en-US"/>
        </w:rPr>
        <w:t>3</w:t>
      </w:r>
      <w:r w:rsidRPr="002427FD">
        <w:rPr>
          <w:b/>
          <w:i/>
          <w:szCs w:val="24"/>
          <w:lang w:eastAsia="en-US"/>
        </w:rPr>
        <w:t>2</w:t>
      </w:r>
      <w:r w:rsidRPr="002427FD">
        <w:rPr>
          <w:szCs w:val="24"/>
          <w:lang w:eastAsia="en-US"/>
        </w:rPr>
        <w:t xml:space="preserve"> kohdassa tarkoitettua menettelyä noudattaen.</w:t>
      </w:r>
      <w:r w:rsidR="002427FD">
        <w:rPr>
          <w:b/>
          <w:szCs w:val="24"/>
          <w:lang w:eastAsia="en-US"/>
        </w:rPr>
        <w:t xml:space="preserve"> [tark. 142]</w:t>
      </w:r>
    </w:p>
    <w:p w14:paraId="0267C7E1" w14:textId="5AC2E706" w:rsidR="007F18FD" w:rsidRPr="002427FD" w:rsidRDefault="007F18FD" w:rsidP="007F18FD">
      <w:pPr>
        <w:spacing w:before="120" w:after="120" w:line="360" w:lineRule="auto"/>
        <w:jc w:val="center"/>
        <w:rPr>
          <w:b/>
          <w:szCs w:val="24"/>
          <w:lang w:eastAsia="en-US"/>
        </w:rPr>
      </w:pPr>
      <w:r w:rsidRPr="002427FD">
        <w:rPr>
          <w:szCs w:val="24"/>
          <w:lang w:eastAsia="en-US"/>
        </w:rPr>
        <w:t>18 artikla</w:t>
      </w:r>
      <w:r w:rsidRPr="007F18FD">
        <w:rPr>
          <w:szCs w:val="24"/>
          <w:lang w:eastAsia="en-US"/>
        </w:rPr>
        <w:br/>
      </w:r>
      <w:proofErr w:type="spellStart"/>
      <w:r w:rsidRPr="007F18FD">
        <w:rPr>
          <w:b/>
          <w:i/>
          <w:szCs w:val="24"/>
          <w:lang w:eastAsia="en-US"/>
        </w:rPr>
        <w:t>Digitaaalisen</w:t>
      </w:r>
      <w:proofErr w:type="spellEnd"/>
      <w:r w:rsidRPr="007F18FD">
        <w:rPr>
          <w:b/>
          <w:i/>
          <w:szCs w:val="24"/>
          <w:lang w:eastAsia="en-US"/>
        </w:rPr>
        <w:t xml:space="preserve"> </w:t>
      </w:r>
      <w:r w:rsidRPr="007F18FD">
        <w:rPr>
          <w:szCs w:val="24"/>
          <w:lang w:eastAsia="en-US"/>
        </w:rPr>
        <w:t xml:space="preserve">tuotepassin tekninen suunnittelu ja toiminta </w:t>
      </w:r>
      <w:r w:rsidR="002427FD">
        <w:rPr>
          <w:b/>
          <w:szCs w:val="24"/>
          <w:lang w:eastAsia="en-US"/>
        </w:rPr>
        <w:t xml:space="preserve"> [tark. 143]</w:t>
      </w:r>
    </w:p>
    <w:p w14:paraId="626BB58A" w14:textId="79E08B7C" w:rsidR="007F18FD" w:rsidRPr="002427FD"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r>
      <w:r w:rsidRPr="007F18FD">
        <w:rPr>
          <w:b/>
          <w:i/>
          <w:szCs w:val="24"/>
          <w:lang w:eastAsia="en-US"/>
        </w:rPr>
        <w:t xml:space="preserve">Digitaalisen </w:t>
      </w:r>
      <w:r w:rsidRPr="007F18FD">
        <w:rPr>
          <w:szCs w:val="24"/>
          <w:lang w:eastAsia="en-US"/>
        </w:rPr>
        <w:t xml:space="preserve">tuotepassin on oltava täysin </w:t>
      </w:r>
      <w:proofErr w:type="spellStart"/>
      <w:r w:rsidRPr="007F18FD">
        <w:rPr>
          <w:szCs w:val="24"/>
          <w:lang w:eastAsia="en-US"/>
        </w:rPr>
        <w:t>yhteentoimiva</w:t>
      </w:r>
      <w:proofErr w:type="spellEnd"/>
      <w:r w:rsidRPr="007F18FD">
        <w:rPr>
          <w:szCs w:val="24"/>
          <w:lang w:eastAsia="en-US"/>
        </w:rPr>
        <w:t xml:space="preserve"> unionin muussa lainsäädännössä edellytettyjen</w:t>
      </w:r>
      <w:r w:rsidRPr="007F18FD">
        <w:rPr>
          <w:b/>
          <w:i/>
          <w:szCs w:val="24"/>
          <w:lang w:eastAsia="en-US"/>
        </w:rPr>
        <w:t xml:space="preserve"> digitaalisten</w:t>
      </w:r>
      <w:r w:rsidRPr="007F18FD">
        <w:rPr>
          <w:szCs w:val="24"/>
          <w:lang w:eastAsia="en-US"/>
        </w:rPr>
        <w:t xml:space="preserve"> tuotepassien kanssa päästä päähän -viestintään ja -tiedonvaihtoon liittyvien teknisten, semanttisten ja organisatoristen näkökohtien osalta.</w:t>
      </w:r>
      <w:r w:rsidR="002427FD">
        <w:rPr>
          <w:b/>
          <w:szCs w:val="24"/>
          <w:lang w:eastAsia="en-US"/>
        </w:rPr>
        <w:t xml:space="preserve"> [tark. 144]</w:t>
      </w:r>
    </w:p>
    <w:p w14:paraId="71441FDE" w14:textId="77777777" w:rsidR="00EB12D1" w:rsidRDefault="00EB12D1">
      <w:pPr>
        <w:widowControl/>
        <w:rPr>
          <w:szCs w:val="24"/>
          <w:lang w:eastAsia="en-US"/>
        </w:rPr>
      </w:pPr>
      <w:r>
        <w:rPr>
          <w:szCs w:val="24"/>
          <w:lang w:eastAsia="en-US"/>
        </w:rPr>
        <w:br w:type="page"/>
      </w:r>
    </w:p>
    <w:p w14:paraId="59204ED1" w14:textId="28BE6E25" w:rsidR="007F18FD" w:rsidRPr="00157E66"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t>Kaikkien</w:t>
      </w:r>
      <w:r w:rsidRPr="007F18FD">
        <w:rPr>
          <w:b/>
          <w:i/>
          <w:szCs w:val="24"/>
          <w:lang w:eastAsia="en-US"/>
        </w:rPr>
        <w:t xml:space="preserve"> digitaaliseen</w:t>
      </w:r>
      <w:r w:rsidRPr="007F18FD">
        <w:rPr>
          <w:szCs w:val="24"/>
          <w:lang w:eastAsia="en-US"/>
        </w:rPr>
        <w:t xml:space="preserve"> tuotepassiin sisältyvien tietojen on perustuttava avoimiin standardeihin, </w:t>
      </w:r>
      <w:proofErr w:type="spellStart"/>
      <w:r w:rsidRPr="007F18FD">
        <w:rPr>
          <w:strike/>
          <w:szCs w:val="24"/>
          <w:lang w:eastAsia="en-US"/>
        </w:rPr>
        <w:t>ne</w:t>
      </w:r>
      <w:r w:rsidRPr="007F18FD">
        <w:rPr>
          <w:b/>
          <w:i/>
          <w:szCs w:val="24"/>
          <w:lang w:eastAsia="en-US"/>
        </w:rPr>
        <w:t>ja</w:t>
      </w:r>
      <w:proofErr w:type="spellEnd"/>
      <w:r w:rsidRPr="007F18FD">
        <w:rPr>
          <w:b/>
          <w:i/>
          <w:szCs w:val="24"/>
          <w:lang w:eastAsia="en-US"/>
        </w:rPr>
        <w:t xml:space="preserve"> se</w:t>
      </w:r>
      <w:r w:rsidRPr="007F18FD">
        <w:rPr>
          <w:szCs w:val="24"/>
          <w:lang w:eastAsia="en-US"/>
        </w:rPr>
        <w:t xml:space="preserve"> on laadittava </w:t>
      </w:r>
      <w:proofErr w:type="spellStart"/>
      <w:r w:rsidRPr="007F18FD">
        <w:rPr>
          <w:szCs w:val="24"/>
          <w:lang w:eastAsia="en-US"/>
        </w:rPr>
        <w:t>yhteentoimivassa</w:t>
      </w:r>
      <w:proofErr w:type="spellEnd"/>
      <w:r w:rsidRPr="007F18FD">
        <w:rPr>
          <w:szCs w:val="24"/>
          <w:lang w:eastAsia="en-US"/>
        </w:rPr>
        <w:t xml:space="preserve"> muodossa, </w:t>
      </w:r>
      <w:proofErr w:type="spellStart"/>
      <w:r w:rsidRPr="007F18FD">
        <w:rPr>
          <w:strike/>
          <w:szCs w:val="24"/>
          <w:lang w:eastAsia="en-US"/>
        </w:rPr>
        <w:t>niiden</w:t>
      </w:r>
      <w:r w:rsidRPr="007F18FD">
        <w:rPr>
          <w:b/>
          <w:i/>
          <w:szCs w:val="24"/>
          <w:lang w:eastAsia="en-US"/>
        </w:rPr>
        <w:t>myös</w:t>
      </w:r>
      <w:proofErr w:type="spellEnd"/>
      <w:r w:rsidRPr="007F18FD">
        <w:rPr>
          <w:b/>
          <w:i/>
          <w:szCs w:val="24"/>
          <w:lang w:eastAsia="en-US"/>
        </w:rPr>
        <w:t xml:space="preserve"> tietojen toimittamiseksi asetuksen (EU) 2023/988 27 artiklassa tarkoitetun </w:t>
      </w:r>
      <w:proofErr w:type="spellStart"/>
      <w:r w:rsidRPr="007F18FD">
        <w:rPr>
          <w:b/>
          <w:i/>
          <w:szCs w:val="24"/>
          <w:lang w:eastAsia="en-US"/>
        </w:rPr>
        <w:t>Safety</w:t>
      </w:r>
      <w:proofErr w:type="spellEnd"/>
      <w:r w:rsidRPr="007F18FD">
        <w:rPr>
          <w:b/>
          <w:i/>
          <w:szCs w:val="24"/>
          <w:lang w:eastAsia="en-US"/>
        </w:rPr>
        <w:t xml:space="preserve"> Business </w:t>
      </w:r>
      <w:proofErr w:type="spellStart"/>
      <w:r w:rsidRPr="007F18FD">
        <w:rPr>
          <w:b/>
          <w:i/>
          <w:szCs w:val="24"/>
          <w:lang w:eastAsia="en-US"/>
        </w:rPr>
        <w:t>Gateway</w:t>
      </w:r>
      <w:proofErr w:type="spellEnd"/>
      <w:r w:rsidRPr="007F18FD">
        <w:rPr>
          <w:b/>
          <w:i/>
          <w:szCs w:val="24"/>
          <w:lang w:eastAsia="en-US"/>
        </w:rPr>
        <w:t xml:space="preserve"> -järjestelmän ja 34 artiklassa tarkoitetun </w:t>
      </w:r>
      <w:proofErr w:type="spellStart"/>
      <w:r w:rsidRPr="007F18FD">
        <w:rPr>
          <w:b/>
          <w:i/>
          <w:szCs w:val="24"/>
          <w:lang w:eastAsia="en-US"/>
        </w:rPr>
        <w:t>Safety</w:t>
      </w:r>
      <w:proofErr w:type="spellEnd"/>
      <w:r w:rsidRPr="007F18FD">
        <w:rPr>
          <w:b/>
          <w:i/>
          <w:szCs w:val="24"/>
          <w:lang w:eastAsia="en-US"/>
        </w:rPr>
        <w:t xml:space="preserve"> Gate -portaalin kautta. Sen</w:t>
      </w:r>
      <w:r w:rsidRPr="007F18FD">
        <w:rPr>
          <w:szCs w:val="24"/>
          <w:lang w:eastAsia="en-US"/>
        </w:rPr>
        <w:t xml:space="preserve"> on oltava koneellisesti </w:t>
      </w:r>
      <w:r w:rsidRPr="007F18FD">
        <w:rPr>
          <w:strike/>
          <w:szCs w:val="24"/>
          <w:lang w:eastAsia="en-US"/>
        </w:rPr>
        <w:t xml:space="preserve">luettavia ja jäsenneltyjä ja </w:t>
      </w:r>
      <w:proofErr w:type="spellStart"/>
      <w:r w:rsidRPr="007F18FD">
        <w:rPr>
          <w:strike/>
          <w:szCs w:val="24"/>
          <w:lang w:eastAsia="en-US"/>
        </w:rPr>
        <w:t>niihin</w:t>
      </w:r>
      <w:r w:rsidRPr="007F18FD">
        <w:rPr>
          <w:b/>
          <w:i/>
          <w:szCs w:val="24"/>
          <w:lang w:eastAsia="en-US"/>
        </w:rPr>
        <w:t>luettava</w:t>
      </w:r>
      <w:proofErr w:type="spellEnd"/>
      <w:r w:rsidRPr="007F18FD">
        <w:rPr>
          <w:b/>
          <w:i/>
          <w:szCs w:val="24"/>
          <w:lang w:eastAsia="en-US"/>
        </w:rPr>
        <w:t xml:space="preserve"> ja jäsennelty, ja siihen</w:t>
      </w:r>
      <w:r w:rsidRPr="007F18FD">
        <w:rPr>
          <w:szCs w:val="24"/>
          <w:lang w:eastAsia="en-US"/>
        </w:rPr>
        <w:t xml:space="preserve"> on voitava kohdistaa hakuja</w:t>
      </w:r>
      <w:r w:rsidRPr="007F18FD">
        <w:rPr>
          <w:b/>
          <w:i/>
          <w:szCs w:val="24"/>
          <w:lang w:eastAsia="en-US"/>
        </w:rPr>
        <w:t xml:space="preserve"> asetuksessa (EU) </w:t>
      </w:r>
      <w:r w:rsidRPr="007F18FD">
        <w:rPr>
          <w:szCs w:val="24"/>
          <w:lang w:eastAsia="en-US"/>
        </w:rPr>
        <w:t>.</w:t>
      </w:r>
      <w:r w:rsidRPr="007F18FD">
        <w:rPr>
          <w:b/>
          <w:i/>
          <w:szCs w:val="24"/>
          <w:lang w:eastAsia="en-US"/>
        </w:rPr>
        <w:t>../... [kestävien tuotteiden ekologista suunnittelua koskeva asetus] vahvistettujen olennaisten vaatimusten mukaisesti. Digitaalinen tuotepassi on suunniteltava ja sitä on käytettävä esteettömällä tavalla, ja siinä on otettava huomioon sisäänrakennetun turvallisuuden ja yksityisyyden periaate.</w:t>
      </w:r>
      <w:r w:rsidR="00157E66">
        <w:rPr>
          <w:b/>
          <w:szCs w:val="24"/>
          <w:lang w:eastAsia="en-US"/>
        </w:rPr>
        <w:t xml:space="preserve"> [tark. 145]</w:t>
      </w:r>
    </w:p>
    <w:p w14:paraId="477C970B" w14:textId="6D3A4261" w:rsidR="007F18FD" w:rsidRPr="00157E66" w:rsidRDefault="007F18FD" w:rsidP="007F18FD">
      <w:pPr>
        <w:spacing w:before="120" w:after="120" w:line="360" w:lineRule="auto"/>
        <w:ind w:left="850" w:hanging="850"/>
        <w:rPr>
          <w:b/>
          <w:szCs w:val="24"/>
          <w:lang w:eastAsia="en-US"/>
        </w:rPr>
      </w:pPr>
      <w:r w:rsidRPr="007F18FD">
        <w:rPr>
          <w:szCs w:val="24"/>
          <w:lang w:eastAsia="en-US"/>
        </w:rPr>
        <w:t>3.</w:t>
      </w:r>
      <w:r w:rsidRPr="007F18FD">
        <w:rPr>
          <w:szCs w:val="24"/>
          <w:lang w:eastAsia="en-US"/>
        </w:rPr>
        <w:tab/>
      </w:r>
      <w:r w:rsidRPr="007F18FD">
        <w:rPr>
          <w:b/>
          <w:i/>
          <w:szCs w:val="24"/>
          <w:lang w:eastAsia="en-US"/>
        </w:rPr>
        <w:t xml:space="preserve">Digitaalisen </w:t>
      </w:r>
      <w:r w:rsidRPr="007F18FD">
        <w:rPr>
          <w:szCs w:val="24"/>
          <w:lang w:eastAsia="en-US"/>
        </w:rPr>
        <w:t>tuotepassin on oltava kuluttajien tai muiden loppukäyttäjien, talouden toimijoiden ja muiden asiaan liittyvien toimijoiden käytettävissä maksutta</w:t>
      </w:r>
      <w:r w:rsidRPr="007F18FD">
        <w:rPr>
          <w:b/>
          <w:i/>
          <w:szCs w:val="24"/>
          <w:lang w:eastAsia="en-US"/>
        </w:rPr>
        <w:t xml:space="preserve"> näiden unionin lainsäädännön mukaisten pääsyoikeuksien perusteella</w:t>
      </w:r>
      <w:r w:rsidRPr="007F18FD">
        <w:rPr>
          <w:szCs w:val="24"/>
          <w:lang w:eastAsia="en-US"/>
        </w:rPr>
        <w:t>.</w:t>
      </w:r>
      <w:r w:rsidR="00157E66">
        <w:rPr>
          <w:b/>
          <w:szCs w:val="24"/>
          <w:lang w:eastAsia="en-US"/>
        </w:rPr>
        <w:t xml:space="preserve"> [tark. 146]</w:t>
      </w:r>
    </w:p>
    <w:p w14:paraId="11BB6926" w14:textId="28C9FFE7" w:rsidR="007F18FD" w:rsidRPr="00157E66" w:rsidRDefault="007F18FD" w:rsidP="007F18FD">
      <w:pPr>
        <w:spacing w:before="120" w:after="120" w:line="360" w:lineRule="auto"/>
        <w:ind w:left="850" w:hanging="850"/>
        <w:rPr>
          <w:b/>
          <w:szCs w:val="24"/>
          <w:lang w:eastAsia="en-US"/>
        </w:rPr>
      </w:pPr>
      <w:r w:rsidRPr="007F18FD">
        <w:rPr>
          <w:b/>
          <w:i/>
          <w:szCs w:val="24"/>
          <w:lang w:eastAsia="en-US"/>
        </w:rPr>
        <w:t>3</w:t>
      </w:r>
      <w:r w:rsidR="00EB12D1">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Kuluttajia ei saa pyytää lataamaan ja asentamaan mitään ohjelmistoa, rekisteröitymään tai antamaan salasanaa päästäkseen digitaaliseen tuotepassiin.</w:t>
      </w:r>
      <w:r w:rsidR="00157E66">
        <w:rPr>
          <w:b/>
          <w:szCs w:val="24"/>
          <w:lang w:eastAsia="en-US"/>
        </w:rPr>
        <w:t xml:space="preserve"> [tark. 147]</w:t>
      </w:r>
    </w:p>
    <w:p w14:paraId="27D95FCC" w14:textId="77777777" w:rsidR="00EB12D1" w:rsidRDefault="00EB12D1">
      <w:pPr>
        <w:widowControl/>
        <w:rPr>
          <w:szCs w:val="24"/>
          <w:lang w:eastAsia="en-US"/>
        </w:rPr>
      </w:pPr>
      <w:r>
        <w:rPr>
          <w:szCs w:val="24"/>
          <w:lang w:eastAsia="en-US"/>
        </w:rPr>
        <w:br w:type="page"/>
      </w:r>
    </w:p>
    <w:p w14:paraId="5DBD9CB6" w14:textId="34410FB3" w:rsidR="007F18FD" w:rsidRPr="00EB12D1" w:rsidRDefault="007F18FD" w:rsidP="007F18FD">
      <w:pPr>
        <w:spacing w:before="120" w:after="120" w:line="360" w:lineRule="auto"/>
        <w:ind w:left="850" w:hanging="850"/>
        <w:rPr>
          <w:b/>
          <w:szCs w:val="24"/>
          <w:lang w:eastAsia="en-US"/>
        </w:rPr>
      </w:pPr>
      <w:r w:rsidRPr="007F18FD">
        <w:rPr>
          <w:szCs w:val="24"/>
          <w:lang w:eastAsia="en-US"/>
        </w:rPr>
        <w:t>4.</w:t>
      </w:r>
      <w:r w:rsidRPr="007F18FD">
        <w:rPr>
          <w:szCs w:val="24"/>
          <w:lang w:eastAsia="en-US"/>
        </w:rPr>
        <w:tab/>
      </w:r>
      <w:r w:rsidRPr="007F18FD">
        <w:rPr>
          <w:b/>
          <w:i/>
          <w:szCs w:val="24"/>
          <w:lang w:eastAsia="en-US"/>
        </w:rPr>
        <w:t xml:space="preserve">Digitaalisen </w:t>
      </w:r>
      <w:r w:rsidRPr="007F18FD">
        <w:rPr>
          <w:szCs w:val="24"/>
          <w:lang w:eastAsia="en-US"/>
        </w:rPr>
        <w:t>tuotepassin laatimisesta vastaavan talouden toimijan tai sen puolesta toimimaan valtuutettujen toimijoiden on säilytettävä tuotepassiin sisältyvät tiedot.</w:t>
      </w:r>
      <w:r w:rsidR="00EB12D1">
        <w:rPr>
          <w:b/>
          <w:szCs w:val="24"/>
          <w:lang w:eastAsia="en-US"/>
        </w:rPr>
        <w:t xml:space="preserve"> [tark. 148]</w:t>
      </w:r>
    </w:p>
    <w:p w14:paraId="4E31DE03" w14:textId="0414E38E" w:rsidR="007F18FD" w:rsidRPr="00EB12D1" w:rsidRDefault="007F18FD" w:rsidP="007F18FD">
      <w:pPr>
        <w:spacing w:before="120" w:after="120" w:line="360" w:lineRule="auto"/>
        <w:ind w:left="850" w:hanging="850"/>
        <w:rPr>
          <w:b/>
          <w:szCs w:val="24"/>
          <w:lang w:eastAsia="en-US"/>
        </w:rPr>
      </w:pPr>
      <w:r w:rsidRPr="007F18FD">
        <w:rPr>
          <w:szCs w:val="24"/>
          <w:lang w:eastAsia="en-US"/>
        </w:rPr>
        <w:t>5.</w:t>
      </w:r>
      <w:r w:rsidRPr="007F18FD">
        <w:rPr>
          <w:szCs w:val="24"/>
          <w:lang w:eastAsia="en-US"/>
        </w:rPr>
        <w:tab/>
        <w:t>Jos</w:t>
      </w:r>
      <w:r w:rsidRPr="007F18FD">
        <w:rPr>
          <w:b/>
          <w:i/>
          <w:szCs w:val="24"/>
          <w:lang w:eastAsia="en-US"/>
        </w:rPr>
        <w:t xml:space="preserve"> digitaaliseen</w:t>
      </w:r>
      <w:r w:rsidRPr="007F18FD">
        <w:rPr>
          <w:szCs w:val="24"/>
          <w:lang w:eastAsia="en-US"/>
        </w:rPr>
        <w:t xml:space="preserve"> tuotepassiin sisältyviä tietoja säilyttää tai muutoin käsittelee toimija, joka on valtuutettu toimimaan lelun markkinoille saattavan talouden toimijan puolesta, kyseinen toinen toimija ei saa myydä, käyttää uudelleen tai käsitellä tällaisia tietoja kokonaisuudessaan tai osittain enempää kuin on tarpeen asiaankuuluvien säilytys- tai käsittelypalvelujen tarjoamiseksi.</w:t>
      </w:r>
      <w:r w:rsidR="00EB12D1">
        <w:rPr>
          <w:b/>
          <w:szCs w:val="24"/>
          <w:lang w:eastAsia="en-US"/>
        </w:rPr>
        <w:t xml:space="preserve"> [tark. 149]</w:t>
      </w:r>
    </w:p>
    <w:p w14:paraId="6A1F0882" w14:textId="7AD055F8" w:rsidR="007F18FD" w:rsidRPr="00EB12D1" w:rsidRDefault="007F18FD" w:rsidP="007F18FD">
      <w:pPr>
        <w:spacing w:before="120" w:after="120" w:line="360" w:lineRule="auto"/>
        <w:ind w:left="850" w:hanging="850"/>
        <w:rPr>
          <w:b/>
          <w:szCs w:val="24"/>
          <w:lang w:eastAsia="en-US"/>
        </w:rPr>
      </w:pPr>
      <w:r w:rsidRPr="007F18FD">
        <w:rPr>
          <w:szCs w:val="24"/>
          <w:lang w:eastAsia="en-US"/>
        </w:rPr>
        <w:t>6.</w:t>
      </w:r>
      <w:r w:rsidRPr="007F18FD">
        <w:rPr>
          <w:szCs w:val="24"/>
          <w:lang w:eastAsia="en-US"/>
        </w:rPr>
        <w:tab/>
        <w:t xml:space="preserve">Talouden toimijat eivät saa seurata, analysoida tai käyttää mitään käyttötietoja muihin tarkoituksiin kuin siihen, mikä on ehdottoman </w:t>
      </w:r>
      <w:r w:rsidRPr="007F18FD">
        <w:rPr>
          <w:b/>
          <w:i/>
          <w:szCs w:val="24"/>
          <w:lang w:eastAsia="en-US"/>
        </w:rPr>
        <w:t xml:space="preserve">ja täysin </w:t>
      </w:r>
      <w:r w:rsidRPr="007F18FD">
        <w:rPr>
          <w:szCs w:val="24"/>
          <w:lang w:eastAsia="en-US"/>
        </w:rPr>
        <w:t>välttämätöntä</w:t>
      </w:r>
      <w:r w:rsidRPr="007F18FD">
        <w:rPr>
          <w:b/>
          <w:i/>
          <w:szCs w:val="24"/>
          <w:lang w:eastAsia="en-US"/>
        </w:rPr>
        <w:t xml:space="preserve"> digitaalisen</w:t>
      </w:r>
      <w:r w:rsidRPr="007F18FD">
        <w:rPr>
          <w:szCs w:val="24"/>
          <w:lang w:eastAsia="en-US"/>
        </w:rPr>
        <w:t xml:space="preserve"> tuotepassin sisältämien tietojen toimittamiseksi verkon välityksellä.</w:t>
      </w:r>
      <w:r w:rsidR="00EB12D1">
        <w:rPr>
          <w:b/>
          <w:szCs w:val="24"/>
          <w:lang w:eastAsia="en-US"/>
        </w:rPr>
        <w:t xml:space="preserve"> [tark. 150]</w:t>
      </w:r>
    </w:p>
    <w:p w14:paraId="7CB277FC" w14:textId="77777777" w:rsidR="00EB12D1" w:rsidRDefault="00EB12D1">
      <w:pPr>
        <w:widowControl/>
        <w:rPr>
          <w:szCs w:val="24"/>
          <w:lang w:eastAsia="en-US"/>
        </w:rPr>
      </w:pPr>
      <w:r>
        <w:rPr>
          <w:szCs w:val="24"/>
          <w:lang w:eastAsia="en-US"/>
        </w:rPr>
        <w:br w:type="page"/>
      </w:r>
    </w:p>
    <w:p w14:paraId="439640E3" w14:textId="406CA0E0" w:rsidR="007F18FD" w:rsidRPr="00EB12D1" w:rsidRDefault="007F18FD" w:rsidP="007F18FD">
      <w:pPr>
        <w:spacing w:before="120" w:after="120" w:line="360" w:lineRule="auto"/>
        <w:jc w:val="center"/>
        <w:rPr>
          <w:b/>
          <w:szCs w:val="24"/>
          <w:lang w:eastAsia="en-US"/>
        </w:rPr>
      </w:pPr>
      <w:r w:rsidRPr="007F18FD">
        <w:rPr>
          <w:szCs w:val="24"/>
          <w:lang w:eastAsia="en-US"/>
        </w:rPr>
        <w:t>19 artikla</w:t>
      </w:r>
      <w:r w:rsidRPr="007F18FD">
        <w:rPr>
          <w:szCs w:val="24"/>
          <w:lang w:eastAsia="en-US"/>
        </w:rPr>
        <w:br/>
      </w:r>
      <w:r w:rsidRPr="007F18FD">
        <w:rPr>
          <w:b/>
          <w:i/>
          <w:szCs w:val="24"/>
          <w:lang w:eastAsia="en-US"/>
        </w:rPr>
        <w:t xml:space="preserve">Digitaalinen </w:t>
      </w:r>
      <w:r w:rsidRPr="007F18FD">
        <w:rPr>
          <w:szCs w:val="24"/>
          <w:lang w:eastAsia="en-US"/>
        </w:rPr>
        <w:t>tuotepassirekisteri</w:t>
      </w:r>
      <w:r w:rsidR="00EB12D1">
        <w:rPr>
          <w:b/>
          <w:szCs w:val="24"/>
          <w:lang w:eastAsia="en-US"/>
        </w:rPr>
        <w:t xml:space="preserve"> [tark. 151]</w:t>
      </w:r>
    </w:p>
    <w:p w14:paraId="76442040" w14:textId="735F18CC" w:rsidR="007F18FD" w:rsidRPr="00157E66"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t>Ennen lelun saattamista markkinoille</w:t>
      </w:r>
      <w:r w:rsidRPr="007F18FD">
        <w:rPr>
          <w:b/>
          <w:i/>
          <w:szCs w:val="24"/>
          <w:lang w:eastAsia="en-US"/>
        </w:rPr>
        <w:t xml:space="preserve"> ja tämän asetuksen 17 artiklan 10 kohdan mukaisten delegoitujen säädösten hyväksymisen jälkeen</w:t>
      </w:r>
      <w:r w:rsidRPr="007F18FD">
        <w:rPr>
          <w:szCs w:val="24"/>
          <w:lang w:eastAsia="en-US"/>
        </w:rPr>
        <w:t xml:space="preserve"> talouden toimijoiden on ladattava asetuksen (EU).../... [</w:t>
      </w:r>
      <w:r w:rsidRPr="007F18FD">
        <w:rPr>
          <w:strike/>
          <w:szCs w:val="24"/>
          <w:lang w:eastAsia="en-US"/>
        </w:rPr>
        <w:t>julkaisutoimisto</w:t>
      </w:r>
      <w:r w:rsidRPr="007F18FD">
        <w:rPr>
          <w:b/>
          <w:i/>
          <w:szCs w:val="24"/>
          <w:lang w:eastAsia="en-US"/>
        </w:rPr>
        <w:t>virallinen lehti</w:t>
      </w:r>
      <w:r w:rsidRPr="007F18FD">
        <w:rPr>
          <w:szCs w:val="24"/>
          <w:lang w:eastAsia="en-US"/>
        </w:rPr>
        <w:t>: lisätään kestävien tuotteiden ekologiselle suunnittelulle asetettavia vaatimuksia koskevan asetuksen numero] 12 artiklan 1 kohdan mukaisesti perustettuun rekisteriin, jäljempänä ’rekisteri’, kyseisen lelun yksilöllinen tuotetunnus ja yksilöllinen toimijatunnus.</w:t>
      </w:r>
      <w:r w:rsidR="00157E66">
        <w:rPr>
          <w:b/>
          <w:szCs w:val="24"/>
          <w:lang w:eastAsia="en-US"/>
        </w:rPr>
        <w:t xml:space="preserve"> [tark. 152]</w:t>
      </w:r>
    </w:p>
    <w:p w14:paraId="2E9624A6" w14:textId="00CEEAE6" w:rsidR="007F18FD" w:rsidRPr="00157E66"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t>Komissiolla, markkinavalvontaviranomaisilla ja tulliviranomaisilla on oltava</w:t>
      </w:r>
      <w:r w:rsidRPr="007F18FD">
        <w:rPr>
          <w:b/>
          <w:i/>
          <w:szCs w:val="24"/>
          <w:lang w:eastAsia="en-US"/>
        </w:rPr>
        <w:t xml:space="preserve"> tehokas</w:t>
      </w:r>
      <w:r w:rsidRPr="007F18FD">
        <w:rPr>
          <w:szCs w:val="24"/>
          <w:lang w:eastAsia="en-US"/>
        </w:rPr>
        <w:t xml:space="preserve"> pääsy 1 kohdassa tarkoitettuun rekisteriin tallennettuihin tietoihin, jotta ne voivat hoitaa unionin lainsäädännön mukaiset tehtävänsä.</w:t>
      </w:r>
      <w:r w:rsidR="00157E66">
        <w:rPr>
          <w:b/>
          <w:szCs w:val="24"/>
          <w:lang w:eastAsia="en-US"/>
        </w:rPr>
        <w:t xml:space="preserve"> [tark. 153]</w:t>
      </w:r>
    </w:p>
    <w:p w14:paraId="5108AF46" w14:textId="7BAF2C71" w:rsidR="007F18FD" w:rsidRPr="00157E66" w:rsidRDefault="007F18FD" w:rsidP="007F18FD">
      <w:pPr>
        <w:spacing w:before="120" w:after="120" w:line="360" w:lineRule="auto"/>
        <w:jc w:val="center"/>
        <w:rPr>
          <w:b/>
          <w:szCs w:val="24"/>
          <w:lang w:eastAsia="en-US"/>
        </w:rPr>
      </w:pPr>
      <w:r w:rsidRPr="007F18FD">
        <w:rPr>
          <w:szCs w:val="24"/>
          <w:lang w:eastAsia="en-US"/>
        </w:rPr>
        <w:t>20 artikla</w:t>
      </w:r>
      <w:r w:rsidRPr="007F18FD">
        <w:rPr>
          <w:szCs w:val="24"/>
          <w:lang w:eastAsia="en-US"/>
        </w:rPr>
        <w:br/>
      </w:r>
      <w:r w:rsidRPr="007F18FD">
        <w:rPr>
          <w:b/>
          <w:i/>
          <w:szCs w:val="24"/>
          <w:lang w:eastAsia="en-US"/>
        </w:rPr>
        <w:t xml:space="preserve">Digitaalista </w:t>
      </w:r>
      <w:r w:rsidRPr="007F18FD">
        <w:rPr>
          <w:szCs w:val="24"/>
          <w:lang w:eastAsia="en-US"/>
        </w:rPr>
        <w:t>tuotepassia koskevat tullitarkastukset</w:t>
      </w:r>
      <w:r w:rsidR="00157E66">
        <w:rPr>
          <w:b/>
          <w:szCs w:val="24"/>
          <w:lang w:eastAsia="en-US"/>
        </w:rPr>
        <w:t xml:space="preserve"> [tark. 154]</w:t>
      </w:r>
    </w:p>
    <w:p w14:paraId="5538E86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Unionin markkinoille tuleviin leluihin sovelletaan tässä artiklassa säädettyjä todennuksia ja muita toimenpiteitä.</w:t>
      </w:r>
    </w:p>
    <w:p w14:paraId="08A4B2FB" w14:textId="77777777" w:rsidR="00EB12D1" w:rsidRDefault="00EB12D1">
      <w:pPr>
        <w:widowControl/>
        <w:rPr>
          <w:szCs w:val="24"/>
          <w:lang w:eastAsia="en-US"/>
        </w:rPr>
      </w:pPr>
      <w:r>
        <w:rPr>
          <w:szCs w:val="24"/>
          <w:lang w:eastAsia="en-US"/>
        </w:rPr>
        <w:br w:type="page"/>
      </w:r>
    </w:p>
    <w:p w14:paraId="03384DFA" w14:textId="22649B40"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 xml:space="preserve">Asetuksen (EU) </w:t>
      </w:r>
      <w:proofErr w:type="gramStart"/>
      <w:r w:rsidRPr="007F18FD">
        <w:rPr>
          <w:szCs w:val="24"/>
          <w:lang w:eastAsia="en-US"/>
        </w:rPr>
        <w:t>N:o</w:t>
      </w:r>
      <w:proofErr w:type="gramEnd"/>
      <w:r w:rsidRPr="007F18FD">
        <w:rPr>
          <w:szCs w:val="24"/>
          <w:lang w:eastAsia="en-US"/>
        </w:rPr>
        <w:t xml:space="preserve"> 952/2013 5 artiklan 15 alakohdassa määriteltyjen ilmoittajien on sisällytettävä yksilöllinen tuotetunnus kaikkien lelujen vapaaseen liikkeeseen luovutusta koskevaan tulli-ilmoitukseen.</w:t>
      </w:r>
    </w:p>
    <w:p w14:paraId="221416C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Tulliviranomaisten on todennettava, vastaako ilmoittajan tämän artiklan 2 kohdan mukaisesti ilmoittama yksilöllinen tuotetunnus 19 artiklan 1 kohdan mukaisesti rekisteriin tallennettua yksilöllistä tuotetunnusta.</w:t>
      </w:r>
    </w:p>
    <w:p w14:paraId="77BAE1E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Tämän artiklan 3 kohdassa tarkoitetun todentamisen lisäksi tulliviranomaisten on todennettava, että ilmoittajan tullille antamat tiedot ovat yhdenmukaisia muiden rekisteriin tallennettujen ja 46 artiklan 3 kohdassa tarkoitetussa delegoidussa säädöksessä lueteltujen tietojen kanssa.</w:t>
      </w:r>
    </w:p>
    <w:p w14:paraId="577862CF"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Tämän artiklan 3 ja 4 kohdassa tarkoitetut todennukset on tehtävä sähköisesti ja automaattisesti käyttäen 19 artiklan 1 kohdassa tarkoitetun rekisterin ja asetuksen (EU) .../... [julkaisutoimisto: lisätään kestävän tuotteen ekologista suunnittelua koskevista vaatimuksista annetun asetuksen numero] 13 artiklassa tarkoitetun EU:n tullialan yhdennetyn palveluympäristön todistustenvaihtojärjestelmän välistä yhteyttä.</w:t>
      </w:r>
    </w:p>
    <w:p w14:paraId="2306F712" w14:textId="77777777" w:rsidR="00EB12D1" w:rsidRDefault="00EB12D1">
      <w:pPr>
        <w:widowControl/>
        <w:rPr>
          <w:szCs w:val="24"/>
          <w:lang w:eastAsia="en-US"/>
        </w:rPr>
      </w:pPr>
      <w:r>
        <w:rPr>
          <w:szCs w:val="24"/>
          <w:lang w:eastAsia="en-US"/>
        </w:rPr>
        <w:br w:type="page"/>
      </w:r>
    </w:p>
    <w:p w14:paraId="40737298" w14:textId="3172FAA9"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Tämän artiklan 3, 4 ja 5 kohtaa sovelletaan päivästä, jona asetuksen (EU) .../... [julkaisutoimisto: lisätään kestävän tuotteen ekologista suunnittelua koskevista vaatimuksista annetun asetuksen numero] 13 artiklassa tarkoitettu rekisterin ja EU:n tullialan yhdennetyn palveluympäristön todistustenvaihtojärjestelmän välinen yhteys otetaan käyttöön.</w:t>
      </w:r>
    </w:p>
    <w:p w14:paraId="2800116E" w14:textId="18DEE520" w:rsidR="007F18FD" w:rsidRPr="007F18FD" w:rsidRDefault="007F18FD" w:rsidP="007F18FD">
      <w:pPr>
        <w:spacing w:before="120" w:after="120" w:line="360" w:lineRule="auto"/>
        <w:ind w:left="850"/>
        <w:rPr>
          <w:szCs w:val="24"/>
          <w:lang w:eastAsia="en-US"/>
        </w:rPr>
      </w:pPr>
      <w:r w:rsidRPr="007F18FD">
        <w:rPr>
          <w:szCs w:val="24"/>
          <w:lang w:eastAsia="en-US"/>
        </w:rPr>
        <w:t xml:space="preserve">Komissio julkaisee </w:t>
      </w:r>
      <w:r w:rsidR="00861798" w:rsidRPr="00861798">
        <w:rPr>
          <w:i/>
          <w:szCs w:val="24"/>
          <w:lang w:eastAsia="en-US"/>
        </w:rPr>
        <w:t>Euroopan unionin virallisessa lehdessä</w:t>
      </w:r>
      <w:r w:rsidRPr="007F18FD">
        <w:rPr>
          <w:szCs w:val="24"/>
          <w:lang w:eastAsia="en-US"/>
        </w:rPr>
        <w:t xml:space="preserve"> ilmoituksen, jossa täsmennetään yhteyden käyttöönottopäivä.</w:t>
      </w:r>
    </w:p>
    <w:p w14:paraId="25A96521" w14:textId="0C5F2294" w:rsidR="007F18FD" w:rsidRPr="00157E66" w:rsidRDefault="007F18FD" w:rsidP="007F18FD">
      <w:pPr>
        <w:spacing w:before="120" w:after="120" w:line="360" w:lineRule="auto"/>
        <w:ind w:left="850" w:hanging="850"/>
        <w:rPr>
          <w:b/>
          <w:szCs w:val="24"/>
          <w:lang w:eastAsia="en-US"/>
        </w:rPr>
      </w:pPr>
      <w:r w:rsidRPr="007F18FD">
        <w:rPr>
          <w:szCs w:val="24"/>
          <w:lang w:eastAsia="en-US"/>
        </w:rPr>
        <w:t>7.</w:t>
      </w:r>
      <w:r w:rsidRPr="007F18FD">
        <w:rPr>
          <w:szCs w:val="24"/>
          <w:lang w:eastAsia="en-US"/>
        </w:rPr>
        <w:tab/>
        <w:t>Tulliviranomaiset voivat hakea ja käyttää</w:t>
      </w:r>
      <w:r w:rsidRPr="007F18FD">
        <w:rPr>
          <w:b/>
          <w:i/>
          <w:szCs w:val="24"/>
          <w:lang w:eastAsia="en-US"/>
        </w:rPr>
        <w:t xml:space="preserve"> digitaaliseen</w:t>
      </w:r>
      <w:r w:rsidRPr="007F18FD">
        <w:rPr>
          <w:szCs w:val="24"/>
          <w:lang w:eastAsia="en-US"/>
        </w:rPr>
        <w:t xml:space="preserve"> tuotepassiin ja rekisteriin sisältyviä tietoja leluista unionin oikeuden mukaisten tehtäviensä suorittamiseen, myös asetuksen (EU) </w:t>
      </w:r>
      <w:proofErr w:type="gramStart"/>
      <w:r w:rsidRPr="007F18FD">
        <w:rPr>
          <w:szCs w:val="24"/>
          <w:lang w:eastAsia="en-US"/>
        </w:rPr>
        <w:t>N:o</w:t>
      </w:r>
      <w:proofErr w:type="gramEnd"/>
      <w:r w:rsidRPr="007F18FD">
        <w:rPr>
          <w:szCs w:val="24"/>
          <w:lang w:eastAsia="en-US"/>
        </w:rPr>
        <w:t xml:space="preserve"> 952/2013 46 ja 47 artiklan mukaiseen riskinhallintaan.</w:t>
      </w:r>
      <w:r w:rsidR="00157E66">
        <w:rPr>
          <w:b/>
          <w:szCs w:val="24"/>
          <w:lang w:eastAsia="en-US"/>
        </w:rPr>
        <w:t xml:space="preserve"> [tark. 155]</w:t>
      </w:r>
    </w:p>
    <w:p w14:paraId="6E99775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8.</w:t>
      </w:r>
      <w:r w:rsidRPr="007F18FD">
        <w:rPr>
          <w:szCs w:val="24"/>
          <w:lang w:eastAsia="en-US"/>
        </w:rPr>
        <w:tab/>
        <w:t>Tässä artiklassa säädetyt todennukset ja muut toimenpiteet on suoritettava liitteessä VII esitetyn tavarakoodien ja tuotekuvausten luettelon perusteella.</w:t>
      </w:r>
    </w:p>
    <w:p w14:paraId="268B28E7" w14:textId="77777777" w:rsidR="00EB12D1" w:rsidRDefault="00EB12D1">
      <w:pPr>
        <w:widowControl/>
        <w:rPr>
          <w:szCs w:val="24"/>
          <w:lang w:eastAsia="en-US"/>
        </w:rPr>
      </w:pPr>
      <w:r>
        <w:rPr>
          <w:szCs w:val="24"/>
          <w:lang w:eastAsia="en-US"/>
        </w:rPr>
        <w:br w:type="page"/>
      </w:r>
    </w:p>
    <w:p w14:paraId="1084CC22" w14:textId="5D412090" w:rsidR="007F18FD" w:rsidRPr="007F18FD" w:rsidRDefault="007F18FD" w:rsidP="007F18FD">
      <w:pPr>
        <w:spacing w:before="120" w:after="120" w:line="360" w:lineRule="auto"/>
        <w:ind w:left="850" w:hanging="850"/>
        <w:rPr>
          <w:szCs w:val="24"/>
          <w:lang w:eastAsia="en-US"/>
        </w:rPr>
      </w:pPr>
      <w:r w:rsidRPr="007F18FD">
        <w:rPr>
          <w:szCs w:val="24"/>
          <w:lang w:eastAsia="en-US"/>
        </w:rPr>
        <w:t>9.</w:t>
      </w:r>
      <w:r w:rsidRPr="007F18FD">
        <w:rPr>
          <w:szCs w:val="24"/>
          <w:lang w:eastAsia="en-US"/>
        </w:rPr>
        <w:tab/>
        <w:t xml:space="preserve">Tässä artiklassa säädetyt todennukset ja toimenpiteet eivät vaikuta tuotteiden vapaaseen liikkeeseen luovutusta koskevien muiden unionin säädösten, mukaan lukien asetuksen (EU) </w:t>
      </w:r>
      <w:proofErr w:type="gramStart"/>
      <w:r w:rsidRPr="007F18FD">
        <w:rPr>
          <w:szCs w:val="24"/>
          <w:lang w:eastAsia="en-US"/>
        </w:rPr>
        <w:t>N:o</w:t>
      </w:r>
      <w:proofErr w:type="gramEnd"/>
      <w:r w:rsidRPr="007F18FD">
        <w:rPr>
          <w:szCs w:val="24"/>
          <w:lang w:eastAsia="en-US"/>
        </w:rPr>
        <w:t xml:space="preserve"> 952/2013 46, 47 ja 134 artikla, soveltamiseen eivätkä asetuksen (EU) 2019/1020 VII luvussa tarkoitettuihin tarkastuksiin.</w:t>
      </w:r>
    </w:p>
    <w:p w14:paraId="5197E162" w14:textId="38BE3F83" w:rsidR="007F18FD" w:rsidRPr="007F18FD" w:rsidRDefault="007F18FD" w:rsidP="007F18FD">
      <w:pPr>
        <w:spacing w:before="120" w:after="120" w:line="360" w:lineRule="auto"/>
        <w:jc w:val="center"/>
        <w:rPr>
          <w:szCs w:val="24"/>
          <w:lang w:eastAsia="en-US"/>
        </w:rPr>
      </w:pPr>
      <w:r w:rsidRPr="007F18FD">
        <w:rPr>
          <w:b/>
          <w:i/>
          <w:szCs w:val="24"/>
          <w:lang w:eastAsia="en-US"/>
        </w:rPr>
        <w:t>20</w:t>
      </w:r>
      <w:r w:rsidR="00157E66">
        <w:rPr>
          <w:b/>
          <w:i/>
          <w:szCs w:val="24"/>
          <w:lang w:eastAsia="en-US"/>
        </w:rPr>
        <w:t xml:space="preserve"> </w:t>
      </w:r>
      <w:r w:rsidRPr="007F18FD">
        <w:rPr>
          <w:b/>
          <w:i/>
          <w:szCs w:val="24"/>
          <w:lang w:eastAsia="en-US"/>
        </w:rPr>
        <w:t>a artikla</w:t>
      </w:r>
      <w:r w:rsidRPr="007F18FD">
        <w:rPr>
          <w:szCs w:val="24"/>
          <w:lang w:eastAsia="en-US"/>
        </w:rPr>
        <w:br/>
      </w:r>
      <w:r w:rsidRPr="007F18FD">
        <w:rPr>
          <w:b/>
          <w:i/>
          <w:szCs w:val="24"/>
          <w:lang w:eastAsia="en-US"/>
        </w:rPr>
        <w:t>Apu pk-yrityksille</w:t>
      </w:r>
    </w:p>
    <w:p w14:paraId="4AAE4CCF" w14:textId="77777777" w:rsidR="007F18FD" w:rsidRPr="007F18FD" w:rsidRDefault="007F18FD" w:rsidP="007F18FD">
      <w:pPr>
        <w:spacing w:before="120" w:after="120" w:line="360" w:lineRule="auto"/>
        <w:ind w:left="850" w:hanging="850"/>
        <w:rPr>
          <w:szCs w:val="24"/>
          <w:lang w:eastAsia="en-US"/>
        </w:rPr>
      </w:pPr>
      <w:r w:rsidRPr="007F18FD">
        <w:rPr>
          <w:b/>
          <w:i/>
          <w:szCs w:val="24"/>
          <w:lang w:eastAsia="en-US"/>
        </w:rPr>
        <w:t>1.</w:t>
      </w:r>
      <w:r w:rsidRPr="007F18FD">
        <w:rPr>
          <w:szCs w:val="24"/>
          <w:lang w:eastAsia="en-US"/>
        </w:rPr>
        <w:tab/>
      </w:r>
      <w:r w:rsidRPr="007F18FD">
        <w:rPr>
          <w:b/>
          <w:i/>
          <w:szCs w:val="24"/>
          <w:lang w:eastAsia="en-US"/>
        </w:rPr>
        <w:t xml:space="preserve">Komissio antaa kokonaisvaltaista apua yhteistyössä asiaankuuluvien kansallisten viranomaisten kanssa niille pk-yrityksille, joita vaaditaan luomaan leluille digitaalinen tuotepassi, tarjoamalla niille räätälöityä ohjeistusta siitä, miten voidaan tehokkaasti laatia leluille digitaalinen tuotepassi ja käyttää sitä, sekä automaattisen käännöstyökalun 17 artiklan 2 kohdan e alakohdassa tarkoitetuille kielille. </w:t>
      </w:r>
    </w:p>
    <w:p w14:paraId="1BC583BC" w14:textId="77777777" w:rsidR="007F18FD" w:rsidRPr="007F18FD" w:rsidRDefault="007F18FD" w:rsidP="007F18FD">
      <w:pPr>
        <w:spacing w:before="120" w:after="120" w:line="360" w:lineRule="auto"/>
        <w:ind w:left="850"/>
        <w:rPr>
          <w:szCs w:val="24"/>
          <w:lang w:eastAsia="en-US"/>
        </w:rPr>
      </w:pPr>
      <w:r w:rsidRPr="007F18FD">
        <w:rPr>
          <w:b/>
          <w:i/>
          <w:szCs w:val="24"/>
          <w:lang w:eastAsia="en-US"/>
        </w:rPr>
        <w:t>Tämä ensimmäisessä alakohdassa tarkoitettu tuki on tarjottava viimeistään ... päivänä ...kuuta ... [12 kuukautta tämän asetuksen voimaantulosta].</w:t>
      </w:r>
    </w:p>
    <w:p w14:paraId="035B714F" w14:textId="269A00B6" w:rsidR="007F18FD" w:rsidRPr="00EB12D1" w:rsidRDefault="007F18FD" w:rsidP="007F18FD">
      <w:pPr>
        <w:spacing w:before="120" w:after="120" w:line="360" w:lineRule="auto"/>
        <w:ind w:left="850" w:hanging="850"/>
        <w:rPr>
          <w:b/>
          <w:szCs w:val="24"/>
          <w:lang w:eastAsia="en-US"/>
        </w:rPr>
      </w:pPr>
      <w:r w:rsidRPr="007F18FD">
        <w:rPr>
          <w:b/>
          <w:i/>
          <w:szCs w:val="24"/>
          <w:lang w:eastAsia="en-US"/>
        </w:rPr>
        <w:t>2.</w:t>
      </w:r>
      <w:r w:rsidRPr="007F18FD">
        <w:rPr>
          <w:szCs w:val="24"/>
          <w:lang w:eastAsia="en-US"/>
        </w:rPr>
        <w:tab/>
      </w:r>
      <w:r w:rsidRPr="007F18FD">
        <w:rPr>
          <w:b/>
          <w:i/>
          <w:szCs w:val="24"/>
          <w:lang w:eastAsia="en-US"/>
        </w:rPr>
        <w:t>Komissio arvioi mahdollisuutta laatia verkkotyökalu, jotta pk-yrityksille voidaan tarjota tarvittavat perustiedot ja -toiminnot digitaalisen tuotepassin luomiseksi niiden tuotteille.</w:t>
      </w:r>
      <w:r w:rsidR="00EB12D1">
        <w:rPr>
          <w:b/>
          <w:szCs w:val="24"/>
          <w:lang w:eastAsia="en-US"/>
        </w:rPr>
        <w:t xml:space="preserve"> [tark. 156]</w:t>
      </w:r>
    </w:p>
    <w:p w14:paraId="6C128527" w14:textId="77777777" w:rsidR="00EB12D1" w:rsidRDefault="00EB12D1">
      <w:pPr>
        <w:widowControl/>
        <w:rPr>
          <w:szCs w:val="24"/>
          <w:lang w:eastAsia="en-US"/>
        </w:rPr>
      </w:pPr>
      <w:r>
        <w:rPr>
          <w:szCs w:val="24"/>
          <w:lang w:eastAsia="en-US"/>
        </w:rPr>
        <w:br w:type="page"/>
      </w:r>
    </w:p>
    <w:p w14:paraId="6616850A" w14:textId="7D1A1131" w:rsidR="007F18FD" w:rsidRPr="007F18FD" w:rsidRDefault="007F18FD" w:rsidP="007F18FD">
      <w:pPr>
        <w:spacing w:before="120" w:after="120" w:line="360" w:lineRule="auto"/>
        <w:jc w:val="center"/>
        <w:rPr>
          <w:szCs w:val="24"/>
          <w:lang w:eastAsia="en-US"/>
        </w:rPr>
      </w:pPr>
      <w:r w:rsidRPr="007F18FD">
        <w:rPr>
          <w:szCs w:val="24"/>
          <w:lang w:eastAsia="en-US"/>
        </w:rPr>
        <w:t>V LUKU</w:t>
      </w:r>
      <w:r w:rsidRPr="007F18FD">
        <w:rPr>
          <w:szCs w:val="24"/>
          <w:lang w:eastAsia="en-US"/>
        </w:rPr>
        <w:br/>
        <w:t xml:space="preserve">VAATIMUSTENMUKAISUUDEN ARVIOINTI </w:t>
      </w:r>
    </w:p>
    <w:p w14:paraId="08FACA52" w14:textId="77777777" w:rsidR="007F18FD" w:rsidRPr="007F18FD" w:rsidRDefault="007F18FD" w:rsidP="007F18FD">
      <w:pPr>
        <w:spacing w:before="120" w:after="120" w:line="360" w:lineRule="auto"/>
        <w:jc w:val="center"/>
        <w:rPr>
          <w:szCs w:val="24"/>
          <w:lang w:eastAsia="en-US"/>
        </w:rPr>
      </w:pPr>
      <w:r w:rsidRPr="007F18FD">
        <w:rPr>
          <w:szCs w:val="24"/>
          <w:lang w:eastAsia="en-US"/>
        </w:rPr>
        <w:t>21 artikla</w:t>
      </w:r>
      <w:r w:rsidRPr="007F18FD">
        <w:rPr>
          <w:szCs w:val="24"/>
          <w:lang w:eastAsia="en-US"/>
        </w:rPr>
        <w:br/>
        <w:t>Turvallisuusarviointi</w:t>
      </w:r>
    </w:p>
    <w:p w14:paraId="18305EA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 xml:space="preserve">Osoittaakseen, että lelu täyttää olennaiset turvallisuusvaatimukset, valmistajien on ennen lelun markkinoille saattamista suoritettava turvallisuusarviointi, </w:t>
      </w:r>
      <w:r w:rsidRPr="007F18FD">
        <w:rPr>
          <w:strike/>
          <w:szCs w:val="24"/>
          <w:lang w:eastAsia="en-US"/>
        </w:rPr>
        <w:t xml:space="preserve">johon sisältyy analyysi lelun mahdollisesti aiheuttamista vaaroista sekä arvio mahdollisesta altistumisesta tällaisille </w:t>
      </w:r>
      <w:proofErr w:type="spellStart"/>
      <w:proofErr w:type="gramStart"/>
      <w:r w:rsidRPr="007F18FD">
        <w:rPr>
          <w:strike/>
          <w:szCs w:val="24"/>
          <w:lang w:eastAsia="en-US"/>
        </w:rPr>
        <w:t>vaaroille.</w:t>
      </w:r>
      <w:r w:rsidRPr="007F18FD">
        <w:rPr>
          <w:b/>
          <w:i/>
          <w:szCs w:val="24"/>
          <w:lang w:eastAsia="en-US"/>
        </w:rPr>
        <w:t>jonka</w:t>
      </w:r>
      <w:proofErr w:type="spellEnd"/>
      <w:proofErr w:type="gramEnd"/>
      <w:r w:rsidRPr="007F18FD">
        <w:rPr>
          <w:b/>
          <w:i/>
          <w:szCs w:val="24"/>
          <w:lang w:eastAsia="en-US"/>
        </w:rPr>
        <w:t xml:space="preserve"> on täytettävä vähintään seuraavat vaatimukset:</w:t>
      </w:r>
    </w:p>
    <w:p w14:paraId="12AC866A" w14:textId="77777777" w:rsidR="007F18FD" w:rsidRPr="007F18FD" w:rsidRDefault="007F18FD" w:rsidP="007F18FD">
      <w:pPr>
        <w:spacing w:before="120" w:after="120" w:line="360" w:lineRule="auto"/>
        <w:ind w:left="1416" w:hanging="566"/>
        <w:rPr>
          <w:szCs w:val="24"/>
          <w:lang w:eastAsia="en-US"/>
        </w:rPr>
      </w:pPr>
      <w:r w:rsidRPr="007F18FD">
        <w:rPr>
          <w:b/>
          <w:i/>
          <w:szCs w:val="24"/>
          <w:lang w:eastAsia="en-US"/>
        </w:rPr>
        <w:t>a)</w:t>
      </w:r>
      <w:r w:rsidRPr="007F18FD">
        <w:rPr>
          <w:szCs w:val="24"/>
          <w:lang w:eastAsia="en-US"/>
        </w:rPr>
        <w:tab/>
      </w:r>
      <w:r w:rsidRPr="007F18FD">
        <w:rPr>
          <w:b/>
          <w:i/>
          <w:szCs w:val="24"/>
          <w:lang w:eastAsia="en-US"/>
        </w:rPr>
        <w:t>sen on katettava kaikki kemialliset, fysikaaliset ja mekaaniset vaarat sekä sähköön, syttyvyyteen, hygieniaan ja radioaktiivisuuteen liittyvät vaarat sekä mahdollinen altistuminen tällaisille vaaroille;</w:t>
      </w:r>
    </w:p>
    <w:p w14:paraId="7FAD3E23" w14:textId="77777777" w:rsidR="007F18FD" w:rsidRPr="007F18FD" w:rsidRDefault="007F18FD" w:rsidP="007F18FD">
      <w:pPr>
        <w:spacing w:before="120" w:after="120" w:line="360" w:lineRule="auto"/>
        <w:ind w:left="1416" w:hanging="566"/>
        <w:rPr>
          <w:szCs w:val="24"/>
          <w:lang w:eastAsia="en-US"/>
        </w:rPr>
      </w:pPr>
      <w:r w:rsidRPr="007F18FD">
        <w:rPr>
          <w:b/>
          <w:i/>
          <w:szCs w:val="24"/>
          <w:lang w:eastAsia="en-US"/>
        </w:rPr>
        <w:t>b)</w:t>
      </w:r>
      <w:r w:rsidRPr="007F18FD">
        <w:rPr>
          <w:szCs w:val="24"/>
          <w:lang w:eastAsia="en-US"/>
        </w:rPr>
        <w:tab/>
      </w:r>
      <w:r w:rsidRPr="007F18FD">
        <w:rPr>
          <w:b/>
          <w:i/>
          <w:szCs w:val="24"/>
          <w:lang w:eastAsia="en-US"/>
        </w:rPr>
        <w:t xml:space="preserve">kemiallisten vaarojen osalta on otettava huomioon mahdollinen altistuminen yksittäisille kemikaaleille ja kaikki tiedossa olevat lisävaarat, jotka johtuvat samanaikaisesta altistumisesta lelussa oleville eri kemikaaleille, ottaen huomioon asetuksen (EY) </w:t>
      </w:r>
      <w:proofErr w:type="gramStart"/>
      <w:r w:rsidRPr="007F18FD">
        <w:rPr>
          <w:b/>
          <w:i/>
          <w:szCs w:val="24"/>
          <w:lang w:eastAsia="en-US"/>
        </w:rPr>
        <w:t>N:o</w:t>
      </w:r>
      <w:proofErr w:type="gramEnd"/>
      <w:r w:rsidRPr="007F18FD">
        <w:rPr>
          <w:b/>
          <w:i/>
          <w:szCs w:val="24"/>
          <w:lang w:eastAsia="en-US"/>
        </w:rPr>
        <w:t xml:space="preserve"> 1907/2006 mukaiset velvoitteet ja siinä vahvistetut edellytykset;</w:t>
      </w:r>
    </w:p>
    <w:p w14:paraId="79DF6B62" w14:textId="77777777" w:rsidR="00EB12D1" w:rsidRDefault="00EB12D1">
      <w:pPr>
        <w:widowControl/>
        <w:rPr>
          <w:b/>
          <w:i/>
          <w:szCs w:val="24"/>
          <w:lang w:eastAsia="en-US"/>
        </w:rPr>
      </w:pPr>
      <w:r>
        <w:rPr>
          <w:b/>
          <w:i/>
          <w:szCs w:val="24"/>
          <w:lang w:eastAsia="en-US"/>
        </w:rPr>
        <w:br w:type="page"/>
      </w:r>
    </w:p>
    <w:p w14:paraId="3435B64F" w14:textId="1D8B08DB" w:rsidR="007F18FD" w:rsidRPr="007F18FD" w:rsidRDefault="007F18FD" w:rsidP="007F18FD">
      <w:pPr>
        <w:spacing w:before="120" w:after="120" w:line="360" w:lineRule="auto"/>
        <w:ind w:left="1416" w:hanging="566"/>
        <w:rPr>
          <w:szCs w:val="24"/>
          <w:lang w:eastAsia="en-US"/>
        </w:rPr>
      </w:pPr>
      <w:r w:rsidRPr="007F18FD">
        <w:rPr>
          <w:b/>
          <w:i/>
          <w:szCs w:val="24"/>
          <w:lang w:eastAsia="en-US"/>
        </w:rPr>
        <w:t>c)</w:t>
      </w:r>
      <w:r w:rsidRPr="007F18FD">
        <w:rPr>
          <w:szCs w:val="24"/>
          <w:lang w:eastAsia="en-US"/>
        </w:rPr>
        <w:tab/>
      </w:r>
      <w:r w:rsidRPr="007F18FD">
        <w:rPr>
          <w:b/>
          <w:i/>
          <w:szCs w:val="24"/>
          <w:lang w:eastAsia="en-US"/>
        </w:rPr>
        <w:t>se on päivitettävä aina, kun merkityksellisiä lisätietoja on saatavilla.</w:t>
      </w:r>
    </w:p>
    <w:p w14:paraId="0B9FB644" w14:textId="719AC264" w:rsidR="007F18FD" w:rsidRPr="00EB12D1" w:rsidRDefault="007F18FD" w:rsidP="007F18FD">
      <w:pPr>
        <w:spacing w:before="120" w:after="120" w:line="360" w:lineRule="auto"/>
        <w:ind w:left="850"/>
        <w:rPr>
          <w:b/>
          <w:szCs w:val="24"/>
          <w:lang w:eastAsia="en-US"/>
        </w:rPr>
      </w:pPr>
      <w:r w:rsidRPr="007F18FD">
        <w:rPr>
          <w:b/>
          <w:i/>
          <w:szCs w:val="24"/>
          <w:lang w:eastAsia="en-US"/>
        </w:rPr>
        <w:t>Turvallisuusarviointi on sisällytettävä 23 artiklassa tarkoitettuihin teknisiin asiakirjoihin.</w:t>
      </w:r>
      <w:r w:rsidR="00EB12D1">
        <w:rPr>
          <w:b/>
          <w:szCs w:val="24"/>
          <w:lang w:eastAsia="en-US"/>
        </w:rPr>
        <w:t xml:space="preserve"> [tark. 157]</w:t>
      </w:r>
    </w:p>
    <w:p w14:paraId="091FFFB6" w14:textId="77777777" w:rsidR="007F18FD" w:rsidRPr="007F18FD" w:rsidRDefault="007F18FD" w:rsidP="007F18FD">
      <w:pPr>
        <w:spacing w:before="120" w:after="120" w:line="360" w:lineRule="auto"/>
        <w:ind w:left="850" w:hanging="850"/>
        <w:rPr>
          <w:szCs w:val="24"/>
          <w:lang w:eastAsia="en-US"/>
        </w:rPr>
      </w:pPr>
      <w:r w:rsidRPr="007F18FD">
        <w:rPr>
          <w:strike/>
          <w:szCs w:val="24"/>
          <w:lang w:eastAsia="en-US"/>
        </w:rPr>
        <w:t>2.</w:t>
      </w:r>
      <w:r w:rsidRPr="007F18FD">
        <w:rPr>
          <w:szCs w:val="24"/>
          <w:lang w:eastAsia="en-US"/>
        </w:rPr>
        <w:tab/>
      </w:r>
      <w:r w:rsidRPr="007F18FD">
        <w:rPr>
          <w:strike/>
          <w:szCs w:val="24"/>
          <w:lang w:eastAsia="en-US"/>
        </w:rPr>
        <w:t>Turvallisuusarvioinnin on täytettävä seuraavat vaatimukset:</w:t>
      </w:r>
    </w:p>
    <w:p w14:paraId="2BA194A7" w14:textId="77777777" w:rsidR="007F18FD" w:rsidRPr="007F18FD" w:rsidRDefault="007F18FD" w:rsidP="007F18FD">
      <w:pPr>
        <w:spacing w:before="120" w:after="120" w:line="360" w:lineRule="auto"/>
        <w:ind w:left="1416" w:hanging="566"/>
        <w:rPr>
          <w:szCs w:val="24"/>
          <w:lang w:eastAsia="en-US"/>
        </w:rPr>
      </w:pPr>
      <w:r w:rsidRPr="007F18FD">
        <w:rPr>
          <w:strike/>
          <w:szCs w:val="24"/>
          <w:lang w:eastAsia="en-US"/>
        </w:rPr>
        <w:t>(a)</w:t>
      </w:r>
      <w:r w:rsidRPr="007F18FD">
        <w:rPr>
          <w:szCs w:val="24"/>
          <w:lang w:eastAsia="en-US"/>
        </w:rPr>
        <w:tab/>
      </w:r>
      <w:r w:rsidRPr="007F18FD">
        <w:rPr>
          <w:strike/>
          <w:szCs w:val="24"/>
          <w:lang w:eastAsia="en-US"/>
        </w:rPr>
        <w:t>sen on katettava kaikki kemialliset, fysikaaliset ja mekaaniset vaarat sekä sähköön, syttyvyyteen, hygieniaan ja radioaktiivisuuteen liittyvät vaarat sekä mahdollinen altistuminen tällaisille vaaroille;</w:t>
      </w:r>
    </w:p>
    <w:p w14:paraId="70D09299" w14:textId="77777777" w:rsidR="007F18FD" w:rsidRPr="007F18FD" w:rsidRDefault="007F18FD" w:rsidP="007F18FD">
      <w:pPr>
        <w:spacing w:before="120" w:after="120" w:line="360" w:lineRule="auto"/>
        <w:ind w:left="1416" w:hanging="566"/>
        <w:rPr>
          <w:szCs w:val="24"/>
          <w:lang w:eastAsia="en-US"/>
        </w:rPr>
      </w:pPr>
      <w:r w:rsidRPr="007F18FD">
        <w:rPr>
          <w:strike/>
          <w:szCs w:val="24"/>
          <w:lang w:eastAsia="en-US"/>
        </w:rPr>
        <w:t>(b)</w:t>
      </w:r>
      <w:r w:rsidRPr="007F18FD">
        <w:rPr>
          <w:szCs w:val="24"/>
          <w:lang w:eastAsia="en-US"/>
        </w:rPr>
        <w:tab/>
      </w:r>
      <w:r w:rsidRPr="007F18FD">
        <w:rPr>
          <w:strike/>
          <w:szCs w:val="24"/>
          <w:lang w:eastAsia="en-US"/>
        </w:rPr>
        <w:t xml:space="preserve">kemiallisten vaarojen osalta on otettava huomioon mahdollinen altistuminen yksittäisille kemikaaleille ja kaikki tiedossa olevat lisävaarat, jotka johtuvat samanaikaisesta altistumisesta lelussa oleville eri kemikaaleille, ottaen huomioon asetuksen (EY) </w:t>
      </w:r>
      <w:proofErr w:type="gramStart"/>
      <w:r w:rsidRPr="007F18FD">
        <w:rPr>
          <w:strike/>
          <w:szCs w:val="24"/>
          <w:lang w:eastAsia="en-US"/>
        </w:rPr>
        <w:t>N:o</w:t>
      </w:r>
      <w:proofErr w:type="gramEnd"/>
      <w:r w:rsidRPr="007F18FD">
        <w:rPr>
          <w:strike/>
          <w:szCs w:val="24"/>
          <w:lang w:eastAsia="en-US"/>
        </w:rPr>
        <w:t xml:space="preserve"> 1907/2006 mukaiset velvoitteet ja siinä vahvistetut edellytykset;</w:t>
      </w:r>
    </w:p>
    <w:p w14:paraId="0C94DFD0" w14:textId="77777777" w:rsidR="007F18FD" w:rsidRPr="007F18FD" w:rsidRDefault="007F18FD" w:rsidP="007F18FD">
      <w:pPr>
        <w:spacing w:before="120" w:after="120" w:line="360" w:lineRule="auto"/>
        <w:ind w:left="1416" w:hanging="566"/>
        <w:rPr>
          <w:szCs w:val="24"/>
          <w:lang w:eastAsia="en-US"/>
        </w:rPr>
      </w:pPr>
      <w:r w:rsidRPr="007F18FD">
        <w:rPr>
          <w:strike/>
          <w:szCs w:val="24"/>
          <w:lang w:eastAsia="en-US"/>
        </w:rPr>
        <w:t>(c)</w:t>
      </w:r>
      <w:r w:rsidRPr="007F18FD">
        <w:rPr>
          <w:szCs w:val="24"/>
          <w:lang w:eastAsia="en-US"/>
        </w:rPr>
        <w:tab/>
      </w:r>
      <w:r w:rsidRPr="007F18FD">
        <w:rPr>
          <w:strike/>
          <w:szCs w:val="24"/>
          <w:lang w:eastAsia="en-US"/>
        </w:rPr>
        <w:t>se on päivitettävä aina, kun merkityksellisiä lisätietoja on saatavilla.</w:t>
      </w:r>
    </w:p>
    <w:p w14:paraId="465AD527" w14:textId="16700EDB" w:rsidR="007F18FD" w:rsidRPr="00157E66" w:rsidRDefault="007F18FD" w:rsidP="007F18FD">
      <w:pPr>
        <w:spacing w:before="120" w:after="120" w:line="360" w:lineRule="auto"/>
        <w:ind w:left="850"/>
        <w:rPr>
          <w:b/>
          <w:szCs w:val="24"/>
          <w:lang w:eastAsia="en-US"/>
        </w:rPr>
      </w:pPr>
      <w:r w:rsidRPr="007F18FD">
        <w:rPr>
          <w:strike/>
          <w:szCs w:val="24"/>
          <w:lang w:eastAsia="en-US"/>
        </w:rPr>
        <w:t>Turvallisuusarviointi on sisällytettävä 23 artiklassa tarkoitettuihin teknisiin asiakirjoihin.</w:t>
      </w:r>
      <w:r w:rsidR="00157E66">
        <w:rPr>
          <w:b/>
          <w:strike/>
          <w:szCs w:val="24"/>
          <w:lang w:eastAsia="en-US"/>
        </w:rPr>
        <w:t xml:space="preserve"> </w:t>
      </w:r>
      <w:r w:rsidR="00157E66" w:rsidRPr="00157E66">
        <w:rPr>
          <w:b/>
          <w:szCs w:val="24"/>
          <w:lang w:eastAsia="en-US"/>
        </w:rPr>
        <w:t>[tark. 158]</w:t>
      </w:r>
    </w:p>
    <w:p w14:paraId="4E1109E9" w14:textId="77777777" w:rsidR="00EB12D1" w:rsidRDefault="00EB12D1">
      <w:pPr>
        <w:widowControl/>
        <w:rPr>
          <w:szCs w:val="24"/>
          <w:lang w:eastAsia="en-US"/>
        </w:rPr>
      </w:pPr>
      <w:r>
        <w:rPr>
          <w:szCs w:val="24"/>
          <w:lang w:eastAsia="en-US"/>
        </w:rPr>
        <w:br w:type="page"/>
      </w:r>
    </w:p>
    <w:p w14:paraId="25B0018D" w14:textId="59207ABA" w:rsidR="007F18FD" w:rsidRPr="007F18FD" w:rsidRDefault="007F18FD" w:rsidP="007F18FD">
      <w:pPr>
        <w:spacing w:before="120" w:after="120" w:line="360" w:lineRule="auto"/>
        <w:jc w:val="center"/>
        <w:rPr>
          <w:szCs w:val="24"/>
          <w:lang w:eastAsia="en-US"/>
        </w:rPr>
      </w:pPr>
      <w:r w:rsidRPr="007F18FD">
        <w:rPr>
          <w:szCs w:val="24"/>
          <w:lang w:eastAsia="en-US"/>
        </w:rPr>
        <w:t>22 artikla</w:t>
      </w:r>
      <w:r w:rsidRPr="007F18FD">
        <w:rPr>
          <w:szCs w:val="24"/>
          <w:lang w:eastAsia="en-US"/>
        </w:rPr>
        <w:br/>
        <w:t>Vaatimustenmukaisuuden arviointimenettelyt</w:t>
      </w:r>
    </w:p>
    <w:p w14:paraId="6C38438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Valmistajien on käytettävä 2 ja 3 kohdassa tarkoitettuja vaatimustenmukaisuuden arviointimenettelyjä.</w:t>
      </w:r>
    </w:p>
    <w:p w14:paraId="458392EB" w14:textId="7CA30CBB"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 xml:space="preserve">Jos valmistaja on noudattanut yhdenmukaistettuja standardeja, joiden viitenumero on julkaistu </w:t>
      </w:r>
      <w:r w:rsidR="00861798" w:rsidRPr="00861798">
        <w:rPr>
          <w:i/>
          <w:szCs w:val="24"/>
          <w:lang w:eastAsia="en-US"/>
        </w:rPr>
        <w:t>Euroopan unionin virallisessa lehdessä</w:t>
      </w:r>
      <w:r w:rsidRPr="007F18FD">
        <w:rPr>
          <w:szCs w:val="24"/>
          <w:lang w:eastAsia="en-US"/>
        </w:rPr>
        <w:t>, tai yhteisiä eritelmiä, jotka kattavat kaikki lelun turvallisuusvaatimukset, valmistajan on sovellettava liitteessä IV olevassa I osassa vahvistettua tuotannon sisäisen valvonnan menettelyä.</w:t>
      </w:r>
    </w:p>
    <w:p w14:paraId="63A82B6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Valmistajan on käytettävä liitteessä IV olevassa II osassa vahvistettua EU-tyyppitarkastusmenettelyä yhdessä kyseisessä liitteessä olevassa III osassa vahvistetun tyypinmukaisuusmenettelyn kanssa seuraavissa tapauksissa:</w:t>
      </w:r>
    </w:p>
    <w:p w14:paraId="45959C5B" w14:textId="402AE58C"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 xml:space="preserve">jos olemassa ei ole yhdenmukaistettuja standardeja, joiden viitetiedot on julkaistu </w:t>
      </w:r>
      <w:r w:rsidR="00861798" w:rsidRPr="00861798">
        <w:rPr>
          <w:i/>
          <w:szCs w:val="24"/>
          <w:lang w:eastAsia="en-US"/>
        </w:rPr>
        <w:t>Euroopan unionin virallisessa lehdessä</w:t>
      </w:r>
      <w:r w:rsidRPr="007F18FD">
        <w:rPr>
          <w:szCs w:val="24"/>
          <w:lang w:eastAsia="en-US"/>
        </w:rPr>
        <w:t xml:space="preserve"> ja jotka kattavat kaikki lelun turvallisuusvaatimukset;</w:t>
      </w:r>
    </w:p>
    <w:p w14:paraId="23FCC29D" w14:textId="77777777" w:rsidR="00EB12D1" w:rsidRDefault="00EB12D1">
      <w:pPr>
        <w:widowControl/>
        <w:rPr>
          <w:szCs w:val="24"/>
          <w:lang w:eastAsia="en-US"/>
        </w:rPr>
      </w:pPr>
      <w:r>
        <w:rPr>
          <w:szCs w:val="24"/>
          <w:lang w:eastAsia="en-US"/>
        </w:rPr>
        <w:br w:type="page"/>
      </w:r>
    </w:p>
    <w:p w14:paraId="179C20A9" w14:textId="582BD0F9"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jos a alakohdassa tarkoitetut yhdenmukaistetut standardit tai yhteiset eritelmät ovat olemassa, mutta valmistaja ei ole soveltanut niitä tai on soveltanut ainoastaan osittain;</w:t>
      </w:r>
    </w:p>
    <w:p w14:paraId="5B9D9F73" w14:textId="04439C77" w:rsidR="007F18FD" w:rsidRPr="00157E66" w:rsidRDefault="007F18FD" w:rsidP="007F18FD">
      <w:pPr>
        <w:spacing w:before="120" w:after="120" w:line="360" w:lineRule="auto"/>
        <w:ind w:left="1416" w:hanging="566"/>
        <w:rPr>
          <w:b/>
          <w:szCs w:val="24"/>
          <w:lang w:eastAsia="en-US"/>
        </w:rPr>
      </w:pPr>
      <w:r w:rsidRPr="007F18FD">
        <w:rPr>
          <w:szCs w:val="24"/>
          <w:lang w:eastAsia="en-US"/>
        </w:rPr>
        <w:t>c)</w:t>
      </w:r>
      <w:r w:rsidRPr="007F18FD">
        <w:rPr>
          <w:szCs w:val="24"/>
          <w:lang w:eastAsia="en-US"/>
        </w:rPr>
        <w:tab/>
        <w:t>jos yksi tai useampi a alakohdassa tarkoitettu yhdenmukaistettu standardi on julkaistu varauksin</w:t>
      </w:r>
      <w:r w:rsidRPr="007F18FD">
        <w:rPr>
          <w:b/>
          <w:i/>
          <w:szCs w:val="24"/>
          <w:lang w:eastAsia="en-US"/>
        </w:rPr>
        <w:t>, siinä tapauksessa, että varaus on kyseisen lelun kannalta merkityksellinen</w:t>
      </w:r>
      <w:r w:rsidRPr="007F18FD">
        <w:rPr>
          <w:szCs w:val="24"/>
          <w:lang w:eastAsia="en-US"/>
        </w:rPr>
        <w:t>;</w:t>
      </w:r>
      <w:r w:rsidR="00157E66">
        <w:rPr>
          <w:b/>
          <w:szCs w:val="24"/>
          <w:lang w:eastAsia="en-US"/>
        </w:rPr>
        <w:t xml:space="preserve"> [tark. 159]</w:t>
      </w:r>
    </w:p>
    <w:p w14:paraId="48FAF77D" w14:textId="2CE7EAEA" w:rsidR="007F18FD" w:rsidRPr="007F18FD" w:rsidRDefault="007F18FD" w:rsidP="007F18FD">
      <w:pPr>
        <w:spacing w:before="120" w:after="120" w:line="360" w:lineRule="auto"/>
        <w:ind w:left="1416" w:hanging="566"/>
        <w:rPr>
          <w:szCs w:val="24"/>
          <w:lang w:eastAsia="en-US"/>
        </w:rPr>
      </w:pPr>
      <w:r w:rsidRPr="007F18FD">
        <w:rPr>
          <w:szCs w:val="24"/>
          <w:lang w:eastAsia="en-US"/>
        </w:rPr>
        <w:t>d)</w:t>
      </w:r>
      <w:r w:rsidRPr="007F18FD">
        <w:rPr>
          <w:szCs w:val="24"/>
          <w:lang w:eastAsia="en-US"/>
        </w:rPr>
        <w:tab/>
        <w:t>jos valmistaja pitää lelun luonnetta, suunnittelua, rakennetta tai tarkoitusta sellaisena, että se edellyttää kolmannen osapuolen suorittamaa todennusta.</w:t>
      </w:r>
    </w:p>
    <w:p w14:paraId="5EF541C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Liitteessä IV olevan II osan 6 kohdan mukaisesti myönnettyä EU-tyyppitarkastustodistusta on tarkistettava aina tarvittaessa ja etenkin silloin, jos lelun valmistusprosessia, raaka-aineita tai komponentteja muutetaan, ja joka tapauksessa joka viides vuosi.</w:t>
      </w:r>
    </w:p>
    <w:p w14:paraId="01E9B1E3" w14:textId="77777777" w:rsidR="007F18FD" w:rsidRPr="007F18FD" w:rsidRDefault="007F18FD" w:rsidP="007F18FD">
      <w:pPr>
        <w:spacing w:before="120" w:after="120" w:line="360" w:lineRule="auto"/>
        <w:jc w:val="center"/>
        <w:rPr>
          <w:szCs w:val="24"/>
          <w:lang w:eastAsia="en-US"/>
        </w:rPr>
      </w:pPr>
      <w:r w:rsidRPr="007F18FD">
        <w:rPr>
          <w:szCs w:val="24"/>
          <w:lang w:eastAsia="en-US"/>
        </w:rPr>
        <w:t>23 artikla</w:t>
      </w:r>
      <w:r w:rsidRPr="007F18FD">
        <w:rPr>
          <w:szCs w:val="24"/>
          <w:lang w:eastAsia="en-US"/>
        </w:rPr>
        <w:br/>
        <w:t>Tekniset asiakirjat</w:t>
      </w:r>
    </w:p>
    <w:p w14:paraId="7D59FA3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Teknisten asiakirjojen on sisällettävä kaikki asiaankuuluvat tiedot tai yksityiskohtaiset tiedot keinoista, joita valmistaja on käyttänyt varmistaakseen, että tuote täyttää olennaiset turvallisuusvaatimukset. Niihin on erityisesti sisällyttävä liitteessä V luetellut asiakirjat.</w:t>
      </w:r>
    </w:p>
    <w:p w14:paraId="7808D868" w14:textId="77777777" w:rsidR="00EB12D1" w:rsidRDefault="00EB12D1">
      <w:pPr>
        <w:widowControl/>
        <w:rPr>
          <w:szCs w:val="24"/>
          <w:lang w:eastAsia="en-US"/>
        </w:rPr>
      </w:pPr>
      <w:r>
        <w:rPr>
          <w:szCs w:val="24"/>
          <w:lang w:eastAsia="en-US"/>
        </w:rPr>
        <w:br w:type="page"/>
      </w:r>
    </w:p>
    <w:p w14:paraId="7FE155B7" w14:textId="32C2D8ED"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Tekniset asiakirjat on laadittava jollakin unionin virallisista kielistä.</w:t>
      </w:r>
    </w:p>
    <w:p w14:paraId="02A24BB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Jonkin jäsenvaltion markkinavalvontaviranomaisten perustellusta pyynnöstä valmistajan on toimitettava käännös teknisten asiakirjojen asiaa koskevista osista kyseisen jäsenvaltion kielellä.</w:t>
      </w:r>
    </w:p>
    <w:p w14:paraId="274047AF" w14:textId="77777777" w:rsidR="007F18FD" w:rsidRPr="007F18FD" w:rsidRDefault="007F18FD" w:rsidP="007F18FD">
      <w:pPr>
        <w:spacing w:before="120" w:after="120" w:line="360" w:lineRule="auto"/>
        <w:ind w:left="850"/>
        <w:rPr>
          <w:szCs w:val="24"/>
          <w:lang w:eastAsia="en-US"/>
        </w:rPr>
      </w:pPr>
      <w:r w:rsidRPr="007F18FD">
        <w:rPr>
          <w:szCs w:val="24"/>
          <w:lang w:eastAsia="en-US"/>
        </w:rPr>
        <w:t>Jos markkinavalvontaviranomainen pyytää teknisten asiakirjojen tai niiden osien käännöstä valmistajalta, se voi asettaa tälle määräajan, joka on 30 päivää, jollei lyhempi määräaika ole perusteltu terveyteen tai turvallisuuteen kohdistuvan vakavan tai välittömän riskin vuoksi.</w:t>
      </w:r>
    </w:p>
    <w:p w14:paraId="680ADCF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Jos valmistaja ei noudata 1, 2 tai 3 kohdassa säädettyjä vaatimuksia, markkinavalvontaviranomainen voi vaatia, että valmistaja teettää omalla kustannuksellaan ilmoitetussa laitoksessa tietyn ajan kuluessa testin, jotta voidaan todentaa olennaisten turvallisuusvaatimusten noudattaminen.</w:t>
      </w:r>
    </w:p>
    <w:p w14:paraId="1FDA5CC8" w14:textId="77777777" w:rsidR="00EB12D1" w:rsidRDefault="00EB12D1">
      <w:pPr>
        <w:widowControl/>
        <w:rPr>
          <w:szCs w:val="24"/>
          <w:lang w:eastAsia="en-US"/>
        </w:rPr>
      </w:pPr>
      <w:r>
        <w:rPr>
          <w:szCs w:val="24"/>
          <w:lang w:eastAsia="en-US"/>
        </w:rPr>
        <w:br w:type="page"/>
      </w:r>
    </w:p>
    <w:p w14:paraId="03CCD3A5" w14:textId="06630598" w:rsidR="007F18FD" w:rsidRPr="007F18FD" w:rsidRDefault="007F18FD" w:rsidP="007F18FD">
      <w:pPr>
        <w:spacing w:before="120" w:after="120" w:line="360" w:lineRule="auto"/>
        <w:jc w:val="center"/>
        <w:rPr>
          <w:szCs w:val="24"/>
          <w:lang w:eastAsia="en-US"/>
        </w:rPr>
      </w:pPr>
      <w:r w:rsidRPr="007F18FD">
        <w:rPr>
          <w:szCs w:val="24"/>
          <w:lang w:eastAsia="en-US"/>
        </w:rPr>
        <w:t>VI LUKU</w:t>
      </w:r>
      <w:r w:rsidRPr="007F18FD">
        <w:rPr>
          <w:szCs w:val="24"/>
          <w:lang w:eastAsia="en-US"/>
        </w:rPr>
        <w:br/>
        <w:t xml:space="preserve">VAATIMUSTENMUKAISUUDEN ARVIOINTILAITOSTEN ILMOITTAMINEN </w:t>
      </w:r>
    </w:p>
    <w:p w14:paraId="63E00C79" w14:textId="77777777" w:rsidR="007F18FD" w:rsidRPr="007F18FD" w:rsidRDefault="007F18FD" w:rsidP="007F18FD">
      <w:pPr>
        <w:spacing w:before="120" w:after="120" w:line="360" w:lineRule="auto"/>
        <w:jc w:val="center"/>
        <w:rPr>
          <w:szCs w:val="24"/>
          <w:lang w:eastAsia="en-US"/>
        </w:rPr>
      </w:pPr>
      <w:r w:rsidRPr="007F18FD">
        <w:rPr>
          <w:szCs w:val="24"/>
          <w:lang w:eastAsia="en-US"/>
        </w:rPr>
        <w:t>24 artikla</w:t>
      </w:r>
      <w:r w:rsidRPr="007F18FD">
        <w:rPr>
          <w:szCs w:val="24"/>
          <w:lang w:eastAsia="en-US"/>
        </w:rPr>
        <w:br/>
        <w:t>Ilmoittaminen</w:t>
      </w:r>
    </w:p>
    <w:p w14:paraId="254B6C41" w14:textId="77777777" w:rsidR="007F18FD" w:rsidRPr="007F18FD" w:rsidRDefault="007F18FD" w:rsidP="007F18FD">
      <w:pPr>
        <w:spacing w:before="120" w:after="120" w:line="360" w:lineRule="auto"/>
        <w:rPr>
          <w:szCs w:val="24"/>
          <w:lang w:eastAsia="en-US"/>
        </w:rPr>
      </w:pPr>
      <w:r w:rsidRPr="007F18FD">
        <w:rPr>
          <w:szCs w:val="24"/>
          <w:lang w:eastAsia="en-US"/>
        </w:rPr>
        <w:t>Jäsenvaltioiden on ilmoitettava komissiolle ja muille jäsenvaltioille laitokset, joille on annettu lupa suorittaa kolmantena osapuolena vaatimustenmukaisuuden arviointitehtäviä tämän asetuksen mukaisesti.</w:t>
      </w:r>
    </w:p>
    <w:p w14:paraId="5984BB79" w14:textId="77777777" w:rsidR="007F18FD" w:rsidRPr="007F18FD" w:rsidRDefault="007F18FD" w:rsidP="007F18FD">
      <w:pPr>
        <w:spacing w:before="120" w:after="120" w:line="360" w:lineRule="auto"/>
        <w:jc w:val="center"/>
        <w:rPr>
          <w:szCs w:val="24"/>
          <w:lang w:eastAsia="en-US"/>
        </w:rPr>
      </w:pPr>
      <w:r w:rsidRPr="007F18FD">
        <w:rPr>
          <w:szCs w:val="24"/>
          <w:lang w:eastAsia="en-US"/>
        </w:rPr>
        <w:t>25 artikla</w:t>
      </w:r>
      <w:r w:rsidRPr="007F18FD">
        <w:rPr>
          <w:szCs w:val="24"/>
          <w:lang w:eastAsia="en-US"/>
        </w:rPr>
        <w:br/>
        <w:t>Ilmoittamisesta vastaavat viranomaiset</w:t>
      </w:r>
    </w:p>
    <w:p w14:paraId="5419043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Jäsenvaltioiden on nimettävä ilmoittamisesta vastaava viranomainen, joka on vastuussa tämän asetuksen mukaisten vaatimustenmukaisuuden arviointilaitosten arviointiin ja ilmoittamiseen sekä ilmoitettujen laitosten valvontaan liittyvien tarvittavien menettelyjen perustamisesta ja suorittamisesta, mukaan luettuna 30 artiklan noudattaminen.</w:t>
      </w:r>
    </w:p>
    <w:p w14:paraId="5EC2D9F0"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 xml:space="preserve">Jäsenvaltioiden voivat päättää, että 1 kohdassa tarkoitetun arvioinnin ja valvonnan suorittaa kansallinen akkreditointielin, siten kuin asetuksessa (EY) </w:t>
      </w:r>
      <w:proofErr w:type="gramStart"/>
      <w:r w:rsidRPr="007F18FD">
        <w:rPr>
          <w:szCs w:val="24"/>
          <w:lang w:eastAsia="en-US"/>
        </w:rPr>
        <w:t>N:o</w:t>
      </w:r>
      <w:proofErr w:type="gramEnd"/>
      <w:r w:rsidRPr="007F18FD">
        <w:rPr>
          <w:szCs w:val="24"/>
          <w:lang w:eastAsia="en-US"/>
        </w:rPr>
        <w:t xml:space="preserve"> 765/2008 tarkoitetaan ja sen mukaisesti.</w:t>
      </w:r>
    </w:p>
    <w:p w14:paraId="2CA0B4B4" w14:textId="77777777" w:rsidR="00EB12D1" w:rsidRDefault="00EB12D1">
      <w:pPr>
        <w:widowControl/>
        <w:rPr>
          <w:szCs w:val="24"/>
          <w:lang w:eastAsia="en-US"/>
        </w:rPr>
      </w:pPr>
      <w:r>
        <w:rPr>
          <w:szCs w:val="24"/>
          <w:lang w:eastAsia="en-US"/>
        </w:rPr>
        <w:br w:type="page"/>
      </w:r>
    </w:p>
    <w:p w14:paraId="742FBBFA" w14:textId="17261FDA"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Jos ilmoittamisesta vastaava viranomainen delegoi tai antaa muulla tavoin tehtäväksi tämän artiklan 1 kohdassa tarkoitetun arvioinnin, ilmoittamisen tai valvonnan elimelle, joka ei ole valtiollinen yksikkö, kyseisen elimen on oltava oikeushenkilö ja sen on noudatettava soveltuvin osin 26 artiklassa säädettyjä vaatimuksia. Kyseisellä elimellä on lisäksi oltava järjestelyt toiminnastaan syntyvien vastuiden kattamiseksi.</w:t>
      </w:r>
    </w:p>
    <w:p w14:paraId="664B665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Ilmoittamisesta vastaavan viranomaisen on otettava täysi vastuu tehtävistä, jotka 3 kohdassa tarkoitettu elin suorittaa.</w:t>
      </w:r>
    </w:p>
    <w:p w14:paraId="75A14568" w14:textId="77777777" w:rsidR="007F18FD" w:rsidRPr="007F18FD" w:rsidRDefault="007F18FD" w:rsidP="007F18FD">
      <w:pPr>
        <w:spacing w:before="120" w:after="120" w:line="360" w:lineRule="auto"/>
        <w:jc w:val="center"/>
        <w:rPr>
          <w:szCs w:val="24"/>
          <w:lang w:eastAsia="en-US"/>
        </w:rPr>
      </w:pPr>
      <w:r w:rsidRPr="007F18FD">
        <w:rPr>
          <w:szCs w:val="24"/>
          <w:lang w:eastAsia="en-US"/>
        </w:rPr>
        <w:t>26 artikla</w:t>
      </w:r>
      <w:r w:rsidRPr="007F18FD">
        <w:rPr>
          <w:szCs w:val="24"/>
          <w:lang w:eastAsia="en-US"/>
        </w:rPr>
        <w:br/>
        <w:t>Ilmoittamisesta vastaavia viranomaisia koskevat vaatimukset</w:t>
      </w:r>
    </w:p>
    <w:p w14:paraId="46F09D0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Ilmoittamisesta vastaavan viranomaisen on oltava sillä tavoin perustettu, ettei synny eturistiriitaa vaatimustenmukaisuuden arviointilaitosten kanssa.</w:t>
      </w:r>
    </w:p>
    <w:p w14:paraId="17C4949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Ilmoittamisesta vastaavan viranomaisen on oltava organisaatioltaan ja toiminnaltaan sellainen, että sen toimien objektiivisuus ja puolueettomuus on turvattu.</w:t>
      </w:r>
    </w:p>
    <w:p w14:paraId="6B84710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Ilmoittamisesta vastaavan viranomaisen on oltava organisaatioltaan sellainen, että kunkin päätöksen, joka koskee vaatimustenmukaisuuden arviointilaitoksen ilmoittamista, tekevät eri toimivaltaiset henkilöt kuin ne, jotka suorittivat arvioinnin.</w:t>
      </w:r>
    </w:p>
    <w:p w14:paraId="5C808926" w14:textId="77777777" w:rsidR="00EB12D1" w:rsidRDefault="00EB12D1">
      <w:pPr>
        <w:widowControl/>
        <w:rPr>
          <w:szCs w:val="24"/>
          <w:lang w:eastAsia="en-US"/>
        </w:rPr>
      </w:pPr>
      <w:r>
        <w:rPr>
          <w:szCs w:val="24"/>
          <w:lang w:eastAsia="en-US"/>
        </w:rPr>
        <w:br w:type="page"/>
      </w:r>
    </w:p>
    <w:p w14:paraId="52F08756" w14:textId="708F16FB" w:rsidR="007F18FD" w:rsidRPr="00EB12D1" w:rsidRDefault="007F18FD" w:rsidP="007F18FD">
      <w:pPr>
        <w:spacing w:before="120" w:after="120" w:line="360" w:lineRule="auto"/>
        <w:ind w:left="850" w:hanging="850"/>
        <w:rPr>
          <w:b/>
          <w:szCs w:val="24"/>
          <w:lang w:eastAsia="en-US"/>
        </w:rPr>
      </w:pPr>
      <w:r w:rsidRPr="007F18FD">
        <w:rPr>
          <w:szCs w:val="24"/>
          <w:lang w:eastAsia="en-US"/>
        </w:rPr>
        <w:t>4.</w:t>
      </w:r>
      <w:r w:rsidRPr="007F18FD">
        <w:rPr>
          <w:szCs w:val="24"/>
          <w:lang w:eastAsia="en-US"/>
        </w:rPr>
        <w:tab/>
        <w:t>Ilmoittamisesta vastaava viranomainen ei saa tarjota eikä suorittaa mitään toimintoja, joita vaatimustenmukaisuuden arviointilaitokset suorittavat, eikä konsultointipalveluja kaupallisin tai kilpailullisin perustein</w:t>
      </w:r>
      <w:r w:rsidRPr="007F18FD">
        <w:rPr>
          <w:b/>
          <w:i/>
          <w:szCs w:val="24"/>
          <w:lang w:eastAsia="en-US"/>
        </w:rPr>
        <w:t>; ilmoittamisesta vastaavan viranomaisen on kuitenkin annettava talouden toimijoille tietoa menettelyistään, jotka koskevat arviointia ja vaatimustenmukaisuuden arviointilaitoksia, jos sitä pyydetään tekemään niin</w:t>
      </w:r>
      <w:r w:rsidRPr="007F18FD">
        <w:rPr>
          <w:szCs w:val="24"/>
          <w:lang w:eastAsia="en-US"/>
        </w:rPr>
        <w:t>.</w:t>
      </w:r>
      <w:r w:rsidR="00EB12D1">
        <w:rPr>
          <w:b/>
          <w:szCs w:val="24"/>
          <w:lang w:eastAsia="en-US"/>
        </w:rPr>
        <w:t xml:space="preserve"> [tark. 160]</w:t>
      </w:r>
    </w:p>
    <w:p w14:paraId="7084C2D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Ilmoittamisesta vastaavan viranomaisen on turvattava saamiensa tietojen luottamuksellisuus.</w:t>
      </w:r>
    </w:p>
    <w:p w14:paraId="3033685B" w14:textId="6F1EACC8" w:rsidR="007F18FD" w:rsidRPr="00EB12D1" w:rsidRDefault="007F18FD" w:rsidP="007F18FD">
      <w:pPr>
        <w:spacing w:before="120" w:after="120" w:line="360" w:lineRule="auto"/>
        <w:ind w:left="850" w:hanging="850"/>
        <w:rPr>
          <w:b/>
          <w:szCs w:val="24"/>
          <w:lang w:eastAsia="en-US"/>
        </w:rPr>
      </w:pPr>
      <w:r w:rsidRPr="007F18FD">
        <w:rPr>
          <w:szCs w:val="24"/>
          <w:lang w:eastAsia="en-US"/>
        </w:rPr>
        <w:t>6.</w:t>
      </w:r>
      <w:r w:rsidRPr="007F18FD">
        <w:rPr>
          <w:szCs w:val="24"/>
          <w:lang w:eastAsia="en-US"/>
        </w:rPr>
        <w:tab/>
        <w:t xml:space="preserve">Ilmoittamisesta vastaavalla viranomaisella on oltava käytössään riittävä määrä pätevää henkilöstöä </w:t>
      </w:r>
      <w:r w:rsidRPr="007F18FD">
        <w:rPr>
          <w:b/>
          <w:i/>
          <w:szCs w:val="24"/>
          <w:lang w:eastAsia="en-US"/>
        </w:rPr>
        <w:t xml:space="preserve">ja asianmukaiset resurssit </w:t>
      </w:r>
      <w:r w:rsidRPr="007F18FD">
        <w:rPr>
          <w:szCs w:val="24"/>
          <w:lang w:eastAsia="en-US"/>
        </w:rPr>
        <w:t xml:space="preserve">tehtäviensä </w:t>
      </w:r>
      <w:r w:rsidRPr="007F18FD">
        <w:rPr>
          <w:strike/>
          <w:szCs w:val="24"/>
          <w:lang w:eastAsia="en-US"/>
        </w:rPr>
        <w:t>asianmukaista</w:t>
      </w:r>
      <w:r w:rsidRPr="007F18FD">
        <w:rPr>
          <w:b/>
          <w:i/>
          <w:szCs w:val="24"/>
          <w:lang w:eastAsia="en-US"/>
        </w:rPr>
        <w:t>tehokasta</w:t>
      </w:r>
      <w:r w:rsidRPr="007F18FD">
        <w:rPr>
          <w:szCs w:val="24"/>
          <w:lang w:eastAsia="en-US"/>
        </w:rPr>
        <w:t xml:space="preserve"> hoitamista varten.</w:t>
      </w:r>
      <w:r w:rsidR="00EB12D1">
        <w:rPr>
          <w:b/>
          <w:szCs w:val="24"/>
          <w:lang w:eastAsia="en-US"/>
        </w:rPr>
        <w:t xml:space="preserve"> [tark. 161]</w:t>
      </w:r>
    </w:p>
    <w:p w14:paraId="3F37320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7.</w:t>
      </w:r>
      <w:r w:rsidRPr="007F18FD">
        <w:rPr>
          <w:szCs w:val="24"/>
          <w:lang w:eastAsia="en-US"/>
        </w:rPr>
        <w:tab/>
        <w:t>Ilmoittamisesta vastaavan viranomaisen on seurattava ilmoitettujen laitosten tytäryhtiöiden tai alihankkijoiden 30 artiklan mukaisesti suorittamien tehtävien luonnetta ja määrää.</w:t>
      </w:r>
    </w:p>
    <w:p w14:paraId="0E63BF05" w14:textId="77777777" w:rsidR="00EB12D1" w:rsidRDefault="00EB12D1">
      <w:pPr>
        <w:widowControl/>
        <w:rPr>
          <w:szCs w:val="24"/>
          <w:lang w:eastAsia="en-US"/>
        </w:rPr>
      </w:pPr>
      <w:r>
        <w:rPr>
          <w:szCs w:val="24"/>
          <w:lang w:eastAsia="en-US"/>
        </w:rPr>
        <w:br w:type="page"/>
      </w:r>
    </w:p>
    <w:p w14:paraId="43869DD1" w14:textId="06D75851" w:rsidR="007F18FD" w:rsidRPr="007F18FD" w:rsidRDefault="007F18FD" w:rsidP="007F18FD">
      <w:pPr>
        <w:spacing w:before="120" w:after="120" w:line="360" w:lineRule="auto"/>
        <w:jc w:val="center"/>
        <w:rPr>
          <w:szCs w:val="24"/>
          <w:lang w:eastAsia="en-US"/>
        </w:rPr>
      </w:pPr>
      <w:r w:rsidRPr="007F18FD">
        <w:rPr>
          <w:szCs w:val="24"/>
          <w:lang w:eastAsia="en-US"/>
        </w:rPr>
        <w:t>27 artikla</w:t>
      </w:r>
      <w:r w:rsidRPr="007F18FD">
        <w:rPr>
          <w:szCs w:val="24"/>
          <w:lang w:eastAsia="en-US"/>
        </w:rPr>
        <w:br/>
        <w:t>Ilmoittamisesta vastaavia viranomaisia koskeva tiedotusvelvoite</w:t>
      </w:r>
    </w:p>
    <w:p w14:paraId="1E613704" w14:textId="77777777" w:rsidR="007F18FD" w:rsidRPr="007F18FD" w:rsidRDefault="007F18FD" w:rsidP="007F18FD">
      <w:pPr>
        <w:spacing w:before="120" w:after="120" w:line="360" w:lineRule="auto"/>
        <w:rPr>
          <w:szCs w:val="24"/>
          <w:lang w:eastAsia="en-US"/>
        </w:rPr>
      </w:pPr>
      <w:r w:rsidRPr="007F18FD">
        <w:rPr>
          <w:szCs w:val="24"/>
          <w:lang w:eastAsia="en-US"/>
        </w:rPr>
        <w:t>Jäsenvaltioiden on ilmoitettava komissiolle menettelyistään, jotka koskevat vaatimustenmukaisuuden arviointilaitosten arviointia ja ilmoittamista sekä ilmoitettujen laitosten valvontaa, sekä mahdollisista muutoksista näihin tietoihin.</w:t>
      </w:r>
    </w:p>
    <w:p w14:paraId="12885100" w14:textId="77777777" w:rsidR="007F18FD" w:rsidRPr="007F18FD" w:rsidRDefault="007F18FD" w:rsidP="007F18FD">
      <w:pPr>
        <w:spacing w:before="120" w:after="120" w:line="360" w:lineRule="auto"/>
        <w:rPr>
          <w:szCs w:val="24"/>
          <w:lang w:eastAsia="en-US"/>
        </w:rPr>
      </w:pPr>
      <w:r w:rsidRPr="007F18FD">
        <w:rPr>
          <w:szCs w:val="24"/>
          <w:lang w:eastAsia="en-US"/>
        </w:rPr>
        <w:t>Komissio asettaa kyseiset tiedot julkisesti saataville.</w:t>
      </w:r>
    </w:p>
    <w:p w14:paraId="1298177D" w14:textId="77777777" w:rsidR="007F18FD" w:rsidRPr="007F18FD" w:rsidRDefault="007F18FD" w:rsidP="007F18FD">
      <w:pPr>
        <w:spacing w:before="120" w:after="120" w:line="360" w:lineRule="auto"/>
        <w:jc w:val="center"/>
        <w:rPr>
          <w:szCs w:val="24"/>
          <w:lang w:eastAsia="en-US"/>
        </w:rPr>
      </w:pPr>
      <w:r w:rsidRPr="007F18FD">
        <w:rPr>
          <w:szCs w:val="24"/>
          <w:lang w:eastAsia="en-US"/>
        </w:rPr>
        <w:t>28 artikla</w:t>
      </w:r>
      <w:r w:rsidRPr="007F18FD">
        <w:rPr>
          <w:szCs w:val="24"/>
          <w:lang w:eastAsia="en-US"/>
        </w:rPr>
        <w:br/>
        <w:t>Ilmoitettuja laitoksia koskevat vaatimukset</w:t>
      </w:r>
    </w:p>
    <w:p w14:paraId="6FC9C98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 xml:space="preserve">Tämän asetuksen mukaista ilmoittamista varten vaatimustenmukaisuuden arviointilaitoksen on täytettävä 2–11 kohdassa säädetyt vaatimukset. Sen on oltava akkreditoitu asetuksen (EY) </w:t>
      </w:r>
      <w:proofErr w:type="gramStart"/>
      <w:r w:rsidRPr="007F18FD">
        <w:rPr>
          <w:szCs w:val="24"/>
          <w:lang w:eastAsia="en-US"/>
        </w:rPr>
        <w:t>N:o</w:t>
      </w:r>
      <w:proofErr w:type="gramEnd"/>
      <w:r w:rsidRPr="007F18FD">
        <w:rPr>
          <w:szCs w:val="24"/>
          <w:lang w:eastAsia="en-US"/>
        </w:rPr>
        <w:t xml:space="preserve"> 765/2008 mukaisesti.</w:t>
      </w:r>
    </w:p>
    <w:p w14:paraId="2B447BC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Vaatimustenmukaisuuden arviointilaitoksen on oltava perustettu jäsenvaltion kansallisen lainsäädännön mukaisesti, ja sen on oltava oikeushenkilö.</w:t>
      </w:r>
    </w:p>
    <w:p w14:paraId="7D4D95B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Vaatimustenmukaisuuden arviointilaitoksen on oltava arvioimastaan organisaatiosta tai lelusta riippumaton kolmas osapuoli.</w:t>
      </w:r>
    </w:p>
    <w:p w14:paraId="60FBDA6C" w14:textId="77777777" w:rsidR="00EB12D1" w:rsidRDefault="00EB12D1">
      <w:pPr>
        <w:widowControl/>
        <w:rPr>
          <w:szCs w:val="24"/>
          <w:lang w:eastAsia="en-US"/>
        </w:rPr>
      </w:pPr>
      <w:r>
        <w:rPr>
          <w:szCs w:val="24"/>
          <w:lang w:eastAsia="en-US"/>
        </w:rPr>
        <w:br w:type="page"/>
      </w:r>
    </w:p>
    <w:p w14:paraId="2475D3E5" w14:textId="23A3E102" w:rsidR="007F18FD" w:rsidRPr="007F18FD" w:rsidRDefault="007F18FD" w:rsidP="007F18FD">
      <w:pPr>
        <w:spacing w:before="120" w:after="120" w:line="360" w:lineRule="auto"/>
        <w:ind w:left="850"/>
        <w:rPr>
          <w:szCs w:val="24"/>
          <w:lang w:eastAsia="en-US"/>
        </w:rPr>
      </w:pPr>
      <w:r w:rsidRPr="007F18FD">
        <w:rPr>
          <w:szCs w:val="24"/>
          <w:lang w:eastAsia="en-US"/>
        </w:rPr>
        <w:t>Laitosta, joka kuuluu sellaisia yrityksiä edustavaan toimialajärjestöön tai ammatilliseen liittoon, jotka osallistuvat laitoksen arvioimien lelujen suunnitteluun, valmistukseen, toimittamiseen, asentamiseen, käyttöön tai huoltoon, voidaan pitää ensimmäisessä alakohdassa tarkoitettuna kolmantena osapuolena, kunhan sen riippumattomuus ja eturistiriitojen puuttuminen osoitetaan.</w:t>
      </w:r>
    </w:p>
    <w:p w14:paraId="574EAB1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Vaatimustenmukaisuuden arviointilaitos, sen ylin johto ja vaatimustenarviointitehtävien suorittamisesta vastaava henkilöstö eivät saa olla arvioimiensa lelujen suunnittelijoita, valmistajia, toimittajia, asentajia, ostajia, omistajia, käyttäjiä tai ylläpitäjiä eivätkä minkään tällaisen osapuolen valtuutettuja edustajia. Tämä ei sulje pois sellaisen arvioidun lelun käyttöä, joka on vaatimustenmukaisuuden arviointilaitoksen toimien kannalta tarpeellinen, tai näiden lelujen käyttöä henkilökohtaisiin tarkoituksiin.</w:t>
      </w:r>
    </w:p>
    <w:p w14:paraId="000591D5" w14:textId="77777777" w:rsidR="007F18FD" w:rsidRPr="007F18FD" w:rsidRDefault="007F18FD" w:rsidP="007F18FD">
      <w:pPr>
        <w:spacing w:before="120" w:after="120" w:line="360" w:lineRule="auto"/>
        <w:ind w:left="850"/>
        <w:rPr>
          <w:szCs w:val="24"/>
          <w:lang w:eastAsia="en-US"/>
        </w:rPr>
      </w:pPr>
      <w:r w:rsidRPr="007F18FD">
        <w:rPr>
          <w:szCs w:val="24"/>
          <w:lang w:eastAsia="en-US"/>
        </w:rPr>
        <w:t>Vaatimustenmukaisuuden arviointilaitos, sen ylin johto ja vaatimustenmukaisuuden arviointitehtävien suorittamisesta vastaava henkilöstö eivät myöskään saa olla suoranaisesti mukana näiden lelujen suunnittelussa, valmistuksessa, kaupan pitämisessä, asentamisessa, käytössä tai huollossa eivätkä edustaa näissä toiminnoissa mukana olevia osapuolia. Ne eivät saa osallistua mihinkään toimintaan, joka voi olla ristiriidassa niiden suorittaman arvioinnin riippumattomuuden kanssa tai vaarantaa niiden luotettavuuden siltä osin kuin on kyse vaatimuksenmukaisuuden arviointitoimista, joita varten ne on ilmoitettu. Tämä koskee erityisesti konsultointipalveluja.</w:t>
      </w:r>
    </w:p>
    <w:p w14:paraId="033CD011" w14:textId="77777777" w:rsidR="00EB12D1" w:rsidRDefault="00EB12D1">
      <w:pPr>
        <w:widowControl/>
        <w:rPr>
          <w:szCs w:val="24"/>
          <w:lang w:eastAsia="en-US"/>
        </w:rPr>
      </w:pPr>
      <w:r>
        <w:rPr>
          <w:szCs w:val="24"/>
          <w:lang w:eastAsia="en-US"/>
        </w:rPr>
        <w:br w:type="page"/>
      </w:r>
    </w:p>
    <w:p w14:paraId="70B84602" w14:textId="38F75320" w:rsidR="007F18FD" w:rsidRPr="007F18FD" w:rsidRDefault="007F18FD" w:rsidP="007F18FD">
      <w:pPr>
        <w:spacing w:before="120" w:after="120" w:line="360" w:lineRule="auto"/>
        <w:ind w:left="850"/>
        <w:rPr>
          <w:szCs w:val="24"/>
          <w:lang w:eastAsia="en-US"/>
        </w:rPr>
      </w:pPr>
      <w:r w:rsidRPr="007F18FD">
        <w:rPr>
          <w:szCs w:val="24"/>
          <w:lang w:eastAsia="en-US"/>
        </w:rPr>
        <w:t>Vaatimustenmukaisuuden arviointilaitosten on varmistettava, että niiden tytäryhtiöiden tai alihankkijoiden toimet eivät vaikuta niiden suorittamien vaatimustenmukaisuuden arviointitoimien luottamuksellisuuteen, objektiivisuuteen ja puolueettomuuteen.</w:t>
      </w:r>
    </w:p>
    <w:p w14:paraId="6862AC5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Vaatimustenmukaisuuden arviointilaitosten ja niiden henkilöstön on suoritettava vaatimustenmukaisuuden arviointitoimet mahdollisimman suurta ammatillista luotettavuutta ja kyseisellä erityisalalla vaadittavaa teknistä pätevyyttä noudattaen ja oltava riippumattomia kaikenlaisesta ja erityisesti taloudellisesta painostuksesta ja johdattelusta, joka saattaisi vaikuttaa heidän arviointiinsa tai vaatimustenmukaisuuden arviointitoimiensa tuloksiin, erityisesti niiden henkilöiden tai henkilöryhmien taholta, joille näiden toimien tuloksilla on merkitystä.</w:t>
      </w:r>
    </w:p>
    <w:p w14:paraId="2C79954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Vaatimustenmukaisuuden arviointilaitoksen on kyettävä suorittamaan vaatimustenmukaisuuden arviointitehtävät, jotka tällaiselle laitokselle on osoitettu liitteessä IV ja joita varten se on ilmoitettu, siitä riippumatta, suorittaako vaatimustenmukaisuuden arviointilaitos kyseiset tehtävät itse vai suoritetaanko ne sen puolesta ja sen vastuulla.</w:t>
      </w:r>
    </w:p>
    <w:p w14:paraId="5081CC10" w14:textId="77777777" w:rsidR="00EB12D1" w:rsidRDefault="00EB12D1">
      <w:pPr>
        <w:widowControl/>
        <w:rPr>
          <w:szCs w:val="24"/>
          <w:lang w:eastAsia="en-US"/>
        </w:rPr>
      </w:pPr>
      <w:r>
        <w:rPr>
          <w:szCs w:val="24"/>
          <w:lang w:eastAsia="en-US"/>
        </w:rPr>
        <w:br w:type="page"/>
      </w:r>
    </w:p>
    <w:p w14:paraId="4F610702" w14:textId="4F06BCB2" w:rsidR="007F18FD" w:rsidRPr="007F18FD" w:rsidRDefault="007F18FD" w:rsidP="007F18FD">
      <w:pPr>
        <w:spacing w:before="120" w:after="120" w:line="360" w:lineRule="auto"/>
        <w:ind w:left="850"/>
        <w:rPr>
          <w:szCs w:val="24"/>
          <w:lang w:eastAsia="en-US"/>
        </w:rPr>
      </w:pPr>
      <w:r w:rsidRPr="007F18FD">
        <w:rPr>
          <w:szCs w:val="24"/>
          <w:lang w:eastAsia="en-US"/>
        </w:rPr>
        <w:t>Vaatimustenmukaisuuden arviointilaitoksella on kaikissa tapauksissa ja kunkin sellaisen vaatimustenmukaisuuden arviointimenettelyn ja lelun tai lelutyypin osalta, jota varten se on ilmoitettu, oltava käytössään</w:t>
      </w:r>
    </w:p>
    <w:p w14:paraId="5856AA5F" w14:textId="1E7E52AA"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henkilöstö, jolla on tekninen tietämys ja riittävä ja soveltuva kokemus vaatimustenmukaisuuden arviointitehtävien suorittamiseksi;</w:t>
      </w:r>
    </w:p>
    <w:p w14:paraId="0FD2E5C4" w14:textId="6F35F6DB"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kuvaukset menettelyistä, joiden mukaisesti vaatimustenmukaisuuden arviointi suoritetaan, siten, että varmistetaan näiden menettelyiden avoimuus ja toistettavuus.</w:t>
      </w:r>
    </w:p>
    <w:p w14:paraId="28C54F38" w14:textId="044C2B1F"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asianmukaiset toimintatavat ja menettelyt, joilla erotetaan toisistaan tehtävät, jotka se suorittaa ilmoitettuna laitoksena, ja muu toiminta;</w:t>
      </w:r>
    </w:p>
    <w:p w14:paraId="347CE7F8" w14:textId="791EE59A" w:rsidR="007F18FD" w:rsidRPr="007F18FD" w:rsidRDefault="007F18FD" w:rsidP="007F18FD">
      <w:pPr>
        <w:spacing w:before="120" w:after="120" w:line="360" w:lineRule="auto"/>
        <w:ind w:left="1416" w:hanging="566"/>
        <w:rPr>
          <w:szCs w:val="24"/>
          <w:lang w:eastAsia="en-US"/>
        </w:rPr>
      </w:pPr>
      <w:r w:rsidRPr="007F18FD">
        <w:rPr>
          <w:szCs w:val="24"/>
          <w:lang w:eastAsia="en-US"/>
        </w:rPr>
        <w:t>d)</w:t>
      </w:r>
      <w:r w:rsidRPr="007F18FD">
        <w:rPr>
          <w:szCs w:val="24"/>
          <w:lang w:eastAsia="en-US"/>
        </w:rPr>
        <w:tab/>
        <w:t>menettelyt, joiden mukaisesti se hoitaa tehtäviään siten, että yritysten koko, toimiala ja rakenne, lelussa käytettävän teknologian suhteellinen monimutkaisuus sekä tuotannon luonne massa- tai sarjatuotantona otetaan asianmukaisesti huomioon.</w:t>
      </w:r>
    </w:p>
    <w:p w14:paraId="147E7FBB" w14:textId="77777777" w:rsidR="00EB12D1" w:rsidRDefault="00EB12D1">
      <w:pPr>
        <w:widowControl/>
        <w:rPr>
          <w:szCs w:val="24"/>
          <w:lang w:eastAsia="en-US"/>
        </w:rPr>
      </w:pPr>
      <w:r>
        <w:rPr>
          <w:szCs w:val="24"/>
          <w:lang w:eastAsia="en-US"/>
        </w:rPr>
        <w:br w:type="page"/>
      </w:r>
    </w:p>
    <w:p w14:paraId="36DBD9A7" w14:textId="069C5B86" w:rsidR="007F18FD" w:rsidRPr="00EB12D1" w:rsidRDefault="007F18FD" w:rsidP="007F18FD">
      <w:pPr>
        <w:spacing w:before="120" w:after="120" w:line="360" w:lineRule="auto"/>
        <w:ind w:left="850"/>
        <w:rPr>
          <w:b/>
          <w:szCs w:val="24"/>
          <w:lang w:eastAsia="en-US"/>
        </w:rPr>
      </w:pPr>
      <w:r w:rsidRPr="007F18FD">
        <w:rPr>
          <w:szCs w:val="24"/>
          <w:lang w:eastAsia="en-US"/>
        </w:rPr>
        <w:t xml:space="preserve">Vaatimustenmukaisuuden arviointilaitoksella on oltava käytössään tarvittavat </w:t>
      </w:r>
      <w:proofErr w:type="spellStart"/>
      <w:r w:rsidRPr="007F18FD">
        <w:rPr>
          <w:strike/>
          <w:szCs w:val="24"/>
          <w:lang w:eastAsia="en-US"/>
        </w:rPr>
        <w:t>keinot</w:t>
      </w:r>
      <w:r w:rsidRPr="007F18FD">
        <w:rPr>
          <w:b/>
          <w:i/>
          <w:szCs w:val="24"/>
          <w:lang w:eastAsia="en-US"/>
        </w:rPr>
        <w:t>resurssit</w:t>
      </w:r>
      <w:proofErr w:type="spellEnd"/>
      <w:r w:rsidRPr="007F18FD">
        <w:rPr>
          <w:szCs w:val="24"/>
          <w:lang w:eastAsia="en-US"/>
        </w:rPr>
        <w:t xml:space="preserve"> niiden teknisten ja hallinnollisten tehtävien</w:t>
      </w:r>
      <w:r w:rsidRPr="007F18FD">
        <w:rPr>
          <w:b/>
          <w:i/>
          <w:szCs w:val="24"/>
          <w:lang w:eastAsia="en-US"/>
        </w:rPr>
        <w:t xml:space="preserve"> tehokkaaseen</w:t>
      </w:r>
      <w:r w:rsidRPr="007F18FD">
        <w:rPr>
          <w:szCs w:val="24"/>
          <w:lang w:eastAsia="en-US"/>
        </w:rPr>
        <w:t xml:space="preserve"> suorittamiseen, joita vaatimustenmukaisuuden arviointitoimien</w:t>
      </w:r>
      <w:r w:rsidRPr="007F18FD">
        <w:rPr>
          <w:strike/>
          <w:szCs w:val="24"/>
          <w:lang w:eastAsia="en-US"/>
        </w:rPr>
        <w:t xml:space="preserve"> asianmukainen</w:t>
      </w:r>
      <w:r w:rsidRPr="007F18FD">
        <w:rPr>
          <w:szCs w:val="24"/>
          <w:lang w:eastAsia="en-US"/>
        </w:rPr>
        <w:t xml:space="preserve"> hoitaminen edellyttää, ja sillä on oltava mahdollisuus käyttää kaikkia tarvittavia laitteita tai välineitä.</w:t>
      </w:r>
      <w:r w:rsidR="00EB12D1">
        <w:rPr>
          <w:b/>
          <w:szCs w:val="24"/>
          <w:lang w:eastAsia="en-US"/>
        </w:rPr>
        <w:t xml:space="preserve"> [tark. 162]</w:t>
      </w:r>
    </w:p>
    <w:p w14:paraId="2B39BD3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7.</w:t>
      </w:r>
      <w:r w:rsidRPr="007F18FD">
        <w:rPr>
          <w:szCs w:val="24"/>
          <w:lang w:eastAsia="en-US"/>
        </w:rPr>
        <w:tab/>
        <w:t>Vaatimustenmukaisuuden arviointitoimien suorittamisesta vastaavalla henkilöstöllä, jäljempänä ’arviointihenkilöstö’, on oltava</w:t>
      </w:r>
    </w:p>
    <w:p w14:paraId="611D2093" w14:textId="376FCF3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 xml:space="preserve">vankka tekninen ja ammatillinen koulutus, joka kattaa kaikki vaatimustenmukaisuuden </w:t>
      </w:r>
      <w:proofErr w:type="gramStart"/>
      <w:r w:rsidRPr="007F18FD">
        <w:rPr>
          <w:szCs w:val="24"/>
          <w:lang w:eastAsia="en-US"/>
        </w:rPr>
        <w:t>arviointitoimet</w:t>
      </w:r>
      <w:proofErr w:type="gramEnd"/>
      <w:r w:rsidRPr="007F18FD">
        <w:rPr>
          <w:szCs w:val="24"/>
          <w:lang w:eastAsia="en-US"/>
        </w:rPr>
        <w:t xml:space="preserve"> sillä soveltamisalalla, jota varten vaatimustenmukaisuuden arviointilaitos on ilmoitettu;</w:t>
      </w:r>
    </w:p>
    <w:p w14:paraId="3577A4AF" w14:textId="5F3AA797" w:rsidR="007F18FD" w:rsidRPr="00EB12D1" w:rsidRDefault="007F18FD" w:rsidP="007F18FD">
      <w:pPr>
        <w:spacing w:before="120" w:after="120" w:line="360" w:lineRule="auto"/>
        <w:ind w:left="1416" w:hanging="566"/>
        <w:rPr>
          <w:b/>
          <w:szCs w:val="24"/>
          <w:lang w:eastAsia="en-US"/>
        </w:rPr>
      </w:pPr>
      <w:r w:rsidRPr="007F18FD">
        <w:rPr>
          <w:szCs w:val="24"/>
          <w:lang w:eastAsia="en-US"/>
        </w:rPr>
        <w:t>b)</w:t>
      </w:r>
      <w:r w:rsidRPr="007F18FD">
        <w:rPr>
          <w:szCs w:val="24"/>
          <w:lang w:eastAsia="en-US"/>
        </w:rPr>
        <w:tab/>
      </w:r>
      <w:proofErr w:type="spellStart"/>
      <w:r w:rsidRPr="007F18FD">
        <w:rPr>
          <w:strike/>
          <w:szCs w:val="24"/>
          <w:lang w:eastAsia="en-US"/>
        </w:rPr>
        <w:t>riittävät</w:t>
      </w:r>
      <w:r w:rsidRPr="007F18FD">
        <w:rPr>
          <w:b/>
          <w:i/>
          <w:szCs w:val="24"/>
          <w:lang w:eastAsia="en-US"/>
        </w:rPr>
        <w:t>perusteelliset</w:t>
      </w:r>
      <w:proofErr w:type="spellEnd"/>
      <w:r w:rsidRPr="007F18FD">
        <w:rPr>
          <w:szCs w:val="24"/>
          <w:lang w:eastAsia="en-US"/>
        </w:rPr>
        <w:t xml:space="preserve"> tiedot suoritettavia arviointeja koskevista vaatimuksista ja riittävät valtuudet tällaisten arviointien suorittamiseen;</w:t>
      </w:r>
      <w:r w:rsidR="00EB12D1">
        <w:rPr>
          <w:b/>
          <w:szCs w:val="24"/>
          <w:lang w:eastAsia="en-US"/>
        </w:rPr>
        <w:t xml:space="preserve"> [tark. 163]</w:t>
      </w:r>
    </w:p>
    <w:p w14:paraId="49F59C06" w14:textId="2B8CDCA3" w:rsidR="007F18FD" w:rsidRPr="00EB12D1" w:rsidRDefault="007F18FD" w:rsidP="007F18FD">
      <w:pPr>
        <w:spacing w:before="120" w:after="120" w:line="360" w:lineRule="auto"/>
        <w:ind w:left="1416" w:hanging="566"/>
        <w:rPr>
          <w:b/>
          <w:szCs w:val="24"/>
          <w:lang w:eastAsia="en-US"/>
        </w:rPr>
      </w:pPr>
      <w:r w:rsidRPr="007F18FD">
        <w:rPr>
          <w:szCs w:val="24"/>
          <w:lang w:eastAsia="en-US"/>
        </w:rPr>
        <w:t>c)</w:t>
      </w:r>
      <w:r w:rsidRPr="007F18FD">
        <w:rPr>
          <w:szCs w:val="24"/>
          <w:lang w:eastAsia="en-US"/>
        </w:rPr>
        <w:tab/>
      </w:r>
      <w:r w:rsidRPr="007F18FD">
        <w:rPr>
          <w:strike/>
          <w:szCs w:val="24"/>
          <w:lang w:eastAsia="en-US"/>
        </w:rPr>
        <w:t>asianmukaiset</w:t>
      </w:r>
      <w:r w:rsidRPr="007F18FD">
        <w:rPr>
          <w:b/>
          <w:i/>
          <w:szCs w:val="24"/>
          <w:lang w:eastAsia="en-US"/>
        </w:rPr>
        <w:t>perusteelliset</w:t>
      </w:r>
      <w:r w:rsidRPr="007F18FD">
        <w:rPr>
          <w:szCs w:val="24"/>
          <w:lang w:eastAsia="en-US"/>
        </w:rPr>
        <w:t xml:space="preserve"> tiedot ja ymmärrys tässä asetuksessa säädetyistä vaatimuksista, tämän asetuksen 13 artiklassa tarkoitetuista sovellettavista yhdenmukaistetuista standardeista ja tämän asetuksen 14 artiklassa tarkoitetuista yhteisistä eritelmistä;</w:t>
      </w:r>
      <w:r w:rsidR="00EB12D1">
        <w:rPr>
          <w:b/>
          <w:szCs w:val="24"/>
          <w:lang w:eastAsia="en-US"/>
        </w:rPr>
        <w:t xml:space="preserve"> [tark. 164]</w:t>
      </w:r>
    </w:p>
    <w:p w14:paraId="6E6F72D6" w14:textId="23D279E4" w:rsidR="007F18FD" w:rsidRPr="007F18FD" w:rsidRDefault="007F18FD" w:rsidP="007F18FD">
      <w:pPr>
        <w:spacing w:before="120" w:after="120" w:line="360" w:lineRule="auto"/>
        <w:ind w:left="1416" w:hanging="566"/>
        <w:rPr>
          <w:szCs w:val="24"/>
          <w:lang w:eastAsia="en-US"/>
        </w:rPr>
      </w:pPr>
      <w:r w:rsidRPr="007F18FD">
        <w:rPr>
          <w:szCs w:val="24"/>
          <w:lang w:eastAsia="en-US"/>
        </w:rPr>
        <w:t>d)</w:t>
      </w:r>
      <w:r w:rsidRPr="007F18FD">
        <w:rPr>
          <w:szCs w:val="24"/>
          <w:lang w:eastAsia="en-US"/>
        </w:rPr>
        <w:tab/>
        <w:t>kyky laatia todistuksia, asiakirjoja ja selostuksia, joilla osoitetaan, että arvioinnit on suoritettu.</w:t>
      </w:r>
    </w:p>
    <w:p w14:paraId="3CBFD0F4" w14:textId="77777777" w:rsidR="00EB12D1" w:rsidRDefault="00EB12D1">
      <w:pPr>
        <w:widowControl/>
        <w:rPr>
          <w:szCs w:val="24"/>
          <w:lang w:eastAsia="en-US"/>
        </w:rPr>
      </w:pPr>
      <w:r>
        <w:rPr>
          <w:szCs w:val="24"/>
          <w:lang w:eastAsia="en-US"/>
        </w:rPr>
        <w:br w:type="page"/>
      </w:r>
    </w:p>
    <w:p w14:paraId="449561B8" w14:textId="5C9AE13D" w:rsidR="007F18FD" w:rsidRPr="007F18FD" w:rsidRDefault="007F18FD" w:rsidP="007F18FD">
      <w:pPr>
        <w:spacing w:before="120" w:after="120" w:line="360" w:lineRule="auto"/>
        <w:ind w:left="850" w:hanging="850"/>
        <w:rPr>
          <w:szCs w:val="24"/>
          <w:lang w:eastAsia="en-US"/>
        </w:rPr>
      </w:pPr>
      <w:r w:rsidRPr="007F18FD">
        <w:rPr>
          <w:szCs w:val="24"/>
          <w:lang w:eastAsia="en-US"/>
        </w:rPr>
        <w:t>8.</w:t>
      </w:r>
      <w:r w:rsidRPr="007F18FD">
        <w:rPr>
          <w:szCs w:val="24"/>
          <w:lang w:eastAsia="en-US"/>
        </w:rPr>
        <w:tab/>
        <w:t>Vaatimustenmukaisuuden arviointilaitosten, niiden ylimmän johdon ja arviointihenkilöstön puolueettomuus on varmistettava.</w:t>
      </w:r>
    </w:p>
    <w:p w14:paraId="31D2B1ED" w14:textId="77777777" w:rsidR="007F18FD" w:rsidRPr="007F18FD" w:rsidRDefault="007F18FD" w:rsidP="007F18FD">
      <w:pPr>
        <w:spacing w:before="120" w:after="120" w:line="360" w:lineRule="auto"/>
        <w:ind w:left="850"/>
        <w:rPr>
          <w:szCs w:val="24"/>
          <w:lang w:eastAsia="en-US"/>
        </w:rPr>
      </w:pPr>
      <w:r w:rsidRPr="007F18FD">
        <w:rPr>
          <w:szCs w:val="24"/>
          <w:lang w:eastAsia="en-US"/>
        </w:rPr>
        <w:t>Vaatimustenmukaisuuden arviointilaitoksen ylimmän johdon ja arviointihenkilöstön palkkiot eivät saa olla riippuvaisia suoritettujen arviointien määrästä eivätkä mainittujen arviointien tuloksista.</w:t>
      </w:r>
    </w:p>
    <w:p w14:paraId="7B00A20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9.</w:t>
      </w:r>
      <w:r w:rsidRPr="007F18FD">
        <w:rPr>
          <w:szCs w:val="24"/>
          <w:lang w:eastAsia="en-US"/>
        </w:rPr>
        <w:tab/>
        <w:t>Vaatimustenmukaisuuden arviointilaitosten on otettava vastuuvakuutus, jollei tällainen vastuu kuulu jäsenvaltiolle kansallisen lainsäädännön perusteella tai jollei jäsenvaltio itse ole suoraan vastuussa vaatimustenmukaisuuden arvioinnista.</w:t>
      </w:r>
    </w:p>
    <w:p w14:paraId="62547A3F" w14:textId="6D0A163D" w:rsidR="007F18FD" w:rsidRPr="00EB12D1" w:rsidRDefault="007F18FD" w:rsidP="007F18FD">
      <w:pPr>
        <w:spacing w:before="120" w:after="120" w:line="360" w:lineRule="auto"/>
        <w:ind w:left="850" w:hanging="850"/>
        <w:rPr>
          <w:b/>
          <w:szCs w:val="24"/>
          <w:lang w:eastAsia="en-US"/>
        </w:rPr>
      </w:pPr>
      <w:r w:rsidRPr="007F18FD">
        <w:rPr>
          <w:szCs w:val="24"/>
          <w:lang w:eastAsia="en-US"/>
        </w:rPr>
        <w:t>10.</w:t>
      </w:r>
      <w:r w:rsidRPr="007F18FD">
        <w:rPr>
          <w:szCs w:val="24"/>
          <w:lang w:eastAsia="en-US"/>
        </w:rPr>
        <w:tab/>
        <w:t xml:space="preserve">Vaatimustenmukaisuuden arviointilaitosten henkilöstöllä on vaitiolovelvollisuus kaikkien niiden tietojen suhteen, jotka se saa suorittaessaan tehtäviään liitteen IV mukaisesti, paitsi sen jäsenvaltion toimivaltaisiin viranomaisiin nähden, jossa laitosten toimet suoritetaan. </w:t>
      </w:r>
      <w:proofErr w:type="spellStart"/>
      <w:r w:rsidRPr="007F18FD">
        <w:rPr>
          <w:szCs w:val="24"/>
          <w:lang w:eastAsia="en-US"/>
        </w:rPr>
        <w:t>Teollis</w:t>
      </w:r>
      <w:proofErr w:type="spellEnd"/>
      <w:r w:rsidRPr="007F18FD">
        <w:rPr>
          <w:szCs w:val="24"/>
          <w:lang w:eastAsia="en-US"/>
        </w:rPr>
        <w:t xml:space="preserve">- ja tekijänoikeudet </w:t>
      </w:r>
      <w:r w:rsidRPr="007F18FD">
        <w:rPr>
          <w:b/>
          <w:i/>
          <w:szCs w:val="24"/>
          <w:lang w:eastAsia="en-US"/>
        </w:rPr>
        <w:t xml:space="preserve">ja direktiivin (EU) 2016/943 mukaiset liikesalaisuudet </w:t>
      </w:r>
      <w:r w:rsidRPr="007F18FD">
        <w:rPr>
          <w:szCs w:val="24"/>
          <w:lang w:eastAsia="en-US"/>
        </w:rPr>
        <w:t>on suojattava.</w:t>
      </w:r>
      <w:r w:rsidR="00EB12D1">
        <w:rPr>
          <w:b/>
          <w:szCs w:val="24"/>
          <w:lang w:eastAsia="en-US"/>
        </w:rPr>
        <w:t xml:space="preserve"> [tark. 165]</w:t>
      </w:r>
    </w:p>
    <w:p w14:paraId="34877CE1" w14:textId="77777777" w:rsidR="00EB12D1" w:rsidRDefault="00EB12D1">
      <w:pPr>
        <w:widowControl/>
        <w:rPr>
          <w:szCs w:val="24"/>
          <w:lang w:eastAsia="en-US"/>
        </w:rPr>
      </w:pPr>
      <w:r>
        <w:rPr>
          <w:szCs w:val="24"/>
          <w:lang w:eastAsia="en-US"/>
        </w:rPr>
        <w:br w:type="page"/>
      </w:r>
    </w:p>
    <w:p w14:paraId="5DE2BA65" w14:textId="3704218A" w:rsidR="007F18FD" w:rsidRPr="007F18FD" w:rsidRDefault="007F18FD" w:rsidP="007F18FD">
      <w:pPr>
        <w:spacing w:before="120" w:after="120" w:line="360" w:lineRule="auto"/>
        <w:ind w:left="850" w:hanging="850"/>
        <w:rPr>
          <w:szCs w:val="24"/>
          <w:lang w:eastAsia="en-US"/>
        </w:rPr>
      </w:pPr>
      <w:r w:rsidRPr="007F18FD">
        <w:rPr>
          <w:szCs w:val="24"/>
          <w:lang w:eastAsia="en-US"/>
        </w:rPr>
        <w:t>11.</w:t>
      </w:r>
      <w:r w:rsidRPr="007F18FD">
        <w:rPr>
          <w:szCs w:val="24"/>
          <w:lang w:eastAsia="en-US"/>
        </w:rPr>
        <w:tab/>
        <w:t>Vaatimustenmukaisuuden arviointilaitosten on osallistuttava asiaankuuluviin standardointitoimiin ja 40 artiklan nojalla perustetun ilmoitettujen laitosten koordinointiryhmän toimiin tai varmistettava, että niiden arviointihenkilöstö saa niistä tiedon, ja sovellettava yleisinä ohjeina kyseisen ryhmän työn tuloksena saatuja hallinnollisia päätöksiä ja asiakirjoja.</w:t>
      </w:r>
    </w:p>
    <w:p w14:paraId="5E15AA07" w14:textId="77777777" w:rsidR="007F18FD" w:rsidRPr="007F18FD" w:rsidRDefault="007F18FD" w:rsidP="007F18FD">
      <w:pPr>
        <w:spacing w:before="120" w:after="120" w:line="360" w:lineRule="auto"/>
        <w:jc w:val="center"/>
        <w:rPr>
          <w:szCs w:val="24"/>
          <w:lang w:eastAsia="en-US"/>
        </w:rPr>
      </w:pPr>
      <w:r w:rsidRPr="007F18FD">
        <w:rPr>
          <w:szCs w:val="24"/>
          <w:lang w:eastAsia="en-US"/>
        </w:rPr>
        <w:t>29 artikla</w:t>
      </w:r>
      <w:r w:rsidRPr="007F18FD">
        <w:rPr>
          <w:szCs w:val="24"/>
          <w:lang w:eastAsia="en-US"/>
        </w:rPr>
        <w:br/>
        <w:t>Ilmoitettujen laitosten vaatimustenmukaisuusolettama</w:t>
      </w:r>
    </w:p>
    <w:p w14:paraId="0028B99F" w14:textId="6429CFE1" w:rsidR="007F18FD" w:rsidRPr="007F18FD" w:rsidRDefault="007F18FD" w:rsidP="007F18FD">
      <w:pPr>
        <w:spacing w:before="120" w:after="120" w:line="360" w:lineRule="auto"/>
        <w:rPr>
          <w:szCs w:val="24"/>
          <w:lang w:eastAsia="en-US"/>
        </w:rPr>
      </w:pPr>
      <w:r w:rsidRPr="007F18FD">
        <w:rPr>
          <w:szCs w:val="24"/>
          <w:lang w:eastAsia="en-US"/>
        </w:rPr>
        <w:t xml:space="preserve">Jos vaatimustenmukaisuuden arviointilaitos osoittaa olevansa asianmukaisissa yhdenmukaistetuissa standardeissa tai niiden osissa, joiden viitetiedot on julkaistu </w:t>
      </w:r>
      <w:r w:rsidR="00861798" w:rsidRPr="00861798">
        <w:rPr>
          <w:i/>
          <w:szCs w:val="24"/>
          <w:lang w:eastAsia="en-US"/>
        </w:rPr>
        <w:t>Euroopan unionin virallisessa lehdessä</w:t>
      </w:r>
      <w:r w:rsidRPr="007F18FD">
        <w:rPr>
          <w:szCs w:val="24"/>
          <w:lang w:eastAsia="en-US"/>
        </w:rPr>
        <w:t>, vahvistettujen edellytysten mukainen, sen oletetaan täyttävän 28 artiklassa säädetyt vaatimukset, sikäli kuin sovellettavat yhdenmukaistetut standardit kattavat nämä vaatimukset.</w:t>
      </w:r>
    </w:p>
    <w:p w14:paraId="2E7A1D30" w14:textId="77777777" w:rsidR="00EB12D1" w:rsidRDefault="00EB12D1">
      <w:pPr>
        <w:widowControl/>
        <w:rPr>
          <w:szCs w:val="24"/>
          <w:lang w:eastAsia="en-US"/>
        </w:rPr>
      </w:pPr>
      <w:r>
        <w:rPr>
          <w:szCs w:val="24"/>
          <w:lang w:eastAsia="en-US"/>
        </w:rPr>
        <w:br w:type="page"/>
      </w:r>
    </w:p>
    <w:p w14:paraId="3565AB88" w14:textId="4CCEA418" w:rsidR="007F18FD" w:rsidRPr="007F18FD" w:rsidRDefault="007F18FD" w:rsidP="007F18FD">
      <w:pPr>
        <w:spacing w:before="120" w:after="120" w:line="360" w:lineRule="auto"/>
        <w:jc w:val="center"/>
        <w:rPr>
          <w:szCs w:val="24"/>
          <w:lang w:eastAsia="en-US"/>
        </w:rPr>
      </w:pPr>
      <w:r w:rsidRPr="007F18FD">
        <w:rPr>
          <w:szCs w:val="24"/>
          <w:lang w:eastAsia="en-US"/>
        </w:rPr>
        <w:t>30 artikla</w:t>
      </w:r>
      <w:r w:rsidRPr="007F18FD">
        <w:rPr>
          <w:szCs w:val="24"/>
          <w:lang w:eastAsia="en-US"/>
        </w:rPr>
        <w:br/>
        <w:t>Ilmoitettujen laitosten tytäryhtiöt ja alihankinta</w:t>
      </w:r>
    </w:p>
    <w:p w14:paraId="18723EA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Jos ilmoitettu laitos antaa alihankintaan tietyt vaatimustenmukaisuuden arviointiin liittyvät tehtävät tai käyttää tytäryhtiötä, sen on varmistettava, että alihankkija tai tytäryhtiö täyttää 28 artiklassa säädetyt vaatimukset, ja annettava asiasta tieto ilmoittamisesta vastaavalle viranomaiselle sen mukaisesti.</w:t>
      </w:r>
    </w:p>
    <w:p w14:paraId="71DB328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Ilmoitettujen laitosten on otettava täysi vastuu alihankkijoiden tai tytäryhtiöiden suorittamista tehtävistä riippumatta siitä, mihin nämä ovat sijoittautuneet.</w:t>
      </w:r>
    </w:p>
    <w:p w14:paraId="012E9AC0"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Ilmoitettujen laitosten on kyettävä arvioimaan alihankkijoiden tai tytäryhtiöiden suorittamat tehtävät kaikilta osin.</w:t>
      </w:r>
    </w:p>
    <w:p w14:paraId="73F3574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Toimia voidaan antaa alihankintaan tai teettää tytäryhtiöllä ainoastaan, jos siitä on sovittu asiakkaan kanssa.</w:t>
      </w:r>
    </w:p>
    <w:p w14:paraId="5968C42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Ilmoitettujen laitosten on pidettävä ilmoittamisesta vastaavan viranomaisen saatavilla asiakirjat, jotka koskevat alihankkijan tai tytäryhtiön pätevyyden arviointia sekä työtä, jonka nämä ovat suorittaneet liitteen IV nojalla.</w:t>
      </w:r>
    </w:p>
    <w:p w14:paraId="313D3122" w14:textId="77777777" w:rsidR="00EB12D1" w:rsidRDefault="00EB12D1">
      <w:pPr>
        <w:widowControl/>
        <w:rPr>
          <w:szCs w:val="24"/>
          <w:lang w:eastAsia="en-US"/>
        </w:rPr>
      </w:pPr>
      <w:r>
        <w:rPr>
          <w:szCs w:val="24"/>
          <w:lang w:eastAsia="en-US"/>
        </w:rPr>
        <w:br w:type="page"/>
      </w:r>
    </w:p>
    <w:p w14:paraId="2339940A" w14:textId="1DBE8691" w:rsidR="007F18FD" w:rsidRPr="007F18FD" w:rsidRDefault="007F18FD" w:rsidP="007F18FD">
      <w:pPr>
        <w:spacing w:before="120" w:after="120" w:line="360" w:lineRule="auto"/>
        <w:jc w:val="center"/>
        <w:rPr>
          <w:szCs w:val="24"/>
          <w:lang w:eastAsia="en-US"/>
        </w:rPr>
      </w:pPr>
      <w:r w:rsidRPr="007F18FD">
        <w:rPr>
          <w:szCs w:val="24"/>
          <w:lang w:eastAsia="en-US"/>
        </w:rPr>
        <w:t>31 artikla</w:t>
      </w:r>
      <w:r w:rsidRPr="007F18FD">
        <w:rPr>
          <w:szCs w:val="24"/>
          <w:lang w:eastAsia="en-US"/>
        </w:rPr>
        <w:br/>
        <w:t>Ilmoittamista koskeva hakemus</w:t>
      </w:r>
    </w:p>
    <w:p w14:paraId="72F0F9E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Vaatimustenmukaisuuden arviointilaitoksen on toimitettava tämän asetuksen mukainen ilmoittamista koskeva hakemus sen jäsenvaltion ilmoittamisesta vastaavalle viranomaiselle, johon se on sijoittautunut.</w:t>
      </w:r>
    </w:p>
    <w:p w14:paraId="21AF1A10"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Edellä 1 kohdassa tarkoitettuun hakemukseen on liitettävä kuvaus vaatimustenmukaisuuden arviointitoimista ja leluista, joiden osalta laitos katsoo olevansa pätevä, sekä akkreditointitodistus, jonka kansallinen akkreditointielin on antanut ja jossa todistetaan, että vaatimustenmukaisuuden arviointilaitos täyttää 28 artiklassa säädetyt vaatimukset.</w:t>
      </w:r>
    </w:p>
    <w:p w14:paraId="55878BE3" w14:textId="77777777" w:rsidR="007F18FD" w:rsidRPr="007F18FD" w:rsidRDefault="007F18FD" w:rsidP="007F18FD">
      <w:pPr>
        <w:spacing w:before="120" w:after="120" w:line="360" w:lineRule="auto"/>
        <w:jc w:val="center"/>
        <w:rPr>
          <w:szCs w:val="24"/>
          <w:lang w:eastAsia="en-US"/>
        </w:rPr>
      </w:pPr>
      <w:r w:rsidRPr="007F18FD">
        <w:rPr>
          <w:szCs w:val="24"/>
          <w:lang w:eastAsia="en-US"/>
        </w:rPr>
        <w:t>32 artikla</w:t>
      </w:r>
      <w:r w:rsidRPr="007F18FD">
        <w:rPr>
          <w:szCs w:val="24"/>
          <w:lang w:eastAsia="en-US"/>
        </w:rPr>
        <w:br/>
        <w:t>Ilmoittaminen</w:t>
      </w:r>
    </w:p>
    <w:p w14:paraId="4C0E668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Ilmoittamisesta vastaavat viranomaiset voivat ilmoittaa ainoastaan sellaiset vaatimustenmukaisuuden arviointilaitokset, jotka ovat täyttäneet 28 artiklassa säädetyt vaatimukset.</w:t>
      </w:r>
    </w:p>
    <w:p w14:paraId="7DB543E1" w14:textId="77777777" w:rsidR="00EB12D1" w:rsidRDefault="00EB12D1">
      <w:pPr>
        <w:widowControl/>
        <w:rPr>
          <w:szCs w:val="24"/>
          <w:lang w:eastAsia="en-US"/>
        </w:rPr>
      </w:pPr>
      <w:r>
        <w:rPr>
          <w:szCs w:val="24"/>
          <w:lang w:eastAsia="en-US"/>
        </w:rPr>
        <w:br w:type="page"/>
      </w:r>
    </w:p>
    <w:p w14:paraId="5F7FDB19" w14:textId="1392B1A2"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Ilmoittamisesta vastaavien viranomaisten on ilmoitettava vaatimustenmukaisuuden arviointilaitokset komissiolle ja muille jäsenvaltioille käyttäen komission kehittämää ja hallinnoimaa sähköistä ilmoitusvälinettä.</w:t>
      </w:r>
    </w:p>
    <w:p w14:paraId="470545A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Ilmoituksessa on oltava täydelliset tiedot vaatimustenmukaisuuden arviointitoimista ja asiaankuuluva akkreditointitodistus. Ilmoituksessa on myös oltava tiedot kaikista tytäryhtiöiden ja alihankkijoiden suorittamista tehtävistä.</w:t>
      </w:r>
    </w:p>
    <w:p w14:paraId="304E871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Asianomainen laitos voi hoitaa ilmoitetun laitoksen tehtäviä ainoastaan siinä tapauksessa, että komissio tai muut jäsenvaltiot eivät esitä vastalauseita kahden kuukauden kuluessa ilmoittamisesta.</w:t>
      </w:r>
    </w:p>
    <w:p w14:paraId="4FA057C3" w14:textId="77777777" w:rsidR="007F18FD" w:rsidRPr="007F18FD" w:rsidRDefault="007F18FD" w:rsidP="007F18FD">
      <w:pPr>
        <w:spacing w:before="120" w:after="120" w:line="360" w:lineRule="auto"/>
        <w:ind w:left="850"/>
        <w:rPr>
          <w:szCs w:val="24"/>
          <w:lang w:eastAsia="en-US"/>
        </w:rPr>
      </w:pPr>
      <w:r w:rsidRPr="007F18FD">
        <w:rPr>
          <w:szCs w:val="24"/>
          <w:lang w:eastAsia="en-US"/>
        </w:rPr>
        <w:t>Ainoastaan tällaista laitosta pidetään tässä asetuksessa tarkoitettuna ilmoitettuna laitoksena.</w:t>
      </w:r>
    </w:p>
    <w:p w14:paraId="5553C3B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Ilmoittamisesta vastaavan viranomaisen on ilmoitettava komissiolle ja muille jäsenvaltioille myöhemmistä asian kannalta merkityksellisistä muutoksista kyseiseen ilmoitukseen.</w:t>
      </w:r>
    </w:p>
    <w:p w14:paraId="69D78ADB" w14:textId="77777777" w:rsidR="00EB12D1" w:rsidRDefault="00EB12D1">
      <w:pPr>
        <w:widowControl/>
        <w:rPr>
          <w:szCs w:val="24"/>
          <w:lang w:eastAsia="en-US"/>
        </w:rPr>
      </w:pPr>
      <w:r>
        <w:rPr>
          <w:szCs w:val="24"/>
          <w:lang w:eastAsia="en-US"/>
        </w:rPr>
        <w:br w:type="page"/>
      </w:r>
    </w:p>
    <w:p w14:paraId="0987D7DD" w14:textId="2DF9F923" w:rsidR="007F18FD" w:rsidRPr="007F18FD" w:rsidRDefault="007F18FD" w:rsidP="007F18FD">
      <w:pPr>
        <w:spacing w:before="120" w:after="120" w:line="360" w:lineRule="auto"/>
        <w:jc w:val="center"/>
        <w:rPr>
          <w:szCs w:val="24"/>
          <w:lang w:eastAsia="en-US"/>
        </w:rPr>
      </w:pPr>
      <w:r w:rsidRPr="007F18FD">
        <w:rPr>
          <w:szCs w:val="24"/>
          <w:lang w:eastAsia="en-US"/>
        </w:rPr>
        <w:t>33 artikla</w:t>
      </w:r>
      <w:r w:rsidRPr="007F18FD">
        <w:rPr>
          <w:szCs w:val="24"/>
          <w:lang w:eastAsia="en-US"/>
        </w:rPr>
        <w:br/>
        <w:t>Ilmoitettujen laitosten tunnusnumerot ja luettelot</w:t>
      </w:r>
    </w:p>
    <w:p w14:paraId="3B70FC5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Komissio antaa kullekin ilmoitetulle laitokselle tunnusnumeron.</w:t>
      </w:r>
    </w:p>
    <w:p w14:paraId="788DAB9C" w14:textId="77777777" w:rsidR="007F18FD" w:rsidRPr="007F18FD" w:rsidRDefault="007F18FD" w:rsidP="007F18FD">
      <w:pPr>
        <w:spacing w:before="120" w:after="120" w:line="360" w:lineRule="auto"/>
        <w:ind w:left="850"/>
        <w:rPr>
          <w:szCs w:val="24"/>
          <w:lang w:eastAsia="en-US"/>
        </w:rPr>
      </w:pPr>
      <w:r w:rsidRPr="007F18FD">
        <w:rPr>
          <w:szCs w:val="24"/>
          <w:lang w:eastAsia="en-US"/>
        </w:rPr>
        <w:t>Se antaa yhden ainoan tunnusnumeron myös silloin, kun sama laitos ilmoitetaan usean unionin säädöksen nojalla.</w:t>
      </w:r>
    </w:p>
    <w:p w14:paraId="6DFD723C"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Komissio julkaisee luettelon tämän asetuksen nojalla ilmoitetuista laitoksista, myös niille annetuista tunnusnumeroista sekä toimista, joita varten ne on ilmoitettu.</w:t>
      </w:r>
    </w:p>
    <w:p w14:paraId="2F145DA9" w14:textId="77777777" w:rsidR="007F18FD" w:rsidRPr="007F18FD" w:rsidRDefault="007F18FD" w:rsidP="007F18FD">
      <w:pPr>
        <w:spacing w:before="120" w:after="120" w:line="360" w:lineRule="auto"/>
        <w:ind w:left="850"/>
        <w:rPr>
          <w:szCs w:val="24"/>
          <w:lang w:eastAsia="en-US"/>
        </w:rPr>
      </w:pPr>
      <w:r w:rsidRPr="007F18FD">
        <w:rPr>
          <w:szCs w:val="24"/>
          <w:lang w:eastAsia="en-US"/>
        </w:rPr>
        <w:t>Komissio huolehtii luettelon pitämisestä ajan tasalla.</w:t>
      </w:r>
    </w:p>
    <w:p w14:paraId="3B59EB98" w14:textId="77777777" w:rsidR="007F18FD" w:rsidRPr="007F18FD" w:rsidRDefault="007F18FD" w:rsidP="007F18FD">
      <w:pPr>
        <w:spacing w:before="120" w:after="120" w:line="360" w:lineRule="auto"/>
        <w:jc w:val="center"/>
        <w:rPr>
          <w:szCs w:val="24"/>
          <w:lang w:eastAsia="en-US"/>
        </w:rPr>
      </w:pPr>
      <w:r w:rsidRPr="007F18FD">
        <w:rPr>
          <w:szCs w:val="24"/>
          <w:lang w:eastAsia="en-US"/>
        </w:rPr>
        <w:t>34 artikla</w:t>
      </w:r>
      <w:r w:rsidRPr="007F18FD">
        <w:rPr>
          <w:szCs w:val="24"/>
          <w:lang w:eastAsia="en-US"/>
        </w:rPr>
        <w:br/>
        <w:t>Muutokset ilmoituksiin</w:t>
      </w:r>
    </w:p>
    <w:p w14:paraId="03AFFFD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Jos ilmoittamisesta vastaava viranomainen on todennut tai saanut tietää, ettei ilmoitettu laitos enää täytä 28 artiklassa säädettyjä vaatimuksia tai ettei se täytä velvollisuuksiaan, ilmoittamisesta vastaavan viranomaisen on tarpeen mukaan rajoitettava ilmoitusta taikka peruutettava se väliaikaisesti tai kokonaan riippuen siitä, kuinka vakavaa kyseisten vaatimusten tai velvollisuuksien noudattamatta jättäminen on ollut. Sen on ilmoitettava asiasta välittömästi komissiolle ja muille jäsenvaltioille.</w:t>
      </w:r>
    </w:p>
    <w:p w14:paraId="749FA34D" w14:textId="77777777" w:rsidR="00EB12D1" w:rsidRDefault="00EB12D1">
      <w:pPr>
        <w:widowControl/>
        <w:rPr>
          <w:szCs w:val="24"/>
          <w:lang w:eastAsia="en-US"/>
        </w:rPr>
      </w:pPr>
      <w:r>
        <w:rPr>
          <w:szCs w:val="24"/>
          <w:lang w:eastAsia="en-US"/>
        </w:rPr>
        <w:br w:type="page"/>
      </w:r>
    </w:p>
    <w:p w14:paraId="11F67183" w14:textId="0CF6D6EB"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Jos ilmoitusta rajoitetaan tai se peruutetaan väliaikaisesti tai kokonaan tai jos ilmoitettu laitos on lopettanut toimintansa, ilmoituksen tehneen jäsenvaltion on toteutettava asianmukaiset toimenpiteet sen varmistamiseksi, että mainitun laitoksen asiakirja-aineistot joko käsittelee toinen ilmoitettu laitos tai ne pidetään ilmoittamisesta ja markkinavalvonnasta vastaavien viranomaisten saatavilla niiden pyynnöstä.</w:t>
      </w:r>
    </w:p>
    <w:p w14:paraId="366D6DFB" w14:textId="77777777" w:rsidR="007F18FD" w:rsidRPr="007F18FD" w:rsidRDefault="007F18FD" w:rsidP="007F18FD">
      <w:pPr>
        <w:spacing w:before="120" w:after="120" w:line="360" w:lineRule="auto"/>
        <w:jc w:val="center"/>
        <w:rPr>
          <w:szCs w:val="24"/>
          <w:lang w:eastAsia="en-US"/>
        </w:rPr>
      </w:pPr>
      <w:r w:rsidRPr="007F18FD">
        <w:rPr>
          <w:szCs w:val="24"/>
          <w:lang w:eastAsia="en-US"/>
        </w:rPr>
        <w:t>35 artikla</w:t>
      </w:r>
      <w:r w:rsidRPr="007F18FD">
        <w:rPr>
          <w:szCs w:val="24"/>
          <w:lang w:eastAsia="en-US"/>
        </w:rPr>
        <w:br/>
        <w:t>Ilmoitettujen laitosten pätevyyden riitauttaminen</w:t>
      </w:r>
    </w:p>
    <w:p w14:paraId="1F21034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Komissio tutkii kaikki tapaukset, joissa se epäilee tai sen tietoon saatetaan epäilys, että ilmoitettu laitos ei ole pätevä tai että se ei enää täytä sille asetettua vaatimuksia ja velvoitteita.</w:t>
      </w:r>
    </w:p>
    <w:p w14:paraId="5087DDD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Ilmoittamisesta vastaavan viranomaisen on toimitettava pyynnöstä komissiolle kaikki tiedot, jotka liittyvät ilmoituksen perusteisiin tai asianomaisen laitoksen pätevyyden ylläpitoon.</w:t>
      </w:r>
    </w:p>
    <w:p w14:paraId="07563E2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Komissio varmistaa, että kaikkia sen tutkimusten yhteydessä saatuja arkaluonteisia tietoja käsitellään luottamuksellisesti.</w:t>
      </w:r>
    </w:p>
    <w:p w14:paraId="1D64B859" w14:textId="77777777" w:rsidR="00EB12D1" w:rsidRDefault="00EB12D1">
      <w:pPr>
        <w:widowControl/>
        <w:rPr>
          <w:szCs w:val="24"/>
          <w:lang w:eastAsia="en-US"/>
        </w:rPr>
      </w:pPr>
      <w:r>
        <w:rPr>
          <w:szCs w:val="24"/>
          <w:lang w:eastAsia="en-US"/>
        </w:rPr>
        <w:br w:type="page"/>
      </w:r>
    </w:p>
    <w:p w14:paraId="129BF940" w14:textId="2B48A813"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Jos komissio toteaa, että ilmoitettu laitos ei täytä ilmoittamiselle asetettuja vaatimuksia, se pyytää täytäntöönpanosäädöksellä ilmoittamisesta vastaavaa viranomaista toteuttamaan tarvittavat korjaavat toimenpiteet, mukaan lukien ilmoituksen peruuttaminen tarvittaessa.</w:t>
      </w:r>
    </w:p>
    <w:p w14:paraId="04B5C8DF" w14:textId="77777777" w:rsidR="007F18FD" w:rsidRPr="007F18FD" w:rsidRDefault="007F18FD" w:rsidP="007F18FD">
      <w:pPr>
        <w:spacing w:before="120" w:after="120" w:line="360" w:lineRule="auto"/>
        <w:jc w:val="center"/>
        <w:rPr>
          <w:szCs w:val="24"/>
          <w:lang w:eastAsia="en-US"/>
        </w:rPr>
      </w:pPr>
      <w:r w:rsidRPr="007F18FD">
        <w:rPr>
          <w:szCs w:val="24"/>
          <w:lang w:eastAsia="en-US"/>
        </w:rPr>
        <w:t>36 artikla</w:t>
      </w:r>
      <w:r w:rsidRPr="007F18FD">
        <w:rPr>
          <w:szCs w:val="24"/>
          <w:lang w:eastAsia="en-US"/>
        </w:rPr>
        <w:br/>
        <w:t>Ilmoitettujen laitosten toimintaan liittyvät velvoitteet</w:t>
      </w:r>
    </w:p>
    <w:p w14:paraId="4CE7C47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Ilmoitettujen laitosten on suoritettava vaatimustenmukaisuuden arvioinnit liitteessä IV säädetyn vaatimustenmukaisuuden arviointimenettelyn mukaisesti.</w:t>
      </w:r>
    </w:p>
    <w:p w14:paraId="7268DE9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Ilmoitettujen laitosten on suoritettava tässä asetuksessa säädetyt vaatimustenmukaisuuden arviointitoimet oikeasuhteisella tavalla välttäen talouden toimijoille aiheutuvaa tarpeetonta rasitetta. Niiden on suoritettava tässä asetuksessa säädetyt menettelyt siten, että otetaan asianmukaisesti huomioon yritysten koko, toimiala ja rakenne, lelussa käytettävän teknologian suhteellinen monimutkaisuus sekä se, tapahtuuko tuotanto massa- tai sarjatuotantona.</w:t>
      </w:r>
    </w:p>
    <w:p w14:paraId="08BE358E" w14:textId="77777777" w:rsidR="00EB12D1" w:rsidRDefault="00EB12D1">
      <w:pPr>
        <w:widowControl/>
        <w:rPr>
          <w:szCs w:val="24"/>
          <w:lang w:eastAsia="en-US"/>
        </w:rPr>
      </w:pPr>
      <w:r>
        <w:rPr>
          <w:szCs w:val="24"/>
          <w:lang w:eastAsia="en-US"/>
        </w:rPr>
        <w:br w:type="page"/>
      </w:r>
    </w:p>
    <w:p w14:paraId="3C2F82F9" w14:textId="3C00E0D6" w:rsidR="007F18FD" w:rsidRPr="007F18FD" w:rsidRDefault="007F18FD" w:rsidP="007F18FD">
      <w:pPr>
        <w:spacing w:before="120" w:after="120" w:line="360" w:lineRule="auto"/>
        <w:ind w:left="850"/>
        <w:rPr>
          <w:szCs w:val="24"/>
          <w:lang w:eastAsia="en-US"/>
        </w:rPr>
      </w:pPr>
      <w:r w:rsidRPr="007F18FD">
        <w:rPr>
          <w:szCs w:val="24"/>
          <w:lang w:eastAsia="en-US"/>
        </w:rPr>
        <w:t>Tehtäviään suorittaessaan ilmoitettujen laitosten on noudatettava kurinalaisuutta ja suojelun tasoa, jota edellytetään, jotta lelu olisi tämän asetuksen vaatimusten mukainen.</w:t>
      </w:r>
    </w:p>
    <w:p w14:paraId="05C04EB8"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Jos ilmoitettu laitos katsoo, että lelu ei täytä olennaisia turvallisuusvaatimuksia, vastaavien yhdenmukaistettujen standardien vaatimuksia, jos tällaisia standardeja sovelletaan, tai 14 artiklassa tarkoitettujen vastaavien yhteisten eritelmien vaatimuksia, jos näitä eritelmiä sovelletaan, sen on vaadittava valmistajaa toteuttamaan asianmukaiset korjaavat toimenpiteet eikä se saa antaa liitteessä IV olevan II osan 6 kohdassa tarkoitettua EU-tyyppitarkastustodistusta.</w:t>
      </w:r>
    </w:p>
    <w:p w14:paraId="3D98AE8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Jos ilmoitettu laitos katsoo EU-tyyppitarkastustodistuksen antamisen jälkeen suoritettavan vaatimustenmukaisuuden valvonnan yhteydessä, ettei lelu ole enää vaatimusten mukainen, sen on vaadittava valmistajaa toteuttamaan asianmukaiset korjaavat toimenpiteet ja tarvittaessa peruutettava EU-tyyppitarkastustodistus väliaikaisesti tai kokonaan.</w:t>
      </w:r>
    </w:p>
    <w:p w14:paraId="256C480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Jos korjaavia toimenpiteitä ei toteuteta tai niillä ei ole vaadittua vaikutusta, ilmoitetun laitoksen on tarpeen mukaan rajoitettava EU-tyyppitarkastustodistuksia taikka peruutettava ne väliaikaisesti tai kokonaan.</w:t>
      </w:r>
    </w:p>
    <w:p w14:paraId="59584A02" w14:textId="77777777" w:rsidR="00EB12D1" w:rsidRDefault="00EB12D1">
      <w:pPr>
        <w:widowControl/>
        <w:rPr>
          <w:szCs w:val="24"/>
          <w:lang w:eastAsia="en-US"/>
        </w:rPr>
      </w:pPr>
      <w:r>
        <w:rPr>
          <w:szCs w:val="24"/>
          <w:lang w:eastAsia="en-US"/>
        </w:rPr>
        <w:br w:type="page"/>
      </w:r>
    </w:p>
    <w:p w14:paraId="461456B0" w14:textId="04194AD4"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Jos markkinavalvontaviranomainen ilmoittaa ilmoitetulle laitokselle, että lelu, jolle ilmoitettu laitos on antanut EU-tyyppitarkastustodistuksen, ei ole olennaisten turvallisuusvaatimusten mukainen, sen on peruutettava EU-tyyppitarkastustodistus kyseisen lelun osalta.</w:t>
      </w:r>
    </w:p>
    <w:p w14:paraId="154E7A7A" w14:textId="77777777" w:rsidR="007F18FD" w:rsidRPr="007F18FD" w:rsidRDefault="007F18FD" w:rsidP="007F18FD">
      <w:pPr>
        <w:spacing w:before="120" w:after="120" w:line="360" w:lineRule="auto"/>
        <w:jc w:val="center"/>
        <w:rPr>
          <w:szCs w:val="24"/>
          <w:lang w:eastAsia="en-US"/>
        </w:rPr>
      </w:pPr>
      <w:r w:rsidRPr="007F18FD">
        <w:rPr>
          <w:szCs w:val="24"/>
          <w:lang w:eastAsia="en-US"/>
        </w:rPr>
        <w:t>37 artikla</w:t>
      </w:r>
      <w:r w:rsidRPr="007F18FD">
        <w:rPr>
          <w:szCs w:val="24"/>
          <w:lang w:eastAsia="en-US"/>
        </w:rPr>
        <w:br/>
        <w:t xml:space="preserve">Muutoksenhaku ilmoitettujen laitosten päätöksiin </w:t>
      </w:r>
    </w:p>
    <w:p w14:paraId="7EBD5A4E" w14:textId="77777777" w:rsidR="007F18FD" w:rsidRPr="007F18FD" w:rsidRDefault="007F18FD" w:rsidP="007F18FD">
      <w:pPr>
        <w:spacing w:before="120" w:after="120" w:line="360" w:lineRule="auto"/>
        <w:rPr>
          <w:szCs w:val="24"/>
          <w:lang w:eastAsia="en-US"/>
        </w:rPr>
      </w:pPr>
      <w:r w:rsidRPr="007F18FD">
        <w:rPr>
          <w:szCs w:val="24"/>
          <w:lang w:eastAsia="en-US"/>
        </w:rPr>
        <w:t>Ilmoitetun laitoksen on varmistettava, että sen tekemiin päätöksiin on käytettävissä läpinäkyvä ja helposti saatavilla oleva muutoksenhakumenettely.</w:t>
      </w:r>
    </w:p>
    <w:p w14:paraId="413E672F" w14:textId="77777777" w:rsidR="007F18FD" w:rsidRPr="007F18FD" w:rsidRDefault="007F18FD" w:rsidP="007F18FD">
      <w:pPr>
        <w:spacing w:before="120" w:after="120" w:line="360" w:lineRule="auto"/>
        <w:jc w:val="center"/>
        <w:rPr>
          <w:szCs w:val="24"/>
          <w:lang w:eastAsia="en-US"/>
        </w:rPr>
      </w:pPr>
      <w:r w:rsidRPr="007F18FD">
        <w:rPr>
          <w:szCs w:val="24"/>
          <w:lang w:eastAsia="en-US"/>
        </w:rPr>
        <w:t>38 artikla</w:t>
      </w:r>
      <w:r w:rsidRPr="007F18FD">
        <w:rPr>
          <w:szCs w:val="24"/>
          <w:lang w:eastAsia="en-US"/>
        </w:rPr>
        <w:br/>
        <w:t>Ilmoitettuja laitoksia koskeva tiedotusvelvoite</w:t>
      </w:r>
    </w:p>
    <w:p w14:paraId="120951D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Ilmoitettujen laitosten on tiedotettava ilmoittamisesta vastaavalle viranomaiselle seuraavista:</w:t>
      </w:r>
    </w:p>
    <w:p w14:paraId="0A965252" w14:textId="2B1C01E6"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EU-tyyppitarkastustodistuksen epääminen, rajoittaminen ja peruuttaminen väliaikaisesti tai kokonaan;</w:t>
      </w:r>
    </w:p>
    <w:p w14:paraId="43E0CEC2" w14:textId="6C819FDB"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olosuhteet, jotka vaikuttavat laitosten ilmoittamisen soveltamisalaan ja edellytyksiin;</w:t>
      </w:r>
    </w:p>
    <w:p w14:paraId="549B1C92" w14:textId="77777777" w:rsidR="00EB12D1" w:rsidRDefault="00EB12D1">
      <w:pPr>
        <w:widowControl/>
        <w:rPr>
          <w:szCs w:val="24"/>
          <w:lang w:eastAsia="en-US"/>
        </w:rPr>
      </w:pPr>
      <w:r>
        <w:rPr>
          <w:szCs w:val="24"/>
          <w:lang w:eastAsia="en-US"/>
        </w:rPr>
        <w:br w:type="page"/>
      </w:r>
    </w:p>
    <w:p w14:paraId="2268C072" w14:textId="3E5EC43D"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vaatimustenmukaisuuden arviointitoimia koskevat tietopyynnöt, jotka ne ovat saaneet markkinavalvontaviranomaisilta;</w:t>
      </w:r>
    </w:p>
    <w:p w14:paraId="27AB9255" w14:textId="4A65CC63" w:rsidR="007F18FD" w:rsidRPr="007F18FD" w:rsidRDefault="007F18FD" w:rsidP="007F18FD">
      <w:pPr>
        <w:spacing w:before="120" w:after="120" w:line="360" w:lineRule="auto"/>
        <w:ind w:left="1416" w:hanging="566"/>
        <w:rPr>
          <w:szCs w:val="24"/>
          <w:lang w:eastAsia="en-US"/>
        </w:rPr>
      </w:pPr>
      <w:r w:rsidRPr="007F18FD">
        <w:rPr>
          <w:szCs w:val="24"/>
          <w:lang w:eastAsia="en-US"/>
        </w:rPr>
        <w:t>d)</w:t>
      </w:r>
      <w:r w:rsidRPr="007F18FD">
        <w:rPr>
          <w:szCs w:val="24"/>
          <w:lang w:eastAsia="en-US"/>
        </w:rPr>
        <w:tab/>
        <w:t>pyynnöstä vaatimustenmukaisuuden arviointitoimet, jotka on suoritettu niitä koskevan ilmoituksen soveltamisalalla, ja mahdollisesti suoritetut muut toimet, mukaan lukien rajat ylittävät toimet ja alihankinta.</w:t>
      </w:r>
    </w:p>
    <w:p w14:paraId="7C19943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Ilmoitettujen laitosten on toimitettava muille tämän asetuksen nojalla ilmoitetuille laitoksille, jotka suorittavat samanlaisia vaatimustenmukaisuuden arviointitoimia samojen lelujen osalta, asiaankuuluvat tiedot kysymyksistä, jotka liittyvät vaatimustenmukaisuuden arvioinnin kielteisiin tuloksiin ja pyynnöstä myös myönteisiin tuloksiin.</w:t>
      </w:r>
    </w:p>
    <w:p w14:paraId="7C577A1C"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Ilmoitettujen laitosten on markkinavalvontaviranomaisen perustellusta pyynnöstä annettava sille kaikki tiedot ja asiakirjat, jotka liittyvät niiden myöntämiin tai peruuttamiin EU-tyyppitarkastustodistuksiin tai tällaisen todistuksen epäämiseen, testausselosteet mukaan lukien, ja 23 artiklassa tarkoitetut tekniset asiakirjat.</w:t>
      </w:r>
    </w:p>
    <w:p w14:paraId="72EE8224" w14:textId="77777777" w:rsidR="00EB12D1" w:rsidRDefault="00EB12D1">
      <w:pPr>
        <w:widowControl/>
        <w:rPr>
          <w:szCs w:val="24"/>
          <w:lang w:eastAsia="en-US"/>
        </w:rPr>
      </w:pPr>
      <w:r>
        <w:rPr>
          <w:szCs w:val="24"/>
          <w:lang w:eastAsia="en-US"/>
        </w:rPr>
        <w:br w:type="page"/>
      </w:r>
    </w:p>
    <w:p w14:paraId="42F481AD" w14:textId="5DA3E0A8" w:rsidR="007F18FD" w:rsidRPr="007F18FD" w:rsidRDefault="007F18FD" w:rsidP="007F18FD">
      <w:pPr>
        <w:spacing w:before="120" w:after="120" w:line="360" w:lineRule="auto"/>
        <w:jc w:val="center"/>
        <w:rPr>
          <w:szCs w:val="24"/>
          <w:lang w:eastAsia="en-US"/>
        </w:rPr>
      </w:pPr>
      <w:r w:rsidRPr="007F18FD">
        <w:rPr>
          <w:szCs w:val="24"/>
          <w:lang w:eastAsia="en-US"/>
        </w:rPr>
        <w:t>39 artikla</w:t>
      </w:r>
      <w:r w:rsidRPr="007F18FD">
        <w:rPr>
          <w:szCs w:val="24"/>
          <w:lang w:eastAsia="en-US"/>
        </w:rPr>
        <w:br/>
        <w:t>Kokemusten vaihto</w:t>
      </w:r>
    </w:p>
    <w:p w14:paraId="391FAD47" w14:textId="77777777" w:rsidR="007F18FD" w:rsidRPr="007F18FD" w:rsidRDefault="007F18FD" w:rsidP="007F18FD">
      <w:pPr>
        <w:spacing w:before="120" w:after="120" w:line="360" w:lineRule="auto"/>
        <w:rPr>
          <w:szCs w:val="24"/>
          <w:lang w:eastAsia="en-US"/>
        </w:rPr>
      </w:pPr>
      <w:r w:rsidRPr="007F18FD">
        <w:rPr>
          <w:szCs w:val="24"/>
          <w:lang w:eastAsia="en-US"/>
        </w:rPr>
        <w:t>Komissio huolehtii kokemusten vaihdon järjestämisestä niiden kansallisten viranomaisten välillä, jotka vastaavat ilmoittamista koskevista jäsenvaltioiden toimintalinjoista.</w:t>
      </w:r>
    </w:p>
    <w:p w14:paraId="0F47580F" w14:textId="77777777" w:rsidR="007F18FD" w:rsidRPr="007F18FD" w:rsidRDefault="007F18FD" w:rsidP="007F18FD">
      <w:pPr>
        <w:spacing w:before="120" w:after="120" w:line="360" w:lineRule="auto"/>
        <w:jc w:val="center"/>
        <w:rPr>
          <w:szCs w:val="24"/>
          <w:lang w:eastAsia="en-US"/>
        </w:rPr>
      </w:pPr>
      <w:r w:rsidRPr="007F18FD">
        <w:rPr>
          <w:szCs w:val="24"/>
          <w:lang w:eastAsia="en-US"/>
        </w:rPr>
        <w:t>40 artikla</w:t>
      </w:r>
      <w:r w:rsidRPr="007F18FD">
        <w:rPr>
          <w:szCs w:val="24"/>
          <w:lang w:eastAsia="en-US"/>
        </w:rPr>
        <w:br/>
        <w:t>Ilmoitettujen laitosten koordinointi</w:t>
      </w:r>
    </w:p>
    <w:p w14:paraId="3F09F411" w14:textId="77777777" w:rsidR="007F18FD" w:rsidRPr="007F18FD" w:rsidRDefault="007F18FD" w:rsidP="007F18FD">
      <w:pPr>
        <w:spacing w:before="120" w:after="120" w:line="360" w:lineRule="auto"/>
        <w:rPr>
          <w:szCs w:val="24"/>
          <w:lang w:eastAsia="en-US"/>
        </w:rPr>
      </w:pPr>
      <w:r w:rsidRPr="007F18FD">
        <w:rPr>
          <w:szCs w:val="24"/>
          <w:lang w:eastAsia="en-US"/>
        </w:rPr>
        <w:t>Komissio huolehtii asianmukaisen koordinoinnin ja yhteistyön järjestämisestä tämän asetuksen nojalla ilmoitettujen laitosten välillä ja sen asianmukaisesta toteuttamisesta ilmoitettujen laitosten alakohtaisen ryhmän tai alakohtaisten ryhmien muodossa.</w:t>
      </w:r>
    </w:p>
    <w:p w14:paraId="7BE507FD" w14:textId="77777777" w:rsidR="007F18FD" w:rsidRPr="007F18FD" w:rsidRDefault="007F18FD" w:rsidP="007F18FD">
      <w:pPr>
        <w:spacing w:before="120" w:after="120" w:line="360" w:lineRule="auto"/>
        <w:rPr>
          <w:szCs w:val="24"/>
          <w:lang w:eastAsia="en-US"/>
        </w:rPr>
      </w:pPr>
      <w:r w:rsidRPr="007F18FD">
        <w:rPr>
          <w:szCs w:val="24"/>
          <w:lang w:eastAsia="en-US"/>
        </w:rPr>
        <w:t>Ilmoitettujen laitosten on osallistuttava kyseisen ryhmän tai kyseisten ryhmien työhön suoraan tai nimettyjen edustajien välityksellä.</w:t>
      </w:r>
    </w:p>
    <w:p w14:paraId="7C758550" w14:textId="77777777" w:rsidR="00EB12D1" w:rsidRDefault="00EB12D1">
      <w:pPr>
        <w:widowControl/>
        <w:rPr>
          <w:szCs w:val="24"/>
          <w:lang w:eastAsia="en-US"/>
        </w:rPr>
      </w:pPr>
      <w:r>
        <w:rPr>
          <w:szCs w:val="24"/>
          <w:lang w:eastAsia="en-US"/>
        </w:rPr>
        <w:br w:type="page"/>
      </w:r>
    </w:p>
    <w:p w14:paraId="1C70709F" w14:textId="43039B9C" w:rsidR="007F18FD" w:rsidRPr="007F18FD" w:rsidRDefault="007F18FD" w:rsidP="007F18FD">
      <w:pPr>
        <w:spacing w:before="120" w:after="120" w:line="360" w:lineRule="auto"/>
        <w:jc w:val="center"/>
        <w:rPr>
          <w:szCs w:val="24"/>
          <w:lang w:eastAsia="en-US"/>
        </w:rPr>
      </w:pPr>
      <w:r w:rsidRPr="007F18FD">
        <w:rPr>
          <w:szCs w:val="24"/>
          <w:lang w:eastAsia="en-US"/>
        </w:rPr>
        <w:t>VII LUKU</w:t>
      </w:r>
      <w:r w:rsidRPr="007F18FD">
        <w:rPr>
          <w:szCs w:val="24"/>
          <w:lang w:eastAsia="en-US"/>
        </w:rPr>
        <w:br/>
        <w:t>MARKKINAVALVONTA</w:t>
      </w:r>
    </w:p>
    <w:p w14:paraId="209D330B" w14:textId="516C74ED" w:rsidR="007F18FD" w:rsidRPr="00EB12D1" w:rsidRDefault="007F18FD" w:rsidP="007F18FD">
      <w:pPr>
        <w:spacing w:before="120" w:after="120" w:line="360" w:lineRule="auto"/>
        <w:jc w:val="center"/>
        <w:rPr>
          <w:b/>
          <w:szCs w:val="24"/>
          <w:lang w:eastAsia="en-US"/>
        </w:rPr>
      </w:pPr>
      <w:r w:rsidRPr="007F18FD">
        <w:rPr>
          <w:szCs w:val="24"/>
          <w:lang w:eastAsia="en-US"/>
        </w:rPr>
        <w:t>41 artikla</w:t>
      </w:r>
      <w:r w:rsidRPr="007F18FD">
        <w:rPr>
          <w:szCs w:val="24"/>
          <w:lang w:eastAsia="en-US"/>
        </w:rPr>
        <w:br/>
      </w:r>
      <w:proofErr w:type="spellStart"/>
      <w:r w:rsidRPr="007F18FD">
        <w:rPr>
          <w:strike/>
          <w:szCs w:val="24"/>
          <w:lang w:eastAsia="en-US"/>
        </w:rPr>
        <w:t>Menettely</w:t>
      </w:r>
      <w:r w:rsidRPr="007F18FD">
        <w:rPr>
          <w:b/>
          <w:i/>
          <w:szCs w:val="24"/>
          <w:lang w:eastAsia="en-US"/>
        </w:rPr>
        <w:t>Kansalliset</w:t>
      </w:r>
      <w:proofErr w:type="spellEnd"/>
      <w:r w:rsidRPr="007F18FD">
        <w:rPr>
          <w:b/>
          <w:i/>
          <w:szCs w:val="24"/>
          <w:lang w:eastAsia="en-US"/>
        </w:rPr>
        <w:t xml:space="preserve"> toimenpiteet</w:t>
      </w:r>
      <w:r w:rsidRPr="007F18FD">
        <w:rPr>
          <w:szCs w:val="24"/>
          <w:lang w:eastAsia="en-US"/>
        </w:rPr>
        <w:t xml:space="preserve"> sellaisten lelujen </w:t>
      </w:r>
      <w:proofErr w:type="spellStart"/>
      <w:r w:rsidRPr="007F18FD">
        <w:rPr>
          <w:strike/>
          <w:szCs w:val="24"/>
          <w:lang w:eastAsia="en-US"/>
        </w:rPr>
        <w:t>käsittelemiseksi</w:t>
      </w:r>
      <w:r w:rsidRPr="007F18FD">
        <w:rPr>
          <w:b/>
          <w:i/>
          <w:szCs w:val="24"/>
          <w:lang w:eastAsia="en-US"/>
        </w:rPr>
        <w:t>osalta</w:t>
      </w:r>
      <w:proofErr w:type="spellEnd"/>
      <w:r w:rsidRPr="007F18FD">
        <w:rPr>
          <w:szCs w:val="24"/>
          <w:lang w:eastAsia="en-US"/>
        </w:rPr>
        <w:t xml:space="preserve">, jotka </w:t>
      </w:r>
      <w:r w:rsidRPr="007F18FD">
        <w:rPr>
          <w:strike/>
          <w:szCs w:val="24"/>
          <w:lang w:eastAsia="en-US"/>
        </w:rPr>
        <w:t xml:space="preserve">aiheuttavat riskin kansallisella </w:t>
      </w:r>
      <w:proofErr w:type="spellStart"/>
      <w:r w:rsidRPr="007F18FD">
        <w:rPr>
          <w:strike/>
          <w:szCs w:val="24"/>
          <w:lang w:eastAsia="en-US"/>
        </w:rPr>
        <w:t>tasolla</w:t>
      </w:r>
      <w:r w:rsidRPr="007F18FD">
        <w:rPr>
          <w:b/>
          <w:i/>
          <w:szCs w:val="24"/>
          <w:lang w:eastAsia="en-US"/>
        </w:rPr>
        <w:t>eivät</w:t>
      </w:r>
      <w:proofErr w:type="spellEnd"/>
      <w:r w:rsidRPr="007F18FD">
        <w:rPr>
          <w:b/>
          <w:i/>
          <w:szCs w:val="24"/>
          <w:lang w:eastAsia="en-US"/>
        </w:rPr>
        <w:t xml:space="preserve"> ole erityisten turvallisuusvaatimusten mukaisia</w:t>
      </w:r>
      <w:r w:rsidR="00EB12D1">
        <w:rPr>
          <w:b/>
          <w:szCs w:val="24"/>
          <w:lang w:eastAsia="en-US"/>
        </w:rPr>
        <w:t xml:space="preserve"> [tark. 166]</w:t>
      </w:r>
    </w:p>
    <w:p w14:paraId="49BBF813" w14:textId="62A65DD1" w:rsidR="007F18FD" w:rsidRPr="00EB12D1"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t xml:space="preserve">Kun jonkin jäsenvaltion markkinavalvontaviranomaisilla on riittävät perusteet uskoa, että tämän asetuksen soveltamisalaan kuuluva lelu aiheuttaa riskin </w:t>
      </w:r>
      <w:r w:rsidRPr="007F18FD">
        <w:rPr>
          <w:strike/>
          <w:szCs w:val="24"/>
          <w:lang w:eastAsia="en-US"/>
        </w:rPr>
        <w:t>ihmisten</w:t>
      </w:r>
      <w:r w:rsidRPr="007F18FD">
        <w:rPr>
          <w:b/>
          <w:i/>
          <w:szCs w:val="24"/>
          <w:lang w:eastAsia="en-US"/>
        </w:rPr>
        <w:t>lasten</w:t>
      </w:r>
      <w:r w:rsidRPr="007F18FD">
        <w:rPr>
          <w:szCs w:val="24"/>
          <w:lang w:eastAsia="en-US"/>
        </w:rPr>
        <w:t xml:space="preserve"> terveydelle tai turvallisuudelle, niiden on suoritettava kyseisen lelun arviointi, joka kattaa kaikki tässä asetuksessa säädetyt vaatimukset. </w:t>
      </w:r>
      <w:r w:rsidRPr="007F18FD">
        <w:rPr>
          <w:b/>
          <w:i/>
          <w:szCs w:val="24"/>
          <w:lang w:eastAsia="en-US"/>
        </w:rPr>
        <w:t xml:space="preserve">Niiden on välittömästi ilmoitettava asianomaiselle talouden toimijalle asetuksen (EU) 2019/1020 4 artiklan 1 ja 2 kohdan mukaisesti aloittamastaan menettelystä ja lelussa havaitsemastaan mahdollisesta riskistä sekä annettava talouden toimijalle mahdollisuus reagoida. </w:t>
      </w:r>
      <w:r w:rsidRPr="007F18FD">
        <w:rPr>
          <w:szCs w:val="24"/>
          <w:lang w:eastAsia="en-US"/>
        </w:rPr>
        <w:t>Asianomaisten talouden toimijoiden on tarvittaessa tehtävä tätä varten yhteistyötä markkinavalvontaviranomaisten kanssa.</w:t>
      </w:r>
      <w:r w:rsidR="00EB12D1">
        <w:rPr>
          <w:b/>
          <w:szCs w:val="24"/>
          <w:lang w:eastAsia="en-US"/>
        </w:rPr>
        <w:t xml:space="preserve"> [tark. 167]</w:t>
      </w:r>
    </w:p>
    <w:p w14:paraId="4B28CAE4" w14:textId="77777777" w:rsidR="007F18FD" w:rsidRPr="007F18FD" w:rsidRDefault="007F18FD" w:rsidP="007F18FD">
      <w:pPr>
        <w:spacing w:before="120" w:after="120" w:line="360" w:lineRule="auto"/>
        <w:ind w:left="850"/>
        <w:rPr>
          <w:szCs w:val="24"/>
          <w:lang w:eastAsia="en-US"/>
        </w:rPr>
      </w:pPr>
      <w:r w:rsidRPr="007F18FD">
        <w:rPr>
          <w:szCs w:val="24"/>
          <w:lang w:eastAsia="en-US"/>
        </w:rPr>
        <w:t>Jos markkinavalvontaviranomainen havaitsee arvioinnin yhteydessä, että lelu ei täytä tässä asetuksessa säädettyjä vaatimuksia, sen on viipymättä vaadittava asianomaista talouden toimijaa toteuttamaan asianmukaiset korjaavat toimenpiteet asetuksen (EU) 2019/1020 16 artiklan 3 kohdan mukaisesti markkinavalvontaviranomaisen asettaman kohtuullisen ajan kuluessa ja riskin luonne huomioon ottaen.</w:t>
      </w:r>
    </w:p>
    <w:p w14:paraId="3646CDB1" w14:textId="77777777" w:rsidR="00EB12D1" w:rsidRDefault="00EB12D1">
      <w:pPr>
        <w:widowControl/>
        <w:rPr>
          <w:szCs w:val="24"/>
          <w:lang w:eastAsia="en-US"/>
        </w:rPr>
      </w:pPr>
      <w:r>
        <w:rPr>
          <w:szCs w:val="24"/>
          <w:lang w:eastAsia="en-US"/>
        </w:rPr>
        <w:br w:type="page"/>
      </w:r>
    </w:p>
    <w:p w14:paraId="76FC6C6F" w14:textId="236A0B78" w:rsidR="007F18FD" w:rsidRPr="007F18FD" w:rsidRDefault="007F18FD" w:rsidP="007F18FD">
      <w:pPr>
        <w:spacing w:before="120" w:after="120" w:line="360" w:lineRule="auto"/>
        <w:ind w:left="850"/>
        <w:rPr>
          <w:szCs w:val="24"/>
          <w:lang w:eastAsia="en-US"/>
        </w:rPr>
      </w:pPr>
      <w:r w:rsidRPr="007F18FD">
        <w:rPr>
          <w:szCs w:val="24"/>
          <w:lang w:eastAsia="en-US"/>
        </w:rPr>
        <w:t>Markkinavalvontaviranomaisten on ilmoitettava tästä asianomaiselle ilmoitetulle laitokselle.</w:t>
      </w:r>
    </w:p>
    <w:p w14:paraId="4CD8D5D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Jos markkinavalvontaviranomaiset katsovat, että vaatimustenvastaisuus ei rajoitu niiden kansalliselle alueelle, niiden on ilmoitettava komissiolle ja muille jäsenvaltioille arvioinnin tuloksista ja toimista, jotka ne ovat vaatineet talouden toimijaa toteuttamaan.</w:t>
      </w:r>
    </w:p>
    <w:p w14:paraId="359041C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Talouden toimijan on varmistettava, että aiheelliset korjaavat toimenpiteet toteutetaan kaikkien asianomaisten lelujen osalta, jotka talouden toimija on asettanut saataville markkinoilla eri puolilla unionia.</w:t>
      </w:r>
    </w:p>
    <w:p w14:paraId="7A38D46C"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Jos asianomainen talouden toimija ei 1 kohdan toisessa alakohdassa tarkoitetussa ajassa toteuta riittäviä korjaavia toimenpiteitä, markkinavalvontaviranomaisten on ryhdyttävä tarvittaviin väliaikaisiin toimenpiteisiin, joilla kielletään lelun asettaminen saataville niiden kansallisilla markkinoilla tai rajoitetaan sitä tai poistetaan lelu kyseisiltä markkinoilta tai järjestetään sitä koskeva palautusmenettely.</w:t>
      </w:r>
    </w:p>
    <w:p w14:paraId="713A1E9B" w14:textId="77777777" w:rsidR="007F18FD" w:rsidRPr="007F18FD" w:rsidRDefault="007F18FD" w:rsidP="007F18FD">
      <w:pPr>
        <w:spacing w:before="120" w:after="120" w:line="360" w:lineRule="auto"/>
        <w:ind w:left="850"/>
        <w:rPr>
          <w:szCs w:val="24"/>
          <w:lang w:eastAsia="en-US"/>
        </w:rPr>
      </w:pPr>
      <w:r w:rsidRPr="007F18FD">
        <w:rPr>
          <w:szCs w:val="24"/>
          <w:lang w:eastAsia="en-US"/>
        </w:rPr>
        <w:t>Markkinavalvontaviranomaisten on viipymättä ilmoitettava komissiolle ja muille jäsenvaltioille näistä toimenpiteistä.</w:t>
      </w:r>
    </w:p>
    <w:p w14:paraId="235710DE" w14:textId="77777777" w:rsidR="00EB12D1" w:rsidRDefault="00EB12D1">
      <w:pPr>
        <w:widowControl/>
        <w:rPr>
          <w:szCs w:val="24"/>
          <w:lang w:eastAsia="en-US"/>
        </w:rPr>
      </w:pPr>
      <w:r>
        <w:rPr>
          <w:szCs w:val="24"/>
          <w:lang w:eastAsia="en-US"/>
        </w:rPr>
        <w:br w:type="page"/>
      </w:r>
    </w:p>
    <w:p w14:paraId="5DB50563" w14:textId="554DC3A2"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Edellä 4 kohdan toisessa alakohdassa tarkoitettuun ilmoitukseen on sisällytettävä kaikki saatavilla olevat yksityiskohtaiset tiedot, erityisesti tiedot, jotka ovat tarpeen vaatimustenvastaisen lelun tunnistamista, mukaan lukien yksilöllinen tuotetunniste, ja lelun alkuperän, siihen liittyvän väitetyn vaatimustenvastaisuuden ja riskin luonteen ja toteutettujen kansallisten toimenpiteiden luonteen ja keston määrittämistä varten, sekä asiaomaisen talouden toimijan esittämät perustelut. Markkinavalvontaviranomaisten on erityisesti ilmoitettava, johtuuko vaatimustenvastaisuus jostakin seuraavista:</w:t>
      </w:r>
    </w:p>
    <w:p w14:paraId="049C8228" w14:textId="5E2EE785"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lelu ei täytä olennaisia turvallisuusvaatimuksia;</w:t>
      </w:r>
    </w:p>
    <w:p w14:paraId="0339EE2F" w14:textId="4874AF1C"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13 artiklassa tarkoitetuissa yhdenmukaistetuissa standardeissa on puutteita;</w:t>
      </w:r>
    </w:p>
    <w:p w14:paraId="607336A5" w14:textId="3F6E9E30"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14 artiklassa tarkoitetuissa yhteisissä eritelmissä on puutteita.</w:t>
      </w:r>
    </w:p>
    <w:p w14:paraId="3F04534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Muiden jäsenvaltioiden kuin tämän artiklan mukaisen menettelyn aloittaneen jäsenvaltion markkinavalvontaviranomaisten on viipymättä ilmoitettava komissiolle ja muille jäsenvaltioille kaikki toteutetut toimenpiteet ja kaikki niiden hallussa olevat lisätiedot, jotka liittyvät asianomaisen lelun vaatimustenvastaisuuteen, sekä vastalauseensa siinä tapauksessa, että ilmoitetusta kansallisesta toimenpiteestä on erimielisyyttä.</w:t>
      </w:r>
    </w:p>
    <w:p w14:paraId="444B106F" w14:textId="77777777" w:rsidR="00EB12D1" w:rsidRDefault="00EB12D1">
      <w:pPr>
        <w:widowControl/>
        <w:rPr>
          <w:szCs w:val="24"/>
          <w:lang w:eastAsia="en-US"/>
        </w:rPr>
      </w:pPr>
      <w:r>
        <w:rPr>
          <w:szCs w:val="24"/>
          <w:lang w:eastAsia="en-US"/>
        </w:rPr>
        <w:br w:type="page"/>
      </w:r>
    </w:p>
    <w:p w14:paraId="23FB9486" w14:textId="11B76930" w:rsidR="007F18FD" w:rsidRPr="007F18FD" w:rsidRDefault="007F18FD" w:rsidP="007F18FD">
      <w:pPr>
        <w:spacing w:before="120" w:after="120" w:line="360" w:lineRule="auto"/>
        <w:ind w:left="850" w:hanging="850"/>
        <w:rPr>
          <w:szCs w:val="24"/>
          <w:lang w:eastAsia="en-US"/>
        </w:rPr>
      </w:pPr>
      <w:r w:rsidRPr="007F18FD">
        <w:rPr>
          <w:szCs w:val="24"/>
          <w:lang w:eastAsia="en-US"/>
        </w:rPr>
        <w:t>7.</w:t>
      </w:r>
      <w:r w:rsidRPr="007F18FD">
        <w:rPr>
          <w:szCs w:val="24"/>
          <w:lang w:eastAsia="en-US"/>
        </w:rPr>
        <w:tab/>
        <w:t>Jos minkään jäsenvaltion markkinavalvontaviranomainen tai komissio ei ole kolmen kuukauden kuluessa 4 kohdan toisessa alakohdassa tarkoitetun ilmoituksen vastaanottamisesta esittänyt vastalausetta jonkin jäsenvaltion toteuttamasta väliaikaisesta toimenpiteestä, toimenpiteen katsotaan olevan oikeutettu.</w:t>
      </w:r>
    </w:p>
    <w:p w14:paraId="057DA85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8.</w:t>
      </w:r>
      <w:r w:rsidRPr="007F18FD">
        <w:rPr>
          <w:szCs w:val="24"/>
          <w:lang w:eastAsia="en-US"/>
        </w:rPr>
        <w:tab/>
        <w:t>Muiden jäsenvaltioiden markkinavalvontaviranomaisten on varmistettava, että kyseistä lelua koskevat asianmukaiset rajoittavat toimenpiteet, kuten lelun poistaminen markkinoilta, toteutetaan viipymättä, ja niiden on ilmoitettava näistä toimenpiteistä komissiolle ja muille jäsenvaltioille.</w:t>
      </w:r>
    </w:p>
    <w:p w14:paraId="40AF7B94" w14:textId="73E8B77F" w:rsidR="007F18FD" w:rsidRPr="00EB12D1" w:rsidRDefault="007F18FD" w:rsidP="007F18FD">
      <w:pPr>
        <w:spacing w:before="120" w:after="120" w:line="360" w:lineRule="auto"/>
        <w:ind w:left="850" w:hanging="850"/>
        <w:rPr>
          <w:b/>
          <w:szCs w:val="24"/>
          <w:lang w:eastAsia="en-US"/>
        </w:rPr>
      </w:pPr>
      <w:r w:rsidRPr="007F18FD">
        <w:rPr>
          <w:szCs w:val="24"/>
          <w:lang w:eastAsia="en-US"/>
        </w:rPr>
        <w:t>9.</w:t>
      </w:r>
      <w:r w:rsidRPr="007F18FD">
        <w:rPr>
          <w:szCs w:val="24"/>
          <w:lang w:eastAsia="en-US"/>
        </w:rPr>
        <w:tab/>
        <w:t>Tämän artiklan 2, 4, 6 ja 8 kohdassa tarkoitetut tiedot on toimitettava asetuksen (EU) 2019/1020 34 artiklassa tarkoitetun tieto- ja viestintäjärjestelmän kautta. Kyseinen ilmoittaminen ei vaikuta markkinavalvontaviranomaisten velvoitteeseen ilmoittaa asetuksen (EU) 2019/1020 20 artiklan mukaisesti toimenpiteistä, jotka on toteutettu vakavan riskin aiheuttavia tuotteita kohtaan</w:t>
      </w:r>
      <w:r w:rsidRPr="007F18FD">
        <w:rPr>
          <w:b/>
          <w:i/>
          <w:szCs w:val="24"/>
          <w:lang w:eastAsia="en-US"/>
        </w:rPr>
        <w:t>, ja valvoa tiukasti mainitun asetuksen 19 artiklan täytäntöönpanoa, kun otetaan huomioon lasten haavoittuvuus turvallisuudeltaan puutteellisille, vaarallisille tai väärennetyille tuotteille</w:t>
      </w:r>
      <w:r w:rsidRPr="007F18FD">
        <w:rPr>
          <w:szCs w:val="24"/>
          <w:lang w:eastAsia="en-US"/>
        </w:rPr>
        <w:t>.</w:t>
      </w:r>
      <w:r w:rsidR="00EB12D1">
        <w:rPr>
          <w:b/>
          <w:szCs w:val="24"/>
          <w:lang w:eastAsia="en-US"/>
        </w:rPr>
        <w:t xml:space="preserve"> [tark. 168]</w:t>
      </w:r>
    </w:p>
    <w:p w14:paraId="0D7DD7DC" w14:textId="77777777" w:rsidR="00EB12D1" w:rsidRDefault="00EB12D1">
      <w:pPr>
        <w:widowControl/>
        <w:rPr>
          <w:szCs w:val="24"/>
          <w:lang w:eastAsia="en-US"/>
        </w:rPr>
      </w:pPr>
      <w:r>
        <w:rPr>
          <w:szCs w:val="24"/>
          <w:lang w:eastAsia="en-US"/>
        </w:rPr>
        <w:br w:type="page"/>
      </w:r>
    </w:p>
    <w:p w14:paraId="2724A72C" w14:textId="41D46D9C" w:rsidR="007F18FD" w:rsidRPr="007F18FD" w:rsidRDefault="007F18FD" w:rsidP="007F18FD">
      <w:pPr>
        <w:spacing w:before="120" w:after="120" w:line="360" w:lineRule="auto"/>
        <w:jc w:val="center"/>
        <w:rPr>
          <w:szCs w:val="24"/>
          <w:lang w:eastAsia="en-US"/>
        </w:rPr>
      </w:pPr>
      <w:r w:rsidRPr="007F18FD">
        <w:rPr>
          <w:szCs w:val="24"/>
          <w:lang w:eastAsia="en-US"/>
        </w:rPr>
        <w:t>42 artikla</w:t>
      </w:r>
      <w:r w:rsidRPr="007F18FD">
        <w:rPr>
          <w:szCs w:val="24"/>
          <w:lang w:eastAsia="en-US"/>
        </w:rPr>
        <w:br/>
        <w:t>Unionin suojamenettely</w:t>
      </w:r>
    </w:p>
    <w:p w14:paraId="442E049F"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Jos 41 artiklan 3 ja 4 kohdassa säädetyn menettelyn päätyttyä esitetään vastalauseita jonkin jäsenvaltion toteuttaman toimenpiteen johdosta tai jos komissiolla on syytä uskoa, että kansallinen toimenpide on unionin lainsäädännön vastainen, komissio ryhtyy viipymättä kuulemaan jäsenvaltioita ja asianomaista talouden toimijaa tai asianomaisia talouden toimijoita ja arvioi kansallisen toimenpiteen.</w:t>
      </w:r>
    </w:p>
    <w:p w14:paraId="34742619" w14:textId="77777777" w:rsidR="007F18FD" w:rsidRPr="007F18FD" w:rsidRDefault="007F18FD" w:rsidP="007F18FD">
      <w:pPr>
        <w:spacing w:before="120" w:after="120" w:line="360" w:lineRule="auto"/>
        <w:ind w:left="850"/>
        <w:rPr>
          <w:szCs w:val="24"/>
          <w:lang w:eastAsia="en-US"/>
        </w:rPr>
      </w:pPr>
      <w:r w:rsidRPr="007F18FD">
        <w:rPr>
          <w:szCs w:val="24"/>
          <w:lang w:eastAsia="en-US"/>
        </w:rPr>
        <w:t>Tämän arvioinnin tulosten perusteella komissio hyväksyy täytäntöönpanosäädöksen, jossa määritetään, onko kansallinen toimenpide oikeutettu vai ei.</w:t>
      </w:r>
    </w:p>
    <w:p w14:paraId="66E65ADB" w14:textId="77777777" w:rsidR="007F18FD" w:rsidRPr="007F18FD" w:rsidRDefault="007F18FD" w:rsidP="007F18FD">
      <w:pPr>
        <w:spacing w:before="120" w:after="120" w:line="360" w:lineRule="auto"/>
        <w:ind w:left="850"/>
        <w:rPr>
          <w:szCs w:val="24"/>
          <w:lang w:eastAsia="en-US"/>
        </w:rPr>
      </w:pPr>
      <w:r w:rsidRPr="007F18FD">
        <w:rPr>
          <w:szCs w:val="24"/>
          <w:lang w:eastAsia="en-US"/>
        </w:rPr>
        <w:t>Komissio osoittaa päätöksensä kaikille jäsenvaltioille ja antaa sen viipymättä tiedoksi niille sekä asianomaiselle talouden toimijalle tai asianomaisille talouden toimijoille.</w:t>
      </w:r>
    </w:p>
    <w:p w14:paraId="2E38723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Jos kansallinen toimenpide katsotaan oikeutetuksi, kaikkien jäsenvaltioiden on toteutettava tarvittavat toimenpiteet sen varmistamiseksi, että vaatimustenvastainen tuote poistetaan niiden markkinoilta tai järjestetään sitä koskeva palautusmenettely, ja niiden on ilmoitettava asiasta komissiolle.</w:t>
      </w:r>
    </w:p>
    <w:p w14:paraId="4682FFC6" w14:textId="77777777" w:rsidR="007F18FD" w:rsidRPr="007F18FD" w:rsidRDefault="007F18FD" w:rsidP="007F18FD">
      <w:pPr>
        <w:spacing w:before="120" w:after="120" w:line="360" w:lineRule="auto"/>
        <w:ind w:left="850"/>
        <w:rPr>
          <w:szCs w:val="24"/>
          <w:lang w:eastAsia="en-US"/>
        </w:rPr>
      </w:pPr>
      <w:r w:rsidRPr="007F18FD">
        <w:rPr>
          <w:szCs w:val="24"/>
          <w:lang w:eastAsia="en-US"/>
        </w:rPr>
        <w:t>Jos kansallista toimenpidettä ei katsota oikeutetuksi, asianomaisen jäsenvaltion on peruutettava se.</w:t>
      </w:r>
    </w:p>
    <w:p w14:paraId="2C785364" w14:textId="77777777" w:rsidR="00EB12D1" w:rsidRDefault="00EB12D1">
      <w:pPr>
        <w:widowControl/>
        <w:rPr>
          <w:szCs w:val="24"/>
          <w:lang w:eastAsia="en-US"/>
        </w:rPr>
      </w:pPr>
      <w:r>
        <w:rPr>
          <w:szCs w:val="24"/>
          <w:lang w:eastAsia="en-US"/>
        </w:rPr>
        <w:br w:type="page"/>
      </w:r>
    </w:p>
    <w:p w14:paraId="2A9B2D91" w14:textId="2FCED2C3"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 xml:space="preserve">Jos kansallinen toimenpide katsotaan oikeutetuksi ja tuotteen vaatimustenvastaisuuden katsotaan johtuvan puutteista tämän asetuksen 13 artiklassa tarkoitetuissa yhdenmukaistetuissa standardeissa tai 14 artiklassa tarkoitetuissa yhteisissä eritelmissä, komissio soveltaa tapauksen mukaan asetuksen (EU) </w:t>
      </w:r>
      <w:proofErr w:type="gramStart"/>
      <w:r w:rsidRPr="007F18FD">
        <w:rPr>
          <w:szCs w:val="24"/>
          <w:lang w:eastAsia="en-US"/>
        </w:rPr>
        <w:t>N:o</w:t>
      </w:r>
      <w:proofErr w:type="gramEnd"/>
      <w:r w:rsidRPr="007F18FD">
        <w:rPr>
          <w:szCs w:val="24"/>
          <w:lang w:eastAsia="en-US"/>
        </w:rPr>
        <w:t xml:space="preserve"> 1025/2012 11 artiklassa säädettyä menettelyä tai muuttaa yhteisiä eritelmiä.</w:t>
      </w:r>
    </w:p>
    <w:p w14:paraId="1E2FD6F7" w14:textId="77777777" w:rsidR="007F18FD" w:rsidRPr="007F18FD" w:rsidRDefault="007F18FD" w:rsidP="007F18FD">
      <w:pPr>
        <w:spacing w:before="120" w:after="120" w:line="360" w:lineRule="auto"/>
        <w:jc w:val="center"/>
        <w:rPr>
          <w:szCs w:val="24"/>
          <w:lang w:eastAsia="en-US"/>
        </w:rPr>
      </w:pPr>
      <w:r w:rsidRPr="007F18FD">
        <w:rPr>
          <w:szCs w:val="24"/>
          <w:lang w:eastAsia="en-US"/>
        </w:rPr>
        <w:t>43 artikla</w:t>
      </w:r>
      <w:r w:rsidRPr="007F18FD">
        <w:rPr>
          <w:szCs w:val="24"/>
          <w:lang w:eastAsia="en-US"/>
        </w:rPr>
        <w:br/>
        <w:t>Muodollinen vaatimustenvastaisuus</w:t>
      </w:r>
    </w:p>
    <w:p w14:paraId="2C56798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Jos markkinavalvontaviranomainen tekee jonkin seuraavista havainnoista lelun osalta, sen on vaadittava asianomaista talouden toimijaa korjaamaan kyseinen vaatimustenvastaisuus, sanotun kuitenkaan rajoittamatta 41 artiklan soveltamista:</w:t>
      </w:r>
    </w:p>
    <w:p w14:paraId="0C81FC6E" w14:textId="1F23E0EC"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CE-merkintä on kiinnitetty 15 tai 16 artiklan vastaisesti;</w:t>
      </w:r>
    </w:p>
    <w:p w14:paraId="71BDB225" w14:textId="3E787D0D"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CE-merkintää ei ole kiinnitetty;</w:t>
      </w:r>
    </w:p>
    <w:p w14:paraId="15681966" w14:textId="466E3B63" w:rsidR="007F18FD" w:rsidRPr="00EB12D1" w:rsidRDefault="007F18FD" w:rsidP="007F18FD">
      <w:pPr>
        <w:spacing w:before="120" w:after="120" w:line="360" w:lineRule="auto"/>
        <w:ind w:left="1416" w:hanging="566"/>
        <w:rPr>
          <w:b/>
          <w:szCs w:val="24"/>
          <w:lang w:eastAsia="en-US"/>
        </w:rPr>
      </w:pPr>
      <w:r w:rsidRPr="007F18FD">
        <w:rPr>
          <w:szCs w:val="24"/>
          <w:lang w:eastAsia="en-US"/>
        </w:rPr>
        <w:t>c)</w:t>
      </w:r>
      <w:r w:rsidRPr="007F18FD">
        <w:rPr>
          <w:szCs w:val="24"/>
          <w:lang w:eastAsia="en-US"/>
        </w:rPr>
        <w:tab/>
      </w:r>
      <w:r w:rsidRPr="007F18FD">
        <w:rPr>
          <w:b/>
          <w:i/>
          <w:szCs w:val="24"/>
          <w:lang w:eastAsia="en-US"/>
        </w:rPr>
        <w:t xml:space="preserve">digitaalista </w:t>
      </w:r>
      <w:r w:rsidRPr="007F18FD">
        <w:rPr>
          <w:szCs w:val="24"/>
          <w:lang w:eastAsia="en-US"/>
        </w:rPr>
        <w:t>tuotepassia ei ole laadittu 17 artiklan mukaisesti;</w:t>
      </w:r>
      <w:r w:rsidR="00EB12D1">
        <w:rPr>
          <w:b/>
          <w:szCs w:val="24"/>
          <w:lang w:eastAsia="en-US"/>
        </w:rPr>
        <w:t xml:space="preserve"> [tark. 169]</w:t>
      </w:r>
    </w:p>
    <w:p w14:paraId="55A31D85" w14:textId="569CE9B1" w:rsidR="007F18FD" w:rsidRPr="00EB12D1" w:rsidRDefault="007F18FD" w:rsidP="007F18FD">
      <w:pPr>
        <w:spacing w:before="120" w:after="120" w:line="360" w:lineRule="auto"/>
        <w:ind w:left="1416" w:hanging="566"/>
        <w:rPr>
          <w:b/>
          <w:szCs w:val="24"/>
          <w:lang w:eastAsia="en-US"/>
        </w:rPr>
      </w:pPr>
      <w:r w:rsidRPr="007F18FD">
        <w:rPr>
          <w:szCs w:val="24"/>
          <w:lang w:eastAsia="en-US"/>
        </w:rPr>
        <w:t>d)</w:t>
      </w:r>
      <w:r w:rsidRPr="007F18FD">
        <w:rPr>
          <w:szCs w:val="24"/>
          <w:lang w:eastAsia="en-US"/>
        </w:rPr>
        <w:tab/>
        <w:t>tietovälinettä, jonka kautta</w:t>
      </w:r>
      <w:r w:rsidRPr="007F18FD">
        <w:rPr>
          <w:b/>
          <w:i/>
          <w:szCs w:val="24"/>
          <w:lang w:eastAsia="en-US"/>
        </w:rPr>
        <w:t xml:space="preserve"> digitaalinen</w:t>
      </w:r>
      <w:r w:rsidRPr="007F18FD">
        <w:rPr>
          <w:szCs w:val="24"/>
          <w:lang w:eastAsia="en-US"/>
        </w:rPr>
        <w:t xml:space="preserve"> tuotepassi on saatavilla, ei ole kiinnitetty 17 artiklan 5 kohdan mukaisesti;</w:t>
      </w:r>
      <w:r w:rsidR="00EB12D1">
        <w:rPr>
          <w:b/>
          <w:szCs w:val="24"/>
          <w:lang w:eastAsia="en-US"/>
        </w:rPr>
        <w:t xml:space="preserve"> [tark. 170]</w:t>
      </w:r>
    </w:p>
    <w:p w14:paraId="0195BF38" w14:textId="77777777" w:rsidR="00EB12D1" w:rsidRDefault="00EB12D1">
      <w:pPr>
        <w:widowControl/>
        <w:rPr>
          <w:szCs w:val="24"/>
          <w:lang w:eastAsia="en-US"/>
        </w:rPr>
      </w:pPr>
      <w:r>
        <w:rPr>
          <w:szCs w:val="24"/>
          <w:lang w:eastAsia="en-US"/>
        </w:rPr>
        <w:br w:type="page"/>
      </w:r>
    </w:p>
    <w:p w14:paraId="6DB04B62" w14:textId="5CBE0A15" w:rsidR="007F18FD" w:rsidRPr="007F18FD" w:rsidRDefault="007F18FD" w:rsidP="007F18FD">
      <w:pPr>
        <w:spacing w:before="120" w:after="120" w:line="360" w:lineRule="auto"/>
        <w:ind w:left="1416" w:hanging="566"/>
        <w:rPr>
          <w:szCs w:val="24"/>
          <w:lang w:eastAsia="en-US"/>
        </w:rPr>
      </w:pPr>
      <w:r w:rsidRPr="007F18FD">
        <w:rPr>
          <w:szCs w:val="24"/>
          <w:lang w:eastAsia="en-US"/>
        </w:rPr>
        <w:t>e)</w:t>
      </w:r>
      <w:r w:rsidRPr="007F18FD">
        <w:rPr>
          <w:szCs w:val="24"/>
          <w:lang w:eastAsia="en-US"/>
        </w:rPr>
        <w:tab/>
        <w:t>edellä 23 artiklassa tarkoitettuja teknisiä asiakirjoja ei ole saatavilla tai ne ovat puutteellisia.</w:t>
      </w:r>
    </w:p>
    <w:p w14:paraId="1F48E72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Jos 1 kohdassa tarkoitettu vaatimustenvastaisuus jatkuu, asianomaisen markkinavalvontaviranomaisen on toteutettava asianmukaiset toimenpiteet, joilla rajoitetaan lelun asettamista saataville markkinoilla tai kielletään se tai joilla varmistetaan lelun palautusmenettelyn järjestäminen tai sen poistaminen markkinoilta.</w:t>
      </w:r>
    </w:p>
    <w:p w14:paraId="4AD8F3C6" w14:textId="77777777" w:rsidR="007F18FD" w:rsidRPr="007F18FD" w:rsidRDefault="007F18FD" w:rsidP="007F18FD">
      <w:pPr>
        <w:spacing w:before="120" w:after="120" w:line="360" w:lineRule="auto"/>
        <w:jc w:val="center"/>
        <w:rPr>
          <w:szCs w:val="24"/>
          <w:lang w:eastAsia="en-US"/>
        </w:rPr>
      </w:pPr>
      <w:r w:rsidRPr="007F18FD">
        <w:rPr>
          <w:szCs w:val="24"/>
          <w:lang w:eastAsia="en-US"/>
        </w:rPr>
        <w:t>44 artikla</w:t>
      </w:r>
      <w:r w:rsidRPr="007F18FD">
        <w:rPr>
          <w:szCs w:val="24"/>
          <w:lang w:eastAsia="en-US"/>
        </w:rPr>
        <w:br/>
        <w:t>Kansalliset toimenpiteet, jotka koskevat erityisten turvallisuusvaatimusten mukaisia mutta riskin aiheuttavia leluja</w:t>
      </w:r>
    </w:p>
    <w:p w14:paraId="000CD1A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Jos markkinavalvontaviranomainen havaitsee 41 artiklan 1 kohdan mukaisesti suorittamansa arvioinnin jälkeen, että vaikka markkinoilla saataville asetettu lelu on erityisten turvallisuusvaatimusten mukainen, se aiheuttaa riskin ihmisten terveydelle ja turvallisuudelle, sen on vaadittava asianomaista talouden toimijaa toteuttamaan kaikki asianmukaiset toimenpiteet markkinavalvontaviranomaisen asettamassa kohtuullisessa ajassa, jossa otetaan huomioon riskin luonne, sen varmistamiseksi, että lelu ei markkinoilla saataville asetettuna enää aiheuta kyseistä riskiä, tai lelun poistamiseksi markkinoilta tai sitä koskevan palautusmenettelyn järjestämiseksi.</w:t>
      </w:r>
    </w:p>
    <w:p w14:paraId="604022AF" w14:textId="77777777" w:rsidR="00EB12D1" w:rsidRDefault="00EB12D1">
      <w:pPr>
        <w:widowControl/>
        <w:rPr>
          <w:szCs w:val="24"/>
          <w:lang w:eastAsia="en-US"/>
        </w:rPr>
      </w:pPr>
      <w:r>
        <w:rPr>
          <w:szCs w:val="24"/>
          <w:lang w:eastAsia="en-US"/>
        </w:rPr>
        <w:br w:type="page"/>
      </w:r>
    </w:p>
    <w:p w14:paraId="06D34AD6" w14:textId="68D576EC"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Talouden toimijan on varmistettava, että korjaavat toimenpiteet toteutetaan kaikkien niiden asianomaisten lelujen osalta, jotka talouden toimija on asettanut saataville markkinoilla eri puolilla unionia.</w:t>
      </w:r>
    </w:p>
    <w:p w14:paraId="72EAA77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Jäsenvaltion markkinavalvontaviranomaisen on ilmoitettava välittömästi komissiolle ja muille jäsenvaltioille havainnoistaan ja talouden toimijan myöhemmin toteuttamista toimenpiteistä. Ilmoitukseen on sisällyttävä kaikki saatavilla olevat tiedot, erityisesti tiedot, jotka ovat tarpeen kyseisen lelun tunnistamista varten, mukaan lukien yksilöllinen tuotetunnus, sekä sen alkuperän ja toimitusketjun, siihen liittyvän riskin luonteen ja toteutettujen kansallisten toimenpiteiden luonteen ja keston määrittämistä varten.</w:t>
      </w:r>
    </w:p>
    <w:p w14:paraId="2F268E4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Komissio ryhtyy viipymättä kuulemaan jäsenvaltioita ja asianomaista talouden toimijaa tai asianomaisia talouden toimijoita ja arvioi toteutetut kansalliset toimenpiteet. Tämän arvioinnin tulosten perusteella komissio hyväksyy täytäntöönpanosäädöksen, jossa määritetään, onko kansallinen toimenpide oikeutettu vai ei, ja ehdottaa tarvittaessa asianmukaisia toimenpiteitä.</w:t>
      </w:r>
    </w:p>
    <w:p w14:paraId="752D4E13" w14:textId="77777777" w:rsidR="007F18FD" w:rsidRPr="007F18FD" w:rsidRDefault="007F18FD" w:rsidP="007F18FD">
      <w:pPr>
        <w:spacing w:before="120" w:after="120" w:line="360" w:lineRule="auto"/>
        <w:ind w:left="850"/>
        <w:rPr>
          <w:szCs w:val="24"/>
          <w:lang w:eastAsia="en-US"/>
        </w:rPr>
      </w:pPr>
      <w:r w:rsidRPr="007F18FD">
        <w:rPr>
          <w:szCs w:val="24"/>
          <w:lang w:eastAsia="en-US"/>
        </w:rPr>
        <w:t>Komissio osoittaa päätöksensä kaikille jäsenvaltioille ja antaa sen viipymättä tiedoksi niille sekä asianomaiselle talouden toimijalle tai toimijoille.</w:t>
      </w:r>
    </w:p>
    <w:p w14:paraId="139A3360" w14:textId="77777777" w:rsidR="00EB12D1" w:rsidRDefault="00EB12D1">
      <w:pPr>
        <w:widowControl/>
        <w:rPr>
          <w:szCs w:val="24"/>
          <w:lang w:eastAsia="en-US"/>
        </w:rPr>
      </w:pPr>
      <w:r>
        <w:rPr>
          <w:szCs w:val="24"/>
          <w:lang w:eastAsia="en-US"/>
        </w:rPr>
        <w:br w:type="page"/>
      </w:r>
    </w:p>
    <w:p w14:paraId="66191AA6" w14:textId="177F8EE9"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Tämän artiklan 3 kohdassa tarkoitetut tiedot on toimitettava asetuksen (EU) 2019/1020 34 artiklassa tarkoitetun tieto- ja viestintäjärjestelmän kautta. Kyseinen ilmoittaminen ei vaikuta markkinavalvontaviranomaisten velvoitteeseen ilmoittaa asetuksen (EU) 2019/1020 20 artiklan mukaisesti toimenpiteistä, jotka on toteutettu vakavan riskin aiheuttavia tuotteita kohtaan.</w:t>
      </w:r>
    </w:p>
    <w:p w14:paraId="6C2033EF" w14:textId="77777777" w:rsidR="007F18FD" w:rsidRPr="007F18FD" w:rsidRDefault="007F18FD" w:rsidP="007F18FD">
      <w:pPr>
        <w:spacing w:before="120" w:after="120" w:line="360" w:lineRule="auto"/>
        <w:jc w:val="center"/>
        <w:rPr>
          <w:szCs w:val="24"/>
          <w:lang w:eastAsia="en-US"/>
        </w:rPr>
      </w:pPr>
      <w:r w:rsidRPr="007F18FD">
        <w:rPr>
          <w:szCs w:val="24"/>
          <w:lang w:eastAsia="en-US"/>
        </w:rPr>
        <w:t xml:space="preserve">45 artikla </w:t>
      </w:r>
      <w:r w:rsidRPr="007F18FD">
        <w:rPr>
          <w:szCs w:val="24"/>
          <w:lang w:eastAsia="en-US"/>
        </w:rPr>
        <w:br/>
        <w:t xml:space="preserve">Komission toimet, jotka koskevat riskin aiheuttavia leluja </w:t>
      </w:r>
    </w:p>
    <w:p w14:paraId="2A754BA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Siltä varalta että komissio saa tiedon markkinoilla saataville asetettavasta lelusta tai tietystä leluluokasta, joka aiheuttaa riskin ihmisten terveydelle ja turvallisuudelle mutta on joko erityisten turvallisuusvaatimusten mukainen tai herättää epäilyjä vaatimustenmukaisuudesta, sille siirretään valta antaa täytäntöönpanosäädöksiä, joissa vahvistetaan toimenpiteet sen varmistamiseksi, että kyseinen lelu tai leluluokka ei markkinoilla saataville asetettaessa enää aiheuta kyseistä riskiä, sen poistamiseksi markkinoilta tai sitä koskevan palautusmenettelyn järjestämiseksi, jos kaikki seuraavat edellytykset täyttyvät:</w:t>
      </w:r>
    </w:p>
    <w:p w14:paraId="70E48BB3" w14:textId="1DB19C3B"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markkinavalvontaviranomaisten ennakkokuulemisista käy ilmi, että eri markkinavalvontaviranomaisten lähestymistavat riskin käsittelyyn vaihtelevat;</w:t>
      </w:r>
    </w:p>
    <w:p w14:paraId="6548EB51" w14:textId="77777777" w:rsidR="00EB12D1" w:rsidRDefault="00EB12D1">
      <w:pPr>
        <w:widowControl/>
        <w:rPr>
          <w:szCs w:val="24"/>
          <w:lang w:eastAsia="en-US"/>
        </w:rPr>
      </w:pPr>
      <w:r>
        <w:rPr>
          <w:szCs w:val="24"/>
          <w:lang w:eastAsia="en-US"/>
        </w:rPr>
        <w:br w:type="page"/>
      </w:r>
    </w:p>
    <w:p w14:paraId="0AD05528" w14:textId="797A562D"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riskiä ei sen luonteen vuoksi voida käsitellä muilla tässä asetuksessa säädetyillä menettelyillä.</w:t>
      </w:r>
    </w:p>
    <w:p w14:paraId="755F8E3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Nämä täytäntöönpanosäädökset hyväksytään 50 artiklan 3 kohdassa tarkoitettua tarkastelumenettelyä noudattaen. Siirretään komissiolle valta antaa 50 artiklan 4 kohdassa tarkoitettua menettelyä noudattaen välittömästi sovellettava täytäntöönpanosäädös asianmukaisesti perustelluissa erittäin kiireellisissä tapauksissa, jotka liittyvät ihmisten terveyden ja turvallisuuden suojeluun.</w:t>
      </w:r>
    </w:p>
    <w:p w14:paraId="5989AD99" w14:textId="77777777" w:rsidR="00EB12D1" w:rsidRDefault="00EB12D1">
      <w:pPr>
        <w:widowControl/>
        <w:rPr>
          <w:szCs w:val="24"/>
          <w:lang w:eastAsia="en-US"/>
        </w:rPr>
      </w:pPr>
      <w:r>
        <w:rPr>
          <w:szCs w:val="24"/>
          <w:lang w:eastAsia="en-US"/>
        </w:rPr>
        <w:br w:type="page"/>
      </w:r>
    </w:p>
    <w:p w14:paraId="6DDF8DAC" w14:textId="39785CB7" w:rsidR="007F18FD" w:rsidRPr="007F18FD" w:rsidRDefault="007F18FD" w:rsidP="007F18FD">
      <w:pPr>
        <w:spacing w:before="120" w:after="120" w:line="360" w:lineRule="auto"/>
        <w:jc w:val="center"/>
        <w:rPr>
          <w:szCs w:val="24"/>
          <w:lang w:eastAsia="en-US"/>
        </w:rPr>
      </w:pPr>
      <w:r w:rsidRPr="007F18FD">
        <w:rPr>
          <w:szCs w:val="24"/>
          <w:lang w:eastAsia="en-US"/>
        </w:rPr>
        <w:t>VIII LUKU</w:t>
      </w:r>
      <w:r w:rsidRPr="007F18FD">
        <w:rPr>
          <w:szCs w:val="24"/>
          <w:lang w:eastAsia="en-US"/>
        </w:rPr>
        <w:br/>
        <w:t xml:space="preserve">SÄÄDÖSVALLAN SIIRTÄMINEN JA KOMITEAMENETTELY </w:t>
      </w:r>
    </w:p>
    <w:p w14:paraId="344AFA98" w14:textId="77777777" w:rsidR="007F18FD" w:rsidRPr="007F18FD" w:rsidRDefault="007F18FD" w:rsidP="007F18FD">
      <w:pPr>
        <w:spacing w:before="120" w:after="120" w:line="360" w:lineRule="auto"/>
        <w:jc w:val="center"/>
        <w:rPr>
          <w:szCs w:val="24"/>
          <w:lang w:eastAsia="en-US"/>
        </w:rPr>
      </w:pPr>
      <w:r w:rsidRPr="007F18FD">
        <w:rPr>
          <w:szCs w:val="24"/>
          <w:lang w:eastAsia="en-US"/>
        </w:rPr>
        <w:t xml:space="preserve">46 artikla </w:t>
      </w:r>
      <w:r w:rsidRPr="007F18FD">
        <w:rPr>
          <w:szCs w:val="24"/>
          <w:lang w:eastAsia="en-US"/>
        </w:rPr>
        <w:br/>
        <w:t>Säädösvallan siirto</w:t>
      </w:r>
    </w:p>
    <w:p w14:paraId="3B7C5D7B" w14:textId="155BCBD1" w:rsidR="007F18FD" w:rsidRPr="00EB12D1"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t>Siirretään komissiolle valta antaa 47 artiklan mukaisesti delegoituja säädöksiä, joilla muutetaan liitettä VI</w:t>
      </w:r>
      <w:r w:rsidRPr="007F18FD">
        <w:rPr>
          <w:b/>
          <w:i/>
          <w:szCs w:val="24"/>
          <w:lang w:eastAsia="en-US"/>
        </w:rPr>
        <w:t xml:space="preserve"> digitaalisessa</w:t>
      </w:r>
      <w:r w:rsidRPr="007F18FD">
        <w:rPr>
          <w:szCs w:val="24"/>
          <w:lang w:eastAsia="en-US"/>
        </w:rPr>
        <w:t xml:space="preserve"> tuotepassissa annettavien tietojen osalta sen mukauttamiseksi tekniikan ja tieteen kehitykseen sekä markkinavalvontaviranomaisten ja käyttäjien ja heidän valvojiensa digitaalisen valmiuden tasoon.</w:t>
      </w:r>
      <w:r w:rsidR="00EB12D1">
        <w:rPr>
          <w:b/>
          <w:szCs w:val="24"/>
          <w:lang w:eastAsia="en-US"/>
        </w:rPr>
        <w:t xml:space="preserve"> [tark. 171]</w:t>
      </w:r>
    </w:p>
    <w:p w14:paraId="2D1AFD5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Siirretään komissiolle valta antaa 47 artiklan mukaisesti delegoituja säädöksiä, joilla muutetaan 19 artiklan 1 kohtaa säätämällä, että rekisteriin on tallennettava lisätiedot liitteessä VI lueteltujen tietojen lisäksi tai tiedot lelun vaatimustenvastaisuudesta, jos toteutetaan 41 artiklan 2 tai 4 kohdan ja 44 artiklan 1 kohdan mukaisia toimenpiteitä.</w:t>
      </w:r>
    </w:p>
    <w:p w14:paraId="62B494DD" w14:textId="77777777" w:rsidR="00EB12D1" w:rsidRDefault="00EB12D1">
      <w:pPr>
        <w:widowControl/>
        <w:rPr>
          <w:szCs w:val="24"/>
          <w:lang w:eastAsia="en-US"/>
        </w:rPr>
      </w:pPr>
      <w:r>
        <w:rPr>
          <w:szCs w:val="24"/>
          <w:lang w:eastAsia="en-US"/>
        </w:rPr>
        <w:br w:type="page"/>
      </w:r>
    </w:p>
    <w:p w14:paraId="7F76D623" w14:textId="11B4DDFB" w:rsidR="007F18FD" w:rsidRPr="007F18FD" w:rsidRDefault="007F18FD" w:rsidP="007F18FD">
      <w:pPr>
        <w:spacing w:before="120" w:after="120" w:line="360" w:lineRule="auto"/>
        <w:ind w:left="850"/>
        <w:rPr>
          <w:szCs w:val="24"/>
          <w:lang w:eastAsia="en-US"/>
        </w:rPr>
      </w:pPr>
      <w:r w:rsidRPr="007F18FD">
        <w:rPr>
          <w:szCs w:val="24"/>
          <w:lang w:eastAsia="en-US"/>
        </w:rPr>
        <w:t>Kun komissio antaa delegoituja säädöksiä ensimmäisen alakohdan mukaisesti, se ottaa huomioon seuraavat perusteet:</w:t>
      </w:r>
    </w:p>
    <w:p w14:paraId="0D01F880" w14:textId="7DA6C885"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tapauksen mukaan johdonmukaisuus muiden asiaankuuluvien unionin säädösten kanssa;</w:t>
      </w:r>
    </w:p>
    <w:p w14:paraId="1FA6FCAD" w14:textId="1FB39874" w:rsidR="007F18FD" w:rsidRPr="00EB12D1" w:rsidRDefault="007F18FD" w:rsidP="007F18FD">
      <w:pPr>
        <w:spacing w:before="120" w:after="120" w:line="360" w:lineRule="auto"/>
        <w:ind w:left="1416" w:hanging="566"/>
        <w:rPr>
          <w:b/>
          <w:szCs w:val="24"/>
          <w:lang w:eastAsia="en-US"/>
        </w:rPr>
      </w:pPr>
      <w:r w:rsidRPr="007F18FD">
        <w:rPr>
          <w:szCs w:val="24"/>
          <w:lang w:eastAsia="en-US"/>
        </w:rPr>
        <w:t>b)</w:t>
      </w:r>
      <w:r w:rsidRPr="007F18FD">
        <w:rPr>
          <w:szCs w:val="24"/>
          <w:lang w:eastAsia="en-US"/>
        </w:rPr>
        <w:tab/>
        <w:t>tarve todentaa</w:t>
      </w:r>
      <w:r w:rsidRPr="007F18FD">
        <w:rPr>
          <w:b/>
          <w:i/>
          <w:szCs w:val="24"/>
          <w:lang w:eastAsia="en-US"/>
        </w:rPr>
        <w:t xml:space="preserve"> digitaalisen</w:t>
      </w:r>
      <w:r w:rsidRPr="007F18FD">
        <w:rPr>
          <w:szCs w:val="24"/>
          <w:lang w:eastAsia="en-US"/>
        </w:rPr>
        <w:t xml:space="preserve"> tuotepassin aitous;</w:t>
      </w:r>
      <w:r w:rsidR="00EB12D1">
        <w:rPr>
          <w:b/>
          <w:szCs w:val="24"/>
          <w:lang w:eastAsia="en-US"/>
        </w:rPr>
        <w:t xml:space="preserve"> [tark. 172]</w:t>
      </w:r>
    </w:p>
    <w:p w14:paraId="643838D6" w14:textId="59BE8CCE"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tietojen merkityksellisyys lelujen markkinavalvonta- ja tullitarkastusten tehokkuuden ja vaikuttavuuden parantamisen kannalta;</w:t>
      </w:r>
    </w:p>
    <w:p w14:paraId="5BE9483A" w14:textId="7E2CA4A2" w:rsidR="007F18FD" w:rsidRPr="007F18FD" w:rsidRDefault="007F18FD" w:rsidP="007F18FD">
      <w:pPr>
        <w:spacing w:before="120" w:after="120" w:line="360" w:lineRule="auto"/>
        <w:ind w:left="1416" w:hanging="566"/>
        <w:rPr>
          <w:szCs w:val="24"/>
          <w:lang w:eastAsia="en-US"/>
        </w:rPr>
      </w:pPr>
      <w:r w:rsidRPr="007F18FD">
        <w:rPr>
          <w:szCs w:val="24"/>
          <w:lang w:eastAsia="en-US"/>
        </w:rPr>
        <w:t>d)</w:t>
      </w:r>
      <w:r w:rsidRPr="007F18FD">
        <w:rPr>
          <w:szCs w:val="24"/>
          <w:lang w:eastAsia="en-US"/>
        </w:rPr>
        <w:tab/>
        <w:t>tarve välttää talouden toimijoille aiheutuva kohtuuton hallinnollinen rasite.</w:t>
      </w:r>
    </w:p>
    <w:p w14:paraId="1F84B4C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Siirretään komissiolle valta antaa 47 artiklan mukaisesti delegoituja säädöksiä, joilla täydennetään tätä asetusta määrittämällä, mitä rekisteriin tallennettuja tietoja tulliviranomaisten on valvottava 20 artiklan 3 kohdassa säädettyjen tietojen lisäksi.</w:t>
      </w:r>
    </w:p>
    <w:p w14:paraId="4FC0B431" w14:textId="77777777" w:rsidR="00EB12D1" w:rsidRDefault="00EB12D1">
      <w:pPr>
        <w:widowControl/>
        <w:rPr>
          <w:szCs w:val="24"/>
          <w:lang w:eastAsia="en-US"/>
        </w:rPr>
      </w:pPr>
      <w:r>
        <w:rPr>
          <w:szCs w:val="24"/>
          <w:lang w:eastAsia="en-US"/>
        </w:rPr>
        <w:br w:type="page"/>
      </w:r>
    </w:p>
    <w:p w14:paraId="41184315" w14:textId="47EC4FDD"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 xml:space="preserve">Siirretään komissiolle valta antaa 47 artiklan mukaisesti delegoituja säädöksiä, joilla muutetaan tämän asetuksen liitettä VII 20 artiklan 8 kohdan soveltamiseksi käytettävien tavarakoodien ja tuotekuvausten luettelon mukauttamiseksi. Näiden mukautusten on perustuttava asetuksen (ETY) </w:t>
      </w:r>
      <w:proofErr w:type="gramStart"/>
      <w:r w:rsidRPr="007F18FD">
        <w:rPr>
          <w:szCs w:val="24"/>
          <w:lang w:eastAsia="en-US"/>
        </w:rPr>
        <w:t>N:o</w:t>
      </w:r>
      <w:proofErr w:type="gramEnd"/>
      <w:r w:rsidRPr="007F18FD">
        <w:rPr>
          <w:szCs w:val="24"/>
          <w:lang w:eastAsia="en-US"/>
        </w:rPr>
        <w:t xml:space="preserve"> 2658/87 liitteessä I olevaan luetteloon.</w:t>
      </w:r>
    </w:p>
    <w:p w14:paraId="5AD2621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Siirretään komissiolle valta antaa 47 artiklan mukaisesti delegoituja säädöksiä, joilla muutetaan liitettä III sen mukauttamiseksi tekniikan ja tieteen kehitykseen.</w:t>
      </w:r>
    </w:p>
    <w:p w14:paraId="1E9995C5" w14:textId="77777777" w:rsidR="00EB12D1" w:rsidRDefault="00EB12D1">
      <w:pPr>
        <w:widowControl/>
        <w:rPr>
          <w:szCs w:val="24"/>
          <w:lang w:eastAsia="en-US"/>
        </w:rPr>
      </w:pPr>
      <w:r>
        <w:rPr>
          <w:szCs w:val="24"/>
          <w:lang w:eastAsia="en-US"/>
        </w:rPr>
        <w:br w:type="page"/>
      </w:r>
    </w:p>
    <w:p w14:paraId="54099738" w14:textId="03F5D2BB" w:rsidR="007F18FD" w:rsidRPr="00EB12D1" w:rsidRDefault="007F18FD" w:rsidP="007F18FD">
      <w:pPr>
        <w:spacing w:before="120" w:after="120" w:line="360" w:lineRule="auto"/>
        <w:ind w:left="850" w:hanging="850"/>
        <w:rPr>
          <w:b/>
          <w:szCs w:val="24"/>
          <w:lang w:eastAsia="en-US"/>
        </w:rPr>
      </w:pPr>
      <w:r w:rsidRPr="007F18FD">
        <w:rPr>
          <w:szCs w:val="24"/>
          <w:lang w:eastAsia="en-US"/>
        </w:rPr>
        <w:t>6.</w:t>
      </w:r>
      <w:r w:rsidRPr="007F18FD">
        <w:rPr>
          <w:szCs w:val="24"/>
          <w:lang w:eastAsia="en-US"/>
        </w:rPr>
        <w:tab/>
        <w:t>Siirretään komissiolle valta antaa 47 artiklan mukaisesti delegoituja säädöksiä, joilla muutetaan liitteen II lisäyksessä olevaa C osaa, jotta sallitaan</w:t>
      </w:r>
      <w:r w:rsidRPr="007F18FD">
        <w:rPr>
          <w:b/>
          <w:i/>
          <w:szCs w:val="24"/>
          <w:lang w:eastAsia="en-US"/>
        </w:rPr>
        <w:t xml:space="preserve"> tietyksi määräajaksi</w:t>
      </w:r>
      <w:r w:rsidRPr="007F18FD">
        <w:rPr>
          <w:szCs w:val="24"/>
          <w:lang w:eastAsia="en-US"/>
        </w:rPr>
        <w:t xml:space="preserve"> sellaisen tietyn aineen tai seoksen tietty käyttö leluissa, joka on kielletty liitteessä II olevan III osan 4 kohdan nojalla, tai rajoitetaan tiettyä sallittua käyttöä.</w:t>
      </w:r>
      <w:r w:rsidRPr="007F18FD">
        <w:rPr>
          <w:b/>
          <w:i/>
          <w:szCs w:val="24"/>
          <w:lang w:eastAsia="en-US"/>
        </w:rPr>
        <w:t xml:space="preserve"> Arvioidessaan vapautusta koskevia pyyntöjä ja sen kestoa komissio ottaa huomioon vaihtoehtojen saatavuuden ja mahdolliset innovointiin kohdistuvat haittavaikutukset. Poikkeuksen kokonaisvaikutuksiin on sovellettava tarvittaessa elinkaariajattelua. Komissio hyväksyy kuuden kuukauden kuluttua tämän asetuksen voimaantulosta 47 artiklan mukaisesti delegoituja säädöksiä, joilla muutetaan liitteen II lisäyksessä olevaa C osaa nikkelin osalta, jotta vahvistetaan liitteessä II olevan III osan 4 kohdan mukaisesta yleisestä kiellosta myönnettävän vapautuksen voimassaoloaika mainitun aineen osalta. Komissio perustelee myönnetyt vapautukset ja asettaa nämä perustelut julkisesti saataville helposti saavutettavalla ja käyttäjäystävällisellä tavalla.</w:t>
      </w:r>
      <w:r w:rsidR="00EB12D1">
        <w:rPr>
          <w:b/>
          <w:szCs w:val="24"/>
          <w:lang w:eastAsia="en-US"/>
        </w:rPr>
        <w:t xml:space="preserve"> [tark. 251]</w:t>
      </w:r>
    </w:p>
    <w:p w14:paraId="4A1088D3" w14:textId="77777777" w:rsidR="00EB12D1" w:rsidRDefault="00EB12D1">
      <w:pPr>
        <w:widowControl/>
        <w:rPr>
          <w:szCs w:val="24"/>
          <w:lang w:eastAsia="en-US"/>
        </w:rPr>
      </w:pPr>
      <w:r>
        <w:rPr>
          <w:szCs w:val="24"/>
          <w:lang w:eastAsia="en-US"/>
        </w:rPr>
        <w:br w:type="page"/>
      </w:r>
    </w:p>
    <w:p w14:paraId="0EFB2626" w14:textId="002E3B9C" w:rsidR="007F18FD" w:rsidRPr="00EB12D1" w:rsidRDefault="007F18FD" w:rsidP="007F18FD">
      <w:pPr>
        <w:spacing w:before="120" w:after="120" w:line="360" w:lineRule="auto"/>
        <w:ind w:left="850" w:hanging="850"/>
        <w:rPr>
          <w:b/>
          <w:szCs w:val="24"/>
          <w:lang w:eastAsia="en-US"/>
        </w:rPr>
      </w:pPr>
      <w:r w:rsidRPr="007F18FD">
        <w:rPr>
          <w:szCs w:val="24"/>
          <w:lang w:eastAsia="en-US"/>
        </w:rPr>
        <w:t>7.</w:t>
      </w:r>
      <w:r w:rsidRPr="007F18FD">
        <w:rPr>
          <w:szCs w:val="24"/>
          <w:lang w:eastAsia="en-US"/>
        </w:rPr>
        <w:tab/>
        <w:t>Liitteessä II olevan III osan 4 kohdan</w:t>
      </w:r>
      <w:r w:rsidRPr="007F18FD">
        <w:rPr>
          <w:b/>
          <w:i/>
          <w:szCs w:val="24"/>
          <w:lang w:eastAsia="en-US"/>
        </w:rPr>
        <w:t xml:space="preserve"> a, b, d b, d c, d </w:t>
      </w:r>
      <w:proofErr w:type="spellStart"/>
      <w:r w:rsidRPr="007F18FD">
        <w:rPr>
          <w:b/>
          <w:i/>
          <w:szCs w:val="24"/>
          <w:lang w:eastAsia="en-US"/>
        </w:rPr>
        <w:t>d</w:t>
      </w:r>
      <w:proofErr w:type="spellEnd"/>
      <w:r w:rsidRPr="007F18FD">
        <w:rPr>
          <w:b/>
          <w:i/>
          <w:szCs w:val="24"/>
          <w:lang w:eastAsia="en-US"/>
        </w:rPr>
        <w:t xml:space="preserve"> ja d e alakohdan</w:t>
      </w:r>
      <w:r w:rsidRPr="007F18FD">
        <w:rPr>
          <w:szCs w:val="24"/>
          <w:lang w:eastAsia="en-US"/>
        </w:rPr>
        <w:t xml:space="preserve"> nojalla kielletyn aineen tai seoksen käyttö leluissa </w:t>
      </w:r>
      <w:r w:rsidRPr="007F18FD">
        <w:rPr>
          <w:strike/>
          <w:szCs w:val="24"/>
          <w:lang w:eastAsia="en-US"/>
        </w:rPr>
        <w:t xml:space="preserve">voidaan sallia </w:t>
      </w:r>
      <w:proofErr w:type="spellStart"/>
      <w:r w:rsidRPr="007F18FD">
        <w:rPr>
          <w:strike/>
          <w:szCs w:val="24"/>
          <w:lang w:eastAsia="en-US"/>
        </w:rPr>
        <w:t>ainoastaan</w:t>
      </w:r>
      <w:r w:rsidRPr="007F18FD">
        <w:rPr>
          <w:b/>
          <w:i/>
          <w:szCs w:val="24"/>
          <w:lang w:eastAsia="en-US"/>
        </w:rPr>
        <w:t>ei</w:t>
      </w:r>
      <w:proofErr w:type="spellEnd"/>
      <w:r w:rsidRPr="007F18FD">
        <w:rPr>
          <w:b/>
          <w:i/>
          <w:szCs w:val="24"/>
          <w:lang w:eastAsia="en-US"/>
        </w:rPr>
        <w:t xml:space="preserve"> ole sallittua</w:t>
      </w:r>
      <w:r w:rsidRPr="007F18FD">
        <w:rPr>
          <w:szCs w:val="24"/>
          <w:lang w:eastAsia="en-US"/>
        </w:rPr>
        <w:t>,</w:t>
      </w:r>
      <w:r w:rsidRPr="007F18FD">
        <w:rPr>
          <w:b/>
          <w:i/>
          <w:szCs w:val="24"/>
          <w:lang w:eastAsia="en-US"/>
        </w:rPr>
        <w:t xml:space="preserve"> paitsi</w:t>
      </w:r>
      <w:r w:rsidRPr="007F18FD">
        <w:rPr>
          <w:szCs w:val="24"/>
          <w:lang w:eastAsia="en-US"/>
        </w:rPr>
        <w:t xml:space="preserve"> jos kaikki seuraavat edellytykset täyttyvät:</w:t>
      </w:r>
      <w:r w:rsidR="00EB12D1">
        <w:rPr>
          <w:b/>
          <w:szCs w:val="24"/>
          <w:lang w:eastAsia="en-US"/>
        </w:rPr>
        <w:t xml:space="preserve"> [tark. 174]</w:t>
      </w:r>
    </w:p>
    <w:p w14:paraId="53F33B5F" w14:textId="444246B9" w:rsidR="007F18FD" w:rsidRPr="00EB12D1" w:rsidRDefault="007F18FD" w:rsidP="007F18FD">
      <w:pPr>
        <w:spacing w:before="120" w:after="120" w:line="360" w:lineRule="auto"/>
        <w:ind w:left="1416" w:hanging="566"/>
        <w:rPr>
          <w:b/>
          <w:szCs w:val="24"/>
          <w:lang w:eastAsia="en-US"/>
        </w:rPr>
      </w:pPr>
      <w:r w:rsidRPr="007F18FD">
        <w:rPr>
          <w:szCs w:val="24"/>
          <w:lang w:eastAsia="en-US"/>
        </w:rPr>
        <w:t>a)</w:t>
      </w:r>
      <w:r w:rsidRPr="007F18FD">
        <w:rPr>
          <w:szCs w:val="24"/>
          <w:lang w:eastAsia="en-US"/>
        </w:rPr>
        <w:tab/>
        <w:t xml:space="preserve">kemikaalivirasto on todennut sen turvalliseksi </w:t>
      </w:r>
      <w:r w:rsidRPr="007F18FD">
        <w:rPr>
          <w:strike/>
          <w:szCs w:val="24"/>
          <w:lang w:eastAsia="en-US"/>
        </w:rPr>
        <w:t>erityisesti altistuksen ja muista lähteistä peräisin olevan kokonaisaltistuksen osalta ja</w:t>
      </w:r>
      <w:r w:rsidRPr="007F18FD">
        <w:rPr>
          <w:b/>
          <w:i/>
          <w:szCs w:val="24"/>
          <w:lang w:eastAsia="en-US"/>
        </w:rPr>
        <w:t>5 artiklan 2 kohdan ensimmäisessä alakohdassa tarkoitetun altistumista kohtuudella ennakoitavissa käyttöolosuhteissa koskevan mahdollisuuden puuttumisen vuoksi,</w:t>
      </w:r>
      <w:r w:rsidRPr="007F18FD">
        <w:rPr>
          <w:szCs w:val="24"/>
          <w:lang w:eastAsia="en-US"/>
        </w:rPr>
        <w:t xml:space="preserve"> ottaen erityisesti huomioon lasten haavoittuvuuden;</w:t>
      </w:r>
      <w:r w:rsidR="00EB12D1">
        <w:rPr>
          <w:b/>
          <w:szCs w:val="24"/>
          <w:lang w:eastAsia="en-US"/>
        </w:rPr>
        <w:t xml:space="preserve"> [tark. 175]</w:t>
      </w:r>
    </w:p>
    <w:p w14:paraId="353994DD" w14:textId="04BC192D" w:rsidR="007F18FD" w:rsidRPr="00EB12D1" w:rsidRDefault="007F18FD" w:rsidP="007F18FD">
      <w:pPr>
        <w:spacing w:before="120" w:after="120" w:line="360" w:lineRule="auto"/>
        <w:ind w:left="1416" w:hanging="566"/>
        <w:rPr>
          <w:b/>
          <w:szCs w:val="24"/>
          <w:lang w:eastAsia="en-US"/>
        </w:rPr>
      </w:pPr>
      <w:r w:rsidRPr="007F18FD">
        <w:rPr>
          <w:b/>
          <w:i/>
          <w:szCs w:val="24"/>
          <w:lang w:eastAsia="en-US"/>
        </w:rPr>
        <w:t>a</w:t>
      </w:r>
      <w:r w:rsidR="00EB12D1">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poistaminen tai korvaaminen suunnittelumuutoksilla tai käyttämällä muita materiaaleja tai komponentteja, joissa ei ole tällaisia aineita tai seoksia, ei ole teknisesti mahdollista;</w:t>
      </w:r>
      <w:r w:rsidR="00EB12D1">
        <w:rPr>
          <w:b/>
          <w:szCs w:val="24"/>
          <w:lang w:eastAsia="en-US"/>
        </w:rPr>
        <w:t xml:space="preserve"> [tark. 176]</w:t>
      </w:r>
    </w:p>
    <w:p w14:paraId="7D10A498" w14:textId="1D4BD71E"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käytettävissä ei ole soveltuvia vaihtoehtoisia aineita tai seoksia, kuten kemikaalivirasto on todennut vaihtoehtojen analyysin perusteella;</w:t>
      </w:r>
    </w:p>
    <w:p w14:paraId="028751E9" w14:textId="0188633F"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 xml:space="preserve">aineen tai seoksen käyttöä kulutustavaroissa ei ole kielletty asetuksella (EY) </w:t>
      </w:r>
      <w:proofErr w:type="gramStart"/>
      <w:r w:rsidRPr="007F18FD">
        <w:rPr>
          <w:szCs w:val="24"/>
          <w:lang w:eastAsia="en-US"/>
        </w:rPr>
        <w:t>N:o</w:t>
      </w:r>
      <w:proofErr w:type="gramEnd"/>
      <w:r w:rsidRPr="007F18FD">
        <w:rPr>
          <w:szCs w:val="24"/>
          <w:lang w:eastAsia="en-US"/>
        </w:rPr>
        <w:t xml:space="preserve"> 1907/2006.</w:t>
      </w:r>
    </w:p>
    <w:p w14:paraId="30A8FC5B" w14:textId="77777777" w:rsidR="00EB12D1" w:rsidRDefault="00EB12D1">
      <w:pPr>
        <w:widowControl/>
        <w:rPr>
          <w:b/>
          <w:i/>
          <w:szCs w:val="24"/>
          <w:lang w:eastAsia="en-US"/>
        </w:rPr>
      </w:pPr>
      <w:r>
        <w:rPr>
          <w:b/>
          <w:i/>
          <w:szCs w:val="24"/>
          <w:lang w:eastAsia="en-US"/>
        </w:rPr>
        <w:br w:type="page"/>
      </w:r>
    </w:p>
    <w:p w14:paraId="1C5E0055" w14:textId="10A8A405" w:rsidR="007F18FD" w:rsidRPr="007F18FD" w:rsidRDefault="007F18FD" w:rsidP="007F18FD">
      <w:pPr>
        <w:spacing w:before="120" w:after="120" w:line="360" w:lineRule="auto"/>
        <w:ind w:left="850" w:hanging="850"/>
        <w:rPr>
          <w:szCs w:val="24"/>
          <w:lang w:eastAsia="en-US"/>
        </w:rPr>
      </w:pPr>
      <w:r w:rsidRPr="007F18FD">
        <w:rPr>
          <w:b/>
          <w:i/>
          <w:szCs w:val="24"/>
          <w:lang w:eastAsia="en-US"/>
        </w:rPr>
        <w:t>7</w:t>
      </w:r>
      <w:r w:rsidR="00EB12D1">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Liitteessä II olevan III osan 4 kohdan c, d ja d a alakohdan nojalla kielletyn aineen tai seoksen käyttö leluissa ei ole sallittua, paitsi jos kaikki seuraavat edellytykset täyttyvät:</w:t>
      </w:r>
    </w:p>
    <w:p w14:paraId="5D3F888F" w14:textId="77777777" w:rsidR="007F18FD" w:rsidRPr="007F18FD" w:rsidRDefault="007F18FD" w:rsidP="007F18FD">
      <w:pPr>
        <w:spacing w:before="120" w:after="120" w:line="360" w:lineRule="auto"/>
        <w:ind w:left="1416" w:hanging="566"/>
        <w:rPr>
          <w:szCs w:val="24"/>
          <w:lang w:eastAsia="en-US"/>
        </w:rPr>
      </w:pPr>
      <w:r w:rsidRPr="007F18FD">
        <w:rPr>
          <w:b/>
          <w:i/>
          <w:szCs w:val="24"/>
          <w:lang w:eastAsia="en-US"/>
        </w:rPr>
        <w:t>a)</w:t>
      </w:r>
      <w:r w:rsidRPr="007F18FD">
        <w:rPr>
          <w:szCs w:val="24"/>
          <w:lang w:eastAsia="en-US"/>
        </w:rPr>
        <w:tab/>
      </w:r>
      <w:r w:rsidRPr="007F18FD">
        <w:rPr>
          <w:b/>
          <w:i/>
          <w:szCs w:val="24"/>
          <w:lang w:eastAsia="en-US"/>
        </w:rPr>
        <w:t>kemikaalivirasto on todennut sen turvalliseksi erityisesti altistuksen ja kaikista mahdollisista lähteistä peräisin olevan kokonaisaltistuksen ja kaikkien tiedossa olevien lisävaarojen, jotka johtuvat samanaikaisesta altistumisesta lelussa oleville eri aineille ja seoksille, osalta ja ottaen erityisesti huomioon lasten haavoittuvuuden;</w:t>
      </w:r>
    </w:p>
    <w:p w14:paraId="6966B1F5" w14:textId="77777777" w:rsidR="007F18FD" w:rsidRPr="007F18FD" w:rsidRDefault="007F18FD" w:rsidP="007F18FD">
      <w:pPr>
        <w:spacing w:before="120" w:after="120" w:line="360" w:lineRule="auto"/>
        <w:ind w:left="1416" w:hanging="566"/>
        <w:rPr>
          <w:szCs w:val="24"/>
          <w:lang w:eastAsia="en-US"/>
        </w:rPr>
      </w:pPr>
      <w:r w:rsidRPr="007F18FD">
        <w:rPr>
          <w:b/>
          <w:i/>
          <w:szCs w:val="24"/>
          <w:lang w:eastAsia="en-US"/>
        </w:rPr>
        <w:t>b)</w:t>
      </w:r>
      <w:r w:rsidRPr="007F18FD">
        <w:rPr>
          <w:szCs w:val="24"/>
          <w:lang w:eastAsia="en-US"/>
        </w:rPr>
        <w:tab/>
      </w:r>
      <w:r w:rsidRPr="007F18FD">
        <w:rPr>
          <w:b/>
          <w:i/>
          <w:szCs w:val="24"/>
          <w:lang w:eastAsia="en-US"/>
        </w:rPr>
        <w:t>poistaminen tai korvaaminen suunnittelumuutoksilla tai käyttämällä muita materiaaleja tai komponentteja, joissa ei ole tällaisia aineita tai seoksia, ei ole teknisesti mahdollista;</w:t>
      </w:r>
    </w:p>
    <w:p w14:paraId="23C6064E" w14:textId="77777777" w:rsidR="007F18FD" w:rsidRPr="007F18FD" w:rsidRDefault="007F18FD" w:rsidP="007F18FD">
      <w:pPr>
        <w:spacing w:before="120" w:after="120" w:line="360" w:lineRule="auto"/>
        <w:ind w:left="1416" w:hanging="566"/>
        <w:rPr>
          <w:szCs w:val="24"/>
          <w:lang w:eastAsia="en-US"/>
        </w:rPr>
      </w:pPr>
      <w:r w:rsidRPr="007F18FD">
        <w:rPr>
          <w:b/>
          <w:i/>
          <w:szCs w:val="24"/>
          <w:lang w:eastAsia="en-US"/>
        </w:rPr>
        <w:t>c)</w:t>
      </w:r>
      <w:r w:rsidRPr="007F18FD">
        <w:rPr>
          <w:szCs w:val="24"/>
          <w:lang w:eastAsia="en-US"/>
        </w:rPr>
        <w:tab/>
      </w:r>
      <w:r w:rsidRPr="007F18FD">
        <w:rPr>
          <w:b/>
          <w:i/>
          <w:szCs w:val="24"/>
          <w:lang w:eastAsia="en-US"/>
        </w:rPr>
        <w:t>käytettävissä ei ole soveltuvia vaihtoehtoisia aineita tai seoksia, kuten kemikaalivirasto on todennut vaihtoehtojen analyysin perusteella;</w:t>
      </w:r>
    </w:p>
    <w:p w14:paraId="7EECB34D" w14:textId="40DAA12C" w:rsidR="007F18FD" w:rsidRPr="00EB12D1" w:rsidRDefault="007F18FD" w:rsidP="007F18FD">
      <w:pPr>
        <w:spacing w:before="120" w:after="120" w:line="360" w:lineRule="auto"/>
        <w:ind w:left="1416" w:hanging="566"/>
        <w:rPr>
          <w:b/>
          <w:szCs w:val="24"/>
          <w:lang w:eastAsia="en-US"/>
        </w:rPr>
      </w:pPr>
      <w:r w:rsidRPr="007F18FD">
        <w:rPr>
          <w:b/>
          <w:i/>
          <w:szCs w:val="24"/>
          <w:lang w:eastAsia="en-US"/>
        </w:rPr>
        <w:t>d)</w:t>
      </w:r>
      <w:r w:rsidRPr="007F18FD">
        <w:rPr>
          <w:szCs w:val="24"/>
          <w:lang w:eastAsia="en-US"/>
        </w:rPr>
        <w:tab/>
      </w:r>
      <w:r w:rsidRPr="007F18FD">
        <w:rPr>
          <w:b/>
          <w:i/>
          <w:szCs w:val="24"/>
          <w:lang w:eastAsia="en-US"/>
        </w:rPr>
        <w:t xml:space="preserve">aineen tai seoksen käyttöä kulutustavaroissa ei ole kielletty asetuksella (EY) </w:t>
      </w:r>
      <w:proofErr w:type="gramStart"/>
      <w:r w:rsidRPr="007F18FD">
        <w:rPr>
          <w:b/>
          <w:i/>
          <w:szCs w:val="24"/>
          <w:lang w:eastAsia="en-US"/>
        </w:rPr>
        <w:t>N:o</w:t>
      </w:r>
      <w:proofErr w:type="gramEnd"/>
      <w:r w:rsidRPr="007F18FD">
        <w:rPr>
          <w:b/>
          <w:i/>
          <w:szCs w:val="24"/>
          <w:lang w:eastAsia="en-US"/>
        </w:rPr>
        <w:t xml:space="preserve"> 1907/2006.</w:t>
      </w:r>
      <w:r w:rsidR="00EB12D1">
        <w:rPr>
          <w:b/>
          <w:szCs w:val="24"/>
          <w:lang w:eastAsia="en-US"/>
        </w:rPr>
        <w:t xml:space="preserve"> [tark. 177]</w:t>
      </w:r>
    </w:p>
    <w:p w14:paraId="48E3B6AD" w14:textId="77777777" w:rsidR="00EB12D1" w:rsidRDefault="00EB12D1">
      <w:pPr>
        <w:widowControl/>
        <w:rPr>
          <w:b/>
          <w:i/>
          <w:szCs w:val="24"/>
          <w:lang w:eastAsia="en-US"/>
        </w:rPr>
      </w:pPr>
      <w:r>
        <w:rPr>
          <w:b/>
          <w:i/>
          <w:szCs w:val="24"/>
          <w:lang w:eastAsia="en-US"/>
        </w:rPr>
        <w:br w:type="page"/>
      </w:r>
    </w:p>
    <w:p w14:paraId="59A7906D" w14:textId="7BE89D8E" w:rsidR="007F18FD" w:rsidRPr="00EB12D1" w:rsidRDefault="007F18FD" w:rsidP="007F18FD">
      <w:pPr>
        <w:spacing w:before="120" w:after="120" w:line="360" w:lineRule="auto"/>
        <w:ind w:left="850" w:hanging="850"/>
        <w:rPr>
          <w:b/>
          <w:szCs w:val="24"/>
          <w:lang w:eastAsia="en-US"/>
        </w:rPr>
      </w:pPr>
      <w:r w:rsidRPr="007F18FD">
        <w:rPr>
          <w:b/>
          <w:i/>
          <w:szCs w:val="24"/>
          <w:lang w:eastAsia="en-US"/>
        </w:rPr>
        <w:t>7</w:t>
      </w:r>
      <w:r w:rsidR="00EB12D1">
        <w:rPr>
          <w:b/>
          <w:i/>
          <w:szCs w:val="24"/>
          <w:lang w:eastAsia="en-US"/>
        </w:rPr>
        <w:t xml:space="preserve"> </w:t>
      </w:r>
      <w:r w:rsidRPr="007F18FD">
        <w:rPr>
          <w:b/>
          <w:i/>
          <w:szCs w:val="24"/>
          <w:lang w:eastAsia="en-US"/>
        </w:rPr>
        <w:t>b.</w:t>
      </w:r>
      <w:r w:rsidRPr="007F18FD">
        <w:rPr>
          <w:szCs w:val="24"/>
          <w:lang w:eastAsia="en-US"/>
        </w:rPr>
        <w:tab/>
      </w:r>
      <w:r w:rsidRPr="007F18FD">
        <w:rPr>
          <w:b/>
          <w:i/>
          <w:szCs w:val="24"/>
          <w:lang w:eastAsia="en-US"/>
        </w:rPr>
        <w:t>Yleisestä kiellosta 7 ja 7 a kohdan mukaisesti myönnettävien vapautusten on oltava ajallisesti rajattuja. Kunkin vapautuksen voimassaoloaikaa on tarkasteltava uudelleen, ja se voidaan uusia tapauskohtaisesti kunkin aineen tai seoksen osalta.</w:t>
      </w:r>
      <w:r w:rsidR="00EB12D1">
        <w:rPr>
          <w:b/>
          <w:szCs w:val="24"/>
          <w:lang w:eastAsia="en-US"/>
        </w:rPr>
        <w:t xml:space="preserve"> [tark. 252]</w:t>
      </w:r>
    </w:p>
    <w:p w14:paraId="0C5C7E6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8.</w:t>
      </w:r>
      <w:r w:rsidRPr="007F18FD">
        <w:rPr>
          <w:szCs w:val="24"/>
          <w:lang w:eastAsia="en-US"/>
        </w:rPr>
        <w:tab/>
        <w:t>Siirretään komissiolle valta antaa 47 artiklan mukaisesti delegoituja säädöksiä, joilla muutetaan liitteen II lisäyksessä olevaa A ja B osaa niiden mukauttamiseksi tekniikan ja tieteen kehitykseen</w:t>
      </w:r>
    </w:p>
    <w:p w14:paraId="53697F2B" w14:textId="25F15C6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ottamalla käyttöön edellytykset aineiden tai seosten esiintymiselle leluissa ja erityisesti raja-arvot tietyille leluissa oleville aineille tai seoksille, mukaan lukien liitteessä II olevan III osan 4 kohdassa tarkoitetut kiellettyjen aineiden tai seosten jäämiä koskevat raja-arvot;</w:t>
      </w:r>
    </w:p>
    <w:p w14:paraId="11408158" w14:textId="3772B329"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muuttamalla ehtoja tai raja-arvoja, jotka koskevat aineiden ja seosten esiintymistä leluissa.</w:t>
      </w:r>
    </w:p>
    <w:p w14:paraId="054102C2" w14:textId="77777777" w:rsidR="00EB12D1" w:rsidRDefault="00EB12D1">
      <w:pPr>
        <w:widowControl/>
        <w:rPr>
          <w:szCs w:val="24"/>
          <w:lang w:eastAsia="en-US"/>
        </w:rPr>
      </w:pPr>
      <w:r>
        <w:rPr>
          <w:szCs w:val="24"/>
          <w:lang w:eastAsia="en-US"/>
        </w:rPr>
        <w:br w:type="page"/>
      </w:r>
    </w:p>
    <w:p w14:paraId="72AED5F2" w14:textId="6DEA3076" w:rsidR="007F18FD" w:rsidRPr="00EB12D1" w:rsidRDefault="007F18FD" w:rsidP="007F18FD">
      <w:pPr>
        <w:spacing w:before="120" w:after="120" w:line="360" w:lineRule="auto"/>
        <w:ind w:left="850" w:hanging="850"/>
        <w:rPr>
          <w:b/>
          <w:szCs w:val="24"/>
          <w:lang w:eastAsia="en-US"/>
        </w:rPr>
      </w:pPr>
      <w:r w:rsidRPr="007F18FD">
        <w:rPr>
          <w:szCs w:val="24"/>
          <w:lang w:eastAsia="en-US"/>
        </w:rPr>
        <w:t>9.</w:t>
      </w:r>
      <w:r w:rsidRPr="007F18FD">
        <w:rPr>
          <w:szCs w:val="24"/>
          <w:lang w:eastAsia="en-US"/>
        </w:rPr>
        <w:tab/>
        <w:t>Sovellettaessa 6</w:t>
      </w:r>
      <w:r w:rsidRPr="007F18FD">
        <w:rPr>
          <w:strike/>
          <w:szCs w:val="24"/>
          <w:lang w:eastAsia="en-US"/>
        </w:rPr>
        <w:t xml:space="preserve"> ja 7 </w:t>
      </w:r>
      <w:r w:rsidRPr="007F18FD">
        <w:rPr>
          <w:b/>
          <w:i/>
          <w:szCs w:val="24"/>
          <w:lang w:eastAsia="en-US"/>
        </w:rPr>
        <w:t xml:space="preserve">–8 </w:t>
      </w:r>
      <w:r w:rsidRPr="007F18FD">
        <w:rPr>
          <w:szCs w:val="24"/>
          <w:lang w:eastAsia="en-US"/>
        </w:rPr>
        <w:t>kohtaa komissio arvioi järjestelmällisesti ja säännöllisesti vaarallisten kemiallisten aineiden tai seosten esiintymistä leluissa. Näissä arvioinneissa komissio ottaa huomioon markkinavalvontaelinten raportit sekä jäsenvaltioiden ja sidosryhmien esittämän tieteellisen näytön.</w:t>
      </w:r>
      <w:r w:rsidR="00EB12D1">
        <w:rPr>
          <w:b/>
          <w:szCs w:val="24"/>
          <w:lang w:eastAsia="en-US"/>
        </w:rPr>
        <w:t xml:space="preserve"> [tark. 178]</w:t>
      </w:r>
    </w:p>
    <w:p w14:paraId="3852A1F8" w14:textId="77777777" w:rsidR="007F18FD" w:rsidRPr="007F18FD" w:rsidRDefault="007F18FD" w:rsidP="007F18FD">
      <w:pPr>
        <w:spacing w:before="120" w:after="120" w:line="360" w:lineRule="auto"/>
        <w:jc w:val="center"/>
        <w:rPr>
          <w:szCs w:val="24"/>
          <w:lang w:eastAsia="en-US"/>
        </w:rPr>
      </w:pPr>
      <w:r w:rsidRPr="007F18FD">
        <w:rPr>
          <w:szCs w:val="24"/>
          <w:lang w:eastAsia="en-US"/>
        </w:rPr>
        <w:t>47 artikla</w:t>
      </w:r>
      <w:r w:rsidRPr="007F18FD">
        <w:rPr>
          <w:szCs w:val="24"/>
          <w:lang w:eastAsia="en-US"/>
        </w:rPr>
        <w:br/>
        <w:t xml:space="preserve">Siirretyn säädösvallan käyttäminen </w:t>
      </w:r>
    </w:p>
    <w:p w14:paraId="551C8713"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Komissiolle siirrettyä valtaa antaa delegoituja säädöksiä koskevat tässä artiklassa säädetyt edellytykset.</w:t>
      </w:r>
    </w:p>
    <w:p w14:paraId="4276D7E4" w14:textId="5FB5C8BE" w:rsidR="007F18FD" w:rsidRPr="00157E66"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t>Siirretään</w:t>
      </w:r>
      <w:r w:rsidRPr="007F18FD">
        <w:rPr>
          <w:b/>
          <w:i/>
          <w:szCs w:val="24"/>
          <w:lang w:eastAsia="en-US"/>
        </w:rPr>
        <w:t xml:space="preserve"> komissiolle … päivästä …kuuta … [tämän asetuksen voimaantulopäivä] viiden vuoden ajaksi</w:t>
      </w:r>
      <w:r w:rsidRPr="007F18FD">
        <w:rPr>
          <w:szCs w:val="24"/>
          <w:lang w:eastAsia="en-US"/>
        </w:rPr>
        <w:t xml:space="preserve"> 46 artiklassa tarkoitettu valta antaa delegoituja säädöksiä</w:t>
      </w:r>
      <w:r w:rsidRPr="007F18FD">
        <w:rPr>
          <w:strike/>
          <w:szCs w:val="24"/>
          <w:lang w:eastAsia="en-US"/>
        </w:rPr>
        <w:t xml:space="preserve"> komissiolle määräämättömäksi ajaksi</w:t>
      </w:r>
      <w:r w:rsidRPr="007F18FD">
        <w:rPr>
          <w:b/>
          <w:i/>
          <w:szCs w:val="24"/>
          <w:lang w:eastAsia="en-US"/>
        </w:rPr>
        <w:t>. Komissio laatii siirrettyä säädösvaltaa koskevan kertomuksen viimeistään yhdeksän kuukautta ennen tämän viiden vuoden kauden päättymistä</w:t>
      </w:r>
      <w:r w:rsidRPr="007F18FD">
        <w:rPr>
          <w:szCs w:val="24"/>
          <w:lang w:eastAsia="en-US"/>
        </w:rPr>
        <w:t>.</w:t>
      </w:r>
      <w:r w:rsidRPr="007F18FD">
        <w:rPr>
          <w:b/>
          <w:i/>
          <w:szCs w:val="24"/>
          <w:lang w:eastAsia="en-US"/>
        </w:rPr>
        <w:t xml:space="preserve"> Säädösvallan siirtoa jatketaan ilman eri toimenpiteitä samanpituisiksi kausiksi, jollei Euroopan parlamentti tai neuvosto vastusta tällaista jatkamista viimeistään kolme kuukautta ennen kunkin kauden päättymistä.</w:t>
      </w:r>
      <w:r w:rsidR="00157E66">
        <w:rPr>
          <w:b/>
          <w:szCs w:val="24"/>
          <w:lang w:eastAsia="en-US"/>
        </w:rPr>
        <w:t xml:space="preserve"> [tark. 179]</w:t>
      </w:r>
    </w:p>
    <w:p w14:paraId="039BDD04" w14:textId="77777777" w:rsidR="00EB12D1" w:rsidRDefault="00EB12D1">
      <w:pPr>
        <w:widowControl/>
        <w:rPr>
          <w:szCs w:val="24"/>
          <w:lang w:eastAsia="en-US"/>
        </w:rPr>
      </w:pPr>
      <w:r>
        <w:rPr>
          <w:szCs w:val="24"/>
          <w:lang w:eastAsia="en-US"/>
        </w:rPr>
        <w:br w:type="page"/>
      </w:r>
    </w:p>
    <w:p w14:paraId="6445268F" w14:textId="591D4938"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 xml:space="preserve">Euroopan parlamentti tai neuvosto voi milloin tahansa peruuttaa 46 artiklassa tarkoitetun säädösvallan siirron. Peruuttamispäätöksellä lopetetaan tuossa päätöksessä mainittu säädösvallan siirto. Peruuttaminen tulee voimaan sitä päivää seuraavana päivänä, jona sitä koskeva päätös julkaistaan </w:t>
      </w:r>
      <w:r w:rsidR="00861798" w:rsidRPr="00861798">
        <w:rPr>
          <w:i/>
          <w:szCs w:val="24"/>
          <w:lang w:eastAsia="en-US"/>
        </w:rPr>
        <w:t>Euroopan unionin virallisessa lehdessä</w:t>
      </w:r>
      <w:r w:rsidRPr="007F18FD">
        <w:rPr>
          <w:szCs w:val="24"/>
          <w:lang w:eastAsia="en-US"/>
        </w:rPr>
        <w:t>, tai jonakin myöhempänä, kyseisessä päätöksessä mainittuna päivänä. Peruuttamispäätös ei vaikuta jo voimassa olevien delegoitujen säädösten pätevyyteen.</w:t>
      </w:r>
    </w:p>
    <w:p w14:paraId="4BE528E5" w14:textId="61AF7A09" w:rsidR="007F18FD" w:rsidRPr="00157E66" w:rsidRDefault="007F18FD" w:rsidP="007F18FD">
      <w:pPr>
        <w:spacing w:before="120" w:after="120" w:line="360" w:lineRule="auto"/>
        <w:ind w:left="850" w:hanging="850"/>
        <w:rPr>
          <w:b/>
          <w:szCs w:val="24"/>
          <w:lang w:eastAsia="en-US"/>
        </w:rPr>
      </w:pPr>
      <w:r w:rsidRPr="007F18FD">
        <w:rPr>
          <w:szCs w:val="24"/>
          <w:lang w:eastAsia="en-US"/>
        </w:rPr>
        <w:t>4.</w:t>
      </w:r>
      <w:r w:rsidRPr="007F18FD">
        <w:rPr>
          <w:szCs w:val="24"/>
          <w:lang w:eastAsia="en-US"/>
        </w:rPr>
        <w:tab/>
        <w:t>Ennen kuin komissio hyväksyy delegoidun säädöksen, se kuulee</w:t>
      </w:r>
      <w:r w:rsidRPr="007F18FD">
        <w:rPr>
          <w:b/>
          <w:i/>
          <w:szCs w:val="24"/>
          <w:lang w:eastAsia="en-US"/>
        </w:rPr>
        <w:t xml:space="preserve"> asiaankuuluvia sidosryhmiä ja</w:t>
      </w:r>
      <w:r w:rsidRPr="007F18FD">
        <w:rPr>
          <w:szCs w:val="24"/>
          <w:lang w:eastAsia="en-US"/>
        </w:rPr>
        <w:t xml:space="preserve"> kunkin jäsenvaltion nimeämiä asiantuntijoita paremmasta lainsäädännöstä 13 päivänä huhtikuuta 2016 tehdyssä toimielinten välisessä sopimuksessa vahvistettujen periaatteiden mukaisesti.</w:t>
      </w:r>
      <w:r w:rsidR="00157E66">
        <w:rPr>
          <w:b/>
          <w:szCs w:val="24"/>
          <w:lang w:eastAsia="en-US"/>
        </w:rPr>
        <w:t xml:space="preserve"> [tark. 180]</w:t>
      </w:r>
    </w:p>
    <w:p w14:paraId="315EB71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Heti kun komissio on antanut delegoidun säädöksen, komissio antaa sen tiedoksi yhtäaikaisesti Euroopan parlamentille ja neuvostolle.</w:t>
      </w:r>
    </w:p>
    <w:p w14:paraId="3415AEC7" w14:textId="77777777" w:rsidR="00EB12D1" w:rsidRDefault="00EB12D1">
      <w:pPr>
        <w:widowControl/>
        <w:rPr>
          <w:szCs w:val="24"/>
          <w:lang w:eastAsia="en-US"/>
        </w:rPr>
      </w:pPr>
      <w:r>
        <w:rPr>
          <w:szCs w:val="24"/>
          <w:lang w:eastAsia="en-US"/>
        </w:rPr>
        <w:br w:type="page"/>
      </w:r>
    </w:p>
    <w:p w14:paraId="19A24499" w14:textId="01425DA3" w:rsidR="007F18FD" w:rsidRPr="00EB12D1" w:rsidRDefault="007F18FD" w:rsidP="007F18FD">
      <w:pPr>
        <w:spacing w:before="120" w:after="120" w:line="360" w:lineRule="auto"/>
        <w:ind w:left="850" w:hanging="850"/>
        <w:rPr>
          <w:b/>
          <w:szCs w:val="24"/>
          <w:lang w:eastAsia="en-US"/>
        </w:rPr>
      </w:pPr>
      <w:r w:rsidRPr="007F18FD">
        <w:rPr>
          <w:szCs w:val="24"/>
          <w:lang w:eastAsia="en-US"/>
        </w:rPr>
        <w:t>6.</w:t>
      </w:r>
      <w:r w:rsidRPr="007F18FD">
        <w:rPr>
          <w:szCs w:val="24"/>
          <w:lang w:eastAsia="en-US"/>
        </w:rPr>
        <w:tab/>
        <w:t xml:space="preserve">Edellä olevan 46 artiklan nojalla annettu delegoitu säädös tulee voimaan ainoastaan, jos Euroopan parlamentti tai neuvosto ei ole </w:t>
      </w:r>
      <w:r w:rsidRPr="007F18FD">
        <w:rPr>
          <w:strike/>
          <w:szCs w:val="24"/>
          <w:lang w:eastAsia="en-US"/>
        </w:rPr>
        <w:t>kahden</w:t>
      </w:r>
      <w:r w:rsidRPr="007F18FD">
        <w:rPr>
          <w:b/>
          <w:i/>
          <w:szCs w:val="24"/>
          <w:lang w:eastAsia="en-US"/>
        </w:rPr>
        <w:t>kolmen</w:t>
      </w:r>
      <w:r w:rsidRPr="007F18FD">
        <w:rPr>
          <w:szCs w:val="24"/>
          <w:lang w:eastAsia="en-US"/>
        </w:rPr>
        <w:t xml:space="preserve"> kuukauden kuluessa siitä, kun asianomainen säädös on annettu tiedoksi Euroopan parlamentille ja neuvostolle, ilmaissut vastustavansa sitä tai jos sekä Euroopan </w:t>
      </w:r>
      <w:proofErr w:type="gramStart"/>
      <w:r w:rsidRPr="007F18FD">
        <w:rPr>
          <w:szCs w:val="24"/>
          <w:lang w:eastAsia="en-US"/>
        </w:rPr>
        <w:t>parlamentti</w:t>
      </w:r>
      <w:proofErr w:type="gramEnd"/>
      <w:r w:rsidRPr="007F18FD">
        <w:rPr>
          <w:szCs w:val="24"/>
          <w:lang w:eastAsia="en-US"/>
        </w:rPr>
        <w:t xml:space="preserve"> että neuvosto ovat ennen mainitun määräajan päättymistä ilmoittaneet komissiolle, että ne eivät vastusta säädöstä. Euroopan parlamentin tai neuvoston aloitteesta tätä määräaikaa jatketaan </w:t>
      </w:r>
      <w:proofErr w:type="spellStart"/>
      <w:r w:rsidRPr="007F18FD">
        <w:rPr>
          <w:strike/>
          <w:szCs w:val="24"/>
          <w:lang w:eastAsia="en-US"/>
        </w:rPr>
        <w:t>kahdella</w:t>
      </w:r>
      <w:r w:rsidRPr="007F18FD">
        <w:rPr>
          <w:b/>
          <w:i/>
          <w:szCs w:val="24"/>
          <w:lang w:eastAsia="en-US"/>
        </w:rPr>
        <w:t>kolmella</w:t>
      </w:r>
      <w:proofErr w:type="spellEnd"/>
      <w:r w:rsidRPr="007F18FD">
        <w:rPr>
          <w:szCs w:val="24"/>
          <w:lang w:eastAsia="en-US"/>
        </w:rPr>
        <w:t xml:space="preserve"> kuukaudella.</w:t>
      </w:r>
      <w:r w:rsidR="00EB12D1">
        <w:rPr>
          <w:b/>
          <w:szCs w:val="24"/>
          <w:lang w:eastAsia="en-US"/>
        </w:rPr>
        <w:t xml:space="preserve"> [tark. 181]</w:t>
      </w:r>
    </w:p>
    <w:p w14:paraId="012E5C41" w14:textId="77777777" w:rsidR="007F18FD" w:rsidRPr="007F18FD" w:rsidRDefault="007F18FD" w:rsidP="007F18FD">
      <w:pPr>
        <w:spacing w:before="120" w:after="120" w:line="360" w:lineRule="auto"/>
        <w:jc w:val="center"/>
        <w:rPr>
          <w:szCs w:val="24"/>
          <w:lang w:eastAsia="en-US"/>
        </w:rPr>
      </w:pPr>
      <w:r w:rsidRPr="007F18FD">
        <w:rPr>
          <w:szCs w:val="24"/>
          <w:lang w:eastAsia="en-US"/>
        </w:rPr>
        <w:t>48 artikla</w:t>
      </w:r>
      <w:r w:rsidRPr="007F18FD">
        <w:rPr>
          <w:szCs w:val="24"/>
          <w:lang w:eastAsia="en-US"/>
        </w:rPr>
        <w:br/>
        <w:t>46 artiklan 6 kohdan mukaiset arviointipyynnöt</w:t>
      </w:r>
    </w:p>
    <w:p w14:paraId="6A95E5B4" w14:textId="21979451" w:rsidR="007F18FD" w:rsidRPr="00EB12D1"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t>Pyynnöt, jotka koskevat liitteessä II olevan III osan 4 kohdan nojalla kielletyn aineen tai seoksen arviointia 46 artiklan 6 kohdan soveltamiseksi, on toimitettava kemikaalivirastolle käyttäen tämän artiklan 3 kohdassa tarkoitettua muotoa ja ilmoitusvälineitä.</w:t>
      </w:r>
      <w:r w:rsidRPr="007F18FD">
        <w:rPr>
          <w:b/>
          <w:i/>
          <w:szCs w:val="24"/>
          <w:lang w:eastAsia="en-US"/>
        </w:rPr>
        <w:t xml:space="preserve"> Pyynnöt on asetettava julkisesti saataville helposti saavutettavalla ja käyttäjäystävällisellä tavalla.</w:t>
      </w:r>
      <w:r w:rsidR="00EB12D1">
        <w:rPr>
          <w:b/>
          <w:szCs w:val="24"/>
          <w:lang w:eastAsia="en-US"/>
        </w:rPr>
        <w:t xml:space="preserve"> [tark. 182]</w:t>
      </w:r>
    </w:p>
    <w:p w14:paraId="56F2C515" w14:textId="77777777" w:rsidR="00EB12D1" w:rsidRDefault="00EB12D1">
      <w:pPr>
        <w:widowControl/>
        <w:rPr>
          <w:szCs w:val="24"/>
          <w:lang w:eastAsia="en-US"/>
        </w:rPr>
      </w:pPr>
      <w:r>
        <w:rPr>
          <w:szCs w:val="24"/>
          <w:lang w:eastAsia="en-US"/>
        </w:rPr>
        <w:br w:type="page"/>
      </w:r>
    </w:p>
    <w:p w14:paraId="139A1E29" w14:textId="4F2198E1"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 xml:space="preserve">Edellä olevan 1 kohdan mukaisen arviointipyynnön esittävä henkilö voi pyytää, että tiettyjä </w:t>
      </w:r>
      <w:r w:rsidRPr="007F18FD">
        <w:rPr>
          <w:b/>
          <w:i/>
          <w:szCs w:val="24"/>
          <w:lang w:eastAsia="en-US"/>
        </w:rPr>
        <w:t xml:space="preserve">liikesalaisuuksia koskevia </w:t>
      </w:r>
      <w:r w:rsidRPr="007F18FD">
        <w:rPr>
          <w:szCs w:val="24"/>
          <w:lang w:eastAsia="en-US"/>
        </w:rPr>
        <w:t>tietoja ei aseteta julkisesti saataville</w:t>
      </w:r>
      <w:r w:rsidRPr="007F18FD">
        <w:rPr>
          <w:b/>
          <w:i/>
          <w:szCs w:val="24"/>
          <w:lang w:eastAsia="en-US"/>
        </w:rPr>
        <w:t xml:space="preserve"> asiaa koskevan unionin lainsäädännön mukaisesti, sanotun kuitenkaan rajoittamatta tämän kohdan toisen alakohdan soveltamista</w:t>
      </w:r>
      <w:r w:rsidRPr="007F18FD">
        <w:rPr>
          <w:szCs w:val="24"/>
          <w:lang w:eastAsia="en-US"/>
        </w:rPr>
        <w:t>. Luottamuksellista käsittelyä koskevaan pyyntöön on liitettävä perustelut sille, miksi tietojen paljastaminen voisi vahingoittaa arviointipyynnön esittäneen henkilön tai minkä tahansa muun asianomaisen osapuolen taloudellisia etuja.</w:t>
      </w:r>
    </w:p>
    <w:p w14:paraId="1A83BBD3" w14:textId="77777777" w:rsidR="007F18FD" w:rsidRPr="007F18FD" w:rsidRDefault="007F18FD" w:rsidP="007F18FD">
      <w:pPr>
        <w:spacing w:before="120" w:after="120" w:line="360" w:lineRule="auto"/>
        <w:ind w:left="850"/>
        <w:rPr>
          <w:szCs w:val="24"/>
          <w:lang w:eastAsia="en-US"/>
        </w:rPr>
      </w:pPr>
      <w:r w:rsidRPr="007F18FD">
        <w:rPr>
          <w:b/>
          <w:i/>
          <w:szCs w:val="24"/>
          <w:lang w:eastAsia="en-US"/>
        </w:rPr>
        <w:t>Seuraavat kemikaaliviraston hallussa olevat tiedot on asetettava julkisesti saataville maksutta ja käyttäjäystävällisessä muodossa:</w:t>
      </w:r>
    </w:p>
    <w:p w14:paraId="4AC95895" w14:textId="77777777" w:rsidR="007F18FD" w:rsidRPr="007F18FD" w:rsidRDefault="007F18FD" w:rsidP="007F18FD">
      <w:pPr>
        <w:spacing w:before="120" w:after="120" w:line="360" w:lineRule="auto"/>
        <w:ind w:left="1416" w:hanging="566"/>
        <w:rPr>
          <w:szCs w:val="24"/>
          <w:lang w:eastAsia="en-US"/>
        </w:rPr>
      </w:pPr>
      <w:r w:rsidRPr="007F18FD">
        <w:rPr>
          <w:b/>
          <w:i/>
          <w:szCs w:val="24"/>
          <w:lang w:eastAsia="en-US"/>
        </w:rPr>
        <w:t>a)</w:t>
      </w:r>
      <w:r w:rsidRPr="007F18FD">
        <w:rPr>
          <w:szCs w:val="24"/>
          <w:lang w:eastAsia="en-US"/>
        </w:rPr>
        <w:tab/>
      </w:r>
      <w:r w:rsidRPr="007F18FD">
        <w:rPr>
          <w:b/>
          <w:i/>
          <w:szCs w:val="24"/>
          <w:lang w:eastAsia="en-US"/>
        </w:rPr>
        <w:t>pyynnön esittävän oikeushenkilön nimi;</w:t>
      </w:r>
    </w:p>
    <w:p w14:paraId="2958182F" w14:textId="77777777" w:rsidR="007F18FD" w:rsidRPr="007F18FD" w:rsidRDefault="007F18FD" w:rsidP="007F18FD">
      <w:pPr>
        <w:spacing w:before="120" w:after="120" w:line="360" w:lineRule="auto"/>
        <w:ind w:left="1416" w:hanging="566"/>
        <w:rPr>
          <w:szCs w:val="24"/>
          <w:lang w:eastAsia="en-US"/>
        </w:rPr>
      </w:pPr>
      <w:r w:rsidRPr="007F18FD">
        <w:rPr>
          <w:b/>
          <w:i/>
          <w:szCs w:val="24"/>
          <w:lang w:eastAsia="en-US"/>
        </w:rPr>
        <w:t>b)</w:t>
      </w:r>
      <w:r w:rsidRPr="007F18FD">
        <w:rPr>
          <w:szCs w:val="24"/>
          <w:lang w:eastAsia="en-US"/>
        </w:rPr>
        <w:tab/>
      </w:r>
      <w:r w:rsidRPr="007F18FD">
        <w:rPr>
          <w:b/>
          <w:i/>
          <w:szCs w:val="24"/>
          <w:lang w:eastAsia="en-US"/>
        </w:rPr>
        <w:t>sen aineen tai seoksen nimi, jonka osalta on esitetty vapautusta koskeva pyyntö;</w:t>
      </w:r>
    </w:p>
    <w:p w14:paraId="33A48490" w14:textId="77777777" w:rsidR="007F18FD" w:rsidRPr="007F18FD" w:rsidRDefault="007F18FD" w:rsidP="007F18FD">
      <w:pPr>
        <w:spacing w:before="120" w:after="120" w:line="360" w:lineRule="auto"/>
        <w:ind w:left="1416" w:hanging="566"/>
        <w:rPr>
          <w:szCs w:val="24"/>
          <w:lang w:eastAsia="en-US"/>
        </w:rPr>
      </w:pPr>
      <w:r w:rsidRPr="007F18FD">
        <w:rPr>
          <w:b/>
          <w:i/>
          <w:szCs w:val="24"/>
          <w:lang w:eastAsia="en-US"/>
        </w:rPr>
        <w:t>c)</w:t>
      </w:r>
      <w:r w:rsidRPr="007F18FD">
        <w:rPr>
          <w:szCs w:val="24"/>
          <w:lang w:eastAsia="en-US"/>
        </w:rPr>
        <w:tab/>
      </w:r>
      <w:r w:rsidRPr="007F18FD">
        <w:rPr>
          <w:b/>
          <w:i/>
          <w:szCs w:val="24"/>
          <w:lang w:eastAsia="en-US"/>
        </w:rPr>
        <w:t>lelun tai lelukomponentin tyyppi;</w:t>
      </w:r>
    </w:p>
    <w:p w14:paraId="497E58B6" w14:textId="5A31FF39" w:rsidR="007F18FD" w:rsidRPr="00157E66" w:rsidRDefault="007F18FD" w:rsidP="007F18FD">
      <w:pPr>
        <w:spacing w:before="120" w:after="120" w:line="360" w:lineRule="auto"/>
        <w:ind w:left="1416" w:hanging="566"/>
        <w:rPr>
          <w:b/>
          <w:szCs w:val="24"/>
          <w:lang w:eastAsia="en-US"/>
        </w:rPr>
      </w:pPr>
      <w:r w:rsidRPr="007F18FD">
        <w:rPr>
          <w:b/>
          <w:i/>
          <w:szCs w:val="24"/>
          <w:lang w:eastAsia="en-US"/>
        </w:rPr>
        <w:t>d)</w:t>
      </w:r>
      <w:r w:rsidRPr="007F18FD">
        <w:rPr>
          <w:szCs w:val="24"/>
          <w:lang w:eastAsia="en-US"/>
        </w:rPr>
        <w:tab/>
      </w:r>
      <w:r w:rsidRPr="007F18FD">
        <w:rPr>
          <w:b/>
          <w:i/>
          <w:szCs w:val="24"/>
          <w:lang w:eastAsia="en-US"/>
        </w:rPr>
        <w:t>korvaamissuunnitelma, tapauksen mukaan.</w:t>
      </w:r>
      <w:r w:rsidR="00157E66">
        <w:rPr>
          <w:b/>
          <w:szCs w:val="24"/>
          <w:lang w:eastAsia="en-US"/>
        </w:rPr>
        <w:t xml:space="preserve"> [tark. 183]</w:t>
      </w:r>
    </w:p>
    <w:p w14:paraId="4A3244A3" w14:textId="77777777" w:rsidR="00EB12D1" w:rsidRDefault="00EB12D1">
      <w:pPr>
        <w:widowControl/>
        <w:rPr>
          <w:szCs w:val="24"/>
          <w:lang w:eastAsia="en-US"/>
        </w:rPr>
      </w:pPr>
      <w:r>
        <w:rPr>
          <w:szCs w:val="24"/>
          <w:lang w:eastAsia="en-US"/>
        </w:rPr>
        <w:br w:type="page"/>
      </w:r>
    </w:p>
    <w:p w14:paraId="0F1E1423" w14:textId="629267D9" w:rsidR="007F18FD" w:rsidRPr="00157E66" w:rsidRDefault="007F18FD" w:rsidP="007F18FD">
      <w:pPr>
        <w:spacing w:before="120" w:after="120" w:line="360" w:lineRule="auto"/>
        <w:ind w:left="850" w:hanging="850"/>
        <w:rPr>
          <w:b/>
          <w:szCs w:val="24"/>
          <w:lang w:eastAsia="en-US"/>
        </w:rPr>
      </w:pPr>
      <w:r w:rsidRPr="007F18FD">
        <w:rPr>
          <w:szCs w:val="24"/>
          <w:lang w:eastAsia="en-US"/>
        </w:rPr>
        <w:t>3.</w:t>
      </w:r>
      <w:r w:rsidRPr="007F18FD">
        <w:rPr>
          <w:szCs w:val="24"/>
          <w:lang w:eastAsia="en-US"/>
        </w:rPr>
        <w:tab/>
        <w:t>Kemikaaliviraston on</w:t>
      </w:r>
      <w:r w:rsidRPr="007F18FD">
        <w:rPr>
          <w:b/>
          <w:i/>
          <w:szCs w:val="24"/>
          <w:lang w:eastAsia="en-US"/>
        </w:rPr>
        <w:t xml:space="preserve"> ennen ... päivää ...kuuta ... [seuraavan kuukauden ensimmäinen päivä sen jälkeen, kun tämän asetuksen voimaantulosta on kulunut yksi kuukausi]</w:t>
      </w:r>
      <w:r w:rsidRPr="007F18FD">
        <w:rPr>
          <w:szCs w:val="24"/>
          <w:lang w:eastAsia="en-US"/>
        </w:rPr>
        <w:t xml:space="preserve"> laadittava ja asetettava julkisesti saataville 1 kohdassa tarkoitettujen arviointipyyntöjen esittämismuoto ja -välineet sekä tekniset ja tieteelliset ohjeet tällaisten pyyntöjen esittämisestä.</w:t>
      </w:r>
      <w:r w:rsidR="00157E66">
        <w:rPr>
          <w:b/>
          <w:szCs w:val="24"/>
          <w:lang w:eastAsia="en-US"/>
        </w:rPr>
        <w:t xml:space="preserve"> [tark. 184]</w:t>
      </w:r>
    </w:p>
    <w:p w14:paraId="0FF74A46" w14:textId="77777777" w:rsidR="007F18FD" w:rsidRPr="007F18FD" w:rsidRDefault="007F18FD" w:rsidP="007F18FD">
      <w:pPr>
        <w:spacing w:before="120" w:after="120" w:line="360" w:lineRule="auto"/>
        <w:jc w:val="center"/>
        <w:rPr>
          <w:szCs w:val="24"/>
          <w:lang w:eastAsia="en-US"/>
        </w:rPr>
      </w:pPr>
      <w:r w:rsidRPr="007F18FD">
        <w:rPr>
          <w:szCs w:val="24"/>
          <w:lang w:eastAsia="en-US"/>
        </w:rPr>
        <w:t>49 artikla</w:t>
      </w:r>
      <w:r w:rsidRPr="007F18FD">
        <w:rPr>
          <w:szCs w:val="24"/>
          <w:lang w:eastAsia="en-US"/>
        </w:rPr>
        <w:br/>
        <w:t>Kemikaaliviraston lausunnot</w:t>
      </w:r>
    </w:p>
    <w:p w14:paraId="1CE924D1" w14:textId="08E228DD" w:rsidR="007F18FD" w:rsidRPr="00157E66"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t xml:space="preserve">Sovellettaessa 46 artiklan 6 kohtaa kemikaalivirasto antaa komissiolle lausuntoja liitteessä II olevan III osan 4 kohdan nojalla kiellettyjen aineiden tai seosten käytöstä leluissa, jos sille esitetään 48 artiklan 1 kohdan mukainen arviointipyyntö. Kemikaalivirasto arvioi lausunnoissaan, täyttyvätkö 46 artiklan </w:t>
      </w:r>
      <w:r w:rsidRPr="007F18FD">
        <w:rPr>
          <w:strike/>
          <w:szCs w:val="24"/>
          <w:lang w:eastAsia="en-US"/>
        </w:rPr>
        <w:t>6 kohdan toisen alakohdan a ja b alakohdassa</w:t>
      </w:r>
      <w:r w:rsidRPr="007F18FD">
        <w:rPr>
          <w:b/>
          <w:i/>
          <w:szCs w:val="24"/>
          <w:lang w:eastAsia="en-US"/>
        </w:rPr>
        <w:t>7 ja 7 a kohdassa</w:t>
      </w:r>
      <w:r w:rsidRPr="007F18FD">
        <w:rPr>
          <w:szCs w:val="24"/>
          <w:lang w:eastAsia="en-US"/>
        </w:rPr>
        <w:t xml:space="preserve"> säädetyt kriteerit tietyn käyttötarkoituksen osalta.</w:t>
      </w:r>
      <w:r w:rsidR="00157E66">
        <w:rPr>
          <w:b/>
          <w:szCs w:val="24"/>
          <w:lang w:eastAsia="en-US"/>
        </w:rPr>
        <w:t xml:space="preserve"> [tark. 185]</w:t>
      </w:r>
    </w:p>
    <w:p w14:paraId="1A72F264" w14:textId="77777777" w:rsidR="00EB12D1" w:rsidRDefault="00EB12D1">
      <w:pPr>
        <w:widowControl/>
        <w:rPr>
          <w:b/>
          <w:i/>
          <w:szCs w:val="24"/>
          <w:lang w:eastAsia="en-US"/>
        </w:rPr>
      </w:pPr>
      <w:r>
        <w:rPr>
          <w:b/>
          <w:i/>
          <w:szCs w:val="24"/>
          <w:lang w:eastAsia="en-US"/>
        </w:rPr>
        <w:br w:type="page"/>
      </w:r>
    </w:p>
    <w:p w14:paraId="3736210C" w14:textId="48F6E383" w:rsidR="007F18FD" w:rsidRPr="00157E66" w:rsidRDefault="007F18FD" w:rsidP="007F18FD">
      <w:pPr>
        <w:spacing w:before="120" w:after="120" w:line="360" w:lineRule="auto"/>
        <w:ind w:left="850" w:hanging="850"/>
        <w:rPr>
          <w:b/>
          <w:szCs w:val="24"/>
          <w:lang w:eastAsia="en-US"/>
        </w:rPr>
      </w:pPr>
      <w:r w:rsidRPr="007F18FD">
        <w:rPr>
          <w:b/>
          <w:i/>
          <w:szCs w:val="24"/>
          <w:lang w:eastAsia="en-US"/>
        </w:rPr>
        <w:t>1</w:t>
      </w:r>
      <w:r w:rsidR="00EB12D1">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Komissio antaa ohjeita siitä, miten tämä arviointi on tehtävä, erityisesti vaihtoehtoisten aineiden tai seosten saatavuuden osalta, sekä siitä, miten voidaan ottaa huomioon tämän asetuksen mukaiset samanaikaisen altistumisen vaikutukset.</w:t>
      </w:r>
      <w:r w:rsidR="00157E66">
        <w:rPr>
          <w:b/>
          <w:szCs w:val="24"/>
          <w:lang w:eastAsia="en-US"/>
        </w:rPr>
        <w:t xml:space="preserve"> [tark. 186]</w:t>
      </w:r>
    </w:p>
    <w:p w14:paraId="329E88E6" w14:textId="70580F50" w:rsidR="007F18FD" w:rsidRPr="00157E66"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t>Kemikaalivirasto voi pyytää arviointipyynnön esittänyttä henkilöä tai kolmatta osapuolta toimittamaan lisätietoja tietyn ajan kuluessa. Kemikaaliviraston on otettava huomioon kaikki kolmansien osapuolten toimittamat tiedot.</w:t>
      </w:r>
      <w:r w:rsidRPr="007F18FD">
        <w:rPr>
          <w:b/>
          <w:i/>
          <w:szCs w:val="24"/>
          <w:lang w:eastAsia="en-US"/>
        </w:rPr>
        <w:t xml:space="preserve"> Kun kemikaalivirasto katsoo sen olevan tarpeen vapautuksen asianmukaisen voimassaoloajan määrittämiseksi, se voi myös pyytää arviointipyynnön esittänyttä henkilöä toimittamaan korvaamissuunnitelman.</w:t>
      </w:r>
      <w:r w:rsidR="00157E66">
        <w:rPr>
          <w:b/>
          <w:szCs w:val="24"/>
          <w:lang w:eastAsia="en-US"/>
        </w:rPr>
        <w:t xml:space="preserve"> [tark. 187]</w:t>
      </w:r>
    </w:p>
    <w:p w14:paraId="06F6BA99" w14:textId="7DB592A8" w:rsidR="007F18FD" w:rsidRPr="00157E66" w:rsidRDefault="007F18FD" w:rsidP="007F18FD">
      <w:pPr>
        <w:spacing w:before="120" w:after="120" w:line="360" w:lineRule="auto"/>
        <w:ind w:left="850" w:hanging="850"/>
        <w:rPr>
          <w:b/>
          <w:szCs w:val="24"/>
          <w:lang w:eastAsia="en-US"/>
        </w:rPr>
      </w:pPr>
      <w:r w:rsidRPr="007F18FD">
        <w:rPr>
          <w:szCs w:val="24"/>
          <w:lang w:eastAsia="en-US"/>
        </w:rPr>
        <w:t>3.</w:t>
      </w:r>
      <w:r w:rsidRPr="007F18FD">
        <w:rPr>
          <w:szCs w:val="24"/>
          <w:lang w:eastAsia="en-US"/>
        </w:rPr>
        <w:tab/>
        <w:t xml:space="preserve">Edellä 1 kohdassa tarkoitetut lausunnot on toimitettava komissiolle </w:t>
      </w:r>
      <w:r w:rsidRPr="007F18FD">
        <w:rPr>
          <w:b/>
          <w:i/>
          <w:szCs w:val="24"/>
          <w:lang w:eastAsia="en-US"/>
        </w:rPr>
        <w:t xml:space="preserve">ja asetettava julkisesti saataville helposti saavutettavalla ja käyttäjäystävällisellä tavalla </w:t>
      </w:r>
      <w:r w:rsidRPr="007F18FD">
        <w:rPr>
          <w:szCs w:val="24"/>
          <w:lang w:eastAsia="en-US"/>
        </w:rPr>
        <w:t>12 kuukauden kuluessa arviointipyynnön vastaanottamisesta.</w:t>
      </w:r>
      <w:r w:rsidR="00157E66">
        <w:rPr>
          <w:b/>
          <w:szCs w:val="24"/>
          <w:lang w:eastAsia="en-US"/>
        </w:rPr>
        <w:t xml:space="preserve"> [tark. 188]</w:t>
      </w:r>
    </w:p>
    <w:p w14:paraId="4261274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Tätä määräaikaa voidaan pidentää kerran enintään kuudella kuukaudella, jos kemikaaliviraston on pyydettävä tietoja kolmannelta osapuolelta tai jos kemikaalivirastolle esitetään 48 artiklan 1 kohdan mukaisesti suuri määrä arviointipyyntöjä.</w:t>
      </w:r>
    </w:p>
    <w:p w14:paraId="4E62DB29" w14:textId="77777777" w:rsidR="00EB12D1" w:rsidRDefault="00EB12D1">
      <w:pPr>
        <w:widowControl/>
        <w:rPr>
          <w:szCs w:val="24"/>
          <w:lang w:eastAsia="en-US"/>
        </w:rPr>
      </w:pPr>
      <w:r>
        <w:rPr>
          <w:szCs w:val="24"/>
          <w:lang w:eastAsia="en-US"/>
        </w:rPr>
        <w:br w:type="page"/>
      </w:r>
    </w:p>
    <w:p w14:paraId="242D4C6D" w14:textId="3E57EE6F"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Kemikaalivirasto arvioi uudelleen lausuntonsa liitteen II lisäyksessä olevassa C osassa lueteltujen aineiden tai seosten käytöstä leluissa vähintään joka viides vuosi 46 artiklan 6 kohdan mukaisesti annetun delegoidun säädöksen voimaantulopäivästä.</w:t>
      </w:r>
    </w:p>
    <w:p w14:paraId="78D9C5D0" w14:textId="73A97061" w:rsidR="007F18FD" w:rsidRPr="00157E66" w:rsidRDefault="007F18FD" w:rsidP="007F18FD">
      <w:pPr>
        <w:spacing w:before="120" w:after="120" w:line="360" w:lineRule="auto"/>
        <w:ind w:left="850" w:hanging="850"/>
        <w:rPr>
          <w:b/>
          <w:szCs w:val="24"/>
          <w:lang w:eastAsia="en-US"/>
        </w:rPr>
      </w:pPr>
      <w:r w:rsidRPr="007F18FD">
        <w:rPr>
          <w:szCs w:val="24"/>
          <w:lang w:eastAsia="en-US"/>
        </w:rPr>
        <w:t>6.</w:t>
      </w:r>
      <w:r w:rsidRPr="007F18FD">
        <w:rPr>
          <w:szCs w:val="24"/>
          <w:lang w:eastAsia="en-US"/>
        </w:rPr>
        <w:tab/>
        <w:t>Komissio pyytää kemikaalivirastolta lausunnon liitteen II lisäyksessä olevassa C osassa lueteltujen aineiden tai seosten käytöstä leluissa heti, kun komissio saa tietoonsa uutta tieteellistä tietoa</w:t>
      </w:r>
      <w:r w:rsidRPr="007F18FD">
        <w:rPr>
          <w:b/>
          <w:i/>
          <w:szCs w:val="24"/>
          <w:lang w:eastAsia="en-US"/>
        </w:rPr>
        <w:t xml:space="preserve"> tai teknisen kehityksen</w:t>
      </w:r>
      <w:r w:rsidRPr="007F18FD">
        <w:rPr>
          <w:szCs w:val="24"/>
          <w:lang w:eastAsia="en-US"/>
        </w:rPr>
        <w:t>, joka voi vaikuttaa tietyn aineen tai seoksen sallittuun käyttöön leluissa.</w:t>
      </w:r>
      <w:r w:rsidR="00157E66">
        <w:rPr>
          <w:b/>
          <w:szCs w:val="24"/>
          <w:lang w:eastAsia="en-US"/>
        </w:rPr>
        <w:t xml:space="preserve"> [tark. 189]</w:t>
      </w:r>
    </w:p>
    <w:p w14:paraId="5586C30F" w14:textId="56800DEC" w:rsidR="007F18FD" w:rsidRPr="00157E66" w:rsidRDefault="007F18FD" w:rsidP="007F18FD">
      <w:pPr>
        <w:spacing w:before="120" w:after="120" w:line="360" w:lineRule="auto"/>
        <w:ind w:left="850" w:hanging="850"/>
        <w:rPr>
          <w:b/>
          <w:szCs w:val="24"/>
          <w:lang w:eastAsia="en-US"/>
        </w:rPr>
      </w:pPr>
      <w:r w:rsidRPr="007F18FD">
        <w:rPr>
          <w:szCs w:val="24"/>
          <w:lang w:eastAsia="en-US"/>
        </w:rPr>
        <w:t>7.</w:t>
      </w:r>
      <w:r w:rsidRPr="007F18FD">
        <w:rPr>
          <w:szCs w:val="24"/>
          <w:lang w:eastAsia="en-US"/>
        </w:rPr>
        <w:tab/>
        <w:t>Sovellettaessa 46 artiklan 7</w:t>
      </w:r>
      <w:r w:rsidRPr="007F18FD">
        <w:rPr>
          <w:b/>
          <w:i/>
          <w:szCs w:val="24"/>
          <w:lang w:eastAsia="en-US"/>
        </w:rPr>
        <w:t>, 7 a ja 8</w:t>
      </w:r>
      <w:r w:rsidRPr="007F18FD">
        <w:rPr>
          <w:szCs w:val="24"/>
          <w:lang w:eastAsia="en-US"/>
        </w:rPr>
        <w:t xml:space="preserve"> kohtaa komissio voi pyytää kemikaalivirastolta tietyn leluissa olevan aineen tai seoksen turvallisuutta koskevan lausunnon</w:t>
      </w:r>
      <w:r w:rsidRPr="007F18FD">
        <w:rPr>
          <w:strike/>
          <w:szCs w:val="24"/>
          <w:lang w:eastAsia="en-US"/>
        </w:rPr>
        <w:t>, jossa on otettava huomioon muista lähteistä peräisin oleva kokonaisaltistus kyseiselle aineelle tai seokselle ja lasten haavoittuvuus</w:t>
      </w:r>
      <w:r w:rsidRPr="007F18FD">
        <w:rPr>
          <w:szCs w:val="24"/>
          <w:lang w:eastAsia="en-US"/>
        </w:rPr>
        <w:t>.</w:t>
      </w:r>
      <w:r w:rsidR="00157E66">
        <w:rPr>
          <w:b/>
          <w:szCs w:val="24"/>
          <w:lang w:eastAsia="en-US"/>
        </w:rPr>
        <w:t xml:space="preserve"> [tark. 190]</w:t>
      </w:r>
    </w:p>
    <w:p w14:paraId="2F32B56B" w14:textId="77777777" w:rsidR="00EB12D1" w:rsidRDefault="00EB12D1">
      <w:pPr>
        <w:widowControl/>
        <w:rPr>
          <w:szCs w:val="24"/>
          <w:lang w:eastAsia="en-US"/>
        </w:rPr>
      </w:pPr>
      <w:r>
        <w:rPr>
          <w:szCs w:val="24"/>
          <w:lang w:eastAsia="en-US"/>
        </w:rPr>
        <w:br w:type="page"/>
      </w:r>
    </w:p>
    <w:p w14:paraId="2DF5F217" w14:textId="417E8EA2" w:rsidR="007F18FD" w:rsidRPr="007F18FD" w:rsidRDefault="007F18FD" w:rsidP="007F18FD">
      <w:pPr>
        <w:spacing w:before="120" w:after="120" w:line="360" w:lineRule="auto"/>
        <w:ind w:left="850" w:hanging="850"/>
        <w:rPr>
          <w:szCs w:val="24"/>
          <w:lang w:eastAsia="en-US"/>
        </w:rPr>
      </w:pPr>
      <w:r w:rsidRPr="007F18FD">
        <w:rPr>
          <w:szCs w:val="24"/>
          <w:lang w:eastAsia="en-US"/>
        </w:rPr>
        <w:t>8.</w:t>
      </w:r>
      <w:r w:rsidRPr="007F18FD">
        <w:rPr>
          <w:szCs w:val="24"/>
          <w:lang w:eastAsia="en-US"/>
        </w:rPr>
        <w:tab/>
        <w:t>Laatiessaan lausuntoa tämän artiklan säännösten mukaisesti kemikaaliviraston on asetettava julkisesti saataville tiedot arvioinnin aloittamisesta, lausunnon hyväksymisestä sekä arviointimenettelyn mahdollisista välivaiheista. Kemikaaliviraston on asetettava julkisesti saataville erityisesti lausuntoluonnokset ja annettava kaikille asianomaisille osapuolille mahdollisuus esittää huomautuksia kyseisistä lausunnoista vähintään neljän viikon määräajassa.</w:t>
      </w:r>
    </w:p>
    <w:p w14:paraId="4F551573" w14:textId="5EB30ADA" w:rsidR="007F18FD" w:rsidRPr="009022D7" w:rsidRDefault="007F18FD" w:rsidP="007F18FD">
      <w:pPr>
        <w:spacing w:before="120" w:after="120" w:line="360" w:lineRule="auto"/>
        <w:ind w:left="850" w:hanging="850"/>
        <w:rPr>
          <w:b/>
          <w:szCs w:val="24"/>
          <w:lang w:eastAsia="en-US"/>
        </w:rPr>
      </w:pPr>
      <w:r w:rsidRPr="007F18FD">
        <w:rPr>
          <w:b/>
          <w:i/>
          <w:szCs w:val="24"/>
          <w:lang w:eastAsia="en-US"/>
        </w:rPr>
        <w:t>8</w:t>
      </w:r>
      <w:r w:rsidR="00EB12D1">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Kemikaalivirastolle annetaan riittävät resurssit sen työn tukemiseksi.</w:t>
      </w:r>
      <w:r w:rsidR="009022D7">
        <w:rPr>
          <w:b/>
          <w:szCs w:val="24"/>
          <w:lang w:eastAsia="en-US"/>
        </w:rPr>
        <w:t xml:space="preserve"> [tark. 191]</w:t>
      </w:r>
    </w:p>
    <w:p w14:paraId="0E24C65B" w14:textId="45CAECE8" w:rsidR="007F18FD" w:rsidRPr="007F18FD" w:rsidRDefault="007F18FD" w:rsidP="007F18FD">
      <w:pPr>
        <w:spacing w:before="120" w:after="120" w:line="360" w:lineRule="auto"/>
        <w:jc w:val="center"/>
        <w:rPr>
          <w:szCs w:val="24"/>
          <w:lang w:eastAsia="en-US"/>
        </w:rPr>
      </w:pPr>
      <w:r w:rsidRPr="007F18FD">
        <w:rPr>
          <w:szCs w:val="24"/>
          <w:lang w:eastAsia="en-US"/>
        </w:rPr>
        <w:t>50 artikla</w:t>
      </w:r>
      <w:r w:rsidRPr="007F18FD">
        <w:rPr>
          <w:szCs w:val="24"/>
          <w:lang w:eastAsia="en-US"/>
        </w:rPr>
        <w:br/>
        <w:t>Komiteamenettely</w:t>
      </w:r>
    </w:p>
    <w:p w14:paraId="33DA41E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 xml:space="preserve">Komissiota avustaa lelujen turvallisuutta käsittelevä komitea. Tämä komitea on asetuksessa (EU) </w:t>
      </w:r>
      <w:proofErr w:type="gramStart"/>
      <w:r w:rsidRPr="007F18FD">
        <w:rPr>
          <w:szCs w:val="24"/>
          <w:lang w:eastAsia="en-US"/>
        </w:rPr>
        <w:t>N:o</w:t>
      </w:r>
      <w:proofErr w:type="gramEnd"/>
      <w:r w:rsidRPr="007F18FD">
        <w:rPr>
          <w:szCs w:val="24"/>
          <w:lang w:eastAsia="en-US"/>
        </w:rPr>
        <w:t xml:space="preserve"> 182/2011 tarkoitettu komitea.</w:t>
      </w:r>
    </w:p>
    <w:p w14:paraId="571F71F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 xml:space="preserve">Kun viitataan tähän kohtaan, sovelletaan asetuksen (EU) </w:t>
      </w:r>
      <w:proofErr w:type="gramStart"/>
      <w:r w:rsidRPr="007F18FD">
        <w:rPr>
          <w:szCs w:val="24"/>
          <w:lang w:eastAsia="en-US"/>
        </w:rPr>
        <w:t>N:o</w:t>
      </w:r>
      <w:proofErr w:type="gramEnd"/>
      <w:r w:rsidRPr="007F18FD">
        <w:rPr>
          <w:szCs w:val="24"/>
          <w:lang w:eastAsia="en-US"/>
        </w:rPr>
        <w:t xml:space="preserve"> 182/2011 4 artiklaa.</w:t>
      </w:r>
    </w:p>
    <w:p w14:paraId="6C64074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 xml:space="preserve">Kun viitataan tähän kohtaan, sovelletaan asetuksen (EU) </w:t>
      </w:r>
      <w:proofErr w:type="gramStart"/>
      <w:r w:rsidRPr="007F18FD">
        <w:rPr>
          <w:szCs w:val="24"/>
          <w:lang w:eastAsia="en-US"/>
        </w:rPr>
        <w:t>N:o</w:t>
      </w:r>
      <w:proofErr w:type="gramEnd"/>
      <w:r w:rsidRPr="007F18FD">
        <w:rPr>
          <w:szCs w:val="24"/>
          <w:lang w:eastAsia="en-US"/>
        </w:rPr>
        <w:t xml:space="preserve"> 182/2011 5 artiklaa.</w:t>
      </w:r>
    </w:p>
    <w:p w14:paraId="5477A32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 xml:space="preserve">Kun viitataan tähän kohtaan, sovelletaan asetuksen (EU) </w:t>
      </w:r>
      <w:proofErr w:type="gramStart"/>
      <w:r w:rsidRPr="007F18FD">
        <w:rPr>
          <w:szCs w:val="24"/>
          <w:lang w:eastAsia="en-US"/>
        </w:rPr>
        <w:t>N:o</w:t>
      </w:r>
      <w:proofErr w:type="gramEnd"/>
      <w:r w:rsidRPr="007F18FD">
        <w:rPr>
          <w:szCs w:val="24"/>
          <w:lang w:eastAsia="en-US"/>
        </w:rPr>
        <w:t xml:space="preserve"> 182/2011 8 artiklaa yhdessä sen 5 artiklan kanssa.</w:t>
      </w:r>
    </w:p>
    <w:p w14:paraId="3E1BD57B" w14:textId="77777777" w:rsidR="009022D7" w:rsidRDefault="009022D7">
      <w:pPr>
        <w:widowControl/>
        <w:rPr>
          <w:szCs w:val="24"/>
          <w:lang w:eastAsia="en-US"/>
        </w:rPr>
      </w:pPr>
      <w:r>
        <w:rPr>
          <w:szCs w:val="24"/>
          <w:lang w:eastAsia="en-US"/>
        </w:rPr>
        <w:br w:type="page"/>
      </w:r>
    </w:p>
    <w:p w14:paraId="0CBBEFB6" w14:textId="15B439D8" w:rsidR="007F18FD" w:rsidRPr="007F18FD" w:rsidRDefault="007F18FD" w:rsidP="007F18FD">
      <w:pPr>
        <w:spacing w:before="120" w:after="120" w:line="360" w:lineRule="auto"/>
        <w:jc w:val="center"/>
        <w:rPr>
          <w:szCs w:val="24"/>
          <w:lang w:eastAsia="en-US"/>
        </w:rPr>
      </w:pPr>
      <w:r w:rsidRPr="007F18FD">
        <w:rPr>
          <w:szCs w:val="24"/>
          <w:lang w:eastAsia="en-US"/>
        </w:rPr>
        <w:t>IX LUKU</w:t>
      </w:r>
      <w:r w:rsidRPr="007F18FD">
        <w:rPr>
          <w:szCs w:val="24"/>
          <w:lang w:eastAsia="en-US"/>
        </w:rPr>
        <w:br/>
        <w:t xml:space="preserve">LUOTTAMUKSELLISUUS JA SEURAAMUKSET </w:t>
      </w:r>
    </w:p>
    <w:p w14:paraId="20E7BDFC" w14:textId="77777777" w:rsidR="007F18FD" w:rsidRPr="007F18FD" w:rsidRDefault="007F18FD" w:rsidP="007F18FD">
      <w:pPr>
        <w:spacing w:before="120" w:after="120" w:line="360" w:lineRule="auto"/>
        <w:jc w:val="center"/>
        <w:rPr>
          <w:szCs w:val="24"/>
          <w:lang w:eastAsia="en-US"/>
        </w:rPr>
      </w:pPr>
      <w:r w:rsidRPr="007F18FD">
        <w:rPr>
          <w:szCs w:val="24"/>
          <w:lang w:eastAsia="en-US"/>
        </w:rPr>
        <w:t>51 artikla</w:t>
      </w:r>
      <w:r w:rsidRPr="007F18FD">
        <w:rPr>
          <w:szCs w:val="24"/>
          <w:lang w:eastAsia="en-US"/>
        </w:rPr>
        <w:br/>
        <w:t>Luottamuksellisuus</w:t>
      </w:r>
    </w:p>
    <w:p w14:paraId="75702E1B" w14:textId="776E4D60" w:rsidR="007F18FD" w:rsidRPr="00157E66"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t>Toimivaltaisten kansallisten viranomaisten, ilmoitettujen laitosten</w:t>
      </w:r>
      <w:r w:rsidRPr="007F18FD">
        <w:rPr>
          <w:b/>
          <w:i/>
          <w:szCs w:val="24"/>
          <w:lang w:eastAsia="en-US"/>
        </w:rPr>
        <w:t>, kemikaaliviraston</w:t>
      </w:r>
      <w:r w:rsidRPr="007F18FD">
        <w:rPr>
          <w:szCs w:val="24"/>
          <w:lang w:eastAsia="en-US"/>
        </w:rPr>
        <w:t xml:space="preserve"> ja komission on pidettävä luottamuksellisina seuraavat tiedot, jotka ne ovat saaneet suorittaessaan tämän asetuksen mukaisia tehtäviään:</w:t>
      </w:r>
      <w:r w:rsidR="00157E66">
        <w:rPr>
          <w:b/>
          <w:szCs w:val="24"/>
          <w:lang w:eastAsia="en-US"/>
        </w:rPr>
        <w:t xml:space="preserve"> [tark. 192]</w:t>
      </w:r>
    </w:p>
    <w:p w14:paraId="6BA5BF89"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henkilötiedot;</w:t>
      </w:r>
    </w:p>
    <w:p w14:paraId="50B1E32E"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 xml:space="preserve">luonnollisen henkilön tai oikeushenkilön luottamukselliset kaupalliset tiedot ja liikesalaisuudet, mukaan lukien </w:t>
      </w:r>
      <w:proofErr w:type="spellStart"/>
      <w:r w:rsidRPr="007F18FD">
        <w:rPr>
          <w:szCs w:val="24"/>
          <w:lang w:eastAsia="en-US"/>
        </w:rPr>
        <w:t>teollis</w:t>
      </w:r>
      <w:proofErr w:type="spellEnd"/>
      <w:r w:rsidRPr="007F18FD">
        <w:rPr>
          <w:szCs w:val="24"/>
          <w:lang w:eastAsia="en-US"/>
        </w:rPr>
        <w:t>- ja tekijänoikeudet, ellei niiden paljastaminen ole yleisen edun mukaista.</w:t>
      </w:r>
    </w:p>
    <w:p w14:paraId="536531A7" w14:textId="3BA4578C" w:rsidR="007F18FD" w:rsidRPr="00157E66" w:rsidRDefault="007F18FD" w:rsidP="007F18FD">
      <w:pPr>
        <w:spacing w:before="120" w:after="120" w:line="360" w:lineRule="auto"/>
        <w:ind w:left="1416" w:hanging="566"/>
        <w:rPr>
          <w:b/>
          <w:szCs w:val="24"/>
          <w:lang w:eastAsia="en-US"/>
        </w:rPr>
      </w:pPr>
      <w:r w:rsidRPr="007F18FD">
        <w:rPr>
          <w:b/>
          <w:i/>
          <w:szCs w:val="24"/>
          <w:lang w:eastAsia="en-US"/>
        </w:rPr>
        <w:t>b</w:t>
      </w:r>
      <w:r w:rsidR="009022D7">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tämän asetuksen tehokas täytäntöönpano, etenkin tutkimuksia, tarkastuksia ja auditointeja varten.</w:t>
      </w:r>
      <w:r w:rsidR="00157E66">
        <w:rPr>
          <w:b/>
          <w:szCs w:val="24"/>
          <w:lang w:eastAsia="en-US"/>
        </w:rPr>
        <w:t xml:space="preserve"> [tark. 193]</w:t>
      </w:r>
    </w:p>
    <w:p w14:paraId="116FF5AB" w14:textId="77777777" w:rsidR="009022D7" w:rsidRDefault="009022D7">
      <w:pPr>
        <w:widowControl/>
        <w:rPr>
          <w:szCs w:val="24"/>
          <w:lang w:eastAsia="en-US"/>
        </w:rPr>
      </w:pPr>
      <w:r>
        <w:rPr>
          <w:szCs w:val="24"/>
          <w:lang w:eastAsia="en-US"/>
        </w:rPr>
        <w:br w:type="page"/>
      </w:r>
    </w:p>
    <w:p w14:paraId="6C2EBA9E" w14:textId="556EA9AB"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Toimivaltaisten kansallisten viranomaisten kesken tai toimivaltaisten kansallisten viranomaisten ja komission välillä luottamuksellisesti vaihdettuja tietoja ei saa paljastaa ottamatta huomioon tiedot luovuttaneen toimivaltaisen kansallisen viranomaisen lausuntoa, sanotun kuitenkaan rajoittamatta 1 kohdan soveltamista.</w:t>
      </w:r>
    </w:p>
    <w:p w14:paraId="57BA2F4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Edellä olevat 1 ja 2 kohta eivät vaikuta komission, jäsenvaltioiden ja ilmoitettujen laitosten tiedonvaihtoa ja varoitusten antamista koskeviin oikeuksiin ja velvollisuuksiin eivätkä asianomaisten henkilöiden rikosoikeuden mukaiseen tiedonantovelvollisuuteen.</w:t>
      </w:r>
    </w:p>
    <w:p w14:paraId="1CB424E3"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Jäsenvaltiot ja komissio voivat vaihtaa luottamuksellisia tietoja sellaisten kolmansien maiden sääntelyviranomaisten kanssa, joiden kanssa ne ovat tehneet kahdenvälisiä tai monenvälisiä luottamuksellisuutta suojaavia järjestelyjä.</w:t>
      </w:r>
    </w:p>
    <w:p w14:paraId="4B278EE5" w14:textId="77777777" w:rsidR="009022D7" w:rsidRDefault="009022D7">
      <w:pPr>
        <w:widowControl/>
        <w:rPr>
          <w:szCs w:val="24"/>
          <w:lang w:eastAsia="en-US"/>
        </w:rPr>
      </w:pPr>
      <w:r>
        <w:rPr>
          <w:szCs w:val="24"/>
          <w:lang w:eastAsia="en-US"/>
        </w:rPr>
        <w:br w:type="page"/>
      </w:r>
    </w:p>
    <w:p w14:paraId="45F7E27E" w14:textId="0F304DDB" w:rsidR="007F18FD" w:rsidRPr="007F18FD" w:rsidRDefault="007F18FD" w:rsidP="007F18FD">
      <w:pPr>
        <w:spacing w:before="120" w:after="120" w:line="360" w:lineRule="auto"/>
        <w:jc w:val="center"/>
        <w:rPr>
          <w:szCs w:val="24"/>
          <w:lang w:eastAsia="en-US"/>
        </w:rPr>
      </w:pPr>
      <w:r w:rsidRPr="007F18FD">
        <w:rPr>
          <w:szCs w:val="24"/>
          <w:lang w:eastAsia="en-US"/>
        </w:rPr>
        <w:t xml:space="preserve">52 artikla </w:t>
      </w:r>
      <w:r w:rsidRPr="007F18FD">
        <w:rPr>
          <w:szCs w:val="24"/>
          <w:lang w:eastAsia="en-US"/>
        </w:rPr>
        <w:br/>
        <w:t>Seuraamukset</w:t>
      </w:r>
    </w:p>
    <w:p w14:paraId="51B8E74B" w14:textId="77777777" w:rsidR="007F18FD" w:rsidRPr="007F18FD" w:rsidRDefault="007F18FD" w:rsidP="007F18FD">
      <w:pPr>
        <w:spacing w:before="120" w:after="120" w:line="360" w:lineRule="auto"/>
        <w:rPr>
          <w:szCs w:val="24"/>
          <w:lang w:eastAsia="en-US"/>
        </w:rPr>
      </w:pPr>
      <w:r w:rsidRPr="007F18FD">
        <w:rPr>
          <w:szCs w:val="24"/>
          <w:lang w:eastAsia="en-US"/>
        </w:rPr>
        <w:t>Jäsenvaltioiden on säädettävä tämän asetuksen säännösten rikkomiseen sovellettavista seuraamuksista ja toteutettava kaikki tarvittavat toimenpiteet niiden täytäntöönpanon varmistamiseksi. Seuraamusten on oltava tehokkaita, oikeasuhteisia ja varoittavia. Jäsenvaltioiden on annettava nämä säännökset tiedoksi komissiolle [...] päivään [...]kuuta [...] [julkaisutoimisto: lisätään päivämäärä, joka on seuraavan kuukauden ensimmäinen päivä sen jälkeen, kun tämän asetuksen voimaantulosta on kulunut 30 kuukautta] mennessä ja kaikki niihin myöhemmin tehtävät muutokset viipymättä.</w:t>
      </w:r>
    </w:p>
    <w:p w14:paraId="217D3857" w14:textId="77777777" w:rsidR="009022D7" w:rsidRDefault="009022D7">
      <w:pPr>
        <w:widowControl/>
        <w:rPr>
          <w:b/>
          <w:i/>
          <w:szCs w:val="24"/>
          <w:lang w:eastAsia="en-US"/>
        </w:rPr>
      </w:pPr>
      <w:r>
        <w:rPr>
          <w:b/>
          <w:i/>
          <w:szCs w:val="24"/>
          <w:lang w:eastAsia="en-US"/>
        </w:rPr>
        <w:br w:type="page"/>
      </w:r>
    </w:p>
    <w:p w14:paraId="3D8E1B30" w14:textId="47A1B3D8" w:rsidR="007F18FD" w:rsidRPr="007F18FD" w:rsidRDefault="007F18FD" w:rsidP="007F18FD">
      <w:pPr>
        <w:spacing w:before="120" w:after="120" w:line="360" w:lineRule="auto"/>
        <w:jc w:val="center"/>
        <w:rPr>
          <w:szCs w:val="24"/>
          <w:lang w:eastAsia="en-US"/>
        </w:rPr>
      </w:pPr>
      <w:r w:rsidRPr="007F18FD">
        <w:rPr>
          <w:b/>
          <w:i/>
          <w:szCs w:val="24"/>
          <w:lang w:eastAsia="en-US"/>
        </w:rPr>
        <w:t>IX a LUKU</w:t>
      </w:r>
      <w:r w:rsidRPr="007F18FD">
        <w:rPr>
          <w:szCs w:val="24"/>
          <w:lang w:eastAsia="en-US"/>
        </w:rPr>
        <w:br/>
      </w:r>
      <w:r w:rsidRPr="007F18FD">
        <w:rPr>
          <w:b/>
          <w:i/>
          <w:szCs w:val="24"/>
          <w:lang w:eastAsia="en-US"/>
        </w:rPr>
        <w:t>MUUTOKSET</w:t>
      </w:r>
    </w:p>
    <w:p w14:paraId="0FB5CC58" w14:textId="77777777" w:rsidR="007F18FD" w:rsidRPr="007F18FD" w:rsidRDefault="007F18FD" w:rsidP="007F18FD">
      <w:pPr>
        <w:spacing w:before="120" w:after="120" w:line="360" w:lineRule="auto"/>
        <w:jc w:val="center"/>
        <w:rPr>
          <w:szCs w:val="24"/>
          <w:lang w:eastAsia="en-US"/>
        </w:rPr>
      </w:pPr>
      <w:r w:rsidRPr="007F18FD">
        <w:rPr>
          <w:b/>
          <w:i/>
          <w:szCs w:val="24"/>
          <w:lang w:eastAsia="en-US"/>
        </w:rPr>
        <w:t>52a artikla</w:t>
      </w:r>
      <w:r w:rsidRPr="007F18FD">
        <w:rPr>
          <w:szCs w:val="24"/>
          <w:lang w:eastAsia="en-US"/>
        </w:rPr>
        <w:br/>
      </w:r>
      <w:r w:rsidRPr="007F18FD">
        <w:rPr>
          <w:b/>
          <w:i/>
          <w:szCs w:val="24"/>
          <w:lang w:eastAsia="en-US"/>
        </w:rPr>
        <w:t>Direktiivin 2014/53/EU muuttaminen</w:t>
      </w:r>
    </w:p>
    <w:p w14:paraId="4C6CFF85" w14:textId="06790D4A" w:rsidR="007F18FD" w:rsidRPr="007F18FD" w:rsidRDefault="007F18FD" w:rsidP="009022D7">
      <w:pPr>
        <w:spacing w:before="120" w:after="120" w:line="360" w:lineRule="auto"/>
        <w:rPr>
          <w:szCs w:val="24"/>
          <w:lang w:eastAsia="en-US"/>
        </w:rPr>
      </w:pPr>
      <w:r w:rsidRPr="007F18FD">
        <w:rPr>
          <w:b/>
          <w:i/>
          <w:szCs w:val="24"/>
          <w:lang w:eastAsia="en-US"/>
        </w:rPr>
        <w:t>Lisätään direktiivin 2014/53/EU 10 artiklan 3 kohtaan teksti seuraavasti:</w:t>
      </w:r>
    </w:p>
    <w:p w14:paraId="0E54B147" w14:textId="26C2371F" w:rsidR="007F18FD" w:rsidRPr="007F18FD" w:rsidRDefault="007F18FD" w:rsidP="007F18FD">
      <w:pPr>
        <w:spacing w:before="120" w:after="120" w:line="360" w:lineRule="auto"/>
        <w:rPr>
          <w:szCs w:val="24"/>
          <w:lang w:eastAsia="en-US"/>
        </w:rPr>
      </w:pPr>
      <w:r w:rsidRPr="007F18FD">
        <w:rPr>
          <w:b/>
          <w:i/>
          <w:szCs w:val="24"/>
          <w:lang w:eastAsia="en-US"/>
        </w:rPr>
        <w:t>”Jos radiolaite on lelussa, lelujen turvallisuudesta ... päivänä ...kuuta ... annetulla Euroopan parlamentin ja neuvoston asetuksella (EU) 2024/... perustettu digitaalinen tuotepassi sisältää myös tämän direktiivin liitteessä VI ja liitteessä VII esitetyt tiedot.”</w:t>
      </w:r>
      <w:r w:rsidR="009022D7">
        <w:rPr>
          <w:b/>
          <w:szCs w:val="24"/>
          <w:lang w:eastAsia="en-US"/>
        </w:rPr>
        <w:t xml:space="preserve"> [tark. 194]</w:t>
      </w:r>
    </w:p>
    <w:p w14:paraId="635E091E" w14:textId="77777777" w:rsidR="009022D7" w:rsidRDefault="009022D7">
      <w:pPr>
        <w:widowControl/>
        <w:rPr>
          <w:szCs w:val="24"/>
          <w:lang w:eastAsia="en-US"/>
        </w:rPr>
      </w:pPr>
      <w:r>
        <w:rPr>
          <w:szCs w:val="24"/>
          <w:lang w:eastAsia="en-US"/>
        </w:rPr>
        <w:br w:type="page"/>
      </w:r>
    </w:p>
    <w:p w14:paraId="62219907" w14:textId="03C97A1B" w:rsidR="007F18FD" w:rsidRPr="007F18FD" w:rsidRDefault="007F18FD" w:rsidP="007F18FD">
      <w:pPr>
        <w:spacing w:before="120" w:after="120" w:line="360" w:lineRule="auto"/>
        <w:jc w:val="center"/>
        <w:rPr>
          <w:szCs w:val="24"/>
          <w:lang w:eastAsia="en-US"/>
        </w:rPr>
      </w:pPr>
      <w:r w:rsidRPr="007F18FD">
        <w:rPr>
          <w:szCs w:val="24"/>
          <w:lang w:eastAsia="en-US"/>
        </w:rPr>
        <w:t xml:space="preserve">X LUKU </w:t>
      </w:r>
      <w:r w:rsidRPr="007F18FD">
        <w:rPr>
          <w:szCs w:val="24"/>
          <w:lang w:eastAsia="en-US"/>
        </w:rPr>
        <w:br/>
        <w:t xml:space="preserve">LOPPUSÄÄNNÖKSET </w:t>
      </w:r>
    </w:p>
    <w:p w14:paraId="3DF89023" w14:textId="77777777" w:rsidR="007F18FD" w:rsidRPr="007F18FD" w:rsidRDefault="007F18FD" w:rsidP="007F18FD">
      <w:pPr>
        <w:spacing w:before="120" w:after="120" w:line="360" w:lineRule="auto"/>
        <w:jc w:val="center"/>
        <w:rPr>
          <w:szCs w:val="24"/>
          <w:lang w:eastAsia="en-US"/>
        </w:rPr>
      </w:pPr>
      <w:r w:rsidRPr="007F18FD">
        <w:rPr>
          <w:szCs w:val="24"/>
          <w:lang w:eastAsia="en-US"/>
        </w:rPr>
        <w:t>53 artikla</w:t>
      </w:r>
      <w:r w:rsidRPr="007F18FD">
        <w:rPr>
          <w:szCs w:val="24"/>
          <w:lang w:eastAsia="en-US"/>
        </w:rPr>
        <w:br/>
        <w:t xml:space="preserve">Kumoaminen </w:t>
      </w:r>
    </w:p>
    <w:p w14:paraId="03BE6C74" w14:textId="77777777" w:rsidR="007F18FD" w:rsidRPr="007F18FD" w:rsidRDefault="007F18FD" w:rsidP="007F18FD">
      <w:pPr>
        <w:spacing w:before="120" w:after="120" w:line="360" w:lineRule="auto"/>
        <w:rPr>
          <w:szCs w:val="24"/>
          <w:lang w:eastAsia="en-US"/>
        </w:rPr>
      </w:pPr>
      <w:r w:rsidRPr="007F18FD">
        <w:rPr>
          <w:szCs w:val="24"/>
          <w:lang w:eastAsia="en-US"/>
        </w:rPr>
        <w:t>Kumotaan direktiivi 2009/48/EY [...] päivästä [...]kuuta […] [julkaisutoimisto: lisätään päivämäärä, joka on seuraavan kuukauden ensimmäinen päivä sen jälkeen, kun tämän asetuksen voimaantulosta on kulunut 30 kuukautta].</w:t>
      </w:r>
    </w:p>
    <w:p w14:paraId="3B535A89" w14:textId="77777777" w:rsidR="007F18FD" w:rsidRPr="007F18FD" w:rsidRDefault="007F18FD" w:rsidP="007F18FD">
      <w:pPr>
        <w:spacing w:before="120" w:after="120" w:line="360" w:lineRule="auto"/>
        <w:rPr>
          <w:szCs w:val="24"/>
          <w:lang w:eastAsia="en-US"/>
        </w:rPr>
      </w:pPr>
      <w:r w:rsidRPr="007F18FD">
        <w:rPr>
          <w:szCs w:val="24"/>
          <w:lang w:eastAsia="en-US"/>
        </w:rPr>
        <w:t>Viittauksia kumottuun direktiiviin 2009/48/EY pidetään viittauksina tähän asetukseen liitteessä VIII olevan vastaavuustaulukon mukaisesti.</w:t>
      </w:r>
    </w:p>
    <w:p w14:paraId="07C4FCAF" w14:textId="77777777" w:rsidR="007F18FD" w:rsidRPr="007F18FD" w:rsidRDefault="007F18FD" w:rsidP="007F18FD">
      <w:pPr>
        <w:spacing w:before="120" w:after="120" w:line="360" w:lineRule="auto"/>
        <w:jc w:val="center"/>
        <w:rPr>
          <w:szCs w:val="24"/>
          <w:lang w:eastAsia="en-US"/>
        </w:rPr>
      </w:pPr>
      <w:r w:rsidRPr="007F18FD">
        <w:rPr>
          <w:szCs w:val="24"/>
          <w:lang w:eastAsia="en-US"/>
        </w:rPr>
        <w:t>54 artikla</w:t>
      </w:r>
      <w:r w:rsidRPr="007F18FD">
        <w:rPr>
          <w:szCs w:val="24"/>
          <w:lang w:eastAsia="en-US"/>
        </w:rPr>
        <w:br/>
        <w:t>Siirtymäsäännökset</w:t>
      </w:r>
    </w:p>
    <w:p w14:paraId="2B1E80EB" w14:textId="653714C8" w:rsidR="007F18FD" w:rsidRPr="009022D7"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t xml:space="preserve">Leluja, jotka on saatettu markkinoille direktiivin 2009/48/EY mukaisesti ennen [...] päivää [...]kuuta [...] [julkaisutoimisto: lisätään päivämäärä, joka on seuraavan kuukauden ensimmäinen päivä sen jälkeen, kun tämän asetuksen voimaantulosta on kulunut 30 kuukautta], voidaan edelleen asettaa saataville markkinoilla [...] päivään [...]kuuta [...] [julkaisutoimisto: lisätään päivämäärä, joka on seuraavan kuukauden ensimmäinen päivä sen jälkeen, kun tämän asetuksen voimaantulosta on kulunut </w:t>
      </w:r>
      <w:r w:rsidRPr="007F18FD">
        <w:rPr>
          <w:strike/>
          <w:szCs w:val="24"/>
          <w:lang w:eastAsia="en-US"/>
        </w:rPr>
        <w:t>42</w:t>
      </w:r>
      <w:r w:rsidRPr="007F18FD">
        <w:rPr>
          <w:b/>
          <w:i/>
          <w:szCs w:val="24"/>
          <w:lang w:eastAsia="en-US"/>
        </w:rPr>
        <w:t>50</w:t>
      </w:r>
      <w:r w:rsidRPr="007F18FD">
        <w:rPr>
          <w:szCs w:val="24"/>
          <w:lang w:eastAsia="en-US"/>
        </w:rPr>
        <w:t xml:space="preserve"> kuukautta] asti.</w:t>
      </w:r>
      <w:r w:rsidR="009022D7">
        <w:rPr>
          <w:b/>
          <w:szCs w:val="24"/>
          <w:lang w:eastAsia="en-US"/>
        </w:rPr>
        <w:t xml:space="preserve"> [tark. 195]</w:t>
      </w:r>
    </w:p>
    <w:p w14:paraId="67D35EA5" w14:textId="77777777" w:rsidR="009022D7" w:rsidRDefault="009022D7">
      <w:pPr>
        <w:widowControl/>
        <w:rPr>
          <w:b/>
          <w:i/>
          <w:szCs w:val="24"/>
          <w:lang w:eastAsia="en-US"/>
        </w:rPr>
      </w:pPr>
      <w:r>
        <w:rPr>
          <w:b/>
          <w:i/>
          <w:szCs w:val="24"/>
          <w:lang w:eastAsia="en-US"/>
        </w:rPr>
        <w:br w:type="page"/>
      </w:r>
    </w:p>
    <w:p w14:paraId="4C448BD1" w14:textId="0F7CC6D7" w:rsidR="007F18FD" w:rsidRPr="009022D7" w:rsidRDefault="007F18FD" w:rsidP="007F18FD">
      <w:pPr>
        <w:spacing w:before="120" w:after="120" w:line="360" w:lineRule="auto"/>
        <w:ind w:left="850" w:hanging="850"/>
        <w:rPr>
          <w:b/>
          <w:szCs w:val="24"/>
          <w:lang w:eastAsia="en-US"/>
        </w:rPr>
      </w:pPr>
      <w:r w:rsidRPr="007F18FD">
        <w:rPr>
          <w:b/>
          <w:i/>
          <w:szCs w:val="24"/>
          <w:lang w:eastAsia="en-US"/>
        </w:rPr>
        <w:t>1</w:t>
      </w:r>
      <w:r w:rsidR="009022D7">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Leluja, jotka on saatettu markkinoille direktiivin 2009/48/EY mukaisesti ja jotka ovat tämän asetuksen vaatimusten mukaisia, ei saa pitää vaatimustenvastaisina yksinomaan digitaalisen tuotepassin puuttumisen vuoksi edellyttäen, että valmistaja asettaa samat passiin sisältyvät tiedot saataville niiden osapuolten pyynnöstä, joilla on oikeus saada pääsy digitaaliseen tuotepassiin tämän asetuksen nojalla.</w:t>
      </w:r>
      <w:r w:rsidR="009022D7">
        <w:rPr>
          <w:b/>
          <w:szCs w:val="24"/>
          <w:lang w:eastAsia="en-US"/>
        </w:rPr>
        <w:t xml:space="preserve"> [tark. 196]</w:t>
      </w:r>
    </w:p>
    <w:p w14:paraId="7CB49F99" w14:textId="2D912B99" w:rsidR="007F18FD" w:rsidRPr="00157E66"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t>Tämän asetuksen lukua VII sovelletaan soveltuvin osin direktiivin 2009/48/EY 42, 43 ja 45 artiklan sijasta leluihin, jotka on saatettu markkinoille kyseisen direktiivin mukaisesti ennen [...] päivää [...]kuuta [...] [julkaisutoimisto: lisätään päivämäärä, joka on seuraavan kuukauden ensimmäinen päivä sen jälkeen, kun tämän asetuksen voimaantulosta on kulunut 30 kuukautta], mukaan lukien lelut, joiden osalta on jo aloitettu menettely direktiivin 2009/48/EY 42 tai 43 artiklan mukaisesti ennen [...] päivää [...]kuuta [...] [</w:t>
      </w:r>
      <w:r w:rsidRPr="007F18FD">
        <w:rPr>
          <w:strike/>
          <w:szCs w:val="24"/>
          <w:lang w:eastAsia="en-US"/>
        </w:rPr>
        <w:t xml:space="preserve">julkaisutoimisto: lisätään päivämäärä, joka on </w:t>
      </w:r>
      <w:r w:rsidRPr="007F18FD">
        <w:rPr>
          <w:szCs w:val="24"/>
          <w:lang w:eastAsia="en-US"/>
        </w:rPr>
        <w:t xml:space="preserve">seuraavan kuukauden ensimmäinen päivä sen jälkeen, kun tämän asetuksen voimaantulosta on kulunut </w:t>
      </w:r>
      <w:r w:rsidRPr="007F18FD">
        <w:rPr>
          <w:strike/>
          <w:szCs w:val="24"/>
          <w:lang w:eastAsia="en-US"/>
        </w:rPr>
        <w:t>30</w:t>
      </w:r>
      <w:r w:rsidRPr="007F18FD">
        <w:rPr>
          <w:b/>
          <w:i/>
          <w:szCs w:val="24"/>
          <w:lang w:eastAsia="en-US"/>
        </w:rPr>
        <w:t>50</w:t>
      </w:r>
      <w:r w:rsidRPr="007F18FD">
        <w:rPr>
          <w:szCs w:val="24"/>
          <w:lang w:eastAsia="en-US"/>
        </w:rPr>
        <w:t xml:space="preserve"> kuukautta].</w:t>
      </w:r>
      <w:r w:rsidR="00157E66">
        <w:rPr>
          <w:b/>
          <w:szCs w:val="24"/>
          <w:lang w:eastAsia="en-US"/>
        </w:rPr>
        <w:t xml:space="preserve"> [tark. 197]</w:t>
      </w:r>
    </w:p>
    <w:p w14:paraId="385BA625" w14:textId="40331A18" w:rsidR="007F18FD" w:rsidRPr="00157E66" w:rsidRDefault="007F18FD" w:rsidP="007F18FD">
      <w:pPr>
        <w:spacing w:before="120" w:after="120" w:line="360" w:lineRule="auto"/>
        <w:ind w:left="850" w:hanging="850"/>
        <w:rPr>
          <w:b/>
          <w:szCs w:val="24"/>
          <w:lang w:eastAsia="en-US"/>
        </w:rPr>
      </w:pPr>
      <w:r w:rsidRPr="007F18FD">
        <w:rPr>
          <w:szCs w:val="24"/>
          <w:lang w:eastAsia="en-US"/>
        </w:rPr>
        <w:t>3.</w:t>
      </w:r>
      <w:r w:rsidRPr="007F18FD">
        <w:rPr>
          <w:szCs w:val="24"/>
          <w:lang w:eastAsia="en-US"/>
        </w:rPr>
        <w:tab/>
        <w:t xml:space="preserve">Direktiivin 2009/48/EY 20 artiklan mukaisesti myönnetyt EY-tyyppitarkastustodistukset ovat voimassa [...] päivään [...]kuuta [...] [julkaisutoimisto: lisätään päivämäärä, joka on seuraavan kuukauden ensimmäinen päivä sen jälkeen, kun tämän asetuksen </w:t>
      </w:r>
      <w:r w:rsidRPr="007F18FD">
        <w:rPr>
          <w:strike/>
          <w:szCs w:val="24"/>
          <w:lang w:eastAsia="en-US"/>
        </w:rPr>
        <w:t>voimaantulosta</w:t>
      </w:r>
      <w:r w:rsidRPr="007F18FD">
        <w:rPr>
          <w:b/>
          <w:i/>
          <w:szCs w:val="24"/>
          <w:lang w:eastAsia="en-US"/>
        </w:rPr>
        <w:t>soveltamisen alkamisesta</w:t>
      </w:r>
      <w:r w:rsidRPr="007F18FD">
        <w:rPr>
          <w:szCs w:val="24"/>
          <w:lang w:eastAsia="en-US"/>
        </w:rPr>
        <w:t xml:space="preserve"> on kulunut </w:t>
      </w:r>
      <w:r w:rsidRPr="007F18FD">
        <w:rPr>
          <w:strike/>
          <w:szCs w:val="24"/>
          <w:lang w:eastAsia="en-US"/>
        </w:rPr>
        <w:t>42</w:t>
      </w:r>
      <w:r w:rsidRPr="007F18FD">
        <w:rPr>
          <w:b/>
          <w:i/>
          <w:szCs w:val="24"/>
          <w:lang w:eastAsia="en-US"/>
        </w:rPr>
        <w:t>24</w:t>
      </w:r>
      <w:r w:rsidRPr="007F18FD">
        <w:rPr>
          <w:szCs w:val="24"/>
          <w:lang w:eastAsia="en-US"/>
        </w:rPr>
        <w:t xml:space="preserve"> kuukautta] asti, ellei niiden voimassaolo päättyy ennen kyseistä päivämäärää.</w:t>
      </w:r>
      <w:r w:rsidR="00157E66">
        <w:rPr>
          <w:b/>
          <w:szCs w:val="24"/>
          <w:lang w:eastAsia="en-US"/>
        </w:rPr>
        <w:t xml:space="preserve"> [tark. 245]</w:t>
      </w:r>
    </w:p>
    <w:p w14:paraId="25CF8290" w14:textId="77777777" w:rsidR="009022D7" w:rsidRDefault="009022D7">
      <w:pPr>
        <w:widowControl/>
        <w:rPr>
          <w:szCs w:val="24"/>
          <w:lang w:eastAsia="en-US"/>
        </w:rPr>
      </w:pPr>
      <w:r>
        <w:rPr>
          <w:szCs w:val="24"/>
          <w:lang w:eastAsia="en-US"/>
        </w:rPr>
        <w:br w:type="page"/>
      </w:r>
    </w:p>
    <w:p w14:paraId="2F01B322" w14:textId="40E4D516" w:rsidR="007F18FD" w:rsidRPr="007F18FD" w:rsidRDefault="007F18FD" w:rsidP="007F18FD">
      <w:pPr>
        <w:spacing w:before="120" w:after="120" w:line="360" w:lineRule="auto"/>
        <w:jc w:val="center"/>
        <w:rPr>
          <w:szCs w:val="24"/>
          <w:lang w:eastAsia="en-US"/>
        </w:rPr>
      </w:pPr>
      <w:r w:rsidRPr="007F18FD">
        <w:rPr>
          <w:szCs w:val="24"/>
          <w:lang w:eastAsia="en-US"/>
        </w:rPr>
        <w:t>55 artikla</w:t>
      </w:r>
      <w:r w:rsidRPr="007F18FD">
        <w:rPr>
          <w:szCs w:val="24"/>
          <w:lang w:eastAsia="en-US"/>
        </w:rPr>
        <w:br/>
        <w:t xml:space="preserve">Arviointi ja uudelleentarkastelu </w:t>
      </w:r>
    </w:p>
    <w:p w14:paraId="6F41E31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Komissio arvioi tämän asetuksen täytäntöönpanoa [...] päivään [...]kuuta [...] [</w:t>
      </w:r>
      <w:r w:rsidRPr="007F18FD">
        <w:rPr>
          <w:strike/>
          <w:szCs w:val="24"/>
          <w:lang w:eastAsia="en-US"/>
        </w:rPr>
        <w:t xml:space="preserve">julkaisutoimisto: lisätään päivämäärä, joka on </w:t>
      </w:r>
      <w:r w:rsidRPr="007F18FD">
        <w:rPr>
          <w:szCs w:val="24"/>
          <w:lang w:eastAsia="en-US"/>
        </w:rPr>
        <w:t xml:space="preserve">seuraavan kuukauden ensimmäinen päivä sen jälkeen, kun tämän asetuksen voimaantulosta on kulunut </w:t>
      </w:r>
      <w:r w:rsidRPr="007F18FD">
        <w:rPr>
          <w:strike/>
          <w:szCs w:val="24"/>
          <w:lang w:eastAsia="en-US"/>
        </w:rPr>
        <w:t>60</w:t>
      </w:r>
      <w:r w:rsidRPr="007F18FD">
        <w:rPr>
          <w:b/>
          <w:i/>
          <w:szCs w:val="24"/>
          <w:lang w:eastAsia="en-US"/>
        </w:rPr>
        <w:t>68</w:t>
      </w:r>
      <w:r w:rsidRPr="007F18FD">
        <w:rPr>
          <w:szCs w:val="24"/>
          <w:lang w:eastAsia="en-US"/>
        </w:rPr>
        <w:t xml:space="preserve"> kuukautta] mennessä ja sen jälkeen joka viides vuosi. Komissio esittää tärkeimmistä havainnoistaan kertomuksen Euroopan parlamentille ja neuvostolle.</w:t>
      </w:r>
      <w:r w:rsidRPr="007F18FD">
        <w:rPr>
          <w:b/>
          <w:i/>
          <w:szCs w:val="24"/>
          <w:lang w:eastAsia="en-US"/>
        </w:rPr>
        <w:t xml:space="preserve"> Kertomuksessa on arvioitava</w:t>
      </w:r>
    </w:p>
    <w:p w14:paraId="4DB1A4A0" w14:textId="708E1757" w:rsidR="007F18FD" w:rsidRPr="007F18FD" w:rsidRDefault="009022D7" w:rsidP="007F18FD">
      <w:pPr>
        <w:spacing w:before="120" w:after="120" w:line="360" w:lineRule="auto"/>
        <w:ind w:left="1416" w:hanging="566"/>
        <w:rPr>
          <w:szCs w:val="24"/>
          <w:lang w:eastAsia="en-US"/>
        </w:rPr>
      </w:pPr>
      <w:r>
        <w:rPr>
          <w:b/>
          <w:i/>
          <w:szCs w:val="24"/>
          <w:lang w:eastAsia="en-US"/>
        </w:rPr>
        <w:t>1</w:t>
      </w:r>
      <w:r w:rsidR="007F18FD" w:rsidRPr="007F18FD">
        <w:rPr>
          <w:b/>
          <w:i/>
          <w:szCs w:val="24"/>
          <w:lang w:eastAsia="en-US"/>
        </w:rPr>
        <w:t>)</w:t>
      </w:r>
      <w:r w:rsidR="007F18FD" w:rsidRPr="007F18FD">
        <w:rPr>
          <w:szCs w:val="24"/>
          <w:lang w:eastAsia="en-US"/>
        </w:rPr>
        <w:tab/>
      </w:r>
      <w:r w:rsidR="007F18FD" w:rsidRPr="007F18FD">
        <w:rPr>
          <w:b/>
          <w:i/>
          <w:szCs w:val="24"/>
          <w:lang w:eastAsia="en-US"/>
        </w:rPr>
        <w:t>sitä, onko tällä asetuksella ja erityisesti IV luvun säännöksillä saavutettu tavoite varmistaa lasten terveyden ja turvallisuuden suojelun korkea taso, ja siinä on arvioitava mahdollisuutta sisällyttää tämän asetuksen soveltamisalaan adaptiiviset lelut;</w:t>
      </w:r>
    </w:p>
    <w:p w14:paraId="33055BAD" w14:textId="415121A3" w:rsidR="007F18FD" w:rsidRPr="007F18FD" w:rsidRDefault="009022D7" w:rsidP="007F18FD">
      <w:pPr>
        <w:spacing w:before="120" w:after="120" w:line="360" w:lineRule="auto"/>
        <w:ind w:left="1416" w:hanging="566"/>
        <w:rPr>
          <w:szCs w:val="24"/>
          <w:lang w:eastAsia="en-US"/>
        </w:rPr>
      </w:pPr>
      <w:r>
        <w:rPr>
          <w:b/>
          <w:i/>
          <w:szCs w:val="24"/>
          <w:lang w:eastAsia="en-US"/>
        </w:rPr>
        <w:t>2</w:t>
      </w:r>
      <w:r w:rsidR="007F18FD" w:rsidRPr="007F18FD">
        <w:rPr>
          <w:b/>
          <w:i/>
          <w:szCs w:val="24"/>
          <w:lang w:eastAsia="en-US"/>
        </w:rPr>
        <w:t>)</w:t>
      </w:r>
      <w:r w:rsidR="007F18FD" w:rsidRPr="007F18FD">
        <w:rPr>
          <w:szCs w:val="24"/>
          <w:lang w:eastAsia="en-US"/>
        </w:rPr>
        <w:tab/>
      </w:r>
      <w:r w:rsidR="007F18FD" w:rsidRPr="007F18FD">
        <w:rPr>
          <w:b/>
          <w:i/>
          <w:szCs w:val="24"/>
          <w:lang w:eastAsia="en-US"/>
        </w:rPr>
        <w:t>asetuksen vaikutusta lelujen käyttäjien turvallisuuteen ja sisämarkkinoiden asianmukaiseen toimintaan, ja siinä on oltava yksityiskohtainen yhteenveto yrityksiin kohdistuvista vaikutuksista, mukaan lukien toimintakustannukset ja kilpailukyky, erityisesti pk-yritysten osalta;</w:t>
      </w:r>
    </w:p>
    <w:p w14:paraId="49F4E422" w14:textId="77777777" w:rsidR="009022D7" w:rsidRDefault="009022D7">
      <w:pPr>
        <w:widowControl/>
        <w:rPr>
          <w:b/>
          <w:i/>
          <w:szCs w:val="24"/>
          <w:lang w:eastAsia="en-US"/>
        </w:rPr>
      </w:pPr>
      <w:r>
        <w:rPr>
          <w:b/>
          <w:i/>
          <w:szCs w:val="24"/>
          <w:lang w:eastAsia="en-US"/>
        </w:rPr>
        <w:br w:type="page"/>
      </w:r>
    </w:p>
    <w:p w14:paraId="6F9AD59C" w14:textId="165EA1BE" w:rsidR="007F18FD" w:rsidRPr="009022D7" w:rsidRDefault="009022D7" w:rsidP="007F18FD">
      <w:pPr>
        <w:spacing w:before="120" w:after="120" w:line="360" w:lineRule="auto"/>
        <w:ind w:left="1416" w:hanging="566"/>
        <w:rPr>
          <w:b/>
          <w:szCs w:val="24"/>
          <w:lang w:eastAsia="en-US"/>
        </w:rPr>
      </w:pPr>
      <w:r>
        <w:rPr>
          <w:b/>
          <w:i/>
          <w:szCs w:val="24"/>
          <w:lang w:eastAsia="en-US"/>
        </w:rPr>
        <w:t>3</w:t>
      </w:r>
      <w:r w:rsidR="007F18FD" w:rsidRPr="007F18FD">
        <w:rPr>
          <w:b/>
          <w:i/>
          <w:szCs w:val="24"/>
          <w:lang w:eastAsia="en-US"/>
        </w:rPr>
        <w:t>)</w:t>
      </w:r>
      <w:r w:rsidR="007F18FD" w:rsidRPr="007F18FD">
        <w:rPr>
          <w:szCs w:val="24"/>
          <w:lang w:eastAsia="en-US"/>
        </w:rPr>
        <w:tab/>
      </w:r>
      <w:r w:rsidR="007F18FD" w:rsidRPr="007F18FD">
        <w:rPr>
          <w:b/>
          <w:i/>
          <w:szCs w:val="24"/>
          <w:lang w:eastAsia="en-US"/>
        </w:rPr>
        <w:t>kromin, kadmiumin, elohopean ja lyijyn esiintymistä leluissa sekä niiden vaikutusta lelujen käyttäjien turvallisuuteen.</w:t>
      </w:r>
      <w:r>
        <w:rPr>
          <w:b/>
          <w:szCs w:val="24"/>
          <w:lang w:eastAsia="en-US"/>
        </w:rPr>
        <w:t xml:space="preserve"> [tark. 199]</w:t>
      </w:r>
    </w:p>
    <w:p w14:paraId="2201B2B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Jos komissio katsoo sen aiheelliseksi, kertomukseen liitetään lainsäädäntöehdotus tämän asetuksen asiaankuuluvien säännösten muuttamiseksi.</w:t>
      </w:r>
    </w:p>
    <w:p w14:paraId="3632DA3F" w14:textId="77777777" w:rsidR="007F18FD" w:rsidRPr="007F18FD" w:rsidRDefault="007F18FD" w:rsidP="007F18FD">
      <w:pPr>
        <w:spacing w:before="120" w:after="120" w:line="360" w:lineRule="auto"/>
        <w:jc w:val="center"/>
        <w:rPr>
          <w:szCs w:val="24"/>
          <w:lang w:eastAsia="en-US"/>
        </w:rPr>
      </w:pPr>
      <w:r w:rsidRPr="007F18FD">
        <w:rPr>
          <w:szCs w:val="24"/>
          <w:lang w:eastAsia="en-US"/>
        </w:rPr>
        <w:t>56 artikla</w:t>
      </w:r>
      <w:r w:rsidRPr="007F18FD">
        <w:rPr>
          <w:szCs w:val="24"/>
          <w:lang w:eastAsia="en-US"/>
        </w:rPr>
        <w:br/>
        <w:t>Voimaantulo ja soveltaminen</w:t>
      </w:r>
    </w:p>
    <w:p w14:paraId="57EB77B4" w14:textId="5D214C7A" w:rsidR="007F18FD" w:rsidRPr="007F18FD" w:rsidRDefault="007F18FD" w:rsidP="007F18FD">
      <w:pPr>
        <w:spacing w:before="120" w:after="120" w:line="360" w:lineRule="auto"/>
        <w:rPr>
          <w:szCs w:val="24"/>
          <w:lang w:eastAsia="en-US"/>
        </w:rPr>
      </w:pPr>
      <w:r w:rsidRPr="007F18FD">
        <w:rPr>
          <w:szCs w:val="24"/>
          <w:lang w:eastAsia="en-US"/>
        </w:rPr>
        <w:t xml:space="preserve">Tämä asetus tulee voimaan kahdentenakymmenentenä päivänä sen jälkeen, kun se on julkaistu </w:t>
      </w:r>
      <w:r w:rsidR="00861798" w:rsidRPr="00861798">
        <w:rPr>
          <w:i/>
          <w:szCs w:val="24"/>
          <w:lang w:eastAsia="en-US"/>
        </w:rPr>
        <w:t>Euroopan unionin virallisessa lehdessä</w:t>
      </w:r>
      <w:r w:rsidRPr="007F18FD">
        <w:rPr>
          <w:szCs w:val="24"/>
          <w:lang w:eastAsia="en-US"/>
        </w:rPr>
        <w:t>.</w:t>
      </w:r>
    </w:p>
    <w:p w14:paraId="7F5C25E7" w14:textId="77777777" w:rsidR="007F18FD" w:rsidRPr="007F18FD" w:rsidRDefault="007F18FD" w:rsidP="007F18FD">
      <w:pPr>
        <w:spacing w:before="120" w:after="120" w:line="360" w:lineRule="auto"/>
        <w:rPr>
          <w:szCs w:val="24"/>
          <w:lang w:eastAsia="en-US"/>
        </w:rPr>
      </w:pPr>
      <w:r w:rsidRPr="007F18FD">
        <w:rPr>
          <w:szCs w:val="24"/>
          <w:lang w:eastAsia="en-US"/>
        </w:rPr>
        <w:t>Sitä sovelletaan [...] päivästä [...]kuuta […] [julkaisutoimisto: lisätään päivämäärä, joka on seuraavan kuukauden ensimmäinen päivä sen jälkeen, kun tämän asetuksen voimaantulosta on kulunut 30 kuukautta].</w:t>
      </w:r>
    </w:p>
    <w:p w14:paraId="0D27163E" w14:textId="258E499D" w:rsidR="007F18FD" w:rsidRPr="009022D7" w:rsidRDefault="007F18FD" w:rsidP="007F18FD">
      <w:pPr>
        <w:spacing w:before="120" w:after="120" w:line="360" w:lineRule="auto"/>
        <w:rPr>
          <w:b/>
          <w:szCs w:val="24"/>
          <w:lang w:eastAsia="en-US"/>
        </w:rPr>
      </w:pPr>
      <w:r w:rsidRPr="007F18FD">
        <w:rPr>
          <w:szCs w:val="24"/>
          <w:lang w:eastAsia="en-US"/>
        </w:rPr>
        <w:t>Asetuksen</w:t>
      </w:r>
      <w:r w:rsidRPr="007F18FD">
        <w:rPr>
          <w:b/>
          <w:i/>
          <w:szCs w:val="24"/>
          <w:lang w:eastAsia="en-US"/>
        </w:rPr>
        <w:t xml:space="preserve"> 2 artiklan 3 kohtaa,</w:t>
      </w:r>
      <w:r w:rsidRPr="007F18FD">
        <w:rPr>
          <w:szCs w:val="24"/>
          <w:lang w:eastAsia="en-US"/>
        </w:rPr>
        <w:t xml:space="preserve"> 17 artiklan 10 kohtaa, 24–40 artiklaa ja 46–52 artiklaa sovelletaan kuitenkin [...] päivästä [...]kuuta […] [</w:t>
      </w:r>
      <w:r w:rsidRPr="007F18FD">
        <w:rPr>
          <w:strike/>
          <w:szCs w:val="24"/>
          <w:lang w:eastAsia="en-US"/>
        </w:rPr>
        <w:t xml:space="preserve">julkaisutoimisto: lisätään </w:t>
      </w:r>
      <w:r w:rsidRPr="007F18FD">
        <w:rPr>
          <w:szCs w:val="24"/>
          <w:lang w:eastAsia="en-US"/>
        </w:rPr>
        <w:t>tämän asetuksen voimaantulopäivä].</w:t>
      </w:r>
      <w:r w:rsidR="009022D7">
        <w:rPr>
          <w:b/>
          <w:szCs w:val="24"/>
          <w:lang w:eastAsia="en-US"/>
        </w:rPr>
        <w:t xml:space="preserve"> [tark. 200]</w:t>
      </w:r>
    </w:p>
    <w:p w14:paraId="2F8CFDCC" w14:textId="77777777" w:rsidR="007F18FD" w:rsidRPr="007F18FD" w:rsidRDefault="007F18FD" w:rsidP="00157E66">
      <w:pPr>
        <w:spacing w:before="480" w:after="120" w:line="360" w:lineRule="auto"/>
        <w:rPr>
          <w:szCs w:val="24"/>
          <w:lang w:eastAsia="en-US"/>
        </w:rPr>
      </w:pPr>
      <w:r w:rsidRPr="007F18FD">
        <w:rPr>
          <w:szCs w:val="24"/>
          <w:lang w:eastAsia="en-US"/>
        </w:rPr>
        <w:t>Tämä asetus on kaikilta osiltaan velvoittava, ja sitä sovelletaan sellaisenaan kaikissa jäsenvaltioissa.</w:t>
      </w:r>
    </w:p>
    <w:p w14:paraId="4EF15A91" w14:textId="207310B5" w:rsidR="007F18FD" w:rsidRPr="007F18FD" w:rsidRDefault="007F18FD" w:rsidP="007F18FD">
      <w:pPr>
        <w:keepNext/>
        <w:widowControl/>
        <w:spacing w:before="120" w:line="360" w:lineRule="auto"/>
        <w:rPr>
          <w:szCs w:val="24"/>
          <w:lang w:eastAsia="en-US"/>
        </w:rPr>
      </w:pPr>
      <w:r w:rsidRPr="007F18FD">
        <w:rPr>
          <w:szCs w:val="24"/>
          <w:lang w:eastAsia="en-US"/>
        </w:rPr>
        <w:t xml:space="preserve">Tehty </w:t>
      </w:r>
      <w:r w:rsidR="00861798">
        <w:rPr>
          <w:szCs w:val="24"/>
          <w:lang w:eastAsia="en-US"/>
        </w:rPr>
        <w:t>…</w:t>
      </w:r>
    </w:p>
    <w:p w14:paraId="1C2C5641" w14:textId="77777777" w:rsidR="007F18FD" w:rsidRPr="007F18FD" w:rsidRDefault="007F18FD" w:rsidP="007F18FD">
      <w:pPr>
        <w:keepNext/>
        <w:widowControl/>
        <w:tabs>
          <w:tab w:val="left" w:pos="4252"/>
        </w:tabs>
        <w:spacing w:before="720" w:after="100" w:line="360" w:lineRule="auto"/>
        <w:jc w:val="both"/>
        <w:rPr>
          <w:i/>
          <w:szCs w:val="24"/>
          <w:lang w:eastAsia="en-US"/>
        </w:rPr>
      </w:pPr>
      <w:r w:rsidRPr="007F18FD">
        <w:rPr>
          <w:i/>
          <w:szCs w:val="24"/>
          <w:lang w:eastAsia="en-US"/>
        </w:rPr>
        <w:t>Euroopan parlamentin puolesta</w:t>
      </w:r>
      <w:r w:rsidRPr="007F18FD">
        <w:rPr>
          <w:i/>
          <w:szCs w:val="24"/>
          <w:lang w:eastAsia="en-US"/>
        </w:rPr>
        <w:tab/>
        <w:t>Neuvoston puolesta</w:t>
      </w:r>
    </w:p>
    <w:p w14:paraId="6BF5AC77" w14:textId="77777777" w:rsidR="007F18FD" w:rsidRPr="007F18FD" w:rsidRDefault="007F18FD" w:rsidP="007F18FD">
      <w:pPr>
        <w:widowControl/>
        <w:tabs>
          <w:tab w:val="left" w:pos="4252"/>
        </w:tabs>
        <w:spacing w:line="360" w:lineRule="auto"/>
        <w:rPr>
          <w:i/>
          <w:szCs w:val="24"/>
          <w:lang w:eastAsia="en-US"/>
        </w:rPr>
      </w:pPr>
      <w:r w:rsidRPr="007F18FD">
        <w:rPr>
          <w:i/>
          <w:szCs w:val="24"/>
          <w:lang w:eastAsia="en-US"/>
        </w:rPr>
        <w:t>Puhemies</w:t>
      </w:r>
      <w:r w:rsidRPr="007F18FD">
        <w:rPr>
          <w:i/>
          <w:szCs w:val="24"/>
          <w:lang w:eastAsia="en-US"/>
        </w:rPr>
        <w:tab/>
        <w:t>Puheenjohtaja</w:t>
      </w:r>
    </w:p>
    <w:p w14:paraId="4AE63B8E" w14:textId="77777777" w:rsidR="007F18FD" w:rsidRPr="007F18FD" w:rsidRDefault="007F18FD" w:rsidP="007F18FD">
      <w:pPr>
        <w:spacing w:before="120" w:after="120" w:line="360" w:lineRule="auto"/>
        <w:rPr>
          <w:szCs w:val="24"/>
          <w:lang w:eastAsia="en-US"/>
        </w:rPr>
        <w:sectPr w:rsidR="007F18FD" w:rsidRPr="007F18FD">
          <w:footnotePr>
            <w:numRestart w:val="eachSect"/>
          </w:footnotePr>
          <w:pgSz w:w="11909" w:h="16834"/>
          <w:pgMar w:top="1134" w:right="1417" w:bottom="1417" w:left="1417" w:header="1134" w:footer="567" w:gutter="0"/>
          <w:cols w:space="720"/>
        </w:sectPr>
      </w:pPr>
    </w:p>
    <w:p w14:paraId="534C87D3" w14:textId="77777777" w:rsidR="007F18FD" w:rsidRPr="007F18FD" w:rsidRDefault="007F18FD" w:rsidP="007F18FD">
      <w:pPr>
        <w:spacing w:before="120" w:after="120" w:line="360" w:lineRule="auto"/>
        <w:jc w:val="center"/>
        <w:rPr>
          <w:lang w:eastAsia="en-US"/>
        </w:rPr>
      </w:pPr>
      <w:r w:rsidRPr="007F18FD">
        <w:rPr>
          <w:lang w:eastAsia="en-US"/>
        </w:rPr>
        <w:t>LIITE I</w:t>
      </w:r>
    </w:p>
    <w:p w14:paraId="3A03799A" w14:textId="5391E89B" w:rsidR="007F18FD" w:rsidRPr="007F18FD" w:rsidRDefault="007F18FD" w:rsidP="009022D7">
      <w:pPr>
        <w:spacing w:before="120" w:after="120" w:line="360" w:lineRule="auto"/>
        <w:jc w:val="center"/>
        <w:rPr>
          <w:szCs w:val="24"/>
          <w:lang w:eastAsia="en-US"/>
        </w:rPr>
      </w:pPr>
      <w:r w:rsidRPr="007F18FD">
        <w:rPr>
          <w:szCs w:val="24"/>
          <w:lang w:eastAsia="en-US"/>
        </w:rPr>
        <w:t>TUOTTEET, JOIHIN TÄTÄ ASETUSTA EI SOVELLETA</w:t>
      </w:r>
    </w:p>
    <w:p w14:paraId="325CDB84" w14:textId="77777777" w:rsidR="007F18FD" w:rsidRPr="00157E66" w:rsidRDefault="007F18FD" w:rsidP="009022D7">
      <w:pPr>
        <w:spacing w:before="120" w:after="120" w:line="360" w:lineRule="auto"/>
        <w:rPr>
          <w:szCs w:val="24"/>
          <w:lang w:eastAsia="en-US"/>
        </w:rPr>
      </w:pPr>
      <w:r w:rsidRPr="00157E66">
        <w:rPr>
          <w:rFonts w:eastAsia="Calibri"/>
          <w:noProof/>
          <w:szCs w:val="22"/>
          <w:lang w:eastAsia="en-US"/>
        </w:rPr>
        <w:t>I osa – Tämän asetuksen soveltamisalan ulkopuolelle jätetyt lelut</w:t>
      </w:r>
    </w:p>
    <w:p w14:paraId="2F5E373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Julkiseen käyttöön tarkoitetut leikkikenttävälineet</w:t>
      </w:r>
    </w:p>
    <w:p w14:paraId="4C79E24C"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Julkiseen käyttöön tarkoitetut peliautomaatit riippumatta siitä, ovatko ne kolikkokäyttöisiä vai eivät</w:t>
      </w:r>
    </w:p>
    <w:p w14:paraId="7AEB4DD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Polttomoottorilla varustetut leikkiajoneuvot</w:t>
      </w:r>
    </w:p>
    <w:p w14:paraId="3016B90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Leikkihöyrykoneet</w:t>
      </w:r>
    </w:p>
    <w:p w14:paraId="72C42B4F" w14:textId="3F72F5AF" w:rsidR="007F18FD" w:rsidRPr="00157E66" w:rsidRDefault="007F18FD" w:rsidP="009022D7">
      <w:pPr>
        <w:spacing w:before="120" w:after="120" w:line="360" w:lineRule="auto"/>
        <w:rPr>
          <w:szCs w:val="24"/>
          <w:lang w:eastAsia="en-US"/>
        </w:rPr>
      </w:pPr>
      <w:r w:rsidRPr="00157E66">
        <w:rPr>
          <w:noProof/>
          <w:szCs w:val="24"/>
          <w:lang w:eastAsia="en-US"/>
        </w:rPr>
        <w:t>II osa – Tuotteet, joita ei pidetä tässä asetuksessa tarkoitettuina leluina</w:t>
      </w:r>
    </w:p>
    <w:p w14:paraId="6ABE6EA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Juhlatilaisuuksiin tarkoitetut koristeet</w:t>
      </w:r>
    </w:p>
    <w:p w14:paraId="26A71D4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Keräilijöille tarkoitetut tuotteet edellyttäen, että tuotteessa tai sen pakkauksessa on näkyvä ja luettava merkintä, jonka mukaan se on tarkoitettu vähintään 14-vuotiaille keräilijöille. Esimerkkejä tästä ovat seuraavat:</w:t>
      </w:r>
    </w:p>
    <w:p w14:paraId="741B4A97"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yksityiskohtaiset pienoismallit,</w:t>
      </w:r>
    </w:p>
    <w:p w14:paraId="4118AE9C" w14:textId="77777777" w:rsidR="009022D7" w:rsidRDefault="009022D7">
      <w:pPr>
        <w:widowControl/>
        <w:rPr>
          <w:szCs w:val="24"/>
          <w:lang w:eastAsia="en-US"/>
        </w:rPr>
      </w:pPr>
      <w:r>
        <w:rPr>
          <w:szCs w:val="24"/>
          <w:lang w:eastAsia="en-US"/>
        </w:rPr>
        <w:br w:type="page"/>
      </w:r>
    </w:p>
    <w:p w14:paraId="56097139" w14:textId="384819F5"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yksityiskohtaisten pienoismallien rakennussarjat,</w:t>
      </w:r>
    </w:p>
    <w:p w14:paraId="434986FA"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kansallispuku- ja koristenuket sekä vastaavat tuotteet,</w:t>
      </w:r>
    </w:p>
    <w:p w14:paraId="76CBF48A"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d)</w:t>
      </w:r>
      <w:r w:rsidRPr="007F18FD">
        <w:rPr>
          <w:szCs w:val="24"/>
          <w:lang w:eastAsia="en-US"/>
        </w:rPr>
        <w:tab/>
        <w:t>historiallisten lelujen jäljitelmät ja</w:t>
      </w:r>
    </w:p>
    <w:p w14:paraId="09715C87"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e)</w:t>
      </w:r>
      <w:r w:rsidRPr="007F18FD">
        <w:rPr>
          <w:szCs w:val="24"/>
          <w:lang w:eastAsia="en-US"/>
        </w:rPr>
        <w:tab/>
        <w:t>aitojen ampuma-aseiden mallit.</w:t>
      </w:r>
    </w:p>
    <w:p w14:paraId="5CF76D66" w14:textId="00428F74" w:rsidR="007F18FD" w:rsidRPr="009022D7" w:rsidRDefault="007F18FD" w:rsidP="007F18FD">
      <w:pPr>
        <w:spacing w:before="120" w:after="120" w:line="360" w:lineRule="auto"/>
        <w:ind w:left="850" w:hanging="850"/>
        <w:rPr>
          <w:b/>
          <w:szCs w:val="24"/>
          <w:lang w:eastAsia="en-US"/>
        </w:rPr>
      </w:pPr>
      <w:r w:rsidRPr="007F18FD">
        <w:rPr>
          <w:szCs w:val="24"/>
          <w:lang w:eastAsia="en-US"/>
        </w:rPr>
        <w:t>3.</w:t>
      </w:r>
      <w:r w:rsidRPr="007F18FD">
        <w:rPr>
          <w:szCs w:val="24"/>
          <w:lang w:eastAsia="en-US"/>
        </w:rPr>
        <w:tab/>
        <w:t xml:space="preserve">Urheiluvälineet, mukaan lukien rullaluistimet, </w:t>
      </w:r>
      <w:proofErr w:type="spellStart"/>
      <w:r w:rsidRPr="007F18FD">
        <w:rPr>
          <w:szCs w:val="24"/>
          <w:lang w:eastAsia="en-US"/>
        </w:rPr>
        <w:t>inline</w:t>
      </w:r>
      <w:proofErr w:type="spellEnd"/>
      <w:r w:rsidRPr="007F18FD">
        <w:rPr>
          <w:szCs w:val="24"/>
          <w:lang w:eastAsia="en-US"/>
        </w:rPr>
        <w:t xml:space="preserve">-luistimet ja </w:t>
      </w:r>
      <w:r w:rsidRPr="007F18FD">
        <w:rPr>
          <w:b/>
          <w:i/>
          <w:szCs w:val="24"/>
          <w:lang w:eastAsia="en-US"/>
        </w:rPr>
        <w:t xml:space="preserve">muut kulkuvälineet, kuten </w:t>
      </w:r>
      <w:r w:rsidRPr="007F18FD">
        <w:rPr>
          <w:szCs w:val="24"/>
          <w:lang w:eastAsia="en-US"/>
        </w:rPr>
        <w:t>rullalaudat</w:t>
      </w:r>
      <w:r w:rsidRPr="007F18FD">
        <w:rPr>
          <w:b/>
          <w:i/>
          <w:szCs w:val="24"/>
          <w:lang w:eastAsia="en-US"/>
        </w:rPr>
        <w:t xml:space="preserve"> ja potkulaudat</w:t>
      </w:r>
      <w:r w:rsidRPr="007F18FD">
        <w:rPr>
          <w:szCs w:val="24"/>
          <w:lang w:eastAsia="en-US"/>
        </w:rPr>
        <w:t>, jotka on tarkoitettu yli 20-kiloisille lapsille</w:t>
      </w:r>
      <w:r w:rsidR="009022D7">
        <w:rPr>
          <w:b/>
          <w:szCs w:val="24"/>
          <w:lang w:eastAsia="en-US"/>
        </w:rPr>
        <w:t xml:space="preserve"> [tark. 201]</w:t>
      </w:r>
    </w:p>
    <w:p w14:paraId="1B2CD16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Polkupyörät, joiden satulan enimmäiskorkeus on yli 435 mm mitattuna maasta kohtisuoraan satulan yläosan pintaan saakka silloin, kun satula on vaakasuorassa asennossa ja satulatanko on säädetty ylimpään korkeusasentoon</w:t>
      </w:r>
    </w:p>
    <w:p w14:paraId="216A0CC0" w14:textId="0EA8D357" w:rsidR="007F18FD" w:rsidRPr="009022D7" w:rsidRDefault="007F18FD" w:rsidP="007F18FD">
      <w:pPr>
        <w:spacing w:before="120" w:after="120" w:line="360" w:lineRule="auto"/>
        <w:ind w:left="850" w:hanging="850"/>
        <w:rPr>
          <w:b/>
          <w:szCs w:val="24"/>
          <w:lang w:eastAsia="en-US"/>
        </w:rPr>
      </w:pPr>
      <w:r w:rsidRPr="007F18FD">
        <w:rPr>
          <w:strike/>
          <w:szCs w:val="24"/>
          <w:lang w:eastAsia="en-US"/>
        </w:rPr>
        <w:t>5.</w:t>
      </w:r>
      <w:r w:rsidRPr="007F18FD">
        <w:rPr>
          <w:szCs w:val="24"/>
          <w:lang w:eastAsia="en-US"/>
        </w:rPr>
        <w:tab/>
      </w:r>
      <w:r w:rsidRPr="007F18FD">
        <w:rPr>
          <w:strike/>
          <w:szCs w:val="24"/>
          <w:lang w:eastAsia="en-US"/>
        </w:rPr>
        <w:t>Potkulaudat ja muut kulkuvälineet, jotka on tarkoitettu urheilukäyttöön tai käytettäväksi liikkumiseen yleisillä teillä tai kulkuväylillä</w:t>
      </w:r>
      <w:r w:rsidR="009022D7">
        <w:rPr>
          <w:b/>
          <w:strike/>
          <w:szCs w:val="24"/>
          <w:lang w:eastAsia="en-US"/>
        </w:rPr>
        <w:t xml:space="preserve"> </w:t>
      </w:r>
      <w:r w:rsidR="009022D7" w:rsidRPr="009022D7">
        <w:rPr>
          <w:b/>
          <w:szCs w:val="24"/>
          <w:lang w:eastAsia="en-US"/>
        </w:rPr>
        <w:t>[tark. 202]</w:t>
      </w:r>
    </w:p>
    <w:p w14:paraId="7C77DB4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Sähköisesti toimivat ajoneuvot, jotka on tarkoitettu käytettäviksi liikkumiseen yleisillä teillä tai kulkuväylillä tai näiden jalkakäytävillä</w:t>
      </w:r>
    </w:p>
    <w:p w14:paraId="570BDF79" w14:textId="77777777" w:rsidR="009022D7" w:rsidRDefault="009022D7">
      <w:pPr>
        <w:widowControl/>
        <w:rPr>
          <w:szCs w:val="24"/>
          <w:lang w:eastAsia="en-US"/>
        </w:rPr>
      </w:pPr>
      <w:r>
        <w:rPr>
          <w:szCs w:val="24"/>
          <w:lang w:eastAsia="en-US"/>
        </w:rPr>
        <w:br w:type="page"/>
      </w:r>
    </w:p>
    <w:p w14:paraId="1D24B945" w14:textId="7DC05864" w:rsidR="007F18FD" w:rsidRPr="007F18FD" w:rsidRDefault="007F18FD" w:rsidP="007F18FD">
      <w:pPr>
        <w:spacing w:before="120" w:after="120" w:line="360" w:lineRule="auto"/>
        <w:ind w:left="850" w:hanging="850"/>
        <w:rPr>
          <w:szCs w:val="24"/>
          <w:lang w:eastAsia="en-US"/>
        </w:rPr>
      </w:pPr>
      <w:r w:rsidRPr="007F18FD">
        <w:rPr>
          <w:szCs w:val="24"/>
          <w:lang w:eastAsia="en-US"/>
        </w:rPr>
        <w:t>7.</w:t>
      </w:r>
      <w:r w:rsidRPr="007F18FD">
        <w:rPr>
          <w:szCs w:val="24"/>
          <w:lang w:eastAsia="en-US"/>
        </w:rPr>
        <w:tab/>
        <w:t>Välineet, jotka on tarkoitettu käytettäväksi syvässä vedessä, ja lapsille tarkoitetut uimaopetusvälineet, kuten kelluvat istuimet ja uimakellukkeet</w:t>
      </w:r>
    </w:p>
    <w:p w14:paraId="24E44AA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8.</w:t>
      </w:r>
      <w:r w:rsidRPr="007F18FD">
        <w:rPr>
          <w:szCs w:val="24"/>
          <w:lang w:eastAsia="en-US"/>
        </w:rPr>
        <w:tab/>
        <w:t>Palapelit, joissa on yli 500 palaa</w:t>
      </w:r>
    </w:p>
    <w:p w14:paraId="650FF60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9.</w:t>
      </w:r>
      <w:r w:rsidRPr="007F18FD">
        <w:rPr>
          <w:szCs w:val="24"/>
          <w:lang w:eastAsia="en-US"/>
        </w:rPr>
        <w:tab/>
        <w:t>Aseet ja pistoolit, joissa käytetään puristettua kaasua, lukuun ottamatta vesipyssyjä ja ‑pistooleita, ja jousiammuntaan tarkoitetut yli 120 cm pitkät jouset</w:t>
      </w:r>
    </w:p>
    <w:p w14:paraId="305E47D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10.</w:t>
      </w:r>
      <w:r w:rsidRPr="007F18FD">
        <w:rPr>
          <w:szCs w:val="24"/>
          <w:lang w:eastAsia="en-US"/>
        </w:rPr>
        <w:tab/>
        <w:t>Ilotulitteet, mukaan lukien nallit, joita ei ole erityisesti suunniteltu leluiksi</w:t>
      </w:r>
    </w:p>
    <w:p w14:paraId="2BF66F53"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11.</w:t>
      </w:r>
      <w:r w:rsidRPr="007F18FD">
        <w:rPr>
          <w:szCs w:val="24"/>
          <w:lang w:eastAsia="en-US"/>
        </w:rPr>
        <w:tab/>
        <w:t>Tuotteet ja pelit, joissa käytetään teräväkärkisiä heittovälineitä, kuten tikkasarja, jossa on metalliset kärjet</w:t>
      </w:r>
    </w:p>
    <w:p w14:paraId="28199EC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12.</w:t>
      </w:r>
      <w:r w:rsidRPr="007F18FD">
        <w:rPr>
          <w:szCs w:val="24"/>
          <w:lang w:eastAsia="en-US"/>
        </w:rPr>
        <w:tab/>
        <w:t>Toiminnalliset opettavaiset tuotteet, kuten sähköuunit, silitysraudat tai muut yli 24 voltin nimellisjännitettä käyttävät toiminnalliset tuotteet, joita myydään yksinomaan opetustarkoituksiin ja käytettäviksi aikuisen valvonnan alaisuudessa</w:t>
      </w:r>
    </w:p>
    <w:p w14:paraId="79ED8AD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13.</w:t>
      </w:r>
      <w:r w:rsidRPr="007F18FD">
        <w:rPr>
          <w:szCs w:val="24"/>
          <w:lang w:eastAsia="en-US"/>
        </w:rPr>
        <w:tab/>
        <w:t>Opetustarkoituksiin kouluissa ja muissa pedagogisissa yhteyksissä aikuisen ohjaajan valvonnassa käytettäviksi tarkoitetut tuotteet, kuten luonnontieteelliset laitteet</w:t>
      </w:r>
    </w:p>
    <w:p w14:paraId="1A9C8492" w14:textId="77777777" w:rsidR="009022D7" w:rsidRDefault="009022D7">
      <w:pPr>
        <w:widowControl/>
        <w:rPr>
          <w:szCs w:val="24"/>
          <w:lang w:eastAsia="en-US"/>
        </w:rPr>
      </w:pPr>
      <w:r>
        <w:rPr>
          <w:szCs w:val="24"/>
          <w:lang w:eastAsia="en-US"/>
        </w:rPr>
        <w:br w:type="page"/>
      </w:r>
    </w:p>
    <w:p w14:paraId="28F443AE" w14:textId="6C46D4D8" w:rsidR="007F18FD" w:rsidRPr="009022D7" w:rsidRDefault="007F18FD" w:rsidP="007F18FD">
      <w:pPr>
        <w:spacing w:before="120" w:after="120" w:line="360" w:lineRule="auto"/>
        <w:ind w:left="850" w:hanging="850"/>
        <w:rPr>
          <w:b/>
          <w:szCs w:val="24"/>
          <w:lang w:eastAsia="en-US"/>
        </w:rPr>
      </w:pPr>
      <w:r w:rsidRPr="007F18FD">
        <w:rPr>
          <w:szCs w:val="24"/>
          <w:lang w:eastAsia="en-US"/>
        </w:rPr>
        <w:t>14.</w:t>
      </w:r>
      <w:r w:rsidRPr="007F18FD">
        <w:rPr>
          <w:szCs w:val="24"/>
          <w:lang w:eastAsia="en-US"/>
        </w:rPr>
        <w:tab/>
        <w:t>Sähkölaitteet, kuten tietokoneet ja pelikonsolit, joilla käytetään interaktiivisia ohjelmistoja, ja niihin liitetyt lisälaitteet</w:t>
      </w:r>
      <w:r w:rsidRPr="007F18FD">
        <w:rPr>
          <w:b/>
          <w:i/>
          <w:szCs w:val="24"/>
          <w:lang w:eastAsia="en-US"/>
        </w:rPr>
        <w:t xml:space="preserve"> tai komponentit</w:t>
      </w:r>
      <w:r w:rsidRPr="007F18FD">
        <w:rPr>
          <w:szCs w:val="24"/>
          <w:lang w:eastAsia="en-US"/>
        </w:rPr>
        <w:t>, paitsi jos kyseiset sähkölaitteet ja niiden lisälaitteet</w:t>
      </w:r>
      <w:r w:rsidRPr="007F18FD">
        <w:rPr>
          <w:b/>
          <w:i/>
          <w:szCs w:val="24"/>
          <w:lang w:eastAsia="en-US"/>
        </w:rPr>
        <w:t xml:space="preserve"> tai komponentit</w:t>
      </w:r>
      <w:r w:rsidRPr="007F18FD">
        <w:rPr>
          <w:szCs w:val="24"/>
          <w:lang w:eastAsia="en-US"/>
        </w:rPr>
        <w:t xml:space="preserve"> on erityisesti suunniteltu ja kohdennettu lapsille ja jos ne on sellaisenaan tarkoitettu pelikäyttöön, kuten erityisesti lapsille suunnitellut tietokoneet, näppäimistöt, ohjaussauvat tai ohjauspyörät</w:t>
      </w:r>
      <w:r w:rsidR="009022D7">
        <w:rPr>
          <w:b/>
          <w:szCs w:val="24"/>
          <w:lang w:eastAsia="en-US"/>
        </w:rPr>
        <w:t xml:space="preserve"> [tark. 203]</w:t>
      </w:r>
    </w:p>
    <w:p w14:paraId="3DD5418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15.</w:t>
      </w:r>
      <w:r w:rsidRPr="007F18FD">
        <w:rPr>
          <w:szCs w:val="24"/>
          <w:lang w:eastAsia="en-US"/>
        </w:rPr>
        <w:tab/>
        <w:t>Vapaa-aikaan ja viihteeksi tarkoitetut interaktiiviset ohjelmistot, kuten tietokonepelit, ja niiden tallennusvälineet</w:t>
      </w:r>
    </w:p>
    <w:p w14:paraId="393EBCC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16.</w:t>
      </w:r>
      <w:r w:rsidRPr="007F18FD">
        <w:rPr>
          <w:szCs w:val="24"/>
          <w:lang w:eastAsia="en-US"/>
        </w:rPr>
        <w:tab/>
        <w:t>Vauvojen huvitutit</w:t>
      </w:r>
    </w:p>
    <w:p w14:paraId="36DD83C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17.</w:t>
      </w:r>
      <w:r w:rsidRPr="007F18FD">
        <w:rPr>
          <w:szCs w:val="24"/>
          <w:lang w:eastAsia="en-US"/>
        </w:rPr>
        <w:tab/>
        <w:t>Lapsiin vetoavat valaisimet</w:t>
      </w:r>
    </w:p>
    <w:p w14:paraId="6B1610F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18.</w:t>
      </w:r>
      <w:r w:rsidRPr="007F18FD">
        <w:rPr>
          <w:szCs w:val="24"/>
          <w:lang w:eastAsia="en-US"/>
        </w:rPr>
        <w:tab/>
        <w:t>Lelujen sähkömuuntajat</w:t>
      </w:r>
    </w:p>
    <w:p w14:paraId="48957DC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19.</w:t>
      </w:r>
      <w:r w:rsidRPr="007F18FD">
        <w:rPr>
          <w:szCs w:val="24"/>
          <w:lang w:eastAsia="en-US"/>
        </w:rPr>
        <w:tab/>
        <w:t>Lasten muotiasusteet, joita ei käytetä leikeissä</w:t>
      </w:r>
    </w:p>
    <w:p w14:paraId="2A069E4C" w14:textId="273B6A7D" w:rsidR="007F18FD" w:rsidRPr="009022D7" w:rsidRDefault="009022D7" w:rsidP="007F18FD">
      <w:pPr>
        <w:spacing w:before="120" w:after="120" w:line="360" w:lineRule="auto"/>
        <w:ind w:left="850" w:hanging="850"/>
        <w:rPr>
          <w:b/>
          <w:szCs w:val="24"/>
          <w:lang w:eastAsia="en-US"/>
        </w:rPr>
      </w:pPr>
      <w:r w:rsidRPr="009022D7">
        <w:rPr>
          <w:b/>
          <w:i/>
          <w:szCs w:val="24"/>
          <w:lang w:eastAsia="en-US"/>
        </w:rPr>
        <w:t xml:space="preserve">19 </w:t>
      </w:r>
      <w:r w:rsidR="007F18FD" w:rsidRPr="009022D7">
        <w:rPr>
          <w:b/>
          <w:i/>
          <w:szCs w:val="24"/>
          <w:lang w:eastAsia="en-US"/>
        </w:rPr>
        <w:t>a.</w:t>
      </w:r>
      <w:r w:rsidR="007F18FD" w:rsidRPr="007F18FD">
        <w:rPr>
          <w:szCs w:val="24"/>
          <w:lang w:eastAsia="en-US"/>
        </w:rPr>
        <w:tab/>
      </w:r>
      <w:r w:rsidR="007F18FD" w:rsidRPr="007F18FD">
        <w:rPr>
          <w:b/>
          <w:i/>
          <w:szCs w:val="24"/>
          <w:lang w:eastAsia="en-US"/>
        </w:rPr>
        <w:t>Yli 36 kuukauden ikäisille lapsille tarkoitetut kirjat, jotka on tehty kokonaan paperista tai pahvista, ilman lisämateriaaleja tai -komponentteja.</w:t>
      </w:r>
      <w:r>
        <w:rPr>
          <w:b/>
          <w:szCs w:val="24"/>
          <w:lang w:eastAsia="en-US"/>
        </w:rPr>
        <w:t xml:space="preserve"> [tark. 204]</w:t>
      </w:r>
    </w:p>
    <w:p w14:paraId="5AF39822" w14:textId="77777777" w:rsidR="007F18FD" w:rsidRPr="007F18FD" w:rsidRDefault="007F18FD" w:rsidP="007F18FD">
      <w:pPr>
        <w:spacing w:before="120" w:after="120" w:line="360" w:lineRule="auto"/>
        <w:rPr>
          <w:szCs w:val="24"/>
          <w:lang w:eastAsia="en-US"/>
        </w:rPr>
        <w:sectPr w:rsidR="007F18FD" w:rsidRPr="007F18FD">
          <w:footnotePr>
            <w:numRestart w:val="eachSect"/>
          </w:footnotePr>
          <w:pgSz w:w="11909" w:h="16834"/>
          <w:pgMar w:top="1134" w:right="1417" w:bottom="1417" w:left="1417" w:header="1134" w:footer="567" w:gutter="0"/>
          <w:cols w:space="720"/>
        </w:sectPr>
      </w:pPr>
    </w:p>
    <w:p w14:paraId="4E2037FA" w14:textId="77777777" w:rsidR="007F18FD" w:rsidRPr="009022D7" w:rsidRDefault="007F18FD" w:rsidP="007F18FD">
      <w:pPr>
        <w:widowControl/>
        <w:spacing w:before="120" w:after="120"/>
        <w:jc w:val="center"/>
        <w:rPr>
          <w:rFonts w:eastAsia="Calibri"/>
          <w:noProof/>
          <w:szCs w:val="22"/>
          <w:lang w:eastAsia="en-US"/>
        </w:rPr>
      </w:pPr>
      <w:r w:rsidRPr="009022D7">
        <w:rPr>
          <w:rFonts w:eastAsia="Calibri"/>
          <w:noProof/>
          <w:szCs w:val="22"/>
          <w:lang w:eastAsia="en-US"/>
        </w:rPr>
        <w:t>LIITE II</w:t>
      </w:r>
    </w:p>
    <w:p w14:paraId="451053AD" w14:textId="77777777" w:rsidR="007F18FD" w:rsidRPr="009022D7" w:rsidRDefault="007F18FD" w:rsidP="007F18FD">
      <w:pPr>
        <w:spacing w:before="100" w:beforeAutospacing="1" w:after="100" w:afterAutospacing="1" w:line="360" w:lineRule="auto"/>
        <w:jc w:val="center"/>
        <w:rPr>
          <w:noProof/>
          <w:szCs w:val="24"/>
          <w:lang w:eastAsia="en-US"/>
        </w:rPr>
      </w:pPr>
      <w:r w:rsidRPr="009022D7">
        <w:rPr>
          <w:noProof/>
          <w:szCs w:val="24"/>
          <w:lang w:eastAsia="en-US"/>
        </w:rPr>
        <w:t>ERITYISET TURVALLISUUSVAATIMUKSET</w:t>
      </w:r>
    </w:p>
    <w:p w14:paraId="1E66F63B" w14:textId="77777777" w:rsidR="007F18FD" w:rsidRPr="00157E66" w:rsidRDefault="007F18FD" w:rsidP="007F18FD">
      <w:pPr>
        <w:spacing w:before="100" w:beforeAutospacing="1" w:after="100" w:afterAutospacing="1" w:line="360" w:lineRule="auto"/>
        <w:rPr>
          <w:szCs w:val="24"/>
          <w:lang w:eastAsia="en-US"/>
        </w:rPr>
      </w:pPr>
      <w:r w:rsidRPr="00157E66">
        <w:rPr>
          <w:noProof/>
          <w:szCs w:val="24"/>
          <w:lang w:eastAsia="en-US"/>
        </w:rPr>
        <w:t>I osa Fysikaaliset ja mekaaniset ominaisuudet</w:t>
      </w:r>
    </w:p>
    <w:p w14:paraId="6F00FBD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Lelujen ja niiden osien sekä kiinnitettyjen lelujen kiinnitysalustojen on oltava mekaanisesti riittävän lujia ja tarvittaessa niin vakaita, että ne kestävät käytön aikana niihin kohdistuvat rasitukset särkymättä tai vääntymättä niin, että ne olisivat omiaan aiheuttamaan ruumiillisen vamman vaaran.</w:t>
      </w:r>
    </w:p>
    <w:p w14:paraId="13CB439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Lelujen kosketeltavissa olevat reunat, ulkonemat, johdot, kaapelit ja kiinnikkeet on suunniteltava ja valmistettava siten, että ruumiillisen vamman vaara, joka voi aiheutua leluja tai niiden osia koskettaessa, on mahdollisimman vähäinen.</w:t>
      </w:r>
    </w:p>
    <w:p w14:paraId="77ED173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Lelut on suunniteltava ja rakennettava siten, että niiden käyttöön liittyvä niiden osien mahdollinen liikkuminen ei aiheuta terveydelle ja turvallisuudelle riskejä tai aiheuttaa mahdollisimman vähäisen riskin.</w:t>
      </w:r>
    </w:p>
    <w:p w14:paraId="78EA34FF" w14:textId="77777777" w:rsidR="009022D7" w:rsidRDefault="009022D7">
      <w:pPr>
        <w:widowControl/>
        <w:rPr>
          <w:szCs w:val="24"/>
          <w:lang w:eastAsia="en-US"/>
        </w:rPr>
      </w:pPr>
      <w:r>
        <w:rPr>
          <w:szCs w:val="24"/>
          <w:lang w:eastAsia="en-US"/>
        </w:rPr>
        <w:br w:type="page"/>
      </w:r>
    </w:p>
    <w:p w14:paraId="5DA0F352" w14:textId="3445E836" w:rsidR="007F18FD" w:rsidRPr="007F18FD" w:rsidRDefault="007F18FD" w:rsidP="007F18FD">
      <w:pPr>
        <w:spacing w:before="120" w:after="120" w:line="360" w:lineRule="auto"/>
        <w:ind w:left="851" w:hanging="851"/>
        <w:rPr>
          <w:szCs w:val="24"/>
          <w:lang w:eastAsia="en-US"/>
        </w:rPr>
      </w:pPr>
      <w:r w:rsidRPr="007F18FD">
        <w:rPr>
          <w:szCs w:val="24"/>
          <w:lang w:eastAsia="en-US"/>
        </w:rPr>
        <w:t>4.</w:t>
      </w:r>
      <w:r w:rsidRPr="007F18FD">
        <w:rPr>
          <w:szCs w:val="24"/>
          <w:lang w:eastAsia="en-US"/>
        </w:rPr>
        <w:tab/>
        <w:t>a)</w:t>
      </w:r>
      <w:r w:rsidRPr="007F18FD">
        <w:rPr>
          <w:szCs w:val="24"/>
          <w:lang w:eastAsia="en-US"/>
        </w:rPr>
        <w:tab/>
        <w:t>Lelut ja niiden osat eivät saa aiheuttaa kuristumisvaaraa.</w:t>
      </w:r>
    </w:p>
    <w:p w14:paraId="02A37652"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Lelut ja niiden osat eivät saa aiheuttaa tukehtumisen riskiä, joka johtuu suun ja nenän ulkopuolisesta hengitysteiden tukkeutumisesta.</w:t>
      </w:r>
    </w:p>
    <w:p w14:paraId="53FEDFFC"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Lelujen ja niiden osien on oltava kooltaan sellaisia, että ne eivät aiheuta tukehtumisen riskiä sulkemalla ilman kulun sisäisissä hengitysteissä tilanteissa, joissa esine on kiilautunut suuhun tai nieluun tai juuttunut alempien hengitysteiden päähän.</w:t>
      </w:r>
    </w:p>
    <w:p w14:paraId="73E3A93A"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d)</w:t>
      </w:r>
      <w:r w:rsidRPr="007F18FD">
        <w:rPr>
          <w:szCs w:val="24"/>
          <w:lang w:eastAsia="en-US"/>
        </w:rPr>
        <w:tab/>
        <w:t>Alle 36 kuukauden ikäisten lasten käyttöön selvästi tarkoitettujen lelujen, niiden rakenneosien ja niistä irtoavien osien on oltava kooltaan sellaisia, että lapsi ei voi niellä niitä tai vetää niitä henkeensä. Tämä koskee myös muita leluja, jotka on tarkoitettu suuhun pantaviksi, sekä niiden rakenneosia ja niistä irtoavia osia.</w:t>
      </w:r>
    </w:p>
    <w:p w14:paraId="7FE00F60"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e)</w:t>
      </w:r>
      <w:r w:rsidRPr="007F18FD">
        <w:rPr>
          <w:szCs w:val="24"/>
          <w:lang w:eastAsia="en-US"/>
        </w:rPr>
        <w:tab/>
        <w:t xml:space="preserve">Pakkaukset, joiden sisällä lelut ovat vähittäismyynnissä, eivät saa aiheuttaa </w:t>
      </w:r>
      <w:proofErr w:type="spellStart"/>
      <w:r w:rsidRPr="007F18FD">
        <w:rPr>
          <w:szCs w:val="24"/>
          <w:lang w:eastAsia="en-US"/>
        </w:rPr>
        <w:t>kuristumis</w:t>
      </w:r>
      <w:proofErr w:type="spellEnd"/>
      <w:r w:rsidRPr="007F18FD">
        <w:rPr>
          <w:szCs w:val="24"/>
          <w:lang w:eastAsia="en-US"/>
        </w:rPr>
        <w:t>- tai tukehtumisriskiä, joka johtuu suun ja nenän ulkopuolisesta hengitysteiden tukkeutumisesta.</w:t>
      </w:r>
    </w:p>
    <w:p w14:paraId="19C84FA1" w14:textId="77777777" w:rsidR="009022D7" w:rsidRDefault="009022D7">
      <w:pPr>
        <w:widowControl/>
        <w:rPr>
          <w:szCs w:val="24"/>
          <w:lang w:eastAsia="en-US"/>
        </w:rPr>
      </w:pPr>
      <w:r>
        <w:rPr>
          <w:szCs w:val="24"/>
          <w:lang w:eastAsia="en-US"/>
        </w:rPr>
        <w:br w:type="page"/>
      </w:r>
    </w:p>
    <w:p w14:paraId="51BAD913" w14:textId="40A51FF8" w:rsidR="007F18FD" w:rsidRPr="007F18FD" w:rsidRDefault="007F18FD" w:rsidP="007F18FD">
      <w:pPr>
        <w:spacing w:before="120" w:after="120" w:line="360" w:lineRule="auto"/>
        <w:ind w:left="1416" w:hanging="566"/>
        <w:rPr>
          <w:szCs w:val="24"/>
          <w:lang w:eastAsia="en-US"/>
        </w:rPr>
      </w:pPr>
      <w:r w:rsidRPr="007F18FD">
        <w:rPr>
          <w:szCs w:val="24"/>
          <w:lang w:eastAsia="en-US"/>
        </w:rPr>
        <w:t>f)</w:t>
      </w:r>
      <w:r w:rsidRPr="007F18FD">
        <w:rPr>
          <w:szCs w:val="24"/>
          <w:lang w:eastAsia="en-US"/>
        </w:rPr>
        <w:tab/>
        <w:t>Elintarvikkeeseen sisältyvillä tai elintarvikkeeseen sekoitetuilla leluilla on oltava oma pakkaus. Tämän pakkauksen, sellaisena kuin se toimitetaan, on oltava kooltaan sellainen, että lapsi ei voi niellä sitä eikä/tai vetää sitä henkeensä.</w:t>
      </w:r>
    </w:p>
    <w:p w14:paraId="082689D8"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g)</w:t>
      </w:r>
      <w:r w:rsidRPr="007F18FD">
        <w:rPr>
          <w:szCs w:val="24"/>
          <w:lang w:eastAsia="en-US"/>
        </w:rPr>
        <w:tab/>
        <w:t>Edellä e ja f alakohdassa tarkoitettujen pallomaisten, munanmuotoisten tai soikeiden lelupakkausten ja niiden mahdollisten irrotettavien osien sekä sylinterinmuotoisten pakkausten, joissa on pyöristetyt päät, on oltava ulottuvuuksiltaan sellaisia, että ne eivät sulje ilman kulkua sisäisissä hengitysteissä tilanteissa, joissa esine on kiilautunut suuhun tai nieluun tai juuttunut alempien hengitysteiden päähän.</w:t>
      </w:r>
    </w:p>
    <w:p w14:paraId="4982D213"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h)</w:t>
      </w:r>
      <w:r w:rsidRPr="007F18FD">
        <w:rPr>
          <w:szCs w:val="24"/>
          <w:lang w:eastAsia="en-US"/>
        </w:rPr>
        <w:tab/>
        <w:t>Lelut, jotka ovat elintarvikkeessa sen nauttimishetkellä tiiviisti kiinni niin, että elintarvike on ensin nautittava, jotta leluun pääsee käsiksi, on kiellettävä. Muulla tavalla suoraan elintarvikkeeseen kiinnitettyjen lelujen osien on oltava c ja d alakohdan vaatimusten mukaisia.</w:t>
      </w:r>
    </w:p>
    <w:p w14:paraId="3AC1FBF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Vesilelut on suunniteltava ja valmistettava siten, että lelun suositeltu käyttötarkoitus huomioon ottaen vaara, että lelu menettää kelluvuutensa ja lapselle antamansa tuen, on mahdollisimman vähäinen.</w:t>
      </w:r>
    </w:p>
    <w:p w14:paraId="7FAED27A" w14:textId="77777777" w:rsidR="009022D7" w:rsidRDefault="009022D7">
      <w:pPr>
        <w:widowControl/>
        <w:rPr>
          <w:szCs w:val="24"/>
          <w:lang w:eastAsia="en-US"/>
        </w:rPr>
      </w:pPr>
      <w:r>
        <w:rPr>
          <w:szCs w:val="24"/>
          <w:lang w:eastAsia="en-US"/>
        </w:rPr>
        <w:br w:type="page"/>
      </w:r>
    </w:p>
    <w:p w14:paraId="3EED17FD" w14:textId="201C7B31"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Leluissa, joiden sisään voi mennä ja jotka siten muodostavat suljetun tilan, on oltava ulospääsy, jonka tarkoitettu käyttäjä voi helposti avata sisältä päin.</w:t>
      </w:r>
    </w:p>
    <w:p w14:paraId="28BE212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7.</w:t>
      </w:r>
      <w:r w:rsidRPr="007F18FD">
        <w:rPr>
          <w:szCs w:val="24"/>
          <w:lang w:eastAsia="en-US"/>
        </w:rPr>
        <w:tab/>
        <w:t>Leluissa, joilla niiden käyttäjä voi liikkua, on, jos mahdollista, oltava kyseiseen lelutyyppiin soveltuva ja lelun kehittämään liike-energiaan nähden riittävä jarrujärjestelmä. Edellä tarkoitetun jarrujärjestelmän on oltava helppokäyttöinen, eikä se saa aiheuttaa lelun käyttäjälle tai ulkopuolisille sinkoutumisvaaraa eikä ruumiillisen vamman vaaraa.</w:t>
      </w:r>
    </w:p>
    <w:p w14:paraId="210A7949" w14:textId="77777777" w:rsidR="007F18FD" w:rsidRPr="007F18FD" w:rsidRDefault="007F18FD" w:rsidP="007F18FD">
      <w:pPr>
        <w:spacing w:before="120" w:after="120" w:line="360" w:lineRule="auto"/>
        <w:ind w:left="850"/>
        <w:rPr>
          <w:szCs w:val="24"/>
          <w:lang w:eastAsia="en-US"/>
        </w:rPr>
      </w:pPr>
      <w:r w:rsidRPr="007F18FD">
        <w:rPr>
          <w:szCs w:val="24"/>
          <w:lang w:eastAsia="en-US"/>
        </w:rPr>
        <w:t xml:space="preserve">Sähköisesti toimivien </w:t>
      </w:r>
      <w:proofErr w:type="spellStart"/>
      <w:r w:rsidRPr="007F18FD">
        <w:rPr>
          <w:szCs w:val="24"/>
          <w:lang w:eastAsia="en-US"/>
        </w:rPr>
        <w:t>päälläistuttavien</w:t>
      </w:r>
      <w:proofErr w:type="spellEnd"/>
      <w:r w:rsidRPr="007F18FD">
        <w:rPr>
          <w:szCs w:val="24"/>
          <w:lang w:eastAsia="en-US"/>
        </w:rPr>
        <w:t xml:space="preserve"> lelujen edustava mahdollinen enimmäistoimintanopeus, joka määritetään lelun rakenteen mukaan, on rajoitettava niin, että minimoidaan vammautumisen vaara.</w:t>
      </w:r>
    </w:p>
    <w:p w14:paraId="29DBAE20"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8.</w:t>
      </w:r>
      <w:r w:rsidRPr="007F18FD">
        <w:rPr>
          <w:szCs w:val="24"/>
          <w:lang w:eastAsia="en-US"/>
        </w:rPr>
        <w:tab/>
        <w:t>Leluammusten muodon ja koostumuksen ja sen liike-energian, jonka ne saattavat kehittää, kun ne laukaistaan tähän tarkoitukseen suunnitellusta lelusta, on oltava sellainen, että lelu ei sen luonne huomioon ottaen aiheuta käyttäjälleen tai ulkopuolisille ruumiillisen vamman vaaraa.</w:t>
      </w:r>
    </w:p>
    <w:p w14:paraId="4C20930F" w14:textId="77777777" w:rsidR="009022D7" w:rsidRDefault="009022D7">
      <w:pPr>
        <w:widowControl/>
        <w:rPr>
          <w:szCs w:val="24"/>
          <w:lang w:eastAsia="en-US"/>
        </w:rPr>
      </w:pPr>
      <w:r>
        <w:rPr>
          <w:szCs w:val="24"/>
          <w:lang w:eastAsia="en-US"/>
        </w:rPr>
        <w:br w:type="page"/>
      </w:r>
    </w:p>
    <w:p w14:paraId="6BB3DBD6" w14:textId="62B4C619" w:rsidR="007F18FD" w:rsidRPr="007F18FD" w:rsidRDefault="007F18FD" w:rsidP="007F18FD">
      <w:pPr>
        <w:spacing w:before="120" w:after="120" w:line="360" w:lineRule="auto"/>
        <w:ind w:left="850" w:hanging="850"/>
        <w:rPr>
          <w:szCs w:val="24"/>
          <w:lang w:eastAsia="en-US"/>
        </w:rPr>
      </w:pPr>
      <w:r w:rsidRPr="007F18FD">
        <w:rPr>
          <w:szCs w:val="24"/>
          <w:lang w:eastAsia="en-US"/>
        </w:rPr>
        <w:t>9.</w:t>
      </w:r>
      <w:r w:rsidRPr="007F18FD">
        <w:rPr>
          <w:szCs w:val="24"/>
          <w:lang w:eastAsia="en-US"/>
        </w:rPr>
        <w:tab/>
        <w:t>Lelut on valmistettava siten, että:</w:t>
      </w:r>
    </w:p>
    <w:p w14:paraId="6E059541"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 xml:space="preserve">lelun esillä olevien ulkopintojen </w:t>
      </w:r>
      <w:proofErr w:type="spellStart"/>
      <w:r w:rsidRPr="007F18FD">
        <w:rPr>
          <w:szCs w:val="24"/>
          <w:lang w:eastAsia="en-US"/>
        </w:rPr>
        <w:t>enimmäis</w:t>
      </w:r>
      <w:proofErr w:type="spellEnd"/>
      <w:r w:rsidRPr="007F18FD">
        <w:rPr>
          <w:szCs w:val="24"/>
          <w:lang w:eastAsia="en-US"/>
        </w:rPr>
        <w:t>- ja vähimmäislämpötila ei pintaa kosketettaessa aiheuta vamman vaaraa;</w:t>
      </w:r>
    </w:p>
    <w:p w14:paraId="673BC9D5"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lelun sisältämät nesteet ja kaasut eivät saavuta sellaista lämpötilaa tai painetta, että ne muulla tavoin kuin lelun toimintaan kuuluvina vuotavat ulos lelusta ja saattavat aiheuttaa palovammoja tai muita ruumiillisia vammoja.</w:t>
      </w:r>
    </w:p>
    <w:p w14:paraId="7BBAEDE1" w14:textId="69770CDD" w:rsidR="007F18FD" w:rsidRPr="009022D7" w:rsidRDefault="007F18FD" w:rsidP="007F18FD">
      <w:pPr>
        <w:spacing w:before="120" w:after="120" w:line="360" w:lineRule="auto"/>
        <w:ind w:left="850" w:hanging="850"/>
        <w:rPr>
          <w:b/>
          <w:szCs w:val="24"/>
          <w:lang w:eastAsia="en-US"/>
        </w:rPr>
      </w:pPr>
      <w:r w:rsidRPr="007F18FD">
        <w:rPr>
          <w:szCs w:val="24"/>
          <w:lang w:eastAsia="en-US"/>
        </w:rPr>
        <w:t>10.</w:t>
      </w:r>
      <w:r w:rsidRPr="007F18FD">
        <w:rPr>
          <w:szCs w:val="24"/>
          <w:lang w:eastAsia="en-US"/>
        </w:rPr>
        <w:tab/>
        <w:t>Lelut</w:t>
      </w:r>
      <w:r w:rsidRPr="007F18FD">
        <w:rPr>
          <w:b/>
          <w:i/>
          <w:szCs w:val="24"/>
          <w:lang w:eastAsia="en-US"/>
        </w:rPr>
        <w:t>, jotka on suunniteltu niin, että niistä lähtee ääntä,</w:t>
      </w:r>
      <w:r w:rsidRPr="007F18FD">
        <w:rPr>
          <w:szCs w:val="24"/>
          <w:lang w:eastAsia="en-US"/>
        </w:rPr>
        <w:t xml:space="preserve"> on suunniteltava ja valmistettava impulssiäänen ja jatkuvan äänen enimmäisarvojen suhteen siten, että niistä lähtevä ääni ei voi vahingoittaa lapsen kuuloa.</w:t>
      </w:r>
      <w:r w:rsidRPr="007F18FD">
        <w:rPr>
          <w:b/>
          <w:i/>
          <w:szCs w:val="24"/>
          <w:lang w:eastAsia="en-US"/>
        </w:rPr>
        <w:t xml:space="preserve"> Raja-arvot on vahvistettava delegoidulla säädöksellä, mutta enimmäisarvot eivät saa ylittää direktiivissä 2003/10/EY säädettyjä arvoja.</w:t>
      </w:r>
      <w:r w:rsidR="009022D7">
        <w:rPr>
          <w:b/>
          <w:szCs w:val="24"/>
          <w:lang w:eastAsia="en-US"/>
        </w:rPr>
        <w:t xml:space="preserve"> [tark. 205]</w:t>
      </w:r>
    </w:p>
    <w:p w14:paraId="4D44DA7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11.</w:t>
      </w:r>
      <w:r w:rsidRPr="007F18FD">
        <w:rPr>
          <w:szCs w:val="24"/>
          <w:lang w:eastAsia="en-US"/>
        </w:rPr>
        <w:tab/>
        <w:t xml:space="preserve">Aktiivilelut on valmistettava niin, että vähennetään ruumiinosien </w:t>
      </w:r>
      <w:proofErr w:type="spellStart"/>
      <w:r w:rsidRPr="007F18FD">
        <w:rPr>
          <w:szCs w:val="24"/>
          <w:lang w:eastAsia="en-US"/>
        </w:rPr>
        <w:t>puristumis</w:t>
      </w:r>
      <w:proofErr w:type="spellEnd"/>
      <w:r w:rsidRPr="007F18FD">
        <w:rPr>
          <w:szCs w:val="24"/>
          <w:lang w:eastAsia="en-US"/>
        </w:rPr>
        <w:t xml:space="preserve">- tai tarttumisriskiä tai vaatteiden tarttumisriskiä sekä </w:t>
      </w:r>
      <w:proofErr w:type="spellStart"/>
      <w:r w:rsidRPr="007F18FD">
        <w:rPr>
          <w:szCs w:val="24"/>
          <w:lang w:eastAsia="en-US"/>
        </w:rPr>
        <w:t>putoamis</w:t>
      </w:r>
      <w:proofErr w:type="spellEnd"/>
      <w:r w:rsidRPr="007F18FD">
        <w:rPr>
          <w:szCs w:val="24"/>
          <w:lang w:eastAsia="en-US"/>
        </w:rPr>
        <w:t>-, törmäys- ja hukkumisriskiä mahdollisuuksien mukaan. Erityisesti tällaisten lelujen pinnat, joille yksi tai useampi lapsi voi kiivetä leikkimään, on suunniteltava niin, että ne kestävät useamman lapsen aiheuttaman kuormituksen.</w:t>
      </w:r>
    </w:p>
    <w:p w14:paraId="65D754D0" w14:textId="77777777" w:rsidR="009022D7" w:rsidRDefault="009022D7">
      <w:pPr>
        <w:widowControl/>
        <w:rPr>
          <w:b/>
          <w:noProof/>
          <w:szCs w:val="24"/>
          <w:lang w:eastAsia="en-US"/>
        </w:rPr>
      </w:pPr>
      <w:r>
        <w:rPr>
          <w:b/>
          <w:noProof/>
          <w:szCs w:val="24"/>
          <w:lang w:eastAsia="en-US"/>
        </w:rPr>
        <w:br w:type="page"/>
      </w:r>
    </w:p>
    <w:p w14:paraId="657D8EF2" w14:textId="37FB64C7" w:rsidR="007F18FD" w:rsidRPr="00157E66" w:rsidRDefault="007F18FD" w:rsidP="009022D7">
      <w:pPr>
        <w:spacing w:before="120" w:after="120" w:line="360" w:lineRule="auto"/>
        <w:rPr>
          <w:szCs w:val="24"/>
          <w:lang w:eastAsia="en-US"/>
        </w:rPr>
      </w:pPr>
      <w:r w:rsidRPr="00157E66">
        <w:rPr>
          <w:noProof/>
          <w:szCs w:val="24"/>
          <w:lang w:eastAsia="en-US"/>
        </w:rPr>
        <w:t xml:space="preserve">II osa </w:t>
      </w:r>
      <w:r w:rsidR="00157E66">
        <w:rPr>
          <w:noProof/>
          <w:szCs w:val="24"/>
          <w:lang w:eastAsia="en-US"/>
        </w:rPr>
        <w:t xml:space="preserve">- </w:t>
      </w:r>
      <w:r w:rsidRPr="00157E66">
        <w:rPr>
          <w:noProof/>
          <w:szCs w:val="24"/>
          <w:lang w:eastAsia="en-US"/>
        </w:rPr>
        <w:t>Syttyvyys</w:t>
      </w:r>
    </w:p>
    <w:p w14:paraId="1CE1CEF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Lelut eivät saa muodostaa lapsen ympäristössä palovaaraa. Lelujen on sen vuoksi niiden koostuttava materiaaleista, jotka täyttävät yhden tai useampia seuraavista edellytyksistä:</w:t>
      </w:r>
    </w:p>
    <w:p w14:paraId="1DCD35D8"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ne eivät pala joutuessaan suoraan kosketukseen liekin tai kipinän tai muun mahdollisen sytytyslähteen kanssa;</w:t>
      </w:r>
    </w:p>
    <w:p w14:paraId="649752B8"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ne eivät ole helposti syttyviä (liekki sammuu heti, kun sytytyslähteen vaikutus lakkaa);</w:t>
      </w:r>
    </w:p>
    <w:p w14:paraId="1C4D3FFA"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syttyessään ne palavat hitaasti, ja liekki leviää alhaisella nopeudella;</w:t>
      </w:r>
    </w:p>
    <w:p w14:paraId="5A9C1935"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d)</w:t>
      </w:r>
      <w:r w:rsidRPr="007F18FD">
        <w:rPr>
          <w:szCs w:val="24"/>
          <w:lang w:eastAsia="en-US"/>
        </w:rPr>
        <w:tab/>
        <w:t>lelujen kemiallisesta koostumuksesta riippumatta ne on suunniteltu siten, että mekaanisesti hidastavat palamista.</w:t>
      </w:r>
    </w:p>
    <w:p w14:paraId="317FF9B8" w14:textId="77777777" w:rsidR="007F18FD" w:rsidRPr="007F18FD" w:rsidRDefault="007F18FD" w:rsidP="007F18FD">
      <w:pPr>
        <w:spacing w:before="120" w:after="120" w:line="360" w:lineRule="auto"/>
        <w:ind w:left="850"/>
        <w:rPr>
          <w:szCs w:val="24"/>
          <w:lang w:eastAsia="en-US"/>
        </w:rPr>
      </w:pPr>
      <w:r w:rsidRPr="007F18FD">
        <w:rPr>
          <w:szCs w:val="24"/>
          <w:lang w:eastAsia="en-US"/>
        </w:rPr>
        <w:t>Palavat materiaalit lelussa eivät saa aiheuttaa muiden lelussa käytettyjen materiaalien syttymisriskiä.</w:t>
      </w:r>
    </w:p>
    <w:p w14:paraId="17B8A734" w14:textId="77777777" w:rsidR="009022D7" w:rsidRDefault="009022D7">
      <w:pPr>
        <w:widowControl/>
        <w:rPr>
          <w:szCs w:val="24"/>
          <w:lang w:eastAsia="en-US"/>
        </w:rPr>
      </w:pPr>
      <w:r>
        <w:rPr>
          <w:szCs w:val="24"/>
          <w:lang w:eastAsia="en-US"/>
        </w:rPr>
        <w:br w:type="page"/>
      </w:r>
    </w:p>
    <w:p w14:paraId="159BDE2A" w14:textId="4AB187EF"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Molemmat jäljempänä esitetyt ehdot täyttävissä leluissa ei saa olla aineita tai valmisteita, jotka voivat muuttua syttyviksi menettäessään haihtuvia syttymättömiä rakenneosia:</w:t>
      </w:r>
    </w:p>
    <w:p w14:paraId="17A6AE54"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 xml:space="preserve">lelut, jotka toimintansa kannalta olennaisista syistä sisältävät aineita tai seoksia, jotka täyttävät jotakin seuraavaa asetuksen (EY) </w:t>
      </w:r>
      <w:proofErr w:type="gramStart"/>
      <w:r w:rsidRPr="007F18FD">
        <w:rPr>
          <w:szCs w:val="24"/>
          <w:lang w:eastAsia="en-US"/>
        </w:rPr>
        <w:t>N:o</w:t>
      </w:r>
      <w:proofErr w:type="gramEnd"/>
      <w:r w:rsidRPr="007F18FD">
        <w:rPr>
          <w:szCs w:val="24"/>
          <w:lang w:eastAsia="en-US"/>
        </w:rPr>
        <w:t xml:space="preserve"> 1272/2008 liitteessä I säädettyä vaaraluokkaa tai -kategoriaa koskevat luokittelukriteerit:</w:t>
      </w:r>
    </w:p>
    <w:p w14:paraId="707A816A" w14:textId="77777777" w:rsidR="007F18FD" w:rsidRPr="007F18FD" w:rsidRDefault="007F18FD" w:rsidP="007F18FD">
      <w:pPr>
        <w:spacing w:before="120" w:after="120" w:line="360" w:lineRule="auto"/>
        <w:ind w:left="1985" w:hanging="567"/>
        <w:rPr>
          <w:szCs w:val="24"/>
          <w:lang w:eastAsia="en-US"/>
        </w:rPr>
      </w:pPr>
      <w:r w:rsidRPr="007F18FD">
        <w:rPr>
          <w:szCs w:val="24"/>
          <w:lang w:eastAsia="en-US"/>
        </w:rPr>
        <w:t>1)</w:t>
      </w:r>
      <w:r w:rsidRPr="007F18FD">
        <w:rPr>
          <w:szCs w:val="24"/>
          <w:lang w:eastAsia="en-US"/>
        </w:rPr>
        <w:tab/>
        <w:t>vaaraluokat 2.1–2.4, 2.6 ja 2.7, vaaraluokka 2.8, tyypit A ja B;</w:t>
      </w:r>
    </w:p>
    <w:p w14:paraId="26C3A27D" w14:textId="77777777" w:rsidR="007F18FD" w:rsidRPr="007F18FD" w:rsidRDefault="007F18FD" w:rsidP="007F18FD">
      <w:pPr>
        <w:spacing w:before="120" w:after="120" w:line="360" w:lineRule="auto"/>
        <w:ind w:left="1985" w:hanging="567"/>
        <w:rPr>
          <w:szCs w:val="24"/>
          <w:lang w:eastAsia="en-US"/>
        </w:rPr>
      </w:pPr>
      <w:r w:rsidRPr="007F18FD">
        <w:rPr>
          <w:szCs w:val="24"/>
          <w:lang w:eastAsia="en-US"/>
        </w:rPr>
        <w:t>2)</w:t>
      </w:r>
      <w:r w:rsidRPr="007F18FD">
        <w:rPr>
          <w:szCs w:val="24"/>
          <w:lang w:eastAsia="en-US"/>
        </w:rPr>
        <w:tab/>
        <w:t>vaaraluokat 2.9, 2.10 ja 2.12, vaaraluokka 2.13, kategoriat 1 ja 2;</w:t>
      </w:r>
    </w:p>
    <w:p w14:paraId="3A3D6D4D" w14:textId="77777777" w:rsidR="007F18FD" w:rsidRPr="007F18FD" w:rsidRDefault="007F18FD" w:rsidP="007F18FD">
      <w:pPr>
        <w:spacing w:before="120" w:after="120" w:line="360" w:lineRule="auto"/>
        <w:ind w:left="1985" w:hanging="567"/>
        <w:rPr>
          <w:szCs w:val="24"/>
          <w:lang w:eastAsia="en-US"/>
        </w:rPr>
      </w:pPr>
      <w:r w:rsidRPr="007F18FD">
        <w:rPr>
          <w:szCs w:val="24"/>
          <w:lang w:eastAsia="en-US"/>
        </w:rPr>
        <w:t>3)</w:t>
      </w:r>
      <w:r w:rsidRPr="007F18FD">
        <w:rPr>
          <w:szCs w:val="24"/>
          <w:lang w:eastAsia="en-US"/>
        </w:rPr>
        <w:tab/>
        <w:t>vaaraluokat 2.14, kategoriat 1 ja 2, vaaraluokka 2.15, tyypit A–F; vaaraluokat 3.1–3.6, 3.7 haitalliset vaikutukset sukupuolitoimintoihin ja hedelmällisyyteen tai kehitykseen;</w:t>
      </w:r>
    </w:p>
    <w:p w14:paraId="6196FF48" w14:textId="77777777" w:rsidR="007F18FD" w:rsidRPr="007F18FD" w:rsidRDefault="007F18FD" w:rsidP="007F18FD">
      <w:pPr>
        <w:spacing w:before="120" w:after="120" w:line="360" w:lineRule="auto"/>
        <w:ind w:left="1985" w:hanging="567"/>
        <w:rPr>
          <w:szCs w:val="24"/>
          <w:lang w:eastAsia="en-US"/>
        </w:rPr>
      </w:pPr>
      <w:r w:rsidRPr="007F18FD">
        <w:rPr>
          <w:szCs w:val="24"/>
          <w:lang w:eastAsia="en-US"/>
        </w:rPr>
        <w:t>4)</w:t>
      </w:r>
      <w:r w:rsidRPr="007F18FD">
        <w:rPr>
          <w:szCs w:val="24"/>
          <w:lang w:eastAsia="en-US"/>
        </w:rPr>
        <w:tab/>
        <w:t>vaaraluokka 3.8 muut kuin narkoottiset vaikutukset;</w:t>
      </w:r>
    </w:p>
    <w:p w14:paraId="78CC64F7" w14:textId="2E3282E6" w:rsidR="007F18FD" w:rsidRPr="009022D7" w:rsidRDefault="007F18FD" w:rsidP="007F18FD">
      <w:pPr>
        <w:spacing w:before="120" w:after="120" w:line="360" w:lineRule="auto"/>
        <w:ind w:left="1985" w:hanging="567"/>
        <w:rPr>
          <w:b/>
          <w:szCs w:val="24"/>
          <w:lang w:eastAsia="en-US"/>
        </w:rPr>
      </w:pPr>
      <w:r w:rsidRPr="007F18FD">
        <w:rPr>
          <w:szCs w:val="24"/>
          <w:lang w:eastAsia="en-US"/>
        </w:rPr>
        <w:t>5)</w:t>
      </w:r>
      <w:r w:rsidRPr="007F18FD">
        <w:rPr>
          <w:szCs w:val="24"/>
          <w:lang w:eastAsia="en-US"/>
        </w:rPr>
        <w:tab/>
        <w:t>vaaraluokat 3.9</w:t>
      </w:r>
      <w:r w:rsidRPr="007F18FD">
        <w:rPr>
          <w:strike/>
          <w:szCs w:val="24"/>
          <w:lang w:eastAsia="en-US"/>
        </w:rPr>
        <w:t xml:space="preserve"> ja 3.10</w:t>
      </w:r>
      <w:r w:rsidRPr="007F18FD">
        <w:rPr>
          <w:b/>
          <w:i/>
          <w:szCs w:val="24"/>
          <w:lang w:eastAsia="en-US"/>
        </w:rPr>
        <w:t>, 3.10 ja 3.11</w:t>
      </w:r>
      <w:r w:rsidRPr="007F18FD">
        <w:rPr>
          <w:szCs w:val="24"/>
          <w:lang w:eastAsia="en-US"/>
        </w:rPr>
        <w:t>;</w:t>
      </w:r>
      <w:r w:rsidR="009022D7">
        <w:rPr>
          <w:b/>
          <w:szCs w:val="24"/>
          <w:lang w:eastAsia="en-US"/>
        </w:rPr>
        <w:t xml:space="preserve"> [tark. 206 ja</w:t>
      </w:r>
      <w:r w:rsidR="00157E66">
        <w:rPr>
          <w:b/>
          <w:szCs w:val="24"/>
          <w:lang w:eastAsia="en-US"/>
        </w:rPr>
        <w:t xml:space="preserve"> </w:t>
      </w:r>
      <w:r w:rsidR="009022D7">
        <w:rPr>
          <w:b/>
          <w:szCs w:val="24"/>
          <w:lang w:eastAsia="en-US"/>
        </w:rPr>
        <w:t>253]</w:t>
      </w:r>
    </w:p>
    <w:p w14:paraId="544A4294" w14:textId="6561E0AA" w:rsidR="007F18FD" w:rsidRPr="009022D7" w:rsidRDefault="007F18FD" w:rsidP="007F18FD">
      <w:pPr>
        <w:spacing w:before="120" w:after="120" w:line="360" w:lineRule="auto"/>
        <w:ind w:left="1985" w:hanging="567"/>
        <w:rPr>
          <w:b/>
          <w:szCs w:val="24"/>
          <w:lang w:eastAsia="en-US"/>
        </w:rPr>
      </w:pPr>
      <w:r w:rsidRPr="007F18FD">
        <w:rPr>
          <w:szCs w:val="24"/>
          <w:lang w:eastAsia="en-US"/>
        </w:rPr>
        <w:t>6)</w:t>
      </w:r>
      <w:r w:rsidRPr="007F18FD">
        <w:rPr>
          <w:szCs w:val="24"/>
          <w:lang w:eastAsia="en-US"/>
        </w:rPr>
        <w:tab/>
      </w:r>
      <w:r w:rsidRPr="007F18FD">
        <w:rPr>
          <w:strike/>
          <w:szCs w:val="24"/>
          <w:lang w:eastAsia="en-US"/>
        </w:rPr>
        <w:t>vaaraluokka 4.1</w:t>
      </w:r>
      <w:r w:rsidRPr="007F18FD">
        <w:rPr>
          <w:b/>
          <w:i/>
          <w:szCs w:val="24"/>
          <w:lang w:eastAsia="en-US"/>
        </w:rPr>
        <w:t>vaaraluokat 4.1, 4.2, 4.3 ja 4.4</w:t>
      </w:r>
      <w:r w:rsidRPr="007F18FD">
        <w:rPr>
          <w:szCs w:val="24"/>
          <w:lang w:eastAsia="en-US"/>
        </w:rPr>
        <w:t>;</w:t>
      </w:r>
      <w:r w:rsidR="009022D7">
        <w:rPr>
          <w:b/>
          <w:szCs w:val="24"/>
          <w:lang w:eastAsia="en-US"/>
        </w:rPr>
        <w:t xml:space="preserve"> [tark. 254]</w:t>
      </w:r>
    </w:p>
    <w:p w14:paraId="3FE90281" w14:textId="77777777" w:rsidR="007F18FD" w:rsidRPr="007F18FD" w:rsidRDefault="007F18FD" w:rsidP="007F18FD">
      <w:pPr>
        <w:spacing w:before="120" w:after="120" w:line="360" w:lineRule="auto"/>
        <w:ind w:left="1985" w:hanging="567"/>
        <w:rPr>
          <w:szCs w:val="24"/>
          <w:lang w:eastAsia="en-US"/>
        </w:rPr>
      </w:pPr>
      <w:r w:rsidRPr="007F18FD">
        <w:rPr>
          <w:szCs w:val="24"/>
          <w:lang w:eastAsia="en-US"/>
        </w:rPr>
        <w:t>7)</w:t>
      </w:r>
      <w:r w:rsidRPr="007F18FD">
        <w:rPr>
          <w:szCs w:val="24"/>
          <w:lang w:eastAsia="en-US"/>
        </w:rPr>
        <w:tab/>
        <w:t>vaaraluokka 5.1;</w:t>
      </w:r>
    </w:p>
    <w:p w14:paraId="25CE586B" w14:textId="77777777" w:rsidR="009022D7" w:rsidRDefault="009022D7">
      <w:pPr>
        <w:widowControl/>
        <w:rPr>
          <w:szCs w:val="24"/>
          <w:lang w:eastAsia="en-US"/>
        </w:rPr>
      </w:pPr>
      <w:r>
        <w:rPr>
          <w:szCs w:val="24"/>
          <w:lang w:eastAsia="en-US"/>
        </w:rPr>
        <w:br w:type="page"/>
      </w:r>
    </w:p>
    <w:p w14:paraId="6911E76D" w14:textId="76F4BB9C"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lelut, jotka sisältävät kemiallisiin kokeisiin, pienoismallien rakentamiseen, muovin muotoiluun tai keramiikan valamiseen, emalointiin, valokuvaukseen tai muuhun vastaavaan toimintaan käytettäviä materiaaleja ja välineitä.</w:t>
      </w:r>
    </w:p>
    <w:p w14:paraId="6EE8354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Lelut, muut kuin lelunallit, eivät saa olla räjähtäviä eivätkä ne saa sisältää osia tai aineita, jotka voivat räjähtää käytettäessä leluja tämän direktiivin 5 artiklan 2 kohdan ensimmäisessä alakohdassa tarkoitetulla tavalla.</w:t>
      </w:r>
    </w:p>
    <w:p w14:paraId="5D501E0F"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Lelut, erityisesti kemialliset pelit ja lelut, eivät saa sellaisinaan sisältää aineita tai seoksia,</w:t>
      </w:r>
    </w:p>
    <w:p w14:paraId="659E13AB"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jotka toisiinsa sekoittuessa saattavat räjähtää kemiallisen reaktion tai kuumentamisen johdosta;</w:t>
      </w:r>
    </w:p>
    <w:p w14:paraId="7C656860"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jotka saattavat räjähtää sekoittuessaan hapettavien aineiden kanssa; tai</w:t>
      </w:r>
    </w:p>
    <w:p w14:paraId="5962223C"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jotka sisältävät sellaisia haihtuvia aineita, jotka syttyvät herkästi ilmassa taikka muodostavat syttyvän tai räjähtävän kaasuilmaseoksen.</w:t>
      </w:r>
    </w:p>
    <w:p w14:paraId="2100C4F6" w14:textId="77777777" w:rsidR="009022D7" w:rsidRDefault="009022D7">
      <w:pPr>
        <w:widowControl/>
        <w:rPr>
          <w:b/>
          <w:noProof/>
          <w:szCs w:val="24"/>
          <w:lang w:eastAsia="en-US"/>
        </w:rPr>
      </w:pPr>
      <w:r>
        <w:rPr>
          <w:b/>
          <w:noProof/>
          <w:szCs w:val="24"/>
          <w:lang w:eastAsia="en-US"/>
        </w:rPr>
        <w:br w:type="page"/>
      </w:r>
    </w:p>
    <w:p w14:paraId="24C83F46" w14:textId="1FB0B522" w:rsidR="007F18FD" w:rsidRPr="00157E66" w:rsidRDefault="007F18FD" w:rsidP="009022D7">
      <w:pPr>
        <w:spacing w:before="120" w:after="120" w:line="360" w:lineRule="auto"/>
        <w:rPr>
          <w:szCs w:val="24"/>
          <w:lang w:eastAsia="en-US"/>
        </w:rPr>
      </w:pPr>
      <w:r w:rsidRPr="00157E66">
        <w:rPr>
          <w:noProof/>
          <w:szCs w:val="24"/>
          <w:lang w:eastAsia="en-US"/>
        </w:rPr>
        <w:t xml:space="preserve">III osa </w:t>
      </w:r>
      <w:r w:rsidR="00157E66">
        <w:rPr>
          <w:noProof/>
          <w:szCs w:val="24"/>
          <w:lang w:eastAsia="en-US"/>
        </w:rPr>
        <w:t xml:space="preserve">- </w:t>
      </w:r>
      <w:r w:rsidRPr="00157E66">
        <w:rPr>
          <w:noProof/>
          <w:szCs w:val="24"/>
          <w:lang w:eastAsia="en-US"/>
        </w:rPr>
        <w:t>Kemialliset ominaisuudet</w:t>
      </w:r>
    </w:p>
    <w:p w14:paraId="3130345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Lelut on suunniteltava ja valmistettava siten, että ne eivät aiheuta ihmisten terveydelle haittavaikutuksia, jotka johtuvat altistumisesta kemiallisille aineille tai seoksille, joista lelut koostuvat tai joita ne sisältävät, kun leluja käytetään 5 artiklan 2 kohdan ensimmäisessä alakohdassa täsmennetyllä tavalla.</w:t>
      </w:r>
    </w:p>
    <w:p w14:paraId="215524F5" w14:textId="77777777" w:rsidR="007F18FD" w:rsidRPr="007F18FD" w:rsidRDefault="007F18FD" w:rsidP="007F18FD">
      <w:pPr>
        <w:spacing w:before="120" w:after="120" w:line="360" w:lineRule="auto"/>
        <w:ind w:left="850"/>
        <w:rPr>
          <w:szCs w:val="24"/>
          <w:lang w:eastAsia="en-US"/>
        </w:rPr>
      </w:pPr>
      <w:r w:rsidRPr="007F18FD">
        <w:rPr>
          <w:szCs w:val="24"/>
          <w:lang w:eastAsia="en-US"/>
        </w:rPr>
        <w:t xml:space="preserve">Lelujen on täytettävä asiaankuuluvan unionin lainsäädännön vaatimukset, jotka liittyvät tiettyihin tuoteluokkiin tai tiettyjen aineiden ja seosten käyttörajoituksiin. Lelujen tai niiden osien ja niiden pakkausten, joiden voidaan kohtuudella olettaa joutuvan kosketukseen elintarvikkeen kanssa tai siirtävän ainesosiaan elintarvikkeeseen tavanomaisissa tai ennakoitavissa käyttöolosuhteissa, on oltava myös asetuksen (EY) </w:t>
      </w:r>
      <w:proofErr w:type="gramStart"/>
      <w:r w:rsidRPr="007F18FD">
        <w:rPr>
          <w:szCs w:val="24"/>
          <w:lang w:eastAsia="en-US"/>
        </w:rPr>
        <w:t>N:o</w:t>
      </w:r>
      <w:proofErr w:type="gramEnd"/>
      <w:r w:rsidRPr="007F18FD">
        <w:rPr>
          <w:szCs w:val="24"/>
          <w:lang w:eastAsia="en-US"/>
        </w:rPr>
        <w:t xml:space="preserve"> 1935/2004 mukaisia.</w:t>
      </w:r>
    </w:p>
    <w:p w14:paraId="5A7790B0" w14:textId="05C2E876" w:rsidR="007F18FD" w:rsidRPr="009022D7"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t xml:space="preserve">Lelujen, jotka ovat itse aineita tai seoksia, on oltava myös asetuksen (EY) </w:t>
      </w:r>
      <w:proofErr w:type="gramStart"/>
      <w:r w:rsidRPr="007F18FD">
        <w:rPr>
          <w:szCs w:val="24"/>
          <w:lang w:eastAsia="en-US"/>
        </w:rPr>
        <w:t>N:o</w:t>
      </w:r>
      <w:proofErr w:type="gramEnd"/>
      <w:r w:rsidRPr="007F18FD">
        <w:rPr>
          <w:szCs w:val="24"/>
          <w:lang w:eastAsia="en-US"/>
        </w:rPr>
        <w:t xml:space="preserve"> 1272/2008 </w:t>
      </w:r>
      <w:r w:rsidRPr="007F18FD">
        <w:rPr>
          <w:b/>
          <w:i/>
          <w:szCs w:val="24"/>
          <w:lang w:eastAsia="en-US"/>
        </w:rPr>
        <w:t xml:space="preserve">sekä asetuksessa (EY) N:o 1223/2009 säädettyjen merkintävaatimusten </w:t>
      </w:r>
      <w:r w:rsidRPr="007F18FD">
        <w:rPr>
          <w:szCs w:val="24"/>
          <w:lang w:eastAsia="en-US"/>
        </w:rPr>
        <w:t>mukaisia.</w:t>
      </w:r>
      <w:r w:rsidR="009022D7">
        <w:rPr>
          <w:b/>
          <w:szCs w:val="24"/>
          <w:lang w:eastAsia="en-US"/>
        </w:rPr>
        <w:t xml:space="preserve"> [tark. 207]</w:t>
      </w:r>
    </w:p>
    <w:p w14:paraId="7DB76457" w14:textId="77777777" w:rsidR="009022D7" w:rsidRDefault="009022D7">
      <w:pPr>
        <w:widowControl/>
        <w:rPr>
          <w:szCs w:val="24"/>
          <w:lang w:eastAsia="en-US"/>
        </w:rPr>
      </w:pPr>
      <w:r>
        <w:rPr>
          <w:szCs w:val="24"/>
          <w:lang w:eastAsia="en-US"/>
        </w:rPr>
        <w:br w:type="page"/>
      </w:r>
    </w:p>
    <w:p w14:paraId="37F686EE" w14:textId="215CBC7A"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Lelujen on oltava lisäyksessä olevassa A osassa vahvistettujen kemiallisia aineita koskevien erityisvaatimusten ja -edellytysten sekä lisäyksessä olevassa B osassa vahvistettujen merkintävaatimusten mukaisia.</w:t>
      </w:r>
    </w:p>
    <w:p w14:paraId="07A32DE2" w14:textId="41FA969E" w:rsidR="007F18FD" w:rsidRPr="009022D7" w:rsidRDefault="007F18FD" w:rsidP="007F18FD">
      <w:pPr>
        <w:spacing w:before="120" w:after="120" w:line="360" w:lineRule="auto"/>
        <w:ind w:left="850" w:hanging="850"/>
        <w:rPr>
          <w:b/>
          <w:szCs w:val="24"/>
          <w:lang w:eastAsia="en-US"/>
        </w:rPr>
      </w:pPr>
      <w:r w:rsidRPr="007F18FD">
        <w:rPr>
          <w:szCs w:val="24"/>
          <w:lang w:eastAsia="en-US"/>
        </w:rPr>
        <w:t>4.</w:t>
      </w:r>
      <w:r w:rsidRPr="007F18FD">
        <w:rPr>
          <w:szCs w:val="24"/>
          <w:lang w:eastAsia="en-US"/>
        </w:rPr>
        <w:tab/>
        <w:t xml:space="preserve">Asetuksen (EY) </w:t>
      </w:r>
      <w:proofErr w:type="gramStart"/>
      <w:r w:rsidRPr="007F18FD">
        <w:rPr>
          <w:szCs w:val="24"/>
          <w:lang w:eastAsia="en-US"/>
        </w:rPr>
        <w:t>N:o</w:t>
      </w:r>
      <w:proofErr w:type="gramEnd"/>
      <w:r w:rsidRPr="007F18FD">
        <w:rPr>
          <w:szCs w:val="24"/>
          <w:lang w:eastAsia="en-US"/>
        </w:rPr>
        <w:t xml:space="preserve"> 1272/2008 liitteessä VI olevassa 3 osassa seuraaviin kategorioihin luokiteltujen </w:t>
      </w:r>
      <w:r w:rsidRPr="007F18FD">
        <w:rPr>
          <w:b/>
          <w:i/>
          <w:szCs w:val="24"/>
          <w:lang w:eastAsia="en-US"/>
        </w:rPr>
        <w:t xml:space="preserve">tai niihin luokittelun kriteerit täyttävien </w:t>
      </w:r>
      <w:r w:rsidRPr="007F18FD">
        <w:rPr>
          <w:szCs w:val="24"/>
          <w:lang w:eastAsia="en-US"/>
        </w:rPr>
        <w:t>aineiden tai seosten</w:t>
      </w:r>
      <w:r w:rsidRPr="007F18FD">
        <w:rPr>
          <w:b/>
          <w:i/>
          <w:szCs w:val="24"/>
          <w:lang w:eastAsia="en-US"/>
        </w:rPr>
        <w:t>, jotka täyttävät tämän asetuksen 57 artiklassa säädetyt kriteerit ja jotka tunnistetaan asetuksen (EY) N:o 1907/2006 59 artiklan 1 kohdan mukaisesti,</w:t>
      </w:r>
      <w:r w:rsidRPr="007F18FD">
        <w:rPr>
          <w:szCs w:val="24"/>
          <w:lang w:eastAsia="en-US"/>
        </w:rPr>
        <w:t xml:space="preserve"> käyttö leluissa, lelujen komponenteissa tai mikrorakenteellisesti erillisissä lelujen osissa on kielletty:</w:t>
      </w:r>
      <w:r w:rsidR="009022D7">
        <w:rPr>
          <w:b/>
          <w:szCs w:val="24"/>
          <w:lang w:eastAsia="en-US"/>
        </w:rPr>
        <w:t xml:space="preserve"> [tark. 208]</w:t>
      </w:r>
    </w:p>
    <w:p w14:paraId="1A23ED47"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syöpää aiheuttava, sukusolujen perimää vaurioittava tai lisääntymiselle vaarallinen, kategoria 1A, 1B tai 2;</w:t>
      </w:r>
    </w:p>
    <w:p w14:paraId="6F527CC7" w14:textId="7B18629F" w:rsidR="007F18FD" w:rsidRPr="009022D7" w:rsidRDefault="007F18FD" w:rsidP="007F18FD">
      <w:pPr>
        <w:spacing w:before="120" w:after="120" w:line="360" w:lineRule="auto"/>
        <w:ind w:left="1416" w:hanging="566"/>
        <w:rPr>
          <w:b/>
          <w:szCs w:val="24"/>
          <w:lang w:eastAsia="en-US"/>
        </w:rPr>
      </w:pPr>
      <w:r w:rsidRPr="007F18FD">
        <w:rPr>
          <w:szCs w:val="24"/>
          <w:lang w:eastAsia="en-US"/>
        </w:rPr>
        <w:t>b)</w:t>
      </w:r>
      <w:r w:rsidRPr="007F18FD">
        <w:rPr>
          <w:szCs w:val="24"/>
          <w:lang w:eastAsia="en-US"/>
        </w:rPr>
        <w:tab/>
        <w:t>hormonaaliset haitta-aineet, kategoria 1 tai 2</w:t>
      </w:r>
      <w:r w:rsidRPr="007F18FD">
        <w:rPr>
          <w:b/>
          <w:i/>
          <w:szCs w:val="24"/>
          <w:lang w:eastAsia="en-US"/>
        </w:rPr>
        <w:t>, ihmisten terveyteen ja ympäristöön vaikuttavat</w:t>
      </w:r>
      <w:r w:rsidRPr="007F18FD">
        <w:rPr>
          <w:szCs w:val="24"/>
          <w:lang w:eastAsia="en-US"/>
        </w:rPr>
        <w:t>;</w:t>
      </w:r>
      <w:r w:rsidR="009022D7">
        <w:rPr>
          <w:b/>
          <w:szCs w:val="24"/>
          <w:lang w:eastAsia="en-US"/>
        </w:rPr>
        <w:t xml:space="preserve"> [tark. 209]</w:t>
      </w:r>
    </w:p>
    <w:p w14:paraId="4A89E324"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elinkohtainen myrkyllisyys, kategoria 1, joko kerta-altistumisena tai toistuvana altistuksena;</w:t>
      </w:r>
    </w:p>
    <w:p w14:paraId="26DBB7DE"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d)</w:t>
      </w:r>
      <w:r w:rsidRPr="007F18FD">
        <w:rPr>
          <w:szCs w:val="24"/>
          <w:lang w:eastAsia="en-US"/>
        </w:rPr>
        <w:tab/>
        <w:t>hengitysteiden herkistyminen, kategoria 1.</w:t>
      </w:r>
    </w:p>
    <w:p w14:paraId="562986AE" w14:textId="0EB3FEE5" w:rsidR="007F18FD" w:rsidRPr="009022D7" w:rsidRDefault="007F18FD" w:rsidP="007F18FD">
      <w:pPr>
        <w:spacing w:before="120" w:after="120" w:line="360" w:lineRule="auto"/>
        <w:ind w:left="1416" w:hanging="566"/>
        <w:rPr>
          <w:b/>
          <w:szCs w:val="24"/>
          <w:lang w:eastAsia="en-US"/>
        </w:rPr>
      </w:pPr>
      <w:r w:rsidRPr="007F18FD">
        <w:rPr>
          <w:b/>
          <w:i/>
          <w:szCs w:val="24"/>
          <w:lang w:eastAsia="en-US"/>
        </w:rPr>
        <w:t>d</w:t>
      </w:r>
      <w:r w:rsidR="009022D7">
        <w:rPr>
          <w:b/>
          <w:i/>
          <w:szCs w:val="24"/>
          <w:lang w:eastAsia="en-US"/>
        </w:rPr>
        <w:t xml:space="preserve"> </w:t>
      </w:r>
      <w:r w:rsidRPr="007F18FD">
        <w:rPr>
          <w:b/>
          <w:i/>
          <w:szCs w:val="24"/>
          <w:lang w:eastAsia="en-US"/>
        </w:rPr>
        <w:t>a)</w:t>
      </w:r>
      <w:r w:rsidRPr="007F18FD">
        <w:rPr>
          <w:szCs w:val="24"/>
          <w:lang w:eastAsia="en-US"/>
        </w:rPr>
        <w:tab/>
      </w:r>
      <w:r w:rsidRPr="007F18FD">
        <w:rPr>
          <w:b/>
          <w:i/>
          <w:szCs w:val="24"/>
          <w:lang w:eastAsia="en-US"/>
        </w:rPr>
        <w:t>ihon herkistyminen, kategoria 1;</w:t>
      </w:r>
      <w:r w:rsidR="009022D7">
        <w:rPr>
          <w:b/>
          <w:szCs w:val="24"/>
          <w:lang w:eastAsia="en-US"/>
        </w:rPr>
        <w:t xml:space="preserve"> [tark. 210]</w:t>
      </w:r>
    </w:p>
    <w:p w14:paraId="1220A28C" w14:textId="41CDD133" w:rsidR="007F18FD" w:rsidRPr="009022D7" w:rsidRDefault="007F18FD" w:rsidP="007F18FD">
      <w:pPr>
        <w:spacing w:before="120" w:after="120" w:line="360" w:lineRule="auto"/>
        <w:ind w:left="1416" w:hanging="566"/>
        <w:rPr>
          <w:b/>
          <w:szCs w:val="24"/>
          <w:lang w:eastAsia="en-US"/>
        </w:rPr>
      </w:pPr>
      <w:r w:rsidRPr="007F18FD">
        <w:rPr>
          <w:b/>
          <w:i/>
          <w:szCs w:val="24"/>
          <w:lang w:eastAsia="en-US"/>
        </w:rPr>
        <w:t>d</w:t>
      </w:r>
      <w:r w:rsidR="009022D7">
        <w:rPr>
          <w:b/>
          <w:i/>
          <w:szCs w:val="24"/>
          <w:lang w:eastAsia="en-US"/>
        </w:rPr>
        <w:t xml:space="preserve"> </w:t>
      </w:r>
      <w:r w:rsidRPr="007F18FD">
        <w:rPr>
          <w:b/>
          <w:i/>
          <w:szCs w:val="24"/>
          <w:lang w:eastAsia="en-US"/>
        </w:rPr>
        <w:t>b)</w:t>
      </w:r>
      <w:r w:rsidRPr="007F18FD">
        <w:rPr>
          <w:szCs w:val="24"/>
          <w:lang w:eastAsia="en-US"/>
        </w:rPr>
        <w:tab/>
      </w:r>
      <w:r w:rsidRPr="007F18FD">
        <w:rPr>
          <w:b/>
          <w:i/>
          <w:szCs w:val="24"/>
          <w:lang w:eastAsia="en-US"/>
        </w:rPr>
        <w:t>hitaasti hajoava, biokertyvä ja myrkyllinen;</w:t>
      </w:r>
      <w:r w:rsidR="009022D7">
        <w:rPr>
          <w:b/>
          <w:szCs w:val="24"/>
          <w:lang w:eastAsia="en-US"/>
        </w:rPr>
        <w:t xml:space="preserve"> [tark. 211]</w:t>
      </w:r>
    </w:p>
    <w:p w14:paraId="0923E6F4" w14:textId="77777777" w:rsidR="009022D7" w:rsidRDefault="009022D7">
      <w:pPr>
        <w:widowControl/>
        <w:rPr>
          <w:b/>
          <w:i/>
          <w:szCs w:val="24"/>
          <w:lang w:eastAsia="en-US"/>
        </w:rPr>
      </w:pPr>
      <w:r>
        <w:rPr>
          <w:b/>
          <w:i/>
          <w:szCs w:val="24"/>
          <w:lang w:eastAsia="en-US"/>
        </w:rPr>
        <w:br w:type="page"/>
      </w:r>
    </w:p>
    <w:p w14:paraId="09088677" w14:textId="49BE4D4B" w:rsidR="007F18FD" w:rsidRPr="009022D7" w:rsidRDefault="007F18FD" w:rsidP="007F18FD">
      <w:pPr>
        <w:spacing w:before="120" w:after="120" w:line="360" w:lineRule="auto"/>
        <w:ind w:left="1416" w:hanging="566"/>
        <w:rPr>
          <w:b/>
          <w:szCs w:val="24"/>
          <w:lang w:eastAsia="en-US"/>
        </w:rPr>
      </w:pPr>
      <w:r w:rsidRPr="007F18FD">
        <w:rPr>
          <w:b/>
          <w:i/>
          <w:szCs w:val="24"/>
          <w:lang w:eastAsia="en-US"/>
        </w:rPr>
        <w:t>d</w:t>
      </w:r>
      <w:r w:rsidR="009022D7">
        <w:rPr>
          <w:b/>
          <w:i/>
          <w:szCs w:val="24"/>
          <w:lang w:eastAsia="en-US"/>
        </w:rPr>
        <w:t xml:space="preserve"> </w:t>
      </w:r>
      <w:r w:rsidRPr="007F18FD">
        <w:rPr>
          <w:b/>
          <w:i/>
          <w:szCs w:val="24"/>
          <w:lang w:eastAsia="en-US"/>
        </w:rPr>
        <w:t>c)</w:t>
      </w:r>
      <w:r w:rsidRPr="007F18FD">
        <w:rPr>
          <w:szCs w:val="24"/>
          <w:lang w:eastAsia="en-US"/>
        </w:rPr>
        <w:tab/>
      </w:r>
      <w:r w:rsidRPr="007F18FD">
        <w:rPr>
          <w:b/>
          <w:i/>
          <w:szCs w:val="24"/>
          <w:lang w:eastAsia="en-US"/>
        </w:rPr>
        <w:t>erittäin hitaasti hajoava, erittäin voimakkaasti biokertyvä;</w:t>
      </w:r>
      <w:r w:rsidR="009022D7">
        <w:rPr>
          <w:b/>
          <w:szCs w:val="24"/>
          <w:lang w:eastAsia="en-US"/>
        </w:rPr>
        <w:t xml:space="preserve"> [tark. 212]</w:t>
      </w:r>
    </w:p>
    <w:p w14:paraId="271B4026" w14:textId="6250E8E7" w:rsidR="007F18FD" w:rsidRPr="009022D7" w:rsidRDefault="007F18FD" w:rsidP="007F18FD">
      <w:pPr>
        <w:spacing w:before="120" w:after="120" w:line="360" w:lineRule="auto"/>
        <w:ind w:left="1416" w:hanging="566"/>
        <w:rPr>
          <w:b/>
          <w:szCs w:val="24"/>
          <w:lang w:eastAsia="en-US"/>
        </w:rPr>
      </w:pPr>
      <w:r w:rsidRPr="007F18FD">
        <w:rPr>
          <w:b/>
          <w:i/>
          <w:szCs w:val="24"/>
          <w:lang w:eastAsia="en-US"/>
        </w:rPr>
        <w:t>d</w:t>
      </w:r>
      <w:r w:rsidR="009022D7">
        <w:rPr>
          <w:b/>
          <w:i/>
          <w:szCs w:val="24"/>
          <w:lang w:eastAsia="en-US"/>
        </w:rPr>
        <w:t xml:space="preserve"> </w:t>
      </w:r>
      <w:r w:rsidRPr="007F18FD">
        <w:rPr>
          <w:b/>
          <w:i/>
          <w:szCs w:val="24"/>
          <w:lang w:eastAsia="en-US"/>
        </w:rPr>
        <w:t>d)</w:t>
      </w:r>
      <w:r w:rsidRPr="007F18FD">
        <w:rPr>
          <w:szCs w:val="24"/>
          <w:lang w:eastAsia="en-US"/>
        </w:rPr>
        <w:tab/>
      </w:r>
      <w:r w:rsidRPr="007F18FD">
        <w:rPr>
          <w:b/>
          <w:i/>
          <w:szCs w:val="24"/>
          <w:lang w:eastAsia="en-US"/>
        </w:rPr>
        <w:t>hitaasti hajoava, kulkeutuva ja myrkyllinen;</w:t>
      </w:r>
      <w:r w:rsidR="009022D7">
        <w:rPr>
          <w:b/>
          <w:szCs w:val="24"/>
          <w:lang w:eastAsia="en-US"/>
        </w:rPr>
        <w:t xml:space="preserve"> [tark. 213]</w:t>
      </w:r>
    </w:p>
    <w:p w14:paraId="5B78BF21" w14:textId="3B1C4F77" w:rsidR="007F18FD" w:rsidRPr="009022D7" w:rsidRDefault="007F18FD" w:rsidP="007F18FD">
      <w:pPr>
        <w:spacing w:before="120" w:after="120" w:line="360" w:lineRule="auto"/>
        <w:ind w:left="1416" w:hanging="566"/>
        <w:rPr>
          <w:b/>
          <w:szCs w:val="24"/>
          <w:lang w:eastAsia="en-US"/>
        </w:rPr>
      </w:pPr>
      <w:r w:rsidRPr="007F18FD">
        <w:rPr>
          <w:b/>
          <w:i/>
          <w:szCs w:val="24"/>
          <w:lang w:eastAsia="en-US"/>
        </w:rPr>
        <w:t>d</w:t>
      </w:r>
      <w:r w:rsidR="005D17E1">
        <w:rPr>
          <w:b/>
          <w:i/>
          <w:szCs w:val="24"/>
          <w:lang w:eastAsia="en-US"/>
        </w:rPr>
        <w:t xml:space="preserve"> </w:t>
      </w:r>
      <w:r w:rsidRPr="007F18FD">
        <w:rPr>
          <w:b/>
          <w:i/>
          <w:szCs w:val="24"/>
          <w:lang w:eastAsia="en-US"/>
        </w:rPr>
        <w:t>e)</w:t>
      </w:r>
      <w:r w:rsidRPr="007F18FD">
        <w:rPr>
          <w:szCs w:val="24"/>
          <w:lang w:eastAsia="en-US"/>
        </w:rPr>
        <w:tab/>
      </w:r>
      <w:r w:rsidRPr="007F18FD">
        <w:rPr>
          <w:b/>
          <w:i/>
          <w:szCs w:val="24"/>
          <w:lang w:eastAsia="en-US"/>
        </w:rPr>
        <w:t>erittäin hitaasti hajoava, erittäin voimakkaasti kulkeutuva.</w:t>
      </w:r>
      <w:r w:rsidR="009022D7">
        <w:rPr>
          <w:b/>
          <w:szCs w:val="24"/>
          <w:lang w:eastAsia="en-US"/>
        </w:rPr>
        <w:t xml:space="preserve"> [tark. 214]</w:t>
      </w:r>
    </w:p>
    <w:p w14:paraId="42494036" w14:textId="1DFBF60D" w:rsidR="007F18FD" w:rsidRPr="009022D7" w:rsidRDefault="009022D7" w:rsidP="007F18FD">
      <w:pPr>
        <w:spacing w:before="120" w:after="120" w:line="360" w:lineRule="auto"/>
        <w:ind w:left="850" w:hanging="850"/>
        <w:rPr>
          <w:b/>
          <w:szCs w:val="24"/>
          <w:lang w:eastAsia="en-US"/>
        </w:rPr>
      </w:pPr>
      <w:r w:rsidRPr="00157E66">
        <w:rPr>
          <w:b/>
          <w:i/>
          <w:szCs w:val="24"/>
          <w:lang w:eastAsia="en-US"/>
        </w:rPr>
        <w:t xml:space="preserve">4 </w:t>
      </w:r>
      <w:r w:rsidR="007F18FD" w:rsidRPr="00157E66">
        <w:rPr>
          <w:b/>
          <w:i/>
          <w:szCs w:val="24"/>
          <w:lang w:eastAsia="en-US"/>
        </w:rPr>
        <w:t>a.</w:t>
      </w:r>
      <w:r w:rsidR="007F18FD" w:rsidRPr="007F18FD">
        <w:rPr>
          <w:szCs w:val="24"/>
          <w:lang w:eastAsia="en-US"/>
        </w:rPr>
        <w:tab/>
      </w:r>
      <w:r w:rsidR="007F18FD" w:rsidRPr="007F18FD">
        <w:rPr>
          <w:b/>
          <w:i/>
          <w:szCs w:val="24"/>
          <w:lang w:eastAsia="en-US"/>
        </w:rPr>
        <w:t xml:space="preserve">Per- ja </w:t>
      </w:r>
      <w:proofErr w:type="spellStart"/>
      <w:r w:rsidR="007F18FD" w:rsidRPr="007F18FD">
        <w:rPr>
          <w:b/>
          <w:i/>
          <w:szCs w:val="24"/>
          <w:lang w:eastAsia="en-US"/>
        </w:rPr>
        <w:t>polyfluorattujen</w:t>
      </w:r>
      <w:proofErr w:type="spellEnd"/>
      <w:r w:rsidR="007F18FD" w:rsidRPr="007F18FD">
        <w:rPr>
          <w:b/>
          <w:i/>
          <w:szCs w:val="24"/>
          <w:lang w:eastAsia="en-US"/>
        </w:rPr>
        <w:t xml:space="preserve"> alkyyliyhdisteiden (PFAS-aineiden) ja </w:t>
      </w:r>
      <w:proofErr w:type="spellStart"/>
      <w:r w:rsidR="007F18FD" w:rsidRPr="007F18FD">
        <w:rPr>
          <w:b/>
          <w:i/>
          <w:szCs w:val="24"/>
          <w:lang w:eastAsia="en-US"/>
        </w:rPr>
        <w:t>bisfenolien</w:t>
      </w:r>
      <w:proofErr w:type="spellEnd"/>
      <w:r w:rsidR="007F18FD" w:rsidRPr="007F18FD">
        <w:rPr>
          <w:b/>
          <w:i/>
          <w:szCs w:val="24"/>
          <w:lang w:eastAsia="en-US"/>
        </w:rPr>
        <w:t xml:space="preserve"> käyttö leluissa, lelujen komponenteissa tai mikrorakenteellisesti erillisissä lelujen osissa on kielletty. Alle 36 kuukauden ikäisten lasten käyttöön tarkoitetut lelut tai muut suuhun pantavaksi tarkoitetut lelut eivät saa sisältää hajusteita.</w:t>
      </w:r>
      <w:r>
        <w:rPr>
          <w:b/>
          <w:szCs w:val="24"/>
          <w:lang w:eastAsia="en-US"/>
        </w:rPr>
        <w:t xml:space="preserve"> [tark. 215]</w:t>
      </w:r>
    </w:p>
    <w:p w14:paraId="0F312EB0" w14:textId="75D7AF82" w:rsidR="007F18FD" w:rsidRPr="007F18FD" w:rsidRDefault="009022D7" w:rsidP="007F18FD">
      <w:pPr>
        <w:spacing w:before="120" w:after="120" w:line="360" w:lineRule="auto"/>
        <w:ind w:left="850" w:hanging="850"/>
        <w:rPr>
          <w:szCs w:val="24"/>
          <w:lang w:eastAsia="en-US"/>
        </w:rPr>
      </w:pPr>
      <w:r>
        <w:rPr>
          <w:szCs w:val="24"/>
          <w:lang w:eastAsia="en-US"/>
        </w:rPr>
        <w:t>5</w:t>
      </w:r>
      <w:r w:rsidR="007F18FD" w:rsidRPr="007F18FD">
        <w:rPr>
          <w:szCs w:val="24"/>
          <w:lang w:eastAsia="en-US"/>
        </w:rPr>
        <w:t>.</w:t>
      </w:r>
      <w:r w:rsidR="007F18FD" w:rsidRPr="007F18FD">
        <w:rPr>
          <w:szCs w:val="24"/>
          <w:lang w:eastAsia="en-US"/>
        </w:rPr>
        <w:tab/>
        <w:t>Sellaisen 4 alakohdassa tarkoitetun aineen tai seoksen tahaton esiintyminen, joka on peräisin luonnollisten tai synteettisten ainesosien epäpuhtauksista tai valmistusprosessista ja jota ei voida teknisesti välttää hyvässä tuotantotavassa, on sallittua edellyttäen, että lelut ovat tällaisesta esiintymisestä huolimatta edelleen yleisen turvallisuusvaatimuksen mukaisia.</w:t>
      </w:r>
    </w:p>
    <w:p w14:paraId="6484D01F" w14:textId="77777777" w:rsidR="009022D7" w:rsidRDefault="009022D7">
      <w:pPr>
        <w:widowControl/>
        <w:rPr>
          <w:szCs w:val="24"/>
          <w:lang w:eastAsia="en-US"/>
        </w:rPr>
      </w:pPr>
      <w:r>
        <w:rPr>
          <w:szCs w:val="24"/>
          <w:lang w:eastAsia="en-US"/>
        </w:rPr>
        <w:br w:type="page"/>
      </w:r>
    </w:p>
    <w:p w14:paraId="6CD8CBF5" w14:textId="2292604B" w:rsidR="007F18FD" w:rsidRPr="007F18FD" w:rsidRDefault="009022D7" w:rsidP="007F18FD">
      <w:pPr>
        <w:spacing w:before="120" w:after="120" w:line="360" w:lineRule="auto"/>
        <w:ind w:left="850" w:hanging="850"/>
        <w:rPr>
          <w:szCs w:val="24"/>
          <w:lang w:eastAsia="en-US"/>
        </w:rPr>
      </w:pPr>
      <w:r>
        <w:rPr>
          <w:szCs w:val="24"/>
          <w:lang w:eastAsia="en-US"/>
        </w:rPr>
        <w:t>6</w:t>
      </w:r>
      <w:r w:rsidR="007F18FD" w:rsidRPr="007F18FD">
        <w:rPr>
          <w:szCs w:val="24"/>
          <w:lang w:eastAsia="en-US"/>
        </w:rPr>
        <w:t>.</w:t>
      </w:r>
      <w:r w:rsidR="007F18FD" w:rsidRPr="007F18FD">
        <w:rPr>
          <w:szCs w:val="24"/>
          <w:lang w:eastAsia="en-US"/>
        </w:rPr>
        <w:tab/>
        <w:t>Poiketen siitä, mitä 4 alakohdassa säädetään, kyseisessä kohdassa kiellettyjä aineita tai seoksia voidaan käyttää leluissa, jos ne on lueteltu lisäyksessä olevassa C osassa, siinä vahvistetuin edellytyksin.</w:t>
      </w:r>
    </w:p>
    <w:p w14:paraId="541574C8" w14:textId="6CDEBDF6" w:rsidR="007F18FD" w:rsidRPr="007F18FD" w:rsidRDefault="009022D7" w:rsidP="007F18FD">
      <w:pPr>
        <w:spacing w:before="120" w:after="120" w:line="360" w:lineRule="auto"/>
        <w:ind w:left="850" w:hanging="850"/>
        <w:rPr>
          <w:szCs w:val="24"/>
          <w:lang w:eastAsia="en-US"/>
        </w:rPr>
      </w:pPr>
      <w:r>
        <w:rPr>
          <w:szCs w:val="24"/>
          <w:lang w:eastAsia="en-US"/>
        </w:rPr>
        <w:t>7</w:t>
      </w:r>
      <w:r w:rsidR="007F18FD" w:rsidRPr="007F18FD">
        <w:rPr>
          <w:szCs w:val="24"/>
          <w:lang w:eastAsia="en-US"/>
        </w:rPr>
        <w:t>.</w:t>
      </w:r>
      <w:r w:rsidR="007F18FD" w:rsidRPr="007F18FD">
        <w:rPr>
          <w:szCs w:val="24"/>
          <w:lang w:eastAsia="en-US"/>
        </w:rPr>
        <w:tab/>
        <w:t>Edellä olevia 4 ja 6 alakohtaa ei sovelleta seuraaviin:</w:t>
      </w:r>
    </w:p>
    <w:p w14:paraId="562E0362"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materiaalit, jotka täyttävät kyseisten aineiden osalta lisäyksessä olevassa A osassa tietyille aineille vahvistetut edellytykset;</w:t>
      </w:r>
    </w:p>
    <w:p w14:paraId="3E44A191"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leluissa olevat akut; tai</w:t>
      </w:r>
    </w:p>
    <w:p w14:paraId="69F6FEC8" w14:textId="1158978D" w:rsidR="007F18FD" w:rsidRPr="009022D7" w:rsidRDefault="007F18FD" w:rsidP="007F18FD">
      <w:pPr>
        <w:spacing w:before="120" w:after="120" w:line="360" w:lineRule="auto"/>
        <w:ind w:left="1416" w:hanging="566"/>
        <w:rPr>
          <w:b/>
          <w:szCs w:val="24"/>
          <w:lang w:eastAsia="en-US"/>
        </w:rPr>
      </w:pPr>
      <w:r w:rsidRPr="007F18FD">
        <w:rPr>
          <w:szCs w:val="24"/>
          <w:lang w:eastAsia="en-US"/>
        </w:rPr>
        <w:t>c)</w:t>
      </w:r>
      <w:r w:rsidRPr="007F18FD">
        <w:rPr>
          <w:szCs w:val="24"/>
          <w:lang w:eastAsia="en-US"/>
        </w:rPr>
        <w:tab/>
        <w:t xml:space="preserve">lelujen osat, joita tarvitaan lelun elektronisissa tai sähköisissä toiminnoissa, jos aine tai seos on täysin lasten ulottumattomissa, myös </w:t>
      </w:r>
      <w:proofErr w:type="spellStart"/>
      <w:r w:rsidRPr="007F18FD">
        <w:rPr>
          <w:szCs w:val="24"/>
          <w:lang w:eastAsia="en-US"/>
        </w:rPr>
        <w:t>hengitysteitse</w:t>
      </w:r>
      <w:proofErr w:type="spellEnd"/>
      <w:r w:rsidRPr="007F18FD">
        <w:rPr>
          <w:b/>
          <w:i/>
          <w:szCs w:val="24"/>
          <w:lang w:eastAsia="en-US"/>
        </w:rPr>
        <w:t>, kun lelua käytetään 5 artiklan 2 kohdan ensimmäisessä alakohdassa täsmennetyllä tavalla</w:t>
      </w:r>
      <w:r w:rsidRPr="007F18FD">
        <w:rPr>
          <w:szCs w:val="24"/>
          <w:lang w:eastAsia="en-US"/>
        </w:rPr>
        <w:t>.</w:t>
      </w:r>
      <w:r w:rsidR="009022D7">
        <w:rPr>
          <w:b/>
          <w:szCs w:val="24"/>
          <w:lang w:eastAsia="en-US"/>
        </w:rPr>
        <w:t xml:space="preserve"> [tark. 216]</w:t>
      </w:r>
    </w:p>
    <w:p w14:paraId="439926F5" w14:textId="515D1FEB" w:rsidR="007F18FD" w:rsidRPr="009022D7" w:rsidRDefault="009022D7" w:rsidP="007F18FD">
      <w:pPr>
        <w:spacing w:before="120" w:after="120" w:line="360" w:lineRule="auto"/>
        <w:ind w:left="850" w:hanging="850"/>
        <w:rPr>
          <w:b/>
          <w:szCs w:val="24"/>
          <w:lang w:eastAsia="en-US"/>
        </w:rPr>
      </w:pPr>
      <w:r>
        <w:rPr>
          <w:szCs w:val="24"/>
          <w:lang w:eastAsia="en-US"/>
        </w:rPr>
        <w:t>8</w:t>
      </w:r>
      <w:r w:rsidR="007F18FD" w:rsidRPr="007F18FD">
        <w:rPr>
          <w:szCs w:val="24"/>
          <w:lang w:eastAsia="en-US"/>
        </w:rPr>
        <w:t>.</w:t>
      </w:r>
      <w:r w:rsidR="007F18FD" w:rsidRPr="007F18FD">
        <w:rPr>
          <w:szCs w:val="24"/>
          <w:lang w:eastAsia="en-US"/>
        </w:rPr>
        <w:tab/>
        <w:t xml:space="preserve">Kosmeettisten lelujen, </w:t>
      </w:r>
      <w:r w:rsidR="007F18FD" w:rsidRPr="007F18FD">
        <w:rPr>
          <w:b/>
          <w:i/>
          <w:szCs w:val="24"/>
          <w:lang w:eastAsia="en-US"/>
        </w:rPr>
        <w:t xml:space="preserve">kuten </w:t>
      </w:r>
      <w:r w:rsidR="007F18FD" w:rsidRPr="007F18FD">
        <w:rPr>
          <w:szCs w:val="24"/>
          <w:lang w:eastAsia="en-US"/>
        </w:rPr>
        <w:t>nukeille</w:t>
      </w:r>
      <w:r w:rsidR="007F18FD" w:rsidRPr="007F18FD">
        <w:rPr>
          <w:b/>
          <w:i/>
          <w:szCs w:val="24"/>
          <w:lang w:eastAsia="en-US"/>
        </w:rPr>
        <w:t xml:space="preserve"> tai lapsille</w:t>
      </w:r>
      <w:r w:rsidR="007F18FD" w:rsidRPr="007F18FD">
        <w:rPr>
          <w:szCs w:val="24"/>
          <w:lang w:eastAsia="en-US"/>
        </w:rPr>
        <w:t xml:space="preserve"> tarkoitetun leikkikosmetiikan,</w:t>
      </w:r>
      <w:r w:rsidR="007F18FD" w:rsidRPr="007F18FD">
        <w:rPr>
          <w:b/>
          <w:i/>
          <w:szCs w:val="24"/>
          <w:lang w:eastAsia="en-US"/>
        </w:rPr>
        <w:t xml:space="preserve"> liman, sormivärien tai muovailuvahan</w:t>
      </w:r>
      <w:r w:rsidR="007F18FD" w:rsidRPr="007F18FD">
        <w:rPr>
          <w:szCs w:val="24"/>
          <w:lang w:eastAsia="en-US"/>
        </w:rPr>
        <w:t xml:space="preserve"> on oltava Euroopan parlamentin ja neuvoston asetuksessa (EY) </w:t>
      </w:r>
      <w:proofErr w:type="gramStart"/>
      <w:r w:rsidR="007F18FD" w:rsidRPr="007F18FD">
        <w:rPr>
          <w:szCs w:val="24"/>
          <w:lang w:eastAsia="en-US"/>
        </w:rPr>
        <w:t>N:o</w:t>
      </w:r>
      <w:proofErr w:type="gramEnd"/>
      <w:r w:rsidR="007F18FD" w:rsidRPr="007F18FD">
        <w:rPr>
          <w:szCs w:val="24"/>
          <w:lang w:eastAsia="en-US"/>
        </w:rPr>
        <w:t xml:space="preserve"> 1223/2009</w:t>
      </w:r>
      <w:r w:rsidR="007F18FD" w:rsidRPr="007F18FD">
        <w:rPr>
          <w:szCs w:val="24"/>
          <w:vertAlign w:val="superscript"/>
          <w:lang w:eastAsia="en-US"/>
        </w:rPr>
        <w:footnoteReference w:customMarkFollows="1" w:id="25"/>
        <w:t>1</w:t>
      </w:r>
      <w:r w:rsidR="007F18FD" w:rsidRPr="007F18FD">
        <w:rPr>
          <w:szCs w:val="24"/>
          <w:lang w:eastAsia="en-US"/>
        </w:rPr>
        <w:t xml:space="preserve"> säädettyjen koostumusta ja merkintöjä koskevien vaatimusten mukaisia.</w:t>
      </w:r>
      <w:r>
        <w:rPr>
          <w:b/>
          <w:szCs w:val="24"/>
          <w:lang w:eastAsia="en-US"/>
        </w:rPr>
        <w:t xml:space="preserve"> [tark. 217]</w:t>
      </w:r>
    </w:p>
    <w:p w14:paraId="5F6240B0" w14:textId="77777777" w:rsidR="009022D7" w:rsidRDefault="009022D7">
      <w:pPr>
        <w:widowControl/>
        <w:rPr>
          <w:b/>
          <w:noProof/>
          <w:szCs w:val="24"/>
          <w:lang w:eastAsia="en-US"/>
        </w:rPr>
      </w:pPr>
      <w:r>
        <w:rPr>
          <w:b/>
          <w:noProof/>
          <w:szCs w:val="24"/>
          <w:lang w:eastAsia="en-US"/>
        </w:rPr>
        <w:br w:type="page"/>
      </w:r>
    </w:p>
    <w:p w14:paraId="657858D9" w14:textId="6B18869E" w:rsidR="007F18FD" w:rsidRPr="00157E66" w:rsidRDefault="007F18FD" w:rsidP="009022D7">
      <w:pPr>
        <w:spacing w:before="120" w:after="120" w:line="360" w:lineRule="auto"/>
        <w:rPr>
          <w:szCs w:val="24"/>
          <w:lang w:eastAsia="en-US"/>
        </w:rPr>
      </w:pPr>
      <w:r w:rsidRPr="00157E66">
        <w:rPr>
          <w:noProof/>
          <w:szCs w:val="24"/>
          <w:lang w:eastAsia="en-US"/>
        </w:rPr>
        <w:t xml:space="preserve">IV osa </w:t>
      </w:r>
      <w:r w:rsidR="00157E66">
        <w:rPr>
          <w:noProof/>
          <w:szCs w:val="24"/>
          <w:lang w:eastAsia="en-US"/>
        </w:rPr>
        <w:t xml:space="preserve">- </w:t>
      </w:r>
      <w:r w:rsidRPr="00157E66">
        <w:rPr>
          <w:noProof/>
          <w:szCs w:val="24"/>
          <w:lang w:eastAsia="en-US"/>
        </w:rPr>
        <w:t>Sähköominaisuudet</w:t>
      </w:r>
      <w:bookmarkStart w:id="9" w:name="_Hlk132293859"/>
      <w:bookmarkEnd w:id="9"/>
      <w:r w:rsidRPr="00157E66">
        <w:rPr>
          <w:noProof/>
          <w:szCs w:val="24"/>
          <w:lang w:eastAsia="en-US"/>
        </w:rPr>
        <w:t xml:space="preserve"> </w:t>
      </w:r>
    </w:p>
    <w:p w14:paraId="54F5607C"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Lelujen nimellisvirtalähde ei saa olla yli 24 volttia tasavirtaa (DC) eikä vastaavaa vaihtovirtaa (AC) eikä lelun osien, joihin pääsee käsiksi, jännite saa olla yli 24 volttia tasavirtaa eikä vastaavaa vaihtovirtaa.</w:t>
      </w:r>
    </w:p>
    <w:p w14:paraId="64836536" w14:textId="17D0508F" w:rsidR="007F18FD" w:rsidRPr="009022D7" w:rsidRDefault="007F18FD" w:rsidP="007F18FD">
      <w:pPr>
        <w:spacing w:before="120" w:after="120" w:line="360" w:lineRule="auto"/>
        <w:ind w:left="850"/>
        <w:rPr>
          <w:b/>
          <w:szCs w:val="24"/>
          <w:lang w:eastAsia="en-US"/>
        </w:rPr>
      </w:pPr>
      <w:r w:rsidRPr="007F18FD">
        <w:rPr>
          <w:szCs w:val="24"/>
          <w:lang w:eastAsia="en-US"/>
        </w:rPr>
        <w:t xml:space="preserve">Sisäinen jännite ei saa olla yli 24 volttia tasavirtaa eikä vastaavaa vaihtovirtaa, jollei ole varmistettu, että syntyvä jännitteen ja virran yhdistelmä ei johda terveys- ja turvallisuusriskeihin tai </w:t>
      </w:r>
      <w:r w:rsidRPr="007F18FD">
        <w:rPr>
          <w:b/>
          <w:i/>
          <w:szCs w:val="24"/>
          <w:lang w:eastAsia="en-US"/>
        </w:rPr>
        <w:t xml:space="preserve">haitalliseen </w:t>
      </w:r>
      <w:r w:rsidRPr="007F18FD">
        <w:rPr>
          <w:szCs w:val="24"/>
          <w:lang w:eastAsia="en-US"/>
        </w:rPr>
        <w:t>sähköiskuun, vaikka lelu rikkoutuisi.</w:t>
      </w:r>
      <w:r w:rsidR="009022D7">
        <w:rPr>
          <w:b/>
          <w:szCs w:val="24"/>
          <w:lang w:eastAsia="en-US"/>
        </w:rPr>
        <w:t xml:space="preserve"> [tark. 218]</w:t>
      </w:r>
    </w:p>
    <w:p w14:paraId="1FCEC59A"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Lelujen osat, jotka on yhdistetty sähköiskun vaaraa aiheuttavaan sähkövoiman lähteeseen tai jotka saattavat joutua kosketuksiin tällaisen lähteen kanssa, sekä näihin osiin sähkövirtaa johtavat kaapelit tai muut johtimet on eristettävä ja mekaanisesti suojattava siten, että sähköiskun vaara vältetään.</w:t>
      </w:r>
    </w:p>
    <w:p w14:paraId="5A7F578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Sähkökäyttöiset lelut on suunniteltava ja valmistettava siten, että niiden suoraan kosketettavissa olevat pinnat eivät aiheuta enimmäislämpötilassaan palovammoja niitä kosketettaessa.</w:t>
      </w:r>
    </w:p>
    <w:p w14:paraId="5D1DF4FE" w14:textId="77777777" w:rsidR="009022D7" w:rsidRDefault="009022D7">
      <w:pPr>
        <w:widowControl/>
        <w:rPr>
          <w:szCs w:val="24"/>
          <w:lang w:eastAsia="en-US"/>
        </w:rPr>
      </w:pPr>
      <w:r>
        <w:rPr>
          <w:szCs w:val="24"/>
          <w:lang w:eastAsia="en-US"/>
        </w:rPr>
        <w:br w:type="page"/>
      </w:r>
    </w:p>
    <w:p w14:paraId="624D7A75" w14:textId="22882C73"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Ennakoitavissa olevissa vikatilanteissa lelujen on suojattava vaaroilta, jotka johtuvat sähköisestä virtalähteestä.</w:t>
      </w:r>
    </w:p>
    <w:p w14:paraId="515FBEF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Sähköisissä leluissa on oltava riittävä suoja palovaaraa vastaan.</w:t>
      </w:r>
    </w:p>
    <w:p w14:paraId="612E934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Sähköiset lelut on suunniteltava ja valmistettava siten, että niiden tuottamat sähkö-, magneetti- ja sähkömagneettikentät ja muu säteily rajoittuvat lelun toiminnan kannalta välttämättömään ja ne toimivat turvallisella tasolla ja vastaavat yleisesti tunnustettua kehityksen tasoa, ottaen huomioon unionin erityistoimenpiteet.</w:t>
      </w:r>
    </w:p>
    <w:p w14:paraId="52D4DA7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7.</w:t>
      </w:r>
      <w:r w:rsidRPr="007F18FD">
        <w:rPr>
          <w:szCs w:val="24"/>
          <w:lang w:eastAsia="en-US"/>
        </w:rPr>
        <w:tab/>
        <w:t>Lelut, joissa on sähköinen valvontajärjestelmä, on suunniteltava ja valmistettava siten, että lelu toimii turvallisesti, vaikka sähköjärjestelmän tulee toimintahäiriö tai se lakkaa toimimasta itse järjestelmän rikkoutumisen tai ulkoisen tekijän vuoksi.</w:t>
      </w:r>
    </w:p>
    <w:p w14:paraId="4ACCFE1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8.</w:t>
      </w:r>
      <w:r w:rsidRPr="007F18FD">
        <w:rPr>
          <w:szCs w:val="24"/>
          <w:lang w:eastAsia="en-US"/>
        </w:rPr>
        <w:tab/>
        <w:t>Lelut on suunniteltava ja valmistettava siten, että niistä ei aiheudu terveysvaaroja tai vammautumisriskejä silmille tai iholle lasersäteiden, valodiodien (</w:t>
      </w:r>
      <w:proofErr w:type="spellStart"/>
      <w:r w:rsidRPr="007F18FD">
        <w:rPr>
          <w:szCs w:val="24"/>
          <w:lang w:eastAsia="en-US"/>
        </w:rPr>
        <w:t>LEDien</w:t>
      </w:r>
      <w:proofErr w:type="spellEnd"/>
      <w:r w:rsidRPr="007F18FD">
        <w:rPr>
          <w:szCs w:val="24"/>
          <w:lang w:eastAsia="en-US"/>
        </w:rPr>
        <w:t>) tai muun tyyppisen säteilyn vuoksi.</w:t>
      </w:r>
    </w:p>
    <w:p w14:paraId="353D68F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9.</w:t>
      </w:r>
      <w:r w:rsidRPr="007F18FD">
        <w:rPr>
          <w:szCs w:val="24"/>
          <w:lang w:eastAsia="en-US"/>
        </w:rPr>
        <w:tab/>
        <w:t>Lelun sähkömuuntaja ei saa olla erottamaton osa lelua.</w:t>
      </w:r>
    </w:p>
    <w:p w14:paraId="7A67CC68" w14:textId="77777777" w:rsidR="009022D7" w:rsidRDefault="009022D7">
      <w:pPr>
        <w:widowControl/>
        <w:rPr>
          <w:b/>
          <w:noProof/>
          <w:szCs w:val="24"/>
          <w:lang w:eastAsia="en-US"/>
        </w:rPr>
      </w:pPr>
      <w:r>
        <w:rPr>
          <w:b/>
          <w:noProof/>
          <w:szCs w:val="24"/>
          <w:lang w:eastAsia="en-US"/>
        </w:rPr>
        <w:br w:type="page"/>
      </w:r>
    </w:p>
    <w:p w14:paraId="0FEFA731" w14:textId="269DA488" w:rsidR="007F18FD" w:rsidRPr="00157E66" w:rsidRDefault="007F18FD" w:rsidP="009022D7">
      <w:pPr>
        <w:spacing w:before="120" w:after="120" w:line="360" w:lineRule="auto"/>
        <w:rPr>
          <w:szCs w:val="24"/>
          <w:lang w:eastAsia="en-US"/>
        </w:rPr>
      </w:pPr>
      <w:r w:rsidRPr="00157E66">
        <w:rPr>
          <w:noProof/>
          <w:szCs w:val="24"/>
          <w:lang w:eastAsia="en-US"/>
        </w:rPr>
        <w:t xml:space="preserve">V osa </w:t>
      </w:r>
      <w:r w:rsidR="00157E66">
        <w:rPr>
          <w:noProof/>
          <w:szCs w:val="24"/>
          <w:lang w:eastAsia="en-US"/>
        </w:rPr>
        <w:t xml:space="preserve">- </w:t>
      </w:r>
      <w:r w:rsidRPr="00157E66">
        <w:rPr>
          <w:noProof/>
          <w:szCs w:val="24"/>
          <w:lang w:eastAsia="en-US"/>
        </w:rPr>
        <w:t>Hygienia</w:t>
      </w:r>
    </w:p>
    <w:p w14:paraId="77EDBAC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 xml:space="preserve">Lelut on suunniteltava ja rakennettava hygienia- ja puhtausominaisuuksiensa osalta siten, ettei niistä aiheudu infektio-, </w:t>
      </w:r>
      <w:proofErr w:type="spellStart"/>
      <w:r w:rsidRPr="007F18FD">
        <w:rPr>
          <w:szCs w:val="24"/>
          <w:lang w:eastAsia="en-US"/>
        </w:rPr>
        <w:t>sairastumis</w:t>
      </w:r>
      <w:proofErr w:type="spellEnd"/>
      <w:r w:rsidRPr="007F18FD">
        <w:rPr>
          <w:szCs w:val="24"/>
          <w:lang w:eastAsia="en-US"/>
        </w:rPr>
        <w:t>- tai kontaminaatioriskiä.</w:t>
      </w:r>
    </w:p>
    <w:p w14:paraId="76230BB4" w14:textId="361F3599" w:rsidR="007F18FD" w:rsidRPr="009022D7"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t>Alle 36 kuukauden ikäisten lasten käyttöön tarkoitettu</w:t>
      </w:r>
      <w:r w:rsidRPr="007F18FD">
        <w:rPr>
          <w:b/>
          <w:i/>
          <w:szCs w:val="24"/>
          <w:lang w:eastAsia="en-US"/>
        </w:rPr>
        <w:t xml:space="preserve"> tai suuhunpantava</w:t>
      </w:r>
      <w:r w:rsidRPr="007F18FD">
        <w:rPr>
          <w:szCs w:val="24"/>
          <w:lang w:eastAsia="en-US"/>
        </w:rPr>
        <w:t xml:space="preserve"> lelu on suunniteltava ja valmistettava siten, että se voidaan puhdistaa. Sen vuoksi tekstiililelun on oltava pestävä, paitsi jos se sisältää mekanismin, joka saattaa vahingoittua liotuspesussa. Lelun on täytettävä turvallisuusvaatimukset myös tämän kohdan ja valmistajan ohjeiden mukaisesti suoritetun puhdistuksen jälkeen.</w:t>
      </w:r>
      <w:r w:rsidR="009022D7">
        <w:rPr>
          <w:b/>
          <w:szCs w:val="24"/>
          <w:lang w:eastAsia="en-US"/>
        </w:rPr>
        <w:t xml:space="preserve"> [tark. 219]</w:t>
      </w:r>
    </w:p>
    <w:p w14:paraId="3984E73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Lelut, joissa on vesipitoisia materiaaleja, on suunniteltava ja valmistettava siten, että varmistetaan, että ne eivät aiheuta mikrobiologista riskiä.</w:t>
      </w:r>
    </w:p>
    <w:p w14:paraId="3AA6CEF8" w14:textId="63721F58" w:rsidR="007F18FD" w:rsidRPr="00157E66" w:rsidRDefault="007F18FD" w:rsidP="009022D7">
      <w:pPr>
        <w:keepNext/>
        <w:spacing w:before="120" w:after="120" w:line="360" w:lineRule="auto"/>
        <w:rPr>
          <w:szCs w:val="24"/>
          <w:lang w:eastAsia="en-US"/>
        </w:rPr>
      </w:pPr>
      <w:r w:rsidRPr="00157E66">
        <w:rPr>
          <w:noProof/>
          <w:szCs w:val="24"/>
          <w:lang w:eastAsia="en-US"/>
        </w:rPr>
        <w:t>VI osa</w:t>
      </w:r>
      <w:r w:rsidR="00157E66">
        <w:rPr>
          <w:noProof/>
          <w:szCs w:val="24"/>
          <w:lang w:eastAsia="en-US"/>
        </w:rPr>
        <w:t xml:space="preserve"> -</w:t>
      </w:r>
      <w:r w:rsidRPr="00157E66">
        <w:rPr>
          <w:noProof/>
          <w:szCs w:val="24"/>
          <w:lang w:eastAsia="en-US"/>
        </w:rPr>
        <w:t xml:space="preserve"> Radioaktiivisuus</w:t>
      </w:r>
    </w:p>
    <w:p w14:paraId="2C5EDD75" w14:textId="77777777" w:rsidR="007F18FD" w:rsidRPr="007F18FD" w:rsidRDefault="007F18FD" w:rsidP="007F18FD">
      <w:pPr>
        <w:spacing w:before="120" w:after="120" w:line="360" w:lineRule="auto"/>
        <w:rPr>
          <w:szCs w:val="24"/>
          <w:lang w:eastAsia="en-US"/>
        </w:rPr>
      </w:pPr>
      <w:r w:rsidRPr="007F18FD">
        <w:rPr>
          <w:szCs w:val="24"/>
          <w:lang w:eastAsia="en-US"/>
        </w:rPr>
        <w:t>Lelujen on täytettävä Euroopan atomienergiayhteisön perustamissopimuksen III luvussa vahvistettujen asiaa koskevien toimenpiteiden vaatimukset.</w:t>
      </w:r>
    </w:p>
    <w:p w14:paraId="366123D2" w14:textId="77777777" w:rsidR="009022D7" w:rsidRDefault="009022D7">
      <w:pPr>
        <w:widowControl/>
        <w:rPr>
          <w:b/>
          <w:noProof/>
          <w:szCs w:val="24"/>
          <w:u w:val="single"/>
          <w:lang w:eastAsia="en-US"/>
        </w:rPr>
      </w:pPr>
      <w:r>
        <w:rPr>
          <w:b/>
          <w:noProof/>
          <w:szCs w:val="24"/>
          <w:u w:val="single"/>
          <w:lang w:eastAsia="en-US"/>
        </w:rPr>
        <w:br w:type="page"/>
      </w:r>
    </w:p>
    <w:p w14:paraId="4E62916B" w14:textId="46BF5D0A" w:rsidR="007F18FD" w:rsidRPr="009022D7" w:rsidRDefault="007F18FD" w:rsidP="007F18FD">
      <w:pPr>
        <w:spacing w:line="360" w:lineRule="auto"/>
        <w:jc w:val="center"/>
        <w:rPr>
          <w:noProof/>
          <w:szCs w:val="24"/>
          <w:lang w:eastAsia="en-US"/>
        </w:rPr>
      </w:pPr>
      <w:r w:rsidRPr="009022D7">
        <w:rPr>
          <w:noProof/>
          <w:szCs w:val="24"/>
          <w:lang w:eastAsia="en-US"/>
        </w:rPr>
        <w:t>Lisäys</w:t>
      </w:r>
    </w:p>
    <w:p w14:paraId="36718D63" w14:textId="77777777" w:rsidR="007F18FD" w:rsidRPr="009022D7" w:rsidRDefault="007F18FD" w:rsidP="007F18FD">
      <w:pPr>
        <w:spacing w:before="120" w:after="120" w:line="360" w:lineRule="auto"/>
        <w:jc w:val="center"/>
        <w:rPr>
          <w:szCs w:val="24"/>
          <w:lang w:eastAsia="en-US"/>
        </w:rPr>
      </w:pPr>
      <w:r w:rsidRPr="009022D7">
        <w:rPr>
          <w:noProof/>
          <w:szCs w:val="24"/>
          <w:lang w:eastAsia="en-US"/>
        </w:rPr>
        <w:t>Tiettyjen kemiallisten aineiden tai seosten esiintymistä leluissa koskevat erityisedellytykset</w:t>
      </w:r>
    </w:p>
    <w:p w14:paraId="3D49EECC" w14:textId="77777777" w:rsidR="007F18FD" w:rsidRPr="009022D7" w:rsidRDefault="007F18FD" w:rsidP="007F18FD">
      <w:pPr>
        <w:spacing w:before="120" w:after="120" w:line="360" w:lineRule="auto"/>
        <w:rPr>
          <w:szCs w:val="24"/>
          <w:lang w:eastAsia="en-US"/>
        </w:rPr>
      </w:pPr>
      <w:r w:rsidRPr="009022D7">
        <w:rPr>
          <w:szCs w:val="24"/>
          <w:lang w:eastAsia="en-US"/>
        </w:rPr>
        <w:t>A osa. Aineet, joihin sovelletaan erityisiä raja-arvoja</w:t>
      </w:r>
    </w:p>
    <w:p w14:paraId="585AEE2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Seuraavia leluihin, lelujen komponentteihin tai mikrorakenteellisesti erillisiin lelujen osiin liittyviä aineiden siirtymisen raja-arvoja ei saa ylittää:</w:t>
      </w:r>
    </w:p>
    <w:tbl>
      <w:tblPr>
        <w:tblStyle w:val="TableGrid1"/>
        <w:tblW w:w="4959" w:type="pct"/>
        <w:tblLook w:val="04A0" w:firstRow="1" w:lastRow="0" w:firstColumn="1" w:lastColumn="0" w:noHBand="0" w:noVBand="1"/>
      </w:tblPr>
      <w:tblGrid>
        <w:gridCol w:w="1588"/>
        <w:gridCol w:w="2950"/>
        <w:gridCol w:w="2432"/>
        <w:gridCol w:w="2021"/>
      </w:tblGrid>
      <w:tr w:rsidR="007F18FD" w:rsidRPr="009022D7" w14:paraId="46B430B8" w14:textId="77777777" w:rsidTr="007F18FD">
        <w:tc>
          <w:tcPr>
            <w:tcW w:w="0" w:type="auto"/>
            <w:hideMark/>
          </w:tcPr>
          <w:p w14:paraId="336F83DF" w14:textId="77777777" w:rsidR="007F18FD" w:rsidRPr="00157E66" w:rsidRDefault="007F18FD" w:rsidP="007F18FD">
            <w:pPr>
              <w:widowControl/>
              <w:rPr>
                <w:rFonts w:ascii="Times New Roman" w:hAnsi="Times New Roman" w:cs="Times New Roman"/>
                <w:b/>
                <w:noProof/>
                <w:sz w:val="22"/>
              </w:rPr>
            </w:pPr>
            <w:r w:rsidRPr="00157E66">
              <w:rPr>
                <w:rFonts w:ascii="Times New Roman" w:hAnsi="Times New Roman" w:cs="Times New Roman"/>
                <w:b/>
                <w:noProof/>
                <w:sz w:val="22"/>
              </w:rPr>
              <w:t>Aine</w:t>
            </w:r>
          </w:p>
        </w:tc>
        <w:tc>
          <w:tcPr>
            <w:tcW w:w="0" w:type="auto"/>
            <w:hideMark/>
          </w:tcPr>
          <w:p w14:paraId="5822C7D8" w14:textId="77777777" w:rsidR="007F18FD" w:rsidRPr="00157E66" w:rsidRDefault="007F18FD" w:rsidP="007F18FD">
            <w:pPr>
              <w:widowControl/>
              <w:rPr>
                <w:rFonts w:ascii="Times New Roman" w:hAnsi="Times New Roman" w:cs="Times New Roman"/>
                <w:b/>
                <w:noProof/>
                <w:sz w:val="22"/>
              </w:rPr>
            </w:pPr>
            <w:r w:rsidRPr="00157E66">
              <w:rPr>
                <w:rFonts w:ascii="Times New Roman" w:hAnsi="Times New Roman" w:cs="Times New Roman"/>
                <w:b/>
                <w:noProof/>
                <w:sz w:val="22"/>
              </w:rPr>
              <w:t>mg/kg kuivassa, hauraassa, jauhemaisessa tai notkeassa leluraaka-aineessa</w:t>
            </w:r>
          </w:p>
        </w:tc>
        <w:tc>
          <w:tcPr>
            <w:tcW w:w="0" w:type="auto"/>
            <w:hideMark/>
          </w:tcPr>
          <w:p w14:paraId="49598E66" w14:textId="77777777" w:rsidR="007F18FD" w:rsidRPr="00157E66" w:rsidRDefault="007F18FD" w:rsidP="007F18FD">
            <w:pPr>
              <w:widowControl/>
              <w:rPr>
                <w:rFonts w:ascii="Times New Roman" w:hAnsi="Times New Roman" w:cs="Times New Roman"/>
                <w:b/>
                <w:noProof/>
                <w:sz w:val="22"/>
              </w:rPr>
            </w:pPr>
            <w:r w:rsidRPr="00157E66">
              <w:rPr>
                <w:rFonts w:ascii="Times New Roman" w:hAnsi="Times New Roman" w:cs="Times New Roman"/>
                <w:b/>
                <w:noProof/>
                <w:sz w:val="22"/>
              </w:rPr>
              <w:t>mg/kg nestemäisessä tai tahmeassa leluraaka-aineessa</w:t>
            </w:r>
          </w:p>
        </w:tc>
        <w:tc>
          <w:tcPr>
            <w:tcW w:w="0" w:type="auto"/>
            <w:hideMark/>
          </w:tcPr>
          <w:p w14:paraId="0BB8AC3C" w14:textId="77777777" w:rsidR="007F18FD" w:rsidRPr="00157E66" w:rsidRDefault="007F18FD" w:rsidP="007F18FD">
            <w:pPr>
              <w:widowControl/>
              <w:rPr>
                <w:rFonts w:ascii="Times New Roman" w:hAnsi="Times New Roman" w:cs="Times New Roman"/>
                <w:b/>
                <w:noProof/>
                <w:sz w:val="22"/>
              </w:rPr>
            </w:pPr>
            <w:r w:rsidRPr="00157E66">
              <w:rPr>
                <w:rFonts w:ascii="Times New Roman" w:hAnsi="Times New Roman" w:cs="Times New Roman"/>
                <w:b/>
                <w:noProof/>
                <w:sz w:val="22"/>
              </w:rPr>
              <w:t>mg/kg raaputetussa leluraaka-aineessa</w:t>
            </w:r>
          </w:p>
        </w:tc>
      </w:tr>
      <w:tr w:rsidR="007F18FD" w:rsidRPr="009022D7" w14:paraId="315D4C82" w14:textId="77777777" w:rsidTr="007F18FD">
        <w:tc>
          <w:tcPr>
            <w:tcW w:w="0" w:type="auto"/>
            <w:hideMark/>
          </w:tcPr>
          <w:p w14:paraId="09BDE228"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Alumiini</w:t>
            </w:r>
          </w:p>
        </w:tc>
        <w:tc>
          <w:tcPr>
            <w:tcW w:w="0" w:type="auto"/>
            <w:hideMark/>
          </w:tcPr>
          <w:p w14:paraId="5499CDC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2 250</w:t>
            </w:r>
          </w:p>
        </w:tc>
        <w:tc>
          <w:tcPr>
            <w:tcW w:w="0" w:type="auto"/>
            <w:hideMark/>
          </w:tcPr>
          <w:p w14:paraId="2B79374C"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560</w:t>
            </w:r>
          </w:p>
        </w:tc>
        <w:tc>
          <w:tcPr>
            <w:tcW w:w="0" w:type="auto"/>
            <w:hideMark/>
          </w:tcPr>
          <w:p w14:paraId="644B21D1"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28 130</w:t>
            </w:r>
          </w:p>
        </w:tc>
      </w:tr>
      <w:tr w:rsidR="007F18FD" w:rsidRPr="009022D7" w14:paraId="5A4D4CD4" w14:textId="77777777" w:rsidTr="007F18FD">
        <w:tc>
          <w:tcPr>
            <w:tcW w:w="0" w:type="auto"/>
            <w:hideMark/>
          </w:tcPr>
          <w:p w14:paraId="634CDB2F"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Antimoni</w:t>
            </w:r>
          </w:p>
        </w:tc>
        <w:tc>
          <w:tcPr>
            <w:tcW w:w="0" w:type="auto"/>
            <w:hideMark/>
          </w:tcPr>
          <w:p w14:paraId="1681909D"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45</w:t>
            </w:r>
          </w:p>
        </w:tc>
        <w:tc>
          <w:tcPr>
            <w:tcW w:w="0" w:type="auto"/>
            <w:hideMark/>
          </w:tcPr>
          <w:p w14:paraId="03959827"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11,3</w:t>
            </w:r>
          </w:p>
        </w:tc>
        <w:tc>
          <w:tcPr>
            <w:tcW w:w="0" w:type="auto"/>
            <w:hideMark/>
          </w:tcPr>
          <w:p w14:paraId="1CFABDBA"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560</w:t>
            </w:r>
          </w:p>
        </w:tc>
      </w:tr>
      <w:tr w:rsidR="007F18FD" w:rsidRPr="009022D7" w14:paraId="6497E728" w14:textId="77777777" w:rsidTr="007F18FD">
        <w:tc>
          <w:tcPr>
            <w:tcW w:w="0" w:type="auto"/>
            <w:hideMark/>
          </w:tcPr>
          <w:p w14:paraId="62894D0F"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Arseeni</w:t>
            </w:r>
          </w:p>
        </w:tc>
        <w:tc>
          <w:tcPr>
            <w:tcW w:w="0" w:type="auto"/>
            <w:hideMark/>
          </w:tcPr>
          <w:p w14:paraId="485E35C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3,8</w:t>
            </w:r>
          </w:p>
        </w:tc>
        <w:tc>
          <w:tcPr>
            <w:tcW w:w="0" w:type="auto"/>
            <w:hideMark/>
          </w:tcPr>
          <w:p w14:paraId="6142F541"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0,9</w:t>
            </w:r>
          </w:p>
        </w:tc>
        <w:tc>
          <w:tcPr>
            <w:tcW w:w="0" w:type="auto"/>
            <w:hideMark/>
          </w:tcPr>
          <w:p w14:paraId="60C79B26"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47</w:t>
            </w:r>
          </w:p>
        </w:tc>
      </w:tr>
      <w:tr w:rsidR="007F18FD" w:rsidRPr="009022D7" w14:paraId="3E5E3122" w14:textId="77777777" w:rsidTr="007F18FD">
        <w:tc>
          <w:tcPr>
            <w:tcW w:w="0" w:type="auto"/>
            <w:hideMark/>
          </w:tcPr>
          <w:p w14:paraId="328BC804"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Barium</w:t>
            </w:r>
          </w:p>
        </w:tc>
        <w:tc>
          <w:tcPr>
            <w:tcW w:w="0" w:type="auto"/>
            <w:hideMark/>
          </w:tcPr>
          <w:p w14:paraId="37851D2B"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1 500</w:t>
            </w:r>
          </w:p>
        </w:tc>
        <w:tc>
          <w:tcPr>
            <w:tcW w:w="0" w:type="auto"/>
            <w:hideMark/>
          </w:tcPr>
          <w:p w14:paraId="08BCBAB0"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375</w:t>
            </w:r>
          </w:p>
        </w:tc>
        <w:tc>
          <w:tcPr>
            <w:tcW w:w="0" w:type="auto"/>
            <w:hideMark/>
          </w:tcPr>
          <w:p w14:paraId="4B52B107"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18 750</w:t>
            </w:r>
          </w:p>
        </w:tc>
      </w:tr>
      <w:tr w:rsidR="007F18FD" w:rsidRPr="009022D7" w14:paraId="1AEDA78A" w14:textId="77777777" w:rsidTr="007F18FD">
        <w:tc>
          <w:tcPr>
            <w:tcW w:w="0" w:type="auto"/>
            <w:hideMark/>
          </w:tcPr>
          <w:p w14:paraId="3E8FCC27"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Boori</w:t>
            </w:r>
          </w:p>
        </w:tc>
        <w:tc>
          <w:tcPr>
            <w:tcW w:w="0" w:type="auto"/>
            <w:hideMark/>
          </w:tcPr>
          <w:p w14:paraId="2D97D61A"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1 200</w:t>
            </w:r>
          </w:p>
        </w:tc>
        <w:tc>
          <w:tcPr>
            <w:tcW w:w="0" w:type="auto"/>
            <w:hideMark/>
          </w:tcPr>
          <w:p w14:paraId="34FD666F"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300</w:t>
            </w:r>
          </w:p>
        </w:tc>
        <w:tc>
          <w:tcPr>
            <w:tcW w:w="0" w:type="auto"/>
            <w:hideMark/>
          </w:tcPr>
          <w:p w14:paraId="784F72A2"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15 000</w:t>
            </w:r>
          </w:p>
        </w:tc>
      </w:tr>
      <w:tr w:rsidR="007F18FD" w:rsidRPr="009022D7" w14:paraId="5437F5D9" w14:textId="77777777" w:rsidTr="007F18FD">
        <w:tc>
          <w:tcPr>
            <w:tcW w:w="0" w:type="auto"/>
            <w:hideMark/>
          </w:tcPr>
          <w:p w14:paraId="2A41282F"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Kadmium</w:t>
            </w:r>
          </w:p>
        </w:tc>
        <w:tc>
          <w:tcPr>
            <w:tcW w:w="0" w:type="auto"/>
            <w:hideMark/>
          </w:tcPr>
          <w:p w14:paraId="20AF5EC1"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1,3</w:t>
            </w:r>
          </w:p>
        </w:tc>
        <w:tc>
          <w:tcPr>
            <w:tcW w:w="0" w:type="auto"/>
            <w:hideMark/>
          </w:tcPr>
          <w:p w14:paraId="02D2D720"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0,3</w:t>
            </w:r>
          </w:p>
        </w:tc>
        <w:tc>
          <w:tcPr>
            <w:tcW w:w="0" w:type="auto"/>
            <w:hideMark/>
          </w:tcPr>
          <w:p w14:paraId="6D93A543"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17</w:t>
            </w:r>
          </w:p>
        </w:tc>
      </w:tr>
      <w:tr w:rsidR="007F18FD" w:rsidRPr="009022D7" w14:paraId="2D5CCA61" w14:textId="77777777" w:rsidTr="007F18FD">
        <w:tc>
          <w:tcPr>
            <w:tcW w:w="0" w:type="auto"/>
            <w:hideMark/>
          </w:tcPr>
          <w:p w14:paraId="01DF7601"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Kromi III</w:t>
            </w:r>
          </w:p>
        </w:tc>
        <w:tc>
          <w:tcPr>
            <w:tcW w:w="0" w:type="auto"/>
            <w:hideMark/>
          </w:tcPr>
          <w:p w14:paraId="74BEB49D"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37,5</w:t>
            </w:r>
          </w:p>
        </w:tc>
        <w:tc>
          <w:tcPr>
            <w:tcW w:w="0" w:type="auto"/>
            <w:hideMark/>
          </w:tcPr>
          <w:p w14:paraId="5323EA57"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9,4</w:t>
            </w:r>
          </w:p>
        </w:tc>
        <w:tc>
          <w:tcPr>
            <w:tcW w:w="0" w:type="auto"/>
            <w:hideMark/>
          </w:tcPr>
          <w:p w14:paraId="23E1ED64"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460</w:t>
            </w:r>
          </w:p>
        </w:tc>
      </w:tr>
      <w:tr w:rsidR="007F18FD" w:rsidRPr="009022D7" w14:paraId="3A20A0C0" w14:textId="77777777" w:rsidTr="007F18FD">
        <w:tc>
          <w:tcPr>
            <w:tcW w:w="0" w:type="auto"/>
            <w:hideMark/>
          </w:tcPr>
          <w:p w14:paraId="5BCCB5CA"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Kromi VI</w:t>
            </w:r>
          </w:p>
        </w:tc>
        <w:tc>
          <w:tcPr>
            <w:tcW w:w="0" w:type="auto"/>
            <w:hideMark/>
          </w:tcPr>
          <w:p w14:paraId="5766FC52"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0,02</w:t>
            </w:r>
          </w:p>
        </w:tc>
        <w:tc>
          <w:tcPr>
            <w:tcW w:w="0" w:type="auto"/>
            <w:hideMark/>
          </w:tcPr>
          <w:p w14:paraId="24EAABE2"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0,005</w:t>
            </w:r>
          </w:p>
        </w:tc>
        <w:tc>
          <w:tcPr>
            <w:tcW w:w="0" w:type="auto"/>
            <w:hideMark/>
          </w:tcPr>
          <w:p w14:paraId="59D0CBA0"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0,053</w:t>
            </w:r>
          </w:p>
        </w:tc>
      </w:tr>
      <w:tr w:rsidR="007F18FD" w:rsidRPr="009022D7" w14:paraId="3DD37E76" w14:textId="77777777" w:rsidTr="007F18FD">
        <w:tc>
          <w:tcPr>
            <w:tcW w:w="0" w:type="auto"/>
            <w:hideMark/>
          </w:tcPr>
          <w:p w14:paraId="10C3C79C"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Koboltti</w:t>
            </w:r>
          </w:p>
        </w:tc>
        <w:tc>
          <w:tcPr>
            <w:tcW w:w="0" w:type="auto"/>
            <w:hideMark/>
          </w:tcPr>
          <w:p w14:paraId="41CD67B1"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10,5</w:t>
            </w:r>
          </w:p>
        </w:tc>
        <w:tc>
          <w:tcPr>
            <w:tcW w:w="0" w:type="auto"/>
            <w:hideMark/>
          </w:tcPr>
          <w:p w14:paraId="000FB7BD"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2,6</w:t>
            </w:r>
          </w:p>
        </w:tc>
        <w:tc>
          <w:tcPr>
            <w:tcW w:w="0" w:type="auto"/>
            <w:hideMark/>
          </w:tcPr>
          <w:p w14:paraId="7608773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130</w:t>
            </w:r>
          </w:p>
        </w:tc>
      </w:tr>
      <w:tr w:rsidR="007F18FD" w:rsidRPr="009022D7" w14:paraId="63AACC2B" w14:textId="77777777" w:rsidTr="007F18FD">
        <w:tc>
          <w:tcPr>
            <w:tcW w:w="0" w:type="auto"/>
            <w:hideMark/>
          </w:tcPr>
          <w:p w14:paraId="75A73C92"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Kupari</w:t>
            </w:r>
          </w:p>
        </w:tc>
        <w:tc>
          <w:tcPr>
            <w:tcW w:w="0" w:type="auto"/>
            <w:hideMark/>
          </w:tcPr>
          <w:p w14:paraId="2BCBA6B9"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622,5</w:t>
            </w:r>
          </w:p>
        </w:tc>
        <w:tc>
          <w:tcPr>
            <w:tcW w:w="0" w:type="auto"/>
            <w:hideMark/>
          </w:tcPr>
          <w:p w14:paraId="3EC7E072"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156</w:t>
            </w:r>
          </w:p>
        </w:tc>
        <w:tc>
          <w:tcPr>
            <w:tcW w:w="0" w:type="auto"/>
            <w:hideMark/>
          </w:tcPr>
          <w:p w14:paraId="14FA5C12"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7 700</w:t>
            </w:r>
          </w:p>
        </w:tc>
      </w:tr>
      <w:tr w:rsidR="007F18FD" w:rsidRPr="009022D7" w14:paraId="484AF001" w14:textId="77777777" w:rsidTr="007F18FD">
        <w:tc>
          <w:tcPr>
            <w:tcW w:w="0" w:type="auto"/>
            <w:hideMark/>
          </w:tcPr>
          <w:p w14:paraId="2A677F37"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Lyijy</w:t>
            </w:r>
          </w:p>
        </w:tc>
        <w:tc>
          <w:tcPr>
            <w:tcW w:w="0" w:type="auto"/>
            <w:hideMark/>
          </w:tcPr>
          <w:p w14:paraId="5F88228B"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2,0</w:t>
            </w:r>
          </w:p>
        </w:tc>
        <w:tc>
          <w:tcPr>
            <w:tcW w:w="0" w:type="auto"/>
            <w:hideMark/>
          </w:tcPr>
          <w:p w14:paraId="04A205DE"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0,5</w:t>
            </w:r>
          </w:p>
        </w:tc>
        <w:tc>
          <w:tcPr>
            <w:tcW w:w="0" w:type="auto"/>
            <w:hideMark/>
          </w:tcPr>
          <w:p w14:paraId="56C7C12E"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23</w:t>
            </w:r>
          </w:p>
        </w:tc>
      </w:tr>
      <w:tr w:rsidR="007F18FD" w:rsidRPr="009022D7" w14:paraId="5C54EFC7" w14:textId="77777777" w:rsidTr="007F18FD">
        <w:tc>
          <w:tcPr>
            <w:tcW w:w="0" w:type="auto"/>
            <w:hideMark/>
          </w:tcPr>
          <w:p w14:paraId="7DE63E96"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Mangaani</w:t>
            </w:r>
          </w:p>
        </w:tc>
        <w:tc>
          <w:tcPr>
            <w:tcW w:w="0" w:type="auto"/>
            <w:hideMark/>
          </w:tcPr>
          <w:p w14:paraId="04FBF3BC"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1 200</w:t>
            </w:r>
          </w:p>
        </w:tc>
        <w:tc>
          <w:tcPr>
            <w:tcW w:w="0" w:type="auto"/>
            <w:hideMark/>
          </w:tcPr>
          <w:p w14:paraId="50C234DC"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300</w:t>
            </w:r>
          </w:p>
        </w:tc>
        <w:tc>
          <w:tcPr>
            <w:tcW w:w="0" w:type="auto"/>
            <w:hideMark/>
          </w:tcPr>
          <w:p w14:paraId="4572B34A"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15 000</w:t>
            </w:r>
          </w:p>
        </w:tc>
      </w:tr>
      <w:tr w:rsidR="007F18FD" w:rsidRPr="009022D7" w14:paraId="1C577332" w14:textId="77777777" w:rsidTr="007F18FD">
        <w:tc>
          <w:tcPr>
            <w:tcW w:w="0" w:type="auto"/>
            <w:hideMark/>
          </w:tcPr>
          <w:p w14:paraId="417F9396"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Elohopea</w:t>
            </w:r>
          </w:p>
        </w:tc>
        <w:tc>
          <w:tcPr>
            <w:tcW w:w="0" w:type="auto"/>
            <w:hideMark/>
          </w:tcPr>
          <w:p w14:paraId="564DC9B7"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7,5</w:t>
            </w:r>
          </w:p>
        </w:tc>
        <w:tc>
          <w:tcPr>
            <w:tcW w:w="0" w:type="auto"/>
            <w:hideMark/>
          </w:tcPr>
          <w:p w14:paraId="014064B9"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1,9</w:t>
            </w:r>
          </w:p>
        </w:tc>
        <w:tc>
          <w:tcPr>
            <w:tcW w:w="0" w:type="auto"/>
            <w:hideMark/>
          </w:tcPr>
          <w:p w14:paraId="1E64CE9F" w14:textId="77777777" w:rsidR="007F18FD" w:rsidRPr="009022D7" w:rsidRDefault="007F18FD" w:rsidP="007F18FD">
            <w:pPr>
              <w:widowControl/>
              <w:rPr>
                <w:rFonts w:ascii="Times New Roman" w:hAnsi="Times New Roman" w:cs="Times New Roman"/>
                <w:strike/>
                <w:noProof/>
                <w:sz w:val="22"/>
              </w:rPr>
            </w:pPr>
            <w:r w:rsidRPr="009022D7">
              <w:rPr>
                <w:rFonts w:ascii="Times New Roman" w:hAnsi="Times New Roman" w:cs="Times New Roman"/>
                <w:strike/>
                <w:noProof/>
                <w:sz w:val="22"/>
              </w:rPr>
              <w:t>94</w:t>
            </w:r>
          </w:p>
        </w:tc>
      </w:tr>
      <w:tr w:rsidR="007F18FD" w:rsidRPr="009022D7" w14:paraId="3E849443" w14:textId="77777777" w:rsidTr="007F18FD">
        <w:tc>
          <w:tcPr>
            <w:tcW w:w="0" w:type="auto"/>
            <w:hideMark/>
          </w:tcPr>
          <w:p w14:paraId="61EB0470"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Nikkeli</w:t>
            </w:r>
          </w:p>
        </w:tc>
        <w:tc>
          <w:tcPr>
            <w:tcW w:w="0" w:type="auto"/>
            <w:hideMark/>
          </w:tcPr>
          <w:p w14:paraId="101638E2"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75</w:t>
            </w:r>
          </w:p>
        </w:tc>
        <w:tc>
          <w:tcPr>
            <w:tcW w:w="0" w:type="auto"/>
            <w:hideMark/>
          </w:tcPr>
          <w:p w14:paraId="3F90FF62"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18,8</w:t>
            </w:r>
          </w:p>
        </w:tc>
        <w:tc>
          <w:tcPr>
            <w:tcW w:w="0" w:type="auto"/>
            <w:hideMark/>
          </w:tcPr>
          <w:p w14:paraId="38A21EC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930</w:t>
            </w:r>
          </w:p>
        </w:tc>
      </w:tr>
      <w:tr w:rsidR="007F18FD" w:rsidRPr="009022D7" w14:paraId="764666F3" w14:textId="77777777" w:rsidTr="007F18FD">
        <w:tc>
          <w:tcPr>
            <w:tcW w:w="0" w:type="auto"/>
            <w:hideMark/>
          </w:tcPr>
          <w:p w14:paraId="7F38967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Seleeni</w:t>
            </w:r>
          </w:p>
        </w:tc>
        <w:tc>
          <w:tcPr>
            <w:tcW w:w="0" w:type="auto"/>
            <w:hideMark/>
          </w:tcPr>
          <w:p w14:paraId="38F25CE8"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37,5</w:t>
            </w:r>
          </w:p>
        </w:tc>
        <w:tc>
          <w:tcPr>
            <w:tcW w:w="0" w:type="auto"/>
            <w:hideMark/>
          </w:tcPr>
          <w:p w14:paraId="44E2F0F2"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9,4</w:t>
            </w:r>
          </w:p>
        </w:tc>
        <w:tc>
          <w:tcPr>
            <w:tcW w:w="0" w:type="auto"/>
            <w:hideMark/>
          </w:tcPr>
          <w:p w14:paraId="51424463"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460</w:t>
            </w:r>
          </w:p>
        </w:tc>
      </w:tr>
      <w:tr w:rsidR="007F18FD" w:rsidRPr="009022D7" w14:paraId="129C9CCA" w14:textId="77777777" w:rsidTr="007F18FD">
        <w:tc>
          <w:tcPr>
            <w:tcW w:w="0" w:type="auto"/>
            <w:hideMark/>
          </w:tcPr>
          <w:p w14:paraId="05E86214"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Strontium</w:t>
            </w:r>
          </w:p>
        </w:tc>
        <w:tc>
          <w:tcPr>
            <w:tcW w:w="0" w:type="auto"/>
            <w:hideMark/>
          </w:tcPr>
          <w:p w14:paraId="3F075F06"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4 500</w:t>
            </w:r>
          </w:p>
        </w:tc>
        <w:tc>
          <w:tcPr>
            <w:tcW w:w="0" w:type="auto"/>
            <w:hideMark/>
          </w:tcPr>
          <w:p w14:paraId="18D54724"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1 125</w:t>
            </w:r>
          </w:p>
        </w:tc>
        <w:tc>
          <w:tcPr>
            <w:tcW w:w="0" w:type="auto"/>
            <w:hideMark/>
          </w:tcPr>
          <w:p w14:paraId="49170160"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56 000</w:t>
            </w:r>
          </w:p>
        </w:tc>
      </w:tr>
      <w:tr w:rsidR="007F18FD" w:rsidRPr="009022D7" w14:paraId="22FE3E76" w14:textId="77777777" w:rsidTr="007F18FD">
        <w:tc>
          <w:tcPr>
            <w:tcW w:w="0" w:type="auto"/>
            <w:hideMark/>
          </w:tcPr>
          <w:p w14:paraId="1D37ADDA"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Tina</w:t>
            </w:r>
          </w:p>
        </w:tc>
        <w:tc>
          <w:tcPr>
            <w:tcW w:w="0" w:type="auto"/>
            <w:hideMark/>
          </w:tcPr>
          <w:p w14:paraId="7C154E12"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15 000</w:t>
            </w:r>
          </w:p>
        </w:tc>
        <w:tc>
          <w:tcPr>
            <w:tcW w:w="0" w:type="auto"/>
            <w:hideMark/>
          </w:tcPr>
          <w:p w14:paraId="58610C7D"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3 750</w:t>
            </w:r>
          </w:p>
        </w:tc>
        <w:tc>
          <w:tcPr>
            <w:tcW w:w="0" w:type="auto"/>
            <w:hideMark/>
          </w:tcPr>
          <w:p w14:paraId="1E28EC4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180 000</w:t>
            </w:r>
          </w:p>
        </w:tc>
      </w:tr>
      <w:tr w:rsidR="007F18FD" w:rsidRPr="009022D7" w14:paraId="7CBD0D4C" w14:textId="77777777" w:rsidTr="007F18FD">
        <w:tc>
          <w:tcPr>
            <w:tcW w:w="0" w:type="auto"/>
            <w:hideMark/>
          </w:tcPr>
          <w:p w14:paraId="0EAEEB58"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Orgaaniset tinayhdisteet</w:t>
            </w:r>
          </w:p>
        </w:tc>
        <w:tc>
          <w:tcPr>
            <w:tcW w:w="0" w:type="auto"/>
            <w:hideMark/>
          </w:tcPr>
          <w:p w14:paraId="67874477"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0,9</w:t>
            </w:r>
          </w:p>
        </w:tc>
        <w:tc>
          <w:tcPr>
            <w:tcW w:w="0" w:type="auto"/>
            <w:hideMark/>
          </w:tcPr>
          <w:p w14:paraId="4B5A7D98"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0,2</w:t>
            </w:r>
          </w:p>
        </w:tc>
        <w:tc>
          <w:tcPr>
            <w:tcW w:w="0" w:type="auto"/>
            <w:hideMark/>
          </w:tcPr>
          <w:p w14:paraId="69910D6D"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12</w:t>
            </w:r>
          </w:p>
        </w:tc>
      </w:tr>
      <w:tr w:rsidR="007F18FD" w:rsidRPr="009022D7" w14:paraId="187904F6" w14:textId="77777777" w:rsidTr="007F18FD">
        <w:tc>
          <w:tcPr>
            <w:tcW w:w="0" w:type="auto"/>
            <w:hideMark/>
          </w:tcPr>
          <w:p w14:paraId="7BB422BA"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Sinkki</w:t>
            </w:r>
          </w:p>
        </w:tc>
        <w:tc>
          <w:tcPr>
            <w:tcW w:w="0" w:type="auto"/>
            <w:hideMark/>
          </w:tcPr>
          <w:p w14:paraId="48A53F2B"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3 750</w:t>
            </w:r>
          </w:p>
        </w:tc>
        <w:tc>
          <w:tcPr>
            <w:tcW w:w="0" w:type="auto"/>
            <w:hideMark/>
          </w:tcPr>
          <w:p w14:paraId="0675295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938</w:t>
            </w:r>
          </w:p>
        </w:tc>
        <w:tc>
          <w:tcPr>
            <w:tcW w:w="0" w:type="auto"/>
            <w:hideMark/>
          </w:tcPr>
          <w:p w14:paraId="57C0BF55"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46 000</w:t>
            </w:r>
          </w:p>
        </w:tc>
      </w:tr>
    </w:tbl>
    <w:p w14:paraId="4C7F25B6" w14:textId="400AEAAE" w:rsidR="009022D7" w:rsidRPr="009022D7" w:rsidRDefault="009022D7" w:rsidP="007F18FD">
      <w:pPr>
        <w:spacing w:before="120" w:after="120" w:line="360" w:lineRule="auto"/>
        <w:ind w:left="850"/>
        <w:rPr>
          <w:b/>
          <w:szCs w:val="24"/>
          <w:lang w:eastAsia="en-US"/>
        </w:rPr>
      </w:pPr>
      <w:r>
        <w:rPr>
          <w:b/>
          <w:szCs w:val="24"/>
          <w:lang w:eastAsia="en-US"/>
        </w:rPr>
        <w:t xml:space="preserve"> [tark. 257]</w:t>
      </w:r>
    </w:p>
    <w:p w14:paraId="75C0061D" w14:textId="02031D13" w:rsidR="007F18FD" w:rsidRPr="007F18FD" w:rsidRDefault="007F18FD" w:rsidP="007F18FD">
      <w:pPr>
        <w:spacing w:before="120" w:after="120" w:line="360" w:lineRule="auto"/>
        <w:ind w:left="850"/>
        <w:rPr>
          <w:szCs w:val="24"/>
          <w:lang w:eastAsia="en-US"/>
        </w:rPr>
      </w:pPr>
      <w:r w:rsidRPr="007F18FD">
        <w:rPr>
          <w:szCs w:val="24"/>
          <w:lang w:eastAsia="en-US"/>
        </w:rPr>
        <w:t>Näitä raja-arvoja ei sovelleta leluihin tai lelujen komponentteihin tai mikrorakenteellisesti erillisiin lelujen osiin, jotka käsiteltävyytensä, toimintansa, kokonsa tai massansa vuoksi eivät selvästikään voi aiheuttaa riskejä, jotka johtuvat imemisestä, nuolemisesta, nielemisestä tai pitkittyneestä ihokontaktista, jos niitä käytetään 5 artiklan 2 kohdan ensimmäisessä alakohdassa täsmennetyllä tavalla.</w:t>
      </w:r>
    </w:p>
    <w:p w14:paraId="62B781F1" w14:textId="18C8A9D2" w:rsidR="007F18FD" w:rsidRPr="009022D7" w:rsidRDefault="009022D7" w:rsidP="009022D7">
      <w:pPr>
        <w:spacing w:before="120" w:after="120" w:line="360" w:lineRule="auto"/>
        <w:ind w:left="850" w:hanging="850"/>
        <w:rPr>
          <w:b/>
          <w:szCs w:val="24"/>
          <w:lang w:eastAsia="en-US"/>
        </w:rPr>
      </w:pPr>
      <w:r>
        <w:rPr>
          <w:b/>
          <w:i/>
          <w:szCs w:val="24"/>
          <w:lang w:eastAsia="en-US"/>
        </w:rPr>
        <w:t>1 a.</w:t>
      </w:r>
      <w:r>
        <w:rPr>
          <w:b/>
          <w:i/>
          <w:szCs w:val="24"/>
          <w:lang w:eastAsia="en-US"/>
        </w:rPr>
        <w:tab/>
      </w:r>
      <w:r w:rsidR="007F18FD" w:rsidRPr="007F18FD">
        <w:rPr>
          <w:b/>
          <w:i/>
          <w:szCs w:val="24"/>
          <w:lang w:eastAsia="en-US"/>
        </w:rPr>
        <w:t>Lelut eivät saa sisältää kromi VI:ta, kadmiumia, elohopeaa ja lyijyä, paitsi jos esiintymistä ei voida teknisesti välttää hyvien tuotantotapojen mukaisissa käytännöissä ja jos pitoisuus ei ylitä osoitusrajaa homogeenisessa materiaalissa.</w:t>
      </w:r>
      <w:r>
        <w:rPr>
          <w:b/>
          <w:szCs w:val="24"/>
          <w:lang w:eastAsia="en-US"/>
        </w:rPr>
        <w:t xml:space="preserve"> [tark. 255]</w:t>
      </w:r>
    </w:p>
    <w:p w14:paraId="3DDD535A" w14:textId="77777777" w:rsidR="009022D7" w:rsidRDefault="009022D7">
      <w:pPr>
        <w:widowControl/>
        <w:rPr>
          <w:szCs w:val="24"/>
          <w:lang w:eastAsia="en-US"/>
        </w:rPr>
      </w:pPr>
      <w:r>
        <w:rPr>
          <w:szCs w:val="24"/>
          <w:lang w:eastAsia="en-US"/>
        </w:rPr>
        <w:br w:type="page"/>
      </w:r>
    </w:p>
    <w:p w14:paraId="3500DAAF" w14:textId="7B94618A" w:rsidR="007F18FD" w:rsidRPr="009022D7" w:rsidRDefault="007F18FD" w:rsidP="007F18FD">
      <w:pPr>
        <w:spacing w:before="120" w:after="120" w:line="360" w:lineRule="auto"/>
        <w:ind w:left="850" w:hanging="850"/>
        <w:rPr>
          <w:b/>
          <w:szCs w:val="24"/>
          <w:lang w:eastAsia="en-US"/>
        </w:rPr>
      </w:pPr>
      <w:r w:rsidRPr="007F18FD">
        <w:rPr>
          <w:szCs w:val="24"/>
          <w:lang w:eastAsia="en-US"/>
        </w:rPr>
        <w:t>2.</w:t>
      </w:r>
      <w:r w:rsidRPr="007F18FD">
        <w:rPr>
          <w:szCs w:val="24"/>
          <w:lang w:eastAsia="en-US"/>
        </w:rPr>
        <w:tab/>
      </w:r>
      <w:proofErr w:type="spellStart"/>
      <w:r w:rsidRPr="007F18FD">
        <w:rPr>
          <w:szCs w:val="24"/>
          <w:lang w:eastAsia="en-US"/>
        </w:rPr>
        <w:t>Nitrosamiinit</w:t>
      </w:r>
      <w:proofErr w:type="spellEnd"/>
      <w:r w:rsidRPr="007F18FD">
        <w:rPr>
          <w:szCs w:val="24"/>
          <w:lang w:eastAsia="en-US"/>
        </w:rPr>
        <w:t xml:space="preserve"> ja </w:t>
      </w:r>
      <w:proofErr w:type="spellStart"/>
      <w:r w:rsidRPr="007F18FD">
        <w:rPr>
          <w:szCs w:val="24"/>
          <w:lang w:eastAsia="en-US"/>
        </w:rPr>
        <w:t>nitrosoituvat</w:t>
      </w:r>
      <w:proofErr w:type="spellEnd"/>
      <w:r w:rsidRPr="007F18FD">
        <w:rPr>
          <w:szCs w:val="24"/>
          <w:lang w:eastAsia="en-US"/>
        </w:rPr>
        <w:t xml:space="preserve"> aineet ovat kiellettyjä </w:t>
      </w:r>
      <w:r w:rsidRPr="007F18FD">
        <w:rPr>
          <w:strike/>
          <w:szCs w:val="24"/>
          <w:lang w:eastAsia="en-US"/>
        </w:rPr>
        <w:t xml:space="preserve">alle 36 kuukauden ikäisten lasten käyttöön </w:t>
      </w:r>
      <w:proofErr w:type="spellStart"/>
      <w:r w:rsidRPr="007F18FD">
        <w:rPr>
          <w:strike/>
          <w:szCs w:val="24"/>
          <w:lang w:eastAsia="en-US"/>
        </w:rPr>
        <w:t>tarkoitetuissa</w:t>
      </w:r>
      <w:r w:rsidRPr="007F18FD">
        <w:rPr>
          <w:b/>
          <w:i/>
          <w:szCs w:val="24"/>
          <w:lang w:eastAsia="en-US"/>
        </w:rPr>
        <w:t>kaikissa</w:t>
      </w:r>
      <w:proofErr w:type="spellEnd"/>
      <w:r w:rsidRPr="007F18FD">
        <w:rPr>
          <w:szCs w:val="24"/>
          <w:lang w:eastAsia="en-US"/>
        </w:rPr>
        <w:t xml:space="preserve"> leluissa</w:t>
      </w:r>
      <w:r w:rsidRPr="007F18FD">
        <w:rPr>
          <w:b/>
          <w:i/>
          <w:szCs w:val="24"/>
          <w:lang w:eastAsia="en-US"/>
        </w:rPr>
        <w:t>. Näitä aineita saa siirtyä leluista, lelujen komponenteista tai mikrorakenteellisesti erillisistä lelujen osista enintään</w:t>
      </w:r>
      <w:r w:rsidRPr="007F18FD">
        <w:rPr>
          <w:strike/>
          <w:szCs w:val="24"/>
          <w:lang w:eastAsia="en-US"/>
        </w:rPr>
        <w:t xml:space="preserve"> tai muissa suuhunpantavissa leluissa, jos ainetta siirtyy vähintään</w:t>
      </w:r>
      <w:r w:rsidRPr="007F18FD">
        <w:rPr>
          <w:szCs w:val="24"/>
          <w:lang w:eastAsia="en-US"/>
        </w:rPr>
        <w:t xml:space="preserve"> 0,01 mg/kg </w:t>
      </w:r>
      <w:proofErr w:type="spellStart"/>
      <w:r w:rsidRPr="007F18FD">
        <w:rPr>
          <w:szCs w:val="24"/>
          <w:lang w:eastAsia="en-US"/>
        </w:rPr>
        <w:t>nitrosamiinien</w:t>
      </w:r>
      <w:proofErr w:type="spellEnd"/>
      <w:r w:rsidRPr="007F18FD">
        <w:rPr>
          <w:szCs w:val="24"/>
          <w:lang w:eastAsia="en-US"/>
        </w:rPr>
        <w:t xml:space="preserve"> osalta ja 0,1 mg/kg </w:t>
      </w:r>
      <w:proofErr w:type="spellStart"/>
      <w:r w:rsidRPr="007F18FD">
        <w:rPr>
          <w:szCs w:val="24"/>
          <w:lang w:eastAsia="en-US"/>
        </w:rPr>
        <w:t>nitrosoituvien</w:t>
      </w:r>
      <w:proofErr w:type="spellEnd"/>
      <w:r w:rsidRPr="007F18FD">
        <w:rPr>
          <w:szCs w:val="24"/>
          <w:lang w:eastAsia="en-US"/>
        </w:rPr>
        <w:t xml:space="preserve"> aineiden osalta.</w:t>
      </w:r>
      <w:r w:rsidR="009022D7">
        <w:rPr>
          <w:b/>
          <w:szCs w:val="24"/>
          <w:lang w:eastAsia="en-US"/>
        </w:rPr>
        <w:t xml:space="preserve"> [tark. 256]</w:t>
      </w:r>
    </w:p>
    <w:p w14:paraId="677DDD0A" w14:textId="77777777" w:rsidR="009022D7" w:rsidRDefault="009022D7">
      <w:pPr>
        <w:widowControl/>
        <w:rPr>
          <w:szCs w:val="24"/>
          <w:lang w:eastAsia="en-US"/>
        </w:rPr>
      </w:pPr>
      <w:r>
        <w:rPr>
          <w:szCs w:val="24"/>
          <w:lang w:eastAsia="en-US"/>
        </w:rPr>
        <w:br w:type="page"/>
      </w:r>
    </w:p>
    <w:p w14:paraId="7CD24722" w14:textId="066EE618"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Seuraavia leluihin, lelujen komponentteihin tai mikrorakenteellisesti erillisiin lelujen osiin liittyviä raja-arvoja ei saa ylittää:</w:t>
      </w:r>
    </w:p>
    <w:tbl>
      <w:tblPr>
        <w:tblW w:w="9133"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611"/>
        <w:gridCol w:w="943"/>
        <w:gridCol w:w="4579"/>
      </w:tblGrid>
      <w:tr w:rsidR="007F18FD" w:rsidRPr="007F18FD" w14:paraId="7AE6639C" w14:textId="77777777" w:rsidTr="007F18F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9FFE235" w14:textId="77777777" w:rsidR="007F18FD" w:rsidRPr="007F18FD" w:rsidRDefault="007F18FD" w:rsidP="007F18FD">
            <w:pPr>
              <w:widowControl/>
              <w:spacing w:before="60" w:after="60" w:line="312" w:lineRule="atLeast"/>
              <w:jc w:val="both"/>
              <w:rPr>
                <w:b/>
                <w:bCs/>
                <w:noProof/>
                <w:szCs w:val="24"/>
                <w:lang w:eastAsia="fr-BE"/>
              </w:rPr>
            </w:pPr>
            <w:r w:rsidRPr="007F18FD">
              <w:rPr>
                <w:b/>
                <w:noProof/>
                <w:szCs w:val="24"/>
                <w:lang w:eastAsia="fr-BE"/>
              </w:rPr>
              <w:t>Aine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895D2A9" w14:textId="77777777" w:rsidR="007F18FD" w:rsidRPr="007F18FD" w:rsidRDefault="007F18FD" w:rsidP="007F18FD">
            <w:pPr>
              <w:widowControl/>
              <w:spacing w:before="60" w:after="60" w:line="312" w:lineRule="atLeast"/>
              <w:jc w:val="both"/>
              <w:rPr>
                <w:b/>
                <w:bCs/>
                <w:noProof/>
                <w:szCs w:val="24"/>
                <w:lang w:eastAsia="fr-BE"/>
              </w:rPr>
            </w:pPr>
            <w:r w:rsidRPr="007F18FD">
              <w:rPr>
                <w:b/>
                <w:noProof/>
                <w:szCs w:val="24"/>
                <w:lang w:eastAsia="fr-BE"/>
              </w:rPr>
              <w:t>CAS-numero</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6BF7B35" w14:textId="77777777" w:rsidR="007F18FD" w:rsidRPr="007F18FD" w:rsidRDefault="007F18FD" w:rsidP="007F18FD">
            <w:pPr>
              <w:widowControl/>
              <w:spacing w:before="60" w:after="60" w:line="312" w:lineRule="atLeast"/>
              <w:jc w:val="both"/>
              <w:rPr>
                <w:b/>
                <w:bCs/>
                <w:noProof/>
                <w:szCs w:val="24"/>
                <w:lang w:eastAsia="fr-BE"/>
              </w:rPr>
            </w:pPr>
            <w:r w:rsidRPr="007F18FD">
              <w:rPr>
                <w:b/>
                <w:noProof/>
                <w:szCs w:val="24"/>
                <w:lang w:eastAsia="fr-BE"/>
              </w:rPr>
              <w:t>Raja-arvo ja soveltamisedellytykset</w:t>
            </w:r>
          </w:p>
        </w:tc>
      </w:tr>
      <w:tr w:rsidR="007F18FD" w:rsidRPr="007F18FD" w14:paraId="58B0F53E" w14:textId="77777777" w:rsidTr="007F18F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388632F"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TCEP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2520AAB"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115-96-8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070210E"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5 mg/kg (pitoisuusraja)</w:t>
            </w:r>
          </w:p>
        </w:tc>
      </w:tr>
      <w:tr w:rsidR="007F18FD" w:rsidRPr="007F18FD" w14:paraId="3C0C4563" w14:textId="77777777" w:rsidTr="007F18F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7BD3F97"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TCPP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23D4531"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13674-84-5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39451A1"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5 mg/kg (pitoisuusraja)</w:t>
            </w:r>
          </w:p>
        </w:tc>
      </w:tr>
      <w:tr w:rsidR="007F18FD" w:rsidRPr="007F18FD" w14:paraId="5DEA5C1F" w14:textId="77777777" w:rsidTr="007F18F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DCEADC6"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TDCP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CED515B"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13674-87-8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756F462"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5 mg/kg (pitoisuusraja)</w:t>
            </w:r>
          </w:p>
        </w:tc>
      </w:tr>
      <w:tr w:rsidR="007F18FD" w:rsidRPr="007F18FD" w14:paraId="2B70B53F" w14:textId="77777777" w:rsidTr="007F18F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2DCE94E"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Formamidi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FEF1938"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75-12-7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2A768EA"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20 μg/m</w:t>
            </w:r>
            <w:r w:rsidRPr="007F18FD">
              <w:rPr>
                <w:noProof/>
                <w:sz w:val="17"/>
                <w:szCs w:val="24"/>
                <w:vertAlign w:val="superscript"/>
                <w:lang w:eastAsia="fr-BE"/>
              </w:rPr>
              <w:t>3</w:t>
            </w:r>
            <w:r w:rsidRPr="007F18FD">
              <w:rPr>
                <w:noProof/>
                <w:szCs w:val="24"/>
                <w:lang w:eastAsia="fr-BE"/>
              </w:rPr>
              <w:t xml:space="preserve"> (päästöraja) enintään 28 päivää vaahtomaisten lelumateriaalien päästötestin aloittamisesta, kun pitoisuus on suurempi kuin 200 mg/kg (pitoisuuteen perustuva raja-arvo)</w:t>
            </w:r>
          </w:p>
        </w:tc>
      </w:tr>
      <w:tr w:rsidR="007F18FD" w:rsidRPr="007F18FD" w14:paraId="63068CAA" w14:textId="77777777" w:rsidTr="007F18F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DE5FC5E"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1,2-Bentsisotiatsol-3(2H)-oni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B0F6AC2"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2634-33-5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97F4854"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5 mg/kg (pitoisuusraja) vesipitoisissa lelumateriaaleissa standardeissa EN 71–10:2005 ja EN 71–11:2005 vahvistettujen menetelmien mukaisesti</w:t>
            </w:r>
          </w:p>
        </w:tc>
      </w:tr>
      <w:tr w:rsidR="007F18FD" w:rsidRPr="007F18FD" w14:paraId="56E0106D" w14:textId="77777777" w:rsidTr="007F18F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D4F40E9"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Seuraavien reaktiomassa: 5-kloori-2-metyyli-4-isotiatsolin-3-oni [EY-numero 247-500-7] ja 2-metyyli-2H-isotiatsolin-3-oni [EY-numero 220-239-6] (3:1-seos)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479D461"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55965-84-9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0D56DBF"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1 mg/kg (pitoisuusraja) vesipitoisissa lelumateriaaleissa</w:t>
            </w:r>
          </w:p>
        </w:tc>
      </w:tr>
      <w:tr w:rsidR="007F18FD" w:rsidRPr="007F18FD" w14:paraId="69C73510" w14:textId="77777777" w:rsidTr="007F18F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CE30FD8"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5-kloori-2-metyyli-isotiatsolin-3(2H)-oni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DE3C109"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26172-55-4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57161F2"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0,75 mg/kg (pitoisuusraja) vesipitoisissa lelumateriaaleissa</w:t>
            </w:r>
          </w:p>
        </w:tc>
      </w:tr>
      <w:tr w:rsidR="007F18FD" w:rsidRPr="007F18FD" w14:paraId="7C31E2A8" w14:textId="77777777" w:rsidTr="007F18F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A4B90D7"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2-metyyli-isotiatsolin-3(2H)-oni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0003C67"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2682-20-4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41A3362"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0,25 mg/kg (pitoisuusraja) vesipitoisissa lelumateriaaleissa</w:t>
            </w:r>
          </w:p>
        </w:tc>
      </w:tr>
      <w:tr w:rsidR="007F18FD" w:rsidRPr="007F18FD" w14:paraId="30D0C9FD" w14:textId="77777777" w:rsidTr="007F18F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0D13FBE"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Fenoli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687277B"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108-95-2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A0249C9"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5 mg/l (siirtymisen raja-arvo) polymeerimateriaaleissa standardeissa EN 71-10:2005 ja EN 71-11:2005 vahvistettujen menetelmien mukaisesti.</w:t>
            </w:r>
          </w:p>
          <w:p w14:paraId="24D59563"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10 mg/kg (pitoisuusraja) säilöntäaineena standardeissa EN 71-10:2005 ja EN 71-11:2005 vahvistettujen menetelmien mukaisesti.</w:t>
            </w:r>
          </w:p>
        </w:tc>
      </w:tr>
      <w:tr w:rsidR="007F18FD" w:rsidRPr="007F18FD" w14:paraId="72836B19" w14:textId="77777777" w:rsidTr="007F18F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4E1AC47"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Formaldehydi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09AF090"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50-00-0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30BBD2D"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1,5 mg/l (siirtymisen raja-arvo) lelumateriaalina käytettävässä polymeerissä</w:t>
            </w:r>
          </w:p>
          <w:p w14:paraId="74651A5F"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0,062 mg/m</w:t>
            </w:r>
            <w:r w:rsidRPr="007F18FD">
              <w:rPr>
                <w:noProof/>
                <w:szCs w:val="24"/>
                <w:vertAlign w:val="superscript"/>
                <w:lang w:eastAsia="fr-BE"/>
              </w:rPr>
              <w:t>3</w:t>
            </w:r>
            <w:r w:rsidRPr="007F18FD">
              <w:rPr>
                <w:noProof/>
                <w:szCs w:val="24"/>
                <w:lang w:eastAsia="fr-BE"/>
              </w:rPr>
              <w:t xml:space="preserve"> (päästöraja) lelumateriaalina käytettävässä puussa</w:t>
            </w:r>
          </w:p>
          <w:p w14:paraId="65B1A31A"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30 mg/kg (pitoisuusraja) lelumateriaalina käytettävässä tekstiilissä</w:t>
            </w:r>
          </w:p>
          <w:p w14:paraId="6ACAFF46"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30 mg/kg (pitoisuusraja) lelumateriaalina käytettävässä nahassa</w:t>
            </w:r>
          </w:p>
          <w:p w14:paraId="08B010AD"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30 mg/kg (pitoisuusraja) lelumateriaalina käytettävässä paperissa</w:t>
            </w:r>
          </w:p>
          <w:p w14:paraId="657C7438"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10 mg/kg (pitoisuusraja) vesipohjaisessa lelumateriaalissa.</w:t>
            </w:r>
          </w:p>
        </w:tc>
      </w:tr>
      <w:tr w:rsidR="007F18FD" w:rsidRPr="007F18FD" w14:paraId="6311E71F" w14:textId="77777777" w:rsidTr="007F18F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36B0875B"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Aniliini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2D458FD7" w14:textId="77777777" w:rsidR="007F18FD" w:rsidRPr="007F18FD" w:rsidRDefault="007F18FD" w:rsidP="00157E66">
            <w:pPr>
              <w:widowControl/>
              <w:spacing w:before="60" w:beforeAutospacing="1" w:after="60" w:afterAutospacing="1" w:line="312" w:lineRule="atLeast"/>
              <w:rPr>
                <w:noProof/>
                <w:szCs w:val="24"/>
                <w:lang w:eastAsia="fr-BE"/>
              </w:rPr>
            </w:pPr>
            <w:r w:rsidRPr="007F18FD">
              <w:rPr>
                <w:noProof/>
                <w:szCs w:val="24"/>
                <w:lang w:eastAsia="fr-BE"/>
              </w:rPr>
              <w:tab/>
            </w:r>
          </w:p>
          <w:p w14:paraId="60AC0684" w14:textId="77777777" w:rsidR="007F18FD" w:rsidRPr="007F18FD" w:rsidRDefault="007F18FD" w:rsidP="00157E66">
            <w:pPr>
              <w:widowControl/>
              <w:spacing w:before="60" w:after="60" w:line="312" w:lineRule="atLeast"/>
              <w:rPr>
                <w:noProof/>
                <w:szCs w:val="24"/>
                <w:lang w:eastAsia="fr-BE"/>
              </w:rPr>
            </w:pPr>
            <w:r w:rsidRPr="007F18FD">
              <w:rPr>
                <w:noProof/>
                <w:szCs w:val="24"/>
                <w:lang w:eastAsia="fr-BE"/>
              </w:rPr>
              <w:t>62-53-3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4282E6DF" w14:textId="77777777" w:rsidR="007F18FD" w:rsidRPr="007F18FD" w:rsidRDefault="007F18FD" w:rsidP="00157E66">
            <w:pPr>
              <w:widowControl/>
              <w:spacing w:line="312" w:lineRule="atLeast"/>
              <w:rPr>
                <w:noProof/>
                <w:szCs w:val="24"/>
                <w:lang w:eastAsia="fr-BE"/>
              </w:rPr>
            </w:pPr>
            <w:r w:rsidRPr="007F18FD">
              <w:rPr>
                <w:noProof/>
                <w:szCs w:val="24"/>
                <w:lang w:eastAsia="fr-BE"/>
              </w:rPr>
              <w:t>30 mg/kg (pitoisuusraja) pelkistävän lohkeamisen jälkeen lelumateriaalina käytettävissä tekstiileissä ja nahassa</w:t>
            </w:r>
          </w:p>
          <w:p w14:paraId="32DFC896" w14:textId="77777777" w:rsidR="007F18FD" w:rsidRPr="007F18FD" w:rsidRDefault="007F18FD" w:rsidP="00157E66">
            <w:pPr>
              <w:widowControl/>
              <w:spacing w:line="312" w:lineRule="atLeast"/>
              <w:rPr>
                <w:noProof/>
                <w:szCs w:val="24"/>
                <w:lang w:eastAsia="fr-BE"/>
              </w:rPr>
            </w:pPr>
          </w:p>
          <w:p w14:paraId="4E1EF896" w14:textId="77777777" w:rsidR="007F18FD" w:rsidRPr="007F18FD" w:rsidRDefault="007F18FD" w:rsidP="00157E66">
            <w:pPr>
              <w:widowControl/>
              <w:spacing w:line="312" w:lineRule="atLeast"/>
              <w:rPr>
                <w:noProof/>
                <w:szCs w:val="24"/>
                <w:lang w:eastAsia="fr-BE"/>
              </w:rPr>
            </w:pPr>
            <w:r w:rsidRPr="007F18FD">
              <w:rPr>
                <w:noProof/>
                <w:szCs w:val="24"/>
                <w:lang w:eastAsia="fr-BE"/>
              </w:rPr>
              <w:t>10 mg/kg (pitoisuusraja) vapaana aniliinina sormiväreissä</w:t>
            </w:r>
          </w:p>
          <w:p w14:paraId="15336105" w14:textId="77777777" w:rsidR="007F18FD" w:rsidRPr="007F18FD" w:rsidRDefault="007F18FD" w:rsidP="00157E66">
            <w:pPr>
              <w:widowControl/>
              <w:spacing w:line="312" w:lineRule="atLeast"/>
              <w:rPr>
                <w:noProof/>
                <w:szCs w:val="24"/>
                <w:lang w:eastAsia="fr-BE"/>
              </w:rPr>
            </w:pPr>
          </w:p>
          <w:p w14:paraId="6F1DBE14" w14:textId="77777777" w:rsidR="007F18FD" w:rsidRPr="007F18FD" w:rsidRDefault="007F18FD" w:rsidP="00157E66">
            <w:pPr>
              <w:widowControl/>
              <w:spacing w:line="312" w:lineRule="atLeast"/>
              <w:rPr>
                <w:noProof/>
                <w:szCs w:val="24"/>
                <w:lang w:eastAsia="fr-BE"/>
              </w:rPr>
            </w:pPr>
            <w:r w:rsidRPr="007F18FD">
              <w:rPr>
                <w:noProof/>
                <w:szCs w:val="24"/>
                <w:lang w:eastAsia="fr-BE"/>
              </w:rPr>
              <w:t>30 mg/kg (pitoisuusraja) pelkistävän lohkeamisen jälkeen sormiväreissä</w:t>
            </w:r>
          </w:p>
        </w:tc>
      </w:tr>
    </w:tbl>
    <w:p w14:paraId="67109FA5" w14:textId="77777777" w:rsidR="009022D7" w:rsidRDefault="009022D7" w:rsidP="00157E66">
      <w:pPr>
        <w:spacing w:before="120" w:after="120" w:line="360" w:lineRule="auto"/>
        <w:ind w:left="850" w:hanging="850"/>
        <w:rPr>
          <w:szCs w:val="24"/>
          <w:lang w:eastAsia="en-US"/>
        </w:rPr>
      </w:pPr>
    </w:p>
    <w:p w14:paraId="5EFBDDDA" w14:textId="77777777" w:rsidR="009022D7" w:rsidRDefault="009022D7">
      <w:pPr>
        <w:widowControl/>
        <w:rPr>
          <w:szCs w:val="24"/>
          <w:lang w:eastAsia="en-US"/>
        </w:rPr>
      </w:pPr>
      <w:r>
        <w:rPr>
          <w:szCs w:val="24"/>
          <w:lang w:eastAsia="en-US"/>
        </w:rPr>
        <w:br w:type="page"/>
      </w:r>
    </w:p>
    <w:p w14:paraId="40DC72CB" w14:textId="30662B1C" w:rsidR="007F18FD" w:rsidRPr="009022D7" w:rsidRDefault="007F18FD" w:rsidP="007F18FD">
      <w:pPr>
        <w:spacing w:before="120" w:after="120" w:line="360" w:lineRule="auto"/>
        <w:ind w:left="850" w:hanging="850"/>
        <w:rPr>
          <w:b/>
          <w:szCs w:val="24"/>
          <w:lang w:eastAsia="en-US"/>
        </w:rPr>
      </w:pPr>
      <w:r w:rsidRPr="007F18FD">
        <w:rPr>
          <w:szCs w:val="24"/>
          <w:lang w:eastAsia="en-US"/>
        </w:rPr>
        <w:t>4.</w:t>
      </w:r>
      <w:r w:rsidRPr="007F18FD">
        <w:rPr>
          <w:szCs w:val="24"/>
          <w:lang w:eastAsia="en-US"/>
        </w:rPr>
        <w:tab/>
        <w:t xml:space="preserve">Lelut eivät saa sisältää seuraavia allergisoivia hajusteita, paitsi jos esiintymistä lelussa ei voida teknisesti välttää hyvien tuotantotapojen mukaisissa käytännöissä ja jos pitoisuus on enintään </w:t>
      </w:r>
      <w:r w:rsidRPr="007F18FD">
        <w:rPr>
          <w:strike/>
          <w:szCs w:val="24"/>
          <w:lang w:eastAsia="en-US"/>
        </w:rPr>
        <w:t>100</w:t>
      </w:r>
      <w:r w:rsidRPr="007F18FD">
        <w:rPr>
          <w:b/>
          <w:i/>
          <w:szCs w:val="24"/>
          <w:lang w:eastAsia="en-US"/>
        </w:rPr>
        <w:t>10</w:t>
      </w:r>
      <w:r w:rsidRPr="007F18FD">
        <w:rPr>
          <w:szCs w:val="24"/>
          <w:lang w:eastAsia="en-US"/>
        </w:rPr>
        <w:t xml:space="preserve"> mg/kg:</w:t>
      </w:r>
      <w:r w:rsidR="009022D7">
        <w:rPr>
          <w:b/>
          <w:szCs w:val="24"/>
          <w:lang w:eastAsia="en-US"/>
        </w:rPr>
        <w:t xml:space="preserve"> [tark. 221]</w:t>
      </w:r>
    </w:p>
    <w:tbl>
      <w:tblPr>
        <w:tblStyle w:val="TableGrid1"/>
        <w:tblW w:w="0" w:type="auto"/>
        <w:tblLook w:val="04A0" w:firstRow="1" w:lastRow="0" w:firstColumn="1" w:lastColumn="0" w:noHBand="0" w:noVBand="1"/>
      </w:tblPr>
      <w:tblGrid>
        <w:gridCol w:w="1843"/>
        <w:gridCol w:w="5190"/>
        <w:gridCol w:w="2032"/>
      </w:tblGrid>
      <w:tr w:rsidR="007F18FD" w:rsidRPr="009022D7" w14:paraId="0418FABB" w14:textId="77777777" w:rsidTr="007F18FD">
        <w:tc>
          <w:tcPr>
            <w:tcW w:w="2495" w:type="dxa"/>
          </w:tcPr>
          <w:p w14:paraId="642CAA1D" w14:textId="77777777" w:rsidR="007F18FD" w:rsidRPr="009022D7" w:rsidRDefault="007F18FD" w:rsidP="007F18FD">
            <w:pPr>
              <w:widowControl/>
              <w:spacing w:before="120" w:after="120"/>
              <w:jc w:val="both"/>
              <w:rPr>
                <w:rFonts w:ascii="Times New Roman" w:hAnsi="Times New Roman" w:cs="Times New Roman"/>
                <w:noProof/>
                <w:sz w:val="22"/>
              </w:rPr>
            </w:pPr>
            <w:r w:rsidRPr="009022D7">
              <w:rPr>
                <w:rFonts w:ascii="Times New Roman" w:hAnsi="Times New Roman" w:cs="Times New Roman"/>
                <w:b/>
                <w:noProof/>
                <w:sz w:val="22"/>
              </w:rPr>
              <w:t>Nro</w:t>
            </w:r>
          </w:p>
        </w:tc>
        <w:tc>
          <w:tcPr>
            <w:tcW w:w="4201" w:type="dxa"/>
          </w:tcPr>
          <w:p w14:paraId="2087089B" w14:textId="77777777" w:rsidR="007F18FD" w:rsidRPr="009022D7" w:rsidRDefault="007F18FD" w:rsidP="007F18FD">
            <w:pPr>
              <w:widowControl/>
              <w:spacing w:before="120" w:after="120"/>
              <w:jc w:val="both"/>
              <w:rPr>
                <w:rFonts w:ascii="Times New Roman" w:hAnsi="Times New Roman" w:cs="Times New Roman"/>
                <w:noProof/>
                <w:sz w:val="22"/>
              </w:rPr>
            </w:pPr>
            <w:r w:rsidRPr="009022D7">
              <w:rPr>
                <w:rFonts w:ascii="Times New Roman" w:hAnsi="Times New Roman" w:cs="Times New Roman"/>
                <w:b/>
                <w:noProof/>
                <w:sz w:val="22"/>
              </w:rPr>
              <w:t>Allergisoivan hajusteen nimi</w:t>
            </w:r>
          </w:p>
        </w:tc>
        <w:tc>
          <w:tcPr>
            <w:tcW w:w="2593" w:type="dxa"/>
          </w:tcPr>
          <w:p w14:paraId="7761F5A0" w14:textId="77777777" w:rsidR="007F18FD" w:rsidRPr="009022D7" w:rsidRDefault="007F18FD" w:rsidP="007F18FD">
            <w:pPr>
              <w:widowControl/>
              <w:spacing w:before="120" w:after="120"/>
              <w:jc w:val="both"/>
              <w:rPr>
                <w:rFonts w:ascii="Times New Roman" w:hAnsi="Times New Roman" w:cs="Times New Roman"/>
                <w:b/>
                <w:noProof/>
                <w:sz w:val="22"/>
              </w:rPr>
            </w:pPr>
            <w:r w:rsidRPr="009022D7">
              <w:rPr>
                <w:rFonts w:ascii="Times New Roman" w:hAnsi="Times New Roman" w:cs="Times New Roman"/>
                <w:b/>
                <w:noProof/>
                <w:sz w:val="22"/>
              </w:rPr>
              <w:t>CAS-numero</w:t>
            </w:r>
          </w:p>
        </w:tc>
      </w:tr>
      <w:tr w:rsidR="007F18FD" w:rsidRPr="009022D7" w14:paraId="489DDF87" w14:textId="77777777" w:rsidTr="007F18FD">
        <w:tc>
          <w:tcPr>
            <w:tcW w:w="2495" w:type="dxa"/>
            <w:hideMark/>
          </w:tcPr>
          <w:p w14:paraId="4D57984C"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w:t>
            </w:r>
          </w:p>
        </w:tc>
        <w:tc>
          <w:tcPr>
            <w:tcW w:w="4201" w:type="dxa"/>
            <w:hideMark/>
          </w:tcPr>
          <w:p w14:paraId="347A7693"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Isohirvenjuuriöljy (Inula helenium)</w:t>
            </w:r>
          </w:p>
        </w:tc>
        <w:tc>
          <w:tcPr>
            <w:tcW w:w="2593" w:type="dxa"/>
            <w:hideMark/>
          </w:tcPr>
          <w:p w14:paraId="5923AC8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97676-35-2</w:t>
            </w:r>
          </w:p>
        </w:tc>
      </w:tr>
      <w:tr w:rsidR="007F18FD" w:rsidRPr="009022D7" w14:paraId="2A31F289" w14:textId="77777777" w:rsidTr="007F18FD">
        <w:tc>
          <w:tcPr>
            <w:tcW w:w="2495" w:type="dxa"/>
            <w:hideMark/>
          </w:tcPr>
          <w:p w14:paraId="6B9511E3"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w:t>
            </w:r>
          </w:p>
        </w:tc>
        <w:tc>
          <w:tcPr>
            <w:tcW w:w="4201" w:type="dxa"/>
            <w:hideMark/>
          </w:tcPr>
          <w:p w14:paraId="50DC151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Allyyli-isotiosyanaatti</w:t>
            </w:r>
          </w:p>
        </w:tc>
        <w:tc>
          <w:tcPr>
            <w:tcW w:w="2593" w:type="dxa"/>
            <w:hideMark/>
          </w:tcPr>
          <w:p w14:paraId="26231038"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57-06-7</w:t>
            </w:r>
          </w:p>
        </w:tc>
      </w:tr>
      <w:tr w:rsidR="007F18FD" w:rsidRPr="009022D7" w14:paraId="6E705CFB" w14:textId="77777777" w:rsidTr="007F18FD">
        <w:tc>
          <w:tcPr>
            <w:tcW w:w="2495" w:type="dxa"/>
            <w:hideMark/>
          </w:tcPr>
          <w:p w14:paraId="59324277"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w:t>
            </w:r>
          </w:p>
        </w:tc>
        <w:tc>
          <w:tcPr>
            <w:tcW w:w="4201" w:type="dxa"/>
            <w:hideMark/>
          </w:tcPr>
          <w:p w14:paraId="782CC11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Bentsyylisyanidi</w:t>
            </w:r>
          </w:p>
        </w:tc>
        <w:tc>
          <w:tcPr>
            <w:tcW w:w="2593" w:type="dxa"/>
            <w:hideMark/>
          </w:tcPr>
          <w:p w14:paraId="67F99FB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140-29-4</w:t>
            </w:r>
          </w:p>
        </w:tc>
      </w:tr>
      <w:tr w:rsidR="007F18FD" w:rsidRPr="009022D7" w14:paraId="181AC7BD" w14:textId="77777777" w:rsidTr="007F18FD">
        <w:tc>
          <w:tcPr>
            <w:tcW w:w="2495" w:type="dxa"/>
            <w:hideMark/>
          </w:tcPr>
          <w:p w14:paraId="67AC09E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w:t>
            </w:r>
          </w:p>
        </w:tc>
        <w:tc>
          <w:tcPr>
            <w:tcW w:w="4201" w:type="dxa"/>
            <w:hideMark/>
          </w:tcPr>
          <w:p w14:paraId="4E050BE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4-tert-Butyylifenoli</w:t>
            </w:r>
          </w:p>
        </w:tc>
        <w:tc>
          <w:tcPr>
            <w:tcW w:w="2593" w:type="dxa"/>
            <w:hideMark/>
          </w:tcPr>
          <w:p w14:paraId="32A5A795"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98-54-4</w:t>
            </w:r>
          </w:p>
        </w:tc>
      </w:tr>
      <w:tr w:rsidR="007F18FD" w:rsidRPr="009022D7" w14:paraId="0209BA4D" w14:textId="77777777" w:rsidTr="007F18FD">
        <w:tc>
          <w:tcPr>
            <w:tcW w:w="2495" w:type="dxa"/>
            <w:hideMark/>
          </w:tcPr>
          <w:p w14:paraId="566D518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w:t>
            </w:r>
          </w:p>
        </w:tc>
        <w:tc>
          <w:tcPr>
            <w:tcW w:w="4201" w:type="dxa"/>
            <w:hideMark/>
          </w:tcPr>
          <w:p w14:paraId="3ADCDCB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Savikkaöljy (Chenopodium)</w:t>
            </w:r>
          </w:p>
        </w:tc>
        <w:tc>
          <w:tcPr>
            <w:tcW w:w="2593" w:type="dxa"/>
            <w:hideMark/>
          </w:tcPr>
          <w:p w14:paraId="460D29CF"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8006-99-3</w:t>
            </w:r>
          </w:p>
        </w:tc>
      </w:tr>
      <w:tr w:rsidR="007F18FD" w:rsidRPr="009022D7" w14:paraId="54327B30" w14:textId="77777777" w:rsidTr="007F18FD">
        <w:tc>
          <w:tcPr>
            <w:tcW w:w="2495" w:type="dxa"/>
            <w:hideMark/>
          </w:tcPr>
          <w:p w14:paraId="4A3CD61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(6)</w:t>
            </w:r>
          </w:p>
        </w:tc>
        <w:tc>
          <w:tcPr>
            <w:tcW w:w="4201" w:type="dxa"/>
            <w:hideMark/>
          </w:tcPr>
          <w:p w14:paraId="1AEF14F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Syklaamialkoholi</w:t>
            </w:r>
          </w:p>
        </w:tc>
        <w:tc>
          <w:tcPr>
            <w:tcW w:w="2593" w:type="dxa"/>
            <w:hideMark/>
          </w:tcPr>
          <w:p w14:paraId="61033C70"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4756-19-8</w:t>
            </w:r>
          </w:p>
        </w:tc>
      </w:tr>
      <w:tr w:rsidR="007F18FD" w:rsidRPr="009022D7" w14:paraId="44870946" w14:textId="77777777" w:rsidTr="007F18FD">
        <w:tc>
          <w:tcPr>
            <w:tcW w:w="2495" w:type="dxa"/>
            <w:hideMark/>
          </w:tcPr>
          <w:p w14:paraId="2FACCCDC"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(7)</w:t>
            </w:r>
          </w:p>
        </w:tc>
        <w:tc>
          <w:tcPr>
            <w:tcW w:w="4201" w:type="dxa"/>
            <w:hideMark/>
          </w:tcPr>
          <w:p w14:paraId="133BE765"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Dietyylimaleaatti</w:t>
            </w:r>
          </w:p>
        </w:tc>
        <w:tc>
          <w:tcPr>
            <w:tcW w:w="2593" w:type="dxa"/>
            <w:hideMark/>
          </w:tcPr>
          <w:p w14:paraId="7C28CE80"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141-05-9</w:t>
            </w:r>
          </w:p>
        </w:tc>
      </w:tr>
      <w:tr w:rsidR="007F18FD" w:rsidRPr="009022D7" w14:paraId="4A46E329" w14:textId="77777777" w:rsidTr="007F18FD">
        <w:tc>
          <w:tcPr>
            <w:tcW w:w="2495" w:type="dxa"/>
            <w:hideMark/>
          </w:tcPr>
          <w:p w14:paraId="0B7B972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(8)</w:t>
            </w:r>
          </w:p>
        </w:tc>
        <w:tc>
          <w:tcPr>
            <w:tcW w:w="4201" w:type="dxa"/>
            <w:hideMark/>
          </w:tcPr>
          <w:p w14:paraId="1F635D8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Dihydrokumariini</w:t>
            </w:r>
          </w:p>
        </w:tc>
        <w:tc>
          <w:tcPr>
            <w:tcW w:w="2593" w:type="dxa"/>
            <w:hideMark/>
          </w:tcPr>
          <w:p w14:paraId="42080F7C"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119-84-6</w:t>
            </w:r>
          </w:p>
        </w:tc>
      </w:tr>
      <w:tr w:rsidR="007F18FD" w:rsidRPr="009022D7" w14:paraId="2FA35B4C" w14:textId="77777777" w:rsidTr="007F18FD">
        <w:tc>
          <w:tcPr>
            <w:tcW w:w="2495" w:type="dxa"/>
            <w:hideMark/>
          </w:tcPr>
          <w:p w14:paraId="1C8570F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(9)</w:t>
            </w:r>
          </w:p>
        </w:tc>
        <w:tc>
          <w:tcPr>
            <w:tcW w:w="4201" w:type="dxa"/>
            <w:hideMark/>
          </w:tcPr>
          <w:p w14:paraId="464A873F"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2,4-Dihydroksi-3-metyylibentsaldehydi</w:t>
            </w:r>
          </w:p>
        </w:tc>
        <w:tc>
          <w:tcPr>
            <w:tcW w:w="2593" w:type="dxa"/>
            <w:hideMark/>
          </w:tcPr>
          <w:p w14:paraId="3433507B"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6248-20-0</w:t>
            </w:r>
          </w:p>
        </w:tc>
      </w:tr>
      <w:tr w:rsidR="007F18FD" w:rsidRPr="009022D7" w14:paraId="164C9ED4" w14:textId="77777777" w:rsidTr="007F18FD">
        <w:tc>
          <w:tcPr>
            <w:tcW w:w="2495" w:type="dxa"/>
            <w:hideMark/>
          </w:tcPr>
          <w:p w14:paraId="28F2399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w:t>
            </w:r>
          </w:p>
        </w:tc>
        <w:tc>
          <w:tcPr>
            <w:tcW w:w="4201" w:type="dxa"/>
            <w:hideMark/>
          </w:tcPr>
          <w:p w14:paraId="6F974A0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3,7-Dimetyyli-2-okten-1-oli (6,7- dihydrogeranioli)</w:t>
            </w:r>
          </w:p>
        </w:tc>
        <w:tc>
          <w:tcPr>
            <w:tcW w:w="2593" w:type="dxa"/>
            <w:hideMark/>
          </w:tcPr>
          <w:p w14:paraId="1A003DB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40607-48-5</w:t>
            </w:r>
          </w:p>
        </w:tc>
      </w:tr>
      <w:tr w:rsidR="007F18FD" w:rsidRPr="009022D7" w14:paraId="431A8E96" w14:textId="77777777" w:rsidTr="007F18FD">
        <w:tc>
          <w:tcPr>
            <w:tcW w:w="2495" w:type="dxa"/>
            <w:hideMark/>
          </w:tcPr>
          <w:p w14:paraId="1475DC7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(11)</w:t>
            </w:r>
          </w:p>
        </w:tc>
        <w:tc>
          <w:tcPr>
            <w:tcW w:w="4201" w:type="dxa"/>
            <w:hideMark/>
          </w:tcPr>
          <w:p w14:paraId="0897BCF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4,6-Dimetyyli-8-tert-butyylikumariini</w:t>
            </w:r>
          </w:p>
        </w:tc>
        <w:tc>
          <w:tcPr>
            <w:tcW w:w="2593" w:type="dxa"/>
            <w:hideMark/>
          </w:tcPr>
          <w:p w14:paraId="403818C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17874-34-9</w:t>
            </w:r>
          </w:p>
        </w:tc>
      </w:tr>
      <w:tr w:rsidR="007F18FD" w:rsidRPr="009022D7" w14:paraId="699FF2C3" w14:textId="77777777" w:rsidTr="007F18FD">
        <w:tc>
          <w:tcPr>
            <w:tcW w:w="2495" w:type="dxa"/>
            <w:hideMark/>
          </w:tcPr>
          <w:p w14:paraId="6CDCEE9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(12)</w:t>
            </w:r>
          </w:p>
        </w:tc>
        <w:tc>
          <w:tcPr>
            <w:tcW w:w="4201" w:type="dxa"/>
            <w:hideMark/>
          </w:tcPr>
          <w:p w14:paraId="72BA692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Dimetyylisitrakonaatti</w:t>
            </w:r>
          </w:p>
        </w:tc>
        <w:tc>
          <w:tcPr>
            <w:tcW w:w="2593" w:type="dxa"/>
            <w:hideMark/>
          </w:tcPr>
          <w:p w14:paraId="7461DE74"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617-54-9</w:t>
            </w:r>
          </w:p>
        </w:tc>
      </w:tr>
      <w:tr w:rsidR="007F18FD" w:rsidRPr="009022D7" w14:paraId="44B08C79" w14:textId="77777777" w:rsidTr="007F18FD">
        <w:tc>
          <w:tcPr>
            <w:tcW w:w="2495" w:type="dxa"/>
            <w:hideMark/>
          </w:tcPr>
          <w:p w14:paraId="38310EF6"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(13)</w:t>
            </w:r>
          </w:p>
        </w:tc>
        <w:tc>
          <w:tcPr>
            <w:tcW w:w="4201" w:type="dxa"/>
            <w:hideMark/>
          </w:tcPr>
          <w:p w14:paraId="4D17D154"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7,11-Dimetyyli-4,6,10-dodekatrien-3-oni</w:t>
            </w:r>
          </w:p>
        </w:tc>
        <w:tc>
          <w:tcPr>
            <w:tcW w:w="2593" w:type="dxa"/>
            <w:hideMark/>
          </w:tcPr>
          <w:p w14:paraId="25C654D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26651-96-7</w:t>
            </w:r>
          </w:p>
        </w:tc>
      </w:tr>
      <w:tr w:rsidR="007F18FD" w:rsidRPr="009022D7" w14:paraId="53DF6AEA" w14:textId="77777777" w:rsidTr="007F18FD">
        <w:tc>
          <w:tcPr>
            <w:tcW w:w="2495" w:type="dxa"/>
            <w:hideMark/>
          </w:tcPr>
          <w:p w14:paraId="4409E0C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(14)</w:t>
            </w:r>
          </w:p>
        </w:tc>
        <w:tc>
          <w:tcPr>
            <w:tcW w:w="4201" w:type="dxa"/>
            <w:hideMark/>
          </w:tcPr>
          <w:p w14:paraId="4A016F43"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6,10-Dimetyyli-3,5,9-undekatrien-2-oni</w:t>
            </w:r>
          </w:p>
        </w:tc>
        <w:tc>
          <w:tcPr>
            <w:tcW w:w="2593" w:type="dxa"/>
            <w:hideMark/>
          </w:tcPr>
          <w:p w14:paraId="34163AE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141-10-6</w:t>
            </w:r>
          </w:p>
        </w:tc>
      </w:tr>
      <w:tr w:rsidR="007F18FD" w:rsidRPr="009022D7" w14:paraId="39AFE3FD" w14:textId="77777777" w:rsidTr="007F18FD">
        <w:tc>
          <w:tcPr>
            <w:tcW w:w="2495" w:type="dxa"/>
            <w:hideMark/>
          </w:tcPr>
          <w:p w14:paraId="3D158486"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(15)</w:t>
            </w:r>
          </w:p>
        </w:tc>
        <w:tc>
          <w:tcPr>
            <w:tcW w:w="4201" w:type="dxa"/>
            <w:hideMark/>
          </w:tcPr>
          <w:p w14:paraId="7D89E9A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Difenyyliamiini</w:t>
            </w:r>
          </w:p>
        </w:tc>
        <w:tc>
          <w:tcPr>
            <w:tcW w:w="2593" w:type="dxa"/>
            <w:hideMark/>
          </w:tcPr>
          <w:p w14:paraId="2ED4EDB4"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122-39-4</w:t>
            </w:r>
          </w:p>
        </w:tc>
      </w:tr>
      <w:tr w:rsidR="007F18FD" w:rsidRPr="009022D7" w14:paraId="54C35D46" w14:textId="77777777" w:rsidTr="007F18FD">
        <w:tc>
          <w:tcPr>
            <w:tcW w:w="2495" w:type="dxa"/>
            <w:hideMark/>
          </w:tcPr>
          <w:p w14:paraId="2BCA3355"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(16)</w:t>
            </w:r>
          </w:p>
        </w:tc>
        <w:tc>
          <w:tcPr>
            <w:tcW w:w="4201" w:type="dxa"/>
            <w:hideMark/>
          </w:tcPr>
          <w:p w14:paraId="0720163B"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Etyyliakrylaatti</w:t>
            </w:r>
          </w:p>
        </w:tc>
        <w:tc>
          <w:tcPr>
            <w:tcW w:w="2593" w:type="dxa"/>
            <w:hideMark/>
          </w:tcPr>
          <w:p w14:paraId="75017A7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140-88-5</w:t>
            </w:r>
          </w:p>
        </w:tc>
      </w:tr>
      <w:tr w:rsidR="007F18FD" w:rsidRPr="009022D7" w14:paraId="75E4AFF8" w14:textId="77777777" w:rsidTr="007F18FD">
        <w:tc>
          <w:tcPr>
            <w:tcW w:w="2495" w:type="dxa"/>
            <w:hideMark/>
          </w:tcPr>
          <w:p w14:paraId="65DE3BF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(17)</w:t>
            </w:r>
          </w:p>
        </w:tc>
        <w:tc>
          <w:tcPr>
            <w:tcW w:w="4201" w:type="dxa"/>
            <w:hideMark/>
          </w:tcPr>
          <w:p w14:paraId="19B058E4"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Viikunanlehti, tuoreena ja valmisteena</w:t>
            </w:r>
          </w:p>
        </w:tc>
        <w:tc>
          <w:tcPr>
            <w:tcW w:w="2593" w:type="dxa"/>
            <w:hideMark/>
          </w:tcPr>
          <w:p w14:paraId="1D4EDF9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68916-52-9</w:t>
            </w:r>
          </w:p>
        </w:tc>
      </w:tr>
      <w:tr w:rsidR="007F18FD" w:rsidRPr="009022D7" w14:paraId="5B8C7581" w14:textId="77777777" w:rsidTr="007F18FD">
        <w:tc>
          <w:tcPr>
            <w:tcW w:w="2495" w:type="dxa"/>
            <w:hideMark/>
          </w:tcPr>
          <w:p w14:paraId="613FB08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(18)</w:t>
            </w:r>
          </w:p>
        </w:tc>
        <w:tc>
          <w:tcPr>
            <w:tcW w:w="4201" w:type="dxa"/>
            <w:hideMark/>
          </w:tcPr>
          <w:p w14:paraId="63653457"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trans-2-Heptenaali</w:t>
            </w:r>
          </w:p>
        </w:tc>
        <w:tc>
          <w:tcPr>
            <w:tcW w:w="2593" w:type="dxa"/>
            <w:hideMark/>
          </w:tcPr>
          <w:p w14:paraId="3C95D80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18829-55-5</w:t>
            </w:r>
          </w:p>
        </w:tc>
      </w:tr>
      <w:tr w:rsidR="007F18FD" w:rsidRPr="009022D7" w14:paraId="744113DD" w14:textId="77777777" w:rsidTr="007F18FD">
        <w:tc>
          <w:tcPr>
            <w:tcW w:w="2495" w:type="dxa"/>
            <w:hideMark/>
          </w:tcPr>
          <w:p w14:paraId="3684B938"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(19)</w:t>
            </w:r>
          </w:p>
        </w:tc>
        <w:tc>
          <w:tcPr>
            <w:tcW w:w="4201" w:type="dxa"/>
            <w:hideMark/>
          </w:tcPr>
          <w:p w14:paraId="1CC26DA4"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trans-2-Heksenaalidietyyliasetaali</w:t>
            </w:r>
          </w:p>
        </w:tc>
        <w:tc>
          <w:tcPr>
            <w:tcW w:w="2593" w:type="dxa"/>
            <w:hideMark/>
          </w:tcPr>
          <w:p w14:paraId="69F4ED50"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67746-30-9</w:t>
            </w:r>
          </w:p>
        </w:tc>
      </w:tr>
      <w:tr w:rsidR="007F18FD" w:rsidRPr="009022D7" w14:paraId="0C61A010" w14:textId="77777777" w:rsidTr="007F18FD">
        <w:tc>
          <w:tcPr>
            <w:tcW w:w="2495" w:type="dxa"/>
            <w:hideMark/>
          </w:tcPr>
          <w:p w14:paraId="7FA40483"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(20)</w:t>
            </w:r>
          </w:p>
        </w:tc>
        <w:tc>
          <w:tcPr>
            <w:tcW w:w="4201" w:type="dxa"/>
            <w:hideMark/>
          </w:tcPr>
          <w:p w14:paraId="524DFFE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trans-2-Heksenaalidimetyyliasetaali</w:t>
            </w:r>
          </w:p>
        </w:tc>
        <w:tc>
          <w:tcPr>
            <w:tcW w:w="2593" w:type="dxa"/>
            <w:hideMark/>
          </w:tcPr>
          <w:p w14:paraId="155F844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18318-83-7</w:t>
            </w:r>
          </w:p>
        </w:tc>
      </w:tr>
      <w:tr w:rsidR="007F18FD" w:rsidRPr="009022D7" w14:paraId="225A2EE0" w14:textId="77777777" w:rsidTr="007F18FD">
        <w:tc>
          <w:tcPr>
            <w:tcW w:w="2495" w:type="dxa"/>
            <w:hideMark/>
          </w:tcPr>
          <w:p w14:paraId="18462F40"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(21)</w:t>
            </w:r>
          </w:p>
        </w:tc>
        <w:tc>
          <w:tcPr>
            <w:tcW w:w="4201" w:type="dxa"/>
            <w:hideMark/>
          </w:tcPr>
          <w:p w14:paraId="578F6EE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Hydroabietyylialkoholi</w:t>
            </w:r>
          </w:p>
        </w:tc>
        <w:tc>
          <w:tcPr>
            <w:tcW w:w="2593" w:type="dxa"/>
            <w:hideMark/>
          </w:tcPr>
          <w:p w14:paraId="349DBCA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13393-93-6</w:t>
            </w:r>
          </w:p>
        </w:tc>
      </w:tr>
      <w:tr w:rsidR="007F18FD" w:rsidRPr="009022D7" w14:paraId="382C32C8" w14:textId="77777777" w:rsidTr="007F18FD">
        <w:tc>
          <w:tcPr>
            <w:tcW w:w="2495" w:type="dxa"/>
            <w:hideMark/>
          </w:tcPr>
          <w:p w14:paraId="78C51EA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(22)</w:t>
            </w:r>
          </w:p>
        </w:tc>
        <w:tc>
          <w:tcPr>
            <w:tcW w:w="4201" w:type="dxa"/>
            <w:hideMark/>
          </w:tcPr>
          <w:p w14:paraId="3D36510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4-Etoksifenoli</w:t>
            </w:r>
          </w:p>
        </w:tc>
        <w:tc>
          <w:tcPr>
            <w:tcW w:w="2593" w:type="dxa"/>
            <w:hideMark/>
          </w:tcPr>
          <w:p w14:paraId="67D02BC6"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622-62-8</w:t>
            </w:r>
          </w:p>
        </w:tc>
      </w:tr>
      <w:tr w:rsidR="007F18FD" w:rsidRPr="009022D7" w14:paraId="09C6E889" w14:textId="77777777" w:rsidTr="007F18FD">
        <w:tc>
          <w:tcPr>
            <w:tcW w:w="2495" w:type="dxa"/>
            <w:hideMark/>
          </w:tcPr>
          <w:p w14:paraId="12A4F30F"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(23)</w:t>
            </w:r>
          </w:p>
        </w:tc>
        <w:tc>
          <w:tcPr>
            <w:tcW w:w="4201" w:type="dxa"/>
            <w:hideMark/>
          </w:tcPr>
          <w:p w14:paraId="5D0D361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6-Isopropyyli-2-dekahydronaftalenoli</w:t>
            </w:r>
          </w:p>
        </w:tc>
        <w:tc>
          <w:tcPr>
            <w:tcW w:w="2593" w:type="dxa"/>
            <w:hideMark/>
          </w:tcPr>
          <w:p w14:paraId="5EE1715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34131-99-2</w:t>
            </w:r>
          </w:p>
        </w:tc>
      </w:tr>
      <w:tr w:rsidR="007F18FD" w:rsidRPr="009022D7" w14:paraId="702CF883" w14:textId="77777777" w:rsidTr="007F18FD">
        <w:tc>
          <w:tcPr>
            <w:tcW w:w="2495" w:type="dxa"/>
            <w:hideMark/>
          </w:tcPr>
          <w:p w14:paraId="2ED38AE4"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(24)</w:t>
            </w:r>
          </w:p>
        </w:tc>
        <w:tc>
          <w:tcPr>
            <w:tcW w:w="4201" w:type="dxa"/>
            <w:hideMark/>
          </w:tcPr>
          <w:p w14:paraId="04840C5F"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7-Metoksikumariini</w:t>
            </w:r>
          </w:p>
        </w:tc>
        <w:tc>
          <w:tcPr>
            <w:tcW w:w="2593" w:type="dxa"/>
            <w:hideMark/>
          </w:tcPr>
          <w:p w14:paraId="58DB4D2F"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531-59-9</w:t>
            </w:r>
          </w:p>
        </w:tc>
      </w:tr>
      <w:tr w:rsidR="007F18FD" w:rsidRPr="009022D7" w14:paraId="03CFB2A0" w14:textId="77777777" w:rsidTr="007F18FD">
        <w:tc>
          <w:tcPr>
            <w:tcW w:w="2495" w:type="dxa"/>
            <w:hideMark/>
          </w:tcPr>
          <w:p w14:paraId="08469DC6"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(25)</w:t>
            </w:r>
          </w:p>
        </w:tc>
        <w:tc>
          <w:tcPr>
            <w:tcW w:w="4201" w:type="dxa"/>
            <w:hideMark/>
          </w:tcPr>
          <w:p w14:paraId="181F62D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4-Metoksifenoli</w:t>
            </w:r>
          </w:p>
        </w:tc>
        <w:tc>
          <w:tcPr>
            <w:tcW w:w="2593" w:type="dxa"/>
            <w:hideMark/>
          </w:tcPr>
          <w:p w14:paraId="07207907"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150-76-5</w:t>
            </w:r>
          </w:p>
        </w:tc>
      </w:tr>
      <w:tr w:rsidR="007F18FD" w:rsidRPr="009022D7" w14:paraId="15C12EFA" w14:textId="77777777" w:rsidTr="007F18FD">
        <w:tc>
          <w:tcPr>
            <w:tcW w:w="2495" w:type="dxa"/>
            <w:hideMark/>
          </w:tcPr>
          <w:p w14:paraId="520456A0"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(26)</w:t>
            </w:r>
          </w:p>
        </w:tc>
        <w:tc>
          <w:tcPr>
            <w:tcW w:w="4201" w:type="dxa"/>
            <w:hideMark/>
          </w:tcPr>
          <w:p w14:paraId="0B7C224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4-(p-Metoksifenyyli)-3-buten-2-oni</w:t>
            </w:r>
          </w:p>
        </w:tc>
        <w:tc>
          <w:tcPr>
            <w:tcW w:w="2593" w:type="dxa"/>
            <w:hideMark/>
          </w:tcPr>
          <w:p w14:paraId="343CA636"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943-88-4</w:t>
            </w:r>
          </w:p>
        </w:tc>
      </w:tr>
      <w:tr w:rsidR="007F18FD" w:rsidRPr="009022D7" w14:paraId="12881B0B" w14:textId="77777777" w:rsidTr="007F18FD">
        <w:tc>
          <w:tcPr>
            <w:tcW w:w="2495" w:type="dxa"/>
            <w:hideMark/>
          </w:tcPr>
          <w:p w14:paraId="2F33D9A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(27)</w:t>
            </w:r>
          </w:p>
        </w:tc>
        <w:tc>
          <w:tcPr>
            <w:tcW w:w="4201" w:type="dxa"/>
            <w:hideMark/>
          </w:tcPr>
          <w:p w14:paraId="7330C0C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1-(p-Metoksifenyyli)-1-penten-3-oni</w:t>
            </w:r>
          </w:p>
        </w:tc>
        <w:tc>
          <w:tcPr>
            <w:tcW w:w="2593" w:type="dxa"/>
            <w:hideMark/>
          </w:tcPr>
          <w:p w14:paraId="3060F447"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104-27-8</w:t>
            </w:r>
          </w:p>
        </w:tc>
      </w:tr>
      <w:tr w:rsidR="007F18FD" w:rsidRPr="009022D7" w14:paraId="74F5E97B" w14:textId="77777777" w:rsidTr="007F18FD">
        <w:tc>
          <w:tcPr>
            <w:tcW w:w="2495" w:type="dxa"/>
            <w:hideMark/>
          </w:tcPr>
          <w:p w14:paraId="0A8220E8"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(28)</w:t>
            </w:r>
          </w:p>
        </w:tc>
        <w:tc>
          <w:tcPr>
            <w:tcW w:w="4201" w:type="dxa"/>
            <w:hideMark/>
          </w:tcPr>
          <w:p w14:paraId="3D3528B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Metyyli-trans-2-butenoaatti</w:t>
            </w:r>
          </w:p>
        </w:tc>
        <w:tc>
          <w:tcPr>
            <w:tcW w:w="2593" w:type="dxa"/>
            <w:hideMark/>
          </w:tcPr>
          <w:p w14:paraId="3B66E1EC"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623-43-8</w:t>
            </w:r>
          </w:p>
        </w:tc>
      </w:tr>
      <w:tr w:rsidR="007F18FD" w:rsidRPr="009022D7" w14:paraId="3DF870E1" w14:textId="77777777" w:rsidTr="007F18FD">
        <w:tc>
          <w:tcPr>
            <w:tcW w:w="2495" w:type="dxa"/>
            <w:hideMark/>
          </w:tcPr>
          <w:p w14:paraId="190B1038"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(29)</w:t>
            </w:r>
          </w:p>
        </w:tc>
        <w:tc>
          <w:tcPr>
            <w:tcW w:w="4201" w:type="dxa"/>
            <w:hideMark/>
          </w:tcPr>
          <w:p w14:paraId="5879E39F"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6-Metyylikumariini</w:t>
            </w:r>
          </w:p>
        </w:tc>
        <w:tc>
          <w:tcPr>
            <w:tcW w:w="2593" w:type="dxa"/>
            <w:hideMark/>
          </w:tcPr>
          <w:p w14:paraId="571E3C34"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92-48-8</w:t>
            </w:r>
          </w:p>
        </w:tc>
      </w:tr>
      <w:tr w:rsidR="007F18FD" w:rsidRPr="009022D7" w14:paraId="37A822FA" w14:textId="77777777" w:rsidTr="007F18FD">
        <w:tc>
          <w:tcPr>
            <w:tcW w:w="2495" w:type="dxa"/>
            <w:hideMark/>
          </w:tcPr>
          <w:p w14:paraId="7F0F4758"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(30)</w:t>
            </w:r>
          </w:p>
        </w:tc>
        <w:tc>
          <w:tcPr>
            <w:tcW w:w="4201" w:type="dxa"/>
            <w:hideMark/>
          </w:tcPr>
          <w:p w14:paraId="0830F27C"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7-Metyylikumariini</w:t>
            </w:r>
          </w:p>
        </w:tc>
        <w:tc>
          <w:tcPr>
            <w:tcW w:w="2593" w:type="dxa"/>
            <w:hideMark/>
          </w:tcPr>
          <w:p w14:paraId="58D327BB"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2445-83-2</w:t>
            </w:r>
          </w:p>
        </w:tc>
      </w:tr>
      <w:tr w:rsidR="007F18FD" w:rsidRPr="009022D7" w14:paraId="558A8088" w14:textId="77777777" w:rsidTr="007F18FD">
        <w:tc>
          <w:tcPr>
            <w:tcW w:w="2495" w:type="dxa"/>
            <w:hideMark/>
          </w:tcPr>
          <w:p w14:paraId="485295D4"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(31)</w:t>
            </w:r>
          </w:p>
        </w:tc>
        <w:tc>
          <w:tcPr>
            <w:tcW w:w="4201" w:type="dxa"/>
            <w:hideMark/>
          </w:tcPr>
          <w:p w14:paraId="234ACB05"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5-Metyyli-2,3-heksaanidioni</w:t>
            </w:r>
          </w:p>
        </w:tc>
        <w:tc>
          <w:tcPr>
            <w:tcW w:w="2593" w:type="dxa"/>
            <w:hideMark/>
          </w:tcPr>
          <w:p w14:paraId="075B52F7"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13706-86-0</w:t>
            </w:r>
          </w:p>
        </w:tc>
      </w:tr>
      <w:tr w:rsidR="007F18FD" w:rsidRPr="009022D7" w14:paraId="2DDC8BA6" w14:textId="77777777" w:rsidTr="007F18FD">
        <w:tc>
          <w:tcPr>
            <w:tcW w:w="2495" w:type="dxa"/>
            <w:hideMark/>
          </w:tcPr>
          <w:p w14:paraId="3D71C117"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(32)</w:t>
            </w:r>
          </w:p>
        </w:tc>
        <w:tc>
          <w:tcPr>
            <w:tcW w:w="4201" w:type="dxa"/>
            <w:hideMark/>
          </w:tcPr>
          <w:p w14:paraId="50096778"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Kostuksen juurista saatava öljy (Saussurea lappa Clarke)</w:t>
            </w:r>
          </w:p>
        </w:tc>
        <w:tc>
          <w:tcPr>
            <w:tcW w:w="2593" w:type="dxa"/>
            <w:hideMark/>
          </w:tcPr>
          <w:p w14:paraId="13D357D0"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8023-88-9</w:t>
            </w:r>
          </w:p>
        </w:tc>
      </w:tr>
      <w:tr w:rsidR="007F18FD" w:rsidRPr="009022D7" w14:paraId="1253B615" w14:textId="77777777" w:rsidTr="007F18FD">
        <w:tc>
          <w:tcPr>
            <w:tcW w:w="2495" w:type="dxa"/>
            <w:hideMark/>
          </w:tcPr>
          <w:p w14:paraId="00E624EB"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(33)</w:t>
            </w:r>
          </w:p>
        </w:tc>
        <w:tc>
          <w:tcPr>
            <w:tcW w:w="4201" w:type="dxa"/>
            <w:hideMark/>
          </w:tcPr>
          <w:p w14:paraId="1822F50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7-Etoksi-4- metyylikumariini</w:t>
            </w:r>
          </w:p>
        </w:tc>
        <w:tc>
          <w:tcPr>
            <w:tcW w:w="2593" w:type="dxa"/>
            <w:hideMark/>
          </w:tcPr>
          <w:p w14:paraId="101F0D73"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87-05-8</w:t>
            </w:r>
          </w:p>
        </w:tc>
      </w:tr>
      <w:tr w:rsidR="007F18FD" w:rsidRPr="009022D7" w14:paraId="46DE0A62" w14:textId="77777777" w:rsidTr="007F18FD">
        <w:tc>
          <w:tcPr>
            <w:tcW w:w="2495" w:type="dxa"/>
            <w:hideMark/>
          </w:tcPr>
          <w:p w14:paraId="307CEF6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(34)</w:t>
            </w:r>
          </w:p>
        </w:tc>
        <w:tc>
          <w:tcPr>
            <w:tcW w:w="4201" w:type="dxa"/>
            <w:hideMark/>
          </w:tcPr>
          <w:p w14:paraId="43F9F5B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Heksahydrokumariini</w:t>
            </w:r>
          </w:p>
        </w:tc>
        <w:tc>
          <w:tcPr>
            <w:tcW w:w="2593" w:type="dxa"/>
            <w:hideMark/>
          </w:tcPr>
          <w:p w14:paraId="67551A47"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700-82-3</w:t>
            </w:r>
          </w:p>
        </w:tc>
      </w:tr>
      <w:tr w:rsidR="007F18FD" w:rsidRPr="009022D7" w14:paraId="7A7B76AF" w14:textId="77777777" w:rsidTr="007F18FD">
        <w:tc>
          <w:tcPr>
            <w:tcW w:w="2495" w:type="dxa"/>
            <w:hideMark/>
          </w:tcPr>
          <w:p w14:paraId="4F411D5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(35)</w:t>
            </w:r>
          </w:p>
        </w:tc>
        <w:tc>
          <w:tcPr>
            <w:tcW w:w="4201" w:type="dxa"/>
            <w:hideMark/>
          </w:tcPr>
          <w:p w14:paraId="100FF80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Käsittelemätön perunbalsami (Myroxylon pereirae (Royle) Klotzsch -kasvin kuoren neste)</w:t>
            </w:r>
          </w:p>
        </w:tc>
        <w:tc>
          <w:tcPr>
            <w:tcW w:w="2593" w:type="dxa"/>
            <w:hideMark/>
          </w:tcPr>
          <w:p w14:paraId="4FAB5227"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8007-00-9</w:t>
            </w:r>
          </w:p>
        </w:tc>
      </w:tr>
      <w:tr w:rsidR="007F18FD" w:rsidRPr="009022D7" w14:paraId="16F6E8E5" w14:textId="77777777" w:rsidTr="007F18FD">
        <w:tc>
          <w:tcPr>
            <w:tcW w:w="2495" w:type="dxa"/>
            <w:hideMark/>
          </w:tcPr>
          <w:p w14:paraId="6D851394"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(36)</w:t>
            </w:r>
          </w:p>
        </w:tc>
        <w:tc>
          <w:tcPr>
            <w:tcW w:w="4201" w:type="dxa"/>
            <w:hideMark/>
          </w:tcPr>
          <w:p w14:paraId="254D064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 Pentylideenisykloheksanoni</w:t>
            </w:r>
          </w:p>
        </w:tc>
        <w:tc>
          <w:tcPr>
            <w:tcW w:w="2593" w:type="dxa"/>
            <w:hideMark/>
          </w:tcPr>
          <w:p w14:paraId="16F6D93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25677-40-1</w:t>
            </w:r>
          </w:p>
        </w:tc>
      </w:tr>
      <w:tr w:rsidR="007F18FD" w:rsidRPr="009022D7" w14:paraId="02BEB91A" w14:textId="77777777" w:rsidTr="007F18FD">
        <w:tc>
          <w:tcPr>
            <w:tcW w:w="2495" w:type="dxa"/>
            <w:hideMark/>
          </w:tcPr>
          <w:p w14:paraId="19516698"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(37)</w:t>
            </w:r>
          </w:p>
        </w:tc>
        <w:tc>
          <w:tcPr>
            <w:tcW w:w="4201" w:type="dxa"/>
            <w:hideMark/>
          </w:tcPr>
          <w:p w14:paraId="62D9A10B"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3,6,10-Trimetyyli-3,5,9-undekatrien-2-oni</w:t>
            </w:r>
          </w:p>
        </w:tc>
        <w:tc>
          <w:tcPr>
            <w:tcW w:w="2593" w:type="dxa"/>
            <w:hideMark/>
          </w:tcPr>
          <w:p w14:paraId="52041C4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1117-41-5</w:t>
            </w:r>
          </w:p>
        </w:tc>
      </w:tr>
      <w:tr w:rsidR="007F18FD" w:rsidRPr="009022D7" w14:paraId="33666C20" w14:textId="77777777" w:rsidTr="007F18FD">
        <w:tc>
          <w:tcPr>
            <w:tcW w:w="2495" w:type="dxa"/>
            <w:hideMark/>
          </w:tcPr>
          <w:p w14:paraId="69CFC8F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(38)</w:t>
            </w:r>
          </w:p>
        </w:tc>
        <w:tc>
          <w:tcPr>
            <w:tcW w:w="4201" w:type="dxa"/>
            <w:hideMark/>
          </w:tcPr>
          <w:p w14:paraId="635DF0F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Rautayrttiöljy (Lippia citriodora Kunth)</w:t>
            </w:r>
          </w:p>
        </w:tc>
        <w:tc>
          <w:tcPr>
            <w:tcW w:w="2593" w:type="dxa"/>
            <w:hideMark/>
          </w:tcPr>
          <w:p w14:paraId="25F14164"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8024-12-2</w:t>
            </w:r>
          </w:p>
        </w:tc>
      </w:tr>
      <w:tr w:rsidR="007F18FD" w:rsidRPr="009022D7" w14:paraId="63226CFD" w14:textId="77777777" w:rsidTr="007F18FD">
        <w:tc>
          <w:tcPr>
            <w:tcW w:w="2495" w:type="dxa"/>
            <w:hideMark/>
          </w:tcPr>
          <w:p w14:paraId="7B4ED67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(39)</w:t>
            </w:r>
          </w:p>
        </w:tc>
        <w:tc>
          <w:tcPr>
            <w:tcW w:w="4201" w:type="dxa"/>
            <w:hideMark/>
          </w:tcPr>
          <w:p w14:paraId="1A85D6E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Ambrettemyski (4-tert-Butyyli-3-metoksi-2,6-dinitrotolueeni)</w:t>
            </w:r>
          </w:p>
        </w:tc>
        <w:tc>
          <w:tcPr>
            <w:tcW w:w="2593" w:type="dxa"/>
            <w:hideMark/>
          </w:tcPr>
          <w:p w14:paraId="1B92A075"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83-66-9</w:t>
            </w:r>
          </w:p>
        </w:tc>
      </w:tr>
      <w:tr w:rsidR="007F18FD" w:rsidRPr="009022D7" w14:paraId="47E25C61" w14:textId="77777777" w:rsidTr="007F18FD">
        <w:tc>
          <w:tcPr>
            <w:tcW w:w="2495" w:type="dxa"/>
            <w:hideMark/>
          </w:tcPr>
          <w:p w14:paraId="3ABC0080"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(40)</w:t>
            </w:r>
          </w:p>
        </w:tc>
        <w:tc>
          <w:tcPr>
            <w:tcW w:w="4201" w:type="dxa"/>
            <w:hideMark/>
          </w:tcPr>
          <w:p w14:paraId="596BF92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4-Fenyyli-3-buten-2-oni</w:t>
            </w:r>
          </w:p>
        </w:tc>
        <w:tc>
          <w:tcPr>
            <w:tcW w:w="2593" w:type="dxa"/>
            <w:hideMark/>
          </w:tcPr>
          <w:p w14:paraId="1E413D88"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122-57-6</w:t>
            </w:r>
          </w:p>
        </w:tc>
      </w:tr>
      <w:tr w:rsidR="007F18FD" w:rsidRPr="009022D7" w14:paraId="3DE52963" w14:textId="77777777" w:rsidTr="007F18FD">
        <w:tc>
          <w:tcPr>
            <w:tcW w:w="2495" w:type="dxa"/>
            <w:hideMark/>
          </w:tcPr>
          <w:p w14:paraId="51FEC423"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(41)</w:t>
            </w:r>
          </w:p>
        </w:tc>
        <w:tc>
          <w:tcPr>
            <w:tcW w:w="4201" w:type="dxa"/>
            <w:hideMark/>
          </w:tcPr>
          <w:p w14:paraId="35B756D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Amyylisinnamaali</w:t>
            </w:r>
          </w:p>
        </w:tc>
        <w:tc>
          <w:tcPr>
            <w:tcW w:w="2593" w:type="dxa"/>
            <w:hideMark/>
          </w:tcPr>
          <w:p w14:paraId="558A838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122-40-7</w:t>
            </w:r>
          </w:p>
        </w:tc>
      </w:tr>
      <w:tr w:rsidR="007F18FD" w:rsidRPr="009022D7" w14:paraId="24CDB75A" w14:textId="77777777" w:rsidTr="007F18FD">
        <w:tc>
          <w:tcPr>
            <w:tcW w:w="2495" w:type="dxa"/>
            <w:hideMark/>
          </w:tcPr>
          <w:p w14:paraId="1B719628"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(42)</w:t>
            </w:r>
          </w:p>
        </w:tc>
        <w:tc>
          <w:tcPr>
            <w:tcW w:w="4201" w:type="dxa"/>
            <w:hideMark/>
          </w:tcPr>
          <w:p w14:paraId="6F9A322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Amyylisinnamyylialkoholi</w:t>
            </w:r>
          </w:p>
        </w:tc>
        <w:tc>
          <w:tcPr>
            <w:tcW w:w="2593" w:type="dxa"/>
            <w:hideMark/>
          </w:tcPr>
          <w:p w14:paraId="0983EAA7"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101-85-9</w:t>
            </w:r>
          </w:p>
        </w:tc>
      </w:tr>
      <w:tr w:rsidR="007F18FD" w:rsidRPr="009022D7" w14:paraId="59E80B4A" w14:textId="77777777" w:rsidTr="007F18FD">
        <w:tc>
          <w:tcPr>
            <w:tcW w:w="2495" w:type="dxa"/>
            <w:hideMark/>
          </w:tcPr>
          <w:p w14:paraId="02FFB165"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(43)</w:t>
            </w:r>
          </w:p>
        </w:tc>
        <w:tc>
          <w:tcPr>
            <w:tcW w:w="4201" w:type="dxa"/>
            <w:hideMark/>
          </w:tcPr>
          <w:p w14:paraId="26451DE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Bentsyylialkoholi</w:t>
            </w:r>
          </w:p>
        </w:tc>
        <w:tc>
          <w:tcPr>
            <w:tcW w:w="2593" w:type="dxa"/>
            <w:hideMark/>
          </w:tcPr>
          <w:p w14:paraId="4499C35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100-51-6</w:t>
            </w:r>
          </w:p>
        </w:tc>
      </w:tr>
      <w:tr w:rsidR="007F18FD" w:rsidRPr="009022D7" w14:paraId="69B322EA" w14:textId="77777777" w:rsidTr="007F18FD">
        <w:tc>
          <w:tcPr>
            <w:tcW w:w="2495" w:type="dxa"/>
            <w:hideMark/>
          </w:tcPr>
          <w:p w14:paraId="36060D8B"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(44)</w:t>
            </w:r>
          </w:p>
        </w:tc>
        <w:tc>
          <w:tcPr>
            <w:tcW w:w="4201" w:type="dxa"/>
            <w:hideMark/>
          </w:tcPr>
          <w:p w14:paraId="21426A6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Bentsyylisalisylaatti</w:t>
            </w:r>
          </w:p>
        </w:tc>
        <w:tc>
          <w:tcPr>
            <w:tcW w:w="2593" w:type="dxa"/>
            <w:hideMark/>
          </w:tcPr>
          <w:p w14:paraId="0BF8FA9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118-58-1</w:t>
            </w:r>
          </w:p>
        </w:tc>
      </w:tr>
      <w:tr w:rsidR="007F18FD" w:rsidRPr="009022D7" w14:paraId="4D45C5FA" w14:textId="77777777" w:rsidTr="007F18FD">
        <w:tc>
          <w:tcPr>
            <w:tcW w:w="2495" w:type="dxa"/>
            <w:hideMark/>
          </w:tcPr>
          <w:p w14:paraId="184F489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(45)</w:t>
            </w:r>
          </w:p>
        </w:tc>
        <w:tc>
          <w:tcPr>
            <w:tcW w:w="4201" w:type="dxa"/>
            <w:hideMark/>
          </w:tcPr>
          <w:p w14:paraId="34A0C40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Sinnamyylialkoholi</w:t>
            </w:r>
          </w:p>
        </w:tc>
        <w:tc>
          <w:tcPr>
            <w:tcW w:w="2593" w:type="dxa"/>
            <w:hideMark/>
          </w:tcPr>
          <w:p w14:paraId="168D7EC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104-54-1</w:t>
            </w:r>
          </w:p>
        </w:tc>
      </w:tr>
      <w:tr w:rsidR="007F18FD" w:rsidRPr="009022D7" w14:paraId="253F905D" w14:textId="77777777" w:rsidTr="007F18FD">
        <w:tc>
          <w:tcPr>
            <w:tcW w:w="2495" w:type="dxa"/>
            <w:hideMark/>
          </w:tcPr>
          <w:p w14:paraId="08C8E350"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(46)</w:t>
            </w:r>
          </w:p>
        </w:tc>
        <w:tc>
          <w:tcPr>
            <w:tcW w:w="4201" w:type="dxa"/>
            <w:hideMark/>
          </w:tcPr>
          <w:p w14:paraId="1DC51F3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Sinnamaali</w:t>
            </w:r>
          </w:p>
        </w:tc>
        <w:tc>
          <w:tcPr>
            <w:tcW w:w="2593" w:type="dxa"/>
            <w:hideMark/>
          </w:tcPr>
          <w:p w14:paraId="2E4B992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104-55-2</w:t>
            </w:r>
          </w:p>
        </w:tc>
      </w:tr>
      <w:tr w:rsidR="007F18FD" w:rsidRPr="009022D7" w14:paraId="68E6B393" w14:textId="77777777" w:rsidTr="007F18FD">
        <w:tc>
          <w:tcPr>
            <w:tcW w:w="2495" w:type="dxa"/>
            <w:hideMark/>
          </w:tcPr>
          <w:p w14:paraId="12920ACB"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(47)</w:t>
            </w:r>
          </w:p>
        </w:tc>
        <w:tc>
          <w:tcPr>
            <w:tcW w:w="4201" w:type="dxa"/>
            <w:hideMark/>
          </w:tcPr>
          <w:p w14:paraId="07B4BA68"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Sitraali</w:t>
            </w:r>
          </w:p>
        </w:tc>
        <w:tc>
          <w:tcPr>
            <w:tcW w:w="2593" w:type="dxa"/>
            <w:hideMark/>
          </w:tcPr>
          <w:p w14:paraId="3B5FE526"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5392-40-5</w:t>
            </w:r>
          </w:p>
        </w:tc>
      </w:tr>
      <w:tr w:rsidR="007F18FD" w:rsidRPr="009022D7" w14:paraId="57B4E8C1" w14:textId="77777777" w:rsidTr="007F18FD">
        <w:tc>
          <w:tcPr>
            <w:tcW w:w="2495" w:type="dxa"/>
            <w:hideMark/>
          </w:tcPr>
          <w:p w14:paraId="7584074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(48)</w:t>
            </w:r>
          </w:p>
        </w:tc>
        <w:tc>
          <w:tcPr>
            <w:tcW w:w="4201" w:type="dxa"/>
            <w:hideMark/>
          </w:tcPr>
          <w:p w14:paraId="65176EA7"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Kumariini</w:t>
            </w:r>
          </w:p>
        </w:tc>
        <w:tc>
          <w:tcPr>
            <w:tcW w:w="2593" w:type="dxa"/>
            <w:hideMark/>
          </w:tcPr>
          <w:p w14:paraId="4EFCEA4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91-64-5</w:t>
            </w:r>
          </w:p>
        </w:tc>
      </w:tr>
      <w:tr w:rsidR="007F18FD" w:rsidRPr="009022D7" w14:paraId="22C702A9" w14:textId="77777777" w:rsidTr="007F18FD">
        <w:tc>
          <w:tcPr>
            <w:tcW w:w="2495" w:type="dxa"/>
            <w:hideMark/>
          </w:tcPr>
          <w:p w14:paraId="52522614"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(49)</w:t>
            </w:r>
          </w:p>
        </w:tc>
        <w:tc>
          <w:tcPr>
            <w:tcW w:w="4201" w:type="dxa"/>
            <w:hideMark/>
          </w:tcPr>
          <w:p w14:paraId="348BB1AC"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Eugenoli</w:t>
            </w:r>
          </w:p>
        </w:tc>
        <w:tc>
          <w:tcPr>
            <w:tcW w:w="2593" w:type="dxa"/>
            <w:hideMark/>
          </w:tcPr>
          <w:p w14:paraId="6E2BD63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97-53-0</w:t>
            </w:r>
          </w:p>
        </w:tc>
      </w:tr>
      <w:tr w:rsidR="007F18FD" w:rsidRPr="009022D7" w14:paraId="6B49C010" w14:textId="77777777" w:rsidTr="007F18FD">
        <w:tc>
          <w:tcPr>
            <w:tcW w:w="2495" w:type="dxa"/>
            <w:hideMark/>
          </w:tcPr>
          <w:p w14:paraId="47BDC3D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(50)</w:t>
            </w:r>
          </w:p>
        </w:tc>
        <w:tc>
          <w:tcPr>
            <w:tcW w:w="4201" w:type="dxa"/>
            <w:hideMark/>
          </w:tcPr>
          <w:p w14:paraId="560FF78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Geranioli</w:t>
            </w:r>
          </w:p>
        </w:tc>
        <w:tc>
          <w:tcPr>
            <w:tcW w:w="2593" w:type="dxa"/>
            <w:hideMark/>
          </w:tcPr>
          <w:p w14:paraId="3D972A97"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106-24-1</w:t>
            </w:r>
          </w:p>
        </w:tc>
      </w:tr>
      <w:tr w:rsidR="007F18FD" w:rsidRPr="009022D7" w14:paraId="1A3F3F84" w14:textId="77777777" w:rsidTr="007F18FD">
        <w:tc>
          <w:tcPr>
            <w:tcW w:w="2495" w:type="dxa"/>
            <w:hideMark/>
          </w:tcPr>
          <w:p w14:paraId="075A2485"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(51)</w:t>
            </w:r>
          </w:p>
        </w:tc>
        <w:tc>
          <w:tcPr>
            <w:tcW w:w="4201" w:type="dxa"/>
            <w:hideMark/>
          </w:tcPr>
          <w:p w14:paraId="2837BBCA"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Hydroksisitronellaali</w:t>
            </w:r>
          </w:p>
        </w:tc>
        <w:tc>
          <w:tcPr>
            <w:tcW w:w="2593" w:type="dxa"/>
            <w:hideMark/>
          </w:tcPr>
          <w:p w14:paraId="7D2BF41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107-75-5</w:t>
            </w:r>
          </w:p>
        </w:tc>
      </w:tr>
      <w:tr w:rsidR="007F18FD" w:rsidRPr="009022D7" w14:paraId="0D3815A2" w14:textId="77777777" w:rsidTr="007F18FD">
        <w:tc>
          <w:tcPr>
            <w:tcW w:w="2495" w:type="dxa"/>
            <w:hideMark/>
          </w:tcPr>
          <w:p w14:paraId="077470D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(52)</w:t>
            </w:r>
          </w:p>
        </w:tc>
        <w:tc>
          <w:tcPr>
            <w:tcW w:w="4201" w:type="dxa"/>
            <w:hideMark/>
          </w:tcPr>
          <w:p w14:paraId="191A93D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Hydroksimetyylipentyylisyklohekseenikarboksialdehydi</w:t>
            </w:r>
          </w:p>
        </w:tc>
        <w:tc>
          <w:tcPr>
            <w:tcW w:w="2593" w:type="dxa"/>
            <w:hideMark/>
          </w:tcPr>
          <w:p w14:paraId="2BA5A85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31906-04-4</w:t>
            </w:r>
          </w:p>
        </w:tc>
      </w:tr>
      <w:tr w:rsidR="007F18FD" w:rsidRPr="009022D7" w14:paraId="55B00983" w14:textId="77777777" w:rsidTr="007F18FD">
        <w:tc>
          <w:tcPr>
            <w:tcW w:w="2495" w:type="dxa"/>
            <w:hideMark/>
          </w:tcPr>
          <w:p w14:paraId="3BA29D47"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(53)</w:t>
            </w:r>
          </w:p>
        </w:tc>
        <w:tc>
          <w:tcPr>
            <w:tcW w:w="4201" w:type="dxa"/>
            <w:hideMark/>
          </w:tcPr>
          <w:p w14:paraId="687873D3"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Isoeugenoli</w:t>
            </w:r>
          </w:p>
        </w:tc>
        <w:tc>
          <w:tcPr>
            <w:tcW w:w="2593" w:type="dxa"/>
            <w:hideMark/>
          </w:tcPr>
          <w:p w14:paraId="700046FB"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97-54-1</w:t>
            </w:r>
          </w:p>
        </w:tc>
      </w:tr>
      <w:tr w:rsidR="007F18FD" w:rsidRPr="009022D7" w14:paraId="306607B4" w14:textId="77777777" w:rsidTr="007F18FD">
        <w:tc>
          <w:tcPr>
            <w:tcW w:w="2495" w:type="dxa"/>
            <w:hideMark/>
          </w:tcPr>
          <w:p w14:paraId="5D69CA05"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(54)</w:t>
            </w:r>
          </w:p>
        </w:tc>
        <w:tc>
          <w:tcPr>
            <w:tcW w:w="4201" w:type="dxa"/>
            <w:hideMark/>
          </w:tcPr>
          <w:p w14:paraId="3E77FD14"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Valkohankajäkälän (Evernia prunastri) uutteet</w:t>
            </w:r>
          </w:p>
        </w:tc>
        <w:tc>
          <w:tcPr>
            <w:tcW w:w="2593" w:type="dxa"/>
            <w:hideMark/>
          </w:tcPr>
          <w:p w14:paraId="1C34CB40"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90028-68-5</w:t>
            </w:r>
          </w:p>
        </w:tc>
      </w:tr>
      <w:tr w:rsidR="007F18FD" w:rsidRPr="009022D7" w14:paraId="02D55EAA" w14:textId="77777777" w:rsidTr="007F18FD">
        <w:tc>
          <w:tcPr>
            <w:tcW w:w="2495" w:type="dxa"/>
            <w:hideMark/>
          </w:tcPr>
          <w:p w14:paraId="554259BC"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(55)</w:t>
            </w:r>
          </w:p>
        </w:tc>
        <w:tc>
          <w:tcPr>
            <w:tcW w:w="4201" w:type="dxa"/>
            <w:hideMark/>
          </w:tcPr>
          <w:p w14:paraId="6D7956D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Evernia furfuracea -uutteet</w:t>
            </w:r>
          </w:p>
        </w:tc>
        <w:tc>
          <w:tcPr>
            <w:tcW w:w="2593" w:type="dxa"/>
            <w:hideMark/>
          </w:tcPr>
          <w:p w14:paraId="630646C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90028-67-4</w:t>
            </w:r>
          </w:p>
        </w:tc>
      </w:tr>
      <w:tr w:rsidR="007F18FD" w:rsidRPr="009022D7" w14:paraId="565CE586" w14:textId="77777777" w:rsidTr="007F18FD">
        <w:tc>
          <w:tcPr>
            <w:tcW w:w="2495" w:type="dxa"/>
          </w:tcPr>
          <w:p w14:paraId="4E9D5F9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(56)</w:t>
            </w:r>
          </w:p>
        </w:tc>
        <w:tc>
          <w:tcPr>
            <w:tcW w:w="4201" w:type="dxa"/>
          </w:tcPr>
          <w:p w14:paraId="06694123"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Atranoli (2,6-dihydroksi-4-metyylibentsaldehydi)</w:t>
            </w:r>
          </w:p>
        </w:tc>
        <w:tc>
          <w:tcPr>
            <w:tcW w:w="2593" w:type="dxa"/>
          </w:tcPr>
          <w:p w14:paraId="0EF489F3"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526-37-4</w:t>
            </w:r>
          </w:p>
        </w:tc>
      </w:tr>
      <w:tr w:rsidR="007F18FD" w:rsidRPr="009022D7" w14:paraId="474435EB" w14:textId="77777777" w:rsidTr="007F18FD">
        <w:tc>
          <w:tcPr>
            <w:tcW w:w="2495" w:type="dxa"/>
            <w:tcBorders>
              <w:top w:val="outset" w:sz="6" w:space="0" w:color="auto"/>
              <w:left w:val="outset" w:sz="6" w:space="0" w:color="auto"/>
              <w:bottom w:val="outset" w:sz="6" w:space="0" w:color="auto"/>
              <w:right w:val="outset" w:sz="6" w:space="0" w:color="auto"/>
            </w:tcBorders>
            <w:shd w:val="clear" w:color="auto" w:fill="FFFFFF"/>
          </w:tcPr>
          <w:p w14:paraId="44DE3300"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(57)</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14:paraId="1B57615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Kloroatranoli (3-kloori-2,6-dihydroksi-4-metyylibentsaldehydi)</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14:paraId="023F08E0"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57074-21-2</w:t>
            </w:r>
          </w:p>
        </w:tc>
      </w:tr>
      <w:tr w:rsidR="007F18FD" w:rsidRPr="009022D7" w14:paraId="15BF6AC2" w14:textId="77777777" w:rsidTr="007F18FD">
        <w:tc>
          <w:tcPr>
            <w:tcW w:w="2495" w:type="dxa"/>
            <w:tcBorders>
              <w:top w:val="outset" w:sz="6" w:space="0" w:color="auto"/>
              <w:left w:val="outset" w:sz="6" w:space="0" w:color="auto"/>
              <w:bottom w:val="outset" w:sz="6" w:space="0" w:color="auto"/>
              <w:right w:val="outset" w:sz="6" w:space="0" w:color="auto"/>
            </w:tcBorders>
            <w:shd w:val="clear" w:color="auto" w:fill="FFFFFF"/>
          </w:tcPr>
          <w:p w14:paraId="1ED54939"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(58)</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14:paraId="7766D9CF"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Metyyliheptiinikarbonaatti</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14:paraId="3FBECCB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111-12-6</w:t>
            </w:r>
          </w:p>
        </w:tc>
      </w:tr>
    </w:tbl>
    <w:p w14:paraId="6B6F60C0" w14:textId="51CF33B4" w:rsidR="009022D7" w:rsidRDefault="009022D7" w:rsidP="007F18FD">
      <w:pPr>
        <w:spacing w:before="120" w:after="120" w:line="360" w:lineRule="auto"/>
        <w:ind w:left="850" w:hanging="850"/>
        <w:rPr>
          <w:szCs w:val="24"/>
          <w:lang w:eastAsia="en-US"/>
        </w:rPr>
      </w:pPr>
    </w:p>
    <w:p w14:paraId="14FF59EF" w14:textId="77777777" w:rsidR="009022D7" w:rsidRDefault="009022D7">
      <w:pPr>
        <w:widowControl/>
        <w:rPr>
          <w:szCs w:val="24"/>
          <w:lang w:eastAsia="en-US"/>
        </w:rPr>
      </w:pPr>
      <w:r>
        <w:rPr>
          <w:szCs w:val="24"/>
          <w:lang w:eastAsia="en-US"/>
        </w:rPr>
        <w:br w:type="page"/>
      </w:r>
    </w:p>
    <w:p w14:paraId="2ADFA282" w14:textId="77777777" w:rsidR="007F18FD" w:rsidRPr="00157E66" w:rsidRDefault="007F18FD" w:rsidP="009022D7">
      <w:pPr>
        <w:spacing w:before="120" w:after="120" w:line="360" w:lineRule="auto"/>
        <w:rPr>
          <w:szCs w:val="24"/>
          <w:lang w:eastAsia="en-US"/>
        </w:rPr>
      </w:pPr>
      <w:r w:rsidRPr="00157E66">
        <w:rPr>
          <w:noProof/>
          <w:szCs w:val="24"/>
          <w:lang w:eastAsia="en-US"/>
        </w:rPr>
        <w:t>B osa. Aineet, joihin sovelletaan erityisiä merkintävaatimuksia</w:t>
      </w:r>
    </w:p>
    <w:p w14:paraId="606A1956" w14:textId="2E7375C5" w:rsidR="007F18FD" w:rsidRPr="009022D7" w:rsidRDefault="007F18FD" w:rsidP="007F18FD">
      <w:pPr>
        <w:spacing w:before="120" w:after="120" w:line="360" w:lineRule="auto"/>
        <w:ind w:left="850" w:hanging="850"/>
        <w:rPr>
          <w:b/>
          <w:szCs w:val="24"/>
          <w:lang w:eastAsia="en-US"/>
        </w:rPr>
      </w:pPr>
      <w:r w:rsidRPr="007F18FD">
        <w:rPr>
          <w:szCs w:val="24"/>
          <w:lang w:eastAsia="en-US"/>
        </w:rPr>
        <w:t>1.</w:t>
      </w:r>
      <w:r w:rsidRPr="007F18FD">
        <w:rPr>
          <w:szCs w:val="24"/>
          <w:lang w:eastAsia="en-US"/>
        </w:rPr>
        <w:tab/>
        <w:t xml:space="preserve">Seuraavien allergisoivien hajusteiden nimet on lueteltava lelussa, leluun kiinnitetyssä merkissä, lelupakkauksessa tai lelun mukana seuraavassa lehtisessä sekä </w:t>
      </w:r>
      <w:r w:rsidRPr="007F18FD">
        <w:rPr>
          <w:b/>
          <w:i/>
          <w:szCs w:val="24"/>
          <w:lang w:eastAsia="en-US"/>
        </w:rPr>
        <w:t xml:space="preserve">digitaalisessa </w:t>
      </w:r>
      <w:r w:rsidRPr="007F18FD">
        <w:rPr>
          <w:szCs w:val="24"/>
          <w:lang w:eastAsia="en-US"/>
        </w:rPr>
        <w:t xml:space="preserve">tuotepassissa, jos kyseisiä allergisoivia aineita lisätään leluun, jos niitä esiintyy lelussa tai sen komponenteissa yli </w:t>
      </w:r>
      <w:r w:rsidRPr="007F18FD">
        <w:rPr>
          <w:strike/>
          <w:szCs w:val="24"/>
          <w:lang w:eastAsia="en-US"/>
        </w:rPr>
        <w:t>100</w:t>
      </w:r>
      <w:r w:rsidRPr="007F18FD">
        <w:rPr>
          <w:b/>
          <w:i/>
          <w:szCs w:val="24"/>
          <w:lang w:eastAsia="en-US"/>
        </w:rPr>
        <w:t>10</w:t>
      </w:r>
      <w:r w:rsidRPr="007F18FD">
        <w:rPr>
          <w:szCs w:val="24"/>
          <w:lang w:eastAsia="en-US"/>
        </w:rPr>
        <w:t xml:space="preserve"> mg/kg:</w:t>
      </w:r>
      <w:r w:rsidR="009022D7">
        <w:rPr>
          <w:b/>
          <w:szCs w:val="24"/>
          <w:lang w:eastAsia="en-US"/>
        </w:rPr>
        <w:t xml:space="preserve"> [tark. 222]</w:t>
      </w:r>
    </w:p>
    <w:tbl>
      <w:tblPr>
        <w:tblStyle w:val="TableGrid2"/>
        <w:tblW w:w="0" w:type="auto"/>
        <w:tblLook w:val="04A0" w:firstRow="1" w:lastRow="0" w:firstColumn="1" w:lastColumn="0" w:noHBand="0" w:noVBand="1"/>
      </w:tblPr>
      <w:tblGrid>
        <w:gridCol w:w="621"/>
        <w:gridCol w:w="5711"/>
        <w:gridCol w:w="2733"/>
      </w:tblGrid>
      <w:tr w:rsidR="007F18FD" w:rsidRPr="009022D7" w14:paraId="106099B9" w14:textId="77777777" w:rsidTr="007F18FD">
        <w:tc>
          <w:tcPr>
            <w:tcW w:w="663" w:type="dxa"/>
          </w:tcPr>
          <w:p w14:paraId="615AD65A" w14:textId="77777777" w:rsidR="007F18FD" w:rsidRPr="009022D7" w:rsidRDefault="007F18FD" w:rsidP="007F18FD">
            <w:pPr>
              <w:widowControl/>
              <w:spacing w:before="120" w:after="120"/>
              <w:jc w:val="both"/>
              <w:rPr>
                <w:rFonts w:ascii="Times New Roman" w:hAnsi="Times New Roman" w:cs="Times New Roman"/>
                <w:noProof/>
                <w:sz w:val="22"/>
              </w:rPr>
            </w:pPr>
            <w:r w:rsidRPr="009022D7">
              <w:rPr>
                <w:rFonts w:ascii="Times New Roman" w:hAnsi="Times New Roman" w:cs="Times New Roman"/>
                <w:b/>
                <w:noProof/>
                <w:sz w:val="22"/>
              </w:rPr>
              <w:t>Nro</w:t>
            </w:r>
          </w:p>
        </w:tc>
        <w:tc>
          <w:tcPr>
            <w:tcW w:w="5273" w:type="dxa"/>
          </w:tcPr>
          <w:p w14:paraId="74DE19ED" w14:textId="77777777" w:rsidR="007F18FD" w:rsidRPr="009022D7" w:rsidRDefault="007F18FD" w:rsidP="007F18FD">
            <w:pPr>
              <w:widowControl/>
              <w:spacing w:before="120" w:after="120"/>
              <w:jc w:val="both"/>
              <w:rPr>
                <w:rFonts w:ascii="Times New Roman" w:hAnsi="Times New Roman" w:cs="Times New Roman"/>
                <w:noProof/>
                <w:sz w:val="22"/>
              </w:rPr>
            </w:pPr>
            <w:r w:rsidRPr="009022D7">
              <w:rPr>
                <w:rFonts w:ascii="Times New Roman" w:hAnsi="Times New Roman" w:cs="Times New Roman"/>
                <w:b/>
                <w:noProof/>
                <w:sz w:val="22"/>
              </w:rPr>
              <w:t>Allergisoivan hajusteen nimi</w:t>
            </w:r>
          </w:p>
        </w:tc>
        <w:tc>
          <w:tcPr>
            <w:tcW w:w="3353" w:type="dxa"/>
          </w:tcPr>
          <w:p w14:paraId="07959422" w14:textId="77777777" w:rsidR="007F18FD" w:rsidRPr="009022D7" w:rsidRDefault="007F18FD" w:rsidP="007F18FD">
            <w:pPr>
              <w:widowControl/>
              <w:spacing w:before="120" w:after="120"/>
              <w:jc w:val="both"/>
              <w:rPr>
                <w:rFonts w:ascii="Times New Roman" w:hAnsi="Times New Roman" w:cs="Times New Roman"/>
                <w:b/>
                <w:noProof/>
                <w:sz w:val="22"/>
              </w:rPr>
            </w:pPr>
            <w:r w:rsidRPr="009022D7">
              <w:rPr>
                <w:rFonts w:ascii="Times New Roman" w:hAnsi="Times New Roman" w:cs="Times New Roman"/>
                <w:b/>
                <w:noProof/>
                <w:sz w:val="22"/>
              </w:rPr>
              <w:t>CAS-numero</w:t>
            </w:r>
          </w:p>
        </w:tc>
      </w:tr>
      <w:tr w:rsidR="007F18FD" w:rsidRPr="009022D7" w14:paraId="0877137D" w14:textId="77777777" w:rsidTr="007F18FD">
        <w:tc>
          <w:tcPr>
            <w:tcW w:w="0" w:type="auto"/>
            <w:hideMark/>
          </w:tcPr>
          <w:p w14:paraId="64F5F89D"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w:t>
            </w:r>
          </w:p>
        </w:tc>
        <w:tc>
          <w:tcPr>
            <w:tcW w:w="0" w:type="auto"/>
            <w:hideMark/>
          </w:tcPr>
          <w:p w14:paraId="4B4F97E5" w14:textId="77777777" w:rsidR="007F18FD" w:rsidRPr="009022D7" w:rsidRDefault="007F18FD" w:rsidP="007F18FD">
            <w:pPr>
              <w:widowControl/>
              <w:spacing w:before="100" w:beforeAutospacing="1" w:after="100" w:afterAutospacing="1"/>
              <w:ind w:left="569"/>
              <w:rPr>
                <w:rFonts w:ascii="Times New Roman" w:hAnsi="Times New Roman" w:cs="Times New Roman"/>
                <w:noProof/>
                <w:sz w:val="22"/>
              </w:rPr>
            </w:pPr>
            <w:r w:rsidRPr="009022D7">
              <w:rPr>
                <w:rFonts w:ascii="Times New Roman" w:hAnsi="Times New Roman" w:cs="Times New Roman"/>
                <w:noProof/>
                <w:sz w:val="22"/>
              </w:rPr>
              <w:t>Anisyylialkoholi</w:t>
            </w:r>
          </w:p>
        </w:tc>
        <w:tc>
          <w:tcPr>
            <w:tcW w:w="0" w:type="auto"/>
            <w:hideMark/>
          </w:tcPr>
          <w:p w14:paraId="4783058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105-13-5</w:t>
            </w:r>
          </w:p>
        </w:tc>
      </w:tr>
      <w:tr w:rsidR="007F18FD" w:rsidRPr="009022D7" w14:paraId="70BA9610" w14:textId="77777777" w:rsidTr="007F18FD">
        <w:tc>
          <w:tcPr>
            <w:tcW w:w="0" w:type="auto"/>
            <w:hideMark/>
          </w:tcPr>
          <w:p w14:paraId="5B334BEB"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(2)</w:t>
            </w:r>
          </w:p>
        </w:tc>
        <w:tc>
          <w:tcPr>
            <w:tcW w:w="0" w:type="auto"/>
            <w:hideMark/>
          </w:tcPr>
          <w:p w14:paraId="59F46856" w14:textId="77777777" w:rsidR="007F18FD" w:rsidRPr="009022D7" w:rsidRDefault="007F18FD" w:rsidP="007F18FD">
            <w:pPr>
              <w:widowControl/>
              <w:spacing w:before="100" w:beforeAutospacing="1" w:after="100" w:afterAutospacing="1"/>
              <w:ind w:left="569"/>
              <w:rPr>
                <w:rFonts w:ascii="Times New Roman" w:hAnsi="Times New Roman" w:cs="Times New Roman"/>
                <w:noProof/>
                <w:sz w:val="22"/>
              </w:rPr>
            </w:pPr>
            <w:r w:rsidRPr="009022D7">
              <w:rPr>
                <w:rFonts w:ascii="Times New Roman" w:hAnsi="Times New Roman" w:cs="Times New Roman"/>
                <w:noProof/>
                <w:sz w:val="22"/>
              </w:rPr>
              <w:t>Bentsyylibentsoaatti</w:t>
            </w:r>
          </w:p>
        </w:tc>
        <w:tc>
          <w:tcPr>
            <w:tcW w:w="0" w:type="auto"/>
            <w:hideMark/>
          </w:tcPr>
          <w:p w14:paraId="10538FA6"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120-51-4</w:t>
            </w:r>
          </w:p>
        </w:tc>
      </w:tr>
      <w:tr w:rsidR="007F18FD" w:rsidRPr="009022D7" w14:paraId="568F4309" w14:textId="77777777" w:rsidTr="007F18FD">
        <w:tc>
          <w:tcPr>
            <w:tcW w:w="0" w:type="auto"/>
            <w:hideMark/>
          </w:tcPr>
          <w:p w14:paraId="411BDDF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w:t>
            </w:r>
          </w:p>
        </w:tc>
        <w:tc>
          <w:tcPr>
            <w:tcW w:w="0" w:type="auto"/>
            <w:hideMark/>
          </w:tcPr>
          <w:p w14:paraId="651E69C0" w14:textId="77777777" w:rsidR="007F18FD" w:rsidRPr="009022D7" w:rsidRDefault="007F18FD" w:rsidP="007F18FD">
            <w:pPr>
              <w:widowControl/>
              <w:spacing w:before="100" w:beforeAutospacing="1" w:after="100" w:afterAutospacing="1"/>
              <w:ind w:left="569"/>
              <w:rPr>
                <w:rFonts w:ascii="Times New Roman" w:hAnsi="Times New Roman" w:cs="Times New Roman"/>
                <w:noProof/>
                <w:sz w:val="22"/>
              </w:rPr>
            </w:pPr>
            <w:r w:rsidRPr="009022D7">
              <w:rPr>
                <w:rFonts w:ascii="Times New Roman" w:hAnsi="Times New Roman" w:cs="Times New Roman"/>
                <w:noProof/>
                <w:sz w:val="22"/>
              </w:rPr>
              <w:t>Bentsyylisinnamaatti</w:t>
            </w:r>
          </w:p>
        </w:tc>
        <w:tc>
          <w:tcPr>
            <w:tcW w:w="0" w:type="auto"/>
            <w:hideMark/>
          </w:tcPr>
          <w:p w14:paraId="5ACBC69C"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103-41-3</w:t>
            </w:r>
          </w:p>
        </w:tc>
      </w:tr>
      <w:tr w:rsidR="007F18FD" w:rsidRPr="009022D7" w14:paraId="28CAE746" w14:textId="77777777" w:rsidTr="007F18FD">
        <w:tc>
          <w:tcPr>
            <w:tcW w:w="0" w:type="auto"/>
            <w:hideMark/>
          </w:tcPr>
          <w:p w14:paraId="510B8D7B"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w:t>
            </w:r>
          </w:p>
        </w:tc>
        <w:tc>
          <w:tcPr>
            <w:tcW w:w="0" w:type="auto"/>
            <w:hideMark/>
          </w:tcPr>
          <w:p w14:paraId="433F8006" w14:textId="77777777" w:rsidR="007F18FD" w:rsidRPr="009022D7" w:rsidRDefault="007F18FD" w:rsidP="007F18FD">
            <w:pPr>
              <w:widowControl/>
              <w:spacing w:before="100" w:beforeAutospacing="1" w:after="100" w:afterAutospacing="1"/>
              <w:ind w:left="569"/>
              <w:rPr>
                <w:rFonts w:ascii="Times New Roman" w:hAnsi="Times New Roman" w:cs="Times New Roman"/>
                <w:noProof/>
                <w:sz w:val="22"/>
              </w:rPr>
            </w:pPr>
            <w:r w:rsidRPr="009022D7">
              <w:rPr>
                <w:rFonts w:ascii="Times New Roman" w:hAnsi="Times New Roman" w:cs="Times New Roman"/>
                <w:noProof/>
                <w:sz w:val="22"/>
              </w:rPr>
              <w:t>Sitronellooli</w:t>
            </w:r>
          </w:p>
        </w:tc>
        <w:tc>
          <w:tcPr>
            <w:tcW w:w="0" w:type="auto"/>
            <w:hideMark/>
          </w:tcPr>
          <w:p w14:paraId="761F45EF"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106-22-9; 1117-61-9; 7540-51-4</w:t>
            </w:r>
          </w:p>
        </w:tc>
      </w:tr>
      <w:tr w:rsidR="007F18FD" w:rsidRPr="009022D7" w14:paraId="4E8EDB72" w14:textId="77777777" w:rsidTr="007F18FD">
        <w:tc>
          <w:tcPr>
            <w:tcW w:w="0" w:type="auto"/>
            <w:hideMark/>
          </w:tcPr>
          <w:p w14:paraId="0B172F3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w:t>
            </w:r>
          </w:p>
        </w:tc>
        <w:tc>
          <w:tcPr>
            <w:tcW w:w="0" w:type="auto"/>
            <w:hideMark/>
          </w:tcPr>
          <w:p w14:paraId="137C0397" w14:textId="77777777" w:rsidR="007F18FD" w:rsidRPr="009022D7" w:rsidRDefault="007F18FD" w:rsidP="007F18FD">
            <w:pPr>
              <w:widowControl/>
              <w:spacing w:before="100" w:beforeAutospacing="1" w:after="100" w:afterAutospacing="1"/>
              <w:ind w:left="569"/>
              <w:rPr>
                <w:rFonts w:ascii="Times New Roman" w:hAnsi="Times New Roman" w:cs="Times New Roman"/>
                <w:noProof/>
                <w:sz w:val="22"/>
              </w:rPr>
            </w:pPr>
            <w:r w:rsidRPr="009022D7">
              <w:rPr>
                <w:rFonts w:ascii="Times New Roman" w:hAnsi="Times New Roman" w:cs="Times New Roman"/>
                <w:noProof/>
                <w:sz w:val="22"/>
              </w:rPr>
              <w:t>Farnesoli</w:t>
            </w:r>
          </w:p>
        </w:tc>
        <w:tc>
          <w:tcPr>
            <w:tcW w:w="0" w:type="auto"/>
            <w:hideMark/>
          </w:tcPr>
          <w:p w14:paraId="17A275D3"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4602-84-0</w:t>
            </w:r>
          </w:p>
        </w:tc>
      </w:tr>
      <w:tr w:rsidR="007F18FD" w:rsidRPr="009022D7" w14:paraId="263E55AD" w14:textId="77777777" w:rsidTr="007F18FD">
        <w:tc>
          <w:tcPr>
            <w:tcW w:w="0" w:type="auto"/>
            <w:hideMark/>
          </w:tcPr>
          <w:p w14:paraId="59857C4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(6)</w:t>
            </w:r>
          </w:p>
        </w:tc>
        <w:tc>
          <w:tcPr>
            <w:tcW w:w="0" w:type="auto"/>
            <w:hideMark/>
          </w:tcPr>
          <w:p w14:paraId="70FE98A5" w14:textId="77777777" w:rsidR="007F18FD" w:rsidRPr="009022D7" w:rsidRDefault="007F18FD" w:rsidP="007F18FD">
            <w:pPr>
              <w:widowControl/>
              <w:spacing w:before="100" w:beforeAutospacing="1" w:after="100" w:afterAutospacing="1"/>
              <w:ind w:left="569"/>
              <w:rPr>
                <w:rFonts w:ascii="Times New Roman" w:hAnsi="Times New Roman" w:cs="Times New Roman"/>
                <w:noProof/>
                <w:sz w:val="22"/>
              </w:rPr>
            </w:pPr>
            <w:r w:rsidRPr="009022D7">
              <w:rPr>
                <w:rFonts w:ascii="Times New Roman" w:hAnsi="Times New Roman" w:cs="Times New Roman"/>
                <w:noProof/>
                <w:sz w:val="22"/>
              </w:rPr>
              <w:t>Heksyylikanelialdehydi</w:t>
            </w:r>
          </w:p>
        </w:tc>
        <w:tc>
          <w:tcPr>
            <w:tcW w:w="0" w:type="auto"/>
            <w:hideMark/>
          </w:tcPr>
          <w:p w14:paraId="7232E9C0"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101-86-0</w:t>
            </w:r>
          </w:p>
        </w:tc>
      </w:tr>
      <w:tr w:rsidR="007F18FD" w:rsidRPr="009022D7" w14:paraId="57AF2F4F" w14:textId="77777777" w:rsidTr="007F18FD">
        <w:tc>
          <w:tcPr>
            <w:tcW w:w="0" w:type="auto"/>
            <w:hideMark/>
          </w:tcPr>
          <w:p w14:paraId="4069891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(7)</w:t>
            </w:r>
          </w:p>
        </w:tc>
        <w:tc>
          <w:tcPr>
            <w:tcW w:w="0" w:type="auto"/>
            <w:hideMark/>
          </w:tcPr>
          <w:p w14:paraId="2BBE1160" w14:textId="77777777" w:rsidR="007F18FD" w:rsidRPr="009022D7" w:rsidRDefault="007F18FD" w:rsidP="007F18FD">
            <w:pPr>
              <w:widowControl/>
              <w:spacing w:before="100" w:beforeAutospacing="1" w:after="100" w:afterAutospacing="1"/>
              <w:ind w:left="569"/>
              <w:rPr>
                <w:rFonts w:ascii="Times New Roman" w:hAnsi="Times New Roman" w:cs="Times New Roman"/>
                <w:noProof/>
                <w:sz w:val="22"/>
              </w:rPr>
            </w:pPr>
            <w:r w:rsidRPr="009022D7">
              <w:rPr>
                <w:rFonts w:ascii="Times New Roman" w:hAnsi="Times New Roman" w:cs="Times New Roman"/>
                <w:noProof/>
                <w:sz w:val="22"/>
              </w:rPr>
              <w:t>Lilial</w:t>
            </w:r>
          </w:p>
        </w:tc>
        <w:tc>
          <w:tcPr>
            <w:tcW w:w="0" w:type="auto"/>
            <w:hideMark/>
          </w:tcPr>
          <w:p w14:paraId="35AD62AC"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80-54-6</w:t>
            </w:r>
          </w:p>
        </w:tc>
      </w:tr>
      <w:tr w:rsidR="007F18FD" w:rsidRPr="009022D7" w14:paraId="246465F6" w14:textId="77777777" w:rsidTr="007F18FD">
        <w:tc>
          <w:tcPr>
            <w:tcW w:w="0" w:type="auto"/>
            <w:hideMark/>
          </w:tcPr>
          <w:p w14:paraId="76B6C6D5"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(8)</w:t>
            </w:r>
          </w:p>
        </w:tc>
        <w:tc>
          <w:tcPr>
            <w:tcW w:w="0" w:type="auto"/>
            <w:hideMark/>
          </w:tcPr>
          <w:p w14:paraId="5CF6D11D" w14:textId="77777777" w:rsidR="007F18FD" w:rsidRPr="009022D7" w:rsidRDefault="007F18FD" w:rsidP="007F18FD">
            <w:pPr>
              <w:widowControl/>
              <w:spacing w:before="100" w:beforeAutospacing="1" w:after="100" w:afterAutospacing="1"/>
              <w:ind w:left="569"/>
              <w:rPr>
                <w:rFonts w:ascii="Times New Roman" w:hAnsi="Times New Roman" w:cs="Times New Roman"/>
                <w:noProof/>
                <w:sz w:val="22"/>
              </w:rPr>
            </w:pPr>
            <w:r w:rsidRPr="009022D7">
              <w:rPr>
                <w:rFonts w:ascii="Times New Roman" w:hAnsi="Times New Roman" w:cs="Times New Roman"/>
                <w:noProof/>
                <w:sz w:val="22"/>
              </w:rPr>
              <w:t>d-Limoneeni</w:t>
            </w:r>
          </w:p>
        </w:tc>
        <w:tc>
          <w:tcPr>
            <w:tcW w:w="0" w:type="auto"/>
            <w:hideMark/>
          </w:tcPr>
          <w:p w14:paraId="03C12992"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5989-27-5</w:t>
            </w:r>
          </w:p>
        </w:tc>
      </w:tr>
      <w:tr w:rsidR="007F18FD" w:rsidRPr="009022D7" w14:paraId="53C40C28" w14:textId="77777777" w:rsidTr="007F18FD">
        <w:tc>
          <w:tcPr>
            <w:tcW w:w="0" w:type="auto"/>
            <w:hideMark/>
          </w:tcPr>
          <w:p w14:paraId="3AA8506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(9)</w:t>
            </w:r>
          </w:p>
        </w:tc>
        <w:tc>
          <w:tcPr>
            <w:tcW w:w="0" w:type="auto"/>
            <w:hideMark/>
          </w:tcPr>
          <w:p w14:paraId="6620740D" w14:textId="77777777" w:rsidR="007F18FD" w:rsidRPr="009022D7" w:rsidRDefault="007F18FD" w:rsidP="007F18FD">
            <w:pPr>
              <w:widowControl/>
              <w:spacing w:before="100" w:beforeAutospacing="1" w:after="100" w:afterAutospacing="1"/>
              <w:ind w:left="569"/>
              <w:rPr>
                <w:rFonts w:ascii="Times New Roman" w:hAnsi="Times New Roman" w:cs="Times New Roman"/>
                <w:noProof/>
                <w:sz w:val="22"/>
              </w:rPr>
            </w:pPr>
            <w:r w:rsidRPr="009022D7">
              <w:rPr>
                <w:rFonts w:ascii="Times New Roman" w:hAnsi="Times New Roman" w:cs="Times New Roman"/>
                <w:noProof/>
                <w:sz w:val="22"/>
              </w:rPr>
              <w:t>Linalooli</w:t>
            </w:r>
          </w:p>
        </w:tc>
        <w:tc>
          <w:tcPr>
            <w:tcW w:w="0" w:type="auto"/>
            <w:hideMark/>
          </w:tcPr>
          <w:p w14:paraId="0610F643"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78-70-6</w:t>
            </w:r>
          </w:p>
        </w:tc>
      </w:tr>
      <w:tr w:rsidR="007F18FD" w:rsidRPr="009022D7" w14:paraId="7BF04734" w14:textId="77777777" w:rsidTr="007F18FD">
        <w:tc>
          <w:tcPr>
            <w:tcW w:w="0" w:type="auto"/>
            <w:hideMark/>
          </w:tcPr>
          <w:p w14:paraId="23132DA1"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(10)</w:t>
            </w:r>
          </w:p>
        </w:tc>
        <w:tc>
          <w:tcPr>
            <w:tcW w:w="0" w:type="auto"/>
            <w:hideMark/>
          </w:tcPr>
          <w:p w14:paraId="31CA3DD3" w14:textId="77777777" w:rsidR="007F18FD" w:rsidRPr="009022D7" w:rsidRDefault="007F18FD" w:rsidP="007F18FD">
            <w:pPr>
              <w:widowControl/>
              <w:spacing w:before="100" w:beforeAutospacing="1" w:after="100" w:afterAutospacing="1"/>
              <w:ind w:left="569"/>
              <w:rPr>
                <w:rFonts w:ascii="Times New Roman" w:hAnsi="Times New Roman" w:cs="Times New Roman"/>
                <w:noProof/>
                <w:sz w:val="22"/>
              </w:rPr>
            </w:pPr>
            <w:r w:rsidRPr="009022D7">
              <w:rPr>
                <w:rFonts w:ascii="Times New Roman" w:hAnsi="Times New Roman" w:cs="Times New Roman"/>
                <w:noProof/>
                <w:sz w:val="22"/>
              </w:rPr>
              <w:t xml:space="preserve">3-Metyyli-4-(2,6,6-trimetyyli-2-sykloheksen-1-yyli)-3-buten-2-oni </w:t>
            </w:r>
          </w:p>
        </w:tc>
        <w:tc>
          <w:tcPr>
            <w:tcW w:w="0" w:type="auto"/>
            <w:hideMark/>
          </w:tcPr>
          <w:p w14:paraId="36B2944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127-51-5</w:t>
            </w:r>
          </w:p>
        </w:tc>
      </w:tr>
      <w:tr w:rsidR="007F18FD" w:rsidRPr="009022D7" w14:paraId="18F06903" w14:textId="77777777" w:rsidTr="007F18FD">
        <w:tc>
          <w:tcPr>
            <w:tcW w:w="0" w:type="auto"/>
            <w:hideMark/>
          </w:tcPr>
          <w:p w14:paraId="4BE8920C"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(11)</w:t>
            </w:r>
          </w:p>
        </w:tc>
        <w:tc>
          <w:tcPr>
            <w:tcW w:w="0" w:type="auto"/>
            <w:hideMark/>
          </w:tcPr>
          <w:p w14:paraId="3437AF73" w14:textId="77777777" w:rsidR="007F18FD" w:rsidRPr="009022D7" w:rsidRDefault="007F18FD" w:rsidP="007F18FD">
            <w:pPr>
              <w:widowControl/>
              <w:spacing w:before="100" w:beforeAutospacing="1" w:after="100" w:afterAutospacing="1"/>
              <w:ind w:left="569"/>
              <w:rPr>
                <w:rFonts w:ascii="Times New Roman" w:hAnsi="Times New Roman" w:cs="Times New Roman"/>
                <w:noProof/>
                <w:sz w:val="22"/>
              </w:rPr>
            </w:pPr>
            <w:r w:rsidRPr="009022D7">
              <w:rPr>
                <w:rFonts w:ascii="Times New Roman" w:hAnsi="Times New Roman" w:cs="Times New Roman"/>
                <w:noProof/>
                <w:sz w:val="22"/>
              </w:rPr>
              <w:t>Asetyylisedreeni</w:t>
            </w:r>
          </w:p>
        </w:tc>
        <w:tc>
          <w:tcPr>
            <w:tcW w:w="0" w:type="auto"/>
            <w:hideMark/>
          </w:tcPr>
          <w:p w14:paraId="5752A77E" w14:textId="77777777" w:rsidR="007F18FD" w:rsidRPr="009022D7" w:rsidRDefault="007F18FD" w:rsidP="007F18FD">
            <w:pPr>
              <w:widowControl/>
              <w:spacing w:before="100" w:beforeAutospacing="1" w:after="100" w:afterAutospacing="1"/>
              <w:rPr>
                <w:rFonts w:ascii="Times New Roman" w:hAnsi="Times New Roman" w:cs="Times New Roman"/>
                <w:noProof/>
                <w:sz w:val="22"/>
              </w:rPr>
            </w:pPr>
            <w:r w:rsidRPr="009022D7">
              <w:rPr>
                <w:rFonts w:ascii="Times New Roman" w:hAnsi="Times New Roman" w:cs="Times New Roman"/>
                <w:noProof/>
                <w:sz w:val="22"/>
              </w:rPr>
              <w:t>32388-55-9</w:t>
            </w:r>
          </w:p>
        </w:tc>
      </w:tr>
      <w:tr w:rsidR="007F18FD" w:rsidRPr="009022D7" w14:paraId="641C2BAE" w14:textId="77777777" w:rsidTr="007F18FD">
        <w:tc>
          <w:tcPr>
            <w:tcW w:w="0" w:type="auto"/>
            <w:vAlign w:val="center"/>
          </w:tcPr>
          <w:p w14:paraId="59F96291"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(12)</w:t>
            </w:r>
          </w:p>
        </w:tc>
        <w:tc>
          <w:tcPr>
            <w:tcW w:w="0" w:type="auto"/>
          </w:tcPr>
          <w:p w14:paraId="4F4743A5"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Amyylisalisylaatti</w:t>
            </w:r>
          </w:p>
        </w:tc>
        <w:tc>
          <w:tcPr>
            <w:tcW w:w="0" w:type="auto"/>
          </w:tcPr>
          <w:p w14:paraId="7BFAEB27"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2050-08-0</w:t>
            </w:r>
          </w:p>
        </w:tc>
      </w:tr>
      <w:tr w:rsidR="007F18FD" w:rsidRPr="009022D7" w14:paraId="324DCEE6" w14:textId="77777777" w:rsidTr="007F18FD">
        <w:tc>
          <w:tcPr>
            <w:tcW w:w="0" w:type="auto"/>
            <w:vAlign w:val="center"/>
          </w:tcPr>
          <w:p w14:paraId="27C49D6F"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(13)</w:t>
            </w:r>
          </w:p>
        </w:tc>
        <w:tc>
          <w:tcPr>
            <w:tcW w:w="0" w:type="auto"/>
          </w:tcPr>
          <w:p w14:paraId="3CD88264"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trans-Anetoli</w:t>
            </w:r>
          </w:p>
        </w:tc>
        <w:tc>
          <w:tcPr>
            <w:tcW w:w="0" w:type="auto"/>
          </w:tcPr>
          <w:p w14:paraId="590F12B7"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4180-23-8</w:t>
            </w:r>
          </w:p>
        </w:tc>
      </w:tr>
      <w:tr w:rsidR="007F18FD" w:rsidRPr="009022D7" w14:paraId="6602235F" w14:textId="77777777" w:rsidTr="007F18FD">
        <w:tc>
          <w:tcPr>
            <w:tcW w:w="0" w:type="auto"/>
            <w:vAlign w:val="center"/>
          </w:tcPr>
          <w:p w14:paraId="6E070DEA"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(14)</w:t>
            </w:r>
          </w:p>
        </w:tc>
        <w:tc>
          <w:tcPr>
            <w:tcW w:w="0" w:type="auto"/>
          </w:tcPr>
          <w:p w14:paraId="1FADCB56"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Bentsaldehydi</w:t>
            </w:r>
          </w:p>
        </w:tc>
        <w:tc>
          <w:tcPr>
            <w:tcW w:w="0" w:type="auto"/>
          </w:tcPr>
          <w:p w14:paraId="695E697F"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100-52-7</w:t>
            </w:r>
          </w:p>
        </w:tc>
      </w:tr>
      <w:tr w:rsidR="007F18FD" w:rsidRPr="009022D7" w14:paraId="55296FA6" w14:textId="77777777" w:rsidTr="007F18FD">
        <w:tc>
          <w:tcPr>
            <w:tcW w:w="0" w:type="auto"/>
            <w:vAlign w:val="center"/>
          </w:tcPr>
          <w:p w14:paraId="7B13E579"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(15)</w:t>
            </w:r>
          </w:p>
        </w:tc>
        <w:tc>
          <w:tcPr>
            <w:tcW w:w="0" w:type="auto"/>
          </w:tcPr>
          <w:p w14:paraId="45575DB9"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Kamferi</w:t>
            </w:r>
          </w:p>
        </w:tc>
        <w:tc>
          <w:tcPr>
            <w:tcW w:w="0" w:type="auto"/>
          </w:tcPr>
          <w:p w14:paraId="43B36B55"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76-22-2; 464-49-3</w:t>
            </w:r>
          </w:p>
        </w:tc>
      </w:tr>
      <w:tr w:rsidR="007F18FD" w:rsidRPr="009022D7" w14:paraId="0FA64D08" w14:textId="77777777" w:rsidTr="007F18FD">
        <w:tc>
          <w:tcPr>
            <w:tcW w:w="0" w:type="auto"/>
            <w:vAlign w:val="center"/>
          </w:tcPr>
          <w:p w14:paraId="31AD0FFE"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(16)</w:t>
            </w:r>
          </w:p>
        </w:tc>
        <w:tc>
          <w:tcPr>
            <w:tcW w:w="0" w:type="auto"/>
          </w:tcPr>
          <w:p w14:paraId="574B5133"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Karvoni</w:t>
            </w:r>
          </w:p>
        </w:tc>
        <w:tc>
          <w:tcPr>
            <w:tcW w:w="0" w:type="auto"/>
          </w:tcPr>
          <w:p w14:paraId="7F76E7C4"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 xml:space="preserve">99-49-0; 6485-40-1; </w:t>
            </w:r>
            <w:r w:rsidRPr="009022D7">
              <w:rPr>
                <w:rFonts w:ascii="Times New Roman" w:hAnsi="Times New Roman" w:cs="Times New Roman"/>
                <w:noProof/>
                <w:sz w:val="22"/>
              </w:rPr>
              <w:br/>
              <w:t>2244-16-8</w:t>
            </w:r>
          </w:p>
        </w:tc>
      </w:tr>
      <w:tr w:rsidR="007F18FD" w:rsidRPr="009022D7" w14:paraId="7EA2B7AA" w14:textId="77777777" w:rsidTr="007F18FD">
        <w:tc>
          <w:tcPr>
            <w:tcW w:w="0" w:type="auto"/>
            <w:vAlign w:val="center"/>
          </w:tcPr>
          <w:p w14:paraId="79E5E513"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(17)</w:t>
            </w:r>
          </w:p>
        </w:tc>
        <w:tc>
          <w:tcPr>
            <w:tcW w:w="0" w:type="auto"/>
          </w:tcPr>
          <w:p w14:paraId="0391FA73"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beta-Karyofylleeni (ox.)</w:t>
            </w:r>
          </w:p>
        </w:tc>
        <w:tc>
          <w:tcPr>
            <w:tcW w:w="0" w:type="auto"/>
          </w:tcPr>
          <w:p w14:paraId="1241BAAA"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87-44-5</w:t>
            </w:r>
          </w:p>
        </w:tc>
      </w:tr>
      <w:tr w:rsidR="007F18FD" w:rsidRPr="009022D7" w14:paraId="7475044D" w14:textId="77777777" w:rsidTr="007F18FD">
        <w:tc>
          <w:tcPr>
            <w:tcW w:w="0" w:type="auto"/>
            <w:vAlign w:val="center"/>
          </w:tcPr>
          <w:p w14:paraId="436CDF88"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(18)</w:t>
            </w:r>
          </w:p>
        </w:tc>
        <w:tc>
          <w:tcPr>
            <w:tcW w:w="0" w:type="auto"/>
          </w:tcPr>
          <w:p w14:paraId="42C8381A"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Ruusuketoni-4 (Damaskenoni)</w:t>
            </w:r>
          </w:p>
        </w:tc>
        <w:tc>
          <w:tcPr>
            <w:tcW w:w="0" w:type="auto"/>
          </w:tcPr>
          <w:p w14:paraId="161D132B"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23696-85-7</w:t>
            </w:r>
          </w:p>
        </w:tc>
      </w:tr>
      <w:tr w:rsidR="007F18FD" w:rsidRPr="009022D7" w14:paraId="5E969383" w14:textId="77777777" w:rsidTr="007F18FD">
        <w:tc>
          <w:tcPr>
            <w:tcW w:w="0" w:type="auto"/>
            <w:vAlign w:val="center"/>
          </w:tcPr>
          <w:p w14:paraId="4832FA34"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(19)</w:t>
            </w:r>
          </w:p>
        </w:tc>
        <w:tc>
          <w:tcPr>
            <w:tcW w:w="0" w:type="auto"/>
          </w:tcPr>
          <w:p w14:paraId="66B57D06"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alfa-Damaskoni (TMCHB)</w:t>
            </w:r>
          </w:p>
        </w:tc>
        <w:tc>
          <w:tcPr>
            <w:tcW w:w="0" w:type="auto"/>
          </w:tcPr>
          <w:p w14:paraId="5B8A2AB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43052-87-5; 23726-94-5</w:t>
            </w:r>
          </w:p>
        </w:tc>
      </w:tr>
      <w:tr w:rsidR="007F18FD" w:rsidRPr="009022D7" w14:paraId="39F99D7B" w14:textId="77777777" w:rsidTr="007F18FD">
        <w:tc>
          <w:tcPr>
            <w:tcW w:w="0" w:type="auto"/>
            <w:vAlign w:val="center"/>
          </w:tcPr>
          <w:p w14:paraId="51A5F649"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(20)</w:t>
            </w:r>
          </w:p>
        </w:tc>
        <w:tc>
          <w:tcPr>
            <w:tcW w:w="0" w:type="auto"/>
          </w:tcPr>
          <w:p w14:paraId="66E6255C"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cis-beta-Damaskoni</w:t>
            </w:r>
          </w:p>
        </w:tc>
        <w:tc>
          <w:tcPr>
            <w:tcW w:w="0" w:type="auto"/>
          </w:tcPr>
          <w:p w14:paraId="26342845"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23726-92-3</w:t>
            </w:r>
          </w:p>
        </w:tc>
      </w:tr>
      <w:tr w:rsidR="007F18FD" w:rsidRPr="009022D7" w14:paraId="45A5B30D" w14:textId="77777777" w:rsidTr="007F18FD">
        <w:tc>
          <w:tcPr>
            <w:tcW w:w="0" w:type="auto"/>
            <w:vAlign w:val="center"/>
          </w:tcPr>
          <w:p w14:paraId="381B5D4A"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(21)</w:t>
            </w:r>
          </w:p>
        </w:tc>
        <w:tc>
          <w:tcPr>
            <w:tcW w:w="0" w:type="auto"/>
          </w:tcPr>
          <w:p w14:paraId="0CD69F0D"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delta-Damaskoni</w:t>
            </w:r>
          </w:p>
        </w:tc>
        <w:tc>
          <w:tcPr>
            <w:tcW w:w="0" w:type="auto"/>
          </w:tcPr>
          <w:p w14:paraId="20A06DEC"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57378-68-4</w:t>
            </w:r>
          </w:p>
        </w:tc>
      </w:tr>
      <w:tr w:rsidR="007F18FD" w:rsidRPr="009022D7" w14:paraId="23F34FD4" w14:textId="77777777" w:rsidTr="007F18FD">
        <w:tc>
          <w:tcPr>
            <w:tcW w:w="0" w:type="auto"/>
            <w:vAlign w:val="center"/>
          </w:tcPr>
          <w:p w14:paraId="00D2DC08"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(22)</w:t>
            </w:r>
          </w:p>
        </w:tc>
        <w:tc>
          <w:tcPr>
            <w:tcW w:w="0" w:type="auto"/>
          </w:tcPr>
          <w:p w14:paraId="344FDE5F"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Dimetyylibentsyylikarbinyyliasetaatti (DMBCA)</w:t>
            </w:r>
          </w:p>
        </w:tc>
        <w:tc>
          <w:tcPr>
            <w:tcW w:w="0" w:type="auto"/>
          </w:tcPr>
          <w:p w14:paraId="7712B694"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151-05-3</w:t>
            </w:r>
          </w:p>
        </w:tc>
      </w:tr>
      <w:tr w:rsidR="007F18FD" w:rsidRPr="009022D7" w14:paraId="32D3E7FA" w14:textId="77777777" w:rsidTr="007F18FD">
        <w:tc>
          <w:tcPr>
            <w:tcW w:w="0" w:type="auto"/>
            <w:vAlign w:val="center"/>
          </w:tcPr>
          <w:p w14:paraId="484A4438"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(23)</w:t>
            </w:r>
          </w:p>
        </w:tc>
        <w:tc>
          <w:tcPr>
            <w:tcW w:w="0" w:type="auto"/>
          </w:tcPr>
          <w:p w14:paraId="6427E7C4"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Heksadekanolaktoni</w:t>
            </w:r>
          </w:p>
        </w:tc>
        <w:tc>
          <w:tcPr>
            <w:tcW w:w="0" w:type="auto"/>
          </w:tcPr>
          <w:p w14:paraId="69F338B8"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109-29-5</w:t>
            </w:r>
          </w:p>
        </w:tc>
      </w:tr>
      <w:tr w:rsidR="007F18FD" w:rsidRPr="009022D7" w14:paraId="5AA6895D" w14:textId="77777777" w:rsidTr="007F18FD">
        <w:tc>
          <w:tcPr>
            <w:tcW w:w="0" w:type="auto"/>
            <w:vAlign w:val="center"/>
          </w:tcPr>
          <w:p w14:paraId="06772256"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(24)</w:t>
            </w:r>
          </w:p>
        </w:tc>
        <w:tc>
          <w:tcPr>
            <w:tcW w:w="0" w:type="auto"/>
          </w:tcPr>
          <w:p w14:paraId="236CFFC8"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Heksametyyli-indanopyraani</w:t>
            </w:r>
          </w:p>
        </w:tc>
        <w:tc>
          <w:tcPr>
            <w:tcW w:w="0" w:type="auto"/>
          </w:tcPr>
          <w:p w14:paraId="279D5A86"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1222-05-5</w:t>
            </w:r>
          </w:p>
        </w:tc>
      </w:tr>
      <w:tr w:rsidR="007F18FD" w:rsidRPr="009022D7" w14:paraId="77EEE942" w14:textId="77777777" w:rsidTr="007F18FD">
        <w:tc>
          <w:tcPr>
            <w:tcW w:w="0" w:type="auto"/>
            <w:vAlign w:val="center"/>
          </w:tcPr>
          <w:p w14:paraId="41F0A7F3"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(25)</w:t>
            </w:r>
          </w:p>
        </w:tc>
        <w:tc>
          <w:tcPr>
            <w:tcW w:w="0" w:type="auto"/>
          </w:tcPr>
          <w:p w14:paraId="4867F616"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(DL)-Limoneeni</w:t>
            </w:r>
          </w:p>
        </w:tc>
        <w:tc>
          <w:tcPr>
            <w:tcW w:w="0" w:type="auto"/>
          </w:tcPr>
          <w:p w14:paraId="5758778B"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138-86-3</w:t>
            </w:r>
          </w:p>
        </w:tc>
      </w:tr>
      <w:tr w:rsidR="007F18FD" w:rsidRPr="009022D7" w14:paraId="77A7FA6D" w14:textId="77777777" w:rsidTr="007F18FD">
        <w:tc>
          <w:tcPr>
            <w:tcW w:w="0" w:type="auto"/>
            <w:vAlign w:val="center"/>
          </w:tcPr>
          <w:p w14:paraId="23777A0C"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(26)</w:t>
            </w:r>
          </w:p>
        </w:tc>
        <w:tc>
          <w:tcPr>
            <w:tcW w:w="0" w:type="auto"/>
          </w:tcPr>
          <w:p w14:paraId="3991D595"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Linayyliasetaatti</w:t>
            </w:r>
          </w:p>
        </w:tc>
        <w:tc>
          <w:tcPr>
            <w:tcW w:w="0" w:type="auto"/>
          </w:tcPr>
          <w:p w14:paraId="2ABB89F3"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115-95-7</w:t>
            </w:r>
          </w:p>
        </w:tc>
      </w:tr>
      <w:tr w:rsidR="007F18FD" w:rsidRPr="009022D7" w14:paraId="3856D8A7" w14:textId="77777777" w:rsidTr="007F18FD">
        <w:tc>
          <w:tcPr>
            <w:tcW w:w="0" w:type="auto"/>
            <w:vAlign w:val="center"/>
          </w:tcPr>
          <w:p w14:paraId="023F2EEC"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(27)</w:t>
            </w:r>
          </w:p>
        </w:tc>
        <w:tc>
          <w:tcPr>
            <w:tcW w:w="0" w:type="auto"/>
          </w:tcPr>
          <w:p w14:paraId="4CF7C902"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Mentoli</w:t>
            </w:r>
          </w:p>
        </w:tc>
        <w:tc>
          <w:tcPr>
            <w:tcW w:w="0" w:type="auto"/>
          </w:tcPr>
          <w:p w14:paraId="58E73130"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 xml:space="preserve">1490-04-6; 89-78-1; </w:t>
            </w:r>
            <w:r w:rsidRPr="009022D7">
              <w:rPr>
                <w:rFonts w:ascii="Times New Roman" w:hAnsi="Times New Roman" w:cs="Times New Roman"/>
                <w:noProof/>
                <w:sz w:val="22"/>
              </w:rPr>
              <w:br/>
              <w:t>2216-51-5</w:t>
            </w:r>
          </w:p>
        </w:tc>
      </w:tr>
      <w:tr w:rsidR="007F18FD" w:rsidRPr="009022D7" w14:paraId="05C96641" w14:textId="77777777" w:rsidTr="007F18FD">
        <w:tc>
          <w:tcPr>
            <w:tcW w:w="0" w:type="auto"/>
            <w:vAlign w:val="center"/>
          </w:tcPr>
          <w:p w14:paraId="76C24CD1"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(28)</w:t>
            </w:r>
          </w:p>
        </w:tc>
        <w:tc>
          <w:tcPr>
            <w:tcW w:w="0" w:type="auto"/>
          </w:tcPr>
          <w:p w14:paraId="1709D913"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Metyylisalisylaatti</w:t>
            </w:r>
          </w:p>
        </w:tc>
        <w:tc>
          <w:tcPr>
            <w:tcW w:w="0" w:type="auto"/>
          </w:tcPr>
          <w:p w14:paraId="6FD97E26"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119-36-8</w:t>
            </w:r>
          </w:p>
        </w:tc>
      </w:tr>
      <w:tr w:rsidR="007F18FD" w:rsidRPr="009022D7" w14:paraId="7E095448" w14:textId="77777777" w:rsidTr="007F18FD">
        <w:tc>
          <w:tcPr>
            <w:tcW w:w="0" w:type="auto"/>
            <w:vAlign w:val="center"/>
          </w:tcPr>
          <w:p w14:paraId="1A647533"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(29)</w:t>
            </w:r>
          </w:p>
        </w:tc>
        <w:tc>
          <w:tcPr>
            <w:tcW w:w="0" w:type="auto"/>
          </w:tcPr>
          <w:p w14:paraId="1AF0F81A"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3-Metyyli-5-(2,2,3-trimetyyli-3-syklopentenyyli)pent-4-en-2-oli</w:t>
            </w:r>
          </w:p>
        </w:tc>
        <w:tc>
          <w:tcPr>
            <w:tcW w:w="0" w:type="auto"/>
          </w:tcPr>
          <w:p w14:paraId="296AB75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67801-20-1</w:t>
            </w:r>
          </w:p>
        </w:tc>
      </w:tr>
      <w:tr w:rsidR="007F18FD" w:rsidRPr="009022D7" w14:paraId="7C17F37B" w14:textId="77777777" w:rsidTr="007F18FD">
        <w:tc>
          <w:tcPr>
            <w:tcW w:w="0" w:type="auto"/>
            <w:vAlign w:val="center"/>
          </w:tcPr>
          <w:p w14:paraId="46F344C5"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(30)</w:t>
            </w:r>
          </w:p>
        </w:tc>
        <w:tc>
          <w:tcPr>
            <w:tcW w:w="0" w:type="auto"/>
          </w:tcPr>
          <w:p w14:paraId="7DA201B8"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alfa-Pineeni</w:t>
            </w:r>
          </w:p>
        </w:tc>
        <w:tc>
          <w:tcPr>
            <w:tcW w:w="0" w:type="auto"/>
          </w:tcPr>
          <w:p w14:paraId="4B28ECF9"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80-56-8</w:t>
            </w:r>
          </w:p>
        </w:tc>
      </w:tr>
      <w:tr w:rsidR="007F18FD" w:rsidRPr="009022D7" w14:paraId="0820CB79" w14:textId="77777777" w:rsidTr="007F18FD">
        <w:tc>
          <w:tcPr>
            <w:tcW w:w="0" w:type="auto"/>
            <w:vAlign w:val="center"/>
          </w:tcPr>
          <w:p w14:paraId="3DE4AC85"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(31)</w:t>
            </w:r>
          </w:p>
        </w:tc>
        <w:tc>
          <w:tcPr>
            <w:tcW w:w="0" w:type="auto"/>
          </w:tcPr>
          <w:p w14:paraId="08BB4775"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beta-Pineeni</w:t>
            </w:r>
          </w:p>
        </w:tc>
        <w:tc>
          <w:tcPr>
            <w:tcW w:w="0" w:type="auto"/>
          </w:tcPr>
          <w:p w14:paraId="13B0FE84"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127-91-3</w:t>
            </w:r>
          </w:p>
        </w:tc>
      </w:tr>
      <w:tr w:rsidR="007F18FD" w:rsidRPr="009022D7" w14:paraId="1DD916D2" w14:textId="77777777" w:rsidTr="007F18FD">
        <w:tc>
          <w:tcPr>
            <w:tcW w:w="0" w:type="auto"/>
            <w:vAlign w:val="center"/>
          </w:tcPr>
          <w:p w14:paraId="6D2A994D"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(32)</w:t>
            </w:r>
          </w:p>
        </w:tc>
        <w:tc>
          <w:tcPr>
            <w:tcW w:w="0" w:type="auto"/>
          </w:tcPr>
          <w:p w14:paraId="16480F98"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Propylideeniftalidi</w:t>
            </w:r>
          </w:p>
        </w:tc>
        <w:tc>
          <w:tcPr>
            <w:tcW w:w="0" w:type="auto"/>
          </w:tcPr>
          <w:p w14:paraId="658AEDF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17369-59-4</w:t>
            </w:r>
          </w:p>
        </w:tc>
      </w:tr>
      <w:tr w:rsidR="007F18FD" w:rsidRPr="009022D7" w14:paraId="481DC66B" w14:textId="77777777" w:rsidTr="007F18FD">
        <w:tc>
          <w:tcPr>
            <w:tcW w:w="0" w:type="auto"/>
            <w:vAlign w:val="center"/>
          </w:tcPr>
          <w:p w14:paraId="2C4D3F32"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(33)</w:t>
            </w:r>
          </w:p>
        </w:tc>
        <w:tc>
          <w:tcPr>
            <w:tcW w:w="0" w:type="auto"/>
          </w:tcPr>
          <w:p w14:paraId="2A7E30E4"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Salisyylialdehydi</w:t>
            </w:r>
          </w:p>
        </w:tc>
        <w:tc>
          <w:tcPr>
            <w:tcW w:w="0" w:type="auto"/>
          </w:tcPr>
          <w:p w14:paraId="4626587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90-02-8</w:t>
            </w:r>
          </w:p>
        </w:tc>
      </w:tr>
      <w:tr w:rsidR="007F18FD" w:rsidRPr="009022D7" w14:paraId="6DAB467D" w14:textId="77777777" w:rsidTr="007F18FD">
        <w:tc>
          <w:tcPr>
            <w:tcW w:w="0" w:type="auto"/>
            <w:vAlign w:val="center"/>
          </w:tcPr>
          <w:p w14:paraId="3951DF3F"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(34)</w:t>
            </w:r>
          </w:p>
        </w:tc>
        <w:tc>
          <w:tcPr>
            <w:tcW w:w="0" w:type="auto"/>
          </w:tcPr>
          <w:p w14:paraId="14EE4EB4"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alfa-Santaloli</w:t>
            </w:r>
          </w:p>
        </w:tc>
        <w:tc>
          <w:tcPr>
            <w:tcW w:w="0" w:type="auto"/>
          </w:tcPr>
          <w:p w14:paraId="154E0890"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115-71-9</w:t>
            </w:r>
          </w:p>
        </w:tc>
      </w:tr>
      <w:tr w:rsidR="007F18FD" w:rsidRPr="009022D7" w14:paraId="1E35EB50" w14:textId="77777777" w:rsidTr="007F18FD">
        <w:tc>
          <w:tcPr>
            <w:tcW w:w="0" w:type="auto"/>
            <w:vAlign w:val="center"/>
          </w:tcPr>
          <w:p w14:paraId="5EBC22DE"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(35)</w:t>
            </w:r>
          </w:p>
        </w:tc>
        <w:tc>
          <w:tcPr>
            <w:tcW w:w="0" w:type="auto"/>
          </w:tcPr>
          <w:p w14:paraId="7292896B"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beta-Santaloli</w:t>
            </w:r>
          </w:p>
        </w:tc>
        <w:tc>
          <w:tcPr>
            <w:tcW w:w="0" w:type="auto"/>
          </w:tcPr>
          <w:p w14:paraId="7AAEC7DA"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77-42-9</w:t>
            </w:r>
          </w:p>
        </w:tc>
      </w:tr>
      <w:tr w:rsidR="007F18FD" w:rsidRPr="009022D7" w14:paraId="3E954FA3" w14:textId="77777777" w:rsidTr="007F18FD">
        <w:tc>
          <w:tcPr>
            <w:tcW w:w="0" w:type="auto"/>
            <w:vAlign w:val="center"/>
          </w:tcPr>
          <w:p w14:paraId="15910BF2"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(36)</w:t>
            </w:r>
          </w:p>
        </w:tc>
        <w:tc>
          <w:tcPr>
            <w:tcW w:w="0" w:type="auto"/>
          </w:tcPr>
          <w:p w14:paraId="7883F902"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Sklareoli</w:t>
            </w:r>
          </w:p>
        </w:tc>
        <w:tc>
          <w:tcPr>
            <w:tcW w:w="0" w:type="auto"/>
          </w:tcPr>
          <w:p w14:paraId="79F4C778"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515-03-7</w:t>
            </w:r>
          </w:p>
        </w:tc>
      </w:tr>
      <w:tr w:rsidR="007F18FD" w:rsidRPr="009022D7" w14:paraId="389ED074" w14:textId="77777777" w:rsidTr="007F18FD">
        <w:tc>
          <w:tcPr>
            <w:tcW w:w="0" w:type="auto"/>
            <w:vAlign w:val="center"/>
          </w:tcPr>
          <w:p w14:paraId="011D029A"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(37)</w:t>
            </w:r>
          </w:p>
        </w:tc>
        <w:tc>
          <w:tcPr>
            <w:tcW w:w="0" w:type="auto"/>
          </w:tcPr>
          <w:p w14:paraId="50F96E04"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alfa-Terpineoli</w:t>
            </w:r>
          </w:p>
        </w:tc>
        <w:tc>
          <w:tcPr>
            <w:tcW w:w="0" w:type="auto"/>
          </w:tcPr>
          <w:p w14:paraId="0BFE5F68"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10482-56-1; 98-55-5</w:t>
            </w:r>
          </w:p>
        </w:tc>
      </w:tr>
      <w:tr w:rsidR="007F18FD" w:rsidRPr="009022D7" w14:paraId="0A96BB3F" w14:textId="77777777" w:rsidTr="007F18FD">
        <w:tc>
          <w:tcPr>
            <w:tcW w:w="0" w:type="auto"/>
            <w:vAlign w:val="center"/>
          </w:tcPr>
          <w:p w14:paraId="3FAFCA68"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(38)</w:t>
            </w:r>
          </w:p>
        </w:tc>
        <w:tc>
          <w:tcPr>
            <w:tcW w:w="0" w:type="auto"/>
          </w:tcPr>
          <w:p w14:paraId="55F4D092"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Terpineoli (isomeerien seos)</w:t>
            </w:r>
          </w:p>
        </w:tc>
        <w:tc>
          <w:tcPr>
            <w:tcW w:w="0" w:type="auto"/>
          </w:tcPr>
          <w:p w14:paraId="2BF2543F"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8000-41-7</w:t>
            </w:r>
          </w:p>
        </w:tc>
      </w:tr>
      <w:tr w:rsidR="007F18FD" w:rsidRPr="009022D7" w14:paraId="5B852E9C" w14:textId="77777777" w:rsidTr="007F18FD">
        <w:tc>
          <w:tcPr>
            <w:tcW w:w="0" w:type="auto"/>
            <w:vAlign w:val="center"/>
          </w:tcPr>
          <w:p w14:paraId="539A28DE"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(39)</w:t>
            </w:r>
          </w:p>
        </w:tc>
        <w:tc>
          <w:tcPr>
            <w:tcW w:w="0" w:type="auto"/>
          </w:tcPr>
          <w:p w14:paraId="5C1EA357"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Terpinoleeni</w:t>
            </w:r>
          </w:p>
        </w:tc>
        <w:tc>
          <w:tcPr>
            <w:tcW w:w="0" w:type="auto"/>
          </w:tcPr>
          <w:p w14:paraId="1E6D2084"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586-62-9</w:t>
            </w:r>
          </w:p>
        </w:tc>
      </w:tr>
      <w:tr w:rsidR="007F18FD" w:rsidRPr="009022D7" w14:paraId="7BA053F6" w14:textId="77777777" w:rsidTr="007F18FD">
        <w:tc>
          <w:tcPr>
            <w:tcW w:w="0" w:type="auto"/>
            <w:vAlign w:val="center"/>
          </w:tcPr>
          <w:p w14:paraId="1F59FB87"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(40)</w:t>
            </w:r>
          </w:p>
        </w:tc>
        <w:tc>
          <w:tcPr>
            <w:tcW w:w="0" w:type="auto"/>
          </w:tcPr>
          <w:p w14:paraId="5A133040"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Tetrametyyliasetyylioktahydronaftaleenit</w:t>
            </w:r>
          </w:p>
        </w:tc>
        <w:tc>
          <w:tcPr>
            <w:tcW w:w="0" w:type="auto"/>
          </w:tcPr>
          <w:p w14:paraId="2D2EE8A9"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54464-57-2; 54464-59-4; 68155-66-8; 68155-67-9</w:t>
            </w:r>
          </w:p>
        </w:tc>
      </w:tr>
      <w:tr w:rsidR="007F18FD" w:rsidRPr="009022D7" w14:paraId="609674A1" w14:textId="77777777" w:rsidTr="007F18FD">
        <w:tc>
          <w:tcPr>
            <w:tcW w:w="0" w:type="auto"/>
            <w:vAlign w:val="center"/>
          </w:tcPr>
          <w:p w14:paraId="50C209E4"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(41)</w:t>
            </w:r>
          </w:p>
        </w:tc>
        <w:tc>
          <w:tcPr>
            <w:tcW w:w="0" w:type="auto"/>
          </w:tcPr>
          <w:p w14:paraId="3F023DAE"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Trimetyylibentseenipropanoli (Majantoli)</w:t>
            </w:r>
          </w:p>
        </w:tc>
        <w:tc>
          <w:tcPr>
            <w:tcW w:w="0" w:type="auto"/>
          </w:tcPr>
          <w:p w14:paraId="54050B7C"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103694-68-4</w:t>
            </w:r>
          </w:p>
        </w:tc>
      </w:tr>
      <w:tr w:rsidR="007F18FD" w:rsidRPr="009022D7" w14:paraId="4BC61162" w14:textId="77777777" w:rsidTr="007F18FD">
        <w:tc>
          <w:tcPr>
            <w:tcW w:w="0" w:type="auto"/>
            <w:vAlign w:val="center"/>
          </w:tcPr>
          <w:p w14:paraId="07052380"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(42)</w:t>
            </w:r>
          </w:p>
        </w:tc>
        <w:tc>
          <w:tcPr>
            <w:tcW w:w="0" w:type="auto"/>
          </w:tcPr>
          <w:p w14:paraId="6B2FA543"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Vanilliini</w:t>
            </w:r>
          </w:p>
        </w:tc>
        <w:tc>
          <w:tcPr>
            <w:tcW w:w="0" w:type="auto"/>
          </w:tcPr>
          <w:p w14:paraId="1DE3EB49"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121-33-5</w:t>
            </w:r>
          </w:p>
        </w:tc>
      </w:tr>
      <w:tr w:rsidR="007F18FD" w:rsidRPr="009022D7" w14:paraId="6832E0BA" w14:textId="77777777" w:rsidTr="007F18FD">
        <w:tc>
          <w:tcPr>
            <w:tcW w:w="0" w:type="auto"/>
            <w:vAlign w:val="center"/>
          </w:tcPr>
          <w:p w14:paraId="0895A97B"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(43)</w:t>
            </w:r>
          </w:p>
        </w:tc>
        <w:tc>
          <w:tcPr>
            <w:tcW w:w="0" w:type="auto"/>
          </w:tcPr>
          <w:p w14:paraId="70939518"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Cananga odorata ja ylang-ylangöljy</w:t>
            </w:r>
          </w:p>
        </w:tc>
        <w:tc>
          <w:tcPr>
            <w:tcW w:w="0" w:type="auto"/>
          </w:tcPr>
          <w:p w14:paraId="68CBA982"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83863-30-3; 8006-81-3</w:t>
            </w:r>
          </w:p>
        </w:tc>
      </w:tr>
      <w:tr w:rsidR="007F18FD" w:rsidRPr="009022D7" w14:paraId="596D3EF9" w14:textId="77777777" w:rsidTr="007F18FD">
        <w:tc>
          <w:tcPr>
            <w:tcW w:w="0" w:type="auto"/>
            <w:vAlign w:val="center"/>
          </w:tcPr>
          <w:p w14:paraId="02E42D1F"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(44)</w:t>
            </w:r>
          </w:p>
        </w:tc>
        <w:tc>
          <w:tcPr>
            <w:tcW w:w="0" w:type="auto"/>
          </w:tcPr>
          <w:p w14:paraId="06A3A0CF"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Cedrus atlantica -puunkuoriöljy</w:t>
            </w:r>
          </w:p>
        </w:tc>
        <w:tc>
          <w:tcPr>
            <w:tcW w:w="0" w:type="auto"/>
          </w:tcPr>
          <w:p w14:paraId="4E5CCE90"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92201-55-3; 8000-27-9</w:t>
            </w:r>
          </w:p>
        </w:tc>
      </w:tr>
      <w:tr w:rsidR="007F18FD" w:rsidRPr="009022D7" w14:paraId="3DE9DE15" w14:textId="77777777" w:rsidTr="007F18FD">
        <w:tc>
          <w:tcPr>
            <w:tcW w:w="0" w:type="auto"/>
            <w:vAlign w:val="center"/>
          </w:tcPr>
          <w:p w14:paraId="4F15AAC0"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(45)</w:t>
            </w:r>
          </w:p>
        </w:tc>
        <w:tc>
          <w:tcPr>
            <w:tcW w:w="0" w:type="auto"/>
          </w:tcPr>
          <w:p w14:paraId="0D446EDB"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Cinnamomum cassia -lehtiöljy</w:t>
            </w:r>
          </w:p>
        </w:tc>
        <w:tc>
          <w:tcPr>
            <w:tcW w:w="0" w:type="auto"/>
          </w:tcPr>
          <w:p w14:paraId="155D78A4"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8007-80-5</w:t>
            </w:r>
          </w:p>
        </w:tc>
      </w:tr>
      <w:tr w:rsidR="007F18FD" w:rsidRPr="009022D7" w14:paraId="27971B55" w14:textId="77777777" w:rsidTr="007F18FD">
        <w:tc>
          <w:tcPr>
            <w:tcW w:w="0" w:type="auto"/>
            <w:vAlign w:val="center"/>
          </w:tcPr>
          <w:p w14:paraId="4FF98F70"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(46)</w:t>
            </w:r>
          </w:p>
        </w:tc>
        <w:tc>
          <w:tcPr>
            <w:tcW w:w="0" w:type="auto"/>
          </w:tcPr>
          <w:p w14:paraId="3400A44A"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Cinnamomum zeylanicum -puunkuoriöljy</w:t>
            </w:r>
          </w:p>
        </w:tc>
        <w:tc>
          <w:tcPr>
            <w:tcW w:w="0" w:type="auto"/>
          </w:tcPr>
          <w:p w14:paraId="17AB743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84649-98-9</w:t>
            </w:r>
          </w:p>
        </w:tc>
      </w:tr>
      <w:tr w:rsidR="007F18FD" w:rsidRPr="009022D7" w14:paraId="337A30DC" w14:textId="77777777" w:rsidTr="007F18FD">
        <w:tc>
          <w:tcPr>
            <w:tcW w:w="0" w:type="auto"/>
            <w:vAlign w:val="center"/>
          </w:tcPr>
          <w:p w14:paraId="6B00572E"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(47)</w:t>
            </w:r>
          </w:p>
        </w:tc>
        <w:tc>
          <w:tcPr>
            <w:tcW w:w="0" w:type="auto"/>
          </w:tcPr>
          <w:p w14:paraId="071D6E9C"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Citrus aurantium amara -kukkaöljy</w:t>
            </w:r>
          </w:p>
        </w:tc>
        <w:tc>
          <w:tcPr>
            <w:tcW w:w="0" w:type="auto"/>
          </w:tcPr>
          <w:p w14:paraId="0F29038F"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8016-38-4</w:t>
            </w:r>
          </w:p>
        </w:tc>
      </w:tr>
      <w:tr w:rsidR="007F18FD" w:rsidRPr="009022D7" w14:paraId="327B426B" w14:textId="77777777" w:rsidTr="007F18FD">
        <w:tc>
          <w:tcPr>
            <w:tcW w:w="0" w:type="auto"/>
            <w:vAlign w:val="center"/>
          </w:tcPr>
          <w:p w14:paraId="71B12C54"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(48)</w:t>
            </w:r>
          </w:p>
        </w:tc>
        <w:tc>
          <w:tcPr>
            <w:tcW w:w="0" w:type="auto"/>
          </w:tcPr>
          <w:p w14:paraId="34FE8C80"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Citrus aurantium amara -hedelmänkuoriöljy</w:t>
            </w:r>
          </w:p>
        </w:tc>
        <w:tc>
          <w:tcPr>
            <w:tcW w:w="0" w:type="auto"/>
          </w:tcPr>
          <w:p w14:paraId="2460D940"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72968-50-4</w:t>
            </w:r>
          </w:p>
        </w:tc>
      </w:tr>
      <w:tr w:rsidR="007F18FD" w:rsidRPr="009022D7" w14:paraId="21C28F66" w14:textId="77777777" w:rsidTr="007F18FD">
        <w:tc>
          <w:tcPr>
            <w:tcW w:w="0" w:type="auto"/>
            <w:vAlign w:val="center"/>
          </w:tcPr>
          <w:p w14:paraId="3DAFD85D"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(49)</w:t>
            </w:r>
          </w:p>
        </w:tc>
        <w:tc>
          <w:tcPr>
            <w:tcW w:w="0" w:type="auto"/>
          </w:tcPr>
          <w:p w14:paraId="1E0C4B4B"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Citrus bergamia -hedelmänkuoriöljy, puristettu</w:t>
            </w:r>
          </w:p>
        </w:tc>
        <w:tc>
          <w:tcPr>
            <w:tcW w:w="0" w:type="auto"/>
          </w:tcPr>
          <w:p w14:paraId="58B1381D"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89957-91-5</w:t>
            </w:r>
          </w:p>
        </w:tc>
      </w:tr>
      <w:tr w:rsidR="007F18FD" w:rsidRPr="009022D7" w14:paraId="2DEC44DF" w14:textId="77777777" w:rsidTr="007F18FD">
        <w:tc>
          <w:tcPr>
            <w:tcW w:w="0" w:type="auto"/>
            <w:vAlign w:val="center"/>
          </w:tcPr>
          <w:p w14:paraId="4003EDE2"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(50)</w:t>
            </w:r>
          </w:p>
        </w:tc>
        <w:tc>
          <w:tcPr>
            <w:tcW w:w="0" w:type="auto"/>
          </w:tcPr>
          <w:p w14:paraId="71C9C8EC"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Citrus limonum -hedelmänkuoriöljy, puristettu</w:t>
            </w:r>
          </w:p>
        </w:tc>
        <w:tc>
          <w:tcPr>
            <w:tcW w:w="0" w:type="auto"/>
          </w:tcPr>
          <w:p w14:paraId="652DED0F"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84929-31-7</w:t>
            </w:r>
          </w:p>
        </w:tc>
      </w:tr>
      <w:tr w:rsidR="007F18FD" w:rsidRPr="009022D7" w14:paraId="7075C69F" w14:textId="77777777" w:rsidTr="007F18FD">
        <w:tc>
          <w:tcPr>
            <w:tcW w:w="0" w:type="auto"/>
            <w:vAlign w:val="center"/>
          </w:tcPr>
          <w:p w14:paraId="5C1AF27B"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(51)</w:t>
            </w:r>
          </w:p>
        </w:tc>
        <w:tc>
          <w:tcPr>
            <w:tcW w:w="0" w:type="auto"/>
          </w:tcPr>
          <w:p w14:paraId="10D53FDD"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Citrus sinensis (syn.: Aurantium dulcis) -hedelmänkuoriöljy, puristettu</w:t>
            </w:r>
          </w:p>
        </w:tc>
        <w:tc>
          <w:tcPr>
            <w:tcW w:w="0" w:type="auto"/>
          </w:tcPr>
          <w:p w14:paraId="5FFFB954"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97766-30-8; 8028-48-6</w:t>
            </w:r>
          </w:p>
        </w:tc>
      </w:tr>
      <w:tr w:rsidR="007F18FD" w:rsidRPr="009022D7" w14:paraId="024D267B" w14:textId="77777777" w:rsidTr="007F18FD">
        <w:tc>
          <w:tcPr>
            <w:tcW w:w="0" w:type="auto"/>
            <w:vAlign w:val="center"/>
          </w:tcPr>
          <w:p w14:paraId="7151AC4F"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(52)</w:t>
            </w:r>
          </w:p>
        </w:tc>
        <w:tc>
          <w:tcPr>
            <w:tcW w:w="0" w:type="auto"/>
          </w:tcPr>
          <w:p w14:paraId="654C37ED"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Cymbopogon citratus / schoenanthus -öljyt</w:t>
            </w:r>
          </w:p>
        </w:tc>
        <w:tc>
          <w:tcPr>
            <w:tcW w:w="0" w:type="auto"/>
          </w:tcPr>
          <w:p w14:paraId="380A6839"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89998-14-1; 8007-02-01; 89998-16-3</w:t>
            </w:r>
          </w:p>
        </w:tc>
      </w:tr>
      <w:tr w:rsidR="007F18FD" w:rsidRPr="009022D7" w14:paraId="70505466" w14:textId="77777777" w:rsidTr="007F18FD">
        <w:tc>
          <w:tcPr>
            <w:tcW w:w="0" w:type="auto"/>
            <w:vAlign w:val="center"/>
          </w:tcPr>
          <w:p w14:paraId="64C9F301"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(53)</w:t>
            </w:r>
          </w:p>
        </w:tc>
        <w:tc>
          <w:tcPr>
            <w:tcW w:w="0" w:type="auto"/>
          </w:tcPr>
          <w:p w14:paraId="327C61A8"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Eucalyptus spp. -lehtiöljy</w:t>
            </w:r>
          </w:p>
        </w:tc>
        <w:tc>
          <w:tcPr>
            <w:tcW w:w="0" w:type="auto"/>
          </w:tcPr>
          <w:p w14:paraId="68BB30E9"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92502-70-0; 8000-48-4</w:t>
            </w:r>
          </w:p>
        </w:tc>
      </w:tr>
      <w:tr w:rsidR="007F18FD" w:rsidRPr="009022D7" w14:paraId="0C136F21" w14:textId="77777777" w:rsidTr="007F18FD">
        <w:tc>
          <w:tcPr>
            <w:tcW w:w="0" w:type="auto"/>
            <w:vAlign w:val="center"/>
          </w:tcPr>
          <w:p w14:paraId="54C2D3A0"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(54)</w:t>
            </w:r>
          </w:p>
        </w:tc>
        <w:tc>
          <w:tcPr>
            <w:tcW w:w="0" w:type="auto"/>
          </w:tcPr>
          <w:p w14:paraId="513D83A8"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Eugenia caryophyllus -lehtiöljy/-kukkaöljy</w:t>
            </w:r>
          </w:p>
        </w:tc>
        <w:tc>
          <w:tcPr>
            <w:tcW w:w="0" w:type="auto"/>
          </w:tcPr>
          <w:p w14:paraId="3FF09867"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8000-34-8</w:t>
            </w:r>
          </w:p>
        </w:tc>
      </w:tr>
      <w:tr w:rsidR="007F18FD" w:rsidRPr="009022D7" w14:paraId="0A76CC4A" w14:textId="77777777" w:rsidTr="007F18FD">
        <w:tc>
          <w:tcPr>
            <w:tcW w:w="0" w:type="auto"/>
            <w:vAlign w:val="center"/>
          </w:tcPr>
          <w:p w14:paraId="609AF1F2"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(55)</w:t>
            </w:r>
          </w:p>
        </w:tc>
        <w:tc>
          <w:tcPr>
            <w:tcW w:w="0" w:type="auto"/>
          </w:tcPr>
          <w:p w14:paraId="3340AA28"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Jasminum grandiflorum / officinale</w:t>
            </w:r>
          </w:p>
        </w:tc>
        <w:tc>
          <w:tcPr>
            <w:tcW w:w="0" w:type="auto"/>
          </w:tcPr>
          <w:p w14:paraId="52CC80D2"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84776-64-7; 90045-94-6; 8022-96-6</w:t>
            </w:r>
          </w:p>
        </w:tc>
      </w:tr>
      <w:tr w:rsidR="007F18FD" w:rsidRPr="009022D7" w14:paraId="617F83DB" w14:textId="77777777" w:rsidTr="007F18FD">
        <w:tc>
          <w:tcPr>
            <w:tcW w:w="0" w:type="auto"/>
            <w:vAlign w:val="center"/>
          </w:tcPr>
          <w:p w14:paraId="0A87D7C0"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(56)</w:t>
            </w:r>
          </w:p>
        </w:tc>
        <w:tc>
          <w:tcPr>
            <w:tcW w:w="0" w:type="auto"/>
          </w:tcPr>
          <w:p w14:paraId="186CA251"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Juniperus virginiana</w:t>
            </w:r>
          </w:p>
        </w:tc>
        <w:tc>
          <w:tcPr>
            <w:tcW w:w="0" w:type="auto"/>
          </w:tcPr>
          <w:p w14:paraId="1A9BAE6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8000-27-9; 85085-41-2</w:t>
            </w:r>
          </w:p>
        </w:tc>
      </w:tr>
      <w:tr w:rsidR="007F18FD" w:rsidRPr="009022D7" w14:paraId="643E9ED1" w14:textId="77777777" w:rsidTr="007F18FD">
        <w:tc>
          <w:tcPr>
            <w:tcW w:w="0" w:type="auto"/>
            <w:vAlign w:val="center"/>
          </w:tcPr>
          <w:p w14:paraId="73F256DA"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(57)</w:t>
            </w:r>
          </w:p>
        </w:tc>
        <w:tc>
          <w:tcPr>
            <w:tcW w:w="0" w:type="auto"/>
          </w:tcPr>
          <w:p w14:paraId="32FAD16C"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Laurus nobilis -hedelmäöljy</w:t>
            </w:r>
          </w:p>
        </w:tc>
        <w:tc>
          <w:tcPr>
            <w:tcW w:w="0" w:type="auto"/>
          </w:tcPr>
          <w:p w14:paraId="5B40E92F"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8007-48-5</w:t>
            </w:r>
          </w:p>
        </w:tc>
      </w:tr>
      <w:tr w:rsidR="007F18FD" w:rsidRPr="009022D7" w14:paraId="7C6AC4AF" w14:textId="77777777" w:rsidTr="007F18FD">
        <w:tc>
          <w:tcPr>
            <w:tcW w:w="0" w:type="auto"/>
            <w:vAlign w:val="center"/>
          </w:tcPr>
          <w:p w14:paraId="515FA399"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(58)</w:t>
            </w:r>
          </w:p>
        </w:tc>
        <w:tc>
          <w:tcPr>
            <w:tcW w:w="0" w:type="auto"/>
          </w:tcPr>
          <w:p w14:paraId="5D13FF18"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Laurus nobilis -lehtiöljy</w:t>
            </w:r>
          </w:p>
        </w:tc>
        <w:tc>
          <w:tcPr>
            <w:tcW w:w="0" w:type="auto"/>
          </w:tcPr>
          <w:p w14:paraId="632E25BE"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8002-41-3</w:t>
            </w:r>
          </w:p>
        </w:tc>
      </w:tr>
      <w:tr w:rsidR="007F18FD" w:rsidRPr="009022D7" w14:paraId="019BCC14" w14:textId="77777777" w:rsidTr="007F18FD">
        <w:tc>
          <w:tcPr>
            <w:tcW w:w="0" w:type="auto"/>
            <w:vAlign w:val="center"/>
          </w:tcPr>
          <w:p w14:paraId="27086589"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(59)</w:t>
            </w:r>
          </w:p>
        </w:tc>
        <w:tc>
          <w:tcPr>
            <w:tcW w:w="0" w:type="auto"/>
          </w:tcPr>
          <w:p w14:paraId="082C0B45"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Laurus nobilis -siemenöljy</w:t>
            </w:r>
          </w:p>
        </w:tc>
        <w:tc>
          <w:tcPr>
            <w:tcW w:w="0" w:type="auto"/>
          </w:tcPr>
          <w:p w14:paraId="1CB90905"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84603-73-6</w:t>
            </w:r>
          </w:p>
        </w:tc>
      </w:tr>
      <w:tr w:rsidR="007F18FD" w:rsidRPr="009022D7" w14:paraId="2611D68F" w14:textId="77777777" w:rsidTr="007F18FD">
        <w:tc>
          <w:tcPr>
            <w:tcW w:w="0" w:type="auto"/>
            <w:vAlign w:val="center"/>
          </w:tcPr>
          <w:p w14:paraId="50F0C4C6"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(60)</w:t>
            </w:r>
          </w:p>
        </w:tc>
        <w:tc>
          <w:tcPr>
            <w:tcW w:w="0" w:type="auto"/>
          </w:tcPr>
          <w:p w14:paraId="3FB9D1E6"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Lavandula hybrida</w:t>
            </w:r>
          </w:p>
        </w:tc>
        <w:tc>
          <w:tcPr>
            <w:tcW w:w="0" w:type="auto"/>
          </w:tcPr>
          <w:p w14:paraId="56B62E0F"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91722-69-9</w:t>
            </w:r>
          </w:p>
        </w:tc>
      </w:tr>
      <w:tr w:rsidR="007F18FD" w:rsidRPr="009022D7" w14:paraId="6076EAE7" w14:textId="77777777" w:rsidTr="007F18FD">
        <w:tc>
          <w:tcPr>
            <w:tcW w:w="0" w:type="auto"/>
            <w:vAlign w:val="center"/>
          </w:tcPr>
          <w:p w14:paraId="1560EF03"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(61)</w:t>
            </w:r>
          </w:p>
        </w:tc>
        <w:tc>
          <w:tcPr>
            <w:tcW w:w="0" w:type="auto"/>
          </w:tcPr>
          <w:p w14:paraId="42BE0F5F"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Lavandula officinalis</w:t>
            </w:r>
          </w:p>
        </w:tc>
        <w:tc>
          <w:tcPr>
            <w:tcW w:w="0" w:type="auto"/>
          </w:tcPr>
          <w:p w14:paraId="10607BB8"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84776-65-8</w:t>
            </w:r>
          </w:p>
        </w:tc>
      </w:tr>
      <w:tr w:rsidR="007F18FD" w:rsidRPr="009022D7" w14:paraId="2811A45B" w14:textId="77777777" w:rsidTr="007F18FD">
        <w:tc>
          <w:tcPr>
            <w:tcW w:w="0" w:type="auto"/>
            <w:vAlign w:val="center"/>
          </w:tcPr>
          <w:p w14:paraId="4D1E8E70"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(62)</w:t>
            </w:r>
          </w:p>
        </w:tc>
        <w:tc>
          <w:tcPr>
            <w:tcW w:w="0" w:type="auto"/>
          </w:tcPr>
          <w:p w14:paraId="284B3575"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Mentha piperita</w:t>
            </w:r>
          </w:p>
        </w:tc>
        <w:tc>
          <w:tcPr>
            <w:tcW w:w="0" w:type="auto"/>
          </w:tcPr>
          <w:p w14:paraId="684E8A04"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8006-90-4; 84082-70-2</w:t>
            </w:r>
          </w:p>
        </w:tc>
      </w:tr>
      <w:tr w:rsidR="007F18FD" w:rsidRPr="009022D7" w14:paraId="74E97718" w14:textId="77777777" w:rsidTr="007F18FD">
        <w:tc>
          <w:tcPr>
            <w:tcW w:w="0" w:type="auto"/>
            <w:vAlign w:val="center"/>
          </w:tcPr>
          <w:p w14:paraId="47DAF5EC"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(63)</w:t>
            </w:r>
          </w:p>
        </w:tc>
        <w:tc>
          <w:tcPr>
            <w:tcW w:w="0" w:type="auto"/>
          </w:tcPr>
          <w:p w14:paraId="361947C9"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Mentha spicata</w:t>
            </w:r>
          </w:p>
        </w:tc>
        <w:tc>
          <w:tcPr>
            <w:tcW w:w="0" w:type="auto"/>
          </w:tcPr>
          <w:p w14:paraId="02E3B6D3"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84696-51-5</w:t>
            </w:r>
          </w:p>
        </w:tc>
      </w:tr>
      <w:tr w:rsidR="007F18FD" w:rsidRPr="009022D7" w14:paraId="52855A63" w14:textId="77777777" w:rsidTr="007F18FD">
        <w:tc>
          <w:tcPr>
            <w:tcW w:w="0" w:type="auto"/>
            <w:vAlign w:val="center"/>
          </w:tcPr>
          <w:p w14:paraId="3B8AC7A3"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(64)</w:t>
            </w:r>
          </w:p>
        </w:tc>
        <w:tc>
          <w:tcPr>
            <w:tcW w:w="0" w:type="auto"/>
          </w:tcPr>
          <w:p w14:paraId="5619829E"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Narcissus spp.,</w:t>
            </w:r>
          </w:p>
        </w:tc>
        <w:tc>
          <w:tcPr>
            <w:tcW w:w="0" w:type="auto"/>
          </w:tcPr>
          <w:p w14:paraId="2BB4CF67"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useita</w:t>
            </w:r>
          </w:p>
        </w:tc>
      </w:tr>
      <w:tr w:rsidR="007F18FD" w:rsidRPr="009022D7" w14:paraId="59910BCB" w14:textId="77777777" w:rsidTr="007F18FD">
        <w:tc>
          <w:tcPr>
            <w:tcW w:w="0" w:type="auto"/>
            <w:vAlign w:val="center"/>
          </w:tcPr>
          <w:p w14:paraId="60E97C1A"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(65)</w:t>
            </w:r>
          </w:p>
        </w:tc>
        <w:tc>
          <w:tcPr>
            <w:tcW w:w="0" w:type="auto"/>
          </w:tcPr>
          <w:p w14:paraId="784AE01C"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Pelargonium graveolens</w:t>
            </w:r>
          </w:p>
        </w:tc>
        <w:tc>
          <w:tcPr>
            <w:tcW w:w="0" w:type="auto"/>
          </w:tcPr>
          <w:p w14:paraId="6B849D3D"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90082-51-2; 8000-46-2</w:t>
            </w:r>
          </w:p>
        </w:tc>
      </w:tr>
      <w:tr w:rsidR="007F18FD" w:rsidRPr="009022D7" w14:paraId="250E2D85" w14:textId="77777777" w:rsidTr="007F18FD">
        <w:tc>
          <w:tcPr>
            <w:tcW w:w="0" w:type="auto"/>
            <w:vAlign w:val="center"/>
          </w:tcPr>
          <w:p w14:paraId="2C7E5479"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(66)</w:t>
            </w:r>
          </w:p>
        </w:tc>
        <w:tc>
          <w:tcPr>
            <w:tcW w:w="0" w:type="auto"/>
          </w:tcPr>
          <w:p w14:paraId="057B64C0"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Pinus mugo</w:t>
            </w:r>
          </w:p>
        </w:tc>
        <w:tc>
          <w:tcPr>
            <w:tcW w:w="0" w:type="auto"/>
          </w:tcPr>
          <w:p w14:paraId="69D4D577"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90082-72-7</w:t>
            </w:r>
          </w:p>
        </w:tc>
      </w:tr>
      <w:tr w:rsidR="007F18FD" w:rsidRPr="009022D7" w14:paraId="71714B7B" w14:textId="77777777" w:rsidTr="007F18FD">
        <w:tc>
          <w:tcPr>
            <w:tcW w:w="0" w:type="auto"/>
            <w:vAlign w:val="center"/>
          </w:tcPr>
          <w:p w14:paraId="2BF50163"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(67)</w:t>
            </w:r>
          </w:p>
        </w:tc>
        <w:tc>
          <w:tcPr>
            <w:tcW w:w="0" w:type="auto"/>
          </w:tcPr>
          <w:p w14:paraId="71430409"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Pinus pumila</w:t>
            </w:r>
          </w:p>
        </w:tc>
        <w:tc>
          <w:tcPr>
            <w:tcW w:w="0" w:type="auto"/>
          </w:tcPr>
          <w:p w14:paraId="32FEBBA4"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97676-05-6</w:t>
            </w:r>
          </w:p>
        </w:tc>
      </w:tr>
      <w:tr w:rsidR="007F18FD" w:rsidRPr="009022D7" w14:paraId="4AF1ADA9" w14:textId="77777777" w:rsidTr="007F18FD">
        <w:tc>
          <w:tcPr>
            <w:tcW w:w="0" w:type="auto"/>
            <w:vAlign w:val="center"/>
          </w:tcPr>
          <w:p w14:paraId="2269A3C6"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(68)</w:t>
            </w:r>
          </w:p>
        </w:tc>
        <w:tc>
          <w:tcPr>
            <w:tcW w:w="0" w:type="auto"/>
          </w:tcPr>
          <w:p w14:paraId="49BCA098"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Pogostemon cablin</w:t>
            </w:r>
          </w:p>
        </w:tc>
        <w:tc>
          <w:tcPr>
            <w:tcW w:w="0" w:type="auto"/>
          </w:tcPr>
          <w:p w14:paraId="6469D3DD"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8014-09-03; 84238-39-1</w:t>
            </w:r>
          </w:p>
        </w:tc>
      </w:tr>
      <w:tr w:rsidR="007F18FD" w:rsidRPr="009022D7" w14:paraId="00804D90" w14:textId="77777777" w:rsidTr="007F18FD">
        <w:tc>
          <w:tcPr>
            <w:tcW w:w="0" w:type="auto"/>
            <w:vAlign w:val="center"/>
          </w:tcPr>
          <w:p w14:paraId="34A00735"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(69)</w:t>
            </w:r>
          </w:p>
        </w:tc>
        <w:tc>
          <w:tcPr>
            <w:tcW w:w="0" w:type="auto"/>
          </w:tcPr>
          <w:p w14:paraId="7A415BC9"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Ruusunkukkaöljy (Rosa spp.)</w:t>
            </w:r>
          </w:p>
        </w:tc>
        <w:tc>
          <w:tcPr>
            <w:tcW w:w="0" w:type="auto"/>
          </w:tcPr>
          <w:p w14:paraId="386B1E90"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Useita</w:t>
            </w:r>
          </w:p>
        </w:tc>
      </w:tr>
      <w:tr w:rsidR="007F18FD" w:rsidRPr="009022D7" w14:paraId="25C27748" w14:textId="77777777" w:rsidTr="007F18FD">
        <w:tc>
          <w:tcPr>
            <w:tcW w:w="0" w:type="auto"/>
            <w:vAlign w:val="center"/>
          </w:tcPr>
          <w:p w14:paraId="552C3938"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(70)</w:t>
            </w:r>
          </w:p>
        </w:tc>
        <w:tc>
          <w:tcPr>
            <w:tcW w:w="0" w:type="auto"/>
          </w:tcPr>
          <w:p w14:paraId="1C9C041F"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Santalum album</w:t>
            </w:r>
          </w:p>
        </w:tc>
        <w:tc>
          <w:tcPr>
            <w:tcW w:w="0" w:type="auto"/>
          </w:tcPr>
          <w:p w14:paraId="2856D1FC"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84787-70-2; 8006-87-9</w:t>
            </w:r>
          </w:p>
        </w:tc>
      </w:tr>
      <w:tr w:rsidR="007F18FD" w:rsidRPr="009022D7" w14:paraId="657E9780" w14:textId="77777777" w:rsidTr="007F18FD">
        <w:tc>
          <w:tcPr>
            <w:tcW w:w="0" w:type="auto"/>
            <w:vAlign w:val="center"/>
          </w:tcPr>
          <w:p w14:paraId="3066CA9E" w14:textId="77777777" w:rsidR="007F18FD" w:rsidRPr="009022D7" w:rsidRDefault="007F18FD" w:rsidP="007F18FD">
            <w:pPr>
              <w:widowControl/>
              <w:spacing w:before="60" w:after="60"/>
              <w:jc w:val="center"/>
              <w:rPr>
                <w:rFonts w:ascii="Times New Roman" w:hAnsi="Times New Roman" w:cs="Times New Roman"/>
                <w:noProof/>
                <w:color w:val="000000"/>
                <w:sz w:val="22"/>
              </w:rPr>
            </w:pPr>
            <w:r w:rsidRPr="009022D7">
              <w:rPr>
                <w:rFonts w:ascii="Times New Roman" w:hAnsi="Times New Roman" w:cs="Times New Roman"/>
                <w:noProof/>
                <w:color w:val="000000"/>
                <w:sz w:val="22"/>
              </w:rPr>
              <w:t>(71)</w:t>
            </w:r>
          </w:p>
        </w:tc>
        <w:tc>
          <w:tcPr>
            <w:tcW w:w="0" w:type="auto"/>
          </w:tcPr>
          <w:p w14:paraId="7277D17C" w14:textId="77777777" w:rsidR="007F18FD" w:rsidRPr="009022D7" w:rsidRDefault="007F18FD" w:rsidP="007F18FD">
            <w:pPr>
              <w:widowControl/>
              <w:ind w:left="612"/>
              <w:rPr>
                <w:rFonts w:ascii="Times New Roman" w:hAnsi="Times New Roman" w:cs="Times New Roman"/>
                <w:noProof/>
                <w:sz w:val="22"/>
              </w:rPr>
            </w:pPr>
            <w:r w:rsidRPr="009022D7">
              <w:rPr>
                <w:rFonts w:ascii="Times New Roman" w:hAnsi="Times New Roman" w:cs="Times New Roman"/>
                <w:noProof/>
                <w:sz w:val="22"/>
              </w:rPr>
              <w:t>Tärpätti (öljy)</w:t>
            </w:r>
          </w:p>
        </w:tc>
        <w:tc>
          <w:tcPr>
            <w:tcW w:w="0" w:type="auto"/>
          </w:tcPr>
          <w:p w14:paraId="79AC63D3" w14:textId="77777777" w:rsidR="007F18FD" w:rsidRPr="009022D7" w:rsidRDefault="007F18FD" w:rsidP="007F18FD">
            <w:pPr>
              <w:widowControl/>
              <w:rPr>
                <w:rFonts w:ascii="Times New Roman" w:hAnsi="Times New Roman" w:cs="Times New Roman"/>
                <w:noProof/>
                <w:sz w:val="22"/>
              </w:rPr>
            </w:pPr>
            <w:r w:rsidRPr="009022D7">
              <w:rPr>
                <w:rFonts w:ascii="Times New Roman" w:hAnsi="Times New Roman" w:cs="Times New Roman"/>
                <w:noProof/>
                <w:sz w:val="22"/>
              </w:rPr>
              <w:t xml:space="preserve">8006-64-2; 9005-90-7; </w:t>
            </w:r>
            <w:r w:rsidRPr="009022D7">
              <w:rPr>
                <w:rFonts w:ascii="Times New Roman" w:hAnsi="Times New Roman" w:cs="Times New Roman"/>
                <w:noProof/>
                <w:sz w:val="22"/>
              </w:rPr>
              <w:br/>
              <w:t>8052-14-0</w:t>
            </w:r>
          </w:p>
        </w:tc>
      </w:tr>
    </w:tbl>
    <w:p w14:paraId="4EE6C93A" w14:textId="77777777" w:rsidR="009022D7" w:rsidRDefault="009022D7" w:rsidP="007F18FD">
      <w:pPr>
        <w:spacing w:before="120" w:after="120" w:line="360" w:lineRule="auto"/>
        <w:ind w:left="850" w:hanging="850"/>
        <w:rPr>
          <w:szCs w:val="24"/>
          <w:lang w:eastAsia="en-US"/>
        </w:rPr>
      </w:pPr>
    </w:p>
    <w:p w14:paraId="70E111C5" w14:textId="77777777" w:rsidR="009022D7" w:rsidRDefault="009022D7">
      <w:pPr>
        <w:widowControl/>
        <w:rPr>
          <w:szCs w:val="24"/>
          <w:lang w:eastAsia="en-US"/>
        </w:rPr>
      </w:pPr>
      <w:r>
        <w:rPr>
          <w:szCs w:val="24"/>
          <w:lang w:eastAsia="en-US"/>
        </w:rPr>
        <w:br w:type="page"/>
      </w:r>
    </w:p>
    <w:p w14:paraId="44870176" w14:textId="06C28E7D"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Hajulautapeleissä, kosmetiikkapakkauksissa ja makupeleissä sallitaan A osan 4 kohdassa olevan taulukon kohdissa 41–55 tarkoitettujen hajusteiden ja tämän osan 1 kohdassa olevan taulukon kohdissa 1–10 tarkoitettujen hajusteiden käyttö seuraavin edellytyksin:</w:t>
      </w:r>
    </w:p>
    <w:p w14:paraId="0A4FDE4B"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hajusteet on merkitty selvästi lelun pakkaukseen ja pakkauksessa on liitteessä III olevassa 11 kohdassa tarkoitettu varoitus;</w:t>
      </w:r>
    </w:p>
    <w:p w14:paraId="350F8F3B"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 xml:space="preserve">tuotteet, jotka lapsi on valmistanut valmistajan ohjeiden mukaisesti, ovat asetuksen (EY) </w:t>
      </w:r>
      <w:proofErr w:type="gramStart"/>
      <w:r w:rsidRPr="007F18FD">
        <w:rPr>
          <w:szCs w:val="24"/>
          <w:lang w:eastAsia="en-US"/>
        </w:rPr>
        <w:t>N:o</w:t>
      </w:r>
      <w:proofErr w:type="gramEnd"/>
      <w:r w:rsidRPr="007F18FD">
        <w:rPr>
          <w:szCs w:val="24"/>
          <w:lang w:eastAsia="en-US"/>
        </w:rPr>
        <w:t xml:space="preserve"> 1223/2009 mukaisia; ja</w:t>
      </w:r>
    </w:p>
    <w:p w14:paraId="30F695D0"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hajusteet ovat unionin elintarvikelainsäädännön mukaisia.</w:t>
      </w:r>
    </w:p>
    <w:p w14:paraId="7EDE1C0F" w14:textId="77777777" w:rsidR="007F18FD" w:rsidRPr="007F18FD" w:rsidRDefault="007F18FD" w:rsidP="007F18FD">
      <w:pPr>
        <w:spacing w:before="120" w:after="120" w:line="360" w:lineRule="auto"/>
        <w:ind w:left="850"/>
        <w:rPr>
          <w:szCs w:val="24"/>
          <w:lang w:eastAsia="en-US"/>
        </w:rPr>
      </w:pPr>
      <w:r w:rsidRPr="007F18FD">
        <w:rPr>
          <w:szCs w:val="24"/>
          <w:lang w:eastAsia="en-US"/>
        </w:rPr>
        <w:t>Tällaiset hajulautapelit, kosmetiikkapakkaukset ja makupelit eivät ole sallittuja alle 36 kuukauden ikäisille lapsille ja niiden on oltava liitteessä III olevan 2 kohdan mukaisia.</w:t>
      </w:r>
    </w:p>
    <w:p w14:paraId="497B0E8C" w14:textId="77777777" w:rsidR="009022D7" w:rsidRDefault="009022D7">
      <w:pPr>
        <w:widowControl/>
        <w:rPr>
          <w:b/>
          <w:noProof/>
          <w:szCs w:val="24"/>
          <w:lang w:eastAsia="en-US"/>
        </w:rPr>
      </w:pPr>
      <w:r>
        <w:rPr>
          <w:b/>
          <w:noProof/>
          <w:szCs w:val="24"/>
          <w:lang w:eastAsia="en-US"/>
        </w:rPr>
        <w:br w:type="page"/>
      </w:r>
    </w:p>
    <w:p w14:paraId="29E760F0" w14:textId="5836CD9E" w:rsidR="007F18FD" w:rsidRPr="006E48C3" w:rsidRDefault="007F18FD" w:rsidP="007F18FD">
      <w:pPr>
        <w:spacing w:before="120" w:after="120" w:line="360" w:lineRule="auto"/>
        <w:jc w:val="center"/>
        <w:rPr>
          <w:szCs w:val="24"/>
          <w:lang w:eastAsia="en-US"/>
        </w:rPr>
      </w:pPr>
      <w:r w:rsidRPr="006E48C3">
        <w:rPr>
          <w:noProof/>
          <w:szCs w:val="24"/>
          <w:lang w:eastAsia="en-US"/>
        </w:rPr>
        <w:t>C osa. Aineiden sallitut käyttötarkoitukset, joihin sovelletaan yleisiä kieltoja liitteessä II olevan III osan 4 kohdan nojalla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4"/>
        <w:gridCol w:w="2254"/>
        <w:gridCol w:w="2254"/>
        <w:gridCol w:w="2589"/>
      </w:tblGrid>
      <w:tr w:rsidR="000A7769" w:rsidRPr="001964F9" w14:paraId="7382A23F" w14:textId="77777777" w:rsidTr="00520E79">
        <w:tc>
          <w:tcPr>
            <w:tcW w:w="2254" w:type="dxa"/>
            <w:tcBorders>
              <w:top w:val="single" w:sz="4" w:space="0" w:color="auto"/>
              <w:left w:val="single" w:sz="4" w:space="0" w:color="auto"/>
              <w:bottom w:val="single" w:sz="4" w:space="0" w:color="auto"/>
              <w:right w:val="single" w:sz="4" w:space="0" w:color="auto"/>
            </w:tcBorders>
            <w:hideMark/>
          </w:tcPr>
          <w:p w14:paraId="48344859" w14:textId="77777777" w:rsidR="000A7769" w:rsidRPr="001964F9" w:rsidRDefault="000A7769" w:rsidP="00520E79">
            <w:pPr>
              <w:pStyle w:val="Normal6a"/>
              <w:rPr>
                <w:rFonts w:eastAsia="Calibri"/>
              </w:rPr>
            </w:pPr>
            <w:r w:rsidRPr="001964F9">
              <w:t>Aine</w:t>
            </w:r>
          </w:p>
        </w:tc>
        <w:tc>
          <w:tcPr>
            <w:tcW w:w="2254" w:type="dxa"/>
            <w:tcBorders>
              <w:top w:val="single" w:sz="4" w:space="0" w:color="auto"/>
              <w:left w:val="single" w:sz="4" w:space="0" w:color="auto"/>
              <w:bottom w:val="single" w:sz="4" w:space="0" w:color="auto"/>
              <w:right w:val="single" w:sz="4" w:space="0" w:color="auto"/>
            </w:tcBorders>
            <w:hideMark/>
          </w:tcPr>
          <w:p w14:paraId="18C85D45" w14:textId="77777777" w:rsidR="000A7769" w:rsidRPr="001964F9" w:rsidRDefault="000A7769" w:rsidP="00520E79">
            <w:pPr>
              <w:pStyle w:val="Normal6a"/>
              <w:rPr>
                <w:rFonts w:eastAsia="Calibri"/>
              </w:rPr>
            </w:pPr>
            <w:r w:rsidRPr="001964F9">
              <w:t>Luokittelu</w:t>
            </w:r>
          </w:p>
        </w:tc>
        <w:tc>
          <w:tcPr>
            <w:tcW w:w="2254" w:type="dxa"/>
            <w:tcBorders>
              <w:top w:val="single" w:sz="4" w:space="0" w:color="auto"/>
              <w:left w:val="single" w:sz="4" w:space="0" w:color="auto"/>
              <w:bottom w:val="single" w:sz="4" w:space="0" w:color="auto"/>
              <w:right w:val="single" w:sz="4" w:space="0" w:color="auto"/>
            </w:tcBorders>
            <w:hideMark/>
          </w:tcPr>
          <w:p w14:paraId="59AED8DC" w14:textId="77777777" w:rsidR="000A7769" w:rsidRPr="001964F9" w:rsidRDefault="000A7769" w:rsidP="00520E79">
            <w:pPr>
              <w:pStyle w:val="Normal6a"/>
              <w:rPr>
                <w:rFonts w:eastAsia="Calibri"/>
              </w:rPr>
            </w:pPr>
            <w:r w:rsidRPr="001964F9">
              <w:t>Sallitut käyttötarkoitukset</w:t>
            </w:r>
          </w:p>
        </w:tc>
        <w:tc>
          <w:tcPr>
            <w:tcW w:w="2589" w:type="dxa"/>
            <w:tcBorders>
              <w:top w:val="single" w:sz="4" w:space="0" w:color="auto"/>
              <w:left w:val="single" w:sz="4" w:space="0" w:color="auto"/>
              <w:bottom w:val="single" w:sz="4" w:space="0" w:color="auto"/>
              <w:right w:val="single" w:sz="4" w:space="0" w:color="auto"/>
            </w:tcBorders>
            <w:hideMark/>
          </w:tcPr>
          <w:p w14:paraId="23C263FD" w14:textId="2994E589" w:rsidR="000A7769" w:rsidRPr="006E48C3" w:rsidRDefault="000A7769" w:rsidP="00520E79">
            <w:pPr>
              <w:pStyle w:val="Normal6a"/>
              <w:rPr>
                <w:rFonts w:eastAsia="Calibri"/>
                <w:b/>
              </w:rPr>
            </w:pPr>
            <w:r w:rsidRPr="001964F9">
              <w:rPr>
                <w:b/>
                <w:i/>
              </w:rPr>
              <w:t>Soveltamispäivät</w:t>
            </w:r>
            <w:r w:rsidR="006E48C3">
              <w:rPr>
                <w:b/>
              </w:rPr>
              <w:t xml:space="preserve"> [tark. 258]</w:t>
            </w:r>
          </w:p>
        </w:tc>
      </w:tr>
      <w:tr w:rsidR="000A7769" w:rsidRPr="001964F9" w14:paraId="0384B9CE" w14:textId="77777777" w:rsidTr="00520E79">
        <w:tc>
          <w:tcPr>
            <w:tcW w:w="2254" w:type="dxa"/>
            <w:tcBorders>
              <w:top w:val="single" w:sz="4" w:space="0" w:color="auto"/>
              <w:left w:val="single" w:sz="4" w:space="0" w:color="auto"/>
              <w:bottom w:val="single" w:sz="4" w:space="0" w:color="auto"/>
              <w:right w:val="single" w:sz="4" w:space="0" w:color="auto"/>
            </w:tcBorders>
            <w:hideMark/>
          </w:tcPr>
          <w:p w14:paraId="759733B5" w14:textId="77777777" w:rsidR="000A7769" w:rsidRPr="001964F9" w:rsidRDefault="000A7769" w:rsidP="00520E79">
            <w:pPr>
              <w:pStyle w:val="Normal6a"/>
              <w:rPr>
                <w:rFonts w:eastAsia="Calibri"/>
              </w:rPr>
            </w:pPr>
            <w:r w:rsidRPr="001964F9">
              <w:t>Nikkeli</w:t>
            </w:r>
          </w:p>
        </w:tc>
        <w:tc>
          <w:tcPr>
            <w:tcW w:w="2254" w:type="dxa"/>
            <w:tcBorders>
              <w:top w:val="single" w:sz="4" w:space="0" w:color="auto"/>
              <w:left w:val="single" w:sz="4" w:space="0" w:color="auto"/>
              <w:bottom w:val="single" w:sz="4" w:space="0" w:color="auto"/>
              <w:right w:val="single" w:sz="4" w:space="0" w:color="auto"/>
            </w:tcBorders>
            <w:hideMark/>
          </w:tcPr>
          <w:p w14:paraId="44A7AB74" w14:textId="77777777" w:rsidR="000A7769" w:rsidRPr="001964F9" w:rsidRDefault="000A7769" w:rsidP="00520E79">
            <w:pPr>
              <w:pStyle w:val="Normal6a"/>
              <w:rPr>
                <w:rFonts w:eastAsia="Calibri"/>
              </w:rPr>
            </w:pPr>
            <w:proofErr w:type="spellStart"/>
            <w:r w:rsidRPr="001964F9">
              <w:t>Carc</w:t>
            </w:r>
            <w:proofErr w:type="spellEnd"/>
            <w:r w:rsidRPr="001964F9">
              <w:t xml:space="preserve"> 2</w:t>
            </w:r>
          </w:p>
        </w:tc>
        <w:tc>
          <w:tcPr>
            <w:tcW w:w="2254" w:type="dxa"/>
            <w:tcBorders>
              <w:top w:val="single" w:sz="4" w:space="0" w:color="auto"/>
              <w:left w:val="single" w:sz="4" w:space="0" w:color="auto"/>
              <w:bottom w:val="single" w:sz="4" w:space="0" w:color="auto"/>
              <w:right w:val="single" w:sz="4" w:space="0" w:color="auto"/>
            </w:tcBorders>
            <w:hideMark/>
          </w:tcPr>
          <w:p w14:paraId="6F694EFD" w14:textId="77777777" w:rsidR="000A7769" w:rsidRPr="001964F9" w:rsidRDefault="000A7769" w:rsidP="00520E79">
            <w:pPr>
              <w:pStyle w:val="Normal6a"/>
              <w:rPr>
                <w:rFonts w:eastAsia="Calibri"/>
              </w:rPr>
            </w:pPr>
            <w:r w:rsidRPr="001964F9">
              <w:t>Ruostumattomasta teräksestä valmistetuissa leluissa ja lelujen osissa.</w:t>
            </w:r>
          </w:p>
          <w:p w14:paraId="3608358C" w14:textId="77777777" w:rsidR="000A7769" w:rsidRPr="001964F9" w:rsidRDefault="000A7769" w:rsidP="00520E79">
            <w:pPr>
              <w:pStyle w:val="Normal6a"/>
              <w:rPr>
                <w:rFonts w:eastAsia="Calibri"/>
              </w:rPr>
            </w:pPr>
            <w:r w:rsidRPr="001964F9">
              <w:t>Sähkövirran johtamiseen tarkoitetuissa lelujen komponenteissa.</w:t>
            </w:r>
          </w:p>
        </w:tc>
        <w:tc>
          <w:tcPr>
            <w:tcW w:w="2589" w:type="dxa"/>
            <w:tcBorders>
              <w:top w:val="single" w:sz="4" w:space="0" w:color="auto"/>
              <w:left w:val="single" w:sz="4" w:space="0" w:color="auto"/>
              <w:bottom w:val="single" w:sz="4" w:space="0" w:color="auto"/>
              <w:right w:val="single" w:sz="4" w:space="0" w:color="auto"/>
            </w:tcBorders>
          </w:tcPr>
          <w:p w14:paraId="73FB1C97" w14:textId="77777777" w:rsidR="000A7769" w:rsidRPr="001964F9" w:rsidRDefault="000A7769" w:rsidP="00520E79">
            <w:pPr>
              <w:pStyle w:val="Normal6a"/>
              <w:rPr>
                <w:rFonts w:eastAsia="Calibri"/>
              </w:rPr>
            </w:pPr>
          </w:p>
        </w:tc>
      </w:tr>
    </w:tbl>
    <w:p w14:paraId="1E373F75" w14:textId="53D4F3B2" w:rsidR="007F18FD" w:rsidRPr="000A7769" w:rsidRDefault="007F18FD" w:rsidP="007F18FD">
      <w:pPr>
        <w:spacing w:before="120" w:after="120" w:line="360" w:lineRule="auto"/>
        <w:rPr>
          <w:b/>
          <w:szCs w:val="24"/>
          <w:lang w:eastAsia="en-US"/>
        </w:rPr>
      </w:pPr>
    </w:p>
    <w:p w14:paraId="488A2B1E" w14:textId="77777777" w:rsidR="007F18FD" w:rsidRPr="007F18FD" w:rsidRDefault="007F18FD" w:rsidP="007F18FD">
      <w:pPr>
        <w:spacing w:before="120" w:after="120" w:line="360" w:lineRule="auto"/>
        <w:rPr>
          <w:szCs w:val="24"/>
          <w:lang w:eastAsia="en-US"/>
        </w:rPr>
      </w:pPr>
    </w:p>
    <w:p w14:paraId="77A4FFE7" w14:textId="77777777" w:rsidR="007F18FD" w:rsidRPr="007F18FD" w:rsidRDefault="007F18FD" w:rsidP="007F18FD">
      <w:pPr>
        <w:spacing w:before="120" w:after="120" w:line="360" w:lineRule="auto"/>
        <w:rPr>
          <w:szCs w:val="24"/>
          <w:lang w:eastAsia="en-US"/>
        </w:rPr>
        <w:sectPr w:rsidR="007F18FD" w:rsidRPr="007F18FD">
          <w:footnotePr>
            <w:numRestart w:val="eachSect"/>
          </w:footnotePr>
          <w:pgSz w:w="11909" w:h="16834"/>
          <w:pgMar w:top="1134" w:right="1417" w:bottom="1417" w:left="1417" w:header="1134" w:footer="567" w:gutter="0"/>
          <w:cols w:space="720"/>
        </w:sectPr>
      </w:pPr>
    </w:p>
    <w:p w14:paraId="0FFA313D" w14:textId="77777777" w:rsidR="007F18FD" w:rsidRPr="006E48C3" w:rsidRDefault="007F18FD" w:rsidP="007F18FD">
      <w:pPr>
        <w:widowControl/>
        <w:spacing w:before="120" w:after="120"/>
        <w:jc w:val="center"/>
        <w:rPr>
          <w:rFonts w:eastAsia="Calibri"/>
          <w:noProof/>
          <w:szCs w:val="22"/>
          <w:lang w:eastAsia="en-US"/>
        </w:rPr>
      </w:pPr>
      <w:r w:rsidRPr="006E48C3">
        <w:rPr>
          <w:rFonts w:eastAsia="Calibri"/>
          <w:noProof/>
          <w:szCs w:val="22"/>
          <w:lang w:eastAsia="en-US"/>
        </w:rPr>
        <w:t>LIITE III</w:t>
      </w:r>
    </w:p>
    <w:p w14:paraId="0C3FAF6E" w14:textId="77777777" w:rsidR="007F18FD" w:rsidRPr="000A7769" w:rsidRDefault="007F18FD" w:rsidP="007F18FD">
      <w:pPr>
        <w:spacing w:before="100" w:beforeAutospacing="1" w:after="100" w:afterAutospacing="1" w:line="360" w:lineRule="auto"/>
        <w:rPr>
          <w:noProof/>
          <w:szCs w:val="24"/>
          <w:lang w:eastAsia="en-US"/>
        </w:rPr>
      </w:pPr>
      <w:r w:rsidRPr="000A7769">
        <w:rPr>
          <w:noProof/>
          <w:szCs w:val="24"/>
          <w:lang w:eastAsia="en-US"/>
        </w:rPr>
        <w:t>TIETTYJEN LELULUOKKIEN KÄYTÖSSÄ HUOMIOON OTETTAVIA VAROITUKSIA JA VAROTOIMENPITEITÄ</w:t>
      </w:r>
    </w:p>
    <w:p w14:paraId="0239C045" w14:textId="77777777" w:rsidR="007F18FD" w:rsidRPr="000A7769" w:rsidRDefault="007F18FD" w:rsidP="007F18FD">
      <w:pPr>
        <w:spacing w:before="100" w:beforeAutospacing="1" w:after="100" w:afterAutospacing="1" w:line="360" w:lineRule="auto"/>
        <w:rPr>
          <w:noProof/>
          <w:szCs w:val="24"/>
          <w:lang w:eastAsia="en-US"/>
        </w:rPr>
      </w:pPr>
      <w:r w:rsidRPr="000A7769">
        <w:rPr>
          <w:noProof/>
          <w:szCs w:val="24"/>
          <w:lang w:eastAsia="en-US"/>
        </w:rPr>
        <w:t>1. Yleiset säännöt – esittely</w:t>
      </w:r>
    </w:p>
    <w:p w14:paraId="7C91B81B" w14:textId="0DD82AEA" w:rsidR="007F18FD" w:rsidRPr="000A7769" w:rsidRDefault="007F18FD" w:rsidP="007F18FD">
      <w:pPr>
        <w:spacing w:before="120" w:after="120" w:line="360" w:lineRule="auto"/>
        <w:rPr>
          <w:b/>
          <w:szCs w:val="24"/>
          <w:lang w:eastAsia="en-US"/>
        </w:rPr>
      </w:pPr>
      <w:r w:rsidRPr="007F18FD">
        <w:rPr>
          <w:szCs w:val="24"/>
          <w:lang w:eastAsia="en-US"/>
        </w:rPr>
        <w:t>Kaikkien varoitusten edellä on oltava sana ”Varoitus” tai vaihtoehtoisesti yleinen kuvamerkki, kuten seuraava</w:t>
      </w:r>
      <w:r w:rsidRPr="007F18FD">
        <w:rPr>
          <w:b/>
          <w:i/>
          <w:szCs w:val="24"/>
          <w:lang w:eastAsia="en-US"/>
        </w:rPr>
        <w:t xml:space="preserve"> kuvamerkki, joka on esitettävä näkyvästi</w:t>
      </w:r>
      <w:r w:rsidRPr="007F18FD">
        <w:rPr>
          <w:szCs w:val="24"/>
          <w:lang w:eastAsia="en-US"/>
        </w:rPr>
        <w:t>:</w:t>
      </w:r>
      <w:r w:rsidR="000A7769">
        <w:rPr>
          <w:b/>
          <w:szCs w:val="24"/>
          <w:lang w:eastAsia="en-US"/>
        </w:rPr>
        <w:t xml:space="preserve"> [tark. 223]</w:t>
      </w:r>
    </w:p>
    <w:p w14:paraId="7D50E7FB" w14:textId="77777777" w:rsidR="007F18FD" w:rsidRPr="007F18FD" w:rsidRDefault="007F18FD" w:rsidP="007F18FD">
      <w:pPr>
        <w:spacing w:before="120" w:after="120" w:line="360" w:lineRule="auto"/>
        <w:jc w:val="center"/>
        <w:rPr>
          <w:szCs w:val="24"/>
          <w:lang w:eastAsia="en-US"/>
        </w:rPr>
      </w:pPr>
      <w:r w:rsidRPr="007F18FD">
        <w:rPr>
          <w:noProof/>
          <w:szCs w:val="24"/>
          <w:lang w:val="en-GB"/>
        </w:rPr>
        <w:drawing>
          <wp:inline distT="0" distB="0" distL="0" distR="0" wp14:anchorId="5C67F626" wp14:editId="1B5AE6E0">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14:paraId="6054DD4F" w14:textId="77777777" w:rsidR="000A7769" w:rsidRDefault="000A7769">
      <w:pPr>
        <w:widowControl/>
        <w:rPr>
          <w:b/>
          <w:noProof/>
          <w:szCs w:val="24"/>
          <w:lang w:eastAsia="en-US"/>
        </w:rPr>
      </w:pPr>
      <w:r>
        <w:rPr>
          <w:b/>
          <w:noProof/>
          <w:szCs w:val="24"/>
          <w:lang w:eastAsia="en-US"/>
        </w:rPr>
        <w:br w:type="page"/>
      </w:r>
    </w:p>
    <w:p w14:paraId="23E088FD" w14:textId="593D4138" w:rsidR="007F18FD" w:rsidRPr="000A7769" w:rsidRDefault="000A7769" w:rsidP="000A7769">
      <w:pPr>
        <w:spacing w:before="120" w:after="120" w:line="360" w:lineRule="auto"/>
        <w:rPr>
          <w:szCs w:val="24"/>
          <w:lang w:eastAsia="en-US"/>
        </w:rPr>
      </w:pPr>
      <w:r w:rsidRPr="000A7769">
        <w:rPr>
          <w:noProof/>
        </w:rPr>
        <w:t xml:space="preserve">2. Lelut, joita ei ole tarkoitettu alle 36 kuukauden ikäisten lasten käyttöön </w:t>
      </w:r>
    </w:p>
    <w:p w14:paraId="77F40EAD" w14:textId="77777777" w:rsidR="007F18FD" w:rsidRPr="007F18FD" w:rsidRDefault="007F18FD" w:rsidP="000A7769">
      <w:pPr>
        <w:spacing w:before="120" w:after="120" w:line="360" w:lineRule="auto"/>
        <w:rPr>
          <w:szCs w:val="24"/>
          <w:lang w:eastAsia="en-US"/>
        </w:rPr>
      </w:pPr>
      <w:r w:rsidRPr="007F18FD">
        <w:rPr>
          <w:szCs w:val="24"/>
          <w:lang w:eastAsia="en-US"/>
        </w:rPr>
        <w:t xml:space="preserve">Leluissa, jotka saattavat olla vaarallisia alle 36 kuukauden ikäisille lapsille, on oltava esimerkiksi </w:t>
      </w:r>
      <w:proofErr w:type="spellStart"/>
      <w:r w:rsidRPr="007F18FD">
        <w:rPr>
          <w:szCs w:val="24"/>
          <w:lang w:eastAsia="en-US"/>
        </w:rPr>
        <w:t>seuraavanlainen</w:t>
      </w:r>
      <w:proofErr w:type="spellEnd"/>
      <w:r w:rsidRPr="007F18FD">
        <w:rPr>
          <w:szCs w:val="24"/>
          <w:lang w:eastAsia="en-US"/>
        </w:rPr>
        <w:t xml:space="preserve"> varoitus: ”Ei sovellu alle 36 kuukauden ikäisille lapsille” tai ”Ei sovellu alle kolmivuotiaille” taikka varoitus seuraavan kuvamerkin muodossa:</w:t>
      </w:r>
    </w:p>
    <w:p w14:paraId="68E3E899" w14:textId="77777777" w:rsidR="007F18FD" w:rsidRPr="007F18FD" w:rsidRDefault="007F18FD" w:rsidP="007F18FD">
      <w:pPr>
        <w:spacing w:before="120" w:after="120" w:line="360" w:lineRule="auto"/>
        <w:ind w:left="850"/>
        <w:jc w:val="center"/>
        <w:rPr>
          <w:szCs w:val="24"/>
          <w:lang w:eastAsia="en-US"/>
        </w:rPr>
      </w:pPr>
      <w:r w:rsidRPr="007F18FD">
        <w:rPr>
          <w:noProof/>
          <w:szCs w:val="24"/>
          <w:lang w:val="en-GB"/>
        </w:rPr>
        <w:drawing>
          <wp:inline distT="0" distB="0" distL="0" distR="0" wp14:anchorId="0957D567" wp14:editId="09A28279">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14:paraId="0A5F2933" w14:textId="27E5D591" w:rsidR="007F18FD" w:rsidRPr="000A7769" w:rsidRDefault="007F18FD" w:rsidP="007F18FD">
      <w:pPr>
        <w:spacing w:before="120" w:after="120" w:line="360" w:lineRule="auto"/>
        <w:rPr>
          <w:b/>
          <w:szCs w:val="24"/>
          <w:lang w:eastAsia="en-US"/>
        </w:rPr>
      </w:pPr>
      <w:r w:rsidRPr="007F18FD">
        <w:rPr>
          <w:b/>
          <w:i/>
          <w:szCs w:val="24"/>
          <w:lang w:eastAsia="en-US"/>
        </w:rPr>
        <w:t xml:space="preserve">Kuvamerkin halkaisijan on oltava vähintään 10 mm, ja siinä on oltava punainen ympyrä, jossa on valkoinen tausta sekä teksti ja kasvot mustalla värillä. </w:t>
      </w:r>
      <w:r w:rsidRPr="007F18FD">
        <w:rPr>
          <w:szCs w:val="24"/>
          <w:lang w:eastAsia="en-US"/>
        </w:rPr>
        <w:t>Näiden varoitusten ohessa olisi oltava lyhyt selostus, joka voi olla käyttöohjeissa ja jossa mainitaan varoituksen syynä oleva erityinen vaara.</w:t>
      </w:r>
      <w:r w:rsidR="000A7769">
        <w:rPr>
          <w:b/>
          <w:szCs w:val="24"/>
          <w:lang w:eastAsia="en-US"/>
        </w:rPr>
        <w:t xml:space="preserve"> [tark. 224]</w:t>
      </w:r>
    </w:p>
    <w:p w14:paraId="7FBC476A" w14:textId="77777777" w:rsidR="007F18FD" w:rsidRPr="007F18FD" w:rsidRDefault="007F18FD" w:rsidP="007F18FD">
      <w:pPr>
        <w:spacing w:before="120" w:after="120" w:line="360" w:lineRule="auto"/>
        <w:rPr>
          <w:szCs w:val="24"/>
          <w:lang w:eastAsia="en-US"/>
        </w:rPr>
      </w:pPr>
      <w:r w:rsidRPr="007F18FD">
        <w:rPr>
          <w:szCs w:val="24"/>
          <w:lang w:eastAsia="en-US"/>
        </w:rPr>
        <w:t>Tämä kohta ei koske leluja, jotka toimintansa, kokonsa, luonteensa, ominaisuuksiensa tai muun painavan syyn vuoksi ovat selvästi sopimattomia alle 36 kuukauden ikäisille lapsille.</w:t>
      </w:r>
    </w:p>
    <w:p w14:paraId="017DE73F" w14:textId="77777777" w:rsidR="000A7769" w:rsidRDefault="000A7769">
      <w:pPr>
        <w:widowControl/>
        <w:rPr>
          <w:b/>
          <w:noProof/>
          <w:szCs w:val="24"/>
          <w:lang w:eastAsia="en-US"/>
        </w:rPr>
      </w:pPr>
      <w:r>
        <w:rPr>
          <w:b/>
          <w:noProof/>
          <w:szCs w:val="24"/>
          <w:lang w:eastAsia="en-US"/>
        </w:rPr>
        <w:br w:type="page"/>
      </w:r>
    </w:p>
    <w:p w14:paraId="750CAF0E" w14:textId="373EDBAA" w:rsidR="007F18FD" w:rsidRPr="000A7769" w:rsidRDefault="007F18FD" w:rsidP="007F18FD">
      <w:pPr>
        <w:spacing w:before="120" w:after="120" w:line="360" w:lineRule="auto"/>
        <w:ind w:left="850" w:hanging="850"/>
        <w:rPr>
          <w:szCs w:val="24"/>
          <w:lang w:eastAsia="en-US"/>
        </w:rPr>
      </w:pPr>
      <w:r w:rsidRPr="000A7769">
        <w:rPr>
          <w:noProof/>
          <w:szCs w:val="24"/>
          <w:lang w:eastAsia="en-US"/>
        </w:rPr>
        <w:t xml:space="preserve">3. Aktiivilelut </w:t>
      </w:r>
    </w:p>
    <w:p w14:paraId="02A4AE8A" w14:textId="77777777" w:rsidR="007F18FD" w:rsidRPr="007F18FD" w:rsidRDefault="007F18FD" w:rsidP="007F18FD">
      <w:pPr>
        <w:spacing w:before="100" w:beforeAutospacing="1" w:after="100" w:afterAutospacing="1" w:line="360" w:lineRule="auto"/>
        <w:rPr>
          <w:noProof/>
          <w:szCs w:val="24"/>
          <w:lang w:eastAsia="en-US"/>
        </w:rPr>
      </w:pPr>
      <w:r w:rsidRPr="007F18FD">
        <w:rPr>
          <w:noProof/>
          <w:szCs w:val="24"/>
          <w:lang w:eastAsia="en-US"/>
        </w:rPr>
        <w:t>Aktiivileluissa on oltava seuraava varoitus:</w:t>
      </w:r>
    </w:p>
    <w:p w14:paraId="02C8A0C1" w14:textId="77777777" w:rsidR="007F18FD" w:rsidRPr="007F18FD" w:rsidRDefault="007F18FD" w:rsidP="000A7769">
      <w:pPr>
        <w:spacing w:before="100" w:beforeAutospacing="1" w:after="100" w:afterAutospacing="1" w:line="360" w:lineRule="auto"/>
        <w:rPr>
          <w:szCs w:val="24"/>
          <w:lang w:eastAsia="en-US"/>
        </w:rPr>
      </w:pPr>
      <w:r w:rsidRPr="007F18FD">
        <w:rPr>
          <w:noProof/>
          <w:szCs w:val="24"/>
          <w:lang w:eastAsia="en-US"/>
        </w:rPr>
        <w:t>”Ainoastaan kotikäyttöön”.</w:t>
      </w:r>
    </w:p>
    <w:p w14:paraId="65CBBD91" w14:textId="77777777" w:rsidR="007F18FD" w:rsidRPr="007F18FD" w:rsidRDefault="007F18FD" w:rsidP="000A7769">
      <w:pPr>
        <w:spacing w:before="100" w:beforeAutospacing="1" w:after="100" w:afterAutospacing="1" w:line="360" w:lineRule="auto"/>
        <w:rPr>
          <w:szCs w:val="24"/>
          <w:lang w:eastAsia="en-US"/>
        </w:rPr>
      </w:pPr>
      <w:r w:rsidRPr="007F18FD">
        <w:rPr>
          <w:szCs w:val="24"/>
          <w:lang w:eastAsia="en-US"/>
        </w:rPr>
        <w:t>Poikkipalkkiin kiinnitettävien lelujen ja tarvittaessa muiden aktiivilelujen mukaan voidaan liittää ohjeet, joissa korostetaan sitä, että lelujen keskeiset osat (kannattimet, kiinnittimet, ankkuroinnit ja muut vastaavat osat) on tarkistettava ja huollettava tietyin väliajoin, ja joissa huomautetaan, että jos näitä tarkistuksia ei tehdä, lapsi saattaa pudota tai lelu saattaa kääntyä ympäri.</w:t>
      </w:r>
    </w:p>
    <w:p w14:paraId="54345004" w14:textId="77777777" w:rsidR="007F18FD" w:rsidRPr="007F18FD" w:rsidRDefault="007F18FD" w:rsidP="000A7769">
      <w:pPr>
        <w:spacing w:before="100" w:beforeAutospacing="1" w:after="100" w:afterAutospacing="1" w:line="360" w:lineRule="auto"/>
        <w:rPr>
          <w:szCs w:val="24"/>
          <w:lang w:eastAsia="en-US"/>
        </w:rPr>
      </w:pPr>
      <w:r w:rsidRPr="007F18FD">
        <w:rPr>
          <w:szCs w:val="24"/>
          <w:lang w:eastAsia="en-US"/>
        </w:rPr>
        <w:t>Lelun oikeasta kokoamistavasta on myös annettava ohjeet, joissa mainitaan ne osat, jotka väärin koottuina saattavat aiheuttaa vaaraa. Sopivista pinnoista, joille lelu voidaan asettaa, on annettava tietoja.</w:t>
      </w:r>
    </w:p>
    <w:p w14:paraId="2403C7AD" w14:textId="77777777" w:rsidR="000A7769" w:rsidRDefault="000A7769">
      <w:pPr>
        <w:widowControl/>
        <w:rPr>
          <w:b/>
          <w:szCs w:val="24"/>
          <w:lang w:eastAsia="en-US"/>
        </w:rPr>
      </w:pPr>
      <w:r>
        <w:rPr>
          <w:b/>
          <w:szCs w:val="24"/>
          <w:lang w:eastAsia="en-US"/>
        </w:rPr>
        <w:br w:type="page"/>
      </w:r>
    </w:p>
    <w:p w14:paraId="75EE94AC" w14:textId="1A2F4F59" w:rsidR="007F18FD" w:rsidRPr="000A7769" w:rsidRDefault="007F18FD" w:rsidP="007F18FD">
      <w:pPr>
        <w:spacing w:before="120" w:after="120" w:line="360" w:lineRule="auto"/>
        <w:ind w:left="850" w:hanging="850"/>
        <w:rPr>
          <w:szCs w:val="24"/>
          <w:lang w:eastAsia="en-US"/>
        </w:rPr>
      </w:pPr>
      <w:r w:rsidRPr="000A7769">
        <w:rPr>
          <w:szCs w:val="24"/>
          <w:lang w:eastAsia="en-US"/>
        </w:rPr>
        <w:t>4.</w:t>
      </w:r>
      <w:r w:rsidRPr="000A7769">
        <w:rPr>
          <w:szCs w:val="24"/>
          <w:lang w:eastAsia="en-US"/>
        </w:rPr>
        <w:tab/>
        <w:t>Toiminnalliset lelut</w:t>
      </w:r>
    </w:p>
    <w:p w14:paraId="5CCA87EA" w14:textId="77777777" w:rsidR="007F18FD" w:rsidRPr="007F18FD" w:rsidRDefault="007F18FD" w:rsidP="000A7769">
      <w:pPr>
        <w:spacing w:before="100" w:beforeAutospacing="1" w:after="100" w:afterAutospacing="1" w:line="360" w:lineRule="auto"/>
        <w:rPr>
          <w:szCs w:val="24"/>
          <w:lang w:eastAsia="en-US"/>
        </w:rPr>
      </w:pPr>
      <w:r w:rsidRPr="007F18FD">
        <w:rPr>
          <w:szCs w:val="24"/>
          <w:lang w:eastAsia="en-US"/>
        </w:rPr>
        <w:t>Toiminnallisissa leluissa on oltava seuraava varoitus:</w:t>
      </w:r>
    </w:p>
    <w:p w14:paraId="60CCF88B" w14:textId="77777777" w:rsidR="007F18FD" w:rsidRPr="007F18FD" w:rsidRDefault="007F18FD" w:rsidP="000A7769">
      <w:pPr>
        <w:spacing w:before="100" w:beforeAutospacing="1" w:after="100" w:afterAutospacing="1" w:line="360" w:lineRule="auto"/>
        <w:rPr>
          <w:szCs w:val="24"/>
          <w:lang w:eastAsia="en-US"/>
        </w:rPr>
      </w:pPr>
      <w:r w:rsidRPr="007F18FD">
        <w:rPr>
          <w:noProof/>
          <w:szCs w:val="24"/>
          <w:lang w:eastAsia="en-US"/>
        </w:rPr>
        <w:t>”Lelua saa käyttää vain aikuisen välittömässä valvonnassa”.</w:t>
      </w:r>
    </w:p>
    <w:p w14:paraId="3267D2D9" w14:textId="77777777" w:rsidR="007F18FD" w:rsidRPr="007F18FD" w:rsidRDefault="007F18FD" w:rsidP="000A7769">
      <w:pPr>
        <w:spacing w:before="100" w:beforeAutospacing="1" w:after="100" w:afterAutospacing="1" w:line="360" w:lineRule="auto"/>
        <w:rPr>
          <w:szCs w:val="24"/>
          <w:lang w:eastAsia="en-US"/>
        </w:rPr>
      </w:pPr>
      <w:r w:rsidRPr="007F18FD">
        <w:rPr>
          <w:szCs w:val="24"/>
          <w:lang w:eastAsia="en-US"/>
        </w:rPr>
        <w:t>Toiminnallisten lelujen mukana on lisäksi oltava käyttöohjeet ja ohjeet tarvittavista varotoimenpiteistä sekä varoitus, että näiden käyttöohjeiden ja varotoimenpiteiden laiminlyönti saattaa lelun käyttäjän alttiiksi vaaroille, jotka yleensä liittyvät siihen laitteeseen tai tuotteeseen, jonka pienoismalli tai jäljitelmä lelu on. Nämä vaarat on täsmennettävä varoituksessa. Siinä on myös mainittava, että lelu on pidettävä poissa tiettyä, valmistajan määrittämää ikävuotta nuorempien lasten ulottuvilta.</w:t>
      </w:r>
    </w:p>
    <w:p w14:paraId="3A00ED82" w14:textId="77777777" w:rsidR="000A7769" w:rsidRDefault="000A7769">
      <w:pPr>
        <w:widowControl/>
        <w:rPr>
          <w:b/>
          <w:szCs w:val="24"/>
          <w:lang w:eastAsia="en-US"/>
        </w:rPr>
      </w:pPr>
      <w:r>
        <w:rPr>
          <w:b/>
          <w:szCs w:val="24"/>
          <w:lang w:eastAsia="en-US"/>
        </w:rPr>
        <w:br w:type="page"/>
      </w:r>
    </w:p>
    <w:p w14:paraId="5410AD51" w14:textId="1D254626" w:rsidR="007F18FD" w:rsidRPr="000A7769" w:rsidRDefault="007F18FD" w:rsidP="007F18FD">
      <w:pPr>
        <w:spacing w:before="120" w:after="120" w:line="360" w:lineRule="auto"/>
        <w:ind w:left="850" w:hanging="850"/>
        <w:rPr>
          <w:szCs w:val="24"/>
          <w:lang w:eastAsia="en-US"/>
        </w:rPr>
      </w:pPr>
      <w:r w:rsidRPr="000A7769">
        <w:rPr>
          <w:szCs w:val="24"/>
          <w:lang w:eastAsia="en-US"/>
        </w:rPr>
        <w:t>5.</w:t>
      </w:r>
      <w:r w:rsidRPr="000A7769">
        <w:rPr>
          <w:szCs w:val="24"/>
          <w:lang w:eastAsia="en-US"/>
        </w:rPr>
        <w:tab/>
        <w:t>Kemialliset lelut</w:t>
      </w:r>
    </w:p>
    <w:p w14:paraId="1ED5D824" w14:textId="77777777" w:rsidR="007F18FD" w:rsidRPr="007F18FD" w:rsidRDefault="007F18FD" w:rsidP="000A7769">
      <w:pPr>
        <w:spacing w:before="100" w:beforeAutospacing="1" w:after="100" w:afterAutospacing="1" w:line="360" w:lineRule="auto"/>
        <w:rPr>
          <w:szCs w:val="24"/>
          <w:lang w:eastAsia="en-US"/>
        </w:rPr>
      </w:pPr>
      <w:r w:rsidRPr="007F18FD">
        <w:rPr>
          <w:szCs w:val="24"/>
          <w:lang w:eastAsia="en-US"/>
        </w:rPr>
        <w:t>Ominaispiirteiltään vaarallisia aineita tai valmisteita sisältävien lelujen käyttöohjeissa on oltava varoitus näiden aineiden tai seosten vaarallisuudesta ja maininta varotoimenpiteistä niihin liittyvien vaarojen välttämiseksi, sanotun kuitenkaan rajoittamatta tiettyjen aineiden tai seosten luokittelua, pakkaamista ja merkitsemistä koskevan unionin lainsäädännön soveltamista. Nämä varotoimenpiteet on täsmennettävä selkeästi, ja niiden on liityttävä lelutyyppiin. Varoituksessa on myös annettava ensiapuohjeet tällaisen lelun käytöstä mahdollisesti aiheutuvan vakavan tapaturman varalta. Siinä on myös ilmoitettava, että lelu on pidettävä poissa tiettyä, valmistajan määrittämää ikävuotta nuorempien lasten ulottuvilta.</w:t>
      </w:r>
    </w:p>
    <w:p w14:paraId="0CD19D25" w14:textId="77777777" w:rsidR="007F18FD" w:rsidRPr="007F18FD" w:rsidRDefault="007F18FD" w:rsidP="000A7769">
      <w:pPr>
        <w:spacing w:before="100" w:beforeAutospacing="1" w:after="100" w:afterAutospacing="1" w:line="360" w:lineRule="auto"/>
        <w:rPr>
          <w:szCs w:val="24"/>
          <w:lang w:eastAsia="en-US"/>
        </w:rPr>
      </w:pPr>
      <w:r w:rsidRPr="007F18FD">
        <w:rPr>
          <w:szCs w:val="24"/>
          <w:lang w:eastAsia="en-US"/>
        </w:rPr>
        <w:t>Ensimmäisessä alakohdassa tarkoitettujen ohjeiden lisäksi kemiallisten lelujen pakkauksessa on oltava seuraava varoitus:</w:t>
      </w:r>
    </w:p>
    <w:p w14:paraId="60865388" w14:textId="77777777" w:rsidR="007F18FD" w:rsidRPr="007F18FD" w:rsidRDefault="007F18FD" w:rsidP="000A7769">
      <w:pPr>
        <w:spacing w:before="100" w:beforeAutospacing="1" w:after="100" w:afterAutospacing="1" w:line="360" w:lineRule="auto"/>
        <w:rPr>
          <w:szCs w:val="24"/>
          <w:lang w:eastAsia="en-US"/>
        </w:rPr>
      </w:pPr>
      <w:r w:rsidRPr="007F18FD">
        <w:rPr>
          <w:noProof/>
          <w:szCs w:val="24"/>
          <w:lang w:eastAsia="en-US"/>
        </w:rPr>
        <w:t>”Ei alle [...]</w:t>
      </w:r>
      <w:r w:rsidRPr="007F18FD">
        <w:rPr>
          <w:noProof/>
          <w:szCs w:val="24"/>
          <w:vertAlign w:val="superscript"/>
          <w:lang w:val="en-GB" w:eastAsia="fr-BE"/>
        </w:rPr>
        <w:footnoteReference w:id="26"/>
      </w:r>
      <w:r w:rsidRPr="007F18FD">
        <w:rPr>
          <w:noProof/>
          <w:szCs w:val="24"/>
          <w:lang w:eastAsia="en-US"/>
        </w:rPr>
        <w:t>-vuotiaille lapsille. Lelua saa käyttää vain aikuisen valvonnassa.”</w:t>
      </w:r>
    </w:p>
    <w:p w14:paraId="297617ED" w14:textId="77777777" w:rsidR="000A7769" w:rsidRDefault="000A7769">
      <w:pPr>
        <w:widowControl/>
        <w:rPr>
          <w:b/>
          <w:szCs w:val="24"/>
          <w:lang w:eastAsia="en-US"/>
        </w:rPr>
      </w:pPr>
      <w:r>
        <w:rPr>
          <w:b/>
          <w:szCs w:val="24"/>
          <w:lang w:eastAsia="en-US"/>
        </w:rPr>
        <w:br w:type="page"/>
      </w:r>
    </w:p>
    <w:p w14:paraId="1C3F6000" w14:textId="7932B5D1" w:rsidR="007F18FD" w:rsidRPr="000A7769" w:rsidRDefault="007F18FD" w:rsidP="007F18FD">
      <w:pPr>
        <w:spacing w:before="120" w:after="120" w:line="360" w:lineRule="auto"/>
        <w:ind w:left="850" w:hanging="850"/>
        <w:rPr>
          <w:szCs w:val="24"/>
          <w:lang w:eastAsia="en-US"/>
        </w:rPr>
      </w:pPr>
      <w:r w:rsidRPr="000A7769">
        <w:rPr>
          <w:szCs w:val="24"/>
          <w:lang w:eastAsia="en-US"/>
        </w:rPr>
        <w:t>6.</w:t>
      </w:r>
      <w:r w:rsidRPr="000A7769">
        <w:rPr>
          <w:szCs w:val="24"/>
          <w:lang w:eastAsia="en-US"/>
        </w:rPr>
        <w:tab/>
        <w:t xml:space="preserve">Luistimet, rullaluistimet, </w:t>
      </w:r>
      <w:proofErr w:type="spellStart"/>
      <w:r w:rsidRPr="000A7769">
        <w:rPr>
          <w:szCs w:val="24"/>
          <w:lang w:eastAsia="en-US"/>
        </w:rPr>
        <w:t>inline</w:t>
      </w:r>
      <w:proofErr w:type="spellEnd"/>
      <w:r w:rsidRPr="000A7769">
        <w:rPr>
          <w:szCs w:val="24"/>
          <w:lang w:eastAsia="en-US"/>
        </w:rPr>
        <w:t>-luistimet, rullalaudat, potkulaudat ja lelupolkupyörät</w:t>
      </w:r>
    </w:p>
    <w:p w14:paraId="4652A070" w14:textId="77777777" w:rsidR="007F18FD" w:rsidRPr="007F18FD" w:rsidRDefault="007F18FD" w:rsidP="000A7769">
      <w:pPr>
        <w:spacing w:before="100" w:beforeAutospacing="1" w:after="100" w:afterAutospacing="1" w:line="360" w:lineRule="auto"/>
        <w:rPr>
          <w:szCs w:val="24"/>
          <w:lang w:eastAsia="en-US"/>
        </w:rPr>
      </w:pPr>
      <w:r w:rsidRPr="007F18FD">
        <w:rPr>
          <w:szCs w:val="24"/>
          <w:lang w:eastAsia="en-US"/>
        </w:rPr>
        <w:t xml:space="preserve">Jos luistimia, rullaluistimia, </w:t>
      </w:r>
      <w:proofErr w:type="spellStart"/>
      <w:r w:rsidRPr="007F18FD">
        <w:rPr>
          <w:szCs w:val="24"/>
          <w:lang w:eastAsia="en-US"/>
        </w:rPr>
        <w:t>inline</w:t>
      </w:r>
      <w:proofErr w:type="spellEnd"/>
      <w:r w:rsidRPr="007F18FD">
        <w:rPr>
          <w:szCs w:val="24"/>
          <w:lang w:eastAsia="en-US"/>
        </w:rPr>
        <w:t>-luistimia, rullalautoja, potkulautoja ja lelupolkupyöriä myydään leluina, niissä on oltava seuraava varoitus:</w:t>
      </w:r>
    </w:p>
    <w:p w14:paraId="6AE1CA9E" w14:textId="77777777" w:rsidR="007F18FD" w:rsidRPr="007F18FD" w:rsidRDefault="007F18FD" w:rsidP="000A7769">
      <w:pPr>
        <w:spacing w:before="100" w:beforeAutospacing="1" w:after="100" w:afterAutospacing="1" w:line="360" w:lineRule="auto"/>
        <w:rPr>
          <w:szCs w:val="24"/>
          <w:lang w:eastAsia="en-US"/>
        </w:rPr>
      </w:pPr>
      <w:r w:rsidRPr="007F18FD">
        <w:rPr>
          <w:noProof/>
          <w:szCs w:val="24"/>
          <w:lang w:eastAsia="en-US"/>
        </w:rPr>
        <w:t>”Käytettävä suojavarusteita. Ei saa käyttää liikenteen joukossa”.</w:t>
      </w:r>
    </w:p>
    <w:p w14:paraId="7326F8BF" w14:textId="77777777" w:rsidR="007F18FD" w:rsidRPr="007F18FD" w:rsidRDefault="007F18FD" w:rsidP="000A7769">
      <w:pPr>
        <w:spacing w:before="100" w:beforeAutospacing="1" w:after="100" w:afterAutospacing="1" w:line="360" w:lineRule="auto"/>
        <w:rPr>
          <w:szCs w:val="24"/>
          <w:lang w:eastAsia="en-US"/>
        </w:rPr>
      </w:pPr>
      <w:r w:rsidRPr="007F18FD">
        <w:rPr>
          <w:szCs w:val="24"/>
          <w:lang w:eastAsia="en-US"/>
        </w:rPr>
        <w:t>Jotta lelun käyttäjille ja ulkopuolisille ei aiheutuisi vammoja kaatumisen tai törmäyksen yhteydessä, käyttöohjeissa on oltava maininta siitä, että lelua on käytettävä varoen, koska sen käyttäminen vaatii erityistä taitoa. Suositeltavista suojavarusteista (esimerkiksi kypärät, suojakäsineet, polvi- ja kyynärpääsuojukset ja vastaavat) on myös oltava maininta.</w:t>
      </w:r>
    </w:p>
    <w:p w14:paraId="3921A036" w14:textId="77777777" w:rsidR="007F18FD" w:rsidRPr="000A7769" w:rsidRDefault="007F18FD" w:rsidP="007F18FD">
      <w:pPr>
        <w:spacing w:before="120" w:after="120" w:line="360" w:lineRule="auto"/>
        <w:ind w:left="850" w:hanging="850"/>
        <w:rPr>
          <w:szCs w:val="24"/>
          <w:lang w:eastAsia="en-US"/>
        </w:rPr>
      </w:pPr>
      <w:r w:rsidRPr="000A7769">
        <w:rPr>
          <w:szCs w:val="24"/>
          <w:lang w:eastAsia="en-US"/>
        </w:rPr>
        <w:t>7.</w:t>
      </w:r>
      <w:r w:rsidRPr="000A7769">
        <w:rPr>
          <w:szCs w:val="24"/>
          <w:lang w:eastAsia="en-US"/>
        </w:rPr>
        <w:tab/>
        <w:t>Vesilelut</w:t>
      </w:r>
    </w:p>
    <w:p w14:paraId="5A0C15F3" w14:textId="77777777" w:rsidR="007F18FD" w:rsidRPr="007F18FD" w:rsidRDefault="007F18FD" w:rsidP="000A7769">
      <w:pPr>
        <w:spacing w:before="100" w:beforeAutospacing="1" w:after="100" w:afterAutospacing="1" w:line="360" w:lineRule="auto"/>
        <w:rPr>
          <w:szCs w:val="24"/>
          <w:lang w:eastAsia="en-US"/>
        </w:rPr>
      </w:pPr>
      <w:r w:rsidRPr="007F18FD">
        <w:rPr>
          <w:szCs w:val="24"/>
          <w:lang w:eastAsia="en-US"/>
        </w:rPr>
        <w:t>Vesileluissa on oltava seuraava varoitus:</w:t>
      </w:r>
    </w:p>
    <w:p w14:paraId="1CB2FF6B" w14:textId="77777777" w:rsidR="007F18FD" w:rsidRPr="007F18FD" w:rsidRDefault="007F18FD" w:rsidP="000A7769">
      <w:pPr>
        <w:spacing w:before="100" w:beforeAutospacing="1" w:after="100" w:afterAutospacing="1" w:line="360" w:lineRule="auto"/>
        <w:rPr>
          <w:szCs w:val="24"/>
          <w:lang w:eastAsia="en-US"/>
        </w:rPr>
      </w:pPr>
      <w:r w:rsidRPr="007F18FD">
        <w:rPr>
          <w:noProof/>
          <w:szCs w:val="24"/>
          <w:lang w:eastAsia="en-US"/>
        </w:rPr>
        <w:t>”Lelua saa käyttää vain aikuisen valvonnassa vedessä, jossa lapsi ylettyy pohjaan”.</w:t>
      </w:r>
    </w:p>
    <w:p w14:paraId="106C462D" w14:textId="77777777" w:rsidR="000A7769" w:rsidRDefault="000A7769">
      <w:pPr>
        <w:widowControl/>
        <w:rPr>
          <w:b/>
          <w:szCs w:val="24"/>
          <w:lang w:eastAsia="en-US"/>
        </w:rPr>
      </w:pPr>
      <w:r>
        <w:rPr>
          <w:b/>
          <w:szCs w:val="24"/>
          <w:lang w:eastAsia="en-US"/>
        </w:rPr>
        <w:br w:type="page"/>
      </w:r>
    </w:p>
    <w:p w14:paraId="19FD742E" w14:textId="3DFC3AE5" w:rsidR="007F18FD" w:rsidRPr="000A7769" w:rsidRDefault="007F18FD" w:rsidP="007F18FD">
      <w:pPr>
        <w:spacing w:before="120" w:after="120" w:line="360" w:lineRule="auto"/>
        <w:ind w:left="850" w:hanging="850"/>
        <w:rPr>
          <w:szCs w:val="24"/>
          <w:lang w:eastAsia="en-US"/>
        </w:rPr>
      </w:pPr>
      <w:r w:rsidRPr="000A7769">
        <w:rPr>
          <w:szCs w:val="24"/>
          <w:lang w:eastAsia="en-US"/>
        </w:rPr>
        <w:t>8.</w:t>
      </w:r>
      <w:r w:rsidRPr="000A7769">
        <w:rPr>
          <w:szCs w:val="24"/>
          <w:lang w:eastAsia="en-US"/>
        </w:rPr>
        <w:tab/>
        <w:t>Elintarvikkeisiin sisältyvät lelut</w:t>
      </w:r>
    </w:p>
    <w:p w14:paraId="2B5EC70E" w14:textId="525C1B92" w:rsidR="007F18FD" w:rsidRPr="000A7769" w:rsidRDefault="007F18FD" w:rsidP="007F18FD">
      <w:pPr>
        <w:spacing w:before="120" w:after="120" w:line="360" w:lineRule="auto"/>
        <w:ind w:left="850"/>
        <w:rPr>
          <w:b/>
          <w:szCs w:val="24"/>
          <w:lang w:eastAsia="en-US"/>
        </w:rPr>
      </w:pPr>
      <w:r w:rsidRPr="007F18FD">
        <w:rPr>
          <w:strike/>
          <w:szCs w:val="24"/>
          <w:lang w:eastAsia="en-US"/>
        </w:rPr>
        <w:t xml:space="preserve">Elintarvikkeisiin sisältyviin tai niihin sekoitettuihin </w:t>
      </w:r>
      <w:proofErr w:type="spellStart"/>
      <w:r w:rsidRPr="007F18FD">
        <w:rPr>
          <w:strike/>
          <w:szCs w:val="24"/>
          <w:lang w:eastAsia="en-US"/>
        </w:rPr>
        <w:t>leluihin</w:t>
      </w:r>
      <w:r w:rsidRPr="007F18FD">
        <w:rPr>
          <w:b/>
          <w:i/>
          <w:szCs w:val="24"/>
          <w:lang w:eastAsia="en-US"/>
        </w:rPr>
        <w:t>Leluja</w:t>
      </w:r>
      <w:proofErr w:type="spellEnd"/>
      <w:r w:rsidRPr="007F18FD">
        <w:rPr>
          <w:b/>
          <w:i/>
          <w:szCs w:val="24"/>
          <w:lang w:eastAsia="en-US"/>
        </w:rPr>
        <w:t xml:space="preserve"> sisältävien elintarvikkeiden pakkauksiin tai pakkauksiin, jotka sisältävät leluja elintarvikkeiden seassa,</w:t>
      </w:r>
      <w:r w:rsidRPr="007F18FD">
        <w:rPr>
          <w:szCs w:val="24"/>
          <w:lang w:eastAsia="en-US"/>
        </w:rPr>
        <w:t xml:space="preserve"> on kiinnitettävä seuraava varoitus:</w:t>
      </w:r>
      <w:r w:rsidR="000A7769">
        <w:rPr>
          <w:b/>
          <w:szCs w:val="24"/>
          <w:lang w:eastAsia="en-US"/>
        </w:rPr>
        <w:t xml:space="preserve"> [tark. 225]</w:t>
      </w:r>
    </w:p>
    <w:p w14:paraId="6E071C5B" w14:textId="77777777" w:rsidR="007F18FD" w:rsidRPr="007F18FD" w:rsidRDefault="007F18FD" w:rsidP="007F18FD">
      <w:pPr>
        <w:spacing w:before="120" w:after="120" w:line="360" w:lineRule="auto"/>
        <w:ind w:left="850"/>
        <w:rPr>
          <w:szCs w:val="24"/>
          <w:lang w:eastAsia="en-US"/>
        </w:rPr>
      </w:pPr>
      <w:r w:rsidRPr="007F18FD">
        <w:rPr>
          <w:noProof/>
          <w:szCs w:val="24"/>
          <w:lang w:eastAsia="en-US"/>
        </w:rPr>
        <w:t>”Sisältää lelun. Aikuisen valvonta suositeltava”.</w:t>
      </w:r>
    </w:p>
    <w:p w14:paraId="21D7B8B6" w14:textId="77777777" w:rsidR="007F18FD" w:rsidRPr="006E48C3" w:rsidRDefault="007F18FD" w:rsidP="007F18FD">
      <w:pPr>
        <w:spacing w:before="120" w:after="120" w:line="360" w:lineRule="auto"/>
        <w:ind w:left="850" w:hanging="850"/>
        <w:rPr>
          <w:szCs w:val="24"/>
          <w:lang w:eastAsia="en-US"/>
        </w:rPr>
      </w:pPr>
      <w:r w:rsidRPr="006E48C3">
        <w:rPr>
          <w:szCs w:val="24"/>
          <w:lang w:eastAsia="en-US"/>
        </w:rPr>
        <w:t>9.</w:t>
      </w:r>
      <w:r w:rsidRPr="006E48C3">
        <w:rPr>
          <w:szCs w:val="24"/>
          <w:lang w:eastAsia="en-US"/>
        </w:rPr>
        <w:tab/>
        <w:t>Suojanaamio- ja kypäräjäljitelmät</w:t>
      </w:r>
    </w:p>
    <w:p w14:paraId="6BD5D616" w14:textId="77777777" w:rsidR="007F18FD" w:rsidRPr="007F18FD" w:rsidRDefault="007F18FD" w:rsidP="007F18FD">
      <w:pPr>
        <w:spacing w:before="120" w:after="120" w:line="360" w:lineRule="auto"/>
        <w:ind w:left="850"/>
        <w:rPr>
          <w:szCs w:val="24"/>
          <w:lang w:eastAsia="en-US"/>
        </w:rPr>
      </w:pPr>
      <w:r w:rsidRPr="007F18FD">
        <w:rPr>
          <w:szCs w:val="24"/>
          <w:lang w:eastAsia="en-US"/>
        </w:rPr>
        <w:t>Jos suojanaamio- ja kypäräjäljitelmiä myydään leluina, niissä on oltava seuraava varoitus:</w:t>
      </w:r>
    </w:p>
    <w:p w14:paraId="0582FE23" w14:textId="77777777" w:rsidR="007F18FD" w:rsidRPr="007F18FD" w:rsidRDefault="007F18FD" w:rsidP="007F18FD">
      <w:pPr>
        <w:spacing w:before="120" w:after="120" w:line="360" w:lineRule="auto"/>
        <w:ind w:left="850"/>
        <w:rPr>
          <w:szCs w:val="24"/>
          <w:lang w:eastAsia="en-US"/>
        </w:rPr>
      </w:pPr>
      <w:r w:rsidRPr="007F18FD">
        <w:rPr>
          <w:noProof/>
          <w:szCs w:val="24"/>
          <w:lang w:eastAsia="en-US"/>
        </w:rPr>
        <w:t>”Tämä lelu ei suojaa vammoilta.”</w:t>
      </w:r>
    </w:p>
    <w:p w14:paraId="0D5C26D0" w14:textId="77777777" w:rsidR="007F18FD" w:rsidRPr="006E48C3" w:rsidRDefault="007F18FD" w:rsidP="007F18FD">
      <w:pPr>
        <w:spacing w:before="120" w:after="120" w:line="360" w:lineRule="auto"/>
        <w:ind w:left="850" w:hanging="850"/>
        <w:rPr>
          <w:szCs w:val="24"/>
          <w:lang w:eastAsia="en-US"/>
        </w:rPr>
      </w:pPr>
      <w:r w:rsidRPr="006E48C3">
        <w:rPr>
          <w:szCs w:val="24"/>
          <w:lang w:eastAsia="en-US"/>
        </w:rPr>
        <w:t>10.</w:t>
      </w:r>
      <w:r w:rsidRPr="006E48C3">
        <w:rPr>
          <w:szCs w:val="24"/>
          <w:lang w:eastAsia="en-US"/>
        </w:rPr>
        <w:tab/>
        <w:t>Lelut, jotka on tarkoitettu kiedottaviksi kehdon, lapsensängyn tai lastenvaunujen ympärille narulla, köydellä, kuminauhalla tai hihnalla</w:t>
      </w:r>
    </w:p>
    <w:p w14:paraId="23499F7A" w14:textId="77777777" w:rsidR="007F18FD" w:rsidRPr="007F18FD" w:rsidRDefault="007F18FD" w:rsidP="007F18FD">
      <w:pPr>
        <w:spacing w:before="120" w:after="120" w:line="360" w:lineRule="auto"/>
        <w:ind w:left="850"/>
        <w:rPr>
          <w:szCs w:val="24"/>
          <w:lang w:eastAsia="en-US"/>
        </w:rPr>
      </w:pPr>
      <w:r w:rsidRPr="007F18FD">
        <w:rPr>
          <w:szCs w:val="24"/>
          <w:lang w:eastAsia="en-US"/>
        </w:rPr>
        <w:t>Sellaisten lelujen myyntipakkauksessa, jotka on tarkoitettu kiedottaviksi kehdon, lapsensängyn tai lastenvaunujen ympärille narulla, köydellä, kuminauhalla tai hihnalla, on oltava seuraava varoitus, jonka on oltava myös pysyvästi merkitty leluun:</w:t>
      </w:r>
    </w:p>
    <w:p w14:paraId="5A77E1B6" w14:textId="77777777" w:rsidR="007F18FD" w:rsidRPr="007F18FD" w:rsidRDefault="007F18FD" w:rsidP="007F18FD">
      <w:pPr>
        <w:spacing w:before="120" w:after="120" w:line="360" w:lineRule="auto"/>
        <w:ind w:left="850"/>
        <w:rPr>
          <w:szCs w:val="24"/>
          <w:lang w:eastAsia="en-US"/>
        </w:rPr>
      </w:pPr>
      <w:r w:rsidRPr="007F18FD">
        <w:rPr>
          <w:noProof/>
          <w:szCs w:val="24"/>
          <w:lang w:eastAsia="en-US"/>
        </w:rPr>
        <w:t>”Jotta lapsi ei kietoutuisi naruun tai kuristuisi, lelu on otettava pois ennen kuin lapsi alkaa kontata.”</w:t>
      </w:r>
    </w:p>
    <w:p w14:paraId="169E6A79" w14:textId="77777777" w:rsidR="000A7769" w:rsidRDefault="000A7769">
      <w:pPr>
        <w:widowControl/>
        <w:rPr>
          <w:b/>
          <w:szCs w:val="24"/>
          <w:lang w:eastAsia="en-US"/>
        </w:rPr>
      </w:pPr>
      <w:r>
        <w:rPr>
          <w:b/>
          <w:szCs w:val="24"/>
          <w:lang w:eastAsia="en-US"/>
        </w:rPr>
        <w:br w:type="page"/>
      </w:r>
    </w:p>
    <w:p w14:paraId="441AED84" w14:textId="3ADBA038" w:rsidR="007F18FD" w:rsidRPr="006E48C3" w:rsidRDefault="007F18FD" w:rsidP="007F18FD">
      <w:pPr>
        <w:spacing w:before="120" w:after="120" w:line="360" w:lineRule="auto"/>
        <w:ind w:left="850" w:hanging="850"/>
        <w:rPr>
          <w:szCs w:val="24"/>
          <w:lang w:eastAsia="en-US"/>
        </w:rPr>
      </w:pPr>
      <w:r w:rsidRPr="006E48C3">
        <w:rPr>
          <w:szCs w:val="24"/>
          <w:lang w:eastAsia="en-US"/>
        </w:rPr>
        <w:t>11.</w:t>
      </w:r>
      <w:r w:rsidRPr="006E48C3">
        <w:rPr>
          <w:szCs w:val="24"/>
          <w:lang w:eastAsia="en-US"/>
        </w:rPr>
        <w:tab/>
        <w:t>Hajulautapelien, kosmetiikan harrastesarjojen ja makupelien pakkaukset</w:t>
      </w:r>
    </w:p>
    <w:p w14:paraId="5816B818" w14:textId="77777777" w:rsidR="007F18FD" w:rsidRPr="007F18FD" w:rsidRDefault="007F18FD" w:rsidP="007F18FD">
      <w:pPr>
        <w:spacing w:before="120" w:after="120" w:line="360" w:lineRule="auto"/>
        <w:ind w:left="850"/>
        <w:rPr>
          <w:szCs w:val="24"/>
          <w:lang w:eastAsia="en-US"/>
        </w:rPr>
      </w:pPr>
      <w:r w:rsidRPr="007F18FD">
        <w:rPr>
          <w:szCs w:val="24"/>
          <w:lang w:eastAsia="en-US"/>
        </w:rPr>
        <w:t>Hajulautapelien, kosmetiikan harrastesarjojen ja makupelien, jotka sisältävät liitteen II lisäyksessä olevan A osan 4 kohdassa olevan taulukon kohdissa 41–55 tarkoitettuja hajusteita sekä kyseisessä lisäyksessä olevan B osan 1 kohdassa olevan taulukon kohdissa 1–10 tarkoitettuja hajusteita, pakkauksissa on oltava seuraava varoitus:</w:t>
      </w:r>
    </w:p>
    <w:p w14:paraId="7AA15412" w14:textId="77777777" w:rsidR="007F18FD" w:rsidRPr="007F18FD" w:rsidRDefault="007F18FD" w:rsidP="007F18FD">
      <w:pPr>
        <w:spacing w:before="120" w:after="120" w:line="360" w:lineRule="auto"/>
        <w:ind w:left="850"/>
        <w:rPr>
          <w:szCs w:val="24"/>
          <w:lang w:eastAsia="en-US"/>
        </w:rPr>
      </w:pPr>
      <w:r w:rsidRPr="007F18FD">
        <w:rPr>
          <w:noProof/>
          <w:szCs w:val="24"/>
          <w:lang w:eastAsia="en-US"/>
        </w:rPr>
        <w:t>”Sisältää hajusteita, jotka saattavat aiheuttaa allergiaa”.</w:t>
      </w:r>
    </w:p>
    <w:p w14:paraId="1A233133" w14:textId="77777777" w:rsidR="007F18FD" w:rsidRPr="007F18FD" w:rsidRDefault="007F18FD" w:rsidP="007F18FD">
      <w:pPr>
        <w:spacing w:before="120" w:after="120" w:line="360" w:lineRule="auto"/>
        <w:rPr>
          <w:szCs w:val="24"/>
          <w:lang w:eastAsia="en-US"/>
        </w:rPr>
        <w:sectPr w:rsidR="007F18FD" w:rsidRPr="007F18FD">
          <w:footnotePr>
            <w:numRestart w:val="eachSect"/>
          </w:footnotePr>
          <w:pgSz w:w="11909" w:h="16834"/>
          <w:pgMar w:top="1134" w:right="1417" w:bottom="1417" w:left="1417" w:header="1134" w:footer="567" w:gutter="0"/>
          <w:cols w:space="720"/>
        </w:sectPr>
      </w:pPr>
    </w:p>
    <w:p w14:paraId="53233257" w14:textId="77777777" w:rsidR="007F18FD" w:rsidRPr="006E48C3" w:rsidRDefault="007F18FD" w:rsidP="007F18FD">
      <w:pPr>
        <w:widowControl/>
        <w:spacing w:before="120" w:after="120"/>
        <w:jc w:val="center"/>
        <w:rPr>
          <w:rFonts w:eastAsia="Calibri"/>
          <w:noProof/>
          <w:szCs w:val="22"/>
          <w:lang w:eastAsia="en-US"/>
        </w:rPr>
      </w:pPr>
      <w:r w:rsidRPr="006E48C3">
        <w:rPr>
          <w:rFonts w:eastAsia="Calibri"/>
          <w:noProof/>
          <w:szCs w:val="22"/>
          <w:lang w:eastAsia="en-US"/>
        </w:rPr>
        <w:t>LIITE IV</w:t>
      </w:r>
    </w:p>
    <w:p w14:paraId="084F1205" w14:textId="77777777" w:rsidR="007F18FD" w:rsidRPr="000A7769" w:rsidRDefault="007F18FD" w:rsidP="007F18FD">
      <w:pPr>
        <w:spacing w:before="120" w:after="120" w:line="360" w:lineRule="auto"/>
        <w:jc w:val="center"/>
        <w:rPr>
          <w:noProof/>
          <w:szCs w:val="24"/>
          <w:lang w:eastAsia="en-US"/>
        </w:rPr>
      </w:pPr>
      <w:r w:rsidRPr="000A7769">
        <w:rPr>
          <w:noProof/>
          <w:szCs w:val="24"/>
          <w:lang w:eastAsia="en-US"/>
        </w:rPr>
        <w:t>VAATIMUSTENMUKAISUUDEN ARVIOINTIMENETTELYT</w:t>
      </w:r>
    </w:p>
    <w:p w14:paraId="5C72F832" w14:textId="77777777" w:rsidR="007F18FD" w:rsidRPr="000A7769" w:rsidRDefault="007F18FD" w:rsidP="007F18FD">
      <w:pPr>
        <w:spacing w:before="100" w:beforeAutospacing="1" w:after="100" w:afterAutospacing="1" w:line="360" w:lineRule="auto"/>
        <w:rPr>
          <w:szCs w:val="24"/>
          <w:lang w:eastAsia="en-US"/>
        </w:rPr>
      </w:pPr>
      <w:r w:rsidRPr="000A7769">
        <w:rPr>
          <w:noProof/>
          <w:szCs w:val="24"/>
          <w:lang w:eastAsia="en-US"/>
        </w:rPr>
        <w:t>I osa – Moduuli A: Sisäinen tuotannonvalvonta</w:t>
      </w:r>
    </w:p>
    <w:p w14:paraId="41A880B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Sisäinen tuotannonvalvonta on vaatimustenmukaisuuden arviointimenettely, jossa valmistaja täyttää 2, 3 ja 4 kohdassa säädetyt velvollisuudet sekä varmistaa ja vakuuttaa yksinomaisella vastuullaan, että kyseinen lelu täyttää tämän asetuksen vaatimukset.</w:t>
      </w:r>
    </w:p>
    <w:p w14:paraId="785EAB3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Tekniset asiakirjat</w:t>
      </w:r>
    </w:p>
    <w:p w14:paraId="62DA7846" w14:textId="77777777" w:rsidR="007F18FD" w:rsidRPr="007F18FD" w:rsidRDefault="007F18FD" w:rsidP="007F18FD">
      <w:pPr>
        <w:spacing w:before="120" w:after="120" w:line="360" w:lineRule="auto"/>
        <w:ind w:left="850"/>
        <w:rPr>
          <w:szCs w:val="24"/>
          <w:lang w:eastAsia="en-US"/>
        </w:rPr>
      </w:pPr>
      <w:r w:rsidRPr="007F18FD">
        <w:rPr>
          <w:szCs w:val="24"/>
          <w:lang w:eastAsia="en-US"/>
        </w:rPr>
        <w:t>Valmistajan on laadittava tekniset asiakirjat. Asiakirjojen perusteella on voitava arvioida, onko tuote asiaankuuluvien vaatimusten mukainen, ja niihin on sisällyttävä asianmukainen analyysi ja arviointi riskistä tai riskeistä. Teknisissä asiakirjoissa on täsmennettävä sovellettavat vaatimukset, ja niiden on katettava lelun suunnittelu, valmistus ja toiminta siinä määrin kuin se on olennaista arvioinnin kannalta. Teknisten asiakirjojen on sisällettävä vähintään liitteessä V esitetyt seikat.</w:t>
      </w:r>
    </w:p>
    <w:p w14:paraId="77DC2930" w14:textId="77777777" w:rsidR="000A7769" w:rsidRDefault="000A7769">
      <w:pPr>
        <w:widowControl/>
        <w:rPr>
          <w:szCs w:val="24"/>
          <w:lang w:eastAsia="en-US"/>
        </w:rPr>
      </w:pPr>
      <w:r>
        <w:rPr>
          <w:szCs w:val="24"/>
          <w:lang w:eastAsia="en-US"/>
        </w:rPr>
        <w:br w:type="page"/>
      </w:r>
    </w:p>
    <w:p w14:paraId="724510D5" w14:textId="4F512A9A"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Valmistus</w:t>
      </w:r>
    </w:p>
    <w:p w14:paraId="5EA3C1CC" w14:textId="77777777" w:rsidR="007F18FD" w:rsidRPr="007F18FD" w:rsidRDefault="007F18FD" w:rsidP="007F18FD">
      <w:pPr>
        <w:spacing w:before="120" w:after="120" w:line="360" w:lineRule="auto"/>
        <w:ind w:left="850"/>
        <w:rPr>
          <w:szCs w:val="24"/>
          <w:lang w:eastAsia="en-US"/>
        </w:rPr>
      </w:pPr>
      <w:r w:rsidRPr="007F18FD">
        <w:rPr>
          <w:szCs w:val="24"/>
          <w:lang w:eastAsia="en-US"/>
        </w:rPr>
        <w:t>Valmistajan on toteutettava kaikki tarvittavat toimenpiteet sen varmistamiseksi, että valmistusprosessilla ja sen valvonnalla taataan, että valmistettu tuote on 2 kohdassa tarkoitettujen teknisten asiakirjojen sekä tämän asetuksen vaatimusten mukainen.</w:t>
      </w:r>
    </w:p>
    <w:p w14:paraId="4B4EAA37" w14:textId="241BD466" w:rsidR="007F18FD" w:rsidRPr="000A7769" w:rsidRDefault="007F18FD" w:rsidP="007F18FD">
      <w:pPr>
        <w:spacing w:before="120" w:after="120" w:line="360" w:lineRule="auto"/>
        <w:ind w:left="850" w:hanging="850"/>
        <w:rPr>
          <w:b/>
          <w:szCs w:val="24"/>
          <w:lang w:eastAsia="en-US"/>
        </w:rPr>
      </w:pPr>
      <w:r w:rsidRPr="007F18FD">
        <w:rPr>
          <w:szCs w:val="24"/>
          <w:lang w:eastAsia="en-US"/>
        </w:rPr>
        <w:t>4.</w:t>
      </w:r>
      <w:r w:rsidRPr="007F18FD">
        <w:rPr>
          <w:szCs w:val="24"/>
          <w:lang w:eastAsia="en-US"/>
        </w:rPr>
        <w:tab/>
        <w:t xml:space="preserve">CE-merkintä ja </w:t>
      </w:r>
      <w:r w:rsidRPr="007F18FD">
        <w:rPr>
          <w:b/>
          <w:i/>
          <w:szCs w:val="24"/>
          <w:lang w:eastAsia="en-US"/>
        </w:rPr>
        <w:t xml:space="preserve">digitaalinen </w:t>
      </w:r>
      <w:r w:rsidRPr="007F18FD">
        <w:rPr>
          <w:szCs w:val="24"/>
          <w:lang w:eastAsia="en-US"/>
        </w:rPr>
        <w:t>tuotepassi</w:t>
      </w:r>
      <w:r w:rsidR="000A7769">
        <w:rPr>
          <w:b/>
          <w:szCs w:val="24"/>
          <w:lang w:eastAsia="en-US"/>
        </w:rPr>
        <w:t xml:space="preserve"> [tark. 226]</w:t>
      </w:r>
    </w:p>
    <w:p w14:paraId="23E4EA88"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4.1.</w:t>
      </w:r>
      <w:r w:rsidRPr="007F18FD">
        <w:rPr>
          <w:szCs w:val="24"/>
          <w:lang w:eastAsia="en-US"/>
        </w:rPr>
        <w:tab/>
        <w:t>Valmistajan on kiinnitettävä CE-merkintä jokaiseen yksittäiseen leluun, joka täyttää tämän asetuksen sovellettavat vaatimukset.</w:t>
      </w:r>
    </w:p>
    <w:p w14:paraId="20062220" w14:textId="141F143D" w:rsidR="007F18FD" w:rsidRPr="000A7769" w:rsidRDefault="007F18FD" w:rsidP="007F18FD">
      <w:pPr>
        <w:spacing w:before="120" w:after="120" w:line="360" w:lineRule="auto"/>
        <w:ind w:left="850" w:hanging="850"/>
        <w:rPr>
          <w:b/>
          <w:szCs w:val="24"/>
          <w:lang w:eastAsia="en-US"/>
        </w:rPr>
      </w:pPr>
      <w:r w:rsidRPr="007F18FD">
        <w:rPr>
          <w:szCs w:val="24"/>
          <w:lang w:eastAsia="en-US"/>
        </w:rPr>
        <w:t>4.2.</w:t>
      </w:r>
      <w:r w:rsidRPr="007F18FD">
        <w:rPr>
          <w:szCs w:val="24"/>
          <w:lang w:eastAsia="en-US"/>
        </w:rPr>
        <w:tab/>
        <w:t>Valmistajan on laadittava lelumallille</w:t>
      </w:r>
      <w:r w:rsidRPr="007F18FD">
        <w:rPr>
          <w:b/>
          <w:i/>
          <w:szCs w:val="24"/>
          <w:lang w:eastAsia="en-US"/>
        </w:rPr>
        <w:t xml:space="preserve"> digitaalinen</w:t>
      </w:r>
      <w:r w:rsidRPr="007F18FD">
        <w:rPr>
          <w:szCs w:val="24"/>
          <w:lang w:eastAsia="en-US"/>
        </w:rPr>
        <w:t xml:space="preserve"> tuotepassi ja varmistettava, että se yhdessä teknisten asiakirjojen kanssa on saatavilla kymmenen vuoden ajan sen jälkeen, kun </w:t>
      </w:r>
      <w:r w:rsidRPr="007F18FD">
        <w:rPr>
          <w:strike/>
          <w:szCs w:val="24"/>
          <w:lang w:eastAsia="en-US"/>
        </w:rPr>
        <w:t>tuote</w:t>
      </w:r>
      <w:r w:rsidRPr="007F18FD">
        <w:rPr>
          <w:b/>
          <w:i/>
          <w:szCs w:val="24"/>
          <w:lang w:eastAsia="en-US"/>
        </w:rPr>
        <w:t>lelumallin viimeinen kappale</w:t>
      </w:r>
      <w:r w:rsidRPr="007F18FD">
        <w:rPr>
          <w:szCs w:val="24"/>
          <w:lang w:eastAsia="en-US"/>
        </w:rPr>
        <w:t xml:space="preserve"> on saatettu markkinoille.</w:t>
      </w:r>
      <w:r w:rsidRPr="007F18FD">
        <w:rPr>
          <w:b/>
          <w:i/>
          <w:szCs w:val="24"/>
          <w:lang w:eastAsia="en-US"/>
        </w:rPr>
        <w:t xml:space="preserve"> Digitaalisessa</w:t>
      </w:r>
      <w:r w:rsidRPr="007F18FD">
        <w:rPr>
          <w:szCs w:val="24"/>
          <w:lang w:eastAsia="en-US"/>
        </w:rPr>
        <w:t xml:space="preserve"> tuotepassissa on yksilöitävä lelu, jota varten se on laadittu.</w:t>
      </w:r>
      <w:r w:rsidR="000A7769">
        <w:rPr>
          <w:b/>
          <w:szCs w:val="24"/>
          <w:lang w:eastAsia="en-US"/>
        </w:rPr>
        <w:t xml:space="preserve"> [tark. 227]</w:t>
      </w:r>
    </w:p>
    <w:p w14:paraId="2657DA60"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Valtuutettu edustaja</w:t>
      </w:r>
    </w:p>
    <w:p w14:paraId="136169EC" w14:textId="77777777" w:rsidR="007F18FD" w:rsidRPr="007F18FD" w:rsidRDefault="007F18FD" w:rsidP="007F18FD">
      <w:pPr>
        <w:spacing w:before="120" w:after="120" w:line="360" w:lineRule="auto"/>
        <w:ind w:left="850"/>
        <w:rPr>
          <w:szCs w:val="24"/>
          <w:lang w:eastAsia="en-US"/>
        </w:rPr>
      </w:pPr>
      <w:r w:rsidRPr="007F18FD">
        <w:rPr>
          <w:szCs w:val="24"/>
          <w:lang w:eastAsia="en-US"/>
        </w:rPr>
        <w:t>Valmistajan valtuutettu edustaja voi täyttää valmistajan puolesta ja valmistajan vastuulla 4 kohdassa säädetyt valmistajan velvoitteet edellyttäen, että ne on eritelty toimeksiannossa.</w:t>
      </w:r>
    </w:p>
    <w:p w14:paraId="1B293C6F" w14:textId="444888A7" w:rsidR="000A7769" w:rsidRDefault="000A7769">
      <w:pPr>
        <w:widowControl/>
        <w:rPr>
          <w:b/>
          <w:noProof/>
          <w:szCs w:val="24"/>
          <w:lang w:eastAsia="en-US"/>
        </w:rPr>
      </w:pPr>
      <w:r>
        <w:rPr>
          <w:b/>
          <w:noProof/>
          <w:szCs w:val="24"/>
          <w:lang w:eastAsia="en-US"/>
        </w:rPr>
        <w:br w:type="page"/>
      </w:r>
    </w:p>
    <w:p w14:paraId="18001C8F" w14:textId="77777777" w:rsidR="007F18FD" w:rsidRPr="000A7769" w:rsidRDefault="007F18FD" w:rsidP="000A7769">
      <w:pPr>
        <w:spacing w:before="120" w:after="120" w:line="360" w:lineRule="auto"/>
        <w:rPr>
          <w:szCs w:val="24"/>
          <w:lang w:eastAsia="en-US"/>
        </w:rPr>
      </w:pPr>
      <w:r w:rsidRPr="000A7769">
        <w:rPr>
          <w:noProof/>
          <w:szCs w:val="24"/>
          <w:lang w:eastAsia="en-US"/>
        </w:rPr>
        <w:t>II osa – Moduuli B: EU-tyyppitarkastus</w:t>
      </w:r>
    </w:p>
    <w:p w14:paraId="5754503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EU-tyyppitarkastus on se vaatimustenmukaisuuden arviointimenettelyn osa, jossa ilmoitettu laitos tutkii lelun teknisen suunnittelun sekä varmistaa ja vakuuttaa, että lelun tekninen suunnittelu täyttää tämän asetuksen vaatimukset.</w:t>
      </w:r>
    </w:p>
    <w:p w14:paraId="58957B7C"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EU-tyyppitarkastus voidaan toteuttaa jollakin seuraavista tavoista:</w:t>
      </w:r>
    </w:p>
    <w:p w14:paraId="79AF1E68"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suunniteltua tuotantoa edustavan valmiin tuotteen näytteen tarkastus (tuotantotyyppi),</w:t>
      </w:r>
    </w:p>
    <w:p w14:paraId="4E2E7E3B"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lelun teknisen suunnittelun asianmukaisuuden arviointi 3 kohdassa tarkoitettujen teknisten asiakirjojen ja niitä tukevan aineiston tarkastelun perusteella sekä lelun yhden tai useamman kriittisen osan aiottua tuotantoa edustavien näytteiden tarkastus (tuotantotyypin ja suunnittelutyypin yhdistelmä),</w:t>
      </w:r>
    </w:p>
    <w:p w14:paraId="68AD8069"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lelun teknisen suunnittelun asianmukaisuuden arviointi 3 kohdassa tarkoitettujen teknisten asiakirjojen ja niitä tukevan aineiston tarkastelun perusteella ilman näytteiden tutkimista (suunnittelutyyppi).</w:t>
      </w:r>
    </w:p>
    <w:p w14:paraId="583929BC" w14:textId="77777777" w:rsidR="000A7769" w:rsidRDefault="000A7769">
      <w:pPr>
        <w:widowControl/>
        <w:rPr>
          <w:szCs w:val="24"/>
          <w:lang w:eastAsia="en-US"/>
        </w:rPr>
      </w:pPr>
      <w:r>
        <w:rPr>
          <w:szCs w:val="24"/>
          <w:lang w:eastAsia="en-US"/>
        </w:rPr>
        <w:br w:type="page"/>
      </w:r>
    </w:p>
    <w:p w14:paraId="63243A52" w14:textId="165BBB9D"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Valmistaja jättää EU-tyyppitarkastushakemuksen yhdelle valitsemalleen ilmoitetulle laitokselle.</w:t>
      </w:r>
    </w:p>
    <w:p w14:paraId="7FDE577E" w14:textId="77777777" w:rsidR="007F18FD" w:rsidRPr="007F18FD" w:rsidRDefault="007F18FD" w:rsidP="007F18FD">
      <w:pPr>
        <w:spacing w:before="120" w:after="120" w:line="360" w:lineRule="auto"/>
        <w:ind w:left="850"/>
        <w:rPr>
          <w:szCs w:val="24"/>
          <w:lang w:eastAsia="en-US"/>
        </w:rPr>
      </w:pPr>
      <w:r w:rsidRPr="007F18FD">
        <w:rPr>
          <w:szCs w:val="24"/>
          <w:lang w:eastAsia="en-US"/>
        </w:rPr>
        <w:t>Hakemuksen on sisällettävä seuraavat tiedot:</w:t>
      </w:r>
    </w:p>
    <w:p w14:paraId="0FCF78B5"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a)</w:t>
      </w:r>
      <w:r w:rsidRPr="007F18FD">
        <w:rPr>
          <w:szCs w:val="24"/>
          <w:lang w:eastAsia="en-US"/>
        </w:rPr>
        <w:tab/>
        <w:t>valmistajan nimi ja osoite sekä valtuutetun edustajan nimi ja osoite, jos tämä tekee hakemuksen,</w:t>
      </w:r>
    </w:p>
    <w:p w14:paraId="25567C04"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b)</w:t>
      </w:r>
      <w:r w:rsidRPr="007F18FD">
        <w:rPr>
          <w:szCs w:val="24"/>
          <w:lang w:eastAsia="en-US"/>
        </w:rPr>
        <w:tab/>
        <w:t>kirjallinen vakuutus siitä, ettei samaa hakemusta ole esitetty millekään muulle ilmoitetulle laitokselle,</w:t>
      </w:r>
    </w:p>
    <w:p w14:paraId="01E06B24"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c)</w:t>
      </w:r>
      <w:r w:rsidRPr="007F18FD">
        <w:rPr>
          <w:szCs w:val="24"/>
          <w:lang w:eastAsia="en-US"/>
        </w:rPr>
        <w:tab/>
        <w:t>tekniset asiakirjat, joiden perusteella on mahdollista arvioida, onko tuote tämän asetuksen sovellettavien vaatimusten mukainen, ja joiden on sisällettävä asianmukainen analyysi ja arvio riskeistä, mukaan lukien 21 artiklassa tarkoitettu turvallisuusarviointi; niissä on täsmennettävä sovellettavat vaatimukset ja niiden on katettava lelun suunnittelu, valmistus ja toiminta siinä määrin kuin se on merkityksellistä arvioinnin kannalta, ja niiden on sisällettävä vähintään liitteessä V esitetyt tiedot,</w:t>
      </w:r>
    </w:p>
    <w:p w14:paraId="0DE1A7C3" w14:textId="77777777" w:rsidR="000A7769" w:rsidRDefault="000A7769">
      <w:pPr>
        <w:widowControl/>
        <w:rPr>
          <w:szCs w:val="24"/>
          <w:lang w:eastAsia="en-US"/>
        </w:rPr>
      </w:pPr>
      <w:r>
        <w:rPr>
          <w:szCs w:val="24"/>
          <w:lang w:eastAsia="en-US"/>
        </w:rPr>
        <w:br w:type="page"/>
      </w:r>
    </w:p>
    <w:p w14:paraId="197AF4B6" w14:textId="74CD9532" w:rsidR="007F18FD" w:rsidRPr="007F18FD" w:rsidRDefault="007F18FD" w:rsidP="007F18FD">
      <w:pPr>
        <w:spacing w:before="120" w:after="120" w:line="360" w:lineRule="auto"/>
        <w:ind w:left="1416" w:hanging="566"/>
        <w:rPr>
          <w:szCs w:val="24"/>
          <w:lang w:eastAsia="en-US"/>
        </w:rPr>
      </w:pPr>
      <w:r w:rsidRPr="007F18FD">
        <w:rPr>
          <w:szCs w:val="24"/>
          <w:lang w:eastAsia="en-US"/>
        </w:rPr>
        <w:t>d)</w:t>
      </w:r>
      <w:r w:rsidRPr="007F18FD">
        <w:rPr>
          <w:szCs w:val="24"/>
          <w:lang w:eastAsia="en-US"/>
        </w:rPr>
        <w:tab/>
        <w:t>suunniteltua tuotantoa edustavat näytteet; ilmoitettu laitos voi pyytää lisänäytteitä, jos ne ovat tarpeen testausohjelman suorittamiseksi,</w:t>
      </w:r>
    </w:p>
    <w:p w14:paraId="1D0A992D" w14:textId="77777777" w:rsidR="007F18FD" w:rsidRPr="007F18FD" w:rsidRDefault="007F18FD" w:rsidP="007F18FD">
      <w:pPr>
        <w:spacing w:before="120" w:after="120" w:line="360" w:lineRule="auto"/>
        <w:ind w:left="1416" w:hanging="566"/>
        <w:rPr>
          <w:szCs w:val="24"/>
          <w:lang w:eastAsia="en-US"/>
        </w:rPr>
      </w:pPr>
      <w:r w:rsidRPr="007F18FD">
        <w:rPr>
          <w:szCs w:val="24"/>
          <w:lang w:eastAsia="en-US"/>
        </w:rPr>
        <w:t>e)</w:t>
      </w:r>
      <w:r w:rsidRPr="007F18FD">
        <w:rPr>
          <w:szCs w:val="24"/>
          <w:lang w:eastAsia="en-US"/>
        </w:rPr>
        <w:tab/>
        <w:t>teknisen suunnittelun asianmukaisuutta osoittava aineisto; on mainittava käytetyt asiakirjat, erityisesti jos asiaa koskevia yhdenmukaistettuja standardeja ja/tai teknisiä eritelmiä ei ole sovellettu täysimääräisesti; siihen on tarvittaessa sisällytettävä valmistajan asianmukaisen laboratorion tai valmistajan puolesta ja valmistajan vastuulla muun testauslaboratorion tekemien testien tulokset.</w:t>
      </w:r>
    </w:p>
    <w:p w14:paraId="3AA32086" w14:textId="77777777" w:rsidR="007F18FD" w:rsidRPr="007F18FD" w:rsidRDefault="007F18FD" w:rsidP="007F18FD">
      <w:pPr>
        <w:spacing w:before="120" w:after="120" w:line="360" w:lineRule="auto"/>
        <w:ind w:left="850" w:hanging="850"/>
        <w:rPr>
          <w:noProof/>
          <w:szCs w:val="24"/>
          <w:lang w:eastAsia="en-US"/>
        </w:rPr>
      </w:pPr>
      <w:r w:rsidRPr="007F18FD">
        <w:rPr>
          <w:noProof/>
          <w:szCs w:val="24"/>
          <w:lang w:eastAsia="en-US"/>
        </w:rPr>
        <w:t>4.</w:t>
      </w:r>
      <w:r w:rsidRPr="007F18FD">
        <w:rPr>
          <w:noProof/>
          <w:szCs w:val="24"/>
          <w:lang w:eastAsia="en-US"/>
        </w:rPr>
        <w:tab/>
        <w:t>Ilmoitetun laitoksen on</w:t>
      </w:r>
    </w:p>
    <w:p w14:paraId="1F2391F8" w14:textId="77777777" w:rsidR="007F18FD" w:rsidRPr="007F18FD" w:rsidRDefault="007F18FD" w:rsidP="007F18FD">
      <w:pPr>
        <w:widowControl/>
        <w:spacing w:before="120" w:after="120"/>
        <w:ind w:left="851"/>
        <w:rPr>
          <w:rFonts w:eastAsia="Calibri"/>
          <w:szCs w:val="22"/>
          <w:lang w:eastAsia="en-US"/>
        </w:rPr>
      </w:pPr>
      <w:r w:rsidRPr="007F18FD">
        <w:rPr>
          <w:rFonts w:eastAsia="Calibri"/>
          <w:szCs w:val="22"/>
          <w:lang w:eastAsia="en-US"/>
        </w:rPr>
        <w:t>lelun osalta:</w:t>
      </w:r>
    </w:p>
    <w:p w14:paraId="32A3900A" w14:textId="77777777" w:rsidR="007F18FD" w:rsidRPr="007F18FD" w:rsidRDefault="007F18FD" w:rsidP="007F18FD">
      <w:pPr>
        <w:spacing w:before="120" w:after="120" w:line="360" w:lineRule="auto"/>
        <w:ind w:left="1418" w:hanging="567"/>
        <w:rPr>
          <w:szCs w:val="24"/>
          <w:lang w:eastAsia="en-US"/>
        </w:rPr>
      </w:pPr>
      <w:r w:rsidRPr="007F18FD">
        <w:rPr>
          <w:szCs w:val="24"/>
          <w:lang w:eastAsia="en-US"/>
        </w:rPr>
        <w:t>4.1.</w:t>
      </w:r>
      <w:r w:rsidRPr="007F18FD">
        <w:rPr>
          <w:szCs w:val="24"/>
          <w:lang w:eastAsia="en-US"/>
        </w:rPr>
        <w:tab/>
        <w:t>tutkittava tekniset asiakirjat ja niitä tukeva aineisto lelun teknisen suunnittelun asianmukaisuuden arvioimiseksi;</w:t>
      </w:r>
    </w:p>
    <w:p w14:paraId="1F37F879" w14:textId="77777777" w:rsidR="000A7769" w:rsidRDefault="000A7769">
      <w:pPr>
        <w:widowControl/>
        <w:rPr>
          <w:rFonts w:eastAsia="Calibri"/>
          <w:szCs w:val="22"/>
          <w:lang w:eastAsia="en-US"/>
        </w:rPr>
      </w:pPr>
      <w:r>
        <w:rPr>
          <w:rFonts w:eastAsia="Calibri"/>
          <w:szCs w:val="22"/>
          <w:lang w:eastAsia="en-US"/>
        </w:rPr>
        <w:br w:type="page"/>
      </w:r>
    </w:p>
    <w:p w14:paraId="47D9AB45" w14:textId="2C5A4C90" w:rsidR="007F18FD" w:rsidRPr="007F18FD" w:rsidRDefault="007F18FD" w:rsidP="007F18FD">
      <w:pPr>
        <w:widowControl/>
        <w:spacing w:before="120" w:after="120"/>
        <w:ind w:left="851"/>
        <w:rPr>
          <w:rFonts w:eastAsia="Calibri"/>
          <w:szCs w:val="22"/>
          <w:lang w:eastAsia="en-US"/>
        </w:rPr>
      </w:pPr>
      <w:r w:rsidRPr="007F18FD">
        <w:rPr>
          <w:rFonts w:eastAsia="Calibri"/>
          <w:szCs w:val="22"/>
          <w:lang w:eastAsia="en-US"/>
        </w:rPr>
        <w:t>näytteen osalta:</w:t>
      </w:r>
    </w:p>
    <w:p w14:paraId="048C558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4.2.</w:t>
      </w:r>
      <w:r w:rsidRPr="007F18FD">
        <w:rPr>
          <w:szCs w:val="24"/>
          <w:lang w:eastAsia="en-US"/>
        </w:rPr>
        <w:tab/>
        <w:t>varmennettava, että näyte on valmistettu teknisten asiakirjojen mukaisesti, sekä yksilöitävä ne osat, jotka on suunniteltu asiaa koskevien yhdenmukaistettujen standardien ja/tai yhteisten eritelmien sovellettavien määräysten mukaisesti, samoin kuin osat, joiden suunnittelussa ei ole noudatettu näiden standardien asiaa koskevia määräyksiä;</w:t>
      </w:r>
    </w:p>
    <w:p w14:paraId="16B9DF4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4.3.</w:t>
      </w:r>
      <w:r w:rsidRPr="007F18FD">
        <w:rPr>
          <w:szCs w:val="24"/>
          <w:lang w:eastAsia="en-US"/>
        </w:rPr>
        <w:tab/>
        <w:t>tehtävä tai teetettävä asianmukaiset tarkastukset ja testit sen tarkastamiseksi, että ratkaisuja on sovellettu oikein silloin, kun valmistaja on valinnut asiaa koskevissa yhdenmukaistetuissa standardeissa ja/tai yhteisissä eritelmissä esitettyjen ratkaisujen soveltamisen;</w:t>
      </w:r>
    </w:p>
    <w:p w14:paraId="73B697D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4.4.</w:t>
      </w:r>
      <w:r w:rsidRPr="007F18FD">
        <w:rPr>
          <w:szCs w:val="24"/>
          <w:lang w:eastAsia="en-US"/>
        </w:rPr>
        <w:tab/>
        <w:t>tehtävä tai teetettävä asianmukaiset tarkastukset ja testit sen tarkastamiseksi, täyttävätkö valmistajan soveltamat ratkaisut säädöksen vastaavat olennaiset vaatimukset silloin, kun asiaa koskevissa yhdenmukaistetuissa standardeissa ja/tai yhteisissä eritelmissä esitettyjä ratkaisuja ei ole sovellettu;</w:t>
      </w:r>
    </w:p>
    <w:p w14:paraId="3EEB8A57"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4.5.</w:t>
      </w:r>
      <w:r w:rsidRPr="007F18FD">
        <w:rPr>
          <w:szCs w:val="24"/>
          <w:lang w:eastAsia="en-US"/>
        </w:rPr>
        <w:tab/>
        <w:t>sovittava valmistajan kanssa paikka, jossa tarkastukset ja testit tehdään.</w:t>
      </w:r>
    </w:p>
    <w:p w14:paraId="5499D363" w14:textId="77777777" w:rsidR="000A7769" w:rsidRDefault="000A7769">
      <w:pPr>
        <w:widowControl/>
        <w:rPr>
          <w:szCs w:val="24"/>
          <w:lang w:eastAsia="en-US"/>
        </w:rPr>
      </w:pPr>
      <w:r>
        <w:rPr>
          <w:szCs w:val="24"/>
          <w:lang w:eastAsia="en-US"/>
        </w:rPr>
        <w:br w:type="page"/>
      </w:r>
    </w:p>
    <w:p w14:paraId="6D26FBDA" w14:textId="7AB032CD" w:rsidR="007F18FD" w:rsidRPr="007F18FD" w:rsidRDefault="007F18FD" w:rsidP="007F18FD">
      <w:pPr>
        <w:spacing w:before="120" w:after="120" w:line="360" w:lineRule="auto"/>
        <w:ind w:left="850" w:hanging="850"/>
        <w:rPr>
          <w:szCs w:val="24"/>
          <w:lang w:eastAsia="en-US"/>
        </w:rPr>
      </w:pPr>
      <w:r w:rsidRPr="007F18FD">
        <w:rPr>
          <w:szCs w:val="24"/>
          <w:lang w:eastAsia="en-US"/>
        </w:rPr>
        <w:t>5.</w:t>
      </w:r>
      <w:r w:rsidRPr="007F18FD">
        <w:rPr>
          <w:szCs w:val="24"/>
          <w:lang w:eastAsia="en-US"/>
        </w:rPr>
        <w:tab/>
        <w:t>Ilmoitetun laitoksen on laadittava arviointiraportti, johon kirjataan 4 kohdan mukaisesti toteutetut toimet ja niiden tulokset. Ilmoitettu laitos voi julkistaa raportin sisällön joko kokonaan tai osittain ainoastaan valmistajan suostumuksella, sanotun kuitenkaan rajoittamatta sen velvoitteita ilmoittamisesta vastaavia viranomaisia kohtaan.</w:t>
      </w:r>
    </w:p>
    <w:p w14:paraId="0B98C8A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Jos tyyppi täyttää tämän asetuksen vaatimukset, ilmoitetun laitoksen on annettava valmistajalle EU-tyyppitarkastustodistus. EU-tyyppitarkastustodistukseen on sisällytettävä viittaus tähän asetukseen, värillinen kuva ja selkeä kuvaus lelusta, myös sen mitat, sekä luettelo suoritetuista testeistä ja viittaus kuhunkin testausselosteeseen. Todistuksessa on oltava valmistajan nimi ja osoite, valmistuspaikka, tarkastuksessa tehdyt päätelmät, (mahdolliset) todistuksen voimassaoloa koskevat edellytykset ja hyväksytyn tyypin tunnistamiseen tarvittavat tiedot. Todistuksessa voi olla liitteitä.</w:t>
      </w:r>
    </w:p>
    <w:p w14:paraId="7F560B86" w14:textId="77777777" w:rsidR="007F18FD" w:rsidRPr="007F18FD" w:rsidRDefault="007F18FD" w:rsidP="007F18FD">
      <w:pPr>
        <w:spacing w:before="120" w:after="120" w:line="360" w:lineRule="auto"/>
        <w:ind w:left="850"/>
        <w:rPr>
          <w:szCs w:val="24"/>
          <w:lang w:eastAsia="en-US"/>
        </w:rPr>
      </w:pPr>
      <w:r w:rsidRPr="007F18FD">
        <w:rPr>
          <w:szCs w:val="24"/>
          <w:lang w:eastAsia="en-US"/>
        </w:rPr>
        <w:t>Todistuksessa ja sen liitteissä on oltava kaikki asiaankuuluvat tiedot, jotta voidaan arvioida, ovatko valmistetut tuotteet tarkastetun tyypin mukaisia, ja jotta käytön aikainen valvonta on mahdollista.</w:t>
      </w:r>
    </w:p>
    <w:p w14:paraId="2188E134" w14:textId="77777777" w:rsidR="000A7769" w:rsidRDefault="000A7769">
      <w:pPr>
        <w:widowControl/>
        <w:rPr>
          <w:szCs w:val="24"/>
          <w:lang w:eastAsia="en-US"/>
        </w:rPr>
      </w:pPr>
      <w:r>
        <w:rPr>
          <w:szCs w:val="24"/>
          <w:lang w:eastAsia="en-US"/>
        </w:rPr>
        <w:br w:type="page"/>
      </w:r>
    </w:p>
    <w:p w14:paraId="23050C9E" w14:textId="7ADD9422" w:rsidR="007F18FD" w:rsidRPr="007F18FD" w:rsidRDefault="007F18FD" w:rsidP="007F18FD">
      <w:pPr>
        <w:spacing w:before="120" w:after="120" w:line="360" w:lineRule="auto"/>
        <w:ind w:left="850"/>
        <w:rPr>
          <w:szCs w:val="24"/>
          <w:lang w:eastAsia="en-US"/>
        </w:rPr>
      </w:pPr>
      <w:r w:rsidRPr="007F18FD">
        <w:rPr>
          <w:szCs w:val="24"/>
          <w:lang w:eastAsia="en-US"/>
        </w:rPr>
        <w:t>Jos tyyppi ei täytä tämän asetuksen sovellettavia vaatimuksia, ilmoitetun laitoksen on kieltäydyttävä antamasta EU-tyyppitarkastustodistusta ja ilmoitettava siitä hakijalle sekä esitettävä yksityiskohtaiset perustelut todistuksen epäämiselle.</w:t>
      </w:r>
    </w:p>
    <w:p w14:paraId="13C1C379" w14:textId="1BE8337F" w:rsidR="007F18FD" w:rsidRPr="007F18FD" w:rsidRDefault="007F18FD" w:rsidP="007F18FD">
      <w:pPr>
        <w:spacing w:before="120" w:after="120" w:line="360" w:lineRule="auto"/>
        <w:ind w:left="850" w:hanging="850"/>
        <w:rPr>
          <w:szCs w:val="24"/>
          <w:lang w:eastAsia="en-US"/>
        </w:rPr>
      </w:pPr>
      <w:r w:rsidRPr="007F18FD">
        <w:rPr>
          <w:szCs w:val="24"/>
          <w:lang w:eastAsia="en-US"/>
        </w:rPr>
        <w:t>7.</w:t>
      </w:r>
      <w:r w:rsidRPr="007F18FD">
        <w:rPr>
          <w:szCs w:val="24"/>
          <w:lang w:eastAsia="en-US"/>
        </w:rPr>
        <w:tab/>
        <w:t>Ilmoitetun laitoksen on arvioinneissaan pysyttävä ajan tasalla yleisesti tunnustetussa kehityksen tasossa mahdollisesti tapahtuvista muutoksista, jotka viittaavat siihen, että hyväksytty tyyppi ei ehkä enää ole tämän asetuksen vaatimusten mukainen, ja määritettävä, edellyttävätkö tällaiset muutokset lisätutkimuksia. Jos näin on, ilmoitetun laitoksen on ilmoitettava asiasta valmistajalle.</w:t>
      </w:r>
    </w:p>
    <w:p w14:paraId="0B74A3AB" w14:textId="77777777" w:rsidR="007F18FD" w:rsidRPr="007F18FD" w:rsidRDefault="007F18FD" w:rsidP="007F18FD">
      <w:pPr>
        <w:spacing w:before="120" w:after="120" w:line="360" w:lineRule="auto"/>
        <w:ind w:left="850"/>
        <w:rPr>
          <w:szCs w:val="24"/>
          <w:lang w:eastAsia="en-US"/>
        </w:rPr>
      </w:pPr>
      <w:r w:rsidRPr="007F18FD">
        <w:rPr>
          <w:szCs w:val="24"/>
          <w:lang w:eastAsia="en-US"/>
        </w:rPr>
        <w:t>Valmistajan on ilmoitettava EU-tyyppitarkastustodistukseen liittyviä teknisiä asiakirjoja hallussaan pitävälle ilmoitetulle laitokselle kaikista hyväksyttyyn tyyppiin tehdyistä muutoksista, jotka voivat vaikuttaa siihen, onko lelu tämän asetuksen olennaisten vaatimusten mukainen, tai kyseisen todistuksen voimassaoloa koskeviin edellytyksiin. Tällaiset muutokset vaativat lisähyväksynnän, joka annetaan alkuperäiseen EU-tyyppitarkastustodistukseen tehtävän lisäyksen muodossa.</w:t>
      </w:r>
    </w:p>
    <w:p w14:paraId="0F0845F5" w14:textId="77777777" w:rsidR="000A7769" w:rsidRDefault="000A7769">
      <w:pPr>
        <w:widowControl/>
        <w:rPr>
          <w:szCs w:val="24"/>
          <w:lang w:eastAsia="en-US"/>
        </w:rPr>
      </w:pPr>
      <w:r>
        <w:rPr>
          <w:szCs w:val="24"/>
          <w:lang w:eastAsia="en-US"/>
        </w:rPr>
        <w:br w:type="page"/>
      </w:r>
    </w:p>
    <w:p w14:paraId="14B79F21" w14:textId="758BCB6F" w:rsidR="007F18FD" w:rsidRPr="007F18FD" w:rsidRDefault="007F18FD" w:rsidP="007F18FD">
      <w:pPr>
        <w:spacing w:before="120" w:after="120" w:line="360" w:lineRule="auto"/>
        <w:ind w:left="850" w:hanging="850"/>
        <w:rPr>
          <w:szCs w:val="24"/>
          <w:lang w:eastAsia="en-US"/>
        </w:rPr>
      </w:pPr>
      <w:r w:rsidRPr="007F18FD">
        <w:rPr>
          <w:szCs w:val="24"/>
          <w:lang w:eastAsia="en-US"/>
        </w:rPr>
        <w:t>8.</w:t>
      </w:r>
      <w:r w:rsidRPr="007F18FD">
        <w:rPr>
          <w:szCs w:val="24"/>
          <w:lang w:eastAsia="en-US"/>
        </w:rPr>
        <w:tab/>
        <w:t>Kunkin ilmoitetun laitoksen on ilmoitettava omille ilmoittaville viranomaisilleen EU-tyyppitarkastustodistuksista ja/tai niiden lisäyksistä, jotka se on antanut tai peruuttanut, ja sen on annettava säännöllisesti tai pyynnöstä omien ilmoittavien viranomaistensa saataville luettelo todistuksista ja/tai niiden lisäyksistä, jotka on evätty tai peruutettu toistaiseksi tai joita on muutoin rajoitettu.</w:t>
      </w:r>
    </w:p>
    <w:p w14:paraId="63607DD1" w14:textId="77777777" w:rsidR="007F18FD" w:rsidRPr="007F18FD" w:rsidRDefault="007F18FD" w:rsidP="007F18FD">
      <w:pPr>
        <w:spacing w:before="120" w:after="120" w:line="360" w:lineRule="auto"/>
        <w:ind w:left="850"/>
        <w:rPr>
          <w:szCs w:val="24"/>
          <w:lang w:eastAsia="en-US"/>
        </w:rPr>
      </w:pPr>
      <w:r w:rsidRPr="007F18FD">
        <w:rPr>
          <w:szCs w:val="24"/>
          <w:lang w:eastAsia="en-US"/>
        </w:rPr>
        <w:t>Kunkin ilmoitetun laitoksen on ilmoitettava muille ilmoitetuille laitoksille EU-tyyppitarkastustodistuksista ja/tai niiden lisäyksistä, jotka se on evännyt, peruuttanut tai peruuttanut toistaiseksi tai joita se on muutoin rajoittanut, ja pyynnöstä niistä todistuksista ja/tai niiden lisäyksistä, jotka se on antanut.</w:t>
      </w:r>
    </w:p>
    <w:p w14:paraId="07C7AA0C" w14:textId="77777777" w:rsidR="007F18FD" w:rsidRPr="007F18FD" w:rsidRDefault="007F18FD" w:rsidP="007F18FD">
      <w:pPr>
        <w:spacing w:before="120" w:after="120" w:line="360" w:lineRule="auto"/>
        <w:ind w:left="850"/>
        <w:rPr>
          <w:szCs w:val="24"/>
          <w:lang w:eastAsia="en-US"/>
        </w:rPr>
      </w:pPr>
      <w:r w:rsidRPr="007F18FD">
        <w:rPr>
          <w:szCs w:val="24"/>
          <w:lang w:eastAsia="en-US"/>
        </w:rPr>
        <w:t>Jäsenvaltiot, komissio ja muut ilmoitetut laitokset voivat pyynnöstä saada jäljennöksen EU-tyyppitarkastustodistuksista ja/tai niiden lisäyksistä. Jäsenvaltiot ja komissio voivat pyynnöstä saada jäljennöksen teknisistä asiakirjoista ja ilmoitetun laitoksen suorittamien tarkastusten tuloksista. Ilmoitetun laitoksen on säilytettävä kopio EU-tyyppitarkastustodistuksesta, sen liitteistä ja lisäyksistä sekä teknisistä asiakirjoista, valmistajan toimittamat asiakirjat mukaan luettuina, todistuksen voimassaolon päättymiseen saakka.</w:t>
      </w:r>
    </w:p>
    <w:p w14:paraId="05FA1DD6" w14:textId="77777777" w:rsidR="000A7769" w:rsidRDefault="000A7769">
      <w:pPr>
        <w:widowControl/>
        <w:rPr>
          <w:szCs w:val="24"/>
          <w:lang w:eastAsia="en-US"/>
        </w:rPr>
      </w:pPr>
      <w:r>
        <w:rPr>
          <w:szCs w:val="24"/>
          <w:lang w:eastAsia="en-US"/>
        </w:rPr>
        <w:br w:type="page"/>
      </w:r>
    </w:p>
    <w:p w14:paraId="11D35026" w14:textId="15395E69" w:rsidR="007F18FD" w:rsidRPr="000A7769" w:rsidRDefault="007F18FD" w:rsidP="007F18FD">
      <w:pPr>
        <w:spacing w:before="120" w:after="120" w:line="360" w:lineRule="auto"/>
        <w:ind w:left="850" w:hanging="850"/>
        <w:rPr>
          <w:b/>
          <w:szCs w:val="24"/>
          <w:lang w:eastAsia="en-US"/>
        </w:rPr>
      </w:pPr>
      <w:r w:rsidRPr="007F18FD">
        <w:rPr>
          <w:szCs w:val="24"/>
          <w:lang w:eastAsia="en-US"/>
        </w:rPr>
        <w:t>9.</w:t>
      </w:r>
      <w:r w:rsidRPr="007F18FD">
        <w:rPr>
          <w:szCs w:val="24"/>
          <w:lang w:eastAsia="en-US"/>
        </w:rPr>
        <w:tab/>
        <w:t xml:space="preserve">Valmistajan on pidettävä kansallisten viranomaisten saatavilla jäljennös EU-tyyppitarkastustodistuksesta, sen liitteistä ja lisäyksistä sekä teknisistä asiakirjoista kymmenen vuoden ajan sen jälkeen, kun </w:t>
      </w:r>
      <w:r w:rsidRPr="007F18FD">
        <w:rPr>
          <w:strike/>
          <w:szCs w:val="24"/>
          <w:lang w:eastAsia="en-US"/>
        </w:rPr>
        <w:t>lelu</w:t>
      </w:r>
      <w:r w:rsidRPr="007F18FD">
        <w:rPr>
          <w:b/>
          <w:i/>
          <w:szCs w:val="24"/>
          <w:lang w:eastAsia="en-US"/>
        </w:rPr>
        <w:t>lelumallin viimeinen kappale</w:t>
      </w:r>
      <w:r w:rsidRPr="007F18FD">
        <w:rPr>
          <w:szCs w:val="24"/>
          <w:lang w:eastAsia="en-US"/>
        </w:rPr>
        <w:t xml:space="preserve"> on saatettu markkinoille.</w:t>
      </w:r>
      <w:r w:rsidR="000A7769">
        <w:rPr>
          <w:b/>
          <w:szCs w:val="24"/>
          <w:lang w:eastAsia="en-US"/>
        </w:rPr>
        <w:t xml:space="preserve"> [tark. 228]</w:t>
      </w:r>
    </w:p>
    <w:p w14:paraId="72B687B6"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10.</w:t>
      </w:r>
      <w:r w:rsidRPr="007F18FD">
        <w:rPr>
          <w:szCs w:val="24"/>
          <w:lang w:eastAsia="en-US"/>
        </w:rPr>
        <w:tab/>
        <w:t xml:space="preserve">Valmistajan valtuutettu edustaja voi tehdä 3 kohdassa tarkoitetun hakemuksen ja täyttää 7 ja 9 kohdassa </w:t>
      </w:r>
      <w:proofErr w:type="gramStart"/>
      <w:r w:rsidRPr="007F18FD">
        <w:rPr>
          <w:szCs w:val="24"/>
          <w:lang w:eastAsia="en-US"/>
        </w:rPr>
        <w:t>säädetyt velvoitteet</w:t>
      </w:r>
      <w:proofErr w:type="gramEnd"/>
      <w:r w:rsidRPr="007F18FD">
        <w:rPr>
          <w:szCs w:val="24"/>
          <w:lang w:eastAsia="en-US"/>
        </w:rPr>
        <w:t xml:space="preserve"> sillä edellytyksellä, että ne on eritelty toimeksiannossa.</w:t>
      </w:r>
    </w:p>
    <w:p w14:paraId="5F813D03" w14:textId="472E01DD" w:rsidR="007F18FD" w:rsidRPr="000A7769" w:rsidRDefault="007F18FD" w:rsidP="000A7769">
      <w:pPr>
        <w:spacing w:before="120" w:after="120" w:line="360" w:lineRule="auto"/>
        <w:rPr>
          <w:b/>
          <w:szCs w:val="24"/>
          <w:lang w:eastAsia="en-US"/>
        </w:rPr>
      </w:pPr>
      <w:r w:rsidRPr="000A7769">
        <w:rPr>
          <w:noProof/>
          <w:szCs w:val="24"/>
          <w:lang w:eastAsia="en-US"/>
        </w:rPr>
        <w:t xml:space="preserve">III osa – </w:t>
      </w:r>
      <w:r w:rsidR="000A7769" w:rsidRPr="00375093">
        <w:rPr>
          <w:b/>
          <w:i/>
        </w:rPr>
        <w:t xml:space="preserve">Moduuli C: </w:t>
      </w:r>
      <w:r w:rsidRPr="000A7769">
        <w:rPr>
          <w:noProof/>
          <w:szCs w:val="24"/>
          <w:lang w:eastAsia="en-US"/>
        </w:rPr>
        <w:t>Sisäiseen tuotannonvalvontaan perustuva tyypinmukaisuus</w:t>
      </w:r>
      <w:r w:rsidR="000A7769">
        <w:rPr>
          <w:b/>
          <w:noProof/>
          <w:szCs w:val="24"/>
          <w:lang w:eastAsia="en-US"/>
        </w:rPr>
        <w:t xml:space="preserve"> [tark. 229]</w:t>
      </w:r>
    </w:p>
    <w:p w14:paraId="7C0E8B8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Sisäiseen tuotannonvalvontaan perustuva tyypinmukaisuus on se vaatimustenmukaisuuden arviointimenettelyn osa, jossa valmistaja täyttää 2 ja 3 kohdassa säädetyt velvoitteet sekä varmistaa ja vakuuttaa, että kyseiset tuotteet ovat EU-tyyppitarkastustodistuksessa kuvatun tyypin mukaisia ja täyttävät niihin sovellettavat säädöksen vaatimukset.</w:t>
      </w:r>
    </w:p>
    <w:p w14:paraId="654E2B5B" w14:textId="77777777" w:rsidR="000A7769" w:rsidRDefault="000A7769">
      <w:pPr>
        <w:widowControl/>
        <w:rPr>
          <w:szCs w:val="24"/>
          <w:lang w:eastAsia="en-US"/>
        </w:rPr>
      </w:pPr>
      <w:r>
        <w:rPr>
          <w:szCs w:val="24"/>
          <w:lang w:eastAsia="en-US"/>
        </w:rPr>
        <w:br w:type="page"/>
      </w:r>
    </w:p>
    <w:p w14:paraId="550AD7E3" w14:textId="4B0A4D8E"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Valmistus</w:t>
      </w:r>
    </w:p>
    <w:p w14:paraId="1C08FB68" w14:textId="77777777" w:rsidR="007F18FD" w:rsidRPr="007F18FD" w:rsidRDefault="007F18FD" w:rsidP="007F18FD">
      <w:pPr>
        <w:spacing w:before="120" w:after="120" w:line="360" w:lineRule="auto"/>
        <w:ind w:left="850"/>
        <w:rPr>
          <w:szCs w:val="24"/>
          <w:lang w:eastAsia="en-US"/>
        </w:rPr>
      </w:pPr>
      <w:r w:rsidRPr="007F18FD">
        <w:rPr>
          <w:szCs w:val="24"/>
          <w:lang w:eastAsia="en-US"/>
        </w:rPr>
        <w:t>Valmistajan on toteutettava kaikki tarvittavat toimenpiteet sen varmistamiseksi, että valmistusprosessilla ja sen valvonnalla taataan, että valmistetut tuotteet ovat EU-tyyppitarkastustodistuksessa kuvatun hyväksytyn tyypin ja niihin sovellettavien säädöksen vaatimusten mukaisia.</w:t>
      </w:r>
    </w:p>
    <w:p w14:paraId="1FA17364" w14:textId="321961ED" w:rsidR="007F18FD" w:rsidRPr="000A7769" w:rsidRDefault="007F18FD" w:rsidP="007F18FD">
      <w:pPr>
        <w:spacing w:before="120" w:after="120" w:line="360" w:lineRule="auto"/>
        <w:ind w:left="850" w:hanging="850"/>
        <w:rPr>
          <w:b/>
          <w:szCs w:val="24"/>
          <w:lang w:eastAsia="en-US"/>
        </w:rPr>
      </w:pPr>
      <w:r w:rsidRPr="007F18FD">
        <w:rPr>
          <w:szCs w:val="24"/>
          <w:lang w:eastAsia="en-US"/>
        </w:rPr>
        <w:t>3.</w:t>
      </w:r>
      <w:r w:rsidRPr="007F18FD">
        <w:rPr>
          <w:szCs w:val="24"/>
          <w:lang w:eastAsia="en-US"/>
        </w:rPr>
        <w:tab/>
        <w:t xml:space="preserve">CE-merkintä ja </w:t>
      </w:r>
      <w:r w:rsidRPr="007F18FD">
        <w:rPr>
          <w:b/>
          <w:i/>
          <w:szCs w:val="24"/>
          <w:lang w:eastAsia="en-US"/>
        </w:rPr>
        <w:t xml:space="preserve">digitaalinen </w:t>
      </w:r>
      <w:r w:rsidRPr="007F18FD">
        <w:rPr>
          <w:szCs w:val="24"/>
          <w:lang w:eastAsia="en-US"/>
        </w:rPr>
        <w:t>tuotepassi</w:t>
      </w:r>
      <w:r w:rsidR="000A7769">
        <w:rPr>
          <w:b/>
          <w:szCs w:val="24"/>
          <w:lang w:eastAsia="en-US"/>
        </w:rPr>
        <w:t xml:space="preserve"> [tark. 230]</w:t>
      </w:r>
    </w:p>
    <w:p w14:paraId="0FD4760F"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3.1.</w:t>
      </w:r>
      <w:r w:rsidRPr="007F18FD">
        <w:rPr>
          <w:szCs w:val="24"/>
          <w:lang w:eastAsia="en-US"/>
        </w:rPr>
        <w:tab/>
        <w:t>Valmistajan on kiinnitettävä CE-merkintä kuhunkin yksittäiseen tuotteeseen, joka on EU-tyyppitarkastustodistuksessa kuvatun tyypin mukainen ja täyttää sovellettavat säädöksen vaatimukset.</w:t>
      </w:r>
    </w:p>
    <w:p w14:paraId="64C1CFCD" w14:textId="6F4FE886" w:rsidR="007F18FD" w:rsidRPr="000A7769" w:rsidRDefault="007F18FD" w:rsidP="007F18FD">
      <w:pPr>
        <w:spacing w:before="120" w:after="120" w:line="360" w:lineRule="auto"/>
        <w:ind w:left="850" w:hanging="850"/>
        <w:rPr>
          <w:b/>
          <w:szCs w:val="24"/>
          <w:lang w:eastAsia="en-US"/>
        </w:rPr>
      </w:pPr>
      <w:r w:rsidRPr="007F18FD">
        <w:rPr>
          <w:szCs w:val="24"/>
          <w:lang w:eastAsia="en-US"/>
        </w:rPr>
        <w:t>3.2.</w:t>
      </w:r>
      <w:r w:rsidRPr="007F18FD">
        <w:rPr>
          <w:szCs w:val="24"/>
          <w:lang w:eastAsia="en-US"/>
        </w:rPr>
        <w:tab/>
        <w:t>Valmistajan on laadittava lelumallille</w:t>
      </w:r>
      <w:r w:rsidRPr="007F18FD">
        <w:rPr>
          <w:b/>
          <w:i/>
          <w:szCs w:val="24"/>
          <w:lang w:eastAsia="en-US"/>
        </w:rPr>
        <w:t xml:space="preserve"> digitaalinen</w:t>
      </w:r>
      <w:r w:rsidRPr="007F18FD">
        <w:rPr>
          <w:szCs w:val="24"/>
          <w:lang w:eastAsia="en-US"/>
        </w:rPr>
        <w:t xml:space="preserve"> tuotepassi ja varmistettava, että se on saatavilla kymmenen vuoden ajan sen jälkeen, kun </w:t>
      </w:r>
      <w:r w:rsidRPr="007F18FD">
        <w:rPr>
          <w:strike/>
          <w:szCs w:val="24"/>
          <w:lang w:eastAsia="en-US"/>
        </w:rPr>
        <w:t>lelu</w:t>
      </w:r>
      <w:r w:rsidRPr="007F18FD">
        <w:rPr>
          <w:b/>
          <w:i/>
          <w:szCs w:val="24"/>
          <w:lang w:eastAsia="en-US"/>
        </w:rPr>
        <w:t>lelumallin viimeinen kappale</w:t>
      </w:r>
      <w:r w:rsidRPr="007F18FD">
        <w:rPr>
          <w:szCs w:val="24"/>
          <w:lang w:eastAsia="en-US"/>
        </w:rPr>
        <w:t xml:space="preserve"> on saatettu markkinoille.</w:t>
      </w:r>
      <w:r w:rsidRPr="007F18FD">
        <w:rPr>
          <w:b/>
          <w:i/>
          <w:szCs w:val="24"/>
          <w:lang w:eastAsia="en-US"/>
        </w:rPr>
        <w:t xml:space="preserve"> Digitaalisessa</w:t>
      </w:r>
      <w:r w:rsidRPr="007F18FD">
        <w:rPr>
          <w:szCs w:val="24"/>
          <w:lang w:eastAsia="en-US"/>
        </w:rPr>
        <w:t xml:space="preserve"> tuotepassissa on yksilöitävä lelu, jota varten se on laadittu.</w:t>
      </w:r>
      <w:r w:rsidR="000A7769">
        <w:rPr>
          <w:b/>
          <w:szCs w:val="24"/>
          <w:lang w:eastAsia="en-US"/>
        </w:rPr>
        <w:t xml:space="preserve"> [tark. 231]</w:t>
      </w:r>
    </w:p>
    <w:p w14:paraId="7A4DC7B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Valtuutettu edustaja</w:t>
      </w:r>
    </w:p>
    <w:p w14:paraId="14F35B99" w14:textId="77777777" w:rsidR="007F18FD" w:rsidRPr="007F18FD" w:rsidRDefault="007F18FD" w:rsidP="007F18FD">
      <w:pPr>
        <w:spacing w:before="120" w:after="120" w:line="360" w:lineRule="auto"/>
        <w:ind w:left="850"/>
        <w:rPr>
          <w:szCs w:val="24"/>
          <w:lang w:eastAsia="en-US"/>
        </w:rPr>
      </w:pPr>
      <w:r w:rsidRPr="007F18FD">
        <w:rPr>
          <w:szCs w:val="24"/>
          <w:lang w:eastAsia="en-US"/>
        </w:rPr>
        <w:t>Valmistajan valtuutettu edustaja voi täyttää valmistajan puolesta ja valmistajan vastuulla 3 kohdassa säädetyt valmistajan velvoitteet edellyttäen, että ne on eritelty toimeksiannossa.</w:t>
      </w:r>
    </w:p>
    <w:p w14:paraId="570DC556" w14:textId="77777777" w:rsidR="007F18FD" w:rsidRPr="007F18FD" w:rsidRDefault="007F18FD" w:rsidP="007F18FD">
      <w:pPr>
        <w:spacing w:before="120" w:after="120" w:line="360" w:lineRule="auto"/>
        <w:rPr>
          <w:szCs w:val="24"/>
          <w:lang w:eastAsia="en-US"/>
        </w:rPr>
        <w:sectPr w:rsidR="007F18FD" w:rsidRPr="007F18FD">
          <w:footnotePr>
            <w:numRestart w:val="eachSect"/>
          </w:footnotePr>
          <w:pgSz w:w="11909" w:h="16834"/>
          <w:pgMar w:top="1134" w:right="1417" w:bottom="1417" w:left="1417" w:header="1134" w:footer="567" w:gutter="0"/>
          <w:cols w:space="720"/>
        </w:sectPr>
      </w:pPr>
    </w:p>
    <w:p w14:paraId="46585C64" w14:textId="77777777" w:rsidR="007F18FD" w:rsidRPr="007F18FD" w:rsidRDefault="007F18FD" w:rsidP="007F18FD">
      <w:pPr>
        <w:spacing w:before="120" w:after="120" w:line="360" w:lineRule="auto"/>
        <w:jc w:val="center"/>
        <w:rPr>
          <w:lang w:eastAsia="en-US"/>
        </w:rPr>
      </w:pPr>
      <w:r w:rsidRPr="007F18FD">
        <w:rPr>
          <w:lang w:eastAsia="en-US"/>
        </w:rPr>
        <w:t>LIITE V</w:t>
      </w:r>
    </w:p>
    <w:p w14:paraId="46DD5499" w14:textId="77777777" w:rsidR="007F18FD" w:rsidRPr="007F18FD" w:rsidRDefault="007F18FD" w:rsidP="007F18FD">
      <w:pPr>
        <w:spacing w:before="120" w:after="120" w:line="360" w:lineRule="auto"/>
        <w:jc w:val="center"/>
        <w:rPr>
          <w:szCs w:val="24"/>
          <w:lang w:eastAsia="en-US"/>
        </w:rPr>
      </w:pPr>
      <w:r w:rsidRPr="007F18FD">
        <w:rPr>
          <w:szCs w:val="24"/>
          <w:lang w:eastAsia="en-US"/>
        </w:rPr>
        <w:t>TEKNISIIN ASIAKIRJOIHIN SISÄLLYTETTÄVÄT SEIKAT</w:t>
      </w:r>
    </w:p>
    <w:p w14:paraId="34035D7B" w14:textId="77777777" w:rsidR="007F18FD" w:rsidRPr="007F18FD" w:rsidRDefault="007F18FD" w:rsidP="007F18FD">
      <w:pPr>
        <w:spacing w:before="120" w:after="120" w:line="360" w:lineRule="auto"/>
        <w:jc w:val="center"/>
        <w:rPr>
          <w:szCs w:val="24"/>
          <w:lang w:eastAsia="en-US"/>
        </w:rPr>
      </w:pPr>
      <w:r w:rsidRPr="007F18FD">
        <w:rPr>
          <w:szCs w:val="24"/>
          <w:lang w:eastAsia="en-US"/>
        </w:rPr>
        <w:t>(23 artikla)</w:t>
      </w:r>
    </w:p>
    <w:p w14:paraId="002600B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1)</w:t>
      </w:r>
      <w:r w:rsidRPr="007F18FD">
        <w:rPr>
          <w:szCs w:val="24"/>
          <w:lang w:eastAsia="en-US"/>
        </w:rPr>
        <w:tab/>
        <w:t>tarkka kuvaus suunnittelusta ja valmistuksesta, mukaan lukien luettelo lelussa käytetyistä rakenneosista ja materiaaleista sekä kemikaalien toimittajilta hankittavat käyttöturvallisuustiedotteet käytetyistä aineista ja seoksista;</w:t>
      </w:r>
    </w:p>
    <w:p w14:paraId="4CF73052"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2)</w:t>
      </w:r>
      <w:r w:rsidRPr="007F18FD">
        <w:rPr>
          <w:szCs w:val="24"/>
          <w:lang w:eastAsia="en-US"/>
        </w:rPr>
        <w:tab/>
        <w:t>21 artiklan mukaisesti tehdyt turvallisuusarvioinnit;</w:t>
      </w:r>
    </w:p>
    <w:p w14:paraId="4205959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3)</w:t>
      </w:r>
      <w:r w:rsidRPr="007F18FD">
        <w:rPr>
          <w:szCs w:val="24"/>
          <w:lang w:eastAsia="en-US"/>
        </w:rPr>
        <w:tab/>
        <w:t>kuvaus noudatetusta vaatimustenmukaisuuden arviointimenettelystä;</w:t>
      </w:r>
    </w:p>
    <w:p w14:paraId="6B48242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4)</w:t>
      </w:r>
      <w:r w:rsidRPr="007F18FD">
        <w:rPr>
          <w:szCs w:val="24"/>
          <w:lang w:eastAsia="en-US"/>
        </w:rPr>
        <w:tab/>
        <w:t>valmistus- ja varastointipaikkojen osoitteet;</w:t>
      </w:r>
    </w:p>
    <w:p w14:paraId="49A0FB9C" w14:textId="792E7EE5" w:rsidR="007F18FD" w:rsidRPr="000A7769" w:rsidRDefault="007F18FD" w:rsidP="007F18FD">
      <w:pPr>
        <w:spacing w:before="120" w:after="120" w:line="360" w:lineRule="auto"/>
        <w:ind w:left="850" w:hanging="850"/>
        <w:rPr>
          <w:b/>
          <w:szCs w:val="24"/>
          <w:lang w:eastAsia="en-US"/>
        </w:rPr>
      </w:pPr>
      <w:r w:rsidRPr="007F18FD">
        <w:rPr>
          <w:szCs w:val="24"/>
          <w:lang w:eastAsia="en-US"/>
        </w:rPr>
        <w:t>5)</w:t>
      </w:r>
      <w:r w:rsidRPr="007F18FD">
        <w:rPr>
          <w:szCs w:val="24"/>
          <w:lang w:eastAsia="en-US"/>
        </w:rPr>
        <w:tab/>
        <w:t>jäljennökset asiakirjoista, jotka valmistaja on toimittanut ilmoitetulle laitokselle</w:t>
      </w:r>
      <w:r w:rsidRPr="007F18FD">
        <w:rPr>
          <w:b/>
          <w:i/>
          <w:szCs w:val="24"/>
          <w:lang w:eastAsia="en-US"/>
        </w:rPr>
        <w:t>, tapauksen mukaan</w:t>
      </w:r>
      <w:r w:rsidRPr="007F18FD">
        <w:rPr>
          <w:szCs w:val="24"/>
          <w:lang w:eastAsia="en-US"/>
        </w:rPr>
        <w:t>;</w:t>
      </w:r>
      <w:r w:rsidR="000A7769">
        <w:rPr>
          <w:b/>
          <w:szCs w:val="24"/>
          <w:lang w:eastAsia="en-US"/>
        </w:rPr>
        <w:t xml:space="preserve"> [tark. 232]</w:t>
      </w:r>
    </w:p>
    <w:p w14:paraId="7E716AD1" w14:textId="77777777" w:rsidR="000A7769" w:rsidRDefault="000A7769">
      <w:pPr>
        <w:widowControl/>
        <w:rPr>
          <w:szCs w:val="24"/>
          <w:lang w:eastAsia="en-US"/>
        </w:rPr>
      </w:pPr>
      <w:r>
        <w:rPr>
          <w:szCs w:val="24"/>
          <w:lang w:eastAsia="en-US"/>
        </w:rPr>
        <w:br w:type="page"/>
      </w:r>
    </w:p>
    <w:p w14:paraId="3FE17619" w14:textId="2A64F756" w:rsidR="007F18FD" w:rsidRPr="007F18FD" w:rsidRDefault="007F18FD" w:rsidP="007F18FD">
      <w:pPr>
        <w:spacing w:before="120" w:after="120" w:line="360" w:lineRule="auto"/>
        <w:ind w:left="850" w:hanging="850"/>
        <w:rPr>
          <w:szCs w:val="24"/>
          <w:lang w:eastAsia="en-US"/>
        </w:rPr>
      </w:pPr>
      <w:r w:rsidRPr="007F18FD">
        <w:rPr>
          <w:szCs w:val="24"/>
          <w:lang w:eastAsia="en-US"/>
        </w:rPr>
        <w:t>6)</w:t>
      </w:r>
      <w:r w:rsidRPr="007F18FD">
        <w:rPr>
          <w:szCs w:val="24"/>
          <w:lang w:eastAsia="en-US"/>
        </w:rPr>
        <w:tab/>
        <w:t>testausselosteet ja kuvaus keinoista, joilla valmistaja varmistaa, että tuotanto on yhdenmukaistettujen standardien mukainen, jos valmistaja on noudattanut 22 artiklan 2 kohdassa tarkoitettua tuotannon sisäistä valvontamenettelyä; ja</w:t>
      </w:r>
    </w:p>
    <w:p w14:paraId="477C8289"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7)</w:t>
      </w:r>
      <w:r w:rsidRPr="007F18FD">
        <w:rPr>
          <w:szCs w:val="24"/>
          <w:lang w:eastAsia="en-US"/>
        </w:rPr>
        <w:tab/>
        <w:t>jäljennös EU-tyyppitarkastustodistuksesta, kuvaus keinoista, joilla valmistaja varmistaa, että tuotanto on tuotetyypin mukainen EU-tyyppitarkastustodistuksen kuvauksen mukaan, sekä jäljennökset asiakirjoista, jotka valmistaja on toimittanut ilmoitetulle laitokselle, jos valmistaja on teettänyt lelulle 22 artiklan 3 kohdassa tarkoitetun EU-tyyppitarkastuksen ja on noudattanut mainitussa kohdassa tarkoitettua tyypinmukaisuusmenettelyä.</w:t>
      </w:r>
    </w:p>
    <w:p w14:paraId="0EA8995D" w14:textId="77777777" w:rsidR="007F18FD" w:rsidRPr="007F18FD" w:rsidRDefault="007F18FD" w:rsidP="007F18FD">
      <w:pPr>
        <w:spacing w:before="120" w:after="120" w:line="360" w:lineRule="auto"/>
        <w:rPr>
          <w:szCs w:val="24"/>
          <w:lang w:eastAsia="en-US"/>
        </w:rPr>
        <w:sectPr w:rsidR="007F18FD" w:rsidRPr="007F18FD">
          <w:footnotePr>
            <w:numRestart w:val="eachSect"/>
          </w:footnotePr>
          <w:pgSz w:w="11909" w:h="16834"/>
          <w:pgMar w:top="1134" w:right="1417" w:bottom="1417" w:left="1417" w:header="1134" w:footer="567" w:gutter="0"/>
          <w:cols w:space="720"/>
        </w:sectPr>
      </w:pPr>
    </w:p>
    <w:p w14:paraId="75104538" w14:textId="77777777" w:rsidR="007F18FD" w:rsidRPr="007F18FD" w:rsidRDefault="007F18FD" w:rsidP="007F18FD">
      <w:pPr>
        <w:spacing w:before="120" w:after="120" w:line="360" w:lineRule="auto"/>
        <w:jc w:val="center"/>
        <w:rPr>
          <w:lang w:eastAsia="en-US"/>
        </w:rPr>
      </w:pPr>
      <w:r w:rsidRPr="007F18FD">
        <w:rPr>
          <w:lang w:eastAsia="en-US"/>
        </w:rPr>
        <w:t>LIITE VI</w:t>
      </w:r>
    </w:p>
    <w:p w14:paraId="0C3C7DA4" w14:textId="2CAF2403" w:rsidR="007F18FD" w:rsidRPr="000A7769" w:rsidRDefault="007F18FD" w:rsidP="007F18FD">
      <w:pPr>
        <w:spacing w:before="120" w:after="120" w:line="360" w:lineRule="auto"/>
        <w:jc w:val="center"/>
        <w:rPr>
          <w:b/>
          <w:szCs w:val="24"/>
          <w:lang w:eastAsia="en-US"/>
        </w:rPr>
      </w:pPr>
      <w:r w:rsidRPr="007F18FD">
        <w:rPr>
          <w:b/>
          <w:i/>
          <w:szCs w:val="24"/>
          <w:lang w:eastAsia="en-US"/>
        </w:rPr>
        <w:t xml:space="preserve">DIGITAALINEN </w:t>
      </w:r>
      <w:r w:rsidRPr="007F18FD">
        <w:rPr>
          <w:szCs w:val="24"/>
          <w:lang w:eastAsia="en-US"/>
        </w:rPr>
        <w:t>TUOTEPASSI</w:t>
      </w:r>
      <w:r w:rsidR="000A7769">
        <w:rPr>
          <w:b/>
          <w:szCs w:val="24"/>
          <w:lang w:eastAsia="en-US"/>
        </w:rPr>
        <w:t xml:space="preserve"> [tark. 233]</w:t>
      </w:r>
    </w:p>
    <w:p w14:paraId="07ACBFA5" w14:textId="1B2C02F8" w:rsidR="007F18FD" w:rsidRPr="000A7769" w:rsidRDefault="007F18FD" w:rsidP="007F18FD">
      <w:pPr>
        <w:spacing w:before="120" w:after="120" w:line="360" w:lineRule="auto"/>
        <w:rPr>
          <w:b/>
          <w:szCs w:val="24"/>
          <w:lang w:eastAsia="en-US"/>
        </w:rPr>
      </w:pPr>
      <w:r w:rsidRPr="000A7769">
        <w:rPr>
          <w:szCs w:val="24"/>
          <w:lang w:eastAsia="en-US"/>
        </w:rPr>
        <w:t xml:space="preserve">I osa - </w:t>
      </w:r>
      <w:r w:rsidRPr="000A7769">
        <w:rPr>
          <w:b/>
          <w:i/>
          <w:szCs w:val="24"/>
          <w:lang w:eastAsia="en-US"/>
        </w:rPr>
        <w:t>Digitaaliseen</w:t>
      </w:r>
      <w:r w:rsidRPr="000A7769">
        <w:rPr>
          <w:szCs w:val="24"/>
          <w:lang w:eastAsia="en-US"/>
        </w:rPr>
        <w:t xml:space="preserve"> tuotepassiin sisällytettävät tiedot</w:t>
      </w:r>
      <w:r w:rsidR="000A7769">
        <w:rPr>
          <w:b/>
          <w:szCs w:val="24"/>
          <w:lang w:eastAsia="en-US"/>
        </w:rPr>
        <w:t xml:space="preserve"> [tark. 234]</w:t>
      </w:r>
    </w:p>
    <w:p w14:paraId="0940BFD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a)</w:t>
      </w:r>
      <w:r w:rsidRPr="007F18FD">
        <w:rPr>
          <w:szCs w:val="24"/>
          <w:lang w:eastAsia="en-US"/>
        </w:rPr>
        <w:tab/>
        <w:t>lelun yksilöllinen tuotetunnus;</w:t>
      </w:r>
    </w:p>
    <w:p w14:paraId="140D2721"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b)</w:t>
      </w:r>
      <w:r w:rsidRPr="007F18FD">
        <w:rPr>
          <w:szCs w:val="24"/>
          <w:lang w:eastAsia="en-US"/>
        </w:rPr>
        <w:tab/>
        <w:t>valmistajan tai valmistajan valtuutetun edustajan nimi ja osoite sekä yksilöllinen toimijatunnus;</w:t>
      </w:r>
    </w:p>
    <w:p w14:paraId="57A2C60C"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c)</w:t>
      </w:r>
      <w:r w:rsidRPr="007F18FD">
        <w:rPr>
          <w:szCs w:val="24"/>
          <w:lang w:eastAsia="en-US"/>
        </w:rPr>
        <w:tab/>
        <w:t>asetuksen (EU) 2019/1020 4 artiklassa säädettyjen tehtävien suorittamisesta vastaavan talouden toimijan nimi ja osoite sekä yksilöllinen toimijatunnus;</w:t>
      </w:r>
    </w:p>
    <w:p w14:paraId="1A94A8E2" w14:textId="3D9A787A" w:rsidR="007F18FD" w:rsidRPr="000A7769" w:rsidRDefault="007F18FD" w:rsidP="007F18FD">
      <w:pPr>
        <w:spacing w:before="120" w:after="120" w:line="360" w:lineRule="auto"/>
        <w:ind w:left="850" w:hanging="850"/>
        <w:rPr>
          <w:b/>
          <w:szCs w:val="24"/>
          <w:lang w:eastAsia="en-US"/>
        </w:rPr>
      </w:pPr>
      <w:r w:rsidRPr="007F18FD">
        <w:rPr>
          <w:szCs w:val="24"/>
          <w:lang w:eastAsia="en-US"/>
        </w:rPr>
        <w:t>d)</w:t>
      </w:r>
      <w:r w:rsidRPr="007F18FD">
        <w:rPr>
          <w:szCs w:val="24"/>
          <w:lang w:eastAsia="en-US"/>
        </w:rPr>
        <w:tab/>
        <w:t>passin kohde (jäljitettävyyden mahdollistava lelun tunniste</w:t>
      </w:r>
      <w:r w:rsidRPr="007F18FD">
        <w:rPr>
          <w:strike/>
          <w:szCs w:val="24"/>
          <w:lang w:eastAsia="en-US"/>
        </w:rPr>
        <w:t>, mukaan lukien riittävän terävä värikuva, joka mahdollistaa lelun tunnistamisen</w:t>
      </w:r>
      <w:r w:rsidRPr="007F18FD">
        <w:rPr>
          <w:szCs w:val="24"/>
          <w:lang w:eastAsia="en-US"/>
        </w:rPr>
        <w:t>);</w:t>
      </w:r>
      <w:r w:rsidR="000A7769">
        <w:rPr>
          <w:b/>
          <w:szCs w:val="24"/>
          <w:lang w:eastAsia="en-US"/>
        </w:rPr>
        <w:t xml:space="preserve"> [tark. 235]</w:t>
      </w:r>
    </w:p>
    <w:p w14:paraId="03743DE9" w14:textId="77777777" w:rsidR="000A7769" w:rsidRDefault="000A7769">
      <w:pPr>
        <w:widowControl/>
        <w:rPr>
          <w:szCs w:val="24"/>
          <w:lang w:eastAsia="en-US"/>
        </w:rPr>
      </w:pPr>
      <w:r>
        <w:rPr>
          <w:szCs w:val="24"/>
          <w:lang w:eastAsia="en-US"/>
        </w:rPr>
        <w:br w:type="page"/>
      </w:r>
    </w:p>
    <w:p w14:paraId="541F9681" w14:textId="6A0CADCB" w:rsidR="007F18FD" w:rsidRPr="007F18FD" w:rsidRDefault="007F18FD" w:rsidP="007F18FD">
      <w:pPr>
        <w:spacing w:before="120" w:after="120" w:line="360" w:lineRule="auto"/>
        <w:ind w:left="850" w:hanging="850"/>
        <w:rPr>
          <w:szCs w:val="24"/>
          <w:lang w:eastAsia="en-US"/>
        </w:rPr>
      </w:pPr>
      <w:r w:rsidRPr="007F18FD">
        <w:rPr>
          <w:szCs w:val="24"/>
          <w:lang w:eastAsia="en-US"/>
        </w:rPr>
        <w:t>e)</w:t>
      </w:r>
      <w:r w:rsidRPr="007F18FD">
        <w:rPr>
          <w:szCs w:val="24"/>
          <w:lang w:eastAsia="en-US"/>
        </w:rPr>
        <w:tab/>
        <w:t xml:space="preserve">tavarakoodi, johon lelu luokitellaan passin laatimishetkellä neuvoston asetuksen (ETY) </w:t>
      </w:r>
      <w:proofErr w:type="gramStart"/>
      <w:r w:rsidRPr="007F18FD">
        <w:rPr>
          <w:szCs w:val="24"/>
          <w:lang w:eastAsia="en-US"/>
        </w:rPr>
        <w:t>N:o</w:t>
      </w:r>
      <w:proofErr w:type="gramEnd"/>
      <w:r w:rsidRPr="007F18FD">
        <w:rPr>
          <w:szCs w:val="24"/>
          <w:lang w:eastAsia="en-US"/>
        </w:rPr>
        <w:t xml:space="preserve"> 2658/87</w:t>
      </w:r>
      <w:r w:rsidRPr="007F18FD">
        <w:rPr>
          <w:szCs w:val="24"/>
          <w:vertAlign w:val="superscript"/>
          <w:lang w:eastAsia="en-US"/>
        </w:rPr>
        <w:footnoteReference w:customMarkFollows="1" w:id="27"/>
        <w:t>1</w:t>
      </w:r>
      <w:r w:rsidRPr="007F18FD">
        <w:rPr>
          <w:szCs w:val="24"/>
          <w:lang w:eastAsia="en-US"/>
        </w:rPr>
        <w:t xml:space="preserve"> mukaisesti;</w:t>
      </w:r>
    </w:p>
    <w:p w14:paraId="5ADDB9BD"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f)</w:t>
      </w:r>
      <w:r w:rsidRPr="007F18FD">
        <w:rPr>
          <w:szCs w:val="24"/>
          <w:lang w:eastAsia="en-US"/>
        </w:rPr>
        <w:tab/>
        <w:t>viittaukset kaikkeen unionin lainsäädäntöön, jonka mukainen lelu on;</w:t>
      </w:r>
    </w:p>
    <w:p w14:paraId="072B7090"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g)</w:t>
      </w:r>
      <w:r w:rsidRPr="007F18FD">
        <w:rPr>
          <w:szCs w:val="24"/>
          <w:lang w:eastAsia="en-US"/>
        </w:rPr>
        <w:tab/>
        <w:t>viittaukset käytettyihin asiaa koskeviin yhdenmukaistettuihin standardeihin tai viittaukset yhteisiin eritelmiin, joiden suhteen vaatimustenmukaisuusvakuutus annetaan;</w:t>
      </w:r>
    </w:p>
    <w:p w14:paraId="288A032E"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h)</w:t>
      </w:r>
      <w:r w:rsidRPr="007F18FD">
        <w:rPr>
          <w:szCs w:val="24"/>
          <w:lang w:eastAsia="en-US"/>
        </w:rPr>
        <w:tab/>
        <w:t>tarvittaessa sen ilmoitetun laitoksen nimi ja numero, joka on osallistunut vaatimustenmukaisuuden arviointimenettelyyn ja antanut todistuksen, sekä viittaus todistukseen;</w:t>
      </w:r>
    </w:p>
    <w:p w14:paraId="51A8BE65"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i)</w:t>
      </w:r>
      <w:r w:rsidRPr="007F18FD">
        <w:rPr>
          <w:szCs w:val="24"/>
          <w:lang w:eastAsia="en-US"/>
        </w:rPr>
        <w:tab/>
        <w:t>CE-merkintä;</w:t>
      </w:r>
    </w:p>
    <w:p w14:paraId="519D1BD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j)</w:t>
      </w:r>
      <w:r w:rsidRPr="007F18FD">
        <w:rPr>
          <w:szCs w:val="24"/>
          <w:lang w:eastAsia="en-US"/>
        </w:rPr>
        <w:tab/>
        <w:t>luettelo lelussa esiintyvistä allergisoivista hajusteista, joihin sovelletaan liitteen II lisäyksessä olevan B osan 1 kohdassa vahvistettuja erityisiä merkintävaatimuksia;</w:t>
      </w:r>
    </w:p>
    <w:p w14:paraId="1342815E" w14:textId="7F071CC4" w:rsidR="007F18FD" w:rsidRPr="000A7769" w:rsidRDefault="000A7769" w:rsidP="000A7769">
      <w:pPr>
        <w:spacing w:before="120" w:after="120" w:line="360" w:lineRule="auto"/>
        <w:ind w:left="850" w:hanging="850"/>
        <w:rPr>
          <w:b/>
          <w:szCs w:val="24"/>
          <w:lang w:eastAsia="en-US"/>
        </w:rPr>
      </w:pPr>
      <w:r>
        <w:rPr>
          <w:b/>
          <w:i/>
          <w:szCs w:val="24"/>
          <w:lang w:eastAsia="en-US"/>
        </w:rPr>
        <w:t>j a)</w:t>
      </w:r>
      <w:r>
        <w:rPr>
          <w:b/>
          <w:i/>
          <w:szCs w:val="24"/>
          <w:lang w:eastAsia="en-US"/>
        </w:rPr>
        <w:tab/>
      </w:r>
      <w:r w:rsidR="007F18FD" w:rsidRPr="007F18FD">
        <w:rPr>
          <w:b/>
          <w:i/>
          <w:szCs w:val="24"/>
          <w:lang w:eastAsia="en-US"/>
        </w:rPr>
        <w:t>7 artiklan 11 kohdassa säädetty viestintäkanava;</w:t>
      </w:r>
      <w:r>
        <w:rPr>
          <w:b/>
          <w:szCs w:val="24"/>
          <w:lang w:eastAsia="en-US"/>
        </w:rPr>
        <w:t xml:space="preserve"> [tark. 236]</w:t>
      </w:r>
    </w:p>
    <w:p w14:paraId="24603782" w14:textId="77777777" w:rsidR="000A7769" w:rsidRDefault="000A7769">
      <w:pPr>
        <w:widowControl/>
        <w:rPr>
          <w:b/>
          <w:i/>
          <w:szCs w:val="24"/>
          <w:lang w:eastAsia="en-US"/>
        </w:rPr>
      </w:pPr>
      <w:r>
        <w:rPr>
          <w:b/>
          <w:i/>
          <w:szCs w:val="24"/>
          <w:lang w:eastAsia="en-US"/>
        </w:rPr>
        <w:br w:type="page"/>
      </w:r>
    </w:p>
    <w:p w14:paraId="7969C0B2" w14:textId="57CE145D" w:rsidR="007F18FD" w:rsidRPr="000A7769" w:rsidRDefault="000A7769" w:rsidP="000A7769">
      <w:pPr>
        <w:spacing w:before="120" w:after="120" w:line="360" w:lineRule="auto"/>
        <w:ind w:left="850" w:hanging="850"/>
        <w:rPr>
          <w:b/>
          <w:szCs w:val="24"/>
          <w:lang w:eastAsia="en-US"/>
        </w:rPr>
      </w:pPr>
      <w:r>
        <w:rPr>
          <w:b/>
          <w:i/>
          <w:szCs w:val="24"/>
          <w:lang w:eastAsia="en-US"/>
        </w:rPr>
        <w:t>j b)</w:t>
      </w:r>
      <w:r>
        <w:rPr>
          <w:b/>
          <w:i/>
          <w:szCs w:val="24"/>
          <w:lang w:eastAsia="en-US"/>
        </w:rPr>
        <w:tab/>
      </w:r>
      <w:r w:rsidR="007F18FD" w:rsidRPr="007F18FD">
        <w:rPr>
          <w:b/>
          <w:i/>
          <w:szCs w:val="24"/>
          <w:lang w:eastAsia="en-US"/>
        </w:rPr>
        <w:t>jos leluun sisältyy radiolaite, Euroopan parlamentin ja neuvoston direktiivin 2014/53/EU liitteessä VI säädetyt tiedot;</w:t>
      </w:r>
      <w:r>
        <w:rPr>
          <w:b/>
          <w:szCs w:val="24"/>
          <w:lang w:eastAsia="en-US"/>
        </w:rPr>
        <w:t xml:space="preserve"> [tark. 237]</w:t>
      </w:r>
    </w:p>
    <w:p w14:paraId="69126CCA" w14:textId="5A749A83" w:rsidR="007F18FD" w:rsidRPr="000A7769" w:rsidRDefault="000A7769" w:rsidP="000A7769">
      <w:pPr>
        <w:spacing w:before="120" w:after="120" w:line="360" w:lineRule="auto"/>
        <w:ind w:left="850" w:hanging="850"/>
        <w:rPr>
          <w:b/>
          <w:szCs w:val="24"/>
          <w:lang w:eastAsia="en-US"/>
        </w:rPr>
      </w:pPr>
      <w:r>
        <w:rPr>
          <w:b/>
          <w:i/>
          <w:szCs w:val="24"/>
          <w:lang w:eastAsia="en-US"/>
        </w:rPr>
        <w:t>j c)</w:t>
      </w:r>
      <w:r>
        <w:rPr>
          <w:b/>
          <w:i/>
          <w:szCs w:val="24"/>
          <w:lang w:eastAsia="en-US"/>
        </w:rPr>
        <w:tab/>
      </w:r>
      <w:r w:rsidR="007F18FD" w:rsidRPr="007F18FD">
        <w:rPr>
          <w:b/>
          <w:i/>
          <w:szCs w:val="24"/>
          <w:lang w:eastAsia="en-US"/>
        </w:rPr>
        <w:t xml:space="preserve">linkki asetuksen (EU) 2023/988 27 artiklassa tarkoitettuun </w:t>
      </w:r>
      <w:proofErr w:type="spellStart"/>
      <w:r w:rsidR="007F18FD" w:rsidRPr="007F18FD">
        <w:rPr>
          <w:b/>
          <w:i/>
          <w:szCs w:val="24"/>
          <w:lang w:eastAsia="en-US"/>
        </w:rPr>
        <w:t>Safety</w:t>
      </w:r>
      <w:proofErr w:type="spellEnd"/>
      <w:r w:rsidR="007F18FD" w:rsidRPr="007F18FD">
        <w:rPr>
          <w:b/>
          <w:i/>
          <w:szCs w:val="24"/>
          <w:lang w:eastAsia="en-US"/>
        </w:rPr>
        <w:t xml:space="preserve"> Business </w:t>
      </w:r>
      <w:proofErr w:type="spellStart"/>
      <w:r w:rsidR="007F18FD" w:rsidRPr="007F18FD">
        <w:rPr>
          <w:b/>
          <w:i/>
          <w:szCs w:val="24"/>
          <w:lang w:eastAsia="en-US"/>
        </w:rPr>
        <w:t>Gateway</w:t>
      </w:r>
      <w:proofErr w:type="spellEnd"/>
      <w:r w:rsidR="007F18FD" w:rsidRPr="007F18FD">
        <w:rPr>
          <w:b/>
          <w:i/>
          <w:szCs w:val="24"/>
          <w:lang w:eastAsia="en-US"/>
        </w:rPr>
        <w:t xml:space="preserve"> -järjestelmään ja 34 artiklan 3 kohdassa tarkoitetun </w:t>
      </w:r>
      <w:proofErr w:type="spellStart"/>
      <w:r w:rsidR="007F18FD" w:rsidRPr="007F18FD">
        <w:rPr>
          <w:b/>
          <w:i/>
          <w:szCs w:val="24"/>
          <w:lang w:eastAsia="en-US"/>
        </w:rPr>
        <w:t>Safety</w:t>
      </w:r>
      <w:proofErr w:type="spellEnd"/>
      <w:r w:rsidR="007F18FD" w:rsidRPr="007F18FD">
        <w:rPr>
          <w:b/>
          <w:i/>
          <w:szCs w:val="24"/>
          <w:lang w:eastAsia="en-US"/>
        </w:rPr>
        <w:t xml:space="preserve"> Gate -portaalin osioon, jonka kautta välitetään tietoja leluista, jotka voivat aiheuttaa riskin kuluttajien terveydelle ja turvallisuudelle.</w:t>
      </w:r>
      <w:r>
        <w:rPr>
          <w:b/>
          <w:szCs w:val="24"/>
          <w:lang w:eastAsia="en-US"/>
        </w:rPr>
        <w:t xml:space="preserve"> [tark. 238]</w:t>
      </w:r>
    </w:p>
    <w:p w14:paraId="02E4729A" w14:textId="77637C78" w:rsidR="007F18FD" w:rsidRPr="006E48C3" w:rsidRDefault="007F18FD" w:rsidP="007F18FD">
      <w:pPr>
        <w:spacing w:before="120" w:after="120" w:line="360" w:lineRule="auto"/>
        <w:ind w:left="850" w:hanging="850"/>
        <w:rPr>
          <w:b/>
          <w:szCs w:val="24"/>
          <w:lang w:eastAsia="en-US"/>
        </w:rPr>
      </w:pPr>
      <w:r w:rsidRPr="007F18FD">
        <w:rPr>
          <w:strike/>
          <w:szCs w:val="24"/>
          <w:lang w:eastAsia="en-US"/>
        </w:rPr>
        <w:t>(k)</w:t>
      </w:r>
      <w:r w:rsidRPr="007F18FD">
        <w:rPr>
          <w:szCs w:val="24"/>
          <w:lang w:eastAsia="en-US"/>
        </w:rPr>
        <w:tab/>
      </w:r>
      <w:r w:rsidRPr="007F18FD">
        <w:rPr>
          <w:strike/>
          <w:szCs w:val="24"/>
          <w:lang w:eastAsia="en-US"/>
        </w:rPr>
        <w:t>kaikki lelussa esiintyvät huolta aiheuttavat aineet.</w:t>
      </w:r>
      <w:r w:rsidR="006E48C3">
        <w:rPr>
          <w:b/>
          <w:strike/>
          <w:szCs w:val="24"/>
          <w:lang w:eastAsia="en-US"/>
        </w:rPr>
        <w:t xml:space="preserve"> </w:t>
      </w:r>
      <w:r w:rsidR="006E48C3" w:rsidRPr="006E48C3">
        <w:rPr>
          <w:b/>
          <w:szCs w:val="24"/>
          <w:lang w:eastAsia="en-US"/>
        </w:rPr>
        <w:t>[tark. 239]</w:t>
      </w:r>
    </w:p>
    <w:p w14:paraId="110D4308" w14:textId="7981E612" w:rsidR="007F18FD" w:rsidRPr="000A7769" w:rsidRDefault="007F18FD" w:rsidP="007F18FD">
      <w:pPr>
        <w:spacing w:before="120" w:after="120" w:line="360" w:lineRule="auto"/>
        <w:rPr>
          <w:b/>
          <w:szCs w:val="24"/>
          <w:lang w:eastAsia="en-US"/>
        </w:rPr>
      </w:pPr>
      <w:r w:rsidRPr="000A7769">
        <w:rPr>
          <w:szCs w:val="24"/>
          <w:lang w:eastAsia="en-US"/>
        </w:rPr>
        <w:t xml:space="preserve">II osa - Tiedot, jotka voidaan sisällyttää </w:t>
      </w:r>
      <w:r w:rsidRPr="000A7769">
        <w:rPr>
          <w:b/>
          <w:i/>
          <w:szCs w:val="24"/>
          <w:lang w:eastAsia="en-US"/>
        </w:rPr>
        <w:t>digitaaliseen</w:t>
      </w:r>
      <w:r w:rsidRPr="000A7769">
        <w:rPr>
          <w:i/>
          <w:szCs w:val="24"/>
          <w:lang w:eastAsia="en-US"/>
        </w:rPr>
        <w:t xml:space="preserve"> </w:t>
      </w:r>
      <w:r w:rsidRPr="000A7769">
        <w:rPr>
          <w:szCs w:val="24"/>
          <w:lang w:eastAsia="en-US"/>
        </w:rPr>
        <w:t>tuotepassiin</w:t>
      </w:r>
      <w:r w:rsidR="000A7769">
        <w:rPr>
          <w:b/>
          <w:szCs w:val="24"/>
          <w:lang w:eastAsia="en-US"/>
        </w:rPr>
        <w:t xml:space="preserve"> [tark. 240]</w:t>
      </w:r>
    </w:p>
    <w:p w14:paraId="44D14F84"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a)</w:t>
      </w:r>
      <w:r w:rsidRPr="007F18FD">
        <w:rPr>
          <w:szCs w:val="24"/>
          <w:lang w:eastAsia="en-US"/>
        </w:rPr>
        <w:tab/>
        <w:t>turvallisuustiedot ja -varoitukset;</w:t>
      </w:r>
    </w:p>
    <w:p w14:paraId="2CE461FB" w14:textId="77777777" w:rsidR="007F18FD" w:rsidRPr="007F18FD" w:rsidRDefault="007F18FD" w:rsidP="007F18FD">
      <w:pPr>
        <w:spacing w:before="120" w:after="120" w:line="360" w:lineRule="auto"/>
        <w:ind w:left="850" w:hanging="850"/>
        <w:rPr>
          <w:szCs w:val="24"/>
          <w:lang w:eastAsia="en-US"/>
        </w:rPr>
      </w:pPr>
      <w:r w:rsidRPr="007F18FD">
        <w:rPr>
          <w:szCs w:val="24"/>
          <w:lang w:eastAsia="en-US"/>
        </w:rPr>
        <w:t>b)</w:t>
      </w:r>
      <w:r w:rsidRPr="007F18FD">
        <w:rPr>
          <w:szCs w:val="24"/>
          <w:lang w:eastAsia="en-US"/>
        </w:rPr>
        <w:tab/>
        <w:t>käyttöohjeet.</w:t>
      </w:r>
    </w:p>
    <w:p w14:paraId="508FAAA8" w14:textId="1A9B6BC3" w:rsidR="007F18FD" w:rsidRPr="000A7769" w:rsidRDefault="000A7769" w:rsidP="007F18FD">
      <w:pPr>
        <w:spacing w:before="120" w:after="120" w:line="360" w:lineRule="auto"/>
        <w:rPr>
          <w:b/>
          <w:szCs w:val="24"/>
          <w:lang w:eastAsia="en-US"/>
        </w:rPr>
      </w:pPr>
      <w:r>
        <w:rPr>
          <w:b/>
          <w:i/>
          <w:szCs w:val="24"/>
          <w:lang w:eastAsia="en-US"/>
        </w:rPr>
        <w:t>b a</w:t>
      </w:r>
      <w:r w:rsidR="007F18FD" w:rsidRPr="007F18FD">
        <w:rPr>
          <w:b/>
          <w:i/>
          <w:szCs w:val="24"/>
          <w:lang w:eastAsia="en-US"/>
        </w:rPr>
        <w:t>)</w:t>
      </w:r>
      <w:r w:rsidR="007F18FD" w:rsidRPr="007F18FD">
        <w:rPr>
          <w:b/>
          <w:i/>
          <w:szCs w:val="24"/>
          <w:lang w:eastAsia="en-US"/>
        </w:rPr>
        <w:tab/>
        <w:t>kuva tai piirros lelusta.</w:t>
      </w:r>
      <w:r>
        <w:rPr>
          <w:b/>
          <w:szCs w:val="24"/>
          <w:lang w:eastAsia="en-US"/>
        </w:rPr>
        <w:t xml:space="preserve"> [tark. 241]</w:t>
      </w:r>
    </w:p>
    <w:p w14:paraId="3292CC05" w14:textId="77777777" w:rsidR="007F18FD" w:rsidRPr="007F18FD" w:rsidRDefault="007F18FD" w:rsidP="007F18FD">
      <w:pPr>
        <w:spacing w:before="120" w:after="120" w:line="360" w:lineRule="auto"/>
        <w:rPr>
          <w:szCs w:val="24"/>
          <w:lang w:eastAsia="en-US"/>
        </w:rPr>
        <w:sectPr w:rsidR="007F18FD" w:rsidRPr="007F18FD">
          <w:footnotePr>
            <w:numRestart w:val="eachSect"/>
          </w:footnotePr>
          <w:pgSz w:w="11909" w:h="16834"/>
          <w:pgMar w:top="1134" w:right="1417" w:bottom="1417" w:left="1417" w:header="1134" w:footer="567" w:gutter="0"/>
          <w:cols w:space="720"/>
        </w:sectPr>
      </w:pPr>
    </w:p>
    <w:p w14:paraId="3A4F465F" w14:textId="77777777" w:rsidR="007F18FD" w:rsidRPr="007F18FD" w:rsidRDefault="007F18FD" w:rsidP="007F18FD">
      <w:pPr>
        <w:spacing w:before="120" w:after="120" w:line="360" w:lineRule="auto"/>
        <w:jc w:val="center"/>
        <w:rPr>
          <w:lang w:eastAsia="en-US"/>
        </w:rPr>
      </w:pPr>
      <w:r w:rsidRPr="007F18FD">
        <w:rPr>
          <w:lang w:eastAsia="en-US"/>
        </w:rPr>
        <w:t>LIITE VII</w:t>
      </w:r>
      <w:r w:rsidRPr="007F18FD">
        <w:rPr>
          <w:lang w:eastAsia="en-US"/>
        </w:rPr>
        <w:br/>
        <w:t>LUETTELO TAVARAKOODEISTA JA TUOTEKUVAUKSISTA 20 ARTIKLAN 8 KOHDAN SOVELTAMISEKSI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5"/>
      </w:tblGrid>
      <w:tr w:rsidR="007F18FD" w:rsidRPr="007F18FD" w14:paraId="021CA987" w14:textId="77777777" w:rsidTr="007F18FD">
        <w:trPr>
          <w:tblHeader/>
        </w:trPr>
        <w:tc>
          <w:tcPr>
            <w:tcW w:w="0" w:type="auto"/>
          </w:tcPr>
          <w:p w14:paraId="0E4B887A" w14:textId="77777777" w:rsidR="007F18FD" w:rsidRPr="007F18FD" w:rsidRDefault="007F18FD" w:rsidP="007F18FD">
            <w:pPr>
              <w:spacing w:before="120" w:after="120" w:line="360" w:lineRule="auto"/>
              <w:rPr>
                <w:szCs w:val="24"/>
                <w:lang w:val="en-GB" w:eastAsia="en-US"/>
              </w:rPr>
            </w:pPr>
            <w:r w:rsidRPr="007F18FD">
              <w:rPr>
                <w:szCs w:val="24"/>
                <w:lang w:val="en-GB" w:eastAsia="en-US"/>
              </w:rPr>
              <w:t>1</w:t>
            </w:r>
          </w:p>
        </w:tc>
        <w:tc>
          <w:tcPr>
            <w:tcW w:w="0" w:type="auto"/>
          </w:tcPr>
          <w:p w14:paraId="02BF5B42" w14:textId="77777777" w:rsidR="007F18FD" w:rsidRPr="007F18FD" w:rsidRDefault="007F18FD" w:rsidP="007F18FD">
            <w:pPr>
              <w:spacing w:before="120" w:after="120" w:line="360" w:lineRule="auto"/>
              <w:rPr>
                <w:szCs w:val="24"/>
                <w:lang w:val="en-GB" w:eastAsia="en-US"/>
              </w:rPr>
            </w:pPr>
            <w:r w:rsidRPr="007F18FD">
              <w:rPr>
                <w:szCs w:val="24"/>
                <w:lang w:val="en-GB" w:eastAsia="en-US"/>
              </w:rPr>
              <w:t xml:space="preserve">ex 3604; </w:t>
            </w:r>
            <w:proofErr w:type="spellStart"/>
            <w:r w:rsidRPr="007F18FD">
              <w:rPr>
                <w:szCs w:val="24"/>
                <w:lang w:val="en-GB" w:eastAsia="en-US"/>
              </w:rPr>
              <w:t>Pyrotekniset</w:t>
            </w:r>
            <w:proofErr w:type="spellEnd"/>
            <w:r w:rsidRPr="007F18FD">
              <w:rPr>
                <w:szCs w:val="24"/>
                <w:lang w:val="en-GB" w:eastAsia="en-US"/>
              </w:rPr>
              <w:t xml:space="preserve"> </w:t>
            </w:r>
            <w:proofErr w:type="spellStart"/>
            <w:r w:rsidRPr="007F18FD">
              <w:rPr>
                <w:szCs w:val="24"/>
                <w:lang w:val="en-GB" w:eastAsia="en-US"/>
              </w:rPr>
              <w:t>lelut</w:t>
            </w:r>
            <w:proofErr w:type="spellEnd"/>
          </w:p>
        </w:tc>
      </w:tr>
      <w:tr w:rsidR="007F18FD" w:rsidRPr="007F18FD" w14:paraId="6F0E3E78" w14:textId="77777777" w:rsidTr="007F18FD">
        <w:tc>
          <w:tcPr>
            <w:tcW w:w="0" w:type="auto"/>
          </w:tcPr>
          <w:p w14:paraId="20A05C84" w14:textId="77777777" w:rsidR="007F18FD" w:rsidRPr="007F18FD" w:rsidRDefault="007F18FD" w:rsidP="007F18FD">
            <w:pPr>
              <w:spacing w:before="120" w:after="120" w:line="360" w:lineRule="auto"/>
              <w:rPr>
                <w:szCs w:val="24"/>
                <w:lang w:val="en-GB" w:eastAsia="en-US"/>
              </w:rPr>
            </w:pPr>
            <w:r w:rsidRPr="007F18FD">
              <w:rPr>
                <w:szCs w:val="24"/>
                <w:lang w:val="en-GB" w:eastAsia="en-US"/>
              </w:rPr>
              <w:t>2</w:t>
            </w:r>
          </w:p>
        </w:tc>
        <w:tc>
          <w:tcPr>
            <w:tcW w:w="0" w:type="auto"/>
          </w:tcPr>
          <w:p w14:paraId="4309EE78" w14:textId="77777777" w:rsidR="007F18FD" w:rsidRPr="007F18FD" w:rsidRDefault="007F18FD" w:rsidP="007F18FD">
            <w:pPr>
              <w:spacing w:before="120" w:after="120" w:line="360" w:lineRule="auto"/>
              <w:rPr>
                <w:szCs w:val="24"/>
                <w:lang w:eastAsia="en-US"/>
              </w:rPr>
            </w:pPr>
            <w:r w:rsidRPr="007F18FD">
              <w:rPr>
                <w:szCs w:val="24"/>
                <w:lang w:eastAsia="en-US"/>
              </w:rPr>
              <w:t>ex 61, ex 62 Alle 14-vuotiaille lapsille tarkoitetut naamiaisasut, eivät kuitenkaan alanimikkeisiin 6111, 6112, 6115, 6116, 6209, 6211, 6212, 6213 ja 6216 luokitellut tavarat</w:t>
            </w:r>
          </w:p>
        </w:tc>
      </w:tr>
      <w:tr w:rsidR="007F18FD" w:rsidRPr="007F18FD" w14:paraId="5251198F" w14:textId="77777777" w:rsidTr="007F18FD">
        <w:tc>
          <w:tcPr>
            <w:tcW w:w="0" w:type="auto"/>
          </w:tcPr>
          <w:p w14:paraId="107F695F" w14:textId="77777777" w:rsidR="007F18FD" w:rsidRPr="007F18FD" w:rsidRDefault="007F18FD" w:rsidP="007F18FD">
            <w:pPr>
              <w:spacing w:before="120" w:after="120" w:line="360" w:lineRule="auto"/>
              <w:rPr>
                <w:szCs w:val="24"/>
                <w:lang w:val="en-GB" w:eastAsia="en-US"/>
              </w:rPr>
            </w:pPr>
            <w:r w:rsidRPr="007F18FD">
              <w:rPr>
                <w:szCs w:val="24"/>
                <w:lang w:val="en-GB" w:eastAsia="en-US"/>
              </w:rPr>
              <w:t>3</w:t>
            </w:r>
          </w:p>
        </w:tc>
        <w:tc>
          <w:tcPr>
            <w:tcW w:w="0" w:type="auto"/>
          </w:tcPr>
          <w:p w14:paraId="02FA2B05" w14:textId="77777777" w:rsidR="007F18FD" w:rsidRPr="007F18FD" w:rsidRDefault="007F18FD" w:rsidP="007F18FD">
            <w:pPr>
              <w:spacing w:before="120" w:after="120" w:line="360" w:lineRule="auto"/>
              <w:rPr>
                <w:szCs w:val="24"/>
                <w:lang w:eastAsia="en-US"/>
              </w:rPr>
            </w:pPr>
            <w:r w:rsidRPr="007F18FD">
              <w:rPr>
                <w:szCs w:val="24"/>
                <w:lang w:eastAsia="en-US"/>
              </w:rPr>
              <w:t>ex 8711, ex 8712 ja ex 8714 Lasten polkupyörät, myös moottoroidut, sekä niiden osat</w:t>
            </w:r>
          </w:p>
        </w:tc>
      </w:tr>
      <w:tr w:rsidR="007F18FD" w:rsidRPr="007F18FD" w14:paraId="233B0B08" w14:textId="77777777" w:rsidTr="007F18FD">
        <w:tc>
          <w:tcPr>
            <w:tcW w:w="0" w:type="auto"/>
          </w:tcPr>
          <w:p w14:paraId="0C4E6C61" w14:textId="77777777" w:rsidR="007F18FD" w:rsidRPr="007F18FD" w:rsidRDefault="007F18FD" w:rsidP="007F18FD">
            <w:pPr>
              <w:spacing w:before="120" w:after="120" w:line="360" w:lineRule="auto"/>
              <w:rPr>
                <w:szCs w:val="24"/>
                <w:lang w:val="en-GB" w:eastAsia="en-US"/>
              </w:rPr>
            </w:pPr>
            <w:r w:rsidRPr="007F18FD">
              <w:rPr>
                <w:szCs w:val="24"/>
                <w:lang w:val="en-GB" w:eastAsia="en-US"/>
              </w:rPr>
              <w:t>4</w:t>
            </w:r>
          </w:p>
        </w:tc>
        <w:tc>
          <w:tcPr>
            <w:tcW w:w="0" w:type="auto"/>
          </w:tcPr>
          <w:p w14:paraId="37A07F29" w14:textId="77777777" w:rsidR="007F18FD" w:rsidRPr="007F18FD" w:rsidRDefault="007F18FD" w:rsidP="007F18FD">
            <w:pPr>
              <w:spacing w:before="120" w:after="120" w:line="360" w:lineRule="auto"/>
              <w:rPr>
                <w:szCs w:val="24"/>
                <w:lang w:eastAsia="en-US"/>
              </w:rPr>
            </w:pPr>
            <w:r w:rsidRPr="007F18FD">
              <w:rPr>
                <w:szCs w:val="24"/>
                <w:lang w:eastAsia="en-US"/>
              </w:rPr>
              <w:t>ex 9503 Kolmipyöräiset polkupyörät, potkulaudat, poljinautot ja niiden kaltaiset pyörillä varustetut lelut; nukenvaunut ja -rattaat; nuket, muut lelut; pienoismallit ja niiden kaltaiset mallit ajanvietetarkoituksiin, myös liikkuvat; kaikenlaiset palapelit</w:t>
            </w:r>
          </w:p>
        </w:tc>
      </w:tr>
      <w:tr w:rsidR="007F18FD" w:rsidRPr="007F18FD" w14:paraId="6F50D6D5" w14:textId="77777777" w:rsidTr="007F18FD">
        <w:tc>
          <w:tcPr>
            <w:tcW w:w="0" w:type="auto"/>
          </w:tcPr>
          <w:p w14:paraId="2B230228" w14:textId="77777777" w:rsidR="007F18FD" w:rsidRPr="007F18FD" w:rsidRDefault="007F18FD" w:rsidP="007F18FD">
            <w:pPr>
              <w:spacing w:before="120" w:after="120" w:line="360" w:lineRule="auto"/>
              <w:rPr>
                <w:szCs w:val="24"/>
                <w:lang w:val="en-GB" w:eastAsia="en-US"/>
              </w:rPr>
            </w:pPr>
            <w:r w:rsidRPr="007F18FD">
              <w:rPr>
                <w:szCs w:val="24"/>
                <w:lang w:val="en-GB" w:eastAsia="en-US"/>
              </w:rPr>
              <w:t>5</w:t>
            </w:r>
          </w:p>
        </w:tc>
        <w:tc>
          <w:tcPr>
            <w:tcW w:w="0" w:type="auto"/>
          </w:tcPr>
          <w:p w14:paraId="7916809C" w14:textId="77777777" w:rsidR="007F18FD" w:rsidRPr="007F18FD" w:rsidRDefault="007F18FD" w:rsidP="007F18FD">
            <w:pPr>
              <w:spacing w:before="120" w:after="120" w:line="360" w:lineRule="auto"/>
              <w:rPr>
                <w:szCs w:val="24"/>
                <w:lang w:eastAsia="en-US"/>
              </w:rPr>
            </w:pPr>
            <w:r w:rsidRPr="007F18FD">
              <w:rPr>
                <w:szCs w:val="24"/>
                <w:lang w:eastAsia="en-US"/>
              </w:rPr>
              <w:t>ex 9505 Juhla‑, karnevaali- ja muut huvitusesineet, myös taikomisvälineet ja pilailuesineet</w:t>
            </w:r>
          </w:p>
        </w:tc>
      </w:tr>
    </w:tbl>
    <w:p w14:paraId="0B4E9474" w14:textId="77777777" w:rsidR="007F18FD" w:rsidRPr="007F18FD" w:rsidRDefault="007F18FD" w:rsidP="007F18FD">
      <w:pPr>
        <w:spacing w:before="120" w:after="120" w:line="360" w:lineRule="auto"/>
        <w:rPr>
          <w:szCs w:val="24"/>
          <w:lang w:eastAsia="en-US"/>
        </w:rPr>
        <w:sectPr w:rsidR="007F18FD" w:rsidRPr="007F18FD">
          <w:pgSz w:w="11909" w:h="16834"/>
          <w:pgMar w:top="1134" w:right="1417" w:bottom="1417" w:left="1417" w:header="1134" w:footer="567" w:gutter="0"/>
          <w:cols w:space="720"/>
        </w:sectPr>
      </w:pPr>
    </w:p>
    <w:p w14:paraId="60A1EF58" w14:textId="77777777" w:rsidR="007F18FD" w:rsidRPr="007F18FD" w:rsidRDefault="007F18FD" w:rsidP="007F18FD">
      <w:pPr>
        <w:spacing w:before="120" w:after="120" w:line="360" w:lineRule="auto"/>
        <w:jc w:val="center"/>
        <w:rPr>
          <w:lang w:val="en-GB" w:eastAsia="en-US"/>
        </w:rPr>
      </w:pPr>
      <w:r w:rsidRPr="007F18FD">
        <w:rPr>
          <w:lang w:val="en-GB" w:eastAsia="en-US"/>
        </w:rPr>
        <w:t>LIITE VIII</w:t>
      </w:r>
    </w:p>
    <w:p w14:paraId="3F67EE91" w14:textId="77777777" w:rsidR="007F18FD" w:rsidRPr="007F18FD" w:rsidRDefault="007F18FD" w:rsidP="007F18FD">
      <w:pPr>
        <w:spacing w:before="120" w:after="120" w:line="360" w:lineRule="auto"/>
        <w:jc w:val="center"/>
        <w:rPr>
          <w:szCs w:val="24"/>
          <w:lang w:val="en-GB" w:eastAsia="en-US"/>
        </w:rPr>
      </w:pPr>
      <w:r w:rsidRPr="007F18FD">
        <w:rPr>
          <w:szCs w:val="24"/>
          <w:lang w:val="en-GB" w:eastAsia="en-US"/>
        </w:rPr>
        <w:t>VASTAAVUUSTAULUKKO</w:t>
      </w:r>
    </w:p>
    <w:tbl>
      <w:tblPr>
        <w:tblStyle w:val="TableGrid1"/>
        <w:tblW w:w="0" w:type="auto"/>
        <w:tblLook w:val="04A0" w:firstRow="1" w:lastRow="0" w:firstColumn="1" w:lastColumn="0" w:noHBand="0" w:noVBand="1"/>
      </w:tblPr>
      <w:tblGrid>
        <w:gridCol w:w="4530"/>
        <w:gridCol w:w="4530"/>
      </w:tblGrid>
      <w:tr w:rsidR="007F18FD" w:rsidRPr="000A7769" w14:paraId="77F983B2" w14:textId="77777777" w:rsidTr="000A7769">
        <w:tc>
          <w:tcPr>
            <w:tcW w:w="4530" w:type="dxa"/>
          </w:tcPr>
          <w:p w14:paraId="1138043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Direktiivi 2009/48/EY</w:t>
            </w:r>
          </w:p>
        </w:tc>
        <w:tc>
          <w:tcPr>
            <w:tcW w:w="4530" w:type="dxa"/>
          </w:tcPr>
          <w:p w14:paraId="2D06C67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Tämä asetus</w:t>
            </w:r>
          </w:p>
        </w:tc>
      </w:tr>
      <w:tr w:rsidR="007F18FD" w:rsidRPr="000A7769" w14:paraId="324926A3" w14:textId="77777777" w:rsidTr="000A7769">
        <w:tc>
          <w:tcPr>
            <w:tcW w:w="4530" w:type="dxa"/>
          </w:tcPr>
          <w:p w14:paraId="269C422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 artikla</w:t>
            </w:r>
          </w:p>
        </w:tc>
        <w:tc>
          <w:tcPr>
            <w:tcW w:w="4530" w:type="dxa"/>
          </w:tcPr>
          <w:p w14:paraId="53A3142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 artikla</w:t>
            </w:r>
          </w:p>
        </w:tc>
      </w:tr>
      <w:tr w:rsidR="007F18FD" w:rsidRPr="000A7769" w14:paraId="09E8ED3D" w14:textId="77777777" w:rsidTr="000A7769">
        <w:tc>
          <w:tcPr>
            <w:tcW w:w="4530" w:type="dxa"/>
          </w:tcPr>
          <w:p w14:paraId="3B5C087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 artiklan 1 kohta</w:t>
            </w:r>
          </w:p>
        </w:tc>
        <w:tc>
          <w:tcPr>
            <w:tcW w:w="4530" w:type="dxa"/>
          </w:tcPr>
          <w:p w14:paraId="54BDA17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 artiklan 1 kohta</w:t>
            </w:r>
          </w:p>
        </w:tc>
      </w:tr>
      <w:tr w:rsidR="007F18FD" w:rsidRPr="000A7769" w14:paraId="4B79D2AF" w14:textId="77777777" w:rsidTr="000A7769">
        <w:tc>
          <w:tcPr>
            <w:tcW w:w="4530" w:type="dxa"/>
          </w:tcPr>
          <w:p w14:paraId="47E1F2C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 artiklan 2 kohta</w:t>
            </w:r>
          </w:p>
        </w:tc>
        <w:tc>
          <w:tcPr>
            <w:tcW w:w="4530" w:type="dxa"/>
          </w:tcPr>
          <w:p w14:paraId="422CCB2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 artiklan 2 kohta</w:t>
            </w:r>
          </w:p>
        </w:tc>
      </w:tr>
      <w:tr w:rsidR="007F18FD" w:rsidRPr="000A7769" w14:paraId="7B9F0431" w14:textId="77777777" w:rsidTr="000A7769">
        <w:tc>
          <w:tcPr>
            <w:tcW w:w="4530" w:type="dxa"/>
          </w:tcPr>
          <w:p w14:paraId="1B945CA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 kohta</w:t>
            </w:r>
          </w:p>
        </w:tc>
        <w:tc>
          <w:tcPr>
            <w:tcW w:w="4530" w:type="dxa"/>
          </w:tcPr>
          <w:p w14:paraId="25B3BE7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 kohta</w:t>
            </w:r>
          </w:p>
        </w:tc>
      </w:tr>
      <w:tr w:rsidR="007F18FD" w:rsidRPr="000A7769" w14:paraId="6E636AD0" w14:textId="77777777" w:rsidTr="000A7769">
        <w:tc>
          <w:tcPr>
            <w:tcW w:w="4530" w:type="dxa"/>
          </w:tcPr>
          <w:p w14:paraId="1E70BCA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 kohta</w:t>
            </w:r>
          </w:p>
        </w:tc>
        <w:tc>
          <w:tcPr>
            <w:tcW w:w="4530" w:type="dxa"/>
          </w:tcPr>
          <w:p w14:paraId="6601CEB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 kohta</w:t>
            </w:r>
          </w:p>
        </w:tc>
      </w:tr>
      <w:tr w:rsidR="007F18FD" w:rsidRPr="000A7769" w14:paraId="5EA888CB" w14:textId="77777777" w:rsidTr="000A7769">
        <w:tc>
          <w:tcPr>
            <w:tcW w:w="4530" w:type="dxa"/>
          </w:tcPr>
          <w:p w14:paraId="770599D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3 kohta</w:t>
            </w:r>
          </w:p>
        </w:tc>
        <w:tc>
          <w:tcPr>
            <w:tcW w:w="4530" w:type="dxa"/>
          </w:tcPr>
          <w:p w14:paraId="2CEB6C5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3 kohta</w:t>
            </w:r>
          </w:p>
        </w:tc>
      </w:tr>
      <w:tr w:rsidR="007F18FD" w:rsidRPr="000A7769" w14:paraId="681D65EB" w14:textId="77777777" w:rsidTr="000A7769">
        <w:tc>
          <w:tcPr>
            <w:tcW w:w="4530" w:type="dxa"/>
          </w:tcPr>
          <w:p w14:paraId="0294B44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4 kohta</w:t>
            </w:r>
          </w:p>
        </w:tc>
        <w:tc>
          <w:tcPr>
            <w:tcW w:w="4530" w:type="dxa"/>
          </w:tcPr>
          <w:p w14:paraId="1DD3F9A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4 kohta</w:t>
            </w:r>
          </w:p>
        </w:tc>
      </w:tr>
      <w:tr w:rsidR="007F18FD" w:rsidRPr="000A7769" w14:paraId="6C6D0FFA" w14:textId="77777777" w:rsidTr="000A7769">
        <w:tc>
          <w:tcPr>
            <w:tcW w:w="4530" w:type="dxa"/>
          </w:tcPr>
          <w:p w14:paraId="4ADBC89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5 kohta</w:t>
            </w:r>
          </w:p>
        </w:tc>
        <w:tc>
          <w:tcPr>
            <w:tcW w:w="4530" w:type="dxa"/>
          </w:tcPr>
          <w:p w14:paraId="6CAAB84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5 kohta</w:t>
            </w:r>
          </w:p>
        </w:tc>
      </w:tr>
      <w:tr w:rsidR="007F18FD" w:rsidRPr="000A7769" w14:paraId="2AA653B3" w14:textId="77777777" w:rsidTr="000A7769">
        <w:tc>
          <w:tcPr>
            <w:tcW w:w="4530" w:type="dxa"/>
          </w:tcPr>
          <w:p w14:paraId="2F0AD80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6 kohta</w:t>
            </w:r>
          </w:p>
        </w:tc>
        <w:tc>
          <w:tcPr>
            <w:tcW w:w="4530" w:type="dxa"/>
          </w:tcPr>
          <w:p w14:paraId="4E0ED8F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6 kohta</w:t>
            </w:r>
          </w:p>
        </w:tc>
      </w:tr>
      <w:tr w:rsidR="007F18FD" w:rsidRPr="000A7769" w14:paraId="2B292262" w14:textId="77777777" w:rsidTr="000A7769">
        <w:tc>
          <w:tcPr>
            <w:tcW w:w="4530" w:type="dxa"/>
          </w:tcPr>
          <w:p w14:paraId="49E5B6F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7 kohta</w:t>
            </w:r>
          </w:p>
        </w:tc>
        <w:tc>
          <w:tcPr>
            <w:tcW w:w="4530" w:type="dxa"/>
          </w:tcPr>
          <w:p w14:paraId="0CA82F3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8 kohta</w:t>
            </w:r>
          </w:p>
        </w:tc>
      </w:tr>
      <w:tr w:rsidR="007F18FD" w:rsidRPr="000A7769" w14:paraId="436B3FA4" w14:textId="77777777" w:rsidTr="000A7769">
        <w:tc>
          <w:tcPr>
            <w:tcW w:w="4530" w:type="dxa"/>
          </w:tcPr>
          <w:p w14:paraId="6418E0A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8 kohta</w:t>
            </w:r>
          </w:p>
        </w:tc>
        <w:tc>
          <w:tcPr>
            <w:tcW w:w="4530" w:type="dxa"/>
          </w:tcPr>
          <w:p w14:paraId="296FDC8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10 kohta</w:t>
            </w:r>
          </w:p>
        </w:tc>
      </w:tr>
      <w:tr w:rsidR="007F18FD" w:rsidRPr="000A7769" w14:paraId="2073D515" w14:textId="77777777" w:rsidTr="000A7769">
        <w:tc>
          <w:tcPr>
            <w:tcW w:w="4530" w:type="dxa"/>
          </w:tcPr>
          <w:p w14:paraId="04755D4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9 kohta</w:t>
            </w:r>
          </w:p>
        </w:tc>
        <w:tc>
          <w:tcPr>
            <w:tcW w:w="4530" w:type="dxa"/>
          </w:tcPr>
          <w:p w14:paraId="2589544D" w14:textId="2829CEA8" w:rsidR="007F18FD" w:rsidRPr="000A7769" w:rsidRDefault="000A7769" w:rsidP="000A7769">
            <w:pPr>
              <w:widowControl/>
              <w:spacing w:before="120" w:line="360" w:lineRule="auto"/>
              <w:ind w:left="720"/>
              <w:contextualSpacing/>
              <w:rPr>
                <w:rFonts w:ascii="Times New Roman" w:hAnsi="Times New Roman" w:cs="Times New Roman"/>
                <w:noProof/>
                <w:sz w:val="22"/>
                <w:szCs w:val="24"/>
                <w:lang w:eastAsia="fi-FI"/>
              </w:rPr>
            </w:pPr>
            <w:r>
              <w:rPr>
                <w:rFonts w:ascii="Times New Roman" w:hAnsi="Times New Roman" w:cs="Times New Roman"/>
                <w:noProof/>
                <w:sz w:val="22"/>
                <w:szCs w:val="24"/>
                <w:lang w:eastAsia="fi-FI"/>
              </w:rPr>
              <w:t>-</w:t>
            </w:r>
          </w:p>
        </w:tc>
      </w:tr>
      <w:tr w:rsidR="007F18FD" w:rsidRPr="000A7769" w14:paraId="1D74EFF9" w14:textId="77777777" w:rsidTr="000A7769">
        <w:tc>
          <w:tcPr>
            <w:tcW w:w="4530" w:type="dxa"/>
          </w:tcPr>
          <w:p w14:paraId="16C2489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10 kohta</w:t>
            </w:r>
          </w:p>
        </w:tc>
        <w:tc>
          <w:tcPr>
            <w:tcW w:w="4530" w:type="dxa"/>
          </w:tcPr>
          <w:p w14:paraId="3666B68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22 kohta</w:t>
            </w:r>
          </w:p>
        </w:tc>
      </w:tr>
      <w:tr w:rsidR="007F18FD" w:rsidRPr="000A7769" w14:paraId="004A04F3" w14:textId="77777777" w:rsidTr="000A7769">
        <w:tc>
          <w:tcPr>
            <w:tcW w:w="4530" w:type="dxa"/>
          </w:tcPr>
          <w:p w14:paraId="2A26ED4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11 kohta</w:t>
            </w:r>
          </w:p>
        </w:tc>
        <w:tc>
          <w:tcPr>
            <w:tcW w:w="4530" w:type="dxa"/>
          </w:tcPr>
          <w:p w14:paraId="3268F9F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20 kohta</w:t>
            </w:r>
          </w:p>
        </w:tc>
      </w:tr>
      <w:tr w:rsidR="007F18FD" w:rsidRPr="000A7769" w14:paraId="75A464C5" w14:textId="77777777" w:rsidTr="000A7769">
        <w:tc>
          <w:tcPr>
            <w:tcW w:w="4530" w:type="dxa"/>
          </w:tcPr>
          <w:p w14:paraId="32AC82B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12 kohta</w:t>
            </w:r>
          </w:p>
        </w:tc>
        <w:tc>
          <w:tcPr>
            <w:tcW w:w="4530" w:type="dxa"/>
          </w:tcPr>
          <w:p w14:paraId="1F1EA4C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21 kohta</w:t>
            </w:r>
          </w:p>
        </w:tc>
      </w:tr>
      <w:tr w:rsidR="007F18FD" w:rsidRPr="000A7769" w14:paraId="354B1F4A" w14:textId="77777777" w:rsidTr="000A7769">
        <w:tc>
          <w:tcPr>
            <w:tcW w:w="4530" w:type="dxa"/>
          </w:tcPr>
          <w:p w14:paraId="3EBACAC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13 kohta</w:t>
            </w:r>
          </w:p>
        </w:tc>
        <w:tc>
          <w:tcPr>
            <w:tcW w:w="4530" w:type="dxa"/>
          </w:tcPr>
          <w:p w14:paraId="1F02462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26 kohta</w:t>
            </w:r>
          </w:p>
        </w:tc>
      </w:tr>
      <w:tr w:rsidR="007F18FD" w:rsidRPr="000A7769" w14:paraId="27E6CE77" w14:textId="77777777" w:rsidTr="000A7769">
        <w:tc>
          <w:tcPr>
            <w:tcW w:w="4530" w:type="dxa"/>
          </w:tcPr>
          <w:p w14:paraId="1DFC25C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14 kohta</w:t>
            </w:r>
          </w:p>
        </w:tc>
        <w:tc>
          <w:tcPr>
            <w:tcW w:w="4530" w:type="dxa"/>
          </w:tcPr>
          <w:p w14:paraId="6D4269E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27 kohta</w:t>
            </w:r>
          </w:p>
        </w:tc>
      </w:tr>
      <w:tr w:rsidR="007F18FD" w:rsidRPr="000A7769" w14:paraId="4A8B8091" w14:textId="77777777" w:rsidTr="000A7769">
        <w:tc>
          <w:tcPr>
            <w:tcW w:w="4530" w:type="dxa"/>
          </w:tcPr>
          <w:p w14:paraId="5C8B809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15 kohta</w:t>
            </w:r>
          </w:p>
        </w:tc>
        <w:tc>
          <w:tcPr>
            <w:tcW w:w="4530" w:type="dxa"/>
          </w:tcPr>
          <w:p w14:paraId="6ED05CF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7ACA1A2B" w14:textId="77777777" w:rsidTr="000A7769">
        <w:tc>
          <w:tcPr>
            <w:tcW w:w="4530" w:type="dxa"/>
          </w:tcPr>
          <w:p w14:paraId="64D018D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16 kohta</w:t>
            </w:r>
          </w:p>
        </w:tc>
        <w:tc>
          <w:tcPr>
            <w:tcW w:w="4530" w:type="dxa"/>
          </w:tcPr>
          <w:p w14:paraId="1E56962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12 kohta</w:t>
            </w:r>
          </w:p>
        </w:tc>
      </w:tr>
      <w:tr w:rsidR="007F18FD" w:rsidRPr="000A7769" w14:paraId="5DF8CB85" w14:textId="77777777" w:rsidTr="000A7769">
        <w:tc>
          <w:tcPr>
            <w:tcW w:w="4530" w:type="dxa"/>
          </w:tcPr>
          <w:p w14:paraId="365AEDF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17 kohta</w:t>
            </w:r>
          </w:p>
        </w:tc>
        <w:tc>
          <w:tcPr>
            <w:tcW w:w="4530" w:type="dxa"/>
          </w:tcPr>
          <w:p w14:paraId="5966F60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1668CA74" w14:textId="77777777" w:rsidTr="000A7769">
        <w:tc>
          <w:tcPr>
            <w:tcW w:w="4530" w:type="dxa"/>
          </w:tcPr>
          <w:p w14:paraId="2CA4A5E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18 kohta</w:t>
            </w:r>
          </w:p>
        </w:tc>
        <w:tc>
          <w:tcPr>
            <w:tcW w:w="4530" w:type="dxa"/>
          </w:tcPr>
          <w:p w14:paraId="437C662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29 kohta</w:t>
            </w:r>
          </w:p>
        </w:tc>
      </w:tr>
      <w:tr w:rsidR="007F18FD" w:rsidRPr="000A7769" w14:paraId="7DE59CAC" w14:textId="77777777" w:rsidTr="000A7769">
        <w:tc>
          <w:tcPr>
            <w:tcW w:w="4530" w:type="dxa"/>
          </w:tcPr>
          <w:p w14:paraId="4D2B928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19 kohta</w:t>
            </w:r>
          </w:p>
        </w:tc>
        <w:tc>
          <w:tcPr>
            <w:tcW w:w="4530" w:type="dxa"/>
          </w:tcPr>
          <w:p w14:paraId="1BA0ABA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30 kohta</w:t>
            </w:r>
          </w:p>
        </w:tc>
      </w:tr>
      <w:tr w:rsidR="007F18FD" w:rsidRPr="000A7769" w14:paraId="2D406DA3" w14:textId="77777777" w:rsidTr="000A7769">
        <w:tc>
          <w:tcPr>
            <w:tcW w:w="4530" w:type="dxa"/>
          </w:tcPr>
          <w:p w14:paraId="6CB87A7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20 kohta</w:t>
            </w:r>
          </w:p>
        </w:tc>
        <w:tc>
          <w:tcPr>
            <w:tcW w:w="4530" w:type="dxa"/>
          </w:tcPr>
          <w:p w14:paraId="7C3F8E3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7DB621AC" w14:textId="77777777" w:rsidTr="000A7769">
        <w:tc>
          <w:tcPr>
            <w:tcW w:w="4530" w:type="dxa"/>
          </w:tcPr>
          <w:p w14:paraId="1BBAD7F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21 kohta</w:t>
            </w:r>
          </w:p>
        </w:tc>
        <w:tc>
          <w:tcPr>
            <w:tcW w:w="4530" w:type="dxa"/>
          </w:tcPr>
          <w:p w14:paraId="69FBD8B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31 kohta</w:t>
            </w:r>
          </w:p>
        </w:tc>
      </w:tr>
      <w:tr w:rsidR="007F18FD" w:rsidRPr="000A7769" w14:paraId="12477013" w14:textId="77777777" w:rsidTr="000A7769">
        <w:tc>
          <w:tcPr>
            <w:tcW w:w="4530" w:type="dxa"/>
          </w:tcPr>
          <w:p w14:paraId="4F36B5F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22 kohta</w:t>
            </w:r>
          </w:p>
        </w:tc>
        <w:tc>
          <w:tcPr>
            <w:tcW w:w="4530" w:type="dxa"/>
          </w:tcPr>
          <w:p w14:paraId="00F0004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32 kohta</w:t>
            </w:r>
          </w:p>
        </w:tc>
      </w:tr>
      <w:tr w:rsidR="007F18FD" w:rsidRPr="000A7769" w14:paraId="5D03C72C" w14:textId="77777777" w:rsidTr="000A7769">
        <w:tc>
          <w:tcPr>
            <w:tcW w:w="4530" w:type="dxa"/>
          </w:tcPr>
          <w:p w14:paraId="59A338E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23 kohta</w:t>
            </w:r>
          </w:p>
        </w:tc>
        <w:tc>
          <w:tcPr>
            <w:tcW w:w="4530" w:type="dxa"/>
          </w:tcPr>
          <w:p w14:paraId="65CBF85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33 kohta</w:t>
            </w:r>
          </w:p>
        </w:tc>
      </w:tr>
      <w:tr w:rsidR="007F18FD" w:rsidRPr="000A7769" w14:paraId="1A2B0C27" w14:textId="77777777" w:rsidTr="000A7769">
        <w:tc>
          <w:tcPr>
            <w:tcW w:w="4530" w:type="dxa"/>
          </w:tcPr>
          <w:p w14:paraId="74FCD67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24 kohta</w:t>
            </w:r>
          </w:p>
        </w:tc>
        <w:tc>
          <w:tcPr>
            <w:tcW w:w="4530" w:type="dxa"/>
          </w:tcPr>
          <w:p w14:paraId="22BBD01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34 kohta</w:t>
            </w:r>
          </w:p>
        </w:tc>
      </w:tr>
      <w:tr w:rsidR="007F18FD" w:rsidRPr="000A7769" w14:paraId="69091A59" w14:textId="77777777" w:rsidTr="000A7769">
        <w:tc>
          <w:tcPr>
            <w:tcW w:w="4530" w:type="dxa"/>
          </w:tcPr>
          <w:p w14:paraId="007DE91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25 kohta</w:t>
            </w:r>
          </w:p>
        </w:tc>
        <w:tc>
          <w:tcPr>
            <w:tcW w:w="4530" w:type="dxa"/>
          </w:tcPr>
          <w:p w14:paraId="7963142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35 kohta</w:t>
            </w:r>
          </w:p>
        </w:tc>
      </w:tr>
      <w:tr w:rsidR="007F18FD" w:rsidRPr="000A7769" w14:paraId="55213F24" w14:textId="77777777" w:rsidTr="000A7769">
        <w:tc>
          <w:tcPr>
            <w:tcW w:w="4530" w:type="dxa"/>
          </w:tcPr>
          <w:p w14:paraId="1D44A93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26 kohta</w:t>
            </w:r>
          </w:p>
        </w:tc>
        <w:tc>
          <w:tcPr>
            <w:tcW w:w="4530" w:type="dxa"/>
          </w:tcPr>
          <w:p w14:paraId="6E1C777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46B962FC" w14:textId="77777777" w:rsidTr="000A7769">
        <w:tc>
          <w:tcPr>
            <w:tcW w:w="4530" w:type="dxa"/>
          </w:tcPr>
          <w:p w14:paraId="7780399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27 kohta</w:t>
            </w:r>
          </w:p>
        </w:tc>
        <w:tc>
          <w:tcPr>
            <w:tcW w:w="4530" w:type="dxa"/>
          </w:tcPr>
          <w:p w14:paraId="0D2E5D2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24 kohta</w:t>
            </w:r>
          </w:p>
        </w:tc>
      </w:tr>
      <w:tr w:rsidR="007F18FD" w:rsidRPr="000A7769" w14:paraId="35712668" w14:textId="77777777" w:rsidTr="000A7769">
        <w:tc>
          <w:tcPr>
            <w:tcW w:w="4530" w:type="dxa"/>
          </w:tcPr>
          <w:p w14:paraId="51173D0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28 kohta</w:t>
            </w:r>
          </w:p>
        </w:tc>
        <w:tc>
          <w:tcPr>
            <w:tcW w:w="4530" w:type="dxa"/>
          </w:tcPr>
          <w:p w14:paraId="038C38F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25 kohta</w:t>
            </w:r>
          </w:p>
        </w:tc>
      </w:tr>
      <w:tr w:rsidR="007F18FD" w:rsidRPr="000A7769" w14:paraId="7AC689A3" w14:textId="77777777" w:rsidTr="000A7769">
        <w:tc>
          <w:tcPr>
            <w:tcW w:w="4530" w:type="dxa"/>
          </w:tcPr>
          <w:p w14:paraId="50DB27B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 artiklan 29 kohta</w:t>
            </w:r>
          </w:p>
        </w:tc>
        <w:tc>
          <w:tcPr>
            <w:tcW w:w="4530" w:type="dxa"/>
          </w:tcPr>
          <w:p w14:paraId="0290743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6977CCB0" w14:textId="77777777" w:rsidTr="000A7769">
        <w:tc>
          <w:tcPr>
            <w:tcW w:w="4530" w:type="dxa"/>
          </w:tcPr>
          <w:p w14:paraId="2D9B2C8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 artiklan 1 kohta</w:t>
            </w:r>
          </w:p>
        </w:tc>
        <w:tc>
          <w:tcPr>
            <w:tcW w:w="4530" w:type="dxa"/>
          </w:tcPr>
          <w:p w14:paraId="350705D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1 kohta</w:t>
            </w:r>
          </w:p>
        </w:tc>
      </w:tr>
      <w:tr w:rsidR="007F18FD" w:rsidRPr="000A7769" w14:paraId="20BEAE1B" w14:textId="77777777" w:rsidTr="000A7769">
        <w:tc>
          <w:tcPr>
            <w:tcW w:w="4530" w:type="dxa"/>
          </w:tcPr>
          <w:p w14:paraId="33F475F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 artiklan 2 kohta</w:t>
            </w:r>
          </w:p>
        </w:tc>
        <w:tc>
          <w:tcPr>
            <w:tcW w:w="4530" w:type="dxa"/>
          </w:tcPr>
          <w:p w14:paraId="445F8D5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2 kohta</w:t>
            </w:r>
          </w:p>
        </w:tc>
      </w:tr>
      <w:tr w:rsidR="007F18FD" w:rsidRPr="000A7769" w14:paraId="5593E401" w14:textId="77777777" w:rsidTr="000A7769">
        <w:tc>
          <w:tcPr>
            <w:tcW w:w="4530" w:type="dxa"/>
          </w:tcPr>
          <w:p w14:paraId="4E2A17A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 artiklan 3 kohta</w:t>
            </w:r>
          </w:p>
        </w:tc>
        <w:tc>
          <w:tcPr>
            <w:tcW w:w="4530" w:type="dxa"/>
          </w:tcPr>
          <w:p w14:paraId="3FDB27D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3 kohta</w:t>
            </w:r>
          </w:p>
        </w:tc>
      </w:tr>
      <w:tr w:rsidR="007F18FD" w:rsidRPr="000A7769" w14:paraId="1A4D9BA5" w14:textId="77777777" w:rsidTr="000A7769">
        <w:tc>
          <w:tcPr>
            <w:tcW w:w="4530" w:type="dxa"/>
          </w:tcPr>
          <w:p w14:paraId="259EDB1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 artiklan 4 kohta</w:t>
            </w:r>
          </w:p>
        </w:tc>
        <w:tc>
          <w:tcPr>
            <w:tcW w:w="4530" w:type="dxa"/>
          </w:tcPr>
          <w:p w14:paraId="5A4814A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4 kohta</w:t>
            </w:r>
          </w:p>
        </w:tc>
      </w:tr>
      <w:tr w:rsidR="007F18FD" w:rsidRPr="000A7769" w14:paraId="4954A48A" w14:textId="77777777" w:rsidTr="000A7769">
        <w:tc>
          <w:tcPr>
            <w:tcW w:w="4530" w:type="dxa"/>
          </w:tcPr>
          <w:p w14:paraId="2E58D34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 artiklan 5 kohta</w:t>
            </w:r>
          </w:p>
        </w:tc>
        <w:tc>
          <w:tcPr>
            <w:tcW w:w="4530" w:type="dxa"/>
          </w:tcPr>
          <w:p w14:paraId="20ADDF1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5 kohta</w:t>
            </w:r>
          </w:p>
        </w:tc>
      </w:tr>
      <w:tr w:rsidR="007F18FD" w:rsidRPr="000A7769" w14:paraId="6D70AE86" w14:textId="77777777" w:rsidTr="000A7769">
        <w:tc>
          <w:tcPr>
            <w:tcW w:w="4530" w:type="dxa"/>
          </w:tcPr>
          <w:p w14:paraId="4F390F8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 artiklan 6 kohta</w:t>
            </w:r>
          </w:p>
        </w:tc>
        <w:tc>
          <w:tcPr>
            <w:tcW w:w="4530" w:type="dxa"/>
          </w:tcPr>
          <w:p w14:paraId="5B15C69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6 kohta</w:t>
            </w:r>
          </w:p>
        </w:tc>
      </w:tr>
      <w:tr w:rsidR="007F18FD" w:rsidRPr="000A7769" w14:paraId="6FBA13CB" w14:textId="77777777" w:rsidTr="000A7769">
        <w:tc>
          <w:tcPr>
            <w:tcW w:w="4530" w:type="dxa"/>
          </w:tcPr>
          <w:p w14:paraId="16E44DC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 artiklan 7 kohta</w:t>
            </w:r>
          </w:p>
        </w:tc>
        <w:tc>
          <w:tcPr>
            <w:tcW w:w="4530" w:type="dxa"/>
          </w:tcPr>
          <w:p w14:paraId="4F89ACE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7 kohta</w:t>
            </w:r>
          </w:p>
        </w:tc>
      </w:tr>
      <w:tr w:rsidR="007F18FD" w:rsidRPr="000A7769" w14:paraId="12280032" w14:textId="77777777" w:rsidTr="000A7769">
        <w:tc>
          <w:tcPr>
            <w:tcW w:w="4530" w:type="dxa"/>
          </w:tcPr>
          <w:p w14:paraId="50964DB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 artiklan 8 kohta</w:t>
            </w:r>
          </w:p>
        </w:tc>
        <w:tc>
          <w:tcPr>
            <w:tcW w:w="4530" w:type="dxa"/>
          </w:tcPr>
          <w:p w14:paraId="312FCF1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8 kohta</w:t>
            </w:r>
          </w:p>
        </w:tc>
      </w:tr>
      <w:tr w:rsidR="007F18FD" w:rsidRPr="000A7769" w14:paraId="2C45BFE4" w14:textId="77777777" w:rsidTr="000A7769">
        <w:tc>
          <w:tcPr>
            <w:tcW w:w="4530" w:type="dxa"/>
          </w:tcPr>
          <w:p w14:paraId="239C2E0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 artiklan 9 kohta</w:t>
            </w:r>
          </w:p>
        </w:tc>
        <w:tc>
          <w:tcPr>
            <w:tcW w:w="4530" w:type="dxa"/>
          </w:tcPr>
          <w:p w14:paraId="399F387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9 kohta</w:t>
            </w:r>
          </w:p>
        </w:tc>
      </w:tr>
      <w:tr w:rsidR="007F18FD" w:rsidRPr="000A7769" w14:paraId="57B5CE53" w14:textId="77777777" w:rsidTr="000A7769">
        <w:tc>
          <w:tcPr>
            <w:tcW w:w="4530" w:type="dxa"/>
          </w:tcPr>
          <w:p w14:paraId="0ADF4A1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5 artiklan 1 kohta</w:t>
            </w:r>
          </w:p>
        </w:tc>
        <w:tc>
          <w:tcPr>
            <w:tcW w:w="4530" w:type="dxa"/>
          </w:tcPr>
          <w:p w14:paraId="33296FE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8 artiklan 1 kohta</w:t>
            </w:r>
          </w:p>
        </w:tc>
      </w:tr>
      <w:tr w:rsidR="007F18FD" w:rsidRPr="000A7769" w14:paraId="29C14645" w14:textId="77777777" w:rsidTr="000A7769">
        <w:tc>
          <w:tcPr>
            <w:tcW w:w="4530" w:type="dxa"/>
          </w:tcPr>
          <w:p w14:paraId="74B919D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5 artiklan 2 kohta</w:t>
            </w:r>
          </w:p>
        </w:tc>
        <w:tc>
          <w:tcPr>
            <w:tcW w:w="4530" w:type="dxa"/>
          </w:tcPr>
          <w:p w14:paraId="7C216F8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8 artiklan 2 kohta</w:t>
            </w:r>
          </w:p>
        </w:tc>
      </w:tr>
      <w:tr w:rsidR="007F18FD" w:rsidRPr="000A7769" w14:paraId="5A6616DD" w14:textId="77777777" w:rsidTr="000A7769">
        <w:tc>
          <w:tcPr>
            <w:tcW w:w="4530" w:type="dxa"/>
          </w:tcPr>
          <w:p w14:paraId="76B19B0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5 artiklan 3 kohta</w:t>
            </w:r>
          </w:p>
        </w:tc>
        <w:tc>
          <w:tcPr>
            <w:tcW w:w="4530" w:type="dxa"/>
          </w:tcPr>
          <w:p w14:paraId="169482A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8 artiklan 3 kohta</w:t>
            </w:r>
          </w:p>
        </w:tc>
      </w:tr>
      <w:tr w:rsidR="007F18FD" w:rsidRPr="000A7769" w14:paraId="6C017B0E" w14:textId="77777777" w:rsidTr="000A7769">
        <w:tc>
          <w:tcPr>
            <w:tcW w:w="4530" w:type="dxa"/>
          </w:tcPr>
          <w:p w14:paraId="19880B5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6 artiklan 1 kohta</w:t>
            </w:r>
          </w:p>
        </w:tc>
        <w:tc>
          <w:tcPr>
            <w:tcW w:w="4530" w:type="dxa"/>
          </w:tcPr>
          <w:p w14:paraId="132776B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9 artiklan 1 kohta</w:t>
            </w:r>
          </w:p>
        </w:tc>
      </w:tr>
      <w:tr w:rsidR="007F18FD" w:rsidRPr="000A7769" w14:paraId="4BC92706" w14:textId="77777777" w:rsidTr="000A7769">
        <w:tc>
          <w:tcPr>
            <w:tcW w:w="4530" w:type="dxa"/>
          </w:tcPr>
          <w:p w14:paraId="0FDAB39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6 artiklan 2 kohta</w:t>
            </w:r>
          </w:p>
        </w:tc>
        <w:tc>
          <w:tcPr>
            <w:tcW w:w="4530" w:type="dxa"/>
          </w:tcPr>
          <w:p w14:paraId="5429345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9 artiklan 2 kohta</w:t>
            </w:r>
          </w:p>
        </w:tc>
      </w:tr>
      <w:tr w:rsidR="007F18FD" w:rsidRPr="000A7769" w14:paraId="1AAA6EB5" w14:textId="77777777" w:rsidTr="000A7769">
        <w:tc>
          <w:tcPr>
            <w:tcW w:w="4530" w:type="dxa"/>
          </w:tcPr>
          <w:p w14:paraId="7EEAE6F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6 artiklan 3 kohta</w:t>
            </w:r>
          </w:p>
        </w:tc>
        <w:tc>
          <w:tcPr>
            <w:tcW w:w="4530" w:type="dxa"/>
          </w:tcPr>
          <w:p w14:paraId="14ABB77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9 artiklan 3 kohta</w:t>
            </w:r>
          </w:p>
        </w:tc>
      </w:tr>
      <w:tr w:rsidR="007F18FD" w:rsidRPr="000A7769" w14:paraId="1E4317B0" w14:textId="77777777" w:rsidTr="000A7769">
        <w:tc>
          <w:tcPr>
            <w:tcW w:w="4530" w:type="dxa"/>
          </w:tcPr>
          <w:p w14:paraId="1765CFC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6 artiklan 4 kohta</w:t>
            </w:r>
          </w:p>
        </w:tc>
        <w:tc>
          <w:tcPr>
            <w:tcW w:w="4530" w:type="dxa"/>
          </w:tcPr>
          <w:p w14:paraId="37DFC2D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9 artiklan 2 kohdan b alakohta</w:t>
            </w:r>
          </w:p>
        </w:tc>
      </w:tr>
      <w:tr w:rsidR="007F18FD" w:rsidRPr="000A7769" w14:paraId="2239517D" w14:textId="77777777" w:rsidTr="000A7769">
        <w:tc>
          <w:tcPr>
            <w:tcW w:w="4530" w:type="dxa"/>
          </w:tcPr>
          <w:p w14:paraId="0EF0836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6 artiklan 5 kohta</w:t>
            </w:r>
          </w:p>
        </w:tc>
        <w:tc>
          <w:tcPr>
            <w:tcW w:w="4530" w:type="dxa"/>
          </w:tcPr>
          <w:p w14:paraId="3BED85F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9 artiklan 4 kohta</w:t>
            </w:r>
          </w:p>
        </w:tc>
      </w:tr>
      <w:tr w:rsidR="007F18FD" w:rsidRPr="000A7769" w14:paraId="68ED32F0" w14:textId="77777777" w:rsidTr="000A7769">
        <w:tc>
          <w:tcPr>
            <w:tcW w:w="4530" w:type="dxa"/>
          </w:tcPr>
          <w:p w14:paraId="0BF7EC7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6 artiklan 6 kohta</w:t>
            </w:r>
          </w:p>
        </w:tc>
        <w:tc>
          <w:tcPr>
            <w:tcW w:w="4530" w:type="dxa"/>
          </w:tcPr>
          <w:p w14:paraId="4136A88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9 artiklan 5 kohta</w:t>
            </w:r>
          </w:p>
        </w:tc>
      </w:tr>
      <w:tr w:rsidR="007F18FD" w:rsidRPr="000A7769" w14:paraId="0EDEFC7C" w14:textId="77777777" w:rsidTr="000A7769">
        <w:tc>
          <w:tcPr>
            <w:tcW w:w="4530" w:type="dxa"/>
          </w:tcPr>
          <w:p w14:paraId="6EC81BD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6 artiklan 7 kohta</w:t>
            </w:r>
          </w:p>
        </w:tc>
        <w:tc>
          <w:tcPr>
            <w:tcW w:w="4530" w:type="dxa"/>
          </w:tcPr>
          <w:p w14:paraId="0DE1149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9 artiklan 6 kohta</w:t>
            </w:r>
          </w:p>
        </w:tc>
      </w:tr>
      <w:tr w:rsidR="007F18FD" w:rsidRPr="000A7769" w14:paraId="0D90F782" w14:textId="77777777" w:rsidTr="000A7769">
        <w:tc>
          <w:tcPr>
            <w:tcW w:w="4530" w:type="dxa"/>
          </w:tcPr>
          <w:p w14:paraId="1B88D38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6 artiklan 8 kohta</w:t>
            </w:r>
          </w:p>
        </w:tc>
        <w:tc>
          <w:tcPr>
            <w:tcW w:w="4530" w:type="dxa"/>
          </w:tcPr>
          <w:p w14:paraId="6B288C0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9 artiklan 7 kohta</w:t>
            </w:r>
          </w:p>
        </w:tc>
      </w:tr>
      <w:tr w:rsidR="007F18FD" w:rsidRPr="000A7769" w14:paraId="22FDB747" w14:textId="77777777" w:rsidTr="000A7769">
        <w:tc>
          <w:tcPr>
            <w:tcW w:w="4530" w:type="dxa"/>
          </w:tcPr>
          <w:p w14:paraId="0D73FF9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6 artiklan 9 kohta</w:t>
            </w:r>
          </w:p>
        </w:tc>
        <w:tc>
          <w:tcPr>
            <w:tcW w:w="4530" w:type="dxa"/>
          </w:tcPr>
          <w:p w14:paraId="3620CA4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9 artiklan 8 kohta</w:t>
            </w:r>
          </w:p>
        </w:tc>
      </w:tr>
      <w:tr w:rsidR="007F18FD" w:rsidRPr="000A7769" w14:paraId="1247D167" w14:textId="77777777" w:rsidTr="000A7769">
        <w:tc>
          <w:tcPr>
            <w:tcW w:w="4530" w:type="dxa"/>
          </w:tcPr>
          <w:p w14:paraId="7A6CE75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1 kohta</w:t>
            </w:r>
          </w:p>
        </w:tc>
        <w:tc>
          <w:tcPr>
            <w:tcW w:w="4530" w:type="dxa"/>
          </w:tcPr>
          <w:p w14:paraId="3EF32E6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 xml:space="preserve">10 artiklan 1 kohta </w:t>
            </w:r>
          </w:p>
        </w:tc>
      </w:tr>
      <w:tr w:rsidR="007F18FD" w:rsidRPr="000A7769" w14:paraId="09F70BCD" w14:textId="77777777" w:rsidTr="000A7769">
        <w:tc>
          <w:tcPr>
            <w:tcW w:w="4530" w:type="dxa"/>
          </w:tcPr>
          <w:p w14:paraId="683927C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2 kohta</w:t>
            </w:r>
          </w:p>
        </w:tc>
        <w:tc>
          <w:tcPr>
            <w:tcW w:w="4530" w:type="dxa"/>
          </w:tcPr>
          <w:p w14:paraId="73B88C9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10 artiklan 2 kohta</w:t>
            </w:r>
          </w:p>
        </w:tc>
      </w:tr>
      <w:tr w:rsidR="007F18FD" w:rsidRPr="000A7769" w14:paraId="6BEF3729" w14:textId="77777777" w:rsidTr="000A7769">
        <w:tc>
          <w:tcPr>
            <w:tcW w:w="4530" w:type="dxa"/>
          </w:tcPr>
          <w:p w14:paraId="658C63C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3 kohta</w:t>
            </w:r>
          </w:p>
        </w:tc>
        <w:tc>
          <w:tcPr>
            <w:tcW w:w="4530" w:type="dxa"/>
          </w:tcPr>
          <w:p w14:paraId="55DBCA5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10 artiklan 3 kohta</w:t>
            </w:r>
          </w:p>
        </w:tc>
      </w:tr>
      <w:tr w:rsidR="007F18FD" w:rsidRPr="000A7769" w14:paraId="3CB654F4" w14:textId="77777777" w:rsidTr="000A7769">
        <w:tc>
          <w:tcPr>
            <w:tcW w:w="4530" w:type="dxa"/>
          </w:tcPr>
          <w:p w14:paraId="532416E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4 kohta</w:t>
            </w:r>
          </w:p>
        </w:tc>
        <w:tc>
          <w:tcPr>
            <w:tcW w:w="4530" w:type="dxa"/>
          </w:tcPr>
          <w:p w14:paraId="2A8EA0A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10 artiklan 4 kohta</w:t>
            </w:r>
          </w:p>
        </w:tc>
      </w:tr>
      <w:tr w:rsidR="007F18FD" w:rsidRPr="000A7769" w14:paraId="3E3BE2A8" w14:textId="77777777" w:rsidTr="000A7769">
        <w:tc>
          <w:tcPr>
            <w:tcW w:w="4530" w:type="dxa"/>
          </w:tcPr>
          <w:p w14:paraId="39E5DB2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7 artiklan 5 kohta</w:t>
            </w:r>
          </w:p>
        </w:tc>
        <w:tc>
          <w:tcPr>
            <w:tcW w:w="4530" w:type="dxa"/>
          </w:tcPr>
          <w:p w14:paraId="421517B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10 artiklan 5 kohta</w:t>
            </w:r>
          </w:p>
        </w:tc>
      </w:tr>
      <w:tr w:rsidR="007F18FD" w:rsidRPr="000A7769" w14:paraId="2DE6A304" w14:textId="77777777" w:rsidTr="000A7769">
        <w:tc>
          <w:tcPr>
            <w:tcW w:w="4530" w:type="dxa"/>
          </w:tcPr>
          <w:p w14:paraId="1A7327B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8 artikla</w:t>
            </w:r>
          </w:p>
        </w:tc>
        <w:tc>
          <w:tcPr>
            <w:tcW w:w="4530" w:type="dxa"/>
          </w:tcPr>
          <w:p w14:paraId="4EC670E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11 artikla</w:t>
            </w:r>
          </w:p>
        </w:tc>
      </w:tr>
      <w:tr w:rsidR="007F18FD" w:rsidRPr="000A7769" w14:paraId="1900EFF1" w14:textId="77777777" w:rsidTr="000A7769">
        <w:tc>
          <w:tcPr>
            <w:tcW w:w="4530" w:type="dxa"/>
          </w:tcPr>
          <w:p w14:paraId="04089A6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9 artikla</w:t>
            </w:r>
          </w:p>
        </w:tc>
        <w:tc>
          <w:tcPr>
            <w:tcW w:w="4530" w:type="dxa"/>
          </w:tcPr>
          <w:p w14:paraId="59186C5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12 artikla</w:t>
            </w:r>
          </w:p>
        </w:tc>
      </w:tr>
      <w:tr w:rsidR="007F18FD" w:rsidRPr="000A7769" w14:paraId="4BBB4846" w14:textId="77777777" w:rsidTr="000A7769">
        <w:tc>
          <w:tcPr>
            <w:tcW w:w="4530" w:type="dxa"/>
          </w:tcPr>
          <w:p w14:paraId="5401BC1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10 artiklan 1 kohta</w:t>
            </w:r>
          </w:p>
        </w:tc>
        <w:tc>
          <w:tcPr>
            <w:tcW w:w="4530" w:type="dxa"/>
          </w:tcPr>
          <w:p w14:paraId="619928B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5 artiklan 1 kohta</w:t>
            </w:r>
          </w:p>
        </w:tc>
      </w:tr>
      <w:tr w:rsidR="007F18FD" w:rsidRPr="000A7769" w14:paraId="6351D873" w14:textId="77777777" w:rsidTr="000A7769">
        <w:tc>
          <w:tcPr>
            <w:tcW w:w="4530" w:type="dxa"/>
          </w:tcPr>
          <w:p w14:paraId="6AD078D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10 artiklan 2 kohta</w:t>
            </w:r>
          </w:p>
        </w:tc>
        <w:tc>
          <w:tcPr>
            <w:tcW w:w="4530" w:type="dxa"/>
          </w:tcPr>
          <w:p w14:paraId="5AB816D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5 artiklan 2 kohta</w:t>
            </w:r>
          </w:p>
        </w:tc>
      </w:tr>
      <w:tr w:rsidR="007F18FD" w:rsidRPr="000A7769" w14:paraId="1163F9EF" w14:textId="77777777" w:rsidTr="000A7769">
        <w:tc>
          <w:tcPr>
            <w:tcW w:w="4530" w:type="dxa"/>
          </w:tcPr>
          <w:p w14:paraId="55E9AE8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10 artiklan 3 kohta</w:t>
            </w:r>
          </w:p>
        </w:tc>
        <w:tc>
          <w:tcPr>
            <w:tcW w:w="4530" w:type="dxa"/>
          </w:tcPr>
          <w:p w14:paraId="00D89F4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5 artiklan 3 kohta</w:t>
            </w:r>
          </w:p>
        </w:tc>
      </w:tr>
      <w:tr w:rsidR="007F18FD" w:rsidRPr="000A7769" w14:paraId="730E1050" w14:textId="77777777" w:rsidTr="000A7769">
        <w:tc>
          <w:tcPr>
            <w:tcW w:w="4530" w:type="dxa"/>
          </w:tcPr>
          <w:p w14:paraId="4377F8B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11 artiklan 1 kohdan ensimmäinen alakohta</w:t>
            </w:r>
          </w:p>
        </w:tc>
        <w:tc>
          <w:tcPr>
            <w:tcW w:w="4530" w:type="dxa"/>
          </w:tcPr>
          <w:p w14:paraId="6C8CDD2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6 artiklan 1 kohta</w:t>
            </w:r>
          </w:p>
        </w:tc>
      </w:tr>
      <w:tr w:rsidR="007F18FD" w:rsidRPr="000A7769" w14:paraId="62741106" w14:textId="77777777" w:rsidTr="000A7769">
        <w:tc>
          <w:tcPr>
            <w:tcW w:w="4530" w:type="dxa"/>
          </w:tcPr>
          <w:p w14:paraId="7D94CEC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11 artiklan 1 kohdan toinen alakohta</w:t>
            </w:r>
          </w:p>
        </w:tc>
        <w:tc>
          <w:tcPr>
            <w:tcW w:w="4530" w:type="dxa"/>
          </w:tcPr>
          <w:p w14:paraId="50CCF8D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6 artiklan 2 kohta</w:t>
            </w:r>
          </w:p>
        </w:tc>
      </w:tr>
      <w:tr w:rsidR="007F18FD" w:rsidRPr="000A7769" w14:paraId="60FE4EA8" w14:textId="77777777" w:rsidTr="000A7769">
        <w:tc>
          <w:tcPr>
            <w:tcW w:w="4530" w:type="dxa"/>
          </w:tcPr>
          <w:p w14:paraId="19BDEBB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11 artiklan 2 kohta</w:t>
            </w:r>
          </w:p>
        </w:tc>
        <w:tc>
          <w:tcPr>
            <w:tcW w:w="4530" w:type="dxa"/>
          </w:tcPr>
          <w:p w14:paraId="2609CCB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6 artiklan 3 kohta</w:t>
            </w:r>
          </w:p>
        </w:tc>
      </w:tr>
      <w:tr w:rsidR="007F18FD" w:rsidRPr="000A7769" w14:paraId="3BDB9D3A" w14:textId="77777777" w:rsidTr="000A7769">
        <w:tc>
          <w:tcPr>
            <w:tcW w:w="4530" w:type="dxa"/>
          </w:tcPr>
          <w:p w14:paraId="171C714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11 artiklan 3 kohta</w:t>
            </w:r>
          </w:p>
        </w:tc>
        <w:tc>
          <w:tcPr>
            <w:tcW w:w="4530" w:type="dxa"/>
          </w:tcPr>
          <w:p w14:paraId="3931858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420ACA15" w14:textId="77777777" w:rsidTr="000A7769">
        <w:tc>
          <w:tcPr>
            <w:tcW w:w="4530" w:type="dxa"/>
          </w:tcPr>
          <w:p w14:paraId="732B7B1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12 artikla</w:t>
            </w:r>
          </w:p>
        </w:tc>
        <w:tc>
          <w:tcPr>
            <w:tcW w:w="4530" w:type="dxa"/>
          </w:tcPr>
          <w:p w14:paraId="661EAE1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 artiklan 1 kohta</w:t>
            </w:r>
          </w:p>
        </w:tc>
      </w:tr>
      <w:tr w:rsidR="007F18FD" w:rsidRPr="000A7769" w14:paraId="15C4CDE3" w14:textId="77777777" w:rsidTr="000A7769">
        <w:tc>
          <w:tcPr>
            <w:tcW w:w="4530" w:type="dxa"/>
          </w:tcPr>
          <w:p w14:paraId="32F753E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13 artikla</w:t>
            </w:r>
          </w:p>
        </w:tc>
        <w:tc>
          <w:tcPr>
            <w:tcW w:w="4530" w:type="dxa"/>
          </w:tcPr>
          <w:p w14:paraId="555AC1A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13 artikla</w:t>
            </w:r>
          </w:p>
        </w:tc>
      </w:tr>
      <w:tr w:rsidR="007F18FD" w:rsidRPr="000A7769" w14:paraId="3F380308" w14:textId="77777777" w:rsidTr="000A7769">
        <w:tc>
          <w:tcPr>
            <w:tcW w:w="4530" w:type="dxa"/>
          </w:tcPr>
          <w:p w14:paraId="3A1B2E3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14 artikla</w:t>
            </w:r>
          </w:p>
        </w:tc>
        <w:tc>
          <w:tcPr>
            <w:tcW w:w="4530" w:type="dxa"/>
          </w:tcPr>
          <w:p w14:paraId="3FC9E3E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66E5D77C" w14:textId="77777777" w:rsidTr="000A7769">
        <w:tc>
          <w:tcPr>
            <w:tcW w:w="4530" w:type="dxa"/>
          </w:tcPr>
          <w:p w14:paraId="62D9310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15 artikla</w:t>
            </w:r>
          </w:p>
        </w:tc>
        <w:tc>
          <w:tcPr>
            <w:tcW w:w="4530" w:type="dxa"/>
          </w:tcPr>
          <w:p w14:paraId="4139F12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30289345" w14:textId="77777777" w:rsidTr="000A7769">
        <w:tc>
          <w:tcPr>
            <w:tcW w:w="4530" w:type="dxa"/>
          </w:tcPr>
          <w:p w14:paraId="1A889A3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16 artiklan 1 kohta</w:t>
            </w:r>
          </w:p>
        </w:tc>
        <w:tc>
          <w:tcPr>
            <w:tcW w:w="4530" w:type="dxa"/>
          </w:tcPr>
          <w:p w14:paraId="05913EF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15 artiklan ensimmäinen alakohta</w:t>
            </w:r>
          </w:p>
        </w:tc>
      </w:tr>
      <w:tr w:rsidR="007F18FD" w:rsidRPr="000A7769" w14:paraId="356549C3" w14:textId="77777777" w:rsidTr="000A7769">
        <w:tc>
          <w:tcPr>
            <w:tcW w:w="4530" w:type="dxa"/>
          </w:tcPr>
          <w:p w14:paraId="1FA6913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16 artiklan 2 kohta</w:t>
            </w:r>
          </w:p>
        </w:tc>
        <w:tc>
          <w:tcPr>
            <w:tcW w:w="4530" w:type="dxa"/>
          </w:tcPr>
          <w:p w14:paraId="541E9C7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15 artiklan toinen alakohta</w:t>
            </w:r>
          </w:p>
        </w:tc>
      </w:tr>
      <w:tr w:rsidR="007F18FD" w:rsidRPr="000A7769" w14:paraId="7E47B41C" w14:textId="77777777" w:rsidTr="000A7769">
        <w:tc>
          <w:tcPr>
            <w:tcW w:w="4530" w:type="dxa"/>
          </w:tcPr>
          <w:p w14:paraId="09CB911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16 artiklan 3 kohta</w:t>
            </w:r>
          </w:p>
        </w:tc>
        <w:tc>
          <w:tcPr>
            <w:tcW w:w="4530" w:type="dxa"/>
          </w:tcPr>
          <w:p w14:paraId="6189CB4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55582953" w14:textId="77777777" w:rsidTr="000A7769">
        <w:tc>
          <w:tcPr>
            <w:tcW w:w="4530" w:type="dxa"/>
          </w:tcPr>
          <w:p w14:paraId="1FD5902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16 artiklan 4 kohta</w:t>
            </w:r>
          </w:p>
        </w:tc>
        <w:tc>
          <w:tcPr>
            <w:tcW w:w="4530" w:type="dxa"/>
          </w:tcPr>
          <w:p w14:paraId="5F081D4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 artiklan 2 kohta</w:t>
            </w:r>
          </w:p>
        </w:tc>
      </w:tr>
      <w:tr w:rsidR="007F18FD" w:rsidRPr="000A7769" w14:paraId="4C9EFAA5" w14:textId="77777777" w:rsidTr="000A7769">
        <w:tc>
          <w:tcPr>
            <w:tcW w:w="4530" w:type="dxa"/>
          </w:tcPr>
          <w:p w14:paraId="32362AA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17 artiklan 1 kohta</w:t>
            </w:r>
          </w:p>
        </w:tc>
        <w:tc>
          <w:tcPr>
            <w:tcW w:w="4530" w:type="dxa"/>
          </w:tcPr>
          <w:p w14:paraId="630EDF7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16 artiklan 1 kohta</w:t>
            </w:r>
          </w:p>
        </w:tc>
      </w:tr>
      <w:tr w:rsidR="007F18FD" w:rsidRPr="000A7769" w14:paraId="2B80D595" w14:textId="77777777" w:rsidTr="000A7769">
        <w:tc>
          <w:tcPr>
            <w:tcW w:w="4530" w:type="dxa"/>
          </w:tcPr>
          <w:p w14:paraId="0A026AC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17 artiklan 2 kohta</w:t>
            </w:r>
          </w:p>
        </w:tc>
        <w:tc>
          <w:tcPr>
            <w:tcW w:w="4530" w:type="dxa"/>
          </w:tcPr>
          <w:p w14:paraId="19C812A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16 artiklan 2 kohdan 3 alakohta</w:t>
            </w:r>
          </w:p>
        </w:tc>
      </w:tr>
      <w:tr w:rsidR="007F18FD" w:rsidRPr="000A7769" w14:paraId="4D0691E4" w14:textId="77777777" w:rsidTr="000A7769">
        <w:tc>
          <w:tcPr>
            <w:tcW w:w="4530" w:type="dxa"/>
          </w:tcPr>
          <w:p w14:paraId="088E761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18 artikla</w:t>
            </w:r>
          </w:p>
        </w:tc>
        <w:tc>
          <w:tcPr>
            <w:tcW w:w="4530" w:type="dxa"/>
          </w:tcPr>
          <w:p w14:paraId="5C553CB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21 artikla</w:t>
            </w:r>
          </w:p>
        </w:tc>
      </w:tr>
      <w:tr w:rsidR="007F18FD" w:rsidRPr="000A7769" w14:paraId="3A45ABA9" w14:textId="77777777" w:rsidTr="000A7769">
        <w:tc>
          <w:tcPr>
            <w:tcW w:w="4530" w:type="dxa"/>
          </w:tcPr>
          <w:p w14:paraId="1017C32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19 artiklan 1 kohta</w:t>
            </w:r>
          </w:p>
        </w:tc>
        <w:tc>
          <w:tcPr>
            <w:tcW w:w="4530" w:type="dxa"/>
          </w:tcPr>
          <w:p w14:paraId="7AA580A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22 artiklan 1 kohta</w:t>
            </w:r>
          </w:p>
        </w:tc>
      </w:tr>
      <w:tr w:rsidR="007F18FD" w:rsidRPr="000A7769" w14:paraId="189EBD4C" w14:textId="77777777" w:rsidTr="000A7769">
        <w:tc>
          <w:tcPr>
            <w:tcW w:w="4530" w:type="dxa"/>
          </w:tcPr>
          <w:p w14:paraId="1DD74B5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19 artiklan 2 kohta</w:t>
            </w:r>
          </w:p>
        </w:tc>
        <w:tc>
          <w:tcPr>
            <w:tcW w:w="4530" w:type="dxa"/>
          </w:tcPr>
          <w:p w14:paraId="6771ED0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22 artiklan 2 kohta</w:t>
            </w:r>
          </w:p>
        </w:tc>
      </w:tr>
      <w:tr w:rsidR="007F18FD" w:rsidRPr="000A7769" w14:paraId="41A675AD" w14:textId="77777777" w:rsidTr="000A7769">
        <w:tc>
          <w:tcPr>
            <w:tcW w:w="4530" w:type="dxa"/>
          </w:tcPr>
          <w:p w14:paraId="1CD0D65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19 artiklan 3 kohta</w:t>
            </w:r>
          </w:p>
        </w:tc>
        <w:tc>
          <w:tcPr>
            <w:tcW w:w="4530" w:type="dxa"/>
          </w:tcPr>
          <w:p w14:paraId="12BB974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22 artiklan 3 kohta</w:t>
            </w:r>
          </w:p>
        </w:tc>
      </w:tr>
      <w:tr w:rsidR="007F18FD" w:rsidRPr="000A7769" w14:paraId="7B459095" w14:textId="77777777" w:rsidTr="000A7769">
        <w:tc>
          <w:tcPr>
            <w:tcW w:w="4530" w:type="dxa"/>
          </w:tcPr>
          <w:p w14:paraId="29FD384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20 artikla</w:t>
            </w:r>
          </w:p>
        </w:tc>
        <w:tc>
          <w:tcPr>
            <w:tcW w:w="4530" w:type="dxa"/>
          </w:tcPr>
          <w:p w14:paraId="7263D73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531C05FA" w14:textId="77777777" w:rsidTr="000A7769">
        <w:tc>
          <w:tcPr>
            <w:tcW w:w="4530" w:type="dxa"/>
          </w:tcPr>
          <w:p w14:paraId="36C8985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21 artiklan 1 kohta</w:t>
            </w:r>
          </w:p>
        </w:tc>
        <w:tc>
          <w:tcPr>
            <w:tcW w:w="4530" w:type="dxa"/>
          </w:tcPr>
          <w:p w14:paraId="4889375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23 artiklan 1 kohta</w:t>
            </w:r>
          </w:p>
        </w:tc>
      </w:tr>
      <w:tr w:rsidR="007F18FD" w:rsidRPr="000A7769" w14:paraId="7B478A08" w14:textId="77777777" w:rsidTr="000A7769">
        <w:tc>
          <w:tcPr>
            <w:tcW w:w="4530" w:type="dxa"/>
          </w:tcPr>
          <w:p w14:paraId="751E22B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21 artiklan 2 kohta</w:t>
            </w:r>
          </w:p>
        </w:tc>
        <w:tc>
          <w:tcPr>
            <w:tcW w:w="4530" w:type="dxa"/>
          </w:tcPr>
          <w:p w14:paraId="2026604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23 artiklan 2 kohta</w:t>
            </w:r>
          </w:p>
        </w:tc>
      </w:tr>
      <w:tr w:rsidR="007F18FD" w:rsidRPr="000A7769" w14:paraId="2A74A2E6" w14:textId="77777777" w:rsidTr="000A7769">
        <w:tc>
          <w:tcPr>
            <w:tcW w:w="4530" w:type="dxa"/>
          </w:tcPr>
          <w:p w14:paraId="02874EB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21 artiklan 3 kohta</w:t>
            </w:r>
          </w:p>
        </w:tc>
        <w:tc>
          <w:tcPr>
            <w:tcW w:w="4530" w:type="dxa"/>
          </w:tcPr>
          <w:p w14:paraId="1BE48FF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23 artiklan 3 kohta</w:t>
            </w:r>
          </w:p>
        </w:tc>
      </w:tr>
      <w:tr w:rsidR="007F18FD" w:rsidRPr="000A7769" w14:paraId="4DECC40D" w14:textId="77777777" w:rsidTr="000A7769">
        <w:tc>
          <w:tcPr>
            <w:tcW w:w="4530" w:type="dxa"/>
          </w:tcPr>
          <w:p w14:paraId="579A0EB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21 artiklan 4 kohta</w:t>
            </w:r>
          </w:p>
        </w:tc>
        <w:tc>
          <w:tcPr>
            <w:tcW w:w="4530" w:type="dxa"/>
          </w:tcPr>
          <w:p w14:paraId="4C32A4E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23 artiklan 4 kohta</w:t>
            </w:r>
          </w:p>
        </w:tc>
      </w:tr>
      <w:tr w:rsidR="007F18FD" w:rsidRPr="000A7769" w14:paraId="019C3459" w14:textId="77777777" w:rsidTr="000A7769">
        <w:tc>
          <w:tcPr>
            <w:tcW w:w="4530" w:type="dxa"/>
          </w:tcPr>
          <w:p w14:paraId="0F29FEE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22 artikla</w:t>
            </w:r>
          </w:p>
        </w:tc>
        <w:tc>
          <w:tcPr>
            <w:tcW w:w="4530" w:type="dxa"/>
          </w:tcPr>
          <w:p w14:paraId="592528D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24 artikla</w:t>
            </w:r>
          </w:p>
        </w:tc>
      </w:tr>
      <w:tr w:rsidR="007F18FD" w:rsidRPr="000A7769" w14:paraId="78BE85D6" w14:textId="77777777" w:rsidTr="000A7769">
        <w:tc>
          <w:tcPr>
            <w:tcW w:w="4530" w:type="dxa"/>
          </w:tcPr>
          <w:p w14:paraId="6090D9F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23 artiklan 1 kohta</w:t>
            </w:r>
          </w:p>
        </w:tc>
        <w:tc>
          <w:tcPr>
            <w:tcW w:w="4530" w:type="dxa"/>
          </w:tcPr>
          <w:p w14:paraId="3006322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25 artiklan 1 kohta</w:t>
            </w:r>
          </w:p>
        </w:tc>
      </w:tr>
      <w:tr w:rsidR="007F18FD" w:rsidRPr="000A7769" w14:paraId="6A9ECE75" w14:textId="77777777" w:rsidTr="000A7769">
        <w:tc>
          <w:tcPr>
            <w:tcW w:w="4530" w:type="dxa"/>
          </w:tcPr>
          <w:p w14:paraId="40215F2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23 artiklan 2 kohta</w:t>
            </w:r>
          </w:p>
        </w:tc>
        <w:tc>
          <w:tcPr>
            <w:tcW w:w="4530" w:type="dxa"/>
          </w:tcPr>
          <w:p w14:paraId="5B4B162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25 artiklan 2 kohta</w:t>
            </w:r>
          </w:p>
        </w:tc>
      </w:tr>
      <w:tr w:rsidR="007F18FD" w:rsidRPr="000A7769" w14:paraId="070AF2D2" w14:textId="77777777" w:rsidTr="000A7769">
        <w:tc>
          <w:tcPr>
            <w:tcW w:w="4530" w:type="dxa"/>
          </w:tcPr>
          <w:p w14:paraId="69633FF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23 artiklan 3 kohta</w:t>
            </w:r>
          </w:p>
        </w:tc>
        <w:tc>
          <w:tcPr>
            <w:tcW w:w="4530" w:type="dxa"/>
          </w:tcPr>
          <w:p w14:paraId="1F9A8C7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25 artiklan 3 kohta</w:t>
            </w:r>
          </w:p>
        </w:tc>
      </w:tr>
      <w:tr w:rsidR="007F18FD" w:rsidRPr="000A7769" w14:paraId="482666EE" w14:textId="77777777" w:rsidTr="000A7769">
        <w:tc>
          <w:tcPr>
            <w:tcW w:w="4530" w:type="dxa"/>
          </w:tcPr>
          <w:p w14:paraId="4A120A0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23 artiklan 4 kohta</w:t>
            </w:r>
          </w:p>
        </w:tc>
        <w:tc>
          <w:tcPr>
            <w:tcW w:w="4530" w:type="dxa"/>
          </w:tcPr>
          <w:p w14:paraId="3116862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25 artiklan 4 kohta</w:t>
            </w:r>
          </w:p>
        </w:tc>
      </w:tr>
      <w:tr w:rsidR="007F18FD" w:rsidRPr="000A7769" w14:paraId="60970325" w14:textId="77777777" w:rsidTr="000A7769">
        <w:tc>
          <w:tcPr>
            <w:tcW w:w="4530" w:type="dxa"/>
          </w:tcPr>
          <w:p w14:paraId="0447989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24 artiklan 1 kohta</w:t>
            </w:r>
          </w:p>
        </w:tc>
        <w:tc>
          <w:tcPr>
            <w:tcW w:w="4530" w:type="dxa"/>
          </w:tcPr>
          <w:p w14:paraId="49B5DAC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1 kohta</w:t>
            </w:r>
          </w:p>
        </w:tc>
      </w:tr>
      <w:tr w:rsidR="007F18FD" w:rsidRPr="000A7769" w14:paraId="21F2E66F" w14:textId="77777777" w:rsidTr="000A7769">
        <w:tc>
          <w:tcPr>
            <w:tcW w:w="4530" w:type="dxa"/>
          </w:tcPr>
          <w:p w14:paraId="1C60902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24 artiklan 2 kohta</w:t>
            </w:r>
          </w:p>
        </w:tc>
        <w:tc>
          <w:tcPr>
            <w:tcW w:w="4530" w:type="dxa"/>
          </w:tcPr>
          <w:p w14:paraId="3F86658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2 kohta</w:t>
            </w:r>
          </w:p>
        </w:tc>
      </w:tr>
      <w:tr w:rsidR="007F18FD" w:rsidRPr="000A7769" w14:paraId="30BF25DE" w14:textId="77777777" w:rsidTr="000A7769">
        <w:tc>
          <w:tcPr>
            <w:tcW w:w="4530" w:type="dxa"/>
          </w:tcPr>
          <w:p w14:paraId="7E7EEEB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24 artiklan 3 kohta</w:t>
            </w:r>
          </w:p>
        </w:tc>
        <w:tc>
          <w:tcPr>
            <w:tcW w:w="4530" w:type="dxa"/>
          </w:tcPr>
          <w:p w14:paraId="6699AE4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3 kohta</w:t>
            </w:r>
          </w:p>
        </w:tc>
      </w:tr>
      <w:tr w:rsidR="007F18FD" w:rsidRPr="000A7769" w14:paraId="54C78E21" w14:textId="77777777" w:rsidTr="000A7769">
        <w:tc>
          <w:tcPr>
            <w:tcW w:w="4530" w:type="dxa"/>
          </w:tcPr>
          <w:p w14:paraId="301C943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24 artiklan 4 kohta</w:t>
            </w:r>
          </w:p>
        </w:tc>
        <w:tc>
          <w:tcPr>
            <w:tcW w:w="4530" w:type="dxa"/>
          </w:tcPr>
          <w:p w14:paraId="536E97E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4 kohta</w:t>
            </w:r>
          </w:p>
        </w:tc>
      </w:tr>
      <w:tr w:rsidR="007F18FD" w:rsidRPr="000A7769" w14:paraId="764D0ED4" w14:textId="77777777" w:rsidTr="000A7769">
        <w:tc>
          <w:tcPr>
            <w:tcW w:w="4530" w:type="dxa"/>
          </w:tcPr>
          <w:p w14:paraId="06A46DD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24 artiklan 5 kohta</w:t>
            </w:r>
          </w:p>
        </w:tc>
        <w:tc>
          <w:tcPr>
            <w:tcW w:w="4530" w:type="dxa"/>
          </w:tcPr>
          <w:p w14:paraId="6D15BEF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5 kohta</w:t>
            </w:r>
          </w:p>
        </w:tc>
      </w:tr>
      <w:tr w:rsidR="007F18FD" w:rsidRPr="000A7769" w14:paraId="3BAD5110" w14:textId="77777777" w:rsidTr="000A7769">
        <w:tc>
          <w:tcPr>
            <w:tcW w:w="4530" w:type="dxa"/>
          </w:tcPr>
          <w:p w14:paraId="053EE54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24 artiklan 6 kohta</w:t>
            </w:r>
          </w:p>
        </w:tc>
        <w:tc>
          <w:tcPr>
            <w:tcW w:w="4530" w:type="dxa"/>
          </w:tcPr>
          <w:p w14:paraId="58EDF3C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6 kohta</w:t>
            </w:r>
          </w:p>
        </w:tc>
      </w:tr>
      <w:tr w:rsidR="007F18FD" w:rsidRPr="000A7769" w14:paraId="05C1E4B0" w14:textId="77777777" w:rsidTr="000A7769">
        <w:tc>
          <w:tcPr>
            <w:tcW w:w="4530" w:type="dxa"/>
          </w:tcPr>
          <w:p w14:paraId="030BA8C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25 artikla</w:t>
            </w:r>
          </w:p>
        </w:tc>
        <w:tc>
          <w:tcPr>
            <w:tcW w:w="4530" w:type="dxa"/>
          </w:tcPr>
          <w:p w14:paraId="7155DB1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27 artikla</w:t>
            </w:r>
          </w:p>
        </w:tc>
      </w:tr>
      <w:tr w:rsidR="007F18FD" w:rsidRPr="000A7769" w14:paraId="0C22D510" w14:textId="77777777" w:rsidTr="000A7769">
        <w:tc>
          <w:tcPr>
            <w:tcW w:w="4530" w:type="dxa"/>
          </w:tcPr>
          <w:p w14:paraId="7A6EDF5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1 kohta</w:t>
            </w:r>
          </w:p>
        </w:tc>
        <w:tc>
          <w:tcPr>
            <w:tcW w:w="4530" w:type="dxa"/>
          </w:tcPr>
          <w:p w14:paraId="0A7A2D2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28 artiklan 1 kohta</w:t>
            </w:r>
          </w:p>
        </w:tc>
      </w:tr>
      <w:tr w:rsidR="007F18FD" w:rsidRPr="000A7769" w14:paraId="577A70A5" w14:textId="77777777" w:rsidTr="000A7769">
        <w:tc>
          <w:tcPr>
            <w:tcW w:w="4530" w:type="dxa"/>
          </w:tcPr>
          <w:p w14:paraId="2F547A8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2 kohta</w:t>
            </w:r>
          </w:p>
        </w:tc>
        <w:tc>
          <w:tcPr>
            <w:tcW w:w="4530" w:type="dxa"/>
          </w:tcPr>
          <w:p w14:paraId="56ECDA2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28 artiklan 2 kohta</w:t>
            </w:r>
          </w:p>
        </w:tc>
      </w:tr>
      <w:tr w:rsidR="007F18FD" w:rsidRPr="000A7769" w14:paraId="79DE4C3B" w14:textId="77777777" w:rsidTr="000A7769">
        <w:tc>
          <w:tcPr>
            <w:tcW w:w="4530" w:type="dxa"/>
          </w:tcPr>
          <w:p w14:paraId="0F405FA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3 kohta</w:t>
            </w:r>
          </w:p>
        </w:tc>
        <w:tc>
          <w:tcPr>
            <w:tcW w:w="4530" w:type="dxa"/>
          </w:tcPr>
          <w:p w14:paraId="33A2713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28 artiklan 3 kohta</w:t>
            </w:r>
          </w:p>
        </w:tc>
      </w:tr>
      <w:tr w:rsidR="007F18FD" w:rsidRPr="000A7769" w14:paraId="3C2ACE5B" w14:textId="77777777" w:rsidTr="000A7769">
        <w:tc>
          <w:tcPr>
            <w:tcW w:w="4530" w:type="dxa"/>
          </w:tcPr>
          <w:p w14:paraId="601F59E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4 kohta</w:t>
            </w:r>
          </w:p>
        </w:tc>
        <w:tc>
          <w:tcPr>
            <w:tcW w:w="4530" w:type="dxa"/>
          </w:tcPr>
          <w:p w14:paraId="2DCA123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28 artiklan 4 kohta</w:t>
            </w:r>
          </w:p>
        </w:tc>
      </w:tr>
      <w:tr w:rsidR="007F18FD" w:rsidRPr="000A7769" w14:paraId="6E2C11FF" w14:textId="77777777" w:rsidTr="000A7769">
        <w:tc>
          <w:tcPr>
            <w:tcW w:w="4530" w:type="dxa"/>
          </w:tcPr>
          <w:p w14:paraId="513B603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5 kohta</w:t>
            </w:r>
          </w:p>
        </w:tc>
        <w:tc>
          <w:tcPr>
            <w:tcW w:w="4530" w:type="dxa"/>
          </w:tcPr>
          <w:p w14:paraId="6DE7BC3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28 artiklan 5 kohta</w:t>
            </w:r>
          </w:p>
        </w:tc>
      </w:tr>
      <w:tr w:rsidR="007F18FD" w:rsidRPr="000A7769" w14:paraId="25E06B0B" w14:textId="77777777" w:rsidTr="000A7769">
        <w:tc>
          <w:tcPr>
            <w:tcW w:w="4530" w:type="dxa"/>
          </w:tcPr>
          <w:p w14:paraId="2BBB4E4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6 kohta</w:t>
            </w:r>
          </w:p>
        </w:tc>
        <w:tc>
          <w:tcPr>
            <w:tcW w:w="4530" w:type="dxa"/>
          </w:tcPr>
          <w:p w14:paraId="4BB6261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28 artiklan 6 kohta</w:t>
            </w:r>
          </w:p>
        </w:tc>
      </w:tr>
      <w:tr w:rsidR="007F18FD" w:rsidRPr="000A7769" w14:paraId="7DE0D95C" w14:textId="77777777" w:rsidTr="000A7769">
        <w:tc>
          <w:tcPr>
            <w:tcW w:w="4530" w:type="dxa"/>
          </w:tcPr>
          <w:p w14:paraId="2D77564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7 kohta</w:t>
            </w:r>
          </w:p>
        </w:tc>
        <w:tc>
          <w:tcPr>
            <w:tcW w:w="4530" w:type="dxa"/>
          </w:tcPr>
          <w:p w14:paraId="5636582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28 artiklan 7 kohta</w:t>
            </w:r>
          </w:p>
        </w:tc>
      </w:tr>
      <w:tr w:rsidR="007F18FD" w:rsidRPr="000A7769" w14:paraId="2C73DD88" w14:textId="77777777" w:rsidTr="000A7769">
        <w:tc>
          <w:tcPr>
            <w:tcW w:w="4530" w:type="dxa"/>
          </w:tcPr>
          <w:p w14:paraId="35FF8EA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8 kohta</w:t>
            </w:r>
          </w:p>
        </w:tc>
        <w:tc>
          <w:tcPr>
            <w:tcW w:w="4530" w:type="dxa"/>
          </w:tcPr>
          <w:p w14:paraId="2810ED7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28 artiklan 8 kohta</w:t>
            </w:r>
          </w:p>
        </w:tc>
      </w:tr>
      <w:tr w:rsidR="007F18FD" w:rsidRPr="000A7769" w14:paraId="546B52CB" w14:textId="77777777" w:rsidTr="000A7769">
        <w:tc>
          <w:tcPr>
            <w:tcW w:w="4530" w:type="dxa"/>
          </w:tcPr>
          <w:p w14:paraId="74066D5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9 kohta</w:t>
            </w:r>
          </w:p>
        </w:tc>
        <w:tc>
          <w:tcPr>
            <w:tcW w:w="4530" w:type="dxa"/>
          </w:tcPr>
          <w:p w14:paraId="359C9E2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28 artiklan 9 kohta</w:t>
            </w:r>
          </w:p>
        </w:tc>
      </w:tr>
      <w:tr w:rsidR="007F18FD" w:rsidRPr="000A7769" w14:paraId="6818ADF5" w14:textId="77777777" w:rsidTr="000A7769">
        <w:tc>
          <w:tcPr>
            <w:tcW w:w="4530" w:type="dxa"/>
          </w:tcPr>
          <w:p w14:paraId="34542AC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10 kohta</w:t>
            </w:r>
          </w:p>
        </w:tc>
        <w:tc>
          <w:tcPr>
            <w:tcW w:w="4530" w:type="dxa"/>
          </w:tcPr>
          <w:p w14:paraId="1BFA303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28 artiklan 10 kohta</w:t>
            </w:r>
          </w:p>
        </w:tc>
      </w:tr>
      <w:tr w:rsidR="007F18FD" w:rsidRPr="000A7769" w14:paraId="619569E8" w14:textId="77777777" w:rsidTr="000A7769">
        <w:tc>
          <w:tcPr>
            <w:tcW w:w="4530" w:type="dxa"/>
          </w:tcPr>
          <w:p w14:paraId="15D6732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26 artiklan 11 kohta</w:t>
            </w:r>
          </w:p>
        </w:tc>
        <w:tc>
          <w:tcPr>
            <w:tcW w:w="4530" w:type="dxa"/>
          </w:tcPr>
          <w:p w14:paraId="5F0BC51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28 artiklan 11 kohta</w:t>
            </w:r>
          </w:p>
        </w:tc>
      </w:tr>
      <w:tr w:rsidR="007F18FD" w:rsidRPr="000A7769" w14:paraId="64EEFA5F" w14:textId="77777777" w:rsidTr="000A7769">
        <w:tc>
          <w:tcPr>
            <w:tcW w:w="4530" w:type="dxa"/>
          </w:tcPr>
          <w:p w14:paraId="3C0CE5F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27 artikla</w:t>
            </w:r>
          </w:p>
        </w:tc>
        <w:tc>
          <w:tcPr>
            <w:tcW w:w="4530" w:type="dxa"/>
          </w:tcPr>
          <w:p w14:paraId="55DEF1C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29 artikla</w:t>
            </w:r>
          </w:p>
        </w:tc>
      </w:tr>
      <w:tr w:rsidR="007F18FD" w:rsidRPr="000A7769" w14:paraId="5448E433" w14:textId="77777777" w:rsidTr="000A7769">
        <w:tc>
          <w:tcPr>
            <w:tcW w:w="4530" w:type="dxa"/>
          </w:tcPr>
          <w:p w14:paraId="3F07F17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28 artikla</w:t>
            </w:r>
          </w:p>
        </w:tc>
        <w:tc>
          <w:tcPr>
            <w:tcW w:w="4530" w:type="dxa"/>
          </w:tcPr>
          <w:p w14:paraId="2EC8469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4E380AE9" w14:textId="77777777" w:rsidTr="000A7769">
        <w:tc>
          <w:tcPr>
            <w:tcW w:w="4530" w:type="dxa"/>
          </w:tcPr>
          <w:p w14:paraId="0B674E1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29 artiklan 1 kohta</w:t>
            </w:r>
          </w:p>
        </w:tc>
        <w:tc>
          <w:tcPr>
            <w:tcW w:w="4530" w:type="dxa"/>
          </w:tcPr>
          <w:p w14:paraId="152BD93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30 artiklan 1 kohta</w:t>
            </w:r>
          </w:p>
        </w:tc>
      </w:tr>
      <w:tr w:rsidR="007F18FD" w:rsidRPr="000A7769" w14:paraId="079F585D" w14:textId="77777777" w:rsidTr="000A7769">
        <w:tc>
          <w:tcPr>
            <w:tcW w:w="4530" w:type="dxa"/>
          </w:tcPr>
          <w:p w14:paraId="57076BE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29 artiklan 2 kohta</w:t>
            </w:r>
          </w:p>
        </w:tc>
        <w:tc>
          <w:tcPr>
            <w:tcW w:w="4530" w:type="dxa"/>
          </w:tcPr>
          <w:p w14:paraId="52C26B6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30 artiklan 2 kohta</w:t>
            </w:r>
          </w:p>
        </w:tc>
      </w:tr>
      <w:tr w:rsidR="007F18FD" w:rsidRPr="000A7769" w14:paraId="5F83B710" w14:textId="77777777" w:rsidTr="000A7769">
        <w:tc>
          <w:tcPr>
            <w:tcW w:w="4530" w:type="dxa"/>
          </w:tcPr>
          <w:p w14:paraId="070DAAA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29 artiklan 3 kohta</w:t>
            </w:r>
          </w:p>
        </w:tc>
        <w:tc>
          <w:tcPr>
            <w:tcW w:w="4530" w:type="dxa"/>
          </w:tcPr>
          <w:p w14:paraId="3257708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30 artiklan 4 kohta</w:t>
            </w:r>
          </w:p>
        </w:tc>
      </w:tr>
      <w:tr w:rsidR="007F18FD" w:rsidRPr="000A7769" w14:paraId="676779DA" w14:textId="77777777" w:rsidTr="000A7769">
        <w:tc>
          <w:tcPr>
            <w:tcW w:w="4530" w:type="dxa"/>
          </w:tcPr>
          <w:p w14:paraId="5B12D57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29 artiklan 4 kohta</w:t>
            </w:r>
          </w:p>
        </w:tc>
        <w:tc>
          <w:tcPr>
            <w:tcW w:w="4530" w:type="dxa"/>
          </w:tcPr>
          <w:p w14:paraId="7C947C0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30 artiklan 5 kohta</w:t>
            </w:r>
          </w:p>
        </w:tc>
      </w:tr>
      <w:tr w:rsidR="007F18FD" w:rsidRPr="000A7769" w14:paraId="608F6001" w14:textId="77777777" w:rsidTr="000A7769">
        <w:tc>
          <w:tcPr>
            <w:tcW w:w="4530" w:type="dxa"/>
          </w:tcPr>
          <w:p w14:paraId="07BA818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30 artiklan 1 kohta</w:t>
            </w:r>
          </w:p>
        </w:tc>
        <w:tc>
          <w:tcPr>
            <w:tcW w:w="4530" w:type="dxa"/>
          </w:tcPr>
          <w:p w14:paraId="1907F00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31 artiklan 1 kohta</w:t>
            </w:r>
          </w:p>
        </w:tc>
      </w:tr>
      <w:tr w:rsidR="007F18FD" w:rsidRPr="000A7769" w14:paraId="79ADAE0D" w14:textId="77777777" w:rsidTr="000A7769">
        <w:tc>
          <w:tcPr>
            <w:tcW w:w="4530" w:type="dxa"/>
          </w:tcPr>
          <w:p w14:paraId="7762FA0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30 artiklan 2 kohta</w:t>
            </w:r>
          </w:p>
        </w:tc>
        <w:tc>
          <w:tcPr>
            <w:tcW w:w="4530" w:type="dxa"/>
          </w:tcPr>
          <w:p w14:paraId="2B1FAFF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31 artiklan 2 kohta</w:t>
            </w:r>
          </w:p>
        </w:tc>
      </w:tr>
      <w:tr w:rsidR="007F18FD" w:rsidRPr="000A7769" w14:paraId="2D05EFD0" w14:textId="77777777" w:rsidTr="000A7769">
        <w:tc>
          <w:tcPr>
            <w:tcW w:w="4530" w:type="dxa"/>
          </w:tcPr>
          <w:p w14:paraId="16FB327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30 artiklan 3 kohta</w:t>
            </w:r>
          </w:p>
        </w:tc>
        <w:tc>
          <w:tcPr>
            <w:tcW w:w="4530" w:type="dxa"/>
          </w:tcPr>
          <w:p w14:paraId="3DCAED7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0C01C446" w14:textId="77777777" w:rsidTr="000A7769">
        <w:tc>
          <w:tcPr>
            <w:tcW w:w="4530" w:type="dxa"/>
          </w:tcPr>
          <w:p w14:paraId="57CDCDC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31 artiklan 1 kohta</w:t>
            </w:r>
          </w:p>
        </w:tc>
        <w:tc>
          <w:tcPr>
            <w:tcW w:w="4530" w:type="dxa"/>
          </w:tcPr>
          <w:p w14:paraId="0D5B8B7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32 artiklan 1 kohta</w:t>
            </w:r>
          </w:p>
        </w:tc>
      </w:tr>
      <w:tr w:rsidR="007F18FD" w:rsidRPr="000A7769" w14:paraId="6621D3A5" w14:textId="77777777" w:rsidTr="000A7769">
        <w:tc>
          <w:tcPr>
            <w:tcW w:w="4530" w:type="dxa"/>
          </w:tcPr>
          <w:p w14:paraId="3AD370D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31 artiklan 2 kohta</w:t>
            </w:r>
          </w:p>
        </w:tc>
        <w:tc>
          <w:tcPr>
            <w:tcW w:w="4530" w:type="dxa"/>
          </w:tcPr>
          <w:p w14:paraId="5C9BF56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32 artiklan 2 kohta</w:t>
            </w:r>
          </w:p>
        </w:tc>
      </w:tr>
      <w:tr w:rsidR="007F18FD" w:rsidRPr="000A7769" w14:paraId="065E4DEA" w14:textId="77777777" w:rsidTr="000A7769">
        <w:tc>
          <w:tcPr>
            <w:tcW w:w="4530" w:type="dxa"/>
          </w:tcPr>
          <w:p w14:paraId="3AC1445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31 artiklan 3 kohta</w:t>
            </w:r>
          </w:p>
        </w:tc>
        <w:tc>
          <w:tcPr>
            <w:tcW w:w="4530" w:type="dxa"/>
          </w:tcPr>
          <w:p w14:paraId="2368CBC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32 artiklan 3 kohta</w:t>
            </w:r>
          </w:p>
        </w:tc>
      </w:tr>
      <w:tr w:rsidR="007F18FD" w:rsidRPr="000A7769" w14:paraId="187BB443" w14:textId="77777777" w:rsidTr="000A7769">
        <w:tc>
          <w:tcPr>
            <w:tcW w:w="4530" w:type="dxa"/>
          </w:tcPr>
          <w:p w14:paraId="6ADFBB7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31 artiklan 4 kohta</w:t>
            </w:r>
          </w:p>
        </w:tc>
        <w:tc>
          <w:tcPr>
            <w:tcW w:w="4530" w:type="dxa"/>
          </w:tcPr>
          <w:p w14:paraId="2427733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4470B288" w14:textId="77777777" w:rsidTr="000A7769">
        <w:tc>
          <w:tcPr>
            <w:tcW w:w="4530" w:type="dxa"/>
          </w:tcPr>
          <w:p w14:paraId="5CBF396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31 artiklan 5 kohta</w:t>
            </w:r>
          </w:p>
        </w:tc>
        <w:tc>
          <w:tcPr>
            <w:tcW w:w="4530" w:type="dxa"/>
          </w:tcPr>
          <w:p w14:paraId="2F0A97D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32 artiklan 4 kohta</w:t>
            </w:r>
          </w:p>
        </w:tc>
      </w:tr>
      <w:tr w:rsidR="007F18FD" w:rsidRPr="000A7769" w14:paraId="3A061306" w14:textId="77777777" w:rsidTr="000A7769">
        <w:tc>
          <w:tcPr>
            <w:tcW w:w="4530" w:type="dxa"/>
          </w:tcPr>
          <w:p w14:paraId="327DDC8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31 artiklan 6 kohta</w:t>
            </w:r>
          </w:p>
        </w:tc>
        <w:tc>
          <w:tcPr>
            <w:tcW w:w="4530" w:type="dxa"/>
          </w:tcPr>
          <w:p w14:paraId="2183029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32 artiklan 5 kohta</w:t>
            </w:r>
          </w:p>
        </w:tc>
      </w:tr>
      <w:tr w:rsidR="007F18FD" w:rsidRPr="000A7769" w14:paraId="11BF232F" w14:textId="77777777" w:rsidTr="000A7769">
        <w:tc>
          <w:tcPr>
            <w:tcW w:w="4530" w:type="dxa"/>
          </w:tcPr>
          <w:p w14:paraId="1614965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32 artiklan 1 kohta</w:t>
            </w:r>
          </w:p>
        </w:tc>
        <w:tc>
          <w:tcPr>
            <w:tcW w:w="4530" w:type="dxa"/>
          </w:tcPr>
          <w:p w14:paraId="2ED7395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33 artiklan 1 kohta</w:t>
            </w:r>
          </w:p>
        </w:tc>
      </w:tr>
      <w:tr w:rsidR="007F18FD" w:rsidRPr="000A7769" w14:paraId="3273F880" w14:textId="77777777" w:rsidTr="000A7769">
        <w:tc>
          <w:tcPr>
            <w:tcW w:w="4530" w:type="dxa"/>
          </w:tcPr>
          <w:p w14:paraId="6CB5897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32 artiklan 2 kohta</w:t>
            </w:r>
          </w:p>
        </w:tc>
        <w:tc>
          <w:tcPr>
            <w:tcW w:w="4530" w:type="dxa"/>
          </w:tcPr>
          <w:p w14:paraId="0B68117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33 artiklan 2 kohta</w:t>
            </w:r>
          </w:p>
        </w:tc>
      </w:tr>
      <w:tr w:rsidR="007F18FD" w:rsidRPr="000A7769" w14:paraId="30C4D9A7" w14:textId="77777777" w:rsidTr="000A7769">
        <w:tc>
          <w:tcPr>
            <w:tcW w:w="4530" w:type="dxa"/>
          </w:tcPr>
          <w:p w14:paraId="2611054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33 artiklan 1 kohta</w:t>
            </w:r>
          </w:p>
        </w:tc>
        <w:tc>
          <w:tcPr>
            <w:tcW w:w="4530" w:type="dxa"/>
          </w:tcPr>
          <w:p w14:paraId="7604C9F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34 artiklan 1 kohta</w:t>
            </w:r>
          </w:p>
        </w:tc>
      </w:tr>
      <w:tr w:rsidR="007F18FD" w:rsidRPr="000A7769" w14:paraId="28E47053" w14:textId="77777777" w:rsidTr="000A7769">
        <w:tc>
          <w:tcPr>
            <w:tcW w:w="4530" w:type="dxa"/>
          </w:tcPr>
          <w:p w14:paraId="0ADEBC1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33 artiklan 2 kohta</w:t>
            </w:r>
          </w:p>
        </w:tc>
        <w:tc>
          <w:tcPr>
            <w:tcW w:w="4530" w:type="dxa"/>
          </w:tcPr>
          <w:p w14:paraId="1DE3028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34 artiklan 2 kohta</w:t>
            </w:r>
          </w:p>
        </w:tc>
      </w:tr>
      <w:tr w:rsidR="007F18FD" w:rsidRPr="000A7769" w14:paraId="3E587620" w14:textId="77777777" w:rsidTr="000A7769">
        <w:tc>
          <w:tcPr>
            <w:tcW w:w="4530" w:type="dxa"/>
          </w:tcPr>
          <w:p w14:paraId="5EB5E8F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34 artiklan 1 kohta</w:t>
            </w:r>
          </w:p>
        </w:tc>
        <w:tc>
          <w:tcPr>
            <w:tcW w:w="4530" w:type="dxa"/>
          </w:tcPr>
          <w:p w14:paraId="03B7D44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35 artiklan 1 kohta</w:t>
            </w:r>
          </w:p>
        </w:tc>
      </w:tr>
      <w:tr w:rsidR="007F18FD" w:rsidRPr="000A7769" w14:paraId="65619964" w14:textId="77777777" w:rsidTr="000A7769">
        <w:tc>
          <w:tcPr>
            <w:tcW w:w="4530" w:type="dxa"/>
          </w:tcPr>
          <w:p w14:paraId="62B86F8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34 artiklan 2 kohta</w:t>
            </w:r>
          </w:p>
        </w:tc>
        <w:tc>
          <w:tcPr>
            <w:tcW w:w="4530" w:type="dxa"/>
          </w:tcPr>
          <w:p w14:paraId="589BA04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35 artiklan 2 kohta</w:t>
            </w:r>
          </w:p>
        </w:tc>
      </w:tr>
      <w:tr w:rsidR="007F18FD" w:rsidRPr="000A7769" w14:paraId="1A598923" w14:textId="77777777" w:rsidTr="000A7769">
        <w:tc>
          <w:tcPr>
            <w:tcW w:w="4530" w:type="dxa"/>
          </w:tcPr>
          <w:p w14:paraId="6C466EF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34 artiklan 3 kohta</w:t>
            </w:r>
          </w:p>
        </w:tc>
        <w:tc>
          <w:tcPr>
            <w:tcW w:w="4530" w:type="dxa"/>
          </w:tcPr>
          <w:p w14:paraId="651CBBB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35 artiklan 3 kohta</w:t>
            </w:r>
          </w:p>
        </w:tc>
      </w:tr>
      <w:tr w:rsidR="007F18FD" w:rsidRPr="000A7769" w14:paraId="03266453" w14:textId="77777777" w:rsidTr="000A7769">
        <w:tc>
          <w:tcPr>
            <w:tcW w:w="4530" w:type="dxa"/>
          </w:tcPr>
          <w:p w14:paraId="77EEC5A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34 artiklan 4 kohta</w:t>
            </w:r>
          </w:p>
        </w:tc>
        <w:tc>
          <w:tcPr>
            <w:tcW w:w="4530" w:type="dxa"/>
          </w:tcPr>
          <w:p w14:paraId="1E216B8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35 artiklan 4 kohta</w:t>
            </w:r>
          </w:p>
        </w:tc>
      </w:tr>
      <w:tr w:rsidR="007F18FD" w:rsidRPr="000A7769" w14:paraId="40966184" w14:textId="77777777" w:rsidTr="000A7769">
        <w:tc>
          <w:tcPr>
            <w:tcW w:w="4530" w:type="dxa"/>
          </w:tcPr>
          <w:p w14:paraId="72E36E8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35 artiklan 1 kohta</w:t>
            </w:r>
          </w:p>
        </w:tc>
        <w:tc>
          <w:tcPr>
            <w:tcW w:w="4530" w:type="dxa"/>
          </w:tcPr>
          <w:p w14:paraId="1A155CD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36 artiklan 1 kohta</w:t>
            </w:r>
          </w:p>
        </w:tc>
      </w:tr>
      <w:tr w:rsidR="007F18FD" w:rsidRPr="000A7769" w14:paraId="32687FA0" w14:textId="77777777" w:rsidTr="000A7769">
        <w:tc>
          <w:tcPr>
            <w:tcW w:w="4530" w:type="dxa"/>
          </w:tcPr>
          <w:p w14:paraId="6427E98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35 artiklan 2 kohta</w:t>
            </w:r>
          </w:p>
        </w:tc>
        <w:tc>
          <w:tcPr>
            <w:tcW w:w="4530" w:type="dxa"/>
          </w:tcPr>
          <w:p w14:paraId="6A35F0E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36 artiklan 2 kohta</w:t>
            </w:r>
          </w:p>
        </w:tc>
      </w:tr>
      <w:tr w:rsidR="007F18FD" w:rsidRPr="000A7769" w14:paraId="47FBAAB5" w14:textId="77777777" w:rsidTr="000A7769">
        <w:tc>
          <w:tcPr>
            <w:tcW w:w="4530" w:type="dxa"/>
          </w:tcPr>
          <w:p w14:paraId="6DF4FA8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35 artiklan 3 kohta</w:t>
            </w:r>
          </w:p>
        </w:tc>
        <w:tc>
          <w:tcPr>
            <w:tcW w:w="4530" w:type="dxa"/>
          </w:tcPr>
          <w:p w14:paraId="6A3D2D3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36 artiklan 3 kohta</w:t>
            </w:r>
          </w:p>
        </w:tc>
      </w:tr>
      <w:tr w:rsidR="007F18FD" w:rsidRPr="000A7769" w14:paraId="3B292797" w14:textId="77777777" w:rsidTr="000A7769">
        <w:tc>
          <w:tcPr>
            <w:tcW w:w="4530" w:type="dxa"/>
          </w:tcPr>
          <w:p w14:paraId="1CD0CFE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35 artiklan 4 kohta</w:t>
            </w:r>
          </w:p>
        </w:tc>
        <w:tc>
          <w:tcPr>
            <w:tcW w:w="4530" w:type="dxa"/>
          </w:tcPr>
          <w:p w14:paraId="11C484D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36 artiklan 4 kohta</w:t>
            </w:r>
          </w:p>
        </w:tc>
      </w:tr>
      <w:tr w:rsidR="007F18FD" w:rsidRPr="000A7769" w14:paraId="11EE145F" w14:textId="77777777" w:rsidTr="000A7769">
        <w:tc>
          <w:tcPr>
            <w:tcW w:w="4530" w:type="dxa"/>
          </w:tcPr>
          <w:p w14:paraId="34E08C8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35 artiklan 5 kohta</w:t>
            </w:r>
          </w:p>
        </w:tc>
        <w:tc>
          <w:tcPr>
            <w:tcW w:w="4530" w:type="dxa"/>
          </w:tcPr>
          <w:p w14:paraId="257B9AC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36 artiklan 5 kohta</w:t>
            </w:r>
          </w:p>
        </w:tc>
      </w:tr>
      <w:tr w:rsidR="007F18FD" w:rsidRPr="000A7769" w14:paraId="15C8424F" w14:textId="77777777" w:rsidTr="000A7769">
        <w:tc>
          <w:tcPr>
            <w:tcW w:w="4530" w:type="dxa"/>
          </w:tcPr>
          <w:p w14:paraId="759043F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36 artiklan 1 kohta</w:t>
            </w:r>
          </w:p>
        </w:tc>
        <w:tc>
          <w:tcPr>
            <w:tcW w:w="4530" w:type="dxa"/>
          </w:tcPr>
          <w:p w14:paraId="3A8B870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38 artiklan 1 kohta</w:t>
            </w:r>
          </w:p>
        </w:tc>
      </w:tr>
      <w:tr w:rsidR="007F18FD" w:rsidRPr="000A7769" w14:paraId="6D61DD80" w14:textId="77777777" w:rsidTr="000A7769">
        <w:tc>
          <w:tcPr>
            <w:tcW w:w="4530" w:type="dxa"/>
          </w:tcPr>
          <w:p w14:paraId="3EA4829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36 artiklan 2 kohta</w:t>
            </w:r>
          </w:p>
        </w:tc>
        <w:tc>
          <w:tcPr>
            <w:tcW w:w="4530" w:type="dxa"/>
          </w:tcPr>
          <w:p w14:paraId="483326BC"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38 artiklan 2 kohta</w:t>
            </w:r>
          </w:p>
        </w:tc>
      </w:tr>
      <w:tr w:rsidR="007F18FD" w:rsidRPr="000A7769" w14:paraId="7FF0C17F" w14:textId="77777777" w:rsidTr="000A7769">
        <w:tc>
          <w:tcPr>
            <w:tcW w:w="4530" w:type="dxa"/>
          </w:tcPr>
          <w:p w14:paraId="5E7B643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37 artikla</w:t>
            </w:r>
          </w:p>
        </w:tc>
        <w:tc>
          <w:tcPr>
            <w:tcW w:w="4530" w:type="dxa"/>
          </w:tcPr>
          <w:p w14:paraId="3EC0A7C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39 artikla</w:t>
            </w:r>
          </w:p>
        </w:tc>
      </w:tr>
      <w:tr w:rsidR="007F18FD" w:rsidRPr="000A7769" w14:paraId="10B1BA37" w14:textId="77777777" w:rsidTr="000A7769">
        <w:tc>
          <w:tcPr>
            <w:tcW w:w="4530" w:type="dxa"/>
          </w:tcPr>
          <w:p w14:paraId="523C274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38 artikla</w:t>
            </w:r>
          </w:p>
        </w:tc>
        <w:tc>
          <w:tcPr>
            <w:tcW w:w="4530" w:type="dxa"/>
          </w:tcPr>
          <w:p w14:paraId="68BC08F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40 artikla</w:t>
            </w:r>
          </w:p>
        </w:tc>
      </w:tr>
      <w:tr w:rsidR="007F18FD" w:rsidRPr="000A7769" w14:paraId="039C0D7D" w14:textId="77777777" w:rsidTr="000A7769">
        <w:tc>
          <w:tcPr>
            <w:tcW w:w="4530" w:type="dxa"/>
          </w:tcPr>
          <w:p w14:paraId="0D417D7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39 artikla</w:t>
            </w:r>
          </w:p>
        </w:tc>
        <w:tc>
          <w:tcPr>
            <w:tcW w:w="4530" w:type="dxa"/>
          </w:tcPr>
          <w:p w14:paraId="2476FB8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2E1DABCF" w14:textId="77777777" w:rsidTr="000A7769">
        <w:tc>
          <w:tcPr>
            <w:tcW w:w="4530" w:type="dxa"/>
          </w:tcPr>
          <w:p w14:paraId="14BE24A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40 artikla</w:t>
            </w:r>
          </w:p>
        </w:tc>
        <w:tc>
          <w:tcPr>
            <w:tcW w:w="4530" w:type="dxa"/>
          </w:tcPr>
          <w:p w14:paraId="5D9166B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4CCE592E" w14:textId="77777777" w:rsidTr="000A7769">
        <w:tc>
          <w:tcPr>
            <w:tcW w:w="4530" w:type="dxa"/>
          </w:tcPr>
          <w:p w14:paraId="4354E25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41 artiklan 1 kohta</w:t>
            </w:r>
          </w:p>
        </w:tc>
        <w:tc>
          <w:tcPr>
            <w:tcW w:w="4530" w:type="dxa"/>
          </w:tcPr>
          <w:p w14:paraId="2A7B072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38 artiklan 1 kohta</w:t>
            </w:r>
          </w:p>
        </w:tc>
      </w:tr>
      <w:tr w:rsidR="007F18FD" w:rsidRPr="000A7769" w14:paraId="2E99C8E1" w14:textId="77777777" w:rsidTr="000A7769">
        <w:tc>
          <w:tcPr>
            <w:tcW w:w="4530" w:type="dxa"/>
          </w:tcPr>
          <w:p w14:paraId="234016C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41 artiklan 2 kohdan 3 alakohta</w:t>
            </w:r>
          </w:p>
        </w:tc>
        <w:tc>
          <w:tcPr>
            <w:tcW w:w="4530" w:type="dxa"/>
          </w:tcPr>
          <w:p w14:paraId="6CB6745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4E0CD784" w14:textId="77777777" w:rsidTr="000A7769">
        <w:tc>
          <w:tcPr>
            <w:tcW w:w="4530" w:type="dxa"/>
          </w:tcPr>
          <w:p w14:paraId="5CBC3E1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42 artiklan 1 kohta</w:t>
            </w:r>
          </w:p>
        </w:tc>
        <w:tc>
          <w:tcPr>
            <w:tcW w:w="4530" w:type="dxa"/>
          </w:tcPr>
          <w:p w14:paraId="3CA62CA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41 artiklan 1 kohta</w:t>
            </w:r>
          </w:p>
        </w:tc>
      </w:tr>
      <w:tr w:rsidR="007F18FD" w:rsidRPr="000A7769" w14:paraId="2075A169" w14:textId="77777777" w:rsidTr="000A7769">
        <w:tc>
          <w:tcPr>
            <w:tcW w:w="4530" w:type="dxa"/>
          </w:tcPr>
          <w:p w14:paraId="5DB4C7A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42 artiklan 2 kohta</w:t>
            </w:r>
          </w:p>
        </w:tc>
        <w:tc>
          <w:tcPr>
            <w:tcW w:w="4530" w:type="dxa"/>
          </w:tcPr>
          <w:p w14:paraId="7B5C56A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41 artiklan 2 kohta</w:t>
            </w:r>
          </w:p>
        </w:tc>
      </w:tr>
      <w:tr w:rsidR="007F18FD" w:rsidRPr="000A7769" w14:paraId="13C68A28" w14:textId="77777777" w:rsidTr="000A7769">
        <w:tc>
          <w:tcPr>
            <w:tcW w:w="4530" w:type="dxa"/>
          </w:tcPr>
          <w:p w14:paraId="5BBDF11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42 artiklan 3 kohta</w:t>
            </w:r>
          </w:p>
        </w:tc>
        <w:tc>
          <w:tcPr>
            <w:tcW w:w="4530" w:type="dxa"/>
          </w:tcPr>
          <w:p w14:paraId="20D7D9A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41 artiklan 3 kohta</w:t>
            </w:r>
          </w:p>
        </w:tc>
      </w:tr>
      <w:tr w:rsidR="007F18FD" w:rsidRPr="000A7769" w14:paraId="70FE7696" w14:textId="77777777" w:rsidTr="000A7769">
        <w:tc>
          <w:tcPr>
            <w:tcW w:w="4530" w:type="dxa"/>
          </w:tcPr>
          <w:p w14:paraId="42AEDED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42 artiklan 4 kohta</w:t>
            </w:r>
          </w:p>
        </w:tc>
        <w:tc>
          <w:tcPr>
            <w:tcW w:w="4530" w:type="dxa"/>
          </w:tcPr>
          <w:p w14:paraId="49A8EFA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41 artiklan 4 kohta</w:t>
            </w:r>
          </w:p>
        </w:tc>
      </w:tr>
      <w:tr w:rsidR="007F18FD" w:rsidRPr="000A7769" w14:paraId="1A32783D" w14:textId="77777777" w:rsidTr="000A7769">
        <w:tc>
          <w:tcPr>
            <w:tcW w:w="4530" w:type="dxa"/>
          </w:tcPr>
          <w:p w14:paraId="6D185D0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42 artiklan 5 kohta</w:t>
            </w:r>
          </w:p>
        </w:tc>
        <w:tc>
          <w:tcPr>
            <w:tcW w:w="4530" w:type="dxa"/>
          </w:tcPr>
          <w:p w14:paraId="5AB62EE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41 artiklan 5 kohta</w:t>
            </w:r>
          </w:p>
        </w:tc>
      </w:tr>
      <w:tr w:rsidR="007F18FD" w:rsidRPr="000A7769" w14:paraId="2A1D19F1" w14:textId="77777777" w:rsidTr="000A7769">
        <w:tc>
          <w:tcPr>
            <w:tcW w:w="4530" w:type="dxa"/>
          </w:tcPr>
          <w:p w14:paraId="1D3B7C9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42 artiklan 6 kohta</w:t>
            </w:r>
          </w:p>
        </w:tc>
        <w:tc>
          <w:tcPr>
            <w:tcW w:w="4530" w:type="dxa"/>
          </w:tcPr>
          <w:p w14:paraId="0E27DB8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41 artiklan 6 kohta</w:t>
            </w:r>
          </w:p>
        </w:tc>
      </w:tr>
      <w:tr w:rsidR="007F18FD" w:rsidRPr="000A7769" w14:paraId="444339B9" w14:textId="77777777" w:rsidTr="000A7769">
        <w:tc>
          <w:tcPr>
            <w:tcW w:w="4530" w:type="dxa"/>
          </w:tcPr>
          <w:p w14:paraId="3978F4D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42 artiklan 7 kohta</w:t>
            </w:r>
          </w:p>
        </w:tc>
        <w:tc>
          <w:tcPr>
            <w:tcW w:w="4530" w:type="dxa"/>
          </w:tcPr>
          <w:p w14:paraId="7056929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41 artiklan 7 kohta</w:t>
            </w:r>
          </w:p>
        </w:tc>
      </w:tr>
      <w:tr w:rsidR="007F18FD" w:rsidRPr="000A7769" w14:paraId="685636D9" w14:textId="77777777" w:rsidTr="000A7769">
        <w:tc>
          <w:tcPr>
            <w:tcW w:w="4530" w:type="dxa"/>
          </w:tcPr>
          <w:p w14:paraId="620A39F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42 artiklan 8 kohta</w:t>
            </w:r>
          </w:p>
        </w:tc>
        <w:tc>
          <w:tcPr>
            <w:tcW w:w="4530" w:type="dxa"/>
          </w:tcPr>
          <w:p w14:paraId="3D5E5E5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41 artiklan 8 kohta</w:t>
            </w:r>
          </w:p>
        </w:tc>
      </w:tr>
      <w:tr w:rsidR="007F18FD" w:rsidRPr="000A7769" w14:paraId="06D855B5" w14:textId="77777777" w:rsidTr="000A7769">
        <w:tc>
          <w:tcPr>
            <w:tcW w:w="4530" w:type="dxa"/>
          </w:tcPr>
          <w:p w14:paraId="4E831DB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43 artiklan 1 kohta</w:t>
            </w:r>
          </w:p>
        </w:tc>
        <w:tc>
          <w:tcPr>
            <w:tcW w:w="4530" w:type="dxa"/>
          </w:tcPr>
          <w:p w14:paraId="1717CB2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42 artiklan 1 kohta</w:t>
            </w:r>
          </w:p>
        </w:tc>
      </w:tr>
      <w:tr w:rsidR="007F18FD" w:rsidRPr="000A7769" w14:paraId="5F3F71FA" w14:textId="77777777" w:rsidTr="000A7769">
        <w:tc>
          <w:tcPr>
            <w:tcW w:w="4530" w:type="dxa"/>
          </w:tcPr>
          <w:p w14:paraId="345CB46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43 artiklan 2 kohta</w:t>
            </w:r>
          </w:p>
        </w:tc>
        <w:tc>
          <w:tcPr>
            <w:tcW w:w="4530" w:type="dxa"/>
          </w:tcPr>
          <w:p w14:paraId="6380CCD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42 artiklan 2 kohta</w:t>
            </w:r>
          </w:p>
        </w:tc>
      </w:tr>
      <w:tr w:rsidR="007F18FD" w:rsidRPr="000A7769" w14:paraId="7770A970" w14:textId="77777777" w:rsidTr="000A7769">
        <w:tc>
          <w:tcPr>
            <w:tcW w:w="4530" w:type="dxa"/>
          </w:tcPr>
          <w:p w14:paraId="2004792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43 artiklan 3 kohta</w:t>
            </w:r>
          </w:p>
        </w:tc>
        <w:tc>
          <w:tcPr>
            <w:tcW w:w="4530" w:type="dxa"/>
          </w:tcPr>
          <w:p w14:paraId="66A8DE9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42 artiklan 3 kohta</w:t>
            </w:r>
          </w:p>
        </w:tc>
      </w:tr>
      <w:tr w:rsidR="007F18FD" w:rsidRPr="000A7769" w14:paraId="12A99100" w14:textId="77777777" w:rsidTr="000A7769">
        <w:tc>
          <w:tcPr>
            <w:tcW w:w="4530" w:type="dxa"/>
          </w:tcPr>
          <w:p w14:paraId="38211251"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44 artikla</w:t>
            </w:r>
          </w:p>
        </w:tc>
        <w:tc>
          <w:tcPr>
            <w:tcW w:w="4530" w:type="dxa"/>
          </w:tcPr>
          <w:p w14:paraId="67C8852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3A5F8AE2" w14:textId="77777777" w:rsidTr="000A7769">
        <w:tc>
          <w:tcPr>
            <w:tcW w:w="4530" w:type="dxa"/>
          </w:tcPr>
          <w:p w14:paraId="0E2C605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45 artiklan 1 kohta</w:t>
            </w:r>
          </w:p>
        </w:tc>
        <w:tc>
          <w:tcPr>
            <w:tcW w:w="4530" w:type="dxa"/>
          </w:tcPr>
          <w:p w14:paraId="57783A4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43 artiklan 1 kohta</w:t>
            </w:r>
          </w:p>
        </w:tc>
      </w:tr>
      <w:tr w:rsidR="007F18FD" w:rsidRPr="000A7769" w14:paraId="0F6A5837" w14:textId="77777777" w:rsidTr="000A7769">
        <w:tc>
          <w:tcPr>
            <w:tcW w:w="4530" w:type="dxa"/>
          </w:tcPr>
          <w:p w14:paraId="7E5FCD93"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45 artiklan 2 kohta</w:t>
            </w:r>
          </w:p>
        </w:tc>
        <w:tc>
          <w:tcPr>
            <w:tcW w:w="4530" w:type="dxa"/>
          </w:tcPr>
          <w:p w14:paraId="3C5E799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43 artiklan 2 kohta</w:t>
            </w:r>
          </w:p>
        </w:tc>
      </w:tr>
      <w:tr w:rsidR="007F18FD" w:rsidRPr="000A7769" w14:paraId="6C56E5D5" w14:textId="77777777" w:rsidTr="000A7769">
        <w:tc>
          <w:tcPr>
            <w:tcW w:w="4530" w:type="dxa"/>
          </w:tcPr>
          <w:p w14:paraId="7DC6F3B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46 artikla</w:t>
            </w:r>
          </w:p>
        </w:tc>
        <w:tc>
          <w:tcPr>
            <w:tcW w:w="4530" w:type="dxa"/>
          </w:tcPr>
          <w:p w14:paraId="5480CD7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0685E074" w14:textId="77777777" w:rsidTr="000A7769">
        <w:tc>
          <w:tcPr>
            <w:tcW w:w="4530" w:type="dxa"/>
          </w:tcPr>
          <w:p w14:paraId="5CBBFE8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47 artiklan 1 kohta</w:t>
            </w:r>
          </w:p>
        </w:tc>
        <w:tc>
          <w:tcPr>
            <w:tcW w:w="4530" w:type="dxa"/>
          </w:tcPr>
          <w:p w14:paraId="3320A5D0"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47 artiklan 1 kohta</w:t>
            </w:r>
          </w:p>
        </w:tc>
      </w:tr>
      <w:tr w:rsidR="007F18FD" w:rsidRPr="000A7769" w14:paraId="43D8B834" w14:textId="77777777" w:rsidTr="000A7769">
        <w:tc>
          <w:tcPr>
            <w:tcW w:w="4530" w:type="dxa"/>
          </w:tcPr>
          <w:p w14:paraId="590064F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47 artiklan 2 kohta</w:t>
            </w:r>
          </w:p>
        </w:tc>
        <w:tc>
          <w:tcPr>
            <w:tcW w:w="4530" w:type="dxa"/>
          </w:tcPr>
          <w:p w14:paraId="7F2EDCC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4E254517" w14:textId="77777777" w:rsidTr="000A7769">
        <w:tc>
          <w:tcPr>
            <w:tcW w:w="4530" w:type="dxa"/>
          </w:tcPr>
          <w:p w14:paraId="6C1F6ABF"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48 artikla</w:t>
            </w:r>
          </w:p>
        </w:tc>
        <w:tc>
          <w:tcPr>
            <w:tcW w:w="4530" w:type="dxa"/>
          </w:tcPr>
          <w:p w14:paraId="0C4F02A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7EEFA8FB" w14:textId="77777777" w:rsidTr="000A7769">
        <w:tc>
          <w:tcPr>
            <w:tcW w:w="4530" w:type="dxa"/>
          </w:tcPr>
          <w:p w14:paraId="06D8525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49 artikla</w:t>
            </w:r>
          </w:p>
        </w:tc>
        <w:tc>
          <w:tcPr>
            <w:tcW w:w="4530" w:type="dxa"/>
          </w:tcPr>
          <w:p w14:paraId="33DB4B9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51 artikla</w:t>
            </w:r>
          </w:p>
        </w:tc>
      </w:tr>
      <w:tr w:rsidR="007F18FD" w:rsidRPr="000A7769" w14:paraId="202DEEBC" w14:textId="77777777" w:rsidTr="000A7769">
        <w:tc>
          <w:tcPr>
            <w:tcW w:w="4530" w:type="dxa"/>
          </w:tcPr>
          <w:p w14:paraId="4B32B02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50 artikla</w:t>
            </w:r>
          </w:p>
        </w:tc>
        <w:tc>
          <w:tcPr>
            <w:tcW w:w="4530" w:type="dxa"/>
          </w:tcPr>
          <w:p w14:paraId="729D861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55B11355" w14:textId="77777777" w:rsidTr="000A7769">
        <w:tc>
          <w:tcPr>
            <w:tcW w:w="4530" w:type="dxa"/>
          </w:tcPr>
          <w:p w14:paraId="1D2C55C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51 artikla</w:t>
            </w:r>
          </w:p>
        </w:tc>
        <w:tc>
          <w:tcPr>
            <w:tcW w:w="4530" w:type="dxa"/>
          </w:tcPr>
          <w:p w14:paraId="48E35E9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52 artikla</w:t>
            </w:r>
          </w:p>
        </w:tc>
      </w:tr>
      <w:tr w:rsidR="007F18FD" w:rsidRPr="000A7769" w14:paraId="00F8C550" w14:textId="77777777" w:rsidTr="000A7769">
        <w:tc>
          <w:tcPr>
            <w:tcW w:w="4530" w:type="dxa"/>
          </w:tcPr>
          <w:p w14:paraId="053F9879"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Liite I</w:t>
            </w:r>
          </w:p>
        </w:tc>
        <w:tc>
          <w:tcPr>
            <w:tcW w:w="4530" w:type="dxa"/>
          </w:tcPr>
          <w:p w14:paraId="73C8FF5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Liite I</w:t>
            </w:r>
          </w:p>
        </w:tc>
      </w:tr>
      <w:tr w:rsidR="007F18FD" w:rsidRPr="000A7769" w14:paraId="57AEA531" w14:textId="77777777" w:rsidTr="000A7769">
        <w:tc>
          <w:tcPr>
            <w:tcW w:w="4530" w:type="dxa"/>
          </w:tcPr>
          <w:p w14:paraId="62B648BB"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 I osa</w:t>
            </w:r>
          </w:p>
        </w:tc>
        <w:tc>
          <w:tcPr>
            <w:tcW w:w="4530" w:type="dxa"/>
          </w:tcPr>
          <w:p w14:paraId="06111065"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 I osa</w:t>
            </w:r>
          </w:p>
        </w:tc>
      </w:tr>
      <w:tr w:rsidR="007F18FD" w:rsidRPr="000A7769" w14:paraId="4CF8FFCE" w14:textId="77777777" w:rsidTr="000A7769">
        <w:tc>
          <w:tcPr>
            <w:tcW w:w="4530" w:type="dxa"/>
          </w:tcPr>
          <w:p w14:paraId="620432F9"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 II osa</w:t>
            </w:r>
          </w:p>
        </w:tc>
        <w:tc>
          <w:tcPr>
            <w:tcW w:w="4530" w:type="dxa"/>
          </w:tcPr>
          <w:p w14:paraId="5624630E"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 II osa</w:t>
            </w:r>
          </w:p>
        </w:tc>
      </w:tr>
      <w:tr w:rsidR="007F18FD" w:rsidRPr="000A7769" w14:paraId="7B2D706F" w14:textId="77777777" w:rsidTr="000A7769">
        <w:tc>
          <w:tcPr>
            <w:tcW w:w="4530" w:type="dxa"/>
          </w:tcPr>
          <w:p w14:paraId="077A5503"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1–2 kohta</w:t>
            </w:r>
          </w:p>
        </w:tc>
        <w:tc>
          <w:tcPr>
            <w:tcW w:w="4530" w:type="dxa"/>
          </w:tcPr>
          <w:p w14:paraId="7B1BF907"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1–2 kohta</w:t>
            </w:r>
          </w:p>
        </w:tc>
      </w:tr>
      <w:tr w:rsidR="007F18FD" w:rsidRPr="000A7769" w14:paraId="36017D5D" w14:textId="77777777" w:rsidTr="000A7769">
        <w:tc>
          <w:tcPr>
            <w:tcW w:w="4530" w:type="dxa"/>
          </w:tcPr>
          <w:p w14:paraId="193F4BEF"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3 kohta</w:t>
            </w:r>
          </w:p>
        </w:tc>
        <w:tc>
          <w:tcPr>
            <w:tcW w:w="4530" w:type="dxa"/>
          </w:tcPr>
          <w:p w14:paraId="2C50E22C"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4 kohta</w:t>
            </w:r>
          </w:p>
        </w:tc>
      </w:tr>
      <w:tr w:rsidR="007F18FD" w:rsidRPr="000A7769" w14:paraId="3FD25796" w14:textId="77777777" w:rsidTr="000A7769">
        <w:tc>
          <w:tcPr>
            <w:tcW w:w="4530" w:type="dxa"/>
          </w:tcPr>
          <w:p w14:paraId="72332848"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6 kohta</w:t>
            </w:r>
          </w:p>
        </w:tc>
        <w:tc>
          <w:tcPr>
            <w:tcW w:w="4530" w:type="dxa"/>
          </w:tcPr>
          <w:p w14:paraId="2F9D47A5"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Liitteen II lisäyksessä oleva C osa</w:t>
            </w:r>
          </w:p>
        </w:tc>
      </w:tr>
      <w:tr w:rsidR="007F18FD" w:rsidRPr="000A7769" w14:paraId="318F420B" w14:textId="77777777" w:rsidTr="000A7769">
        <w:tc>
          <w:tcPr>
            <w:tcW w:w="4530" w:type="dxa"/>
          </w:tcPr>
          <w:p w14:paraId="0376FCBF"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7 kohta</w:t>
            </w:r>
          </w:p>
        </w:tc>
        <w:tc>
          <w:tcPr>
            <w:tcW w:w="4530" w:type="dxa"/>
          </w:tcPr>
          <w:p w14:paraId="06CAEA68"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4A80BAF3" w14:textId="77777777" w:rsidTr="000A7769">
        <w:tc>
          <w:tcPr>
            <w:tcW w:w="4530" w:type="dxa"/>
          </w:tcPr>
          <w:p w14:paraId="5FE5648E"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8 kohta</w:t>
            </w:r>
          </w:p>
        </w:tc>
        <w:tc>
          <w:tcPr>
            <w:tcW w:w="4530" w:type="dxa"/>
          </w:tcPr>
          <w:p w14:paraId="7E4F7D24"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Liitteen II lisäyksessä olevan A osan 2 kohta</w:t>
            </w:r>
          </w:p>
        </w:tc>
      </w:tr>
      <w:tr w:rsidR="007F18FD" w:rsidRPr="000A7769" w14:paraId="6C8F1895" w14:textId="77777777" w:rsidTr="000A7769">
        <w:tc>
          <w:tcPr>
            <w:tcW w:w="4530" w:type="dxa"/>
          </w:tcPr>
          <w:p w14:paraId="4790D345"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9 kohta</w:t>
            </w:r>
          </w:p>
        </w:tc>
        <w:tc>
          <w:tcPr>
            <w:tcW w:w="4530" w:type="dxa"/>
          </w:tcPr>
          <w:p w14:paraId="1A05D37D"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46 artiklan 8 kohta</w:t>
            </w:r>
          </w:p>
        </w:tc>
      </w:tr>
      <w:tr w:rsidR="007F18FD" w:rsidRPr="000A7769" w14:paraId="62EC0813" w14:textId="77777777" w:rsidTr="000A7769">
        <w:tc>
          <w:tcPr>
            <w:tcW w:w="4530" w:type="dxa"/>
          </w:tcPr>
          <w:p w14:paraId="48AEF27B"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10 kohta</w:t>
            </w:r>
          </w:p>
        </w:tc>
        <w:tc>
          <w:tcPr>
            <w:tcW w:w="4530" w:type="dxa"/>
          </w:tcPr>
          <w:p w14:paraId="7A993751"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8 kohta</w:t>
            </w:r>
          </w:p>
        </w:tc>
      </w:tr>
      <w:tr w:rsidR="007F18FD" w:rsidRPr="000A7769" w14:paraId="033D237F" w14:textId="77777777" w:rsidTr="000A7769">
        <w:tc>
          <w:tcPr>
            <w:tcW w:w="4530" w:type="dxa"/>
          </w:tcPr>
          <w:p w14:paraId="13FE9F3D"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11 kohta</w:t>
            </w:r>
          </w:p>
        </w:tc>
        <w:tc>
          <w:tcPr>
            <w:tcW w:w="4530" w:type="dxa"/>
          </w:tcPr>
          <w:p w14:paraId="2A2FB4F0"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Liitteen II lisäyksessä olevan A osan 4 kohta ja B osan 1 kohta</w:t>
            </w:r>
          </w:p>
        </w:tc>
      </w:tr>
      <w:tr w:rsidR="007F18FD" w:rsidRPr="000A7769" w14:paraId="3CD0844B" w14:textId="77777777" w:rsidTr="000A7769">
        <w:tc>
          <w:tcPr>
            <w:tcW w:w="4530" w:type="dxa"/>
          </w:tcPr>
          <w:p w14:paraId="5B877D7A"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12 kohta</w:t>
            </w:r>
          </w:p>
        </w:tc>
        <w:tc>
          <w:tcPr>
            <w:tcW w:w="4530" w:type="dxa"/>
          </w:tcPr>
          <w:p w14:paraId="77E58FF4"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Liitteen II lisäyksessä olevan B osan 2 kohta</w:t>
            </w:r>
          </w:p>
        </w:tc>
      </w:tr>
      <w:tr w:rsidR="007F18FD" w:rsidRPr="000A7769" w14:paraId="3A58D9ED" w14:textId="77777777" w:rsidTr="000A7769">
        <w:tc>
          <w:tcPr>
            <w:tcW w:w="4530" w:type="dxa"/>
          </w:tcPr>
          <w:p w14:paraId="26700671"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olevan III osan 13 kohta</w:t>
            </w:r>
          </w:p>
        </w:tc>
        <w:tc>
          <w:tcPr>
            <w:tcW w:w="4530" w:type="dxa"/>
          </w:tcPr>
          <w:p w14:paraId="32B3E4AF"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Liitteen II lisäyksessä olevan A osan 1 kohta</w:t>
            </w:r>
          </w:p>
        </w:tc>
      </w:tr>
      <w:tr w:rsidR="007F18FD" w:rsidRPr="000A7769" w14:paraId="516A2C3F" w14:textId="77777777" w:rsidTr="000A7769">
        <w:tc>
          <w:tcPr>
            <w:tcW w:w="4530" w:type="dxa"/>
          </w:tcPr>
          <w:p w14:paraId="7DAD3674"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 IV osa</w:t>
            </w:r>
          </w:p>
        </w:tc>
        <w:tc>
          <w:tcPr>
            <w:tcW w:w="4530" w:type="dxa"/>
          </w:tcPr>
          <w:p w14:paraId="790F0CC7"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 IV osa</w:t>
            </w:r>
          </w:p>
        </w:tc>
      </w:tr>
      <w:tr w:rsidR="007F18FD" w:rsidRPr="000A7769" w14:paraId="33955FE4" w14:textId="77777777" w:rsidTr="000A7769">
        <w:tc>
          <w:tcPr>
            <w:tcW w:w="4530" w:type="dxa"/>
          </w:tcPr>
          <w:p w14:paraId="713053C3"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 V osa</w:t>
            </w:r>
          </w:p>
        </w:tc>
        <w:tc>
          <w:tcPr>
            <w:tcW w:w="4530" w:type="dxa"/>
          </w:tcPr>
          <w:p w14:paraId="660A48BD"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 V osa</w:t>
            </w:r>
          </w:p>
        </w:tc>
      </w:tr>
      <w:tr w:rsidR="007F18FD" w:rsidRPr="000A7769" w14:paraId="1CEB80EC" w14:textId="77777777" w:rsidTr="000A7769">
        <w:tc>
          <w:tcPr>
            <w:tcW w:w="4530" w:type="dxa"/>
          </w:tcPr>
          <w:p w14:paraId="048C7085"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 VI osa</w:t>
            </w:r>
          </w:p>
        </w:tc>
        <w:tc>
          <w:tcPr>
            <w:tcW w:w="4530" w:type="dxa"/>
          </w:tcPr>
          <w:p w14:paraId="1AC544C2"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Liitteessä II oleva VI osa</w:t>
            </w:r>
          </w:p>
        </w:tc>
      </w:tr>
      <w:tr w:rsidR="007F18FD" w:rsidRPr="000A7769" w14:paraId="04E2603A" w14:textId="77777777" w:rsidTr="000A7769">
        <w:tc>
          <w:tcPr>
            <w:tcW w:w="4530" w:type="dxa"/>
          </w:tcPr>
          <w:p w14:paraId="11BDAB4A"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Lisäys A</w:t>
            </w:r>
          </w:p>
        </w:tc>
        <w:tc>
          <w:tcPr>
            <w:tcW w:w="4530" w:type="dxa"/>
          </w:tcPr>
          <w:p w14:paraId="3460E949"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Liitteen II lisäyksessä oleva C osa</w:t>
            </w:r>
          </w:p>
        </w:tc>
      </w:tr>
      <w:tr w:rsidR="007F18FD" w:rsidRPr="000A7769" w14:paraId="5435FF83" w14:textId="77777777" w:rsidTr="000A7769">
        <w:tc>
          <w:tcPr>
            <w:tcW w:w="4530" w:type="dxa"/>
          </w:tcPr>
          <w:p w14:paraId="7B92483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Lisäys B</w:t>
            </w:r>
          </w:p>
        </w:tc>
        <w:tc>
          <w:tcPr>
            <w:tcW w:w="4530" w:type="dxa"/>
          </w:tcPr>
          <w:p w14:paraId="35E95A32"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3023593C" w14:textId="77777777" w:rsidTr="000A7769">
        <w:tc>
          <w:tcPr>
            <w:tcW w:w="4530" w:type="dxa"/>
          </w:tcPr>
          <w:p w14:paraId="36982C24"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Lisäys C</w:t>
            </w:r>
          </w:p>
        </w:tc>
        <w:tc>
          <w:tcPr>
            <w:tcW w:w="4530" w:type="dxa"/>
          </w:tcPr>
          <w:p w14:paraId="06E23BF8" w14:textId="77777777" w:rsidR="007F18FD" w:rsidRPr="000A7769" w:rsidRDefault="007F18FD" w:rsidP="007F18FD">
            <w:pPr>
              <w:spacing w:before="120" w:after="120" w:line="360" w:lineRule="auto"/>
              <w:rPr>
                <w:rFonts w:ascii="Times New Roman" w:hAnsi="Times New Roman" w:cs="Times New Roman"/>
                <w:noProof/>
                <w:sz w:val="22"/>
                <w:szCs w:val="24"/>
              </w:rPr>
            </w:pPr>
            <w:r w:rsidRPr="000A7769">
              <w:rPr>
                <w:rFonts w:ascii="Times New Roman" w:hAnsi="Times New Roman" w:cs="Times New Roman"/>
                <w:noProof/>
                <w:sz w:val="22"/>
              </w:rPr>
              <w:t>Liitteen II lisäyksessä olevan A osan 3 kohta</w:t>
            </w:r>
          </w:p>
        </w:tc>
      </w:tr>
      <w:tr w:rsidR="007F18FD" w:rsidRPr="000A7769" w14:paraId="7C66BCB7" w14:textId="77777777" w:rsidTr="000A7769">
        <w:tc>
          <w:tcPr>
            <w:tcW w:w="4530" w:type="dxa"/>
          </w:tcPr>
          <w:p w14:paraId="572318D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Liite III</w:t>
            </w:r>
          </w:p>
        </w:tc>
        <w:tc>
          <w:tcPr>
            <w:tcW w:w="4530" w:type="dxa"/>
          </w:tcPr>
          <w:p w14:paraId="787D5D07"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w:t>
            </w:r>
          </w:p>
        </w:tc>
      </w:tr>
      <w:tr w:rsidR="007F18FD" w:rsidRPr="000A7769" w14:paraId="5C52465E" w14:textId="77777777" w:rsidTr="000A7769">
        <w:tc>
          <w:tcPr>
            <w:tcW w:w="4530" w:type="dxa"/>
          </w:tcPr>
          <w:p w14:paraId="0C62BD55"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Liite IV</w:t>
            </w:r>
          </w:p>
        </w:tc>
        <w:tc>
          <w:tcPr>
            <w:tcW w:w="4530" w:type="dxa"/>
          </w:tcPr>
          <w:p w14:paraId="43061B4E"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Liite V</w:t>
            </w:r>
          </w:p>
        </w:tc>
      </w:tr>
      <w:tr w:rsidR="007F18FD" w:rsidRPr="000A7769" w14:paraId="59B87E95" w14:textId="77777777" w:rsidTr="000A7769">
        <w:tc>
          <w:tcPr>
            <w:tcW w:w="4530" w:type="dxa"/>
          </w:tcPr>
          <w:p w14:paraId="5B62657B"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Liite V</w:t>
            </w:r>
          </w:p>
        </w:tc>
        <w:tc>
          <w:tcPr>
            <w:tcW w:w="4530" w:type="dxa"/>
          </w:tcPr>
          <w:p w14:paraId="68DBF7A6" w14:textId="77777777" w:rsidR="007F18FD" w:rsidRPr="000A7769" w:rsidRDefault="007F18FD" w:rsidP="007F18FD">
            <w:pPr>
              <w:spacing w:before="120" w:after="120" w:line="360" w:lineRule="auto"/>
              <w:rPr>
                <w:rFonts w:ascii="Times New Roman" w:hAnsi="Times New Roman" w:cs="Times New Roman"/>
                <w:noProof/>
                <w:sz w:val="22"/>
                <w:szCs w:val="24"/>
                <w:lang w:val="en-US"/>
              </w:rPr>
            </w:pPr>
            <w:r w:rsidRPr="000A7769">
              <w:rPr>
                <w:rFonts w:ascii="Times New Roman" w:hAnsi="Times New Roman" w:cs="Times New Roman"/>
                <w:noProof/>
                <w:sz w:val="22"/>
                <w:lang w:val="en-US"/>
              </w:rPr>
              <w:t>Liite III</w:t>
            </w:r>
          </w:p>
        </w:tc>
      </w:tr>
    </w:tbl>
    <w:p w14:paraId="412205DE" w14:textId="471F8501" w:rsidR="00DF4C08" w:rsidRPr="00894D7D" w:rsidRDefault="00DF4C08" w:rsidP="00833C47"/>
    <w:sectPr w:rsidR="00DF4C08" w:rsidRPr="00894D7D" w:rsidSect="00894D7D">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686FA2" w14:textId="77777777" w:rsidR="009022D7" w:rsidRPr="00894D7D" w:rsidRDefault="009022D7">
      <w:r w:rsidRPr="00894D7D">
        <w:separator/>
      </w:r>
    </w:p>
  </w:endnote>
  <w:endnote w:type="continuationSeparator" w:id="0">
    <w:p w14:paraId="6155456C" w14:textId="77777777" w:rsidR="009022D7" w:rsidRPr="00894D7D" w:rsidRDefault="009022D7">
      <w:r w:rsidRPr="00894D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1567E" w14:textId="77777777" w:rsidR="009022D7" w:rsidRDefault="009022D7">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BA5A3" w14:textId="77777777" w:rsidR="009022D7" w:rsidRDefault="009022D7">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7F7B3" w14:textId="77777777" w:rsidR="009022D7" w:rsidRPr="00894D7D" w:rsidRDefault="009022D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534A5" w14:textId="77777777" w:rsidR="009022D7" w:rsidRPr="00894D7D" w:rsidRDefault="009022D7"/>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AC25D" w14:textId="77777777" w:rsidR="009022D7" w:rsidRPr="00894D7D" w:rsidRDefault="009022D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201A7" w14:textId="77777777" w:rsidR="009022D7" w:rsidRPr="00894D7D" w:rsidRDefault="009022D7">
      <w:r w:rsidRPr="00894D7D">
        <w:separator/>
      </w:r>
    </w:p>
  </w:footnote>
  <w:footnote w:type="continuationSeparator" w:id="0">
    <w:p w14:paraId="08F892D1" w14:textId="77777777" w:rsidR="009022D7" w:rsidRPr="00894D7D" w:rsidRDefault="009022D7">
      <w:r w:rsidRPr="00894D7D">
        <w:continuationSeparator/>
      </w:r>
    </w:p>
  </w:footnote>
  <w:footnote w:id="1">
    <w:p w14:paraId="1DC35F3B" w14:textId="77777777" w:rsidR="009022D7" w:rsidRPr="00C95170" w:rsidRDefault="009022D7" w:rsidP="00C95170">
      <w:pPr>
        <w:pStyle w:val="FootnoteText"/>
        <w:ind w:left="567" w:hanging="567"/>
        <w:rPr>
          <w:lang w:val="fi-FI"/>
        </w:rPr>
      </w:pPr>
      <w:r>
        <w:rPr>
          <w:rStyle w:val="FootnoteReference"/>
        </w:rPr>
        <w:footnoteRef/>
      </w:r>
      <w:r w:rsidRPr="00C95170">
        <w:rPr>
          <w:lang w:val="fi-FI"/>
        </w:rPr>
        <w:t xml:space="preserve"> </w:t>
      </w:r>
      <w:r w:rsidRPr="00C95170">
        <w:rPr>
          <w:lang w:val="fi-FI"/>
        </w:rPr>
        <w:tab/>
      </w:r>
      <w:r>
        <w:rPr>
          <w:lang w:val="fi-FI"/>
        </w:rPr>
        <w:t>EUVL</w:t>
      </w:r>
      <w:r w:rsidRPr="00B549A3">
        <w:rPr>
          <w:lang w:val="fi-FI"/>
        </w:rPr>
        <w:t xml:space="preserve"> C, 2024/1577, 5.3.2024, ELI: </w:t>
      </w:r>
      <w:hyperlink r:id="rId1" w:history="1">
        <w:r w:rsidRPr="00B549A3">
          <w:rPr>
            <w:rStyle w:val="Hyperlink"/>
            <w:lang w:val="fi-FI"/>
          </w:rPr>
          <w:t>http://data.europa.eu/eli/C/2024/1577/oj</w:t>
        </w:r>
      </w:hyperlink>
    </w:p>
  </w:footnote>
  <w:footnote w:id="2">
    <w:p w14:paraId="3079C339" w14:textId="77777777" w:rsidR="009022D7" w:rsidRPr="00B661E4" w:rsidRDefault="009022D7" w:rsidP="007F18FD">
      <w:pPr>
        <w:pStyle w:val="FootnoteTextForceStyle"/>
        <w:rPr>
          <w:lang w:val="fi-FI"/>
        </w:rPr>
      </w:pPr>
      <w:r>
        <w:rPr>
          <w:vertAlign w:val="superscript"/>
        </w:rPr>
        <w:footnoteRef/>
      </w:r>
      <w:r w:rsidRPr="00B661E4">
        <w:rPr>
          <w:lang w:val="fi-FI"/>
        </w:rPr>
        <w:tab/>
        <w:t>EUVL C […], […], s. […].</w:t>
      </w:r>
    </w:p>
  </w:footnote>
  <w:footnote w:id="3">
    <w:p w14:paraId="4A4323A5" w14:textId="77777777" w:rsidR="009022D7" w:rsidRPr="00B661E4" w:rsidRDefault="009022D7" w:rsidP="007F18FD">
      <w:pPr>
        <w:pStyle w:val="FootnoteTextForceStyle"/>
        <w:rPr>
          <w:lang w:val="fi-FI"/>
        </w:rPr>
      </w:pPr>
      <w:r>
        <w:rPr>
          <w:vertAlign w:val="superscript"/>
        </w:rPr>
        <w:footnoteRef/>
      </w:r>
      <w:r w:rsidRPr="00B661E4">
        <w:rPr>
          <w:lang w:val="fi-FI"/>
        </w:rPr>
        <w:tab/>
        <w:t>Euroopan parlamentin ja neuvoston direktiivi 2009/48/EY, annettu 18 päivänä kesäkuuta 2009, lelujen turvallisuudesta (EUVL L 170, 30.6.2009, s. 1).</w:t>
      </w:r>
    </w:p>
  </w:footnote>
  <w:footnote w:id="4">
    <w:p w14:paraId="0CBB44CA" w14:textId="77777777" w:rsidR="009022D7" w:rsidRPr="00B661E4" w:rsidRDefault="009022D7" w:rsidP="007F18FD">
      <w:pPr>
        <w:pStyle w:val="FootnoteTextForceStyle"/>
        <w:rPr>
          <w:lang w:val="pt-PT"/>
        </w:rPr>
      </w:pPr>
      <w:r>
        <w:rPr>
          <w:vertAlign w:val="superscript"/>
        </w:rPr>
        <w:footnoteRef/>
      </w:r>
      <w:r w:rsidRPr="00B661E4">
        <w:rPr>
          <w:lang w:val="pt-PT"/>
        </w:rPr>
        <w:tab/>
      </w:r>
      <w:proofErr w:type="gramStart"/>
      <w:r w:rsidRPr="00B661E4">
        <w:rPr>
          <w:lang w:val="pt-PT"/>
        </w:rPr>
        <w:t>COM(</w:t>
      </w:r>
      <w:proofErr w:type="gramEnd"/>
      <w:r w:rsidRPr="00B661E4">
        <w:rPr>
          <w:lang w:val="pt-PT"/>
        </w:rPr>
        <w:t>2020) 667 final.</w:t>
      </w:r>
    </w:p>
  </w:footnote>
  <w:footnote w:id="5">
    <w:p w14:paraId="074AB6AE" w14:textId="77777777" w:rsidR="009022D7" w:rsidRPr="00B661E4" w:rsidRDefault="009022D7" w:rsidP="007F18FD">
      <w:pPr>
        <w:pStyle w:val="FootnoteTextForceStyle"/>
        <w:rPr>
          <w:lang w:val="pt-PT"/>
        </w:rPr>
      </w:pPr>
      <w:r>
        <w:rPr>
          <w:vertAlign w:val="superscript"/>
        </w:rPr>
        <w:footnoteRef/>
      </w:r>
      <w:r w:rsidRPr="00B661E4">
        <w:rPr>
          <w:lang w:val="pt-PT"/>
        </w:rPr>
        <w:tab/>
        <w:t>EUVL L 11, 15.1.2002, s. 4.</w:t>
      </w:r>
    </w:p>
  </w:footnote>
  <w:footnote w:id="6">
    <w:p w14:paraId="584ED4A7" w14:textId="77777777" w:rsidR="009022D7" w:rsidRPr="00B661E4" w:rsidRDefault="009022D7" w:rsidP="007F18FD">
      <w:pPr>
        <w:pStyle w:val="FootnoteTextForceStyle"/>
        <w:rPr>
          <w:lang w:val="fi-FI"/>
        </w:rPr>
      </w:pPr>
      <w:r>
        <w:rPr>
          <w:vertAlign w:val="superscript"/>
        </w:rPr>
        <w:footnoteRef/>
      </w:r>
      <w:r w:rsidRPr="00B661E4">
        <w:rPr>
          <w:lang w:val="fi-FI"/>
        </w:rPr>
        <w:tab/>
        <w:t xml:space="preserve">Euroopan parlamentin ja neuvoston asetus (EY) </w:t>
      </w:r>
      <w:proofErr w:type="gramStart"/>
      <w:r w:rsidRPr="00B661E4">
        <w:rPr>
          <w:lang w:val="fi-FI"/>
        </w:rPr>
        <w:t>N:o</w:t>
      </w:r>
      <w:proofErr w:type="gramEnd"/>
      <w:r w:rsidRPr="00B661E4">
        <w:rPr>
          <w:lang w:val="fi-FI"/>
        </w:rPr>
        <w:t xml:space="preserve"> 765/2008, annettu 9 päivänä heinäkuuta 2008, tuotteiden kaupan pitämiseen liittyvää akkreditointia ja markkinavalvontaa koskevista vaatimuksista ja neuvoston asetuksen (ETY) N:o 339/93 kumoamisesta (EUVL L 218, 13.8.2008, s. 30).</w:t>
      </w:r>
    </w:p>
  </w:footnote>
  <w:footnote w:id="7">
    <w:p w14:paraId="6340E149" w14:textId="77777777" w:rsidR="009022D7" w:rsidRPr="00B661E4" w:rsidRDefault="009022D7" w:rsidP="007F18FD">
      <w:pPr>
        <w:pStyle w:val="FootnoteTextForceStyle"/>
        <w:rPr>
          <w:lang w:val="fi-FI"/>
        </w:rPr>
      </w:pPr>
      <w:r>
        <w:rPr>
          <w:vertAlign w:val="superscript"/>
        </w:rPr>
        <w:footnoteRef/>
      </w:r>
      <w:r w:rsidRPr="00B661E4">
        <w:rPr>
          <w:lang w:val="fi-FI"/>
        </w:rPr>
        <w:tab/>
        <w:t xml:space="preserve">Euroopan parlamentin ja neuvoston päätös </w:t>
      </w:r>
      <w:proofErr w:type="gramStart"/>
      <w:r w:rsidRPr="00B661E4">
        <w:rPr>
          <w:lang w:val="fi-FI"/>
        </w:rPr>
        <w:t>N:o</w:t>
      </w:r>
      <w:proofErr w:type="gramEnd"/>
      <w:r w:rsidRPr="00B661E4">
        <w:rPr>
          <w:lang w:val="fi-FI"/>
        </w:rPr>
        <w:t xml:space="preserve"> 768/2008/EY, tehty 9 päivänä heinäkuuta 2008, tuotteiden kaupan pitämiseen liittyvistä yhteisistä puitteista ja päätöksen 93/465/ETY kumoamisesta (EUVL L 218, 13.8.2008, s. 82).</w:t>
      </w:r>
    </w:p>
  </w:footnote>
  <w:footnote w:id="8">
    <w:p w14:paraId="4B0F8676" w14:textId="77777777" w:rsidR="009022D7" w:rsidRPr="00B661E4" w:rsidRDefault="009022D7" w:rsidP="007F18FD">
      <w:pPr>
        <w:pStyle w:val="FootnoteTextForceStyle"/>
        <w:rPr>
          <w:lang w:val="fi-FI"/>
        </w:rPr>
      </w:pPr>
      <w:r>
        <w:rPr>
          <w:vertAlign w:val="superscript"/>
        </w:rPr>
        <w:footnoteRef/>
      </w:r>
      <w:r w:rsidRPr="00B661E4">
        <w:rPr>
          <w:lang w:val="fi-FI"/>
        </w:rPr>
        <w:tab/>
        <w:t xml:space="preserve">Euroopan parlamentin ja neuvoston asetus (EU) 2023/988, annettu 10 päivänä toukokuuta 2023, yleisestä tuoteturvallisuudesta, Euroopan parlamentin ja neuvoston asetuksen (EU) </w:t>
      </w:r>
      <w:proofErr w:type="gramStart"/>
      <w:r w:rsidRPr="00B661E4">
        <w:rPr>
          <w:lang w:val="fi-FI"/>
        </w:rPr>
        <w:t>N:o</w:t>
      </w:r>
      <w:proofErr w:type="gramEnd"/>
      <w:r w:rsidRPr="00B661E4">
        <w:rPr>
          <w:lang w:val="fi-FI"/>
        </w:rPr>
        <w:t xml:space="preserve"> 1025/2012 ja Euroopan parlamentin ja neuvoston direktiivin (EU) 2020/1828 muuttamisesta sekä Euroopan parlamentin ja neuvoston direktiivin 2001/95/EY ja neuvoston direktiivin 87/357/ETY kumoamisesta (EUVL L 135, 23.5.2023, s. 1).</w:t>
      </w:r>
    </w:p>
  </w:footnote>
  <w:footnote w:id="9">
    <w:p w14:paraId="2DA627A6" w14:textId="77777777" w:rsidR="009022D7" w:rsidRPr="00B661E4" w:rsidRDefault="009022D7" w:rsidP="007F18FD">
      <w:pPr>
        <w:pStyle w:val="FootnoteTextForceStyle"/>
        <w:rPr>
          <w:lang w:val="fi-FI"/>
        </w:rPr>
      </w:pPr>
      <w:r>
        <w:rPr>
          <w:vertAlign w:val="superscript"/>
        </w:rPr>
        <w:footnoteRef/>
      </w:r>
      <w:r w:rsidRPr="00B661E4">
        <w:rPr>
          <w:lang w:val="fi-FI"/>
        </w:rPr>
        <w:tab/>
        <w:t xml:space="preserve">Euroopan parlamentin ja neuvoston asetus (EU) 2019/1020, annettu 20 päivänä kesäkuuta 2019, markkinavalvonnasta ja tuotteiden vaatimustenmukaisuudesta sekä direktiivin 2004/42/EY ja asetusten (EY) </w:t>
      </w:r>
      <w:proofErr w:type="gramStart"/>
      <w:r w:rsidRPr="00B661E4">
        <w:rPr>
          <w:lang w:val="fi-FI"/>
        </w:rPr>
        <w:t>N:o</w:t>
      </w:r>
      <w:proofErr w:type="gramEnd"/>
      <w:r w:rsidRPr="00B661E4">
        <w:rPr>
          <w:lang w:val="fi-FI"/>
        </w:rPr>
        <w:t xml:space="preserve"> 765/2008 ja (EU) N:o 305/2011 muuttamisesta (EUVL L 169, 25.6.2019, s. 1).</w:t>
      </w:r>
    </w:p>
  </w:footnote>
  <w:footnote w:id="10">
    <w:p w14:paraId="5A4BC96B" w14:textId="77777777" w:rsidR="009022D7" w:rsidRPr="00B661E4" w:rsidRDefault="009022D7" w:rsidP="007F18FD">
      <w:pPr>
        <w:pStyle w:val="FootnoteTextForceStyle"/>
        <w:rPr>
          <w:lang w:val="fi-FI"/>
        </w:rPr>
      </w:pPr>
      <w:r>
        <w:rPr>
          <w:vertAlign w:val="superscript"/>
        </w:rPr>
        <w:footnoteRef/>
      </w:r>
      <w:r w:rsidRPr="00B661E4">
        <w:rPr>
          <w:lang w:val="fi-FI"/>
        </w:rPr>
        <w:tab/>
        <w:t>Euroopan parlamentin ja neuvoston direktiivi 2014/53/EU, annettu 16 päivänä huhtikuuta 2014, radiolaitteiden asettamista saataville markkinoilla koskevan jäsenvaltioiden lainsäädännön yhdenmukaistamisesta ja direktiivin 1999/5/EY kumoamisesta (EUVL L 153, 22.5.2014, s. 62).</w:t>
      </w:r>
    </w:p>
  </w:footnote>
  <w:footnote w:id="11">
    <w:p w14:paraId="287AFDF7" w14:textId="77777777" w:rsidR="009022D7" w:rsidRPr="00B661E4" w:rsidRDefault="009022D7" w:rsidP="007F18FD">
      <w:pPr>
        <w:pStyle w:val="FootnoteTextForceStyle"/>
        <w:rPr>
          <w:lang w:val="fi-FI"/>
        </w:rPr>
      </w:pPr>
      <w:r>
        <w:rPr>
          <w:vertAlign w:val="superscript"/>
        </w:rPr>
        <w:footnoteRef/>
      </w:r>
      <w:r w:rsidRPr="00B661E4">
        <w:rPr>
          <w:lang w:val="fi-FI"/>
        </w:rPr>
        <w:tab/>
        <w:t>Julkaisutoimisto: lisätään tekstiin asetuksen numero ja alaviitteeseen kyseisen asetuksen numero, päivämäärä, otsikko ja viittaus Euroopan unionin viralliseen lehteen.</w:t>
      </w:r>
    </w:p>
  </w:footnote>
  <w:footnote w:id="12">
    <w:p w14:paraId="116DBC62" w14:textId="77777777" w:rsidR="009022D7" w:rsidRPr="00B661E4" w:rsidRDefault="009022D7" w:rsidP="007F18FD">
      <w:pPr>
        <w:pStyle w:val="FootnoteTextForceStyle"/>
        <w:rPr>
          <w:lang w:val="fi-FI"/>
        </w:rPr>
      </w:pPr>
      <w:r>
        <w:rPr>
          <w:vertAlign w:val="superscript"/>
        </w:rPr>
        <w:footnoteRef/>
      </w:r>
      <w:r w:rsidRPr="00B661E4">
        <w:rPr>
          <w:lang w:val="fi-FI"/>
        </w:rPr>
        <w:tab/>
        <w:t xml:space="preserve">Euroopan parlamentin ja neuvoston asetus (EY) </w:t>
      </w:r>
      <w:proofErr w:type="gramStart"/>
      <w:r w:rsidRPr="00B661E4">
        <w:rPr>
          <w:lang w:val="fi-FI"/>
        </w:rPr>
        <w:t>N:o</w:t>
      </w:r>
      <w:proofErr w:type="gramEnd"/>
      <w:r w:rsidRPr="00B661E4">
        <w:rPr>
          <w:lang w:val="fi-FI"/>
        </w:rPr>
        <w:t xml:space="preserve"> 1935/2004, annettu 27 päivänä lokakuuta 2004, elintarvikkeen kanssa kosketukseen joutuvista materiaaleista ja tarvikkeista ja direktiivien 80/590/ETY ja 89/109/ETY kumoamisesta (EUVL L 338, 13.11.2004, s. 4).</w:t>
      </w:r>
    </w:p>
  </w:footnote>
  <w:footnote w:id="13">
    <w:p w14:paraId="39E0B24D" w14:textId="3259564A" w:rsidR="009022D7" w:rsidRPr="00B661E4" w:rsidRDefault="009022D7" w:rsidP="00011FE8">
      <w:pPr>
        <w:pStyle w:val="FootnoteTextForceStyle"/>
        <w:rPr>
          <w:lang w:val="fi-FI"/>
        </w:rPr>
      </w:pPr>
      <w:r>
        <w:rPr>
          <w:vertAlign w:val="superscript"/>
        </w:rPr>
        <w:footnoteRef/>
      </w:r>
      <w:r w:rsidRPr="00B661E4">
        <w:rPr>
          <w:lang w:val="fi-FI"/>
        </w:rPr>
        <w:tab/>
      </w:r>
      <w:r w:rsidR="00011FE8" w:rsidRPr="00011FE8">
        <w:rPr>
          <w:lang w:val="fi-FI"/>
        </w:rPr>
        <w:t xml:space="preserve">Euroopan parlamentin ja neuvoston asetus (EY) </w:t>
      </w:r>
      <w:proofErr w:type="gramStart"/>
      <w:r w:rsidR="00011FE8" w:rsidRPr="00011FE8">
        <w:rPr>
          <w:lang w:val="fi-FI"/>
        </w:rPr>
        <w:t>N:o</w:t>
      </w:r>
      <w:proofErr w:type="gramEnd"/>
      <w:r w:rsidR="00011FE8" w:rsidRPr="00011FE8">
        <w:rPr>
          <w:lang w:val="fi-FI"/>
        </w:rPr>
        <w:t xml:space="preserve"> 1907/2006, annettu 18 päivänä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w:t>
      </w:r>
    </w:p>
  </w:footnote>
  <w:footnote w:id="14">
    <w:p w14:paraId="7C24FE60" w14:textId="02E93ABF" w:rsidR="009022D7" w:rsidRPr="00B661E4" w:rsidRDefault="009022D7" w:rsidP="00011FE8">
      <w:pPr>
        <w:pStyle w:val="FootnoteTextForceStyle"/>
        <w:rPr>
          <w:lang w:val="fi-FI"/>
        </w:rPr>
      </w:pPr>
      <w:r>
        <w:rPr>
          <w:vertAlign w:val="superscript"/>
        </w:rPr>
        <w:footnoteRef/>
      </w:r>
      <w:r w:rsidRPr="00B661E4">
        <w:rPr>
          <w:lang w:val="fi-FI"/>
        </w:rPr>
        <w:tab/>
      </w:r>
      <w:r w:rsidR="00011FE8" w:rsidRPr="00011FE8">
        <w:rPr>
          <w:lang w:val="fi-FI"/>
        </w:rPr>
        <w:t xml:space="preserve">Euroopan parlamentin ja neuvoston asetus (EY) </w:t>
      </w:r>
      <w:proofErr w:type="gramStart"/>
      <w:r w:rsidR="00011FE8" w:rsidRPr="00011FE8">
        <w:rPr>
          <w:lang w:val="fi-FI"/>
        </w:rPr>
        <w:t>N:o</w:t>
      </w:r>
      <w:proofErr w:type="gramEnd"/>
      <w:r w:rsidR="00011FE8" w:rsidRPr="00011FE8">
        <w:rPr>
          <w:lang w:val="fi-FI"/>
        </w:rPr>
        <w:t xml:space="preserve"> 1272/2008, annettu 16 päivänä joulukuuta 2008, aineiden ja seosten luokituksesta, merkinnöistä ja pakkaamisesta sekä direktiivien 67/548/ETY ja 1999/45/EY muuttamisesta ja kumoamisesta ja asetuksen (EY) N:o 1907/2006 muuttamisesta (EUVL L 353, 31.12.2008, s. 1).</w:t>
      </w:r>
    </w:p>
  </w:footnote>
  <w:footnote w:id="15">
    <w:p w14:paraId="7893A253" w14:textId="77777777" w:rsidR="00011FE8" w:rsidRPr="00011FE8" w:rsidRDefault="00011FE8" w:rsidP="00011FE8">
      <w:pPr>
        <w:pStyle w:val="FootnoteText"/>
        <w:ind w:left="851" w:hanging="851"/>
        <w:rPr>
          <w:strike/>
          <w:sz w:val="24"/>
          <w:szCs w:val="24"/>
        </w:rPr>
      </w:pPr>
      <w:r w:rsidRPr="00011FE8">
        <w:rPr>
          <w:rStyle w:val="FootnoteReference"/>
          <w:strike/>
          <w:sz w:val="24"/>
          <w:szCs w:val="24"/>
        </w:rPr>
        <w:footnoteRef/>
      </w:r>
      <w:r w:rsidRPr="00011FE8">
        <w:rPr>
          <w:strike/>
          <w:sz w:val="24"/>
          <w:szCs w:val="24"/>
        </w:rPr>
        <w:tab/>
      </w:r>
      <w:proofErr w:type="spellStart"/>
      <w:r w:rsidRPr="00011FE8">
        <w:rPr>
          <w:strike/>
          <w:sz w:val="24"/>
          <w:szCs w:val="24"/>
        </w:rPr>
        <w:t>Euroopan</w:t>
      </w:r>
      <w:proofErr w:type="spellEnd"/>
      <w:r w:rsidRPr="00011FE8">
        <w:rPr>
          <w:strike/>
          <w:sz w:val="24"/>
          <w:szCs w:val="24"/>
        </w:rPr>
        <w:t xml:space="preserve"> </w:t>
      </w:r>
      <w:proofErr w:type="spellStart"/>
      <w:r w:rsidRPr="00011FE8">
        <w:rPr>
          <w:strike/>
          <w:sz w:val="24"/>
          <w:szCs w:val="24"/>
        </w:rPr>
        <w:t>parlamentin</w:t>
      </w:r>
      <w:proofErr w:type="spellEnd"/>
      <w:r w:rsidRPr="00011FE8">
        <w:rPr>
          <w:strike/>
          <w:sz w:val="24"/>
          <w:szCs w:val="24"/>
        </w:rPr>
        <w:t xml:space="preserve"> </w:t>
      </w:r>
      <w:proofErr w:type="spellStart"/>
      <w:r w:rsidRPr="00011FE8">
        <w:rPr>
          <w:strike/>
          <w:sz w:val="24"/>
          <w:szCs w:val="24"/>
        </w:rPr>
        <w:t>ja</w:t>
      </w:r>
      <w:proofErr w:type="spellEnd"/>
      <w:r w:rsidRPr="00011FE8">
        <w:rPr>
          <w:strike/>
          <w:sz w:val="24"/>
          <w:szCs w:val="24"/>
        </w:rPr>
        <w:t xml:space="preserve"> </w:t>
      </w:r>
      <w:proofErr w:type="spellStart"/>
      <w:r w:rsidRPr="00011FE8">
        <w:rPr>
          <w:strike/>
          <w:sz w:val="24"/>
          <w:szCs w:val="24"/>
        </w:rPr>
        <w:t>neuvoston</w:t>
      </w:r>
      <w:proofErr w:type="spellEnd"/>
      <w:r w:rsidRPr="00011FE8">
        <w:rPr>
          <w:strike/>
          <w:sz w:val="24"/>
          <w:szCs w:val="24"/>
        </w:rPr>
        <w:t xml:space="preserve"> </w:t>
      </w:r>
      <w:proofErr w:type="spellStart"/>
      <w:r w:rsidRPr="00011FE8">
        <w:rPr>
          <w:strike/>
          <w:sz w:val="24"/>
          <w:szCs w:val="24"/>
        </w:rPr>
        <w:t>asetus</w:t>
      </w:r>
      <w:proofErr w:type="spellEnd"/>
      <w:r w:rsidRPr="00011FE8">
        <w:rPr>
          <w:strike/>
          <w:sz w:val="24"/>
          <w:szCs w:val="24"/>
        </w:rPr>
        <w:t xml:space="preserve"> (EY) </w:t>
      </w:r>
      <w:proofErr w:type="gramStart"/>
      <w:r w:rsidRPr="00011FE8">
        <w:rPr>
          <w:strike/>
          <w:sz w:val="24"/>
          <w:szCs w:val="24"/>
        </w:rPr>
        <w:t>N:o</w:t>
      </w:r>
      <w:proofErr w:type="gramEnd"/>
      <w:r w:rsidRPr="00011FE8">
        <w:rPr>
          <w:strike/>
          <w:sz w:val="24"/>
          <w:szCs w:val="24"/>
        </w:rPr>
        <w:t xml:space="preserve"> 1907/2006, </w:t>
      </w:r>
      <w:proofErr w:type="spellStart"/>
      <w:r w:rsidRPr="00011FE8">
        <w:rPr>
          <w:strike/>
          <w:sz w:val="24"/>
          <w:szCs w:val="24"/>
        </w:rPr>
        <w:t>annettu</w:t>
      </w:r>
      <w:proofErr w:type="spellEnd"/>
      <w:r w:rsidRPr="00011FE8">
        <w:rPr>
          <w:strike/>
          <w:sz w:val="24"/>
          <w:szCs w:val="24"/>
        </w:rPr>
        <w:t xml:space="preserve"> 18 </w:t>
      </w:r>
      <w:proofErr w:type="spellStart"/>
      <w:r w:rsidRPr="00011FE8">
        <w:rPr>
          <w:strike/>
          <w:sz w:val="24"/>
          <w:szCs w:val="24"/>
        </w:rPr>
        <w:t>päivänä</w:t>
      </w:r>
      <w:proofErr w:type="spellEnd"/>
      <w:r w:rsidRPr="00011FE8">
        <w:rPr>
          <w:strike/>
          <w:sz w:val="24"/>
          <w:szCs w:val="24"/>
        </w:rPr>
        <w:t> </w:t>
      </w:r>
      <w:proofErr w:type="spellStart"/>
      <w:r w:rsidRPr="00011FE8">
        <w:rPr>
          <w:strike/>
          <w:sz w:val="24"/>
          <w:szCs w:val="24"/>
        </w:rPr>
        <w:t>joulukuuta</w:t>
      </w:r>
      <w:proofErr w:type="spellEnd"/>
      <w:r w:rsidRPr="00011FE8">
        <w:rPr>
          <w:strike/>
          <w:sz w:val="24"/>
          <w:szCs w:val="24"/>
        </w:rPr>
        <w:t xml:space="preserve"> 2006, </w:t>
      </w:r>
      <w:proofErr w:type="spellStart"/>
      <w:r w:rsidRPr="00011FE8">
        <w:rPr>
          <w:strike/>
          <w:sz w:val="24"/>
          <w:szCs w:val="24"/>
        </w:rPr>
        <w:t>kemikaalien</w:t>
      </w:r>
      <w:proofErr w:type="spellEnd"/>
      <w:r w:rsidRPr="00011FE8">
        <w:rPr>
          <w:strike/>
          <w:sz w:val="24"/>
          <w:szCs w:val="24"/>
        </w:rPr>
        <w:t xml:space="preserve"> </w:t>
      </w:r>
      <w:proofErr w:type="spellStart"/>
      <w:r w:rsidRPr="00011FE8">
        <w:rPr>
          <w:strike/>
          <w:sz w:val="24"/>
          <w:szCs w:val="24"/>
        </w:rPr>
        <w:t>rekisteröinnistä</w:t>
      </w:r>
      <w:proofErr w:type="spellEnd"/>
      <w:r w:rsidRPr="00011FE8">
        <w:rPr>
          <w:strike/>
          <w:sz w:val="24"/>
          <w:szCs w:val="24"/>
        </w:rPr>
        <w:t xml:space="preserve">, </w:t>
      </w:r>
      <w:proofErr w:type="spellStart"/>
      <w:r w:rsidRPr="00011FE8">
        <w:rPr>
          <w:strike/>
          <w:sz w:val="24"/>
          <w:szCs w:val="24"/>
        </w:rPr>
        <w:t>arvioinnista</w:t>
      </w:r>
      <w:proofErr w:type="spellEnd"/>
      <w:r w:rsidRPr="00011FE8">
        <w:rPr>
          <w:strike/>
          <w:sz w:val="24"/>
          <w:szCs w:val="24"/>
        </w:rPr>
        <w:t xml:space="preserve">, </w:t>
      </w:r>
      <w:proofErr w:type="spellStart"/>
      <w:r w:rsidRPr="00011FE8">
        <w:rPr>
          <w:strike/>
          <w:sz w:val="24"/>
          <w:szCs w:val="24"/>
        </w:rPr>
        <w:t>lupamenettelyistä</w:t>
      </w:r>
      <w:proofErr w:type="spellEnd"/>
      <w:r w:rsidRPr="00011FE8">
        <w:rPr>
          <w:strike/>
          <w:sz w:val="24"/>
          <w:szCs w:val="24"/>
        </w:rPr>
        <w:t xml:space="preserve"> </w:t>
      </w:r>
      <w:proofErr w:type="spellStart"/>
      <w:r w:rsidRPr="00011FE8">
        <w:rPr>
          <w:strike/>
          <w:sz w:val="24"/>
          <w:szCs w:val="24"/>
        </w:rPr>
        <w:t>ja</w:t>
      </w:r>
      <w:proofErr w:type="spellEnd"/>
      <w:r w:rsidRPr="00011FE8">
        <w:rPr>
          <w:strike/>
          <w:sz w:val="24"/>
          <w:szCs w:val="24"/>
        </w:rPr>
        <w:t xml:space="preserve"> </w:t>
      </w:r>
      <w:proofErr w:type="spellStart"/>
      <w:r w:rsidRPr="00011FE8">
        <w:rPr>
          <w:strike/>
          <w:sz w:val="24"/>
          <w:szCs w:val="24"/>
        </w:rPr>
        <w:t>rajoituksista</w:t>
      </w:r>
      <w:proofErr w:type="spellEnd"/>
      <w:r w:rsidRPr="00011FE8">
        <w:rPr>
          <w:strike/>
          <w:sz w:val="24"/>
          <w:szCs w:val="24"/>
        </w:rPr>
        <w:t xml:space="preserve"> (REACH), </w:t>
      </w:r>
      <w:proofErr w:type="spellStart"/>
      <w:r w:rsidRPr="00011FE8">
        <w:rPr>
          <w:strike/>
          <w:sz w:val="24"/>
          <w:szCs w:val="24"/>
        </w:rPr>
        <w:t>Euroopan</w:t>
      </w:r>
      <w:proofErr w:type="spellEnd"/>
      <w:r w:rsidRPr="00011FE8">
        <w:rPr>
          <w:strike/>
          <w:sz w:val="24"/>
          <w:szCs w:val="24"/>
        </w:rPr>
        <w:t xml:space="preserve"> </w:t>
      </w:r>
      <w:proofErr w:type="spellStart"/>
      <w:r w:rsidRPr="00011FE8">
        <w:rPr>
          <w:strike/>
          <w:sz w:val="24"/>
          <w:szCs w:val="24"/>
        </w:rPr>
        <w:t>kemikaaliviraston</w:t>
      </w:r>
      <w:proofErr w:type="spellEnd"/>
      <w:r w:rsidRPr="00011FE8">
        <w:rPr>
          <w:strike/>
          <w:sz w:val="24"/>
          <w:szCs w:val="24"/>
        </w:rPr>
        <w:t xml:space="preserve"> </w:t>
      </w:r>
      <w:proofErr w:type="spellStart"/>
      <w:r w:rsidRPr="00011FE8">
        <w:rPr>
          <w:strike/>
          <w:sz w:val="24"/>
          <w:szCs w:val="24"/>
        </w:rPr>
        <w:t>perustamisesta</w:t>
      </w:r>
      <w:proofErr w:type="spellEnd"/>
      <w:r w:rsidRPr="00011FE8">
        <w:rPr>
          <w:strike/>
          <w:sz w:val="24"/>
          <w:szCs w:val="24"/>
        </w:rPr>
        <w:t xml:space="preserve">, </w:t>
      </w:r>
      <w:proofErr w:type="spellStart"/>
      <w:r w:rsidRPr="00011FE8">
        <w:rPr>
          <w:strike/>
          <w:sz w:val="24"/>
          <w:szCs w:val="24"/>
        </w:rPr>
        <w:t>dir</w:t>
      </w:r>
      <w:bookmarkStart w:id="8" w:name="_GoBack"/>
      <w:bookmarkEnd w:id="8"/>
      <w:r w:rsidRPr="00011FE8">
        <w:rPr>
          <w:strike/>
          <w:sz w:val="24"/>
          <w:szCs w:val="24"/>
        </w:rPr>
        <w:t>ektiivin</w:t>
      </w:r>
      <w:proofErr w:type="spellEnd"/>
      <w:r w:rsidRPr="00011FE8">
        <w:rPr>
          <w:strike/>
          <w:sz w:val="24"/>
          <w:szCs w:val="24"/>
        </w:rPr>
        <w:t xml:space="preserve"> 1999/45/EY </w:t>
      </w:r>
      <w:proofErr w:type="spellStart"/>
      <w:r w:rsidRPr="00011FE8">
        <w:rPr>
          <w:strike/>
          <w:sz w:val="24"/>
          <w:szCs w:val="24"/>
        </w:rPr>
        <w:t>muuttamisesta</w:t>
      </w:r>
      <w:proofErr w:type="spellEnd"/>
      <w:r w:rsidRPr="00011FE8">
        <w:rPr>
          <w:strike/>
          <w:sz w:val="24"/>
          <w:szCs w:val="24"/>
        </w:rPr>
        <w:t xml:space="preserve"> </w:t>
      </w:r>
      <w:proofErr w:type="spellStart"/>
      <w:r w:rsidRPr="00011FE8">
        <w:rPr>
          <w:strike/>
          <w:sz w:val="24"/>
          <w:szCs w:val="24"/>
        </w:rPr>
        <w:t>sekä</w:t>
      </w:r>
      <w:proofErr w:type="spellEnd"/>
      <w:r w:rsidRPr="00011FE8">
        <w:rPr>
          <w:strike/>
          <w:sz w:val="24"/>
          <w:szCs w:val="24"/>
        </w:rPr>
        <w:t xml:space="preserve"> </w:t>
      </w:r>
      <w:proofErr w:type="spellStart"/>
      <w:r w:rsidRPr="00011FE8">
        <w:rPr>
          <w:strike/>
          <w:sz w:val="24"/>
          <w:szCs w:val="24"/>
        </w:rPr>
        <w:t>neuvoston</w:t>
      </w:r>
      <w:proofErr w:type="spellEnd"/>
      <w:r w:rsidRPr="00011FE8">
        <w:rPr>
          <w:strike/>
          <w:sz w:val="24"/>
          <w:szCs w:val="24"/>
        </w:rPr>
        <w:t xml:space="preserve"> </w:t>
      </w:r>
      <w:proofErr w:type="spellStart"/>
      <w:r w:rsidRPr="00011FE8">
        <w:rPr>
          <w:strike/>
          <w:sz w:val="24"/>
          <w:szCs w:val="24"/>
        </w:rPr>
        <w:t>asetuksen</w:t>
      </w:r>
      <w:proofErr w:type="spellEnd"/>
      <w:r w:rsidRPr="00011FE8">
        <w:rPr>
          <w:strike/>
          <w:sz w:val="24"/>
          <w:szCs w:val="24"/>
        </w:rPr>
        <w:t xml:space="preserve"> (ETY) N:o 793/93, </w:t>
      </w:r>
      <w:proofErr w:type="spellStart"/>
      <w:r w:rsidRPr="00011FE8">
        <w:rPr>
          <w:strike/>
          <w:sz w:val="24"/>
          <w:szCs w:val="24"/>
        </w:rPr>
        <w:t>komission</w:t>
      </w:r>
      <w:proofErr w:type="spellEnd"/>
      <w:r w:rsidRPr="00011FE8">
        <w:rPr>
          <w:strike/>
          <w:sz w:val="24"/>
          <w:szCs w:val="24"/>
        </w:rPr>
        <w:t xml:space="preserve"> </w:t>
      </w:r>
      <w:proofErr w:type="spellStart"/>
      <w:r w:rsidRPr="00011FE8">
        <w:rPr>
          <w:strike/>
          <w:sz w:val="24"/>
          <w:szCs w:val="24"/>
        </w:rPr>
        <w:t>asetuksen</w:t>
      </w:r>
      <w:proofErr w:type="spellEnd"/>
      <w:r w:rsidRPr="00011FE8">
        <w:rPr>
          <w:strike/>
          <w:sz w:val="24"/>
          <w:szCs w:val="24"/>
        </w:rPr>
        <w:t xml:space="preserve"> (EY) N:o 1488/94, </w:t>
      </w:r>
      <w:proofErr w:type="spellStart"/>
      <w:r w:rsidRPr="00011FE8">
        <w:rPr>
          <w:strike/>
          <w:sz w:val="24"/>
          <w:szCs w:val="24"/>
        </w:rPr>
        <w:t>neuvoston</w:t>
      </w:r>
      <w:proofErr w:type="spellEnd"/>
      <w:r w:rsidRPr="00011FE8">
        <w:rPr>
          <w:strike/>
          <w:sz w:val="24"/>
          <w:szCs w:val="24"/>
        </w:rPr>
        <w:t xml:space="preserve"> </w:t>
      </w:r>
      <w:proofErr w:type="spellStart"/>
      <w:r w:rsidRPr="00011FE8">
        <w:rPr>
          <w:strike/>
          <w:sz w:val="24"/>
          <w:szCs w:val="24"/>
        </w:rPr>
        <w:t>direktiivin</w:t>
      </w:r>
      <w:proofErr w:type="spellEnd"/>
      <w:r w:rsidRPr="00011FE8">
        <w:rPr>
          <w:strike/>
          <w:sz w:val="24"/>
          <w:szCs w:val="24"/>
        </w:rPr>
        <w:t xml:space="preserve"> 76/769/ETY </w:t>
      </w:r>
      <w:proofErr w:type="spellStart"/>
      <w:r w:rsidRPr="00011FE8">
        <w:rPr>
          <w:strike/>
          <w:sz w:val="24"/>
          <w:szCs w:val="24"/>
        </w:rPr>
        <w:t>ja</w:t>
      </w:r>
      <w:proofErr w:type="spellEnd"/>
      <w:r w:rsidRPr="00011FE8">
        <w:rPr>
          <w:strike/>
          <w:sz w:val="24"/>
          <w:szCs w:val="24"/>
        </w:rPr>
        <w:t xml:space="preserve"> </w:t>
      </w:r>
      <w:proofErr w:type="spellStart"/>
      <w:r w:rsidRPr="00011FE8">
        <w:rPr>
          <w:strike/>
          <w:sz w:val="24"/>
          <w:szCs w:val="24"/>
        </w:rPr>
        <w:t>komission</w:t>
      </w:r>
      <w:proofErr w:type="spellEnd"/>
      <w:r w:rsidRPr="00011FE8">
        <w:rPr>
          <w:strike/>
          <w:sz w:val="24"/>
          <w:szCs w:val="24"/>
        </w:rPr>
        <w:t xml:space="preserve"> </w:t>
      </w:r>
      <w:proofErr w:type="spellStart"/>
      <w:r w:rsidRPr="00011FE8">
        <w:rPr>
          <w:strike/>
          <w:sz w:val="24"/>
          <w:szCs w:val="24"/>
        </w:rPr>
        <w:t>direktiivien</w:t>
      </w:r>
      <w:proofErr w:type="spellEnd"/>
      <w:r w:rsidRPr="00011FE8">
        <w:rPr>
          <w:strike/>
          <w:sz w:val="24"/>
          <w:szCs w:val="24"/>
        </w:rPr>
        <w:t xml:space="preserve"> 91/155/ETY, 93/67/ETY, 93/105/EY </w:t>
      </w:r>
      <w:proofErr w:type="spellStart"/>
      <w:r w:rsidRPr="00011FE8">
        <w:rPr>
          <w:strike/>
          <w:sz w:val="24"/>
          <w:szCs w:val="24"/>
        </w:rPr>
        <w:t>ja</w:t>
      </w:r>
      <w:proofErr w:type="spellEnd"/>
      <w:r w:rsidRPr="00011FE8">
        <w:rPr>
          <w:strike/>
          <w:sz w:val="24"/>
          <w:szCs w:val="24"/>
        </w:rPr>
        <w:t xml:space="preserve"> 2000/21/EY </w:t>
      </w:r>
      <w:proofErr w:type="spellStart"/>
      <w:r w:rsidRPr="00011FE8">
        <w:rPr>
          <w:strike/>
          <w:sz w:val="24"/>
          <w:szCs w:val="24"/>
        </w:rPr>
        <w:t>kumoamisesta</w:t>
      </w:r>
      <w:proofErr w:type="spellEnd"/>
      <w:r w:rsidRPr="00011FE8">
        <w:rPr>
          <w:strike/>
          <w:sz w:val="24"/>
          <w:szCs w:val="24"/>
        </w:rPr>
        <w:t xml:space="preserve"> (EUVL L 396, 30.12.2006, s. 1).</w:t>
      </w:r>
    </w:p>
  </w:footnote>
  <w:footnote w:id="16">
    <w:p w14:paraId="323F90E0" w14:textId="77777777" w:rsidR="009022D7" w:rsidRPr="00B661E4" w:rsidRDefault="009022D7" w:rsidP="007F18FD">
      <w:pPr>
        <w:pStyle w:val="FootnoteTextForceStyle"/>
        <w:rPr>
          <w:lang w:val="fi-FI"/>
        </w:rPr>
      </w:pPr>
      <w:r>
        <w:rPr>
          <w:vertAlign w:val="superscript"/>
        </w:rPr>
        <w:footnoteRef/>
      </w:r>
      <w:r w:rsidRPr="00B661E4">
        <w:rPr>
          <w:lang w:val="fi-FI"/>
        </w:rPr>
        <w:tab/>
        <w:t>Julkaisutoimisto: lisätään tekstiin asetuksen ... numero ja alaviitteeseen kyseisen asetuksen numero, päivämäärä, otsikko ja viittaus Euroopan unionin viralliseen lehteen.</w:t>
      </w:r>
    </w:p>
  </w:footnote>
  <w:footnote w:id="17">
    <w:p w14:paraId="4BA5BFB6" w14:textId="77777777" w:rsidR="009022D7" w:rsidRPr="00B661E4" w:rsidRDefault="009022D7" w:rsidP="007F18FD">
      <w:pPr>
        <w:pStyle w:val="FootnoteTextForceStyle"/>
        <w:rPr>
          <w:lang w:val="fi-FI"/>
        </w:rPr>
      </w:pPr>
      <w:r>
        <w:rPr>
          <w:vertAlign w:val="superscript"/>
        </w:rPr>
        <w:footnoteRef/>
      </w:r>
      <w:r w:rsidRPr="00B661E4">
        <w:rPr>
          <w:lang w:val="fi-FI"/>
        </w:rPr>
        <w:tab/>
      </w:r>
      <w:r w:rsidRPr="00B661E4">
        <w:rPr>
          <w:b/>
          <w:i/>
          <w:lang w:val="fi-FI"/>
        </w:rPr>
        <w:t>Euroopan parlamentin ja neuvoston direktiivi (EU) 2020/2184, annettu 16 päivänä joulukuuta 2020, ihmisten käyttöön tarkoitetun veden laadusta (uudelleenlaadittu) (EUVL L 435, 23.12.2020, s. 1–62).</w:t>
      </w:r>
    </w:p>
  </w:footnote>
  <w:footnote w:id="18">
    <w:p w14:paraId="30B876E5" w14:textId="77777777" w:rsidR="009022D7" w:rsidRPr="00B661E4" w:rsidRDefault="009022D7" w:rsidP="007F18FD">
      <w:pPr>
        <w:pStyle w:val="FootnoteTextForceStyle"/>
        <w:rPr>
          <w:lang w:val="fi-FI"/>
        </w:rPr>
      </w:pPr>
      <w:r>
        <w:rPr>
          <w:vertAlign w:val="superscript"/>
        </w:rPr>
        <w:footnoteRef/>
      </w:r>
      <w:r w:rsidRPr="00B661E4">
        <w:rPr>
          <w:lang w:val="fi-FI"/>
        </w:rPr>
        <w:tab/>
        <w:t xml:space="preserve">Euroopan parlamentin ja neuvoston asetus (EU) </w:t>
      </w:r>
      <w:proofErr w:type="gramStart"/>
      <w:r w:rsidRPr="00B661E4">
        <w:rPr>
          <w:lang w:val="fi-FI"/>
        </w:rPr>
        <w:t>N:o</w:t>
      </w:r>
      <w:proofErr w:type="gramEnd"/>
      <w:r w:rsidRPr="00B661E4">
        <w:rPr>
          <w:lang w:val="fi-FI"/>
        </w:rPr>
        <w:t xml:space="preserve"> 1025/2012, annettu 25 päivänä lokakuuta 2012, eurooppalaisesta standardoinnista, neuvoston direktiivien 89/686/ETY ja 93/15/ETY sekä Euroopan parlamentin ja neuvoston direktiivien 94/9/EY, 94/25/EY, 95/16/EY, 97/23/EY, 98/34/EY, 2004/22/EY, 2007/23/EY, 2009/23/EY ja 2009/105/EY muuttamisesta ja neuvoston päätöksen 87/95/ETY ja Euroopan parlamentin ja neuvoston päätöksen N:o 1673/2006/EY kumoamisesta (EUVL L 316, 14.11.2012, s. 12).</w:t>
      </w:r>
    </w:p>
  </w:footnote>
  <w:footnote w:id="19">
    <w:p w14:paraId="2FB5F780" w14:textId="77777777" w:rsidR="009022D7" w:rsidRPr="00B661E4" w:rsidRDefault="009022D7" w:rsidP="007F18FD">
      <w:pPr>
        <w:pStyle w:val="FootnoteTextForceStyle"/>
        <w:rPr>
          <w:lang w:val="fi-FI"/>
        </w:rPr>
      </w:pPr>
      <w:r>
        <w:rPr>
          <w:vertAlign w:val="superscript"/>
        </w:rPr>
        <w:footnoteRef/>
      </w:r>
      <w:r w:rsidRPr="00B661E4">
        <w:rPr>
          <w:lang w:val="fi-FI"/>
        </w:rPr>
        <w:tab/>
        <w:t>Julkaisutoimisto: Lisätään tekstiin kestävien tuotteiden ekologiselle suunnittelulle asetettavien vaatimusten puitteista ja direktiivin 2009/125/EY kumoamisesta annetun asetuksen numero ... ja alaviitteeseen kyseisen asetuksen numero, päivämäärä, otsikko ja viittaus Euroopan unionin viralliseen lehteen.</w:t>
      </w:r>
    </w:p>
  </w:footnote>
  <w:footnote w:id="20">
    <w:p w14:paraId="72E4A7D6" w14:textId="77777777" w:rsidR="009022D7" w:rsidRPr="00B661E4" w:rsidRDefault="009022D7" w:rsidP="007F18FD">
      <w:pPr>
        <w:pStyle w:val="FootnoteTextForceStyle"/>
        <w:rPr>
          <w:lang w:val="fi-FI"/>
        </w:rPr>
      </w:pPr>
      <w:r>
        <w:rPr>
          <w:vertAlign w:val="superscript"/>
        </w:rPr>
        <w:footnoteRef/>
      </w:r>
      <w:r w:rsidRPr="00B661E4">
        <w:rPr>
          <w:lang w:val="fi-FI"/>
        </w:rPr>
        <w:tab/>
        <w:t xml:space="preserve">Euroopan parlamentin ja neuvoston asetus (EU) </w:t>
      </w:r>
      <w:proofErr w:type="gramStart"/>
      <w:r w:rsidRPr="00B661E4">
        <w:rPr>
          <w:lang w:val="fi-FI"/>
        </w:rPr>
        <w:t>N:o</w:t>
      </w:r>
      <w:proofErr w:type="gramEnd"/>
      <w:r w:rsidRPr="00B661E4">
        <w:rPr>
          <w:lang w:val="fi-FI"/>
        </w:rPr>
        <w:t xml:space="preserve"> 952/2013, annettu 9 päivänä lokakuuta 2013, unionin tullikoodeksista (uudelleenlaadittu) (EUVL L 269, 10.10.2013, s. 1).</w:t>
      </w:r>
    </w:p>
  </w:footnote>
  <w:footnote w:id="21">
    <w:p w14:paraId="4907C1BD" w14:textId="77777777" w:rsidR="009022D7" w:rsidRPr="00B661E4" w:rsidRDefault="009022D7" w:rsidP="007F18FD">
      <w:pPr>
        <w:pStyle w:val="FootnoteTextForceStyle"/>
        <w:rPr>
          <w:lang w:val="fi-FI"/>
        </w:rPr>
      </w:pPr>
      <w:r>
        <w:rPr>
          <w:vertAlign w:val="superscript"/>
        </w:rPr>
        <w:footnoteRef/>
      </w:r>
      <w:r w:rsidRPr="00B661E4">
        <w:rPr>
          <w:lang w:val="fi-FI"/>
        </w:rPr>
        <w:tab/>
        <w:t xml:space="preserve">Neuvoston asetus (ETY) </w:t>
      </w:r>
      <w:proofErr w:type="gramStart"/>
      <w:r w:rsidRPr="00B661E4">
        <w:rPr>
          <w:lang w:val="fi-FI"/>
        </w:rPr>
        <w:t>N:o</w:t>
      </w:r>
      <w:proofErr w:type="gramEnd"/>
      <w:r w:rsidRPr="00B661E4">
        <w:rPr>
          <w:lang w:val="fi-FI"/>
        </w:rPr>
        <w:t xml:space="preserve"> 2658/87, annettu 23 päivänä heinäkuuta 1987, tariffi- ja tilastonimikkeistöstä ja yhteisestä tullitariffista (EYVL L 256, 7.9.1987, s. 1).</w:t>
      </w:r>
    </w:p>
  </w:footnote>
  <w:footnote w:id="22">
    <w:p w14:paraId="49A05962" w14:textId="77777777" w:rsidR="009022D7" w:rsidRPr="00B661E4" w:rsidRDefault="009022D7" w:rsidP="007F18FD">
      <w:pPr>
        <w:pStyle w:val="FootnoteTextForceStyle"/>
        <w:rPr>
          <w:lang w:val="fi-FI"/>
        </w:rPr>
      </w:pPr>
      <w:r>
        <w:rPr>
          <w:vertAlign w:val="superscript"/>
        </w:rPr>
        <w:footnoteRef/>
      </w:r>
      <w:r w:rsidRPr="00B661E4">
        <w:rPr>
          <w:lang w:val="fi-FI"/>
        </w:rPr>
        <w:tab/>
        <w:t>EUVL L 123, 12.5.2016, s. 1.</w:t>
      </w:r>
    </w:p>
  </w:footnote>
  <w:footnote w:id="23">
    <w:p w14:paraId="2791E9C2" w14:textId="77777777" w:rsidR="009022D7" w:rsidRPr="00B661E4" w:rsidRDefault="009022D7" w:rsidP="007F18FD">
      <w:pPr>
        <w:pStyle w:val="FootnoteTextForceStyle"/>
        <w:rPr>
          <w:lang w:val="fi-FI"/>
        </w:rPr>
      </w:pPr>
      <w:r>
        <w:rPr>
          <w:vertAlign w:val="superscript"/>
        </w:rPr>
        <w:footnoteRef/>
      </w:r>
      <w:r w:rsidRPr="00B661E4">
        <w:rPr>
          <w:lang w:val="fi-FI"/>
        </w:rPr>
        <w:tab/>
        <w:t xml:space="preserve">Euroopan parlamentin ja neuvoston asetus (EU) </w:t>
      </w:r>
      <w:proofErr w:type="gramStart"/>
      <w:r w:rsidRPr="00B661E4">
        <w:rPr>
          <w:lang w:val="fi-FI"/>
        </w:rPr>
        <w:t>N:o</w:t>
      </w:r>
      <w:proofErr w:type="gramEnd"/>
      <w:r w:rsidRPr="00B661E4">
        <w:rPr>
          <w:lang w:val="fi-FI"/>
        </w:rPr>
        <w:t xml:space="preserve"> 182/2011, annettu 16 päivänä helmikuuta 2011, yleisistä säännöistä ja periaatteista, joiden mukaisesti jäsenvaltiot valvovat komission täytäntöönpanovallan käyttöä (EUVL L 55, 28.2.2011, s. 13).</w:t>
      </w:r>
    </w:p>
  </w:footnote>
  <w:footnote w:id="24">
    <w:p w14:paraId="23C17332" w14:textId="77777777" w:rsidR="009022D7" w:rsidRPr="00B661E4" w:rsidRDefault="009022D7" w:rsidP="007F18FD">
      <w:pPr>
        <w:pStyle w:val="FootnoteTextForceStyle"/>
        <w:rPr>
          <w:lang w:val="fi-FI"/>
        </w:rPr>
      </w:pPr>
      <w:r>
        <w:rPr>
          <w:vertAlign w:val="superscript"/>
        </w:rPr>
        <w:footnoteRef/>
      </w:r>
      <w:r w:rsidRPr="00B661E4">
        <w:rPr>
          <w:lang w:val="fi-FI"/>
        </w:rPr>
        <w:tab/>
        <w:t xml:space="preserve">Euroopan parlamentin ja neuvoston asetus (EU) 2022/2399, annettu 23 päivänä marraskuuta 2022, Euroopan unionin tullialan yhdennetyn palveluympäristön perustamisesta ja asetuksen (EU) </w:t>
      </w:r>
      <w:proofErr w:type="gramStart"/>
      <w:r w:rsidRPr="00B661E4">
        <w:rPr>
          <w:lang w:val="fi-FI"/>
        </w:rPr>
        <w:t>N:o</w:t>
      </w:r>
      <w:proofErr w:type="gramEnd"/>
      <w:r w:rsidRPr="00B661E4">
        <w:rPr>
          <w:lang w:val="fi-FI"/>
        </w:rPr>
        <w:t xml:space="preserve"> 952/2013 muuttamisesta (EUVL L 317, 9.12.2022, s. 1).</w:t>
      </w:r>
    </w:p>
  </w:footnote>
  <w:footnote w:id="25">
    <w:p w14:paraId="4F6D1616" w14:textId="77777777" w:rsidR="009022D7" w:rsidRPr="00B661E4" w:rsidRDefault="009022D7" w:rsidP="007F18FD">
      <w:pPr>
        <w:pStyle w:val="FootnoteTextForceStyle"/>
        <w:rPr>
          <w:lang w:val="fi-FI"/>
        </w:rPr>
      </w:pPr>
      <w:r w:rsidRPr="00B661E4">
        <w:rPr>
          <w:vertAlign w:val="superscript"/>
          <w:lang w:val="fi-FI"/>
        </w:rPr>
        <w:t>1</w:t>
      </w:r>
      <w:r w:rsidRPr="00B661E4">
        <w:rPr>
          <w:lang w:val="fi-FI"/>
        </w:rPr>
        <w:tab/>
        <w:t xml:space="preserve">Euroopan parlamentin ja neuvoston asetus (EY) </w:t>
      </w:r>
      <w:proofErr w:type="gramStart"/>
      <w:r w:rsidRPr="00B661E4">
        <w:rPr>
          <w:lang w:val="fi-FI"/>
        </w:rPr>
        <w:t>N:o</w:t>
      </w:r>
      <w:proofErr w:type="gramEnd"/>
      <w:r w:rsidRPr="00B661E4">
        <w:rPr>
          <w:lang w:val="fi-FI"/>
        </w:rPr>
        <w:t xml:space="preserve"> 1223/2009, annettu 30 päivänä marraskuuta 2009, kosmeettisista valmisteista (EUVL L 342, 22.12.2009, s. 59).</w:t>
      </w:r>
    </w:p>
  </w:footnote>
  <w:footnote w:id="26">
    <w:p w14:paraId="26F52A6D" w14:textId="77777777" w:rsidR="009022D7" w:rsidRPr="007F18FD" w:rsidRDefault="009022D7" w:rsidP="007F18FD">
      <w:pPr>
        <w:pStyle w:val="FootnoteText"/>
        <w:rPr>
          <w:lang w:val="fi-FI"/>
        </w:rPr>
      </w:pPr>
      <w:r>
        <w:rPr>
          <w:rStyle w:val="FootnoteReference"/>
        </w:rPr>
        <w:footnoteRef/>
      </w:r>
      <w:r w:rsidRPr="007F18FD">
        <w:rPr>
          <w:lang w:val="fi-FI"/>
        </w:rPr>
        <w:tab/>
        <w:t>Valmistaja määrittää iän.</w:t>
      </w:r>
    </w:p>
  </w:footnote>
  <w:footnote w:id="27">
    <w:p w14:paraId="266968AC" w14:textId="77777777" w:rsidR="009022D7" w:rsidRPr="00B661E4" w:rsidRDefault="009022D7" w:rsidP="007F18FD">
      <w:pPr>
        <w:pStyle w:val="FootnoteTextForceStyle"/>
        <w:rPr>
          <w:lang w:val="fi-FI"/>
        </w:rPr>
      </w:pPr>
      <w:r w:rsidRPr="00B661E4">
        <w:rPr>
          <w:vertAlign w:val="superscript"/>
          <w:lang w:val="fi-FI"/>
        </w:rPr>
        <w:t>1</w:t>
      </w:r>
      <w:r w:rsidRPr="00B661E4">
        <w:rPr>
          <w:lang w:val="fi-FI"/>
        </w:rPr>
        <w:tab/>
        <w:t xml:space="preserve">Neuvoston asetus (ETY) </w:t>
      </w:r>
      <w:proofErr w:type="gramStart"/>
      <w:r w:rsidRPr="00B661E4">
        <w:rPr>
          <w:lang w:val="fi-FI"/>
        </w:rPr>
        <w:t>N:o</w:t>
      </w:r>
      <w:proofErr w:type="gramEnd"/>
      <w:r w:rsidRPr="00B661E4">
        <w:rPr>
          <w:lang w:val="fi-FI"/>
        </w:rPr>
        <w:t xml:space="preserve"> 2658/87, annettu 23 päivänä heinäkuuta 1987, tariffi- ja tilastonimikkeistöstä ja yhteisestä tullitariffista (EYVL L 256, 7.9.1987,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7304A" w14:textId="77777777" w:rsidR="009022D7" w:rsidRPr="00894D7D" w:rsidRDefault="009022D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0593D" w14:textId="77777777" w:rsidR="009022D7" w:rsidRPr="00894D7D" w:rsidRDefault="009022D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366CE" w14:textId="77777777" w:rsidR="009022D7" w:rsidRPr="00894D7D" w:rsidRDefault="009022D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1885"/>
    <w:multiLevelType w:val="hybridMultilevel"/>
    <w:tmpl w:val="FA36B21A"/>
    <w:lvl w:ilvl="0" w:tplc="E1AC0E7C">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activeWritingStyle w:appName="MSWord" w:lang="fi-FI"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pt-PT" w:vendorID="64" w:dllVersion="131078"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FI"/>
    <w:docVar w:name="dvnumam" w:val="297"/>
    <w:docVar w:name="dvpe" w:val="754.649"/>
    <w:docVar w:name="dvrapporteur" w:val="Esittelijä: "/>
    <w:docVar w:name="dvstar" w:val="***I"/>
    <w:docVar w:name="dvtitre" w:val="Euroopan parlamentin lainsäädäntöpäätöslauselma xx. xxxkuuta 2024 ehdotuksesta Euroopan parlamentin ja neuvoston asetukseksi lelujen turvallisuudesta ja direktiivin 2009/48/EY kumoamisesta(COM(2023)0462 – C9-0317/2023 – 2023/0290(COD))"/>
  </w:docVars>
  <w:rsids>
    <w:rsidRoot w:val="00254B6C"/>
    <w:rsid w:val="00002272"/>
    <w:rsid w:val="00011FE8"/>
    <w:rsid w:val="00064002"/>
    <w:rsid w:val="000677B9"/>
    <w:rsid w:val="000831BA"/>
    <w:rsid w:val="000A42CC"/>
    <w:rsid w:val="000A7769"/>
    <w:rsid w:val="000E7DD9"/>
    <w:rsid w:val="0010095E"/>
    <w:rsid w:val="00125B37"/>
    <w:rsid w:val="00157E66"/>
    <w:rsid w:val="00187494"/>
    <w:rsid w:val="001F32AE"/>
    <w:rsid w:val="00237A61"/>
    <w:rsid w:val="002427FD"/>
    <w:rsid w:val="00254B6C"/>
    <w:rsid w:val="00266AAE"/>
    <w:rsid w:val="002767FF"/>
    <w:rsid w:val="002B18FE"/>
    <w:rsid w:val="002B5493"/>
    <w:rsid w:val="002F7159"/>
    <w:rsid w:val="00343214"/>
    <w:rsid w:val="00361C00"/>
    <w:rsid w:val="00375093"/>
    <w:rsid w:val="003750DD"/>
    <w:rsid w:val="00395FA1"/>
    <w:rsid w:val="003E15D4"/>
    <w:rsid w:val="00411CCE"/>
    <w:rsid w:val="0041666E"/>
    <w:rsid w:val="00421060"/>
    <w:rsid w:val="00471C19"/>
    <w:rsid w:val="0048675A"/>
    <w:rsid w:val="004867E3"/>
    <w:rsid w:val="00491314"/>
    <w:rsid w:val="00494A28"/>
    <w:rsid w:val="004C0004"/>
    <w:rsid w:val="004C5D52"/>
    <w:rsid w:val="0050519A"/>
    <w:rsid w:val="005072A1"/>
    <w:rsid w:val="00514517"/>
    <w:rsid w:val="00545827"/>
    <w:rsid w:val="00560270"/>
    <w:rsid w:val="005C2568"/>
    <w:rsid w:val="005D17E1"/>
    <w:rsid w:val="006037C0"/>
    <w:rsid w:val="006631B6"/>
    <w:rsid w:val="00680577"/>
    <w:rsid w:val="00686D80"/>
    <w:rsid w:val="006E48C3"/>
    <w:rsid w:val="006F74FA"/>
    <w:rsid w:val="00731ADD"/>
    <w:rsid w:val="00734777"/>
    <w:rsid w:val="00747932"/>
    <w:rsid w:val="00751A4A"/>
    <w:rsid w:val="00756632"/>
    <w:rsid w:val="00762C74"/>
    <w:rsid w:val="00786EC0"/>
    <w:rsid w:val="007A4E63"/>
    <w:rsid w:val="007D1690"/>
    <w:rsid w:val="007E22AD"/>
    <w:rsid w:val="007F18FD"/>
    <w:rsid w:val="00817416"/>
    <w:rsid w:val="00833C47"/>
    <w:rsid w:val="00842779"/>
    <w:rsid w:val="00861798"/>
    <w:rsid w:val="00865F67"/>
    <w:rsid w:val="00881A7B"/>
    <w:rsid w:val="008840E5"/>
    <w:rsid w:val="00887B3E"/>
    <w:rsid w:val="00894D7D"/>
    <w:rsid w:val="008C2AC6"/>
    <w:rsid w:val="009022D7"/>
    <w:rsid w:val="00930C23"/>
    <w:rsid w:val="0093193B"/>
    <w:rsid w:val="009509D8"/>
    <w:rsid w:val="00950B64"/>
    <w:rsid w:val="009723F3"/>
    <w:rsid w:val="00981893"/>
    <w:rsid w:val="009C2A8C"/>
    <w:rsid w:val="009E79B0"/>
    <w:rsid w:val="00A1687D"/>
    <w:rsid w:val="00A43E52"/>
    <w:rsid w:val="00A4678D"/>
    <w:rsid w:val="00A5073F"/>
    <w:rsid w:val="00A778C7"/>
    <w:rsid w:val="00A81374"/>
    <w:rsid w:val="00AB441E"/>
    <w:rsid w:val="00AB6293"/>
    <w:rsid w:val="00AD06EB"/>
    <w:rsid w:val="00AE0928"/>
    <w:rsid w:val="00AF3B82"/>
    <w:rsid w:val="00B12E95"/>
    <w:rsid w:val="00B22876"/>
    <w:rsid w:val="00B3143A"/>
    <w:rsid w:val="00B558F0"/>
    <w:rsid w:val="00BC27BE"/>
    <w:rsid w:val="00BD48FE"/>
    <w:rsid w:val="00BD7BD8"/>
    <w:rsid w:val="00BE6ADC"/>
    <w:rsid w:val="00C05BFE"/>
    <w:rsid w:val="00C23CD4"/>
    <w:rsid w:val="00C61C0C"/>
    <w:rsid w:val="00C941CB"/>
    <w:rsid w:val="00C95170"/>
    <w:rsid w:val="00CC2357"/>
    <w:rsid w:val="00CF071A"/>
    <w:rsid w:val="00D058B8"/>
    <w:rsid w:val="00D56C11"/>
    <w:rsid w:val="00D834A0"/>
    <w:rsid w:val="00D84012"/>
    <w:rsid w:val="00D85C71"/>
    <w:rsid w:val="00D872DF"/>
    <w:rsid w:val="00D91E21"/>
    <w:rsid w:val="00DA7FCD"/>
    <w:rsid w:val="00DB1E51"/>
    <w:rsid w:val="00DF4C08"/>
    <w:rsid w:val="00E07368"/>
    <w:rsid w:val="00E365E1"/>
    <w:rsid w:val="00E820A4"/>
    <w:rsid w:val="00EB006A"/>
    <w:rsid w:val="00EB12D1"/>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5D119C"/>
  <w15:chartTrackingRefBased/>
  <w15:docId w15:val="{8A6853DC-12D6-42D4-9552-9E3CA448C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D06EB"/>
    <w:rPr>
      <w:b/>
      <w:kern w:val="28"/>
      <w:sz w:val="28"/>
      <w:lang w:val="fr-FR" w:eastAsia="fr-FR"/>
    </w:rPr>
  </w:style>
  <w:style w:type="character" w:customStyle="1" w:styleId="Heading2Char">
    <w:name w:val="Heading 2 Char"/>
    <w:basedOn w:val="DefaultParagraphFont"/>
    <w:link w:val="Heading2"/>
    <w:semiHidden/>
    <w:rsid w:val="00AD06EB"/>
    <w:rPr>
      <w:sz w:val="24"/>
      <w:lang w:val="fr-FR" w:eastAsia="fr-FR"/>
    </w:rPr>
  </w:style>
  <w:style w:type="character" w:customStyle="1" w:styleId="Heading3Char">
    <w:name w:val="Heading 3 Char"/>
    <w:basedOn w:val="DefaultParagraphFont"/>
    <w:link w:val="Heading3"/>
    <w:semiHidden/>
    <w:rsid w:val="00AD06EB"/>
    <w:rPr>
      <w:rFonts w:ascii="Arial" w:hAnsi="Arial"/>
      <w:sz w:val="24"/>
      <w:lang w:val="fr-FR" w:eastAsia="fr-FR"/>
    </w:rPr>
  </w:style>
  <w:style w:type="character" w:customStyle="1" w:styleId="Heading4Char">
    <w:name w:val="Heading 4 Char"/>
    <w:basedOn w:val="DefaultParagraphFont"/>
    <w:link w:val="Heading4"/>
    <w:semiHidden/>
    <w:rsid w:val="00AD06EB"/>
    <w:rPr>
      <w:sz w:val="24"/>
      <w:lang w:val="en-US" w:eastAsia="fr-FR"/>
    </w:rPr>
  </w:style>
  <w:style w:type="character" w:customStyle="1" w:styleId="Heading5Char">
    <w:name w:val="Heading 5 Char"/>
    <w:basedOn w:val="DefaultParagraphFont"/>
    <w:link w:val="Heading5"/>
    <w:semiHidden/>
    <w:rsid w:val="00AD06EB"/>
    <w:rPr>
      <w:sz w:val="24"/>
      <w:lang w:val="en-US" w:eastAsia="fr-FR"/>
    </w:rPr>
  </w:style>
  <w:style w:type="character" w:customStyle="1" w:styleId="Heading6Char">
    <w:name w:val="Heading 6 Char"/>
    <w:basedOn w:val="DefaultParagraphFont"/>
    <w:link w:val="Heading6"/>
    <w:semiHidden/>
    <w:rsid w:val="00AD06EB"/>
    <w:rPr>
      <w:i/>
      <w:sz w:val="22"/>
      <w:lang w:val="fi-FI"/>
    </w:rPr>
  </w:style>
  <w:style w:type="character" w:customStyle="1" w:styleId="Heading7Char">
    <w:name w:val="Heading 7 Char"/>
    <w:basedOn w:val="DefaultParagraphFont"/>
    <w:link w:val="Heading7"/>
    <w:semiHidden/>
    <w:rsid w:val="00AD06EB"/>
    <w:rPr>
      <w:rFonts w:ascii="Arial" w:hAnsi="Arial"/>
      <w:sz w:val="24"/>
      <w:lang w:val="fi-FI"/>
    </w:rPr>
  </w:style>
  <w:style w:type="character" w:customStyle="1" w:styleId="Heading8Char">
    <w:name w:val="Heading 8 Char"/>
    <w:basedOn w:val="DefaultParagraphFont"/>
    <w:link w:val="Heading8"/>
    <w:semiHidden/>
    <w:rsid w:val="00AD06EB"/>
    <w:rPr>
      <w:rFonts w:ascii="Arial" w:hAnsi="Arial"/>
      <w:i/>
      <w:sz w:val="24"/>
      <w:lang w:val="fi-FI"/>
    </w:rPr>
  </w:style>
  <w:style w:type="character" w:customStyle="1" w:styleId="Heading9Char">
    <w:name w:val="Heading 9 Char"/>
    <w:basedOn w:val="DefaultParagraphFont"/>
    <w:link w:val="Heading9"/>
    <w:semiHidden/>
    <w:rsid w:val="00AD06EB"/>
    <w:rPr>
      <w:rFonts w:ascii="Arial" w:hAnsi="Arial"/>
      <w:b/>
      <w:i/>
      <w:sz w:val="18"/>
      <w:lang w:val="fi-FI"/>
    </w:rPr>
  </w:style>
  <w:style w:type="paragraph" w:styleId="TOCHeading">
    <w:name w:val="TOC Heading"/>
    <w:basedOn w:val="Normal"/>
    <w:next w:val="Normal"/>
    <w:uiPriority w:val="39"/>
    <w:unhideWhenUsed/>
    <w:qFormat/>
    <w:rsid w:val="00AD06EB"/>
    <w:pPr>
      <w:widowControl/>
      <w:spacing w:after="240"/>
    </w:pPr>
    <w:rPr>
      <w:lang w:val="en-GB"/>
    </w:rPr>
  </w:style>
  <w:style w:type="paragraph" w:customStyle="1" w:styleId="EPFooter2">
    <w:name w:val="EPFooter2"/>
    <w:basedOn w:val="Normal"/>
    <w:next w:val="Normal"/>
    <w:rsid w:val="00AD06E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D06EB"/>
    <w:pPr>
      <w:keepNext/>
      <w:spacing w:after="240"/>
      <w:jc w:val="right"/>
    </w:pPr>
    <w:rPr>
      <w:rFonts w:ascii="Arial" w:hAnsi="Arial"/>
      <w:b/>
    </w:rPr>
  </w:style>
  <w:style w:type="paragraph" w:customStyle="1" w:styleId="Normal6a">
    <w:name w:val="Normal6a"/>
    <w:basedOn w:val="Normal"/>
    <w:rsid w:val="00AD06EB"/>
    <w:pPr>
      <w:spacing w:after="120"/>
    </w:pPr>
  </w:style>
  <w:style w:type="paragraph" w:customStyle="1" w:styleId="PageHeading">
    <w:name w:val="PageHeading"/>
    <w:basedOn w:val="Normal"/>
    <w:rsid w:val="00AD06EB"/>
    <w:pPr>
      <w:keepNext/>
      <w:spacing w:after="480"/>
      <w:jc w:val="center"/>
    </w:pPr>
    <w:rPr>
      <w:rFonts w:ascii="Arial" w:hAnsi="Arial" w:cs="Arial"/>
      <w:b/>
    </w:rPr>
  </w:style>
  <w:style w:type="paragraph" w:customStyle="1" w:styleId="NormalBold">
    <w:name w:val="NormalBold"/>
    <w:basedOn w:val="Normal"/>
    <w:link w:val="NormalBoldChar"/>
    <w:rsid w:val="00AD06EB"/>
    <w:rPr>
      <w:b/>
    </w:rPr>
  </w:style>
  <w:style w:type="paragraph" w:customStyle="1" w:styleId="NormalBold12a">
    <w:name w:val="NormalBold12a"/>
    <w:basedOn w:val="Normal"/>
    <w:rsid w:val="00AD06EB"/>
    <w:pPr>
      <w:spacing w:after="240"/>
    </w:pPr>
    <w:rPr>
      <w:b/>
    </w:rPr>
  </w:style>
  <w:style w:type="paragraph" w:customStyle="1" w:styleId="AmJustText">
    <w:name w:val="AmJustText"/>
    <w:basedOn w:val="Normal"/>
    <w:rsid w:val="00AD06EB"/>
    <w:pPr>
      <w:spacing w:after="240"/>
    </w:pPr>
    <w:rPr>
      <w:i/>
    </w:rPr>
  </w:style>
  <w:style w:type="paragraph" w:customStyle="1" w:styleId="NormalHanging12a">
    <w:name w:val="NormalHanging12a"/>
    <w:basedOn w:val="Normal"/>
    <w:rsid w:val="00AD06EB"/>
    <w:pPr>
      <w:spacing w:after="240"/>
      <w:ind w:left="567" w:hanging="567"/>
    </w:pPr>
  </w:style>
  <w:style w:type="paragraph" w:customStyle="1" w:styleId="CoverNormal24a">
    <w:name w:val="CoverNormal24a"/>
    <w:basedOn w:val="Normal"/>
    <w:rsid w:val="00AD06EB"/>
    <w:pPr>
      <w:spacing w:after="480"/>
      <w:ind w:left="1417"/>
    </w:pPr>
  </w:style>
  <w:style w:type="paragraph" w:customStyle="1" w:styleId="CoverNormal">
    <w:name w:val="CoverNormal"/>
    <w:basedOn w:val="Normal"/>
    <w:rsid w:val="00AD06EB"/>
    <w:pPr>
      <w:ind w:left="1418"/>
    </w:pPr>
  </w:style>
  <w:style w:type="paragraph" w:customStyle="1" w:styleId="AmCrossRef">
    <w:name w:val="AmCrossRef"/>
    <w:basedOn w:val="Normal"/>
    <w:rsid w:val="00AD06EB"/>
    <w:pPr>
      <w:spacing w:before="240" w:after="240"/>
      <w:jc w:val="center"/>
    </w:pPr>
    <w:rPr>
      <w:i/>
    </w:rPr>
  </w:style>
  <w:style w:type="paragraph" w:customStyle="1" w:styleId="AmJustTitle">
    <w:name w:val="AmJustTitle"/>
    <w:basedOn w:val="Normal"/>
    <w:next w:val="AmJustText"/>
    <w:rsid w:val="00AD06EB"/>
    <w:pPr>
      <w:keepNext/>
      <w:spacing w:before="240" w:after="240"/>
      <w:jc w:val="center"/>
    </w:pPr>
    <w:rPr>
      <w:i/>
    </w:rPr>
  </w:style>
  <w:style w:type="paragraph" w:customStyle="1" w:styleId="CoverReference">
    <w:name w:val="CoverReference"/>
    <w:basedOn w:val="Normal"/>
    <w:rsid w:val="00AD06EB"/>
    <w:pPr>
      <w:spacing w:before="1080"/>
      <w:jc w:val="right"/>
    </w:pPr>
    <w:rPr>
      <w:rFonts w:ascii="Arial" w:hAnsi="Arial" w:cs="Arial"/>
      <w:b/>
    </w:rPr>
  </w:style>
  <w:style w:type="paragraph" w:customStyle="1" w:styleId="CoverDocType">
    <w:name w:val="CoverDocType"/>
    <w:basedOn w:val="Normal"/>
    <w:rsid w:val="00AD06EB"/>
    <w:pPr>
      <w:ind w:left="1418"/>
    </w:pPr>
    <w:rPr>
      <w:rFonts w:ascii="Arial" w:hAnsi="Arial"/>
      <w:b/>
      <w:sz w:val="48"/>
    </w:rPr>
  </w:style>
  <w:style w:type="paragraph" w:customStyle="1" w:styleId="CoverDocType24a">
    <w:name w:val="CoverDocType24a"/>
    <w:basedOn w:val="Normal"/>
    <w:rsid w:val="00AD06EB"/>
    <w:pPr>
      <w:spacing w:after="480"/>
      <w:ind w:left="1418"/>
    </w:pPr>
    <w:rPr>
      <w:rFonts w:ascii="Arial" w:hAnsi="Arial"/>
      <w:b/>
      <w:sz w:val="48"/>
    </w:rPr>
  </w:style>
  <w:style w:type="paragraph" w:customStyle="1" w:styleId="CoverDate">
    <w:name w:val="CoverDate"/>
    <w:basedOn w:val="Normal"/>
    <w:rsid w:val="00AD06EB"/>
    <w:pPr>
      <w:spacing w:before="240" w:after="1200"/>
    </w:pPr>
  </w:style>
  <w:style w:type="paragraph" w:styleId="Header">
    <w:name w:val="header"/>
    <w:basedOn w:val="Normal"/>
    <w:link w:val="HeaderChar"/>
    <w:rsid w:val="00AD06EB"/>
    <w:pPr>
      <w:tabs>
        <w:tab w:val="center" w:pos="4513"/>
        <w:tab w:val="right" w:pos="9026"/>
      </w:tabs>
    </w:pPr>
  </w:style>
  <w:style w:type="character" w:customStyle="1" w:styleId="HeaderChar">
    <w:name w:val="Header Char"/>
    <w:basedOn w:val="DefaultParagraphFont"/>
    <w:link w:val="Header"/>
    <w:rsid w:val="00AD06EB"/>
    <w:rPr>
      <w:sz w:val="24"/>
      <w:lang w:val="fi-FI"/>
    </w:rPr>
  </w:style>
  <w:style w:type="paragraph" w:customStyle="1" w:styleId="AmOrLang">
    <w:name w:val="AmOrLang"/>
    <w:basedOn w:val="Normal"/>
    <w:rsid w:val="00AD06EB"/>
    <w:pPr>
      <w:spacing w:before="240" w:after="240"/>
      <w:jc w:val="right"/>
    </w:pPr>
  </w:style>
  <w:style w:type="paragraph" w:customStyle="1" w:styleId="AmColumnHeading">
    <w:name w:val="AmColumnHeading"/>
    <w:basedOn w:val="Normal"/>
    <w:rsid w:val="00AD06EB"/>
    <w:pPr>
      <w:spacing w:after="240"/>
      <w:jc w:val="center"/>
    </w:pPr>
    <w:rPr>
      <w:i/>
    </w:rPr>
  </w:style>
  <w:style w:type="paragraph" w:customStyle="1" w:styleId="AmNumberTabs">
    <w:name w:val="AmNumberTabs"/>
    <w:basedOn w:val="Normal"/>
    <w:link w:val="AmNumberTabsChar"/>
    <w:rsid w:val="00AD06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D06EB"/>
    <w:pPr>
      <w:spacing w:before="240"/>
    </w:pPr>
    <w:rPr>
      <w:b/>
    </w:rPr>
  </w:style>
  <w:style w:type="paragraph" w:customStyle="1" w:styleId="EPBody">
    <w:name w:val="EPBody"/>
    <w:basedOn w:val="Normal"/>
    <w:rsid w:val="00AD06EB"/>
    <w:pPr>
      <w:jc w:val="center"/>
    </w:pPr>
    <w:rPr>
      <w:rFonts w:ascii="Arial" w:hAnsi="Arial" w:cs="Arial"/>
      <w:i/>
      <w:sz w:val="22"/>
      <w:szCs w:val="22"/>
    </w:rPr>
  </w:style>
  <w:style w:type="paragraph" w:customStyle="1" w:styleId="EPFooter">
    <w:name w:val="EPFooter"/>
    <w:basedOn w:val="Normal"/>
    <w:rsid w:val="00AD06EB"/>
    <w:pPr>
      <w:tabs>
        <w:tab w:val="center" w:pos="4535"/>
        <w:tab w:val="right" w:pos="9071"/>
      </w:tabs>
      <w:spacing w:before="240" w:after="240"/>
    </w:pPr>
    <w:rPr>
      <w:color w:val="010000"/>
      <w:sz w:val="22"/>
    </w:rPr>
  </w:style>
  <w:style w:type="paragraph" w:customStyle="1" w:styleId="EPComma">
    <w:name w:val="EPComma"/>
    <w:basedOn w:val="Normal"/>
    <w:rsid w:val="00AD06EB"/>
    <w:pPr>
      <w:spacing w:before="480" w:after="240"/>
    </w:pPr>
  </w:style>
  <w:style w:type="paragraph" w:customStyle="1" w:styleId="Lgendesigne">
    <w:name w:val="Légende signe"/>
    <w:basedOn w:val="Normal"/>
    <w:rsid w:val="00AD06EB"/>
    <w:pPr>
      <w:tabs>
        <w:tab w:val="right" w:pos="454"/>
        <w:tab w:val="left" w:pos="737"/>
      </w:tabs>
      <w:ind w:left="737" w:hanging="737"/>
    </w:pPr>
    <w:rPr>
      <w:snapToGrid w:val="0"/>
      <w:sz w:val="18"/>
      <w:lang w:eastAsia="en-US"/>
    </w:rPr>
  </w:style>
  <w:style w:type="paragraph" w:customStyle="1" w:styleId="Lgendetitre">
    <w:name w:val="Légende titre"/>
    <w:basedOn w:val="Normal"/>
    <w:rsid w:val="00AD06EB"/>
    <w:pPr>
      <w:spacing w:before="240" w:after="240"/>
    </w:pPr>
    <w:rPr>
      <w:b/>
      <w:i/>
      <w:snapToGrid w:val="0"/>
      <w:lang w:eastAsia="en-US"/>
    </w:rPr>
  </w:style>
  <w:style w:type="paragraph" w:customStyle="1" w:styleId="Lgendestandard">
    <w:name w:val="Légende standard"/>
    <w:basedOn w:val="Normal"/>
    <w:rsid w:val="00AD06EB"/>
    <w:rPr>
      <w:sz w:val="18"/>
    </w:rPr>
  </w:style>
  <w:style w:type="paragraph" w:customStyle="1" w:styleId="msonormal0">
    <w:name w:val="msonormal"/>
    <w:basedOn w:val="Normal"/>
    <w:rsid w:val="00AD06EB"/>
    <w:pPr>
      <w:widowControl/>
      <w:spacing w:before="100" w:beforeAutospacing="1" w:after="100" w:afterAutospacing="1"/>
    </w:pPr>
    <w:rPr>
      <w:szCs w:val="24"/>
    </w:rPr>
  </w:style>
  <w:style w:type="character" w:customStyle="1" w:styleId="Normal12Char">
    <w:name w:val="Normal12 Char"/>
    <w:basedOn w:val="DefaultParagraphFont"/>
    <w:link w:val="Normal12"/>
    <w:locked/>
    <w:rsid w:val="00AD06EB"/>
    <w:rPr>
      <w:noProof/>
      <w:sz w:val="24"/>
    </w:rPr>
  </w:style>
  <w:style w:type="paragraph" w:customStyle="1" w:styleId="Normal12">
    <w:name w:val="Normal12"/>
    <w:basedOn w:val="Normal"/>
    <w:link w:val="Normal12Char"/>
    <w:rsid w:val="00AD06EB"/>
    <w:pPr>
      <w:spacing w:after="240"/>
    </w:pPr>
    <w:rPr>
      <w:noProof/>
      <w:lang w:val="en-GB"/>
    </w:rPr>
  </w:style>
  <w:style w:type="paragraph" w:customStyle="1" w:styleId="CommitteeAM">
    <w:name w:val="CommitteeAM"/>
    <w:basedOn w:val="Normal"/>
    <w:rsid w:val="00AD06EB"/>
    <w:pPr>
      <w:spacing w:before="240" w:after="600"/>
      <w:jc w:val="center"/>
    </w:pPr>
    <w:rPr>
      <w:i/>
    </w:rPr>
  </w:style>
  <w:style w:type="paragraph" w:customStyle="1" w:styleId="ZDateAM">
    <w:name w:val="ZDateAM"/>
    <w:basedOn w:val="Normal"/>
    <w:rsid w:val="00AD06EB"/>
    <w:pPr>
      <w:tabs>
        <w:tab w:val="right" w:pos="9356"/>
      </w:tabs>
      <w:spacing w:after="480"/>
    </w:pPr>
    <w:rPr>
      <w:noProof/>
    </w:rPr>
  </w:style>
  <w:style w:type="paragraph" w:customStyle="1" w:styleId="ProjRap">
    <w:name w:val="ProjRap"/>
    <w:basedOn w:val="Normal"/>
    <w:rsid w:val="00AD06EB"/>
    <w:pPr>
      <w:tabs>
        <w:tab w:val="right" w:pos="9356"/>
      </w:tabs>
    </w:pPr>
    <w:rPr>
      <w:b/>
      <w:noProof/>
    </w:rPr>
  </w:style>
  <w:style w:type="paragraph" w:customStyle="1" w:styleId="PELeft">
    <w:name w:val="PELeft"/>
    <w:basedOn w:val="Normal"/>
    <w:rsid w:val="00AD06EB"/>
    <w:pPr>
      <w:spacing w:before="40" w:after="40"/>
    </w:pPr>
    <w:rPr>
      <w:rFonts w:ascii="Arial" w:hAnsi="Arial" w:cs="Arial"/>
      <w:sz w:val="22"/>
      <w:szCs w:val="22"/>
    </w:rPr>
  </w:style>
  <w:style w:type="paragraph" w:customStyle="1" w:styleId="PERight">
    <w:name w:val="PERight"/>
    <w:basedOn w:val="Normal"/>
    <w:next w:val="Normal"/>
    <w:rsid w:val="00AD06EB"/>
    <w:pPr>
      <w:jc w:val="right"/>
    </w:pPr>
    <w:rPr>
      <w:rFonts w:ascii="Arial" w:hAnsi="Arial" w:cs="Arial"/>
      <w:sz w:val="22"/>
      <w:szCs w:val="22"/>
    </w:rPr>
  </w:style>
  <w:style w:type="character" w:customStyle="1" w:styleId="Normal6Char">
    <w:name w:val="Normal6 Char"/>
    <w:basedOn w:val="DefaultParagraphFont"/>
    <w:link w:val="Normal6"/>
    <w:locked/>
    <w:rsid w:val="00AD06EB"/>
    <w:rPr>
      <w:sz w:val="24"/>
      <w:lang w:val="fi-FI"/>
    </w:rPr>
  </w:style>
  <w:style w:type="paragraph" w:customStyle="1" w:styleId="Normal6">
    <w:name w:val="Normal6"/>
    <w:basedOn w:val="Normal"/>
    <w:link w:val="Normal6Char"/>
    <w:rsid w:val="00AD06EB"/>
    <w:pPr>
      <w:spacing w:after="120"/>
    </w:pPr>
  </w:style>
  <w:style w:type="character" w:customStyle="1" w:styleId="NormalBoldChar">
    <w:name w:val="NormalBold Char"/>
    <w:basedOn w:val="DefaultParagraphFont"/>
    <w:link w:val="NormalBold"/>
    <w:locked/>
    <w:rsid w:val="00AD06EB"/>
    <w:rPr>
      <w:b/>
      <w:sz w:val="24"/>
      <w:lang w:val="fi-FI"/>
    </w:rPr>
  </w:style>
  <w:style w:type="paragraph" w:customStyle="1" w:styleId="Normal12Italic">
    <w:name w:val="Normal12Italic"/>
    <w:basedOn w:val="Normal12"/>
    <w:rsid w:val="00AD06EB"/>
    <w:rPr>
      <w:i/>
    </w:rPr>
  </w:style>
  <w:style w:type="paragraph" w:customStyle="1" w:styleId="JustificationTitle">
    <w:name w:val="JustificationTitle"/>
    <w:basedOn w:val="Normal"/>
    <w:next w:val="Normal12"/>
    <w:rsid w:val="00AD06EB"/>
    <w:pPr>
      <w:keepNext/>
      <w:spacing w:before="240" w:after="240"/>
      <w:jc w:val="center"/>
    </w:pPr>
    <w:rPr>
      <w:i/>
      <w:noProof/>
    </w:rPr>
  </w:style>
  <w:style w:type="paragraph" w:customStyle="1" w:styleId="Olang">
    <w:name w:val="Olang"/>
    <w:basedOn w:val="Normal"/>
    <w:rsid w:val="00AD06EB"/>
    <w:pPr>
      <w:spacing w:before="240" w:after="240"/>
      <w:jc w:val="right"/>
    </w:pPr>
    <w:rPr>
      <w:noProof/>
      <w:szCs w:val="24"/>
    </w:rPr>
  </w:style>
  <w:style w:type="paragraph" w:customStyle="1" w:styleId="ColumnHeading">
    <w:name w:val="ColumnHeading"/>
    <w:basedOn w:val="Normal"/>
    <w:rsid w:val="00AD06EB"/>
    <w:pPr>
      <w:spacing w:after="240"/>
      <w:jc w:val="center"/>
    </w:pPr>
    <w:rPr>
      <w:i/>
    </w:rPr>
  </w:style>
  <w:style w:type="paragraph" w:customStyle="1" w:styleId="AMNumberTabs0">
    <w:name w:val="AMNumberTabs"/>
    <w:basedOn w:val="Normal"/>
    <w:rsid w:val="00AD06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D06EB"/>
    <w:pPr>
      <w:spacing w:before="240"/>
      <w:jc w:val="center"/>
    </w:pPr>
    <w:rPr>
      <w:i/>
    </w:rPr>
  </w:style>
  <w:style w:type="character" w:customStyle="1" w:styleId="Footer2Middle">
    <w:name w:val="Footer2Middle"/>
    <w:rsid w:val="00AD06EB"/>
    <w:rPr>
      <w:rFonts w:ascii="Arial" w:hAnsi="Arial" w:cs="Arial" w:hint="default"/>
      <w:b w:val="0"/>
      <w:bCs w:val="0"/>
      <w:i/>
      <w:iCs w:val="0"/>
      <w:color w:val="C0C0C0"/>
      <w:sz w:val="22"/>
    </w:rPr>
  </w:style>
  <w:style w:type="paragraph" w:customStyle="1" w:styleId="EntPE">
    <w:name w:val="EntPE"/>
    <w:basedOn w:val="Normal12"/>
    <w:rsid w:val="00AD06EB"/>
    <w:pPr>
      <w:jc w:val="center"/>
    </w:pPr>
    <w:rPr>
      <w:noProof w:val="0"/>
      <w:sz w:val="56"/>
    </w:rPr>
  </w:style>
  <w:style w:type="paragraph" w:styleId="BalloonText">
    <w:name w:val="Balloon Text"/>
    <w:basedOn w:val="Normal"/>
    <w:link w:val="BalloonTextChar"/>
    <w:unhideWhenUsed/>
    <w:rsid w:val="00AD06EB"/>
    <w:rPr>
      <w:rFonts w:ascii="Segoe UI" w:hAnsi="Segoe UI" w:cs="Segoe UI"/>
      <w:sz w:val="18"/>
      <w:szCs w:val="18"/>
    </w:rPr>
  </w:style>
  <w:style w:type="character" w:customStyle="1" w:styleId="BalloonTextChar">
    <w:name w:val="Balloon Text Char"/>
    <w:basedOn w:val="DefaultParagraphFont"/>
    <w:link w:val="BalloonText"/>
    <w:rsid w:val="00AD06EB"/>
    <w:rPr>
      <w:rFonts w:ascii="Segoe UI" w:hAnsi="Segoe UI" w:cs="Segoe UI"/>
      <w:sz w:val="18"/>
      <w:szCs w:val="18"/>
      <w:lang w:val="fi-FI"/>
    </w:rPr>
  </w:style>
  <w:style w:type="character" w:styleId="CommentReference">
    <w:name w:val="annotation reference"/>
    <w:basedOn w:val="DefaultParagraphFont"/>
    <w:rsid w:val="00AD06EB"/>
    <w:rPr>
      <w:sz w:val="16"/>
      <w:szCs w:val="16"/>
    </w:rPr>
  </w:style>
  <w:style w:type="paragraph" w:styleId="CommentText">
    <w:name w:val="annotation text"/>
    <w:basedOn w:val="Normal"/>
    <w:link w:val="CommentTextChar"/>
    <w:rsid w:val="00AD06EB"/>
    <w:rPr>
      <w:sz w:val="20"/>
    </w:rPr>
  </w:style>
  <w:style w:type="character" w:customStyle="1" w:styleId="CommentTextChar">
    <w:name w:val="Comment Text Char"/>
    <w:basedOn w:val="DefaultParagraphFont"/>
    <w:link w:val="CommentText"/>
    <w:rsid w:val="00AD06EB"/>
    <w:rPr>
      <w:lang w:val="fi-FI"/>
    </w:rPr>
  </w:style>
  <w:style w:type="paragraph" w:styleId="CommentSubject">
    <w:name w:val="annotation subject"/>
    <w:basedOn w:val="CommentText"/>
    <w:next w:val="CommentText"/>
    <w:link w:val="CommentSubjectChar"/>
    <w:unhideWhenUsed/>
    <w:rsid w:val="00AD06EB"/>
    <w:rPr>
      <w:b/>
      <w:bCs/>
    </w:rPr>
  </w:style>
  <w:style w:type="character" w:customStyle="1" w:styleId="CommentSubjectChar">
    <w:name w:val="Comment Subject Char"/>
    <w:basedOn w:val="CommentTextChar"/>
    <w:link w:val="CommentSubject"/>
    <w:rsid w:val="00AD06EB"/>
    <w:rPr>
      <w:b/>
      <w:bCs/>
      <w:lang w:val="fi-FI"/>
    </w:rPr>
  </w:style>
  <w:style w:type="character" w:customStyle="1" w:styleId="AmNumberTabsChar">
    <w:name w:val="AmNumberTabs Char"/>
    <w:basedOn w:val="DefaultParagraphFont"/>
    <w:link w:val="AmNumberTabs"/>
    <w:rsid w:val="00AD06EB"/>
    <w:rPr>
      <w:b/>
      <w:sz w:val="24"/>
      <w:lang w:val="fi-FI"/>
    </w:rPr>
  </w:style>
  <w:style w:type="character" w:customStyle="1" w:styleId="NormalBold12bChar">
    <w:name w:val="NormalBold12b Char"/>
    <w:basedOn w:val="AmNumberTabsChar"/>
    <w:link w:val="NormalBold12b"/>
    <w:rsid w:val="00AD06EB"/>
    <w:rPr>
      <w:b/>
      <w:sz w:val="24"/>
      <w:lang w:val="fi-FI"/>
    </w:rPr>
  </w:style>
  <w:style w:type="paragraph" w:customStyle="1" w:styleId="Normal12a">
    <w:name w:val="Normal12a"/>
    <w:basedOn w:val="Normal"/>
    <w:rsid w:val="00AD06EB"/>
    <w:pPr>
      <w:spacing w:after="240"/>
    </w:pPr>
  </w:style>
  <w:style w:type="paragraph" w:customStyle="1" w:styleId="PageHeadingNotTOC">
    <w:name w:val="PageHeadingNotTOC"/>
    <w:basedOn w:val="Normal"/>
    <w:rsid w:val="00AD06EB"/>
    <w:pPr>
      <w:keepNext/>
      <w:spacing w:after="480"/>
      <w:jc w:val="center"/>
    </w:pPr>
    <w:rPr>
      <w:rFonts w:ascii="Arial" w:hAnsi="Arial" w:cs="Arial"/>
      <w:b/>
    </w:rPr>
  </w:style>
  <w:style w:type="paragraph" w:customStyle="1" w:styleId="AmHeadingPA">
    <w:name w:val="AmHeadingPA"/>
    <w:basedOn w:val="Normal"/>
    <w:next w:val="Normal"/>
    <w:rsid w:val="00AD06EB"/>
    <w:pPr>
      <w:spacing w:before="480" w:after="240"/>
      <w:jc w:val="center"/>
    </w:pPr>
    <w:rPr>
      <w:rFonts w:ascii="Arial" w:hAnsi="Arial"/>
      <w:b/>
      <w:caps/>
      <w:snapToGrid w:val="0"/>
      <w:szCs w:val="24"/>
      <w:lang w:eastAsia="en-US"/>
    </w:rPr>
  </w:style>
  <w:style w:type="paragraph" w:styleId="NormalWeb">
    <w:name w:val="Normal (Web)"/>
    <w:basedOn w:val="Normal"/>
    <w:unhideWhenUsed/>
    <w:rsid w:val="00AD06EB"/>
    <w:pPr>
      <w:widowControl/>
      <w:spacing w:before="100" w:beforeAutospacing="1" w:after="100" w:afterAutospacing="1"/>
    </w:pPr>
    <w:rPr>
      <w:szCs w:val="24"/>
      <w:lang w:eastAsia="pt-PT"/>
    </w:rPr>
  </w:style>
  <w:style w:type="paragraph" w:customStyle="1" w:styleId="RollCallSymbols14pt">
    <w:name w:val="RollCallSymbols14pt"/>
    <w:basedOn w:val="Normal"/>
    <w:rsid w:val="00AD06E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D06EB"/>
    <w:pPr>
      <w:tabs>
        <w:tab w:val="center" w:pos="284"/>
        <w:tab w:val="left" w:pos="426"/>
      </w:tabs>
    </w:pPr>
    <w:rPr>
      <w:snapToGrid w:val="0"/>
      <w:lang w:eastAsia="en-US"/>
    </w:rPr>
  </w:style>
  <w:style w:type="paragraph" w:customStyle="1" w:styleId="RollCallVotes">
    <w:name w:val="RollCallVotes"/>
    <w:basedOn w:val="Normal"/>
    <w:rsid w:val="00AD06EB"/>
    <w:pPr>
      <w:spacing w:before="120" w:after="120"/>
      <w:jc w:val="center"/>
    </w:pPr>
    <w:rPr>
      <w:b/>
      <w:bCs/>
      <w:snapToGrid w:val="0"/>
      <w:sz w:val="16"/>
      <w:lang w:eastAsia="en-US"/>
    </w:rPr>
  </w:style>
  <w:style w:type="paragraph" w:customStyle="1" w:styleId="RollCallTable">
    <w:name w:val="RollCallTable"/>
    <w:basedOn w:val="Normal"/>
    <w:rsid w:val="00AD06EB"/>
    <w:pPr>
      <w:spacing w:before="120" w:after="120"/>
    </w:pPr>
    <w:rPr>
      <w:snapToGrid w:val="0"/>
      <w:sz w:val="16"/>
      <w:lang w:eastAsia="en-US"/>
    </w:rPr>
  </w:style>
  <w:style w:type="paragraph" w:customStyle="1" w:styleId="Normal24a">
    <w:name w:val="Normal24a"/>
    <w:basedOn w:val="Normal"/>
    <w:rsid w:val="00AD06EB"/>
    <w:pPr>
      <w:spacing w:after="480"/>
    </w:pPr>
  </w:style>
  <w:style w:type="paragraph" w:customStyle="1" w:styleId="NormalBoldCenter">
    <w:name w:val="NormalBoldCenter"/>
    <w:basedOn w:val="Normal"/>
    <w:rsid w:val="00AD06EB"/>
    <w:pPr>
      <w:jc w:val="center"/>
    </w:pPr>
    <w:rPr>
      <w:b/>
    </w:rPr>
  </w:style>
  <w:style w:type="paragraph" w:styleId="Footer">
    <w:name w:val="footer"/>
    <w:basedOn w:val="Normal"/>
    <w:link w:val="FooterChar"/>
    <w:rsid w:val="00AD06EB"/>
    <w:pPr>
      <w:tabs>
        <w:tab w:val="center" w:pos="4513"/>
        <w:tab w:val="right" w:pos="9026"/>
      </w:tabs>
    </w:pPr>
  </w:style>
  <w:style w:type="character" w:customStyle="1" w:styleId="FooterChar">
    <w:name w:val="Footer Char"/>
    <w:basedOn w:val="DefaultParagraphFont"/>
    <w:link w:val="Footer"/>
    <w:rsid w:val="00AD06EB"/>
    <w:rPr>
      <w:sz w:val="24"/>
      <w:lang w:val="fi-FI"/>
    </w:rPr>
  </w:style>
  <w:style w:type="character" w:styleId="Hyperlink">
    <w:name w:val="Hyperlink"/>
    <w:basedOn w:val="DefaultParagraphFont"/>
    <w:uiPriority w:val="99"/>
    <w:rsid w:val="00375093"/>
    <w:rPr>
      <w:color w:val="0563C1" w:themeColor="hyperlink"/>
      <w:u w:val="single"/>
    </w:rPr>
  </w:style>
  <w:style w:type="numbering" w:customStyle="1" w:styleId="NoList1">
    <w:name w:val="No List1"/>
    <w:next w:val="NoList"/>
    <w:uiPriority w:val="99"/>
    <w:semiHidden/>
    <w:unhideWhenUsed/>
    <w:rsid w:val="007F18FD"/>
  </w:style>
  <w:style w:type="paragraph" w:customStyle="1" w:styleId="SignaturePersonne">
    <w:name w:val="Signature Personne"/>
    <w:basedOn w:val="Normal"/>
    <w:rsid w:val="007F18FD"/>
    <w:pPr>
      <w:widowControl/>
      <w:tabs>
        <w:tab w:val="left" w:pos="4252"/>
      </w:tabs>
      <w:spacing w:line="360" w:lineRule="auto"/>
    </w:pPr>
    <w:rPr>
      <w:i/>
      <w:szCs w:val="24"/>
      <w:lang w:val="en-GB" w:eastAsia="en-US"/>
    </w:rPr>
  </w:style>
  <w:style w:type="paragraph" w:customStyle="1" w:styleId="Considrant">
    <w:name w:val="Considérant"/>
    <w:basedOn w:val="Normal"/>
    <w:rsid w:val="007F18F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7F18FD"/>
    <w:pPr>
      <w:keepNext/>
      <w:spacing w:before="600" w:after="120" w:line="360" w:lineRule="auto"/>
    </w:pPr>
    <w:rPr>
      <w:szCs w:val="24"/>
      <w:lang w:val="en-GB" w:eastAsia="en-US"/>
    </w:rPr>
  </w:style>
  <w:style w:type="paragraph" w:customStyle="1" w:styleId="Institutionquisigne">
    <w:name w:val="Institution qui signe"/>
    <w:basedOn w:val="Normal"/>
    <w:next w:val="Normal"/>
    <w:rsid w:val="007F18FD"/>
    <w:pPr>
      <w:keepNext/>
      <w:tabs>
        <w:tab w:val="left" w:pos="4252"/>
      </w:tabs>
      <w:spacing w:before="720" w:line="360" w:lineRule="auto"/>
    </w:pPr>
    <w:rPr>
      <w:i/>
      <w:szCs w:val="24"/>
      <w:lang w:val="en-GB" w:eastAsia="en-US"/>
    </w:rPr>
  </w:style>
  <w:style w:type="paragraph" w:customStyle="1" w:styleId="Fait">
    <w:name w:val="Fait à"/>
    <w:basedOn w:val="Normal"/>
    <w:rsid w:val="007F18FD"/>
    <w:pPr>
      <w:keepNext/>
      <w:widowControl/>
      <w:spacing w:before="120" w:line="360" w:lineRule="auto"/>
    </w:pPr>
    <w:rPr>
      <w:szCs w:val="24"/>
      <w:lang w:val="en-GB" w:eastAsia="en-US"/>
    </w:rPr>
  </w:style>
  <w:style w:type="paragraph" w:customStyle="1" w:styleId="FootnoteTextForceStyle">
    <w:name w:val="Footnote Text ForceStyle"/>
    <w:rsid w:val="007F18FD"/>
    <w:pPr>
      <w:keepLines/>
      <w:widowControl w:val="0"/>
      <w:ind w:left="850" w:hanging="850"/>
    </w:pPr>
    <w:rPr>
      <w:sz w:val="24"/>
      <w:lang w:eastAsia="en-US"/>
    </w:rPr>
  </w:style>
  <w:style w:type="character" w:customStyle="1" w:styleId="Footer2">
    <w:name w:val="Footer2"/>
    <w:rsid w:val="007F18FD"/>
    <w:rPr>
      <w:rFonts w:ascii="Arial" w:hAnsi="Arial"/>
      <w:b/>
      <w:sz w:val="48"/>
    </w:rPr>
  </w:style>
  <w:style w:type="paragraph" w:customStyle="1" w:styleId="Applicationdirecte">
    <w:name w:val="Application directe"/>
    <w:basedOn w:val="Normal"/>
    <w:next w:val="Normal"/>
    <w:rsid w:val="007F18FD"/>
    <w:pPr>
      <w:spacing w:before="120" w:after="120" w:line="360" w:lineRule="auto"/>
    </w:pPr>
    <w:rPr>
      <w:szCs w:val="24"/>
      <w:lang w:val="en-GB" w:eastAsia="en-US"/>
    </w:rPr>
  </w:style>
  <w:style w:type="paragraph" w:customStyle="1" w:styleId="Normale">
    <w:name w:val="Normale"/>
    <w:rsid w:val="007F18FD"/>
    <w:pPr>
      <w:widowControl w:val="0"/>
      <w:spacing w:before="120" w:after="120" w:line="360" w:lineRule="auto"/>
    </w:pPr>
    <w:rPr>
      <w:sz w:val="24"/>
      <w:lang w:eastAsia="en-US"/>
    </w:rPr>
  </w:style>
  <w:style w:type="paragraph" w:customStyle="1" w:styleId="Formuledadoption">
    <w:name w:val="Formule d'adoption"/>
    <w:basedOn w:val="Normal"/>
    <w:next w:val="Normal"/>
    <w:rsid w:val="007F18F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7F18FD"/>
    <w:pPr>
      <w:widowControl/>
      <w:spacing w:after="240" w:line="360" w:lineRule="auto"/>
      <w:ind w:left="5102"/>
    </w:pPr>
    <w:rPr>
      <w:szCs w:val="24"/>
      <w:lang w:val="en-GB" w:eastAsia="en-US"/>
    </w:rPr>
  </w:style>
  <w:style w:type="paragraph" w:customStyle="1" w:styleId="Footer1">
    <w:name w:val="Footer1"/>
    <w:basedOn w:val="Normal"/>
    <w:rsid w:val="007F18F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7F18F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7F18FD"/>
    <w:pPr>
      <w:widowControl/>
      <w:spacing w:before="840" w:line="360" w:lineRule="auto"/>
      <w:jc w:val="center"/>
    </w:pPr>
    <w:rPr>
      <w:szCs w:val="24"/>
      <w:lang w:val="en-GB" w:eastAsia="en-US"/>
    </w:rPr>
  </w:style>
  <w:style w:type="paragraph" w:customStyle="1" w:styleId="Typedudocument">
    <w:name w:val="Type du document"/>
    <w:basedOn w:val="Normal"/>
    <w:next w:val="Normal"/>
    <w:rsid w:val="007F18FD"/>
    <w:pPr>
      <w:widowControl/>
      <w:spacing w:before="360" w:line="360" w:lineRule="auto"/>
      <w:jc w:val="center"/>
    </w:pPr>
    <w:rPr>
      <w:b/>
      <w:szCs w:val="24"/>
      <w:lang w:val="en-GB" w:eastAsia="en-US"/>
    </w:rPr>
  </w:style>
  <w:style w:type="paragraph" w:customStyle="1" w:styleId="Titreobjet">
    <w:name w:val="Titre objet"/>
    <w:basedOn w:val="Normal"/>
    <w:next w:val="Normal"/>
    <w:rsid w:val="007F18F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7F18FD"/>
    <w:pPr>
      <w:widowControl/>
      <w:spacing w:before="360" w:after="240" w:line="360" w:lineRule="auto"/>
      <w:jc w:val="center"/>
    </w:pPr>
    <w:rPr>
      <w:szCs w:val="24"/>
      <w:lang w:val="en-GB" w:eastAsia="en-US"/>
    </w:rPr>
  </w:style>
  <w:style w:type="character" w:customStyle="1" w:styleId="CMissingStyle">
    <w:name w:val="C_MissingStyle"/>
    <w:rsid w:val="007F18FD"/>
    <w:rPr>
      <w:color w:val="FFFFFF"/>
      <w:sz w:val="22"/>
      <w:shd w:val="clear" w:color="000000" w:fill="000000"/>
    </w:rPr>
  </w:style>
  <w:style w:type="paragraph" w:customStyle="1" w:styleId="PMissingStyle">
    <w:name w:val="P_MissingStyle"/>
    <w:basedOn w:val="Normal"/>
    <w:rsid w:val="007F18FD"/>
    <w:pPr>
      <w:spacing w:before="120" w:after="120" w:line="360" w:lineRule="auto"/>
    </w:pPr>
    <w:rPr>
      <w:color w:val="FFFFFF"/>
      <w:szCs w:val="24"/>
      <w:shd w:val="clear" w:color="000000" w:fill="000000"/>
      <w:lang w:val="en-GB" w:eastAsia="en-US"/>
    </w:rPr>
  </w:style>
  <w:style w:type="paragraph" w:styleId="Revision">
    <w:name w:val="Revision"/>
    <w:hidden/>
    <w:uiPriority w:val="99"/>
    <w:semiHidden/>
    <w:rsid w:val="007F18FD"/>
    <w:rPr>
      <w:sz w:val="24"/>
      <w:szCs w:val="24"/>
      <w:lang w:eastAsia="en-US"/>
    </w:rPr>
  </w:style>
  <w:style w:type="paragraph" w:customStyle="1" w:styleId="ListParagraph1">
    <w:name w:val="List Paragraph1"/>
    <w:basedOn w:val="Normal"/>
    <w:next w:val="ListParagraph"/>
    <w:uiPriority w:val="34"/>
    <w:qFormat/>
    <w:rsid w:val="007F18FD"/>
    <w:pPr>
      <w:widowControl/>
      <w:ind w:left="720"/>
    </w:pPr>
    <w:rPr>
      <w:rFonts w:ascii="Calibri" w:eastAsia="Calibri" w:hAnsi="Calibri" w:cs="Calibri"/>
      <w:sz w:val="22"/>
      <w:szCs w:val="22"/>
      <w:lang w:eastAsia="fi-FI"/>
    </w:rPr>
  </w:style>
  <w:style w:type="paragraph" w:customStyle="1" w:styleId="Annexetitre">
    <w:name w:val="Annexe titre"/>
    <w:basedOn w:val="Normal"/>
    <w:next w:val="Normal"/>
    <w:rsid w:val="007F18FD"/>
    <w:pPr>
      <w:widowControl/>
      <w:spacing w:before="120" w:after="120"/>
      <w:jc w:val="center"/>
    </w:pPr>
    <w:rPr>
      <w:rFonts w:eastAsia="Calibri"/>
      <w:b/>
      <w:szCs w:val="22"/>
      <w:u w:val="single"/>
      <w:lang w:eastAsia="en-US"/>
    </w:rPr>
  </w:style>
  <w:style w:type="table" w:customStyle="1" w:styleId="TableGrid1">
    <w:name w:val="Table Grid1"/>
    <w:basedOn w:val="TableNormal"/>
    <w:next w:val="TableGrid"/>
    <w:uiPriority w:val="39"/>
    <w:rsid w:val="007F18FD"/>
    <w:rPr>
      <w:rFonts w:ascii="Calibri" w:eastAsia="Calibri" w:hAnsi="Calibri" w:cs="Vrind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18FD"/>
    <w:rPr>
      <w:rFonts w:ascii="Calibri" w:eastAsia="Calibri" w:hAnsi="Calibri" w:cs="Vrind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18FD"/>
    <w:rPr>
      <w:rFonts w:ascii="Calibri" w:eastAsia="Calibri" w:hAnsi="Calibri" w:cs="Vrind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1">
    <w:name w:val="NumPar 1"/>
    <w:basedOn w:val="Normal"/>
    <w:next w:val="Normal"/>
    <w:rsid w:val="007F18FD"/>
    <w:pPr>
      <w:widowControl/>
      <w:numPr>
        <w:numId w:val="3"/>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Normal"/>
    <w:rsid w:val="007F18FD"/>
    <w:pPr>
      <w:widowControl/>
      <w:numPr>
        <w:ilvl w:val="1"/>
        <w:numId w:val="3"/>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Normal"/>
    <w:rsid w:val="007F18FD"/>
    <w:pPr>
      <w:widowControl/>
      <w:numPr>
        <w:ilvl w:val="2"/>
        <w:numId w:val="3"/>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Normal"/>
    <w:rsid w:val="007F18FD"/>
    <w:pPr>
      <w:widowControl/>
      <w:numPr>
        <w:ilvl w:val="3"/>
        <w:numId w:val="3"/>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Normal"/>
    <w:rsid w:val="007F18FD"/>
    <w:pPr>
      <w:widowControl/>
      <w:numPr>
        <w:ilvl w:val="4"/>
        <w:numId w:val="3"/>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Normal"/>
    <w:rsid w:val="007F18FD"/>
    <w:pPr>
      <w:widowControl/>
      <w:numPr>
        <w:ilvl w:val="5"/>
        <w:numId w:val="3"/>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Normal"/>
    <w:rsid w:val="007F18FD"/>
    <w:pPr>
      <w:widowControl/>
      <w:numPr>
        <w:ilvl w:val="6"/>
        <w:numId w:val="3"/>
      </w:numPr>
      <w:tabs>
        <w:tab w:val="clear" w:pos="1417"/>
        <w:tab w:val="num" w:pos="360"/>
      </w:tabs>
      <w:spacing w:before="120" w:after="120"/>
      <w:ind w:left="360" w:hanging="360"/>
      <w:jc w:val="both"/>
    </w:pPr>
    <w:rPr>
      <w:rFonts w:eastAsia="Calibri"/>
      <w:szCs w:val="22"/>
      <w:lang w:eastAsia="en-US"/>
    </w:rPr>
  </w:style>
  <w:style w:type="paragraph" w:styleId="ListParagraph">
    <w:name w:val="List Paragraph"/>
    <w:basedOn w:val="Normal"/>
    <w:uiPriority w:val="34"/>
    <w:qFormat/>
    <w:rsid w:val="007F18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CFFEE-388F-4F8D-B050-F0C0E7E8D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33548</Words>
  <Characters>191225</Characters>
  <Application>Microsoft Office Word</Application>
  <DocSecurity>4</DocSecurity>
  <Lines>1593</Lines>
  <Paragraphs>448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GOROPECNIK Tina</cp:lastModifiedBy>
  <cp:revision>2</cp:revision>
  <cp:lastPrinted>2004-11-19T15:42:00Z</cp:lastPrinted>
  <dcterms:created xsi:type="dcterms:W3CDTF">2024-12-03T14:34:00Z</dcterms:created>
  <dcterms:modified xsi:type="dcterms:W3CDTF">2024-12-03T14:34:00Z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A9-0044/2024</vt:lpwstr>
  </property>
  <property fmtid="{D5CDD505-2E9C-101B-9397-08002B2CF9AE}" pid="4" name="&lt;Type&gt;">
    <vt:lpwstr>RR</vt:lpwstr>
  </property>
  <property fmtid="{D5CDD505-2E9C-101B-9397-08002B2CF9AE}" pid="5" name="&lt;Model&gt;">
    <vt:lpwstr/>
  </property>
</Properties>
</file>