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EE8" w14:paraId="6DAA0032" w14:textId="77777777" w:rsidTr="0010095E">
        <w:trPr>
          <w:trHeight w:hRule="exact" w:val="1418"/>
        </w:trPr>
        <w:tc>
          <w:tcPr>
            <w:tcW w:w="6804" w:type="dxa"/>
            <w:shd w:val="clear" w:color="auto" w:fill="auto"/>
            <w:vAlign w:val="center"/>
          </w:tcPr>
          <w:p w14:paraId="6A927980" w14:textId="77777777" w:rsidR="00751A4A" w:rsidRPr="00D37EE8" w:rsidRDefault="00092E16" w:rsidP="0010095E">
            <w:pPr>
              <w:pStyle w:val="EPName"/>
            </w:pPr>
            <w:r w:rsidRPr="00D37EE8">
              <w:t>Europaparlamentet</w:t>
            </w:r>
          </w:p>
          <w:p w14:paraId="104C1EE9" w14:textId="77777777" w:rsidR="00751A4A" w:rsidRPr="00D37EE8" w:rsidRDefault="00817416" w:rsidP="00756632">
            <w:pPr>
              <w:pStyle w:val="EPTerm"/>
              <w:rPr>
                <w:rStyle w:val="HideTWBExt"/>
                <w:noProof w:val="0"/>
                <w:vanish w:val="0"/>
                <w:color w:val="auto"/>
              </w:rPr>
            </w:pPr>
            <w:r w:rsidRPr="00D37EE8">
              <w:t>2019-2024</w:t>
            </w:r>
          </w:p>
        </w:tc>
        <w:tc>
          <w:tcPr>
            <w:tcW w:w="2268" w:type="dxa"/>
            <w:shd w:val="clear" w:color="auto" w:fill="auto"/>
          </w:tcPr>
          <w:p w14:paraId="534A8A57" w14:textId="77777777" w:rsidR="00751A4A" w:rsidRPr="00D37EE8" w:rsidRDefault="00187494" w:rsidP="0010095E">
            <w:pPr>
              <w:pStyle w:val="EPLogo"/>
            </w:pPr>
            <w:r w:rsidRPr="00D37EE8">
              <w:rPr>
                <w:noProof/>
                <w:lang w:val="en-GB"/>
              </w:rPr>
              <w:drawing>
                <wp:inline distT="0" distB="0" distL="0" distR="0" wp14:anchorId="72E3FE42" wp14:editId="2F9E2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D68124" w14:textId="77777777" w:rsidR="00D058B8" w:rsidRPr="00D37EE8" w:rsidRDefault="00D058B8" w:rsidP="004C5D52">
      <w:pPr>
        <w:pStyle w:val="LineTop"/>
      </w:pPr>
    </w:p>
    <w:p w14:paraId="1925090A" w14:textId="77777777" w:rsidR="00680577" w:rsidRPr="00D37EE8" w:rsidRDefault="00092E16" w:rsidP="00680577">
      <w:pPr>
        <w:pStyle w:val="EPBodyTA1"/>
      </w:pPr>
      <w:r w:rsidRPr="00D37EE8">
        <w:t>ANTAGNA TEXTER</w:t>
      </w:r>
    </w:p>
    <w:p w14:paraId="3CD878A2" w14:textId="77777777" w:rsidR="00D058B8" w:rsidRPr="00D37EE8" w:rsidRDefault="00D058B8" w:rsidP="00D058B8">
      <w:pPr>
        <w:pStyle w:val="LineBottom"/>
      </w:pPr>
    </w:p>
    <w:p w14:paraId="5798BAF0" w14:textId="1018F1B0" w:rsidR="00092E16" w:rsidRPr="00D37EE8" w:rsidRDefault="00092E16" w:rsidP="00092E16">
      <w:pPr>
        <w:pStyle w:val="ATHeading1"/>
      </w:pPr>
      <w:bookmarkStart w:id="0" w:name="TANumber"/>
      <w:r w:rsidRPr="00D37EE8">
        <w:t>P9_TA(2024)0</w:t>
      </w:r>
      <w:r w:rsidR="00FA1734" w:rsidRPr="00D37EE8">
        <w:t>144</w:t>
      </w:r>
      <w:bookmarkEnd w:id="0"/>
    </w:p>
    <w:p w14:paraId="19486C18" w14:textId="77777777" w:rsidR="00092E16" w:rsidRPr="00D37EE8" w:rsidRDefault="00092E16" w:rsidP="00092E16">
      <w:pPr>
        <w:pStyle w:val="ATHeading2"/>
      </w:pPr>
      <w:bookmarkStart w:id="1" w:name="title"/>
      <w:r w:rsidRPr="00D37EE8">
        <w:t>Leksakers säkerhet och upphävande av direktiv</w:t>
      </w:r>
      <w:bookmarkEnd w:id="1"/>
      <w:r w:rsidR="00C212D6" w:rsidRPr="00D37EE8">
        <w:t xml:space="preserve"> 2009/48/EG</w:t>
      </w:r>
    </w:p>
    <w:p w14:paraId="0A67A592" w14:textId="77777777" w:rsidR="00092E16" w:rsidRPr="00D37EE8" w:rsidRDefault="00092E16" w:rsidP="00092E16">
      <w:pPr>
        <w:rPr>
          <w:i/>
          <w:vanish/>
        </w:rPr>
      </w:pPr>
      <w:r w:rsidRPr="00D37EE8">
        <w:rPr>
          <w:i/>
        </w:rPr>
        <w:fldChar w:fldCharType="begin"/>
      </w:r>
      <w:r w:rsidRPr="00D37EE8">
        <w:rPr>
          <w:i/>
        </w:rPr>
        <w:instrText xml:space="preserve"> TC"(</w:instrText>
      </w:r>
      <w:bookmarkStart w:id="2" w:name="DocNumber"/>
      <w:r w:rsidRPr="00D37EE8">
        <w:rPr>
          <w:i/>
        </w:rPr>
        <w:instrText>A9-0044/2024</w:instrText>
      </w:r>
      <w:bookmarkEnd w:id="2"/>
      <w:r w:rsidRPr="00D37EE8">
        <w:rPr>
          <w:i/>
        </w:rPr>
        <w:instrText xml:space="preserve"> - Föredragande: Marion Walsmann)"\l3 \n&gt; \* MERGEFORMAT </w:instrText>
      </w:r>
      <w:r w:rsidRPr="00D37EE8">
        <w:rPr>
          <w:i/>
        </w:rPr>
        <w:fldChar w:fldCharType="end"/>
      </w:r>
    </w:p>
    <w:p w14:paraId="45478524" w14:textId="77777777" w:rsidR="00092E16" w:rsidRPr="00D37EE8" w:rsidRDefault="00092E16" w:rsidP="00092E16">
      <w:pPr>
        <w:rPr>
          <w:vanish/>
        </w:rPr>
      </w:pPr>
      <w:bookmarkStart w:id="3" w:name="Commission"/>
      <w:r w:rsidRPr="00D37EE8">
        <w:rPr>
          <w:vanish/>
        </w:rPr>
        <w:t>Utskottet för den inre marknaden och konsumentskydd</w:t>
      </w:r>
      <w:bookmarkEnd w:id="3"/>
    </w:p>
    <w:p w14:paraId="63CB8B45" w14:textId="77777777" w:rsidR="00092E16" w:rsidRPr="00D37EE8" w:rsidRDefault="00092E16" w:rsidP="00092E16">
      <w:pPr>
        <w:rPr>
          <w:vanish/>
        </w:rPr>
      </w:pPr>
      <w:bookmarkStart w:id="4" w:name="PE"/>
      <w:r w:rsidRPr="00D37EE8">
        <w:rPr>
          <w:vanish/>
        </w:rPr>
        <w:t>PE754.649</w:t>
      </w:r>
      <w:bookmarkEnd w:id="4"/>
    </w:p>
    <w:p w14:paraId="12AAC410" w14:textId="32D4D756" w:rsidR="00092E16" w:rsidRPr="00D37EE8" w:rsidRDefault="00092E16" w:rsidP="00092E16">
      <w:pPr>
        <w:pStyle w:val="ATHeading3"/>
      </w:pPr>
      <w:bookmarkStart w:id="5" w:name="Sujet"/>
      <w:r w:rsidRPr="00D37EE8">
        <w:t xml:space="preserve">Europaparlamentets lagstiftningsresolution av den </w:t>
      </w:r>
      <w:r w:rsidR="0036477D" w:rsidRPr="00D37EE8">
        <w:t>13</w:t>
      </w:r>
      <w:r w:rsidRPr="00D37EE8">
        <w:t xml:space="preserve"> </w:t>
      </w:r>
      <w:r w:rsidR="00EB10E6" w:rsidRPr="00D37EE8">
        <w:t>mars</w:t>
      </w:r>
      <w:r w:rsidRPr="00D37EE8">
        <w:t xml:space="preserve"> 2024 om förslaget till Europaparlamentets och rådets förordning om leksakers säkerhet och om upphävande av direktiv 2009/48/EG</w:t>
      </w:r>
      <w:bookmarkEnd w:id="5"/>
      <w:r w:rsidRPr="00D37EE8">
        <w:t xml:space="preserve"> </w:t>
      </w:r>
      <w:bookmarkStart w:id="6" w:name="References"/>
      <w:r w:rsidRPr="00D37EE8">
        <w:t>(COM(2023)0462 – C9-0317/2023 – 2023/0290(COD))</w:t>
      </w:r>
      <w:bookmarkEnd w:id="6"/>
    </w:p>
    <w:p w14:paraId="27CC369F" w14:textId="77777777" w:rsidR="0061056D" w:rsidRPr="00D37EE8" w:rsidRDefault="0061056D" w:rsidP="0061056D">
      <w:pPr>
        <w:pStyle w:val="NormalBold"/>
      </w:pPr>
      <w:bookmarkStart w:id="7" w:name="TextBodyBegin"/>
      <w:bookmarkEnd w:id="7"/>
      <w:r w:rsidRPr="00D37EE8">
        <w:t>(Ordinarie lagstiftningsförfarande: första behandlingen)</w:t>
      </w:r>
    </w:p>
    <w:p w14:paraId="605831AD" w14:textId="77777777" w:rsidR="0061056D" w:rsidRPr="00D37EE8" w:rsidRDefault="0061056D" w:rsidP="0061056D">
      <w:pPr>
        <w:pStyle w:val="EPComma"/>
      </w:pPr>
      <w:r w:rsidRPr="00D37EE8">
        <w:rPr>
          <w:i/>
        </w:rPr>
        <w:t>Europaparlamentet utfärdar denna resolution</w:t>
      </w:r>
    </w:p>
    <w:p w14:paraId="3276915D" w14:textId="77777777" w:rsidR="0061056D" w:rsidRPr="00D37EE8" w:rsidRDefault="0061056D" w:rsidP="0061056D">
      <w:pPr>
        <w:pStyle w:val="NormalHanging12a"/>
      </w:pPr>
      <w:r w:rsidRPr="00D37EE8">
        <w:t>–</w:t>
      </w:r>
      <w:r w:rsidRPr="00D37EE8">
        <w:tab/>
        <w:t>med beaktande av kommissionens förslag till Europaparlamentet och rådet (COM(2023)0462),</w:t>
      </w:r>
    </w:p>
    <w:p w14:paraId="09B37C9F" w14:textId="77777777" w:rsidR="0061056D" w:rsidRPr="00D37EE8" w:rsidRDefault="0061056D" w:rsidP="0061056D">
      <w:pPr>
        <w:pStyle w:val="NormalHanging12a"/>
      </w:pPr>
      <w:r w:rsidRPr="00D37EE8">
        <w:t>–</w:t>
      </w:r>
      <w:r w:rsidRPr="00D37EE8">
        <w:tab/>
        <w:t>med beaktande av artiklarna 294.2 och 114 i fördraget om Europeiska unionens funktionssätt, i enlighet med vilka kommissionen har lagt fram sitt förslag för parlamentet (C9</w:t>
      </w:r>
      <w:r w:rsidRPr="00D37EE8">
        <w:noBreakHyphen/>
        <w:t>0317/2023),</w:t>
      </w:r>
    </w:p>
    <w:p w14:paraId="45C09F73" w14:textId="77777777" w:rsidR="0061056D" w:rsidRPr="00D37EE8" w:rsidRDefault="0061056D" w:rsidP="0061056D">
      <w:pPr>
        <w:pStyle w:val="NormalHanging12a"/>
      </w:pPr>
      <w:r w:rsidRPr="00D37EE8">
        <w:t>–</w:t>
      </w:r>
      <w:r w:rsidRPr="00D37EE8">
        <w:tab/>
        <w:t>med beaktande av artikel 294.3 i fördraget om Europeiska unionens funktionssätt,</w:t>
      </w:r>
    </w:p>
    <w:p w14:paraId="09B1E7C1" w14:textId="77777777" w:rsidR="00C212D6" w:rsidRPr="00D37EE8" w:rsidRDefault="00C212D6" w:rsidP="0061056D">
      <w:pPr>
        <w:pStyle w:val="NormalHanging12a"/>
        <w:rPr>
          <w:szCs w:val="24"/>
        </w:rPr>
      </w:pPr>
      <w:r w:rsidRPr="00D37EE8">
        <w:t>–</w:t>
      </w:r>
      <w:r w:rsidRPr="00D37EE8">
        <w:tab/>
      </w:r>
      <w:r w:rsidRPr="00D37EE8">
        <w:rPr>
          <w:color w:val="000000"/>
          <w:szCs w:val="24"/>
        </w:rPr>
        <w:t>med beaktande av Europeiska ekonomiska och sociala kommitténs yttrande av den 13 december 2023</w:t>
      </w:r>
      <w:r w:rsidRPr="00D37EE8">
        <w:rPr>
          <w:rStyle w:val="FootnoteReference"/>
        </w:rPr>
        <w:footnoteReference w:id="1"/>
      </w:r>
      <w:r w:rsidRPr="00D37EE8">
        <w:rPr>
          <w:color w:val="000000"/>
          <w:szCs w:val="24"/>
        </w:rPr>
        <w:t>,</w:t>
      </w:r>
    </w:p>
    <w:p w14:paraId="09149CF3" w14:textId="77777777" w:rsidR="0061056D" w:rsidRPr="00D37EE8" w:rsidRDefault="0061056D" w:rsidP="0061056D">
      <w:pPr>
        <w:pStyle w:val="NormalHanging12a"/>
      </w:pPr>
      <w:r w:rsidRPr="00D37EE8">
        <w:t>–</w:t>
      </w:r>
      <w:r w:rsidRPr="00D37EE8">
        <w:tab/>
        <w:t>med beaktande av artikel 59 i arbetsordningen,</w:t>
      </w:r>
    </w:p>
    <w:p w14:paraId="76D5D4D7" w14:textId="77777777" w:rsidR="0061056D" w:rsidRPr="00D37EE8" w:rsidRDefault="0061056D" w:rsidP="0061056D">
      <w:pPr>
        <w:pStyle w:val="NormalHanging12a"/>
      </w:pPr>
      <w:r w:rsidRPr="00D37EE8">
        <w:t>–</w:t>
      </w:r>
      <w:r w:rsidRPr="00D37EE8">
        <w:tab/>
        <w:t>med beaktande av yttrandet från utskottet för miljö, folkhälsa och livsmedelssäkerhet,</w:t>
      </w:r>
    </w:p>
    <w:p w14:paraId="04532FA6" w14:textId="77777777" w:rsidR="0061056D" w:rsidRPr="00D37EE8" w:rsidRDefault="0061056D" w:rsidP="0061056D">
      <w:pPr>
        <w:pStyle w:val="NormalHanging12a"/>
      </w:pPr>
      <w:r w:rsidRPr="00D37EE8">
        <w:t>–</w:t>
      </w:r>
      <w:r w:rsidRPr="00D37EE8">
        <w:tab/>
        <w:t>med beaktande av betänkandet från utskottet för den inre marknaden och konsumentskydd (A9-0044/2024)</w:t>
      </w:r>
    </w:p>
    <w:p w14:paraId="0657AA61" w14:textId="77777777" w:rsidR="0061056D" w:rsidRPr="00D37EE8" w:rsidRDefault="0061056D" w:rsidP="0061056D">
      <w:pPr>
        <w:pStyle w:val="NormalHanging12a"/>
      </w:pPr>
      <w:r w:rsidRPr="00D37EE8">
        <w:t>1.</w:t>
      </w:r>
      <w:r w:rsidRPr="00D37EE8">
        <w:tab/>
        <w:t>Europaparlamentet antar nedanstående ståndpunkt vid första behandlingen.</w:t>
      </w:r>
    </w:p>
    <w:p w14:paraId="6C30121E" w14:textId="77777777" w:rsidR="0061056D" w:rsidRPr="00D37EE8" w:rsidRDefault="0061056D" w:rsidP="0061056D">
      <w:pPr>
        <w:pStyle w:val="NormalHanging12a"/>
      </w:pPr>
      <w:r w:rsidRPr="00D37EE8">
        <w:t>2.</w:t>
      </w:r>
      <w:r w:rsidRPr="00D37EE8">
        <w:tab/>
        <w:t>Europaparlamentet uppmanar kommissionen att på nytt lägga fram ärendet för parlamentet om den ersätter, väsentligt ändrar eller har för avsikt att väsentligt ändra sitt förslag.</w:t>
      </w:r>
    </w:p>
    <w:p w14:paraId="08E8EC97" w14:textId="77777777" w:rsidR="008615FA" w:rsidRDefault="0061056D" w:rsidP="0061056D">
      <w:pPr>
        <w:pStyle w:val="NormalHanging12a"/>
        <w:sectPr w:rsidR="008615FA">
          <w:footerReference w:type="even" r:id="rId9"/>
          <w:footerReference w:type="first" r:id="rId10"/>
          <w:footnotePr>
            <w:numRestart w:val="eachSect"/>
          </w:footnotePr>
          <w:pgSz w:w="11909" w:h="16834"/>
          <w:pgMar w:top="1134" w:right="1417" w:bottom="1417" w:left="1417" w:header="1134" w:footer="567" w:gutter="0"/>
          <w:cols w:space="720"/>
        </w:sectPr>
      </w:pPr>
      <w:r w:rsidRPr="00D37EE8">
        <w:t>3.</w:t>
      </w:r>
      <w:r w:rsidRPr="00D37EE8">
        <w:tab/>
        <w:t xml:space="preserve">Europaparlamentet uppdrar åt talmannen att översända parlamentets ståndpunkt till </w:t>
      </w:r>
      <w:r w:rsidRPr="00D37EE8">
        <w:lastRenderedPageBreak/>
        <w:t>rådet, kommissionen och de nationella parlamenten.</w:t>
      </w:r>
    </w:p>
    <w:p w14:paraId="7F318384" w14:textId="1631F0A1" w:rsidR="008615FA" w:rsidRDefault="008615FA" w:rsidP="008856FA">
      <w:pPr>
        <w:widowControl/>
        <w:spacing w:before="360" w:after="360"/>
        <w:rPr>
          <w:b/>
          <w:szCs w:val="24"/>
          <w:lang w:eastAsia="en-US"/>
        </w:rPr>
      </w:pPr>
      <w:bookmarkStart w:id="8" w:name="TextBodyEnd"/>
      <w:bookmarkEnd w:id="8"/>
      <w:r w:rsidRPr="008615FA">
        <w:rPr>
          <w:b/>
          <w:szCs w:val="24"/>
          <w:lang w:eastAsia="en-US"/>
        </w:rPr>
        <w:lastRenderedPageBreak/>
        <w:t>P9_TC1-COD(2023)0290</w:t>
      </w:r>
    </w:p>
    <w:p w14:paraId="1ED6817B" w14:textId="7FBC8B1B" w:rsidR="008615FA" w:rsidRPr="008615FA" w:rsidRDefault="008615FA" w:rsidP="008856FA">
      <w:pPr>
        <w:widowControl/>
        <w:spacing w:before="360" w:after="360"/>
        <w:rPr>
          <w:b/>
          <w:szCs w:val="24"/>
          <w:lang w:eastAsia="en-US"/>
        </w:rPr>
      </w:pPr>
      <w:r w:rsidRPr="008615FA">
        <w:rPr>
          <w:b/>
          <w:szCs w:val="24"/>
          <w:lang w:eastAsia="en-US"/>
        </w:rPr>
        <w:t xml:space="preserve">Europaparlamentets ståndpunkt fastställd vid första behandlingen den </w:t>
      </w:r>
      <w:r>
        <w:rPr>
          <w:b/>
          <w:szCs w:val="24"/>
          <w:lang w:eastAsia="en-US"/>
        </w:rPr>
        <w:t>13 mars</w:t>
      </w:r>
      <w:r w:rsidRPr="008615FA">
        <w:rPr>
          <w:b/>
          <w:szCs w:val="24"/>
          <w:lang w:eastAsia="en-US"/>
        </w:rPr>
        <w:t xml:space="preserve"> 2024 inför antagandet av Europaparlamentets och rådets</w:t>
      </w:r>
      <w:r>
        <w:rPr>
          <w:b/>
          <w:szCs w:val="24"/>
          <w:lang w:eastAsia="en-US"/>
        </w:rPr>
        <w:t xml:space="preserve"> förordning </w:t>
      </w:r>
      <w:r w:rsidRPr="008615FA">
        <w:rPr>
          <w:b/>
          <w:szCs w:val="24"/>
          <w:lang w:eastAsia="en-US"/>
        </w:rPr>
        <w:t>(EU) 2024/… om leksakers säkerhet och om upphävande av direktiv 2009/48/EG</w:t>
      </w:r>
    </w:p>
    <w:p w14:paraId="26320CA6" w14:textId="77777777" w:rsidR="008615FA" w:rsidRPr="008615FA" w:rsidRDefault="008615FA" w:rsidP="008615FA">
      <w:pPr>
        <w:widowControl/>
        <w:spacing w:before="360" w:after="240" w:line="360" w:lineRule="auto"/>
        <w:jc w:val="center"/>
        <w:rPr>
          <w:szCs w:val="24"/>
          <w:lang w:eastAsia="en-US"/>
        </w:rPr>
      </w:pPr>
      <w:r w:rsidRPr="008615FA">
        <w:rPr>
          <w:szCs w:val="24"/>
          <w:lang w:eastAsia="en-US"/>
        </w:rPr>
        <w:t>(Text av betydelse för EES)</w:t>
      </w:r>
    </w:p>
    <w:p w14:paraId="691C0249" w14:textId="77777777" w:rsidR="008615FA" w:rsidRPr="008615FA" w:rsidRDefault="008615FA" w:rsidP="008615FA">
      <w:pPr>
        <w:keepNext/>
        <w:spacing w:before="600" w:after="120" w:line="360" w:lineRule="auto"/>
        <w:rPr>
          <w:szCs w:val="24"/>
          <w:lang w:eastAsia="en-US"/>
        </w:rPr>
      </w:pPr>
      <w:r w:rsidRPr="008615FA">
        <w:rPr>
          <w:szCs w:val="24"/>
          <w:lang w:eastAsia="en-US"/>
        </w:rPr>
        <w:t>EUROPAPARLAMENTET OCH EUROPEISKA UNIONENS RÅD HAR ANTAGIT DENNA FÖRORDNING</w:t>
      </w:r>
    </w:p>
    <w:p w14:paraId="72909D62" w14:textId="77777777" w:rsidR="008615FA" w:rsidRPr="008615FA" w:rsidRDefault="008615FA" w:rsidP="008615FA">
      <w:pPr>
        <w:spacing w:before="120" w:after="120" w:line="360" w:lineRule="auto"/>
        <w:rPr>
          <w:lang w:eastAsia="en-US"/>
        </w:rPr>
      </w:pPr>
      <w:r w:rsidRPr="008615FA">
        <w:rPr>
          <w:lang w:eastAsia="en-US"/>
        </w:rPr>
        <w:t>med beaktande av fördraget om Europeiska unionens funktionssätt, särskilt artikel 114,</w:t>
      </w:r>
    </w:p>
    <w:p w14:paraId="30F2A3E6" w14:textId="77777777" w:rsidR="008615FA" w:rsidRPr="008615FA" w:rsidRDefault="008615FA" w:rsidP="008615FA">
      <w:pPr>
        <w:spacing w:before="120" w:after="120" w:line="360" w:lineRule="auto"/>
        <w:rPr>
          <w:lang w:eastAsia="en-US"/>
        </w:rPr>
      </w:pPr>
      <w:r w:rsidRPr="008615FA">
        <w:rPr>
          <w:lang w:eastAsia="en-US"/>
        </w:rPr>
        <w:t>med beaktande av Europeiska kommissionens förslag,</w:t>
      </w:r>
    </w:p>
    <w:p w14:paraId="67868C96" w14:textId="77777777" w:rsidR="008615FA" w:rsidRPr="008615FA" w:rsidRDefault="008615FA" w:rsidP="008615FA">
      <w:pPr>
        <w:spacing w:before="120" w:after="120" w:line="360" w:lineRule="auto"/>
        <w:rPr>
          <w:lang w:eastAsia="en-US"/>
        </w:rPr>
      </w:pPr>
      <w:r w:rsidRPr="008615FA">
        <w:rPr>
          <w:lang w:eastAsia="en-US"/>
        </w:rPr>
        <w:t>efter översändande av utkastet till lagstiftningsakt till de nationella parlamenten,</w:t>
      </w:r>
    </w:p>
    <w:p w14:paraId="2FCC551F" w14:textId="77777777" w:rsidR="008615FA" w:rsidRPr="008615FA" w:rsidRDefault="008615FA" w:rsidP="008615FA">
      <w:pPr>
        <w:spacing w:before="120" w:after="120" w:line="360" w:lineRule="auto"/>
        <w:rPr>
          <w:lang w:eastAsia="en-US"/>
        </w:rPr>
      </w:pPr>
      <w:r w:rsidRPr="008615FA">
        <w:rPr>
          <w:lang w:eastAsia="en-US"/>
        </w:rPr>
        <w:t>med beaktande av Europeiska ekonomiska och sociala kommitténs yttrande</w:t>
      </w:r>
      <w:r w:rsidRPr="008615FA">
        <w:rPr>
          <w:vertAlign w:val="superscript"/>
          <w:lang w:val="en-GB" w:eastAsia="en-US"/>
        </w:rPr>
        <w:footnoteReference w:id="2"/>
      </w:r>
      <w:r w:rsidRPr="008615FA">
        <w:rPr>
          <w:lang w:eastAsia="en-US"/>
        </w:rPr>
        <w:t>,</w:t>
      </w:r>
    </w:p>
    <w:p w14:paraId="4CEA5F0D" w14:textId="77777777" w:rsidR="008615FA" w:rsidRPr="008615FA" w:rsidRDefault="008615FA" w:rsidP="008615FA">
      <w:pPr>
        <w:spacing w:before="120" w:after="120" w:line="360" w:lineRule="auto"/>
        <w:rPr>
          <w:lang w:eastAsia="en-US"/>
        </w:rPr>
      </w:pPr>
      <w:r w:rsidRPr="008615FA">
        <w:rPr>
          <w:lang w:eastAsia="en-US"/>
        </w:rPr>
        <w:t>i enlighet med det ordinarie lagstiftningsförfarandet, och</w:t>
      </w:r>
    </w:p>
    <w:p w14:paraId="5CBA7D8D" w14:textId="77777777" w:rsidR="00DB0C4B" w:rsidRDefault="00DB0C4B" w:rsidP="00DB0C4B">
      <w:pPr>
        <w:widowControl/>
        <w:rPr>
          <w:szCs w:val="24"/>
          <w:lang w:eastAsia="en-US"/>
        </w:rPr>
      </w:pPr>
      <w:r>
        <w:rPr>
          <w:szCs w:val="24"/>
          <w:lang w:eastAsia="en-US"/>
        </w:rPr>
        <w:br w:type="page"/>
      </w:r>
    </w:p>
    <w:p w14:paraId="564D58ED" w14:textId="77777777" w:rsidR="008615FA" w:rsidRPr="008615FA" w:rsidRDefault="008615FA" w:rsidP="008615FA">
      <w:pPr>
        <w:spacing w:before="120" w:after="120" w:line="360" w:lineRule="auto"/>
        <w:rPr>
          <w:lang w:eastAsia="en-US"/>
        </w:rPr>
      </w:pPr>
      <w:r w:rsidRPr="008615FA">
        <w:rPr>
          <w:lang w:eastAsia="en-US"/>
        </w:rPr>
        <w:lastRenderedPageBreak/>
        <w:t>av följande skäl:</w:t>
      </w:r>
    </w:p>
    <w:p w14:paraId="705968D1" w14:textId="14E912B1"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Europaparlamentets och rådets direktiv 2009/48/EG</w:t>
      </w:r>
      <w:r w:rsidRPr="008615FA">
        <w:rPr>
          <w:szCs w:val="24"/>
          <w:vertAlign w:val="superscript"/>
          <w:lang w:val="en-GB" w:eastAsia="en-US"/>
        </w:rPr>
        <w:footnoteReference w:id="3"/>
      </w:r>
      <w:r w:rsidRPr="008615FA">
        <w:rPr>
          <w:szCs w:val="24"/>
          <w:lang w:eastAsia="en-US"/>
        </w:rPr>
        <w:t xml:space="preserve"> antogs för att säkerställa en hög säkerhetsnivå för leksaker och fri rörlighet på den inre marknaden.</w:t>
      </w:r>
    </w:p>
    <w:p w14:paraId="3117094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Barn är en särskilt sårbar grupp. Det är väsentligt att en hög säkerhetsnivå säkerställs för barn när de leker med leksaker. Barn</w:t>
      </w:r>
      <w:r w:rsidRPr="008615FA">
        <w:rPr>
          <w:b/>
          <w:i/>
          <w:szCs w:val="24"/>
          <w:lang w:eastAsia="en-US"/>
        </w:rPr>
        <w:t>, inklusive barn med funktionsnedsättning,</w:t>
      </w:r>
      <w:r w:rsidRPr="008615FA">
        <w:rPr>
          <w:szCs w:val="24"/>
          <w:lang w:eastAsia="en-US"/>
        </w:rPr>
        <w:t xml:space="preserve"> bör skyddas på lämpligt sätt mot eventuella risker som härrör från leksaker, </w:t>
      </w:r>
      <w:r w:rsidRPr="008615FA">
        <w:rPr>
          <w:strike/>
          <w:szCs w:val="24"/>
          <w:lang w:eastAsia="en-US"/>
        </w:rPr>
        <w:t>särskilt</w:t>
      </w:r>
      <w:r w:rsidRPr="008615FA">
        <w:rPr>
          <w:b/>
          <w:i/>
          <w:szCs w:val="24"/>
          <w:lang w:eastAsia="en-US"/>
        </w:rPr>
        <w:t>även</w:t>
      </w:r>
      <w:r w:rsidRPr="008615FA">
        <w:rPr>
          <w:szCs w:val="24"/>
          <w:lang w:eastAsia="en-US"/>
        </w:rPr>
        <w:t xml:space="preserve"> mot de kemiska ämnen som leksaker kan innehålla. Samtidigt bör leksaker som överensstämmer med den tillämpliga lagstiftningen kunna röra sig fritt inom den inre marknaden utan ytterligare krav.</w:t>
      </w:r>
      <w:r w:rsidRPr="008615FA">
        <w:rPr>
          <w:b/>
          <w:i/>
          <w:szCs w:val="24"/>
          <w:lang w:eastAsia="en-US"/>
        </w:rPr>
        <w:t xml:space="preserve"> [Ändr. 1]</w:t>
      </w:r>
    </w:p>
    <w:p w14:paraId="6A7BD73A" w14:textId="77777777" w:rsidR="008615FA" w:rsidRDefault="008615FA">
      <w:pPr>
        <w:widowControl/>
        <w:rPr>
          <w:szCs w:val="24"/>
          <w:lang w:eastAsia="en-US"/>
        </w:rPr>
      </w:pPr>
      <w:r>
        <w:rPr>
          <w:szCs w:val="24"/>
          <w:lang w:eastAsia="en-US"/>
        </w:rPr>
        <w:br w:type="page"/>
      </w:r>
    </w:p>
    <w:p w14:paraId="5BCB72E8" w14:textId="360B4C53"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I kommissionens utvärdering av direktiv 2009/48/EG drogs slutsatsen att direktivet är relevant och generellt sett effektivt när det gäller att skydda barn. Den visade dock också på ett antal brister som har uppkommit vid den praktiska tillämpningen av direktivet sedan det antogs 2009. I synnerhet konstaterades i utvärderingen vissa brister när det gäller möjliga risker till följd av farliga kemikalier i leksaker. I utvärderingen drogs också slutsatsen att det fortfarande förekommer många farliga leksaker som inte uppfyller kraven på unionsmarknaden.</w:t>
      </w:r>
    </w:p>
    <w:p w14:paraId="27041C2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I kemikaliestrategin för hållbarhet</w:t>
      </w:r>
      <w:r w:rsidRPr="008615FA">
        <w:rPr>
          <w:szCs w:val="24"/>
          <w:vertAlign w:val="superscript"/>
          <w:lang w:val="en-GB" w:eastAsia="en-US"/>
        </w:rPr>
        <w:footnoteReference w:id="4"/>
      </w:r>
      <w:r w:rsidRPr="008615FA">
        <w:rPr>
          <w:szCs w:val="24"/>
          <w:lang w:eastAsia="en-US"/>
        </w:rPr>
        <w:t xml:space="preserve"> efterlystes ett stärkt skydd för konsumenter mot de skadligaste kemikalierna och en utvidgning av den generiska metoden för skadliga kemikalier (baserat på generella förebyggande förbud) för att säkerställa att konsumenter, sårbara grupper och miljön skyddas på ett mer konsekvent sätt. Strategin innehåller i synnerhet ett åtagande om att stärka direktiv 2009/48/EG i fråga om skydd mot riskerna med de skadligaste kemikalierna och mot möjliga kombinationseffekter av kemikalier.</w:t>
      </w:r>
    </w:p>
    <w:p w14:paraId="3C035B64" w14:textId="77777777" w:rsidR="008615FA" w:rsidRDefault="008615FA">
      <w:pPr>
        <w:widowControl/>
        <w:rPr>
          <w:szCs w:val="24"/>
          <w:lang w:eastAsia="en-US"/>
        </w:rPr>
      </w:pPr>
      <w:r>
        <w:rPr>
          <w:szCs w:val="24"/>
          <w:lang w:eastAsia="en-US"/>
        </w:rPr>
        <w:br w:type="page"/>
      </w:r>
    </w:p>
    <w:p w14:paraId="63B7DC67" w14:textId="6AC8FF9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w:t>
      </w:r>
      <w:r w:rsidRPr="008615FA">
        <w:rPr>
          <w:szCs w:val="24"/>
          <w:lang w:eastAsia="en-US"/>
        </w:rPr>
        <w:tab/>
        <w:t>Eftersom bestämmelserna om krav för leksaker, särskilt de grundläggande kraven och förfarandena för bedömning av överensstämmelse, måste tillämpas enhetligt i hela unionen och inte ge utrymme för olika genomförande från medlemsstaternas sida, bör direktiv 2009/48/EG ersättas med en förordning.</w:t>
      </w:r>
    </w:p>
    <w:p w14:paraId="1F8F410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Leksaker omfattas också av förordning (EU) 2023/988 om allmän produktsäkerhet</w:t>
      </w:r>
      <w:r w:rsidRPr="008615FA">
        <w:rPr>
          <w:szCs w:val="24"/>
          <w:vertAlign w:val="superscript"/>
          <w:lang w:val="en-GB" w:eastAsia="en-US"/>
        </w:rPr>
        <w:footnoteReference w:id="5"/>
      </w:r>
      <w:r w:rsidRPr="008615FA">
        <w:rPr>
          <w:szCs w:val="24"/>
          <w:lang w:eastAsia="en-US"/>
        </w:rPr>
        <w:t>, som på ett kompletterande sätt är tillämplig i frågor som inte omfattas av sektorsspecifik lagstiftning om konsumentprodukter. I synnerhet är kapitel III avsnitt 2 och kapitel IV i fråga om onlineförsäljning, kapitel VI om Safety Gate-systemet för snabb varning och Safety Business Gateway samt kapitel VIII om rätten till information och avhjälpande åtgärder även tillämpliga på leksaker. Den här förordningen innehåller därför inte särskilda bestämmelser om distans- och onlineförsäljning, ekonomiska aktörers rapportering av olyckor och rätten till information och avhjälpande åtgärder, utan föreskriver i stället att ekonomiska aktörer som tillhandahåller information om säkerhetsproblem som rör leksaker ska informera myndigheter och konsumenter i enlighet med förfarandena i förordning (EU) 2023/988.</w:t>
      </w:r>
    </w:p>
    <w:p w14:paraId="1374F7EB" w14:textId="77777777" w:rsidR="008615FA" w:rsidRDefault="008615FA">
      <w:pPr>
        <w:widowControl/>
        <w:rPr>
          <w:szCs w:val="24"/>
          <w:lang w:eastAsia="en-US"/>
        </w:rPr>
      </w:pPr>
      <w:r>
        <w:rPr>
          <w:szCs w:val="24"/>
          <w:lang w:eastAsia="en-US"/>
        </w:rPr>
        <w:br w:type="page"/>
      </w:r>
    </w:p>
    <w:p w14:paraId="55BE4258" w14:textId="67D5E311"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(7)</w:t>
      </w:r>
      <w:r w:rsidRPr="008615FA">
        <w:rPr>
          <w:szCs w:val="24"/>
          <w:lang w:eastAsia="en-US"/>
        </w:rPr>
        <w:tab/>
        <w:t>I Europaparlamentets och rådets förordning (EG) nr 765/2008</w:t>
      </w:r>
      <w:r w:rsidRPr="008615FA">
        <w:rPr>
          <w:szCs w:val="24"/>
          <w:vertAlign w:val="superscript"/>
          <w:lang w:val="en-GB" w:eastAsia="en-US"/>
        </w:rPr>
        <w:footnoteReference w:id="6"/>
      </w:r>
      <w:r w:rsidRPr="008615FA">
        <w:rPr>
          <w:szCs w:val="24"/>
          <w:lang w:eastAsia="en-US"/>
        </w:rPr>
        <w:t xml:space="preserve"> fastställs regler för ackreditering av organ för bedömning av överensstämmelse och allmänna principer för CE-märkning. Den förordningen bör vara tillämplig på leksaker för att säkerställa att leksaker som omfattas av den fria rörligheten för varor inom unionen uppfyller krav som ger en hög skyddsnivå för människors, särskilt barns, hälsa och säkerhet.</w:t>
      </w:r>
    </w:p>
    <w:p w14:paraId="7F04088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(8)</w:t>
      </w:r>
      <w:r w:rsidRPr="008615FA">
        <w:rPr>
          <w:szCs w:val="24"/>
          <w:lang w:eastAsia="en-US"/>
        </w:rPr>
        <w:tab/>
        <w:t>I Europaparlamentets och rådets beslut nr 768/2008/EG</w:t>
      </w:r>
      <w:r w:rsidRPr="008615FA">
        <w:rPr>
          <w:szCs w:val="24"/>
          <w:vertAlign w:val="superscript"/>
          <w:lang w:val="en-GB" w:eastAsia="en-US"/>
        </w:rPr>
        <w:footnoteReference w:id="7"/>
      </w:r>
      <w:r w:rsidRPr="008615FA">
        <w:rPr>
          <w:szCs w:val="24"/>
          <w:lang w:eastAsia="en-US"/>
        </w:rPr>
        <w:t xml:space="preserve"> fastställs gemensamma principer och referensbestämmelser som är tänkta att användas i sektorsspecifik produktlagstiftning som en enhetlig grund för sådan lagstiftning. Denna förordning bör därför i möjligaste mån utarbetas i enlighet med dessa gemensamma principer och referensbestämmelser.</w:t>
      </w:r>
    </w:p>
    <w:p w14:paraId="58C805B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(9)</w:t>
      </w:r>
      <w:r w:rsidRPr="008615FA">
        <w:rPr>
          <w:szCs w:val="24"/>
          <w:lang w:eastAsia="en-US"/>
        </w:rPr>
        <w:tab/>
        <w:t xml:space="preserve">Denna förordning bör fastställa grundläggande krav för leksaker för att säkerställa en hög skyddsnivå för barns hälsa och säkerhet när de leker med leksaker samt fri rörlighet för leksaker i unionen. Denna förordning bör </w:t>
      </w:r>
      <w:r w:rsidRPr="008615FA">
        <w:rPr>
          <w:strike/>
          <w:szCs w:val="24"/>
          <w:lang w:eastAsia="en-US"/>
        </w:rPr>
        <w:t>tillämpas</w:t>
      </w:r>
      <w:r w:rsidRPr="008615FA">
        <w:rPr>
          <w:b/>
          <w:i/>
          <w:szCs w:val="24"/>
          <w:lang w:eastAsia="en-US"/>
        </w:rPr>
        <w:t>genomföras</w:t>
      </w:r>
      <w:r w:rsidRPr="008615FA">
        <w:rPr>
          <w:szCs w:val="24"/>
          <w:lang w:eastAsia="en-US"/>
        </w:rPr>
        <w:t xml:space="preserve"> med vederbörlig hänsyn till försiktighetsprincipen.</w:t>
      </w:r>
      <w:r w:rsidRPr="008615FA">
        <w:rPr>
          <w:b/>
          <w:i/>
          <w:szCs w:val="24"/>
          <w:lang w:eastAsia="en-US"/>
        </w:rPr>
        <w:t xml:space="preserve"> [Ändr. 2]</w:t>
      </w:r>
    </w:p>
    <w:p w14:paraId="027C87C4" w14:textId="77777777" w:rsidR="008615FA" w:rsidRDefault="008615FA">
      <w:pPr>
        <w:widowControl/>
        <w:rPr>
          <w:szCs w:val="24"/>
          <w:lang w:eastAsia="en-US"/>
        </w:rPr>
      </w:pPr>
      <w:r>
        <w:rPr>
          <w:szCs w:val="24"/>
          <w:lang w:eastAsia="en-US"/>
        </w:rPr>
        <w:br w:type="page"/>
      </w:r>
    </w:p>
    <w:p w14:paraId="0C906C97" w14:textId="0957A5B3"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(10)</w:t>
      </w:r>
      <w:r w:rsidRPr="008615FA">
        <w:rPr>
          <w:szCs w:val="24"/>
          <w:lang w:eastAsia="en-US"/>
        </w:rPr>
        <w:tab/>
        <w:t>För att underlätta för tillverkare och nationella myndigheter att tillämpa denna förordning bör dess tillämpningsområde tydligt definieras. Förordningen bör omfatta alla produkter som utformats eller är avsedda som leksaker för barn under 14 år. En produkt kan betraktas som en leksak även om den inte uteslutande är avsedd för lek och har andra, ytterligare funktioner. Huruvida en produkt har ett lekvärde beror på den användning som tillverkaren har föreställt sig eller på hur en förälder eller den som har uppsikt över barnet rimligen kan förutse att den kommer att användas. Samtidigt är det nödvändigt att vissa leksaker som inte är avsedda för hemmabruk undantas från tillämpningsområdet, såsom lekplatsutrustning eller lekautomater avsedda för allmänt bruk, eller andra leksaker som är utrustade med förbränningsmotorer eller ångmaskiner, eftersom sådana leksaker kan utgöra en risk för barns hälsa och säkerhet som inte omfattas av denna förordning. En förteckning över produkter som kan förväxlas med leksaker men som inte ska anses vara leksaker i den mening som avses i denna förordning bör även tillhandahållas.</w:t>
      </w:r>
    </w:p>
    <w:p w14:paraId="55B7606F" w14:textId="77777777" w:rsidR="008615FA" w:rsidRDefault="008615FA">
      <w:pPr>
        <w:widowControl/>
        <w:rPr>
          <w:szCs w:val="24"/>
          <w:lang w:eastAsia="en-US"/>
        </w:rPr>
      </w:pPr>
      <w:r>
        <w:rPr>
          <w:szCs w:val="24"/>
          <w:lang w:eastAsia="en-US"/>
        </w:rPr>
        <w:br w:type="page"/>
      </w:r>
    </w:p>
    <w:p w14:paraId="1BA2A34A" w14:textId="7E712578"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(11)</w:t>
      </w:r>
      <w:r w:rsidRPr="008615FA">
        <w:rPr>
          <w:szCs w:val="24"/>
          <w:lang w:eastAsia="en-US"/>
        </w:rPr>
        <w:tab/>
        <w:t>Denna förordning bör vara tillämplig på leksaker som inte redan finns på unionens marknad när de släpps ut på marknaden, dvs. antingen nya leksaker tillverkade av en tillverkare som är etablerad i unionen eller leksaker, antingen nya eller begagnade, som importeras från ett tredjeland. Säkerheten hos andra begagnade produkter omfattas av Europaparlamentets och rådets förordning (EU) 2023/988</w:t>
      </w:r>
      <w:r w:rsidRPr="008615FA">
        <w:rPr>
          <w:szCs w:val="24"/>
          <w:vertAlign w:val="superscript"/>
          <w:lang w:val="en-GB" w:eastAsia="en-US"/>
        </w:rPr>
        <w:footnoteReference w:id="8"/>
      </w:r>
      <w:r w:rsidRPr="008615FA">
        <w:rPr>
          <w:szCs w:val="24"/>
          <w:lang w:eastAsia="en-US"/>
        </w:rPr>
        <w:t>.</w:t>
      </w:r>
    </w:p>
    <w:p w14:paraId="495F1DD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(12)</w:t>
      </w:r>
      <w:r w:rsidRPr="008615FA">
        <w:rPr>
          <w:szCs w:val="24"/>
          <w:lang w:eastAsia="en-US"/>
        </w:rPr>
        <w:tab/>
        <w:t>För att säkerställa ett tillfredsställande skydd för barn och andra personer bör denna förordning tillämpas på alla former av tillhandahållande av leksaker, inbegripet distansförsäljning enligt artikel 6 i Europaparlamentets och rådets förordning (EU) 2019/1020</w:t>
      </w:r>
      <w:r w:rsidRPr="008615FA">
        <w:rPr>
          <w:szCs w:val="24"/>
          <w:vertAlign w:val="superscript"/>
          <w:lang w:val="en-GB" w:eastAsia="en-US"/>
        </w:rPr>
        <w:footnoteReference w:id="9"/>
      </w:r>
      <w:r w:rsidRPr="008615FA">
        <w:rPr>
          <w:szCs w:val="24"/>
          <w:lang w:eastAsia="en-US"/>
        </w:rPr>
        <w:t>.</w:t>
      </w:r>
    </w:p>
    <w:p w14:paraId="2672AD41" w14:textId="77777777" w:rsidR="008615FA" w:rsidRDefault="008615FA">
      <w:pPr>
        <w:widowControl/>
        <w:rPr>
          <w:szCs w:val="24"/>
          <w:lang w:eastAsia="en-US"/>
        </w:rPr>
      </w:pPr>
      <w:r>
        <w:rPr>
          <w:szCs w:val="24"/>
          <w:lang w:eastAsia="en-US"/>
        </w:rPr>
        <w:br w:type="page"/>
      </w:r>
    </w:p>
    <w:p w14:paraId="610846F3" w14:textId="76FB6C3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(13)</w:t>
      </w:r>
      <w:r w:rsidRPr="008615FA">
        <w:rPr>
          <w:szCs w:val="24"/>
          <w:lang w:eastAsia="en-US"/>
        </w:rPr>
        <w:tab/>
        <w:t>Grundläggande säkerhetskrav för leksaker bör säkerställa skydd mot alla relevanta hälso- och säkerhetsrisker som leksaker medför för användare eller tredje part. Särskilda säkerhetskrav bör omfatta fysikaliska och mekaniska egenskaper, brandfarlighet, kemiska egenskaper, elektriska egenskaper, hygien och radioaktivitet för att säkerställa att barns säkerhet skyddas mot dessa särskilda faror. Eftersom det kan finnas eller komma nya leksaker som medför faror som inte omfattas av ett särskilt säkerhetskrav är det nödvändigt att bibehålla ett allmänt säkerhetskrav för att skydda barn med avseende på sådana leksaker. Leksakers säkerhet bör fastställas utifrån hur de är avsedda att användas, och med hänsyn till hur de kan förutses användas, samt med beaktande av att barn i regel inte är lika försiktiga som vuxna. Det allmänna säkerhetskravet och de särskilda säkerhetskraven bör tillsammans utgöra de grundläggande säkerhetskraven för leksaker.</w:t>
      </w:r>
    </w:p>
    <w:p w14:paraId="397FE3D0" w14:textId="77777777" w:rsidR="008615FA" w:rsidRDefault="008615FA">
      <w:pPr>
        <w:widowControl/>
        <w:rPr>
          <w:szCs w:val="24"/>
          <w:lang w:eastAsia="en-US"/>
        </w:rPr>
      </w:pPr>
      <w:r>
        <w:rPr>
          <w:szCs w:val="24"/>
          <w:lang w:eastAsia="en-US"/>
        </w:rPr>
        <w:br w:type="page"/>
      </w:r>
    </w:p>
    <w:p w14:paraId="1596B890" w14:textId="186D707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(14)</w:t>
      </w:r>
      <w:r w:rsidRPr="008615FA">
        <w:rPr>
          <w:szCs w:val="24"/>
          <w:lang w:eastAsia="en-US"/>
        </w:rPr>
        <w:tab/>
        <w:t>Digital teknik har lett till nya faror med leksaker. Radioleksaker ska uppfylla grundläggande krav för integritetsskydd och internetanslutna leksaker ska innehålla skyddsmekanismer för cybersäkerhet och skydd mot bedrägeri, i enlighet med Europaparlamentets och rådets direktiv 2014/53/EU</w:t>
      </w:r>
      <w:r w:rsidRPr="008615FA">
        <w:rPr>
          <w:szCs w:val="24"/>
          <w:vertAlign w:val="superscript"/>
          <w:lang w:val="en-GB" w:eastAsia="en-US"/>
        </w:rPr>
        <w:footnoteReference w:id="10"/>
      </w:r>
      <w:r w:rsidRPr="008615FA">
        <w:rPr>
          <w:szCs w:val="24"/>
          <w:lang w:eastAsia="en-US"/>
        </w:rPr>
        <w:t>. Leksaker med artificiell intelligens ska uppfylla kraven i förordning (EU) …/… [Publikationsbyrån: för in numret på förordningen om harmoniserade regler för artificiell intelligens]</w:t>
      </w:r>
      <w:r w:rsidRPr="008615FA">
        <w:rPr>
          <w:szCs w:val="24"/>
          <w:vertAlign w:val="superscript"/>
          <w:lang w:val="en-GB" w:eastAsia="en-US"/>
        </w:rPr>
        <w:footnoteReference w:id="11"/>
      </w:r>
      <w:r w:rsidRPr="008615FA">
        <w:rPr>
          <w:szCs w:val="24"/>
          <w:lang w:eastAsia="en-US"/>
        </w:rPr>
        <w:t xml:space="preserve">. </w:t>
      </w:r>
      <w:r w:rsidRPr="008615FA">
        <w:rPr>
          <w:b/>
          <w:i/>
          <w:szCs w:val="24"/>
          <w:lang w:eastAsia="en-US"/>
        </w:rPr>
        <w:t xml:space="preserve">Sådana leksaker bör </w:t>
      </w:r>
      <w:r w:rsidRPr="008856FA">
        <w:rPr>
          <w:szCs w:val="24"/>
          <w:lang w:eastAsia="en-US"/>
        </w:rPr>
        <w:t>därför</w:t>
      </w:r>
      <w:r w:rsidRPr="008615FA">
        <w:rPr>
          <w:b/>
          <w:i/>
          <w:szCs w:val="24"/>
          <w:lang w:eastAsia="en-US"/>
        </w:rPr>
        <w:t xml:space="preserve"> överensstämma med standarder för skydd, säkerhet och inbyggd integritet. </w:t>
      </w:r>
      <w:r w:rsidRPr="008615FA">
        <w:rPr>
          <w:szCs w:val="24"/>
          <w:lang w:eastAsia="en-US"/>
        </w:rPr>
        <w:t xml:space="preserve">Särskilda krav om cybersäkerhet, skydd av personuppgifter och integritet eller om andra faror till följd av artificiell intelligens i leksaker bör </w:t>
      </w:r>
      <w:r w:rsidRPr="008615FA">
        <w:rPr>
          <w:strike/>
          <w:szCs w:val="24"/>
          <w:lang w:eastAsia="en-US"/>
        </w:rPr>
        <w:t>därför inte fastställas. Skyddet av barns hälsa bör dock inte enbart säkerställa frånvaro av sjukdom eller funktionsnedsättning, och digital teknik kan medföra andra risker för barn utöver den fysiska hälsan. För att barn ska skyddas mot alla risker som härrör från användningen av digital teknik i leksaker bör det allmänna säkerhetskravet säkerställa barns psykiska och mentala hälsa och deras välbefinnande och kognitiva utveckling.</w:t>
      </w:r>
      <w:r w:rsidRPr="008615FA">
        <w:rPr>
          <w:b/>
          <w:i/>
          <w:szCs w:val="24"/>
          <w:lang w:eastAsia="en-US"/>
        </w:rPr>
        <w:t>hanteras inom den specifika lagstiftningen. [Ändr. 3]</w:t>
      </w:r>
    </w:p>
    <w:p w14:paraId="6FC70DDD" w14:textId="77777777" w:rsidR="008615FA" w:rsidRDefault="008615FA">
      <w:pPr>
        <w:widowControl/>
        <w:rPr>
          <w:b/>
          <w:i/>
          <w:szCs w:val="24"/>
          <w:lang w:eastAsia="en-US"/>
        </w:rPr>
      </w:pPr>
      <w:r>
        <w:rPr>
          <w:b/>
          <w:i/>
          <w:szCs w:val="24"/>
          <w:lang w:eastAsia="en-US"/>
        </w:rPr>
        <w:br w:type="page"/>
      </w:r>
    </w:p>
    <w:p w14:paraId="52332F73" w14:textId="24422071"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(14a)</w:t>
      </w:r>
      <w:r w:rsidRPr="008615FA">
        <w:rPr>
          <w:szCs w:val="24"/>
          <w:lang w:eastAsia="en-US"/>
        </w:rPr>
        <w:tab/>
      </w:r>
      <w:r w:rsidRPr="008615FA">
        <w:rPr>
          <w:b/>
          <w:i/>
          <w:szCs w:val="24"/>
          <w:lang w:eastAsia="en-US"/>
        </w:rPr>
        <w:t>Enligt förordning (EU) …/… [EUT</w:t>
      </w:r>
      <w:r w:rsidR="00961C5B">
        <w:rPr>
          <w:b/>
          <w:i/>
          <w:szCs w:val="24"/>
          <w:lang w:eastAsia="en-US"/>
        </w:rPr>
        <w:t>:</w:t>
      </w:r>
      <w:r w:rsidR="00424A7A">
        <w:rPr>
          <w:b/>
          <w:i/>
          <w:szCs w:val="24"/>
          <w:lang w:eastAsia="en-US"/>
        </w:rPr>
        <w:t xml:space="preserve"> för in</w:t>
      </w:r>
      <w:r w:rsidRPr="008615FA">
        <w:rPr>
          <w:b/>
          <w:i/>
          <w:szCs w:val="24"/>
          <w:lang w:eastAsia="en-US"/>
        </w:rPr>
        <w:t xml:space="preserve"> numret på förordningen om harmoniserade regler för artificiell intelligens] anses leksaker som innehåller AI-system som säkerhetskomponenter vara AI med hög risk. Enligt cyberresiliensakten anses internetanslutna leksaker som har sociala interaktiva funktioner (t.ex. tal eller filmning) eller som har positionsspårningsfunktioner vara viktiga produkter med digitala element (klass I). På grundval av dessa förordningar kräver sådana leksaker en tredjepartsbedömning av överensstämmelse, såvida inte tillverkaren har tillämpat relevanta harmoniserade standarder. [Ändr. 4]</w:t>
      </w:r>
    </w:p>
    <w:p w14:paraId="10B01F07"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(14b)</w:t>
      </w:r>
      <w:r w:rsidRPr="008615FA">
        <w:rPr>
          <w:szCs w:val="24"/>
          <w:lang w:eastAsia="en-US"/>
        </w:rPr>
        <w:tab/>
      </w:r>
      <w:r w:rsidRPr="008615FA">
        <w:rPr>
          <w:b/>
          <w:i/>
          <w:szCs w:val="24"/>
          <w:lang w:eastAsia="en-US"/>
        </w:rPr>
        <w:t>Säkerhetsbedömningen bör vid behov ta hänsyn till den hälsorisk som digitalt uppkopplade leksaker utgör, inbegripet eventuella risker för den psykiska hälsan. Vid bedömningen av säkerheten hos digitalt uppkopplade leksaker som sannolikt kommer att påverka barn bör tillverkare därför säkerställa att produkter som de tillhandahåller på marknaden uppfyller högsta möjliga standarder för säkerhet, trygghet och inbyggt integritetsskydd med hänsyn till barnets bästa. [Ändr. 5]</w:t>
      </w:r>
    </w:p>
    <w:p w14:paraId="3C1A4079" w14:textId="77777777" w:rsidR="008615FA" w:rsidRDefault="008615FA">
      <w:pPr>
        <w:widowControl/>
        <w:rPr>
          <w:szCs w:val="24"/>
          <w:lang w:eastAsia="en-US"/>
        </w:rPr>
      </w:pPr>
      <w:r>
        <w:rPr>
          <w:szCs w:val="24"/>
          <w:lang w:eastAsia="en-US"/>
        </w:rPr>
        <w:br w:type="page"/>
      </w:r>
    </w:p>
    <w:p w14:paraId="4FA317A0" w14:textId="426BC96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(15)</w:t>
      </w:r>
      <w:r w:rsidRPr="008615FA">
        <w:rPr>
          <w:szCs w:val="24"/>
          <w:lang w:eastAsia="en-US"/>
        </w:rPr>
        <w:tab/>
        <w:t xml:space="preserve">Leksaker bör uppfylla fysikaliska och mekaniska krav som hindrar barn från fysiska skador när de leker med leksaker och bör inte medföra någon kvävningsrisk för barn. För att skydda barn mot risken för hörselskador bör maximivärden </w:t>
      </w:r>
      <w:r w:rsidRPr="008615FA">
        <w:rPr>
          <w:b/>
          <w:i/>
          <w:szCs w:val="24"/>
          <w:lang w:eastAsia="en-US"/>
        </w:rPr>
        <w:t xml:space="preserve">fastställas med beaktande av studier och medicinska experters rekommendationer </w:t>
      </w:r>
      <w:r w:rsidRPr="008615FA">
        <w:rPr>
          <w:szCs w:val="24"/>
          <w:lang w:eastAsia="en-US"/>
        </w:rPr>
        <w:t xml:space="preserve">för både impulsljud och varaktiga ljud från leksaker </w:t>
      </w:r>
      <w:r w:rsidRPr="008615FA">
        <w:rPr>
          <w:strike/>
          <w:szCs w:val="24"/>
          <w:lang w:eastAsia="en-US"/>
        </w:rPr>
        <w:t>fastställas</w:t>
      </w:r>
      <w:r w:rsidRPr="008615FA">
        <w:rPr>
          <w:b/>
          <w:i/>
          <w:szCs w:val="24"/>
          <w:lang w:eastAsia="en-US"/>
        </w:rPr>
        <w:t>som är utformade för att avge ljud</w:t>
      </w:r>
      <w:r w:rsidRPr="008615FA">
        <w:rPr>
          <w:szCs w:val="24"/>
          <w:lang w:eastAsia="en-US"/>
        </w:rPr>
        <w:t>. Leksaker eller deras delar och förpackningar som rimligen kan förväntas komma i kontakt med livsmedel eller överföra sina beståndsdelar till livsmedel under normala eller förutsebara användningsförhållanden omfattas av Europaparlamentets och rådets förordning (EG) nr 1935/2004</w:t>
      </w:r>
      <w:r w:rsidRPr="008615FA">
        <w:rPr>
          <w:szCs w:val="24"/>
          <w:vertAlign w:val="superscript"/>
          <w:lang w:val="en-GB" w:eastAsia="en-US"/>
        </w:rPr>
        <w:footnoteReference w:id="12"/>
      </w:r>
      <w:r w:rsidRPr="008615FA">
        <w:rPr>
          <w:szCs w:val="24"/>
          <w:lang w:eastAsia="en-US"/>
        </w:rPr>
        <w:t>. Det är även lämpligt att fastställa särskilda säkerhetskrav för att förebygga den särskilda fara som leksaker i livsmedel kan innebära, eftersom kombinationen leksak och livsmedel skulle kunna medföra en annan typ av kvävningsrisk än den som leksaken i sig medför och som därför inte omfattas av några specifika åtgärder på unionsnivå. Leksaker bör också säkerställa ett tillräckligt skydd med avseende på brandfarlighet och elektriska egenskaper för att i synnerhet förhindra brännskador eller elchocker. Leksaker bör dessutom uppfylla vissa hygienstandarder för att undvika mikrobiologiska risker eller andra risker för infektion eller smitta.</w:t>
      </w:r>
      <w:r w:rsidRPr="008615FA">
        <w:rPr>
          <w:b/>
          <w:i/>
          <w:szCs w:val="24"/>
          <w:lang w:eastAsia="en-US"/>
        </w:rPr>
        <w:t xml:space="preserve"> [Ändr. 6]</w:t>
      </w:r>
    </w:p>
    <w:p w14:paraId="5CE49CD0" w14:textId="77777777" w:rsidR="008615FA" w:rsidRDefault="008615FA">
      <w:pPr>
        <w:widowControl/>
        <w:rPr>
          <w:szCs w:val="24"/>
          <w:lang w:eastAsia="en-US"/>
        </w:rPr>
      </w:pPr>
      <w:r>
        <w:rPr>
          <w:szCs w:val="24"/>
          <w:lang w:eastAsia="en-US"/>
        </w:rPr>
        <w:br w:type="page"/>
      </w:r>
    </w:p>
    <w:p w14:paraId="3ECE24ED" w14:textId="1B9EA431" w:rsidR="008615FA" w:rsidRPr="008615FA" w:rsidRDefault="008615FA" w:rsidP="00125412">
      <w:pPr>
        <w:spacing w:before="120" w:after="120" w:line="360" w:lineRule="auto"/>
        <w:ind w:left="850" w:hanging="850"/>
        <w:rPr>
          <w:szCs w:val="24"/>
          <w:lang w:eastAsia="en-US"/>
        </w:rPr>
      </w:pPr>
      <w:r w:rsidRPr="008615FA">
        <w:rPr>
          <w:szCs w:val="24"/>
          <w:lang w:eastAsia="en-US"/>
        </w:rPr>
        <w:lastRenderedPageBreak/>
        <w:t>(16)</w:t>
      </w:r>
      <w:r w:rsidRPr="008615FA">
        <w:rPr>
          <w:szCs w:val="24"/>
          <w:lang w:eastAsia="en-US"/>
        </w:rPr>
        <w:tab/>
        <w:t xml:space="preserve">Kemikalier som klassificeras som cancerframkallande, mutagena eller reproduktionstoxiska (CMR-ämnen) och kemikalier som påverkar det endokrina systemet, det respiratoriska systemet eller som har specifik organtoxicitet </w:t>
      </w:r>
      <w:r w:rsidRPr="008615FA">
        <w:rPr>
          <w:b/>
          <w:i/>
          <w:szCs w:val="24"/>
          <w:lang w:eastAsia="en-US"/>
        </w:rPr>
        <w:t xml:space="preserve">eller är mobila, långlivade, bioackumulerande och toxiska </w:t>
      </w:r>
      <w:r w:rsidRPr="008615FA">
        <w:rPr>
          <w:szCs w:val="24"/>
          <w:lang w:eastAsia="en-US"/>
        </w:rPr>
        <w:t>är särskilt skadliga för barn</w:t>
      </w:r>
      <w:r w:rsidRPr="008615FA">
        <w:rPr>
          <w:b/>
          <w:i/>
          <w:szCs w:val="24"/>
          <w:lang w:eastAsia="en-US"/>
        </w:rPr>
        <w:t xml:space="preserve"> och miljön</w:t>
      </w:r>
      <w:r w:rsidRPr="008615FA">
        <w:rPr>
          <w:szCs w:val="24"/>
          <w:lang w:eastAsia="en-US"/>
        </w:rPr>
        <w:t xml:space="preserve"> och bör särskilt beaktas i leksaker. Med tanke på det endokrina systemets viktiga roll under människans utveckling kan tidig exponering för hormonstörande ämnen under kritiska perioder, såsom tidig barndom, leda till skadliga effekter även vid mycket låga doser och påverka hälsan i ett senare skede av livet. Luftvägssensibiliserande ämnen kan leda till en ökning av barnastma, och neurotoxiska ämnen är särskilt skadliga för barns hjärnor, som till sin natur är mer känsliga för skador från giftiga ämnen än den vuxna hjärnan. </w:t>
      </w:r>
      <w:r w:rsidRPr="008615FA">
        <w:rPr>
          <w:b/>
          <w:i/>
          <w:szCs w:val="24"/>
          <w:lang w:eastAsia="en-US"/>
        </w:rPr>
        <w:t xml:space="preserve">Beständighet och bioackumulering leder till kontinuerlig exponering och ökar därmed risken för skadliga effekter. Vissa toxiska kemikalier är också mobila i miljön. </w:t>
      </w:r>
      <w:r w:rsidRPr="008615FA">
        <w:rPr>
          <w:szCs w:val="24"/>
          <w:lang w:eastAsia="en-US"/>
        </w:rPr>
        <w:t>Barn bör också skyddas på lämpligt sätt mot allergiframkallande ämnen och vissa metaller. Kraven för kemiska ämnen i direktiv 2009/48/EG behöver uppdateras och skärpas. Leksaker ska överensstämma med den allmänna kemikalielagstiftningen, särskilt Europaparlamentets och rådets förordning (EG) nr 1907/2006</w:t>
      </w:r>
      <w:r w:rsidRPr="008615FA">
        <w:rPr>
          <w:szCs w:val="24"/>
          <w:vertAlign w:val="superscript"/>
          <w:lang w:val="en-GB" w:eastAsia="en-US"/>
        </w:rPr>
        <w:footnoteReference w:id="13"/>
      </w:r>
      <w:r w:rsidRPr="008615FA">
        <w:rPr>
          <w:szCs w:val="24"/>
          <w:lang w:eastAsia="en-US"/>
        </w:rPr>
        <w:t>. För att ytterligare skydda barn, som är sårbara konsumenter, och andra personer, bör denna rättsliga ram kompletteras med generella förbud mot användning i leksaker av vissa farliga kemikalier i enlighet med klassificeringen i Europaparlamentets och rådets förordning (EG) nr 1272/2008</w:t>
      </w:r>
      <w:r w:rsidRPr="008615FA">
        <w:rPr>
          <w:szCs w:val="24"/>
          <w:vertAlign w:val="superscript"/>
          <w:lang w:val="en-GB" w:eastAsia="en-US"/>
        </w:rPr>
        <w:footnoteReference w:id="14"/>
      </w:r>
      <w:r w:rsidRPr="008615FA">
        <w:rPr>
          <w:szCs w:val="24"/>
          <w:lang w:eastAsia="en-US"/>
        </w:rPr>
        <w:t>. De generella förbuden bör gälla för CMR-ämnen, hormonstörande ämnen</w:t>
      </w:r>
      <w:r w:rsidRPr="008615FA">
        <w:rPr>
          <w:b/>
          <w:i/>
          <w:szCs w:val="24"/>
          <w:lang w:eastAsia="en-US"/>
        </w:rPr>
        <w:t xml:space="preserve"> för människors hälsa och miljön</w:t>
      </w:r>
      <w:r w:rsidRPr="008615FA">
        <w:rPr>
          <w:szCs w:val="24"/>
          <w:lang w:eastAsia="en-US"/>
        </w:rPr>
        <w:t>, luftvägssensibiliserande ämnen och ämnen som påverkar ett specifikt organ</w:t>
      </w:r>
      <w:r w:rsidRPr="008615FA">
        <w:rPr>
          <w:b/>
          <w:i/>
          <w:szCs w:val="24"/>
          <w:lang w:eastAsia="en-US"/>
        </w:rPr>
        <w:t xml:space="preserve"> eller som är mobila, långlivade, bioackumulerande och toxiska och uppfyller klassificeringskriterierna eller som</w:t>
      </w:r>
      <w:r w:rsidRPr="008615FA">
        <w:rPr>
          <w:strike/>
          <w:szCs w:val="24"/>
          <w:lang w:eastAsia="en-US"/>
        </w:rPr>
        <w:t xml:space="preserve">, </w:t>
      </w:r>
      <w:r w:rsidRPr="008615FA">
        <w:rPr>
          <w:strike/>
          <w:szCs w:val="24"/>
          <w:lang w:eastAsia="en-US"/>
        </w:rPr>
        <w:lastRenderedPageBreak/>
        <w:t>så snart dessa ämnen</w:t>
      </w:r>
      <w:r w:rsidRPr="008615FA">
        <w:rPr>
          <w:szCs w:val="24"/>
          <w:lang w:eastAsia="en-US"/>
        </w:rPr>
        <w:t xml:space="preserve"> klassificeras som farliga enligt förordning (EG) nr 1272/2008</w:t>
      </w:r>
      <w:r w:rsidRPr="00125412">
        <w:rPr>
          <w:strike/>
          <w:szCs w:val="24"/>
          <w:vertAlign w:val="superscript"/>
          <w:lang w:val="en-GB" w:eastAsia="en-US"/>
        </w:rPr>
        <w:footnoteReference w:id="15"/>
      </w:r>
      <w:r w:rsidRPr="008615FA">
        <w:rPr>
          <w:szCs w:val="24"/>
          <w:lang w:eastAsia="en-US"/>
        </w:rPr>
        <w:t>. För att säkerställa leksakers säkerhet bör spårhalter av förbjudna ämnen vara godtagbara, men endast om förekomsten är tekniskt oundviklig vid god tillverkningssed och om leksaken är säker.</w:t>
      </w:r>
      <w:r w:rsidRPr="008615FA">
        <w:rPr>
          <w:b/>
          <w:i/>
          <w:szCs w:val="24"/>
          <w:lang w:eastAsia="en-US"/>
        </w:rPr>
        <w:t xml:space="preserve"> [Ändr. 7]</w:t>
      </w:r>
    </w:p>
    <w:p w14:paraId="1CEFF4B0" w14:textId="77777777" w:rsidR="008615FA" w:rsidRDefault="008615FA">
      <w:pPr>
        <w:widowControl/>
        <w:rPr>
          <w:szCs w:val="24"/>
          <w:lang w:eastAsia="en-US"/>
        </w:rPr>
      </w:pPr>
      <w:r>
        <w:rPr>
          <w:szCs w:val="24"/>
          <w:lang w:eastAsia="en-US"/>
        </w:rPr>
        <w:br w:type="page"/>
      </w:r>
    </w:p>
    <w:p w14:paraId="056B5CBC" w14:textId="08E2D40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(17)</w:t>
      </w:r>
      <w:r w:rsidRPr="008615FA">
        <w:rPr>
          <w:szCs w:val="24"/>
          <w:lang w:eastAsia="en-US"/>
        </w:rPr>
        <w:tab/>
      </w:r>
      <w:r w:rsidRPr="008615FA">
        <w:rPr>
          <w:strike/>
          <w:szCs w:val="24"/>
          <w:lang w:eastAsia="en-US"/>
        </w:rPr>
        <w:t xml:space="preserve">För att tillåta flexibilitet </w:t>
      </w:r>
      <w:r w:rsidRPr="008615FA">
        <w:rPr>
          <w:szCs w:val="24"/>
          <w:lang w:eastAsia="en-US"/>
        </w:rPr>
        <w:t xml:space="preserve">När barns säkerhet inte äventyras och när det </w:t>
      </w:r>
      <w:r w:rsidRPr="008615FA">
        <w:rPr>
          <w:strike/>
          <w:szCs w:val="24"/>
          <w:lang w:eastAsia="en-US"/>
        </w:rPr>
        <w:t>är nödvändigt för att tillhandahålla vissa leksaker på marknaden, bör</w:t>
      </w:r>
      <w:r w:rsidRPr="008615FA">
        <w:rPr>
          <w:b/>
          <w:i/>
          <w:szCs w:val="24"/>
          <w:lang w:eastAsia="en-US"/>
        </w:rPr>
        <w:t>inte finns några lämpliga alternativa ämnen eller blandningar tillgängliga kan</w:t>
      </w:r>
      <w:r w:rsidRPr="008615FA">
        <w:rPr>
          <w:szCs w:val="24"/>
          <w:lang w:eastAsia="en-US"/>
        </w:rPr>
        <w:t xml:space="preserve"> det vara möjligt att göra undantag från de generella förbuden mot </w:t>
      </w:r>
      <w:r w:rsidRPr="008615FA">
        <w:rPr>
          <w:strike/>
          <w:szCs w:val="24"/>
          <w:lang w:eastAsia="en-US"/>
        </w:rPr>
        <w:t xml:space="preserve">kemiska </w:t>
      </w:r>
      <w:r w:rsidRPr="008615FA">
        <w:rPr>
          <w:szCs w:val="24"/>
          <w:lang w:eastAsia="en-US"/>
        </w:rPr>
        <w:t>ämnen</w:t>
      </w:r>
      <w:r w:rsidRPr="008615FA">
        <w:rPr>
          <w:b/>
          <w:i/>
          <w:szCs w:val="24"/>
          <w:lang w:eastAsia="en-US"/>
        </w:rPr>
        <w:t xml:space="preserve"> och blandningar</w:t>
      </w:r>
      <w:r w:rsidRPr="008615FA">
        <w:rPr>
          <w:szCs w:val="24"/>
          <w:lang w:eastAsia="en-US"/>
        </w:rPr>
        <w:t xml:space="preserve"> i leksaker. </w:t>
      </w:r>
      <w:r w:rsidR="00424A7A">
        <w:rPr>
          <w:szCs w:val="24"/>
          <w:lang w:eastAsia="en-US"/>
        </w:rPr>
        <w:t>De u</w:t>
      </w:r>
      <w:r w:rsidRPr="008615FA">
        <w:rPr>
          <w:szCs w:val="24"/>
          <w:lang w:eastAsia="en-US"/>
        </w:rPr>
        <w:t xml:space="preserve">ndantag från generella förbud som tillåter användning av förbjudna ämnen </w:t>
      </w:r>
      <w:r w:rsidRPr="008615FA">
        <w:rPr>
          <w:b/>
          <w:i/>
          <w:szCs w:val="24"/>
          <w:lang w:eastAsia="en-US"/>
        </w:rPr>
        <w:t xml:space="preserve">och blandningar </w:t>
      </w:r>
      <w:r w:rsidRPr="008615FA">
        <w:rPr>
          <w:szCs w:val="24"/>
          <w:lang w:eastAsia="en-US"/>
        </w:rPr>
        <w:t>bör vara</w:t>
      </w:r>
      <w:r w:rsidRPr="008615FA">
        <w:rPr>
          <w:b/>
          <w:i/>
          <w:szCs w:val="24"/>
          <w:lang w:eastAsia="en-US"/>
        </w:rPr>
        <w:t xml:space="preserve"> tidsbegränsade,</w:t>
      </w:r>
      <w:r w:rsidRPr="008615FA">
        <w:rPr>
          <w:szCs w:val="24"/>
          <w:lang w:eastAsia="en-US"/>
        </w:rPr>
        <w:t xml:space="preserve"> allmänt tillämpliga och bör endast vara möjliga om användningen av </w:t>
      </w:r>
      <w:r w:rsidRPr="008615FA">
        <w:rPr>
          <w:strike/>
          <w:szCs w:val="24"/>
          <w:lang w:eastAsia="en-US"/>
        </w:rPr>
        <w:t>det</w:t>
      </w:r>
      <w:r w:rsidRPr="008615FA">
        <w:rPr>
          <w:b/>
          <w:i/>
          <w:szCs w:val="24"/>
          <w:lang w:eastAsia="en-US"/>
        </w:rPr>
        <w:t>de</w:t>
      </w:r>
      <w:r w:rsidRPr="008615FA">
        <w:rPr>
          <w:szCs w:val="24"/>
          <w:lang w:eastAsia="en-US"/>
        </w:rPr>
        <w:t xml:space="preserve"> berörda </w:t>
      </w:r>
      <w:r w:rsidRPr="008615FA">
        <w:rPr>
          <w:strike/>
          <w:szCs w:val="24"/>
          <w:lang w:eastAsia="en-US"/>
        </w:rPr>
        <w:t>ämnet</w:t>
      </w:r>
      <w:r w:rsidRPr="008615FA">
        <w:rPr>
          <w:b/>
          <w:i/>
          <w:szCs w:val="24"/>
          <w:lang w:eastAsia="en-US"/>
        </w:rPr>
        <w:t>ämnena eller blandningarna</w:t>
      </w:r>
      <w:r w:rsidRPr="008615FA">
        <w:rPr>
          <w:szCs w:val="24"/>
          <w:lang w:eastAsia="en-US"/>
        </w:rPr>
        <w:t xml:space="preserve"> anses vara säker för barn, om det inte </w:t>
      </w:r>
      <w:r w:rsidRPr="008615FA">
        <w:rPr>
          <w:b/>
          <w:i/>
          <w:szCs w:val="24"/>
          <w:lang w:eastAsia="en-US"/>
        </w:rPr>
        <w:t xml:space="preserve">är tekniskt möjligt att eliminera eller ersätta sådana förbjudna ämnen genom konstruktionsändringar eller andra material eller komponenter, om det inte </w:t>
      </w:r>
      <w:r w:rsidRPr="008615FA">
        <w:rPr>
          <w:szCs w:val="24"/>
          <w:lang w:eastAsia="en-US"/>
        </w:rPr>
        <w:t xml:space="preserve">finns några </w:t>
      </w:r>
      <w:r w:rsidRPr="008615FA">
        <w:rPr>
          <w:strike/>
          <w:szCs w:val="24"/>
          <w:lang w:eastAsia="en-US"/>
        </w:rPr>
        <w:t>kommersiellt</w:t>
      </w:r>
      <w:r w:rsidRPr="008615FA">
        <w:rPr>
          <w:b/>
          <w:i/>
          <w:szCs w:val="24"/>
          <w:lang w:eastAsia="en-US"/>
        </w:rPr>
        <w:t>tekniskt</w:t>
      </w:r>
      <w:r w:rsidRPr="008615FA">
        <w:rPr>
          <w:szCs w:val="24"/>
          <w:lang w:eastAsia="en-US"/>
        </w:rPr>
        <w:t xml:space="preserve"> rimliga alternativ till ämnet </w:t>
      </w:r>
      <w:r w:rsidRPr="008615FA">
        <w:rPr>
          <w:b/>
          <w:i/>
          <w:szCs w:val="24"/>
          <w:lang w:eastAsia="en-US"/>
        </w:rPr>
        <w:t xml:space="preserve">eller blandningen, om en ersättningsplan har lämnats in på begäran av Echa </w:t>
      </w:r>
      <w:r w:rsidRPr="008615FA">
        <w:rPr>
          <w:szCs w:val="24"/>
          <w:lang w:eastAsia="en-US"/>
        </w:rPr>
        <w:t>och om användningen av ämnet</w:t>
      </w:r>
      <w:r w:rsidRPr="008615FA">
        <w:rPr>
          <w:b/>
          <w:i/>
          <w:szCs w:val="24"/>
          <w:lang w:eastAsia="en-US"/>
        </w:rPr>
        <w:t xml:space="preserve"> eller blandningen</w:t>
      </w:r>
      <w:r w:rsidRPr="008615FA">
        <w:rPr>
          <w:szCs w:val="24"/>
          <w:lang w:eastAsia="en-US"/>
        </w:rPr>
        <w:t xml:space="preserve"> inte är förbjuden i konsumentvaror enligt förordning (EG) nr 1907/2006. Bedömningen av </w:t>
      </w:r>
      <w:r w:rsidRPr="008615FA">
        <w:rPr>
          <w:strike/>
          <w:szCs w:val="24"/>
          <w:lang w:eastAsia="en-US"/>
        </w:rPr>
        <w:t>ämnets säkerhet i leksaker</w:t>
      </w:r>
      <w:r w:rsidRPr="008615FA">
        <w:rPr>
          <w:b/>
          <w:i/>
          <w:szCs w:val="24"/>
          <w:lang w:eastAsia="en-US"/>
        </w:rPr>
        <w:t>detta ämne</w:t>
      </w:r>
      <w:r w:rsidRPr="008615FA">
        <w:rPr>
          <w:szCs w:val="24"/>
          <w:lang w:eastAsia="en-US"/>
        </w:rPr>
        <w:t xml:space="preserve"> bör utföras av relevanta vetenskapliga kommittéer i Europeiska kemikaliemyndigheten (Echa) för att säkerställa konsekvens och en effektiv resursanvändning vid bedömningen av </w:t>
      </w:r>
      <w:r w:rsidRPr="008615FA">
        <w:rPr>
          <w:strike/>
          <w:szCs w:val="24"/>
          <w:lang w:eastAsia="en-US"/>
        </w:rPr>
        <w:t xml:space="preserve">kemiska </w:t>
      </w:r>
      <w:r w:rsidRPr="008615FA">
        <w:rPr>
          <w:szCs w:val="24"/>
          <w:lang w:eastAsia="en-US"/>
        </w:rPr>
        <w:t>ämnen</w:t>
      </w:r>
      <w:r w:rsidRPr="008615FA">
        <w:rPr>
          <w:b/>
          <w:i/>
          <w:szCs w:val="24"/>
          <w:lang w:eastAsia="en-US"/>
        </w:rPr>
        <w:t xml:space="preserve"> och blandningar</w:t>
      </w:r>
      <w:r w:rsidRPr="008615FA">
        <w:rPr>
          <w:szCs w:val="24"/>
          <w:lang w:eastAsia="en-US"/>
        </w:rPr>
        <w:t xml:space="preserve"> i unionen.</w:t>
      </w:r>
      <w:r w:rsidRPr="008615FA">
        <w:rPr>
          <w:b/>
          <w:i/>
          <w:szCs w:val="24"/>
          <w:lang w:eastAsia="en-US"/>
        </w:rPr>
        <w:t xml:space="preserve"> [Ändr. 247]</w:t>
      </w:r>
    </w:p>
    <w:p w14:paraId="335A3046" w14:textId="77777777" w:rsidR="008615FA" w:rsidRDefault="008615FA">
      <w:pPr>
        <w:widowControl/>
        <w:rPr>
          <w:szCs w:val="24"/>
          <w:lang w:eastAsia="en-US"/>
        </w:rPr>
      </w:pPr>
      <w:r>
        <w:rPr>
          <w:szCs w:val="24"/>
          <w:lang w:eastAsia="en-US"/>
        </w:rPr>
        <w:br w:type="page"/>
      </w:r>
    </w:p>
    <w:p w14:paraId="02D15A76" w14:textId="3C8AC95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(18)</w:t>
      </w:r>
      <w:r w:rsidRPr="008615FA">
        <w:rPr>
          <w:szCs w:val="24"/>
          <w:lang w:eastAsia="en-US"/>
        </w:rPr>
        <w:tab/>
        <w:t>Ekonomiska aktörer, branschorganisationer eller andra berörda parter bör ha möjlighet att lämna in en ansökan till Echa om bedömning av en tillåten användning av ett visst ämne som omfattas av ett generellt förbud. Echa bör utarbeta och tillhandahålla det format och det medium som ska användas för att lämna in ansökningar om bedömning. För öppenhetens och förutsebarhetens skull bör Echa även utfärda teknisk och vetenskaplig vägledning för sådana ansökningar om bedömning.</w:t>
      </w:r>
    </w:p>
    <w:p w14:paraId="3488234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(19)</w:t>
      </w:r>
      <w:r w:rsidRPr="008615FA">
        <w:rPr>
          <w:szCs w:val="24"/>
          <w:lang w:eastAsia="en-US"/>
        </w:rPr>
        <w:tab/>
        <w:t>Användningen av nickel i rostfritt stål och i komponenter som överför elektrisk ström har av vetenskapliga kommittén för hälso- och miljörisker och nya risker ansetts vara säker i leksaker och bör tillåtas. Andra ämnen som är nödvändiga för att överföra elektrisk ström bör tillåtas i leksaker för att göra elektriska leksaker tillgängliga, om sådana ämnen är helt oåtkomliga för barn som leker med leksaken och därför inte utgör någon risk.</w:t>
      </w:r>
    </w:p>
    <w:p w14:paraId="1CCA8122" w14:textId="77777777" w:rsidR="008615FA" w:rsidRDefault="008615FA">
      <w:pPr>
        <w:widowControl/>
        <w:rPr>
          <w:szCs w:val="24"/>
          <w:lang w:eastAsia="en-US"/>
        </w:rPr>
      </w:pPr>
      <w:r>
        <w:rPr>
          <w:szCs w:val="24"/>
          <w:lang w:eastAsia="en-US"/>
        </w:rPr>
        <w:br w:type="page"/>
      </w:r>
    </w:p>
    <w:p w14:paraId="65BD4BE8" w14:textId="25FAACF9"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(20)</w:t>
      </w:r>
      <w:r w:rsidRPr="008615FA">
        <w:rPr>
          <w:szCs w:val="24"/>
          <w:lang w:eastAsia="en-US"/>
        </w:rPr>
        <w:tab/>
        <w:t>Eftersom batterier regleras av förordning (EU) …/…[Publikationsbyrån: för in numret på förordningen om batterier och förbrukade batterier]</w:t>
      </w:r>
      <w:r w:rsidRPr="008615FA">
        <w:rPr>
          <w:szCs w:val="24"/>
          <w:vertAlign w:val="superscript"/>
          <w:lang w:val="en-GB" w:eastAsia="en-US"/>
        </w:rPr>
        <w:footnoteReference w:id="16"/>
      </w:r>
      <w:r w:rsidRPr="008615FA">
        <w:rPr>
          <w:szCs w:val="24"/>
          <w:lang w:eastAsia="en-US"/>
        </w:rPr>
        <w:t xml:space="preserve"> bör kraven avseende kemiska ämnen i leksaker inte gälla de batterier som ingår i leksaker. Leksaker som innehåller batterier bör dock utformas på ett sådant sätt att batterierna är svåråtkomliga för barn.</w:t>
      </w:r>
      <w:r w:rsidRPr="008615FA">
        <w:rPr>
          <w:b/>
          <w:i/>
          <w:szCs w:val="24"/>
          <w:lang w:eastAsia="en-US"/>
        </w:rPr>
        <w:t xml:space="preserve"> I situationer där det på grund av leksakens art, storlek eller form, eller på grund av att elektronik i ett litet format ingår i leksaken, inte skulle vara möjligt att utforma leksaken på ett sådant sätt att det interna batteriet kan avlägsnas och bytas ut av slutanvändaren samtidigt som barnets säkerhet och en säker fortsatt användning av leksaken säkerställs, skulle leksaken kunna utformas på ett sådant sätt att batteriet kan avlägsnas och bytas ut av oberoende aktörer. [Ändr. 8]</w:t>
      </w:r>
    </w:p>
    <w:p w14:paraId="73FE10C6" w14:textId="77777777" w:rsidR="008615FA" w:rsidRDefault="008615FA">
      <w:pPr>
        <w:widowControl/>
        <w:rPr>
          <w:szCs w:val="24"/>
          <w:lang w:eastAsia="en-US"/>
        </w:rPr>
      </w:pPr>
      <w:r>
        <w:rPr>
          <w:szCs w:val="24"/>
          <w:lang w:eastAsia="en-US"/>
        </w:rPr>
        <w:br w:type="page"/>
      </w:r>
    </w:p>
    <w:p w14:paraId="2A15E537" w14:textId="1FC8C36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(21)</w:t>
      </w:r>
      <w:r w:rsidRPr="008615FA">
        <w:rPr>
          <w:szCs w:val="24"/>
          <w:lang w:eastAsia="en-US"/>
        </w:rPr>
        <w:tab/>
        <w:t>Befintliga gränsvärden för vissa kemiska ämnen och motsvarande testmetoder har visat sig vara lämpliga för att skydda barn när det gäller dessa ämnen och bör bibehållas. För att ta hänsyn till nya vetenskapliga rön bör kommissionen ges befogenhet att vid behov revidera dessa gränsvärden</w:t>
      </w:r>
      <w:r w:rsidRPr="008615FA">
        <w:rPr>
          <w:b/>
          <w:i/>
          <w:szCs w:val="24"/>
          <w:lang w:eastAsia="en-US"/>
        </w:rPr>
        <w:t xml:space="preserve"> i linje med försiktighetsprincipen och One Health-modellen</w:t>
      </w:r>
      <w:r w:rsidRPr="008615FA">
        <w:rPr>
          <w:szCs w:val="24"/>
          <w:lang w:eastAsia="en-US"/>
        </w:rPr>
        <w:t>. Gränsvärdena för arsenik</w:t>
      </w:r>
      <w:r w:rsidRPr="008615FA">
        <w:rPr>
          <w:strike/>
          <w:szCs w:val="24"/>
          <w:lang w:eastAsia="en-US"/>
        </w:rPr>
        <w:t>, kadmium, krom VI, bly, kvicksilver</w:t>
      </w:r>
      <w:r w:rsidRPr="008615FA">
        <w:rPr>
          <w:szCs w:val="24"/>
          <w:lang w:eastAsia="en-US"/>
        </w:rPr>
        <w:t xml:space="preserve"> och organiskt tenn, som är särskilt giftiga och därför inte bör användas avsiktligt i leksaker, bör fastställas till hälften av de nivåer som anses som säkra enligt relevant vetenskapligt organ</w:t>
      </w:r>
      <w:r w:rsidRPr="008615FA">
        <w:rPr>
          <w:strike/>
          <w:szCs w:val="24"/>
          <w:lang w:eastAsia="en-US"/>
        </w:rPr>
        <w:t>,</w:t>
      </w:r>
      <w:r w:rsidRPr="008615FA">
        <w:rPr>
          <w:szCs w:val="24"/>
          <w:lang w:eastAsia="en-US"/>
        </w:rPr>
        <w:t xml:space="preserve"> för att säkerställa att endast spårhalter som överensstämmer med god tillverkningssed förekommer i leksaken.</w:t>
      </w:r>
      <w:r w:rsidRPr="008615FA">
        <w:rPr>
          <w:b/>
          <w:i/>
          <w:szCs w:val="24"/>
          <w:lang w:eastAsia="en-US"/>
        </w:rPr>
        <w:t xml:space="preserve"> Användning i leksaker av de mycket giftiga ämnena krom VI, kadmium, kvicksilver och bly bör inte tillåtas, såvida inte förekomsten av dem är tekniskt oundviklig enligt god tillverkningssed och inte överskrider detektionsgränsen i det homogena materialet. [Ändr. 248]</w:t>
      </w:r>
    </w:p>
    <w:p w14:paraId="628D5FB9" w14:textId="77777777" w:rsidR="008615FA" w:rsidRDefault="008615FA">
      <w:pPr>
        <w:widowControl/>
        <w:rPr>
          <w:b/>
          <w:i/>
          <w:szCs w:val="24"/>
          <w:lang w:eastAsia="en-US"/>
        </w:rPr>
      </w:pPr>
      <w:r>
        <w:rPr>
          <w:b/>
          <w:i/>
          <w:szCs w:val="24"/>
          <w:lang w:eastAsia="en-US"/>
        </w:rPr>
        <w:br w:type="page"/>
      </w:r>
    </w:p>
    <w:p w14:paraId="250731F8" w14:textId="74D67682"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(21a)</w:t>
      </w:r>
      <w:r w:rsidRPr="008615FA">
        <w:rPr>
          <w:szCs w:val="24"/>
          <w:lang w:eastAsia="en-US"/>
        </w:rPr>
        <w:tab/>
      </w:r>
      <w:r w:rsidRPr="008615FA">
        <w:rPr>
          <w:b/>
          <w:i/>
          <w:szCs w:val="24"/>
          <w:lang w:eastAsia="en-US"/>
        </w:rPr>
        <w:t>Bly är en naturligt förekommande giftig metall som kan orsaka cancer i lungor, hjärna, mage och njurar hos människor. Det kan läcka in i dricksvatten om rörmaterial som innehåller bly rostar, särskilt om vattnet har hög syrahalt eller låg mineralhalt som verkar frätande på rör och fixturer. I direktiv (EU) 2020/2184</w:t>
      </w:r>
      <w:r w:rsidRPr="008615FA">
        <w:rPr>
          <w:szCs w:val="24"/>
          <w:vertAlign w:val="superscript"/>
          <w:lang w:val="en-GB" w:eastAsia="en-US"/>
        </w:rPr>
        <w:footnoteReference w:id="17"/>
      </w:r>
      <w:r w:rsidRPr="008615FA">
        <w:rPr>
          <w:b/>
          <w:i/>
          <w:szCs w:val="24"/>
          <w:lang w:eastAsia="en-US"/>
        </w:rPr>
        <w:t xml:space="preserve"> fastställs bestämmelser om förekomsten av bly i dricksvatten. Det kan därför inte uteslutas att leksaker som tillverkas med hjälp av vatten kan innehålla minimala blyrester på grund av det vatten som används i tillverkningsprocessen. Sådana resthalter bör betraktas som tekniskt oundvikliga enligt god tillverkningssed om det inte är möjligt att eliminera dem med hjälp av tillgängliga filtrerings- eller absorptionsmetoder. [Ändr. 249]</w:t>
      </w:r>
    </w:p>
    <w:p w14:paraId="200598EE" w14:textId="77777777" w:rsidR="008615FA" w:rsidRDefault="008615FA">
      <w:pPr>
        <w:widowControl/>
        <w:rPr>
          <w:szCs w:val="24"/>
          <w:lang w:eastAsia="en-US"/>
        </w:rPr>
      </w:pPr>
      <w:r>
        <w:rPr>
          <w:szCs w:val="24"/>
          <w:lang w:eastAsia="en-US"/>
        </w:rPr>
        <w:br w:type="page"/>
      </w:r>
    </w:p>
    <w:p w14:paraId="2014B968" w14:textId="649E17D8"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(22)</w:t>
      </w:r>
      <w:r w:rsidRPr="008615FA">
        <w:rPr>
          <w:szCs w:val="24"/>
          <w:lang w:eastAsia="en-US"/>
        </w:rPr>
        <w:tab/>
        <w:t>Direktiv 2009/48/EG innehåller gränsvärden för vissa ämnen i leksaker som är avsedda för barn under 36 månader eller som är avsedda att stoppas i munnen. Dessa ämnen har också visat sig medföra en risk för äldre barn, eftersom de i lika hög grad skulle kunna exponeras för sådana kemikalier genom hudkontakt eller inandning. Dessa gränsvärden bör därför gälla alla leksaker. Sedan gränsvärdena för bisfenol A i direktiv 2009/48/EG antogs har nya vetenskapliga uppgifter framkommit. Europeiska myndigheten för livsmedelssäkerhet (Efsa) gjorde i april 2023 en ny bedömning av de risker för folkhälsan som exponering för bisfenol A via kosten innebär och drog slutsatsen att exponering för bisfenol A utgör ett hälsoproblem för konsumenter i alla åldersgrupper. Efsa har fastställt ett nytt tolerabelt dagligt intag av bisfenol A som är betydligt lägre än det tidigare intaget. Mot bakgrund av detta vetenskapliga rön bör bisfenol A omfattas av det generella förbudet mot CMR-ämnen i leksaker.</w:t>
      </w:r>
    </w:p>
    <w:p w14:paraId="59888EB3" w14:textId="77777777" w:rsidR="008615FA" w:rsidRDefault="008615FA">
      <w:pPr>
        <w:widowControl/>
        <w:rPr>
          <w:b/>
          <w:i/>
          <w:szCs w:val="24"/>
          <w:lang w:eastAsia="en-US"/>
        </w:rPr>
      </w:pPr>
      <w:r>
        <w:rPr>
          <w:b/>
          <w:i/>
          <w:szCs w:val="24"/>
          <w:lang w:eastAsia="en-US"/>
        </w:rPr>
        <w:br w:type="page"/>
      </w:r>
    </w:p>
    <w:p w14:paraId="56199B1A" w14:textId="11C8A5AD"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(22a)</w:t>
      </w:r>
      <w:r w:rsidRPr="008615FA">
        <w:rPr>
          <w:szCs w:val="24"/>
          <w:lang w:eastAsia="en-US"/>
        </w:rPr>
        <w:tab/>
      </w:r>
      <w:r w:rsidRPr="008615FA">
        <w:rPr>
          <w:b/>
          <w:i/>
          <w:szCs w:val="24"/>
          <w:lang w:eastAsia="en-US"/>
        </w:rPr>
        <w:t xml:space="preserve">Per- och polyfluorerade alkylsubstanser (PFAS) är en stor grupp med över 10 000 konstgjorda kemikalier. Sedan PFAS togs i bruk i slutet av 1940-talet har de använts i ett allt större antal konsumentprodukter. Exponering för de mest studerade PFAS-ämnena har förknippats med en rad negativa hälsoeffekter, däribland sköldkörtelsjukdomar, leverskador, fetma, diabetes och minskad respons på rutinvaccinationer samt ökad risk för bröst-, njur- och testikelcancer. Leksaker bör inte innehålla några per- och polyfluorerade alkylsubstanser (PFAS). [Ändr. 9] </w:t>
      </w:r>
    </w:p>
    <w:p w14:paraId="6DA573DE" w14:textId="77777777" w:rsidR="008615FA" w:rsidRDefault="008615FA">
      <w:pPr>
        <w:widowControl/>
        <w:rPr>
          <w:szCs w:val="24"/>
          <w:lang w:eastAsia="en-US"/>
        </w:rPr>
      </w:pPr>
      <w:r>
        <w:rPr>
          <w:szCs w:val="24"/>
          <w:lang w:eastAsia="en-US"/>
        </w:rPr>
        <w:br w:type="page"/>
      </w:r>
    </w:p>
    <w:p w14:paraId="2F6029DC" w14:textId="66D75359"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(23)</w:t>
      </w:r>
      <w:r w:rsidRPr="008615FA">
        <w:rPr>
          <w:szCs w:val="24"/>
          <w:lang w:eastAsia="en-US"/>
        </w:rPr>
        <w:tab/>
        <w:t>För att säkerställa ett tillfredsställande skydd mot specifika kemiska ämnen i händelse av nya vetenskapliga rön bör kommissionen ges befogenhet att anta delegerade akter för att fastställa särskilda gränsvärden för alla kemiska ämnen som används i leksaker. Om det är motiverat när det gäller leksaker som medför en högre grad av exponering bör dessa delegerade akter fastställa särskilda gränsvärden för leksaker som är avsedda att användas av barn under 36 månader och i andra leksaker som är avsedda att stoppas i munnen, med beaktande av kraven i förordning (EG) nr 1935/2004 samt skillnaderna mellan leksaker och material som kommer i kontakt med livsmedel eller produkter från vilka det kan uppstå risker på grund av oral kontakt genom att de används som material avsedda att komma i kontakt med livsmedel. Doftämnen i leksaker medför särskilda risker för människors hälsa. Särskilda bestämmelser bör därför fastställas för användning av doftämnen i leksaker och för märkning av doftämnen. Kommissionen bör ges befogenhet att anta delegerade akter för att ändra dessa bestämmelser för att möjliggöra anpassningar till den tekniska och vetenskapliga utvecklingen.</w:t>
      </w:r>
    </w:p>
    <w:p w14:paraId="5F2DE69E" w14:textId="77777777" w:rsidR="008615FA" w:rsidRDefault="008615FA">
      <w:pPr>
        <w:widowControl/>
        <w:rPr>
          <w:szCs w:val="24"/>
          <w:lang w:eastAsia="en-US"/>
        </w:rPr>
      </w:pPr>
      <w:r>
        <w:rPr>
          <w:szCs w:val="24"/>
          <w:lang w:eastAsia="en-US"/>
        </w:rPr>
        <w:br w:type="page"/>
      </w:r>
    </w:p>
    <w:p w14:paraId="1732A89A" w14:textId="734BB88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(24)</w:t>
      </w:r>
      <w:r w:rsidRPr="008615FA">
        <w:rPr>
          <w:szCs w:val="24"/>
          <w:lang w:eastAsia="en-US"/>
        </w:rPr>
        <w:tab/>
        <w:t>Om de faror som en leksak kan medföra inte kan hanteras fullständigt redan vid utformningen av leksaken bör den kvarstående risken hanteras genom produktrelaterad information i form av varningar riktad till den som har uppsikt över barnet, med beaktande av dennes möjlighet att vidta nödvändiga försiktighetsåtgärder.</w:t>
      </w:r>
      <w:r w:rsidRPr="008615FA">
        <w:rPr>
          <w:b/>
          <w:i/>
          <w:szCs w:val="24"/>
          <w:lang w:eastAsia="en-US"/>
        </w:rPr>
        <w:t xml:space="preserve"> För att se till att informationen visas på ett effektivt sätt kan tillverkaren lägga till en QR-kod med en länk till bruksanvisningen i digitalt format, men bör alltid förse leksaken</w:t>
      </w:r>
      <w:r w:rsidR="00961C5B">
        <w:rPr>
          <w:b/>
          <w:i/>
          <w:szCs w:val="24"/>
          <w:lang w:eastAsia="en-US"/>
        </w:rPr>
        <w:t xml:space="preserve"> med varningar</w:t>
      </w:r>
      <w:r w:rsidRPr="008615FA">
        <w:rPr>
          <w:b/>
          <w:i/>
          <w:szCs w:val="24"/>
          <w:lang w:eastAsia="en-US"/>
        </w:rPr>
        <w:t xml:space="preserve"> anbringad</w:t>
      </w:r>
      <w:r w:rsidR="00961C5B">
        <w:rPr>
          <w:b/>
          <w:i/>
          <w:szCs w:val="24"/>
          <w:lang w:eastAsia="en-US"/>
        </w:rPr>
        <w:t>e på en</w:t>
      </w:r>
      <w:r w:rsidRPr="008615FA">
        <w:rPr>
          <w:b/>
          <w:i/>
          <w:szCs w:val="24"/>
          <w:lang w:eastAsia="en-US"/>
        </w:rPr>
        <w:t xml:space="preserve"> etikett eller </w:t>
      </w:r>
      <w:r w:rsidR="00961C5B">
        <w:rPr>
          <w:b/>
          <w:i/>
          <w:szCs w:val="24"/>
          <w:lang w:eastAsia="en-US"/>
        </w:rPr>
        <w:t xml:space="preserve">på </w:t>
      </w:r>
      <w:r w:rsidRPr="008615FA">
        <w:rPr>
          <w:b/>
          <w:i/>
          <w:szCs w:val="24"/>
          <w:lang w:eastAsia="en-US"/>
        </w:rPr>
        <w:t>förpackningen</w:t>
      </w:r>
      <w:r w:rsidR="00961C5B">
        <w:rPr>
          <w:b/>
          <w:i/>
          <w:szCs w:val="24"/>
          <w:lang w:eastAsia="en-US"/>
        </w:rPr>
        <w:t>.</w:t>
      </w:r>
      <w:r w:rsidRPr="008615FA">
        <w:rPr>
          <w:b/>
          <w:i/>
          <w:szCs w:val="24"/>
          <w:lang w:eastAsia="en-US"/>
        </w:rPr>
        <w:t xml:space="preserve"> [Ändr. 10]</w:t>
      </w:r>
    </w:p>
    <w:p w14:paraId="0D7AE0F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(25)</w:t>
      </w:r>
      <w:r w:rsidRPr="008615FA">
        <w:rPr>
          <w:szCs w:val="24"/>
          <w:lang w:eastAsia="en-US"/>
        </w:rPr>
        <w:tab/>
        <w:t xml:space="preserve">För att förhindra missbruk av varningar för att kringgå de tillämpliga säkerhetskraven bör varningarna för en viss kategori av leksaker inte tillåtas om de står i motsättning mot leksakens avsedda användning. För att den som har uppsikt över barnet ska vara medveten om eventuella risker i samband med leksaken är det nödvändigt att säkerställa att varningarna är </w:t>
      </w:r>
      <w:r w:rsidRPr="008615FA">
        <w:rPr>
          <w:b/>
          <w:i/>
          <w:szCs w:val="24"/>
          <w:lang w:eastAsia="en-US"/>
        </w:rPr>
        <w:t xml:space="preserve">klart begripliga, </w:t>
      </w:r>
      <w:r w:rsidRPr="008615FA">
        <w:rPr>
          <w:szCs w:val="24"/>
          <w:lang w:eastAsia="en-US"/>
        </w:rPr>
        <w:t>läsbara och synliga.</w:t>
      </w:r>
      <w:r w:rsidRPr="008615FA">
        <w:rPr>
          <w:b/>
          <w:i/>
          <w:szCs w:val="24"/>
          <w:lang w:eastAsia="en-US"/>
        </w:rPr>
        <w:t xml:space="preserve"> [Ändr. 11]</w:t>
      </w:r>
    </w:p>
    <w:p w14:paraId="3E14D5A5"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(25a)</w:t>
      </w:r>
      <w:r w:rsidRPr="008615FA">
        <w:rPr>
          <w:szCs w:val="24"/>
          <w:lang w:eastAsia="en-US"/>
        </w:rPr>
        <w:tab/>
      </w:r>
      <w:r w:rsidRPr="008615FA">
        <w:rPr>
          <w:b/>
          <w:i/>
          <w:szCs w:val="24"/>
          <w:lang w:eastAsia="en-US"/>
        </w:rPr>
        <w:t>För att säkerställa medvetenhet om eventuella risker i samband med leksaken, särskilt i fall där köpet sker genom distansförsäljning och onlineförsäljning, bör det säkerställas att varningarna online är tydligt läsbara och omedelbart synliga. [Ändr. 12]</w:t>
      </w:r>
    </w:p>
    <w:p w14:paraId="1ECEADB5" w14:textId="77777777" w:rsidR="008615FA" w:rsidRDefault="008615FA">
      <w:pPr>
        <w:widowControl/>
        <w:rPr>
          <w:szCs w:val="24"/>
          <w:lang w:eastAsia="en-US"/>
        </w:rPr>
      </w:pPr>
      <w:r>
        <w:rPr>
          <w:szCs w:val="24"/>
          <w:lang w:eastAsia="en-US"/>
        </w:rPr>
        <w:br w:type="page"/>
      </w:r>
    </w:p>
    <w:p w14:paraId="4054EF16" w14:textId="7EF52D1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(26)</w:t>
      </w:r>
      <w:r w:rsidRPr="008615FA">
        <w:rPr>
          <w:szCs w:val="24"/>
          <w:lang w:eastAsia="en-US"/>
        </w:rPr>
        <w:tab/>
        <w:t>Ekonomiska aktörer bör agera ansvarsfullt och uppfylla alla tillämpliga rättsliga krav när de släpper ut eller tillhandahåller leksaker på marknaden.</w:t>
      </w:r>
    </w:p>
    <w:p w14:paraId="1564F82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(27)</w:t>
      </w:r>
      <w:r w:rsidRPr="008615FA">
        <w:rPr>
          <w:szCs w:val="24"/>
          <w:lang w:eastAsia="en-US"/>
        </w:rPr>
        <w:tab/>
        <w:t>För att säkerställa en hög skyddsnivå för barns hälsa och säkerhet och rättvis konkurrens på den inre marknaden bör de ekonomiska aktörerna ansvara för att leksaker uppfyller kraven i denna förordning, i förhållande till deras respektive roller i leveranskedjan.</w:t>
      </w:r>
    </w:p>
    <w:p w14:paraId="5D90F63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(28)</w:t>
      </w:r>
      <w:r w:rsidRPr="008615FA">
        <w:rPr>
          <w:szCs w:val="24"/>
          <w:lang w:eastAsia="en-US"/>
        </w:rPr>
        <w:tab/>
        <w:t>Eftersom vissa uppgifter bara kan utföras av tillverkaren är det nödvändigt att göra tydlig åtskillnad mellan tillverkarens skyldigheter och skyldigheterna för aktörer i senare led i distributionskedjan. Det är också nödvändigt att göra tydlig åtskillnad mellan importörens och distributörens skyldigheter, eftersom importören för in leksaker från tredjeländer på unionsmarknaden. Importören bör säkerställa att dessa leksaker uppfyller de tillämpliga unionskraven.</w:t>
      </w:r>
    </w:p>
    <w:p w14:paraId="1D42741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(29)</w:t>
      </w:r>
      <w:r w:rsidRPr="008615FA">
        <w:rPr>
          <w:szCs w:val="24"/>
          <w:lang w:eastAsia="en-US"/>
        </w:rPr>
        <w:tab/>
        <w:t>För att underlätta kommunikationen mellan ekonomiska aktörer, marknadskontrollmyndigheter och konsumenter eller andra slutanvändare bör tillverkare och importörer utöver postadressen även ange en webbplats, e-postadress eller annan digital kontaktväg.</w:t>
      </w:r>
    </w:p>
    <w:p w14:paraId="3FA0EE46" w14:textId="77777777" w:rsidR="008615FA" w:rsidRDefault="008615FA">
      <w:pPr>
        <w:widowControl/>
        <w:rPr>
          <w:szCs w:val="24"/>
          <w:lang w:eastAsia="en-US"/>
        </w:rPr>
      </w:pPr>
      <w:r>
        <w:rPr>
          <w:szCs w:val="24"/>
          <w:lang w:eastAsia="en-US"/>
        </w:rPr>
        <w:br w:type="page"/>
      </w:r>
    </w:p>
    <w:p w14:paraId="196CADF0" w14:textId="79EACBF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(30)</w:t>
      </w:r>
      <w:r w:rsidRPr="008615FA">
        <w:rPr>
          <w:szCs w:val="24"/>
          <w:lang w:eastAsia="en-US"/>
        </w:rPr>
        <w:tab/>
        <w:t>Tillverkaren, som besitter detaljkunskap om konstruktions- och tillverkningsprocessen, ansvarar för att leksaken överensstämmer med kraven i denna förordning och är bäst lämpad att genomföra hela förfarandet för bedömning av överensstämmelse för leksaker. Bedömning av överensstämmelse bör därför även i fortsättningen uteslutande vara tillverkarens skyldighet.</w:t>
      </w:r>
    </w:p>
    <w:p w14:paraId="7959954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(31)</w:t>
      </w:r>
      <w:r w:rsidRPr="008615FA">
        <w:rPr>
          <w:szCs w:val="24"/>
          <w:lang w:eastAsia="en-US"/>
        </w:rPr>
        <w:tab/>
        <w:t>För att underlätta för tillverkarna att fullgöra sina skyldigheter enligt denna förordning bör tillverkare ha rätt att utse en auktoriserad representant för att utföra särskilda uppgifter för deras räkning. För att säkerställa en tydlig och proportionell fördelning av uppgifter mellan tillverkaren och den auktoriserade representanten är det även nödvändigt att fastställa en förteckning över de uppgifter som tillverkarna bör ha rätt att anförtro den auktoriserade representanten. För att säkerställa genomförbarheten och efterlevnaden av denna förordning när en tillverkare som är etablerad utanför unionen utser en auktoriserad representant bör dessutom fullmakten omfatta de uppgifter som anges i artikel 4 i förordning (EU) 2019/1020.</w:t>
      </w:r>
    </w:p>
    <w:p w14:paraId="3D5C4678" w14:textId="77777777" w:rsidR="008615FA" w:rsidRDefault="008615FA">
      <w:pPr>
        <w:widowControl/>
        <w:rPr>
          <w:szCs w:val="24"/>
          <w:lang w:eastAsia="en-US"/>
        </w:rPr>
      </w:pPr>
      <w:r>
        <w:rPr>
          <w:szCs w:val="24"/>
          <w:lang w:eastAsia="en-US"/>
        </w:rPr>
        <w:br w:type="page"/>
      </w:r>
    </w:p>
    <w:p w14:paraId="7CC06409" w14:textId="291BFFA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(32)</w:t>
      </w:r>
      <w:r w:rsidRPr="008615FA">
        <w:rPr>
          <w:szCs w:val="24"/>
          <w:lang w:eastAsia="en-US"/>
        </w:rPr>
        <w:tab/>
        <w:t xml:space="preserve">Ekonomiska aktörer som ingår i leverans- och distributionskedjan bör vidta lämpliga åtgärder för att säkerställa att de leksaker som de släpper ut på marknaden inte </w:t>
      </w:r>
      <w:r w:rsidRPr="008615FA">
        <w:rPr>
          <w:strike/>
          <w:szCs w:val="24"/>
          <w:lang w:eastAsia="en-US"/>
        </w:rPr>
        <w:t>äventyrar</w:t>
      </w:r>
      <w:r w:rsidRPr="008615FA">
        <w:rPr>
          <w:b/>
          <w:i/>
          <w:szCs w:val="24"/>
          <w:lang w:eastAsia="en-US"/>
        </w:rPr>
        <w:t>utgör risker för</w:t>
      </w:r>
      <w:r w:rsidRPr="008615FA">
        <w:rPr>
          <w:szCs w:val="24"/>
          <w:lang w:eastAsia="en-US"/>
        </w:rPr>
        <w:t xml:space="preserve"> barns säkerhet och hälsa under normala eller rimligen förutsägbara användningsförhållanden och att de endast tillhandahåller sådana leksaker på marknaden som överensstämmer med relevant unionslagstiftning.</w:t>
      </w:r>
      <w:r w:rsidRPr="008615FA">
        <w:rPr>
          <w:b/>
          <w:i/>
          <w:szCs w:val="24"/>
          <w:lang w:eastAsia="en-US"/>
        </w:rPr>
        <w:t xml:space="preserve"> [Ändr. 13]</w:t>
      </w:r>
    </w:p>
    <w:p w14:paraId="7BCAA3B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(33)</w:t>
      </w:r>
      <w:r w:rsidRPr="008615FA">
        <w:rPr>
          <w:szCs w:val="24"/>
          <w:lang w:eastAsia="en-US"/>
        </w:rPr>
        <w:tab/>
        <w:t>Det är nödvändigt att säkerställa att leksaker från tredjeländer som förs in på unionsmarknaden uppfyller alla tillämpliga unionskrav och i synnerhet att tillverkarna har genomfört lämpliga förfaranden för bedömning av överensstämmelse avseende dessa leksaker. Importörerna bör därför säkerställa att de leksaker de släpper ut på marknaden uppfyller de tillämpliga kraven, att förfaranden för bedömning av överensstämmelse har genomförts och att den produktmärkning och dokumentation som tagits fram av tillverkarna finns tillgänglig för kontroll av de behöriga marknadskontrollmyndigheterna.</w:t>
      </w:r>
    </w:p>
    <w:p w14:paraId="0D2A2C5E" w14:textId="77777777" w:rsidR="008615FA" w:rsidRDefault="008615FA">
      <w:pPr>
        <w:widowControl/>
        <w:rPr>
          <w:szCs w:val="24"/>
          <w:lang w:eastAsia="en-US"/>
        </w:rPr>
      </w:pPr>
      <w:r>
        <w:rPr>
          <w:szCs w:val="24"/>
          <w:lang w:eastAsia="en-US"/>
        </w:rPr>
        <w:br w:type="page"/>
      </w:r>
    </w:p>
    <w:p w14:paraId="27F81D85" w14:textId="1808301B"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(34)</w:t>
      </w:r>
      <w:r w:rsidRPr="008615FA">
        <w:rPr>
          <w:szCs w:val="24"/>
          <w:lang w:eastAsia="en-US"/>
        </w:rPr>
        <w:tab/>
        <w:t>Varje importör bör ange namn och kontaktadress på leksaken när denne släpper ut en leksak på marknaden. Undantag bör ges i de fall då leksakens storlek eller art inte medger detta, inbegripet de fall då importörerna skulle behöva öppna förpackningen för att sätta sitt namn och sin adress på produkten. I sådana fall bör namn och adress anges på förpackningen eller på ett medföljande dokument.</w:t>
      </w:r>
    </w:p>
    <w:p w14:paraId="7491300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(35)</w:t>
      </w:r>
      <w:r w:rsidRPr="008615FA">
        <w:rPr>
          <w:szCs w:val="24"/>
          <w:lang w:eastAsia="en-US"/>
        </w:rPr>
        <w:tab/>
        <w:t>När en distributör tillhandahåller en leksak på marknaden efter det att denna leksak har släppts ut på marknaden av tillverkaren eller importören, bör distributören iaktta vederbörlig omsorg för att säkerställa att hanteringen av leksaken inte inverkar negativt på leksakens överensstämmelse med denna förordning.</w:t>
      </w:r>
    </w:p>
    <w:p w14:paraId="00ECB65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(36)</w:t>
      </w:r>
      <w:r w:rsidRPr="008615FA">
        <w:rPr>
          <w:szCs w:val="24"/>
          <w:lang w:eastAsia="en-US"/>
        </w:rPr>
        <w:tab/>
        <w:t>Eftersom distributörer och importörer befinner sig nära marknaden bör de medverka i de behöriga nationella myndigheternas marknadskontroll, och vara skyldiga att delta aktivt i sådana uppgifter och förse dessa myndigheter med all nödvändig information om den berörda leksaken.</w:t>
      </w:r>
    </w:p>
    <w:p w14:paraId="38997075" w14:textId="77777777" w:rsidR="008615FA" w:rsidRDefault="008615FA">
      <w:pPr>
        <w:widowControl/>
        <w:rPr>
          <w:szCs w:val="24"/>
          <w:lang w:eastAsia="en-US"/>
        </w:rPr>
      </w:pPr>
      <w:r>
        <w:rPr>
          <w:szCs w:val="24"/>
          <w:lang w:eastAsia="en-US"/>
        </w:rPr>
        <w:br w:type="page"/>
      </w:r>
    </w:p>
    <w:p w14:paraId="141CF99C" w14:textId="2AEA8E45"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(37)</w:t>
      </w:r>
      <w:r w:rsidRPr="008615FA">
        <w:rPr>
          <w:szCs w:val="24"/>
          <w:lang w:eastAsia="en-US"/>
        </w:rPr>
        <w:tab/>
      </w:r>
      <w:r w:rsidRPr="008615FA">
        <w:rPr>
          <w:strike/>
          <w:szCs w:val="24"/>
          <w:lang w:eastAsia="en-US"/>
        </w:rPr>
        <w:t>Ekonomiska aktörer</w:t>
      </w:r>
      <w:r w:rsidRPr="008615FA">
        <w:rPr>
          <w:b/>
          <w:i/>
          <w:szCs w:val="24"/>
          <w:lang w:eastAsia="en-US"/>
        </w:rPr>
        <w:t>Varje fysisk eller juridisk person</w:t>
      </w:r>
      <w:r w:rsidRPr="008615FA">
        <w:rPr>
          <w:szCs w:val="24"/>
          <w:lang w:eastAsia="en-US"/>
        </w:rPr>
        <w:t xml:space="preserve"> som </w:t>
      </w:r>
      <w:r w:rsidRPr="008856FA">
        <w:rPr>
          <w:b/>
          <w:i/>
          <w:szCs w:val="24"/>
          <w:lang w:eastAsia="en-US"/>
        </w:rPr>
        <w:t>släpper ut</w:t>
      </w:r>
      <w:r w:rsidRPr="008615FA">
        <w:rPr>
          <w:szCs w:val="24"/>
          <w:lang w:eastAsia="en-US"/>
        </w:rPr>
        <w:t xml:space="preserve"> en leksak på marknaden i eget namn eller under eget varumärke eller ändrar en leksak på ett sådant sätt att det kan påverka överensstämmelsen med tillämpliga krav i denna förordning bör anses vara </w:t>
      </w:r>
      <w:r w:rsidRPr="008856FA">
        <w:rPr>
          <w:b/>
          <w:i/>
          <w:szCs w:val="24"/>
          <w:lang w:eastAsia="en-US"/>
        </w:rPr>
        <w:t xml:space="preserve">tillverkare </w:t>
      </w:r>
      <w:r w:rsidRPr="008615FA">
        <w:rPr>
          <w:b/>
          <w:i/>
          <w:szCs w:val="24"/>
          <w:lang w:eastAsia="en-US"/>
        </w:rPr>
        <w:t>vid tillämpning</w:t>
      </w:r>
      <w:r w:rsidR="00915BFF">
        <w:rPr>
          <w:b/>
          <w:i/>
          <w:szCs w:val="24"/>
          <w:lang w:eastAsia="en-US"/>
        </w:rPr>
        <w:t>en</w:t>
      </w:r>
      <w:r w:rsidRPr="008615FA">
        <w:rPr>
          <w:b/>
          <w:i/>
          <w:szCs w:val="24"/>
          <w:lang w:eastAsia="en-US"/>
        </w:rPr>
        <w:t xml:space="preserve"> av denna förordning </w:t>
      </w:r>
      <w:r w:rsidRPr="008615FA">
        <w:rPr>
          <w:szCs w:val="24"/>
          <w:lang w:eastAsia="en-US"/>
        </w:rPr>
        <w:t xml:space="preserve">och bör överta </w:t>
      </w:r>
      <w:r w:rsidRPr="008856FA">
        <w:rPr>
          <w:b/>
          <w:i/>
          <w:szCs w:val="24"/>
          <w:lang w:eastAsia="en-US"/>
        </w:rPr>
        <w:t>tillverkarens</w:t>
      </w:r>
      <w:r w:rsidRPr="008615FA">
        <w:rPr>
          <w:szCs w:val="24"/>
          <w:lang w:eastAsia="en-US"/>
        </w:rPr>
        <w:t xml:space="preserve"> skyldigheter.</w:t>
      </w:r>
      <w:r w:rsidRPr="008615FA">
        <w:rPr>
          <w:b/>
          <w:i/>
          <w:szCs w:val="24"/>
          <w:lang w:eastAsia="en-US"/>
        </w:rPr>
        <w:t xml:space="preserve"> [Ändr. 14]</w:t>
      </w:r>
    </w:p>
    <w:p w14:paraId="36A097C3"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(37a)</w:t>
      </w:r>
      <w:r w:rsidRPr="008615FA">
        <w:rPr>
          <w:szCs w:val="24"/>
          <w:lang w:eastAsia="en-US"/>
        </w:rPr>
        <w:tab/>
      </w:r>
      <w:r w:rsidRPr="008615FA">
        <w:rPr>
          <w:b/>
          <w:i/>
          <w:szCs w:val="24"/>
          <w:lang w:eastAsia="en-US"/>
        </w:rPr>
        <w:t>Internetbaserade marknadsplatser spelar en avgörande roll i leveranskedjan och gör det möjligt för ekonomiska aktörer att nå ett stort antal kunder. Med tanke på deras viktiga roll för att förmedla försäljningen av leksaker mellan ekonomiska aktörer och kunder bör internetbaserade marknadsplatser ta ansvar för att åtgärda försäljningen av leksaker som inte uppfyller kraven i denna förordning och bör samarbeta med marknadskontrollmyndigheterna. I Europaparlamentets och rådets direktiv 2000/31/EG fastställs den allmänna ramen för e-handel samt vissa skyldigheter för onlineplattformar. I förordning (EU) 2022/2065 regleras ansvaret och ansvarsskyldigheten för leverantörer av förmedlingstjänster online med avseende på olagligt innehåll, inbegripet produkter som inte uppfyller kraven i denna förordning. [Ändr. 15]</w:t>
      </w:r>
    </w:p>
    <w:p w14:paraId="3BEA78E8" w14:textId="77777777" w:rsidR="008615FA" w:rsidRDefault="008615FA">
      <w:pPr>
        <w:widowControl/>
        <w:rPr>
          <w:szCs w:val="24"/>
          <w:lang w:eastAsia="en-US"/>
        </w:rPr>
      </w:pPr>
      <w:r>
        <w:rPr>
          <w:szCs w:val="24"/>
          <w:lang w:eastAsia="en-US"/>
        </w:rPr>
        <w:br w:type="page"/>
      </w:r>
    </w:p>
    <w:p w14:paraId="49EADAC2" w14:textId="44B4B02A"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(38)</w:t>
      </w:r>
      <w:r w:rsidRPr="008615FA">
        <w:rPr>
          <w:szCs w:val="24"/>
          <w:lang w:eastAsia="en-US"/>
        </w:rPr>
        <w:tab/>
        <w:t>Marknadskontrollen blir enklare och effektivare om man kan säkerställa en leksaks spårbarhet genom hela leveranskedjan</w:t>
      </w:r>
      <w:r w:rsidRPr="008615FA">
        <w:rPr>
          <w:b/>
          <w:i/>
          <w:szCs w:val="24"/>
          <w:lang w:eastAsia="en-US"/>
        </w:rPr>
        <w:t>, i enlighet med förordning</w:t>
      </w:r>
      <w:r w:rsidR="00864D04">
        <w:rPr>
          <w:b/>
          <w:i/>
          <w:szCs w:val="24"/>
          <w:lang w:eastAsia="en-US"/>
        </w:rPr>
        <w:t xml:space="preserve"> </w:t>
      </w:r>
      <w:r w:rsidRPr="008615FA">
        <w:rPr>
          <w:b/>
          <w:i/>
          <w:szCs w:val="24"/>
          <w:lang w:eastAsia="en-US"/>
        </w:rPr>
        <w:t>2023/988</w:t>
      </w:r>
      <w:r w:rsidRPr="008615FA">
        <w:rPr>
          <w:szCs w:val="24"/>
          <w:lang w:eastAsia="en-US"/>
        </w:rPr>
        <w:t>. Med ett effektivt spårbarhetssystem blir det lättare för myndigheterna för marknadskontroll att spåra de ekonomiska aktörer som är ansvariga för att på marknaden ha tillhandahållit leksaker som inte uppfyller kraven.</w:t>
      </w:r>
      <w:r w:rsidRPr="008615FA">
        <w:rPr>
          <w:b/>
          <w:i/>
          <w:szCs w:val="24"/>
          <w:lang w:eastAsia="en-US"/>
        </w:rPr>
        <w:t xml:space="preserve"> [Ändr. 16]</w:t>
      </w:r>
    </w:p>
    <w:p w14:paraId="51D72E9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(39)</w:t>
      </w:r>
      <w:r w:rsidRPr="008615FA">
        <w:rPr>
          <w:szCs w:val="24"/>
          <w:lang w:eastAsia="en-US"/>
        </w:rPr>
        <w:tab/>
        <w:t xml:space="preserve">För att underlätta bedömningen av överensstämmelse med kraven i denna förordning är det nödvändigt att föreskriva en presumtion om överensstämmelse för leksaker som överensstämmer med </w:t>
      </w:r>
      <w:r w:rsidRPr="008615FA">
        <w:rPr>
          <w:b/>
          <w:i/>
          <w:szCs w:val="24"/>
          <w:lang w:eastAsia="en-US"/>
        </w:rPr>
        <w:t xml:space="preserve">de tillämpliga </w:t>
      </w:r>
      <w:r w:rsidRPr="008615FA">
        <w:rPr>
          <w:szCs w:val="24"/>
          <w:lang w:eastAsia="en-US"/>
        </w:rPr>
        <w:t>harmoniserade standarder som har antagits i enlighet med Europaparlamentets och rådets förordning (EU) nr 1025/2012</w:t>
      </w:r>
      <w:r w:rsidRPr="008615FA">
        <w:rPr>
          <w:szCs w:val="24"/>
          <w:vertAlign w:val="superscript"/>
          <w:lang w:val="en-GB" w:eastAsia="en-US"/>
        </w:rPr>
        <w:footnoteReference w:id="18"/>
      </w:r>
      <w:r w:rsidRPr="008615FA">
        <w:rPr>
          <w:szCs w:val="24"/>
          <w:lang w:eastAsia="en-US"/>
        </w:rPr>
        <w:t xml:space="preserve"> och offentliggjorts i </w:t>
      </w:r>
      <w:r w:rsidRPr="008856FA">
        <w:rPr>
          <w:i/>
          <w:szCs w:val="24"/>
          <w:lang w:eastAsia="en-US"/>
        </w:rPr>
        <w:t>Europeiska unionens officiella tidning</w:t>
      </w:r>
      <w:r w:rsidRPr="008615FA">
        <w:rPr>
          <w:szCs w:val="24"/>
          <w:lang w:eastAsia="en-US"/>
        </w:rPr>
        <w:t>.</w:t>
      </w:r>
      <w:r w:rsidRPr="008615FA">
        <w:rPr>
          <w:b/>
          <w:i/>
          <w:szCs w:val="24"/>
          <w:lang w:eastAsia="en-US"/>
        </w:rPr>
        <w:t xml:space="preserve"> [Ändr. 17]</w:t>
      </w:r>
    </w:p>
    <w:p w14:paraId="3820B05A" w14:textId="77777777" w:rsidR="008615FA" w:rsidRDefault="008615FA">
      <w:pPr>
        <w:widowControl/>
        <w:rPr>
          <w:szCs w:val="24"/>
          <w:lang w:eastAsia="en-US"/>
        </w:rPr>
      </w:pPr>
      <w:r>
        <w:rPr>
          <w:szCs w:val="24"/>
          <w:lang w:eastAsia="en-US"/>
        </w:rPr>
        <w:br w:type="page"/>
      </w:r>
    </w:p>
    <w:p w14:paraId="47229F09" w14:textId="2D2D263D"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(40)</w:t>
      </w:r>
      <w:r w:rsidRPr="008615FA">
        <w:rPr>
          <w:szCs w:val="24"/>
          <w:lang w:eastAsia="en-US"/>
        </w:rPr>
        <w:tab/>
        <w:t xml:space="preserve">I avsaknad av relevanta harmoniserade standarder bör kommissionen ges befogenhet att anta </w:t>
      </w:r>
      <w:r w:rsidRPr="008615FA">
        <w:rPr>
          <w:strike/>
          <w:szCs w:val="24"/>
          <w:lang w:eastAsia="en-US"/>
        </w:rPr>
        <w:t>genomförandeakter som fastställer</w:t>
      </w:r>
      <w:r w:rsidRPr="008615FA">
        <w:rPr>
          <w:b/>
          <w:i/>
          <w:szCs w:val="24"/>
          <w:lang w:eastAsia="en-US"/>
        </w:rPr>
        <w:t xml:space="preserve">delegerade akter som kompletterar denna förordning genom att </w:t>
      </w:r>
      <w:r w:rsidRPr="008856FA">
        <w:rPr>
          <w:szCs w:val="24"/>
          <w:lang w:eastAsia="en-US"/>
        </w:rPr>
        <w:t>fastställa</w:t>
      </w:r>
      <w:r w:rsidRPr="00915BFF">
        <w:rPr>
          <w:szCs w:val="24"/>
          <w:lang w:eastAsia="en-US"/>
        </w:rPr>
        <w:t xml:space="preserve"> </w:t>
      </w:r>
      <w:r w:rsidRPr="008615FA">
        <w:rPr>
          <w:szCs w:val="24"/>
          <w:lang w:eastAsia="en-US"/>
        </w:rPr>
        <w:t xml:space="preserve">gemensamma specifikationer för de grundläggande </w:t>
      </w:r>
      <w:r w:rsidRPr="008615FA">
        <w:rPr>
          <w:strike/>
          <w:szCs w:val="24"/>
          <w:lang w:eastAsia="en-US"/>
        </w:rPr>
        <w:t>kraven</w:t>
      </w:r>
      <w:r w:rsidRPr="008615FA">
        <w:rPr>
          <w:b/>
          <w:i/>
          <w:szCs w:val="24"/>
          <w:lang w:eastAsia="en-US"/>
        </w:rPr>
        <w:t>säkerhetskraven</w:t>
      </w:r>
      <w:r w:rsidRPr="008615FA">
        <w:rPr>
          <w:szCs w:val="24"/>
          <w:lang w:eastAsia="en-US"/>
        </w:rPr>
        <w:t xml:space="preserve"> i denna förordning, under förutsättning att den tar vederbörlig hänsyn till standardiseringsorganisationernas roll och funktioner, som en exceptionell reservlösning för att underlätta tillverkarens skyldighet att uppfylla de grundläggande kraven när standardiseringsprocessen blockeras eller när det uppstår förseningar i fastställandet av lämpliga harmoniserade standarder.</w:t>
      </w:r>
      <w:r w:rsidRPr="008615FA">
        <w:rPr>
          <w:b/>
          <w:i/>
          <w:szCs w:val="24"/>
          <w:lang w:eastAsia="en-US"/>
        </w:rPr>
        <w:t xml:space="preserve"> [Ändr. 18]</w:t>
      </w:r>
    </w:p>
    <w:p w14:paraId="163BE9C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(41)</w:t>
      </w:r>
      <w:r w:rsidRPr="008615FA">
        <w:rPr>
          <w:szCs w:val="24"/>
          <w:lang w:eastAsia="en-US"/>
        </w:rPr>
        <w:tab/>
        <w:t>CE-märkningen visar att en leksak överensstämmer med kraven och är, i vid bemärkelse, det synliga resultatet av en hel process som inbegriper en bedömning av överensstämmelse i vid bemärkelse. Allmänna principer för CE-märkningen återfinns i förordning (EG) nr 765/2008. Särskilda bestämmelser för hur CE-märkningen ska anbringas på leksaker bör fastställas i den här förordningen. Dessa bestämmelser bör säkerställa att CE-märkningen är tillräckligt synlig så att marknadskontrollen av leksaker underlättas.</w:t>
      </w:r>
    </w:p>
    <w:p w14:paraId="5EB21738" w14:textId="77777777" w:rsidR="008615FA" w:rsidRDefault="008615FA">
      <w:pPr>
        <w:widowControl/>
        <w:rPr>
          <w:szCs w:val="24"/>
          <w:lang w:eastAsia="en-US"/>
        </w:rPr>
      </w:pPr>
      <w:r>
        <w:rPr>
          <w:szCs w:val="24"/>
          <w:lang w:eastAsia="en-US"/>
        </w:rPr>
        <w:br w:type="page"/>
      </w:r>
    </w:p>
    <w:p w14:paraId="1383172F" w14:textId="591A3D6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(42)</w:t>
      </w:r>
      <w:r w:rsidRPr="008615FA">
        <w:rPr>
          <w:szCs w:val="24"/>
          <w:lang w:eastAsia="en-US"/>
        </w:rPr>
        <w:tab/>
        <w:t>Tillverkarna bör skapa ett</w:t>
      </w:r>
      <w:r w:rsidRPr="008615FA">
        <w:rPr>
          <w:b/>
          <w:i/>
          <w:szCs w:val="24"/>
          <w:lang w:eastAsia="en-US"/>
        </w:rPr>
        <w:t xml:space="preserve"> digitalt</w:t>
      </w:r>
      <w:r w:rsidRPr="008615FA">
        <w:rPr>
          <w:szCs w:val="24"/>
          <w:lang w:eastAsia="en-US"/>
        </w:rPr>
        <w:t xml:space="preserve"> produktpass för att tillhandahålla information om leksakers överensstämmelse med denna förordning och annan unionslagstiftning som är tillämplig på leksaker. </w:t>
      </w:r>
      <w:r w:rsidRPr="008615FA">
        <w:rPr>
          <w:b/>
          <w:i/>
          <w:szCs w:val="24"/>
          <w:lang w:eastAsia="en-US"/>
        </w:rPr>
        <w:t xml:space="preserve">De bör göra rimliga ansträngningar för att hålla det digitala produktpasset uppdaterat och vid behov göra nödvändiga ändringar. Det digitala </w:t>
      </w:r>
      <w:r w:rsidRPr="008615FA">
        <w:rPr>
          <w:szCs w:val="24"/>
          <w:lang w:eastAsia="en-US"/>
        </w:rPr>
        <w:t>produktpasset bör ersätta EU-försäkran om överensstämmelse enligt direktiv 2009/48/EG</w:t>
      </w:r>
      <w:r w:rsidRPr="008615FA">
        <w:rPr>
          <w:b/>
          <w:i/>
          <w:szCs w:val="24"/>
          <w:lang w:eastAsia="en-US"/>
        </w:rPr>
        <w:t>, direktiv 2014/53/EU och all annan unionslagstiftning som är tillämplig på leksaker. Det bör också</w:t>
      </w:r>
      <w:r w:rsidRPr="008615FA">
        <w:rPr>
          <w:strike/>
          <w:szCs w:val="24"/>
          <w:lang w:eastAsia="en-US"/>
        </w:rPr>
        <w:t xml:space="preserve"> och</w:t>
      </w:r>
      <w:r w:rsidRPr="008615FA">
        <w:rPr>
          <w:szCs w:val="24"/>
          <w:lang w:eastAsia="en-US"/>
        </w:rPr>
        <w:t xml:space="preserve"> innehålla de uppgifter som krävs för att bedöma leksakens överensstämmelse med tillämpliga krav och harmoniserade standarder eller andra specifikationer</w:t>
      </w:r>
      <w:r w:rsidRPr="008615FA">
        <w:rPr>
          <w:b/>
          <w:i/>
          <w:szCs w:val="24"/>
          <w:lang w:eastAsia="en-US"/>
        </w:rPr>
        <w:t xml:space="preserve"> eller uppgifter</w:t>
      </w:r>
      <w:r w:rsidRPr="008615FA">
        <w:rPr>
          <w:szCs w:val="24"/>
          <w:lang w:eastAsia="en-US"/>
        </w:rPr>
        <w:t xml:space="preserve">. För att underlätta marknadskontrollmyndigheternas kontroller av leksaker och göra det möjligt för aktörerna i leveranskedjan och konsumenterna att få tillgång till information om leksaken </w:t>
      </w:r>
      <w:r w:rsidRPr="008615FA">
        <w:rPr>
          <w:b/>
          <w:i/>
          <w:szCs w:val="24"/>
          <w:lang w:eastAsia="en-US"/>
        </w:rPr>
        <w:t xml:space="preserve">och om kommunikationskanaler </w:t>
      </w:r>
      <w:r w:rsidRPr="008615FA">
        <w:rPr>
          <w:szCs w:val="24"/>
          <w:lang w:eastAsia="en-US"/>
        </w:rPr>
        <w:t>bör informationen om</w:t>
      </w:r>
      <w:r w:rsidRPr="008615FA">
        <w:rPr>
          <w:b/>
          <w:i/>
          <w:szCs w:val="24"/>
          <w:lang w:eastAsia="en-US"/>
        </w:rPr>
        <w:t xml:space="preserve"> det digitala</w:t>
      </w:r>
      <w:r w:rsidRPr="008615FA">
        <w:rPr>
          <w:szCs w:val="24"/>
          <w:lang w:eastAsia="en-US"/>
        </w:rPr>
        <w:t xml:space="preserve"> produktpasset tillhandahållas digitalt och på ett direkt tillgängligt sätt genom en databärare som fästs på leksaken, dess förpackning eller medföljande dokumentation. </w:t>
      </w:r>
      <w:r w:rsidRPr="008615FA">
        <w:rPr>
          <w:b/>
          <w:i/>
          <w:szCs w:val="24"/>
          <w:lang w:eastAsia="en-US"/>
        </w:rPr>
        <w:t xml:space="preserve">Beroende på åtkomsträttigheter bör </w:t>
      </w:r>
      <w:r w:rsidRPr="008615FA">
        <w:rPr>
          <w:szCs w:val="24"/>
          <w:lang w:eastAsia="en-US"/>
        </w:rPr>
        <w:t xml:space="preserve">marknadskontrollmyndigheter, tullmyndigheter, ekonomiska aktörer och konsumenter </w:t>
      </w:r>
      <w:r w:rsidRPr="008615FA">
        <w:rPr>
          <w:strike/>
          <w:szCs w:val="24"/>
          <w:lang w:eastAsia="en-US"/>
        </w:rPr>
        <w:t xml:space="preserve">bör </w:t>
      </w:r>
      <w:r w:rsidRPr="008615FA">
        <w:rPr>
          <w:szCs w:val="24"/>
          <w:lang w:eastAsia="en-US"/>
        </w:rPr>
        <w:t xml:space="preserve">ha omedelbar tillgång till </w:t>
      </w:r>
      <w:r w:rsidRPr="008615FA">
        <w:rPr>
          <w:strike/>
          <w:szCs w:val="24"/>
          <w:lang w:eastAsia="en-US"/>
        </w:rPr>
        <w:t>informationen</w:t>
      </w:r>
      <w:r w:rsidRPr="008615FA">
        <w:rPr>
          <w:b/>
          <w:i/>
          <w:szCs w:val="24"/>
          <w:lang w:eastAsia="en-US"/>
        </w:rPr>
        <w:t xml:space="preserve">respektive </w:t>
      </w:r>
      <w:r w:rsidRPr="008856FA">
        <w:rPr>
          <w:szCs w:val="24"/>
          <w:lang w:eastAsia="en-US"/>
        </w:rPr>
        <w:t>information</w:t>
      </w:r>
      <w:r w:rsidRPr="008615FA">
        <w:rPr>
          <w:szCs w:val="24"/>
          <w:lang w:eastAsia="en-US"/>
        </w:rPr>
        <w:t xml:space="preserve"> om leksaken via databäraren.</w:t>
      </w:r>
      <w:r w:rsidRPr="008615FA">
        <w:rPr>
          <w:b/>
          <w:i/>
          <w:szCs w:val="24"/>
          <w:lang w:eastAsia="en-US"/>
        </w:rPr>
        <w:t xml:space="preserve"> [Ändr. 19]</w:t>
      </w:r>
    </w:p>
    <w:p w14:paraId="17586B8B" w14:textId="77777777" w:rsidR="008615FA" w:rsidRDefault="008615FA">
      <w:pPr>
        <w:widowControl/>
        <w:rPr>
          <w:szCs w:val="24"/>
          <w:lang w:eastAsia="en-US"/>
        </w:rPr>
      </w:pPr>
      <w:r>
        <w:rPr>
          <w:szCs w:val="24"/>
          <w:lang w:eastAsia="en-US"/>
        </w:rPr>
        <w:br w:type="page"/>
      </w:r>
    </w:p>
    <w:p w14:paraId="271D34E7" w14:textId="71319CC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(43)</w:t>
      </w:r>
      <w:r w:rsidRPr="008615FA">
        <w:rPr>
          <w:szCs w:val="24"/>
          <w:lang w:eastAsia="en-US"/>
        </w:rPr>
        <w:tab/>
        <w:t xml:space="preserve">För att undvika dubbla investeringar i digitalisering från alla berörda aktörer, inbegripet tillverkare, marknadskontrollmyndigheter och tullmyndigheter, när annan unionslagstiftning kräver ett produktpass för leksaker, bör ett enda produktpass finnas tillgängligt som innehåller den information som krävs enligt denna förordning och den andra unionslagstiftningen. </w:t>
      </w:r>
      <w:r w:rsidRPr="008615FA">
        <w:rPr>
          <w:b/>
          <w:i/>
          <w:szCs w:val="24"/>
          <w:lang w:eastAsia="en-US"/>
        </w:rPr>
        <w:t xml:space="preserve">Det digitala </w:t>
      </w:r>
      <w:r w:rsidRPr="008615FA">
        <w:rPr>
          <w:szCs w:val="24"/>
          <w:lang w:eastAsia="en-US"/>
        </w:rPr>
        <w:t>produktpasset bör även vara fullt kompatibelt med produktpass som krävs enligt annan unionslagstiftning.</w:t>
      </w:r>
      <w:r w:rsidRPr="008615FA">
        <w:rPr>
          <w:b/>
          <w:i/>
          <w:szCs w:val="24"/>
          <w:lang w:eastAsia="en-US"/>
        </w:rPr>
        <w:t xml:space="preserve"> [Ändr. 20]</w:t>
      </w:r>
    </w:p>
    <w:p w14:paraId="5FE3BAFE" w14:textId="77777777" w:rsidR="008615FA" w:rsidRDefault="008615FA">
      <w:pPr>
        <w:widowControl/>
        <w:rPr>
          <w:szCs w:val="24"/>
          <w:lang w:eastAsia="en-US"/>
        </w:rPr>
      </w:pPr>
      <w:r>
        <w:rPr>
          <w:szCs w:val="24"/>
          <w:lang w:eastAsia="en-US"/>
        </w:rPr>
        <w:br w:type="page"/>
      </w:r>
    </w:p>
    <w:p w14:paraId="268338B1" w14:textId="362260A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(44)</w:t>
      </w:r>
      <w:r w:rsidRPr="008615FA">
        <w:rPr>
          <w:szCs w:val="24"/>
          <w:lang w:eastAsia="en-US"/>
        </w:rPr>
        <w:tab/>
        <w:t>I synnerhet fastställs i Europaparlamentets och rådets förordning (EU)…/… [Publikationsbyrån: för in numret på förordningen om krav på ekodesign för hållbara produkter]</w:t>
      </w:r>
      <w:r w:rsidRPr="008615FA">
        <w:rPr>
          <w:szCs w:val="24"/>
          <w:vertAlign w:val="superscript"/>
          <w:lang w:val="en-GB" w:eastAsia="en-US"/>
        </w:rPr>
        <w:footnoteReference w:id="19"/>
      </w:r>
      <w:r w:rsidRPr="008615FA">
        <w:rPr>
          <w:szCs w:val="24"/>
          <w:lang w:eastAsia="en-US"/>
        </w:rPr>
        <w:t xml:space="preserve"> också krav och tekniska specifikationer för ett</w:t>
      </w:r>
      <w:r w:rsidRPr="008615FA">
        <w:rPr>
          <w:b/>
          <w:i/>
          <w:szCs w:val="24"/>
          <w:lang w:eastAsia="en-US"/>
        </w:rPr>
        <w:t xml:space="preserve"> digitalt</w:t>
      </w:r>
      <w:r w:rsidRPr="008615FA">
        <w:rPr>
          <w:szCs w:val="24"/>
          <w:lang w:eastAsia="en-US"/>
        </w:rPr>
        <w:t xml:space="preserve"> produktpass, inrättandet av ett centralt register för kommissionen där passuppgifter lagras och sammankoppling av detta register med tullens it-system. Den förordningen kan på medellång sikt komma att omfatta leksaker, vilket skulle innebära att ett </w:t>
      </w:r>
      <w:r w:rsidRPr="008615FA">
        <w:rPr>
          <w:b/>
          <w:i/>
          <w:szCs w:val="24"/>
          <w:lang w:eastAsia="en-US"/>
        </w:rPr>
        <w:t xml:space="preserve">digitalt </w:t>
      </w:r>
      <w:r w:rsidRPr="008615FA">
        <w:rPr>
          <w:szCs w:val="24"/>
          <w:lang w:eastAsia="en-US"/>
        </w:rPr>
        <w:t xml:space="preserve">produktpass måste finnas tillgängligt för leksaker. Det bör därför vara möjligt att i framtiden lägga till mer detaljerad information i </w:t>
      </w:r>
      <w:r w:rsidRPr="008615FA">
        <w:rPr>
          <w:b/>
          <w:i/>
          <w:szCs w:val="24"/>
          <w:lang w:eastAsia="en-US"/>
        </w:rPr>
        <w:t xml:space="preserve">det digitala </w:t>
      </w:r>
      <w:r w:rsidRPr="008615FA">
        <w:rPr>
          <w:szCs w:val="24"/>
          <w:lang w:eastAsia="en-US"/>
        </w:rPr>
        <w:t>produktpasset</w:t>
      </w:r>
      <w:r w:rsidRPr="008615FA">
        <w:rPr>
          <w:strike/>
          <w:szCs w:val="24"/>
          <w:lang w:eastAsia="en-US"/>
        </w:rPr>
        <w:t>, särskilt information om miljömässig hållbarhet, såsom produktens miljöavtryck, information som är användbar vid materialåtervinning, innehåll av ett visst återvunnet material, information om leveranskedjan och annan liknande information</w:t>
      </w:r>
      <w:r w:rsidRPr="008615FA">
        <w:rPr>
          <w:szCs w:val="24"/>
          <w:lang w:eastAsia="en-US"/>
        </w:rPr>
        <w:t>. Det</w:t>
      </w:r>
      <w:r w:rsidRPr="008615FA">
        <w:rPr>
          <w:b/>
          <w:i/>
          <w:szCs w:val="24"/>
          <w:lang w:eastAsia="en-US"/>
        </w:rPr>
        <w:t xml:space="preserve"> digitala</w:t>
      </w:r>
      <w:r w:rsidRPr="008615FA">
        <w:rPr>
          <w:szCs w:val="24"/>
          <w:lang w:eastAsia="en-US"/>
        </w:rPr>
        <w:t xml:space="preserve"> produktpass för leksaker som skapas enligt denna förordning bör därför överensstämma med de krav och det tekniska innehåll som fastställs i förordning (EU)…/… [Publikationsbyrån: för in numret på förordningen om krav på ekodesign för hållbara produkter], inbegripet de tekniska, semantiska och organisatoriska aspekterna av end-to-end-kommunikation och dataöverföring.</w:t>
      </w:r>
      <w:r w:rsidRPr="008615FA">
        <w:rPr>
          <w:b/>
          <w:i/>
          <w:szCs w:val="24"/>
          <w:lang w:eastAsia="en-US"/>
        </w:rPr>
        <w:t xml:space="preserve"> [Ändr. 21]</w:t>
      </w:r>
    </w:p>
    <w:p w14:paraId="3B7C756F" w14:textId="77777777" w:rsidR="008615FA" w:rsidRDefault="008615FA">
      <w:pPr>
        <w:widowControl/>
        <w:rPr>
          <w:szCs w:val="24"/>
          <w:lang w:eastAsia="en-US"/>
        </w:rPr>
      </w:pPr>
      <w:r>
        <w:rPr>
          <w:szCs w:val="24"/>
          <w:lang w:eastAsia="en-US"/>
        </w:rPr>
        <w:br w:type="page"/>
      </w:r>
    </w:p>
    <w:p w14:paraId="1322AFAD" w14:textId="3E897C9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(45)</w:t>
      </w:r>
      <w:r w:rsidRPr="008615FA">
        <w:rPr>
          <w:szCs w:val="24"/>
          <w:lang w:eastAsia="en-US"/>
        </w:rPr>
        <w:tab/>
        <w:t>Eftersom</w:t>
      </w:r>
      <w:r w:rsidRPr="008615FA">
        <w:rPr>
          <w:b/>
          <w:i/>
          <w:szCs w:val="24"/>
          <w:lang w:eastAsia="en-US"/>
        </w:rPr>
        <w:t xml:space="preserve"> det digitala</w:t>
      </w:r>
      <w:r w:rsidRPr="008615FA">
        <w:rPr>
          <w:szCs w:val="24"/>
          <w:lang w:eastAsia="en-US"/>
        </w:rPr>
        <w:t xml:space="preserve"> produktpasset ska ersätta EU-försäkran om överensstämmelse är det mycket viktigt att klargöra att tillverkaren genom att skapa</w:t>
      </w:r>
      <w:r w:rsidRPr="008615FA">
        <w:rPr>
          <w:b/>
          <w:i/>
          <w:szCs w:val="24"/>
          <w:lang w:eastAsia="en-US"/>
        </w:rPr>
        <w:t xml:space="preserve"> det digitala</w:t>
      </w:r>
      <w:r w:rsidRPr="008615FA">
        <w:rPr>
          <w:szCs w:val="24"/>
          <w:lang w:eastAsia="en-US"/>
        </w:rPr>
        <w:t xml:space="preserve"> produktpasset för en leksak och CE-märka leksaken försäkrar att den uppfyller kraven i denna förordning och att tillverkaren tar fullt ansvar för detta.</w:t>
      </w:r>
      <w:r w:rsidRPr="008615FA">
        <w:rPr>
          <w:b/>
          <w:i/>
          <w:szCs w:val="24"/>
          <w:lang w:eastAsia="en-US"/>
        </w:rPr>
        <w:t xml:space="preserve"> [Ändr. 22]</w:t>
      </w:r>
    </w:p>
    <w:p w14:paraId="34BA3D5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(46)</w:t>
      </w:r>
      <w:r w:rsidRPr="008615FA">
        <w:rPr>
          <w:szCs w:val="24"/>
          <w:lang w:eastAsia="en-US"/>
        </w:rPr>
        <w:tab/>
        <w:t>Om annan information än den som krävs för</w:t>
      </w:r>
      <w:r w:rsidRPr="008615FA">
        <w:rPr>
          <w:b/>
          <w:i/>
          <w:szCs w:val="24"/>
          <w:lang w:eastAsia="en-US"/>
        </w:rPr>
        <w:t xml:space="preserve"> det digitala</w:t>
      </w:r>
      <w:r w:rsidRPr="008615FA">
        <w:rPr>
          <w:szCs w:val="24"/>
          <w:lang w:eastAsia="en-US"/>
        </w:rPr>
        <w:t xml:space="preserve"> produktpasset tillhandahålls digitalt är det nödvändigt att klargöra att de olika typerna av information måste tillhandahållas separat och tydligt åtskilda men genom en enda databärare. Detta kommer att underlätta marknadskontrollmyndigheternas arbete men också skapa klarhet för konsumenterna när det gäller de olika typerna av information som finns tillgängliga för dem i digitalt format.</w:t>
      </w:r>
      <w:r w:rsidRPr="008615FA">
        <w:rPr>
          <w:b/>
          <w:i/>
          <w:szCs w:val="24"/>
          <w:lang w:eastAsia="en-US"/>
        </w:rPr>
        <w:t xml:space="preserve"> [Ändr. 23]</w:t>
      </w:r>
    </w:p>
    <w:p w14:paraId="33C7E298" w14:textId="77777777" w:rsidR="008615FA" w:rsidRDefault="008615FA">
      <w:pPr>
        <w:widowControl/>
        <w:rPr>
          <w:b/>
          <w:i/>
          <w:szCs w:val="24"/>
          <w:lang w:eastAsia="en-US"/>
        </w:rPr>
      </w:pPr>
      <w:r>
        <w:rPr>
          <w:b/>
          <w:i/>
          <w:szCs w:val="24"/>
          <w:lang w:eastAsia="en-US"/>
        </w:rPr>
        <w:br w:type="page"/>
      </w:r>
    </w:p>
    <w:p w14:paraId="67D0F77E" w14:textId="37CFA3B3"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(46a)</w:t>
      </w:r>
      <w:r w:rsidRPr="008615FA">
        <w:rPr>
          <w:szCs w:val="24"/>
          <w:lang w:eastAsia="en-US"/>
        </w:rPr>
        <w:tab/>
      </w:r>
      <w:r w:rsidRPr="008615FA">
        <w:rPr>
          <w:b/>
          <w:i/>
          <w:szCs w:val="24"/>
          <w:lang w:eastAsia="en-US"/>
        </w:rPr>
        <w:t>De flesta leksakstillverkare som omfattas av kraven i denna förordning är mikroföretag samt små och medelstora företag, för vilka utarbetandet av ett digitalt produktpass är en stor utmaning ur ett administrativt och operativt perspektiv. Kommissionen bör därför ge små och medelstora företag ytterligare stöd för att hjälpa dem att uppfylla de nya kraven i denna förordning. I detta syfte bör kommissionen offentliggöra praktiska riktlinjer och skräddarsydd vägledning för små och medelstora företag. I synnerhet bör det upprättas en direkt kommunikationskanal med experter så att företagen kan få hjälp att utföra säkerhetsbedömningar och upprätta ett digitalt produktpass för de leksaker de tillverkar. [Ändr. 24]</w:t>
      </w:r>
    </w:p>
    <w:p w14:paraId="16F6540A" w14:textId="77777777" w:rsidR="008615FA" w:rsidRDefault="008615FA">
      <w:pPr>
        <w:widowControl/>
        <w:rPr>
          <w:szCs w:val="24"/>
          <w:lang w:eastAsia="en-US"/>
        </w:rPr>
      </w:pPr>
      <w:r>
        <w:rPr>
          <w:szCs w:val="24"/>
          <w:lang w:eastAsia="en-US"/>
        </w:rPr>
        <w:br w:type="page"/>
      </w:r>
    </w:p>
    <w:p w14:paraId="56B38D64" w14:textId="164CAF8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(47)</w:t>
      </w:r>
      <w:r w:rsidRPr="008615FA">
        <w:rPr>
          <w:szCs w:val="24"/>
          <w:lang w:eastAsia="en-US"/>
        </w:rPr>
        <w:tab/>
        <w:t>Kapitel VII i förordning (EU) 2019/1020, som fastställer reglerna för kontroll av produkter som förs in på unionsmarknaden, är tillämpligt på leksaker. De myndigheter som ansvarar för kontrollen, som i nästan alla medlemsstater är tullmyndigheterna, ska utföra dem på grundval av den riskanalys som avses i artiklarna 46 och 47 i Europaparlamentets och rådets förordning (EU) nr 952/2013</w:t>
      </w:r>
      <w:r w:rsidRPr="008615FA">
        <w:rPr>
          <w:szCs w:val="24"/>
          <w:vertAlign w:val="superscript"/>
          <w:lang w:val="en-GB" w:eastAsia="en-US"/>
        </w:rPr>
        <w:footnoteReference w:id="20"/>
      </w:r>
      <w:r w:rsidRPr="008615FA">
        <w:rPr>
          <w:szCs w:val="24"/>
          <w:lang w:eastAsia="en-US"/>
        </w:rPr>
        <w:t>, dess genomförandelagstiftning och därtill hörande vägledning. Den här förordningen ändrar därför inte på något sätt kapitel VII i förordning (EU) 2019/1020 eller det sätt på vilket de myndigheter som ansvarar för kontrollen av produkter som förs in på unionsmarknaden organiserar och bedriver sin verksamhet.</w:t>
      </w:r>
    </w:p>
    <w:p w14:paraId="41440F6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(48)</w:t>
      </w:r>
      <w:r w:rsidRPr="008615FA">
        <w:rPr>
          <w:szCs w:val="24"/>
          <w:lang w:eastAsia="en-US"/>
        </w:rPr>
        <w:tab/>
        <w:t>Utöver den ram för kontroller som fastställs i kapitel VII i förordning (EU) 2019/1020 bör tullmyndigheterna automatiskt kunna kontrollera att det finns ett</w:t>
      </w:r>
      <w:r w:rsidRPr="008615FA">
        <w:rPr>
          <w:b/>
          <w:i/>
          <w:szCs w:val="24"/>
          <w:lang w:eastAsia="en-US"/>
        </w:rPr>
        <w:t xml:space="preserve"> digitalt</w:t>
      </w:r>
      <w:r w:rsidRPr="008615FA">
        <w:rPr>
          <w:szCs w:val="24"/>
          <w:lang w:eastAsia="en-US"/>
        </w:rPr>
        <w:t xml:space="preserve"> produktpass för importerade leksaker som omfattas av den här förordningen, i syfte att stärka kontrollerna vid unionens yttre gränser och förhindra att leksaker som inte uppfyller kraven kommer in på unionsmarknaden.</w:t>
      </w:r>
      <w:r w:rsidRPr="008615FA">
        <w:rPr>
          <w:b/>
          <w:i/>
          <w:szCs w:val="24"/>
          <w:lang w:eastAsia="en-US"/>
        </w:rPr>
        <w:t xml:space="preserve"> [Ändr. 25]</w:t>
      </w:r>
    </w:p>
    <w:p w14:paraId="1D455BAB" w14:textId="77777777" w:rsidR="008615FA" w:rsidRDefault="008615FA">
      <w:pPr>
        <w:widowControl/>
        <w:rPr>
          <w:szCs w:val="24"/>
          <w:lang w:eastAsia="en-US"/>
        </w:rPr>
      </w:pPr>
      <w:r>
        <w:rPr>
          <w:szCs w:val="24"/>
          <w:lang w:eastAsia="en-US"/>
        </w:rPr>
        <w:br w:type="page"/>
      </w:r>
    </w:p>
    <w:p w14:paraId="6B0F55E7" w14:textId="0302CB7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(49)</w:t>
      </w:r>
      <w:r w:rsidRPr="008615FA">
        <w:rPr>
          <w:szCs w:val="24"/>
          <w:lang w:eastAsia="en-US"/>
        </w:rPr>
        <w:tab/>
        <w:t xml:space="preserve">När leksaker från tredjeländer hänförs till tullförfarandet för övergång till fri omsättning bör den ekonomiska aktören göra hänvisningen till ett </w:t>
      </w:r>
      <w:r w:rsidRPr="008615FA">
        <w:rPr>
          <w:b/>
          <w:i/>
          <w:szCs w:val="24"/>
          <w:lang w:eastAsia="en-US"/>
        </w:rPr>
        <w:t xml:space="preserve">digitalt </w:t>
      </w:r>
      <w:r w:rsidRPr="008615FA">
        <w:rPr>
          <w:szCs w:val="24"/>
          <w:lang w:eastAsia="en-US"/>
        </w:rPr>
        <w:t>produktpass för sådana leksaker tillgänglig för tullmyndigheterna. Hänvisningen till</w:t>
      </w:r>
      <w:r w:rsidRPr="008615FA">
        <w:rPr>
          <w:b/>
          <w:i/>
          <w:szCs w:val="24"/>
          <w:lang w:eastAsia="en-US"/>
        </w:rPr>
        <w:t xml:space="preserve"> det digitala</w:t>
      </w:r>
      <w:r w:rsidRPr="008615FA">
        <w:rPr>
          <w:szCs w:val="24"/>
          <w:lang w:eastAsia="en-US"/>
        </w:rPr>
        <w:t xml:space="preserve"> produktpasset bör motsvara en unik produktbeteckning som lagras i det produktpassregister som upprättats i enlighet med artikel 12 i [Publikationsbyrån: för in numret på förordning (EU) …/… om krav på ekodesign för hållbara produkter] (registret). Tullmyndigheterna bör utföra en automatisk kontroll av det produktpass som uppvisas för den leksaken för att säkerställa att endast leksaker med en giltig hänvisning till en unik produktbeteckning som ingår i registret övergår till fri omsättning. För att utföra den automatiska kontrollen bör den sammankoppling mellan registret och tullens it-system som föreskrivs i artikel 13 [i förordning (EU) …/… om krav på ekodesign för hållbara produkter] användas.</w:t>
      </w:r>
      <w:r w:rsidRPr="008615FA">
        <w:rPr>
          <w:b/>
          <w:i/>
          <w:szCs w:val="24"/>
          <w:lang w:eastAsia="en-US"/>
        </w:rPr>
        <w:t xml:space="preserve"> [Ändr. 26]</w:t>
      </w:r>
    </w:p>
    <w:p w14:paraId="4171FD4D" w14:textId="77777777" w:rsidR="008615FA" w:rsidRDefault="008615FA">
      <w:pPr>
        <w:widowControl/>
        <w:rPr>
          <w:szCs w:val="24"/>
          <w:lang w:eastAsia="en-US"/>
        </w:rPr>
      </w:pPr>
      <w:r>
        <w:rPr>
          <w:szCs w:val="24"/>
          <w:lang w:eastAsia="en-US"/>
        </w:rPr>
        <w:br w:type="page"/>
      </w:r>
    </w:p>
    <w:p w14:paraId="465F724F" w14:textId="08DA802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(50)</w:t>
      </w:r>
      <w:r w:rsidRPr="008615FA">
        <w:rPr>
          <w:szCs w:val="24"/>
          <w:lang w:eastAsia="en-US"/>
        </w:rPr>
        <w:tab/>
        <w:t>Om annan information än den unika produktbeteckningen och den unika aktörsbeteckningen lagras i registret bör kommissionen ges befogenhet att anta delegerade akter som gör det möjligt för tullmyndigheterna att kontrollera överensstämmelsen mellan denna ytterligare information och den information som den ekonomiska aktören gör tillgänglig för tullen, i syfte att säkerställa att de leksaker som hänförs till tullförfarandet för övergång till fri omsättning överensstämmer med denna förordning.</w:t>
      </w:r>
    </w:p>
    <w:p w14:paraId="56B1100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(51)</w:t>
      </w:r>
      <w:r w:rsidRPr="008615FA">
        <w:rPr>
          <w:szCs w:val="24"/>
          <w:lang w:eastAsia="en-US"/>
        </w:rPr>
        <w:tab/>
        <w:t>Den information som ingår i</w:t>
      </w:r>
      <w:r w:rsidRPr="008615FA">
        <w:rPr>
          <w:b/>
          <w:i/>
          <w:szCs w:val="24"/>
          <w:lang w:eastAsia="en-US"/>
        </w:rPr>
        <w:t xml:space="preserve"> det digitala</w:t>
      </w:r>
      <w:r w:rsidRPr="008615FA">
        <w:rPr>
          <w:szCs w:val="24"/>
          <w:lang w:eastAsia="en-US"/>
        </w:rPr>
        <w:t xml:space="preserve"> produktpasset gör det möjligt för tullmyndigheterna att förbättra och underlätta riskhanteringen och möjliggör en bättre styrning av kontrollerna vid unionens yttre gränser. Tullmyndigheterna bör därför kunna hämta och använda informationen i </w:t>
      </w:r>
      <w:r w:rsidRPr="008615FA">
        <w:rPr>
          <w:b/>
          <w:i/>
          <w:szCs w:val="24"/>
          <w:lang w:eastAsia="en-US"/>
        </w:rPr>
        <w:t xml:space="preserve">det digitala </w:t>
      </w:r>
      <w:r w:rsidRPr="008615FA">
        <w:rPr>
          <w:szCs w:val="24"/>
          <w:lang w:eastAsia="en-US"/>
        </w:rPr>
        <w:t>produktpasset och registret för att utföra sina uppgifter enligt unionslagstiftningen, inbegripet för riskhantering i enlighet med förordning (EU) nr 952/2013.</w:t>
      </w:r>
      <w:r w:rsidRPr="008615FA">
        <w:rPr>
          <w:b/>
          <w:i/>
          <w:szCs w:val="24"/>
          <w:lang w:eastAsia="en-US"/>
        </w:rPr>
        <w:t xml:space="preserve"> [Ändr. 27]</w:t>
      </w:r>
    </w:p>
    <w:p w14:paraId="61781CE9" w14:textId="77777777" w:rsidR="008615FA" w:rsidRDefault="008615FA">
      <w:pPr>
        <w:widowControl/>
        <w:rPr>
          <w:szCs w:val="24"/>
          <w:lang w:eastAsia="en-US"/>
        </w:rPr>
      </w:pPr>
      <w:r>
        <w:rPr>
          <w:szCs w:val="24"/>
          <w:lang w:eastAsia="en-US"/>
        </w:rPr>
        <w:br w:type="page"/>
      </w:r>
    </w:p>
    <w:p w14:paraId="61C183E9" w14:textId="4D0F5D38"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(52)</w:t>
      </w:r>
      <w:r w:rsidRPr="008615FA">
        <w:rPr>
          <w:szCs w:val="24"/>
          <w:lang w:eastAsia="en-US"/>
        </w:rPr>
        <w:tab/>
        <w:t xml:space="preserve">Det är lämpligt att föreskriva att ett meddelande ska offentliggöras i </w:t>
      </w:r>
      <w:r w:rsidRPr="008856FA">
        <w:rPr>
          <w:i/>
          <w:szCs w:val="24"/>
          <w:lang w:eastAsia="en-US"/>
        </w:rPr>
        <w:t>Europeiska unionens officiella tidning</w:t>
      </w:r>
      <w:r w:rsidRPr="008615FA">
        <w:rPr>
          <w:szCs w:val="24"/>
          <w:lang w:eastAsia="en-US"/>
        </w:rPr>
        <w:t xml:space="preserve"> som anger det datum då den sammankoppling mellan registret och Europeiska unionens kontaktpunkt för tull och dess system för intygsutbyte som avses i artikel 13 i [Publikationsbyrån: för in numret på förordning (EU) …/… om krav på ekodesign för hållbara produkter] tas i drift för att underlätta allmänhetens tillgång till denna information.</w:t>
      </w:r>
      <w:r w:rsidRPr="008615FA">
        <w:rPr>
          <w:b/>
          <w:i/>
          <w:szCs w:val="24"/>
          <w:lang w:eastAsia="en-US"/>
        </w:rPr>
        <w:t xml:space="preserve"> Ett liknande offentliggörande bör föreskrivas om ytterligare it-system för tullen i EU tas i drift. [Ändr. 28]</w:t>
      </w:r>
    </w:p>
    <w:p w14:paraId="57EE5C8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(53)</w:t>
      </w:r>
      <w:r w:rsidRPr="008615FA">
        <w:rPr>
          <w:szCs w:val="24"/>
          <w:lang w:eastAsia="en-US"/>
        </w:rPr>
        <w:tab/>
        <w:t>Tullens automatiska kontroll av hänvisningen till</w:t>
      </w:r>
      <w:r w:rsidRPr="008615FA">
        <w:rPr>
          <w:b/>
          <w:i/>
          <w:szCs w:val="24"/>
          <w:lang w:eastAsia="en-US"/>
        </w:rPr>
        <w:t xml:space="preserve"> det digitala</w:t>
      </w:r>
      <w:r w:rsidRPr="008615FA">
        <w:rPr>
          <w:szCs w:val="24"/>
          <w:lang w:eastAsia="en-US"/>
        </w:rPr>
        <w:t xml:space="preserve"> produktpasset för leksaker som förs in på unionsmarknaden bör inte ersätta eller ändra marknadskontrollmyndigheternas ansvar, utan endast komplettera den övergripande ramen för kontroller av produkter som förs in på unionsmarknaden. Förordning (EU) 2019/1020 bör fortsätta att gälla för leksaker för att säkerställa att marknadskontrollmyndigheterna utför kontroller av informationen i produktpass, kontroller av leksaker på marknaden i enlighet med den förordningen och, om övergången till fri omsättning skjuts upp av de myndigheter som utsetts för kontroller vid unionens yttre gränser, fastställa leksakernas överensstämmelse och risker i enlighet med kapitel VII i förordning (EU) 2019/1020.</w:t>
      </w:r>
      <w:r w:rsidRPr="008615FA">
        <w:rPr>
          <w:b/>
          <w:i/>
          <w:szCs w:val="24"/>
          <w:lang w:eastAsia="en-US"/>
        </w:rPr>
        <w:t xml:space="preserve"> [Ändr. 29]</w:t>
      </w:r>
    </w:p>
    <w:p w14:paraId="65CA0E13" w14:textId="77777777" w:rsidR="00F92D34" w:rsidRDefault="00F92D34">
      <w:pPr>
        <w:widowControl/>
        <w:rPr>
          <w:szCs w:val="24"/>
          <w:lang w:eastAsia="en-US"/>
        </w:rPr>
      </w:pPr>
      <w:r>
        <w:rPr>
          <w:szCs w:val="24"/>
          <w:lang w:eastAsia="en-US"/>
        </w:rPr>
        <w:br w:type="page"/>
      </w:r>
    </w:p>
    <w:p w14:paraId="6E60B3E8" w14:textId="5F51F25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(54)</w:t>
      </w:r>
      <w:r w:rsidRPr="008615FA">
        <w:rPr>
          <w:szCs w:val="24"/>
          <w:lang w:eastAsia="en-US"/>
        </w:rPr>
        <w:tab/>
        <w:t>Barn exponeras dagligen för ett stort antal olika kemikalier från olika källor</w:t>
      </w:r>
      <w:r w:rsidRPr="008615FA">
        <w:rPr>
          <w:b/>
          <w:i/>
          <w:szCs w:val="24"/>
          <w:lang w:eastAsia="en-US"/>
        </w:rPr>
        <w:t xml:space="preserve"> som har negativa effekter som enskilda ämnen eller blandningar, men även genom kombinerad exponering</w:t>
      </w:r>
      <w:r w:rsidRPr="008615FA">
        <w:rPr>
          <w:szCs w:val="24"/>
          <w:lang w:eastAsia="en-US"/>
        </w:rPr>
        <w:t xml:space="preserve">. Betydande framsteg har gjorts för att fylla vissa kunskapsluckor om vilken påverkan kombinationseffekten av dessa kemikalier har. Kemikaliers säkerhet bedöms dock </w:t>
      </w:r>
      <w:r w:rsidRPr="008615FA">
        <w:rPr>
          <w:strike/>
          <w:szCs w:val="24"/>
          <w:lang w:eastAsia="en-US"/>
        </w:rPr>
        <w:t>vanligen</w:t>
      </w:r>
      <w:r w:rsidRPr="008615FA">
        <w:rPr>
          <w:b/>
          <w:i/>
          <w:szCs w:val="24"/>
          <w:lang w:eastAsia="en-US"/>
        </w:rPr>
        <w:t xml:space="preserve">för närvarande </w:t>
      </w:r>
      <w:r w:rsidRPr="008856FA">
        <w:rPr>
          <w:szCs w:val="24"/>
          <w:lang w:eastAsia="en-US"/>
        </w:rPr>
        <w:t>vanligtvis</w:t>
      </w:r>
      <w:r w:rsidRPr="008615FA">
        <w:rPr>
          <w:szCs w:val="24"/>
          <w:lang w:eastAsia="en-US"/>
        </w:rPr>
        <w:t xml:space="preserve"> genom utvärdering av enskilda ämnen och i vissa fall av blandningar som avsiktligt tillsatts för särskilda </w:t>
      </w:r>
      <w:r w:rsidRPr="008615FA">
        <w:rPr>
          <w:strike/>
          <w:szCs w:val="24"/>
          <w:lang w:eastAsia="en-US"/>
        </w:rPr>
        <w:t>användningar</w:t>
      </w:r>
      <w:r w:rsidRPr="008615FA">
        <w:rPr>
          <w:b/>
          <w:i/>
          <w:szCs w:val="24"/>
          <w:lang w:eastAsia="en-US"/>
        </w:rPr>
        <w:t>användningsområden. Det behövs ytterligare insatser för att bättre förstå vilken påverkan kombinationseffekten av kemikalier har</w:t>
      </w:r>
      <w:r w:rsidRPr="008615FA">
        <w:rPr>
          <w:szCs w:val="24"/>
          <w:lang w:eastAsia="en-US"/>
        </w:rPr>
        <w:t>. För att ge barn</w:t>
      </w:r>
      <w:r w:rsidRPr="008615FA">
        <w:rPr>
          <w:b/>
          <w:i/>
          <w:szCs w:val="24"/>
          <w:lang w:eastAsia="en-US"/>
        </w:rPr>
        <w:t xml:space="preserve"> och miljön i allmänhet</w:t>
      </w:r>
      <w:r w:rsidRPr="008615FA">
        <w:rPr>
          <w:szCs w:val="24"/>
          <w:lang w:eastAsia="en-US"/>
        </w:rPr>
        <w:t xml:space="preserve"> starkast möjliga skydd bör de skadligaste ämnena generellt förbjudas i leksaker så att barn inte exponeras för dem i leksaker. De särskilda gränsvärdena för kemikalier i leksaker bör ta hänsyn till den kombinerade exponeringen för samma kemiska ämne från olika källor. Tillverkarna bör också åläggas att analysera de olika faror som leksaken kan medföra och bedöma den möjliga exponeringen för dessa faror, och att, som en del av bedömningen av kemiska faror, beakta kända kumulativa eller synergistiska effekter av de kemikalier som finns i leksaken, för att säkerställa att risker vid samtidig exponering för flera kemikalier beaktas. Leksaker ska även överensstämma med den allmänna kemikalielagstiftningen, särskilt Europaparlamentets och rådets förordning (EG) nr 1907/2006. Den här förordningen innebär ingen ändring av de skyldigheter att bedöma säkerheten hos kemiska ämnen eller blandningar i sig som kan vara tillämpliga i enlighet med den förordningen.</w:t>
      </w:r>
      <w:r w:rsidRPr="008615FA">
        <w:rPr>
          <w:b/>
          <w:i/>
          <w:szCs w:val="24"/>
          <w:lang w:eastAsia="en-US"/>
        </w:rPr>
        <w:t xml:space="preserve"> [Ändr. 250]</w:t>
      </w:r>
    </w:p>
    <w:p w14:paraId="534E98A1" w14:textId="77777777" w:rsidR="00F92D34" w:rsidRDefault="00F92D34">
      <w:pPr>
        <w:widowControl/>
        <w:rPr>
          <w:b/>
          <w:i/>
          <w:szCs w:val="24"/>
          <w:lang w:eastAsia="en-US"/>
        </w:rPr>
      </w:pPr>
      <w:r>
        <w:rPr>
          <w:b/>
          <w:i/>
          <w:szCs w:val="24"/>
          <w:lang w:eastAsia="en-US"/>
        </w:rPr>
        <w:br w:type="page"/>
      </w:r>
    </w:p>
    <w:p w14:paraId="0EE2B7B5" w14:textId="138AEA63"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(54a)</w:t>
      </w:r>
      <w:r w:rsidRPr="008615FA">
        <w:rPr>
          <w:szCs w:val="24"/>
          <w:lang w:eastAsia="en-US"/>
        </w:rPr>
        <w:tab/>
      </w:r>
      <w:r w:rsidRPr="008615FA">
        <w:rPr>
          <w:b/>
          <w:i/>
          <w:szCs w:val="24"/>
          <w:lang w:eastAsia="en-US"/>
        </w:rPr>
        <w:t>För att tillhandahålla lämplig sakkunskap, stöd och grundliga vetenskapliga utvärderingar bör en lämplig och stabil finansiering för Echa säkerställas. [Ändr. 30]</w:t>
      </w:r>
    </w:p>
    <w:p w14:paraId="2AAE47F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(55)</w:t>
      </w:r>
      <w:r w:rsidRPr="008615FA">
        <w:rPr>
          <w:szCs w:val="24"/>
          <w:lang w:eastAsia="en-US"/>
        </w:rPr>
        <w:tab/>
        <w:t>Tillverkarna bör utarbeta den tekniska dokumentation som beskriver alla relevanta aspekter av leksaker, inbegripet en säkerhetsbedömning av alla faror som leksaken kan medföra och hur de har hanterats, så att marknadskontrollmyndigheterna kan utföra sina uppgifter på ett effektivt sätt. Tillverkaren bör åläggas att på begäran göra den tekniska dokumentationen tillgänglig för de nationella myndigheterna eller för anmälda organ inom ramen för det relevanta förfarandet för bedömning av överensstämmelse.</w:t>
      </w:r>
    </w:p>
    <w:p w14:paraId="4A2A425A" w14:textId="77777777" w:rsidR="00F92D34" w:rsidRDefault="00F92D34">
      <w:pPr>
        <w:widowControl/>
        <w:rPr>
          <w:szCs w:val="24"/>
          <w:lang w:eastAsia="en-US"/>
        </w:rPr>
      </w:pPr>
      <w:r>
        <w:rPr>
          <w:szCs w:val="24"/>
          <w:lang w:eastAsia="en-US"/>
        </w:rPr>
        <w:br w:type="page"/>
      </w:r>
    </w:p>
    <w:p w14:paraId="7B0A89F7" w14:textId="094228F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(56)</w:t>
      </w:r>
      <w:r w:rsidRPr="008615FA">
        <w:rPr>
          <w:szCs w:val="24"/>
          <w:lang w:eastAsia="en-US"/>
        </w:rPr>
        <w:tab/>
        <w:t xml:space="preserve">För att säkerställa att leksaker uppfyller de grundläggande kraven är det nödvändigt att fastställa lämpliga förfaranden för bedömning av överensstämmelse som tillverkaren ska följa. Intern tillverkningskontroll som grundas på tillverkarens eget ansvar för bedömningen av överensstämmelse är tillräcklig om tillverkaren har följt de harmoniserade standarder till vilka hänvisningar har offentliggjorts i </w:t>
      </w:r>
      <w:r w:rsidRPr="008856FA">
        <w:rPr>
          <w:i/>
          <w:szCs w:val="24"/>
          <w:lang w:eastAsia="en-US"/>
        </w:rPr>
        <w:t>Europeiska unionens officiella tidning</w:t>
      </w:r>
      <w:r w:rsidRPr="008615FA">
        <w:rPr>
          <w:szCs w:val="24"/>
          <w:lang w:eastAsia="en-US"/>
        </w:rPr>
        <w:t xml:space="preserve"> eller gemensamma specifikationer som omfattar alla särskilda säkerhetskrav för leksaken. Om det inte finns några sådana harmoniserade standarder eller gemensamma specifikationer bör leksaken genomgå en kontroll av tredje part, i detta fall en EU-typkontroll. Samma sak bör gälla om en eller flera av standarderna har offentliggjorts med begränsningar i </w:t>
      </w:r>
      <w:r w:rsidRPr="008856FA">
        <w:rPr>
          <w:i/>
          <w:szCs w:val="24"/>
          <w:lang w:eastAsia="en-US"/>
        </w:rPr>
        <w:t>Europeiska unionens officiella tidning</w:t>
      </w:r>
      <w:r w:rsidRPr="008615FA">
        <w:rPr>
          <w:szCs w:val="24"/>
          <w:lang w:eastAsia="en-US"/>
        </w:rPr>
        <w:t xml:space="preserve"> eller om tillverkaren inte eller endast delvis har följt standarderna eller specifikationerna. Tillverkarna bör låta utföra en EU-typkontroll av en leksak om de anser att leksakens art, utformning, konstruktion eller syfte kräver en kontroll av tredje part.</w:t>
      </w:r>
    </w:p>
    <w:p w14:paraId="0AC2ADE6" w14:textId="77777777" w:rsidR="00F92D34" w:rsidRDefault="00F92D34">
      <w:pPr>
        <w:widowControl/>
        <w:rPr>
          <w:szCs w:val="24"/>
          <w:lang w:eastAsia="en-US"/>
        </w:rPr>
      </w:pPr>
      <w:r>
        <w:rPr>
          <w:szCs w:val="24"/>
          <w:lang w:eastAsia="en-US"/>
        </w:rPr>
        <w:br w:type="page"/>
      </w:r>
    </w:p>
    <w:p w14:paraId="5E5BC961" w14:textId="5240607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(57)</w:t>
      </w:r>
      <w:r w:rsidRPr="008615FA">
        <w:rPr>
          <w:szCs w:val="24"/>
          <w:lang w:eastAsia="en-US"/>
        </w:rPr>
        <w:tab/>
        <w:t>Eftersom det är nödvändigt att säkerställa en enhetlig hög nivå för hela unionen när det gäller bedömning av leksakers överensstämmelse, och eftersom de organ som gör bedömningen bör utföra sina uppgifter på samma nivå och under rättvisa konkurrensvillkor, bör det fastställas krav för de organ för bedömning av överensstämmelse som vill bli anmälda organ för att kunna tillhandahålla bedömningar av överensstämmelse enligt denna förordning.</w:t>
      </w:r>
    </w:p>
    <w:p w14:paraId="024989C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(58)</w:t>
      </w:r>
      <w:r w:rsidRPr="008615FA">
        <w:rPr>
          <w:szCs w:val="24"/>
          <w:lang w:eastAsia="en-US"/>
        </w:rPr>
        <w:tab/>
        <w:t xml:space="preserve">Om ett organ för bedömning av överensstämmelse visar att </w:t>
      </w:r>
      <w:r w:rsidRPr="008615FA">
        <w:rPr>
          <w:strike/>
          <w:szCs w:val="24"/>
          <w:lang w:eastAsia="en-US"/>
        </w:rPr>
        <w:t>det</w:t>
      </w:r>
      <w:r w:rsidRPr="008615FA">
        <w:rPr>
          <w:b/>
          <w:i/>
          <w:szCs w:val="24"/>
          <w:lang w:eastAsia="en-US"/>
        </w:rPr>
        <w:t>leksaken</w:t>
      </w:r>
      <w:r w:rsidRPr="008615FA">
        <w:rPr>
          <w:szCs w:val="24"/>
          <w:lang w:eastAsia="en-US"/>
        </w:rPr>
        <w:t xml:space="preserve"> uppfyller kriterierna i de harmoniserade standarderna bör </w:t>
      </w:r>
      <w:r w:rsidRPr="008615FA">
        <w:rPr>
          <w:strike/>
          <w:szCs w:val="24"/>
          <w:lang w:eastAsia="en-US"/>
        </w:rPr>
        <w:t>det</w:t>
      </w:r>
      <w:r w:rsidRPr="008615FA">
        <w:rPr>
          <w:b/>
          <w:i/>
          <w:szCs w:val="24"/>
          <w:lang w:eastAsia="en-US"/>
        </w:rPr>
        <w:t>den</w:t>
      </w:r>
      <w:r w:rsidRPr="008615FA">
        <w:rPr>
          <w:szCs w:val="24"/>
          <w:lang w:eastAsia="en-US"/>
        </w:rPr>
        <w:t xml:space="preserve"> förutsättas uppfylla motsvarande krav i denna förordning.</w:t>
      </w:r>
      <w:r w:rsidRPr="008615FA">
        <w:rPr>
          <w:b/>
          <w:i/>
          <w:szCs w:val="24"/>
          <w:lang w:eastAsia="en-US"/>
        </w:rPr>
        <w:t xml:space="preserve"> [Ändr. 31]</w:t>
      </w:r>
    </w:p>
    <w:p w14:paraId="5A381EB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(59)</w:t>
      </w:r>
      <w:r w:rsidRPr="008615FA">
        <w:rPr>
          <w:szCs w:val="24"/>
          <w:lang w:eastAsia="en-US"/>
        </w:rPr>
        <w:tab/>
        <w:t>Det system som fastställs i denna förordning bör kompletteras av ackrediteringssystemet i förordning (EG) nr 765/2008. Eftersom ackreditering är ett oumbärligt verktyg för att kontrollera kompetensen hos organen för bedömning av överensstämmelse bör det användas i samband med anmälan. Öppen ackreditering enligt förordning (EG) nr 765/2008 bör vara det enda sättet att styrka den tekniska kompetensen hos organen för bedömning av överensstämmelse, för att den nivå som krävs när det gäller förtroendet för intyg om överensstämmelse ska tryggas.</w:t>
      </w:r>
    </w:p>
    <w:p w14:paraId="3BC39177" w14:textId="77777777" w:rsidR="00F92D34" w:rsidRDefault="00F92D34">
      <w:pPr>
        <w:widowControl/>
        <w:rPr>
          <w:szCs w:val="24"/>
          <w:lang w:eastAsia="en-US"/>
        </w:rPr>
      </w:pPr>
      <w:r>
        <w:rPr>
          <w:szCs w:val="24"/>
          <w:lang w:eastAsia="en-US"/>
        </w:rPr>
        <w:br w:type="page"/>
      </w:r>
    </w:p>
    <w:p w14:paraId="36002B61" w14:textId="6996082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(60)</w:t>
      </w:r>
      <w:r w:rsidRPr="008615FA">
        <w:rPr>
          <w:szCs w:val="24"/>
          <w:lang w:eastAsia="en-US"/>
        </w:rPr>
        <w:tab/>
        <w:t>Organ för bedömning av överensstämmelse lägger ofta ut verksamhet kopplad till bedömningen av överensstämmelse på underentreprenad eller anlitar ett dotterbolag. För att se till att den erforderliga skyddsnivån uppfylls för leksaker som ska släppas ut på marknaden är det avgörande att underentreprenörer och dotterbolag uppfyller samma krav som de anmälda organen i fråga om utförandet av bedömningen av överensstämmelse. Därför är det viktigt att bedömningen av kompetens och förmåga hos de organ som ska anmälas, och övervakning över de redan anmälda organen, också täcker den verksamhet som bedrivs av underentreprenörer och dotterbolag. I synnerhet bör man undvika överdriven användning av dotterbolag och underentreprenörer på ett sätt som innebär att det anmälda organets kompetens eller den anmälande myndighetens tillsyn av organet kan ifrågasättas.</w:t>
      </w:r>
    </w:p>
    <w:p w14:paraId="3F8CF63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(61)</w:t>
      </w:r>
      <w:r w:rsidRPr="008615FA">
        <w:rPr>
          <w:szCs w:val="24"/>
          <w:lang w:eastAsia="en-US"/>
        </w:rPr>
        <w:tab/>
        <w:t>För att säkerställa en enhetlig kvalitetsnivå vid bedömning av överensstämmelse räcker det inte bara att konsolidera de krav som måste uppfyllas av de organ för bedömning av överensstämmelse som vill bli anmälda, utan man måste också samtidigt fastställa krav som ska uppfyllas av de anmälande myndigheterna och andra organ som är involverade i bedömning, anmälan och övervakning av anmälda organ.</w:t>
      </w:r>
    </w:p>
    <w:p w14:paraId="013ECAEA" w14:textId="77777777" w:rsidR="00F92D34" w:rsidRDefault="00F92D34">
      <w:pPr>
        <w:widowControl/>
        <w:rPr>
          <w:szCs w:val="24"/>
          <w:lang w:eastAsia="en-US"/>
        </w:rPr>
      </w:pPr>
      <w:r>
        <w:rPr>
          <w:szCs w:val="24"/>
          <w:lang w:eastAsia="en-US"/>
        </w:rPr>
        <w:br w:type="page"/>
      </w:r>
    </w:p>
    <w:p w14:paraId="1DCF5F60" w14:textId="58B05F2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(62)</w:t>
      </w:r>
      <w:r w:rsidRPr="008615FA">
        <w:rPr>
          <w:szCs w:val="24"/>
          <w:lang w:eastAsia="en-US"/>
        </w:rPr>
        <w:tab/>
        <w:t>Eftersom de anmälda organen får erbjuda sina tjänster i hela unionen bör medlemsstaterna och kommissionen beredas tillfälle att göra invändningar rörande ett anmält organ. Därför är det viktigt att en period fastställs under vilken eventuellt tvivel eller osäkerhet om kompetensen hos organen för bedömning av överensstämmelse kan redas ut innan de börjar fungera som anmälda organ. Kommissionen bör genom genomförandeakter begära att den anmälande medlemsstaten vidtar nödvändiga korrigerande åtgärder i fråga om ett anmält organ som inte uppfyller kraven för anmälan.</w:t>
      </w:r>
    </w:p>
    <w:p w14:paraId="378A97D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(63)</w:t>
      </w:r>
      <w:r w:rsidRPr="008615FA">
        <w:rPr>
          <w:szCs w:val="24"/>
          <w:lang w:eastAsia="en-US"/>
        </w:rPr>
        <w:tab/>
        <w:t>Av konkurrensskäl är det av avgörande betydelse att anmälda organ tillämpar förfarandena för bedömning av överensstämmelse utan att belasta de ekonomiska aktörerna i onödan. Av samma anledning och för att säkerställa likabehandling av de ekonomiska aktörerna måste en enhetlig teknisk tillämpning av förfarandena för bedömning av överensstämmelse säkerställas. Detta kan bäst uppnås genom lämplig samordning och lämpligt samarbete mellan de anmälda organen. Sådan samordning och sådant samarbete bör ske i överensstämmelse med unionens konkurrensregler.</w:t>
      </w:r>
    </w:p>
    <w:p w14:paraId="1B9BF045" w14:textId="77777777" w:rsidR="00F92D34" w:rsidRDefault="00F92D34">
      <w:pPr>
        <w:widowControl/>
        <w:rPr>
          <w:szCs w:val="24"/>
          <w:lang w:eastAsia="en-US"/>
        </w:rPr>
      </w:pPr>
      <w:r>
        <w:rPr>
          <w:szCs w:val="24"/>
          <w:lang w:eastAsia="en-US"/>
        </w:rPr>
        <w:br w:type="page"/>
      </w:r>
    </w:p>
    <w:p w14:paraId="5AF065F4" w14:textId="60FB168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(64)</w:t>
      </w:r>
      <w:r w:rsidRPr="008615FA">
        <w:rPr>
          <w:szCs w:val="24"/>
          <w:lang w:eastAsia="en-US"/>
        </w:rPr>
        <w:tab/>
        <w:t>Marknadskontroll är ett viktigt verktyg, eftersom den säkerställer korrekt och enhetlig tillämpning av unionslagstiftningen. I förordning (EU) 2019/1020 fastställs ramen för marknadskontroll av produkter som omfattas av harmoniserad unionslagstiftning, inklusive leksaker. Eftersom den här förordningen ersätter direktiv 2009/48/EG fortsätter reglerna om marknadskontroll och kontroller av produkter som förs in på unionsmarknaden i förordning (EU) 2019/1020, inklusive det särskilda kravet i artikel 4 i den förordningen att leksaker får släppas ut på marknaden endast om det finns en ekonomisk aktör som är etablerad i unionen och som är ansvarig för de uppgifter som anges i den artikeln, att vara tillämpliga på leksaker. Medlemsstaterna bör därför organisera och genomföra marknadskontroll av leksaker i enlighet med den förordningen.</w:t>
      </w:r>
    </w:p>
    <w:p w14:paraId="538420B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(65)</w:t>
      </w:r>
      <w:r w:rsidRPr="008615FA">
        <w:rPr>
          <w:szCs w:val="24"/>
          <w:lang w:eastAsia="en-US"/>
        </w:rPr>
        <w:tab/>
        <w:t>Direktiv 2009/48/EG innehåller föreskrifter om ett förfarande för skyddsåtgärder som ger kommissionen och andra medlemsstater möjlighet att undersöka om en åtgärd som en medlemsstat vidtagit mot leksaker som medlemsstaten anser inte uppfyller kraven är motiverad. Detta förfarande säkerställer att berörda parter underrättas om planerade åtgärder när det gäller leksaker som utgör en risk för människors hälsa eller säkerhet och att sådana leksaker hanteras på ett konsekvent sätt av alla marknadskontrollmyndigheter på unionsmarknaden. Förfarandet bör därför bibehållas.</w:t>
      </w:r>
    </w:p>
    <w:p w14:paraId="3C92ED0C" w14:textId="77777777" w:rsidR="00F92D34" w:rsidRDefault="00F92D34">
      <w:pPr>
        <w:widowControl/>
        <w:rPr>
          <w:szCs w:val="24"/>
          <w:lang w:eastAsia="en-US"/>
        </w:rPr>
      </w:pPr>
      <w:r>
        <w:rPr>
          <w:szCs w:val="24"/>
          <w:lang w:eastAsia="en-US"/>
        </w:rPr>
        <w:br w:type="page"/>
      </w:r>
    </w:p>
    <w:p w14:paraId="0EE8464E" w14:textId="485D40FC"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(66)</w:t>
      </w:r>
      <w:r w:rsidRPr="008615FA">
        <w:rPr>
          <w:szCs w:val="24"/>
          <w:lang w:eastAsia="en-US"/>
        </w:rPr>
        <w:tab/>
        <w:t>Om medlemsstaterna och kommissionen är överens om att en medlemsstats åtgärd är motiverad, bör kommissionen inte involveras ytterligare. Om det finns invändningar mot en sådan åtgärd bör kommissionen genom genomförandeakter fastställa om en nationell åtgärd med avseende på en leksak är motiverad.</w:t>
      </w:r>
    </w:p>
    <w:p w14:paraId="7FDDE3C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(67)</w:t>
      </w:r>
      <w:r w:rsidRPr="008615FA">
        <w:rPr>
          <w:szCs w:val="24"/>
          <w:lang w:eastAsia="en-US"/>
        </w:rPr>
        <w:tab/>
        <w:t>Erfarenheterna av direktiv 2009/48/EG har visat att nya leksaker som har tillhandahållits på marknaden och som uppfyllde de tillämpliga särskilda säkerhetskraven när de släpptes ut på marknaden i vissa fall har utgjort en risk för barn och därför inte uppfyller det allmänna säkerhetskravet. Bestämmelser bör antas för att säkerställa att marknadskontrollmyndigheterna kan vidta åtgärder mot alla leksaker som utgör en risk för barn, även om de uppfyller de särskilda säkerhetskraven. Kommissionen bör genom genomförandeakter fastställa om en nationell åtgärd med avseende på leksaker som uppfyller kraven och som en medlemsstat anser utgöra en risk för barns eller andra personers hälsa och säkerhet är motiverad.</w:t>
      </w:r>
    </w:p>
    <w:p w14:paraId="75EFE9C0" w14:textId="77777777" w:rsidR="00F92D34" w:rsidRDefault="00F92D34">
      <w:pPr>
        <w:widowControl/>
        <w:rPr>
          <w:b/>
          <w:i/>
          <w:szCs w:val="24"/>
          <w:lang w:eastAsia="en-US"/>
        </w:rPr>
      </w:pPr>
      <w:r>
        <w:rPr>
          <w:b/>
          <w:i/>
          <w:szCs w:val="24"/>
          <w:lang w:eastAsia="en-US"/>
        </w:rPr>
        <w:br w:type="page"/>
      </w:r>
    </w:p>
    <w:p w14:paraId="7E78CB31" w14:textId="6DADB025"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(67a)</w:t>
      </w:r>
      <w:r w:rsidRPr="008615FA">
        <w:rPr>
          <w:szCs w:val="24"/>
          <w:lang w:eastAsia="en-US"/>
        </w:rPr>
        <w:tab/>
      </w:r>
      <w:r w:rsidRPr="008615FA">
        <w:rPr>
          <w:b/>
          <w:i/>
          <w:szCs w:val="24"/>
          <w:lang w:eastAsia="en-US"/>
        </w:rPr>
        <w:t>Enligt artikel 20 i förordning (EU) 2023/988 är tillverkarna skyldiga att via Safety Business Gateway anmäla varje inträffad skada till följd av användning av en produkt. På grundval av denna information bör kommissionen utvärdera behovet och genomförbarheten av en</w:t>
      </w:r>
      <w:r w:rsidR="00C80A4F">
        <w:rPr>
          <w:b/>
          <w:i/>
          <w:szCs w:val="24"/>
          <w:lang w:eastAsia="en-US"/>
        </w:rPr>
        <w:t xml:space="preserve"> </w:t>
      </w:r>
      <w:r w:rsidRPr="008615FA">
        <w:rPr>
          <w:b/>
          <w:i/>
          <w:szCs w:val="24"/>
          <w:lang w:eastAsia="en-US"/>
        </w:rPr>
        <w:t>europ</w:t>
      </w:r>
      <w:r w:rsidR="00C80A4F">
        <w:rPr>
          <w:b/>
          <w:i/>
          <w:szCs w:val="24"/>
          <w:lang w:eastAsia="en-US"/>
        </w:rPr>
        <w:t>aomfattande</w:t>
      </w:r>
      <w:r w:rsidRPr="008615FA">
        <w:rPr>
          <w:b/>
          <w:i/>
          <w:szCs w:val="24"/>
          <w:lang w:eastAsia="en-US"/>
        </w:rPr>
        <w:t xml:space="preserve"> skadedatabas som skulle kunna förse ekonomiska aktörer, berörda parter och experter med ytterligare information och kunskap, i syfte att bedöma ändamålsenligheten i det specifika unionsregelverket för leksaker. [Ändr. 32]</w:t>
      </w:r>
    </w:p>
    <w:p w14:paraId="7B181F1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(68)</w:t>
      </w:r>
      <w:r w:rsidRPr="008615FA">
        <w:rPr>
          <w:szCs w:val="24"/>
          <w:lang w:eastAsia="en-US"/>
        </w:rPr>
        <w:tab/>
        <w:t>I syfte att ta hänsyn till den tekniska och vetenskapliga utvecklingen eller nya vetenskapliga rön bör befogenheten att anta akter i enlighet med artikel 290 i fördraget om Europeiska unionens funktionssätt delegeras till kommissionen med avseende på ändringar av denna förordning genom att anpassa de särskilda varningar som ska anbringas på leksaker, anta särskilda krav avseende kemiska ämnen i leksaker och bevilja undantag för att tillåta specifik användning i leksaker av ämnen som omfattas av generella förbud.</w:t>
      </w:r>
    </w:p>
    <w:p w14:paraId="3A837576" w14:textId="77777777" w:rsidR="00F92D34" w:rsidRDefault="00F92D34">
      <w:pPr>
        <w:widowControl/>
        <w:rPr>
          <w:szCs w:val="24"/>
          <w:lang w:eastAsia="en-US"/>
        </w:rPr>
      </w:pPr>
      <w:r>
        <w:rPr>
          <w:szCs w:val="24"/>
          <w:lang w:eastAsia="en-US"/>
        </w:rPr>
        <w:br w:type="page"/>
      </w:r>
    </w:p>
    <w:p w14:paraId="676DC524" w14:textId="0FE76111"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(69)</w:t>
      </w:r>
      <w:r w:rsidRPr="008615FA">
        <w:rPr>
          <w:szCs w:val="24"/>
          <w:lang w:eastAsia="en-US"/>
        </w:rPr>
        <w:tab/>
        <w:t xml:space="preserve">I syfte att ta hänsyn till den tekniska och vetenskapliga utvecklingen och marknadskontrollmyndigheternas digitala färdighetsnivå bör befogenheten att anta akter i enlighet med artikel 290 i fördraget om Europeiska unionens funktionssätt också delegeras till kommissionen med avseende på ändringar av denna förordning när det gäller den information som ska ingå i </w:t>
      </w:r>
      <w:r w:rsidRPr="008615FA">
        <w:rPr>
          <w:b/>
          <w:i/>
          <w:szCs w:val="24"/>
          <w:lang w:eastAsia="en-US"/>
        </w:rPr>
        <w:t xml:space="preserve">det digitala </w:t>
      </w:r>
      <w:r w:rsidRPr="008615FA">
        <w:rPr>
          <w:szCs w:val="24"/>
          <w:lang w:eastAsia="en-US"/>
        </w:rPr>
        <w:t xml:space="preserve">produktpasset och den information som ska ingå i </w:t>
      </w:r>
      <w:r w:rsidRPr="008615FA">
        <w:rPr>
          <w:strike/>
          <w:szCs w:val="24"/>
          <w:lang w:eastAsia="en-US"/>
        </w:rPr>
        <w:t>produktpassregistret</w:t>
      </w:r>
      <w:r w:rsidRPr="008856FA">
        <w:rPr>
          <w:szCs w:val="24"/>
          <w:lang w:eastAsia="en-US"/>
        </w:rPr>
        <w:t xml:space="preserve">registret över </w:t>
      </w:r>
      <w:r w:rsidRPr="008615FA">
        <w:rPr>
          <w:b/>
          <w:i/>
          <w:szCs w:val="24"/>
          <w:lang w:eastAsia="en-US"/>
        </w:rPr>
        <w:t xml:space="preserve">digitala </w:t>
      </w:r>
      <w:r w:rsidRPr="008856FA">
        <w:rPr>
          <w:szCs w:val="24"/>
          <w:lang w:eastAsia="en-US"/>
        </w:rPr>
        <w:t>produktpass</w:t>
      </w:r>
      <w:r w:rsidRPr="008615FA">
        <w:rPr>
          <w:szCs w:val="24"/>
          <w:lang w:eastAsia="en-US"/>
        </w:rPr>
        <w:t>.</w:t>
      </w:r>
      <w:r w:rsidRPr="008615FA">
        <w:rPr>
          <w:b/>
          <w:i/>
          <w:szCs w:val="24"/>
          <w:lang w:eastAsia="en-US"/>
        </w:rPr>
        <w:t xml:space="preserve"> [Ändr. 33]</w:t>
      </w:r>
    </w:p>
    <w:p w14:paraId="7930E5C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(70)</w:t>
      </w:r>
      <w:r w:rsidRPr="008615FA">
        <w:rPr>
          <w:szCs w:val="24"/>
          <w:lang w:eastAsia="en-US"/>
        </w:rPr>
        <w:tab/>
        <w:t>I syfte att underlätta tullmyndigheternas arbete med leksaker och deras överensstämmelse med kraven i denna förordning bör befogenheten att anta akter i enlighet med artikel 290 i fördraget om Europeiska unionens funktionssätt delegeras till kommissionen med avseende på komplettering av denna förordning genom att fastställa vilken ytterligare information i registret som ska kontrolleras av tullmyndigheterna, och med avseende på ändringar av den förteckning över varukoder och produktbeskrivningar som ska användas vid tullkontroller i enlighet med denna förordning på grundval av bilaga I till Europaparlamentets och rådets förordning (EEG) nr 2658/87</w:t>
      </w:r>
      <w:r w:rsidRPr="008615FA">
        <w:rPr>
          <w:szCs w:val="24"/>
          <w:vertAlign w:val="superscript"/>
          <w:lang w:val="en-GB" w:eastAsia="en-US"/>
        </w:rPr>
        <w:footnoteReference w:id="21"/>
      </w:r>
      <w:r w:rsidRPr="008615FA">
        <w:rPr>
          <w:szCs w:val="24"/>
          <w:lang w:eastAsia="en-US"/>
        </w:rPr>
        <w:t>.</w:t>
      </w:r>
    </w:p>
    <w:p w14:paraId="434A017E" w14:textId="77777777" w:rsidR="00F92D34" w:rsidRDefault="00F92D34">
      <w:pPr>
        <w:widowControl/>
        <w:rPr>
          <w:szCs w:val="24"/>
          <w:lang w:eastAsia="en-US"/>
        </w:rPr>
      </w:pPr>
      <w:r>
        <w:rPr>
          <w:szCs w:val="24"/>
          <w:lang w:eastAsia="en-US"/>
        </w:rPr>
        <w:br w:type="page"/>
      </w:r>
    </w:p>
    <w:p w14:paraId="63EC9647" w14:textId="603DF0C1"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(71)</w:t>
      </w:r>
      <w:r w:rsidRPr="008615FA">
        <w:rPr>
          <w:szCs w:val="24"/>
          <w:lang w:eastAsia="en-US"/>
        </w:rPr>
        <w:tab/>
        <w:t xml:space="preserve">När kommissionen antar delegerade akter enligt denna förordning är det särskilt viktigt att kommissionen genomför lämpliga samråd under sitt förberedande arbete, </w:t>
      </w:r>
      <w:r w:rsidRPr="008615FA">
        <w:rPr>
          <w:strike/>
          <w:szCs w:val="24"/>
          <w:lang w:eastAsia="en-US"/>
        </w:rPr>
        <w:t>inbegripet på expertnivå</w:t>
      </w:r>
      <w:r w:rsidRPr="008856FA">
        <w:rPr>
          <w:szCs w:val="24"/>
          <w:lang w:eastAsia="en-US"/>
        </w:rPr>
        <w:t xml:space="preserve">även med experter </w:t>
      </w:r>
      <w:r w:rsidRPr="008615FA">
        <w:rPr>
          <w:b/>
          <w:i/>
          <w:szCs w:val="24"/>
          <w:lang w:eastAsia="en-US"/>
        </w:rPr>
        <w:t>och berörda parter</w:t>
      </w:r>
      <w:r w:rsidRPr="008615FA">
        <w:rPr>
          <w:szCs w:val="24"/>
          <w:lang w:eastAsia="en-US"/>
        </w:rPr>
        <w:t>, och att dessa samråd genomförs i enlighet med principerna i det interinstitutionella avtalet av den 13 april 2016 om bättre lagstiftning</w:t>
      </w:r>
      <w:r w:rsidRPr="008615FA">
        <w:rPr>
          <w:szCs w:val="24"/>
          <w:vertAlign w:val="superscript"/>
          <w:lang w:val="en-GB" w:eastAsia="en-US"/>
        </w:rPr>
        <w:footnoteReference w:id="22"/>
      </w:r>
      <w:r w:rsidRPr="008615FA">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r w:rsidRPr="008615FA">
        <w:rPr>
          <w:b/>
          <w:i/>
          <w:szCs w:val="24"/>
          <w:lang w:eastAsia="en-US"/>
        </w:rPr>
        <w:t xml:space="preserve"> [Ändr. 34]</w:t>
      </w:r>
    </w:p>
    <w:p w14:paraId="064E139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(72)</w:t>
      </w:r>
      <w:r w:rsidRPr="008615FA">
        <w:rPr>
          <w:szCs w:val="24"/>
          <w:lang w:eastAsia="en-US"/>
        </w:rPr>
        <w:tab/>
        <w:t>För att säkerställa enhetliga villkor för genomförandet av denna förordning bör kommissionen tilldelas genomförandebefogenheter för att fastställa de detaljerade tekniska kraven för</w:t>
      </w:r>
      <w:r w:rsidRPr="008615FA">
        <w:rPr>
          <w:b/>
          <w:i/>
          <w:szCs w:val="24"/>
          <w:lang w:eastAsia="en-US"/>
        </w:rPr>
        <w:t xml:space="preserve"> digitala</w:t>
      </w:r>
      <w:r w:rsidRPr="008615FA">
        <w:rPr>
          <w:szCs w:val="24"/>
          <w:lang w:eastAsia="en-US"/>
        </w:rPr>
        <w:t xml:space="preserve"> produktpass för leksaker och för att avgöra om en viss produkt eller produktgrupp ska anses vara en leksak vid tillämpningen av denna förordning. I undantagsfall där det är nödvändigt för att hantera nya framväxande risker som inte hanteras på lämpligt sätt genom de särskilda säkerhetskraven bör kommissionen ges befogenhet att anta genomförandeakter med särskilda åtgärder mot leksaker eller kategorier av leksaker som tillhandahålls på marknaden och som utgör en risk för barn. Dessa befogenheter bör utövas i enlighet med Europaparlamentets och rådets förordning (EU) nr 182/2011</w:t>
      </w:r>
      <w:r w:rsidRPr="008615FA">
        <w:rPr>
          <w:szCs w:val="24"/>
          <w:vertAlign w:val="superscript"/>
          <w:lang w:val="en-GB" w:eastAsia="en-US"/>
        </w:rPr>
        <w:footnoteReference w:id="23"/>
      </w:r>
      <w:r w:rsidRPr="008615FA">
        <w:rPr>
          <w:szCs w:val="24"/>
          <w:lang w:eastAsia="en-US"/>
        </w:rPr>
        <w:t>.</w:t>
      </w:r>
      <w:r w:rsidRPr="008615FA">
        <w:rPr>
          <w:b/>
          <w:i/>
          <w:szCs w:val="24"/>
          <w:lang w:eastAsia="en-US"/>
        </w:rPr>
        <w:t xml:space="preserve"> [Ändr. 35]</w:t>
      </w:r>
    </w:p>
    <w:p w14:paraId="60E3809D" w14:textId="77777777" w:rsidR="00F92D34" w:rsidRDefault="00F92D34">
      <w:pPr>
        <w:widowControl/>
        <w:rPr>
          <w:szCs w:val="24"/>
          <w:lang w:eastAsia="en-US"/>
        </w:rPr>
      </w:pPr>
      <w:r>
        <w:rPr>
          <w:szCs w:val="24"/>
          <w:lang w:eastAsia="en-US"/>
        </w:rPr>
        <w:br w:type="page"/>
      </w:r>
    </w:p>
    <w:p w14:paraId="7C531E23" w14:textId="09280F6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(73)</w:t>
      </w:r>
      <w:r w:rsidRPr="008615FA">
        <w:rPr>
          <w:szCs w:val="24"/>
          <w:lang w:eastAsia="en-US"/>
        </w:rPr>
        <w:tab/>
        <w:t>Medlemsstaterna bör fastställa sanktioner för överträdelser av denna förordning. Sanktionerna bör vara effektiva, proportionella och avskräckande.</w:t>
      </w:r>
    </w:p>
    <w:p w14:paraId="1BB8161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(74)</w:t>
      </w:r>
      <w:r w:rsidRPr="008615FA">
        <w:rPr>
          <w:szCs w:val="24"/>
          <w:lang w:eastAsia="en-US"/>
        </w:rPr>
        <w:tab/>
        <w:t>För att ge tillverkare och andra ekonomiska aktörer tillräckligt med tid att anpassa sig till de krav som anges i denna förordning är det nödvändigt med en övergångsperiod under vilken leksaker som överensstämmer med direktiv 2009/48/EG får släppas ut på marknaden. Den period under vilken leksaker som redan släppts ut på marknaden i enlighet med det direktivet får fortsätta att tillhandahållas på marknaden efter att denna förordning har trätt i kraft bör begränsas.</w:t>
      </w:r>
    </w:p>
    <w:p w14:paraId="0033F6B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(75)</w:t>
      </w:r>
      <w:r w:rsidRPr="008615FA">
        <w:rPr>
          <w:szCs w:val="24"/>
          <w:lang w:eastAsia="en-US"/>
        </w:rPr>
        <w:tab/>
        <w:t>Eftersom målet för denna förordning, nämligen att säkerställa både en hög säkerhetsnivå för leksaker för att trygga barns hälsa och säkerhet och en väl fungerande inre marknad, inte i tillräcklig utsträckning kan uppnås av medlemsstaterna och det därför, på grund av dess omfattning och verkningar, bättre kan uppnås på unionsnivå, får unionen vidta åtgärder i enlighet med subsidiaritetsprincipen i artikel 5 i fördraget. I enlighet med proportionalitetsprincipen i samma artikel går denna förordning inte utöver vad som är nödvändigt för att uppnå detta mål.</w:t>
      </w:r>
    </w:p>
    <w:p w14:paraId="648D01E7" w14:textId="77777777" w:rsidR="008615FA" w:rsidRPr="008615FA" w:rsidRDefault="008615FA" w:rsidP="008615FA">
      <w:pPr>
        <w:keepNext/>
        <w:widowControl/>
        <w:spacing w:before="120" w:after="120" w:line="360" w:lineRule="auto"/>
        <w:rPr>
          <w:szCs w:val="24"/>
          <w:lang w:eastAsia="en-US"/>
        </w:rPr>
      </w:pPr>
      <w:r w:rsidRPr="008615FA">
        <w:rPr>
          <w:szCs w:val="24"/>
          <w:lang w:eastAsia="en-US"/>
        </w:rPr>
        <w:t>HÄRIGENOM FÖRESKRIVS FÖLJANDE.</w:t>
      </w:r>
    </w:p>
    <w:p w14:paraId="66ECD5B9" w14:textId="77777777" w:rsidR="00F92D34" w:rsidRDefault="00F92D34">
      <w:pPr>
        <w:widowControl/>
        <w:rPr>
          <w:szCs w:val="24"/>
          <w:lang w:eastAsia="en-US"/>
        </w:rPr>
      </w:pPr>
      <w:r>
        <w:rPr>
          <w:szCs w:val="24"/>
          <w:lang w:eastAsia="en-US"/>
        </w:rPr>
        <w:br w:type="page"/>
      </w:r>
    </w:p>
    <w:p w14:paraId="108EEDF0" w14:textId="12C9E898" w:rsidR="008615FA" w:rsidRPr="008615FA" w:rsidRDefault="008615FA" w:rsidP="008615FA">
      <w:pPr>
        <w:spacing w:before="120" w:after="120" w:line="360" w:lineRule="auto"/>
        <w:jc w:val="center"/>
        <w:rPr>
          <w:szCs w:val="24"/>
          <w:lang w:eastAsia="en-US"/>
        </w:rPr>
      </w:pPr>
      <w:r w:rsidRPr="008615FA">
        <w:rPr>
          <w:szCs w:val="24"/>
          <w:lang w:eastAsia="en-US"/>
        </w:rPr>
        <w:lastRenderedPageBreak/>
        <w:t>KAPITEL I</w:t>
      </w:r>
      <w:r w:rsidRPr="008615FA">
        <w:rPr>
          <w:szCs w:val="24"/>
          <w:lang w:eastAsia="en-US"/>
        </w:rPr>
        <w:br/>
        <w:t>ALLMÄNNA BESTÄMMELSER</w:t>
      </w:r>
    </w:p>
    <w:p w14:paraId="564ACB15"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w:t>
      </w:r>
      <w:r w:rsidRPr="008615FA">
        <w:rPr>
          <w:szCs w:val="24"/>
          <w:lang w:eastAsia="en-US"/>
        </w:rPr>
        <w:br/>
      </w:r>
      <w:r w:rsidRPr="008615FA">
        <w:rPr>
          <w:b/>
          <w:i/>
          <w:szCs w:val="24"/>
          <w:lang w:eastAsia="en-US"/>
        </w:rPr>
        <w:t xml:space="preserve">Syfte och </w:t>
      </w:r>
      <w:r w:rsidRPr="008615FA">
        <w:rPr>
          <w:szCs w:val="24"/>
          <w:lang w:eastAsia="en-US"/>
        </w:rPr>
        <w:t>innehåll</w:t>
      </w:r>
      <w:r w:rsidRPr="008615FA">
        <w:rPr>
          <w:b/>
          <w:i/>
          <w:szCs w:val="24"/>
          <w:lang w:eastAsia="en-US"/>
        </w:rPr>
        <w:t xml:space="preserve"> [Ändr. 36]</w:t>
      </w:r>
    </w:p>
    <w:p w14:paraId="0E5DB5A1" w14:textId="77777777" w:rsidR="008615FA" w:rsidRPr="008615FA" w:rsidRDefault="008615FA" w:rsidP="008615FA">
      <w:pPr>
        <w:spacing w:before="120" w:after="120" w:line="360" w:lineRule="auto"/>
        <w:rPr>
          <w:szCs w:val="24"/>
          <w:lang w:eastAsia="en-US"/>
        </w:rPr>
      </w:pPr>
      <w:r w:rsidRPr="008615FA">
        <w:rPr>
          <w:strike/>
          <w:szCs w:val="24"/>
          <w:lang w:eastAsia="en-US"/>
        </w:rPr>
        <w:t>I</w:t>
      </w:r>
      <w:r w:rsidRPr="008615FA">
        <w:rPr>
          <w:b/>
          <w:i/>
          <w:szCs w:val="24"/>
          <w:lang w:eastAsia="en-US"/>
        </w:rPr>
        <w:t>Syftet med</w:t>
      </w:r>
      <w:r w:rsidRPr="008615FA">
        <w:rPr>
          <w:szCs w:val="24"/>
          <w:lang w:eastAsia="en-US"/>
        </w:rPr>
        <w:t xml:space="preserve"> denna förordning </w:t>
      </w:r>
      <w:r w:rsidRPr="008615FA">
        <w:rPr>
          <w:strike/>
          <w:szCs w:val="24"/>
          <w:lang w:eastAsia="en-US"/>
        </w:rPr>
        <w:t>fastställs bestämmelser om leksakers säkerhet, för att säkerställa</w:t>
      </w:r>
      <w:r w:rsidRPr="008615FA">
        <w:rPr>
          <w:b/>
          <w:i/>
          <w:szCs w:val="24"/>
          <w:lang w:eastAsia="en-US"/>
        </w:rPr>
        <w:t>är att förbättra den inre marknadens funktionssätt och samtidigt sörja för en hög konsumentskyddsnivå och</w:t>
      </w:r>
      <w:r w:rsidRPr="008615FA">
        <w:rPr>
          <w:szCs w:val="24"/>
          <w:lang w:eastAsia="en-US"/>
        </w:rPr>
        <w:t xml:space="preserve"> en hög skyddsnivå för barns och andra personers hälsa och säkerhet</w:t>
      </w:r>
      <w:r w:rsidRPr="008615FA">
        <w:rPr>
          <w:strike/>
          <w:szCs w:val="24"/>
          <w:lang w:eastAsia="en-US"/>
        </w:rPr>
        <w:t>, samt om fri rörlighet för leksaker i unionen.</w:t>
      </w:r>
      <w:r w:rsidRPr="008615FA">
        <w:rPr>
          <w:b/>
          <w:i/>
          <w:szCs w:val="24"/>
          <w:lang w:eastAsia="en-US"/>
        </w:rPr>
        <w:t>. [Ändr. 37]</w:t>
      </w:r>
    </w:p>
    <w:p w14:paraId="3C0DA287" w14:textId="77777777" w:rsidR="008615FA" w:rsidRPr="008615FA" w:rsidRDefault="008615FA" w:rsidP="008615FA">
      <w:pPr>
        <w:spacing w:before="120" w:after="120" w:line="360" w:lineRule="auto"/>
        <w:rPr>
          <w:szCs w:val="24"/>
          <w:lang w:eastAsia="en-US"/>
        </w:rPr>
      </w:pPr>
      <w:r w:rsidRPr="008615FA">
        <w:rPr>
          <w:b/>
          <w:i/>
          <w:szCs w:val="24"/>
          <w:lang w:eastAsia="en-US"/>
        </w:rPr>
        <w:t>I denna förordning fastställs bestämmelser om leksakers säkerhet och om den fria rörligheten för leksaker i unionen, vilket bidrar till att stärka den inre marknaden. [Ändr. 38]</w:t>
      </w:r>
    </w:p>
    <w:p w14:paraId="1821E4DD" w14:textId="77777777" w:rsidR="00F92D34" w:rsidRDefault="00F92D34">
      <w:pPr>
        <w:widowControl/>
        <w:rPr>
          <w:szCs w:val="24"/>
          <w:lang w:eastAsia="en-US"/>
        </w:rPr>
      </w:pPr>
      <w:r>
        <w:rPr>
          <w:szCs w:val="24"/>
          <w:lang w:eastAsia="en-US"/>
        </w:rPr>
        <w:br w:type="page"/>
      </w:r>
    </w:p>
    <w:p w14:paraId="7220E1FE" w14:textId="26D0177D"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2</w:t>
      </w:r>
      <w:r w:rsidRPr="008615FA">
        <w:rPr>
          <w:szCs w:val="24"/>
          <w:lang w:eastAsia="en-US"/>
        </w:rPr>
        <w:br/>
        <w:t>Tillämpningsområde</w:t>
      </w:r>
    </w:p>
    <w:p w14:paraId="728ABC0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Denna förordning gäller produkter som utformats eller är avsedda som leksaker för barn under 14 år, oavsett om det är produktens enda syfte eller inte (leksaker).</w:t>
      </w:r>
    </w:p>
    <w:p w14:paraId="4F5BD146" w14:textId="77777777" w:rsidR="008615FA" w:rsidRPr="008615FA" w:rsidRDefault="008615FA" w:rsidP="008615FA">
      <w:pPr>
        <w:spacing w:before="120" w:after="120" w:line="360" w:lineRule="auto"/>
        <w:ind w:left="850"/>
        <w:rPr>
          <w:szCs w:val="24"/>
          <w:lang w:eastAsia="en-US"/>
        </w:rPr>
      </w:pPr>
      <w:r w:rsidRPr="008615FA">
        <w:rPr>
          <w:szCs w:val="24"/>
          <w:lang w:eastAsia="en-US"/>
        </w:rPr>
        <w:t>Vid tillämpningen av denna förordning ska en produkt anses vara avsedd som leksak för barn</w:t>
      </w:r>
      <w:r w:rsidRPr="008615FA">
        <w:rPr>
          <w:strike/>
          <w:szCs w:val="24"/>
          <w:lang w:eastAsia="en-US"/>
        </w:rPr>
        <w:t xml:space="preserve"> under 14 år, eller för barn i någon annan särskild åldersgrupp</w:t>
      </w:r>
      <w:r w:rsidRPr="008615FA">
        <w:rPr>
          <w:szCs w:val="24"/>
          <w:lang w:eastAsia="en-US"/>
        </w:rPr>
        <w:t xml:space="preserve"> under 14 år, om en förälder eller person som ser till barnet rimligtvis, utifrån produktens funktion, storlek och egenskaper, kan anta att den är avsedd som leksak för barn i den relevanta åldersgruppen.</w:t>
      </w:r>
      <w:r w:rsidRPr="008615FA">
        <w:rPr>
          <w:b/>
          <w:i/>
          <w:szCs w:val="24"/>
          <w:lang w:eastAsia="en-US"/>
        </w:rPr>
        <w:t xml:space="preserve"> [Ändr. 39]</w:t>
      </w:r>
    </w:p>
    <w:p w14:paraId="107852F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Denna förordning ska inte tillämpas på de produkter som förtecknas i bilaga I.</w:t>
      </w:r>
    </w:p>
    <w:p w14:paraId="7313436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Kommissionen ska</w:t>
      </w:r>
      <w:r w:rsidRPr="008615FA">
        <w:rPr>
          <w:b/>
          <w:i/>
          <w:szCs w:val="24"/>
          <w:lang w:eastAsia="en-US"/>
        </w:rPr>
        <w:t>, innan denna förordning börjar tillämpas i enlighet med artikel 56 och vid behov för att hantera befintliga säkerhetsrisker efter att denna förordning börjat tillämpas,</w:t>
      </w:r>
      <w:r w:rsidRPr="008615FA">
        <w:rPr>
          <w:szCs w:val="24"/>
          <w:lang w:eastAsia="en-US"/>
        </w:rPr>
        <w:t xml:space="preserve"> ges befogenhet att anta genomförandeakter som fastställer huruvida specifika produkter eller produktkategorier uppfyller kriterierna i punkt 1 i denna artikel och därför kan eller inte kan betraktas som leksaker i den mening som avses i denna förordning. Dessa genomförandeakter ska antas i enlighet med det förfarande som anges i artikel 50.2.</w:t>
      </w:r>
      <w:r w:rsidRPr="008615FA">
        <w:rPr>
          <w:b/>
          <w:i/>
          <w:szCs w:val="24"/>
          <w:lang w:eastAsia="en-US"/>
        </w:rPr>
        <w:t xml:space="preserve"> [Ändr. 40]</w:t>
      </w:r>
    </w:p>
    <w:p w14:paraId="5CCA8FBE" w14:textId="77777777" w:rsidR="00F92D34" w:rsidRDefault="00F92D34">
      <w:pPr>
        <w:widowControl/>
        <w:rPr>
          <w:b/>
          <w:i/>
          <w:szCs w:val="24"/>
          <w:lang w:eastAsia="en-US"/>
        </w:rPr>
      </w:pPr>
      <w:r>
        <w:rPr>
          <w:b/>
          <w:i/>
          <w:szCs w:val="24"/>
          <w:lang w:eastAsia="en-US"/>
        </w:rPr>
        <w:br w:type="page"/>
      </w:r>
    </w:p>
    <w:p w14:paraId="450D2A9F" w14:textId="6755AC94"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3a.</w:t>
      </w:r>
      <w:r w:rsidRPr="008615FA">
        <w:rPr>
          <w:szCs w:val="24"/>
          <w:lang w:eastAsia="en-US"/>
        </w:rPr>
        <w:tab/>
      </w:r>
      <w:r w:rsidRPr="008615FA">
        <w:rPr>
          <w:b/>
          <w:i/>
          <w:szCs w:val="24"/>
          <w:lang w:eastAsia="en-US"/>
        </w:rPr>
        <w:t>Denna förordning ska genomföras med vederbörlig hänsyn till försiktighetsprincipen. [Ändr. 41]</w:t>
      </w:r>
    </w:p>
    <w:p w14:paraId="2528E0C4"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w:t>
      </w:r>
      <w:r w:rsidRPr="008615FA">
        <w:rPr>
          <w:szCs w:val="24"/>
          <w:lang w:eastAsia="en-US"/>
        </w:rPr>
        <w:br/>
        <w:t>Definitioner</w:t>
      </w:r>
    </w:p>
    <w:p w14:paraId="2C43923A" w14:textId="77777777" w:rsidR="008615FA" w:rsidRPr="008615FA" w:rsidRDefault="008615FA" w:rsidP="008615FA">
      <w:pPr>
        <w:spacing w:before="120" w:after="120" w:line="360" w:lineRule="auto"/>
        <w:rPr>
          <w:szCs w:val="24"/>
          <w:lang w:eastAsia="en-US"/>
        </w:rPr>
      </w:pPr>
      <w:r w:rsidRPr="008615FA">
        <w:rPr>
          <w:szCs w:val="24"/>
          <w:lang w:eastAsia="en-US"/>
        </w:rPr>
        <w:t>I denna förordning gäller följande definitioner:</w:t>
      </w:r>
    </w:p>
    <w:p w14:paraId="374D787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tillhandahållande på marknaden: varje leverans av en leksak för distribution, förbrukning eller användning på unionsmarknaden i samband med kommersiell verksamhet, mot betalning eller gratis,</w:t>
      </w:r>
    </w:p>
    <w:p w14:paraId="3212317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utsläppande på marknaden: tillhandahållande för första gången av en leksak på unionsmarknaden,</w:t>
      </w:r>
    </w:p>
    <w:p w14:paraId="7F004E5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tillverkare: varje fysisk eller juridisk person som tillverkar en leksak eller som låter konstruera eller tillverka en leksak och saluför denna leksak, i eget namn eller under eget varumärke,</w:t>
      </w:r>
    </w:p>
    <w:p w14:paraId="343352DD" w14:textId="77777777" w:rsidR="00F92D34" w:rsidRDefault="00F92D34">
      <w:pPr>
        <w:widowControl/>
        <w:rPr>
          <w:szCs w:val="24"/>
          <w:lang w:eastAsia="en-US"/>
        </w:rPr>
      </w:pPr>
      <w:r>
        <w:rPr>
          <w:szCs w:val="24"/>
          <w:lang w:eastAsia="en-US"/>
        </w:rPr>
        <w:br w:type="page"/>
      </w:r>
    </w:p>
    <w:p w14:paraId="49CB1F19" w14:textId="61F94E0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tillverkarens representant: varje fysisk eller juridisk person som är etablerad inom unionen och som enligt skriftlig fullmakt från tillverkaren har rätt att i dennes ställe utföra särskilda uppgifter</w:t>
      </w:r>
      <w:r w:rsidRPr="008615FA">
        <w:rPr>
          <w:strike/>
          <w:szCs w:val="24"/>
          <w:lang w:eastAsia="en-US"/>
        </w:rPr>
        <w:t>,</w:t>
      </w:r>
      <w:r w:rsidRPr="008615FA">
        <w:rPr>
          <w:b/>
          <w:i/>
          <w:szCs w:val="24"/>
          <w:lang w:eastAsia="en-US"/>
        </w:rPr>
        <w:t xml:space="preserve"> med avseende på tillverkarens skyldigheter enligt denna förordning. [Ändr. 42]</w:t>
      </w:r>
    </w:p>
    <w:p w14:paraId="1074EFB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importör: varje fysisk eller juridisk person som är etablerad i unionen och släpper ut en leksak från ett tredjeland på unionsmarknaden,</w:t>
      </w:r>
    </w:p>
    <w:p w14:paraId="711C9C4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distributör: varje fysisk eller juridisk person i leveranskedjan, utöver tillverkaren eller importören som tillhandahåller en leksak på marknaden,</w:t>
      </w:r>
    </w:p>
    <w:p w14:paraId="71A3A84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 xml:space="preserve">leverantör av distributionstjänster: en leverantör av distributionstjänster enligt definitionen i artikel </w:t>
      </w:r>
      <w:r w:rsidRPr="008615FA">
        <w:rPr>
          <w:strike/>
          <w:szCs w:val="24"/>
          <w:lang w:eastAsia="en-US"/>
        </w:rPr>
        <w:t>2.11</w:t>
      </w:r>
      <w:r w:rsidRPr="008615FA">
        <w:rPr>
          <w:b/>
          <w:i/>
          <w:szCs w:val="24"/>
          <w:lang w:eastAsia="en-US"/>
        </w:rPr>
        <w:t>3.11</w:t>
      </w:r>
      <w:r w:rsidRPr="008615FA">
        <w:rPr>
          <w:szCs w:val="24"/>
          <w:lang w:eastAsia="en-US"/>
        </w:rPr>
        <w:t xml:space="preserve"> i förordning (EU) 2019/1020,</w:t>
      </w:r>
      <w:r w:rsidRPr="008615FA">
        <w:rPr>
          <w:b/>
          <w:i/>
          <w:szCs w:val="24"/>
          <w:lang w:eastAsia="en-US"/>
        </w:rPr>
        <w:t xml:space="preserve"> [Ändr. 43]</w:t>
      </w:r>
    </w:p>
    <w:p w14:paraId="2E7C9CD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(8)</w:t>
      </w:r>
      <w:r w:rsidRPr="008615FA">
        <w:rPr>
          <w:szCs w:val="24"/>
          <w:lang w:eastAsia="en-US"/>
        </w:rPr>
        <w:tab/>
        <w:t>ekonomisk aktör: tillverkaren, tillverkarens representant, importören, distributören och leverantören av distributionstjänster</w:t>
      </w:r>
      <w:r w:rsidRPr="008615FA">
        <w:rPr>
          <w:strike/>
          <w:szCs w:val="24"/>
          <w:lang w:eastAsia="en-US"/>
        </w:rPr>
        <w:t>,</w:t>
      </w:r>
      <w:r w:rsidRPr="008615FA">
        <w:rPr>
          <w:b/>
          <w:i/>
          <w:szCs w:val="24"/>
          <w:lang w:eastAsia="en-US"/>
        </w:rPr>
        <w:t xml:space="preserve"> eller varje annan fysisk eller juridisk person som omfattas av skyldigheter avseende tillverkning av produkter eller tillhandahållande av dem på marknaden i enlighet med denna förordning. [Ändr. 44]</w:t>
      </w:r>
    </w:p>
    <w:p w14:paraId="57456704" w14:textId="77777777" w:rsidR="00F92D34" w:rsidRDefault="00F92D34">
      <w:pPr>
        <w:widowControl/>
        <w:rPr>
          <w:szCs w:val="24"/>
          <w:lang w:eastAsia="en-US"/>
        </w:rPr>
      </w:pPr>
      <w:r>
        <w:rPr>
          <w:szCs w:val="24"/>
          <w:lang w:eastAsia="en-US"/>
        </w:rPr>
        <w:br w:type="page"/>
      </w:r>
    </w:p>
    <w:p w14:paraId="7D98C7BA" w14:textId="2FFEA67A"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(9)</w:t>
      </w:r>
      <w:r w:rsidRPr="008615FA">
        <w:rPr>
          <w:szCs w:val="24"/>
          <w:lang w:eastAsia="en-US"/>
        </w:rPr>
        <w:tab/>
      </w:r>
      <w:r w:rsidRPr="008615FA">
        <w:rPr>
          <w:b/>
          <w:i/>
          <w:szCs w:val="24"/>
          <w:lang w:eastAsia="en-US"/>
        </w:rPr>
        <w:t xml:space="preserve">leverantör av en </w:t>
      </w:r>
      <w:r w:rsidRPr="008615FA">
        <w:rPr>
          <w:szCs w:val="24"/>
          <w:lang w:eastAsia="en-US"/>
        </w:rPr>
        <w:t xml:space="preserve">onlinemarknadsplats: </w:t>
      </w:r>
      <w:r w:rsidRPr="008615FA">
        <w:rPr>
          <w:strike/>
          <w:szCs w:val="24"/>
          <w:lang w:eastAsia="en-US"/>
        </w:rPr>
        <w:t>onlinemarknadsplats enligt definitionen i</w:t>
      </w:r>
      <w:r w:rsidRPr="008615FA">
        <w:rPr>
          <w:b/>
          <w:i/>
          <w:szCs w:val="24"/>
          <w:lang w:eastAsia="en-US"/>
        </w:rPr>
        <w:t>leverantör av en förmedlingstjänst som använder ett onlinegränssnitt som gör det möjligt för konsumenter att ingå distansavtal med näringsidkare om försäljning av produkter i enlighet med</w:t>
      </w:r>
      <w:r w:rsidRPr="008615FA">
        <w:rPr>
          <w:szCs w:val="24"/>
          <w:lang w:eastAsia="en-US"/>
        </w:rPr>
        <w:t xml:space="preserve"> artikel 3.14 i förordning (EU) 2023/988</w:t>
      </w:r>
      <w:r w:rsidRPr="008615FA">
        <w:rPr>
          <w:strike/>
          <w:szCs w:val="24"/>
          <w:lang w:eastAsia="en-US"/>
        </w:rPr>
        <w:t>,</w:t>
      </w:r>
      <w:r w:rsidRPr="008615FA">
        <w:rPr>
          <w:b/>
          <w:i/>
          <w:szCs w:val="24"/>
          <w:lang w:eastAsia="en-US"/>
        </w:rPr>
        <w:t>. [Ändr. 45]</w:t>
      </w:r>
    </w:p>
    <w:p w14:paraId="6933278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(10)</w:t>
      </w:r>
      <w:r w:rsidRPr="008615FA">
        <w:rPr>
          <w:szCs w:val="24"/>
          <w:lang w:eastAsia="en-US"/>
        </w:rPr>
        <w:tab/>
        <w:t>harmoniserad standard: harmoniserad standard enligt definitionen i artikel 2.1 i förordning (EU) nr 1025/2012,</w:t>
      </w:r>
    </w:p>
    <w:p w14:paraId="6A81252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(11)</w:t>
      </w:r>
      <w:r w:rsidRPr="008615FA">
        <w:rPr>
          <w:szCs w:val="24"/>
          <w:lang w:eastAsia="en-US"/>
        </w:rPr>
        <w:tab/>
        <w:t>unionens harmoniseringslagstiftning: unionslagstiftning som förtecknas i bilaga I till förordning (EU) 2019/1020 och all annan unionslagstiftning som harmoniserar villkoren för saluföring av produkter som omfattas av den förordningen,</w:t>
      </w:r>
    </w:p>
    <w:p w14:paraId="777B8708"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11a.</w:t>
      </w:r>
      <w:r w:rsidRPr="008615FA">
        <w:rPr>
          <w:szCs w:val="24"/>
          <w:lang w:eastAsia="en-US"/>
        </w:rPr>
        <w:tab/>
      </w:r>
      <w:r w:rsidRPr="008615FA">
        <w:rPr>
          <w:b/>
          <w:i/>
          <w:szCs w:val="24"/>
          <w:lang w:eastAsia="en-US"/>
        </w:rPr>
        <w:t>avsedd att användas av: att en förälder eller en person som har uppsikt över barnet rimligtvis utifrån en leksaks funktion, storlek och egenskaper ska kunna anta att den är avsedd att användas av barn i den angivna åldersgruppen. [Ändr. 46]</w:t>
      </w:r>
    </w:p>
    <w:p w14:paraId="58F848B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(12)</w:t>
      </w:r>
      <w:r w:rsidRPr="008615FA">
        <w:rPr>
          <w:szCs w:val="24"/>
          <w:lang w:eastAsia="en-US"/>
        </w:rPr>
        <w:tab/>
        <w:t>CE-märkning: en märkning genom vilken tillverkaren visar att leksaken överensstämmer med tillämpliga krav som fastställs i harmoniserad unionslagstiftning som föreskriver om märkning,</w:t>
      </w:r>
    </w:p>
    <w:p w14:paraId="0D306B68" w14:textId="77777777" w:rsidR="00F92D34" w:rsidRDefault="00F92D34">
      <w:pPr>
        <w:widowControl/>
        <w:rPr>
          <w:b/>
          <w:i/>
          <w:szCs w:val="24"/>
          <w:lang w:eastAsia="en-US"/>
        </w:rPr>
      </w:pPr>
      <w:r>
        <w:rPr>
          <w:b/>
          <w:i/>
          <w:szCs w:val="24"/>
          <w:lang w:eastAsia="en-US"/>
        </w:rPr>
        <w:br w:type="page"/>
      </w:r>
    </w:p>
    <w:p w14:paraId="480BB78E" w14:textId="1C8DF659" w:rsidR="008615FA" w:rsidRPr="008615FA" w:rsidRDefault="008615FA" w:rsidP="008615FA">
      <w:pPr>
        <w:spacing w:before="120" w:after="120" w:line="360" w:lineRule="auto"/>
        <w:ind w:left="850" w:hanging="850"/>
        <w:rPr>
          <w:szCs w:val="24"/>
          <w:lang w:eastAsia="en-US"/>
        </w:rPr>
      </w:pPr>
      <w:r w:rsidRPr="008615FA">
        <w:rPr>
          <w:b/>
          <w:i/>
          <w:szCs w:val="24"/>
          <w:lang w:eastAsia="en-US"/>
        </w:rPr>
        <w:lastRenderedPageBreak/>
        <w:t>12a.</w:t>
      </w:r>
      <w:r w:rsidRPr="008615FA">
        <w:rPr>
          <w:szCs w:val="24"/>
          <w:lang w:eastAsia="en-US"/>
        </w:rPr>
        <w:tab/>
      </w:r>
      <w:r w:rsidRPr="008615FA">
        <w:rPr>
          <w:b/>
          <w:i/>
          <w:szCs w:val="24"/>
          <w:lang w:eastAsia="en-US"/>
        </w:rPr>
        <w:t>grundläggande säkerhetskrav: det allmänna säkerhetskrav som fastställs i artikel 5.2 tillsammans med de särskilda säkerhetskrav som anges i bilaga II. [Ändr. 47]</w:t>
      </w:r>
    </w:p>
    <w:p w14:paraId="048D993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(13)</w:t>
      </w:r>
      <w:r w:rsidRPr="008615FA">
        <w:rPr>
          <w:szCs w:val="24"/>
          <w:lang w:eastAsia="en-US"/>
        </w:rPr>
        <w:tab/>
        <w:t>leksaksmodell: en grupp leksaker som uppfyller följande villkor:</w:t>
      </w:r>
    </w:p>
    <w:p w14:paraId="473B38D5"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De faller under samma tillverkares ansvar.</w:t>
      </w:r>
    </w:p>
    <w:p w14:paraId="46000E28"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De har en enhetlig utformning och enhetliga tekniska egenskaper.</w:t>
      </w:r>
    </w:p>
    <w:p w14:paraId="0B2BF903"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De tillverkas av enhetliga material och med hjälp av enhetliga tillverkningsprocesser.</w:t>
      </w:r>
    </w:p>
    <w:p w14:paraId="30FCB1D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De definieras genom typnummer eller någon annan uppgift som gör det möjligt att identifiera dem som en grupp.</w:t>
      </w:r>
    </w:p>
    <w:p w14:paraId="693E94F0"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13a.</w:t>
      </w:r>
      <w:r w:rsidRPr="008615FA">
        <w:rPr>
          <w:szCs w:val="24"/>
          <w:lang w:eastAsia="en-US"/>
        </w:rPr>
        <w:tab/>
      </w:r>
      <w:r w:rsidRPr="008615FA">
        <w:rPr>
          <w:b/>
          <w:i/>
          <w:szCs w:val="24"/>
          <w:lang w:eastAsia="en-US"/>
        </w:rPr>
        <w:t>digitalt produktpass: en uppsättning uppgifter som är specifika för en produkt och som innehåller den information som anges i bilaga VI och som är tillgänglig på elektronisk väg via en databärare. [Ändr. 48]</w:t>
      </w:r>
    </w:p>
    <w:p w14:paraId="191EBC28" w14:textId="77777777" w:rsidR="00F92D34" w:rsidRDefault="00F92D34">
      <w:pPr>
        <w:widowControl/>
        <w:rPr>
          <w:szCs w:val="24"/>
          <w:lang w:eastAsia="en-US"/>
        </w:rPr>
      </w:pPr>
      <w:r>
        <w:rPr>
          <w:szCs w:val="24"/>
          <w:lang w:eastAsia="en-US"/>
        </w:rPr>
        <w:br w:type="page"/>
      </w:r>
    </w:p>
    <w:p w14:paraId="20E49840" w14:textId="7A6552FD"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(14)</w:t>
      </w:r>
      <w:r w:rsidRPr="008615FA">
        <w:rPr>
          <w:szCs w:val="24"/>
          <w:lang w:eastAsia="en-US"/>
        </w:rPr>
        <w:tab/>
        <w:t xml:space="preserve">databärare: </w:t>
      </w:r>
      <w:r w:rsidRPr="008615FA">
        <w:rPr>
          <w:strike/>
          <w:szCs w:val="24"/>
          <w:lang w:eastAsia="en-US"/>
        </w:rPr>
        <w:t>linjär streckkod, tvådimensionell symbol eller något annat automatiskt dataupptagningsmedium för identifiering som kan avläsas av en enhet,</w:t>
      </w:r>
      <w:r w:rsidRPr="008615FA">
        <w:rPr>
          <w:b/>
          <w:i/>
          <w:szCs w:val="24"/>
          <w:lang w:eastAsia="en-US"/>
        </w:rPr>
        <w:t xml:space="preserve">databärare enligt definitionen i artikel 2.1 led 30 i förordning (EU) .../... [EUT: </w:t>
      </w:r>
      <w:r w:rsidR="00175B1A">
        <w:rPr>
          <w:b/>
          <w:i/>
          <w:szCs w:val="24"/>
          <w:lang w:eastAsia="en-US"/>
        </w:rPr>
        <w:t xml:space="preserve">för in </w:t>
      </w:r>
      <w:r w:rsidRPr="008615FA">
        <w:rPr>
          <w:b/>
          <w:i/>
          <w:szCs w:val="24"/>
          <w:lang w:eastAsia="en-US"/>
        </w:rPr>
        <w:t>numret på förordningen om krav på ekodesign för hållbara produkter]. [Ändr. 49]</w:t>
      </w:r>
    </w:p>
    <w:p w14:paraId="7CB199A7" w14:textId="413AF426" w:rsidR="008615FA" w:rsidRPr="008615FA" w:rsidRDefault="008615FA" w:rsidP="008615FA">
      <w:pPr>
        <w:spacing w:before="120" w:after="120" w:line="360" w:lineRule="auto"/>
        <w:ind w:left="850" w:hanging="850"/>
        <w:rPr>
          <w:szCs w:val="24"/>
          <w:lang w:eastAsia="en-US"/>
        </w:rPr>
      </w:pPr>
      <w:r w:rsidRPr="008615FA">
        <w:rPr>
          <w:szCs w:val="24"/>
          <w:lang w:eastAsia="en-US"/>
        </w:rPr>
        <w:t>(15)</w:t>
      </w:r>
      <w:r w:rsidRPr="008615FA">
        <w:rPr>
          <w:szCs w:val="24"/>
          <w:lang w:eastAsia="en-US"/>
        </w:rPr>
        <w:tab/>
        <w:t xml:space="preserve">unik produktbeteckning: en unik </w:t>
      </w:r>
      <w:r w:rsidRPr="008615FA">
        <w:rPr>
          <w:strike/>
          <w:szCs w:val="24"/>
          <w:lang w:eastAsia="en-US"/>
        </w:rPr>
        <w:t>teckensträng för identifiering av leksaker som också innehåller en webblänk till produktpasset,</w:t>
      </w:r>
      <w:r w:rsidRPr="008615FA">
        <w:rPr>
          <w:b/>
          <w:i/>
          <w:szCs w:val="24"/>
          <w:lang w:eastAsia="en-US"/>
        </w:rPr>
        <w:t xml:space="preserve">beteckning enligt definitionen i artikel 2.1 led 31 i förordning (EU) .../... [EUT: </w:t>
      </w:r>
      <w:r w:rsidR="00175B1A">
        <w:rPr>
          <w:b/>
          <w:i/>
          <w:szCs w:val="24"/>
          <w:lang w:eastAsia="en-US"/>
        </w:rPr>
        <w:t xml:space="preserve">för in </w:t>
      </w:r>
      <w:r w:rsidRPr="008615FA">
        <w:rPr>
          <w:b/>
          <w:i/>
          <w:szCs w:val="24"/>
          <w:lang w:eastAsia="en-US"/>
        </w:rPr>
        <w:t>numret på förordningen om krav på ekodesign för hållbara produkter]. [Ändr. 50]</w:t>
      </w:r>
    </w:p>
    <w:p w14:paraId="446083AB" w14:textId="0BD9E6CA" w:rsidR="008615FA" w:rsidRPr="008615FA" w:rsidRDefault="008615FA" w:rsidP="008615FA">
      <w:pPr>
        <w:spacing w:before="120" w:after="120" w:line="360" w:lineRule="auto"/>
        <w:ind w:left="850" w:hanging="850"/>
        <w:rPr>
          <w:szCs w:val="24"/>
          <w:lang w:eastAsia="en-US"/>
        </w:rPr>
      </w:pPr>
      <w:r w:rsidRPr="008615FA">
        <w:rPr>
          <w:szCs w:val="24"/>
          <w:lang w:eastAsia="en-US"/>
        </w:rPr>
        <w:t>(16)</w:t>
      </w:r>
      <w:r w:rsidRPr="008615FA">
        <w:rPr>
          <w:szCs w:val="24"/>
          <w:lang w:eastAsia="en-US"/>
        </w:rPr>
        <w:tab/>
        <w:t xml:space="preserve">unik aktörsbeteckning: en unik </w:t>
      </w:r>
      <w:r w:rsidRPr="008615FA">
        <w:rPr>
          <w:strike/>
          <w:szCs w:val="24"/>
          <w:lang w:eastAsia="en-US"/>
        </w:rPr>
        <w:t>teckensträng för identifiering av aktörer som är involverade i leksakernas värdekedja,</w:t>
      </w:r>
      <w:r w:rsidRPr="008615FA">
        <w:rPr>
          <w:b/>
          <w:i/>
          <w:szCs w:val="24"/>
          <w:lang w:eastAsia="en-US"/>
        </w:rPr>
        <w:t xml:space="preserve">aktörsbeteckning enligt definitionen i artikel 2.1 led 32 i förordning (EU) .../... [EUT: </w:t>
      </w:r>
      <w:r w:rsidR="00175B1A">
        <w:rPr>
          <w:b/>
          <w:i/>
          <w:szCs w:val="24"/>
          <w:lang w:eastAsia="en-US"/>
        </w:rPr>
        <w:t xml:space="preserve">för in </w:t>
      </w:r>
      <w:r w:rsidRPr="008615FA">
        <w:rPr>
          <w:b/>
          <w:i/>
          <w:szCs w:val="24"/>
          <w:lang w:eastAsia="en-US"/>
        </w:rPr>
        <w:t>numret på förordningen om krav på ekodesign för hållbara produkter]. [Ändr. 51]</w:t>
      </w:r>
    </w:p>
    <w:p w14:paraId="45A8157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(17)</w:t>
      </w:r>
      <w:r w:rsidRPr="008615FA">
        <w:rPr>
          <w:szCs w:val="24"/>
          <w:lang w:eastAsia="en-US"/>
        </w:rPr>
        <w:tab/>
        <w:t>övergång till fri omsättning: det tullförfarande som anges i artikel 201 i förordning (EU) nr 952/2013,</w:t>
      </w:r>
    </w:p>
    <w:p w14:paraId="6625B967" w14:textId="77777777" w:rsidR="00F92D34" w:rsidRDefault="00F92D34">
      <w:pPr>
        <w:widowControl/>
        <w:rPr>
          <w:szCs w:val="24"/>
          <w:lang w:eastAsia="en-US"/>
        </w:rPr>
      </w:pPr>
      <w:r>
        <w:rPr>
          <w:szCs w:val="24"/>
          <w:lang w:eastAsia="en-US"/>
        </w:rPr>
        <w:br w:type="page"/>
      </w:r>
    </w:p>
    <w:p w14:paraId="5C4BF747" w14:textId="4B25046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(18)</w:t>
      </w:r>
      <w:r w:rsidRPr="008615FA">
        <w:rPr>
          <w:szCs w:val="24"/>
          <w:lang w:eastAsia="en-US"/>
        </w:rPr>
        <w:tab/>
        <w:t>tullmyndigheter: tullmyndigheter enligt definitionen i artikel 5.1 i förordning (EU) nr 952/2013,</w:t>
      </w:r>
    </w:p>
    <w:p w14:paraId="695A4D7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(19)</w:t>
      </w:r>
      <w:r w:rsidRPr="008615FA">
        <w:rPr>
          <w:szCs w:val="24"/>
          <w:lang w:eastAsia="en-US"/>
        </w:rPr>
        <w:tab/>
        <w:t>systemet med en enda kontaktpunkt för tullen i EU för utbyte av intyg: det system som avses i artikel 4 i Europaparlamentets och rådets förordning (EU) 2022/2399</w:t>
      </w:r>
      <w:r w:rsidRPr="008615FA">
        <w:rPr>
          <w:szCs w:val="24"/>
          <w:vertAlign w:val="superscript"/>
          <w:lang w:val="en-GB" w:eastAsia="en-US"/>
        </w:rPr>
        <w:footnoteReference w:id="24"/>
      </w:r>
      <w:r w:rsidRPr="008615FA">
        <w:rPr>
          <w:szCs w:val="24"/>
          <w:lang w:eastAsia="en-US"/>
        </w:rPr>
        <w:t>,</w:t>
      </w:r>
    </w:p>
    <w:p w14:paraId="485A8C9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(20)</w:t>
      </w:r>
      <w:r w:rsidRPr="008615FA">
        <w:rPr>
          <w:szCs w:val="24"/>
          <w:lang w:eastAsia="en-US"/>
        </w:rPr>
        <w:tab/>
        <w:t xml:space="preserve">bedömning av överensstämmelse: en process där det visas huruvida väsentliga </w:t>
      </w:r>
      <w:r w:rsidRPr="008615FA">
        <w:rPr>
          <w:strike/>
          <w:szCs w:val="24"/>
          <w:lang w:eastAsia="en-US"/>
        </w:rPr>
        <w:t>krav</w:t>
      </w:r>
      <w:r w:rsidRPr="008615FA">
        <w:rPr>
          <w:b/>
          <w:i/>
          <w:szCs w:val="24"/>
          <w:lang w:eastAsia="en-US"/>
        </w:rPr>
        <w:t>säkerhetskrav</w:t>
      </w:r>
      <w:r w:rsidRPr="008615FA">
        <w:rPr>
          <w:szCs w:val="24"/>
          <w:lang w:eastAsia="en-US"/>
        </w:rPr>
        <w:t xml:space="preserve"> avseende en leksak, en process, en tjänst, ett system, en person eller ett organ har uppfyllts,</w:t>
      </w:r>
      <w:r w:rsidRPr="008615FA">
        <w:rPr>
          <w:b/>
          <w:i/>
          <w:szCs w:val="24"/>
          <w:lang w:eastAsia="en-US"/>
        </w:rPr>
        <w:t xml:space="preserve"> [Ändr. 52]</w:t>
      </w:r>
    </w:p>
    <w:p w14:paraId="54CF9BA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(21)</w:t>
      </w:r>
      <w:r w:rsidRPr="008615FA">
        <w:rPr>
          <w:szCs w:val="24"/>
          <w:lang w:eastAsia="en-US"/>
        </w:rPr>
        <w:tab/>
        <w:t>organ för bedömning av överensstämmelse: ett organ som utför bedömning av överensstämmelse, bland annat kalibrering, provning, certifiering och kontroll,</w:t>
      </w:r>
    </w:p>
    <w:p w14:paraId="3B93FF2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(22)</w:t>
      </w:r>
      <w:r w:rsidRPr="008615FA">
        <w:rPr>
          <w:szCs w:val="24"/>
          <w:lang w:eastAsia="en-US"/>
        </w:rPr>
        <w:tab/>
        <w:t>ackreditering: ackreditering enligt definitionen i artikel 2.10 i förordning (EG) nr 765/2008,</w:t>
      </w:r>
    </w:p>
    <w:p w14:paraId="37AF998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(23)</w:t>
      </w:r>
      <w:r w:rsidRPr="008615FA">
        <w:rPr>
          <w:szCs w:val="24"/>
          <w:lang w:eastAsia="en-US"/>
        </w:rPr>
        <w:tab/>
        <w:t>nationellt ackrediteringsorgan: nationellt ackrediteringsorgan enligt definitionen i artikel 2.11 i förordning (EG) nr 765/2008,</w:t>
      </w:r>
    </w:p>
    <w:p w14:paraId="66A202F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(24)</w:t>
      </w:r>
      <w:r w:rsidRPr="008615FA">
        <w:rPr>
          <w:szCs w:val="24"/>
          <w:lang w:eastAsia="en-US"/>
        </w:rPr>
        <w:tab/>
        <w:t>fara: möjlig källa till skada,</w:t>
      </w:r>
    </w:p>
    <w:p w14:paraId="405462E0" w14:textId="77777777" w:rsidR="00F92D34" w:rsidRDefault="00F92D34">
      <w:pPr>
        <w:widowControl/>
        <w:rPr>
          <w:szCs w:val="24"/>
          <w:lang w:eastAsia="en-US"/>
        </w:rPr>
      </w:pPr>
      <w:r>
        <w:rPr>
          <w:szCs w:val="24"/>
          <w:lang w:eastAsia="en-US"/>
        </w:rPr>
        <w:br w:type="page"/>
      </w:r>
    </w:p>
    <w:p w14:paraId="7058DB01" w14:textId="50469F2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(25)</w:t>
      </w:r>
      <w:r w:rsidRPr="008615FA">
        <w:rPr>
          <w:szCs w:val="24"/>
          <w:lang w:eastAsia="en-US"/>
        </w:rPr>
        <w:tab/>
        <w:t>risk: sannolikheten för att en farlig situation ska uppkomma och graden av allvar hos den skada som situationen orsakar,</w:t>
      </w:r>
    </w:p>
    <w:p w14:paraId="1BD6995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(26)</w:t>
      </w:r>
      <w:r w:rsidRPr="008615FA">
        <w:rPr>
          <w:szCs w:val="24"/>
          <w:lang w:eastAsia="en-US"/>
        </w:rPr>
        <w:tab/>
        <w:t>återkallelse: varje åtgärd för att dra tillbaka en leksak som redan tillhandahålls slutanvändaren,</w:t>
      </w:r>
    </w:p>
    <w:p w14:paraId="12C49E4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(27)</w:t>
      </w:r>
      <w:r w:rsidRPr="008615FA">
        <w:rPr>
          <w:szCs w:val="24"/>
          <w:lang w:eastAsia="en-US"/>
        </w:rPr>
        <w:tab/>
        <w:t>tillbakadragande: varje åtgärd för att förhindra att en leksak i leveranskedjan tillhandahålls på marknaden,</w:t>
      </w:r>
    </w:p>
    <w:p w14:paraId="1BF7F7AF" w14:textId="55698D96" w:rsidR="008615FA" w:rsidRPr="008615FA" w:rsidRDefault="008615FA" w:rsidP="008615FA">
      <w:pPr>
        <w:spacing w:before="120" w:after="120" w:line="360" w:lineRule="auto"/>
        <w:ind w:left="850" w:hanging="850"/>
        <w:rPr>
          <w:szCs w:val="24"/>
          <w:lang w:eastAsia="en-US"/>
        </w:rPr>
      </w:pPr>
      <w:r w:rsidRPr="008615FA">
        <w:rPr>
          <w:szCs w:val="24"/>
          <w:lang w:eastAsia="en-US"/>
        </w:rPr>
        <w:t>(28)</w:t>
      </w:r>
      <w:r w:rsidRPr="008615FA">
        <w:rPr>
          <w:szCs w:val="24"/>
          <w:lang w:eastAsia="en-US"/>
        </w:rPr>
        <w:tab/>
        <w:t xml:space="preserve">marknadskontrollmyndighet: </w:t>
      </w:r>
      <w:r w:rsidRPr="008615FA">
        <w:rPr>
          <w:strike/>
          <w:szCs w:val="24"/>
          <w:lang w:eastAsia="en-US"/>
        </w:rPr>
        <w:t>marknadskontrollmyndighet</w:t>
      </w:r>
      <w:r w:rsidRPr="008615FA">
        <w:rPr>
          <w:b/>
          <w:i/>
          <w:szCs w:val="24"/>
          <w:lang w:eastAsia="en-US"/>
        </w:rPr>
        <w:t xml:space="preserve">en myndighet som </w:t>
      </w:r>
      <w:r w:rsidRPr="008615FA">
        <w:rPr>
          <w:szCs w:val="24"/>
          <w:lang w:eastAsia="en-US"/>
        </w:rPr>
        <w:t>enligt</w:t>
      </w:r>
      <w:r w:rsidRPr="008615FA">
        <w:rPr>
          <w:strike/>
          <w:szCs w:val="24"/>
          <w:lang w:eastAsia="en-US"/>
        </w:rPr>
        <w:t xml:space="preserve"> definitionen i</w:t>
      </w:r>
      <w:r w:rsidRPr="008615FA">
        <w:rPr>
          <w:szCs w:val="24"/>
          <w:lang w:eastAsia="en-US"/>
        </w:rPr>
        <w:t xml:space="preserve"> artikel </w:t>
      </w:r>
      <w:r w:rsidRPr="008615FA">
        <w:rPr>
          <w:strike/>
          <w:szCs w:val="24"/>
          <w:lang w:eastAsia="en-US"/>
        </w:rPr>
        <w:t>3.4</w:t>
      </w:r>
      <w:r w:rsidRPr="008615FA">
        <w:rPr>
          <w:b/>
          <w:i/>
          <w:szCs w:val="24"/>
          <w:lang w:eastAsia="en-US"/>
        </w:rPr>
        <w:t>10</w:t>
      </w:r>
      <w:r w:rsidRPr="008615FA">
        <w:rPr>
          <w:szCs w:val="24"/>
          <w:lang w:eastAsia="en-US"/>
        </w:rPr>
        <w:t xml:space="preserve"> i förordning (EU) 2019/1020</w:t>
      </w:r>
      <w:r w:rsidRPr="008615FA">
        <w:rPr>
          <w:strike/>
          <w:szCs w:val="24"/>
          <w:lang w:eastAsia="en-US"/>
        </w:rPr>
        <w:t>,</w:t>
      </w:r>
      <w:r w:rsidRPr="008615FA">
        <w:rPr>
          <w:b/>
          <w:i/>
          <w:szCs w:val="24"/>
          <w:lang w:eastAsia="en-US"/>
        </w:rPr>
        <w:t xml:space="preserve"> utse</w:t>
      </w:r>
      <w:r w:rsidR="00175B1A">
        <w:rPr>
          <w:b/>
          <w:i/>
          <w:szCs w:val="24"/>
          <w:lang w:eastAsia="en-US"/>
        </w:rPr>
        <w:t>tt</w:t>
      </w:r>
      <w:r w:rsidRPr="008615FA">
        <w:rPr>
          <w:b/>
          <w:i/>
          <w:szCs w:val="24"/>
          <w:lang w:eastAsia="en-US"/>
        </w:rPr>
        <w:t xml:space="preserve">s </w:t>
      </w:r>
      <w:r w:rsidR="00175B1A">
        <w:rPr>
          <w:b/>
          <w:i/>
          <w:szCs w:val="24"/>
          <w:lang w:eastAsia="en-US"/>
        </w:rPr>
        <w:t xml:space="preserve">av en medlemsstat </w:t>
      </w:r>
      <w:r w:rsidRPr="008615FA">
        <w:rPr>
          <w:b/>
          <w:i/>
          <w:szCs w:val="24"/>
          <w:lang w:eastAsia="en-US"/>
        </w:rPr>
        <w:t>som ansvarig för att organisera och utföra marknadskontroll inom den medlemsstatens territorium. [Ändr. 53]</w:t>
      </w:r>
    </w:p>
    <w:p w14:paraId="12E5C6C6" w14:textId="68A441EA" w:rsidR="008615FA" w:rsidRPr="008615FA" w:rsidRDefault="008615FA" w:rsidP="008615FA">
      <w:pPr>
        <w:spacing w:before="120" w:after="120" w:line="360" w:lineRule="auto"/>
        <w:ind w:left="850" w:hanging="850"/>
        <w:rPr>
          <w:szCs w:val="24"/>
          <w:lang w:eastAsia="en-US"/>
        </w:rPr>
      </w:pPr>
      <w:r w:rsidRPr="008615FA">
        <w:rPr>
          <w:b/>
          <w:i/>
          <w:szCs w:val="24"/>
          <w:lang w:eastAsia="en-US"/>
        </w:rPr>
        <w:t>28a.</w:t>
      </w:r>
      <w:r w:rsidRPr="008615FA">
        <w:rPr>
          <w:szCs w:val="24"/>
          <w:lang w:eastAsia="en-US"/>
        </w:rPr>
        <w:tab/>
      </w:r>
      <w:r w:rsidRPr="008615FA">
        <w:rPr>
          <w:b/>
          <w:i/>
          <w:szCs w:val="24"/>
          <w:lang w:eastAsia="en-US"/>
        </w:rPr>
        <w:t xml:space="preserve">anmälande myndighet: en myndighet som enligt denna förordning </w:t>
      </w:r>
      <w:r w:rsidR="00175B1A">
        <w:rPr>
          <w:b/>
          <w:i/>
          <w:szCs w:val="24"/>
          <w:lang w:eastAsia="en-US"/>
        </w:rPr>
        <w:t xml:space="preserve">utsetts av en medlemsstat </w:t>
      </w:r>
      <w:r w:rsidRPr="008615FA">
        <w:rPr>
          <w:b/>
          <w:i/>
          <w:szCs w:val="24"/>
          <w:lang w:eastAsia="en-US"/>
        </w:rPr>
        <w:t>som ansvarig för bedömning och anmälan av organ för bedömning av överensstämmelse på den medlemsstatens territorium. [Ändr. 54]</w:t>
      </w:r>
    </w:p>
    <w:p w14:paraId="4A74CBE7" w14:textId="77777777" w:rsidR="00F92D34" w:rsidRDefault="00F92D34">
      <w:pPr>
        <w:widowControl/>
        <w:rPr>
          <w:szCs w:val="24"/>
          <w:lang w:eastAsia="en-US"/>
        </w:rPr>
      </w:pPr>
      <w:r>
        <w:rPr>
          <w:szCs w:val="24"/>
          <w:lang w:eastAsia="en-US"/>
        </w:rPr>
        <w:br w:type="page"/>
      </w:r>
    </w:p>
    <w:p w14:paraId="14075760" w14:textId="0061FEB3"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(29)</w:t>
      </w:r>
      <w:r w:rsidRPr="008615FA">
        <w:rPr>
          <w:szCs w:val="24"/>
          <w:lang w:eastAsia="en-US"/>
        </w:rPr>
        <w:tab/>
        <w:t xml:space="preserve">funktionell leksak: leksak som fungerar och används på samma sätt som en produkt, apparat eller installation avsedd för vuxna och </w:t>
      </w:r>
      <w:r w:rsidRPr="008615FA">
        <w:rPr>
          <w:b/>
          <w:i/>
          <w:szCs w:val="24"/>
          <w:lang w:eastAsia="en-US"/>
        </w:rPr>
        <w:t xml:space="preserve">medför samma risknivå som den produkt som vuxna använder, och </w:t>
      </w:r>
      <w:r w:rsidRPr="008615FA">
        <w:rPr>
          <w:szCs w:val="24"/>
          <w:lang w:eastAsia="en-US"/>
        </w:rPr>
        <w:t>kan vara en skalenlig modell av en sådan produkt, apparat eller installation</w:t>
      </w:r>
      <w:r w:rsidRPr="008615FA">
        <w:rPr>
          <w:strike/>
          <w:szCs w:val="24"/>
          <w:lang w:eastAsia="en-US"/>
        </w:rPr>
        <w:t>,</w:t>
      </w:r>
      <w:r w:rsidRPr="008615FA">
        <w:rPr>
          <w:b/>
          <w:i/>
          <w:szCs w:val="24"/>
          <w:lang w:eastAsia="en-US"/>
        </w:rPr>
        <w:t>. [Ändr. 55]</w:t>
      </w:r>
    </w:p>
    <w:p w14:paraId="78AFAF4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(30)</w:t>
      </w:r>
      <w:r w:rsidRPr="008615FA">
        <w:rPr>
          <w:szCs w:val="24"/>
          <w:lang w:eastAsia="en-US"/>
        </w:rPr>
        <w:tab/>
        <w:t>vattenleksak: leksak som är avsedd för lek på grunt vatten och som kan bära upp eller stötta ett barn på vattnet,</w:t>
      </w:r>
    </w:p>
    <w:p w14:paraId="06E31EF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(31)</w:t>
      </w:r>
      <w:r w:rsidRPr="008615FA">
        <w:rPr>
          <w:szCs w:val="24"/>
          <w:lang w:eastAsia="en-US"/>
        </w:rPr>
        <w:tab/>
        <w:t>aktivitetsleksak: leksak som är avsedd för hemmabruk och vars stödjande struktur förblir stabil medan aktiviteten pågår, och som är avsedd för att man ska kunna klättra, hoppa, gunga, glida, skaka, snurra, krypa, åla eller kombinera dessa aktiviteter,</w:t>
      </w:r>
    </w:p>
    <w:p w14:paraId="5228A9C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(32)</w:t>
      </w:r>
      <w:r w:rsidRPr="008615FA">
        <w:rPr>
          <w:szCs w:val="24"/>
          <w:lang w:eastAsia="en-US"/>
        </w:rPr>
        <w:tab/>
        <w:t>kemisk leksak: leksak avsedd för direkt hantering av kemiska ämnen och blandningar</w:t>
      </w:r>
      <w:r w:rsidRPr="008615FA">
        <w:rPr>
          <w:strike/>
          <w:szCs w:val="24"/>
          <w:lang w:eastAsia="en-US"/>
        </w:rPr>
        <w:t>,</w:t>
      </w:r>
      <w:r w:rsidRPr="008615FA">
        <w:rPr>
          <w:b/>
          <w:i/>
          <w:szCs w:val="24"/>
          <w:lang w:eastAsia="en-US"/>
        </w:rPr>
        <w:t xml:space="preserve"> och som används på ett sätt som är lämpligt för en viss åldersgrupp under uppsikt av en vuxen. [Ändr. 56]</w:t>
      </w:r>
    </w:p>
    <w:p w14:paraId="7D04FC6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(33)</w:t>
      </w:r>
      <w:r w:rsidRPr="008615FA">
        <w:rPr>
          <w:szCs w:val="24"/>
          <w:lang w:eastAsia="en-US"/>
        </w:rPr>
        <w:tab/>
        <w:t xml:space="preserve">doftspel: leksak vars syfte är att lära barnet att känna igen </w:t>
      </w:r>
      <w:r w:rsidRPr="008615FA">
        <w:rPr>
          <w:b/>
          <w:i/>
          <w:szCs w:val="24"/>
          <w:lang w:eastAsia="en-US"/>
        </w:rPr>
        <w:t xml:space="preserve">eller kombinera </w:t>
      </w:r>
      <w:r w:rsidRPr="008615FA">
        <w:rPr>
          <w:szCs w:val="24"/>
          <w:lang w:eastAsia="en-US"/>
        </w:rPr>
        <w:t>olika dofter eller smaker</w:t>
      </w:r>
      <w:r w:rsidRPr="008615FA">
        <w:rPr>
          <w:strike/>
          <w:szCs w:val="24"/>
          <w:lang w:eastAsia="en-US"/>
        </w:rPr>
        <w:t>,</w:t>
      </w:r>
      <w:r w:rsidRPr="008615FA">
        <w:rPr>
          <w:b/>
          <w:i/>
          <w:szCs w:val="24"/>
          <w:lang w:eastAsia="en-US"/>
        </w:rPr>
        <w:t>. [Ändr. 57]</w:t>
      </w:r>
    </w:p>
    <w:p w14:paraId="2D901A6C" w14:textId="77777777" w:rsidR="00F92D34" w:rsidRDefault="00F92D34">
      <w:pPr>
        <w:widowControl/>
        <w:rPr>
          <w:szCs w:val="24"/>
          <w:lang w:eastAsia="en-US"/>
        </w:rPr>
      </w:pPr>
      <w:r>
        <w:rPr>
          <w:szCs w:val="24"/>
          <w:lang w:eastAsia="en-US"/>
        </w:rPr>
        <w:br w:type="page"/>
      </w:r>
    </w:p>
    <w:p w14:paraId="435494A0" w14:textId="7DBF4391"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(34)</w:t>
      </w:r>
      <w:r w:rsidRPr="008615FA">
        <w:rPr>
          <w:szCs w:val="24"/>
          <w:lang w:eastAsia="en-US"/>
        </w:rPr>
        <w:tab/>
        <w:t>kosmetiklåda: leksak vars syfte det är att hjälpa barn lära sig att tillverka kosmetiska produkter, t.ex. dofter, tvålar, krämer, schampo, balsam, badsalt, tandkräm samt läppglans, läppstift och andra makeupprodukter,</w:t>
      </w:r>
    </w:p>
    <w:p w14:paraId="1ED68C6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(35)</w:t>
      </w:r>
      <w:r w:rsidRPr="008615FA">
        <w:rPr>
          <w:szCs w:val="24"/>
          <w:lang w:eastAsia="en-US"/>
        </w:rPr>
        <w:tab/>
        <w:t>smakspel: leksak som gör det möjligt för barn att tillverka godis eller rätter där livsmedel ingår, t.ex. vätskor, pulver eller aromämnen,</w:t>
      </w:r>
      <w:r w:rsidRPr="008615FA">
        <w:rPr>
          <w:b/>
          <w:i/>
          <w:szCs w:val="24"/>
          <w:lang w:eastAsia="en-US"/>
        </w:rPr>
        <w:t xml:space="preserve"> utan att använda någon värmekälla. [Ändr. 58]</w:t>
      </w:r>
    </w:p>
    <w:p w14:paraId="27D60452" w14:textId="629F6362" w:rsidR="008615FA" w:rsidRPr="008856FA" w:rsidRDefault="008615FA" w:rsidP="008615FA">
      <w:pPr>
        <w:spacing w:before="120" w:after="120" w:line="360" w:lineRule="auto"/>
        <w:ind w:left="850" w:hanging="850"/>
        <w:rPr>
          <w:b/>
          <w:i/>
          <w:szCs w:val="24"/>
          <w:lang w:eastAsia="en-US"/>
        </w:rPr>
      </w:pPr>
      <w:r w:rsidRPr="008615FA">
        <w:rPr>
          <w:strike/>
          <w:szCs w:val="24"/>
          <w:lang w:eastAsia="en-US"/>
        </w:rPr>
        <w:t>(36)</w:t>
      </w:r>
      <w:r w:rsidRPr="008615FA">
        <w:rPr>
          <w:szCs w:val="24"/>
          <w:lang w:eastAsia="en-US"/>
        </w:rPr>
        <w:tab/>
      </w:r>
      <w:r w:rsidRPr="008615FA">
        <w:rPr>
          <w:strike/>
          <w:szCs w:val="24"/>
          <w:lang w:eastAsia="en-US"/>
        </w:rPr>
        <w:t>ämne som inger betänkligheter: ämne som inger betänkligheter enligt definitionen i artikel 2.28 i förordning (EU) …/… [om krav på ekodesign för hållbara produkter].</w:t>
      </w:r>
      <w:r w:rsidR="00F92D34">
        <w:rPr>
          <w:strike/>
          <w:szCs w:val="24"/>
          <w:lang w:eastAsia="en-US"/>
        </w:rPr>
        <w:t xml:space="preserve"> </w:t>
      </w:r>
      <w:r w:rsidR="00F92D34" w:rsidRPr="008856FA">
        <w:rPr>
          <w:b/>
          <w:i/>
          <w:szCs w:val="24"/>
          <w:lang w:eastAsia="en-US"/>
        </w:rPr>
        <w:t>[Ändr. 59]</w:t>
      </w:r>
    </w:p>
    <w:p w14:paraId="587085A5"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w:t>
      </w:r>
      <w:r w:rsidRPr="008615FA">
        <w:rPr>
          <w:szCs w:val="24"/>
          <w:lang w:eastAsia="en-US"/>
        </w:rPr>
        <w:br/>
        <w:t xml:space="preserve">Fri rörlighet </w:t>
      </w:r>
    </w:p>
    <w:p w14:paraId="6FC3EC3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Medlemsstaterna får</w:t>
      </w:r>
      <w:r w:rsidRPr="008615FA">
        <w:rPr>
          <w:b/>
          <w:i/>
          <w:szCs w:val="24"/>
          <w:lang w:eastAsia="en-US"/>
        </w:rPr>
        <w:t xml:space="preserve"> </w:t>
      </w:r>
      <w:r w:rsidRPr="008856FA">
        <w:rPr>
          <w:szCs w:val="24"/>
          <w:lang w:eastAsia="en-US"/>
        </w:rPr>
        <w:t>inte</w:t>
      </w:r>
      <w:r w:rsidRPr="008615FA">
        <w:rPr>
          <w:szCs w:val="24"/>
          <w:lang w:eastAsia="en-US"/>
        </w:rPr>
        <w:t xml:space="preserve"> av skäl som rör hälsa och säkerhet eller andra aspekter som omfattas av denna förordning </w:t>
      </w:r>
      <w:r w:rsidRPr="008615FA">
        <w:rPr>
          <w:strike/>
          <w:szCs w:val="24"/>
          <w:lang w:eastAsia="en-US"/>
        </w:rPr>
        <w:t>inte förhindra att</w:t>
      </w:r>
      <w:r w:rsidRPr="008615FA">
        <w:rPr>
          <w:b/>
          <w:i/>
          <w:szCs w:val="24"/>
          <w:lang w:eastAsia="en-US"/>
        </w:rPr>
        <w:t xml:space="preserve">förbjuda, begränsa eller </w:t>
      </w:r>
      <w:r w:rsidRPr="008856FA">
        <w:rPr>
          <w:szCs w:val="24"/>
          <w:lang w:eastAsia="en-US"/>
        </w:rPr>
        <w:t>hindra tillhandahållande på marknaden av</w:t>
      </w:r>
      <w:r w:rsidRPr="008615FA">
        <w:rPr>
          <w:szCs w:val="24"/>
          <w:lang w:eastAsia="en-US"/>
        </w:rPr>
        <w:t xml:space="preserve"> leksaker som överensstämmer med denna förordning</w:t>
      </w:r>
      <w:r w:rsidRPr="008615FA">
        <w:rPr>
          <w:strike/>
          <w:szCs w:val="24"/>
          <w:lang w:eastAsia="en-US"/>
        </w:rPr>
        <w:t xml:space="preserve"> tillhandahålls på marknaden</w:t>
      </w:r>
      <w:r w:rsidRPr="008615FA">
        <w:rPr>
          <w:b/>
          <w:i/>
          <w:szCs w:val="24"/>
          <w:lang w:eastAsia="en-US"/>
        </w:rPr>
        <w:t>. [Ändr</w:t>
      </w:r>
      <w:r w:rsidRPr="008615FA">
        <w:rPr>
          <w:szCs w:val="24"/>
          <w:lang w:eastAsia="en-US"/>
        </w:rPr>
        <w:t>.</w:t>
      </w:r>
      <w:r w:rsidRPr="008615FA">
        <w:rPr>
          <w:b/>
          <w:i/>
          <w:szCs w:val="24"/>
          <w:lang w:eastAsia="en-US"/>
        </w:rPr>
        <w:t xml:space="preserve"> 60]</w:t>
      </w:r>
    </w:p>
    <w:p w14:paraId="05D51C84" w14:textId="77777777" w:rsidR="00F92D34" w:rsidRDefault="00F92D34">
      <w:pPr>
        <w:widowControl/>
        <w:rPr>
          <w:szCs w:val="24"/>
          <w:lang w:eastAsia="en-US"/>
        </w:rPr>
      </w:pPr>
      <w:r>
        <w:rPr>
          <w:szCs w:val="24"/>
          <w:lang w:eastAsia="en-US"/>
        </w:rPr>
        <w:br w:type="page"/>
      </w:r>
    </w:p>
    <w:p w14:paraId="4A493186" w14:textId="17B4956C"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Medlemsstaterna får inte förhindra att leksaker som inte uppfyller kraven i denna förordning visas vid mässor, utställningar och demonstrationer eller liknande evenemang, under förutsättning att en synlig skylt tydligt anger att leksaken inte uppfyller kraven i denna förordning och att den inte kommer att tillhandahållas på marknaden innan den uppfyller kraven i denna förordning.</w:t>
      </w:r>
    </w:p>
    <w:p w14:paraId="74FDC927" w14:textId="77777777" w:rsidR="008615FA" w:rsidRPr="008615FA" w:rsidRDefault="008615FA" w:rsidP="008615FA">
      <w:pPr>
        <w:spacing w:before="120" w:after="120" w:line="360" w:lineRule="auto"/>
        <w:ind w:left="850"/>
        <w:rPr>
          <w:szCs w:val="24"/>
          <w:lang w:eastAsia="en-US"/>
        </w:rPr>
      </w:pPr>
      <w:r w:rsidRPr="008615FA">
        <w:rPr>
          <w:szCs w:val="24"/>
          <w:lang w:eastAsia="en-US"/>
        </w:rPr>
        <w:t>Vid mässor, utställningar och demonstrationer ska de ekonomiska aktörerna vidta tillräckliga åtgärder så att personer skyddas.</w:t>
      </w:r>
    </w:p>
    <w:p w14:paraId="471AD773"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5</w:t>
      </w:r>
      <w:r w:rsidRPr="008615FA">
        <w:rPr>
          <w:szCs w:val="24"/>
          <w:lang w:eastAsia="en-US"/>
        </w:rPr>
        <w:br/>
      </w:r>
      <w:r w:rsidRPr="008615FA">
        <w:rPr>
          <w:strike/>
          <w:szCs w:val="24"/>
          <w:lang w:eastAsia="en-US"/>
        </w:rPr>
        <w:t xml:space="preserve">Produktkrav </w:t>
      </w:r>
      <w:r w:rsidRPr="008615FA">
        <w:rPr>
          <w:b/>
          <w:i/>
          <w:szCs w:val="24"/>
          <w:lang w:eastAsia="en-US"/>
        </w:rPr>
        <w:t>Grundläggande säkerhetskrav [Ändr. 61]</w:t>
      </w:r>
    </w:p>
    <w:p w14:paraId="6BC8416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Leksaker får endast släppas ut på marknaden om de uppfyller de grundläggande säkerhetskraven i punkt 2 (allmänna säkerhetskrav) och säkerhetskraven i bilaga II (särskilda säkerhetskrav).</w:t>
      </w:r>
    </w:p>
    <w:p w14:paraId="15A6BE96" w14:textId="77777777" w:rsidR="00F92D34" w:rsidRDefault="00F92D34">
      <w:pPr>
        <w:widowControl/>
        <w:rPr>
          <w:szCs w:val="24"/>
          <w:lang w:eastAsia="en-US"/>
        </w:rPr>
      </w:pPr>
      <w:r>
        <w:rPr>
          <w:szCs w:val="24"/>
          <w:lang w:eastAsia="en-US"/>
        </w:rPr>
        <w:br w:type="page"/>
      </w:r>
    </w:p>
    <w:p w14:paraId="7C81D219" w14:textId="5BB3A3FB"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Leksaker får inte innebära en risk för användarens eller någon annan persons säkerhet eller hälsa</w:t>
      </w:r>
      <w:r w:rsidRPr="008615FA">
        <w:rPr>
          <w:strike/>
          <w:szCs w:val="24"/>
          <w:lang w:eastAsia="en-US"/>
        </w:rPr>
        <w:t>, inbegripet barns psykiska och mentala hälsa, välbefinnande och kognitiva utveckling,</w:t>
      </w:r>
      <w:r w:rsidRPr="008615FA">
        <w:rPr>
          <w:szCs w:val="24"/>
          <w:lang w:eastAsia="en-US"/>
        </w:rPr>
        <w:t xml:space="preserve"> när de används på avsett eller förutsebart sätt med tanke på barns beteende.</w:t>
      </w:r>
      <w:r w:rsidRPr="008615FA">
        <w:rPr>
          <w:b/>
          <w:i/>
          <w:szCs w:val="24"/>
          <w:lang w:eastAsia="en-US"/>
        </w:rPr>
        <w:t xml:space="preserve"> [Ändr. 62]</w:t>
      </w:r>
    </w:p>
    <w:p w14:paraId="1B660697" w14:textId="77777777" w:rsidR="008615FA" w:rsidRPr="008615FA" w:rsidRDefault="008615FA" w:rsidP="008615FA">
      <w:pPr>
        <w:spacing w:before="120" w:after="120" w:line="360" w:lineRule="auto"/>
        <w:ind w:left="850"/>
        <w:rPr>
          <w:szCs w:val="24"/>
          <w:lang w:eastAsia="en-US"/>
        </w:rPr>
      </w:pPr>
      <w:r w:rsidRPr="008615FA">
        <w:rPr>
          <w:b/>
          <w:i/>
          <w:szCs w:val="24"/>
          <w:lang w:eastAsia="en-US"/>
        </w:rPr>
        <w:t>Vid bedömningen av den risk som avses i första stycket ska en tillverkare av digitalt anslutna leksaker, där så är lämpligt och efter rimliga ansträngningar, även ta hänsyn till eventuella risker för barns psykiska hälsa och kognitiva utveckling som kan uppstå när sådana leksaker används i enlighet med sin avsedda användning. [Ändr. 63]</w:t>
      </w:r>
    </w:p>
    <w:p w14:paraId="34178BEC" w14:textId="77777777" w:rsidR="008615FA" w:rsidRPr="008615FA" w:rsidRDefault="008615FA" w:rsidP="008615FA">
      <w:pPr>
        <w:spacing w:before="120" w:after="120" w:line="360" w:lineRule="auto"/>
        <w:ind w:left="850"/>
        <w:rPr>
          <w:szCs w:val="24"/>
          <w:lang w:eastAsia="en-US"/>
        </w:rPr>
      </w:pPr>
      <w:r w:rsidRPr="008615FA">
        <w:rPr>
          <w:b/>
          <w:i/>
          <w:szCs w:val="24"/>
          <w:lang w:eastAsia="en-US"/>
        </w:rPr>
        <w:t>En tillverkare ska tillämpa andra stycket på ett sätt som står i proportion till tillverkarens förmåga att adekvat bedöma dessa risker. [Ändr. 64]</w:t>
      </w:r>
    </w:p>
    <w:p w14:paraId="065FB800" w14:textId="77777777" w:rsidR="008615FA" w:rsidRPr="008615FA" w:rsidRDefault="008615FA" w:rsidP="008615FA">
      <w:pPr>
        <w:spacing w:before="120" w:after="120" w:line="360" w:lineRule="auto"/>
        <w:ind w:left="850"/>
        <w:rPr>
          <w:szCs w:val="24"/>
          <w:lang w:eastAsia="en-US"/>
        </w:rPr>
      </w:pPr>
      <w:r w:rsidRPr="008615FA">
        <w:rPr>
          <w:szCs w:val="24"/>
          <w:lang w:eastAsia="en-US"/>
        </w:rPr>
        <w:t>Vid bedömningen av den risk som avses i första stycket ska hänsyn tas till barnets förmåga, och i förekommande fall förmågan hos den som har uppsikt över barnet. När det gäller leksaker som är avsedda för barn under 36 månader eller andra specificerade åldersgrupper ska hänsyn tas till förmågan hos barn i den specifika åldersgruppen.</w:t>
      </w:r>
    </w:p>
    <w:p w14:paraId="0B71076D" w14:textId="77777777" w:rsidR="00F92D34" w:rsidRDefault="00F92D34">
      <w:pPr>
        <w:widowControl/>
        <w:rPr>
          <w:szCs w:val="24"/>
          <w:lang w:eastAsia="en-US"/>
        </w:rPr>
      </w:pPr>
      <w:r>
        <w:rPr>
          <w:szCs w:val="24"/>
          <w:lang w:eastAsia="en-US"/>
        </w:rPr>
        <w:br w:type="page"/>
      </w:r>
    </w:p>
    <w:p w14:paraId="2122949F" w14:textId="38EA3145"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Leksaker som släpps ut på marknaden ska uppfylla de grundläggande säkerhetskraven under hela den tid som de förväntas användas.</w:t>
      </w:r>
    </w:p>
    <w:p w14:paraId="46AC4937"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6</w:t>
      </w:r>
      <w:r w:rsidRPr="008615FA">
        <w:rPr>
          <w:szCs w:val="24"/>
          <w:lang w:eastAsia="en-US"/>
        </w:rPr>
        <w:br/>
        <w:t>Varningar</w:t>
      </w:r>
    </w:p>
    <w:p w14:paraId="5A81985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 xml:space="preserve">Om det är nödvändigt för att säkerställa </w:t>
      </w:r>
      <w:r w:rsidRPr="008615FA">
        <w:rPr>
          <w:strike/>
          <w:szCs w:val="24"/>
          <w:lang w:eastAsia="en-US"/>
        </w:rPr>
        <w:t xml:space="preserve">att de används på ett säkert </w:t>
      </w:r>
      <w:proofErr w:type="gramStart"/>
      <w:r w:rsidRPr="00AA1706">
        <w:rPr>
          <w:strike/>
          <w:szCs w:val="24"/>
          <w:lang w:eastAsia="en-US"/>
        </w:rPr>
        <w:t>sätt</w:t>
      </w:r>
      <w:r w:rsidRPr="008856FA">
        <w:rPr>
          <w:szCs w:val="24"/>
          <w:lang w:eastAsia="en-US"/>
        </w:rPr>
        <w:t>en</w:t>
      </w:r>
      <w:proofErr w:type="gramEnd"/>
      <w:r w:rsidRPr="008856FA">
        <w:rPr>
          <w:szCs w:val="24"/>
          <w:lang w:eastAsia="en-US"/>
        </w:rPr>
        <w:t xml:space="preserve"> säker användning av leksaker</w:t>
      </w:r>
      <w:r w:rsidRPr="008615FA">
        <w:rPr>
          <w:b/>
          <w:i/>
          <w:szCs w:val="24"/>
          <w:lang w:eastAsia="en-US"/>
        </w:rPr>
        <w:t xml:space="preserve"> och barns hälsa</w:t>
      </w:r>
      <w:r w:rsidRPr="008615FA">
        <w:rPr>
          <w:szCs w:val="24"/>
          <w:lang w:eastAsia="en-US"/>
        </w:rPr>
        <w:t xml:space="preserve"> ska leksakerna vara försedda med en</w:t>
      </w:r>
      <w:r w:rsidRPr="008615FA">
        <w:rPr>
          <w:strike/>
          <w:szCs w:val="24"/>
          <w:lang w:eastAsia="en-US"/>
        </w:rPr>
        <w:t xml:space="preserve"> allmän</w:t>
      </w:r>
      <w:r w:rsidRPr="008615FA">
        <w:rPr>
          <w:szCs w:val="24"/>
          <w:lang w:eastAsia="en-US"/>
        </w:rPr>
        <w:t xml:space="preserve"> varning som anger lämpliga användarbegränsningar. Användarbegränsningarna ska åtminstone omfatta </w:t>
      </w:r>
      <w:r w:rsidRPr="008856FA">
        <w:rPr>
          <w:szCs w:val="24"/>
          <w:lang w:eastAsia="en-US"/>
        </w:rPr>
        <w:t>användarens</w:t>
      </w:r>
      <w:r w:rsidRPr="008615FA">
        <w:rPr>
          <w:b/>
          <w:i/>
          <w:szCs w:val="24"/>
          <w:lang w:eastAsia="en-US"/>
        </w:rPr>
        <w:t xml:space="preserve"> </w:t>
      </w:r>
      <w:r w:rsidRPr="008615FA">
        <w:rPr>
          <w:szCs w:val="24"/>
          <w:lang w:eastAsia="en-US"/>
        </w:rPr>
        <w:t>lägsta</w:t>
      </w:r>
      <w:r w:rsidRPr="008615FA">
        <w:rPr>
          <w:strike/>
          <w:szCs w:val="24"/>
          <w:lang w:eastAsia="en-US"/>
        </w:rPr>
        <w:t xml:space="preserve"> eller högsta tillåtna</w:t>
      </w:r>
      <w:r w:rsidRPr="008615FA">
        <w:rPr>
          <w:szCs w:val="24"/>
          <w:lang w:eastAsia="en-US"/>
        </w:rPr>
        <w:t xml:space="preserve"> ålder och i förekommande fall krav på </w:t>
      </w:r>
      <w:r w:rsidRPr="008615FA">
        <w:rPr>
          <w:strike/>
          <w:szCs w:val="24"/>
          <w:lang w:eastAsia="en-US"/>
        </w:rPr>
        <w:t>användarnas</w:t>
      </w:r>
      <w:r w:rsidRPr="008856FA">
        <w:rPr>
          <w:szCs w:val="24"/>
          <w:lang w:eastAsia="en-US"/>
        </w:rPr>
        <w:t>användarens</w:t>
      </w:r>
      <w:r w:rsidRPr="008615FA">
        <w:rPr>
          <w:szCs w:val="24"/>
          <w:lang w:eastAsia="en-US"/>
        </w:rPr>
        <w:t xml:space="preserve"> förmåga och högsta eller lägsta </w:t>
      </w:r>
      <w:r w:rsidRPr="008856FA">
        <w:rPr>
          <w:b/>
          <w:i/>
          <w:szCs w:val="24"/>
          <w:lang w:eastAsia="en-US"/>
        </w:rPr>
        <w:t>vikt</w:t>
      </w:r>
      <w:r w:rsidRPr="008615FA">
        <w:rPr>
          <w:strike/>
          <w:szCs w:val="24"/>
          <w:lang w:eastAsia="en-US"/>
        </w:rPr>
        <w:t>. Det ska också anges om</w:t>
      </w:r>
      <w:r w:rsidRPr="008615FA">
        <w:rPr>
          <w:b/>
          <w:i/>
          <w:szCs w:val="24"/>
          <w:lang w:eastAsia="en-US"/>
        </w:rPr>
        <w:t xml:space="preserve"> </w:t>
      </w:r>
      <w:r w:rsidRPr="008856FA">
        <w:rPr>
          <w:szCs w:val="24"/>
          <w:lang w:eastAsia="en-US"/>
        </w:rPr>
        <w:t>samt behovet att se till att</w:t>
      </w:r>
      <w:r w:rsidRPr="008615FA">
        <w:rPr>
          <w:szCs w:val="24"/>
          <w:lang w:eastAsia="en-US"/>
        </w:rPr>
        <w:t xml:space="preserve"> leksaken endast </w:t>
      </w:r>
      <w:r w:rsidRPr="008615FA">
        <w:rPr>
          <w:strike/>
          <w:szCs w:val="24"/>
          <w:lang w:eastAsia="en-US"/>
        </w:rPr>
        <w:t>bör användas</w:t>
      </w:r>
      <w:r w:rsidRPr="008856FA">
        <w:rPr>
          <w:szCs w:val="24"/>
          <w:lang w:eastAsia="en-US"/>
        </w:rPr>
        <w:t>används</w:t>
      </w:r>
      <w:r w:rsidRPr="008615FA">
        <w:rPr>
          <w:szCs w:val="24"/>
          <w:lang w:eastAsia="en-US"/>
        </w:rPr>
        <w:t xml:space="preserve"> under tillsyn av vuxen.</w:t>
      </w:r>
      <w:r w:rsidRPr="008615FA">
        <w:rPr>
          <w:b/>
          <w:i/>
          <w:szCs w:val="24"/>
          <w:lang w:eastAsia="en-US"/>
        </w:rPr>
        <w:t xml:space="preserve"> [Ändr. 65]</w:t>
      </w:r>
    </w:p>
    <w:p w14:paraId="6A06B824" w14:textId="77777777" w:rsidR="00F92D34" w:rsidRDefault="00F92D34">
      <w:pPr>
        <w:widowControl/>
        <w:rPr>
          <w:szCs w:val="24"/>
          <w:lang w:eastAsia="en-US"/>
        </w:rPr>
      </w:pPr>
      <w:r>
        <w:rPr>
          <w:szCs w:val="24"/>
          <w:lang w:eastAsia="en-US"/>
        </w:rPr>
        <w:br w:type="page"/>
      </w:r>
    </w:p>
    <w:p w14:paraId="38BD7DB9" w14:textId="0A368E88"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r>
      <w:r w:rsidRPr="00AA1706">
        <w:rPr>
          <w:strike/>
          <w:szCs w:val="24"/>
          <w:lang w:eastAsia="en-US"/>
        </w:rPr>
        <w:t>Följande</w:t>
      </w:r>
      <w:r w:rsidRPr="008856FA">
        <w:rPr>
          <w:szCs w:val="24"/>
          <w:lang w:eastAsia="en-US"/>
        </w:rPr>
        <w:t>De</w:t>
      </w:r>
      <w:r w:rsidRPr="00AA1706">
        <w:rPr>
          <w:szCs w:val="24"/>
          <w:lang w:eastAsia="en-US"/>
        </w:rPr>
        <w:t xml:space="preserve"> kategorier av leksaker</w:t>
      </w:r>
      <w:r w:rsidRPr="008856FA">
        <w:rPr>
          <w:szCs w:val="24"/>
          <w:lang w:eastAsia="en-US"/>
        </w:rPr>
        <w:t xml:space="preserve"> som fastställs i bilaga III</w:t>
      </w:r>
      <w:r w:rsidRPr="008615FA">
        <w:rPr>
          <w:szCs w:val="24"/>
          <w:lang w:eastAsia="en-US"/>
        </w:rPr>
        <w:t xml:space="preserve"> ska vara </w:t>
      </w:r>
      <w:r w:rsidRPr="008856FA">
        <w:rPr>
          <w:b/>
          <w:i/>
          <w:szCs w:val="24"/>
          <w:lang w:eastAsia="en-US"/>
        </w:rPr>
        <w:t>försedda med varningar</w:t>
      </w:r>
      <w:r w:rsidRPr="008856FA">
        <w:rPr>
          <w:b/>
          <w:i/>
          <w:strike/>
          <w:szCs w:val="24"/>
          <w:lang w:eastAsia="en-US"/>
        </w:rPr>
        <w:t xml:space="preserve"> </w:t>
      </w:r>
      <w:r w:rsidRPr="008615FA">
        <w:rPr>
          <w:strike/>
          <w:szCs w:val="24"/>
          <w:lang w:eastAsia="en-US"/>
        </w:rPr>
        <w:t>i enlighet med reglerna för varje kategori i bilaga III:</w:t>
      </w:r>
      <w:r w:rsidRPr="008615FA">
        <w:rPr>
          <w:b/>
          <w:i/>
          <w:szCs w:val="24"/>
          <w:lang w:eastAsia="en-US"/>
        </w:rPr>
        <w:t>. [Ändr. 66]</w:t>
      </w:r>
    </w:p>
    <w:p w14:paraId="588CE651" w14:textId="0081A3CD" w:rsidR="008615FA" w:rsidRPr="00F92D34" w:rsidRDefault="008615FA" w:rsidP="008615FA">
      <w:pPr>
        <w:spacing w:before="120" w:after="120" w:line="360" w:lineRule="auto"/>
        <w:ind w:left="1416" w:hanging="566"/>
        <w:rPr>
          <w:szCs w:val="24"/>
          <w:lang w:eastAsia="en-US"/>
        </w:rPr>
      </w:pPr>
      <w:r w:rsidRPr="008615FA">
        <w:rPr>
          <w:strike/>
          <w:szCs w:val="24"/>
          <w:lang w:eastAsia="en-US"/>
        </w:rPr>
        <w:t>(a)</w:t>
      </w:r>
      <w:r w:rsidRPr="008615FA">
        <w:rPr>
          <w:szCs w:val="24"/>
          <w:lang w:eastAsia="en-US"/>
        </w:rPr>
        <w:tab/>
      </w:r>
      <w:r w:rsidRPr="008615FA">
        <w:rPr>
          <w:strike/>
          <w:szCs w:val="24"/>
          <w:lang w:eastAsia="en-US"/>
        </w:rPr>
        <w:t>Leksaker som inte är avsedda för barn under 36 månader</w:t>
      </w:r>
      <w:r w:rsidR="00F92D34" w:rsidRPr="008856FA">
        <w:rPr>
          <w:b/>
          <w:i/>
          <w:szCs w:val="24"/>
          <w:lang w:eastAsia="en-US"/>
        </w:rPr>
        <w:t>[Ändr. 67]</w:t>
      </w:r>
    </w:p>
    <w:p w14:paraId="306C8F89" w14:textId="08759145" w:rsidR="008615FA" w:rsidRPr="00F92D34" w:rsidRDefault="008615FA" w:rsidP="008615FA">
      <w:pPr>
        <w:spacing w:before="120" w:after="120" w:line="360" w:lineRule="auto"/>
        <w:ind w:left="1416" w:hanging="566"/>
        <w:rPr>
          <w:szCs w:val="24"/>
          <w:lang w:eastAsia="en-US"/>
        </w:rPr>
      </w:pPr>
      <w:r w:rsidRPr="008615FA">
        <w:rPr>
          <w:strike/>
          <w:szCs w:val="24"/>
          <w:lang w:eastAsia="en-US"/>
        </w:rPr>
        <w:t>(b)</w:t>
      </w:r>
      <w:r w:rsidRPr="008615FA">
        <w:rPr>
          <w:szCs w:val="24"/>
          <w:lang w:eastAsia="en-US"/>
        </w:rPr>
        <w:tab/>
      </w:r>
      <w:r w:rsidRPr="008615FA">
        <w:rPr>
          <w:strike/>
          <w:szCs w:val="24"/>
          <w:lang w:eastAsia="en-US"/>
        </w:rPr>
        <w:t>Aktivitetsleksaker</w:t>
      </w:r>
      <w:r w:rsidR="00F92D34" w:rsidRPr="00F92D34">
        <w:rPr>
          <w:b/>
          <w:i/>
          <w:szCs w:val="24"/>
          <w:lang w:eastAsia="en-US"/>
        </w:rPr>
        <w:t>[Ändr. 68</w:t>
      </w:r>
      <w:r w:rsidR="00F92D34" w:rsidRPr="008856FA">
        <w:rPr>
          <w:b/>
          <w:i/>
          <w:szCs w:val="24"/>
          <w:lang w:eastAsia="en-US"/>
        </w:rPr>
        <w:t>]</w:t>
      </w:r>
    </w:p>
    <w:p w14:paraId="4FCB5A01" w14:textId="2152B479" w:rsidR="008615FA" w:rsidRPr="00F92D34" w:rsidRDefault="008615FA" w:rsidP="008615FA">
      <w:pPr>
        <w:spacing w:before="120" w:after="120" w:line="360" w:lineRule="auto"/>
        <w:ind w:left="1416" w:hanging="566"/>
        <w:rPr>
          <w:szCs w:val="24"/>
          <w:lang w:eastAsia="en-US"/>
        </w:rPr>
      </w:pPr>
      <w:r w:rsidRPr="008615FA">
        <w:rPr>
          <w:strike/>
          <w:szCs w:val="24"/>
          <w:lang w:eastAsia="en-US"/>
        </w:rPr>
        <w:t>(c)</w:t>
      </w:r>
      <w:r w:rsidRPr="008615FA">
        <w:rPr>
          <w:szCs w:val="24"/>
          <w:lang w:eastAsia="en-US"/>
        </w:rPr>
        <w:tab/>
      </w:r>
      <w:r w:rsidRPr="008615FA">
        <w:rPr>
          <w:strike/>
          <w:szCs w:val="24"/>
          <w:lang w:eastAsia="en-US"/>
        </w:rPr>
        <w:t>Funktionella leksaker</w:t>
      </w:r>
      <w:r w:rsidR="00F92D34" w:rsidRPr="00F92D34">
        <w:rPr>
          <w:b/>
          <w:i/>
          <w:szCs w:val="24"/>
          <w:lang w:eastAsia="en-US"/>
        </w:rPr>
        <w:t>[Ändr. 69</w:t>
      </w:r>
      <w:r w:rsidR="00F92D34" w:rsidRPr="008856FA">
        <w:rPr>
          <w:b/>
          <w:i/>
          <w:szCs w:val="24"/>
          <w:lang w:eastAsia="en-US"/>
        </w:rPr>
        <w:t>]</w:t>
      </w:r>
    </w:p>
    <w:p w14:paraId="4748AD08" w14:textId="7CE251F8" w:rsidR="008615FA" w:rsidRPr="00F92D34" w:rsidRDefault="008615FA" w:rsidP="008615FA">
      <w:pPr>
        <w:spacing w:before="120" w:after="120" w:line="360" w:lineRule="auto"/>
        <w:ind w:left="1416" w:hanging="566"/>
        <w:rPr>
          <w:szCs w:val="24"/>
          <w:lang w:eastAsia="en-US"/>
        </w:rPr>
      </w:pPr>
      <w:r w:rsidRPr="008615FA">
        <w:rPr>
          <w:strike/>
          <w:szCs w:val="24"/>
          <w:lang w:eastAsia="en-US"/>
        </w:rPr>
        <w:t>(d)</w:t>
      </w:r>
      <w:r w:rsidRPr="008615FA">
        <w:rPr>
          <w:szCs w:val="24"/>
          <w:lang w:eastAsia="en-US"/>
        </w:rPr>
        <w:tab/>
      </w:r>
      <w:r w:rsidRPr="008615FA">
        <w:rPr>
          <w:strike/>
          <w:szCs w:val="24"/>
          <w:lang w:eastAsia="en-US"/>
        </w:rPr>
        <w:t>Kemiska leksaker</w:t>
      </w:r>
      <w:r w:rsidR="00F92D34" w:rsidRPr="008856FA">
        <w:rPr>
          <w:b/>
          <w:i/>
          <w:szCs w:val="24"/>
          <w:lang w:eastAsia="en-US"/>
        </w:rPr>
        <w:t>[Ändr. 70]</w:t>
      </w:r>
    </w:p>
    <w:p w14:paraId="4A22EF7C" w14:textId="116F8EA5" w:rsidR="008615FA" w:rsidRPr="008615FA" w:rsidRDefault="008615FA" w:rsidP="008615FA">
      <w:pPr>
        <w:spacing w:before="120" w:after="120" w:line="360" w:lineRule="auto"/>
        <w:ind w:left="1416" w:hanging="566"/>
        <w:rPr>
          <w:szCs w:val="24"/>
          <w:lang w:eastAsia="en-US"/>
        </w:rPr>
      </w:pPr>
      <w:r w:rsidRPr="008615FA">
        <w:rPr>
          <w:strike/>
          <w:szCs w:val="24"/>
          <w:lang w:eastAsia="en-US"/>
        </w:rPr>
        <w:t>(e)</w:t>
      </w:r>
      <w:r w:rsidRPr="008615FA">
        <w:rPr>
          <w:szCs w:val="24"/>
          <w:lang w:eastAsia="en-US"/>
        </w:rPr>
        <w:tab/>
      </w:r>
      <w:r w:rsidRPr="008615FA">
        <w:rPr>
          <w:strike/>
          <w:szCs w:val="24"/>
          <w:lang w:eastAsia="en-US"/>
        </w:rPr>
        <w:t>Skridskor, rullskridskor, inlines, rullbrädor, sparkcyklar, scootrar och leksakscyklar</w:t>
      </w:r>
      <w:r w:rsidR="00F92D34" w:rsidRPr="008856FA">
        <w:rPr>
          <w:b/>
          <w:i/>
          <w:szCs w:val="24"/>
          <w:lang w:eastAsia="en-US"/>
        </w:rPr>
        <w:t>[Ändr. 71]</w:t>
      </w:r>
    </w:p>
    <w:p w14:paraId="394A513F" w14:textId="7FC00F41" w:rsidR="008615FA" w:rsidRPr="00F92D34" w:rsidRDefault="008615FA" w:rsidP="008615FA">
      <w:pPr>
        <w:spacing w:before="120" w:after="120" w:line="360" w:lineRule="auto"/>
        <w:ind w:left="1416" w:hanging="566"/>
        <w:rPr>
          <w:szCs w:val="24"/>
          <w:lang w:eastAsia="en-US"/>
        </w:rPr>
      </w:pPr>
      <w:r w:rsidRPr="008615FA">
        <w:rPr>
          <w:strike/>
          <w:szCs w:val="24"/>
          <w:lang w:eastAsia="en-US"/>
        </w:rPr>
        <w:t>(f)</w:t>
      </w:r>
      <w:r w:rsidRPr="008615FA">
        <w:rPr>
          <w:szCs w:val="24"/>
          <w:lang w:eastAsia="en-US"/>
        </w:rPr>
        <w:tab/>
      </w:r>
      <w:r w:rsidRPr="008615FA">
        <w:rPr>
          <w:strike/>
          <w:szCs w:val="24"/>
          <w:lang w:eastAsia="en-US"/>
        </w:rPr>
        <w:t>Vattenleksaker</w:t>
      </w:r>
      <w:r w:rsidR="00F92D34" w:rsidRPr="008856FA">
        <w:rPr>
          <w:b/>
          <w:i/>
          <w:szCs w:val="24"/>
          <w:lang w:eastAsia="en-US"/>
        </w:rPr>
        <w:t>[Ändr. 72]</w:t>
      </w:r>
    </w:p>
    <w:p w14:paraId="731BB89F" w14:textId="06161D1D" w:rsidR="008615FA" w:rsidRPr="008615FA" w:rsidRDefault="008615FA" w:rsidP="008615FA">
      <w:pPr>
        <w:spacing w:before="120" w:after="120" w:line="360" w:lineRule="auto"/>
        <w:ind w:left="1416" w:hanging="566"/>
        <w:rPr>
          <w:szCs w:val="24"/>
          <w:lang w:eastAsia="en-US"/>
        </w:rPr>
      </w:pPr>
      <w:r w:rsidRPr="008615FA">
        <w:rPr>
          <w:strike/>
          <w:szCs w:val="24"/>
          <w:lang w:eastAsia="en-US"/>
        </w:rPr>
        <w:t>(g)</w:t>
      </w:r>
      <w:r w:rsidRPr="008615FA">
        <w:rPr>
          <w:szCs w:val="24"/>
          <w:lang w:eastAsia="en-US"/>
        </w:rPr>
        <w:tab/>
      </w:r>
      <w:r w:rsidRPr="008615FA">
        <w:rPr>
          <w:strike/>
          <w:szCs w:val="24"/>
          <w:lang w:eastAsia="en-US"/>
        </w:rPr>
        <w:t>Leksaker i livsmedel</w:t>
      </w:r>
      <w:r w:rsidR="00F92D34" w:rsidRPr="008856FA">
        <w:rPr>
          <w:b/>
          <w:i/>
          <w:szCs w:val="24"/>
          <w:lang w:eastAsia="en-US"/>
        </w:rPr>
        <w:t>[Ändr. 73]</w:t>
      </w:r>
    </w:p>
    <w:p w14:paraId="0986AAB2" w14:textId="35E364BA" w:rsidR="008615FA" w:rsidRPr="008615FA" w:rsidRDefault="008615FA" w:rsidP="008615FA">
      <w:pPr>
        <w:spacing w:before="120" w:after="120" w:line="360" w:lineRule="auto"/>
        <w:ind w:left="1416" w:hanging="566"/>
        <w:rPr>
          <w:szCs w:val="24"/>
          <w:lang w:eastAsia="en-US"/>
        </w:rPr>
      </w:pPr>
      <w:r w:rsidRPr="008615FA">
        <w:rPr>
          <w:strike/>
          <w:szCs w:val="24"/>
          <w:lang w:eastAsia="en-US"/>
        </w:rPr>
        <w:t>(h)</w:t>
      </w:r>
      <w:r w:rsidRPr="008615FA">
        <w:rPr>
          <w:szCs w:val="24"/>
          <w:lang w:eastAsia="en-US"/>
        </w:rPr>
        <w:tab/>
      </w:r>
      <w:r w:rsidRPr="008615FA">
        <w:rPr>
          <w:strike/>
          <w:szCs w:val="24"/>
          <w:lang w:eastAsia="en-US"/>
        </w:rPr>
        <w:t>Skyddsmasker och skyddshjälmar i form av leksake</w:t>
      </w:r>
      <w:r w:rsidR="00F92D34" w:rsidRPr="00F92D34">
        <w:rPr>
          <w:b/>
          <w:i/>
          <w:szCs w:val="24"/>
          <w:lang w:eastAsia="en-US"/>
        </w:rPr>
        <w:t>[Ändr. 74</w:t>
      </w:r>
      <w:r w:rsidR="00F92D34" w:rsidRPr="008856FA">
        <w:rPr>
          <w:b/>
          <w:i/>
          <w:szCs w:val="24"/>
          <w:lang w:eastAsia="en-US"/>
        </w:rPr>
        <w:t>]</w:t>
      </w:r>
    </w:p>
    <w:p w14:paraId="0E4F16C1" w14:textId="6F9C125A" w:rsidR="008615FA" w:rsidRPr="008615FA" w:rsidRDefault="008615FA" w:rsidP="008615FA">
      <w:pPr>
        <w:spacing w:before="120" w:after="120" w:line="360" w:lineRule="auto"/>
        <w:ind w:left="1416" w:hanging="566"/>
        <w:rPr>
          <w:szCs w:val="24"/>
          <w:lang w:eastAsia="en-US"/>
        </w:rPr>
      </w:pPr>
      <w:r w:rsidRPr="008615FA">
        <w:rPr>
          <w:strike/>
          <w:szCs w:val="24"/>
          <w:lang w:eastAsia="en-US"/>
        </w:rPr>
        <w:t>(i)</w:t>
      </w:r>
      <w:r w:rsidRPr="008615FA">
        <w:rPr>
          <w:szCs w:val="24"/>
          <w:lang w:eastAsia="en-US"/>
        </w:rPr>
        <w:tab/>
      </w:r>
      <w:r w:rsidRPr="008615FA">
        <w:rPr>
          <w:strike/>
          <w:szCs w:val="24"/>
          <w:lang w:eastAsia="en-US"/>
        </w:rPr>
        <w:t>Leksaker som är avsedda att fästas tvärs över en vagga, barnsäng eller barnvagn med hjälp av snoddar, band, resårband eller remmar</w:t>
      </w:r>
      <w:r w:rsidR="00F92D34" w:rsidRPr="00F92D34">
        <w:rPr>
          <w:b/>
          <w:i/>
          <w:szCs w:val="24"/>
          <w:lang w:eastAsia="en-US"/>
        </w:rPr>
        <w:t>[Ändr. 75</w:t>
      </w:r>
      <w:r w:rsidR="00F92D34" w:rsidRPr="008856FA">
        <w:rPr>
          <w:b/>
          <w:i/>
          <w:szCs w:val="24"/>
          <w:lang w:eastAsia="en-US"/>
        </w:rPr>
        <w:t>]</w:t>
      </w:r>
    </w:p>
    <w:p w14:paraId="0B28A469" w14:textId="5178FE48" w:rsidR="008615FA" w:rsidRPr="008615FA" w:rsidRDefault="008615FA" w:rsidP="008615FA">
      <w:pPr>
        <w:spacing w:before="120" w:after="120" w:line="360" w:lineRule="auto"/>
        <w:ind w:left="1416" w:hanging="566"/>
        <w:rPr>
          <w:szCs w:val="24"/>
          <w:lang w:eastAsia="en-US"/>
        </w:rPr>
      </w:pPr>
      <w:r w:rsidRPr="008615FA">
        <w:rPr>
          <w:strike/>
          <w:szCs w:val="24"/>
          <w:lang w:eastAsia="en-US"/>
        </w:rPr>
        <w:t>(j)</w:t>
      </w:r>
      <w:r w:rsidRPr="008615FA">
        <w:rPr>
          <w:szCs w:val="24"/>
          <w:lang w:eastAsia="en-US"/>
        </w:rPr>
        <w:tab/>
      </w:r>
      <w:r w:rsidRPr="008615FA">
        <w:rPr>
          <w:strike/>
          <w:szCs w:val="24"/>
          <w:lang w:eastAsia="en-US"/>
        </w:rPr>
        <w:t>Förpackning av doftämnen i doftspel, kosmetiklådor och smakspel</w:t>
      </w:r>
      <w:r w:rsidR="00F92D34" w:rsidRPr="00F92D34">
        <w:rPr>
          <w:b/>
          <w:i/>
          <w:szCs w:val="24"/>
          <w:lang w:eastAsia="en-US"/>
        </w:rPr>
        <w:t>[Ändr. 76</w:t>
      </w:r>
      <w:r w:rsidR="00F92D34" w:rsidRPr="008856FA">
        <w:rPr>
          <w:b/>
          <w:i/>
          <w:szCs w:val="24"/>
          <w:lang w:eastAsia="en-US"/>
        </w:rPr>
        <w:t>]</w:t>
      </w:r>
    </w:p>
    <w:p w14:paraId="79ED5EFF" w14:textId="77777777" w:rsidR="00F92D34" w:rsidRDefault="00F92D34">
      <w:pPr>
        <w:widowControl/>
        <w:rPr>
          <w:szCs w:val="24"/>
          <w:lang w:eastAsia="en-US"/>
        </w:rPr>
      </w:pPr>
      <w:r>
        <w:rPr>
          <w:szCs w:val="24"/>
          <w:lang w:eastAsia="en-US"/>
        </w:rPr>
        <w:br w:type="page"/>
      </w:r>
    </w:p>
    <w:p w14:paraId="31380FC3" w14:textId="1861C5C9" w:rsidR="008615FA" w:rsidRPr="008615FA" w:rsidRDefault="008615FA" w:rsidP="008615FA">
      <w:pPr>
        <w:spacing w:before="120" w:after="120" w:line="360" w:lineRule="auto"/>
        <w:ind w:left="850"/>
        <w:rPr>
          <w:szCs w:val="24"/>
          <w:lang w:eastAsia="en-US"/>
        </w:rPr>
      </w:pPr>
      <w:r w:rsidRPr="008615FA">
        <w:rPr>
          <w:szCs w:val="24"/>
          <w:lang w:eastAsia="en-US"/>
        </w:rPr>
        <w:lastRenderedPageBreak/>
        <w:t>Leksaker får inte åtföljas av en eller flera av de varningar som avses i bilaga III om den motsäger leksakens avsedda användning med utgångspunkt från leksakens funktion, storlek och egenskaper.</w:t>
      </w:r>
    </w:p>
    <w:p w14:paraId="4EC1677B" w14:textId="41EB3409"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 xml:space="preserve">Tillverkaren ska på lämpligt sätt förse leksakerna med väl synliga, lätt läsbara, lättförståeliga och korrekta varningar, antingen direkt på leksaken, på en etikett på leksaken eller på förpackningen och om det är lämpligt på den bruksanvisning som medföljer leksaken. För </w:t>
      </w:r>
      <w:r w:rsidRPr="008615FA">
        <w:rPr>
          <w:strike/>
          <w:szCs w:val="24"/>
          <w:lang w:eastAsia="en-US"/>
        </w:rPr>
        <w:t xml:space="preserve">små </w:t>
      </w:r>
      <w:r w:rsidRPr="008615FA">
        <w:rPr>
          <w:szCs w:val="24"/>
          <w:lang w:eastAsia="en-US"/>
        </w:rPr>
        <w:t xml:space="preserve">leksaker som säljs utan förpackning ska lämpliga varningar finnas </w:t>
      </w:r>
      <w:r w:rsidRPr="008615FA">
        <w:rPr>
          <w:strike/>
          <w:szCs w:val="24"/>
          <w:lang w:eastAsia="en-US"/>
        </w:rPr>
        <w:t>fästade</w:t>
      </w:r>
      <w:r w:rsidR="005046E7">
        <w:rPr>
          <w:b/>
          <w:i/>
          <w:szCs w:val="24"/>
          <w:lang w:eastAsia="en-US"/>
        </w:rPr>
        <w:t>anbringade</w:t>
      </w:r>
      <w:r w:rsidRPr="008615FA">
        <w:rPr>
          <w:szCs w:val="24"/>
          <w:lang w:eastAsia="en-US"/>
        </w:rPr>
        <w:t xml:space="preserve"> på själva leksaken</w:t>
      </w:r>
      <w:r w:rsidRPr="008615FA">
        <w:rPr>
          <w:b/>
          <w:i/>
          <w:szCs w:val="24"/>
          <w:lang w:eastAsia="en-US"/>
        </w:rPr>
        <w:t>, om leksakens yta tillåter det</w:t>
      </w:r>
      <w:r w:rsidRPr="008615FA">
        <w:rPr>
          <w:szCs w:val="24"/>
          <w:lang w:eastAsia="en-US"/>
        </w:rPr>
        <w:t>.</w:t>
      </w:r>
      <w:r w:rsidRPr="008615FA">
        <w:rPr>
          <w:b/>
          <w:i/>
          <w:szCs w:val="24"/>
          <w:lang w:eastAsia="en-US"/>
        </w:rPr>
        <w:t xml:space="preserve"> Om detta inte är möjligt ska varningarna placeras på etiketten. Tillverkaren kan lägga till en QR-kod med en länk till bruksanvisningen i digitalt format, men ska alltid förse leksaken med varningar, antingen direkt på leksaken, på en etikett på leksaken eller på förpackningen. [Ändr. 77]</w:t>
      </w:r>
    </w:p>
    <w:p w14:paraId="0A0ED907" w14:textId="77777777" w:rsidR="008C5B1B" w:rsidRDefault="008C5B1B">
      <w:pPr>
        <w:widowControl/>
        <w:rPr>
          <w:strike/>
          <w:szCs w:val="24"/>
          <w:lang w:eastAsia="en-US"/>
        </w:rPr>
      </w:pPr>
      <w:r>
        <w:rPr>
          <w:strike/>
          <w:szCs w:val="24"/>
          <w:lang w:eastAsia="en-US"/>
        </w:rPr>
        <w:br w:type="page"/>
      </w:r>
    </w:p>
    <w:p w14:paraId="6CABCA00" w14:textId="596EC881" w:rsidR="008615FA" w:rsidRPr="008615FA" w:rsidRDefault="008615FA" w:rsidP="008615FA">
      <w:pPr>
        <w:spacing w:before="120" w:after="120" w:line="360" w:lineRule="auto"/>
        <w:ind w:left="850"/>
        <w:rPr>
          <w:szCs w:val="24"/>
          <w:lang w:eastAsia="en-US"/>
        </w:rPr>
      </w:pPr>
      <w:r w:rsidRPr="008615FA">
        <w:rPr>
          <w:strike/>
          <w:szCs w:val="24"/>
          <w:lang w:eastAsia="en-US"/>
        </w:rPr>
        <w:lastRenderedPageBreak/>
        <w:t>Varningarna</w:t>
      </w:r>
      <w:r w:rsidRPr="008856FA">
        <w:rPr>
          <w:szCs w:val="24"/>
          <w:lang w:eastAsia="en-US"/>
        </w:rPr>
        <w:t>Varningar</w:t>
      </w:r>
      <w:r w:rsidRPr="008615FA">
        <w:rPr>
          <w:b/>
          <w:i/>
          <w:szCs w:val="24"/>
          <w:lang w:eastAsia="en-US"/>
        </w:rPr>
        <w:t xml:space="preserve"> som avgör beslutet att köpa leksaken</w:t>
      </w:r>
      <w:r w:rsidRPr="008615FA">
        <w:rPr>
          <w:szCs w:val="24"/>
          <w:lang w:eastAsia="en-US"/>
        </w:rPr>
        <w:t xml:space="preserve"> ska vara klart synliga för konsumenten före köpet, även när köpet sker genom distansförsäljning</w:t>
      </w:r>
      <w:r w:rsidRPr="008615FA">
        <w:rPr>
          <w:b/>
          <w:i/>
          <w:szCs w:val="24"/>
          <w:lang w:eastAsia="en-US"/>
        </w:rPr>
        <w:t xml:space="preserve"> och onlineförsäljning</w:t>
      </w:r>
      <w:r w:rsidRPr="008615FA">
        <w:rPr>
          <w:szCs w:val="24"/>
          <w:lang w:eastAsia="en-US"/>
        </w:rPr>
        <w:t xml:space="preserve">. Varningarna ska vara tillräckligt stora för att </w:t>
      </w:r>
      <w:r w:rsidRPr="008615FA">
        <w:rPr>
          <w:strike/>
          <w:szCs w:val="24"/>
          <w:lang w:eastAsia="en-US"/>
        </w:rPr>
        <w:t>synas</w:t>
      </w:r>
      <w:r w:rsidRPr="008615FA">
        <w:rPr>
          <w:b/>
          <w:i/>
          <w:szCs w:val="24"/>
          <w:lang w:eastAsia="en-US"/>
        </w:rPr>
        <w:t>säkerställa att de också är omedelbart synliga och läsbara online</w:t>
      </w:r>
      <w:r w:rsidRPr="008615FA">
        <w:rPr>
          <w:szCs w:val="24"/>
          <w:lang w:eastAsia="en-US"/>
        </w:rPr>
        <w:t>.</w:t>
      </w:r>
      <w:r w:rsidRPr="008615FA">
        <w:rPr>
          <w:b/>
          <w:i/>
          <w:szCs w:val="24"/>
          <w:lang w:eastAsia="en-US"/>
        </w:rPr>
        <w:t xml:space="preserve"> Kommissionen ska anta genomförandeakter för att fastställa kriterier för varningarnas </w:t>
      </w:r>
      <w:r w:rsidRPr="008856FA">
        <w:rPr>
          <w:szCs w:val="24"/>
          <w:lang w:eastAsia="en-US"/>
        </w:rPr>
        <w:t>synlighet</w:t>
      </w:r>
      <w:r w:rsidRPr="008615FA">
        <w:rPr>
          <w:b/>
          <w:i/>
          <w:szCs w:val="24"/>
          <w:lang w:eastAsia="en-US"/>
        </w:rPr>
        <w:t xml:space="preserve"> och läsbarhet, inbegripet för onlineförsäljning, tolv månader efter dagen för denna förordnings ikraftträdande. [Ändr. 78]</w:t>
      </w:r>
    </w:p>
    <w:p w14:paraId="1571468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 xml:space="preserve">Etiketter och bruksanvisningar ska varna barnet, eller den som har uppsikt över barnet, för </w:t>
      </w:r>
      <w:r w:rsidRPr="008615FA">
        <w:rPr>
          <w:b/>
          <w:i/>
          <w:szCs w:val="24"/>
          <w:lang w:eastAsia="en-US"/>
        </w:rPr>
        <w:t xml:space="preserve">inneboende </w:t>
      </w:r>
      <w:r w:rsidRPr="008615FA">
        <w:rPr>
          <w:szCs w:val="24"/>
          <w:lang w:eastAsia="en-US"/>
        </w:rPr>
        <w:t xml:space="preserve">faror och risker för barns hälsa och säkerhet </w:t>
      </w:r>
      <w:r w:rsidRPr="008615FA">
        <w:rPr>
          <w:b/>
          <w:i/>
          <w:szCs w:val="24"/>
          <w:lang w:eastAsia="en-US"/>
        </w:rPr>
        <w:t xml:space="preserve">med tanke på den åldersgrupp av barn </w:t>
      </w:r>
      <w:r w:rsidRPr="008615FA">
        <w:rPr>
          <w:szCs w:val="24"/>
          <w:lang w:eastAsia="en-US"/>
        </w:rPr>
        <w:t xml:space="preserve">som leksaken </w:t>
      </w:r>
      <w:r w:rsidRPr="008615FA">
        <w:rPr>
          <w:strike/>
          <w:szCs w:val="24"/>
          <w:lang w:eastAsia="en-US"/>
        </w:rPr>
        <w:t>kan medföra vid användning</w:t>
      </w:r>
      <w:r w:rsidRPr="008615FA">
        <w:rPr>
          <w:b/>
          <w:i/>
          <w:szCs w:val="24"/>
          <w:lang w:eastAsia="en-US"/>
        </w:rPr>
        <w:t>är avsedd för</w:t>
      </w:r>
      <w:r w:rsidRPr="008615FA">
        <w:rPr>
          <w:szCs w:val="24"/>
          <w:lang w:eastAsia="en-US"/>
        </w:rPr>
        <w:t xml:space="preserve"> och upplysa om hur dessa faror och risker kan undvikas.</w:t>
      </w:r>
      <w:r w:rsidRPr="008615FA">
        <w:rPr>
          <w:b/>
          <w:i/>
          <w:szCs w:val="24"/>
          <w:lang w:eastAsia="en-US"/>
        </w:rPr>
        <w:t xml:space="preserve"> [Ändr. 79]</w:t>
      </w:r>
    </w:p>
    <w:p w14:paraId="3ED0D6D0" w14:textId="77777777" w:rsidR="008C5B1B" w:rsidRDefault="008C5B1B">
      <w:pPr>
        <w:widowControl/>
        <w:rPr>
          <w:szCs w:val="24"/>
          <w:lang w:eastAsia="en-US"/>
        </w:rPr>
      </w:pPr>
      <w:r>
        <w:rPr>
          <w:szCs w:val="24"/>
          <w:lang w:eastAsia="en-US"/>
        </w:rPr>
        <w:br w:type="page"/>
      </w:r>
    </w:p>
    <w:p w14:paraId="35AC866F" w14:textId="76A8A50D" w:rsidR="008615FA" w:rsidRPr="008615FA" w:rsidRDefault="008615FA" w:rsidP="008615FA">
      <w:pPr>
        <w:spacing w:before="120" w:after="120" w:line="360" w:lineRule="auto"/>
        <w:jc w:val="center"/>
        <w:rPr>
          <w:szCs w:val="24"/>
          <w:lang w:eastAsia="en-US"/>
        </w:rPr>
      </w:pPr>
      <w:r w:rsidRPr="008615FA">
        <w:rPr>
          <w:szCs w:val="24"/>
          <w:lang w:eastAsia="en-US"/>
        </w:rPr>
        <w:lastRenderedPageBreak/>
        <w:t xml:space="preserve">KAPITEL II </w:t>
      </w:r>
      <w:r w:rsidRPr="008615FA">
        <w:rPr>
          <w:szCs w:val="24"/>
          <w:lang w:eastAsia="en-US"/>
        </w:rPr>
        <w:br/>
        <w:t xml:space="preserve">DE EKONOMISKA AKTÖRERNAS SKYLDIGHETER </w:t>
      </w:r>
    </w:p>
    <w:p w14:paraId="36AE29CA"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7</w:t>
      </w:r>
      <w:r w:rsidRPr="008615FA">
        <w:rPr>
          <w:szCs w:val="24"/>
          <w:lang w:eastAsia="en-US"/>
        </w:rPr>
        <w:br/>
        <w:t>Tillverkarens skyldigheter</w:t>
      </w:r>
    </w:p>
    <w:p w14:paraId="5285FF9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Tillverkarna ska, när de släpper ut leksaker på marknaden, säkerställa att de har konstruerats och tillverkats i enlighet med de grundläggande säkerhetskraven.</w:t>
      </w:r>
    </w:p>
    <w:p w14:paraId="79AA986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Innan tillverkarna släpper ut leksaker på marknaden ska de utarbeta den tekniska dokumentation som krävs i enlighet med artikel 23 och utföra eller låta utföra den tillämpliga bedömningen av överensstämmelse i enlighet med artikel 22.</w:t>
      </w:r>
    </w:p>
    <w:p w14:paraId="20A54D69" w14:textId="77777777" w:rsidR="008615FA" w:rsidRPr="008615FA" w:rsidRDefault="008615FA" w:rsidP="008615FA">
      <w:pPr>
        <w:spacing w:before="120" w:after="120" w:line="360" w:lineRule="auto"/>
        <w:ind w:left="850"/>
        <w:rPr>
          <w:szCs w:val="24"/>
          <w:lang w:eastAsia="en-US"/>
        </w:rPr>
      </w:pPr>
      <w:r w:rsidRPr="008615FA">
        <w:rPr>
          <w:szCs w:val="24"/>
          <w:lang w:eastAsia="en-US"/>
        </w:rPr>
        <w:t>Om det förfarande som avses i första stycket har visat att en leksak uppfyller de tillämpliga kraven i denna förordning ska tillverkarna, innan leksaken släpps ut på marknaden,</w:t>
      </w:r>
    </w:p>
    <w:p w14:paraId="00976C39"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skapa ett</w:t>
      </w:r>
      <w:r w:rsidRPr="008615FA">
        <w:rPr>
          <w:b/>
          <w:i/>
          <w:szCs w:val="24"/>
          <w:lang w:eastAsia="en-US"/>
        </w:rPr>
        <w:t xml:space="preserve"> digitalt</w:t>
      </w:r>
      <w:r w:rsidRPr="008615FA">
        <w:rPr>
          <w:szCs w:val="24"/>
          <w:lang w:eastAsia="en-US"/>
        </w:rPr>
        <w:t xml:space="preserve"> produktpass för leksaken i enlighet med artikel 17,</w:t>
      </w:r>
      <w:r w:rsidRPr="008615FA">
        <w:rPr>
          <w:b/>
          <w:i/>
          <w:szCs w:val="24"/>
          <w:lang w:eastAsia="en-US"/>
        </w:rPr>
        <w:t xml:space="preserve"> [Ändr. 80]</w:t>
      </w:r>
    </w:p>
    <w:p w14:paraId="2CCE1817" w14:textId="77777777" w:rsidR="008C5B1B" w:rsidRDefault="008C5B1B">
      <w:pPr>
        <w:widowControl/>
        <w:rPr>
          <w:szCs w:val="24"/>
          <w:lang w:eastAsia="en-US"/>
        </w:rPr>
      </w:pPr>
      <w:r>
        <w:rPr>
          <w:szCs w:val="24"/>
          <w:lang w:eastAsia="en-US"/>
        </w:rPr>
        <w:br w:type="page"/>
      </w:r>
    </w:p>
    <w:p w14:paraId="4C1F673A" w14:textId="6CCDC366"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anbringa databäraren</w:t>
      </w:r>
      <w:r w:rsidRPr="008615FA">
        <w:rPr>
          <w:strike/>
          <w:szCs w:val="24"/>
          <w:lang w:eastAsia="en-US"/>
        </w:rPr>
        <w:t xml:space="preserve"> på leksaken eller på en etikett som är fäst på leksaken,</w:t>
      </w:r>
      <w:r w:rsidRPr="008615FA">
        <w:rPr>
          <w:szCs w:val="24"/>
          <w:lang w:eastAsia="en-US"/>
        </w:rPr>
        <w:t xml:space="preserve"> i enlighet med artikel 17.5,</w:t>
      </w:r>
      <w:r w:rsidRPr="008615FA">
        <w:rPr>
          <w:b/>
          <w:i/>
          <w:szCs w:val="24"/>
          <w:lang w:eastAsia="en-US"/>
        </w:rPr>
        <w:t xml:space="preserve"> [Ändr. 81]</w:t>
      </w:r>
    </w:p>
    <w:p w14:paraId="6BC7EF77"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anbringa CE-märkningen i enlighet med artikel 16.1,</w:t>
      </w:r>
    </w:p>
    <w:p w14:paraId="703A93E6"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 xml:space="preserve">ladda upp den unika produktbeteckningen och den unika aktörsbeteckningen för leksaken i det </w:t>
      </w:r>
      <w:r w:rsidRPr="008615FA">
        <w:rPr>
          <w:strike/>
          <w:szCs w:val="24"/>
          <w:lang w:eastAsia="en-US"/>
        </w:rPr>
        <w:t>produktpassregister</w:t>
      </w:r>
      <w:r w:rsidRPr="008615FA">
        <w:rPr>
          <w:b/>
          <w:i/>
          <w:szCs w:val="24"/>
          <w:lang w:eastAsia="en-US"/>
        </w:rPr>
        <w:t>register över digitala produktpass</w:t>
      </w:r>
      <w:r w:rsidRPr="008615FA">
        <w:rPr>
          <w:szCs w:val="24"/>
          <w:lang w:eastAsia="en-US"/>
        </w:rPr>
        <w:t xml:space="preserve"> som avses i artikel 19.1, samt all annan ytterligare information som fastställs i en delegerad akt som antagits i enlighet med artikel 46.2.</w:t>
      </w:r>
      <w:r w:rsidRPr="008615FA">
        <w:rPr>
          <w:b/>
          <w:i/>
          <w:szCs w:val="24"/>
          <w:lang w:eastAsia="en-US"/>
        </w:rPr>
        <w:t xml:space="preserve"> [Ändr. 82]</w:t>
      </w:r>
    </w:p>
    <w:p w14:paraId="1248DF8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 xml:space="preserve">Tillverkarna ska </w:t>
      </w:r>
      <w:r w:rsidRPr="003807AF">
        <w:rPr>
          <w:strike/>
          <w:szCs w:val="24"/>
          <w:lang w:eastAsia="en-US"/>
        </w:rPr>
        <w:t>bevara</w:t>
      </w:r>
      <w:r w:rsidRPr="008856FA">
        <w:rPr>
          <w:szCs w:val="24"/>
          <w:lang w:eastAsia="en-US"/>
        </w:rPr>
        <w:t>hålla</w:t>
      </w:r>
      <w:r w:rsidRPr="008615FA">
        <w:rPr>
          <w:szCs w:val="24"/>
          <w:lang w:eastAsia="en-US"/>
        </w:rPr>
        <w:t xml:space="preserve"> den tekniska dokumentationen </w:t>
      </w:r>
      <w:r w:rsidRPr="008615FA">
        <w:rPr>
          <w:b/>
          <w:i/>
          <w:szCs w:val="24"/>
          <w:lang w:eastAsia="en-US"/>
        </w:rPr>
        <w:t>uppdaterad och bevara det digitala</w:t>
      </w:r>
      <w:r w:rsidRPr="008615FA">
        <w:rPr>
          <w:strike/>
          <w:szCs w:val="24"/>
          <w:lang w:eastAsia="en-US"/>
        </w:rPr>
        <w:t>och</w:t>
      </w:r>
      <w:r w:rsidRPr="008615FA">
        <w:rPr>
          <w:szCs w:val="24"/>
          <w:lang w:eastAsia="en-US"/>
        </w:rPr>
        <w:t xml:space="preserve"> produktpasset i tio år efter det att </w:t>
      </w:r>
      <w:r w:rsidRPr="008615FA">
        <w:rPr>
          <w:b/>
          <w:i/>
          <w:szCs w:val="24"/>
          <w:lang w:eastAsia="en-US"/>
        </w:rPr>
        <w:t>det sista exemplaret av den leksaksmodell</w:t>
      </w:r>
      <w:r w:rsidRPr="008615FA">
        <w:rPr>
          <w:strike/>
          <w:szCs w:val="24"/>
          <w:lang w:eastAsia="en-US"/>
        </w:rPr>
        <w:t>den leksak</w:t>
      </w:r>
      <w:r w:rsidRPr="008615FA">
        <w:rPr>
          <w:szCs w:val="24"/>
          <w:lang w:eastAsia="en-US"/>
        </w:rPr>
        <w:t xml:space="preserve"> som omfattas av dokumentationen och</w:t>
      </w:r>
      <w:r w:rsidRPr="008615FA">
        <w:rPr>
          <w:b/>
          <w:i/>
          <w:szCs w:val="24"/>
          <w:lang w:eastAsia="en-US"/>
        </w:rPr>
        <w:t xml:space="preserve"> det digitala</w:t>
      </w:r>
      <w:r w:rsidRPr="008615FA">
        <w:rPr>
          <w:szCs w:val="24"/>
          <w:lang w:eastAsia="en-US"/>
        </w:rPr>
        <w:t xml:space="preserve"> produktpasset har släppts ut på marknaden.</w:t>
      </w:r>
      <w:r w:rsidRPr="008615FA">
        <w:rPr>
          <w:b/>
          <w:i/>
          <w:szCs w:val="24"/>
          <w:lang w:eastAsia="en-US"/>
        </w:rPr>
        <w:t xml:space="preserve"> [Ändr. 83]</w:t>
      </w:r>
    </w:p>
    <w:p w14:paraId="10B348E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Tillverkare ska säkerställa att det finns förfaranden så att leksaker som är en del av serietillverkning fortsätter att överensstämma med kraven i denna förordning. Vederbörlig hänsyn ska tas till förändringar i leksakens konstruktion eller egenskaper och ändringar i de harmoniserade standarder som avses i artikel 13 eller de gemensamma specifikationer som avses i artikel 14 med hänvisning till vilka leksakens överensstämmelse försäkras eller genom vars tillämpning dess överensstämmelse kontrolleras.</w:t>
      </w:r>
    </w:p>
    <w:p w14:paraId="638BBF3F" w14:textId="77777777" w:rsidR="008C5B1B" w:rsidRDefault="008C5B1B">
      <w:pPr>
        <w:widowControl/>
        <w:rPr>
          <w:szCs w:val="24"/>
          <w:lang w:eastAsia="en-US"/>
        </w:rPr>
      </w:pPr>
      <w:r>
        <w:rPr>
          <w:szCs w:val="24"/>
          <w:lang w:eastAsia="en-US"/>
        </w:rPr>
        <w:br w:type="page"/>
      </w:r>
    </w:p>
    <w:p w14:paraId="4901AFF9" w14:textId="10032414" w:rsidR="008615FA" w:rsidRPr="008615FA" w:rsidRDefault="008615FA" w:rsidP="008615FA">
      <w:pPr>
        <w:spacing w:before="120" w:after="120" w:line="360" w:lineRule="auto"/>
        <w:ind w:left="850"/>
        <w:rPr>
          <w:szCs w:val="24"/>
          <w:lang w:eastAsia="en-US"/>
        </w:rPr>
      </w:pPr>
      <w:r w:rsidRPr="008615FA">
        <w:rPr>
          <w:szCs w:val="24"/>
          <w:lang w:eastAsia="en-US"/>
        </w:rPr>
        <w:lastRenderedPageBreak/>
        <w:t xml:space="preserve">När det med tanke på de risker som en leksak utgör anses </w:t>
      </w:r>
      <w:r w:rsidRPr="008615FA">
        <w:rPr>
          <w:strike/>
          <w:szCs w:val="24"/>
          <w:lang w:eastAsia="en-US"/>
        </w:rPr>
        <w:t>nödvändigt</w:t>
      </w:r>
      <w:r w:rsidRPr="008615FA">
        <w:rPr>
          <w:b/>
          <w:i/>
          <w:szCs w:val="24"/>
          <w:lang w:eastAsia="en-US"/>
        </w:rPr>
        <w:t>lämpligt</w:t>
      </w:r>
      <w:r w:rsidRPr="008615FA">
        <w:rPr>
          <w:szCs w:val="24"/>
          <w:lang w:eastAsia="en-US"/>
        </w:rPr>
        <w:t xml:space="preserve"> för att skydda konsumenternas hälsa och säkerhet ska tillverkarna utföra slumpvis provning av saluförda leksaker.</w:t>
      </w:r>
      <w:r w:rsidRPr="008615FA">
        <w:rPr>
          <w:b/>
          <w:i/>
          <w:szCs w:val="24"/>
          <w:lang w:eastAsia="en-US"/>
        </w:rPr>
        <w:t xml:space="preserve"> [Ändr. 84]</w:t>
      </w:r>
    </w:p>
    <w:p w14:paraId="60C8B14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Tillverkarna ska säkerställa att leksaker är försedda med typnummer, partinummer, serienummer, modellnummer eller annan identifieringsmärkning eller, om detta inte är möjligt på grund av leksakens storlek eller art, säkerställa att den erforderliga informationen anbringas på förpackningen eller i ett medföljande dokument.</w:t>
      </w:r>
    </w:p>
    <w:p w14:paraId="0E46F2F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 xml:space="preserve">Tillverkarna ska ange namn, registrerat firmanamn eller registrerat varumärke samt </w:t>
      </w:r>
      <w:r w:rsidRPr="008856FA">
        <w:rPr>
          <w:szCs w:val="24"/>
          <w:lang w:eastAsia="en-US"/>
        </w:rPr>
        <w:t>den</w:t>
      </w:r>
      <w:r w:rsidRPr="008615FA">
        <w:rPr>
          <w:b/>
          <w:i/>
          <w:szCs w:val="24"/>
          <w:lang w:eastAsia="en-US"/>
        </w:rPr>
        <w:t xml:space="preserve"> </w:t>
      </w:r>
      <w:r w:rsidRPr="008615FA">
        <w:rPr>
          <w:szCs w:val="24"/>
          <w:lang w:eastAsia="en-US"/>
        </w:rPr>
        <w:t xml:space="preserve">postadress </w:t>
      </w:r>
      <w:r w:rsidRPr="008615FA">
        <w:rPr>
          <w:strike/>
          <w:szCs w:val="24"/>
          <w:lang w:eastAsia="en-US"/>
        </w:rPr>
        <w:t>och elektronisk</w:t>
      </w:r>
      <w:r w:rsidRPr="008615FA">
        <w:rPr>
          <w:b/>
          <w:i/>
          <w:szCs w:val="24"/>
          <w:lang w:eastAsia="en-US"/>
        </w:rPr>
        <w:t xml:space="preserve">eller </w:t>
      </w:r>
      <w:r w:rsidRPr="008856FA">
        <w:rPr>
          <w:szCs w:val="24"/>
          <w:lang w:eastAsia="en-US"/>
        </w:rPr>
        <w:t>elektroniska</w:t>
      </w:r>
      <w:r w:rsidRPr="008615FA">
        <w:rPr>
          <w:szCs w:val="24"/>
          <w:lang w:eastAsia="en-US"/>
        </w:rPr>
        <w:t xml:space="preserve"> adress</w:t>
      </w:r>
      <w:r w:rsidRPr="008615FA">
        <w:rPr>
          <w:b/>
          <w:i/>
          <w:szCs w:val="24"/>
          <w:lang w:eastAsia="en-US"/>
        </w:rPr>
        <w:t xml:space="preserve"> </w:t>
      </w:r>
      <w:r w:rsidRPr="008856FA">
        <w:rPr>
          <w:szCs w:val="24"/>
          <w:lang w:eastAsia="en-US"/>
        </w:rPr>
        <w:t>där de kan kontaktas</w:t>
      </w:r>
      <w:r w:rsidRPr="008615FA">
        <w:rPr>
          <w:szCs w:val="24"/>
          <w:lang w:eastAsia="en-US"/>
        </w:rPr>
        <w:t xml:space="preserve"> på leksaken eller, om detta inte </w:t>
      </w:r>
      <w:r w:rsidRPr="008615FA">
        <w:rPr>
          <w:strike/>
          <w:szCs w:val="24"/>
          <w:lang w:eastAsia="en-US"/>
        </w:rPr>
        <w:t>är möjligt</w:t>
      </w:r>
      <w:r w:rsidRPr="008615FA">
        <w:rPr>
          <w:b/>
          <w:i/>
          <w:szCs w:val="24"/>
          <w:lang w:eastAsia="en-US"/>
        </w:rPr>
        <w:t>går</w:t>
      </w:r>
      <w:r w:rsidRPr="008615FA">
        <w:rPr>
          <w:szCs w:val="24"/>
          <w:lang w:eastAsia="en-US"/>
        </w:rPr>
        <w:t xml:space="preserve">, på förpackningen eller </w:t>
      </w:r>
      <w:r w:rsidRPr="008615FA">
        <w:rPr>
          <w:strike/>
          <w:szCs w:val="24"/>
          <w:lang w:eastAsia="en-US"/>
        </w:rPr>
        <w:t>på</w:t>
      </w:r>
      <w:r w:rsidRPr="008856FA">
        <w:rPr>
          <w:szCs w:val="24"/>
          <w:lang w:eastAsia="en-US"/>
        </w:rPr>
        <w:t>i</w:t>
      </w:r>
      <w:r w:rsidRPr="003807AF">
        <w:rPr>
          <w:szCs w:val="24"/>
          <w:lang w:eastAsia="en-US"/>
        </w:rPr>
        <w:t xml:space="preserve"> </w:t>
      </w:r>
      <w:r w:rsidRPr="008615FA">
        <w:rPr>
          <w:szCs w:val="24"/>
          <w:lang w:eastAsia="en-US"/>
        </w:rPr>
        <w:t>ett dokument som medföljer leksaken</w:t>
      </w:r>
      <w:r w:rsidRPr="008615FA">
        <w:rPr>
          <w:b/>
          <w:i/>
          <w:szCs w:val="24"/>
          <w:lang w:eastAsia="en-US"/>
        </w:rPr>
        <w:t xml:space="preserve"> eller i det digitala produktpasset</w:t>
      </w:r>
      <w:r w:rsidRPr="008615FA">
        <w:rPr>
          <w:szCs w:val="24"/>
          <w:lang w:eastAsia="en-US"/>
        </w:rPr>
        <w:t>. Tillverkarna ska ange en enda kontaktpunkt där de kan nås.</w:t>
      </w:r>
      <w:r w:rsidRPr="008615FA">
        <w:rPr>
          <w:b/>
          <w:i/>
          <w:szCs w:val="24"/>
          <w:lang w:eastAsia="en-US"/>
        </w:rPr>
        <w:t xml:space="preserve"> [Ändr. 85]</w:t>
      </w:r>
    </w:p>
    <w:p w14:paraId="52E41B0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Tillverkarna ska säkerställa att leksaken åtföljs av bruksanvisningar och säkerhetsföreskrifter på ett språk som lätt kan förstås av konsumenter och andra slutanvändare</w:t>
      </w:r>
      <w:r w:rsidRPr="008615FA">
        <w:rPr>
          <w:b/>
          <w:i/>
          <w:szCs w:val="24"/>
          <w:lang w:eastAsia="en-US"/>
        </w:rPr>
        <w:t>, inbegripet personer med funktionsnedsättning om detta går,</w:t>
      </w:r>
      <w:r w:rsidRPr="008615FA">
        <w:rPr>
          <w:szCs w:val="24"/>
          <w:lang w:eastAsia="en-US"/>
        </w:rPr>
        <w:t xml:space="preserve"> och som bestämts av den berörda medlemsstaten. Sådana bruksanvisningar och sådana föreskrifter ska vara tydliga, lättbegripliga och lätt läsbara.</w:t>
      </w:r>
      <w:r w:rsidRPr="008615FA">
        <w:rPr>
          <w:b/>
          <w:i/>
          <w:szCs w:val="24"/>
          <w:lang w:eastAsia="en-US"/>
        </w:rPr>
        <w:t xml:space="preserve"> [Ändr. 86]</w:t>
      </w:r>
    </w:p>
    <w:p w14:paraId="1A8E80FD" w14:textId="77777777" w:rsidR="008C5B1B" w:rsidRDefault="008C5B1B">
      <w:pPr>
        <w:widowControl/>
        <w:rPr>
          <w:szCs w:val="24"/>
          <w:lang w:eastAsia="en-US"/>
        </w:rPr>
      </w:pPr>
      <w:r>
        <w:rPr>
          <w:szCs w:val="24"/>
          <w:lang w:eastAsia="en-US"/>
        </w:rPr>
        <w:br w:type="page"/>
      </w:r>
    </w:p>
    <w:p w14:paraId="13EE2DA5" w14:textId="0334C5A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8.</w:t>
      </w:r>
      <w:r w:rsidRPr="008615FA">
        <w:rPr>
          <w:szCs w:val="24"/>
          <w:lang w:eastAsia="en-US"/>
        </w:rPr>
        <w:tab/>
        <w:t>Om tillverkarna</w:t>
      </w:r>
      <w:r w:rsidRPr="008615FA">
        <w:rPr>
          <w:b/>
          <w:i/>
          <w:szCs w:val="24"/>
          <w:lang w:eastAsia="en-US"/>
        </w:rPr>
        <w:t>, på grundval av den information som de förfogar över,</w:t>
      </w:r>
      <w:r w:rsidRPr="008615FA">
        <w:rPr>
          <w:szCs w:val="24"/>
          <w:lang w:eastAsia="en-US"/>
        </w:rPr>
        <w:t xml:space="preserve"> anser eller har skäl att tro att en leksak som de har släppt ut på marknaden inte överensstämmer med denna förordning ska de omedelbart vidta de korrigerande åtgärder som krävs för att få leksaken att överensstämma med kraven, dra tillbaka leksaken från marknaden eller återkalla den, beroende på vad som är lämpligt.</w:t>
      </w:r>
      <w:r w:rsidRPr="008615FA">
        <w:rPr>
          <w:b/>
          <w:i/>
          <w:szCs w:val="24"/>
          <w:lang w:eastAsia="en-US"/>
        </w:rPr>
        <w:t xml:space="preserve"> [Ändr. 87]</w:t>
      </w:r>
    </w:p>
    <w:p w14:paraId="3359D2B5" w14:textId="77777777" w:rsidR="008615FA" w:rsidRPr="008615FA" w:rsidRDefault="008615FA" w:rsidP="008615FA">
      <w:pPr>
        <w:spacing w:before="120" w:after="120" w:line="360" w:lineRule="auto"/>
        <w:ind w:left="850"/>
        <w:rPr>
          <w:szCs w:val="24"/>
          <w:lang w:eastAsia="en-US"/>
        </w:rPr>
      </w:pPr>
      <w:r w:rsidRPr="008615FA">
        <w:rPr>
          <w:szCs w:val="24"/>
          <w:lang w:eastAsia="en-US"/>
        </w:rPr>
        <w:t>Om tillverkarna</w:t>
      </w:r>
      <w:r w:rsidRPr="008615FA">
        <w:rPr>
          <w:b/>
          <w:i/>
          <w:szCs w:val="24"/>
          <w:lang w:eastAsia="en-US"/>
        </w:rPr>
        <w:t>, på grundval av den information som de förfogar över,</w:t>
      </w:r>
      <w:r w:rsidRPr="008615FA">
        <w:rPr>
          <w:szCs w:val="24"/>
          <w:lang w:eastAsia="en-US"/>
        </w:rPr>
        <w:t xml:space="preserve"> anser eller har skäl att tro att en leksak utgör en risk ska de omedelbart lämna information om detta till</w:t>
      </w:r>
      <w:r w:rsidRPr="008615FA">
        <w:rPr>
          <w:b/>
          <w:i/>
          <w:szCs w:val="24"/>
          <w:lang w:eastAsia="en-US"/>
        </w:rPr>
        <w:t xml:space="preserve"> [Ändr. 88]</w:t>
      </w:r>
    </w:p>
    <w:p w14:paraId="17F53356" w14:textId="3B68BB0A"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 xml:space="preserve">marknadskontrollmyndigheterna i de medlemsstater där de har gjort leksaken tillgänglig via Safety Business Gateway enligt artikel 26 i förordning (EU) 2023/988, med uppgifter i synnerhet </w:t>
      </w:r>
      <w:r w:rsidR="00D22A7B">
        <w:rPr>
          <w:szCs w:val="24"/>
          <w:lang w:eastAsia="en-US"/>
        </w:rPr>
        <w:t xml:space="preserve">om </w:t>
      </w:r>
      <w:r w:rsidRPr="008615FA">
        <w:rPr>
          <w:szCs w:val="24"/>
          <w:lang w:eastAsia="en-US"/>
        </w:rPr>
        <w:t>eventuell bristande överensstämmelse och eventuella korrigerande åtgärder som vidtagits</w:t>
      </w:r>
      <w:r w:rsidRPr="008615FA">
        <w:rPr>
          <w:b/>
          <w:i/>
          <w:szCs w:val="24"/>
          <w:lang w:eastAsia="en-US"/>
        </w:rPr>
        <w:t xml:space="preserve"> och, om sådana finns tillgängliga, antalet leksaker som fortfarande saluförs på marknaden, per medlemsstat, </w:t>
      </w:r>
      <w:r w:rsidRPr="008856FA">
        <w:rPr>
          <w:szCs w:val="24"/>
          <w:lang w:eastAsia="en-US"/>
        </w:rPr>
        <w:t>och</w:t>
      </w:r>
      <w:r w:rsidRPr="008615FA">
        <w:rPr>
          <w:b/>
          <w:i/>
          <w:szCs w:val="24"/>
          <w:lang w:eastAsia="en-US"/>
        </w:rPr>
        <w:t xml:space="preserve"> [Ändr. 89]</w:t>
      </w:r>
      <w:r w:rsidRPr="008615FA">
        <w:rPr>
          <w:strike/>
          <w:szCs w:val="24"/>
          <w:lang w:eastAsia="en-US"/>
        </w:rPr>
        <w:t>, och</w:t>
      </w:r>
    </w:p>
    <w:p w14:paraId="34BF2BF5"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konsumenterna eller andra slutanvändare, i enlighet med artikel 35 eller 36 i förordning (EU) 2023/988, eller båda.</w:t>
      </w:r>
    </w:p>
    <w:p w14:paraId="1253F7EC" w14:textId="77777777" w:rsidR="008C5B1B" w:rsidRDefault="008C5B1B">
      <w:pPr>
        <w:widowControl/>
        <w:rPr>
          <w:szCs w:val="24"/>
          <w:lang w:eastAsia="en-US"/>
        </w:rPr>
      </w:pPr>
      <w:r>
        <w:rPr>
          <w:szCs w:val="24"/>
          <w:lang w:eastAsia="en-US"/>
        </w:rPr>
        <w:br w:type="page"/>
      </w:r>
    </w:p>
    <w:p w14:paraId="250614F2" w14:textId="67F73909"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9.</w:t>
      </w:r>
      <w:r w:rsidRPr="008615FA">
        <w:rPr>
          <w:szCs w:val="24"/>
          <w:lang w:eastAsia="en-US"/>
        </w:rPr>
        <w:tab/>
        <w:t>Tillverkarna ska på motiverad begäran av en behörig nationell myndighet förse den med all information och dokumentation som behövs för att visa att leksaken är förenlig med kraven, på ett språk som lätt kan förstås av myndigheten. De ska på dess begäran samarbeta med den behöriga myndigheten när det gäller de åtgärder som vidtas för att undanröja riskerna med de leksaker som de har släppt ut på marknaden.</w:t>
      </w:r>
    </w:p>
    <w:p w14:paraId="755E519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10.</w:t>
      </w:r>
      <w:r w:rsidRPr="008615FA">
        <w:rPr>
          <w:szCs w:val="24"/>
          <w:lang w:eastAsia="en-US"/>
        </w:rPr>
        <w:tab/>
        <w:t>Tillverkarna ska säkerställa att andra ekonomiska aktörer, den ekonomiska aktör som avses i artikel 4.1 i förordning (EU) 2019/1020 och</w:t>
      </w:r>
      <w:r w:rsidRPr="008615FA">
        <w:rPr>
          <w:b/>
          <w:i/>
          <w:szCs w:val="24"/>
          <w:lang w:eastAsia="en-US"/>
        </w:rPr>
        <w:t xml:space="preserve"> leverantörer av</w:t>
      </w:r>
      <w:r w:rsidRPr="008615FA">
        <w:rPr>
          <w:szCs w:val="24"/>
          <w:lang w:eastAsia="en-US"/>
        </w:rPr>
        <w:t xml:space="preserve"> onlinemarknadsplatser i den berörda leveranskedjan på lämpligt sätt hålls informerade om eventuell bristande överensstämmelse som tillverkarna har identifierat.</w:t>
      </w:r>
      <w:r w:rsidRPr="008615FA">
        <w:rPr>
          <w:b/>
          <w:i/>
          <w:szCs w:val="24"/>
          <w:lang w:eastAsia="en-US"/>
        </w:rPr>
        <w:t xml:space="preserve"> [Ändr. 90]</w:t>
      </w:r>
    </w:p>
    <w:p w14:paraId="48FFBDCA" w14:textId="77777777" w:rsidR="008C5B1B" w:rsidRDefault="008C5B1B">
      <w:pPr>
        <w:widowControl/>
        <w:rPr>
          <w:szCs w:val="24"/>
          <w:lang w:eastAsia="en-US"/>
        </w:rPr>
      </w:pPr>
      <w:r>
        <w:rPr>
          <w:szCs w:val="24"/>
          <w:lang w:eastAsia="en-US"/>
        </w:rPr>
        <w:br w:type="page"/>
      </w:r>
    </w:p>
    <w:p w14:paraId="3E6C16B8" w14:textId="3A5AD08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11.</w:t>
      </w:r>
      <w:r w:rsidRPr="008615FA">
        <w:rPr>
          <w:szCs w:val="24"/>
          <w:lang w:eastAsia="en-US"/>
        </w:rPr>
        <w:tab/>
        <w:t>Tillverkarna ska göra</w:t>
      </w:r>
      <w:r w:rsidRPr="008615FA">
        <w:rPr>
          <w:b/>
          <w:i/>
          <w:szCs w:val="24"/>
          <w:lang w:eastAsia="en-US"/>
        </w:rPr>
        <w:t xml:space="preserve"> kommunikationskanaler som</w:t>
      </w:r>
      <w:r w:rsidRPr="008615FA">
        <w:rPr>
          <w:szCs w:val="24"/>
          <w:lang w:eastAsia="en-US"/>
        </w:rPr>
        <w:t xml:space="preserve"> ett telefonnummer, en elektronisk adress</w:t>
      </w:r>
      <w:r w:rsidRPr="008615FA">
        <w:rPr>
          <w:strike/>
          <w:szCs w:val="24"/>
          <w:lang w:eastAsia="en-US"/>
        </w:rPr>
        <w:t>,</w:t>
      </w:r>
      <w:r w:rsidRPr="008615FA">
        <w:rPr>
          <w:b/>
          <w:i/>
          <w:szCs w:val="24"/>
          <w:lang w:eastAsia="en-US"/>
        </w:rPr>
        <w:t xml:space="preserve"> eller</w:t>
      </w:r>
      <w:r w:rsidRPr="008615FA">
        <w:rPr>
          <w:szCs w:val="24"/>
          <w:lang w:eastAsia="en-US"/>
        </w:rPr>
        <w:t xml:space="preserve"> en särskild del av sin webbplats </w:t>
      </w:r>
      <w:r w:rsidRPr="008615FA">
        <w:rPr>
          <w:strike/>
          <w:szCs w:val="24"/>
          <w:lang w:eastAsia="en-US"/>
        </w:rPr>
        <w:t xml:space="preserve">eller en annan kommunikationskanal </w:t>
      </w:r>
      <w:r w:rsidRPr="008615FA">
        <w:rPr>
          <w:szCs w:val="24"/>
          <w:lang w:eastAsia="en-US"/>
        </w:rPr>
        <w:t xml:space="preserve">allmänt </w:t>
      </w:r>
      <w:r w:rsidRPr="008615FA">
        <w:rPr>
          <w:strike/>
          <w:szCs w:val="24"/>
          <w:lang w:eastAsia="en-US"/>
        </w:rPr>
        <w:t>tillgänglig</w:t>
      </w:r>
      <w:r w:rsidRPr="008856FA">
        <w:rPr>
          <w:szCs w:val="24"/>
          <w:lang w:eastAsia="en-US"/>
        </w:rPr>
        <w:t>tillgängliga</w:t>
      </w:r>
      <w:r w:rsidRPr="008615FA">
        <w:rPr>
          <w:szCs w:val="24"/>
          <w:lang w:eastAsia="en-US"/>
        </w:rPr>
        <w:t xml:space="preserve">, så att konsumenter eller andra slutanvändare kan </w:t>
      </w:r>
      <w:r w:rsidRPr="008856FA">
        <w:rPr>
          <w:b/>
          <w:i/>
          <w:szCs w:val="24"/>
          <w:lang w:eastAsia="en-US"/>
        </w:rPr>
        <w:t>lämna</w:t>
      </w:r>
      <w:r w:rsidRPr="008615FA">
        <w:rPr>
          <w:szCs w:val="24"/>
          <w:lang w:eastAsia="en-US"/>
        </w:rPr>
        <w:t xml:space="preserve"> klagomål om leksakers säkerhet och informera tillverkarna om eventuella olyckor eller säkerhetsproblem som de har haft vid användning av sådana leksaker. Därvid ska tillverkarna ta hänsyn till tillgänglighetsbehoven för personer med funktionsnedsättning.</w:t>
      </w:r>
      <w:r w:rsidRPr="008615FA">
        <w:rPr>
          <w:b/>
          <w:i/>
          <w:szCs w:val="24"/>
          <w:lang w:eastAsia="en-US"/>
        </w:rPr>
        <w:t xml:space="preserve"> Kommunikationskanalen ska innefatta en länk till den del av Safety Gate-portalen som avses i artikel 34.3 i förordning 2023/988 för översändning av information om leksaker som kan utgöra en risk för konsumenters hälsa och säkerhet. [Ändr. 91]</w:t>
      </w:r>
    </w:p>
    <w:p w14:paraId="53B0722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12.</w:t>
      </w:r>
      <w:r w:rsidRPr="008615FA">
        <w:rPr>
          <w:szCs w:val="24"/>
          <w:lang w:eastAsia="en-US"/>
        </w:rPr>
        <w:tab/>
        <w:t>Tillverkarna ska undersöka de klagomål och den information som avses i punkt 11 och föra ett internt register över dessa klagomål och denna information samt över återkallelser och andra korrigerande åtgärder som vidtagits för att bringa leksakerna i överensstämmelse med denna förordning.</w:t>
      </w:r>
    </w:p>
    <w:p w14:paraId="0149946B" w14:textId="77777777" w:rsidR="008C5B1B" w:rsidRDefault="008C5B1B">
      <w:pPr>
        <w:widowControl/>
        <w:rPr>
          <w:szCs w:val="24"/>
          <w:lang w:eastAsia="en-US"/>
        </w:rPr>
      </w:pPr>
      <w:r>
        <w:rPr>
          <w:szCs w:val="24"/>
          <w:lang w:eastAsia="en-US"/>
        </w:rPr>
        <w:br w:type="page"/>
      </w:r>
    </w:p>
    <w:p w14:paraId="33190051" w14:textId="1620BEE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13.</w:t>
      </w:r>
      <w:r w:rsidRPr="008615FA">
        <w:rPr>
          <w:szCs w:val="24"/>
          <w:lang w:eastAsia="en-US"/>
        </w:rPr>
        <w:tab/>
        <w:t>Det interna register som avses i punkt 12 ska endast innehålla personuppgifter som är nödvändiga för att tillverkaren ska kunna undersöka klagomålet eller den information som avses i punkt 11. Sådana uppgifter ska endast bevaras så länge det är nödvändigt för undersökningens ändamål och under inga omständigheter längre än fem år efter det att uppgifterna har registrerats.</w:t>
      </w:r>
    </w:p>
    <w:p w14:paraId="612DE057"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8</w:t>
      </w:r>
      <w:r w:rsidRPr="008615FA">
        <w:rPr>
          <w:szCs w:val="24"/>
          <w:lang w:eastAsia="en-US"/>
        </w:rPr>
        <w:br/>
        <w:t>Tillverkarens representant</w:t>
      </w:r>
    </w:p>
    <w:p w14:paraId="38045D4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En tillverkare får genom skriftlig fullmakt utse en auktoriserad representant.</w:t>
      </w:r>
      <w:r w:rsidRPr="008615FA">
        <w:rPr>
          <w:b/>
          <w:i/>
          <w:szCs w:val="24"/>
          <w:lang w:eastAsia="en-US"/>
        </w:rPr>
        <w:t xml:space="preserve"> När tillverkarna säger upp sin auktoriserade representants fullmakt ska de informera marknadskontrollmyndigheten. En tillverkare som är etablerad i unionen får också utse en auktoriserad representant. [Ändr. 92]</w:t>
      </w:r>
    </w:p>
    <w:p w14:paraId="1A7BF17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Skyldigheterna i enlighet med artikel 7.1 och skyldigheten att upprätta sådan teknisk dokumentation som avses i artikel 7.2 får inte delegeras till tillverkarens representant.</w:t>
      </w:r>
    </w:p>
    <w:p w14:paraId="7B41D391" w14:textId="77777777" w:rsidR="008C5B1B" w:rsidRDefault="008C5B1B">
      <w:pPr>
        <w:widowControl/>
        <w:rPr>
          <w:szCs w:val="24"/>
          <w:lang w:eastAsia="en-US"/>
        </w:rPr>
      </w:pPr>
      <w:r>
        <w:rPr>
          <w:szCs w:val="24"/>
          <w:lang w:eastAsia="en-US"/>
        </w:rPr>
        <w:br w:type="page"/>
      </w:r>
    </w:p>
    <w:p w14:paraId="1FEB5FAA" w14:textId="7ECF8C2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Tillverkarens representant ska utföra de uppgifter som anges i fullmakten från tillverkaren och på begäran lämna en kopia av fullmakten till marknadskontrollmyndigheterna. Fullmakten ska ge tillverkarens representant rätt att åtminstone</w:t>
      </w:r>
    </w:p>
    <w:p w14:paraId="23C1B2C8"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 xml:space="preserve">hålla den tekniska dokumentationen tillgänglig för de nationella marknadskontrollmyndigheterna och säkerställa att </w:t>
      </w:r>
      <w:r w:rsidRPr="008615FA">
        <w:rPr>
          <w:b/>
          <w:i/>
          <w:szCs w:val="24"/>
          <w:lang w:eastAsia="en-US"/>
        </w:rPr>
        <w:t xml:space="preserve">det digitala </w:t>
      </w:r>
      <w:r w:rsidRPr="008615FA">
        <w:rPr>
          <w:szCs w:val="24"/>
          <w:lang w:eastAsia="en-US"/>
        </w:rPr>
        <w:t xml:space="preserve">produktpasset finns tillgängligt, i enlighet med artikel 17.2, i tio år efter det att </w:t>
      </w:r>
      <w:r w:rsidRPr="008615FA">
        <w:rPr>
          <w:b/>
          <w:i/>
          <w:szCs w:val="24"/>
          <w:lang w:eastAsia="en-US"/>
        </w:rPr>
        <w:t>det sista exemplaret av den leksaksmodell</w:t>
      </w:r>
      <w:r w:rsidRPr="008615FA">
        <w:rPr>
          <w:strike/>
          <w:szCs w:val="24"/>
          <w:lang w:eastAsia="en-US"/>
        </w:rPr>
        <w:t>den leksak</w:t>
      </w:r>
      <w:r w:rsidRPr="008615FA">
        <w:rPr>
          <w:szCs w:val="24"/>
          <w:lang w:eastAsia="en-US"/>
        </w:rPr>
        <w:t xml:space="preserve"> som omfattas av de dokumenten har släppts ut på marknaden,</w:t>
      </w:r>
      <w:r w:rsidRPr="008615FA">
        <w:rPr>
          <w:b/>
          <w:i/>
          <w:szCs w:val="24"/>
          <w:lang w:eastAsia="en-US"/>
        </w:rPr>
        <w:t xml:space="preserve"> [Ändr. 93]</w:t>
      </w:r>
    </w:p>
    <w:p w14:paraId="58F47B1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på motiverad begäran av en behörig nationell myndighet ge den myndigheten all information och dokumentation som behövs för att visa att en leksak överensstämmer med kraven,</w:t>
      </w:r>
      <w:r w:rsidRPr="008615FA">
        <w:rPr>
          <w:b/>
          <w:i/>
          <w:szCs w:val="24"/>
          <w:lang w:eastAsia="en-US"/>
        </w:rPr>
        <w:t xml:space="preserve"> på ett officiellt språk som den myndigheten förstår, [Ändr. 94]</w:t>
      </w:r>
    </w:p>
    <w:p w14:paraId="3622484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 xml:space="preserve">på deras begäran samarbeta med de behöriga nationella myndigheterna om de åtgärder som vidtas för att </w:t>
      </w:r>
      <w:r w:rsidRPr="008615FA">
        <w:rPr>
          <w:b/>
          <w:i/>
          <w:szCs w:val="24"/>
          <w:lang w:eastAsia="en-US"/>
        </w:rPr>
        <w:t xml:space="preserve">på effektivt sätt </w:t>
      </w:r>
      <w:r w:rsidRPr="008615FA">
        <w:rPr>
          <w:szCs w:val="24"/>
          <w:lang w:eastAsia="en-US"/>
        </w:rPr>
        <w:t xml:space="preserve">undanröja riskerna med de leksaker som omfattas av </w:t>
      </w:r>
      <w:r w:rsidRPr="008615FA">
        <w:rPr>
          <w:b/>
          <w:i/>
          <w:szCs w:val="24"/>
          <w:lang w:eastAsia="en-US"/>
        </w:rPr>
        <w:t xml:space="preserve">den skriftliga </w:t>
      </w:r>
      <w:r w:rsidRPr="008615FA">
        <w:rPr>
          <w:szCs w:val="24"/>
          <w:lang w:eastAsia="en-US"/>
        </w:rPr>
        <w:t>fullmakten.</w:t>
      </w:r>
      <w:r w:rsidRPr="008615FA">
        <w:rPr>
          <w:b/>
          <w:i/>
          <w:szCs w:val="24"/>
          <w:lang w:eastAsia="en-US"/>
        </w:rPr>
        <w:t xml:space="preserve"> [Ändr. 95]</w:t>
      </w:r>
    </w:p>
    <w:p w14:paraId="6CAF7188" w14:textId="77777777" w:rsidR="008C5B1B" w:rsidRDefault="008C5B1B">
      <w:pPr>
        <w:widowControl/>
        <w:rPr>
          <w:b/>
          <w:i/>
          <w:szCs w:val="24"/>
          <w:lang w:eastAsia="en-US"/>
        </w:rPr>
      </w:pPr>
      <w:r>
        <w:rPr>
          <w:b/>
          <w:i/>
          <w:szCs w:val="24"/>
          <w:lang w:eastAsia="en-US"/>
        </w:rPr>
        <w:br w:type="page"/>
      </w:r>
    </w:p>
    <w:p w14:paraId="5C3B33AA" w14:textId="275E6E05" w:rsidR="008615FA" w:rsidRPr="008615FA" w:rsidRDefault="008615FA" w:rsidP="008615FA">
      <w:pPr>
        <w:spacing w:before="120" w:after="120" w:line="360" w:lineRule="auto"/>
        <w:ind w:left="1416" w:hanging="566"/>
        <w:rPr>
          <w:szCs w:val="24"/>
          <w:lang w:eastAsia="en-US"/>
        </w:rPr>
      </w:pPr>
      <w:r w:rsidRPr="008615FA">
        <w:rPr>
          <w:b/>
          <w:i/>
          <w:szCs w:val="24"/>
          <w:lang w:eastAsia="en-US"/>
        </w:rPr>
        <w:lastRenderedPageBreak/>
        <w:t>ca)</w:t>
      </w:r>
      <w:r w:rsidRPr="008615FA">
        <w:rPr>
          <w:szCs w:val="24"/>
          <w:lang w:eastAsia="en-US"/>
        </w:rPr>
        <w:tab/>
      </w:r>
      <w:r w:rsidRPr="008615FA">
        <w:rPr>
          <w:b/>
          <w:i/>
          <w:szCs w:val="24"/>
          <w:lang w:eastAsia="en-US"/>
        </w:rPr>
        <w:t>informera de behöriga nationella myndigheterna om alla åtgärder som vidtagits för att undanröja riskerna med de leksaker som omfattas av fullmakten genom en underrättelse i Safety Business Gateway, om informationen inte redan har lämnats av tillverkaren eller på anvisning av tillverkaren. [Ändr. 96]</w:t>
      </w:r>
    </w:p>
    <w:p w14:paraId="6639EE3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Om en tillverkare som inte är etablerad i unionen utser en representant enligt punkt 1 i denna artikel ska den skriftliga fullmakten omfatta de uppgifter som anges i artikel 4.3 i förordning (EU) 2019/1020.</w:t>
      </w:r>
    </w:p>
    <w:p w14:paraId="57750F5F"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9</w:t>
      </w:r>
      <w:r w:rsidRPr="008615FA">
        <w:rPr>
          <w:szCs w:val="24"/>
          <w:lang w:eastAsia="en-US"/>
        </w:rPr>
        <w:br/>
        <w:t>Importörernas skyldigheter</w:t>
      </w:r>
    </w:p>
    <w:p w14:paraId="40DB835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Importörerna får endast släppa ut sådana leksaker på marknaden som uppfyller kraven i denna förordning.</w:t>
      </w:r>
    </w:p>
    <w:p w14:paraId="404B1DB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Innan importörerna släpper ut leksaker på marknaden ska de säkerställa att</w:t>
      </w:r>
    </w:p>
    <w:p w14:paraId="1CBFBF4A"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tillverkaren har utfört lämplig bedömning av överensstämmelse och upprättat den tekniska dokumentation som avses i artikel 7.2,</w:t>
      </w:r>
    </w:p>
    <w:p w14:paraId="148117BD" w14:textId="77777777" w:rsidR="008C5B1B" w:rsidRDefault="008C5B1B">
      <w:pPr>
        <w:widowControl/>
        <w:rPr>
          <w:szCs w:val="24"/>
          <w:lang w:eastAsia="en-US"/>
        </w:rPr>
      </w:pPr>
      <w:r>
        <w:rPr>
          <w:szCs w:val="24"/>
          <w:lang w:eastAsia="en-US"/>
        </w:rPr>
        <w:br w:type="page"/>
      </w:r>
    </w:p>
    <w:p w14:paraId="031A2A24" w14:textId="3BDC31B2"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leksaken åtföljs av bruksanvisningar och säkerhetsföreskrifter i enlighet med artikel 7.7 på ett eller flera språk som lätt kan förstås av konsumenterna eller andra slutanvändare och som bestämts av den berörda medlemsstaten,</w:t>
      </w:r>
      <w:r w:rsidRPr="008615FA">
        <w:rPr>
          <w:b/>
          <w:i/>
          <w:szCs w:val="24"/>
          <w:lang w:eastAsia="en-US"/>
        </w:rPr>
        <w:t xml:space="preserve"> [Ändr. 97 - Berör inte den svenska versionen]</w:t>
      </w:r>
    </w:p>
    <w:p w14:paraId="1DCF59A8"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tillverkaren har skapat ett</w:t>
      </w:r>
      <w:r w:rsidRPr="008615FA">
        <w:rPr>
          <w:b/>
          <w:i/>
          <w:szCs w:val="24"/>
          <w:lang w:eastAsia="en-US"/>
        </w:rPr>
        <w:t xml:space="preserve"> digitalt</w:t>
      </w:r>
      <w:r w:rsidRPr="008615FA">
        <w:rPr>
          <w:szCs w:val="24"/>
          <w:lang w:eastAsia="en-US"/>
        </w:rPr>
        <w:t xml:space="preserve"> produktpass för leksaken i enlighet med artikel 7.2,</w:t>
      </w:r>
      <w:r w:rsidRPr="008615FA">
        <w:rPr>
          <w:b/>
          <w:i/>
          <w:szCs w:val="24"/>
          <w:lang w:eastAsia="en-US"/>
        </w:rPr>
        <w:t xml:space="preserve"> [Ändr. 98]</w:t>
      </w:r>
    </w:p>
    <w:p w14:paraId="36AF4CD0"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r>
      <w:r w:rsidRPr="008615FA">
        <w:rPr>
          <w:strike/>
          <w:szCs w:val="24"/>
          <w:lang w:eastAsia="en-US"/>
        </w:rPr>
        <w:t xml:space="preserve">leksaken är försedd med </w:t>
      </w:r>
      <w:r w:rsidRPr="008615FA">
        <w:rPr>
          <w:szCs w:val="24"/>
          <w:lang w:eastAsia="en-US"/>
        </w:rPr>
        <w:t>en databärare</w:t>
      </w:r>
      <w:r w:rsidRPr="008615FA">
        <w:rPr>
          <w:b/>
          <w:i/>
          <w:szCs w:val="24"/>
          <w:lang w:eastAsia="en-US"/>
        </w:rPr>
        <w:t xml:space="preserve"> är anbringad</w:t>
      </w:r>
      <w:r w:rsidRPr="008615FA">
        <w:rPr>
          <w:szCs w:val="24"/>
          <w:lang w:eastAsia="en-US"/>
        </w:rPr>
        <w:t xml:space="preserve"> i enlighet med artikel 17.5,</w:t>
      </w:r>
      <w:r w:rsidRPr="008615FA">
        <w:rPr>
          <w:b/>
          <w:i/>
          <w:szCs w:val="24"/>
          <w:lang w:eastAsia="en-US"/>
        </w:rPr>
        <w:t xml:space="preserve"> [Ändr. 99]</w:t>
      </w:r>
    </w:p>
    <w:p w14:paraId="7E229CA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(e)</w:t>
      </w:r>
      <w:r w:rsidRPr="008615FA">
        <w:rPr>
          <w:szCs w:val="24"/>
          <w:lang w:eastAsia="en-US"/>
        </w:rPr>
        <w:tab/>
        <w:t xml:space="preserve">den relevanta informationen i </w:t>
      </w:r>
      <w:r w:rsidRPr="008615FA">
        <w:rPr>
          <w:b/>
          <w:i/>
          <w:szCs w:val="24"/>
          <w:lang w:eastAsia="en-US"/>
        </w:rPr>
        <w:t xml:space="preserve">det digitala </w:t>
      </w:r>
      <w:r w:rsidRPr="008615FA">
        <w:rPr>
          <w:szCs w:val="24"/>
          <w:lang w:eastAsia="en-US"/>
        </w:rPr>
        <w:t xml:space="preserve">produktpasset har införts i </w:t>
      </w:r>
      <w:r w:rsidRPr="008615FA">
        <w:rPr>
          <w:strike/>
          <w:szCs w:val="24"/>
          <w:lang w:eastAsia="en-US"/>
        </w:rPr>
        <w:t>produktpassregistret enligt</w:t>
      </w:r>
      <w:r w:rsidRPr="008615FA">
        <w:rPr>
          <w:b/>
          <w:i/>
          <w:szCs w:val="24"/>
          <w:lang w:eastAsia="en-US"/>
        </w:rPr>
        <w:t>registret över digitala produktpass i enlighet med</w:t>
      </w:r>
      <w:r w:rsidRPr="008615FA">
        <w:rPr>
          <w:szCs w:val="24"/>
          <w:lang w:eastAsia="en-US"/>
        </w:rPr>
        <w:t xml:space="preserve"> artikel 19.1,</w:t>
      </w:r>
      <w:r w:rsidRPr="008615FA">
        <w:rPr>
          <w:b/>
          <w:i/>
          <w:szCs w:val="24"/>
          <w:lang w:eastAsia="en-US"/>
        </w:rPr>
        <w:t xml:space="preserve"> [Ändr. 100]</w:t>
      </w:r>
    </w:p>
    <w:p w14:paraId="10E1A63E"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(f)</w:t>
      </w:r>
      <w:r w:rsidRPr="008615FA">
        <w:rPr>
          <w:szCs w:val="24"/>
          <w:lang w:eastAsia="en-US"/>
        </w:rPr>
        <w:tab/>
        <w:t>leksaken är försedd med CE-märkning i enlighet med artikel 16,</w:t>
      </w:r>
    </w:p>
    <w:p w14:paraId="3BB342B5"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(g)</w:t>
      </w:r>
      <w:r w:rsidRPr="008615FA">
        <w:rPr>
          <w:szCs w:val="24"/>
          <w:lang w:eastAsia="en-US"/>
        </w:rPr>
        <w:tab/>
        <w:t>och tillverkaren har uppfyllt kraven i artikel 7.5 och 7.6.</w:t>
      </w:r>
    </w:p>
    <w:p w14:paraId="1EE2FC85" w14:textId="77777777" w:rsidR="008C5B1B" w:rsidRDefault="008C5B1B">
      <w:pPr>
        <w:widowControl/>
        <w:rPr>
          <w:szCs w:val="24"/>
          <w:lang w:eastAsia="en-US"/>
        </w:rPr>
      </w:pPr>
      <w:r>
        <w:rPr>
          <w:szCs w:val="24"/>
          <w:lang w:eastAsia="en-US"/>
        </w:rPr>
        <w:br w:type="page"/>
      </w:r>
    </w:p>
    <w:p w14:paraId="6712FDB5" w14:textId="3778585F" w:rsidR="008615FA" w:rsidRPr="008615FA" w:rsidRDefault="008615FA" w:rsidP="008615FA">
      <w:pPr>
        <w:spacing w:before="120" w:after="120" w:line="360" w:lineRule="auto"/>
        <w:ind w:left="850"/>
        <w:rPr>
          <w:szCs w:val="24"/>
          <w:lang w:eastAsia="en-US"/>
        </w:rPr>
      </w:pPr>
      <w:r w:rsidRPr="008615FA">
        <w:rPr>
          <w:szCs w:val="24"/>
          <w:lang w:eastAsia="en-US"/>
        </w:rPr>
        <w:lastRenderedPageBreak/>
        <w:t xml:space="preserve">Om </w:t>
      </w:r>
      <w:proofErr w:type="gramStart"/>
      <w:r w:rsidRPr="008615FA">
        <w:rPr>
          <w:strike/>
          <w:szCs w:val="24"/>
          <w:lang w:eastAsia="en-US"/>
        </w:rPr>
        <w:t>en importör</w:t>
      </w:r>
      <w:r w:rsidRPr="008615FA">
        <w:rPr>
          <w:b/>
          <w:i/>
          <w:szCs w:val="24"/>
          <w:lang w:eastAsia="en-US"/>
        </w:rPr>
        <w:t>importörer</w:t>
      </w:r>
      <w:proofErr w:type="gramEnd"/>
      <w:r w:rsidRPr="008615FA">
        <w:rPr>
          <w:b/>
          <w:i/>
          <w:szCs w:val="24"/>
          <w:lang w:eastAsia="en-US"/>
        </w:rPr>
        <w:t>, på grundval av den information som de förfogar över,</w:t>
      </w:r>
      <w:r w:rsidRPr="008615FA">
        <w:rPr>
          <w:szCs w:val="24"/>
          <w:lang w:eastAsia="en-US"/>
        </w:rPr>
        <w:t xml:space="preserve"> anser eller har skäl att tro att en leksak inte överensstämmer med de grundläggande säkerhetskraven </w:t>
      </w:r>
      <w:r w:rsidRPr="008615FA">
        <w:rPr>
          <w:strike/>
          <w:szCs w:val="24"/>
          <w:lang w:eastAsia="en-US"/>
        </w:rPr>
        <w:t xml:space="preserve">får importören </w:t>
      </w:r>
      <w:r w:rsidRPr="00D22A7B">
        <w:rPr>
          <w:strike/>
          <w:szCs w:val="24"/>
          <w:lang w:eastAsia="en-US"/>
        </w:rPr>
        <w:t>inte</w:t>
      </w:r>
      <w:r w:rsidRPr="008856FA">
        <w:rPr>
          <w:szCs w:val="24"/>
          <w:lang w:eastAsia="en-US"/>
        </w:rPr>
        <w:t>ska de</w:t>
      </w:r>
      <w:r w:rsidRPr="008615FA">
        <w:rPr>
          <w:b/>
          <w:i/>
          <w:szCs w:val="24"/>
          <w:lang w:eastAsia="en-US"/>
        </w:rPr>
        <w:t xml:space="preserve"> informera tillverkaren och avstå från att</w:t>
      </w:r>
      <w:r w:rsidRPr="008615FA">
        <w:rPr>
          <w:szCs w:val="24"/>
          <w:lang w:eastAsia="en-US"/>
        </w:rPr>
        <w:t xml:space="preserve"> </w:t>
      </w:r>
      <w:r w:rsidRPr="008856FA">
        <w:rPr>
          <w:b/>
          <w:i/>
          <w:szCs w:val="24"/>
          <w:lang w:eastAsia="en-US"/>
        </w:rPr>
        <w:t>släppa ut</w:t>
      </w:r>
      <w:r w:rsidRPr="008615FA">
        <w:rPr>
          <w:szCs w:val="24"/>
          <w:lang w:eastAsia="en-US"/>
        </w:rPr>
        <w:t xml:space="preserve"> leksaken på marknaden </w:t>
      </w:r>
      <w:r w:rsidRPr="008615FA">
        <w:rPr>
          <w:strike/>
          <w:szCs w:val="24"/>
          <w:lang w:eastAsia="en-US"/>
        </w:rPr>
        <w:t>förrän</w:t>
      </w:r>
      <w:r w:rsidRPr="008615FA">
        <w:rPr>
          <w:b/>
          <w:i/>
          <w:szCs w:val="24"/>
          <w:lang w:eastAsia="en-US"/>
        </w:rPr>
        <w:t>tills tillverkaren har sett till att</w:t>
      </w:r>
      <w:r w:rsidRPr="008615FA">
        <w:rPr>
          <w:szCs w:val="24"/>
          <w:lang w:eastAsia="en-US"/>
        </w:rPr>
        <w:t xml:space="preserve"> den överensstämmer med kraven.</w:t>
      </w:r>
      <w:r w:rsidRPr="008615FA">
        <w:rPr>
          <w:b/>
          <w:i/>
          <w:szCs w:val="24"/>
          <w:lang w:eastAsia="en-US"/>
        </w:rPr>
        <w:t xml:space="preserve"> [Ändr. 101]</w:t>
      </w:r>
    </w:p>
    <w:p w14:paraId="5E9BEE6E"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Om </w:t>
      </w:r>
      <w:proofErr w:type="gramStart"/>
      <w:r w:rsidRPr="008615FA">
        <w:rPr>
          <w:strike/>
          <w:szCs w:val="24"/>
          <w:lang w:eastAsia="en-US"/>
        </w:rPr>
        <w:t>en importör</w:t>
      </w:r>
      <w:r w:rsidRPr="008615FA">
        <w:rPr>
          <w:b/>
          <w:i/>
          <w:szCs w:val="24"/>
          <w:lang w:eastAsia="en-US"/>
        </w:rPr>
        <w:t>importörer</w:t>
      </w:r>
      <w:proofErr w:type="gramEnd"/>
      <w:r w:rsidRPr="008615FA">
        <w:rPr>
          <w:b/>
          <w:i/>
          <w:szCs w:val="24"/>
          <w:lang w:eastAsia="en-US"/>
        </w:rPr>
        <w:t>, på grundval av den information som de förfogar över,</w:t>
      </w:r>
      <w:r w:rsidRPr="008615FA">
        <w:rPr>
          <w:szCs w:val="24"/>
          <w:lang w:eastAsia="en-US"/>
        </w:rPr>
        <w:t xml:space="preserve"> anser eller har skäl att tro att leksaken utgör en risk ska </w:t>
      </w:r>
      <w:r w:rsidRPr="008615FA">
        <w:rPr>
          <w:strike/>
          <w:szCs w:val="24"/>
          <w:lang w:eastAsia="en-US"/>
        </w:rPr>
        <w:t>den</w:t>
      </w:r>
      <w:r w:rsidRPr="008856FA">
        <w:rPr>
          <w:szCs w:val="24"/>
          <w:lang w:eastAsia="en-US"/>
        </w:rPr>
        <w:t>de</w:t>
      </w:r>
      <w:r w:rsidRPr="008615FA">
        <w:rPr>
          <w:szCs w:val="24"/>
          <w:lang w:eastAsia="en-US"/>
        </w:rPr>
        <w:t xml:space="preserve"> omedelbart lämna information om detta till</w:t>
      </w:r>
      <w:r w:rsidRPr="008615FA">
        <w:rPr>
          <w:b/>
          <w:i/>
          <w:szCs w:val="24"/>
          <w:lang w:eastAsia="en-US"/>
        </w:rPr>
        <w:t xml:space="preserve"> [Ändr. 102]</w:t>
      </w:r>
    </w:p>
    <w:p w14:paraId="1F16DE76"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tillverkaren,</w:t>
      </w:r>
    </w:p>
    <w:p w14:paraId="4B6108F1"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marknadskontrollmyndigheterna via Safety Business Gateway enligt artikel 26 i förordning (EU) 2023/988,</w:t>
      </w:r>
    </w:p>
    <w:p w14:paraId="64A0E89B" w14:textId="77777777" w:rsidR="008615FA" w:rsidRPr="008615FA" w:rsidRDefault="008615FA" w:rsidP="008615FA">
      <w:pPr>
        <w:spacing w:before="120" w:after="120" w:line="360" w:lineRule="auto"/>
        <w:ind w:left="1416" w:hanging="566"/>
        <w:rPr>
          <w:szCs w:val="24"/>
          <w:lang w:eastAsia="en-US"/>
        </w:rPr>
      </w:pPr>
      <w:r w:rsidRPr="008615FA">
        <w:rPr>
          <w:strike/>
          <w:szCs w:val="24"/>
          <w:lang w:eastAsia="en-US"/>
        </w:rPr>
        <w:t>(c)</w:t>
      </w:r>
      <w:r w:rsidRPr="008615FA">
        <w:rPr>
          <w:szCs w:val="24"/>
          <w:lang w:eastAsia="en-US"/>
        </w:rPr>
        <w:tab/>
      </w:r>
      <w:r w:rsidRPr="008615FA">
        <w:rPr>
          <w:strike/>
          <w:szCs w:val="24"/>
          <w:lang w:eastAsia="en-US"/>
        </w:rPr>
        <w:t>konsumenterna eller andra slutanvändare i enlighet med artikel 35 eller 36 i förordning (EU) 2023/988, eller båda.</w:t>
      </w:r>
    </w:p>
    <w:p w14:paraId="2962D190" w14:textId="77777777" w:rsidR="008C5B1B" w:rsidRDefault="008C5B1B">
      <w:pPr>
        <w:widowControl/>
        <w:rPr>
          <w:szCs w:val="24"/>
          <w:lang w:eastAsia="en-US"/>
        </w:rPr>
      </w:pPr>
      <w:r>
        <w:rPr>
          <w:szCs w:val="24"/>
          <w:lang w:eastAsia="en-US"/>
        </w:rPr>
        <w:br w:type="page"/>
      </w:r>
    </w:p>
    <w:p w14:paraId="0C086119" w14:textId="04FE432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Importörerna ska ange namn, registrerat firmanamn eller registrerat varumärke samt postadress och elektronisk adress på leksaken eller, om detta inte är möjligt, på förpackningen eller på ett dokument som medföljer leksaken.</w:t>
      </w:r>
    </w:p>
    <w:p w14:paraId="3881A6F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Så länge importörerna har ansvar för en leksak ska de säkerställa att lagrings- eller transportförhållandena inte äventyrar leksakens överensstämmelse med de grundläggande säkerhetskraven.</w:t>
      </w:r>
    </w:p>
    <w:p w14:paraId="60EE417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När det med tanke på de risker som en leksak utgör anses nödvändigt för att skydda konsumenternas eller andra slutanvändares hälsa och säkerhet ska importörerna utföra slumpvis provning av saluförda leksaker.</w:t>
      </w:r>
    </w:p>
    <w:p w14:paraId="2F5365B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Om importörer anser eller har skäl att tro att en leksak som de har släppt ut på marknaden inte överensstämmer med den berörda harmoniserade unionslagstiftningen ska de omedelbart vidta de korrigerande åtgärder som krävs för att få leksaken att överensstämma med kraven eller om så är lämpligt dra tillbaka eller återkalla leksaken.</w:t>
      </w:r>
    </w:p>
    <w:p w14:paraId="7131025A" w14:textId="77777777" w:rsidR="008C5B1B" w:rsidRDefault="008C5B1B">
      <w:pPr>
        <w:widowControl/>
        <w:rPr>
          <w:szCs w:val="24"/>
          <w:lang w:eastAsia="en-US"/>
        </w:rPr>
      </w:pPr>
      <w:r>
        <w:rPr>
          <w:szCs w:val="24"/>
          <w:lang w:eastAsia="en-US"/>
        </w:rPr>
        <w:br w:type="page"/>
      </w:r>
    </w:p>
    <w:p w14:paraId="2D725A14" w14:textId="4F0E4319" w:rsidR="008615FA" w:rsidRPr="008615FA" w:rsidRDefault="008615FA" w:rsidP="008615FA">
      <w:pPr>
        <w:spacing w:before="120" w:after="120" w:line="360" w:lineRule="auto"/>
        <w:ind w:left="850"/>
        <w:rPr>
          <w:szCs w:val="24"/>
          <w:lang w:eastAsia="en-US"/>
        </w:rPr>
      </w:pPr>
      <w:r w:rsidRPr="008615FA">
        <w:rPr>
          <w:szCs w:val="24"/>
          <w:lang w:eastAsia="en-US"/>
        </w:rPr>
        <w:lastRenderedPageBreak/>
        <w:t>Om importörer anser eller har skäl att tro att en leksak som de har släppt ut på marknaden utgör en risk för konsumenternas och andra slutanvändares hälsa och säkerhet ska de omedelbart informera</w:t>
      </w:r>
      <w:r w:rsidRPr="008615FA">
        <w:rPr>
          <w:b/>
          <w:i/>
          <w:szCs w:val="24"/>
          <w:lang w:eastAsia="en-US"/>
        </w:rPr>
        <w:t xml:space="preserve"> tillverkaren och</w:t>
      </w:r>
      <w:r w:rsidRPr="008615FA">
        <w:rPr>
          <w:szCs w:val="24"/>
          <w:lang w:eastAsia="en-US"/>
        </w:rPr>
        <w:t xml:space="preserve"> de behöriga nationella myndigheterna i de medlemsstater där de har tillhandahållit leksaken om detta, och i synnerhet lämna uppgifter om eventuell bristande överensstämmelse och eventuella korrigerande åtgärder som vidtagits</w:t>
      </w:r>
      <w:r w:rsidRPr="008615FA">
        <w:rPr>
          <w:b/>
          <w:i/>
          <w:szCs w:val="24"/>
          <w:lang w:eastAsia="en-US"/>
        </w:rPr>
        <w:t>, samt informera konsumenterna eller andra slutanvändare i enlighet med artikel 35 eller 36 i förordning (EU) 2023/988, eller bådadera</w:t>
      </w:r>
      <w:r w:rsidRPr="008615FA">
        <w:rPr>
          <w:szCs w:val="24"/>
          <w:lang w:eastAsia="en-US"/>
        </w:rPr>
        <w:t>.</w:t>
      </w:r>
      <w:r w:rsidRPr="008615FA">
        <w:rPr>
          <w:b/>
          <w:i/>
          <w:szCs w:val="24"/>
          <w:lang w:eastAsia="en-US"/>
        </w:rPr>
        <w:t xml:space="preserve"> [Ändr. 104]</w:t>
      </w:r>
    </w:p>
    <w:p w14:paraId="16F66C0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 xml:space="preserve">Under en period på tio år efter att </w:t>
      </w:r>
      <w:r w:rsidRPr="008615FA">
        <w:rPr>
          <w:strike/>
          <w:szCs w:val="24"/>
          <w:lang w:eastAsia="en-US"/>
        </w:rPr>
        <w:t>produkten</w:t>
      </w:r>
      <w:r w:rsidRPr="008615FA">
        <w:rPr>
          <w:b/>
          <w:i/>
          <w:szCs w:val="24"/>
          <w:lang w:eastAsia="en-US"/>
        </w:rPr>
        <w:t>det sista exemplaret av leksaksmodellen</w:t>
      </w:r>
      <w:r w:rsidRPr="008615FA">
        <w:rPr>
          <w:szCs w:val="24"/>
          <w:lang w:eastAsia="en-US"/>
        </w:rPr>
        <w:t xml:space="preserve"> har släppts ut på marknaden ska importörerna kunna uppvisa den unika produktbeteckningen för marknadskontrollmyndigheten och säkerställa att denna myndighet på begäran kan få tillgång till den tekniska dokumentation som avses i artikel 23.</w:t>
      </w:r>
      <w:r w:rsidRPr="008615FA">
        <w:rPr>
          <w:b/>
          <w:i/>
          <w:szCs w:val="24"/>
          <w:lang w:eastAsia="en-US"/>
        </w:rPr>
        <w:t xml:space="preserve"> [Ändr. 105]</w:t>
      </w:r>
    </w:p>
    <w:p w14:paraId="069A722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8.</w:t>
      </w:r>
      <w:r w:rsidRPr="008615FA">
        <w:rPr>
          <w:szCs w:val="24"/>
          <w:lang w:eastAsia="en-US"/>
        </w:rPr>
        <w:tab/>
        <w:t>Importörerna ska på motiverad begäran av en behörig nationell myndighet förse den med all information och dokumentation som behövs för att visa att leksaken är förenlig med kraven, på ett språk som lätt kan förstås av myndigheten. De ska på dess begäran samarbeta med den behöriga myndigheten när det gäller de åtgärder som vidtas för att undanröja riskerna med de leksaker som de har släppt ut på marknaden.</w:t>
      </w:r>
    </w:p>
    <w:p w14:paraId="6B1FEA46" w14:textId="77777777" w:rsidR="008C5B1B" w:rsidRDefault="008C5B1B">
      <w:pPr>
        <w:widowControl/>
        <w:rPr>
          <w:szCs w:val="24"/>
          <w:lang w:eastAsia="en-US"/>
        </w:rPr>
      </w:pPr>
      <w:r>
        <w:rPr>
          <w:szCs w:val="24"/>
          <w:lang w:eastAsia="en-US"/>
        </w:rPr>
        <w:br w:type="page"/>
      </w:r>
    </w:p>
    <w:p w14:paraId="6E1A0B72" w14:textId="096B42F3"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9.</w:t>
      </w:r>
      <w:r w:rsidRPr="008615FA">
        <w:rPr>
          <w:szCs w:val="24"/>
          <w:lang w:eastAsia="en-US"/>
        </w:rPr>
        <w:tab/>
        <w:t xml:space="preserve">Importörerna ska kontrollera om tillverkaren har gjort </w:t>
      </w:r>
      <w:r w:rsidRPr="008615FA">
        <w:rPr>
          <w:strike/>
          <w:szCs w:val="24"/>
          <w:lang w:eastAsia="en-US"/>
        </w:rPr>
        <w:t>en sådan kommunikationskanal</w:t>
      </w:r>
      <w:r w:rsidRPr="008615FA">
        <w:rPr>
          <w:b/>
          <w:i/>
          <w:szCs w:val="24"/>
          <w:lang w:eastAsia="en-US"/>
        </w:rPr>
        <w:t>sådana kommunikationskanaler</w:t>
      </w:r>
      <w:r w:rsidRPr="008615FA">
        <w:rPr>
          <w:szCs w:val="24"/>
          <w:lang w:eastAsia="en-US"/>
        </w:rPr>
        <w:t xml:space="preserve"> som avses i artikel 7.11 allmänt </w:t>
      </w:r>
      <w:r w:rsidRPr="008615FA">
        <w:rPr>
          <w:strike/>
          <w:szCs w:val="24"/>
          <w:lang w:eastAsia="en-US"/>
        </w:rPr>
        <w:t>tillgänglig</w:t>
      </w:r>
      <w:r w:rsidRPr="008615FA">
        <w:rPr>
          <w:b/>
          <w:i/>
          <w:szCs w:val="24"/>
          <w:lang w:eastAsia="en-US"/>
        </w:rPr>
        <w:t>tillgängliga</w:t>
      </w:r>
      <w:r w:rsidRPr="008615FA">
        <w:rPr>
          <w:szCs w:val="24"/>
          <w:lang w:eastAsia="en-US"/>
        </w:rPr>
        <w:t xml:space="preserve"> för konsumenterna eller andra slutanvändare, så att de kan lämna klagomål om leksakers säkerhet och informera om eventuella olyckor eller säkerhetsproblem som de har haft vid användning av leksaken. Om </w:t>
      </w:r>
      <w:proofErr w:type="gramStart"/>
      <w:r w:rsidRPr="008615FA">
        <w:rPr>
          <w:strike/>
          <w:szCs w:val="24"/>
          <w:lang w:eastAsia="en-US"/>
        </w:rPr>
        <w:t>en kommunikationskanal</w:t>
      </w:r>
      <w:r w:rsidRPr="008615FA">
        <w:rPr>
          <w:b/>
          <w:i/>
          <w:szCs w:val="24"/>
          <w:lang w:eastAsia="en-US"/>
        </w:rPr>
        <w:t>kommunikationskanaler</w:t>
      </w:r>
      <w:proofErr w:type="gramEnd"/>
      <w:r w:rsidRPr="008615FA">
        <w:rPr>
          <w:szCs w:val="24"/>
          <w:lang w:eastAsia="en-US"/>
        </w:rPr>
        <w:t xml:space="preserve"> saknas ska importörerna tillhandahålla </w:t>
      </w:r>
      <w:r w:rsidRPr="008615FA">
        <w:rPr>
          <w:strike/>
          <w:szCs w:val="24"/>
          <w:lang w:eastAsia="en-US"/>
        </w:rPr>
        <w:t>en sådan</w:t>
      </w:r>
      <w:r w:rsidRPr="008615FA">
        <w:rPr>
          <w:b/>
          <w:i/>
          <w:szCs w:val="24"/>
          <w:lang w:eastAsia="en-US"/>
        </w:rPr>
        <w:t>de</w:t>
      </w:r>
      <w:r w:rsidR="005D0C71">
        <w:rPr>
          <w:b/>
          <w:i/>
          <w:szCs w:val="24"/>
          <w:lang w:eastAsia="en-US"/>
        </w:rPr>
        <w:t>ssa</w:t>
      </w:r>
      <w:r w:rsidRPr="008615FA">
        <w:rPr>
          <w:szCs w:val="24"/>
          <w:lang w:eastAsia="en-US"/>
        </w:rPr>
        <w:t>, med beaktande av tillgänglighetsbehoven för personer med funktionsnedsättning.</w:t>
      </w:r>
      <w:r w:rsidRPr="008615FA">
        <w:rPr>
          <w:b/>
          <w:i/>
          <w:szCs w:val="24"/>
          <w:lang w:eastAsia="en-US"/>
        </w:rPr>
        <w:t xml:space="preserve"> [Ändr. 106]</w:t>
      </w:r>
    </w:p>
    <w:p w14:paraId="783606F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10.</w:t>
      </w:r>
      <w:r w:rsidRPr="008615FA">
        <w:rPr>
          <w:szCs w:val="24"/>
          <w:lang w:eastAsia="en-US"/>
        </w:rPr>
        <w:tab/>
        <w:t>Importörerna ska undersöka de klagomål och den information som avses i punkt 9 i denna artikel som de har mottagit via en kommunikationskanal som tillverkaren tillhandahållit eller via en kommunikationskanal som importörerna själva tillhandahållit och som rör de leksaker som de har tillhandahållit på marknaden. Importörerna ska föra in dessa klagomål samt återkallelser och andra korrigerande åtgärder som vidtagits för att bringa leksakerna i överensstämmelse med denna förordning, i det register som avses i artikel 7.12 eller i deras eget interna register.</w:t>
      </w:r>
    </w:p>
    <w:p w14:paraId="4BB69AAF"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Importörerna ska på lämpligt sätt hålla tillverkaren, distributörerna och, när så är relevant, </w:t>
      </w:r>
      <w:r w:rsidRPr="008615FA">
        <w:rPr>
          <w:b/>
          <w:i/>
          <w:szCs w:val="24"/>
          <w:lang w:eastAsia="en-US"/>
        </w:rPr>
        <w:t xml:space="preserve">leverantörerna av </w:t>
      </w:r>
      <w:r w:rsidRPr="008615FA">
        <w:rPr>
          <w:szCs w:val="24"/>
          <w:lang w:eastAsia="en-US"/>
        </w:rPr>
        <w:t>onlinemarknadsplatser underrättade om undersökningen och om resultaten av den.</w:t>
      </w:r>
      <w:r w:rsidRPr="008615FA">
        <w:rPr>
          <w:b/>
          <w:i/>
          <w:szCs w:val="24"/>
          <w:lang w:eastAsia="en-US"/>
        </w:rPr>
        <w:t xml:space="preserve"> [Ändr. 107]</w:t>
      </w:r>
    </w:p>
    <w:p w14:paraId="2BDF2588" w14:textId="77777777" w:rsidR="008C5B1B" w:rsidRDefault="008C5B1B">
      <w:pPr>
        <w:widowControl/>
        <w:rPr>
          <w:szCs w:val="24"/>
          <w:lang w:eastAsia="en-US"/>
        </w:rPr>
      </w:pPr>
      <w:r>
        <w:rPr>
          <w:szCs w:val="24"/>
          <w:lang w:eastAsia="en-US"/>
        </w:rPr>
        <w:br w:type="page"/>
      </w:r>
    </w:p>
    <w:p w14:paraId="3758FAC6" w14:textId="426B5D1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11.</w:t>
      </w:r>
      <w:r w:rsidRPr="008615FA">
        <w:rPr>
          <w:szCs w:val="24"/>
          <w:lang w:eastAsia="en-US"/>
        </w:rPr>
        <w:tab/>
        <w:t>Personuppgifter i importörernas interna register som avses i punkt 10 ska endast vara de personuppgifter som är nödvändiga för att importören ska kunna undersöka klagomålet eller den information som avses i punkt 9. Sådana uppgifter ska endast bevaras så länge det är nödvändigt för undersökningens ändamål och under inga omständigheter längre än fem år efter det att uppgifterna har registrerats.</w:t>
      </w:r>
    </w:p>
    <w:p w14:paraId="6B99578B"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10</w:t>
      </w:r>
      <w:r w:rsidRPr="008615FA">
        <w:rPr>
          <w:szCs w:val="24"/>
          <w:lang w:eastAsia="en-US"/>
        </w:rPr>
        <w:br/>
        <w:t>Distributörernas skyldigheter</w:t>
      </w:r>
    </w:p>
    <w:p w14:paraId="74C052A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När distributörerna tillhandahåller en leksak på marknaden ska de iaktta vederbörlig omsorg för att se till att kraven i denna förordning uppfylls.</w:t>
      </w:r>
    </w:p>
    <w:p w14:paraId="112EA9F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Innan distributörerna tillhandahåller en leksak på marknaden ska de kontrollera att följande villkor är uppfyllda:</w:t>
      </w:r>
    </w:p>
    <w:p w14:paraId="463AC9C9"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Leksaken åtföljs av bruksanvisningar och säkerhetsföreskrifter på ett eller flera språk som lätt kan förstås av konsumenterna eller andra slutanvändare och som bestämts av den medlemsstat där leksaken ska tillhandahållas på marknaden.</w:t>
      </w:r>
      <w:r w:rsidRPr="008615FA">
        <w:rPr>
          <w:b/>
          <w:i/>
          <w:szCs w:val="24"/>
          <w:lang w:eastAsia="en-US"/>
        </w:rPr>
        <w:t xml:space="preserve"> [Ändr. 108 - Berör inte den svenska versionen]</w:t>
      </w:r>
    </w:p>
    <w:p w14:paraId="2CE6474C" w14:textId="77777777" w:rsidR="008C5B1B" w:rsidRDefault="008C5B1B">
      <w:pPr>
        <w:widowControl/>
        <w:rPr>
          <w:szCs w:val="24"/>
          <w:lang w:eastAsia="en-US"/>
        </w:rPr>
      </w:pPr>
      <w:r>
        <w:rPr>
          <w:szCs w:val="24"/>
          <w:lang w:eastAsia="en-US"/>
        </w:rPr>
        <w:br w:type="page"/>
      </w:r>
    </w:p>
    <w:p w14:paraId="585BFD2F" w14:textId="2AAF94A5"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Leksaken är försedd med en databärare i enlighet med artikel 17.5 och CE-märkning i enlighet med artikel 16.</w:t>
      </w:r>
    </w:p>
    <w:p w14:paraId="5C0CD3C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Tillverkaren och importören har uppfyllt de krav som anges i artikel 7.2 andra stycket, artikel 7.5, 7.6 och 7.11 respektive artikel 9.3.</w:t>
      </w:r>
    </w:p>
    <w:p w14:paraId="73249197"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Om </w:t>
      </w:r>
      <w:r w:rsidRPr="008615FA">
        <w:rPr>
          <w:strike/>
          <w:szCs w:val="24"/>
          <w:lang w:eastAsia="en-US"/>
        </w:rPr>
        <w:t xml:space="preserve">en </w:t>
      </w:r>
      <w:r w:rsidRPr="005D0C71">
        <w:rPr>
          <w:strike/>
          <w:szCs w:val="24"/>
          <w:lang w:eastAsia="en-US"/>
        </w:rPr>
        <w:t>distributör</w:t>
      </w:r>
      <w:r w:rsidRPr="008856FA">
        <w:rPr>
          <w:szCs w:val="24"/>
          <w:lang w:eastAsia="en-US"/>
        </w:rPr>
        <w:t>distributörer</w:t>
      </w:r>
      <w:r w:rsidRPr="008615FA">
        <w:rPr>
          <w:b/>
          <w:i/>
          <w:szCs w:val="24"/>
          <w:lang w:eastAsia="en-US"/>
        </w:rPr>
        <w:t>, på grundval av den information som de förfogar över,</w:t>
      </w:r>
      <w:r w:rsidRPr="008615FA">
        <w:rPr>
          <w:szCs w:val="24"/>
          <w:lang w:eastAsia="en-US"/>
        </w:rPr>
        <w:t xml:space="preserve"> anser eller har skäl att tro att en leksak inte </w:t>
      </w:r>
      <w:r w:rsidRPr="008615FA">
        <w:rPr>
          <w:strike/>
          <w:szCs w:val="24"/>
          <w:lang w:eastAsia="en-US"/>
        </w:rPr>
        <w:t>uppfyller</w:t>
      </w:r>
      <w:r w:rsidRPr="008615FA">
        <w:rPr>
          <w:b/>
          <w:i/>
          <w:szCs w:val="24"/>
          <w:lang w:eastAsia="en-US"/>
        </w:rPr>
        <w:t>överensstämmer med</w:t>
      </w:r>
      <w:r w:rsidRPr="008615FA">
        <w:rPr>
          <w:szCs w:val="24"/>
          <w:lang w:eastAsia="en-US"/>
        </w:rPr>
        <w:t xml:space="preserve"> de grundläggande säkerhetskraven </w:t>
      </w:r>
      <w:r w:rsidRPr="008615FA">
        <w:rPr>
          <w:strike/>
          <w:szCs w:val="24"/>
          <w:lang w:eastAsia="en-US"/>
        </w:rPr>
        <w:t>får denne inte</w:t>
      </w:r>
      <w:r w:rsidRPr="008615FA">
        <w:rPr>
          <w:b/>
          <w:i/>
          <w:szCs w:val="24"/>
          <w:lang w:eastAsia="en-US"/>
        </w:rPr>
        <w:t>ska de informera tillverkaren och avstå från att</w:t>
      </w:r>
      <w:r w:rsidRPr="008615FA">
        <w:rPr>
          <w:szCs w:val="24"/>
          <w:lang w:eastAsia="en-US"/>
        </w:rPr>
        <w:t xml:space="preserve"> tillhandahålla leksaken på marknaden </w:t>
      </w:r>
      <w:r w:rsidRPr="008615FA">
        <w:rPr>
          <w:strike/>
          <w:szCs w:val="24"/>
          <w:lang w:eastAsia="en-US"/>
        </w:rPr>
        <w:t>förrän</w:t>
      </w:r>
      <w:r w:rsidRPr="008615FA">
        <w:rPr>
          <w:b/>
          <w:i/>
          <w:szCs w:val="24"/>
          <w:lang w:eastAsia="en-US"/>
        </w:rPr>
        <w:t>tills tillverkaren har sett till att</w:t>
      </w:r>
      <w:r w:rsidRPr="008615FA">
        <w:rPr>
          <w:szCs w:val="24"/>
          <w:lang w:eastAsia="en-US"/>
        </w:rPr>
        <w:t xml:space="preserve"> den överensstämmer med kraven.</w:t>
      </w:r>
      <w:r w:rsidRPr="008615FA">
        <w:rPr>
          <w:b/>
          <w:i/>
          <w:szCs w:val="24"/>
          <w:lang w:eastAsia="en-US"/>
        </w:rPr>
        <w:t xml:space="preserve"> [Ändr. 109]</w:t>
      </w:r>
    </w:p>
    <w:p w14:paraId="5CF23F12"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Om </w:t>
      </w:r>
      <w:r w:rsidRPr="008615FA">
        <w:rPr>
          <w:strike/>
          <w:szCs w:val="24"/>
          <w:lang w:eastAsia="en-US"/>
        </w:rPr>
        <w:t xml:space="preserve">en </w:t>
      </w:r>
      <w:r w:rsidRPr="005D0C71">
        <w:rPr>
          <w:strike/>
          <w:szCs w:val="24"/>
          <w:lang w:eastAsia="en-US"/>
        </w:rPr>
        <w:t>distributör</w:t>
      </w:r>
      <w:r w:rsidRPr="008856FA">
        <w:rPr>
          <w:szCs w:val="24"/>
          <w:lang w:eastAsia="en-US"/>
        </w:rPr>
        <w:t>distributörer</w:t>
      </w:r>
      <w:r w:rsidRPr="008615FA">
        <w:rPr>
          <w:b/>
          <w:i/>
          <w:szCs w:val="24"/>
          <w:lang w:eastAsia="en-US"/>
        </w:rPr>
        <w:t>, på grundval av den information som de förfogar över,</w:t>
      </w:r>
      <w:r w:rsidRPr="008615FA">
        <w:rPr>
          <w:szCs w:val="24"/>
          <w:lang w:eastAsia="en-US"/>
        </w:rPr>
        <w:t xml:space="preserve"> anser eller har skäl att tro att leksaken utgör en risk ska </w:t>
      </w:r>
      <w:r w:rsidRPr="008615FA">
        <w:rPr>
          <w:strike/>
          <w:szCs w:val="24"/>
          <w:lang w:eastAsia="en-US"/>
        </w:rPr>
        <w:t>den</w:t>
      </w:r>
      <w:r w:rsidRPr="008615FA">
        <w:rPr>
          <w:b/>
          <w:i/>
          <w:szCs w:val="24"/>
          <w:lang w:eastAsia="en-US"/>
        </w:rPr>
        <w:t>de</w:t>
      </w:r>
      <w:r w:rsidRPr="008615FA">
        <w:rPr>
          <w:szCs w:val="24"/>
          <w:lang w:eastAsia="en-US"/>
        </w:rPr>
        <w:t xml:space="preserve"> omedelbart lämna information om detta till</w:t>
      </w:r>
      <w:r w:rsidRPr="008615FA">
        <w:rPr>
          <w:b/>
          <w:i/>
          <w:szCs w:val="24"/>
          <w:lang w:eastAsia="en-US"/>
        </w:rPr>
        <w:t xml:space="preserve"> [Ändr. 110]</w:t>
      </w:r>
    </w:p>
    <w:p w14:paraId="546A810F"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tillverkaren eller importören,</w:t>
      </w:r>
    </w:p>
    <w:p w14:paraId="473320F6" w14:textId="77777777" w:rsidR="008C5B1B" w:rsidRDefault="008C5B1B">
      <w:pPr>
        <w:widowControl/>
        <w:rPr>
          <w:szCs w:val="24"/>
          <w:lang w:eastAsia="en-US"/>
        </w:rPr>
      </w:pPr>
      <w:r>
        <w:rPr>
          <w:szCs w:val="24"/>
          <w:lang w:eastAsia="en-US"/>
        </w:rPr>
        <w:br w:type="page"/>
      </w:r>
    </w:p>
    <w:p w14:paraId="14E60F64" w14:textId="194A01C8"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marknadskontrollmyndigheterna via Safety Business Gateway enligt artikel 26 i förordning (EU) 2023/988,</w:t>
      </w:r>
    </w:p>
    <w:p w14:paraId="58E93B3B" w14:textId="44CFB31D" w:rsidR="008615FA" w:rsidRPr="008615FA" w:rsidRDefault="008615FA" w:rsidP="008615FA">
      <w:pPr>
        <w:spacing w:before="120" w:after="120" w:line="360" w:lineRule="auto"/>
        <w:ind w:left="1416" w:hanging="566"/>
        <w:rPr>
          <w:szCs w:val="24"/>
          <w:lang w:eastAsia="en-US"/>
        </w:rPr>
      </w:pPr>
      <w:r w:rsidRPr="008615FA">
        <w:rPr>
          <w:strike/>
          <w:szCs w:val="24"/>
          <w:lang w:eastAsia="en-US"/>
        </w:rPr>
        <w:t>(c)</w:t>
      </w:r>
      <w:r w:rsidRPr="008615FA">
        <w:rPr>
          <w:szCs w:val="24"/>
          <w:lang w:eastAsia="en-US"/>
        </w:rPr>
        <w:tab/>
      </w:r>
      <w:r w:rsidRPr="008615FA">
        <w:rPr>
          <w:strike/>
          <w:szCs w:val="24"/>
          <w:lang w:eastAsia="en-US"/>
        </w:rPr>
        <w:t>konsumenterna eller andra slutanvändare i enlighet med artikel 35 eller 36 i förordning (EU) 2023/988, eller båda.</w:t>
      </w:r>
      <w:r w:rsidR="00972911">
        <w:rPr>
          <w:strike/>
          <w:szCs w:val="24"/>
          <w:lang w:eastAsia="en-US"/>
        </w:rPr>
        <w:t xml:space="preserve"> </w:t>
      </w:r>
      <w:r w:rsidR="00972911" w:rsidRPr="008856FA">
        <w:rPr>
          <w:b/>
          <w:i/>
          <w:szCs w:val="24"/>
          <w:lang w:eastAsia="en-US"/>
        </w:rPr>
        <w:t>[Ändr. 111]</w:t>
      </w:r>
    </w:p>
    <w:p w14:paraId="0692205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Så länge distributörerna har ansvar för en leksak ska de säkerställa att lagrings- eller transportförhållandena inte äventyrar leksakens överensstämmelse med de grundläggande säkerhetskraven.</w:t>
      </w:r>
    </w:p>
    <w:p w14:paraId="2EEFCEF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Om distributörer</w:t>
      </w:r>
      <w:r w:rsidRPr="008615FA">
        <w:rPr>
          <w:b/>
          <w:i/>
          <w:szCs w:val="24"/>
          <w:lang w:eastAsia="en-US"/>
        </w:rPr>
        <w:t>, på grundval av den information som de förfogar över,</w:t>
      </w:r>
      <w:r w:rsidRPr="008615FA">
        <w:rPr>
          <w:szCs w:val="24"/>
          <w:lang w:eastAsia="en-US"/>
        </w:rPr>
        <w:t xml:space="preserve"> anser eller har skäl att tro att en leksak som de har tillhandahållit på marknaden inte överensstämmer med denna förordning ska de säkerställa att nödvändiga korrigerande åtgärder </w:t>
      </w:r>
      <w:r w:rsidRPr="008615FA">
        <w:rPr>
          <w:b/>
          <w:i/>
          <w:szCs w:val="24"/>
          <w:lang w:eastAsia="en-US"/>
        </w:rPr>
        <w:t xml:space="preserve">omedelbart </w:t>
      </w:r>
      <w:r w:rsidRPr="008615FA">
        <w:rPr>
          <w:szCs w:val="24"/>
          <w:lang w:eastAsia="en-US"/>
        </w:rPr>
        <w:t>vidtas för att få leksaken att överensstämma med kraven eller, om så är lämpligt, för att dra tillbaka eller återkalla leksaken.</w:t>
      </w:r>
      <w:r w:rsidRPr="008615FA">
        <w:rPr>
          <w:b/>
          <w:i/>
          <w:szCs w:val="24"/>
          <w:lang w:eastAsia="en-US"/>
        </w:rPr>
        <w:t xml:space="preserve"> [Ändr. 112]</w:t>
      </w:r>
    </w:p>
    <w:p w14:paraId="607A5BCC" w14:textId="77777777" w:rsidR="008C5B1B" w:rsidRDefault="008C5B1B">
      <w:pPr>
        <w:widowControl/>
        <w:rPr>
          <w:szCs w:val="24"/>
          <w:lang w:eastAsia="en-US"/>
        </w:rPr>
      </w:pPr>
      <w:r>
        <w:rPr>
          <w:szCs w:val="24"/>
          <w:lang w:eastAsia="en-US"/>
        </w:rPr>
        <w:br w:type="page"/>
      </w:r>
    </w:p>
    <w:p w14:paraId="40E3FBBA" w14:textId="0F8445E7" w:rsidR="008615FA" w:rsidRPr="008615FA" w:rsidRDefault="008615FA" w:rsidP="008615FA">
      <w:pPr>
        <w:spacing w:before="120" w:after="120" w:line="360" w:lineRule="auto"/>
        <w:ind w:left="850"/>
        <w:rPr>
          <w:szCs w:val="24"/>
          <w:lang w:eastAsia="en-US"/>
        </w:rPr>
      </w:pPr>
      <w:r w:rsidRPr="008615FA">
        <w:rPr>
          <w:szCs w:val="24"/>
          <w:lang w:eastAsia="en-US"/>
        </w:rPr>
        <w:lastRenderedPageBreak/>
        <w:t>Om distributörer anser eller har skäl att tro att en leksak som de har tillhandahållit på marknaden utgör en risk ska de omedelbart informera</w:t>
      </w:r>
      <w:r w:rsidRPr="008615FA">
        <w:rPr>
          <w:b/>
          <w:i/>
          <w:szCs w:val="24"/>
          <w:lang w:eastAsia="en-US"/>
        </w:rPr>
        <w:t xml:space="preserve"> tillverkaren eller importören, efter vad som är tillämpligt, och</w:t>
      </w:r>
      <w:r w:rsidRPr="008615FA">
        <w:rPr>
          <w:szCs w:val="24"/>
          <w:lang w:eastAsia="en-US"/>
        </w:rPr>
        <w:t xml:space="preserve"> marknadskontrollmyndigheterna i de medlemsstater där de har tillhandahållit leksaken om detta, och i synnerhet lämna uppgifter om eventuell bristande överensstämmelse och eventuella korrigerande åtgärder som vidtagits</w:t>
      </w:r>
      <w:r w:rsidRPr="008615FA">
        <w:rPr>
          <w:b/>
          <w:i/>
          <w:szCs w:val="24"/>
          <w:lang w:eastAsia="en-US"/>
        </w:rPr>
        <w:t>, samt informera konsumenterna eller andra slutanvändare i enlighet med artikel 35 eller 36 i förordning (EU) 2023/988, eller bådadera</w:t>
      </w:r>
      <w:r w:rsidRPr="008615FA">
        <w:rPr>
          <w:szCs w:val="24"/>
          <w:lang w:eastAsia="en-US"/>
        </w:rPr>
        <w:t>.</w:t>
      </w:r>
      <w:r w:rsidRPr="008615FA">
        <w:rPr>
          <w:b/>
          <w:i/>
          <w:szCs w:val="24"/>
          <w:lang w:eastAsia="en-US"/>
        </w:rPr>
        <w:t xml:space="preserve"> [Ändr. 113]</w:t>
      </w:r>
    </w:p>
    <w:p w14:paraId="053CDD2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Distributörerna ska på motiverad begäran av en behörig nationell myndighet förse den med all information och dokumentation som behövs för att visa att leksaken är förenlig med kraven, på ett språk som lätt kan förstås av myndigheten. De ska på begäran samarbeta med den myndigheten om de åtgärder som vidtas för att undanröja riskerna med de leksaker som de har tillhandahållit på marknaden.</w:t>
      </w:r>
    </w:p>
    <w:p w14:paraId="6AB6F8CB" w14:textId="77777777" w:rsidR="008C5B1B" w:rsidRDefault="008C5B1B">
      <w:pPr>
        <w:widowControl/>
        <w:rPr>
          <w:szCs w:val="24"/>
          <w:lang w:eastAsia="en-US"/>
        </w:rPr>
      </w:pPr>
      <w:r>
        <w:rPr>
          <w:szCs w:val="24"/>
          <w:lang w:eastAsia="en-US"/>
        </w:rPr>
        <w:br w:type="page"/>
      </w:r>
    </w:p>
    <w:p w14:paraId="0AFDA938" w14:textId="512099BE"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11</w:t>
      </w:r>
      <w:r w:rsidRPr="008615FA">
        <w:rPr>
          <w:szCs w:val="24"/>
          <w:lang w:eastAsia="en-US"/>
        </w:rPr>
        <w:br/>
        <w:t xml:space="preserve">De fall </w:t>
      </w:r>
      <w:r w:rsidRPr="008615FA">
        <w:rPr>
          <w:strike/>
          <w:szCs w:val="24"/>
          <w:lang w:eastAsia="en-US"/>
        </w:rPr>
        <w:t>när importörer och distributörer</w:t>
      </w:r>
      <w:r w:rsidRPr="008615FA">
        <w:rPr>
          <w:b/>
          <w:i/>
          <w:szCs w:val="24"/>
          <w:lang w:eastAsia="en-US"/>
        </w:rPr>
        <w:t>där andra personer</w:t>
      </w:r>
      <w:r w:rsidRPr="008615FA">
        <w:rPr>
          <w:szCs w:val="24"/>
          <w:lang w:eastAsia="en-US"/>
        </w:rPr>
        <w:t xml:space="preserve"> ska ha samma skyldigheter som tillverkaren </w:t>
      </w:r>
      <w:r w:rsidRPr="008615FA">
        <w:rPr>
          <w:b/>
          <w:i/>
          <w:szCs w:val="24"/>
          <w:lang w:eastAsia="en-US"/>
        </w:rPr>
        <w:t>[Ändr. 114]</w:t>
      </w:r>
    </w:p>
    <w:p w14:paraId="405180B7" w14:textId="77777777" w:rsidR="008615FA" w:rsidRPr="008615FA" w:rsidRDefault="008615FA" w:rsidP="008615FA">
      <w:pPr>
        <w:spacing w:before="120" w:after="120" w:line="360" w:lineRule="auto"/>
        <w:rPr>
          <w:szCs w:val="24"/>
          <w:lang w:eastAsia="en-US"/>
        </w:rPr>
      </w:pPr>
      <w:r w:rsidRPr="008615FA">
        <w:rPr>
          <w:szCs w:val="24"/>
          <w:lang w:eastAsia="en-US"/>
        </w:rPr>
        <w:t xml:space="preserve">En </w:t>
      </w:r>
      <w:r w:rsidRPr="008615FA">
        <w:rPr>
          <w:strike/>
          <w:szCs w:val="24"/>
          <w:lang w:eastAsia="en-US"/>
        </w:rPr>
        <w:t>importör</w:t>
      </w:r>
      <w:r w:rsidRPr="008615FA">
        <w:rPr>
          <w:b/>
          <w:i/>
          <w:szCs w:val="24"/>
          <w:lang w:eastAsia="en-US"/>
        </w:rPr>
        <w:t>fysisk</w:t>
      </w:r>
      <w:r w:rsidRPr="008615FA">
        <w:rPr>
          <w:szCs w:val="24"/>
          <w:lang w:eastAsia="en-US"/>
        </w:rPr>
        <w:t xml:space="preserve"> eller </w:t>
      </w:r>
      <w:r w:rsidRPr="008615FA">
        <w:rPr>
          <w:strike/>
          <w:szCs w:val="24"/>
          <w:lang w:eastAsia="en-US"/>
        </w:rPr>
        <w:t>distributör</w:t>
      </w:r>
      <w:r w:rsidRPr="008615FA">
        <w:rPr>
          <w:b/>
          <w:i/>
          <w:szCs w:val="24"/>
          <w:lang w:eastAsia="en-US"/>
        </w:rPr>
        <w:t>juridisk person</w:t>
      </w:r>
      <w:r w:rsidRPr="008615FA">
        <w:rPr>
          <w:szCs w:val="24"/>
          <w:lang w:eastAsia="en-US"/>
        </w:rPr>
        <w:t xml:space="preserve"> ska anses vara tillverkare enligt denna förordning och ska ha samma skyldigheter som tillverkaren har enligt artikel 7 när </w:t>
      </w:r>
      <w:r w:rsidRPr="008615FA">
        <w:rPr>
          <w:strike/>
          <w:szCs w:val="24"/>
          <w:lang w:eastAsia="en-US"/>
        </w:rPr>
        <w:t>importören</w:t>
      </w:r>
      <w:r w:rsidRPr="008615FA">
        <w:rPr>
          <w:b/>
          <w:i/>
          <w:szCs w:val="24"/>
          <w:lang w:eastAsia="en-US"/>
        </w:rPr>
        <w:t>den fysiska</w:t>
      </w:r>
      <w:r w:rsidRPr="008615FA">
        <w:rPr>
          <w:szCs w:val="24"/>
          <w:lang w:eastAsia="en-US"/>
        </w:rPr>
        <w:t xml:space="preserve"> eller </w:t>
      </w:r>
      <w:r w:rsidRPr="008615FA">
        <w:rPr>
          <w:strike/>
          <w:szCs w:val="24"/>
          <w:lang w:eastAsia="en-US"/>
        </w:rPr>
        <w:t>distributören</w:t>
      </w:r>
      <w:r w:rsidRPr="008615FA">
        <w:rPr>
          <w:b/>
          <w:i/>
          <w:szCs w:val="24"/>
          <w:lang w:eastAsia="en-US"/>
        </w:rPr>
        <w:t>juridiska personen</w:t>
      </w:r>
      <w:r w:rsidRPr="008615FA">
        <w:rPr>
          <w:szCs w:val="24"/>
          <w:lang w:eastAsia="en-US"/>
        </w:rPr>
        <w:t xml:space="preserve"> släpper ut en leksak på marknaden i eget namn eller under eget varumärke eller ändrar en leksak som redan släppts ut på marknaden på ett sådant sätt att överensstämmelsen med de tillämpliga kraven i denna förordning kan påverkas.</w:t>
      </w:r>
      <w:r w:rsidRPr="008615FA">
        <w:rPr>
          <w:b/>
          <w:i/>
          <w:szCs w:val="24"/>
          <w:lang w:eastAsia="en-US"/>
        </w:rPr>
        <w:t xml:space="preserve"> [Ändr. 115]</w:t>
      </w:r>
    </w:p>
    <w:p w14:paraId="11C3CF3D"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12</w:t>
      </w:r>
      <w:r w:rsidRPr="008615FA">
        <w:rPr>
          <w:szCs w:val="24"/>
          <w:lang w:eastAsia="en-US"/>
        </w:rPr>
        <w:br/>
        <w:t>Identifiering av de ekonomiska aktörerna</w:t>
      </w:r>
    </w:p>
    <w:p w14:paraId="1FF21A1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De ekonomiska aktörerna ska på begäran identifiera följande aktörer för marknadskontrollsmyndigheterna:</w:t>
      </w:r>
    </w:p>
    <w:p w14:paraId="25DF063F"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Alla ekonomiska aktörer som har levererat en leksak till dem.</w:t>
      </w:r>
    </w:p>
    <w:p w14:paraId="77FF735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Alla ekonomiska aktörer som de har levererat en leksak till.</w:t>
      </w:r>
    </w:p>
    <w:p w14:paraId="1DF8528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 ekonomiska aktörerna ska, när det gäller tillverkare, kunna ge den information som avses i första stycket under tio år efter att leksaken har släppts ut på marknaden och, när det gäller andra ekonomiska aktörer, under tio år efter att de har fått leksaken levererad.</w:t>
      </w:r>
    </w:p>
    <w:p w14:paraId="51AB3DAF" w14:textId="77777777" w:rsidR="008C5B1B" w:rsidRDefault="008C5B1B">
      <w:pPr>
        <w:widowControl/>
        <w:rPr>
          <w:b/>
          <w:i/>
          <w:szCs w:val="24"/>
          <w:lang w:eastAsia="en-US"/>
        </w:rPr>
      </w:pPr>
      <w:r>
        <w:rPr>
          <w:b/>
          <w:i/>
          <w:szCs w:val="24"/>
          <w:lang w:eastAsia="en-US"/>
        </w:rPr>
        <w:br w:type="page"/>
      </w:r>
    </w:p>
    <w:p w14:paraId="5A83E0EF" w14:textId="72F40A1D" w:rsidR="008615FA" w:rsidRPr="008615FA" w:rsidRDefault="008C5B1B" w:rsidP="008615FA">
      <w:pPr>
        <w:spacing w:before="120" w:after="120" w:line="360" w:lineRule="auto"/>
        <w:jc w:val="center"/>
        <w:rPr>
          <w:szCs w:val="24"/>
          <w:lang w:eastAsia="en-US"/>
        </w:rPr>
      </w:pPr>
      <w:r w:rsidRPr="008615FA">
        <w:rPr>
          <w:b/>
          <w:i/>
          <w:szCs w:val="24"/>
          <w:lang w:eastAsia="en-US"/>
        </w:rPr>
        <w:lastRenderedPageBreak/>
        <w:t>KAPITEL IIA</w:t>
      </w:r>
      <w:r w:rsidR="008615FA" w:rsidRPr="008615FA">
        <w:rPr>
          <w:szCs w:val="24"/>
          <w:lang w:eastAsia="en-US"/>
        </w:rPr>
        <w:br/>
      </w:r>
      <w:r w:rsidRPr="008615FA">
        <w:rPr>
          <w:b/>
          <w:i/>
          <w:szCs w:val="24"/>
          <w:lang w:eastAsia="en-US"/>
        </w:rPr>
        <w:t xml:space="preserve">SKYLDIGHETER FÖR ONLINEMARKNADSPLATSER </w:t>
      </w:r>
    </w:p>
    <w:p w14:paraId="4508F5C3" w14:textId="64F4684E" w:rsidR="008615FA" w:rsidRPr="008615FA" w:rsidRDefault="008615FA" w:rsidP="008856FA">
      <w:pPr>
        <w:spacing w:before="120" w:after="120" w:line="360" w:lineRule="auto"/>
        <w:jc w:val="center"/>
        <w:rPr>
          <w:szCs w:val="24"/>
          <w:lang w:eastAsia="en-US"/>
        </w:rPr>
      </w:pPr>
      <w:r w:rsidRPr="008615FA">
        <w:rPr>
          <w:b/>
          <w:i/>
          <w:szCs w:val="24"/>
          <w:lang w:eastAsia="en-US"/>
        </w:rPr>
        <w:t>Artikel 12a</w:t>
      </w:r>
      <w:r w:rsidRPr="008615FA">
        <w:rPr>
          <w:szCs w:val="24"/>
          <w:lang w:eastAsia="en-US"/>
        </w:rPr>
        <w:br/>
      </w:r>
      <w:r w:rsidRPr="008615FA">
        <w:rPr>
          <w:b/>
          <w:i/>
          <w:szCs w:val="24"/>
          <w:lang w:eastAsia="en-US"/>
        </w:rPr>
        <w:t>Vid tillämpningen av denna förordning ska leverantörer av onlinemarknadsplatser uppfylla kraven i artikel 22 i förordning (EU) 2023/988. [Ändr. 116]</w:t>
      </w:r>
    </w:p>
    <w:p w14:paraId="03C92059" w14:textId="77777777" w:rsidR="008615FA" w:rsidRPr="008615FA" w:rsidRDefault="008615FA" w:rsidP="008615FA">
      <w:pPr>
        <w:spacing w:before="120" w:after="120" w:line="360" w:lineRule="auto"/>
        <w:jc w:val="center"/>
        <w:rPr>
          <w:szCs w:val="24"/>
          <w:lang w:eastAsia="en-US"/>
        </w:rPr>
      </w:pPr>
      <w:r w:rsidRPr="008615FA">
        <w:rPr>
          <w:szCs w:val="24"/>
          <w:lang w:eastAsia="en-US"/>
        </w:rPr>
        <w:t xml:space="preserve">KAPITEL III </w:t>
      </w:r>
      <w:r w:rsidRPr="008615FA">
        <w:rPr>
          <w:szCs w:val="24"/>
          <w:lang w:eastAsia="en-US"/>
        </w:rPr>
        <w:br/>
        <w:t xml:space="preserve">LEKSAKERS ÖVERENSSTÄMMELSE </w:t>
      </w:r>
    </w:p>
    <w:p w14:paraId="55EA9607"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13</w:t>
      </w:r>
      <w:r w:rsidRPr="008615FA">
        <w:rPr>
          <w:szCs w:val="24"/>
          <w:lang w:eastAsia="en-US"/>
        </w:rPr>
        <w:br/>
        <w:t>Presumtion om överensstämmelse</w:t>
      </w:r>
      <w:r w:rsidRPr="008615FA">
        <w:rPr>
          <w:b/>
          <w:i/>
          <w:szCs w:val="24"/>
          <w:lang w:eastAsia="en-US"/>
        </w:rPr>
        <w:t xml:space="preserve"> för leksaker [Ändr. 117]</w:t>
      </w:r>
    </w:p>
    <w:p w14:paraId="238A5E04" w14:textId="77777777" w:rsidR="008615FA" w:rsidRPr="008615FA" w:rsidRDefault="008615FA" w:rsidP="008615FA">
      <w:pPr>
        <w:spacing w:before="120" w:after="120" w:line="360" w:lineRule="auto"/>
        <w:rPr>
          <w:szCs w:val="24"/>
          <w:lang w:eastAsia="en-US"/>
        </w:rPr>
      </w:pPr>
      <w:r w:rsidRPr="008615FA">
        <w:rPr>
          <w:szCs w:val="24"/>
          <w:lang w:eastAsia="en-US"/>
        </w:rPr>
        <w:t xml:space="preserve">Leksaker som överensstämmer med harmoniserade standarder eller delar av dem, till vilka hänvisningar har offentliggjorts i </w:t>
      </w:r>
      <w:r w:rsidRPr="008856FA">
        <w:rPr>
          <w:i/>
          <w:szCs w:val="24"/>
          <w:lang w:eastAsia="en-US"/>
        </w:rPr>
        <w:t>Europeiska unionens officiella tidning</w:t>
      </w:r>
      <w:r w:rsidRPr="008615FA">
        <w:rPr>
          <w:szCs w:val="24"/>
          <w:lang w:eastAsia="en-US"/>
        </w:rPr>
        <w:t>, ska förutsättas överensstämma med de grundläggande säkerhetskraven i den mån dessa krav omfattas av dessa standarder eller delar av dem.</w:t>
      </w:r>
    </w:p>
    <w:p w14:paraId="587ED766" w14:textId="77777777" w:rsidR="008C5B1B" w:rsidRDefault="008C5B1B">
      <w:pPr>
        <w:widowControl/>
        <w:rPr>
          <w:szCs w:val="24"/>
          <w:lang w:eastAsia="en-US"/>
        </w:rPr>
      </w:pPr>
      <w:r>
        <w:rPr>
          <w:szCs w:val="24"/>
          <w:lang w:eastAsia="en-US"/>
        </w:rPr>
        <w:br w:type="page"/>
      </w:r>
    </w:p>
    <w:p w14:paraId="0E458045" w14:textId="5DD892A6"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14</w:t>
      </w:r>
      <w:r w:rsidRPr="008615FA">
        <w:rPr>
          <w:szCs w:val="24"/>
          <w:lang w:eastAsia="en-US"/>
        </w:rPr>
        <w:br/>
        <w:t>Gemensamma specifikationer</w:t>
      </w:r>
    </w:p>
    <w:p w14:paraId="1B568F1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Leksaker som överensstämmer med de gemensamma specifikationer som avses i punkt 2 i denna artikel eller delar av dem ska antas uppfylla de grundläggande säkerhetskraven i den mån dessa krav omfattas av dessa gemensamma specifikationer eller delar av dem.</w:t>
      </w:r>
    </w:p>
    <w:p w14:paraId="62BD204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 xml:space="preserve">Kommissionen får genom </w:t>
      </w:r>
      <w:r w:rsidRPr="008615FA">
        <w:rPr>
          <w:strike/>
          <w:szCs w:val="24"/>
          <w:lang w:eastAsia="en-US"/>
        </w:rPr>
        <w:t>genomförandeakter</w:t>
      </w:r>
      <w:r w:rsidRPr="008615FA">
        <w:rPr>
          <w:b/>
          <w:i/>
          <w:szCs w:val="24"/>
          <w:lang w:eastAsia="en-US"/>
        </w:rPr>
        <w:t>delegerade akter som kompletterar denna förordning</w:t>
      </w:r>
      <w:r w:rsidRPr="008615FA">
        <w:rPr>
          <w:szCs w:val="24"/>
          <w:lang w:eastAsia="en-US"/>
        </w:rPr>
        <w:t xml:space="preserve"> fastställa gemensamma specifikationer för de grundläggande säkerhetskraven </w:t>
      </w:r>
      <w:r w:rsidRPr="008615FA">
        <w:rPr>
          <w:b/>
          <w:i/>
          <w:szCs w:val="24"/>
          <w:lang w:eastAsia="en-US"/>
        </w:rPr>
        <w:t xml:space="preserve">endast </w:t>
      </w:r>
      <w:r w:rsidRPr="008615FA">
        <w:rPr>
          <w:szCs w:val="24"/>
          <w:lang w:eastAsia="en-US"/>
        </w:rPr>
        <w:t>om följande villkor är uppfyllda:</w:t>
      </w:r>
      <w:r w:rsidRPr="008615FA">
        <w:rPr>
          <w:b/>
          <w:i/>
          <w:szCs w:val="24"/>
          <w:lang w:eastAsia="en-US"/>
        </w:rPr>
        <w:t xml:space="preserve"> [Ändr. 118]</w:t>
      </w:r>
    </w:p>
    <w:p w14:paraId="0C8C2E58" w14:textId="1B1A8DF6"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r>
      <w:r w:rsidRPr="008615FA">
        <w:rPr>
          <w:strike/>
          <w:szCs w:val="24"/>
          <w:lang w:eastAsia="en-US"/>
        </w:rPr>
        <w:t>Det finns ingen harmoniserad standard som omfattar de krav till vilken hänvisningar har offentliggjorts i</w:t>
      </w:r>
      <w:r w:rsidRPr="008615FA">
        <w:rPr>
          <w:b/>
          <w:i/>
          <w:szCs w:val="24"/>
          <w:lang w:eastAsia="en-US"/>
        </w:rPr>
        <w:t>Kommissionen har i enlighet med artikel 10.1 i förordning</w:t>
      </w:r>
      <w:r w:rsidR="00864D04">
        <w:rPr>
          <w:b/>
          <w:i/>
          <w:szCs w:val="24"/>
          <w:lang w:eastAsia="en-US"/>
        </w:rPr>
        <w:t xml:space="preserve"> (EU) nr</w:t>
      </w:r>
      <w:r w:rsidRPr="008615FA">
        <w:rPr>
          <w:b/>
          <w:i/>
          <w:szCs w:val="24"/>
          <w:lang w:eastAsia="en-US"/>
        </w:rPr>
        <w:t xml:space="preserve"> 1025/2012 begärt att en eller flera</w:t>
      </w:r>
      <w:r w:rsidRPr="008615FA">
        <w:rPr>
          <w:szCs w:val="24"/>
          <w:lang w:eastAsia="en-US"/>
        </w:rPr>
        <w:t xml:space="preserve"> europeiska </w:t>
      </w:r>
      <w:r w:rsidRPr="008615FA">
        <w:rPr>
          <w:strike/>
          <w:szCs w:val="24"/>
          <w:lang w:eastAsia="en-US"/>
        </w:rPr>
        <w:t>unionens officiella tidning,</w:t>
      </w:r>
      <w:r w:rsidRPr="008615FA">
        <w:rPr>
          <w:b/>
          <w:i/>
          <w:szCs w:val="24"/>
          <w:lang w:eastAsia="en-US"/>
        </w:rPr>
        <w:t>standardiseringsorganisationer utarbetar</w:t>
      </w:r>
      <w:r w:rsidRPr="008615FA">
        <w:rPr>
          <w:szCs w:val="24"/>
          <w:lang w:eastAsia="en-US"/>
        </w:rPr>
        <w:t xml:space="preserve"> eller </w:t>
      </w:r>
      <w:r w:rsidRPr="008615FA">
        <w:rPr>
          <w:strike/>
          <w:szCs w:val="24"/>
          <w:lang w:eastAsia="en-US"/>
        </w:rPr>
        <w:t>så uppfyller standarden inte de krav som den är avsedd att omfatta.</w:t>
      </w:r>
      <w:r w:rsidRPr="008615FA">
        <w:rPr>
          <w:b/>
          <w:i/>
          <w:szCs w:val="24"/>
          <w:lang w:eastAsia="en-US"/>
        </w:rPr>
        <w:t xml:space="preserve">reviderar europeiska standarder för dessa krav, och </w:t>
      </w:r>
    </w:p>
    <w:p w14:paraId="78DAA4AE" w14:textId="77777777" w:rsidR="008615FA" w:rsidRPr="008615FA" w:rsidRDefault="008615FA" w:rsidP="008615FA">
      <w:pPr>
        <w:spacing w:before="120" w:after="120" w:line="360" w:lineRule="auto"/>
        <w:ind w:left="1982" w:hanging="566"/>
        <w:rPr>
          <w:szCs w:val="24"/>
          <w:lang w:eastAsia="en-US"/>
        </w:rPr>
      </w:pPr>
      <w:r w:rsidRPr="008615FA">
        <w:rPr>
          <w:b/>
          <w:i/>
          <w:szCs w:val="24"/>
          <w:lang w:eastAsia="en-US"/>
        </w:rPr>
        <w:t>i)</w:t>
      </w:r>
      <w:r w:rsidRPr="008615FA">
        <w:rPr>
          <w:szCs w:val="24"/>
          <w:lang w:eastAsia="en-US"/>
        </w:rPr>
        <w:tab/>
      </w:r>
      <w:r w:rsidRPr="008615FA">
        <w:rPr>
          <w:b/>
          <w:i/>
          <w:szCs w:val="24"/>
          <w:lang w:eastAsia="en-US"/>
        </w:rPr>
        <w:t>begäran har inte godtagits, eller</w:t>
      </w:r>
    </w:p>
    <w:p w14:paraId="2D772CD4" w14:textId="77777777" w:rsidR="008C5B1B" w:rsidRDefault="008C5B1B">
      <w:pPr>
        <w:widowControl/>
        <w:rPr>
          <w:b/>
          <w:i/>
          <w:szCs w:val="24"/>
          <w:lang w:eastAsia="en-US"/>
        </w:rPr>
      </w:pPr>
      <w:r>
        <w:rPr>
          <w:b/>
          <w:i/>
          <w:szCs w:val="24"/>
          <w:lang w:eastAsia="en-US"/>
        </w:rPr>
        <w:br w:type="page"/>
      </w:r>
    </w:p>
    <w:p w14:paraId="76ECA8AF" w14:textId="151A4FE1" w:rsidR="008615FA" w:rsidRPr="008615FA" w:rsidRDefault="008615FA" w:rsidP="008615FA">
      <w:pPr>
        <w:spacing w:before="120" w:after="120" w:line="360" w:lineRule="auto"/>
        <w:ind w:left="1982" w:hanging="566"/>
        <w:rPr>
          <w:szCs w:val="24"/>
          <w:lang w:eastAsia="en-US"/>
        </w:rPr>
      </w:pPr>
      <w:r w:rsidRPr="008615FA">
        <w:rPr>
          <w:b/>
          <w:i/>
          <w:szCs w:val="24"/>
          <w:lang w:eastAsia="en-US"/>
        </w:rPr>
        <w:lastRenderedPageBreak/>
        <w:t>ii)</w:t>
      </w:r>
      <w:r w:rsidRPr="008615FA">
        <w:rPr>
          <w:szCs w:val="24"/>
          <w:lang w:eastAsia="en-US"/>
        </w:rPr>
        <w:tab/>
      </w:r>
      <w:r w:rsidRPr="008615FA">
        <w:rPr>
          <w:b/>
          <w:i/>
          <w:szCs w:val="24"/>
          <w:lang w:eastAsia="en-US"/>
        </w:rPr>
        <w:t>de harmoniserade standarder som avser begäran levereras inte inom den tidsfrist som fastställts i enlighet med artikel 10.1 i förordning (EU) nr 1025/2012, eller</w:t>
      </w:r>
    </w:p>
    <w:p w14:paraId="70103CFA" w14:textId="77777777" w:rsidR="008615FA" w:rsidRPr="008615FA" w:rsidRDefault="008615FA" w:rsidP="008615FA">
      <w:pPr>
        <w:spacing w:before="120" w:after="120" w:line="360" w:lineRule="auto"/>
        <w:ind w:left="1982" w:hanging="566"/>
        <w:rPr>
          <w:szCs w:val="24"/>
          <w:lang w:eastAsia="en-US"/>
        </w:rPr>
      </w:pPr>
      <w:r w:rsidRPr="008615FA">
        <w:rPr>
          <w:b/>
          <w:i/>
          <w:szCs w:val="24"/>
          <w:lang w:eastAsia="en-US"/>
        </w:rPr>
        <w:t>iii)</w:t>
      </w:r>
      <w:r w:rsidRPr="008615FA">
        <w:rPr>
          <w:szCs w:val="24"/>
          <w:lang w:eastAsia="en-US"/>
        </w:rPr>
        <w:tab/>
      </w:r>
      <w:r w:rsidRPr="008615FA">
        <w:rPr>
          <w:b/>
          <w:i/>
          <w:szCs w:val="24"/>
          <w:lang w:eastAsia="en-US"/>
        </w:rPr>
        <w:t>de harmoniserade standarderna överensstämmer inte med begäran, och [Ändr. 119]</w:t>
      </w:r>
    </w:p>
    <w:p w14:paraId="3A004951" w14:textId="3C2CC730"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r>
      <w:r w:rsidRPr="008615FA">
        <w:rPr>
          <w:strike/>
          <w:szCs w:val="24"/>
          <w:lang w:eastAsia="en-US"/>
        </w:rPr>
        <w:t>Kommissionen har</w:t>
      </w:r>
      <w:r w:rsidRPr="008615FA">
        <w:rPr>
          <w:b/>
          <w:i/>
          <w:szCs w:val="24"/>
          <w:lang w:eastAsia="en-US"/>
        </w:rPr>
        <w:t>Ingen hänvisning till harmoniserade standarder som omfattar produktkraven har offentliggjorts i Europeiska unionens officiella tidning</w:t>
      </w:r>
      <w:r w:rsidRPr="008615FA">
        <w:rPr>
          <w:szCs w:val="24"/>
          <w:lang w:eastAsia="en-US"/>
        </w:rPr>
        <w:t xml:space="preserve"> i enlighet med </w:t>
      </w:r>
      <w:r w:rsidRPr="008615FA">
        <w:rPr>
          <w:strike/>
          <w:szCs w:val="24"/>
          <w:lang w:eastAsia="en-US"/>
        </w:rPr>
        <w:t xml:space="preserve">artikel 10.1 i </w:t>
      </w:r>
      <w:r w:rsidRPr="008615FA">
        <w:rPr>
          <w:szCs w:val="24"/>
          <w:lang w:eastAsia="en-US"/>
        </w:rPr>
        <w:t>förordning</w:t>
      </w:r>
      <w:r w:rsidRPr="008615FA">
        <w:rPr>
          <w:b/>
          <w:i/>
          <w:szCs w:val="24"/>
          <w:lang w:eastAsia="en-US"/>
        </w:rPr>
        <w:t xml:space="preserve"> (EU) nr 1025/2012 och ingen sådan hänvisning förväntas offentliggöras inom en rimlig period.</w:t>
      </w:r>
      <w:r w:rsidR="00972911">
        <w:rPr>
          <w:b/>
          <w:i/>
          <w:szCs w:val="24"/>
          <w:lang w:eastAsia="en-US"/>
        </w:rPr>
        <w:t xml:space="preserve"> </w:t>
      </w:r>
      <w:r w:rsidRPr="008615FA">
        <w:rPr>
          <w:b/>
          <w:i/>
          <w:szCs w:val="24"/>
          <w:lang w:eastAsia="en-US"/>
        </w:rPr>
        <w:t xml:space="preserve"> </w:t>
      </w:r>
      <w:r w:rsidRPr="008615FA">
        <w:rPr>
          <w:strike/>
          <w:szCs w:val="24"/>
          <w:lang w:eastAsia="en-US"/>
        </w:rPr>
        <w:t xml:space="preserve"> 1025/2012 begärt att en eller flera europeiska standardiseringsorganisationer utarbetar eller reviderar europeiska standarder för dessa krav, och något av följande villkor är uppfyllt:</w:t>
      </w:r>
      <w:r w:rsidR="00972911">
        <w:rPr>
          <w:strike/>
          <w:szCs w:val="24"/>
          <w:lang w:eastAsia="en-US"/>
        </w:rPr>
        <w:t xml:space="preserve"> </w:t>
      </w:r>
      <w:r w:rsidR="00972911" w:rsidRPr="008615FA">
        <w:rPr>
          <w:b/>
          <w:i/>
          <w:szCs w:val="24"/>
          <w:lang w:eastAsia="en-US"/>
        </w:rPr>
        <w:t>[Ändr. 120]</w:t>
      </w:r>
    </w:p>
    <w:p w14:paraId="38098410" w14:textId="0005B60C" w:rsidR="008615FA" w:rsidRPr="008615FA" w:rsidRDefault="008615FA" w:rsidP="008615FA">
      <w:pPr>
        <w:spacing w:before="120" w:after="120" w:line="360" w:lineRule="auto"/>
        <w:ind w:left="1982" w:hanging="566"/>
        <w:rPr>
          <w:szCs w:val="24"/>
          <w:lang w:eastAsia="en-US"/>
        </w:rPr>
      </w:pPr>
      <w:r w:rsidRPr="008615FA">
        <w:rPr>
          <w:strike/>
          <w:szCs w:val="24"/>
          <w:lang w:eastAsia="en-US"/>
        </w:rPr>
        <w:t>(1)</w:t>
      </w:r>
      <w:r w:rsidRPr="008615FA">
        <w:rPr>
          <w:szCs w:val="24"/>
          <w:lang w:eastAsia="en-US"/>
        </w:rPr>
        <w:tab/>
      </w:r>
      <w:r w:rsidRPr="008615FA">
        <w:rPr>
          <w:strike/>
          <w:szCs w:val="24"/>
          <w:lang w:eastAsia="en-US"/>
        </w:rPr>
        <w:t>Begäran har inte godtagits av någon av de europeiska standardiseringsorganisationer som den riktades till.</w:t>
      </w:r>
      <w:r w:rsidR="00972911">
        <w:rPr>
          <w:strike/>
          <w:szCs w:val="24"/>
          <w:lang w:eastAsia="en-US"/>
        </w:rPr>
        <w:t xml:space="preserve"> </w:t>
      </w:r>
      <w:r w:rsidR="00972911" w:rsidRPr="008856FA">
        <w:rPr>
          <w:b/>
          <w:i/>
          <w:szCs w:val="24"/>
          <w:lang w:eastAsia="en-US"/>
        </w:rPr>
        <w:t>[Ändr. 121]</w:t>
      </w:r>
    </w:p>
    <w:p w14:paraId="03CF0475" w14:textId="77777777" w:rsidR="006E0C6A" w:rsidRDefault="006E0C6A">
      <w:pPr>
        <w:widowControl/>
        <w:rPr>
          <w:strike/>
          <w:szCs w:val="24"/>
          <w:lang w:eastAsia="en-US"/>
        </w:rPr>
      </w:pPr>
      <w:r>
        <w:rPr>
          <w:strike/>
          <w:szCs w:val="24"/>
          <w:lang w:eastAsia="en-US"/>
        </w:rPr>
        <w:br w:type="page"/>
      </w:r>
    </w:p>
    <w:p w14:paraId="601C3945" w14:textId="3770F761" w:rsidR="008615FA" w:rsidRPr="008615FA" w:rsidRDefault="008615FA" w:rsidP="008615FA">
      <w:pPr>
        <w:spacing w:before="120" w:after="120" w:line="360" w:lineRule="auto"/>
        <w:ind w:left="1982" w:hanging="566"/>
        <w:rPr>
          <w:szCs w:val="24"/>
          <w:lang w:eastAsia="en-US"/>
        </w:rPr>
      </w:pPr>
      <w:r w:rsidRPr="008615FA">
        <w:rPr>
          <w:strike/>
          <w:szCs w:val="24"/>
          <w:lang w:eastAsia="en-US"/>
        </w:rPr>
        <w:lastRenderedPageBreak/>
        <w:t>(2)</w:t>
      </w:r>
      <w:r w:rsidRPr="008615FA">
        <w:rPr>
          <w:szCs w:val="24"/>
          <w:lang w:eastAsia="en-US"/>
        </w:rPr>
        <w:tab/>
      </w:r>
      <w:r w:rsidRPr="008615FA">
        <w:rPr>
          <w:strike/>
          <w:szCs w:val="24"/>
          <w:lang w:eastAsia="en-US"/>
        </w:rPr>
        <w:t>Begäran har godtagits av minst en av de europeiska standardiseringsorganisationer som den riktades till, men de europeiska standarder som begärdes</w:t>
      </w:r>
    </w:p>
    <w:p w14:paraId="35CDF5A4" w14:textId="77777777" w:rsidR="008615FA" w:rsidRPr="008615FA" w:rsidRDefault="008615FA" w:rsidP="008615FA">
      <w:pPr>
        <w:spacing w:before="120" w:after="120" w:line="360" w:lineRule="auto"/>
        <w:ind w:left="2548" w:hanging="566"/>
        <w:rPr>
          <w:szCs w:val="24"/>
          <w:lang w:eastAsia="en-US"/>
        </w:rPr>
      </w:pPr>
      <w:r w:rsidRPr="008615FA">
        <w:rPr>
          <w:strike/>
          <w:szCs w:val="24"/>
          <w:lang w:eastAsia="en-US"/>
        </w:rPr>
        <w:t>(a)</w:t>
      </w:r>
      <w:r w:rsidRPr="008615FA">
        <w:rPr>
          <w:szCs w:val="24"/>
          <w:lang w:eastAsia="en-US"/>
        </w:rPr>
        <w:tab/>
      </w:r>
      <w:r w:rsidRPr="008615FA">
        <w:rPr>
          <w:strike/>
          <w:szCs w:val="24"/>
          <w:lang w:eastAsia="en-US"/>
        </w:rPr>
        <w:t>har inte antagits inom den tidsfrist som angavs i begäran,</w:t>
      </w:r>
    </w:p>
    <w:p w14:paraId="39556BCC" w14:textId="77777777" w:rsidR="008615FA" w:rsidRPr="008615FA" w:rsidRDefault="008615FA" w:rsidP="008615FA">
      <w:pPr>
        <w:spacing w:before="120" w:after="120" w:line="360" w:lineRule="auto"/>
        <w:ind w:left="2548" w:hanging="566"/>
        <w:rPr>
          <w:szCs w:val="24"/>
          <w:lang w:eastAsia="en-US"/>
        </w:rPr>
      </w:pPr>
      <w:r w:rsidRPr="008615FA">
        <w:rPr>
          <w:strike/>
          <w:szCs w:val="24"/>
          <w:lang w:eastAsia="en-US"/>
        </w:rPr>
        <w:t>(b)</w:t>
      </w:r>
      <w:r w:rsidRPr="008615FA">
        <w:rPr>
          <w:szCs w:val="24"/>
          <w:lang w:eastAsia="en-US"/>
        </w:rPr>
        <w:tab/>
      </w:r>
      <w:r w:rsidRPr="008615FA">
        <w:rPr>
          <w:strike/>
          <w:szCs w:val="24"/>
          <w:lang w:eastAsia="en-US"/>
        </w:rPr>
        <w:t>överensstämmer inte med begäran, eller</w:t>
      </w:r>
    </w:p>
    <w:p w14:paraId="1D153512" w14:textId="13653820" w:rsidR="008615FA" w:rsidRPr="008615FA" w:rsidRDefault="008615FA" w:rsidP="008615FA">
      <w:pPr>
        <w:spacing w:before="120" w:after="120" w:line="360" w:lineRule="auto"/>
        <w:ind w:left="2548" w:hanging="566"/>
        <w:rPr>
          <w:szCs w:val="24"/>
          <w:lang w:eastAsia="en-US"/>
        </w:rPr>
      </w:pPr>
      <w:r w:rsidRPr="008615FA">
        <w:rPr>
          <w:strike/>
          <w:szCs w:val="24"/>
          <w:lang w:eastAsia="en-US"/>
        </w:rPr>
        <w:t>(c)</w:t>
      </w:r>
      <w:r w:rsidRPr="008615FA">
        <w:rPr>
          <w:szCs w:val="24"/>
          <w:lang w:eastAsia="en-US"/>
        </w:rPr>
        <w:tab/>
      </w:r>
      <w:r w:rsidRPr="008615FA">
        <w:rPr>
          <w:strike/>
          <w:szCs w:val="24"/>
          <w:lang w:eastAsia="en-US"/>
        </w:rPr>
        <w:t>uppfyller inte de krav som de avser att uppfylla.</w:t>
      </w:r>
      <w:r w:rsidR="00972911" w:rsidRPr="008856FA">
        <w:rPr>
          <w:szCs w:val="24"/>
          <w:lang w:eastAsia="en-US"/>
        </w:rPr>
        <w:t xml:space="preserve"> </w:t>
      </w:r>
      <w:r w:rsidR="00972911" w:rsidRPr="008856FA">
        <w:rPr>
          <w:b/>
          <w:i/>
          <w:szCs w:val="24"/>
          <w:lang w:eastAsia="en-US"/>
        </w:rPr>
        <w:t>[Ändr. 122]</w:t>
      </w:r>
    </w:p>
    <w:p w14:paraId="51A1C3B6" w14:textId="3ACCB2C8" w:rsidR="008615FA" w:rsidRPr="008615FA" w:rsidRDefault="008615FA" w:rsidP="008615FA">
      <w:pPr>
        <w:spacing w:before="120" w:after="120" w:line="360" w:lineRule="auto"/>
        <w:ind w:left="850"/>
        <w:rPr>
          <w:szCs w:val="24"/>
          <w:lang w:eastAsia="en-US"/>
        </w:rPr>
      </w:pPr>
      <w:r w:rsidRPr="008615FA">
        <w:rPr>
          <w:strike/>
          <w:szCs w:val="24"/>
          <w:lang w:eastAsia="en-US"/>
        </w:rPr>
        <w:t>Dessa genomförandeakter ska antas i enlighet med det granskningsförfarande som avses i artikel 50.3.</w:t>
      </w:r>
      <w:r w:rsidR="00972911">
        <w:rPr>
          <w:b/>
          <w:i/>
          <w:szCs w:val="24"/>
          <w:lang w:eastAsia="en-US"/>
        </w:rPr>
        <w:t>[Ändr. 123]</w:t>
      </w:r>
    </w:p>
    <w:p w14:paraId="45DE0498" w14:textId="2F18CCE5" w:rsidR="008615FA" w:rsidRPr="008615FA" w:rsidRDefault="008615FA" w:rsidP="008615FA">
      <w:pPr>
        <w:spacing w:before="120" w:after="120" w:line="360" w:lineRule="auto"/>
        <w:ind w:left="850" w:hanging="850"/>
        <w:rPr>
          <w:szCs w:val="24"/>
          <w:lang w:eastAsia="en-US"/>
        </w:rPr>
      </w:pPr>
      <w:r w:rsidRPr="008615FA">
        <w:rPr>
          <w:b/>
          <w:i/>
          <w:szCs w:val="24"/>
          <w:lang w:eastAsia="en-US"/>
        </w:rPr>
        <w:t>2a.</w:t>
      </w:r>
      <w:r w:rsidRPr="008615FA">
        <w:rPr>
          <w:szCs w:val="24"/>
          <w:lang w:eastAsia="en-US"/>
        </w:rPr>
        <w:tab/>
      </w:r>
      <w:r w:rsidRPr="008615FA">
        <w:rPr>
          <w:b/>
          <w:i/>
          <w:szCs w:val="24"/>
          <w:lang w:eastAsia="en-US"/>
        </w:rPr>
        <w:t>När kommissionen utarbetar den delegerade akt som avses i punkt 2 ska den beakta synpunkterna från relevanta organ och expertgrupper.</w:t>
      </w:r>
      <w:r w:rsidR="00972911">
        <w:rPr>
          <w:b/>
          <w:i/>
          <w:szCs w:val="24"/>
          <w:lang w:eastAsia="en-US"/>
        </w:rPr>
        <w:t xml:space="preserve"> [Ändr. 124]</w:t>
      </w:r>
    </w:p>
    <w:p w14:paraId="71630F2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 xml:space="preserve">När hänvisningar till en harmoniserad standard offentliggörs i </w:t>
      </w:r>
      <w:r w:rsidRPr="008856FA">
        <w:rPr>
          <w:i/>
          <w:szCs w:val="24"/>
          <w:lang w:eastAsia="en-US"/>
        </w:rPr>
        <w:t>Europeiska unionens officiella tidning</w:t>
      </w:r>
      <w:r w:rsidRPr="008615FA">
        <w:rPr>
          <w:szCs w:val="24"/>
          <w:lang w:eastAsia="en-US"/>
        </w:rPr>
        <w:t xml:space="preserve"> ska kommissionen bedöma huruvida de </w:t>
      </w:r>
      <w:r w:rsidRPr="008615FA">
        <w:rPr>
          <w:strike/>
          <w:szCs w:val="24"/>
          <w:lang w:eastAsia="en-US"/>
        </w:rPr>
        <w:t>genomförandeakter</w:t>
      </w:r>
      <w:r w:rsidRPr="008615FA">
        <w:rPr>
          <w:b/>
          <w:i/>
          <w:szCs w:val="24"/>
          <w:lang w:eastAsia="en-US"/>
        </w:rPr>
        <w:t>delegerade akter</w:t>
      </w:r>
      <w:r w:rsidRPr="008615FA">
        <w:rPr>
          <w:szCs w:val="24"/>
          <w:lang w:eastAsia="en-US"/>
        </w:rPr>
        <w:t xml:space="preserve"> som avses i punkt 2 i denna artikel och som omfattar samma grundläggande säkerhetskrav behöver upphävas eller ändras.</w:t>
      </w:r>
      <w:r w:rsidRPr="008615FA">
        <w:rPr>
          <w:b/>
          <w:i/>
          <w:szCs w:val="24"/>
          <w:lang w:eastAsia="en-US"/>
        </w:rPr>
        <w:t xml:space="preserve"> [Ändr. 125]</w:t>
      </w:r>
    </w:p>
    <w:p w14:paraId="3F8277F8" w14:textId="77777777" w:rsidR="006E0C6A" w:rsidRDefault="006E0C6A">
      <w:pPr>
        <w:widowControl/>
        <w:rPr>
          <w:szCs w:val="24"/>
          <w:lang w:eastAsia="en-US"/>
        </w:rPr>
      </w:pPr>
      <w:r>
        <w:rPr>
          <w:szCs w:val="24"/>
          <w:lang w:eastAsia="en-US"/>
        </w:rPr>
        <w:br w:type="page"/>
      </w:r>
    </w:p>
    <w:p w14:paraId="00489C58" w14:textId="37EAA32B"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15</w:t>
      </w:r>
      <w:r w:rsidRPr="008615FA">
        <w:rPr>
          <w:szCs w:val="24"/>
          <w:lang w:eastAsia="en-US"/>
        </w:rPr>
        <w:br/>
        <w:t>Allmänna principer för CE-märkning</w:t>
      </w:r>
    </w:p>
    <w:p w14:paraId="7CA27B5C" w14:textId="77777777" w:rsidR="008615FA" w:rsidRPr="008615FA" w:rsidRDefault="008615FA" w:rsidP="008615FA">
      <w:pPr>
        <w:spacing w:before="120" w:after="120" w:line="360" w:lineRule="auto"/>
        <w:rPr>
          <w:szCs w:val="24"/>
          <w:lang w:eastAsia="en-US"/>
        </w:rPr>
      </w:pPr>
      <w:r w:rsidRPr="008615FA">
        <w:rPr>
          <w:szCs w:val="24"/>
          <w:lang w:eastAsia="en-US"/>
        </w:rPr>
        <w:t>Leksaker som tillhandahålls på marknaden ska vara CE-märkta.</w:t>
      </w:r>
    </w:p>
    <w:p w14:paraId="00637CC0" w14:textId="77777777" w:rsidR="008615FA" w:rsidRPr="008615FA" w:rsidRDefault="008615FA" w:rsidP="008615FA">
      <w:pPr>
        <w:spacing w:before="120" w:after="120" w:line="360" w:lineRule="auto"/>
        <w:rPr>
          <w:szCs w:val="24"/>
          <w:lang w:eastAsia="en-US"/>
        </w:rPr>
      </w:pPr>
      <w:r w:rsidRPr="008615FA">
        <w:rPr>
          <w:szCs w:val="24"/>
          <w:lang w:eastAsia="en-US"/>
        </w:rPr>
        <w:t>CE-märkningen ska omfattas av de allmänna principer som fastställs i artikel 30 i förordning (EG) nr 765/2008.</w:t>
      </w:r>
    </w:p>
    <w:p w14:paraId="03B58B13"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16</w:t>
      </w:r>
      <w:r w:rsidRPr="008615FA">
        <w:rPr>
          <w:szCs w:val="24"/>
          <w:lang w:eastAsia="en-US"/>
        </w:rPr>
        <w:br/>
        <w:t xml:space="preserve">Regler och villkor för anbringande av CE-märkning </w:t>
      </w:r>
    </w:p>
    <w:p w14:paraId="66A509A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CE-märkningen ska anbringas på leksaken, på en etikett på leksaken eller på förpackningen så att den är synlig, lätt läsbar och outplånlig.</w:t>
      </w:r>
    </w:p>
    <w:p w14:paraId="64704B41" w14:textId="77777777" w:rsidR="008615FA" w:rsidRPr="008615FA" w:rsidRDefault="008615FA" w:rsidP="008615FA">
      <w:pPr>
        <w:spacing w:before="120" w:after="120" w:line="360" w:lineRule="auto"/>
        <w:ind w:left="850"/>
        <w:rPr>
          <w:szCs w:val="24"/>
          <w:lang w:eastAsia="en-US"/>
        </w:rPr>
      </w:pPr>
      <w:r w:rsidRPr="008615FA">
        <w:rPr>
          <w:szCs w:val="24"/>
          <w:lang w:eastAsia="en-US"/>
        </w:rPr>
        <w:t>Genom undantag från första stycket får, när det gäller små leksaker och leksaker som består av små delar, CE-märkningen anges på ett informationsblad som åtföljer leksaken.</w:t>
      </w:r>
    </w:p>
    <w:p w14:paraId="632630D4" w14:textId="77777777" w:rsidR="006E0C6A" w:rsidRDefault="006E0C6A">
      <w:pPr>
        <w:widowControl/>
        <w:rPr>
          <w:szCs w:val="24"/>
          <w:lang w:eastAsia="en-US"/>
        </w:rPr>
      </w:pPr>
      <w:r>
        <w:rPr>
          <w:szCs w:val="24"/>
          <w:lang w:eastAsia="en-US"/>
        </w:rPr>
        <w:br w:type="page"/>
      </w:r>
    </w:p>
    <w:p w14:paraId="4303F2C6" w14:textId="0B414CA6" w:rsidR="008615FA" w:rsidRPr="008615FA" w:rsidRDefault="008615FA" w:rsidP="008615FA">
      <w:pPr>
        <w:spacing w:before="120" w:after="120" w:line="360" w:lineRule="auto"/>
        <w:ind w:left="850"/>
        <w:rPr>
          <w:szCs w:val="24"/>
          <w:lang w:eastAsia="en-US"/>
        </w:rPr>
      </w:pPr>
      <w:r w:rsidRPr="008615FA">
        <w:rPr>
          <w:szCs w:val="24"/>
          <w:lang w:eastAsia="en-US"/>
        </w:rPr>
        <w:lastRenderedPageBreak/>
        <w:t>Om det inte är tekniskt möjligt att anbringa CE-märkningen på varje enskild leksak när det gäller leksaker i produktställ får, genom undantag från första stycket, CE-märkningen finnas på produktstället, förutsatt att produktstället ursprungligen användes som förpackning för leksakerna.</w:t>
      </w:r>
    </w:p>
    <w:p w14:paraId="098580EE" w14:textId="77777777" w:rsidR="008615FA" w:rsidRPr="008615FA" w:rsidRDefault="008615FA" w:rsidP="008615FA">
      <w:pPr>
        <w:spacing w:before="120" w:after="120" w:line="360" w:lineRule="auto"/>
        <w:ind w:left="850"/>
        <w:rPr>
          <w:szCs w:val="24"/>
          <w:lang w:eastAsia="en-US"/>
        </w:rPr>
      </w:pPr>
      <w:r w:rsidRPr="008615FA">
        <w:rPr>
          <w:szCs w:val="24"/>
          <w:lang w:eastAsia="en-US"/>
        </w:rPr>
        <w:t>Om CE-märkningen på leksaken inte syns genom förpackningen ska den också finnas på förpackningen.</w:t>
      </w:r>
    </w:p>
    <w:p w14:paraId="61AFEC9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CE-märkning ska anbringas innan leksaken släpps ut på marknaden.</w:t>
      </w:r>
    </w:p>
    <w:p w14:paraId="3515788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CE-märkningen ska i tillämpliga fall i enlighet med artikel 6 åtföljas av ett piktogram eller någon annan varning som anger en särskild risk eller ett särskilt användningsområde.</w:t>
      </w:r>
    </w:p>
    <w:p w14:paraId="13BD10E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Medlemsstaterna ska utgå från befintliga mekanismer för att säkerställa att bestämmelserna om CE-märkning tillämpas korrekt och vidta lämpliga åtgärder i händelse av otillbörlig användning av den märkningen.</w:t>
      </w:r>
    </w:p>
    <w:p w14:paraId="7628835F" w14:textId="77777777" w:rsidR="006E0C6A" w:rsidRDefault="006E0C6A">
      <w:pPr>
        <w:widowControl/>
        <w:rPr>
          <w:szCs w:val="24"/>
          <w:lang w:eastAsia="en-US"/>
        </w:rPr>
      </w:pPr>
      <w:r>
        <w:rPr>
          <w:szCs w:val="24"/>
          <w:lang w:eastAsia="en-US"/>
        </w:rPr>
        <w:br w:type="page"/>
      </w:r>
    </w:p>
    <w:p w14:paraId="573D7907" w14:textId="4B2C1B84" w:rsidR="008615FA" w:rsidRPr="008615FA" w:rsidRDefault="008615FA" w:rsidP="008615FA">
      <w:pPr>
        <w:spacing w:before="120" w:after="120" w:line="360" w:lineRule="auto"/>
        <w:jc w:val="center"/>
        <w:rPr>
          <w:szCs w:val="24"/>
          <w:lang w:eastAsia="en-US"/>
        </w:rPr>
      </w:pPr>
      <w:r w:rsidRPr="008615FA">
        <w:rPr>
          <w:szCs w:val="24"/>
          <w:lang w:eastAsia="en-US"/>
        </w:rPr>
        <w:lastRenderedPageBreak/>
        <w:t xml:space="preserve">KAPITEL IV </w:t>
      </w:r>
      <w:r w:rsidRPr="008615FA">
        <w:rPr>
          <w:szCs w:val="24"/>
          <w:lang w:eastAsia="en-US"/>
        </w:rPr>
        <w:br/>
      </w:r>
      <w:r w:rsidRPr="008615FA">
        <w:rPr>
          <w:b/>
          <w:i/>
          <w:szCs w:val="24"/>
          <w:lang w:eastAsia="en-US"/>
        </w:rPr>
        <w:t xml:space="preserve">DIGITALT </w:t>
      </w:r>
      <w:r w:rsidRPr="008615FA">
        <w:rPr>
          <w:szCs w:val="24"/>
          <w:lang w:eastAsia="en-US"/>
        </w:rPr>
        <w:t>PRODUKTPASS</w:t>
      </w:r>
      <w:r w:rsidRPr="008615FA">
        <w:rPr>
          <w:b/>
          <w:i/>
          <w:szCs w:val="24"/>
          <w:lang w:eastAsia="en-US"/>
        </w:rPr>
        <w:t xml:space="preserve"> [Ändr. 126]</w:t>
      </w:r>
    </w:p>
    <w:p w14:paraId="6C58F3F5"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17</w:t>
      </w:r>
      <w:r w:rsidRPr="008615FA">
        <w:rPr>
          <w:szCs w:val="24"/>
          <w:lang w:eastAsia="en-US"/>
        </w:rPr>
        <w:br/>
      </w:r>
      <w:r w:rsidRPr="008615FA">
        <w:rPr>
          <w:b/>
          <w:i/>
          <w:szCs w:val="24"/>
          <w:lang w:eastAsia="en-US"/>
        </w:rPr>
        <w:t xml:space="preserve">Digitalt </w:t>
      </w:r>
      <w:r w:rsidRPr="008615FA">
        <w:rPr>
          <w:szCs w:val="24"/>
          <w:lang w:eastAsia="en-US"/>
        </w:rPr>
        <w:t>produktpass</w:t>
      </w:r>
      <w:r w:rsidRPr="008615FA">
        <w:rPr>
          <w:b/>
          <w:i/>
          <w:szCs w:val="24"/>
          <w:lang w:eastAsia="en-US"/>
        </w:rPr>
        <w:t xml:space="preserve"> [Ändr. 127]</w:t>
      </w:r>
    </w:p>
    <w:p w14:paraId="2B93E5DB" w14:textId="439E37E3"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 xml:space="preserve">Innan tillverkarna släpper ut en leksak på marknaden ska de </w:t>
      </w:r>
      <w:r w:rsidRPr="008615FA">
        <w:rPr>
          <w:strike/>
          <w:szCs w:val="24"/>
          <w:lang w:eastAsia="en-US"/>
        </w:rPr>
        <w:t>skapa ett</w:t>
      </w:r>
      <w:r w:rsidRPr="008615FA">
        <w:rPr>
          <w:b/>
          <w:i/>
          <w:szCs w:val="24"/>
          <w:lang w:eastAsia="en-US"/>
        </w:rPr>
        <w:t>utarbeta ett digitalt</w:t>
      </w:r>
      <w:r w:rsidRPr="008615FA">
        <w:rPr>
          <w:szCs w:val="24"/>
          <w:lang w:eastAsia="en-US"/>
        </w:rPr>
        <w:t xml:space="preserve"> produktpass för denna leksak.</w:t>
      </w:r>
      <w:r w:rsidRPr="008615FA">
        <w:rPr>
          <w:b/>
          <w:i/>
          <w:szCs w:val="24"/>
          <w:lang w:eastAsia="en-US"/>
        </w:rPr>
        <w:t xml:space="preserve"> Det digitala</w:t>
      </w:r>
      <w:r w:rsidRPr="008615FA">
        <w:rPr>
          <w:szCs w:val="24"/>
          <w:lang w:eastAsia="en-US"/>
        </w:rPr>
        <w:t xml:space="preserve"> produktpasset ska uppfylla kraven i denna artikel och i artikel 18</w:t>
      </w:r>
      <w:r w:rsidRPr="008615FA">
        <w:rPr>
          <w:b/>
          <w:i/>
          <w:szCs w:val="24"/>
          <w:lang w:eastAsia="en-US"/>
        </w:rPr>
        <w:t xml:space="preserve"> och i annan relevant harmoniserad unionslagstiftning som kräver en EU-försäkran om överensstämmelse, och det ska ersätta alla </w:t>
      </w:r>
      <w:r w:rsidR="005046E7">
        <w:rPr>
          <w:b/>
          <w:i/>
          <w:szCs w:val="24"/>
          <w:lang w:eastAsia="en-US"/>
        </w:rPr>
        <w:t xml:space="preserve">erforderliga </w:t>
      </w:r>
      <w:r w:rsidRPr="008615FA">
        <w:rPr>
          <w:b/>
          <w:i/>
          <w:szCs w:val="24"/>
          <w:lang w:eastAsia="en-US"/>
        </w:rPr>
        <w:t>EU-försäkringar om överensstämmelse</w:t>
      </w:r>
      <w:r w:rsidRPr="008615FA">
        <w:rPr>
          <w:szCs w:val="24"/>
          <w:lang w:eastAsia="en-US"/>
        </w:rPr>
        <w:t>.</w:t>
      </w:r>
      <w:r w:rsidRPr="008615FA">
        <w:rPr>
          <w:b/>
          <w:i/>
          <w:szCs w:val="24"/>
          <w:lang w:eastAsia="en-US"/>
        </w:rPr>
        <w:t xml:space="preserve"> [Ändr. 128]</w:t>
      </w:r>
    </w:p>
    <w:p w14:paraId="63E5D31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r>
      <w:r w:rsidRPr="008615FA">
        <w:rPr>
          <w:b/>
          <w:i/>
          <w:szCs w:val="24"/>
          <w:lang w:eastAsia="en-US"/>
        </w:rPr>
        <w:t xml:space="preserve">Det digitala </w:t>
      </w:r>
      <w:r w:rsidRPr="008615FA">
        <w:rPr>
          <w:szCs w:val="24"/>
          <w:lang w:eastAsia="en-US"/>
        </w:rPr>
        <w:t>produktpasset ska</w:t>
      </w:r>
      <w:r w:rsidRPr="008615FA">
        <w:rPr>
          <w:b/>
          <w:i/>
          <w:szCs w:val="24"/>
          <w:lang w:eastAsia="en-US"/>
        </w:rPr>
        <w:t xml:space="preserve"> [Ändr. 129]</w:t>
      </w:r>
    </w:p>
    <w:p w14:paraId="02E096C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motsvara en särskild leksaksmodell,</w:t>
      </w:r>
    </w:p>
    <w:p w14:paraId="7D049C8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ange att det har visats att leksaken överensstämmer med kraven i denna förordning</w:t>
      </w:r>
      <w:r w:rsidRPr="008615FA">
        <w:rPr>
          <w:b/>
          <w:i/>
          <w:szCs w:val="24"/>
          <w:lang w:eastAsia="en-US"/>
        </w:rPr>
        <w:t xml:space="preserve"> och i annan harmoniserad unionslagstiftning som kräver en EU-försäkran om överensstämmelse</w:t>
      </w:r>
      <w:r w:rsidRPr="008615FA">
        <w:rPr>
          <w:szCs w:val="24"/>
          <w:lang w:eastAsia="en-US"/>
        </w:rPr>
        <w:t>, särskilt de grundläggande säkerhetskraven,</w:t>
      </w:r>
      <w:r w:rsidRPr="008615FA">
        <w:rPr>
          <w:b/>
          <w:i/>
          <w:szCs w:val="24"/>
          <w:lang w:eastAsia="en-US"/>
        </w:rPr>
        <w:t xml:space="preserve"> [Ändr. 130]</w:t>
      </w:r>
    </w:p>
    <w:p w14:paraId="6986904B" w14:textId="77777777" w:rsidR="006E0C6A" w:rsidRDefault="006E0C6A">
      <w:pPr>
        <w:widowControl/>
        <w:rPr>
          <w:szCs w:val="24"/>
          <w:lang w:eastAsia="en-US"/>
        </w:rPr>
      </w:pPr>
      <w:r>
        <w:rPr>
          <w:szCs w:val="24"/>
          <w:lang w:eastAsia="en-US"/>
        </w:rPr>
        <w:br w:type="page"/>
      </w:r>
    </w:p>
    <w:p w14:paraId="34F56074" w14:textId="0B44CD59"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(c)</w:t>
      </w:r>
      <w:r w:rsidRPr="008615FA">
        <w:rPr>
          <w:szCs w:val="24"/>
          <w:lang w:eastAsia="en-US"/>
        </w:rPr>
        <w:tab/>
        <w:t>innehålla åtminstone den information som ingår i del I i bilaga VI,</w:t>
      </w:r>
    </w:p>
    <w:p w14:paraId="44820D4B"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vara uppdaterad,</w:t>
      </w:r>
    </w:p>
    <w:p w14:paraId="4C44D73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(e)</w:t>
      </w:r>
      <w:r w:rsidRPr="008615FA">
        <w:rPr>
          <w:szCs w:val="24"/>
          <w:lang w:eastAsia="en-US"/>
        </w:rPr>
        <w:tab/>
        <w:t>finnas tillgängligt på det eller de språk som krävs av den medlemsstat där leksaken släpps ut eller tillhandahålls på marknaden,</w:t>
      </w:r>
    </w:p>
    <w:p w14:paraId="0800C16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(f)</w:t>
      </w:r>
      <w:r w:rsidRPr="008615FA">
        <w:rPr>
          <w:szCs w:val="24"/>
          <w:lang w:eastAsia="en-US"/>
        </w:rPr>
        <w:tab/>
      </w:r>
      <w:r w:rsidRPr="008615FA">
        <w:rPr>
          <w:b/>
          <w:i/>
          <w:szCs w:val="24"/>
          <w:lang w:eastAsia="en-US"/>
        </w:rPr>
        <w:t xml:space="preserve">beroende på åtkomsträttigheter </w:t>
      </w:r>
      <w:r w:rsidRPr="008615FA">
        <w:rPr>
          <w:szCs w:val="24"/>
          <w:lang w:eastAsia="en-US"/>
        </w:rPr>
        <w:t>vara tillgängligt för konsumenterna eller andra slutanvändare, marknadskontrollmyndigheter, tullmyndigheter, anmälda organ, kommissionen och andra ekonomiska aktörer</w:t>
      </w:r>
      <w:r w:rsidRPr="008615FA">
        <w:rPr>
          <w:b/>
          <w:i/>
          <w:szCs w:val="24"/>
          <w:lang w:eastAsia="en-US"/>
        </w:rPr>
        <w:t xml:space="preserve"> i enlighet med punkt 2a och med hänsyn till behovet att skydda konfidentiell företagsinformation och affärshemligheter i enlighet med direktiv (EU) 2016/943</w:t>
      </w:r>
      <w:r w:rsidRPr="008615FA">
        <w:rPr>
          <w:szCs w:val="24"/>
          <w:lang w:eastAsia="en-US"/>
        </w:rPr>
        <w:t>,</w:t>
      </w:r>
      <w:r w:rsidRPr="008615FA">
        <w:rPr>
          <w:b/>
          <w:i/>
          <w:szCs w:val="24"/>
          <w:lang w:eastAsia="en-US"/>
        </w:rPr>
        <w:t xml:space="preserve"> [Ändr. 131]</w:t>
      </w:r>
    </w:p>
    <w:p w14:paraId="200777C3"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(g)</w:t>
      </w:r>
      <w:r w:rsidRPr="008615FA">
        <w:rPr>
          <w:szCs w:val="24"/>
          <w:lang w:eastAsia="en-US"/>
        </w:rPr>
        <w:tab/>
        <w:t xml:space="preserve">finnas tillgängligt under en period på tio år efter att </w:t>
      </w:r>
      <w:r w:rsidRPr="008615FA">
        <w:rPr>
          <w:strike/>
          <w:szCs w:val="24"/>
          <w:lang w:eastAsia="en-US"/>
        </w:rPr>
        <w:t>leksaken</w:t>
      </w:r>
      <w:r w:rsidRPr="008615FA">
        <w:rPr>
          <w:b/>
          <w:i/>
          <w:szCs w:val="24"/>
          <w:lang w:eastAsia="en-US"/>
        </w:rPr>
        <w:t>det sista exemplaret av leksaksmodellen</w:t>
      </w:r>
      <w:r w:rsidRPr="008615FA">
        <w:rPr>
          <w:szCs w:val="24"/>
          <w:lang w:eastAsia="en-US"/>
        </w:rPr>
        <w:t xml:space="preserve"> har släppts ut på marknaden, även i händelse av insolvens, likvidation eller upphörande av verksamheten i unionen för den ekonomiska aktör som skapade </w:t>
      </w:r>
      <w:r w:rsidRPr="008615FA">
        <w:rPr>
          <w:b/>
          <w:i/>
          <w:szCs w:val="24"/>
          <w:lang w:eastAsia="en-US"/>
        </w:rPr>
        <w:t xml:space="preserve">det digitala </w:t>
      </w:r>
      <w:r w:rsidRPr="008615FA">
        <w:rPr>
          <w:szCs w:val="24"/>
          <w:lang w:eastAsia="en-US"/>
        </w:rPr>
        <w:t>produktpasset,</w:t>
      </w:r>
      <w:r w:rsidRPr="008615FA">
        <w:rPr>
          <w:b/>
          <w:i/>
          <w:szCs w:val="24"/>
          <w:lang w:eastAsia="en-US"/>
        </w:rPr>
        <w:t xml:space="preserve"> [Ändr. 132]</w:t>
      </w:r>
    </w:p>
    <w:p w14:paraId="598A3F4B"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(h)</w:t>
      </w:r>
      <w:r w:rsidRPr="008615FA">
        <w:rPr>
          <w:szCs w:val="24"/>
          <w:lang w:eastAsia="en-US"/>
        </w:rPr>
        <w:tab/>
        <w:t>finnas att tillgå via en databärare,</w:t>
      </w:r>
    </w:p>
    <w:p w14:paraId="2BF788B9" w14:textId="77777777" w:rsidR="006E0C6A" w:rsidRDefault="006E0C6A">
      <w:pPr>
        <w:widowControl/>
        <w:rPr>
          <w:szCs w:val="24"/>
          <w:lang w:eastAsia="en-US"/>
        </w:rPr>
      </w:pPr>
      <w:r>
        <w:rPr>
          <w:szCs w:val="24"/>
          <w:lang w:eastAsia="en-US"/>
        </w:rPr>
        <w:br w:type="page"/>
      </w:r>
    </w:p>
    <w:p w14:paraId="27AAF6B7" w14:textId="6A5A7997"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(i)</w:t>
      </w:r>
      <w:r w:rsidRPr="008615FA">
        <w:rPr>
          <w:szCs w:val="24"/>
          <w:lang w:eastAsia="en-US"/>
        </w:rPr>
        <w:tab/>
        <w:t>uppfylla de särskilda och tekniska krav som fastställts i enlighet med punkt 10</w:t>
      </w:r>
      <w:r w:rsidRPr="008615FA">
        <w:rPr>
          <w:b/>
          <w:i/>
          <w:szCs w:val="24"/>
          <w:lang w:eastAsia="en-US"/>
        </w:rPr>
        <w:t xml:space="preserve"> för att underlätta de behöriga nationella myndigheternas kontroll av produktöverensstämmelse</w:t>
      </w:r>
      <w:r w:rsidRPr="008615FA">
        <w:rPr>
          <w:szCs w:val="24"/>
          <w:lang w:eastAsia="en-US"/>
        </w:rPr>
        <w:t>.</w:t>
      </w:r>
      <w:r w:rsidRPr="008615FA">
        <w:rPr>
          <w:b/>
          <w:i/>
          <w:szCs w:val="24"/>
          <w:lang w:eastAsia="en-US"/>
        </w:rPr>
        <w:t xml:space="preserve"> [Ändr. 133]</w:t>
      </w:r>
    </w:p>
    <w:p w14:paraId="64C7957B"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2a.</w:t>
      </w:r>
      <w:r w:rsidRPr="008615FA">
        <w:rPr>
          <w:szCs w:val="24"/>
          <w:lang w:eastAsia="en-US"/>
        </w:rPr>
        <w:tab/>
      </w:r>
      <w:r w:rsidRPr="008615FA">
        <w:rPr>
          <w:b/>
          <w:i/>
          <w:szCs w:val="24"/>
          <w:lang w:eastAsia="en-US"/>
        </w:rPr>
        <w:t xml:space="preserve">De åtkomsträttigheter som avses i punkt 2 f i denna artikel ska omfatta </w:t>
      </w:r>
    </w:p>
    <w:p w14:paraId="57BE8911" w14:textId="77777777" w:rsidR="008615FA" w:rsidRPr="008615FA" w:rsidRDefault="008615FA" w:rsidP="008615FA">
      <w:pPr>
        <w:spacing w:before="120" w:after="120" w:line="360" w:lineRule="auto"/>
        <w:ind w:left="1416" w:hanging="566"/>
        <w:rPr>
          <w:szCs w:val="24"/>
          <w:lang w:eastAsia="en-US"/>
        </w:rPr>
      </w:pPr>
      <w:r w:rsidRPr="008615FA">
        <w:rPr>
          <w:b/>
          <w:i/>
          <w:szCs w:val="24"/>
          <w:lang w:eastAsia="en-US"/>
        </w:rPr>
        <w:t>a)</w:t>
      </w:r>
      <w:r w:rsidRPr="008615FA">
        <w:rPr>
          <w:szCs w:val="24"/>
          <w:lang w:eastAsia="en-US"/>
        </w:rPr>
        <w:tab/>
      </w:r>
      <w:r w:rsidRPr="008615FA">
        <w:rPr>
          <w:b/>
          <w:i/>
          <w:szCs w:val="24"/>
          <w:lang w:eastAsia="en-US"/>
        </w:rPr>
        <w:t>information som är tillgänglig för konsumenter eller andra slutanvändare som förtecknas i leden c, d, i, j, ja, jb och jc i del I i bilaga VI och, i tillämpliga fall, leden a och b i del II i bilaga VI,</w:t>
      </w:r>
    </w:p>
    <w:p w14:paraId="439D34E8" w14:textId="77777777" w:rsidR="008615FA" w:rsidRPr="008615FA" w:rsidRDefault="008615FA" w:rsidP="008615FA">
      <w:pPr>
        <w:spacing w:before="120" w:after="120" w:line="360" w:lineRule="auto"/>
        <w:ind w:left="1416" w:hanging="566"/>
        <w:rPr>
          <w:szCs w:val="24"/>
          <w:lang w:eastAsia="en-US"/>
        </w:rPr>
      </w:pPr>
      <w:r w:rsidRPr="008615FA">
        <w:rPr>
          <w:b/>
          <w:i/>
          <w:szCs w:val="24"/>
          <w:lang w:eastAsia="en-US"/>
        </w:rPr>
        <w:t>b)</w:t>
      </w:r>
      <w:r w:rsidRPr="008615FA">
        <w:rPr>
          <w:szCs w:val="24"/>
          <w:lang w:eastAsia="en-US"/>
        </w:rPr>
        <w:tab/>
      </w:r>
      <w:r w:rsidRPr="008615FA">
        <w:rPr>
          <w:b/>
          <w:i/>
          <w:szCs w:val="24"/>
          <w:lang w:eastAsia="en-US"/>
        </w:rPr>
        <w:t>information som är tillgänglig endast för marknadskontrollmyndigheter, tullmyndigheter, anmälda organ och kommissionen och som förtecknas i leden a–j i del I i bilaga VI och, i tillämpliga fall, leden a och b i del II i bilaga VI. [Ändr. 134]</w:t>
      </w:r>
    </w:p>
    <w:p w14:paraId="0103790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 xml:space="preserve">Utöver den information som avses i punkt 2 får </w:t>
      </w:r>
      <w:r w:rsidRPr="008615FA">
        <w:rPr>
          <w:b/>
          <w:i/>
          <w:szCs w:val="24"/>
          <w:lang w:eastAsia="en-US"/>
        </w:rPr>
        <w:t xml:space="preserve">det digitala  </w:t>
      </w:r>
      <w:r w:rsidRPr="008615FA">
        <w:rPr>
          <w:szCs w:val="24"/>
          <w:lang w:eastAsia="en-US"/>
        </w:rPr>
        <w:t>produktpasset innehålla den information som anges i del II i bilaga VI.</w:t>
      </w:r>
      <w:r w:rsidRPr="008615FA">
        <w:rPr>
          <w:b/>
          <w:i/>
          <w:szCs w:val="24"/>
          <w:lang w:eastAsia="en-US"/>
        </w:rPr>
        <w:t xml:space="preserve"> [Ändr. 135]</w:t>
      </w:r>
    </w:p>
    <w:p w14:paraId="383DD11D" w14:textId="77777777" w:rsidR="006E0C6A" w:rsidRDefault="006E0C6A">
      <w:pPr>
        <w:widowControl/>
        <w:rPr>
          <w:szCs w:val="24"/>
          <w:lang w:eastAsia="en-US"/>
        </w:rPr>
      </w:pPr>
      <w:r>
        <w:rPr>
          <w:szCs w:val="24"/>
          <w:lang w:eastAsia="en-US"/>
        </w:rPr>
        <w:br w:type="page"/>
      </w:r>
    </w:p>
    <w:p w14:paraId="7D47E094" w14:textId="5244E62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Genom att skapa</w:t>
      </w:r>
      <w:r w:rsidRPr="008615FA">
        <w:rPr>
          <w:b/>
          <w:i/>
          <w:szCs w:val="24"/>
          <w:lang w:eastAsia="en-US"/>
        </w:rPr>
        <w:t xml:space="preserve"> det digitala</w:t>
      </w:r>
      <w:r w:rsidRPr="008615FA">
        <w:rPr>
          <w:szCs w:val="24"/>
          <w:lang w:eastAsia="en-US"/>
        </w:rPr>
        <w:t xml:space="preserve"> produktpasset ska tillverkaren ta på sig ansvaret för att leksaken överensstämmer med </w:t>
      </w:r>
      <w:r w:rsidRPr="008615FA">
        <w:rPr>
          <w:strike/>
          <w:szCs w:val="24"/>
          <w:lang w:eastAsia="en-US"/>
        </w:rPr>
        <w:t xml:space="preserve">kraven i </w:t>
      </w:r>
      <w:r w:rsidRPr="008615FA">
        <w:rPr>
          <w:szCs w:val="24"/>
          <w:lang w:eastAsia="en-US"/>
        </w:rPr>
        <w:t>denna förordning</w:t>
      </w:r>
      <w:r w:rsidRPr="008615FA">
        <w:rPr>
          <w:b/>
          <w:i/>
          <w:szCs w:val="24"/>
          <w:lang w:eastAsia="en-US"/>
        </w:rPr>
        <w:t xml:space="preserve"> och med all annan unionslagstiftning som är tillämplig på leksaker</w:t>
      </w:r>
      <w:r w:rsidRPr="008615FA">
        <w:rPr>
          <w:szCs w:val="24"/>
          <w:lang w:eastAsia="en-US"/>
        </w:rPr>
        <w:t>.</w:t>
      </w:r>
      <w:r w:rsidRPr="008615FA">
        <w:rPr>
          <w:b/>
          <w:i/>
          <w:szCs w:val="24"/>
          <w:lang w:eastAsia="en-US"/>
        </w:rPr>
        <w:t xml:space="preserve"> [Ändr. 136]</w:t>
      </w:r>
    </w:p>
    <w:p w14:paraId="497F8D7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 xml:space="preserve">Databäraren ska finnas fysiskt på leksaken eller på en etikett som är fäst på leksaken, i enlighet med den genomförandeakt som antagits i enlighet med punkt 10. När det gäller små leksaker och leksaker som består av små delar </w:t>
      </w:r>
      <w:r w:rsidRPr="008615FA">
        <w:rPr>
          <w:strike/>
          <w:szCs w:val="24"/>
          <w:lang w:eastAsia="en-US"/>
        </w:rPr>
        <w:t>får</w:t>
      </w:r>
      <w:r w:rsidRPr="008615FA">
        <w:rPr>
          <w:b/>
          <w:i/>
          <w:szCs w:val="24"/>
          <w:lang w:eastAsia="en-US"/>
        </w:rPr>
        <w:t>ska</w:t>
      </w:r>
      <w:r w:rsidRPr="008615FA">
        <w:rPr>
          <w:szCs w:val="24"/>
          <w:lang w:eastAsia="en-US"/>
        </w:rPr>
        <w:t xml:space="preserve"> databäraren </w:t>
      </w:r>
      <w:r w:rsidRPr="008615FA">
        <w:rPr>
          <w:strike/>
          <w:szCs w:val="24"/>
          <w:lang w:eastAsia="en-US"/>
        </w:rPr>
        <w:t>alternativt finnas</w:t>
      </w:r>
      <w:r w:rsidRPr="008615FA">
        <w:rPr>
          <w:b/>
          <w:i/>
          <w:szCs w:val="24"/>
          <w:lang w:eastAsia="en-US"/>
        </w:rPr>
        <w:t>anbringas</w:t>
      </w:r>
      <w:r w:rsidRPr="008615FA">
        <w:rPr>
          <w:szCs w:val="24"/>
          <w:lang w:eastAsia="en-US"/>
        </w:rPr>
        <w:t xml:space="preserve"> på förpackningen. Den ska vara tydligt synlig för konsumenten före varje köp och för marknadskontrollmyndigheterna, inbegripet om leksaken tillhandahålls genom distansförsäljning.</w:t>
      </w:r>
      <w:r w:rsidRPr="008615FA">
        <w:rPr>
          <w:b/>
          <w:i/>
          <w:szCs w:val="24"/>
          <w:lang w:eastAsia="en-US"/>
        </w:rPr>
        <w:t xml:space="preserve"> [Ändr. 137]</w:t>
      </w:r>
    </w:p>
    <w:p w14:paraId="3D62213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Om annan unionslagstiftning kräver att information om leksaken ska finnas tillgänglig via en databärare ska en enda databärare användas för att tillhandahålla den information som krävs enligt den här förordningen och den andra unionslagstiftningen.</w:t>
      </w:r>
    </w:p>
    <w:p w14:paraId="78A0E37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 xml:space="preserve">Om annan unionslagstiftning som är tillämplig på leksaker kräver ett </w:t>
      </w:r>
      <w:r w:rsidRPr="008615FA">
        <w:rPr>
          <w:b/>
          <w:i/>
          <w:szCs w:val="24"/>
          <w:lang w:eastAsia="en-US"/>
        </w:rPr>
        <w:t xml:space="preserve">digitalt </w:t>
      </w:r>
      <w:r w:rsidRPr="008615FA">
        <w:rPr>
          <w:szCs w:val="24"/>
          <w:lang w:eastAsia="en-US"/>
        </w:rPr>
        <w:t>produktpass ska ett enda</w:t>
      </w:r>
      <w:r w:rsidRPr="008615FA">
        <w:rPr>
          <w:b/>
          <w:i/>
          <w:szCs w:val="24"/>
          <w:lang w:eastAsia="en-US"/>
        </w:rPr>
        <w:t xml:space="preserve"> digitalt</w:t>
      </w:r>
      <w:r w:rsidRPr="008615FA">
        <w:rPr>
          <w:szCs w:val="24"/>
          <w:lang w:eastAsia="en-US"/>
        </w:rPr>
        <w:t xml:space="preserve"> produktpass skapas för leksaker och innehålla den information som krävs enligt den här förordningen samt all annan information som krävs för </w:t>
      </w:r>
      <w:r w:rsidRPr="008615FA">
        <w:rPr>
          <w:b/>
          <w:i/>
          <w:szCs w:val="24"/>
          <w:lang w:eastAsia="en-US"/>
        </w:rPr>
        <w:t xml:space="preserve">det digitala </w:t>
      </w:r>
      <w:r w:rsidRPr="008615FA">
        <w:rPr>
          <w:szCs w:val="24"/>
          <w:lang w:eastAsia="en-US"/>
        </w:rPr>
        <w:t>produktpasset enligt den andra unionslagstiftningen.</w:t>
      </w:r>
      <w:r w:rsidRPr="008615FA">
        <w:rPr>
          <w:b/>
          <w:i/>
          <w:szCs w:val="24"/>
          <w:lang w:eastAsia="en-US"/>
        </w:rPr>
        <w:t xml:space="preserve"> [Ändr. 138]</w:t>
      </w:r>
    </w:p>
    <w:p w14:paraId="38601A43" w14:textId="77777777" w:rsidR="006E0C6A" w:rsidRDefault="006E0C6A">
      <w:pPr>
        <w:widowControl/>
        <w:rPr>
          <w:strike/>
          <w:szCs w:val="24"/>
          <w:lang w:eastAsia="en-US"/>
        </w:rPr>
      </w:pPr>
      <w:r>
        <w:rPr>
          <w:strike/>
          <w:szCs w:val="24"/>
          <w:lang w:eastAsia="en-US"/>
        </w:rPr>
        <w:br w:type="page"/>
      </w:r>
    </w:p>
    <w:p w14:paraId="4F424330" w14:textId="2CF8E341" w:rsidR="008615FA" w:rsidRPr="008615FA" w:rsidRDefault="008615FA" w:rsidP="008615FA">
      <w:pPr>
        <w:spacing w:before="120" w:after="120" w:line="360" w:lineRule="auto"/>
        <w:ind w:left="850" w:hanging="850"/>
        <w:rPr>
          <w:szCs w:val="24"/>
          <w:lang w:eastAsia="en-US"/>
        </w:rPr>
      </w:pPr>
      <w:r w:rsidRPr="008615FA">
        <w:rPr>
          <w:strike/>
          <w:szCs w:val="24"/>
          <w:lang w:eastAsia="en-US"/>
        </w:rPr>
        <w:lastRenderedPageBreak/>
        <w:t>8.</w:t>
      </w:r>
      <w:r w:rsidRPr="008615FA">
        <w:rPr>
          <w:szCs w:val="24"/>
          <w:lang w:eastAsia="en-US"/>
        </w:rPr>
        <w:tab/>
      </w:r>
      <w:r w:rsidRPr="008615FA">
        <w:rPr>
          <w:strike/>
          <w:szCs w:val="24"/>
          <w:lang w:eastAsia="en-US"/>
        </w:rPr>
        <w:t xml:space="preserve">Genom undantag från punkt 2 c, om informationskrav avseende ämnen som inger betänkligheter i leksaker fastställs i en delegerad akt som antagits i enlighet med artikel 4 i förordning …/… [Publikationsbyrån: för in förordningen om ekodesign för hållbara produkter], krävs inte längre den information som avses i del I </w:t>
      </w:r>
      <w:proofErr w:type="gramStart"/>
      <w:r w:rsidRPr="008615FA">
        <w:rPr>
          <w:strike/>
          <w:szCs w:val="24"/>
          <w:lang w:eastAsia="en-US"/>
        </w:rPr>
        <w:t>led</w:t>
      </w:r>
      <w:proofErr w:type="gramEnd"/>
      <w:r w:rsidRPr="008615FA">
        <w:rPr>
          <w:strike/>
          <w:szCs w:val="24"/>
          <w:lang w:eastAsia="en-US"/>
        </w:rPr>
        <w:t xml:space="preserve"> k i bilaga VI till denna förordning.</w:t>
      </w:r>
      <w:r w:rsidR="006E0C6A" w:rsidRPr="006E0C6A">
        <w:rPr>
          <w:b/>
          <w:i/>
          <w:szCs w:val="24"/>
          <w:lang w:eastAsia="en-US"/>
        </w:rPr>
        <w:t>[Ändr. 139</w:t>
      </w:r>
      <w:r w:rsidR="006E0C6A" w:rsidRPr="008856FA">
        <w:rPr>
          <w:b/>
          <w:i/>
          <w:szCs w:val="24"/>
          <w:lang w:eastAsia="en-US"/>
        </w:rPr>
        <w:t>]</w:t>
      </w:r>
    </w:p>
    <w:p w14:paraId="3C1859E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9.</w:t>
      </w:r>
      <w:r w:rsidRPr="008615FA">
        <w:rPr>
          <w:szCs w:val="24"/>
          <w:lang w:eastAsia="en-US"/>
        </w:rPr>
        <w:tab/>
        <w:t>De ekonomiska aktörerna får, utöver den information som avses i punkterna 6 och 7, göra annan information tillgänglig via den databärare som avses i punkt 5. Om så är fallet ska den informationen vara tydligt åtskild från den information som krävs enligt denna förordning och, i förekommande fall, enligt annan unionslagstiftning.</w:t>
      </w:r>
    </w:p>
    <w:p w14:paraId="0D3D1DF4" w14:textId="4E5A1ABB" w:rsidR="008615FA" w:rsidRPr="008615FA" w:rsidRDefault="008615FA" w:rsidP="008615FA">
      <w:pPr>
        <w:spacing w:before="120" w:after="120" w:line="360" w:lineRule="auto"/>
        <w:ind w:left="850" w:hanging="850"/>
        <w:rPr>
          <w:szCs w:val="24"/>
          <w:lang w:eastAsia="en-US"/>
        </w:rPr>
      </w:pPr>
      <w:r w:rsidRPr="008615FA">
        <w:rPr>
          <w:szCs w:val="24"/>
          <w:lang w:eastAsia="en-US"/>
        </w:rPr>
        <w:t>10.</w:t>
      </w:r>
      <w:r w:rsidRPr="008615FA">
        <w:rPr>
          <w:szCs w:val="24"/>
          <w:lang w:eastAsia="en-US"/>
        </w:rPr>
        <w:tab/>
        <w:t xml:space="preserve">Kommissionen </w:t>
      </w:r>
      <w:r w:rsidRPr="008615FA">
        <w:rPr>
          <w:strike/>
          <w:szCs w:val="24"/>
          <w:lang w:eastAsia="en-US"/>
        </w:rPr>
        <w:t>ska anta genomförandeakter som fastställer de särskilda och</w:t>
      </w:r>
      <w:r w:rsidRPr="008615FA">
        <w:rPr>
          <w:b/>
          <w:i/>
          <w:szCs w:val="24"/>
          <w:lang w:eastAsia="en-US"/>
        </w:rPr>
        <w:t>ges befogenhet att anta delegerade akter i enlighet med artikel 47 för att komplettera denna förordning genom att fastställa de grundläggande</w:t>
      </w:r>
      <w:r w:rsidRPr="008615FA">
        <w:rPr>
          <w:szCs w:val="24"/>
          <w:lang w:eastAsia="en-US"/>
        </w:rPr>
        <w:t xml:space="preserve"> tekniska krav som gäller</w:t>
      </w:r>
      <w:r w:rsidRPr="008615FA">
        <w:rPr>
          <w:b/>
          <w:i/>
          <w:szCs w:val="24"/>
          <w:lang w:eastAsia="en-US"/>
        </w:rPr>
        <w:t xml:space="preserve"> det digitala</w:t>
      </w:r>
      <w:r w:rsidRPr="008615FA">
        <w:rPr>
          <w:szCs w:val="24"/>
          <w:lang w:eastAsia="en-US"/>
        </w:rPr>
        <w:t xml:space="preserve"> produktpasset för leksaker</w:t>
      </w:r>
      <w:r w:rsidRPr="008615FA">
        <w:rPr>
          <w:b/>
          <w:i/>
          <w:szCs w:val="24"/>
          <w:lang w:eastAsia="en-US"/>
        </w:rPr>
        <w:t xml:space="preserve"> senast den</w:t>
      </w:r>
      <w:r w:rsidR="005046E7">
        <w:rPr>
          <w:b/>
          <w:i/>
          <w:szCs w:val="24"/>
          <w:lang w:eastAsia="en-US"/>
        </w:rPr>
        <w:t xml:space="preserve"> ...</w:t>
      </w:r>
      <w:r w:rsidRPr="008615FA">
        <w:rPr>
          <w:b/>
          <w:i/>
          <w:szCs w:val="24"/>
          <w:lang w:eastAsia="en-US"/>
        </w:rPr>
        <w:t xml:space="preserve"> [12 månader efter denna förordnings ikraftträdande]</w:t>
      </w:r>
      <w:r w:rsidRPr="008615FA">
        <w:rPr>
          <w:szCs w:val="24"/>
          <w:lang w:eastAsia="en-US"/>
        </w:rPr>
        <w:t>. Dessa krav ska särskilt omfatta följande:</w:t>
      </w:r>
      <w:r w:rsidRPr="008615FA">
        <w:rPr>
          <w:b/>
          <w:i/>
          <w:szCs w:val="24"/>
          <w:lang w:eastAsia="en-US"/>
        </w:rPr>
        <w:t xml:space="preserve"> [Ändr. 140]</w:t>
      </w:r>
    </w:p>
    <w:p w14:paraId="7CB2CDD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Vilka typer av databärare som ska användas.</w:t>
      </w:r>
    </w:p>
    <w:p w14:paraId="37067D9A" w14:textId="77777777" w:rsidR="006E0C6A" w:rsidRDefault="006E0C6A">
      <w:pPr>
        <w:widowControl/>
        <w:rPr>
          <w:szCs w:val="24"/>
          <w:lang w:eastAsia="en-US"/>
        </w:rPr>
      </w:pPr>
      <w:r>
        <w:rPr>
          <w:szCs w:val="24"/>
          <w:lang w:eastAsia="en-US"/>
        </w:rPr>
        <w:br w:type="page"/>
      </w:r>
    </w:p>
    <w:p w14:paraId="72908846" w14:textId="633302FD"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Den layout som ska användas för att presentera databäraren och var den ska vara placerad.</w:t>
      </w:r>
    </w:p>
    <w:p w14:paraId="2DC8E256"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De tekniska delar av passet för vilka definierade europeiska eller internationella standarder ska användas.</w:t>
      </w:r>
    </w:p>
    <w:p w14:paraId="0E9FCF4B"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De aktörer som får införa eller uppdatera informationen i</w:t>
      </w:r>
      <w:r w:rsidRPr="008615FA">
        <w:rPr>
          <w:b/>
          <w:i/>
          <w:szCs w:val="24"/>
          <w:lang w:eastAsia="en-US"/>
        </w:rPr>
        <w:t xml:space="preserve"> det digitala</w:t>
      </w:r>
      <w:r w:rsidRPr="008615FA">
        <w:rPr>
          <w:szCs w:val="24"/>
          <w:lang w:eastAsia="en-US"/>
        </w:rPr>
        <w:t xml:space="preserve"> produktpasset, inbegripet vid behov skapandet av ett nytt pass, inbegripet tillverkare, anmälda organ, behöriga nationella myndigheter och kommissionen, eller varje organisation som agerar på deras vägnar, och de typer av information som de får införa eller uppdatera.</w:t>
      </w:r>
      <w:r w:rsidRPr="008615FA">
        <w:rPr>
          <w:b/>
          <w:i/>
          <w:szCs w:val="24"/>
          <w:lang w:eastAsia="en-US"/>
        </w:rPr>
        <w:t xml:space="preserve"> [Ändr. 141]</w:t>
      </w:r>
    </w:p>
    <w:p w14:paraId="23E01FC1"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Dessa </w:t>
      </w:r>
      <w:r w:rsidRPr="008615FA">
        <w:rPr>
          <w:strike/>
          <w:szCs w:val="24"/>
          <w:lang w:eastAsia="en-US"/>
        </w:rPr>
        <w:t>genomförandeakter</w:t>
      </w:r>
      <w:r w:rsidRPr="008615FA">
        <w:rPr>
          <w:b/>
          <w:i/>
          <w:szCs w:val="24"/>
          <w:lang w:eastAsia="en-US"/>
        </w:rPr>
        <w:t>delegerade akter</w:t>
      </w:r>
      <w:r w:rsidRPr="008615FA">
        <w:rPr>
          <w:szCs w:val="24"/>
          <w:lang w:eastAsia="en-US"/>
        </w:rPr>
        <w:t xml:space="preserve"> ska antas i enlighet med det förfarande som anges i artikel </w:t>
      </w:r>
      <w:r w:rsidRPr="008615FA">
        <w:rPr>
          <w:strike/>
          <w:szCs w:val="24"/>
          <w:lang w:eastAsia="en-US"/>
        </w:rPr>
        <w:t>50.3</w:t>
      </w:r>
      <w:r w:rsidRPr="008615FA">
        <w:rPr>
          <w:b/>
          <w:i/>
          <w:szCs w:val="24"/>
          <w:lang w:eastAsia="en-US"/>
        </w:rPr>
        <w:t>46.2</w:t>
      </w:r>
      <w:r w:rsidRPr="008615FA">
        <w:rPr>
          <w:szCs w:val="24"/>
          <w:lang w:eastAsia="en-US"/>
        </w:rPr>
        <w:t>.</w:t>
      </w:r>
      <w:r w:rsidRPr="008615FA">
        <w:rPr>
          <w:b/>
          <w:i/>
          <w:szCs w:val="24"/>
          <w:lang w:eastAsia="en-US"/>
        </w:rPr>
        <w:t xml:space="preserve"> [Ändr. 142]</w:t>
      </w:r>
    </w:p>
    <w:p w14:paraId="682EE8BB"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18</w:t>
      </w:r>
      <w:r w:rsidRPr="008615FA">
        <w:rPr>
          <w:szCs w:val="24"/>
          <w:lang w:eastAsia="en-US"/>
        </w:rPr>
        <w:br/>
      </w:r>
      <w:r w:rsidRPr="008615FA">
        <w:rPr>
          <w:b/>
          <w:i/>
          <w:szCs w:val="24"/>
          <w:lang w:eastAsia="en-US"/>
        </w:rPr>
        <w:t xml:space="preserve">Det digitala </w:t>
      </w:r>
      <w:r w:rsidRPr="008615FA">
        <w:rPr>
          <w:szCs w:val="24"/>
          <w:lang w:eastAsia="en-US"/>
        </w:rPr>
        <w:t xml:space="preserve">produktpassets tekniska utformning och funktion </w:t>
      </w:r>
      <w:r w:rsidRPr="008615FA">
        <w:rPr>
          <w:b/>
          <w:i/>
          <w:szCs w:val="24"/>
          <w:lang w:eastAsia="en-US"/>
        </w:rPr>
        <w:t>[Ändr. 143]</w:t>
      </w:r>
    </w:p>
    <w:p w14:paraId="6AA341E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r>
      <w:r w:rsidRPr="008615FA">
        <w:rPr>
          <w:b/>
          <w:i/>
          <w:szCs w:val="24"/>
          <w:lang w:eastAsia="en-US"/>
        </w:rPr>
        <w:t xml:space="preserve">Det digitala </w:t>
      </w:r>
      <w:r w:rsidRPr="008615FA">
        <w:rPr>
          <w:szCs w:val="24"/>
          <w:lang w:eastAsia="en-US"/>
        </w:rPr>
        <w:t xml:space="preserve">produktpasset ska vara fullt kompatibelt med </w:t>
      </w:r>
      <w:r w:rsidRPr="008615FA">
        <w:rPr>
          <w:strike/>
          <w:szCs w:val="24"/>
          <w:lang w:eastAsia="en-US"/>
        </w:rPr>
        <w:t>de</w:t>
      </w:r>
      <w:r w:rsidRPr="008615FA">
        <w:rPr>
          <w:b/>
          <w:i/>
          <w:szCs w:val="24"/>
          <w:lang w:eastAsia="en-US"/>
        </w:rPr>
        <w:t>digitala</w:t>
      </w:r>
      <w:r w:rsidRPr="008615FA">
        <w:rPr>
          <w:szCs w:val="24"/>
          <w:lang w:eastAsia="en-US"/>
        </w:rPr>
        <w:t xml:space="preserve"> produktpass som krävs enligt annan unionslagstiftning när det gäller de tekniska, semantiska och organisatoriska aspekterna av genomgående kommunikation och datautbyte.</w:t>
      </w:r>
      <w:r w:rsidRPr="008615FA">
        <w:rPr>
          <w:b/>
          <w:i/>
          <w:szCs w:val="24"/>
          <w:lang w:eastAsia="en-US"/>
        </w:rPr>
        <w:t xml:space="preserve"> [Ändr. 144]</w:t>
      </w:r>
    </w:p>
    <w:p w14:paraId="0A7734D9" w14:textId="77777777" w:rsidR="006E0C6A" w:rsidRDefault="006E0C6A">
      <w:pPr>
        <w:widowControl/>
        <w:rPr>
          <w:szCs w:val="24"/>
          <w:lang w:eastAsia="en-US"/>
        </w:rPr>
      </w:pPr>
      <w:r>
        <w:rPr>
          <w:szCs w:val="24"/>
          <w:lang w:eastAsia="en-US"/>
        </w:rPr>
        <w:br w:type="page"/>
      </w:r>
    </w:p>
    <w:p w14:paraId="1424DB78" w14:textId="0F0D40A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All information i</w:t>
      </w:r>
      <w:r w:rsidRPr="008615FA">
        <w:rPr>
          <w:b/>
          <w:i/>
          <w:szCs w:val="24"/>
          <w:lang w:eastAsia="en-US"/>
        </w:rPr>
        <w:t xml:space="preserve"> det digitala</w:t>
      </w:r>
      <w:r w:rsidRPr="008615FA">
        <w:rPr>
          <w:szCs w:val="24"/>
          <w:lang w:eastAsia="en-US"/>
        </w:rPr>
        <w:t xml:space="preserve"> produktpasset ska baseras på öppna standarder som utvecklats i ett driftskompatibelt format</w:t>
      </w:r>
      <w:r w:rsidRPr="008615FA">
        <w:rPr>
          <w:b/>
          <w:i/>
          <w:szCs w:val="24"/>
          <w:lang w:eastAsia="en-US"/>
        </w:rPr>
        <w:t>, inbegripet i syfte att överföra information via Safety Business Gateway och den Safety Gate-portal som avses i artiklarna 27 och 34 i förordning (EU) 2023/988. Den</w:t>
      </w:r>
      <w:r w:rsidRPr="008615FA">
        <w:rPr>
          <w:strike/>
          <w:szCs w:val="24"/>
          <w:lang w:eastAsia="en-US"/>
        </w:rPr>
        <w:t xml:space="preserve"> och</w:t>
      </w:r>
      <w:r w:rsidRPr="008615FA">
        <w:rPr>
          <w:szCs w:val="24"/>
          <w:lang w:eastAsia="en-US"/>
        </w:rPr>
        <w:t xml:space="preserve"> ska vara maskinläsbar, strukturerad och sökbar</w:t>
      </w:r>
      <w:r w:rsidRPr="008615FA">
        <w:rPr>
          <w:b/>
          <w:i/>
          <w:szCs w:val="24"/>
          <w:lang w:eastAsia="en-US"/>
        </w:rPr>
        <w:t xml:space="preserve"> i enlighet med de grundläggande kraven i förordning (EU) …/… [om ekodesign för hållbara produkter]</w:t>
      </w:r>
      <w:r w:rsidRPr="008615FA">
        <w:rPr>
          <w:szCs w:val="24"/>
          <w:lang w:eastAsia="en-US"/>
        </w:rPr>
        <w:t>.</w:t>
      </w:r>
      <w:r w:rsidRPr="008615FA">
        <w:rPr>
          <w:b/>
          <w:i/>
          <w:szCs w:val="24"/>
          <w:lang w:eastAsia="en-US"/>
        </w:rPr>
        <w:t xml:space="preserve"> Det digitala produktpasset ska utformas och fungera på ett tillgängligt sätt och inbegripa principen om inbyggd säkerhet och inbyggt integritetsskydd. [Ändr. 145]</w:t>
      </w:r>
    </w:p>
    <w:p w14:paraId="6504512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 xml:space="preserve">Konsumenter eller andra slutanvändare, ekonomiska aktörer och andra relevanta aktörer ska </w:t>
      </w:r>
      <w:r w:rsidRPr="008615FA">
        <w:rPr>
          <w:b/>
          <w:i/>
          <w:szCs w:val="24"/>
          <w:lang w:eastAsia="en-US"/>
        </w:rPr>
        <w:t xml:space="preserve">på grundval av sina respektive åtkomsträttigheter i enlighet med unionslagstiftningen </w:t>
      </w:r>
      <w:r w:rsidRPr="008615FA">
        <w:rPr>
          <w:szCs w:val="24"/>
          <w:lang w:eastAsia="en-US"/>
        </w:rPr>
        <w:t xml:space="preserve">ha kostnadsfri tillgång till </w:t>
      </w:r>
      <w:r w:rsidRPr="008615FA">
        <w:rPr>
          <w:b/>
          <w:i/>
          <w:szCs w:val="24"/>
          <w:lang w:eastAsia="en-US"/>
        </w:rPr>
        <w:t xml:space="preserve">det digitala </w:t>
      </w:r>
      <w:r w:rsidRPr="008615FA">
        <w:rPr>
          <w:szCs w:val="24"/>
          <w:lang w:eastAsia="en-US"/>
        </w:rPr>
        <w:t>produktpasset.</w:t>
      </w:r>
      <w:r w:rsidRPr="008615FA">
        <w:rPr>
          <w:b/>
          <w:i/>
          <w:szCs w:val="24"/>
          <w:lang w:eastAsia="en-US"/>
        </w:rPr>
        <w:t xml:space="preserve"> [Ändr. 146]</w:t>
      </w:r>
    </w:p>
    <w:p w14:paraId="71AB093B"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3a.</w:t>
      </w:r>
      <w:r w:rsidRPr="008615FA">
        <w:rPr>
          <w:szCs w:val="24"/>
          <w:lang w:eastAsia="en-US"/>
        </w:rPr>
        <w:tab/>
      </w:r>
      <w:r w:rsidRPr="008615FA">
        <w:rPr>
          <w:b/>
          <w:i/>
          <w:szCs w:val="24"/>
          <w:lang w:eastAsia="en-US"/>
        </w:rPr>
        <w:t>Konsumenterna ska inte uppmanas att ladda ner och installera någon programvara, registrera sig eller uppge ett lösenord för att få tillgång till det digitala produktpasset. [Ändr. 147]</w:t>
      </w:r>
    </w:p>
    <w:p w14:paraId="33F789B6" w14:textId="77777777" w:rsidR="006E0C6A" w:rsidRDefault="006E0C6A">
      <w:pPr>
        <w:widowControl/>
        <w:rPr>
          <w:szCs w:val="24"/>
          <w:lang w:eastAsia="en-US"/>
        </w:rPr>
      </w:pPr>
      <w:r>
        <w:rPr>
          <w:szCs w:val="24"/>
          <w:lang w:eastAsia="en-US"/>
        </w:rPr>
        <w:br w:type="page"/>
      </w:r>
    </w:p>
    <w:p w14:paraId="498E0D20" w14:textId="1A330FF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De uppgifter som ingår i</w:t>
      </w:r>
      <w:r w:rsidRPr="008615FA">
        <w:rPr>
          <w:b/>
          <w:i/>
          <w:szCs w:val="24"/>
          <w:lang w:eastAsia="en-US"/>
        </w:rPr>
        <w:t xml:space="preserve"> det digitala</w:t>
      </w:r>
      <w:r w:rsidRPr="008615FA">
        <w:rPr>
          <w:szCs w:val="24"/>
          <w:lang w:eastAsia="en-US"/>
        </w:rPr>
        <w:t xml:space="preserve"> produktpasset ska lagras av den ekonomiska aktör som ansvarar för att det upprättas eller av aktörer som är bemyndigade att agera för deras räkning.</w:t>
      </w:r>
      <w:r w:rsidRPr="008615FA">
        <w:rPr>
          <w:b/>
          <w:i/>
          <w:szCs w:val="24"/>
          <w:lang w:eastAsia="en-US"/>
        </w:rPr>
        <w:t xml:space="preserve"> [Ändr. 148]</w:t>
      </w:r>
    </w:p>
    <w:p w14:paraId="699A65A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Om uppgifter i</w:t>
      </w:r>
      <w:r w:rsidRPr="008615FA">
        <w:rPr>
          <w:b/>
          <w:i/>
          <w:szCs w:val="24"/>
          <w:lang w:eastAsia="en-US"/>
        </w:rPr>
        <w:t xml:space="preserve"> det digitala</w:t>
      </w:r>
      <w:r w:rsidRPr="008615FA">
        <w:rPr>
          <w:szCs w:val="24"/>
          <w:lang w:eastAsia="en-US"/>
        </w:rPr>
        <w:t xml:space="preserve"> produktpasset lagras eller på annat sätt behandlas av aktörer som är bemyndigade att agera på uppdrag av ekonomiska aktörer som släpper ut leksaken på marknaden, får dessa aktörer inte sälja, återanvända eller behandla sådana uppgifter, helt eller delvis, utöver vad som är nödvändigt för tillhandahållandet av de relevanta lagrings- eller behandlingstjänsterna.</w:t>
      </w:r>
      <w:r w:rsidRPr="008615FA">
        <w:rPr>
          <w:b/>
          <w:i/>
          <w:szCs w:val="24"/>
          <w:lang w:eastAsia="en-US"/>
        </w:rPr>
        <w:t xml:space="preserve"> [Ändr. 149]</w:t>
      </w:r>
    </w:p>
    <w:p w14:paraId="633AC07C" w14:textId="7F1574BF"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 xml:space="preserve">Ekonomiska aktörer får inte spåra, analysera eller använda någon användningsinformation för andra ändamål än vad som är </w:t>
      </w:r>
      <w:r w:rsidRPr="008856FA">
        <w:rPr>
          <w:b/>
          <w:i/>
          <w:szCs w:val="24"/>
          <w:lang w:eastAsia="en-US"/>
        </w:rPr>
        <w:t>absolut</w:t>
      </w:r>
      <w:r w:rsidRPr="008615FA">
        <w:rPr>
          <w:szCs w:val="24"/>
          <w:lang w:eastAsia="en-US"/>
        </w:rPr>
        <w:t xml:space="preserve"> nödvändigt för att tillhandahålla informationen i </w:t>
      </w:r>
      <w:r w:rsidR="005046E7" w:rsidRPr="008856FA">
        <w:rPr>
          <w:b/>
          <w:i/>
          <w:szCs w:val="24"/>
          <w:lang w:eastAsia="en-US"/>
        </w:rPr>
        <w:t>det digitala</w:t>
      </w:r>
      <w:r w:rsidR="005046E7">
        <w:rPr>
          <w:szCs w:val="24"/>
          <w:lang w:eastAsia="en-US"/>
        </w:rPr>
        <w:t xml:space="preserve"> </w:t>
      </w:r>
      <w:r w:rsidRPr="008615FA">
        <w:rPr>
          <w:szCs w:val="24"/>
          <w:lang w:eastAsia="en-US"/>
        </w:rPr>
        <w:t>produktpasset online.</w:t>
      </w:r>
      <w:r w:rsidRPr="008615FA">
        <w:rPr>
          <w:b/>
          <w:i/>
          <w:szCs w:val="24"/>
          <w:lang w:eastAsia="en-US"/>
        </w:rPr>
        <w:t xml:space="preserve"> [Ändr. 150]</w:t>
      </w:r>
    </w:p>
    <w:p w14:paraId="3037CFB0" w14:textId="77777777" w:rsidR="006E0C6A" w:rsidRDefault="006E0C6A">
      <w:pPr>
        <w:widowControl/>
        <w:rPr>
          <w:szCs w:val="24"/>
          <w:lang w:eastAsia="en-US"/>
        </w:rPr>
      </w:pPr>
      <w:r>
        <w:rPr>
          <w:szCs w:val="24"/>
          <w:lang w:eastAsia="en-US"/>
        </w:rPr>
        <w:br w:type="page"/>
      </w:r>
    </w:p>
    <w:p w14:paraId="5FF748CF" w14:textId="3A6AD9F1"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19</w:t>
      </w:r>
      <w:r w:rsidRPr="008615FA">
        <w:rPr>
          <w:szCs w:val="24"/>
          <w:lang w:eastAsia="en-US"/>
        </w:rPr>
        <w:br/>
        <w:t xml:space="preserve">Register över </w:t>
      </w:r>
      <w:r w:rsidRPr="008615FA">
        <w:rPr>
          <w:b/>
          <w:i/>
          <w:szCs w:val="24"/>
          <w:lang w:eastAsia="en-US"/>
        </w:rPr>
        <w:t xml:space="preserve">digitala </w:t>
      </w:r>
      <w:r w:rsidRPr="008615FA">
        <w:rPr>
          <w:szCs w:val="24"/>
          <w:lang w:eastAsia="en-US"/>
        </w:rPr>
        <w:t>produktpass</w:t>
      </w:r>
      <w:r w:rsidRPr="008615FA">
        <w:rPr>
          <w:b/>
          <w:i/>
          <w:szCs w:val="24"/>
          <w:lang w:eastAsia="en-US"/>
        </w:rPr>
        <w:t xml:space="preserve"> [Ändr. 151]</w:t>
      </w:r>
    </w:p>
    <w:p w14:paraId="2CB11F64" w14:textId="7E7C42E0"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Innan de ekonomiska aktörerna släpper ut en leksak på marknaden</w:t>
      </w:r>
      <w:r w:rsidRPr="008615FA">
        <w:rPr>
          <w:b/>
          <w:i/>
          <w:szCs w:val="24"/>
          <w:lang w:eastAsia="en-US"/>
        </w:rPr>
        <w:t>, och efter att delegerade akter antagits i enlighet med artikel 17.10 i denna förordning,</w:t>
      </w:r>
      <w:r w:rsidRPr="008615FA">
        <w:rPr>
          <w:szCs w:val="24"/>
          <w:lang w:eastAsia="en-US"/>
        </w:rPr>
        <w:t xml:space="preserve"> ska de, i det register som inrättats enligt artikel 12.1 i förordning (EU) …/… [</w:t>
      </w:r>
      <w:r w:rsidRPr="008615FA">
        <w:rPr>
          <w:strike/>
          <w:szCs w:val="24"/>
          <w:lang w:eastAsia="en-US"/>
        </w:rPr>
        <w:t>Publikationsbyrån: infoga serienummer för</w:t>
      </w:r>
      <w:r w:rsidRPr="008615FA">
        <w:rPr>
          <w:b/>
          <w:i/>
          <w:szCs w:val="24"/>
          <w:lang w:eastAsia="en-US"/>
        </w:rPr>
        <w:t xml:space="preserve">EUT: </w:t>
      </w:r>
      <w:r w:rsidR="00175B1A">
        <w:rPr>
          <w:b/>
          <w:i/>
          <w:szCs w:val="24"/>
          <w:lang w:eastAsia="en-US"/>
        </w:rPr>
        <w:t xml:space="preserve">för in </w:t>
      </w:r>
      <w:r w:rsidRPr="008615FA">
        <w:rPr>
          <w:b/>
          <w:i/>
          <w:szCs w:val="24"/>
          <w:lang w:eastAsia="en-US"/>
        </w:rPr>
        <w:t>numret på förordningen om</w:t>
      </w:r>
      <w:r w:rsidRPr="008615FA">
        <w:rPr>
          <w:szCs w:val="24"/>
          <w:lang w:eastAsia="en-US"/>
        </w:rPr>
        <w:t xml:space="preserve"> krav på ekodesign för hållbara produkter] (registret), ladda upp den unika produktbeteckningen och den unika aktörsbeteckningen för leksaken.</w:t>
      </w:r>
      <w:r w:rsidRPr="008615FA">
        <w:rPr>
          <w:b/>
          <w:i/>
          <w:szCs w:val="24"/>
          <w:lang w:eastAsia="en-US"/>
        </w:rPr>
        <w:t xml:space="preserve"> [Ändr.152]</w:t>
      </w:r>
    </w:p>
    <w:p w14:paraId="220E124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Kommissionen, marknadskontrollmyndigheterna och tullmyndigheterna ska ha</w:t>
      </w:r>
      <w:r w:rsidRPr="008615FA">
        <w:rPr>
          <w:b/>
          <w:i/>
          <w:szCs w:val="24"/>
          <w:lang w:eastAsia="en-US"/>
        </w:rPr>
        <w:t xml:space="preserve"> effektiv</w:t>
      </w:r>
      <w:r w:rsidRPr="008615FA">
        <w:rPr>
          <w:szCs w:val="24"/>
          <w:lang w:eastAsia="en-US"/>
        </w:rPr>
        <w:t xml:space="preserve"> tillgång till den information som lagras i det register som avses i punkt 1 för att kunna utföra sina uppgifter enligt denna förordning.</w:t>
      </w:r>
      <w:r w:rsidRPr="008615FA">
        <w:rPr>
          <w:b/>
          <w:i/>
          <w:szCs w:val="24"/>
          <w:lang w:eastAsia="en-US"/>
        </w:rPr>
        <w:t xml:space="preserve"> [Ändr. 153]</w:t>
      </w:r>
    </w:p>
    <w:p w14:paraId="10DFE432"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20</w:t>
      </w:r>
      <w:r w:rsidRPr="008615FA">
        <w:rPr>
          <w:szCs w:val="24"/>
          <w:lang w:eastAsia="en-US"/>
        </w:rPr>
        <w:br/>
        <w:t xml:space="preserve">Tullkontroller avseende </w:t>
      </w:r>
      <w:r w:rsidRPr="008615FA">
        <w:rPr>
          <w:b/>
          <w:i/>
          <w:szCs w:val="24"/>
          <w:lang w:eastAsia="en-US"/>
        </w:rPr>
        <w:t xml:space="preserve">det digitala </w:t>
      </w:r>
      <w:r w:rsidRPr="008615FA">
        <w:rPr>
          <w:szCs w:val="24"/>
          <w:lang w:eastAsia="en-US"/>
        </w:rPr>
        <w:t>produktpasset</w:t>
      </w:r>
      <w:r w:rsidRPr="008615FA">
        <w:rPr>
          <w:b/>
          <w:i/>
          <w:szCs w:val="24"/>
          <w:lang w:eastAsia="en-US"/>
        </w:rPr>
        <w:t xml:space="preserve"> [Ändr. 154]</w:t>
      </w:r>
    </w:p>
    <w:p w14:paraId="784200B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Leksaker som förs in på unionsmarknaden ska vara föremål för kontroller och andra åtgärder som fastställs i denna artikel.</w:t>
      </w:r>
    </w:p>
    <w:p w14:paraId="4A400E94" w14:textId="77777777" w:rsidR="006E0C6A" w:rsidRDefault="006E0C6A">
      <w:pPr>
        <w:widowControl/>
        <w:rPr>
          <w:szCs w:val="24"/>
          <w:lang w:eastAsia="en-US"/>
        </w:rPr>
      </w:pPr>
      <w:r>
        <w:rPr>
          <w:szCs w:val="24"/>
          <w:lang w:eastAsia="en-US"/>
        </w:rPr>
        <w:br w:type="page"/>
      </w:r>
    </w:p>
    <w:p w14:paraId="17217ECA" w14:textId="6827644F"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Deklaranter enligt definitionen i artikel 5.15 i förordning (EU) nr 952/2013 ska ange den unika produktbeteckningen i tulldeklarationen för övergång till fri omsättning av alla leksaker.</w:t>
      </w:r>
    </w:p>
    <w:p w14:paraId="7B09C1D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Tullmyndigheterna ska kontrollera om den unika produktbeteckning som deklaranten anger i enlighet med punkt 2 i denna artikel överensstämmer med en unik produktbeteckning som ingår i registret i enlighet med artikel 19.1.</w:t>
      </w:r>
    </w:p>
    <w:p w14:paraId="405ECA6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Utöver den kontroll som avses i punkt 3 i denna artikel ska tullmyndigheterna kontrollera att de uppgifter som deklaranterna gör tillgängliga för tullen överensstämmer med annan information som lagras i registret och som förtecknas i den delegerade akt som avses i artikel 46.3.</w:t>
      </w:r>
    </w:p>
    <w:p w14:paraId="0F885F6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De kontroller som avses i punkterna 3 och 4 i denna artikel ska äga rum elektroniskt och automatiskt med hjälp av sammankopplingen mellan det register som avses i artikel 19.1 och det system med en enda kontaktpunkt för tullen i EU för utbyte av intyg som avses i [artikel 13 i [Publikationsbyrån: infoga serienummer för förordning (EU) …/… om krav på ekodesign för hållbara produkter]].</w:t>
      </w:r>
    </w:p>
    <w:p w14:paraId="33436C93" w14:textId="77777777" w:rsidR="006E0C6A" w:rsidRDefault="006E0C6A">
      <w:pPr>
        <w:widowControl/>
        <w:rPr>
          <w:szCs w:val="24"/>
          <w:lang w:eastAsia="en-US"/>
        </w:rPr>
      </w:pPr>
      <w:r>
        <w:rPr>
          <w:szCs w:val="24"/>
          <w:lang w:eastAsia="en-US"/>
        </w:rPr>
        <w:br w:type="page"/>
      </w:r>
    </w:p>
    <w:p w14:paraId="7DC01DBF" w14:textId="167C227A"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w:t>
      </w:r>
      <w:r w:rsidRPr="008615FA">
        <w:rPr>
          <w:szCs w:val="24"/>
          <w:lang w:eastAsia="en-US"/>
        </w:rPr>
        <w:tab/>
        <w:t>Punkterna 3, 4 och 5 i denna artikel ska tillämpas från och med den dag då den sammankoppling mellan registret och systemet med en enda kontaktpunkt för tullen i EU som avses i [artikel 13 i [Publikationsbyrån: infoga serienummer för förordning (EU) …/… om krav på ekodesign för hållbara produkter]] tas i drift.</w:t>
      </w:r>
    </w:p>
    <w:p w14:paraId="4E421ED9" w14:textId="77777777" w:rsidR="008615FA" w:rsidRPr="008615FA" w:rsidRDefault="008615FA" w:rsidP="008615FA">
      <w:pPr>
        <w:spacing w:before="120" w:after="120" w:line="360" w:lineRule="auto"/>
        <w:ind w:left="850"/>
        <w:rPr>
          <w:szCs w:val="24"/>
          <w:lang w:eastAsia="en-US"/>
        </w:rPr>
      </w:pPr>
      <w:r w:rsidRPr="008615FA">
        <w:rPr>
          <w:szCs w:val="24"/>
          <w:lang w:eastAsia="en-US"/>
        </w:rPr>
        <w:t xml:space="preserve">Kommissionen ska offentliggöra ett tillkännagivande om detta i </w:t>
      </w:r>
      <w:r w:rsidRPr="008856FA">
        <w:rPr>
          <w:i/>
          <w:szCs w:val="24"/>
          <w:lang w:eastAsia="en-US"/>
        </w:rPr>
        <w:t>Europeiska unionens officiella tidning</w:t>
      </w:r>
      <w:r w:rsidRPr="008615FA">
        <w:rPr>
          <w:szCs w:val="24"/>
          <w:lang w:eastAsia="en-US"/>
        </w:rPr>
        <w:t xml:space="preserve"> med uppgift om när sammankopplingen tas i drift.</w:t>
      </w:r>
    </w:p>
    <w:p w14:paraId="59A64B6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Tullmyndigheterna får hämta och använda den information om leksaker som ingår i</w:t>
      </w:r>
      <w:r w:rsidRPr="008615FA">
        <w:rPr>
          <w:b/>
          <w:i/>
          <w:szCs w:val="24"/>
          <w:lang w:eastAsia="en-US"/>
        </w:rPr>
        <w:t xml:space="preserve"> det digitala</w:t>
      </w:r>
      <w:r w:rsidRPr="008615FA">
        <w:rPr>
          <w:szCs w:val="24"/>
          <w:lang w:eastAsia="en-US"/>
        </w:rPr>
        <w:t xml:space="preserve"> produktpasset och registret för att utföra sina uppgifter enligt unionslagstiftningen, inbegripet för riskhantering i enlighet med artiklarna 46 och 47 i förordning (EU) nr 952/2013.</w:t>
      </w:r>
      <w:r w:rsidRPr="008615FA">
        <w:rPr>
          <w:b/>
          <w:i/>
          <w:szCs w:val="24"/>
          <w:lang w:eastAsia="en-US"/>
        </w:rPr>
        <w:t xml:space="preserve"> [Ändr. 155]</w:t>
      </w:r>
    </w:p>
    <w:p w14:paraId="5BA8008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8.</w:t>
      </w:r>
      <w:r w:rsidRPr="008615FA">
        <w:rPr>
          <w:szCs w:val="24"/>
          <w:lang w:eastAsia="en-US"/>
        </w:rPr>
        <w:tab/>
        <w:t>De kontroller och andra åtgärder som föreskrivs i denna artikel ska utföras på grundval av förteckningen över varukoder och produktbeskrivningar i bilaga VII.</w:t>
      </w:r>
    </w:p>
    <w:p w14:paraId="3EDC44CF" w14:textId="77777777" w:rsidR="006E0C6A" w:rsidRDefault="006E0C6A">
      <w:pPr>
        <w:widowControl/>
        <w:rPr>
          <w:szCs w:val="24"/>
          <w:lang w:eastAsia="en-US"/>
        </w:rPr>
      </w:pPr>
      <w:r>
        <w:rPr>
          <w:szCs w:val="24"/>
          <w:lang w:eastAsia="en-US"/>
        </w:rPr>
        <w:br w:type="page"/>
      </w:r>
    </w:p>
    <w:p w14:paraId="5728AE14" w14:textId="3CA91D77"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9.</w:t>
      </w:r>
      <w:r w:rsidRPr="008615FA">
        <w:rPr>
          <w:szCs w:val="24"/>
          <w:lang w:eastAsia="en-US"/>
        </w:rPr>
        <w:tab/>
        <w:t>De kontroller och åtgärder som fastställs i denna artikel ska inte påverka tillämpningen av andra unionsrättsakter som reglerar produkters övergång till fri omsättning, inbegripet artiklarna 46, 47 och 134 i förordning (EU) nr 952/2013, eller de kontroller som avses i kapitel VII i förordning (EU) 2019/1020.</w:t>
      </w:r>
    </w:p>
    <w:p w14:paraId="4EAB2535" w14:textId="77777777" w:rsidR="008615FA" w:rsidRPr="008615FA" w:rsidRDefault="008615FA" w:rsidP="008615FA">
      <w:pPr>
        <w:spacing w:before="120" w:after="120" w:line="360" w:lineRule="auto"/>
        <w:jc w:val="center"/>
        <w:rPr>
          <w:szCs w:val="24"/>
          <w:lang w:eastAsia="en-US"/>
        </w:rPr>
      </w:pPr>
      <w:r w:rsidRPr="008615FA">
        <w:rPr>
          <w:b/>
          <w:i/>
          <w:szCs w:val="24"/>
          <w:lang w:eastAsia="en-US"/>
        </w:rPr>
        <w:t>Artikel 20a</w:t>
      </w:r>
      <w:r w:rsidRPr="008615FA">
        <w:rPr>
          <w:szCs w:val="24"/>
          <w:lang w:eastAsia="en-US"/>
        </w:rPr>
        <w:br/>
      </w:r>
      <w:r w:rsidRPr="008615FA">
        <w:rPr>
          <w:b/>
          <w:i/>
          <w:szCs w:val="24"/>
          <w:lang w:eastAsia="en-US"/>
        </w:rPr>
        <w:t>Stöd till små och medelstora företag</w:t>
      </w:r>
    </w:p>
    <w:p w14:paraId="16BF4A55"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1.</w:t>
      </w:r>
      <w:r w:rsidRPr="008615FA">
        <w:rPr>
          <w:szCs w:val="24"/>
          <w:lang w:eastAsia="en-US"/>
        </w:rPr>
        <w:tab/>
      </w:r>
      <w:r w:rsidRPr="008615FA">
        <w:rPr>
          <w:b/>
          <w:i/>
          <w:szCs w:val="24"/>
          <w:lang w:eastAsia="en-US"/>
        </w:rPr>
        <w:t>Kommissionen ska i samarbete med berörda nationella myndigheter ge omfattande stöd till små och medelstora företag som är skyldiga att upprätta ett digitalt produktpass för leksaker, genom att förse dem med skräddarsydd vägledning om hur ett digitalt produktpass för leksaker kan upprättas och tas i bruk på ett effektivt sätt samt ett verktyg för automatisk översättning för de språk som avses i artikel 17.2 e.</w:t>
      </w:r>
    </w:p>
    <w:p w14:paraId="43935DD2" w14:textId="5C8A204E" w:rsidR="008615FA" w:rsidRPr="008615FA" w:rsidRDefault="008615FA" w:rsidP="008615FA">
      <w:pPr>
        <w:spacing w:before="120" w:after="120" w:line="360" w:lineRule="auto"/>
        <w:ind w:left="850"/>
        <w:rPr>
          <w:szCs w:val="24"/>
          <w:lang w:eastAsia="en-US"/>
        </w:rPr>
      </w:pPr>
      <w:r w:rsidRPr="008615FA">
        <w:rPr>
          <w:b/>
          <w:i/>
          <w:szCs w:val="24"/>
          <w:lang w:eastAsia="en-US"/>
        </w:rPr>
        <w:t>Det stöd som avses i första stycket ska tillhandahållas senast den</w:t>
      </w:r>
      <w:r w:rsidR="005046E7">
        <w:rPr>
          <w:b/>
          <w:i/>
          <w:szCs w:val="24"/>
          <w:lang w:eastAsia="en-US"/>
        </w:rPr>
        <w:t xml:space="preserve"> ...</w:t>
      </w:r>
      <w:r w:rsidRPr="008615FA">
        <w:rPr>
          <w:b/>
          <w:i/>
          <w:szCs w:val="24"/>
          <w:lang w:eastAsia="en-US"/>
        </w:rPr>
        <w:t xml:space="preserve"> [tolv månader efter denna förordnings ikraftträdande].</w:t>
      </w:r>
    </w:p>
    <w:p w14:paraId="07830AF3" w14:textId="77777777" w:rsidR="008615FA" w:rsidRPr="008615FA" w:rsidRDefault="008615FA" w:rsidP="008615FA">
      <w:pPr>
        <w:spacing w:before="120" w:after="120" w:line="360" w:lineRule="auto"/>
        <w:ind w:left="850" w:hanging="850"/>
        <w:rPr>
          <w:szCs w:val="24"/>
          <w:lang w:eastAsia="en-US"/>
        </w:rPr>
      </w:pPr>
      <w:r w:rsidRPr="008615FA">
        <w:rPr>
          <w:b/>
          <w:i/>
          <w:szCs w:val="24"/>
          <w:lang w:eastAsia="en-US"/>
        </w:rPr>
        <w:t>2.</w:t>
      </w:r>
      <w:r w:rsidRPr="008615FA">
        <w:rPr>
          <w:szCs w:val="24"/>
          <w:lang w:eastAsia="en-US"/>
        </w:rPr>
        <w:tab/>
      </w:r>
      <w:r w:rsidRPr="008615FA">
        <w:rPr>
          <w:b/>
          <w:i/>
          <w:szCs w:val="24"/>
          <w:lang w:eastAsia="en-US"/>
        </w:rPr>
        <w:t>Kommissionen ska utvärdera möjligheten att inrätta ett onlineverktyg för att förse små och medelstora företag med grundläggande information och funktioner som krävs för att upprätta ett digitalt produktpass för deras produkter. [Ändr. 156]</w:t>
      </w:r>
    </w:p>
    <w:p w14:paraId="30522E6C" w14:textId="77777777" w:rsidR="006E0C6A" w:rsidRDefault="006E0C6A">
      <w:pPr>
        <w:widowControl/>
        <w:rPr>
          <w:szCs w:val="24"/>
          <w:lang w:eastAsia="en-US"/>
        </w:rPr>
      </w:pPr>
      <w:r>
        <w:rPr>
          <w:szCs w:val="24"/>
          <w:lang w:eastAsia="en-US"/>
        </w:rPr>
        <w:br w:type="page"/>
      </w:r>
    </w:p>
    <w:p w14:paraId="4947AE98" w14:textId="2348863A" w:rsidR="008615FA" w:rsidRPr="008615FA" w:rsidRDefault="008615FA" w:rsidP="008615FA">
      <w:pPr>
        <w:spacing w:before="120" w:after="120" w:line="360" w:lineRule="auto"/>
        <w:jc w:val="center"/>
        <w:rPr>
          <w:szCs w:val="24"/>
          <w:lang w:eastAsia="en-US"/>
        </w:rPr>
      </w:pPr>
      <w:r w:rsidRPr="008615FA">
        <w:rPr>
          <w:szCs w:val="24"/>
          <w:lang w:eastAsia="en-US"/>
        </w:rPr>
        <w:lastRenderedPageBreak/>
        <w:t xml:space="preserve">KAPITEL V </w:t>
      </w:r>
      <w:r w:rsidRPr="008615FA">
        <w:rPr>
          <w:szCs w:val="24"/>
          <w:lang w:eastAsia="en-US"/>
        </w:rPr>
        <w:br/>
        <w:t xml:space="preserve">BEDÖMNING AV ÖVERENSSTÄMMELSE </w:t>
      </w:r>
    </w:p>
    <w:p w14:paraId="5E01DE66"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21</w:t>
      </w:r>
      <w:r w:rsidRPr="008615FA">
        <w:rPr>
          <w:szCs w:val="24"/>
          <w:lang w:eastAsia="en-US"/>
        </w:rPr>
        <w:br/>
        <w:t>Säkerhetsbedömning</w:t>
      </w:r>
    </w:p>
    <w:p w14:paraId="08BDDF7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 xml:space="preserve">För att visa att en leksak uppfyller de grundläggande säkerhetskraven ska tillverkarna, innan de släpper ut en leksak på marknaden, göra en säkerhetsbedömning </w:t>
      </w:r>
      <w:r w:rsidRPr="008615FA">
        <w:rPr>
          <w:strike/>
          <w:szCs w:val="24"/>
          <w:lang w:eastAsia="en-US"/>
        </w:rPr>
        <w:t>med en analys av de faror som leksaken kan medföra samt en bedömning av den möjliga exponeringen för sådana faror.</w:t>
      </w:r>
      <w:r w:rsidRPr="008615FA">
        <w:rPr>
          <w:b/>
          <w:i/>
          <w:szCs w:val="24"/>
          <w:lang w:eastAsia="en-US"/>
        </w:rPr>
        <w:t>som minst ska</w:t>
      </w:r>
    </w:p>
    <w:p w14:paraId="773203EF" w14:textId="77777777" w:rsidR="008615FA" w:rsidRPr="008615FA" w:rsidRDefault="008615FA" w:rsidP="008615FA">
      <w:pPr>
        <w:spacing w:before="120" w:after="120" w:line="360" w:lineRule="auto"/>
        <w:ind w:left="1416" w:hanging="566"/>
        <w:rPr>
          <w:szCs w:val="24"/>
          <w:lang w:eastAsia="en-US"/>
        </w:rPr>
      </w:pPr>
      <w:r w:rsidRPr="008615FA">
        <w:rPr>
          <w:b/>
          <w:i/>
          <w:szCs w:val="24"/>
          <w:lang w:eastAsia="en-US"/>
        </w:rPr>
        <w:t>a)</w:t>
      </w:r>
      <w:r w:rsidRPr="008615FA">
        <w:rPr>
          <w:szCs w:val="24"/>
          <w:lang w:eastAsia="en-US"/>
        </w:rPr>
        <w:tab/>
      </w:r>
      <w:r w:rsidRPr="008615FA">
        <w:rPr>
          <w:b/>
          <w:i/>
          <w:szCs w:val="24"/>
          <w:lang w:eastAsia="en-US"/>
        </w:rPr>
        <w:t>omfatta samtliga faror som beror på leksakens kemiska, fysikaliska, mekaniska, elektriska och hygieniska egenskaper eller dess brandfarlighet och radioaktivitet samt den möjliga exponeringen för sådana faror,</w:t>
      </w:r>
    </w:p>
    <w:p w14:paraId="54CDDAC3" w14:textId="77777777" w:rsidR="008615FA" w:rsidRPr="008615FA" w:rsidRDefault="008615FA" w:rsidP="008615FA">
      <w:pPr>
        <w:spacing w:before="120" w:after="120" w:line="360" w:lineRule="auto"/>
        <w:ind w:left="1416" w:hanging="566"/>
        <w:rPr>
          <w:szCs w:val="24"/>
          <w:lang w:eastAsia="en-US"/>
        </w:rPr>
      </w:pPr>
      <w:r w:rsidRPr="008615FA">
        <w:rPr>
          <w:b/>
          <w:i/>
          <w:szCs w:val="24"/>
          <w:lang w:eastAsia="en-US"/>
        </w:rPr>
        <w:t>b)</w:t>
      </w:r>
      <w:r w:rsidRPr="008615FA">
        <w:rPr>
          <w:szCs w:val="24"/>
          <w:lang w:eastAsia="en-US"/>
        </w:rPr>
        <w:tab/>
      </w:r>
      <w:r w:rsidRPr="008615FA">
        <w:rPr>
          <w:b/>
          <w:i/>
          <w:szCs w:val="24"/>
          <w:lang w:eastAsia="en-US"/>
        </w:rPr>
        <w:t>när det gäller kemiska faror, ta hänsyn till eventuell exponering för enskilda kemikalier och alla kända ytterligare faror vid kombinerad exponering för de olika kemikalier som förekommer i leksaken, med beaktande av skyldigheterna enligt förordning (EG) nr 1907/2006 och de villkor som anges där,</w:t>
      </w:r>
    </w:p>
    <w:p w14:paraId="2EBC5820" w14:textId="77777777" w:rsidR="006E0C6A" w:rsidRDefault="006E0C6A">
      <w:pPr>
        <w:widowControl/>
        <w:rPr>
          <w:b/>
          <w:i/>
          <w:szCs w:val="24"/>
          <w:lang w:eastAsia="en-US"/>
        </w:rPr>
      </w:pPr>
      <w:r>
        <w:rPr>
          <w:b/>
          <w:i/>
          <w:szCs w:val="24"/>
          <w:lang w:eastAsia="en-US"/>
        </w:rPr>
        <w:br w:type="page"/>
      </w:r>
    </w:p>
    <w:p w14:paraId="784E5D41" w14:textId="5BCBA66C" w:rsidR="008615FA" w:rsidRPr="008615FA" w:rsidRDefault="008615FA" w:rsidP="008615FA">
      <w:pPr>
        <w:spacing w:before="120" w:after="120" w:line="360" w:lineRule="auto"/>
        <w:ind w:left="1416" w:hanging="566"/>
        <w:rPr>
          <w:szCs w:val="24"/>
          <w:lang w:eastAsia="en-US"/>
        </w:rPr>
      </w:pPr>
      <w:r w:rsidRPr="008615FA">
        <w:rPr>
          <w:b/>
          <w:i/>
          <w:szCs w:val="24"/>
          <w:lang w:eastAsia="en-US"/>
        </w:rPr>
        <w:lastRenderedPageBreak/>
        <w:t>c)</w:t>
      </w:r>
      <w:r w:rsidRPr="008615FA">
        <w:rPr>
          <w:szCs w:val="24"/>
          <w:lang w:eastAsia="en-US"/>
        </w:rPr>
        <w:tab/>
      </w:r>
      <w:r w:rsidRPr="008615FA">
        <w:rPr>
          <w:b/>
          <w:i/>
          <w:szCs w:val="24"/>
          <w:lang w:eastAsia="en-US"/>
        </w:rPr>
        <w:t>uppdateras när ytterligare relevant information finns tillgänglig.</w:t>
      </w:r>
    </w:p>
    <w:p w14:paraId="715C6E76" w14:textId="77777777" w:rsidR="008615FA" w:rsidRPr="008615FA" w:rsidRDefault="008615FA" w:rsidP="008615FA">
      <w:pPr>
        <w:spacing w:before="120" w:after="120" w:line="360" w:lineRule="auto"/>
        <w:ind w:left="850"/>
        <w:rPr>
          <w:szCs w:val="24"/>
          <w:lang w:eastAsia="en-US"/>
        </w:rPr>
      </w:pPr>
      <w:r w:rsidRPr="008615FA">
        <w:rPr>
          <w:b/>
          <w:i/>
          <w:szCs w:val="24"/>
          <w:lang w:eastAsia="en-US"/>
        </w:rPr>
        <w:t>Säkerhetsbedömningen ska ingå i den tekniska dokumentation som avses i artikel 23. [Ändr. 157]</w:t>
      </w:r>
    </w:p>
    <w:p w14:paraId="02069BC8" w14:textId="77777777" w:rsidR="008615FA" w:rsidRPr="008615FA" w:rsidRDefault="008615FA" w:rsidP="008615FA">
      <w:pPr>
        <w:spacing w:before="120" w:after="120" w:line="360" w:lineRule="auto"/>
        <w:ind w:left="850" w:hanging="850"/>
        <w:rPr>
          <w:szCs w:val="24"/>
          <w:lang w:eastAsia="en-US"/>
        </w:rPr>
      </w:pPr>
      <w:r w:rsidRPr="008615FA">
        <w:rPr>
          <w:strike/>
          <w:szCs w:val="24"/>
          <w:lang w:eastAsia="en-US"/>
        </w:rPr>
        <w:t>2.</w:t>
      </w:r>
      <w:r w:rsidRPr="008615FA">
        <w:rPr>
          <w:szCs w:val="24"/>
          <w:lang w:eastAsia="en-US"/>
        </w:rPr>
        <w:tab/>
      </w:r>
      <w:r w:rsidRPr="008615FA">
        <w:rPr>
          <w:strike/>
          <w:szCs w:val="24"/>
          <w:lang w:eastAsia="en-US"/>
        </w:rPr>
        <w:t>Säkerhetsbedömningen ska särskilt</w:t>
      </w:r>
    </w:p>
    <w:p w14:paraId="52930552" w14:textId="77777777" w:rsidR="008615FA" w:rsidRPr="008615FA" w:rsidRDefault="008615FA" w:rsidP="008615FA">
      <w:pPr>
        <w:spacing w:before="120" w:after="120" w:line="360" w:lineRule="auto"/>
        <w:ind w:left="1416" w:hanging="566"/>
        <w:rPr>
          <w:szCs w:val="24"/>
          <w:lang w:eastAsia="en-US"/>
        </w:rPr>
      </w:pPr>
      <w:r w:rsidRPr="008615FA">
        <w:rPr>
          <w:strike/>
          <w:szCs w:val="24"/>
          <w:lang w:eastAsia="en-US"/>
        </w:rPr>
        <w:t>(a)</w:t>
      </w:r>
      <w:r w:rsidRPr="008615FA">
        <w:rPr>
          <w:szCs w:val="24"/>
          <w:lang w:eastAsia="en-US"/>
        </w:rPr>
        <w:tab/>
      </w:r>
      <w:r w:rsidRPr="008615FA">
        <w:rPr>
          <w:strike/>
          <w:szCs w:val="24"/>
          <w:lang w:eastAsia="en-US"/>
        </w:rPr>
        <w:t>omfatta alla faror som beror på leksakens kemiska, fysikaliska, mekaniska, elektriska och hygieniska egenskaper eller dess brandfarlighet och radioaktivitet samt den möjliga exponeringen för sådana faror,</w:t>
      </w:r>
    </w:p>
    <w:p w14:paraId="6D40076F" w14:textId="77777777" w:rsidR="008615FA" w:rsidRPr="008615FA" w:rsidRDefault="008615FA" w:rsidP="008615FA">
      <w:pPr>
        <w:spacing w:before="120" w:after="120" w:line="360" w:lineRule="auto"/>
        <w:ind w:left="1416" w:hanging="566"/>
        <w:rPr>
          <w:szCs w:val="24"/>
          <w:lang w:eastAsia="en-US"/>
        </w:rPr>
      </w:pPr>
      <w:r w:rsidRPr="008615FA">
        <w:rPr>
          <w:strike/>
          <w:szCs w:val="24"/>
          <w:lang w:eastAsia="en-US"/>
        </w:rPr>
        <w:t>(b)</w:t>
      </w:r>
      <w:r w:rsidRPr="008615FA">
        <w:rPr>
          <w:szCs w:val="24"/>
          <w:lang w:eastAsia="en-US"/>
        </w:rPr>
        <w:tab/>
      </w:r>
      <w:r w:rsidRPr="008615FA">
        <w:rPr>
          <w:strike/>
          <w:szCs w:val="24"/>
          <w:lang w:eastAsia="en-US"/>
        </w:rPr>
        <w:t>när det gäller kemiska faror ta hänsyn till eventuell exponering för enskilda kemikalier och alla kända ytterligare faror vid kombinerad exponering för de olika kemikalier som förekommer i leksaken, med beaktande av skyldigheterna enligt förordning (EG) nr 1907/2006 och de villkor som anges där,</w:t>
      </w:r>
    </w:p>
    <w:p w14:paraId="4C6A2CB4" w14:textId="77777777" w:rsidR="008615FA" w:rsidRPr="008615FA" w:rsidRDefault="008615FA" w:rsidP="008615FA">
      <w:pPr>
        <w:spacing w:before="120" w:after="120" w:line="360" w:lineRule="auto"/>
        <w:ind w:left="1416" w:hanging="566"/>
        <w:rPr>
          <w:szCs w:val="24"/>
          <w:lang w:eastAsia="en-US"/>
        </w:rPr>
      </w:pPr>
      <w:r w:rsidRPr="008615FA">
        <w:rPr>
          <w:strike/>
          <w:szCs w:val="24"/>
          <w:lang w:eastAsia="en-US"/>
        </w:rPr>
        <w:t>(c)</w:t>
      </w:r>
      <w:r w:rsidRPr="008615FA">
        <w:rPr>
          <w:szCs w:val="24"/>
          <w:lang w:eastAsia="en-US"/>
        </w:rPr>
        <w:tab/>
      </w:r>
      <w:r w:rsidRPr="008615FA">
        <w:rPr>
          <w:strike/>
          <w:szCs w:val="24"/>
          <w:lang w:eastAsia="en-US"/>
        </w:rPr>
        <w:t>uppdateras när ytterligare relevant information finns tillgänglig.</w:t>
      </w:r>
    </w:p>
    <w:p w14:paraId="2041C724" w14:textId="157CC323" w:rsidR="008615FA" w:rsidRPr="008615FA" w:rsidRDefault="008615FA" w:rsidP="008615FA">
      <w:pPr>
        <w:spacing w:before="120" w:after="120" w:line="360" w:lineRule="auto"/>
        <w:ind w:left="850"/>
        <w:rPr>
          <w:szCs w:val="24"/>
          <w:lang w:eastAsia="en-US"/>
        </w:rPr>
      </w:pPr>
      <w:r w:rsidRPr="008615FA">
        <w:rPr>
          <w:strike/>
          <w:szCs w:val="24"/>
          <w:lang w:eastAsia="en-US"/>
        </w:rPr>
        <w:t>Säkerhetsbedömningen ska ingå i den tekniska dokumentation som avses i artikel 23.</w:t>
      </w:r>
      <w:r w:rsidR="006E0C6A">
        <w:rPr>
          <w:strike/>
          <w:szCs w:val="24"/>
          <w:lang w:eastAsia="en-US"/>
        </w:rPr>
        <w:t xml:space="preserve"> </w:t>
      </w:r>
      <w:r w:rsidR="006E0C6A" w:rsidRPr="006E0C6A">
        <w:rPr>
          <w:b/>
          <w:i/>
          <w:szCs w:val="24"/>
          <w:lang w:eastAsia="en-US"/>
        </w:rPr>
        <w:t>[Ändr</w:t>
      </w:r>
      <w:r w:rsidR="006E0C6A" w:rsidRPr="008856FA">
        <w:rPr>
          <w:b/>
          <w:i/>
          <w:szCs w:val="24"/>
          <w:lang w:eastAsia="en-US"/>
        </w:rPr>
        <w:t>. 158]</w:t>
      </w:r>
    </w:p>
    <w:p w14:paraId="11F873E8" w14:textId="77777777" w:rsidR="006E0C6A" w:rsidRDefault="006E0C6A">
      <w:pPr>
        <w:widowControl/>
        <w:rPr>
          <w:szCs w:val="24"/>
          <w:lang w:eastAsia="en-US"/>
        </w:rPr>
      </w:pPr>
      <w:r>
        <w:rPr>
          <w:szCs w:val="24"/>
          <w:lang w:eastAsia="en-US"/>
        </w:rPr>
        <w:br w:type="page"/>
      </w:r>
    </w:p>
    <w:p w14:paraId="16816A13" w14:textId="6E56C60B"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22</w:t>
      </w:r>
      <w:r w:rsidRPr="008615FA">
        <w:rPr>
          <w:szCs w:val="24"/>
          <w:lang w:eastAsia="en-US"/>
        </w:rPr>
        <w:br/>
        <w:t>Förfaranden för bedömning av överensstämmelse</w:t>
      </w:r>
    </w:p>
    <w:p w14:paraId="7DCF250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Tillverkarna ska använda de förfaranden för bedömning av överensstämmelse som avses i punkterna 2 och 3.</w:t>
      </w:r>
    </w:p>
    <w:p w14:paraId="0ECB89D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 xml:space="preserve">Om tillverkaren har använt de harmoniserade standarder till vilka hänvisningar har offentliggjorts i </w:t>
      </w:r>
      <w:r w:rsidRPr="008856FA">
        <w:rPr>
          <w:i/>
          <w:szCs w:val="24"/>
          <w:lang w:eastAsia="en-US"/>
        </w:rPr>
        <w:t>Europeiska unionens officiella tidning</w:t>
      </w:r>
      <w:r w:rsidRPr="008615FA">
        <w:rPr>
          <w:szCs w:val="24"/>
          <w:lang w:eastAsia="en-US"/>
        </w:rPr>
        <w:t>, eller gemensamma specifikationer som omfattar alla relevanta säkerhetskrav för leksaken, ska tillverkaren använda förfarandet för intern tillverkningskontroll enligt del I i bilaga IV.</w:t>
      </w:r>
    </w:p>
    <w:p w14:paraId="31745F0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I följande fall ska tillverkaren använda det förfarande för EU-typkontroll som anges i del II i bilaga IV samt förfarandet för överensstämmelse med typ som fastställs i del III i den bilagan:</w:t>
      </w:r>
    </w:p>
    <w:p w14:paraId="586DE8BB"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 xml:space="preserve">När det inte finns några harmoniserade standarder till vilka hänvisningar har offentliggjorts i </w:t>
      </w:r>
      <w:r w:rsidRPr="008856FA">
        <w:rPr>
          <w:i/>
          <w:szCs w:val="24"/>
          <w:lang w:eastAsia="en-US"/>
        </w:rPr>
        <w:t>Europeiska unionens officiella tidning</w:t>
      </w:r>
      <w:r w:rsidRPr="008615FA">
        <w:rPr>
          <w:szCs w:val="24"/>
          <w:lang w:eastAsia="en-US"/>
        </w:rPr>
        <w:t xml:space="preserve"> eller några gemensamma specifikationer som omfattar alla relevanta säkerhetskrav för leksaken.</w:t>
      </w:r>
    </w:p>
    <w:p w14:paraId="5FEB490A" w14:textId="77777777" w:rsidR="006E0C6A" w:rsidRDefault="006E0C6A">
      <w:pPr>
        <w:widowControl/>
        <w:rPr>
          <w:szCs w:val="24"/>
          <w:lang w:eastAsia="en-US"/>
        </w:rPr>
      </w:pPr>
      <w:r>
        <w:rPr>
          <w:szCs w:val="24"/>
          <w:lang w:eastAsia="en-US"/>
        </w:rPr>
        <w:br w:type="page"/>
      </w:r>
    </w:p>
    <w:p w14:paraId="0B862454" w14:textId="038351F1"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När de harmoniserade standarder eller gemensamma specifikationer som avses i a finns, men tillverkaren inte eller endast delvis har använt dem.</w:t>
      </w:r>
    </w:p>
    <w:p w14:paraId="342C6E8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När en eller flera av de harmoniserade standarder som avses i a har offentliggjorts med begränsningar</w:t>
      </w:r>
      <w:r w:rsidRPr="008615FA">
        <w:rPr>
          <w:b/>
          <w:i/>
          <w:szCs w:val="24"/>
          <w:lang w:eastAsia="en-US"/>
        </w:rPr>
        <w:t>, om begränsningen är relevant för leksaken i fråga</w:t>
      </w:r>
      <w:r w:rsidRPr="008615FA">
        <w:rPr>
          <w:szCs w:val="24"/>
          <w:lang w:eastAsia="en-US"/>
        </w:rPr>
        <w:t>.</w:t>
      </w:r>
      <w:r w:rsidRPr="008615FA">
        <w:rPr>
          <w:b/>
          <w:i/>
          <w:szCs w:val="24"/>
          <w:lang w:eastAsia="en-US"/>
        </w:rPr>
        <w:t xml:space="preserve"> [Ändr. 159]</w:t>
      </w:r>
    </w:p>
    <w:p w14:paraId="2799EE5E"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När tillverkaren anser att leksakens art, utformning, konstruktion eller syfte kräver en kontroll av tredje part.</w:t>
      </w:r>
    </w:p>
    <w:p w14:paraId="575A492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Det EU-typintyg som utfärdats i enlighet med del II punkt 6 i bilaga IV ska ses över när det anses nödvändigt, särskilt när leksakens tillverkningsprocess, råmaterial eller ingående delar ändras, men i alla händelser vart femte år.</w:t>
      </w:r>
    </w:p>
    <w:p w14:paraId="3DB4BE5F"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23</w:t>
      </w:r>
      <w:r w:rsidRPr="008615FA">
        <w:rPr>
          <w:szCs w:val="24"/>
          <w:lang w:eastAsia="en-US"/>
        </w:rPr>
        <w:br/>
        <w:t>Teknisk dokumentation</w:t>
      </w:r>
    </w:p>
    <w:p w14:paraId="59F8299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Den tekniska dokumentationen ska innehålla alla relevanta uppgifter om hur tillverkaren har gått till väga för att säkerställa att leksaken uppfyller de grundläggande säkerhetskraven. Den ska särskilt innehålla de dokument som anges i bilaga V.</w:t>
      </w:r>
    </w:p>
    <w:p w14:paraId="0EFB394D" w14:textId="77777777" w:rsidR="006E0C6A" w:rsidRDefault="006E0C6A">
      <w:pPr>
        <w:widowControl/>
        <w:rPr>
          <w:szCs w:val="24"/>
          <w:lang w:eastAsia="en-US"/>
        </w:rPr>
      </w:pPr>
      <w:r>
        <w:rPr>
          <w:szCs w:val="24"/>
          <w:lang w:eastAsia="en-US"/>
        </w:rPr>
        <w:br w:type="page"/>
      </w:r>
    </w:p>
    <w:p w14:paraId="2061437B" w14:textId="605DF13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Den tekniska dokumentationen ska upprättas på ett av unionens officiella språk.</w:t>
      </w:r>
    </w:p>
    <w:p w14:paraId="4E66782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Tillverkaren ska på motiverad begäran från en medlemsstats marknadskontrollmyndighet tillhandahålla en översättning till den medlemsstatens språk av relevanta delar av den tekniska dokumentationen.</w:t>
      </w:r>
    </w:p>
    <w:p w14:paraId="4C1D8D3F" w14:textId="77777777" w:rsidR="008615FA" w:rsidRPr="008615FA" w:rsidRDefault="008615FA" w:rsidP="008615FA">
      <w:pPr>
        <w:spacing w:before="120" w:after="120" w:line="360" w:lineRule="auto"/>
        <w:ind w:left="850"/>
        <w:rPr>
          <w:szCs w:val="24"/>
          <w:lang w:eastAsia="en-US"/>
        </w:rPr>
      </w:pPr>
      <w:r w:rsidRPr="008615FA">
        <w:rPr>
          <w:szCs w:val="24"/>
          <w:lang w:eastAsia="en-US"/>
        </w:rPr>
        <w:t>Om en marknadskontrollmyndighet begär att få den tekniska dokumentationen eller en översättning av delar av den från en tillverkare kan den fastställa en tidsfrist för detta som ska vara 30 dagar, såvida inte en kortare tidsfrist är motiverad på grund av en allvarlig och omedelbar risk för hälsa och säkerhet.</w:t>
      </w:r>
    </w:p>
    <w:p w14:paraId="24C0927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Om tillverkaren inte uppfyller sina skyldigheter enligt punkterna 1, 2 och 3 får marknadskontrollmyndigheten begära att tillverkaren på egen bekostnad låter ett anmält organ utföra en provning av leksaken inom en viss föreskriven tid för att kontrollera att den uppfyller de grundläggande säkerhetskraven.</w:t>
      </w:r>
    </w:p>
    <w:p w14:paraId="50126EA8" w14:textId="77777777" w:rsidR="006E0C6A" w:rsidRDefault="006E0C6A">
      <w:pPr>
        <w:widowControl/>
        <w:rPr>
          <w:szCs w:val="24"/>
          <w:lang w:eastAsia="en-US"/>
        </w:rPr>
      </w:pPr>
      <w:r>
        <w:rPr>
          <w:szCs w:val="24"/>
          <w:lang w:eastAsia="en-US"/>
        </w:rPr>
        <w:br w:type="page"/>
      </w:r>
    </w:p>
    <w:p w14:paraId="0AC08EC5" w14:textId="56D1F78B" w:rsidR="008615FA" w:rsidRPr="008615FA" w:rsidRDefault="008615FA" w:rsidP="008615FA">
      <w:pPr>
        <w:spacing w:before="120" w:after="120" w:line="360" w:lineRule="auto"/>
        <w:jc w:val="center"/>
        <w:rPr>
          <w:szCs w:val="24"/>
          <w:lang w:eastAsia="en-US"/>
        </w:rPr>
      </w:pPr>
      <w:r w:rsidRPr="008615FA">
        <w:rPr>
          <w:szCs w:val="24"/>
          <w:lang w:eastAsia="en-US"/>
        </w:rPr>
        <w:lastRenderedPageBreak/>
        <w:t xml:space="preserve">KAPITEL VI </w:t>
      </w:r>
      <w:r w:rsidRPr="008615FA">
        <w:rPr>
          <w:szCs w:val="24"/>
          <w:lang w:eastAsia="en-US"/>
        </w:rPr>
        <w:br/>
        <w:t xml:space="preserve">ANMÄLAN AV ORGAN FÖR BEDÖMNING AV ÖVERENSSTÄMMELSE </w:t>
      </w:r>
    </w:p>
    <w:p w14:paraId="1831C860"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24</w:t>
      </w:r>
      <w:r w:rsidRPr="008615FA">
        <w:rPr>
          <w:szCs w:val="24"/>
          <w:lang w:eastAsia="en-US"/>
        </w:rPr>
        <w:br/>
        <w:t>Anmälan</w:t>
      </w:r>
    </w:p>
    <w:p w14:paraId="48E0D62D" w14:textId="77777777" w:rsidR="008615FA" w:rsidRPr="008615FA" w:rsidRDefault="008615FA" w:rsidP="008615FA">
      <w:pPr>
        <w:spacing w:before="120" w:after="120" w:line="360" w:lineRule="auto"/>
        <w:rPr>
          <w:szCs w:val="24"/>
          <w:lang w:eastAsia="en-US"/>
        </w:rPr>
      </w:pPr>
      <w:r w:rsidRPr="008615FA">
        <w:rPr>
          <w:szCs w:val="24"/>
          <w:lang w:eastAsia="en-US"/>
        </w:rPr>
        <w:t>Medlemsstaterna ska anmäla till kommissionen och övriga medlemsstater vilka organ som fått i uppdrag att utföra tredjepartsbedömningar av överensstämmelse i enlighet med denna förordning.</w:t>
      </w:r>
    </w:p>
    <w:p w14:paraId="74856B3D"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25</w:t>
      </w:r>
      <w:r w:rsidRPr="008615FA">
        <w:rPr>
          <w:szCs w:val="24"/>
          <w:lang w:eastAsia="en-US"/>
        </w:rPr>
        <w:br/>
        <w:t>Anmälande myndigheter</w:t>
      </w:r>
    </w:p>
    <w:p w14:paraId="3D6FFCC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Medlemsstaterna ska utse en anmälande myndighet med ansvar för att inrätta och genomföra de förfaranden som krävs för bedömning och anmälan av organ för bedömning av överensstämmelse enligt denna förordning och för kontroll av anmälda organ, inklusive överensstämmelse med artikel 30.</w:t>
      </w:r>
    </w:p>
    <w:p w14:paraId="0C40E3E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Medlemsstaterna får bestämma att den bedömning och kontroll som avses i punkt 1 ska utföras av ett nationellt ackrediteringsorgan i den betydelse som anges i och i enlighet med förordning (EG) nr 765/2008.</w:t>
      </w:r>
    </w:p>
    <w:p w14:paraId="26BF1DA3" w14:textId="77777777" w:rsidR="006E0C6A" w:rsidRDefault="006E0C6A">
      <w:pPr>
        <w:widowControl/>
        <w:rPr>
          <w:szCs w:val="24"/>
          <w:lang w:eastAsia="en-US"/>
        </w:rPr>
      </w:pPr>
      <w:r>
        <w:rPr>
          <w:szCs w:val="24"/>
          <w:lang w:eastAsia="en-US"/>
        </w:rPr>
        <w:br w:type="page"/>
      </w:r>
    </w:p>
    <w:p w14:paraId="30745363" w14:textId="6E2BF0BB"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Om den anmälande myndigheten delegerar eller på annat sätt överlåter den bedömning, anmälan eller övervakning som avses i punkt 1 i denna artikel till ett organ som inte är offentligt, ska detta organ vara en juridisk person och ska i tillämpliga delar uppfylla kraven i artikel 26. Dessutom ska det organet ha vidtagit åtgärder för att kunna hantera ansvarsskyldighet som kan uppstå i samband med dess verksamhet.</w:t>
      </w:r>
    </w:p>
    <w:p w14:paraId="79AFCC7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Den anmälande myndigheten ska ta det fulla ansvaret för de uppgifter som utförs av det organ som avses i punkt 3.</w:t>
      </w:r>
    </w:p>
    <w:p w14:paraId="6843C05A"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26</w:t>
      </w:r>
      <w:r w:rsidRPr="008615FA">
        <w:rPr>
          <w:szCs w:val="24"/>
          <w:lang w:eastAsia="en-US"/>
        </w:rPr>
        <w:br/>
        <w:t>Krav på de anmälande myndigheterna</w:t>
      </w:r>
    </w:p>
    <w:p w14:paraId="0A3735B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En anmälande myndighet ska vara inrättad på ett sådant sätt att det inte uppstår någon intressekonflikt med organen för bedömning av överensstämmelse.</w:t>
      </w:r>
    </w:p>
    <w:p w14:paraId="031421A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En anmälande myndighet ska vara organiserad och fungera på ett sådant sätt att dess verksamhet är objektiv och opartisk.</w:t>
      </w:r>
    </w:p>
    <w:p w14:paraId="365B75F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En anmälande myndighet ska vara organiserad och fungera på ett sådant sätt att alla beslut som rör anmälan av organet för bedömning av överensstämmelse fattas av annan behörig personal än den som har gjort bedömningen.</w:t>
      </w:r>
    </w:p>
    <w:p w14:paraId="2419A31C" w14:textId="77777777" w:rsidR="006E0C6A" w:rsidRDefault="006E0C6A">
      <w:pPr>
        <w:widowControl/>
        <w:rPr>
          <w:szCs w:val="24"/>
          <w:lang w:eastAsia="en-US"/>
        </w:rPr>
      </w:pPr>
      <w:r>
        <w:rPr>
          <w:szCs w:val="24"/>
          <w:lang w:eastAsia="en-US"/>
        </w:rPr>
        <w:br w:type="page"/>
      </w:r>
    </w:p>
    <w:p w14:paraId="6DC908A0" w14:textId="27D2E5B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 xml:space="preserve">En anmälande myndighet får inte erbjuda eller utföra </w:t>
      </w:r>
      <w:r w:rsidRPr="008615FA">
        <w:rPr>
          <w:strike/>
          <w:szCs w:val="24"/>
          <w:lang w:eastAsia="en-US"/>
        </w:rPr>
        <w:t>sådan</w:t>
      </w:r>
      <w:r w:rsidRPr="008615FA">
        <w:rPr>
          <w:b/>
          <w:i/>
          <w:szCs w:val="24"/>
          <w:lang w:eastAsia="en-US"/>
        </w:rPr>
        <w:t>någon</w:t>
      </w:r>
      <w:r w:rsidRPr="008615FA">
        <w:rPr>
          <w:szCs w:val="24"/>
          <w:lang w:eastAsia="en-US"/>
        </w:rPr>
        <w:t xml:space="preserve"> verksamhet som utförs av organ för bedömning av överensstämmelse</w:t>
      </w:r>
      <w:r w:rsidRPr="008615FA">
        <w:rPr>
          <w:strike/>
          <w:szCs w:val="24"/>
          <w:lang w:eastAsia="en-US"/>
        </w:rPr>
        <w:t>. Den</w:t>
      </w:r>
      <w:r w:rsidRPr="008615FA">
        <w:rPr>
          <w:b/>
          <w:i/>
          <w:szCs w:val="24"/>
          <w:lang w:eastAsia="en-US"/>
        </w:rPr>
        <w:t xml:space="preserve"> och</w:t>
      </w:r>
      <w:r w:rsidRPr="008615FA">
        <w:rPr>
          <w:szCs w:val="24"/>
          <w:lang w:eastAsia="en-US"/>
        </w:rPr>
        <w:t xml:space="preserve"> får inte</w:t>
      </w:r>
      <w:r w:rsidR="00825B5D">
        <w:rPr>
          <w:szCs w:val="24"/>
          <w:lang w:eastAsia="en-US"/>
        </w:rPr>
        <w:t xml:space="preserve"> heller</w:t>
      </w:r>
      <w:r w:rsidRPr="008615FA">
        <w:rPr>
          <w:szCs w:val="24"/>
          <w:lang w:eastAsia="en-US"/>
        </w:rPr>
        <w:t xml:space="preserve"> erbjuda eller utföra konsulttjänster på kommersiell eller konkurrensmässig grund</w:t>
      </w:r>
      <w:r w:rsidRPr="008615FA">
        <w:rPr>
          <w:b/>
          <w:i/>
          <w:szCs w:val="24"/>
          <w:lang w:eastAsia="en-US"/>
        </w:rPr>
        <w:t>, men den ska på begäran informera de ekonomiska aktörerna om förfarandena för bedömning och organen för bedömning av överensstämmelse</w:t>
      </w:r>
      <w:r w:rsidRPr="008615FA">
        <w:rPr>
          <w:szCs w:val="24"/>
          <w:lang w:eastAsia="en-US"/>
        </w:rPr>
        <w:t>.</w:t>
      </w:r>
      <w:r w:rsidRPr="008615FA">
        <w:rPr>
          <w:b/>
          <w:i/>
          <w:szCs w:val="24"/>
          <w:lang w:eastAsia="en-US"/>
        </w:rPr>
        <w:t xml:space="preserve"> [Ändr. 160]</w:t>
      </w:r>
    </w:p>
    <w:p w14:paraId="545CE40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En anmälande myndighet ska skydda erhållen konfidentiell information.</w:t>
      </w:r>
    </w:p>
    <w:p w14:paraId="0AA59F5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 xml:space="preserve">En anmälande myndighet ska ha tillräckligt </w:t>
      </w:r>
      <w:r w:rsidRPr="008615FA">
        <w:rPr>
          <w:strike/>
          <w:szCs w:val="24"/>
          <w:lang w:eastAsia="en-US"/>
        </w:rPr>
        <w:t>många anställda med lämplig kompetens</w:t>
      </w:r>
      <w:r w:rsidRPr="008615FA">
        <w:rPr>
          <w:b/>
          <w:i/>
          <w:szCs w:val="24"/>
          <w:lang w:eastAsia="en-US"/>
        </w:rPr>
        <w:t>med kompetent personal och lämpliga resurser till sitt förfogande</w:t>
      </w:r>
      <w:r w:rsidRPr="008615FA">
        <w:rPr>
          <w:szCs w:val="24"/>
          <w:lang w:eastAsia="en-US"/>
        </w:rPr>
        <w:t xml:space="preserve"> för att</w:t>
      </w:r>
      <w:r w:rsidRPr="008615FA">
        <w:rPr>
          <w:b/>
          <w:i/>
          <w:szCs w:val="24"/>
          <w:lang w:eastAsia="en-US"/>
        </w:rPr>
        <w:t xml:space="preserve"> effektivt</w:t>
      </w:r>
      <w:r w:rsidRPr="008615FA">
        <w:rPr>
          <w:szCs w:val="24"/>
          <w:lang w:eastAsia="en-US"/>
        </w:rPr>
        <w:t xml:space="preserve"> kunna utföra sina uppgifter.</w:t>
      </w:r>
      <w:r w:rsidRPr="008615FA">
        <w:rPr>
          <w:b/>
          <w:i/>
          <w:szCs w:val="24"/>
          <w:lang w:eastAsia="en-US"/>
        </w:rPr>
        <w:t xml:space="preserve"> [Ändr. 161]</w:t>
      </w:r>
    </w:p>
    <w:p w14:paraId="0EDF880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En anmälande myndighet ska övervaka arten och omfattningen av de uppgifter som utförs av dotterbolag eller underentreprenörer till anmälda organ i enlighet med artikel 30.</w:t>
      </w:r>
    </w:p>
    <w:p w14:paraId="57A47C9C" w14:textId="77777777" w:rsidR="006E0C6A" w:rsidRDefault="006E0C6A">
      <w:pPr>
        <w:widowControl/>
        <w:rPr>
          <w:szCs w:val="24"/>
          <w:lang w:eastAsia="en-US"/>
        </w:rPr>
      </w:pPr>
      <w:r>
        <w:rPr>
          <w:szCs w:val="24"/>
          <w:lang w:eastAsia="en-US"/>
        </w:rPr>
        <w:br w:type="page"/>
      </w:r>
    </w:p>
    <w:p w14:paraId="30734FB0" w14:textId="06932FFC"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27</w:t>
      </w:r>
      <w:r w:rsidRPr="008615FA">
        <w:rPr>
          <w:szCs w:val="24"/>
          <w:lang w:eastAsia="en-US"/>
        </w:rPr>
        <w:br/>
        <w:t>Skyldighet att informera om anmälande myndigheter</w:t>
      </w:r>
    </w:p>
    <w:p w14:paraId="52C4DB2B" w14:textId="77777777" w:rsidR="008615FA" w:rsidRPr="008615FA" w:rsidRDefault="008615FA" w:rsidP="008615FA">
      <w:pPr>
        <w:spacing w:before="120" w:after="120" w:line="360" w:lineRule="auto"/>
        <w:rPr>
          <w:szCs w:val="24"/>
          <w:lang w:eastAsia="en-US"/>
        </w:rPr>
      </w:pPr>
      <w:r w:rsidRPr="008615FA">
        <w:rPr>
          <w:szCs w:val="24"/>
          <w:lang w:eastAsia="en-US"/>
        </w:rPr>
        <w:t>Medlemsstaterna ska informera kommissionen om sina förfaranden för bedömning och anmälan av organ för bedömning av överensstämmelse och för kontroll av anmälda organ samt om eventuella ändringar av förfarandena.</w:t>
      </w:r>
    </w:p>
    <w:p w14:paraId="6518DE5B" w14:textId="77777777" w:rsidR="008615FA" w:rsidRPr="008615FA" w:rsidRDefault="008615FA" w:rsidP="008615FA">
      <w:pPr>
        <w:spacing w:before="120" w:after="120" w:line="360" w:lineRule="auto"/>
        <w:rPr>
          <w:szCs w:val="24"/>
          <w:lang w:eastAsia="en-US"/>
        </w:rPr>
      </w:pPr>
      <w:r w:rsidRPr="008615FA">
        <w:rPr>
          <w:szCs w:val="24"/>
          <w:lang w:eastAsia="en-US"/>
        </w:rPr>
        <w:t>Kommissionen ska offentliggöra denna information.</w:t>
      </w:r>
    </w:p>
    <w:p w14:paraId="06172BD1"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28</w:t>
      </w:r>
      <w:r w:rsidRPr="008615FA">
        <w:rPr>
          <w:szCs w:val="24"/>
          <w:lang w:eastAsia="en-US"/>
        </w:rPr>
        <w:br/>
        <w:t>Krav avseende anmälda organ</w:t>
      </w:r>
    </w:p>
    <w:p w14:paraId="41F8B3D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När det gäller anmälan enligt denna förordning ska ett organ för bedömning av överensstämmelse uppfylla kraven i punkterna 2–11. Det ska vara ackrediterat i enlighet med förordning (EG) nr 765/2008.</w:t>
      </w:r>
    </w:p>
    <w:p w14:paraId="7D17FA7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Ett organ för bedömning av överensstämmelse ska inrättas i enlighet med en medlemsstats nationella rätt och vara en juridisk person.</w:t>
      </w:r>
    </w:p>
    <w:p w14:paraId="1BEFE23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Ett organ för bedömning av överensstämmelse ska vara ett tredjepartsorgan oberoende av den organisation eller leksak som den bedömer.</w:t>
      </w:r>
    </w:p>
    <w:p w14:paraId="4E1170A9" w14:textId="77777777" w:rsidR="006E0C6A" w:rsidRDefault="006E0C6A">
      <w:pPr>
        <w:widowControl/>
        <w:rPr>
          <w:szCs w:val="24"/>
          <w:lang w:eastAsia="en-US"/>
        </w:rPr>
      </w:pPr>
      <w:r>
        <w:rPr>
          <w:szCs w:val="24"/>
          <w:lang w:eastAsia="en-US"/>
        </w:rPr>
        <w:br w:type="page"/>
      </w:r>
    </w:p>
    <w:p w14:paraId="5CC67375" w14:textId="58A5072F" w:rsidR="008615FA" w:rsidRPr="008615FA" w:rsidRDefault="008615FA" w:rsidP="008615FA">
      <w:pPr>
        <w:spacing w:before="120" w:after="120" w:line="360" w:lineRule="auto"/>
        <w:ind w:left="850"/>
        <w:rPr>
          <w:szCs w:val="24"/>
          <w:lang w:eastAsia="en-US"/>
        </w:rPr>
      </w:pPr>
      <w:r w:rsidRPr="008615FA">
        <w:rPr>
          <w:szCs w:val="24"/>
          <w:lang w:eastAsia="en-US"/>
        </w:rPr>
        <w:lastRenderedPageBreak/>
        <w:t>Detta organ får vid tillämpningen av första stycket vara ett tredjepartsorgan som hör till en näringslivsorganisation eller branschorganisation som företräder företag som är involverade i konstruktion, tillverkning, leverans, installation, användning eller underhåll av de leksaker som det bedömer, förutsatt att det kan styrkas att organet är oberoende och att det saknas intressekonflikter.</w:t>
      </w:r>
    </w:p>
    <w:p w14:paraId="444825A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Ett organ för bedömning av överensstämmelse, dess högsta ledning och den personal som ansvarar för att bedömningen av överensstämmelse görs får inte utgöras av den som konstruerar, tillverkar, levererar, installerar, köper, äger, använder eller underhåller de leksaker som bedöms och inte heller av den som företräder någon av dessa parter. Detta ska inte hindra användning av de bedömda leksakerna som är nödvändig för verksamheten inom organet för bedömning av överensstämmelse eller användning av sådana leksaker för personligt bruk.</w:t>
      </w:r>
    </w:p>
    <w:p w14:paraId="1EDA0CFB" w14:textId="77777777" w:rsidR="008615FA" w:rsidRPr="008615FA" w:rsidRDefault="008615FA" w:rsidP="008615FA">
      <w:pPr>
        <w:spacing w:before="120" w:after="120" w:line="360" w:lineRule="auto"/>
        <w:ind w:left="850"/>
        <w:rPr>
          <w:szCs w:val="24"/>
          <w:lang w:eastAsia="en-US"/>
        </w:rPr>
      </w:pPr>
      <w:r w:rsidRPr="008615FA">
        <w:rPr>
          <w:szCs w:val="24"/>
          <w:lang w:eastAsia="en-US"/>
        </w:rPr>
        <w:t>Ett organ för bedömning av överensstämmelse, dess högsta ledning och bedömningspersonal får varken delta direkt i konstruktion, tillverkning, marknadsföring, installation, användning eller underhåll av dessa leksaker eller företräda parter som bedriver sådan verksamhet. De får inte delta i någon verksamhet som kan påverka deras objektivitet och integritet i samband med den bedömning av överensstämmelse för vilken de har anmälts. Detta ska framför allt gälla konsultverksamhet.</w:t>
      </w:r>
    </w:p>
    <w:p w14:paraId="617B5081" w14:textId="77777777" w:rsidR="006E0C6A" w:rsidRDefault="006E0C6A">
      <w:pPr>
        <w:widowControl/>
        <w:rPr>
          <w:szCs w:val="24"/>
          <w:lang w:eastAsia="en-US"/>
        </w:rPr>
      </w:pPr>
      <w:r>
        <w:rPr>
          <w:szCs w:val="24"/>
          <w:lang w:eastAsia="en-US"/>
        </w:rPr>
        <w:br w:type="page"/>
      </w:r>
    </w:p>
    <w:p w14:paraId="2E30B654" w14:textId="0E1BF464" w:rsidR="008615FA" w:rsidRPr="008615FA" w:rsidRDefault="008615FA" w:rsidP="008615FA">
      <w:pPr>
        <w:spacing w:before="120" w:after="120" w:line="360" w:lineRule="auto"/>
        <w:ind w:left="850"/>
        <w:rPr>
          <w:szCs w:val="24"/>
          <w:lang w:eastAsia="en-US"/>
        </w:rPr>
      </w:pPr>
      <w:r w:rsidRPr="008615FA">
        <w:rPr>
          <w:szCs w:val="24"/>
          <w:lang w:eastAsia="en-US"/>
        </w:rPr>
        <w:lastRenderedPageBreak/>
        <w:t>Organ för bedömning av överensstämmelse ska säkerställa att deras dotterbolags eller underentreprenörers verksamhet inte påverkar sekretessen, objektiviteten eller opartiskheten i organens bedömningar av överensstämmelse.</w:t>
      </w:r>
    </w:p>
    <w:p w14:paraId="1DCF706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Organ för bedömning av överensstämmelse och deras personal ska utföra bedömningen av överensstämmelse med största möjliga yrkesintegritet, ha teknisk kompetens på det specifika området och vara fria från varje påtryckning och incitament, i synnerhet ekonomiska incitament, som kan påverka deras omdöme eller resultaten av deras bedömning av överensstämmelse, särskilt när det gäller personer eller grupper av personer som berörs av denna verksamhet.</w:t>
      </w:r>
    </w:p>
    <w:p w14:paraId="3A173E7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Ett organ för bedömning av överensstämmelse ska kunna utföra de uppgifter avseende bedömning av överensstämmelse som fastställs i bilaga IV för ett sådant organ och för vilka det har anmälts, oavsett om dessa uppgifter utförs av organet självt eller för dess räkning och under dess ansvar.</w:t>
      </w:r>
    </w:p>
    <w:p w14:paraId="05203C6E" w14:textId="77777777" w:rsidR="006E0C6A" w:rsidRDefault="006E0C6A">
      <w:pPr>
        <w:widowControl/>
        <w:rPr>
          <w:szCs w:val="24"/>
          <w:lang w:eastAsia="en-US"/>
        </w:rPr>
      </w:pPr>
      <w:r>
        <w:rPr>
          <w:szCs w:val="24"/>
          <w:lang w:eastAsia="en-US"/>
        </w:rPr>
        <w:br w:type="page"/>
      </w:r>
    </w:p>
    <w:p w14:paraId="28C40D0F" w14:textId="52CC5D33" w:rsidR="008615FA" w:rsidRPr="008615FA" w:rsidRDefault="008615FA" w:rsidP="008615FA">
      <w:pPr>
        <w:spacing w:before="120" w:after="120" w:line="360" w:lineRule="auto"/>
        <w:ind w:left="850"/>
        <w:rPr>
          <w:szCs w:val="24"/>
          <w:lang w:eastAsia="en-US"/>
        </w:rPr>
      </w:pPr>
      <w:r w:rsidRPr="008615FA">
        <w:rPr>
          <w:szCs w:val="24"/>
          <w:lang w:eastAsia="en-US"/>
        </w:rPr>
        <w:lastRenderedPageBreak/>
        <w:t>Vid alla tidpunkter och vid varje bedömning av överensstämmelse och för varje typ eller kategori av leksaker för vilka det har anmälts, ska ett organ för bedömning av överensstämmelse ha till sitt förfogande</w:t>
      </w:r>
    </w:p>
    <w:p w14:paraId="0435CA46"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erforderlig personal med teknisk kunskap och tillräcklig erfarenhet för att utföra bedömningen av överensstämmelse,</w:t>
      </w:r>
    </w:p>
    <w:p w14:paraId="1E9DA065"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beskrivningar av förfaranden för att utföra bedömningar av överensstämmelse; dessa förfaranden måste medge öppenhet och möjliggöra att förfarandena kan upprepas;</w:t>
      </w:r>
    </w:p>
    <w:p w14:paraId="201F08A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lämpliga riktlinjer och förfaranden för att särskilja de uppgifter som det utför i sin egenskap av anmält organ och annan verksamhet,</w:t>
      </w:r>
    </w:p>
    <w:p w14:paraId="619CA159"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förfaranden som gör det möjligt för organet att utöva sin verksamhet med vederbörlig hänsyn till ett företags storlek, bransch och struktur, den tekniska komplexiteten för leksaken i fråga samt produktionsprocessens seriemässiga karaktär.</w:t>
      </w:r>
    </w:p>
    <w:p w14:paraId="61D697A4" w14:textId="77777777" w:rsidR="006E0C6A" w:rsidRDefault="006E0C6A">
      <w:pPr>
        <w:widowControl/>
        <w:rPr>
          <w:szCs w:val="24"/>
          <w:lang w:eastAsia="en-US"/>
        </w:rPr>
      </w:pPr>
      <w:r>
        <w:rPr>
          <w:szCs w:val="24"/>
          <w:lang w:eastAsia="en-US"/>
        </w:rPr>
        <w:br w:type="page"/>
      </w:r>
    </w:p>
    <w:p w14:paraId="50E6BEA1" w14:textId="40BB05B4" w:rsidR="008615FA" w:rsidRPr="008615FA" w:rsidRDefault="008615FA" w:rsidP="008615FA">
      <w:pPr>
        <w:spacing w:before="120" w:after="120" w:line="360" w:lineRule="auto"/>
        <w:ind w:left="850"/>
        <w:rPr>
          <w:szCs w:val="24"/>
          <w:lang w:eastAsia="en-US"/>
        </w:rPr>
      </w:pPr>
      <w:r w:rsidRPr="008615FA">
        <w:rPr>
          <w:szCs w:val="24"/>
          <w:lang w:eastAsia="en-US"/>
        </w:rPr>
        <w:lastRenderedPageBreak/>
        <w:t xml:space="preserve">Ett organ för bedömning av överensstämmelse ska ha de nödvändiga </w:t>
      </w:r>
      <w:r w:rsidRPr="008615FA">
        <w:rPr>
          <w:strike/>
          <w:szCs w:val="24"/>
          <w:lang w:eastAsia="en-US"/>
        </w:rPr>
        <w:t>medlen</w:t>
      </w:r>
      <w:r w:rsidRPr="008615FA">
        <w:rPr>
          <w:b/>
          <w:i/>
          <w:szCs w:val="24"/>
          <w:lang w:eastAsia="en-US"/>
        </w:rPr>
        <w:t>resurserna</w:t>
      </w:r>
      <w:r w:rsidRPr="008615FA">
        <w:rPr>
          <w:szCs w:val="24"/>
          <w:lang w:eastAsia="en-US"/>
        </w:rPr>
        <w:t xml:space="preserve"> för att </w:t>
      </w:r>
      <w:r w:rsidRPr="008615FA">
        <w:rPr>
          <w:strike/>
          <w:szCs w:val="24"/>
          <w:lang w:eastAsia="en-US"/>
        </w:rPr>
        <w:t>korrekt</w:t>
      </w:r>
      <w:r w:rsidRPr="008615FA">
        <w:rPr>
          <w:b/>
          <w:i/>
          <w:szCs w:val="24"/>
          <w:lang w:eastAsia="en-US"/>
        </w:rPr>
        <w:t>effektivt</w:t>
      </w:r>
      <w:r w:rsidRPr="008615FA">
        <w:rPr>
          <w:szCs w:val="24"/>
          <w:lang w:eastAsia="en-US"/>
        </w:rPr>
        <w:t xml:space="preserve"> kunna utföra de tekniska och administrativa uppgifterna i samband med bedömningen av överensstämmelse och </w:t>
      </w:r>
      <w:r w:rsidRPr="008615FA">
        <w:rPr>
          <w:strike/>
          <w:szCs w:val="24"/>
          <w:lang w:eastAsia="en-US"/>
        </w:rPr>
        <w:t xml:space="preserve">det </w:t>
      </w:r>
      <w:r w:rsidRPr="008615FA">
        <w:rPr>
          <w:szCs w:val="24"/>
          <w:lang w:eastAsia="en-US"/>
        </w:rPr>
        <w:t>ska ha tillgång till den utrustning och de faciliteter som är nödvändiga.</w:t>
      </w:r>
      <w:r w:rsidRPr="008615FA">
        <w:rPr>
          <w:b/>
          <w:i/>
          <w:szCs w:val="24"/>
          <w:lang w:eastAsia="en-US"/>
        </w:rPr>
        <w:t xml:space="preserve"> [Ändr. 162]</w:t>
      </w:r>
    </w:p>
    <w:p w14:paraId="3F2C048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7.</w:t>
      </w:r>
      <w:r w:rsidRPr="008615FA">
        <w:rPr>
          <w:szCs w:val="24"/>
          <w:lang w:eastAsia="en-US"/>
        </w:rPr>
        <w:tab/>
        <w:t>Den personal som ansvarar för att utföra bedömningen av överensstämmelse (bedömningspersonal) ska ha</w:t>
      </w:r>
    </w:p>
    <w:p w14:paraId="16B660F3"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fullgod teknisk och yrkesinriktad utbildning som täcker all slags bedömning av överensstämmelse på det område inom vilket organet för bedömning av överensstämmelse har anmälts,</w:t>
      </w:r>
    </w:p>
    <w:p w14:paraId="6DB1FCB4"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r>
      <w:r w:rsidRPr="008615FA">
        <w:rPr>
          <w:strike/>
          <w:szCs w:val="24"/>
          <w:lang w:eastAsia="en-US"/>
        </w:rPr>
        <w:t>tillfredsställande</w:t>
      </w:r>
      <w:r w:rsidRPr="008615FA">
        <w:rPr>
          <w:b/>
          <w:i/>
          <w:szCs w:val="24"/>
          <w:lang w:eastAsia="en-US"/>
        </w:rPr>
        <w:t>djupgående</w:t>
      </w:r>
      <w:r w:rsidRPr="008615FA">
        <w:rPr>
          <w:szCs w:val="24"/>
          <w:lang w:eastAsia="en-US"/>
        </w:rPr>
        <w:t xml:space="preserve"> kunskap om kraven för de bedömningar som de gör och befogenhet att utföra dessa bedömningar,</w:t>
      </w:r>
      <w:r w:rsidRPr="008615FA">
        <w:rPr>
          <w:b/>
          <w:i/>
          <w:szCs w:val="24"/>
          <w:lang w:eastAsia="en-US"/>
        </w:rPr>
        <w:t xml:space="preserve"> [Ändr. 163]</w:t>
      </w:r>
    </w:p>
    <w:p w14:paraId="60386898"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r>
      <w:r w:rsidRPr="008615FA">
        <w:rPr>
          <w:strike/>
          <w:szCs w:val="24"/>
          <w:lang w:eastAsia="en-US"/>
        </w:rPr>
        <w:t>tillräcklig</w:t>
      </w:r>
      <w:r w:rsidRPr="008615FA">
        <w:rPr>
          <w:b/>
          <w:i/>
          <w:szCs w:val="24"/>
          <w:lang w:eastAsia="en-US"/>
        </w:rPr>
        <w:t>djupgående</w:t>
      </w:r>
      <w:r w:rsidRPr="008615FA">
        <w:rPr>
          <w:szCs w:val="24"/>
          <w:lang w:eastAsia="en-US"/>
        </w:rPr>
        <w:t xml:space="preserve"> kännedom och insikt om de krav som fastställs i denna förordning, om de tillämpliga harmoniserade standarder som avses i artikel 13 i denna förordning och om de gemensamma specifikationer som avses i artikel 14 i denna förordning,</w:t>
      </w:r>
      <w:r w:rsidRPr="008615FA">
        <w:rPr>
          <w:b/>
          <w:i/>
          <w:szCs w:val="24"/>
          <w:lang w:eastAsia="en-US"/>
        </w:rPr>
        <w:t xml:space="preserve"> [Ändr. 164]</w:t>
      </w:r>
    </w:p>
    <w:p w14:paraId="6F117BF0"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förmåga att kunna upprätta intyg, protokoll och rapporter som visar att bedömningarna har gjorts.</w:t>
      </w:r>
    </w:p>
    <w:p w14:paraId="6F6A9090" w14:textId="77777777" w:rsidR="006E0C6A" w:rsidRDefault="006E0C6A">
      <w:pPr>
        <w:widowControl/>
        <w:rPr>
          <w:szCs w:val="24"/>
          <w:lang w:eastAsia="en-US"/>
        </w:rPr>
      </w:pPr>
      <w:r>
        <w:rPr>
          <w:szCs w:val="24"/>
          <w:lang w:eastAsia="en-US"/>
        </w:rPr>
        <w:br w:type="page"/>
      </w:r>
    </w:p>
    <w:p w14:paraId="0CCC9589" w14:textId="008452D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8.</w:t>
      </w:r>
      <w:r w:rsidRPr="008615FA">
        <w:rPr>
          <w:szCs w:val="24"/>
          <w:lang w:eastAsia="en-US"/>
        </w:rPr>
        <w:tab/>
        <w:t>Det ska säkerställas att organ för bedömning av överensstämmelse, deras ledning och bedömningspersonal är opartiska.</w:t>
      </w:r>
    </w:p>
    <w:p w14:paraId="1F915940" w14:textId="77777777" w:rsidR="008615FA" w:rsidRPr="008615FA" w:rsidRDefault="008615FA" w:rsidP="008615FA">
      <w:pPr>
        <w:spacing w:before="120" w:after="120" w:line="360" w:lineRule="auto"/>
        <w:ind w:left="850"/>
        <w:rPr>
          <w:szCs w:val="24"/>
          <w:lang w:eastAsia="en-US"/>
        </w:rPr>
      </w:pPr>
      <w:r w:rsidRPr="008615FA">
        <w:rPr>
          <w:szCs w:val="24"/>
          <w:lang w:eastAsia="en-US"/>
        </w:rPr>
        <w:t>Ersättningen till ledningen för och bedömningspersonalen vid ett organ för bedömning av överensstämmelse får inte vara beroende av antalet bedömningar som gjorts eller resultaten av bedömningarna.</w:t>
      </w:r>
    </w:p>
    <w:p w14:paraId="2619B3B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9.</w:t>
      </w:r>
      <w:r w:rsidRPr="008615FA">
        <w:rPr>
          <w:szCs w:val="24"/>
          <w:lang w:eastAsia="en-US"/>
        </w:rPr>
        <w:tab/>
        <w:t>Organ för bedömning av överensstämmelse ska vara ansvarsförsäkrat, om inte medlemsstaten tar på sig ansvaret enligt nationell lagstiftning eller medlemsstaten själv tar direkt ansvar för bedömningen av överensstämmelse.</w:t>
      </w:r>
    </w:p>
    <w:p w14:paraId="4310F1B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10.</w:t>
      </w:r>
      <w:r w:rsidRPr="008615FA">
        <w:rPr>
          <w:szCs w:val="24"/>
          <w:lang w:eastAsia="en-US"/>
        </w:rPr>
        <w:tab/>
        <w:t xml:space="preserve">Personalen vid ett organ för bedömning av överensstämmelse ska iaktta tystnadsplikt beträffande all information som de erhåller vid utförandet av sina uppgifter enligt bilaga IV, utom gentemot de behöriga myndigheterna i den medlemsstat där verksamheten bedrivs. Immateriella rättigheter </w:t>
      </w:r>
      <w:r w:rsidRPr="008615FA">
        <w:rPr>
          <w:b/>
          <w:i/>
          <w:szCs w:val="24"/>
          <w:lang w:eastAsia="en-US"/>
        </w:rPr>
        <w:t xml:space="preserve">och affärshemligheter, i enlighet med direktiv (EU) 2016/943, </w:t>
      </w:r>
      <w:r w:rsidRPr="008615FA">
        <w:rPr>
          <w:szCs w:val="24"/>
          <w:lang w:eastAsia="en-US"/>
        </w:rPr>
        <w:t>ska skyddas.</w:t>
      </w:r>
      <w:r w:rsidRPr="008615FA">
        <w:rPr>
          <w:b/>
          <w:i/>
          <w:szCs w:val="24"/>
          <w:lang w:eastAsia="en-US"/>
        </w:rPr>
        <w:t xml:space="preserve"> [Ändr. 165]</w:t>
      </w:r>
    </w:p>
    <w:p w14:paraId="2FF6D56A" w14:textId="77777777" w:rsidR="006E0C6A" w:rsidRDefault="006E0C6A">
      <w:pPr>
        <w:widowControl/>
        <w:rPr>
          <w:szCs w:val="24"/>
          <w:lang w:eastAsia="en-US"/>
        </w:rPr>
      </w:pPr>
      <w:r>
        <w:rPr>
          <w:szCs w:val="24"/>
          <w:lang w:eastAsia="en-US"/>
        </w:rPr>
        <w:br w:type="page"/>
      </w:r>
    </w:p>
    <w:p w14:paraId="7C15B8B7" w14:textId="6638E6B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11.</w:t>
      </w:r>
      <w:r w:rsidRPr="008615FA">
        <w:rPr>
          <w:szCs w:val="24"/>
          <w:lang w:eastAsia="en-US"/>
        </w:rPr>
        <w:tab/>
        <w:t>Organ för bedömning av överensstämmelse ska delta i, eller säkerställa att deras bedömningspersonal känner till, det relevanta standardiseringsarbetet och det arbete som utförs i samordningsgruppen för anmälda organ, som inrättats i enlighet med artikel 40, och de ska som generella riktlinjer använda de administrativa beslut och dokument som är resultatet av gruppens arbete.</w:t>
      </w:r>
    </w:p>
    <w:p w14:paraId="685C505F"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29</w:t>
      </w:r>
      <w:r w:rsidRPr="008615FA">
        <w:rPr>
          <w:szCs w:val="24"/>
          <w:lang w:eastAsia="en-US"/>
        </w:rPr>
        <w:br/>
        <w:t>Presumtion om överensstämmelse för anmälda organ</w:t>
      </w:r>
    </w:p>
    <w:p w14:paraId="38842B26" w14:textId="77777777" w:rsidR="008615FA" w:rsidRPr="008615FA" w:rsidRDefault="008615FA" w:rsidP="008615FA">
      <w:pPr>
        <w:spacing w:before="120" w:after="120" w:line="360" w:lineRule="auto"/>
        <w:rPr>
          <w:szCs w:val="24"/>
          <w:lang w:eastAsia="en-US"/>
        </w:rPr>
      </w:pPr>
      <w:r w:rsidRPr="008615FA">
        <w:rPr>
          <w:szCs w:val="24"/>
          <w:lang w:eastAsia="en-US"/>
        </w:rPr>
        <w:t xml:space="preserve">Ett organ för bedömning av överensstämmelse som visar att det uppfyller kriterierna i de relevanta harmoniserade standarderna eller delar av dem, till vilka hänvisningar har offentliggjorts i </w:t>
      </w:r>
      <w:r w:rsidRPr="008856FA">
        <w:rPr>
          <w:i/>
          <w:szCs w:val="24"/>
          <w:lang w:eastAsia="en-US"/>
        </w:rPr>
        <w:t>Europeiska unionens officiella tidning</w:t>
      </w:r>
      <w:r w:rsidRPr="008615FA">
        <w:rPr>
          <w:szCs w:val="24"/>
          <w:lang w:eastAsia="en-US"/>
        </w:rPr>
        <w:t>, ska förutsättas uppfylla kraven i artikel 28 förutsatt att dessa krav omfattas av de tillämpliga harmoniserade standarderna.</w:t>
      </w:r>
    </w:p>
    <w:p w14:paraId="069D9B39" w14:textId="77777777" w:rsidR="006E0C6A" w:rsidRDefault="006E0C6A">
      <w:pPr>
        <w:widowControl/>
        <w:rPr>
          <w:szCs w:val="24"/>
          <w:lang w:eastAsia="en-US"/>
        </w:rPr>
      </w:pPr>
      <w:r>
        <w:rPr>
          <w:szCs w:val="24"/>
          <w:lang w:eastAsia="en-US"/>
        </w:rPr>
        <w:br w:type="page"/>
      </w:r>
    </w:p>
    <w:p w14:paraId="41781417" w14:textId="2B66176E"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30</w:t>
      </w:r>
      <w:r w:rsidRPr="008615FA">
        <w:rPr>
          <w:szCs w:val="24"/>
          <w:lang w:eastAsia="en-US"/>
        </w:rPr>
        <w:br/>
        <w:t>Dotterbolag och underentreprenörer till anmälda organ</w:t>
      </w:r>
    </w:p>
    <w:p w14:paraId="36A7948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Om det anmälda organet lägger ut specifika uppgifter med anknytning till bedömningen av överensstämmelse på underentreprenad eller anlitar ett dotterbolag ska det säkerställa att underentreprenören eller dotterbolaget uppfyller kraven i artikel 28 och informera den anmälande myndigheten om detta.</w:t>
      </w:r>
    </w:p>
    <w:p w14:paraId="55FA585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 anmälda organen ska ta det fulla ansvaret för underentreprenörernas eller dotterbolagens uppgifter, oavsett var de är etablerade.</w:t>
      </w:r>
    </w:p>
    <w:p w14:paraId="001BABC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De anmälda organen ska kunna granska alla uppgifter som utförs av underentreprenörer eller dotterbolag till alla delar.</w:t>
      </w:r>
    </w:p>
    <w:p w14:paraId="409A485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Verksamhet kan läggas ut på underentreprenad eller utföras av ett dotterbolag endast om kunden går med på det.</w:t>
      </w:r>
    </w:p>
    <w:p w14:paraId="79D5F0E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De anmälda organen ska hålla de relevanta dokumenten rörande bedömningen av underentreprenörens eller dotterbolagets kvalifikationer och det arbete som de utfört enligt bilaga IV tillgängliga för den anmälande myndigheten.</w:t>
      </w:r>
    </w:p>
    <w:p w14:paraId="4DE79652" w14:textId="77777777" w:rsidR="006E0C6A" w:rsidRDefault="006E0C6A">
      <w:pPr>
        <w:widowControl/>
        <w:rPr>
          <w:szCs w:val="24"/>
          <w:lang w:eastAsia="en-US"/>
        </w:rPr>
      </w:pPr>
      <w:r>
        <w:rPr>
          <w:szCs w:val="24"/>
          <w:lang w:eastAsia="en-US"/>
        </w:rPr>
        <w:br w:type="page"/>
      </w:r>
    </w:p>
    <w:p w14:paraId="1F886241" w14:textId="67589F63"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31</w:t>
      </w:r>
      <w:r w:rsidRPr="008615FA">
        <w:rPr>
          <w:szCs w:val="24"/>
          <w:lang w:eastAsia="en-US"/>
        </w:rPr>
        <w:br/>
        <w:t>Ansökan om anmälan</w:t>
      </w:r>
    </w:p>
    <w:p w14:paraId="4E2E2D4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Organet för bedömning av överensstämmelse ska lämna in en ansökan om anmälan enligt denna förordning till den anmälande myndigheten i den medlemsstat där det är etablerat.</w:t>
      </w:r>
    </w:p>
    <w:p w14:paraId="5C8B080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Ansökan som avses i punkt 1 ska åtföljas av en beskrivning av de bedömningar av överensstämmelse och de leksaker som organet anser sig ha kompetens för samt ett ackrediteringsintyg som utfärdats av ett nationellt ackrediteringsorgan och där det intygas att organet för bedömning av överensstämmelse uppfyller kraven i artikel 28.</w:t>
      </w:r>
    </w:p>
    <w:p w14:paraId="5CC0DB13"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32</w:t>
      </w:r>
      <w:r w:rsidRPr="008615FA">
        <w:rPr>
          <w:szCs w:val="24"/>
          <w:lang w:eastAsia="en-US"/>
        </w:rPr>
        <w:br/>
        <w:t>Anmälningsförfarande</w:t>
      </w:r>
    </w:p>
    <w:p w14:paraId="6DA1478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De anmälande myndigheterna får endast anmäla de organ för bedömning av överensstämmelse som har uppfyllt kraven i artikel 28.</w:t>
      </w:r>
    </w:p>
    <w:p w14:paraId="3C61D6CA" w14:textId="77777777" w:rsidR="006E0C6A" w:rsidRDefault="006E0C6A">
      <w:pPr>
        <w:widowControl/>
        <w:rPr>
          <w:szCs w:val="24"/>
          <w:lang w:eastAsia="en-US"/>
        </w:rPr>
      </w:pPr>
      <w:r>
        <w:rPr>
          <w:szCs w:val="24"/>
          <w:lang w:eastAsia="en-US"/>
        </w:rPr>
        <w:br w:type="page"/>
      </w:r>
    </w:p>
    <w:p w14:paraId="5F413DBC" w14:textId="487E9D35"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De anmälande myndigheterna ska anmäla organ för bedömning av överensstämmelse till kommissionen och de andra medlemsstaterna med hjälp av det elektroniska anmälningsverktyg som utvecklats och förvaltas av kommissionen.</w:t>
      </w:r>
    </w:p>
    <w:p w14:paraId="64EA4AB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Anmälan ska innehålla fullständiga uppgifter om bedömningen av överensstämmelse och det relevanta ackrediteringsintyget. Anmälan ska också innehålla information om alla uppgifter som dotterbolag och underentreprenörer ska utföra.</w:t>
      </w:r>
    </w:p>
    <w:p w14:paraId="0B40F3CC"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Det berörda organet får bedriva verksamhet som anmält organ endast om kommissionen eller de andra medlemsstaterna inte har gjort invändningar inom två månader från anmälan.</w:t>
      </w:r>
    </w:p>
    <w:p w14:paraId="55D59E1E" w14:textId="77777777" w:rsidR="008615FA" w:rsidRPr="008615FA" w:rsidRDefault="008615FA" w:rsidP="008615FA">
      <w:pPr>
        <w:spacing w:before="120" w:after="120" w:line="360" w:lineRule="auto"/>
        <w:ind w:left="850"/>
        <w:rPr>
          <w:szCs w:val="24"/>
          <w:lang w:eastAsia="en-US"/>
        </w:rPr>
      </w:pPr>
      <w:r w:rsidRPr="008615FA">
        <w:rPr>
          <w:szCs w:val="24"/>
          <w:lang w:eastAsia="en-US"/>
        </w:rPr>
        <w:t>Endast ett sådant organ ska anses vara ett anmält organ vid tillämpning av denna förordning.</w:t>
      </w:r>
    </w:p>
    <w:p w14:paraId="7F1FC9E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Den anmälande myndigheten ska underrätta kommissionen och de andra medlemsstaterna om alla relevanta ändringar i anmälan.</w:t>
      </w:r>
    </w:p>
    <w:p w14:paraId="3008AFC8" w14:textId="77777777" w:rsidR="006E0C6A" w:rsidRDefault="006E0C6A">
      <w:pPr>
        <w:widowControl/>
        <w:rPr>
          <w:szCs w:val="24"/>
          <w:lang w:eastAsia="en-US"/>
        </w:rPr>
      </w:pPr>
      <w:r>
        <w:rPr>
          <w:szCs w:val="24"/>
          <w:lang w:eastAsia="en-US"/>
        </w:rPr>
        <w:br w:type="page"/>
      </w:r>
    </w:p>
    <w:p w14:paraId="01917711" w14:textId="1079E9BD"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33</w:t>
      </w:r>
      <w:r w:rsidRPr="008615FA">
        <w:rPr>
          <w:szCs w:val="24"/>
          <w:lang w:eastAsia="en-US"/>
        </w:rPr>
        <w:br/>
        <w:t>Identifikationsnummer och förteckningar över anmälda organ</w:t>
      </w:r>
    </w:p>
    <w:p w14:paraId="44917A0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Kommissionen ska tilldela varje anmält organ ett identifikationsnummer.</w:t>
      </w:r>
    </w:p>
    <w:p w14:paraId="1C042B61" w14:textId="77777777" w:rsidR="008615FA" w:rsidRPr="008615FA" w:rsidRDefault="008615FA" w:rsidP="008615FA">
      <w:pPr>
        <w:spacing w:before="120" w:after="120" w:line="360" w:lineRule="auto"/>
        <w:ind w:left="850"/>
        <w:rPr>
          <w:szCs w:val="24"/>
          <w:lang w:eastAsia="en-US"/>
        </w:rPr>
      </w:pPr>
      <w:r w:rsidRPr="008615FA">
        <w:rPr>
          <w:szCs w:val="24"/>
          <w:lang w:eastAsia="en-US"/>
        </w:rPr>
        <w:t>Organet ska tilldelas ett enda identifikationsnummer även om det anmäls i enlighet med flera unionsrättsakter.</w:t>
      </w:r>
    </w:p>
    <w:p w14:paraId="6700E15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Kommissionen ska offentliggöra förteckningen över de organ som anmälts i enlighet med denna förordning, inklusive de identifikationsnummer som de har tilldelats och den verksamhet som de har anmälts för.</w:t>
      </w:r>
    </w:p>
    <w:p w14:paraId="27D16374" w14:textId="77777777" w:rsidR="008615FA" w:rsidRPr="008615FA" w:rsidRDefault="008615FA" w:rsidP="008615FA">
      <w:pPr>
        <w:spacing w:before="120" w:after="120" w:line="360" w:lineRule="auto"/>
        <w:ind w:left="850"/>
        <w:rPr>
          <w:szCs w:val="24"/>
          <w:lang w:eastAsia="en-US"/>
        </w:rPr>
      </w:pPr>
      <w:r w:rsidRPr="008615FA">
        <w:rPr>
          <w:szCs w:val="24"/>
          <w:lang w:eastAsia="en-US"/>
        </w:rPr>
        <w:t>Kommissionen ska säkerställa att förteckningen hålls uppdaterad.</w:t>
      </w:r>
    </w:p>
    <w:p w14:paraId="26E1305C"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34</w:t>
      </w:r>
      <w:r w:rsidRPr="008615FA">
        <w:rPr>
          <w:szCs w:val="24"/>
          <w:lang w:eastAsia="en-US"/>
        </w:rPr>
        <w:br/>
        <w:t>Ändringar i anmälan</w:t>
      </w:r>
    </w:p>
    <w:p w14:paraId="2808FD62"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Om en anmälande myndighet har konstaterat eller har informerats om att ett anmält organ inte längre uppfyller de krav som anges i artikel 28 eller att det underlåter att fullgöra sina skyldigheter, ska myndigheten begränsa eller dra tillbaka anmälan tillfälligt eller slutgiltigt, beroende på hur allvarlig underlåtenheten att uppfylla kraven eller fullgöra skyldigheterna är. Den ska omedelbart underrätta kommissionen och de andra medlemsstaterna om detta.</w:t>
      </w:r>
    </w:p>
    <w:p w14:paraId="06266794" w14:textId="77777777" w:rsidR="006E0C6A" w:rsidRDefault="006E0C6A">
      <w:pPr>
        <w:widowControl/>
        <w:rPr>
          <w:szCs w:val="24"/>
          <w:lang w:eastAsia="en-US"/>
        </w:rPr>
      </w:pPr>
      <w:r>
        <w:rPr>
          <w:szCs w:val="24"/>
          <w:lang w:eastAsia="en-US"/>
        </w:rPr>
        <w:br w:type="page"/>
      </w:r>
    </w:p>
    <w:p w14:paraId="7BED68C6" w14:textId="584C675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I händelse av begränsning, tillfälligt tillbakadragande eller tillbakadragande av anmälan eller om det anmälda organet har upphört med verksamheten, ska den anmälande medlemsstaten vidta lämpliga åtgärder för att det anmälda organets dokumentation antingen behandlas av ett annat anmält organ eller hålls tillgänglig för de ansvariga anmälande myndigheterna och marknadskontrollmyndigheterna på deras begäran.</w:t>
      </w:r>
    </w:p>
    <w:p w14:paraId="5DD95B67"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35</w:t>
      </w:r>
      <w:r w:rsidRPr="008615FA">
        <w:rPr>
          <w:szCs w:val="24"/>
          <w:lang w:eastAsia="en-US"/>
        </w:rPr>
        <w:br/>
        <w:t>Ifrågasättande av de anmälda organens kompetens</w:t>
      </w:r>
    </w:p>
    <w:p w14:paraId="769478C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Kommissionen ska undersöka alla fall där den tvivlar på att ett anmält organ har erforderlig kompetens eller att ett anmält organ fortsatt uppfyller de krav och fullgör de skyldigheter som det omfattas av, och även alla fall där den gjorts uppmärksam på att det föreligger sådana tvivel.</w:t>
      </w:r>
    </w:p>
    <w:p w14:paraId="38EA3586"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Den anmälande myndigheten ska på begäran ge kommissionen all information om grunderna för anmälan eller om hur det berörda organets kompetens upprätthålls.</w:t>
      </w:r>
    </w:p>
    <w:p w14:paraId="0C14173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Kommissionen ska säkerställa att all känslig information som erhållits i samband med undersökningarna behandlas konfidentiellt.</w:t>
      </w:r>
    </w:p>
    <w:p w14:paraId="2D174427" w14:textId="77777777" w:rsidR="006E0C6A" w:rsidRDefault="006E0C6A">
      <w:pPr>
        <w:widowControl/>
        <w:rPr>
          <w:szCs w:val="24"/>
          <w:lang w:eastAsia="en-US"/>
        </w:rPr>
      </w:pPr>
      <w:r>
        <w:rPr>
          <w:szCs w:val="24"/>
          <w:lang w:eastAsia="en-US"/>
        </w:rPr>
        <w:br w:type="page"/>
      </w:r>
    </w:p>
    <w:p w14:paraId="79CC7CE3" w14:textId="0A6057DC"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Om kommissionen konstaterar att ett anmält organ inte uppfyller kraven för anmälan ska den genom en genomförandeakt anmoda den anmälande myndigheten att vidta erforderliga korrigerande åtgärder, inbegripet att vid behov dra tillbaka anmälan.</w:t>
      </w:r>
    </w:p>
    <w:p w14:paraId="34E008BA"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36</w:t>
      </w:r>
      <w:r w:rsidRPr="008615FA">
        <w:rPr>
          <w:szCs w:val="24"/>
          <w:lang w:eastAsia="en-US"/>
        </w:rPr>
        <w:br/>
        <w:t>De anmälda organens operativa skyldigheter</w:t>
      </w:r>
    </w:p>
    <w:p w14:paraId="11BB8F9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Anmälda organ ska utföra bedömningar av överensstämmelse i enlighet med förfarandena för bedömning av överensstämmelse i bilaga IV.</w:t>
      </w:r>
    </w:p>
    <w:p w14:paraId="637FE99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 anmälda organen ska utföra den bedömning av överensstämmelse som anges i denna förordning på ett proportionellt sätt så att de ekonomiska aktörerna inte belastas i onödan. De ska utföra sin verksamhet enligt denna förordning med vederbörlig hänsyn till ett företags storlek, bransch och struktur och till den tekniska komplexiteten för leksaken i fråga samt produktionsprocessens seriemässiga karaktär.</w:t>
      </w:r>
    </w:p>
    <w:p w14:paraId="3D315B57" w14:textId="77777777" w:rsidR="008615FA" w:rsidRPr="008615FA" w:rsidRDefault="008615FA" w:rsidP="008615FA">
      <w:pPr>
        <w:spacing w:before="120" w:after="120" w:line="360" w:lineRule="auto"/>
        <w:ind w:left="850"/>
        <w:rPr>
          <w:szCs w:val="24"/>
          <w:lang w:eastAsia="en-US"/>
        </w:rPr>
      </w:pPr>
      <w:r w:rsidRPr="008615FA">
        <w:rPr>
          <w:szCs w:val="24"/>
          <w:lang w:eastAsia="en-US"/>
        </w:rPr>
        <w:t>När de utför sin verksamhet ska de anmälda organen respektera den grad av noggrannhet och den skyddsnivå som krävs för att leksaken ska överensstämma med denna förordning.</w:t>
      </w:r>
    </w:p>
    <w:p w14:paraId="03EDB83E" w14:textId="77777777" w:rsidR="006E0C6A" w:rsidRDefault="006E0C6A">
      <w:pPr>
        <w:widowControl/>
        <w:rPr>
          <w:szCs w:val="24"/>
          <w:lang w:eastAsia="en-US"/>
        </w:rPr>
      </w:pPr>
      <w:r>
        <w:rPr>
          <w:szCs w:val="24"/>
          <w:lang w:eastAsia="en-US"/>
        </w:rPr>
        <w:br w:type="page"/>
      </w:r>
    </w:p>
    <w:p w14:paraId="2989DA65" w14:textId="709E4C9B"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Om ett anmält organ konstaterar att leksaken inte uppfyller de grundläggande säkerhetskraven, kraven i motsvarande harmoniserade standarder, om sådana standarder tillämpas, eller kraven i motsvarande gemensamma specifikationer som avses i artikel 14, om sådana specifikationer tillämpas, ska det begära att tillverkaren vidtar lämpliga korrigerande åtgärder, och det ska inte utfärda ett EU-typintyg enligt del II punkt 6 i bilaga IV.</w:t>
      </w:r>
    </w:p>
    <w:p w14:paraId="288C1A9A"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Om ett anmält organ vid kontroll av överensstämmelse efter att ett EU-typintyg har utfärdats konstaterar att en leksak inte längre uppfyller kraven, ska det ålägga tillverkaren att vidta lämpliga korrigerande åtgärder, och det ska vid behov tillfälligt eller slutgiltigt dra tillbaka EU-typintyget.</w:t>
      </w:r>
    </w:p>
    <w:p w14:paraId="21E54B7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Om inga korrigerande åtgärder vidtas eller om de inte får önskat resultat, ska det anmälda organet i förekommande fall belägga EU-typintyget med restriktioner eller dra tillbaka det tillfälligt eller slutgiltigt.</w:t>
      </w:r>
    </w:p>
    <w:p w14:paraId="169174C6" w14:textId="77777777" w:rsidR="006E0C6A" w:rsidRDefault="006E0C6A">
      <w:pPr>
        <w:widowControl/>
        <w:rPr>
          <w:szCs w:val="24"/>
          <w:lang w:eastAsia="en-US"/>
        </w:rPr>
      </w:pPr>
      <w:r>
        <w:rPr>
          <w:szCs w:val="24"/>
          <w:lang w:eastAsia="en-US"/>
        </w:rPr>
        <w:br w:type="page"/>
      </w:r>
    </w:p>
    <w:p w14:paraId="748D76BC" w14:textId="51C1E595"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w:t>
      </w:r>
      <w:r w:rsidRPr="008615FA">
        <w:rPr>
          <w:szCs w:val="24"/>
          <w:lang w:eastAsia="en-US"/>
        </w:rPr>
        <w:tab/>
        <w:t>Om ett anmält organ underrättas av en marknadskontrollmyndighet om att en leksak för vilken det anmälda organet har utfärdat ett EU-typintyg inte överensstämmer med de grundläggande säkerhetskraven, ska det dra tillbaka EU-typintyget med avseende på den leksaken.</w:t>
      </w:r>
    </w:p>
    <w:p w14:paraId="72110E51"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37</w:t>
      </w:r>
      <w:r w:rsidRPr="008615FA">
        <w:rPr>
          <w:szCs w:val="24"/>
          <w:lang w:eastAsia="en-US"/>
        </w:rPr>
        <w:br/>
        <w:t xml:space="preserve">Överklagande av de anmälda organens beslut </w:t>
      </w:r>
    </w:p>
    <w:p w14:paraId="135F3BBB" w14:textId="77777777" w:rsidR="008615FA" w:rsidRPr="008615FA" w:rsidRDefault="008615FA" w:rsidP="008615FA">
      <w:pPr>
        <w:spacing w:before="120" w:after="120" w:line="360" w:lineRule="auto"/>
        <w:rPr>
          <w:szCs w:val="24"/>
          <w:lang w:eastAsia="en-US"/>
        </w:rPr>
      </w:pPr>
      <w:r w:rsidRPr="008615FA">
        <w:rPr>
          <w:szCs w:val="24"/>
          <w:lang w:eastAsia="en-US"/>
        </w:rPr>
        <w:t>Ett anmält organ ska säkerställa att det finns ett öppet och tillgängligt förfarande för överklagande av deras beslut.</w:t>
      </w:r>
    </w:p>
    <w:p w14:paraId="4783239D"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38</w:t>
      </w:r>
      <w:r w:rsidRPr="008615FA">
        <w:rPr>
          <w:szCs w:val="24"/>
          <w:lang w:eastAsia="en-US"/>
        </w:rPr>
        <w:br/>
        <w:t>De anmälda organens informationsskyldighet</w:t>
      </w:r>
    </w:p>
    <w:p w14:paraId="0CFA1E19"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De anmälda organen ska informera den anmälande myndigheten om följande:</w:t>
      </w:r>
    </w:p>
    <w:p w14:paraId="7261534F"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Avslag, begränsningar och tillfälligt eller slutgiltigt tillbakadragande av EU-typintyg.</w:t>
      </w:r>
    </w:p>
    <w:p w14:paraId="1AC600A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Omständigheter som inverkar på räckvidden och villkoren för anmälan.</w:t>
      </w:r>
    </w:p>
    <w:p w14:paraId="6E2793C6" w14:textId="77777777" w:rsidR="006E0C6A" w:rsidRDefault="006E0C6A">
      <w:pPr>
        <w:widowControl/>
        <w:rPr>
          <w:szCs w:val="24"/>
          <w:lang w:eastAsia="en-US"/>
        </w:rPr>
      </w:pPr>
      <w:r>
        <w:rPr>
          <w:szCs w:val="24"/>
          <w:lang w:eastAsia="en-US"/>
        </w:rPr>
        <w:br w:type="page"/>
      </w:r>
    </w:p>
    <w:p w14:paraId="3914B3CE" w14:textId="65399C21"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(c)</w:t>
      </w:r>
      <w:r w:rsidRPr="008615FA">
        <w:rPr>
          <w:szCs w:val="24"/>
          <w:lang w:eastAsia="en-US"/>
        </w:rPr>
        <w:tab/>
        <w:t>Begäran från marknadskontrollmyndigheterna om information om bedömningar av överensstämmelse.</w:t>
      </w:r>
    </w:p>
    <w:p w14:paraId="6A42C03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På begäran, bedömningar av överensstämmelse som gjorts inom ramen för anmälan och all annan verksamhet, inklusive gränsöverskridande verksamhet och underentreprenad.</w:t>
      </w:r>
    </w:p>
    <w:p w14:paraId="1DD4409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 anmälda organen ska ge de andra organ som anmälts i enlighet med denna förordning och som utför liknande bedömningar av överensstämmelse och täcker samma leksaker, relevant information om frågor som rör negativa och, på begäran, positiva resultat av bedömningar av överensstämmelse.</w:t>
      </w:r>
    </w:p>
    <w:p w14:paraId="72BFA9F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De anmälda organen ska på motiverad begäran av en marknadskontrollmyndighet förse myndigheten med all information och dokumentation som rör varje EU-typintyg som de har utfärdat eller dragit tillbaka, eller som rör vägran att utfärda ett sådant intyg, inklusive provningsrapporter, och den tekniska dokumentation som avses i artikel 23.</w:t>
      </w:r>
    </w:p>
    <w:p w14:paraId="028E83B6" w14:textId="77777777" w:rsidR="00B14E20" w:rsidRDefault="00B14E20">
      <w:pPr>
        <w:widowControl/>
        <w:rPr>
          <w:szCs w:val="24"/>
          <w:lang w:eastAsia="en-US"/>
        </w:rPr>
      </w:pPr>
      <w:r>
        <w:rPr>
          <w:szCs w:val="24"/>
          <w:lang w:eastAsia="en-US"/>
        </w:rPr>
        <w:br w:type="page"/>
      </w:r>
    </w:p>
    <w:p w14:paraId="3DE75366" w14:textId="14C271A5"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39</w:t>
      </w:r>
      <w:r w:rsidRPr="008615FA">
        <w:rPr>
          <w:szCs w:val="24"/>
          <w:lang w:eastAsia="en-US"/>
        </w:rPr>
        <w:br/>
        <w:t>Utbyte av erfarenhet</w:t>
      </w:r>
    </w:p>
    <w:p w14:paraId="6E774997" w14:textId="77777777" w:rsidR="008615FA" w:rsidRPr="008615FA" w:rsidRDefault="008615FA" w:rsidP="008615FA">
      <w:pPr>
        <w:spacing w:before="120" w:after="120" w:line="360" w:lineRule="auto"/>
        <w:rPr>
          <w:szCs w:val="24"/>
          <w:lang w:eastAsia="en-US"/>
        </w:rPr>
      </w:pPr>
      <w:r w:rsidRPr="008615FA">
        <w:rPr>
          <w:szCs w:val="24"/>
          <w:lang w:eastAsia="en-US"/>
        </w:rPr>
        <w:t>Kommissionen ska se till att det förekommer utbyte av erfarenhet mellan de myndigheter i medlemsstaterna som ansvarar för riktlinjerna för anmälan.</w:t>
      </w:r>
    </w:p>
    <w:p w14:paraId="714F2861"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40</w:t>
      </w:r>
      <w:r w:rsidRPr="008615FA">
        <w:rPr>
          <w:szCs w:val="24"/>
          <w:lang w:eastAsia="en-US"/>
        </w:rPr>
        <w:br/>
        <w:t>Samordning av anmälda organ</w:t>
      </w:r>
    </w:p>
    <w:p w14:paraId="04CCFB44" w14:textId="77777777" w:rsidR="008615FA" w:rsidRPr="008615FA" w:rsidRDefault="008615FA" w:rsidP="008615FA">
      <w:pPr>
        <w:spacing w:before="120" w:after="120" w:line="360" w:lineRule="auto"/>
        <w:rPr>
          <w:szCs w:val="24"/>
          <w:lang w:eastAsia="en-US"/>
        </w:rPr>
      </w:pPr>
      <w:r w:rsidRPr="008615FA">
        <w:rPr>
          <w:szCs w:val="24"/>
          <w:lang w:eastAsia="en-US"/>
        </w:rPr>
        <w:t>Kommissionen ska säkerställa att lämplig samordning och lämpligt samarbete sker mellan de organ som anmälts i enlighet med denna förordning och att samordningen och samarbetet bedrivs på ett tillfredsställande sätt genom en eller flera sektorsspecifika grupper av anmälda organ.</w:t>
      </w:r>
    </w:p>
    <w:p w14:paraId="46D01414" w14:textId="77777777" w:rsidR="008615FA" w:rsidRPr="008615FA" w:rsidRDefault="008615FA" w:rsidP="008615FA">
      <w:pPr>
        <w:spacing w:before="120" w:after="120" w:line="360" w:lineRule="auto"/>
        <w:rPr>
          <w:szCs w:val="24"/>
          <w:lang w:eastAsia="en-US"/>
        </w:rPr>
      </w:pPr>
      <w:r w:rsidRPr="008615FA">
        <w:rPr>
          <w:szCs w:val="24"/>
          <w:lang w:eastAsia="en-US"/>
        </w:rPr>
        <w:t>Anmälda organ ska delta i den eller de gruppernas arbete direkt eller genom utsedda representanter.</w:t>
      </w:r>
    </w:p>
    <w:p w14:paraId="5F03F454" w14:textId="77777777" w:rsidR="00B14E20" w:rsidRDefault="00B14E20">
      <w:pPr>
        <w:widowControl/>
        <w:rPr>
          <w:szCs w:val="24"/>
          <w:lang w:eastAsia="en-US"/>
        </w:rPr>
      </w:pPr>
      <w:r>
        <w:rPr>
          <w:szCs w:val="24"/>
          <w:lang w:eastAsia="en-US"/>
        </w:rPr>
        <w:br w:type="page"/>
      </w:r>
    </w:p>
    <w:p w14:paraId="379F1BD5" w14:textId="305F9C82" w:rsidR="008615FA" w:rsidRPr="008615FA" w:rsidRDefault="008615FA" w:rsidP="008615FA">
      <w:pPr>
        <w:spacing w:before="120" w:after="120" w:line="360" w:lineRule="auto"/>
        <w:jc w:val="center"/>
        <w:rPr>
          <w:szCs w:val="24"/>
          <w:lang w:eastAsia="en-US"/>
        </w:rPr>
      </w:pPr>
      <w:r w:rsidRPr="008615FA">
        <w:rPr>
          <w:szCs w:val="24"/>
          <w:lang w:eastAsia="en-US"/>
        </w:rPr>
        <w:lastRenderedPageBreak/>
        <w:t xml:space="preserve">KAPITEL VII </w:t>
      </w:r>
      <w:r w:rsidRPr="008615FA">
        <w:rPr>
          <w:szCs w:val="24"/>
          <w:lang w:eastAsia="en-US"/>
        </w:rPr>
        <w:br/>
        <w:t>MARKNADSKONTROLL</w:t>
      </w:r>
    </w:p>
    <w:p w14:paraId="6DFB88AD"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41</w:t>
      </w:r>
      <w:r w:rsidRPr="008615FA">
        <w:rPr>
          <w:szCs w:val="24"/>
          <w:lang w:eastAsia="en-US"/>
        </w:rPr>
        <w:br/>
      </w:r>
      <w:r w:rsidRPr="008615FA">
        <w:rPr>
          <w:strike/>
          <w:szCs w:val="24"/>
          <w:lang w:eastAsia="en-US"/>
        </w:rPr>
        <w:t>Förfaranden för att hantera</w:t>
      </w:r>
      <w:r w:rsidRPr="008615FA">
        <w:rPr>
          <w:b/>
          <w:i/>
          <w:szCs w:val="24"/>
          <w:lang w:eastAsia="en-US"/>
        </w:rPr>
        <w:t>Nationella åtgärder angående</w:t>
      </w:r>
      <w:r w:rsidRPr="008615FA">
        <w:rPr>
          <w:szCs w:val="24"/>
          <w:lang w:eastAsia="en-US"/>
        </w:rPr>
        <w:t xml:space="preserve"> leksaker som </w:t>
      </w:r>
      <w:r w:rsidRPr="008615FA">
        <w:rPr>
          <w:strike/>
          <w:szCs w:val="24"/>
          <w:lang w:eastAsia="en-US"/>
        </w:rPr>
        <w:t>utgör en risk</w:t>
      </w:r>
      <w:r w:rsidRPr="008615FA">
        <w:rPr>
          <w:b/>
          <w:i/>
          <w:szCs w:val="24"/>
          <w:lang w:eastAsia="en-US"/>
        </w:rPr>
        <w:t>inte uppfyller de särskilda säkerhetskraven [Ändr. 166]</w:t>
      </w:r>
    </w:p>
    <w:p w14:paraId="65B74DEE"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 xml:space="preserve">Om en medlemsstats marknadskontrollmyndigheter har tillräckliga skäl att anta att en leksak som omfattas av denna förordning utgör en risk för </w:t>
      </w:r>
      <w:r w:rsidRPr="008615FA">
        <w:rPr>
          <w:strike/>
          <w:szCs w:val="24"/>
          <w:lang w:eastAsia="en-US"/>
        </w:rPr>
        <w:t>människors</w:t>
      </w:r>
      <w:r w:rsidRPr="008615FA">
        <w:rPr>
          <w:b/>
          <w:i/>
          <w:szCs w:val="24"/>
          <w:lang w:eastAsia="en-US"/>
        </w:rPr>
        <w:t>barns</w:t>
      </w:r>
      <w:r w:rsidRPr="008615FA">
        <w:rPr>
          <w:szCs w:val="24"/>
          <w:lang w:eastAsia="en-US"/>
        </w:rPr>
        <w:t xml:space="preserve"> hälsa eller säkerhet ska de göra en utvärdering av leksaken omfattande alla krav som fastställs i denna förordning</w:t>
      </w:r>
      <w:r w:rsidRPr="008615FA">
        <w:rPr>
          <w:b/>
          <w:i/>
          <w:szCs w:val="24"/>
          <w:lang w:eastAsia="en-US"/>
        </w:rPr>
        <w:t>. De ska omedelbart underrätta den berörda ekonomiska aktören, i enlighet med artikel 4.1 och 4.2 i förordning (EU) 2019/1020, om det förfarande som de har inlett och om den möjliga risk som de har identifierat i leksaken, och ge den ekonomiska aktören möjlighet att reagera</w:t>
      </w:r>
      <w:r w:rsidRPr="008615FA">
        <w:rPr>
          <w:szCs w:val="24"/>
          <w:lang w:eastAsia="en-US"/>
        </w:rPr>
        <w:t>. De berörda ekonomiska aktörerna ska i den utsträckning som är nödvändig samarbeta med marknadskontrollmyndigheterna i detta syfte.</w:t>
      </w:r>
      <w:r w:rsidRPr="008615FA">
        <w:rPr>
          <w:b/>
          <w:i/>
          <w:szCs w:val="24"/>
          <w:lang w:eastAsia="en-US"/>
        </w:rPr>
        <w:t xml:space="preserve"> [Ändr. 167]</w:t>
      </w:r>
    </w:p>
    <w:p w14:paraId="443591AE" w14:textId="77777777" w:rsidR="008615FA" w:rsidRPr="008615FA" w:rsidRDefault="008615FA" w:rsidP="008615FA">
      <w:pPr>
        <w:spacing w:before="120" w:after="120" w:line="360" w:lineRule="auto"/>
        <w:ind w:left="850"/>
        <w:rPr>
          <w:szCs w:val="24"/>
          <w:lang w:eastAsia="en-US"/>
        </w:rPr>
      </w:pPr>
      <w:r w:rsidRPr="008615FA">
        <w:rPr>
          <w:szCs w:val="24"/>
          <w:lang w:eastAsia="en-US"/>
        </w:rPr>
        <w:t>Om en marknadskontrollmyndighet under utvärderingen konstaterar att en leksak inte uppfyller kraven i denna förordning ska den utan dröjsmål ålägga den berörda ekonomiska aktören att vidta lämpliga korrigerande åtgärder i enlighet med artikel 16.3 i förordning (EU) 2019/1020 inom en rimlig tidsperiod som föreskrivs av marknadskontrollmyndigheten och med beaktande av riskens art.</w:t>
      </w:r>
    </w:p>
    <w:p w14:paraId="5622A178" w14:textId="77777777" w:rsidR="008615FA" w:rsidRPr="008615FA" w:rsidRDefault="008615FA" w:rsidP="008615FA">
      <w:pPr>
        <w:spacing w:before="120" w:after="120" w:line="360" w:lineRule="auto"/>
        <w:ind w:left="850"/>
        <w:rPr>
          <w:szCs w:val="24"/>
          <w:lang w:eastAsia="en-US"/>
        </w:rPr>
      </w:pPr>
      <w:r w:rsidRPr="008615FA">
        <w:rPr>
          <w:szCs w:val="24"/>
          <w:lang w:eastAsia="en-US"/>
        </w:rPr>
        <w:t>Marknadskontrollmyndigheterna ska informera det berörda anmälda organet om detta.</w:t>
      </w:r>
    </w:p>
    <w:p w14:paraId="4E22171B" w14:textId="77777777" w:rsidR="00B14E20" w:rsidRDefault="00B14E20">
      <w:pPr>
        <w:widowControl/>
        <w:rPr>
          <w:szCs w:val="24"/>
          <w:lang w:eastAsia="en-US"/>
        </w:rPr>
      </w:pPr>
      <w:r>
        <w:rPr>
          <w:szCs w:val="24"/>
          <w:lang w:eastAsia="en-US"/>
        </w:rPr>
        <w:br w:type="page"/>
      </w:r>
    </w:p>
    <w:p w14:paraId="09994998" w14:textId="35C127D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Om marknadskontrollmyndigheterna anser att den bristande överensstämmelsen inte bara gäller det nationella territoriet, ska de informera kommissionen och de andra medlemsstaterna om utvärderingsresultaten och om de åtgärder som de har ålagt de berörda ekonomiska aktörerna att vidta.</w:t>
      </w:r>
    </w:p>
    <w:p w14:paraId="58A90D4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Den ekonomiska aktören ska säkerställa att det vidtas lämpliga korrigerande åtgärder i fråga om alla de berörda leksaker som den ekonomiska aktören har tillhandahållit på unionsmarknaden.</w:t>
      </w:r>
    </w:p>
    <w:p w14:paraId="686E69ED"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Om den berörda ekonomiska aktören inte vidtar lämpliga korrigerande åtgärder inom den period som avses i punkt 1 andra stycket, ska marknadskontrollmyndigheterna vidta alla lämpliga tillfälliga åtgärder för att förbjuda eller begränsa tillhandahållandet av leksaken på sin nationella marknad, dra tillbaka leksaken från den marknaden eller återkalla den.</w:t>
      </w:r>
    </w:p>
    <w:p w14:paraId="6EE297D7" w14:textId="77777777" w:rsidR="008615FA" w:rsidRPr="008615FA" w:rsidRDefault="008615FA" w:rsidP="008615FA">
      <w:pPr>
        <w:spacing w:before="120" w:after="120" w:line="360" w:lineRule="auto"/>
        <w:ind w:left="850"/>
        <w:rPr>
          <w:szCs w:val="24"/>
          <w:lang w:eastAsia="en-US"/>
        </w:rPr>
      </w:pPr>
      <w:r w:rsidRPr="008615FA">
        <w:rPr>
          <w:szCs w:val="24"/>
          <w:lang w:eastAsia="en-US"/>
        </w:rPr>
        <w:t>Marknadskontrollmyndigheterna ska utan dröjsmål informera kommissionen och de andra medlemsstaterna om dessa åtgärder.</w:t>
      </w:r>
    </w:p>
    <w:p w14:paraId="1F5C2E19" w14:textId="77777777" w:rsidR="00B14E20" w:rsidRDefault="00B14E20">
      <w:pPr>
        <w:widowControl/>
        <w:rPr>
          <w:szCs w:val="24"/>
          <w:lang w:eastAsia="en-US"/>
        </w:rPr>
      </w:pPr>
      <w:r>
        <w:rPr>
          <w:szCs w:val="24"/>
          <w:lang w:eastAsia="en-US"/>
        </w:rPr>
        <w:br w:type="page"/>
      </w:r>
    </w:p>
    <w:p w14:paraId="05E7FEC8" w14:textId="0CDD42E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w:t>
      </w:r>
      <w:r w:rsidRPr="008615FA">
        <w:rPr>
          <w:szCs w:val="24"/>
          <w:lang w:eastAsia="en-US"/>
        </w:rPr>
        <w:tab/>
        <w:t>I den information som avses i punkt 4 andra stycket ska alla tillgängliga uppgifter ingå, särskilt de uppgifter som krävs för att kunna identifiera den leksak som inte uppfyller kraven, inbegripet den unika produktbeteckningen, leksakens ursprung, vilken typ av bristande överensstämmelse som görs gällande och den risk leksaken utgör, vilken typ av nationell åtgärd som vidtagits och dess varaktighet samt den berörda ekonomiska aktörens synpunkt. Marknadskontrollmyndigheterna ska särskilt ange om den bristande överensstämmelsen beror på någon av följande omständigheter:</w:t>
      </w:r>
    </w:p>
    <w:p w14:paraId="3025F2E2"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Leksaken uppfyller inte de grundläggande säkerhetskraven.</w:t>
      </w:r>
    </w:p>
    <w:p w14:paraId="3AE392BB"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Det förekommer brister i de harmoniserade standarder som avses i artikel 13.</w:t>
      </w:r>
    </w:p>
    <w:p w14:paraId="4780E67A"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Det förekommer brister i de gemensamma specifikationer som avses i artikel 14.</w:t>
      </w:r>
    </w:p>
    <w:p w14:paraId="3716A84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6.</w:t>
      </w:r>
      <w:r w:rsidRPr="008615FA">
        <w:rPr>
          <w:szCs w:val="24"/>
          <w:lang w:eastAsia="en-US"/>
        </w:rPr>
        <w:tab/>
        <w:t>Marknadskontrollmyndigheterna i andra medlemsstater än den som inledde förfarandet enligt denna artikel ska utan dröjsmål informera kommissionen och de andra medlemsstaterna om vidtagna åtgärder och om eventuella kompletterande uppgifter som de har tillgång till med avseende på den berörda leksakens bristande överensstämmelse med kraven samt eventuella invändningar mot den anmälda nationella åtgärden.</w:t>
      </w:r>
    </w:p>
    <w:p w14:paraId="64C494EC" w14:textId="77777777" w:rsidR="00B14E20" w:rsidRDefault="00B14E20">
      <w:pPr>
        <w:widowControl/>
        <w:rPr>
          <w:szCs w:val="24"/>
          <w:lang w:eastAsia="en-US"/>
        </w:rPr>
      </w:pPr>
      <w:r>
        <w:rPr>
          <w:szCs w:val="24"/>
          <w:lang w:eastAsia="en-US"/>
        </w:rPr>
        <w:br w:type="page"/>
      </w:r>
    </w:p>
    <w:p w14:paraId="7B431424" w14:textId="2E6145EE"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7.</w:t>
      </w:r>
      <w:r w:rsidRPr="008615FA">
        <w:rPr>
          <w:szCs w:val="24"/>
          <w:lang w:eastAsia="en-US"/>
        </w:rPr>
        <w:tab/>
        <w:t>Åtgärden ska anses vara motiverad om ingen marknadskontrollmyndighet i en medlemsstat eller kommissionen gör invändningar inom tre månader efter mottagandet av den information som avses i punkt 4 andra stycket mot en tillfällig åtgärd som har vidtagits av en medlemsstat.</w:t>
      </w:r>
    </w:p>
    <w:p w14:paraId="5768B38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8.</w:t>
      </w:r>
      <w:r w:rsidRPr="008615FA">
        <w:rPr>
          <w:szCs w:val="24"/>
          <w:lang w:eastAsia="en-US"/>
        </w:rPr>
        <w:tab/>
        <w:t>Marknadskontrollmyndigheterna i andra medlemsstater ska säkerställa att lämpliga begränsande åtgärder, såsom att leksaken dras tillbaka från marknaden, vidtas utan dröjsmål med avseende på den berörda leksaken och ska underrätta kommissionen och de andra medlemsstaterna om dessa åtgärder.</w:t>
      </w:r>
    </w:p>
    <w:p w14:paraId="66BCCF1C" w14:textId="60C4818A" w:rsidR="008615FA" w:rsidRPr="008615FA" w:rsidRDefault="008615FA" w:rsidP="008615FA">
      <w:pPr>
        <w:spacing w:before="120" w:after="120" w:line="360" w:lineRule="auto"/>
        <w:ind w:left="850" w:hanging="850"/>
        <w:rPr>
          <w:szCs w:val="24"/>
          <w:lang w:eastAsia="en-US"/>
        </w:rPr>
      </w:pPr>
      <w:r w:rsidRPr="008615FA">
        <w:rPr>
          <w:szCs w:val="24"/>
          <w:lang w:eastAsia="en-US"/>
        </w:rPr>
        <w:t>9.</w:t>
      </w:r>
      <w:r w:rsidRPr="008615FA">
        <w:rPr>
          <w:szCs w:val="24"/>
          <w:lang w:eastAsia="en-US"/>
        </w:rPr>
        <w:tab/>
        <w:t>Den information som avses i punkterna 2, 4, 6 och 8 i denna artikel ska lämnas via det informations- och kommunikationssystem som avses i artikel 34 i förordning (EU) 2019/1020. Lämnandet av denna information ska inte påverka marknadskontrollmyndigheternas skyldighet att anmäla åtgärder som vidtagits mot produkter som utgör en allvarlig risk i enlighet med artikel 20 i förordning (EU) 2019/1020</w:t>
      </w:r>
      <w:r w:rsidRPr="008615FA">
        <w:rPr>
          <w:b/>
          <w:i/>
          <w:szCs w:val="24"/>
          <w:lang w:eastAsia="en-US"/>
        </w:rPr>
        <w:t xml:space="preserve"> och strikt tillämpa artikel 19 i den förordningen med tanke på barns </w:t>
      </w:r>
      <w:r w:rsidR="00256135">
        <w:rPr>
          <w:b/>
          <w:i/>
          <w:szCs w:val="24"/>
          <w:lang w:eastAsia="en-US"/>
        </w:rPr>
        <w:t>utsatt</w:t>
      </w:r>
      <w:r w:rsidR="00256135" w:rsidRPr="008615FA">
        <w:rPr>
          <w:b/>
          <w:i/>
          <w:szCs w:val="24"/>
          <w:lang w:eastAsia="en-US"/>
        </w:rPr>
        <w:t xml:space="preserve">het </w:t>
      </w:r>
      <w:r w:rsidRPr="008615FA">
        <w:rPr>
          <w:b/>
          <w:i/>
          <w:szCs w:val="24"/>
          <w:lang w:eastAsia="en-US"/>
        </w:rPr>
        <w:t>för defekta, osäkra eller förfalskade produkter</w:t>
      </w:r>
      <w:r w:rsidRPr="008615FA">
        <w:rPr>
          <w:szCs w:val="24"/>
          <w:lang w:eastAsia="en-US"/>
        </w:rPr>
        <w:t>.</w:t>
      </w:r>
      <w:r w:rsidRPr="008615FA">
        <w:rPr>
          <w:b/>
          <w:i/>
          <w:szCs w:val="24"/>
          <w:lang w:eastAsia="en-US"/>
        </w:rPr>
        <w:t xml:space="preserve"> [Ändr. 168]</w:t>
      </w:r>
    </w:p>
    <w:p w14:paraId="547A8DE0" w14:textId="77777777" w:rsidR="00B14E20" w:rsidRDefault="00B14E20">
      <w:pPr>
        <w:widowControl/>
        <w:rPr>
          <w:szCs w:val="24"/>
          <w:lang w:eastAsia="en-US"/>
        </w:rPr>
      </w:pPr>
      <w:r>
        <w:rPr>
          <w:szCs w:val="24"/>
          <w:lang w:eastAsia="en-US"/>
        </w:rPr>
        <w:br w:type="page"/>
      </w:r>
    </w:p>
    <w:p w14:paraId="7462496C" w14:textId="64921D4A" w:rsidR="008615FA" w:rsidRPr="008615FA" w:rsidRDefault="008615FA" w:rsidP="008615FA">
      <w:pPr>
        <w:spacing w:before="120" w:after="120" w:line="360" w:lineRule="auto"/>
        <w:jc w:val="center"/>
        <w:rPr>
          <w:szCs w:val="24"/>
          <w:lang w:eastAsia="en-US"/>
        </w:rPr>
      </w:pPr>
      <w:r w:rsidRPr="008615FA">
        <w:rPr>
          <w:szCs w:val="24"/>
          <w:lang w:eastAsia="en-US"/>
        </w:rPr>
        <w:lastRenderedPageBreak/>
        <w:t>Artikel 42</w:t>
      </w:r>
      <w:r w:rsidRPr="008615FA">
        <w:rPr>
          <w:szCs w:val="24"/>
          <w:lang w:eastAsia="en-US"/>
        </w:rPr>
        <w:br/>
        <w:t>Unionsförfarande i fråga om skyddsåtgärder</w:t>
      </w:r>
    </w:p>
    <w:p w14:paraId="79A7B5C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Om det, efter det att förfarandet i artikel 41.3 och 41.4 har slutförts, har inkommit invändningar mot en åtgärd som en medlemsstat har vidtagit eller om kommissionen har skäl att tro att en nationell åtgärd kan strida mot unionslagstiftningen, ska kommissionen utan dröjsmål inleda samråd med medlemsstaterna och den eller de berörda ekonomiska aktörerna och utvärdera den nationella åtgärden.</w:t>
      </w:r>
    </w:p>
    <w:p w14:paraId="31F5BC1C" w14:textId="77777777" w:rsidR="008615FA" w:rsidRPr="008615FA" w:rsidRDefault="008615FA" w:rsidP="008615FA">
      <w:pPr>
        <w:spacing w:before="120" w:after="120" w:line="360" w:lineRule="auto"/>
        <w:ind w:left="850"/>
        <w:rPr>
          <w:szCs w:val="24"/>
          <w:lang w:eastAsia="en-US"/>
        </w:rPr>
      </w:pPr>
      <w:r w:rsidRPr="008615FA">
        <w:rPr>
          <w:szCs w:val="24"/>
          <w:lang w:eastAsia="en-US"/>
        </w:rPr>
        <w:t>På grundval av resultaten av denna utvärdering ska kommissionen anta en genomförandeakt om fastställande av om den nationella åtgärden är motiverad eller inte.</w:t>
      </w:r>
    </w:p>
    <w:p w14:paraId="3B3E3ACA" w14:textId="77777777" w:rsidR="008615FA" w:rsidRPr="008615FA" w:rsidRDefault="008615FA" w:rsidP="008615FA">
      <w:pPr>
        <w:spacing w:before="120" w:after="120" w:line="360" w:lineRule="auto"/>
        <w:ind w:left="850"/>
        <w:rPr>
          <w:szCs w:val="24"/>
          <w:lang w:eastAsia="en-US"/>
        </w:rPr>
      </w:pPr>
      <w:r w:rsidRPr="008615FA">
        <w:rPr>
          <w:szCs w:val="24"/>
          <w:lang w:eastAsia="en-US"/>
        </w:rPr>
        <w:t>Kommissionen ska rikta beslutet till alla medlemsstater och omedelbart delge dem och den eller de berörda ekonomiska aktörerna beslutet.</w:t>
      </w:r>
    </w:p>
    <w:p w14:paraId="5D622F3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Om den nationella åtgärden anses vara motiverad ska alla medlemsstater vidta de åtgärder som krävs för att säkerställa att den leksak som inte uppfyller kraven dras tillbaka eller återkallas från deras marknader samt underrätta kommissionen om detta.</w:t>
      </w:r>
    </w:p>
    <w:p w14:paraId="1AB98CE0" w14:textId="77777777" w:rsidR="008615FA" w:rsidRPr="008615FA" w:rsidRDefault="008615FA" w:rsidP="008615FA">
      <w:pPr>
        <w:spacing w:before="120" w:after="120" w:line="360" w:lineRule="auto"/>
        <w:ind w:left="850"/>
        <w:rPr>
          <w:szCs w:val="24"/>
          <w:lang w:eastAsia="en-US"/>
        </w:rPr>
      </w:pPr>
      <w:r w:rsidRPr="008615FA">
        <w:rPr>
          <w:szCs w:val="24"/>
          <w:lang w:eastAsia="en-US"/>
        </w:rPr>
        <w:t>Om den nationella åtgärden anses vara omotiverad ska den berörda medlemsstaten upphäva åtgärden.</w:t>
      </w:r>
    </w:p>
    <w:p w14:paraId="63DFF8B7" w14:textId="77777777" w:rsidR="00B14E20" w:rsidRDefault="00B14E20">
      <w:pPr>
        <w:widowControl/>
        <w:rPr>
          <w:szCs w:val="24"/>
          <w:lang w:eastAsia="en-US"/>
        </w:rPr>
      </w:pPr>
      <w:r>
        <w:rPr>
          <w:szCs w:val="24"/>
          <w:lang w:eastAsia="en-US"/>
        </w:rPr>
        <w:br w:type="page"/>
      </w:r>
    </w:p>
    <w:p w14:paraId="5B5E1C94" w14:textId="7CA1BD16"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3.</w:t>
      </w:r>
      <w:r w:rsidRPr="008615FA">
        <w:rPr>
          <w:szCs w:val="24"/>
          <w:lang w:eastAsia="en-US"/>
        </w:rPr>
        <w:tab/>
        <w:t>Om den nationella åtgärden anses vara motiverad och leksakens bristande överensstämmelse kan tillskrivas brister i de harmoniserade standarder som avses i artikel 13 i denna förordning eller de gemensamma specifikationer som avses i artikel 14 i denna förordning ska kommissionen tillämpa det förfarande som föreskrivs i artikel 11 i förordning (EU) nr 1025/2012 eller vid behov ändra de gemensamma specifikationerna.</w:t>
      </w:r>
    </w:p>
    <w:p w14:paraId="447B443D"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43</w:t>
      </w:r>
      <w:r w:rsidRPr="008615FA">
        <w:rPr>
          <w:szCs w:val="24"/>
          <w:lang w:eastAsia="en-US"/>
        </w:rPr>
        <w:br/>
        <w:t>Formell bristande överensstämmelse</w:t>
      </w:r>
    </w:p>
    <w:p w14:paraId="47F5B645"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Utan att det påverkar tillämpningen av artikel 41 ska en marknadskontrollmyndighet, om den konstaterar något av följande vad gäller en leksak, ålägga den berörda ekonomiska aktören att åtgärda den bristande överensstämmelsen:</w:t>
      </w:r>
    </w:p>
    <w:p w14:paraId="385E544D"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CE-märkningen har anbringats i strid med artikel 15 eller artikel 16.</w:t>
      </w:r>
    </w:p>
    <w:p w14:paraId="15D4E2A5"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CE-märkningen har inte anbringats.</w:t>
      </w:r>
    </w:p>
    <w:p w14:paraId="23079129"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r>
      <w:r w:rsidRPr="008615FA">
        <w:rPr>
          <w:b/>
          <w:i/>
          <w:szCs w:val="24"/>
          <w:lang w:eastAsia="en-US"/>
        </w:rPr>
        <w:t xml:space="preserve">Det digitala </w:t>
      </w:r>
      <w:r w:rsidRPr="008615FA">
        <w:rPr>
          <w:szCs w:val="24"/>
          <w:lang w:eastAsia="en-US"/>
        </w:rPr>
        <w:t>produktpasset har inte upprättats i enlighet med artikel 17.</w:t>
      </w:r>
      <w:r w:rsidRPr="008615FA">
        <w:rPr>
          <w:b/>
          <w:i/>
          <w:szCs w:val="24"/>
          <w:lang w:eastAsia="en-US"/>
        </w:rPr>
        <w:t xml:space="preserve"> [Ändr. 169]</w:t>
      </w:r>
    </w:p>
    <w:p w14:paraId="745894BA"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Den databärare genom vilken</w:t>
      </w:r>
      <w:r w:rsidRPr="008615FA">
        <w:rPr>
          <w:b/>
          <w:i/>
          <w:szCs w:val="24"/>
          <w:lang w:eastAsia="en-US"/>
        </w:rPr>
        <w:t xml:space="preserve"> det digitala</w:t>
      </w:r>
      <w:r w:rsidRPr="008615FA">
        <w:rPr>
          <w:szCs w:val="24"/>
          <w:lang w:eastAsia="en-US"/>
        </w:rPr>
        <w:t xml:space="preserve"> produktpasset är tillgängligt har inte anbringats i enlighet med artikel 17.5.</w:t>
      </w:r>
      <w:r w:rsidRPr="008615FA">
        <w:rPr>
          <w:b/>
          <w:i/>
          <w:szCs w:val="24"/>
          <w:lang w:eastAsia="en-US"/>
        </w:rPr>
        <w:t xml:space="preserve"> [Ändr. 170]</w:t>
      </w:r>
    </w:p>
    <w:p w14:paraId="41F32BBC" w14:textId="77777777" w:rsidR="00B14E20" w:rsidRDefault="00B14E20">
      <w:pPr>
        <w:widowControl/>
        <w:rPr>
          <w:szCs w:val="24"/>
          <w:lang w:eastAsia="en-US"/>
        </w:rPr>
      </w:pPr>
      <w:r>
        <w:rPr>
          <w:szCs w:val="24"/>
          <w:lang w:eastAsia="en-US"/>
        </w:rPr>
        <w:br w:type="page"/>
      </w:r>
    </w:p>
    <w:p w14:paraId="054EA4AD" w14:textId="22556AE9"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(e)</w:t>
      </w:r>
      <w:r w:rsidRPr="008615FA">
        <w:rPr>
          <w:szCs w:val="24"/>
          <w:lang w:eastAsia="en-US"/>
        </w:rPr>
        <w:tab/>
        <w:t>Den tekniska dokumentation som avses i artikel 23 är antingen inte tillgänglig eller ofullständig.</w:t>
      </w:r>
    </w:p>
    <w:p w14:paraId="35103320"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Om den bristande överensstämmelse som avses i punkt 1 kvarstår ska den berörda marknadskontrollmyndigheten vidta alla lämpliga åtgärder för att begränsa eller förbjuda tillhandahållandet av leksaken på marknaden eller säkerställa att den återkallas eller dras tillbaka från marknaden.</w:t>
      </w:r>
    </w:p>
    <w:p w14:paraId="498627E5"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44</w:t>
      </w:r>
      <w:r w:rsidRPr="008615FA">
        <w:rPr>
          <w:szCs w:val="24"/>
          <w:lang w:eastAsia="en-US"/>
        </w:rPr>
        <w:br/>
        <w:t>Nationella åtgärder för leksaker som uppfyller de särskilda säkerhetskraven men som utgör en risk</w:t>
      </w:r>
    </w:p>
    <w:p w14:paraId="3AB54AC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Om en marknadskontrollmyndighet, efter att ha utfört en utvärdering enligt artikel 41.1, konstaterar att en leksak som tillhandahålls på marknaden visserligen överensstämmer med de särskilda säkerhetskraven men utgör en risk för människors hälsa och säkerhet, ska den ålägga den berörda ekonomiska aktören att vidta alla lämpliga åtgärder, inom en rimlig tidsperiod som föreskrivs av marknadskontrollmyndigheten och med beaktande av typen av risk, antingen för att säkerställa att leksaken när den har släppts ut på marknaden inte längre utgör en sådan risk eller för att dra tillbaka eller återkalla leksaken från marknaden.</w:t>
      </w:r>
    </w:p>
    <w:p w14:paraId="7332C543" w14:textId="77777777" w:rsidR="00B14E20" w:rsidRDefault="00B14E20">
      <w:pPr>
        <w:widowControl/>
        <w:rPr>
          <w:szCs w:val="24"/>
          <w:lang w:eastAsia="en-US"/>
        </w:rPr>
      </w:pPr>
      <w:r>
        <w:rPr>
          <w:szCs w:val="24"/>
          <w:lang w:eastAsia="en-US"/>
        </w:rPr>
        <w:br w:type="page"/>
      </w:r>
    </w:p>
    <w:p w14:paraId="580315FA" w14:textId="28E1A2E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2.</w:t>
      </w:r>
      <w:r w:rsidRPr="008615FA">
        <w:rPr>
          <w:szCs w:val="24"/>
          <w:lang w:eastAsia="en-US"/>
        </w:rPr>
        <w:tab/>
        <w:t>Den ekonomiska aktören ska säkerställa att det vidtas korrigerande åtgärder i fråga om alla de berörda leksaker som den ekonomiska aktören har tillhandahållit på unionsmarknaden.</w:t>
      </w:r>
    </w:p>
    <w:p w14:paraId="096EF58F"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Marknadskontrollmyndigheten i medlemsstaten ska omedelbart underrätta kommissionen och de andra medlemsstaterna om sina iakttagelser och om eventuella åtgärder som den ekonomiska aktören vidtagit därefter. Informationen ska innehålla alla tillgängliga uppgifter, särskilt de uppgifter som krävs för att kunna identifiera den berörda leksaken, inbegripet leksakens unika produktbeteckning, dess ursprung och leveranskedja, den aktuella riskens natur, vilken typ av nationella åtgärder som vidtagits och deras varaktighet.</w:t>
      </w:r>
    </w:p>
    <w:p w14:paraId="00CF2B58"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4.</w:t>
      </w:r>
      <w:r w:rsidRPr="008615FA">
        <w:rPr>
          <w:szCs w:val="24"/>
          <w:lang w:eastAsia="en-US"/>
        </w:rPr>
        <w:tab/>
        <w:t>Kommissionen ska utan dröjsmål inleda samråd med medlemsstaterna och den eller de berörda ekonomiska aktörerna och ska utvärdera de nationella åtgärderna. På grundval av resultaten av denna utvärdering ska kommissionen anta en genomförandeakt om fastställande av om den nationella åtgärden är motiverad eller inte, och vid behov föreslå lämpliga åtgärder.</w:t>
      </w:r>
    </w:p>
    <w:p w14:paraId="26BE91E2" w14:textId="77777777" w:rsidR="008615FA" w:rsidRPr="008615FA" w:rsidRDefault="008615FA" w:rsidP="008615FA">
      <w:pPr>
        <w:spacing w:before="120" w:after="120" w:line="360" w:lineRule="auto"/>
        <w:ind w:left="850"/>
        <w:rPr>
          <w:szCs w:val="24"/>
          <w:lang w:eastAsia="en-US"/>
        </w:rPr>
      </w:pPr>
      <w:r w:rsidRPr="008615FA">
        <w:rPr>
          <w:szCs w:val="24"/>
          <w:lang w:eastAsia="en-US"/>
        </w:rPr>
        <w:t>Kommissionen ska rikta beslutet till alla medlemsstater och omedelbart delge dem och den eller de berörda ekonomiska aktörerna eller de berörda ekonomiska aktörerna beslutet.</w:t>
      </w:r>
    </w:p>
    <w:p w14:paraId="48806747" w14:textId="77777777" w:rsidR="00B14E20" w:rsidRDefault="00B14E20">
      <w:pPr>
        <w:widowControl/>
        <w:rPr>
          <w:szCs w:val="24"/>
          <w:lang w:eastAsia="en-US"/>
        </w:rPr>
      </w:pPr>
      <w:r>
        <w:rPr>
          <w:szCs w:val="24"/>
          <w:lang w:eastAsia="en-US"/>
        </w:rPr>
        <w:br w:type="page"/>
      </w:r>
    </w:p>
    <w:p w14:paraId="77EF4671" w14:textId="7DC6A3A2"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5.</w:t>
      </w:r>
      <w:r w:rsidRPr="008615FA">
        <w:rPr>
          <w:szCs w:val="24"/>
          <w:lang w:eastAsia="en-US"/>
        </w:rPr>
        <w:tab/>
        <w:t>Den information som avses i punkt 3 i denna artikel ska lämnas via det informations- och kommunikationssystem som avses i artikel 34 i förordning (EU) 2019/1020. Lämnandet av denna information ska inte påverka marknadskontrollmyndigheternas skyldighet att anmäla åtgärder som vidtagits mot produkter som utgör en allvarlig risk i enlighet med artikel 20 i förordning (EU) 2019/1020.</w:t>
      </w:r>
    </w:p>
    <w:p w14:paraId="316E635C"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45</w:t>
      </w:r>
      <w:r w:rsidRPr="008615FA">
        <w:rPr>
          <w:szCs w:val="24"/>
          <w:lang w:eastAsia="en-US"/>
        </w:rPr>
        <w:br/>
        <w:t xml:space="preserve">Kommissionens åtgärder avseende leksaker som utgör en risk </w:t>
      </w:r>
    </w:p>
    <w:p w14:paraId="72E69DD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Om kommissionen får kännedom om en leksak eller en särskild kategori av leksaker som tillhandahålls på marknaden och som utgör en risk för människors hälsa och säkerhet, men som ändå antingen är i överensstämmelse med de särskilda säkerhetskraven eller ger upphov till tvivel om sådan överensstämmelse, har den befogenhet att anta genomförandeakter som fastställer åtgärder för att säkerställa att leksaken eller kategorin av leksaker, när den tillhandahålls på marknaden, inte längre utgör en sådan risk, att dra tillbaka den från marknaden eller återkalla den om samtliga följande villkor är uppfyllda:</w:t>
      </w:r>
    </w:p>
    <w:p w14:paraId="1442C7CF"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Det framgår av tidigare samråd med marknadskontrollmyndigheterna att deras metoder för att hantera risken skiljer sig från en marknadskontrollmyndighet till en annan.</w:t>
      </w:r>
    </w:p>
    <w:p w14:paraId="7E9EFCF9" w14:textId="77777777" w:rsidR="00B14E20" w:rsidRDefault="00B14E20">
      <w:pPr>
        <w:widowControl/>
        <w:rPr>
          <w:szCs w:val="24"/>
          <w:lang w:eastAsia="en-US"/>
        </w:rPr>
      </w:pPr>
      <w:r>
        <w:rPr>
          <w:szCs w:val="24"/>
          <w:lang w:eastAsia="en-US"/>
        </w:rPr>
        <w:br w:type="page"/>
      </w:r>
    </w:p>
    <w:p w14:paraId="60F7FD61" w14:textId="0106D827" w:rsidR="008615FA" w:rsidRPr="008615FA" w:rsidRDefault="008615FA" w:rsidP="008615FA">
      <w:pPr>
        <w:spacing w:before="120" w:after="120" w:line="360" w:lineRule="auto"/>
        <w:ind w:left="1416" w:hanging="566"/>
        <w:rPr>
          <w:szCs w:val="24"/>
          <w:lang w:eastAsia="en-US"/>
        </w:rPr>
      </w:pPr>
      <w:r w:rsidRPr="008615FA">
        <w:rPr>
          <w:szCs w:val="24"/>
          <w:lang w:eastAsia="en-US"/>
        </w:rPr>
        <w:lastRenderedPageBreak/>
        <w:t>(b)</w:t>
      </w:r>
      <w:r w:rsidRPr="008615FA">
        <w:rPr>
          <w:szCs w:val="24"/>
          <w:lang w:eastAsia="en-US"/>
        </w:rPr>
        <w:tab/>
        <w:t>Risken kan på grund av sin art inte hanteras enligt andra förfaranden som fastställs i denna förordning.</w:t>
      </w:r>
    </w:p>
    <w:p w14:paraId="24C06063"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Dessa genomförandeakter ska antas i enlighet med det granskningsförfarande som avses i artikel 50.3. När det föreligger vederbörligen motiverade och tvingande skäl till skyndsamhet med avseende på skyddet av människors hälsa och säkerhet har kommissionen befogenhet att anta omedelbart tillämpliga genomförandeakter i enlighet med det förfarande som avses i artikel 50.4.</w:t>
      </w:r>
    </w:p>
    <w:p w14:paraId="40FF75C5" w14:textId="77777777" w:rsidR="00B14E20" w:rsidRDefault="00B14E20">
      <w:pPr>
        <w:widowControl/>
        <w:rPr>
          <w:szCs w:val="24"/>
          <w:lang w:eastAsia="en-US"/>
        </w:rPr>
      </w:pPr>
      <w:r>
        <w:rPr>
          <w:szCs w:val="24"/>
          <w:lang w:eastAsia="en-US"/>
        </w:rPr>
        <w:br w:type="page"/>
      </w:r>
    </w:p>
    <w:p w14:paraId="033E69E5" w14:textId="345BCE20" w:rsidR="008615FA" w:rsidRPr="008615FA" w:rsidRDefault="008615FA" w:rsidP="008615FA">
      <w:pPr>
        <w:spacing w:before="120" w:after="120" w:line="360" w:lineRule="auto"/>
        <w:jc w:val="center"/>
        <w:rPr>
          <w:szCs w:val="24"/>
          <w:lang w:eastAsia="en-US"/>
        </w:rPr>
      </w:pPr>
      <w:r w:rsidRPr="008615FA">
        <w:rPr>
          <w:szCs w:val="24"/>
          <w:lang w:eastAsia="en-US"/>
        </w:rPr>
        <w:lastRenderedPageBreak/>
        <w:t>KAPITEL VIII</w:t>
      </w:r>
      <w:r w:rsidRPr="008615FA">
        <w:rPr>
          <w:szCs w:val="24"/>
          <w:lang w:eastAsia="en-US"/>
        </w:rPr>
        <w:br/>
        <w:t xml:space="preserve">DELEGERADE BEFOGENHETER OCH KOMMITTÉFÖRFARANDE </w:t>
      </w:r>
    </w:p>
    <w:p w14:paraId="0C7124F3" w14:textId="77777777" w:rsidR="008615FA" w:rsidRPr="008615FA" w:rsidRDefault="008615FA" w:rsidP="008615FA">
      <w:pPr>
        <w:spacing w:before="120" w:after="120" w:line="360" w:lineRule="auto"/>
        <w:jc w:val="center"/>
        <w:rPr>
          <w:szCs w:val="24"/>
          <w:lang w:eastAsia="en-US"/>
        </w:rPr>
      </w:pPr>
      <w:r w:rsidRPr="008615FA">
        <w:rPr>
          <w:szCs w:val="24"/>
          <w:lang w:eastAsia="en-US"/>
        </w:rPr>
        <w:t>Artikel 46</w:t>
      </w:r>
      <w:r w:rsidRPr="008615FA">
        <w:rPr>
          <w:szCs w:val="24"/>
          <w:lang w:eastAsia="en-US"/>
        </w:rPr>
        <w:br/>
        <w:t>Delegerade befogenheter</w:t>
      </w:r>
    </w:p>
    <w:p w14:paraId="6BA33EF1"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1.</w:t>
      </w:r>
      <w:r w:rsidRPr="008615FA">
        <w:rPr>
          <w:szCs w:val="24"/>
          <w:lang w:eastAsia="en-US"/>
        </w:rPr>
        <w:tab/>
        <w:t>Kommissionen ska ges befogenhet att anta delegerade akter i enlighet med artikel 47 för att ändra bilaga VI vad gäller den information som ska tillhandahållas i</w:t>
      </w:r>
      <w:r w:rsidRPr="008615FA">
        <w:rPr>
          <w:b/>
          <w:i/>
          <w:szCs w:val="24"/>
          <w:lang w:eastAsia="en-US"/>
        </w:rPr>
        <w:t xml:space="preserve"> det digitala</w:t>
      </w:r>
      <w:r w:rsidRPr="008615FA">
        <w:rPr>
          <w:szCs w:val="24"/>
          <w:lang w:eastAsia="en-US"/>
        </w:rPr>
        <w:t xml:space="preserve"> produktpasset, i syfte att anpassa den till den tekniska och vetenskapliga utvecklingen och till den digitala färdighetsnivån hos marknadskontrollmyndigheter, barnet och den som har uppsikt över barnet.</w:t>
      </w:r>
      <w:r w:rsidRPr="008615FA">
        <w:rPr>
          <w:b/>
          <w:i/>
          <w:szCs w:val="24"/>
          <w:lang w:eastAsia="en-US"/>
        </w:rPr>
        <w:t xml:space="preserve"> [Ändr. 171]</w:t>
      </w:r>
    </w:p>
    <w:p w14:paraId="70B28B04"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2.</w:t>
      </w:r>
      <w:r w:rsidRPr="008615FA">
        <w:rPr>
          <w:szCs w:val="24"/>
          <w:lang w:eastAsia="en-US"/>
        </w:rPr>
        <w:tab/>
        <w:t>Kommissionen ges befogenhet att anta delegerade akter i enlighet med artikel 47 för att ändra artikel 19.1 genom att ange att ytterligare information bland de uppgifter som förtecknas i bilaga VI eller information om leksakens bristande överensstämmelse när åtgärder vidtas i enlighet med artikel 41.2 eller 41.4 och artikel 44.1 ska lagras i registret.</w:t>
      </w:r>
    </w:p>
    <w:p w14:paraId="3074E89E" w14:textId="77777777" w:rsidR="00B14E20" w:rsidRDefault="00B14E20">
      <w:pPr>
        <w:widowControl/>
        <w:rPr>
          <w:szCs w:val="24"/>
          <w:lang w:eastAsia="en-US"/>
        </w:rPr>
      </w:pPr>
      <w:r>
        <w:rPr>
          <w:szCs w:val="24"/>
          <w:lang w:eastAsia="en-US"/>
        </w:rPr>
        <w:br w:type="page"/>
      </w:r>
    </w:p>
    <w:p w14:paraId="0C8C0387" w14:textId="2355DFBC" w:rsidR="008615FA" w:rsidRPr="008615FA" w:rsidRDefault="008615FA" w:rsidP="008615FA">
      <w:pPr>
        <w:spacing w:before="120" w:after="120" w:line="360" w:lineRule="auto"/>
        <w:ind w:left="850"/>
        <w:rPr>
          <w:szCs w:val="24"/>
          <w:lang w:eastAsia="en-US"/>
        </w:rPr>
      </w:pPr>
      <w:r w:rsidRPr="008615FA">
        <w:rPr>
          <w:szCs w:val="24"/>
          <w:lang w:eastAsia="en-US"/>
        </w:rPr>
        <w:lastRenderedPageBreak/>
        <w:t>När kommissionen antar de delegerade akterna i enlighet med första stycket ska den beakta följande kriterier:</w:t>
      </w:r>
    </w:p>
    <w:p w14:paraId="72701B3F"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Samstämmighet med andra relevanta unionsakter i förekommande fall.</w:t>
      </w:r>
    </w:p>
    <w:p w14:paraId="51D22B7C"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(b)</w:t>
      </w:r>
      <w:r w:rsidRPr="008615FA">
        <w:rPr>
          <w:szCs w:val="24"/>
          <w:lang w:eastAsia="en-US"/>
        </w:rPr>
        <w:tab/>
        <w:t xml:space="preserve">Behovet av att möjliggöra kontroll av att </w:t>
      </w:r>
      <w:r w:rsidRPr="008615FA">
        <w:rPr>
          <w:b/>
          <w:i/>
          <w:szCs w:val="24"/>
          <w:lang w:eastAsia="en-US"/>
        </w:rPr>
        <w:t xml:space="preserve">det digitala </w:t>
      </w:r>
      <w:r w:rsidRPr="008615FA">
        <w:rPr>
          <w:szCs w:val="24"/>
          <w:lang w:eastAsia="en-US"/>
        </w:rPr>
        <w:t>produktpasset är äkta.</w:t>
      </w:r>
      <w:r w:rsidRPr="008615FA">
        <w:rPr>
          <w:b/>
          <w:i/>
          <w:szCs w:val="24"/>
          <w:lang w:eastAsia="en-US"/>
        </w:rPr>
        <w:t xml:space="preserve"> [Ändr. 172]</w:t>
      </w:r>
    </w:p>
    <w:p w14:paraId="06DB0799"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(c)</w:t>
      </w:r>
      <w:r w:rsidRPr="008615FA">
        <w:rPr>
          <w:szCs w:val="24"/>
          <w:lang w:eastAsia="en-US"/>
        </w:rPr>
        <w:tab/>
        <w:t>Informationens relevans för att förbättra effektiviteten och ändamålsenligheten i marknadskontroller och tullkontroller av leksaker.</w:t>
      </w:r>
    </w:p>
    <w:p w14:paraId="1BBF1A01" w14:textId="77777777" w:rsidR="008615FA" w:rsidRPr="008615FA" w:rsidRDefault="008615FA" w:rsidP="008615FA">
      <w:pPr>
        <w:spacing w:before="120" w:after="120" w:line="360" w:lineRule="auto"/>
        <w:ind w:left="1416" w:hanging="566"/>
        <w:rPr>
          <w:szCs w:val="24"/>
          <w:lang w:eastAsia="en-US"/>
        </w:rPr>
      </w:pPr>
      <w:r w:rsidRPr="008615FA">
        <w:rPr>
          <w:szCs w:val="24"/>
          <w:lang w:eastAsia="en-US"/>
        </w:rPr>
        <w:t>(d)</w:t>
      </w:r>
      <w:r w:rsidRPr="008615FA">
        <w:rPr>
          <w:szCs w:val="24"/>
          <w:lang w:eastAsia="en-US"/>
        </w:rPr>
        <w:tab/>
        <w:t>Behovet av att undvika en oproportionerlig administrativ börda för de ekonomiska aktörerna.</w:t>
      </w:r>
    </w:p>
    <w:p w14:paraId="0D554C4B"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3.</w:t>
      </w:r>
      <w:r w:rsidRPr="008615FA">
        <w:rPr>
          <w:szCs w:val="24"/>
          <w:lang w:eastAsia="en-US"/>
        </w:rPr>
        <w:tab/>
        <w:t>Kommissionen ges befogenhet att anta delegerade akter i enlighet med artikel 47 för att komplettera denna förordning genom att fastställa vilka ytterligare uppgifter som ska lagras i registret och som ska kontrolleras av tullmyndigheterna, utöver de uppgifter som anges i artikel 20.3.</w:t>
      </w:r>
    </w:p>
    <w:p w14:paraId="56350BCE" w14:textId="77777777" w:rsidR="00B14E20" w:rsidRDefault="00B14E20">
      <w:pPr>
        <w:widowControl/>
        <w:rPr>
          <w:szCs w:val="24"/>
          <w:lang w:eastAsia="en-US"/>
        </w:rPr>
      </w:pPr>
      <w:r>
        <w:rPr>
          <w:szCs w:val="24"/>
          <w:lang w:eastAsia="en-US"/>
        </w:rPr>
        <w:br w:type="page"/>
      </w:r>
    </w:p>
    <w:p w14:paraId="1C5C8801" w14:textId="100CCD84"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4.</w:t>
      </w:r>
      <w:r w:rsidRPr="008615FA">
        <w:rPr>
          <w:szCs w:val="24"/>
          <w:lang w:eastAsia="en-US"/>
        </w:rPr>
        <w:tab/>
        <w:t>Kommissionen ges befogenhet att anta delegerade akter i enlighet med artikel 47 för att ändra bilaga VII till denna förordning i syfte att anpassa den förteckning över varukoder och produktbeskrivningar som ska användas vid tillämpningen av artikel 20.8. Dessa anpassningar ska grunda sig på förteckningen i bilaga I till förordning (EEG) nr 2658/87.</w:t>
      </w:r>
    </w:p>
    <w:p w14:paraId="24DA4F07" w14:textId="77777777" w:rsidR="008615FA" w:rsidRPr="008615FA" w:rsidRDefault="008615FA" w:rsidP="008615FA">
      <w:pPr>
        <w:spacing w:before="120" w:after="120" w:line="360" w:lineRule="auto"/>
        <w:ind w:left="850" w:hanging="850"/>
        <w:rPr>
          <w:szCs w:val="24"/>
          <w:lang w:eastAsia="en-US"/>
        </w:rPr>
      </w:pPr>
      <w:r w:rsidRPr="008615FA">
        <w:rPr>
          <w:szCs w:val="24"/>
          <w:lang w:eastAsia="en-US"/>
        </w:rPr>
        <w:t>5.</w:t>
      </w:r>
      <w:r w:rsidRPr="008615FA">
        <w:rPr>
          <w:szCs w:val="24"/>
          <w:lang w:eastAsia="en-US"/>
        </w:rPr>
        <w:tab/>
        <w:t>Kommissionen ges befogenhet att anta delegerade akter i enlighet med artikel 47 för att ändra bilaga III i syfte att anpassa den till den tekniska och vetenskapliga utvecklingen.</w:t>
      </w:r>
    </w:p>
    <w:p w14:paraId="07C0BB22" w14:textId="77777777" w:rsidR="00B14E20" w:rsidRDefault="00B14E20">
      <w:pPr>
        <w:widowControl/>
        <w:rPr>
          <w:szCs w:val="24"/>
          <w:lang w:eastAsia="en-US"/>
        </w:rPr>
      </w:pPr>
      <w:r>
        <w:rPr>
          <w:szCs w:val="24"/>
          <w:lang w:eastAsia="en-US"/>
        </w:rPr>
        <w:br w:type="page"/>
      </w:r>
    </w:p>
    <w:p w14:paraId="66169004" w14:textId="4C12C948"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6.</w:t>
      </w:r>
      <w:r w:rsidRPr="008615FA">
        <w:rPr>
          <w:szCs w:val="24"/>
          <w:lang w:eastAsia="en-US"/>
        </w:rPr>
        <w:tab/>
        <w:t>Kommissionen ges befogenhet att anta delegerade akter i enlighet med artikel 47 för att ändra del C i tillägget till bilaga II i syfte att</w:t>
      </w:r>
      <w:r w:rsidRPr="008615FA">
        <w:rPr>
          <w:b/>
          <w:i/>
          <w:szCs w:val="24"/>
          <w:lang w:eastAsia="en-US"/>
        </w:rPr>
        <w:t xml:space="preserve"> under en angiven tidsperiod</w:t>
      </w:r>
      <w:r w:rsidRPr="008615FA">
        <w:rPr>
          <w:szCs w:val="24"/>
          <w:lang w:eastAsia="en-US"/>
        </w:rPr>
        <w:t xml:space="preserve"> tillåta en viss användning i leksaker av ett visst ämne som är förbjudet eller en viss blandning som är förbjuden enligt del III punkt 4 i bilaga II eller i syfte att begränsa en viss användning som har varit tillåten.</w:t>
      </w:r>
      <w:r w:rsidRPr="008615FA">
        <w:rPr>
          <w:b/>
          <w:i/>
          <w:szCs w:val="24"/>
          <w:lang w:eastAsia="en-US"/>
        </w:rPr>
        <w:t xml:space="preserve"> När kommissionen bedömer ansökningarna om undantag och dess varaktighet ska den ta hänsyn till tillgängliga alternativ och eventuella negativa konsekvenser för innovationen. Där så är lämpligt ska ett livscykeltänkande tillämpas på de övergripande konsekvenserna av undantaget. Sex månader efter denna förordnings ikraftträdande ska kommissionen anta delegerade akter i enlighet med artikel 47 för att ändra del C i tillägget till bilaga II vad gäller nickel, i syfte att fastställa giltighetstiden för undantaget av det ämnet från det allmänna förbudet enligt del III punkt 4 i bilaga II. Kommissionen ska motivera varje beviljat undantag och offentliggöra detta på ett lättillgängligt och användarvänligt sätt. [Ändr. 251]</w:t>
      </w:r>
    </w:p>
    <w:p w14:paraId="78AE99A0" w14:textId="77777777" w:rsidR="00B14E20" w:rsidRDefault="00B14E20">
      <w:pPr>
        <w:widowControl/>
        <w:rPr>
          <w:szCs w:val="24"/>
          <w:lang w:eastAsia="en-US"/>
        </w:rPr>
      </w:pPr>
      <w:r>
        <w:rPr>
          <w:szCs w:val="24"/>
          <w:lang w:eastAsia="en-US"/>
        </w:rPr>
        <w:br w:type="page"/>
      </w:r>
    </w:p>
    <w:p w14:paraId="0A9FC671" w14:textId="247F0070" w:rsidR="008615FA" w:rsidRPr="008615FA" w:rsidRDefault="008615FA" w:rsidP="008615FA">
      <w:pPr>
        <w:spacing w:before="120" w:after="120" w:line="360" w:lineRule="auto"/>
        <w:ind w:left="850" w:hanging="850"/>
        <w:rPr>
          <w:szCs w:val="24"/>
          <w:lang w:eastAsia="en-US"/>
        </w:rPr>
      </w:pPr>
      <w:r w:rsidRPr="008615FA">
        <w:rPr>
          <w:szCs w:val="24"/>
          <w:lang w:eastAsia="en-US"/>
        </w:rPr>
        <w:lastRenderedPageBreak/>
        <w:t>7.</w:t>
      </w:r>
      <w:r w:rsidRPr="008615FA">
        <w:rPr>
          <w:szCs w:val="24"/>
          <w:lang w:eastAsia="en-US"/>
        </w:rPr>
        <w:tab/>
        <w:t xml:space="preserve">Användning i leksaker av ämnen eller blandningar som är förbjudna enligt del III punkt 4 </w:t>
      </w:r>
      <w:r w:rsidR="00256135" w:rsidRPr="008856FA">
        <w:rPr>
          <w:b/>
          <w:i/>
          <w:szCs w:val="24"/>
          <w:lang w:eastAsia="en-US"/>
        </w:rPr>
        <w:t>leden</w:t>
      </w:r>
      <w:r w:rsidR="00256135">
        <w:rPr>
          <w:szCs w:val="24"/>
          <w:lang w:eastAsia="en-US"/>
        </w:rPr>
        <w:t xml:space="preserve"> </w:t>
      </w:r>
      <w:r w:rsidRPr="008615FA">
        <w:rPr>
          <w:b/>
          <w:i/>
          <w:szCs w:val="24"/>
          <w:lang w:eastAsia="en-US"/>
        </w:rPr>
        <w:t xml:space="preserve">a, b, db, dc, dd och de </w:t>
      </w:r>
      <w:r w:rsidRPr="008615FA">
        <w:rPr>
          <w:szCs w:val="24"/>
          <w:lang w:eastAsia="en-US"/>
        </w:rPr>
        <w:t xml:space="preserve">i bilaga II </w:t>
      </w:r>
      <w:r w:rsidRPr="008615FA">
        <w:rPr>
          <w:strike/>
          <w:szCs w:val="24"/>
          <w:lang w:eastAsia="en-US"/>
        </w:rPr>
        <w:t>får endast</w:t>
      </w:r>
      <w:r w:rsidRPr="008615FA">
        <w:rPr>
          <w:b/>
          <w:i/>
          <w:szCs w:val="24"/>
          <w:lang w:eastAsia="en-US"/>
        </w:rPr>
        <w:t>ska inte</w:t>
      </w:r>
      <w:r w:rsidRPr="008615FA">
        <w:rPr>
          <w:szCs w:val="24"/>
          <w:lang w:eastAsia="en-US"/>
        </w:rPr>
        <w:t xml:space="preserve"> tillåtas </w:t>
      </w:r>
      <w:r w:rsidRPr="008615FA">
        <w:rPr>
          <w:strike/>
          <w:szCs w:val="24"/>
          <w:lang w:eastAsia="en-US"/>
        </w:rPr>
        <w:t>om</w:t>
      </w:r>
      <w:r w:rsidRPr="008615FA">
        <w:rPr>
          <w:b/>
          <w:i/>
          <w:szCs w:val="24"/>
          <w:lang w:eastAsia="en-US"/>
        </w:rPr>
        <w:t>såvida inte</w:t>
      </w:r>
      <w:r w:rsidRPr="008615FA">
        <w:rPr>
          <w:szCs w:val="24"/>
          <w:lang w:eastAsia="en-US"/>
        </w:rPr>
        <w:t xml:space="preserve"> samtliga följande villkor är uppfyllda:</w:t>
      </w:r>
      <w:r w:rsidRPr="008615FA">
        <w:rPr>
          <w:b/>
          <w:i/>
          <w:szCs w:val="24"/>
          <w:lang w:eastAsia="en-US"/>
        </w:rPr>
        <w:t xml:space="preserve"> [Ändr. 174]</w:t>
      </w:r>
    </w:p>
    <w:p w14:paraId="2E8CA07D" w14:textId="6DAA6AF7" w:rsidR="008615FA" w:rsidRPr="008856FA" w:rsidRDefault="008615FA" w:rsidP="008615FA">
      <w:pPr>
        <w:spacing w:before="120" w:after="120" w:line="360" w:lineRule="auto"/>
        <w:ind w:left="1416" w:hanging="566"/>
        <w:rPr>
          <w:szCs w:val="24"/>
          <w:lang w:eastAsia="en-US"/>
        </w:rPr>
      </w:pPr>
      <w:r w:rsidRPr="008615FA">
        <w:rPr>
          <w:szCs w:val="24"/>
          <w:lang w:eastAsia="en-US"/>
        </w:rPr>
        <w:t>(a)</w:t>
      </w:r>
      <w:r w:rsidRPr="008615FA">
        <w:rPr>
          <w:szCs w:val="24"/>
          <w:lang w:eastAsia="en-US"/>
        </w:rPr>
        <w:tab/>
        <w:t>Användningen har av Europeiska kemikaliemyndigheten (Echa) funnits vara säker</w:t>
      </w:r>
      <w:r w:rsidRPr="008615FA">
        <w:rPr>
          <w:strike/>
          <w:szCs w:val="24"/>
          <w:lang w:eastAsia="en-US"/>
        </w:rPr>
        <w:t>, särskilt med tanke på exponeringen, inklusive den totala exponeringen från andra källor</w:t>
      </w:r>
      <w:r w:rsidRPr="008615FA">
        <w:rPr>
          <w:b/>
          <w:i/>
          <w:szCs w:val="24"/>
          <w:lang w:eastAsia="en-US"/>
        </w:rPr>
        <w:t xml:space="preserve"> på grund av att det inte är möjligt att exponeras under rimligen förutsebara användningsförhållanden i enlighet med artikel 5.2 första stycket</w:t>
      </w:r>
      <w:r w:rsidRPr="008615FA">
        <w:rPr>
          <w:szCs w:val="24"/>
          <w:lang w:eastAsia="en-US"/>
        </w:rPr>
        <w:t>,</w:t>
      </w:r>
      <w:r w:rsidRPr="008615FA">
        <w:rPr>
          <w:strike/>
          <w:szCs w:val="24"/>
          <w:lang w:eastAsia="en-US"/>
        </w:rPr>
        <w:t xml:space="preserve"> och</w:t>
      </w:r>
      <w:r w:rsidRPr="008615FA">
        <w:rPr>
          <w:szCs w:val="24"/>
          <w:lang w:eastAsia="en-US"/>
        </w:rPr>
        <w:t xml:space="preserve"> med särskild hänsyn till barns </w:t>
      </w:r>
      <w:r w:rsidR="00256135">
        <w:rPr>
          <w:szCs w:val="24"/>
          <w:lang w:eastAsia="en-US"/>
        </w:rPr>
        <w:t>utsatt</w:t>
      </w:r>
      <w:r w:rsidR="00256135" w:rsidRPr="008615FA">
        <w:rPr>
          <w:szCs w:val="24"/>
          <w:lang w:eastAsia="en-US"/>
        </w:rPr>
        <w:t>het</w:t>
      </w:r>
      <w:r w:rsidRPr="008615FA">
        <w:rPr>
          <w:szCs w:val="24"/>
          <w:lang w:eastAsia="en-US"/>
        </w:rPr>
        <w:t>.</w:t>
      </w:r>
      <w:r w:rsidRPr="008615FA">
        <w:rPr>
          <w:b/>
          <w:i/>
          <w:szCs w:val="24"/>
          <w:lang w:eastAsia="en-US"/>
        </w:rPr>
        <w:t xml:space="preserve"> </w:t>
      </w:r>
      <w:r w:rsidRPr="008856FA">
        <w:rPr>
          <w:b/>
          <w:i/>
          <w:szCs w:val="24"/>
          <w:lang w:eastAsia="en-US"/>
        </w:rPr>
        <w:t>[Ändr. 175]</w:t>
      </w:r>
    </w:p>
    <w:p w14:paraId="63F5A12B"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aa)</w:t>
      </w:r>
      <w:r w:rsidRPr="008856FA">
        <w:rPr>
          <w:szCs w:val="24"/>
          <w:lang w:eastAsia="en-US"/>
        </w:rPr>
        <w:tab/>
      </w:r>
      <w:r w:rsidRPr="008856FA">
        <w:rPr>
          <w:b/>
          <w:i/>
          <w:szCs w:val="24"/>
          <w:lang w:eastAsia="en-US"/>
        </w:rPr>
        <w:t>Eliminering eller ersättning genom ändringar i utformningen eller användning av andra material eller komponenter utan sådana ämnen eller blandningar är inte tekniskt möjlig. [Ändr. 176]</w:t>
      </w:r>
    </w:p>
    <w:p w14:paraId="6134CC94"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Echa har fastställt att det inte finns några lämpliga ersättningsämnen eller blandningar på grundval av en analys av möjliga alternativ.</w:t>
      </w:r>
    </w:p>
    <w:p w14:paraId="4199416D"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Ämnena eller blandningarna är inte förbjudna att användas i konsumentvaror enligt förordning (EG) nr 1907/2006.</w:t>
      </w:r>
    </w:p>
    <w:p w14:paraId="44087754" w14:textId="77777777" w:rsidR="00B14E20" w:rsidRDefault="00B14E20">
      <w:pPr>
        <w:widowControl/>
        <w:rPr>
          <w:b/>
          <w:i/>
          <w:szCs w:val="24"/>
          <w:lang w:eastAsia="en-US"/>
        </w:rPr>
      </w:pPr>
      <w:r>
        <w:rPr>
          <w:b/>
          <w:i/>
          <w:szCs w:val="24"/>
          <w:lang w:eastAsia="en-US"/>
        </w:rPr>
        <w:br w:type="page"/>
      </w:r>
    </w:p>
    <w:p w14:paraId="2F6FCF83" w14:textId="5D4891A6" w:rsidR="008615FA" w:rsidRPr="008856FA" w:rsidRDefault="008615FA" w:rsidP="008615FA">
      <w:pPr>
        <w:spacing w:before="120" w:after="120" w:line="360" w:lineRule="auto"/>
        <w:ind w:left="850" w:hanging="850"/>
        <w:rPr>
          <w:szCs w:val="24"/>
          <w:lang w:eastAsia="en-US"/>
        </w:rPr>
      </w:pPr>
      <w:r w:rsidRPr="008856FA">
        <w:rPr>
          <w:b/>
          <w:i/>
          <w:szCs w:val="24"/>
          <w:lang w:eastAsia="en-US"/>
        </w:rPr>
        <w:lastRenderedPageBreak/>
        <w:t>7a.</w:t>
      </w:r>
      <w:r w:rsidRPr="008856FA">
        <w:rPr>
          <w:szCs w:val="24"/>
          <w:lang w:eastAsia="en-US"/>
        </w:rPr>
        <w:tab/>
      </w:r>
      <w:r w:rsidRPr="008856FA">
        <w:rPr>
          <w:b/>
          <w:i/>
          <w:szCs w:val="24"/>
          <w:lang w:eastAsia="en-US"/>
        </w:rPr>
        <w:t>Användning i leksaker av ämnen eller blandningar som är förbjudna enligt del III punkt 4 c, d och da i bilaga II ska inte vara tillåtet såvida inte samtliga följande villkor är uppfyllda:</w:t>
      </w:r>
    </w:p>
    <w:p w14:paraId="6F78910E" w14:textId="3DD66BC9" w:rsidR="008615FA" w:rsidRPr="008856FA" w:rsidRDefault="008615FA" w:rsidP="008615FA">
      <w:pPr>
        <w:spacing w:before="120" w:after="120" w:line="360" w:lineRule="auto"/>
        <w:ind w:left="1416" w:hanging="566"/>
        <w:rPr>
          <w:szCs w:val="24"/>
          <w:lang w:eastAsia="en-US"/>
        </w:rPr>
      </w:pPr>
      <w:r w:rsidRPr="008856FA">
        <w:rPr>
          <w:b/>
          <w:i/>
          <w:szCs w:val="24"/>
          <w:lang w:eastAsia="en-US"/>
        </w:rPr>
        <w:t>a)</w:t>
      </w:r>
      <w:r w:rsidRPr="008856FA">
        <w:rPr>
          <w:szCs w:val="24"/>
          <w:lang w:eastAsia="en-US"/>
        </w:rPr>
        <w:tab/>
      </w:r>
      <w:r w:rsidRPr="008856FA">
        <w:rPr>
          <w:b/>
          <w:i/>
          <w:szCs w:val="24"/>
          <w:lang w:eastAsia="en-US"/>
        </w:rPr>
        <w:t xml:space="preserve">Användningen har av Echa befunnits vara säker, i synnerhet med tanke på exponeringen, inklusive den totala exponeringen från alla potentiella källor samt alla kända ytterligare faror till följd av kombinerad exponering för de olika ämnen och blandningar som ingår i leksaken, och med särskild hänsyn till barns </w:t>
      </w:r>
      <w:r w:rsidR="00256135">
        <w:rPr>
          <w:b/>
          <w:i/>
          <w:szCs w:val="24"/>
          <w:lang w:eastAsia="en-US"/>
        </w:rPr>
        <w:t>utsatthe</w:t>
      </w:r>
      <w:r w:rsidR="00256135" w:rsidRPr="008856FA">
        <w:rPr>
          <w:b/>
          <w:i/>
          <w:szCs w:val="24"/>
          <w:lang w:eastAsia="en-US"/>
        </w:rPr>
        <w:t>t</w:t>
      </w:r>
      <w:r w:rsidRPr="008856FA">
        <w:rPr>
          <w:b/>
          <w:i/>
          <w:szCs w:val="24"/>
          <w:lang w:eastAsia="en-US"/>
        </w:rPr>
        <w:t>.</w:t>
      </w:r>
    </w:p>
    <w:p w14:paraId="7F61B653"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b)</w:t>
      </w:r>
      <w:r w:rsidRPr="008856FA">
        <w:rPr>
          <w:szCs w:val="24"/>
          <w:lang w:eastAsia="en-US"/>
        </w:rPr>
        <w:tab/>
      </w:r>
      <w:r w:rsidRPr="008856FA">
        <w:rPr>
          <w:b/>
          <w:i/>
          <w:szCs w:val="24"/>
          <w:lang w:eastAsia="en-US"/>
        </w:rPr>
        <w:t>Eliminering eller ersättning genom ändringar i utformningen eller användning av andra material eller komponenter utan sådana ämnen eller blandningar är inte tekniskt möjlig.</w:t>
      </w:r>
    </w:p>
    <w:p w14:paraId="629C9240"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c)</w:t>
      </w:r>
      <w:r w:rsidRPr="008856FA">
        <w:rPr>
          <w:szCs w:val="24"/>
          <w:lang w:eastAsia="en-US"/>
        </w:rPr>
        <w:tab/>
      </w:r>
      <w:r w:rsidRPr="008856FA">
        <w:rPr>
          <w:b/>
          <w:i/>
          <w:szCs w:val="24"/>
          <w:lang w:eastAsia="en-US"/>
        </w:rPr>
        <w:t>Det finns inga lämpliga alternativa ämnen eller blandningar tillgängliga, enligt vad Echa har fastställt på grundval av en analys av alternativ.</w:t>
      </w:r>
    </w:p>
    <w:p w14:paraId="2BA38415"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w:t>
      </w:r>
      <w:r w:rsidRPr="008856FA">
        <w:rPr>
          <w:szCs w:val="24"/>
          <w:lang w:eastAsia="en-US"/>
        </w:rPr>
        <w:tab/>
      </w:r>
      <w:r w:rsidRPr="008856FA">
        <w:rPr>
          <w:b/>
          <w:i/>
          <w:szCs w:val="24"/>
          <w:lang w:eastAsia="en-US"/>
        </w:rPr>
        <w:t>Ämnena eller blandningarna är inte förbjudna för användning i konsumentvaror enligt förordning (EG) nr 1907/2006. [Ändr. 177]</w:t>
      </w:r>
    </w:p>
    <w:p w14:paraId="2D98324F" w14:textId="77777777" w:rsidR="00B14E20" w:rsidRDefault="00B14E20">
      <w:pPr>
        <w:widowControl/>
        <w:rPr>
          <w:b/>
          <w:i/>
          <w:szCs w:val="24"/>
          <w:lang w:eastAsia="en-US"/>
        </w:rPr>
      </w:pPr>
      <w:r>
        <w:rPr>
          <w:b/>
          <w:i/>
          <w:szCs w:val="24"/>
          <w:lang w:eastAsia="en-US"/>
        </w:rPr>
        <w:br w:type="page"/>
      </w:r>
    </w:p>
    <w:p w14:paraId="3B0EE382" w14:textId="13D6AC2F" w:rsidR="008615FA" w:rsidRPr="008856FA" w:rsidRDefault="008615FA" w:rsidP="008615FA">
      <w:pPr>
        <w:spacing w:before="120" w:after="120" w:line="360" w:lineRule="auto"/>
        <w:ind w:left="850" w:hanging="850"/>
        <w:rPr>
          <w:szCs w:val="24"/>
          <w:lang w:eastAsia="en-US"/>
        </w:rPr>
      </w:pPr>
      <w:r w:rsidRPr="008856FA">
        <w:rPr>
          <w:b/>
          <w:i/>
          <w:szCs w:val="24"/>
          <w:lang w:eastAsia="en-US"/>
        </w:rPr>
        <w:lastRenderedPageBreak/>
        <w:t>7b.</w:t>
      </w:r>
      <w:r w:rsidRPr="008856FA">
        <w:rPr>
          <w:szCs w:val="24"/>
          <w:lang w:eastAsia="en-US"/>
        </w:rPr>
        <w:tab/>
      </w:r>
      <w:r w:rsidRPr="008856FA">
        <w:rPr>
          <w:b/>
          <w:i/>
          <w:szCs w:val="24"/>
          <w:lang w:eastAsia="en-US"/>
        </w:rPr>
        <w:t>Undantag från det allmänna förbudet i enlighet med punkterna 7 och 7a ska vara tidsbegränsade. Giltighetstiden för varje undantag av ämne eller blandning ska ses över och kan förlängas från fall till fall. [Ändr. 252]</w:t>
      </w:r>
    </w:p>
    <w:p w14:paraId="453ACFD0"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8.</w:t>
      </w:r>
      <w:r w:rsidRPr="008856FA">
        <w:rPr>
          <w:szCs w:val="24"/>
          <w:lang w:eastAsia="en-US"/>
        </w:rPr>
        <w:tab/>
        <w:t>Kommissionen ges befogenhet att anta delegerade akter i enlighet med artikel 47 för att ändra delarna A och B i tillägget till bilaga II i syfte att anpassa dem till den vetenskapliga och tekniska utvecklingen genom att</w:t>
      </w:r>
    </w:p>
    <w:p w14:paraId="7C433361"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införa villkor för förekomsten av ämnen eller blandningar i leksaker, särskilt gränsvärden för specifika ämnen eller blandningar i leksaker, inklusive gränsvärden för spår av förbjudna ämnen eller blandningar enligt del III punkt 4 i bilaga II,</w:t>
      </w:r>
    </w:p>
    <w:p w14:paraId="391701C1"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ändra villkoren eller gränsvärdena för förekomsten av ämnen och blandningar i leksaker.</w:t>
      </w:r>
    </w:p>
    <w:p w14:paraId="13861E9C" w14:textId="77777777" w:rsidR="00B14E20" w:rsidRDefault="00B14E20">
      <w:pPr>
        <w:widowControl/>
        <w:rPr>
          <w:szCs w:val="24"/>
          <w:lang w:eastAsia="en-US"/>
        </w:rPr>
      </w:pPr>
      <w:r>
        <w:rPr>
          <w:szCs w:val="24"/>
          <w:lang w:eastAsia="en-US"/>
        </w:rPr>
        <w:br w:type="page"/>
      </w:r>
    </w:p>
    <w:p w14:paraId="42AB2A25" w14:textId="42CED31F"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9.</w:t>
      </w:r>
      <w:r w:rsidRPr="008856FA">
        <w:rPr>
          <w:szCs w:val="24"/>
          <w:lang w:eastAsia="en-US"/>
        </w:rPr>
        <w:tab/>
        <w:t>Vid tillämpningen av punkterna 6</w:t>
      </w:r>
      <w:r w:rsidRPr="008856FA">
        <w:rPr>
          <w:strike/>
          <w:szCs w:val="24"/>
          <w:lang w:eastAsia="en-US"/>
        </w:rPr>
        <w:t xml:space="preserve"> och 7</w:t>
      </w:r>
      <w:r w:rsidRPr="008856FA">
        <w:rPr>
          <w:b/>
          <w:i/>
          <w:szCs w:val="24"/>
          <w:lang w:eastAsia="en-US"/>
        </w:rPr>
        <w:t>-8</w:t>
      </w:r>
      <w:r w:rsidRPr="008856FA">
        <w:rPr>
          <w:szCs w:val="24"/>
          <w:lang w:eastAsia="en-US"/>
        </w:rPr>
        <w:t xml:space="preserve"> ska kommissionen systematiskt och regelbundet utvärdera förekomsten av farliga kemiska ämnen eller blandningar i leksaker. I dessa utvärderingar ska kommissionen ta hänsyn till rapporter från marknadskontrollorgan och till vetenskapliga rön som medlemsstater och berörda parter lägger fram.</w:t>
      </w:r>
      <w:r w:rsidRPr="008856FA">
        <w:rPr>
          <w:b/>
          <w:i/>
          <w:szCs w:val="24"/>
          <w:lang w:eastAsia="en-US"/>
        </w:rPr>
        <w:t xml:space="preserve"> [Ändr. 178]</w:t>
      </w:r>
    </w:p>
    <w:p w14:paraId="3B7CAFE6"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47</w:t>
      </w:r>
      <w:r w:rsidRPr="008856FA">
        <w:rPr>
          <w:szCs w:val="24"/>
          <w:lang w:eastAsia="en-US"/>
        </w:rPr>
        <w:br/>
        <w:t xml:space="preserve">Utövande av delegeringen </w:t>
      </w:r>
    </w:p>
    <w:p w14:paraId="3974D7F5"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Befogenheten att anta delegerade akter ges till kommissionen med förbehåll för de villkor som anges i denna artikel.</w:t>
      </w:r>
    </w:p>
    <w:p w14:paraId="528D9DD5" w14:textId="65F1C0C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 xml:space="preserve">Den befogenhet att anta delegerade akter som avses i artikel 46 ges till kommissionen </w:t>
      </w:r>
      <w:r w:rsidRPr="008856FA">
        <w:rPr>
          <w:strike/>
          <w:szCs w:val="24"/>
          <w:lang w:eastAsia="en-US"/>
        </w:rPr>
        <w:t>tills vidare</w:t>
      </w:r>
      <w:r w:rsidRPr="008856FA">
        <w:rPr>
          <w:b/>
          <w:i/>
          <w:szCs w:val="24"/>
          <w:lang w:eastAsia="en-US"/>
        </w:rPr>
        <w:t>i fem år från och med</w:t>
      </w:r>
      <w:r w:rsidR="00422E76">
        <w:rPr>
          <w:b/>
          <w:i/>
          <w:szCs w:val="24"/>
          <w:lang w:eastAsia="en-US"/>
        </w:rPr>
        <w:t xml:space="preserve"> ...</w:t>
      </w:r>
      <w:r w:rsidRPr="008856FA">
        <w:rPr>
          <w:b/>
          <w:i/>
          <w:szCs w:val="24"/>
          <w:lang w:eastAsia="en-US"/>
        </w:rPr>
        <w:t xml:space="preserve"> [den dag då denna förordning träder i kraft]</w:t>
      </w:r>
      <w:r w:rsidRPr="008856FA">
        <w:rPr>
          <w:szCs w:val="24"/>
          <w:lang w:eastAsia="en-US"/>
        </w:rPr>
        <w:t>.</w:t>
      </w:r>
      <w:r w:rsidRPr="008856FA">
        <w:rPr>
          <w:b/>
          <w:i/>
          <w:szCs w:val="24"/>
          <w:lang w:eastAsia="en-US"/>
        </w:rPr>
        <w:t xml:space="preserve"> Kommissionen ska utarbeta en rapport om delegeringen av befogenhet senast nio månader före utgången av perioden på fem år. Delegeringen av befogenhet ska genom tyst medgivande förlängas med perioder av samma </w:t>
      </w:r>
      <w:r w:rsidR="00422E76">
        <w:rPr>
          <w:b/>
          <w:i/>
          <w:szCs w:val="24"/>
          <w:lang w:eastAsia="en-US"/>
        </w:rPr>
        <w:t>varaktighet</w:t>
      </w:r>
      <w:r w:rsidRPr="008856FA">
        <w:rPr>
          <w:b/>
          <w:i/>
          <w:szCs w:val="24"/>
          <w:lang w:eastAsia="en-US"/>
        </w:rPr>
        <w:t>, såvida inte Europaparlamentet eller rådet motsätter sig en sådan förlängning senast tre månader före utgången av varje period. [Ändr. 179]</w:t>
      </w:r>
    </w:p>
    <w:p w14:paraId="102E4C3A" w14:textId="77777777" w:rsidR="00B14E20" w:rsidRDefault="00B14E20">
      <w:pPr>
        <w:widowControl/>
        <w:rPr>
          <w:szCs w:val="24"/>
          <w:lang w:eastAsia="en-US"/>
        </w:rPr>
      </w:pPr>
      <w:r>
        <w:rPr>
          <w:szCs w:val="24"/>
          <w:lang w:eastAsia="en-US"/>
        </w:rPr>
        <w:br w:type="page"/>
      </w:r>
    </w:p>
    <w:p w14:paraId="1DECC754" w14:textId="1B51120D"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t xml:space="preserve">Den delegering av befogenhet som avses i artikel 46 får när som helst återkallas av Europaparlamentet eller rådet. Ett beslut om återkallelse innebär att delegeringen av den befogenhet som anges i beslutet upphör att gälla. Beslutet får verkan dagen efter det att det offentliggörs i </w:t>
      </w:r>
      <w:r w:rsidRPr="008856FA">
        <w:rPr>
          <w:i/>
          <w:szCs w:val="24"/>
          <w:lang w:eastAsia="en-US"/>
        </w:rPr>
        <w:t>Europeiska unionens officiella tidning</w:t>
      </w:r>
      <w:r w:rsidRPr="008856FA">
        <w:rPr>
          <w:szCs w:val="24"/>
          <w:lang w:eastAsia="en-US"/>
        </w:rPr>
        <w:t>, eller vid ett senare i beslutet angivet datum. Det påverkar inte giltigheten av delegerade akter som redan har trätt i kraft.</w:t>
      </w:r>
    </w:p>
    <w:p w14:paraId="1FA797E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Innan kommissionen antar en delegerad akt ska den samråda med</w:t>
      </w:r>
      <w:r w:rsidRPr="008856FA">
        <w:rPr>
          <w:b/>
          <w:i/>
          <w:szCs w:val="24"/>
          <w:lang w:eastAsia="en-US"/>
        </w:rPr>
        <w:t xml:space="preserve"> relevanta berörda parter och</w:t>
      </w:r>
      <w:r w:rsidRPr="008856FA">
        <w:rPr>
          <w:szCs w:val="24"/>
          <w:lang w:eastAsia="en-US"/>
        </w:rPr>
        <w:t xml:space="preserve"> experter som utsetts av varje medlemsstat i enlighet med principerna i det interinstitutionella avtalet av den 13 april 2016 om bättre lagstiftning.</w:t>
      </w:r>
      <w:r w:rsidRPr="008856FA">
        <w:rPr>
          <w:b/>
          <w:i/>
          <w:szCs w:val="24"/>
          <w:lang w:eastAsia="en-US"/>
        </w:rPr>
        <w:t xml:space="preserve"> [Ändr. 180]</w:t>
      </w:r>
    </w:p>
    <w:p w14:paraId="7B7BC0E6"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5.</w:t>
      </w:r>
      <w:r w:rsidRPr="008856FA">
        <w:rPr>
          <w:szCs w:val="24"/>
          <w:lang w:eastAsia="en-US"/>
        </w:rPr>
        <w:tab/>
        <w:t>Så snart kommissionen antar en delegerad akt ska den samtidigt delge Europaparlamentet och rådet denna.</w:t>
      </w:r>
    </w:p>
    <w:p w14:paraId="3399BF07" w14:textId="77777777" w:rsidR="00B14E20" w:rsidRDefault="00B14E20">
      <w:pPr>
        <w:widowControl/>
        <w:rPr>
          <w:szCs w:val="24"/>
          <w:lang w:eastAsia="en-US"/>
        </w:rPr>
      </w:pPr>
      <w:r>
        <w:rPr>
          <w:szCs w:val="24"/>
          <w:lang w:eastAsia="en-US"/>
        </w:rPr>
        <w:br w:type="page"/>
      </w:r>
    </w:p>
    <w:p w14:paraId="55A4300A" w14:textId="5B2EF5D4"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6.</w:t>
      </w:r>
      <w:r w:rsidRPr="008856FA">
        <w:rPr>
          <w:szCs w:val="24"/>
          <w:lang w:eastAsia="en-US"/>
        </w:rPr>
        <w:tab/>
        <w:t xml:space="preserve">Delegerade akter som antas enligt artikel 46 ska träda i kraft endast om varken Europaparlamentet eller rådet har gjort invändningar mot den delegerade akten inom en period på </w:t>
      </w:r>
      <w:r w:rsidRPr="008856FA">
        <w:rPr>
          <w:strike/>
          <w:szCs w:val="24"/>
          <w:lang w:eastAsia="en-US"/>
        </w:rPr>
        <w:t>två</w:t>
      </w:r>
      <w:r w:rsidRPr="008856FA">
        <w:rPr>
          <w:b/>
          <w:i/>
          <w:szCs w:val="24"/>
          <w:lang w:eastAsia="en-US"/>
        </w:rPr>
        <w:t>tre</w:t>
      </w:r>
      <w:r w:rsidRPr="008856FA">
        <w:rPr>
          <w:szCs w:val="24"/>
          <w:lang w:eastAsia="en-US"/>
        </w:rPr>
        <w:t xml:space="preserve"> månader från den dag då akten delgavs Europaparlamentet och rådet, eller om både Europaparlamentet och rådet, före utgången av den perioden, har underrättat kommissionen om att de inte kommer att invända. Denna period ska förlängas med </w:t>
      </w:r>
      <w:r w:rsidRPr="008856FA">
        <w:rPr>
          <w:strike/>
          <w:szCs w:val="24"/>
          <w:lang w:eastAsia="en-US"/>
        </w:rPr>
        <w:t>två</w:t>
      </w:r>
      <w:r w:rsidRPr="008856FA">
        <w:rPr>
          <w:b/>
          <w:i/>
          <w:szCs w:val="24"/>
          <w:lang w:eastAsia="en-US"/>
        </w:rPr>
        <w:t>tre</w:t>
      </w:r>
      <w:r w:rsidRPr="008856FA">
        <w:rPr>
          <w:szCs w:val="24"/>
          <w:lang w:eastAsia="en-US"/>
        </w:rPr>
        <w:t xml:space="preserve"> månader på Europaparlamentets eller rådets initiativ.</w:t>
      </w:r>
      <w:r w:rsidRPr="008856FA">
        <w:rPr>
          <w:b/>
          <w:i/>
          <w:szCs w:val="24"/>
          <w:lang w:eastAsia="en-US"/>
        </w:rPr>
        <w:t xml:space="preserve"> [Ändr. 181]</w:t>
      </w:r>
    </w:p>
    <w:p w14:paraId="16D3CC79"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48</w:t>
      </w:r>
      <w:r w:rsidRPr="008856FA">
        <w:rPr>
          <w:szCs w:val="24"/>
          <w:lang w:eastAsia="en-US"/>
        </w:rPr>
        <w:br/>
        <w:t>Begäran om bedömning vid tillämpningen av artikel 46.6</w:t>
      </w:r>
    </w:p>
    <w:p w14:paraId="5657F374"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Begäran om bedömning av ett ämne eller en blandning som är förbjuden enligt del III punkt 4 i bilaga II vid tillämpningen av artikel 46.6 ska lämnas in till Echa med användning av de format och inlämningsverktyg som avses i punkt 3 i den här artikeln.</w:t>
      </w:r>
      <w:r w:rsidRPr="008856FA">
        <w:rPr>
          <w:b/>
          <w:i/>
          <w:szCs w:val="24"/>
          <w:lang w:eastAsia="en-US"/>
        </w:rPr>
        <w:t xml:space="preserve"> Begärandena ska göras allmänt tillgängliga på ett lättillgängligt och användarvänligt sätt. [Ändr. 182]</w:t>
      </w:r>
    </w:p>
    <w:p w14:paraId="0248D158" w14:textId="77777777" w:rsidR="00B14E20" w:rsidRDefault="00B14E20">
      <w:pPr>
        <w:widowControl/>
        <w:rPr>
          <w:szCs w:val="24"/>
          <w:lang w:eastAsia="en-US"/>
        </w:rPr>
      </w:pPr>
      <w:r>
        <w:rPr>
          <w:szCs w:val="24"/>
          <w:lang w:eastAsia="en-US"/>
        </w:rPr>
        <w:br w:type="page"/>
      </w:r>
    </w:p>
    <w:p w14:paraId="07239D82" w14:textId="2C42306F"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r>
      <w:r w:rsidRPr="008856FA">
        <w:rPr>
          <w:b/>
          <w:i/>
          <w:szCs w:val="24"/>
          <w:lang w:eastAsia="en-US"/>
        </w:rPr>
        <w:t xml:space="preserve">Utan att det påverkar tillämpningen av andra stycket i denna punkt får </w:t>
      </w:r>
      <w:r w:rsidRPr="008856FA">
        <w:rPr>
          <w:szCs w:val="24"/>
          <w:lang w:eastAsia="en-US"/>
        </w:rPr>
        <w:t xml:space="preserve">varje person som lämnar in en begäran om bedömning enligt punkt 1 </w:t>
      </w:r>
      <w:r w:rsidRPr="008856FA">
        <w:rPr>
          <w:strike/>
          <w:szCs w:val="24"/>
          <w:lang w:eastAsia="en-US"/>
        </w:rPr>
        <w:t xml:space="preserve">får </w:t>
      </w:r>
      <w:r w:rsidRPr="008856FA">
        <w:rPr>
          <w:szCs w:val="24"/>
          <w:lang w:eastAsia="en-US"/>
        </w:rPr>
        <w:t xml:space="preserve">begära att viss </w:t>
      </w:r>
      <w:r w:rsidRPr="008856FA">
        <w:rPr>
          <w:strike/>
          <w:szCs w:val="24"/>
          <w:lang w:eastAsia="en-US"/>
        </w:rPr>
        <w:t>information</w:t>
      </w:r>
      <w:r w:rsidRPr="008856FA">
        <w:rPr>
          <w:b/>
          <w:i/>
          <w:szCs w:val="24"/>
          <w:lang w:eastAsia="en-US"/>
        </w:rPr>
        <w:t>konfidentiell affärsinformation</w:t>
      </w:r>
      <w:r w:rsidRPr="008856FA">
        <w:rPr>
          <w:szCs w:val="24"/>
          <w:lang w:eastAsia="en-US"/>
        </w:rPr>
        <w:t xml:space="preserve"> inte ska offentliggöras</w:t>
      </w:r>
      <w:r w:rsidRPr="008856FA">
        <w:rPr>
          <w:b/>
          <w:i/>
          <w:szCs w:val="24"/>
          <w:lang w:eastAsia="en-US"/>
        </w:rPr>
        <w:t>, i enlighet med relevant unionsrätt</w:t>
      </w:r>
      <w:r w:rsidRPr="008856FA">
        <w:rPr>
          <w:szCs w:val="24"/>
          <w:lang w:eastAsia="en-US"/>
        </w:rPr>
        <w:t>. Begäran om sekretess ska åtföljas av en motivering till varför utlämnandet av informationen skulle kunna skada kommersiella intressen för den person som lämnar in begäran om bedömning eller för någon annan berörd part.</w:t>
      </w:r>
    </w:p>
    <w:p w14:paraId="7C5E3B12" w14:textId="77777777" w:rsidR="008615FA" w:rsidRPr="008856FA" w:rsidRDefault="008615FA" w:rsidP="008615FA">
      <w:pPr>
        <w:spacing w:before="120" w:after="120" w:line="360" w:lineRule="auto"/>
        <w:ind w:left="850"/>
        <w:rPr>
          <w:szCs w:val="24"/>
          <w:lang w:eastAsia="en-US"/>
        </w:rPr>
      </w:pPr>
      <w:r w:rsidRPr="008856FA">
        <w:rPr>
          <w:b/>
          <w:i/>
          <w:szCs w:val="24"/>
          <w:lang w:eastAsia="en-US"/>
        </w:rPr>
        <w:t>Följande information som innehas av Echa ska offentliggöras kostnadsfritt och i ett användarvänligt format:</w:t>
      </w:r>
    </w:p>
    <w:p w14:paraId="460D203E"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a)</w:t>
      </w:r>
      <w:r w:rsidRPr="008856FA">
        <w:rPr>
          <w:szCs w:val="24"/>
          <w:lang w:eastAsia="en-US"/>
        </w:rPr>
        <w:tab/>
      </w:r>
      <w:r w:rsidRPr="008856FA">
        <w:rPr>
          <w:b/>
          <w:i/>
          <w:szCs w:val="24"/>
          <w:lang w:eastAsia="en-US"/>
        </w:rPr>
        <w:t xml:space="preserve"> Namnet på den juridiska person som lämnar in begäran.</w:t>
      </w:r>
    </w:p>
    <w:p w14:paraId="009ACA5C"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b)</w:t>
      </w:r>
      <w:r w:rsidRPr="008856FA">
        <w:rPr>
          <w:szCs w:val="24"/>
          <w:lang w:eastAsia="en-US"/>
        </w:rPr>
        <w:tab/>
      </w:r>
      <w:r w:rsidRPr="008856FA">
        <w:rPr>
          <w:b/>
          <w:i/>
          <w:szCs w:val="24"/>
          <w:lang w:eastAsia="en-US"/>
        </w:rPr>
        <w:t>Namnet på det ämne eller den blandning som omfattas av en begäran om undantag.</w:t>
      </w:r>
    </w:p>
    <w:p w14:paraId="4D51EB1C"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c)</w:t>
      </w:r>
      <w:r w:rsidRPr="008856FA">
        <w:rPr>
          <w:szCs w:val="24"/>
          <w:lang w:eastAsia="en-US"/>
        </w:rPr>
        <w:tab/>
      </w:r>
      <w:r w:rsidRPr="008856FA">
        <w:rPr>
          <w:b/>
          <w:i/>
          <w:szCs w:val="24"/>
          <w:lang w:eastAsia="en-US"/>
        </w:rPr>
        <w:t xml:space="preserve"> Typ av leksak eller leksakskomponent.</w:t>
      </w:r>
    </w:p>
    <w:p w14:paraId="5AB57A25"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w:t>
      </w:r>
      <w:r w:rsidRPr="008856FA">
        <w:rPr>
          <w:szCs w:val="24"/>
          <w:lang w:eastAsia="en-US"/>
        </w:rPr>
        <w:tab/>
      </w:r>
      <w:r w:rsidRPr="008856FA">
        <w:rPr>
          <w:b/>
          <w:i/>
          <w:szCs w:val="24"/>
          <w:lang w:eastAsia="en-US"/>
        </w:rPr>
        <w:t xml:space="preserve"> Ersättningsplan, i förekommande fall. [Ändr. 183]</w:t>
      </w:r>
    </w:p>
    <w:p w14:paraId="464EE6FF" w14:textId="77777777" w:rsidR="00B14E20" w:rsidRDefault="00B14E20">
      <w:pPr>
        <w:widowControl/>
        <w:rPr>
          <w:szCs w:val="24"/>
          <w:lang w:eastAsia="en-US"/>
        </w:rPr>
      </w:pPr>
      <w:r>
        <w:rPr>
          <w:szCs w:val="24"/>
          <w:lang w:eastAsia="en-US"/>
        </w:rPr>
        <w:br w:type="page"/>
      </w:r>
    </w:p>
    <w:p w14:paraId="7F1BD519" w14:textId="5630FE4F"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r>
      <w:r w:rsidRPr="008856FA">
        <w:rPr>
          <w:strike/>
          <w:szCs w:val="24"/>
          <w:lang w:eastAsia="en-US"/>
        </w:rPr>
        <w:t>Echa ska</w:t>
      </w:r>
      <w:r w:rsidRPr="008856FA">
        <w:rPr>
          <w:b/>
          <w:i/>
          <w:szCs w:val="24"/>
          <w:lang w:eastAsia="en-US"/>
        </w:rPr>
        <w:t>Före den</w:t>
      </w:r>
      <w:r w:rsidR="00422E76">
        <w:rPr>
          <w:b/>
          <w:i/>
          <w:szCs w:val="24"/>
          <w:lang w:eastAsia="en-US"/>
        </w:rPr>
        <w:t xml:space="preserve"> ...</w:t>
      </w:r>
      <w:r w:rsidRPr="008856FA">
        <w:rPr>
          <w:b/>
          <w:i/>
          <w:szCs w:val="24"/>
          <w:lang w:eastAsia="en-US"/>
        </w:rPr>
        <w:t xml:space="preserve"> [den första dagen i den månad som följer en månad efter dagen för denna förordnings ikraftträdande] ska Echa</w:t>
      </w:r>
      <w:r w:rsidRPr="008856FA">
        <w:rPr>
          <w:szCs w:val="24"/>
          <w:lang w:eastAsia="en-US"/>
        </w:rPr>
        <w:t xml:space="preserve"> utarbeta och offentliggöra ett format och verktyg för inlämning av de begäranden om bedömning som avses i punkt 1 samt teknisk och vetenskaplig vägledning om hur sådana begäranden ska lämnas in.</w:t>
      </w:r>
      <w:r w:rsidRPr="008856FA">
        <w:rPr>
          <w:b/>
          <w:i/>
          <w:szCs w:val="24"/>
          <w:lang w:eastAsia="en-US"/>
        </w:rPr>
        <w:t xml:space="preserve"> [Ändr. 184]</w:t>
      </w:r>
    </w:p>
    <w:p w14:paraId="69CB235B"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49</w:t>
      </w:r>
      <w:r w:rsidRPr="008856FA">
        <w:rPr>
          <w:szCs w:val="24"/>
          <w:lang w:eastAsia="en-US"/>
        </w:rPr>
        <w:br/>
        <w:t>Echas yttranden</w:t>
      </w:r>
    </w:p>
    <w:p w14:paraId="31183CE4" w14:textId="067D8C6E"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Vid tillämpningen av artikel 46.6 ska Echa avge yttranden till kommissionen om användningen i leksaker av ämnen eller blandningar som är förbjudna enligt del III punkt 4 i bilaga II, om en begäran om bedömning lämnas in till myndigheten i enlighet med artikel 48.1. Echa ska i sina yttranden bedöma huruvida kriterierna i artikl</w:t>
      </w:r>
      <w:r w:rsidR="003F7947">
        <w:rPr>
          <w:szCs w:val="24"/>
          <w:lang w:eastAsia="en-US"/>
        </w:rPr>
        <w:t>arna</w:t>
      </w:r>
      <w:r w:rsidRPr="008856FA">
        <w:rPr>
          <w:szCs w:val="24"/>
          <w:lang w:eastAsia="en-US"/>
        </w:rPr>
        <w:t xml:space="preserve"> </w:t>
      </w:r>
      <w:r w:rsidRPr="008856FA">
        <w:rPr>
          <w:strike/>
          <w:szCs w:val="24"/>
          <w:lang w:eastAsia="en-US"/>
        </w:rPr>
        <w:t>46.6 andra stycket a och b</w:t>
      </w:r>
      <w:r w:rsidRPr="008856FA">
        <w:rPr>
          <w:b/>
          <w:i/>
          <w:szCs w:val="24"/>
          <w:lang w:eastAsia="en-US"/>
        </w:rPr>
        <w:t>46.7 och 46.7a</w:t>
      </w:r>
      <w:r w:rsidRPr="008856FA">
        <w:rPr>
          <w:szCs w:val="24"/>
          <w:lang w:eastAsia="en-US"/>
        </w:rPr>
        <w:t xml:space="preserve"> är uppfyllda för en särskild användning.</w:t>
      </w:r>
      <w:r w:rsidRPr="008856FA">
        <w:rPr>
          <w:b/>
          <w:i/>
          <w:szCs w:val="24"/>
          <w:lang w:eastAsia="en-US"/>
        </w:rPr>
        <w:t xml:space="preserve"> [Ändr. 185]</w:t>
      </w:r>
    </w:p>
    <w:p w14:paraId="1DA74D30" w14:textId="77777777" w:rsidR="00B14E20" w:rsidRDefault="00B14E20">
      <w:pPr>
        <w:widowControl/>
        <w:rPr>
          <w:b/>
          <w:i/>
          <w:szCs w:val="24"/>
          <w:lang w:eastAsia="en-US"/>
        </w:rPr>
      </w:pPr>
      <w:r>
        <w:rPr>
          <w:b/>
          <w:i/>
          <w:szCs w:val="24"/>
          <w:lang w:eastAsia="en-US"/>
        </w:rPr>
        <w:br w:type="page"/>
      </w:r>
    </w:p>
    <w:p w14:paraId="09E4C0B6" w14:textId="5C0096D5" w:rsidR="008615FA" w:rsidRPr="008856FA" w:rsidRDefault="008615FA" w:rsidP="008615FA">
      <w:pPr>
        <w:spacing w:before="120" w:after="120" w:line="360" w:lineRule="auto"/>
        <w:ind w:left="850" w:hanging="850"/>
        <w:rPr>
          <w:szCs w:val="24"/>
          <w:lang w:eastAsia="en-US"/>
        </w:rPr>
      </w:pPr>
      <w:r w:rsidRPr="008856FA">
        <w:rPr>
          <w:b/>
          <w:i/>
          <w:szCs w:val="24"/>
          <w:lang w:eastAsia="en-US"/>
        </w:rPr>
        <w:lastRenderedPageBreak/>
        <w:t>1a.</w:t>
      </w:r>
      <w:r w:rsidRPr="008856FA">
        <w:rPr>
          <w:szCs w:val="24"/>
          <w:lang w:eastAsia="en-US"/>
        </w:rPr>
        <w:tab/>
      </w:r>
      <w:r w:rsidRPr="008856FA">
        <w:rPr>
          <w:b/>
          <w:i/>
          <w:szCs w:val="24"/>
          <w:lang w:eastAsia="en-US"/>
        </w:rPr>
        <w:t xml:space="preserve"> Kommissionen ska utfärda riktlinjer för hur denna bedömning ska genomföras, i synnerhet när det gäller tillgången till alternativa ämnen eller blandningar och hur de kombinerade exponeringseffekterna ska hanteras enligt denna förordning.[Ändr. 186]</w:t>
      </w:r>
    </w:p>
    <w:p w14:paraId="27C1BD57"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Echa får begära att den person som lämnar in begäran om bedömning eller en tredje part lämnar in ytterligare information inom en angiven tidsfrist. Echa ska beakta all information som lämnas av tredje part.</w:t>
      </w:r>
      <w:r w:rsidRPr="008856FA">
        <w:rPr>
          <w:b/>
          <w:i/>
          <w:szCs w:val="24"/>
          <w:lang w:eastAsia="en-US"/>
        </w:rPr>
        <w:t xml:space="preserve"> Om Echa anser det nödvändigt för att fastställa en lämplig giltighetstid för undantaget får Echa begära att den person som lämnar in begäran om bedömning också lämnar in en ersättningsplan. [Ändr. 187]</w:t>
      </w:r>
    </w:p>
    <w:p w14:paraId="4E89876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 xml:space="preserve">De yttranden som avses i punkt 1 ska skickas till kommissionen </w:t>
      </w:r>
      <w:r w:rsidRPr="008856FA">
        <w:rPr>
          <w:b/>
          <w:i/>
          <w:szCs w:val="24"/>
          <w:lang w:eastAsia="en-US"/>
        </w:rPr>
        <w:t xml:space="preserve">och offentliggöras på ett lättillgängligt och användarvänligt sätt </w:t>
      </w:r>
      <w:r w:rsidRPr="008856FA">
        <w:rPr>
          <w:szCs w:val="24"/>
          <w:lang w:eastAsia="en-US"/>
        </w:rPr>
        <w:t>inom tolv månader från mottagandet av begäran om bedömning.</w:t>
      </w:r>
      <w:r w:rsidRPr="008856FA">
        <w:rPr>
          <w:b/>
          <w:i/>
          <w:szCs w:val="24"/>
          <w:lang w:eastAsia="en-US"/>
        </w:rPr>
        <w:t xml:space="preserve"> [Ändr. 188] </w:t>
      </w:r>
    </w:p>
    <w:p w14:paraId="0D1D2BC1"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Denna period får förlängas en gång med högst sex månader om Echa behöver begära information från en tredje part eller om ett stort antal begäranden om bedömning lämnas in till Echa enligt artikel 48.1.</w:t>
      </w:r>
    </w:p>
    <w:p w14:paraId="2425AF4E" w14:textId="77777777" w:rsidR="00B14E20" w:rsidRDefault="00B14E20">
      <w:pPr>
        <w:widowControl/>
        <w:rPr>
          <w:szCs w:val="24"/>
          <w:lang w:eastAsia="en-US"/>
        </w:rPr>
      </w:pPr>
      <w:r>
        <w:rPr>
          <w:szCs w:val="24"/>
          <w:lang w:eastAsia="en-US"/>
        </w:rPr>
        <w:br w:type="page"/>
      </w:r>
    </w:p>
    <w:p w14:paraId="332445B5" w14:textId="3648DBD1"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5.</w:t>
      </w:r>
      <w:r w:rsidRPr="008856FA">
        <w:rPr>
          <w:szCs w:val="24"/>
          <w:lang w:eastAsia="en-US"/>
        </w:rPr>
        <w:tab/>
        <w:t>Echa ska ompröva sina yttranden om användningen i leksaker av de ämnen eller blandningar som förtecknas i del C i tillägget till bilaga II minst vart femte år från och med dagen för ikraftträdandet av en delegerad akt som antagits i enlighet med artikel 46.6.</w:t>
      </w:r>
    </w:p>
    <w:p w14:paraId="11930C3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6.</w:t>
      </w:r>
      <w:r w:rsidRPr="008856FA">
        <w:rPr>
          <w:szCs w:val="24"/>
          <w:lang w:eastAsia="en-US"/>
        </w:rPr>
        <w:tab/>
        <w:t xml:space="preserve">Kommissionen ska begära ett yttrande från Echa om användningen i leksaker av ämnen eller blandningar som förtecknas i del C i tillägget till bilaga II så snart kommissionen får kännedom om nya vetenskapliga rön </w:t>
      </w:r>
      <w:r w:rsidRPr="008856FA">
        <w:rPr>
          <w:b/>
          <w:i/>
          <w:szCs w:val="24"/>
          <w:lang w:eastAsia="en-US"/>
        </w:rPr>
        <w:t xml:space="preserve">eller ny teknisk utveckling </w:t>
      </w:r>
      <w:r w:rsidRPr="008856FA">
        <w:rPr>
          <w:szCs w:val="24"/>
          <w:lang w:eastAsia="en-US"/>
        </w:rPr>
        <w:t>som kan påverka den tillåtna användningen av ett visst ämne eller en viss blandning i leksaker.</w:t>
      </w:r>
      <w:r w:rsidRPr="008856FA">
        <w:rPr>
          <w:b/>
          <w:i/>
          <w:szCs w:val="24"/>
          <w:lang w:eastAsia="en-US"/>
        </w:rPr>
        <w:t xml:space="preserve"> [Ändr. 189]</w:t>
      </w:r>
    </w:p>
    <w:p w14:paraId="5149780B" w14:textId="0D2E5132" w:rsidR="008615FA" w:rsidRPr="008856FA" w:rsidRDefault="008615FA" w:rsidP="008615FA">
      <w:pPr>
        <w:spacing w:before="120" w:after="120" w:line="360" w:lineRule="auto"/>
        <w:ind w:left="850" w:hanging="850"/>
        <w:rPr>
          <w:szCs w:val="24"/>
          <w:lang w:eastAsia="en-US"/>
        </w:rPr>
      </w:pPr>
      <w:r w:rsidRPr="008856FA">
        <w:rPr>
          <w:szCs w:val="24"/>
          <w:lang w:eastAsia="en-US"/>
        </w:rPr>
        <w:t>7.</w:t>
      </w:r>
      <w:r w:rsidRPr="008856FA">
        <w:rPr>
          <w:szCs w:val="24"/>
          <w:lang w:eastAsia="en-US"/>
        </w:rPr>
        <w:tab/>
        <w:t xml:space="preserve">Vid tillämpningen av </w:t>
      </w:r>
      <w:r w:rsidRPr="008856FA">
        <w:rPr>
          <w:strike/>
          <w:szCs w:val="24"/>
          <w:lang w:eastAsia="en-US"/>
        </w:rPr>
        <w:t>artikel 46.7</w:t>
      </w:r>
      <w:r w:rsidRPr="008856FA">
        <w:rPr>
          <w:b/>
          <w:i/>
          <w:szCs w:val="24"/>
          <w:lang w:eastAsia="en-US"/>
        </w:rPr>
        <w:t xml:space="preserve">artiklarna 46.7, </w:t>
      </w:r>
      <w:r w:rsidR="00422E76">
        <w:rPr>
          <w:b/>
          <w:i/>
          <w:szCs w:val="24"/>
          <w:lang w:eastAsia="en-US"/>
        </w:rPr>
        <w:t>46.</w:t>
      </w:r>
      <w:r w:rsidRPr="008856FA">
        <w:rPr>
          <w:b/>
          <w:i/>
          <w:szCs w:val="24"/>
          <w:lang w:eastAsia="en-US"/>
        </w:rPr>
        <w:t xml:space="preserve">7a och </w:t>
      </w:r>
      <w:r w:rsidR="00422E76">
        <w:rPr>
          <w:b/>
          <w:i/>
          <w:szCs w:val="24"/>
          <w:lang w:eastAsia="en-US"/>
        </w:rPr>
        <w:t>46.</w:t>
      </w:r>
      <w:r w:rsidRPr="008856FA">
        <w:rPr>
          <w:b/>
          <w:i/>
          <w:szCs w:val="24"/>
          <w:lang w:eastAsia="en-US"/>
        </w:rPr>
        <w:t>8</w:t>
      </w:r>
      <w:r w:rsidRPr="008856FA">
        <w:rPr>
          <w:szCs w:val="24"/>
          <w:lang w:eastAsia="en-US"/>
        </w:rPr>
        <w:t xml:space="preserve"> får kommissionen begära ett yttrande från Echa om säkerheten hos ett visst ämne eller en viss blandning i leksaker</w:t>
      </w:r>
      <w:r w:rsidRPr="008856FA">
        <w:rPr>
          <w:strike/>
          <w:szCs w:val="24"/>
          <w:lang w:eastAsia="en-US"/>
        </w:rPr>
        <w:t>, med beaktande av den totala exponeringen för ämnet eller blandningen från andra källor och barns sårbarhet.</w:t>
      </w:r>
      <w:r w:rsidRPr="008856FA">
        <w:rPr>
          <w:b/>
          <w:i/>
          <w:szCs w:val="24"/>
          <w:lang w:eastAsia="en-US"/>
        </w:rPr>
        <w:t>. [Ändr. 190]</w:t>
      </w:r>
    </w:p>
    <w:p w14:paraId="567D9B7E" w14:textId="77777777" w:rsidR="00B14E20" w:rsidRDefault="00B14E20">
      <w:pPr>
        <w:widowControl/>
        <w:rPr>
          <w:szCs w:val="24"/>
          <w:lang w:eastAsia="en-US"/>
        </w:rPr>
      </w:pPr>
      <w:r>
        <w:rPr>
          <w:szCs w:val="24"/>
          <w:lang w:eastAsia="en-US"/>
        </w:rPr>
        <w:br w:type="page"/>
      </w:r>
    </w:p>
    <w:p w14:paraId="0A8F2FD1" w14:textId="54C2F6A9"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8.</w:t>
      </w:r>
      <w:r w:rsidRPr="008856FA">
        <w:rPr>
          <w:szCs w:val="24"/>
          <w:lang w:eastAsia="en-US"/>
        </w:rPr>
        <w:tab/>
        <w:t>När Echa utarbetar ett yttrande i enlighet med bestämmelserna i denna artikel ska den offentliggöra information om när bedömningen inleds, antagandet av yttrandet och eventuella mellanliggande steg i bedömningsförfarandet. Echa ska särskilt offentliggöra utkasten till yttranden och ge berörda parter möjlighet att lämna synpunkter på dessa yttranden inom minst fyra veckor.</w:t>
      </w:r>
    </w:p>
    <w:p w14:paraId="322A1508" w14:textId="77777777" w:rsidR="008615FA" w:rsidRPr="008856FA" w:rsidRDefault="008615FA" w:rsidP="008615FA">
      <w:pPr>
        <w:spacing w:before="120" w:after="120" w:line="360" w:lineRule="auto"/>
        <w:ind w:left="850" w:hanging="850"/>
        <w:rPr>
          <w:szCs w:val="24"/>
          <w:lang w:eastAsia="en-US"/>
        </w:rPr>
      </w:pPr>
      <w:r w:rsidRPr="008856FA">
        <w:rPr>
          <w:b/>
          <w:i/>
          <w:szCs w:val="24"/>
          <w:lang w:eastAsia="en-US"/>
        </w:rPr>
        <w:t>8a.</w:t>
      </w:r>
      <w:r w:rsidRPr="008856FA">
        <w:rPr>
          <w:szCs w:val="24"/>
          <w:lang w:eastAsia="en-US"/>
        </w:rPr>
        <w:tab/>
      </w:r>
      <w:r w:rsidRPr="008856FA">
        <w:rPr>
          <w:b/>
          <w:i/>
          <w:szCs w:val="24"/>
          <w:lang w:eastAsia="en-US"/>
        </w:rPr>
        <w:t xml:space="preserve"> Echa ska få tillräckliga resurser till stöd för sitt arbete. [Ändr. 191]</w:t>
      </w:r>
    </w:p>
    <w:p w14:paraId="13759EEA"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50</w:t>
      </w:r>
      <w:r w:rsidRPr="008856FA">
        <w:rPr>
          <w:szCs w:val="24"/>
          <w:lang w:eastAsia="en-US"/>
        </w:rPr>
        <w:br/>
        <w:t>Kommittéförfarande</w:t>
      </w:r>
    </w:p>
    <w:p w14:paraId="225E23AB"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Kommissionen ska biträdas av en kommitté för leksakers säkerhet. Denna kommitté ska vara en kommitté i den mening som avses i förordning (EU) nr 182/2011.</w:t>
      </w:r>
    </w:p>
    <w:p w14:paraId="108B147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När det hänvisas till denna punkt ska artikel 4 i förordning (EU) nr 182/2011 tillämpas.</w:t>
      </w:r>
    </w:p>
    <w:p w14:paraId="429DD02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När det hänvisas till denna punkt ska artikel 5 i förordning (EU) nr 182/2011 tillämpas.</w:t>
      </w:r>
    </w:p>
    <w:p w14:paraId="3B486D92"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När det hänvisas till denna punkt ska artikel 8 i förordning (EU) nr 182/2011 jämförd med artikel 5 i den förordningen tillämpas.</w:t>
      </w:r>
    </w:p>
    <w:p w14:paraId="75A5ED41" w14:textId="77777777" w:rsidR="00B14E20" w:rsidRDefault="00B14E20">
      <w:pPr>
        <w:widowControl/>
        <w:rPr>
          <w:szCs w:val="24"/>
          <w:lang w:eastAsia="en-US"/>
        </w:rPr>
      </w:pPr>
      <w:r>
        <w:rPr>
          <w:szCs w:val="24"/>
          <w:lang w:eastAsia="en-US"/>
        </w:rPr>
        <w:br w:type="page"/>
      </w:r>
    </w:p>
    <w:p w14:paraId="64A0535A" w14:textId="2BC31268" w:rsidR="008615FA" w:rsidRPr="008856FA" w:rsidRDefault="008615FA" w:rsidP="008615FA">
      <w:pPr>
        <w:spacing w:before="120" w:after="120" w:line="360" w:lineRule="auto"/>
        <w:jc w:val="center"/>
        <w:rPr>
          <w:szCs w:val="24"/>
          <w:lang w:eastAsia="en-US"/>
        </w:rPr>
      </w:pPr>
      <w:r w:rsidRPr="008856FA">
        <w:rPr>
          <w:szCs w:val="24"/>
          <w:lang w:eastAsia="en-US"/>
        </w:rPr>
        <w:lastRenderedPageBreak/>
        <w:t>KAPITEL IX</w:t>
      </w:r>
      <w:r w:rsidRPr="008856FA">
        <w:rPr>
          <w:szCs w:val="24"/>
          <w:lang w:eastAsia="en-US"/>
        </w:rPr>
        <w:br/>
        <w:t xml:space="preserve">SEKRETESS OCH PÅFÖLJDER </w:t>
      </w:r>
    </w:p>
    <w:p w14:paraId="75AA9150"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51</w:t>
      </w:r>
      <w:r w:rsidRPr="008856FA">
        <w:rPr>
          <w:szCs w:val="24"/>
          <w:lang w:eastAsia="en-US"/>
        </w:rPr>
        <w:br/>
        <w:t>Sekretess</w:t>
      </w:r>
    </w:p>
    <w:p w14:paraId="2B95A04D"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De behöriga nationella myndigheterna, de anmälda organen</w:t>
      </w:r>
      <w:r w:rsidRPr="008856FA">
        <w:rPr>
          <w:b/>
          <w:i/>
          <w:szCs w:val="24"/>
          <w:lang w:eastAsia="en-US"/>
        </w:rPr>
        <w:t>, Echa</w:t>
      </w:r>
      <w:r w:rsidRPr="008856FA">
        <w:rPr>
          <w:szCs w:val="24"/>
          <w:lang w:eastAsia="en-US"/>
        </w:rPr>
        <w:t xml:space="preserve"> och kommissionen ska respektera sekretessen för följande information och uppgifter som de erhåller när de utför sina uppgifter i enlighet med denna förordning:</w:t>
      </w:r>
      <w:r w:rsidRPr="008856FA">
        <w:rPr>
          <w:b/>
          <w:i/>
          <w:szCs w:val="24"/>
          <w:lang w:eastAsia="en-US"/>
        </w:rPr>
        <w:t xml:space="preserve"> [Ändr. 192]</w:t>
      </w:r>
    </w:p>
    <w:p w14:paraId="263375BA"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Personuppgifter.</w:t>
      </w:r>
    </w:p>
    <w:p w14:paraId="1F382C8D"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Fysiska eller juridiska personers affärshemligheter och företagshemligheter, inklusive immateriella rättigheter, när det inte föreligger ett allmänintresse av att uppgifterna utlämnas.</w:t>
      </w:r>
    </w:p>
    <w:p w14:paraId="4911D7BE"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ba)</w:t>
      </w:r>
      <w:r w:rsidRPr="008856FA">
        <w:rPr>
          <w:szCs w:val="24"/>
          <w:lang w:eastAsia="en-US"/>
        </w:rPr>
        <w:tab/>
      </w:r>
      <w:r w:rsidRPr="008856FA">
        <w:rPr>
          <w:b/>
          <w:i/>
          <w:szCs w:val="24"/>
          <w:lang w:eastAsia="en-US"/>
        </w:rPr>
        <w:t>Ett effektivt genomförande av denna förordning, särskilt med avseende på utredningar, inspektioner eller revisioner. [Ändr. 193]</w:t>
      </w:r>
    </w:p>
    <w:p w14:paraId="03AEADD5" w14:textId="77777777" w:rsidR="00B14E20" w:rsidRDefault="00B14E20">
      <w:pPr>
        <w:widowControl/>
        <w:rPr>
          <w:szCs w:val="24"/>
          <w:lang w:eastAsia="en-US"/>
        </w:rPr>
      </w:pPr>
      <w:r>
        <w:rPr>
          <w:szCs w:val="24"/>
          <w:lang w:eastAsia="en-US"/>
        </w:rPr>
        <w:br w:type="page"/>
      </w:r>
    </w:p>
    <w:p w14:paraId="4C8E688B" w14:textId="798BCFC5"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t>Utan att det påverkar tillämpningen av punkt 1 får information som utbyts på konfidentiell basis mellan de behöriga nationella myndigheterna och mellan behöriga nationella myndigheter och kommissionen inte lämnas ut utan hänsyn till yttrandet från den behöriga nationella myndighet som upprättat informationen.</w:t>
      </w:r>
    </w:p>
    <w:p w14:paraId="0E4D7224"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Punkterna 1 och 2 påverkar inte kommissionens, medlemsstaternas och de anmälda organens rättigheter och skyldigheter när det gäller att utbyta information och utfärda varningar och inte heller de berörda personernas straffrättsliga skyldighet att lämna information.</w:t>
      </w:r>
    </w:p>
    <w:p w14:paraId="4C209A2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Medlemsstaterna och kommissionen får utbyta sekretessbelagd information med de tillsynsmyndigheter i tredjeländer med vilka de har slutit bilaterala eller multilaterala avtal om sekretess.</w:t>
      </w:r>
    </w:p>
    <w:p w14:paraId="08428C63" w14:textId="77777777" w:rsidR="00B14E20" w:rsidRDefault="00B14E20">
      <w:pPr>
        <w:widowControl/>
        <w:rPr>
          <w:szCs w:val="24"/>
          <w:lang w:eastAsia="en-US"/>
        </w:rPr>
      </w:pPr>
      <w:r>
        <w:rPr>
          <w:szCs w:val="24"/>
          <w:lang w:eastAsia="en-US"/>
        </w:rPr>
        <w:br w:type="page"/>
      </w:r>
    </w:p>
    <w:p w14:paraId="19C6CA86" w14:textId="5F4F8231" w:rsidR="008615FA" w:rsidRPr="008856FA" w:rsidRDefault="008615FA" w:rsidP="008615FA">
      <w:pPr>
        <w:spacing w:before="120" w:after="120" w:line="360" w:lineRule="auto"/>
        <w:jc w:val="center"/>
        <w:rPr>
          <w:szCs w:val="24"/>
          <w:lang w:eastAsia="en-US"/>
        </w:rPr>
      </w:pPr>
      <w:r w:rsidRPr="008856FA">
        <w:rPr>
          <w:szCs w:val="24"/>
          <w:lang w:eastAsia="en-US"/>
        </w:rPr>
        <w:lastRenderedPageBreak/>
        <w:t>Artikel 52</w:t>
      </w:r>
      <w:r w:rsidRPr="008856FA">
        <w:rPr>
          <w:szCs w:val="24"/>
          <w:lang w:eastAsia="en-US"/>
        </w:rPr>
        <w:br/>
        <w:t>Påföljder</w:t>
      </w:r>
    </w:p>
    <w:p w14:paraId="7A542FEC" w14:textId="77777777" w:rsidR="008615FA" w:rsidRPr="008856FA" w:rsidRDefault="008615FA" w:rsidP="008615FA">
      <w:pPr>
        <w:spacing w:before="120" w:after="120" w:line="360" w:lineRule="auto"/>
        <w:rPr>
          <w:szCs w:val="24"/>
          <w:lang w:eastAsia="en-US"/>
        </w:rPr>
      </w:pPr>
      <w:r w:rsidRPr="008856FA">
        <w:rPr>
          <w:szCs w:val="24"/>
          <w:lang w:eastAsia="en-US"/>
        </w:rPr>
        <w:t>Medlemsstaterna ska fastställa regler om sanktioner för överträdelse av bestämmelserna i denna förordning och vidta alla nödvändiga åtgärder för att säkerställa att de tillämpas. Sanktionerna ska vara effektiva, proportionella och avskräckande. Medlemsstaterna ska senast den … [Publikationsbyrån: för in datum: första dagen i den månad som följer 30 månader efter dagen för denna förordnings ikraftträdande] underrätta kommissionen om dessa regler och utan dröjsmål meddela eventuella senare ändringar som påverkar dem.</w:t>
      </w:r>
    </w:p>
    <w:p w14:paraId="1D01E6DD" w14:textId="77777777" w:rsidR="00B14E20" w:rsidRDefault="00B14E20">
      <w:pPr>
        <w:widowControl/>
        <w:rPr>
          <w:b/>
          <w:i/>
          <w:szCs w:val="24"/>
          <w:lang w:eastAsia="en-US"/>
        </w:rPr>
      </w:pPr>
      <w:r>
        <w:rPr>
          <w:b/>
          <w:i/>
          <w:szCs w:val="24"/>
          <w:lang w:eastAsia="en-US"/>
        </w:rPr>
        <w:br w:type="page"/>
      </w:r>
    </w:p>
    <w:p w14:paraId="0ABF6840" w14:textId="19810E49" w:rsidR="008615FA" w:rsidRPr="008856FA" w:rsidRDefault="008615FA" w:rsidP="008615FA">
      <w:pPr>
        <w:spacing w:before="120" w:after="120" w:line="360" w:lineRule="auto"/>
        <w:jc w:val="center"/>
        <w:rPr>
          <w:szCs w:val="24"/>
          <w:lang w:eastAsia="en-US"/>
        </w:rPr>
      </w:pPr>
      <w:r w:rsidRPr="008856FA">
        <w:rPr>
          <w:b/>
          <w:i/>
          <w:szCs w:val="24"/>
          <w:lang w:eastAsia="en-US"/>
        </w:rPr>
        <w:lastRenderedPageBreak/>
        <w:t>Kapitel IXa</w:t>
      </w:r>
      <w:r w:rsidRPr="008856FA">
        <w:rPr>
          <w:szCs w:val="24"/>
          <w:lang w:eastAsia="en-US"/>
        </w:rPr>
        <w:br/>
      </w:r>
      <w:r w:rsidRPr="008856FA">
        <w:rPr>
          <w:b/>
          <w:i/>
          <w:szCs w:val="24"/>
          <w:lang w:eastAsia="en-US"/>
        </w:rPr>
        <w:t>ÄNDRING</w:t>
      </w:r>
      <w:r w:rsidR="00422E76">
        <w:rPr>
          <w:b/>
          <w:i/>
          <w:szCs w:val="24"/>
          <w:lang w:eastAsia="en-US"/>
        </w:rPr>
        <w:t>AR</w:t>
      </w:r>
    </w:p>
    <w:p w14:paraId="6C0F07EF" w14:textId="77777777" w:rsidR="008615FA" w:rsidRPr="008856FA" w:rsidRDefault="008615FA" w:rsidP="008615FA">
      <w:pPr>
        <w:spacing w:before="120" w:after="120" w:line="360" w:lineRule="auto"/>
        <w:jc w:val="center"/>
        <w:rPr>
          <w:szCs w:val="24"/>
          <w:lang w:eastAsia="en-US"/>
        </w:rPr>
      </w:pPr>
      <w:r w:rsidRPr="008856FA">
        <w:rPr>
          <w:b/>
          <w:i/>
          <w:szCs w:val="24"/>
          <w:lang w:eastAsia="en-US"/>
        </w:rPr>
        <w:t>Artikel 52a</w:t>
      </w:r>
      <w:r w:rsidRPr="008856FA">
        <w:rPr>
          <w:szCs w:val="24"/>
          <w:lang w:eastAsia="en-US"/>
        </w:rPr>
        <w:br/>
      </w:r>
      <w:r w:rsidRPr="008856FA">
        <w:rPr>
          <w:b/>
          <w:i/>
          <w:szCs w:val="24"/>
          <w:lang w:eastAsia="en-US"/>
        </w:rPr>
        <w:t>Ändring av direktiv 2014/53/EU</w:t>
      </w:r>
    </w:p>
    <w:p w14:paraId="17B04DDE" w14:textId="070DD473" w:rsidR="008615FA" w:rsidRPr="008856FA" w:rsidRDefault="008615FA" w:rsidP="008856FA">
      <w:pPr>
        <w:spacing w:before="120" w:after="120" w:line="360" w:lineRule="auto"/>
        <w:rPr>
          <w:szCs w:val="24"/>
          <w:lang w:eastAsia="en-US"/>
        </w:rPr>
      </w:pPr>
      <w:r w:rsidRPr="008856FA">
        <w:rPr>
          <w:b/>
          <w:i/>
          <w:szCs w:val="24"/>
          <w:lang w:eastAsia="en-US"/>
        </w:rPr>
        <w:t xml:space="preserve"> I artikel 10.3 i direktiv 2014/53/EU ska följande text läggas till</w:t>
      </w:r>
    </w:p>
    <w:p w14:paraId="61A802CE" w14:textId="0028AD29" w:rsidR="008615FA" w:rsidRPr="008856FA" w:rsidRDefault="008615FA" w:rsidP="008615FA">
      <w:pPr>
        <w:spacing w:before="120" w:after="120" w:line="360" w:lineRule="auto"/>
        <w:ind w:left="850"/>
        <w:rPr>
          <w:szCs w:val="24"/>
          <w:lang w:eastAsia="en-US"/>
        </w:rPr>
      </w:pPr>
      <w:r w:rsidRPr="008856FA">
        <w:rPr>
          <w:b/>
          <w:i/>
          <w:szCs w:val="24"/>
          <w:lang w:eastAsia="en-US"/>
        </w:rPr>
        <w:t xml:space="preserve">”Om radioutrustningen finns i en leksak ska det digitala produktpass som </w:t>
      </w:r>
      <w:r w:rsidR="00422E76">
        <w:rPr>
          <w:b/>
          <w:i/>
          <w:szCs w:val="24"/>
          <w:lang w:eastAsia="en-US"/>
        </w:rPr>
        <w:t>inför</w:t>
      </w:r>
      <w:r w:rsidR="00422E76" w:rsidRPr="008856FA">
        <w:rPr>
          <w:b/>
          <w:i/>
          <w:szCs w:val="24"/>
          <w:lang w:eastAsia="en-US"/>
        </w:rPr>
        <w:t xml:space="preserve">s </w:t>
      </w:r>
      <w:r w:rsidRPr="008856FA">
        <w:rPr>
          <w:b/>
          <w:i/>
          <w:szCs w:val="24"/>
          <w:lang w:eastAsia="en-US"/>
        </w:rPr>
        <w:t>genom Europaparlamentets och rådets förordning (EU) 2024/... av den ... om leksakers säkerhet även innefatta de uppgifter som anges i bilagorna VI och VII till detta direktiv.” [Ändr. 194]</w:t>
      </w:r>
    </w:p>
    <w:p w14:paraId="05808BC8" w14:textId="77777777" w:rsidR="008615FA" w:rsidRPr="008856FA" w:rsidRDefault="008615FA" w:rsidP="008615FA">
      <w:pPr>
        <w:spacing w:before="120" w:after="120" w:line="360" w:lineRule="auto"/>
        <w:rPr>
          <w:szCs w:val="24"/>
          <w:lang w:eastAsia="en-US"/>
        </w:rPr>
      </w:pPr>
    </w:p>
    <w:p w14:paraId="0EF28F96" w14:textId="77777777" w:rsidR="00B14E20" w:rsidRDefault="00B14E20">
      <w:pPr>
        <w:widowControl/>
        <w:rPr>
          <w:szCs w:val="24"/>
          <w:lang w:eastAsia="en-US"/>
        </w:rPr>
      </w:pPr>
      <w:r>
        <w:rPr>
          <w:szCs w:val="24"/>
          <w:lang w:eastAsia="en-US"/>
        </w:rPr>
        <w:br w:type="page"/>
      </w:r>
    </w:p>
    <w:p w14:paraId="2F7F1D32" w14:textId="6D025E8F" w:rsidR="008615FA" w:rsidRPr="008856FA" w:rsidRDefault="008615FA" w:rsidP="008615FA">
      <w:pPr>
        <w:spacing w:before="120" w:after="120" w:line="360" w:lineRule="auto"/>
        <w:jc w:val="center"/>
        <w:rPr>
          <w:szCs w:val="24"/>
          <w:lang w:eastAsia="en-US"/>
        </w:rPr>
      </w:pPr>
      <w:r w:rsidRPr="008856FA">
        <w:rPr>
          <w:szCs w:val="24"/>
          <w:lang w:eastAsia="en-US"/>
        </w:rPr>
        <w:lastRenderedPageBreak/>
        <w:t xml:space="preserve">KAPITEL X </w:t>
      </w:r>
      <w:r w:rsidRPr="008856FA">
        <w:rPr>
          <w:szCs w:val="24"/>
          <w:lang w:eastAsia="en-US"/>
        </w:rPr>
        <w:br/>
        <w:t xml:space="preserve">SLUTBESTÄMMELSER </w:t>
      </w:r>
    </w:p>
    <w:p w14:paraId="3A8FE114"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53</w:t>
      </w:r>
      <w:r w:rsidRPr="008856FA">
        <w:rPr>
          <w:szCs w:val="24"/>
          <w:lang w:eastAsia="en-US"/>
        </w:rPr>
        <w:br/>
        <w:t xml:space="preserve">Upphävande </w:t>
      </w:r>
    </w:p>
    <w:p w14:paraId="3CBA94E8" w14:textId="77777777" w:rsidR="008615FA" w:rsidRPr="008856FA" w:rsidRDefault="008615FA" w:rsidP="008615FA">
      <w:pPr>
        <w:spacing w:before="120" w:after="120" w:line="360" w:lineRule="auto"/>
        <w:rPr>
          <w:szCs w:val="24"/>
          <w:lang w:eastAsia="en-US"/>
        </w:rPr>
      </w:pPr>
      <w:r w:rsidRPr="008856FA">
        <w:rPr>
          <w:szCs w:val="24"/>
          <w:lang w:eastAsia="en-US"/>
        </w:rPr>
        <w:t>Direktiv 2009/48/EG ska upphöra att gälla med verkan från och med den … [Publikationsbyrån: för in datum = första dagen i den månad som följer 30 månader efter dagen för denna förordnings ikraftträdande].</w:t>
      </w:r>
    </w:p>
    <w:p w14:paraId="5CEF5D8C" w14:textId="77777777" w:rsidR="008615FA" w:rsidRPr="008856FA" w:rsidRDefault="008615FA" w:rsidP="008615FA">
      <w:pPr>
        <w:spacing w:before="120" w:after="120" w:line="360" w:lineRule="auto"/>
        <w:rPr>
          <w:szCs w:val="24"/>
          <w:lang w:eastAsia="en-US"/>
        </w:rPr>
      </w:pPr>
      <w:r w:rsidRPr="008856FA">
        <w:rPr>
          <w:szCs w:val="24"/>
          <w:lang w:eastAsia="en-US"/>
        </w:rPr>
        <w:t>Hänvisningar till det upphävda direktivet 2009/48/EG ska tolkas som hänvisningar till denna förordning och ska läsas enligt jämförelsetabellen i bilaga VIII.</w:t>
      </w:r>
    </w:p>
    <w:p w14:paraId="65E4B8D2"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54</w:t>
      </w:r>
      <w:r w:rsidRPr="008856FA">
        <w:rPr>
          <w:szCs w:val="24"/>
          <w:lang w:eastAsia="en-US"/>
        </w:rPr>
        <w:br/>
        <w:t>Övergångsbestämmelser</w:t>
      </w:r>
    </w:p>
    <w:p w14:paraId="12933EE3"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 xml:space="preserve">Leksaker som släpptes ut på marknaden i enlighet med direktiv 2009/48/EG före den … [Publikationsbyrån: för in datum = första dagen i den månad som följer 30 månader efter dagen för denna förordnings ikraftträdande] får fortsätta att tillhandahållas på marknaden till den … [Publikationsbyrån: för in datum = första dagen i den månad som följer </w:t>
      </w:r>
      <w:r w:rsidRPr="008856FA">
        <w:rPr>
          <w:strike/>
          <w:szCs w:val="24"/>
          <w:lang w:eastAsia="en-US"/>
        </w:rPr>
        <w:t>42</w:t>
      </w:r>
      <w:r w:rsidRPr="008856FA">
        <w:rPr>
          <w:b/>
          <w:i/>
          <w:szCs w:val="24"/>
          <w:lang w:eastAsia="en-US"/>
        </w:rPr>
        <w:t>50</w:t>
      </w:r>
      <w:r w:rsidRPr="008856FA">
        <w:rPr>
          <w:szCs w:val="24"/>
          <w:lang w:eastAsia="en-US"/>
        </w:rPr>
        <w:t xml:space="preserve"> månader efter dagen för denna förordnings ikraftträdande].</w:t>
      </w:r>
      <w:r w:rsidRPr="008856FA">
        <w:rPr>
          <w:b/>
          <w:i/>
          <w:szCs w:val="24"/>
          <w:lang w:eastAsia="en-US"/>
        </w:rPr>
        <w:t xml:space="preserve"> [Ändr. 195]</w:t>
      </w:r>
    </w:p>
    <w:p w14:paraId="2F032EE8" w14:textId="77777777" w:rsidR="00B14E20" w:rsidRDefault="00B14E20">
      <w:pPr>
        <w:widowControl/>
        <w:rPr>
          <w:b/>
          <w:i/>
          <w:szCs w:val="24"/>
          <w:lang w:eastAsia="en-US"/>
        </w:rPr>
      </w:pPr>
      <w:r>
        <w:rPr>
          <w:b/>
          <w:i/>
          <w:szCs w:val="24"/>
          <w:lang w:eastAsia="en-US"/>
        </w:rPr>
        <w:br w:type="page"/>
      </w:r>
    </w:p>
    <w:p w14:paraId="35E041D6" w14:textId="0A7B15E2" w:rsidR="008615FA" w:rsidRPr="008856FA" w:rsidRDefault="008615FA" w:rsidP="008615FA">
      <w:pPr>
        <w:spacing w:before="120" w:after="120" w:line="360" w:lineRule="auto"/>
        <w:ind w:left="850" w:hanging="850"/>
        <w:rPr>
          <w:szCs w:val="24"/>
          <w:lang w:eastAsia="en-US"/>
        </w:rPr>
      </w:pPr>
      <w:r w:rsidRPr="008856FA">
        <w:rPr>
          <w:b/>
          <w:i/>
          <w:szCs w:val="24"/>
          <w:lang w:eastAsia="en-US"/>
        </w:rPr>
        <w:lastRenderedPageBreak/>
        <w:t>1a.</w:t>
      </w:r>
      <w:r w:rsidRPr="008856FA">
        <w:rPr>
          <w:szCs w:val="24"/>
          <w:lang w:eastAsia="en-US"/>
        </w:rPr>
        <w:tab/>
      </w:r>
      <w:r w:rsidRPr="008856FA">
        <w:rPr>
          <w:b/>
          <w:i/>
          <w:szCs w:val="24"/>
          <w:lang w:eastAsia="en-US"/>
        </w:rPr>
        <w:t xml:space="preserve"> Leksaker som släpps ut på marknaden i enlighet med direktiv 2009/48/EG och som överensstämmer med denna förordning ska inte anses ej uppfylla kraven enbart på grund av att det saknas ett digitalt produktpass, förutsatt att samma information som finns i passet tillhandahålls av tillverkaren på begäran av de parter som har rätt att få tillgång till det digitala produktpasset enligt denna förordning. [Ändr. 196]</w:t>
      </w:r>
    </w:p>
    <w:p w14:paraId="774A917F" w14:textId="3387BA23"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Kapitel VII i denna förordning ska gälla i tillämpliga delar i stället för artiklarna 42, 43 och 45 i direktiv 2009/48/EG för leksaker som släppts ut på marknaden i enlighet med det direktivet före den … [Publikationsbyrån: för in datum = första dagen i den månad som följer 30 månader efter dagen för denna förordnings ikraftträdande], inklusive leksaker för vilka ett förfarande redan har inletts enligt artikel 42 eller 43 i direktiv 2009/48/EG före den … [</w:t>
      </w:r>
      <w:r w:rsidRPr="008856FA">
        <w:rPr>
          <w:strike/>
          <w:szCs w:val="24"/>
          <w:lang w:eastAsia="en-US"/>
        </w:rPr>
        <w:t xml:space="preserve">Publikationsbyrån: för in datum = </w:t>
      </w:r>
      <w:r w:rsidRPr="008856FA">
        <w:rPr>
          <w:szCs w:val="24"/>
          <w:lang w:eastAsia="en-US"/>
        </w:rPr>
        <w:t xml:space="preserve">första dagen i den månad som följer </w:t>
      </w:r>
      <w:r w:rsidRPr="008856FA">
        <w:rPr>
          <w:strike/>
          <w:szCs w:val="24"/>
          <w:lang w:eastAsia="en-US"/>
        </w:rPr>
        <w:t>30</w:t>
      </w:r>
      <w:r w:rsidRPr="008856FA">
        <w:rPr>
          <w:b/>
          <w:i/>
          <w:szCs w:val="24"/>
          <w:lang w:eastAsia="en-US"/>
        </w:rPr>
        <w:t>50</w:t>
      </w:r>
      <w:r w:rsidRPr="008856FA">
        <w:rPr>
          <w:szCs w:val="24"/>
          <w:lang w:eastAsia="en-US"/>
        </w:rPr>
        <w:t xml:space="preserve"> månader efter dagen för denna förordnings ikraftträdande].</w:t>
      </w:r>
      <w:r w:rsidRPr="008856FA">
        <w:rPr>
          <w:b/>
          <w:i/>
          <w:szCs w:val="24"/>
          <w:lang w:eastAsia="en-US"/>
        </w:rPr>
        <w:t xml:space="preserve"> [Ändr. 197]</w:t>
      </w:r>
    </w:p>
    <w:p w14:paraId="02BC9E6A" w14:textId="78FCAC0D"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 xml:space="preserve">EG-typintyg som utfärdats i enlighet med artikel 20 i direktiv 2009/48/EG ska förbli giltiga till den … [Publikationsbyrån: för in datum = första dagen i den månad som följer </w:t>
      </w:r>
      <w:r w:rsidRPr="008856FA">
        <w:rPr>
          <w:strike/>
          <w:szCs w:val="24"/>
          <w:lang w:eastAsia="en-US"/>
        </w:rPr>
        <w:t>42</w:t>
      </w:r>
      <w:r w:rsidRPr="008856FA">
        <w:rPr>
          <w:b/>
          <w:i/>
          <w:szCs w:val="24"/>
          <w:lang w:eastAsia="en-US"/>
        </w:rPr>
        <w:t>24</w:t>
      </w:r>
      <w:r w:rsidRPr="008856FA">
        <w:rPr>
          <w:szCs w:val="24"/>
          <w:lang w:eastAsia="en-US"/>
        </w:rPr>
        <w:t xml:space="preserve"> månader efter dagen för denna förordnings ikraftträdande], om de inte löper ut före den dagen.</w:t>
      </w:r>
      <w:r w:rsidRPr="008856FA">
        <w:rPr>
          <w:b/>
          <w:i/>
          <w:szCs w:val="24"/>
          <w:lang w:eastAsia="en-US"/>
        </w:rPr>
        <w:t xml:space="preserve"> [Ändr. </w:t>
      </w:r>
      <w:r w:rsidR="003F7947">
        <w:rPr>
          <w:b/>
          <w:i/>
          <w:szCs w:val="24"/>
          <w:lang w:eastAsia="en-US"/>
        </w:rPr>
        <w:t>245</w:t>
      </w:r>
      <w:r w:rsidRPr="008856FA">
        <w:rPr>
          <w:b/>
          <w:i/>
          <w:szCs w:val="24"/>
          <w:lang w:eastAsia="en-US"/>
        </w:rPr>
        <w:t>]</w:t>
      </w:r>
    </w:p>
    <w:p w14:paraId="20A04270" w14:textId="77777777" w:rsidR="00B14E20" w:rsidRDefault="00B14E20">
      <w:pPr>
        <w:widowControl/>
        <w:rPr>
          <w:szCs w:val="24"/>
          <w:lang w:eastAsia="en-US"/>
        </w:rPr>
      </w:pPr>
      <w:r>
        <w:rPr>
          <w:szCs w:val="24"/>
          <w:lang w:eastAsia="en-US"/>
        </w:rPr>
        <w:br w:type="page"/>
      </w:r>
    </w:p>
    <w:p w14:paraId="191603EE" w14:textId="282B4FC7" w:rsidR="008615FA" w:rsidRPr="008856FA" w:rsidRDefault="008615FA" w:rsidP="008615FA">
      <w:pPr>
        <w:spacing w:before="120" w:after="120" w:line="360" w:lineRule="auto"/>
        <w:jc w:val="center"/>
        <w:rPr>
          <w:szCs w:val="24"/>
          <w:lang w:eastAsia="en-US"/>
        </w:rPr>
      </w:pPr>
      <w:r w:rsidRPr="008856FA">
        <w:rPr>
          <w:szCs w:val="24"/>
          <w:lang w:eastAsia="en-US"/>
        </w:rPr>
        <w:lastRenderedPageBreak/>
        <w:t>Artikel 55</w:t>
      </w:r>
      <w:r w:rsidRPr="008856FA">
        <w:rPr>
          <w:szCs w:val="24"/>
          <w:lang w:eastAsia="en-US"/>
        </w:rPr>
        <w:br/>
        <w:t xml:space="preserve">Utvärdering och översyn </w:t>
      </w:r>
    </w:p>
    <w:p w14:paraId="7CA17682"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Senast den … [</w:t>
      </w:r>
      <w:r w:rsidRPr="008856FA">
        <w:rPr>
          <w:strike/>
          <w:szCs w:val="24"/>
          <w:lang w:eastAsia="en-US"/>
        </w:rPr>
        <w:t xml:space="preserve">Publikationsbyrån: infoga datumet = </w:t>
      </w:r>
      <w:r w:rsidRPr="008856FA">
        <w:rPr>
          <w:szCs w:val="24"/>
          <w:lang w:eastAsia="en-US"/>
        </w:rPr>
        <w:t xml:space="preserve">första dagen i den månad som följer </w:t>
      </w:r>
      <w:r w:rsidRPr="008856FA">
        <w:rPr>
          <w:strike/>
          <w:szCs w:val="24"/>
          <w:lang w:eastAsia="en-US"/>
        </w:rPr>
        <w:t>60</w:t>
      </w:r>
      <w:r w:rsidRPr="008856FA">
        <w:rPr>
          <w:b/>
          <w:i/>
          <w:szCs w:val="24"/>
          <w:lang w:eastAsia="en-US"/>
        </w:rPr>
        <w:t>68</w:t>
      </w:r>
      <w:r w:rsidRPr="008856FA">
        <w:rPr>
          <w:szCs w:val="24"/>
          <w:lang w:eastAsia="en-US"/>
        </w:rPr>
        <w:t xml:space="preserve"> månader efter dagen för denna förordnings ikraftträdande], och därefter vart femte år, ska kommissionen utvärdera genomförandet av denna förordning. Kommissionen ska rapportera till Europaparlamentet och rådet om de viktigaste resultaten.</w:t>
      </w:r>
      <w:r w:rsidRPr="008856FA">
        <w:rPr>
          <w:b/>
          <w:i/>
          <w:szCs w:val="24"/>
          <w:lang w:eastAsia="en-US"/>
        </w:rPr>
        <w:t xml:space="preserve"> Rapporten ska innehålla. </w:t>
      </w:r>
    </w:p>
    <w:p w14:paraId="594C6125" w14:textId="026BEFFB" w:rsidR="008615FA" w:rsidRPr="008856FA" w:rsidRDefault="008615FA" w:rsidP="008615FA">
      <w:pPr>
        <w:spacing w:before="120" w:after="120" w:line="360" w:lineRule="auto"/>
        <w:ind w:left="1416" w:hanging="566"/>
        <w:rPr>
          <w:szCs w:val="24"/>
          <w:lang w:eastAsia="en-US"/>
        </w:rPr>
      </w:pPr>
      <w:r w:rsidRPr="008856FA">
        <w:rPr>
          <w:b/>
          <w:i/>
          <w:szCs w:val="24"/>
          <w:lang w:eastAsia="en-US"/>
        </w:rPr>
        <w:t>1.</w:t>
      </w:r>
      <w:r w:rsidR="00B14E20">
        <w:rPr>
          <w:b/>
          <w:i/>
          <w:szCs w:val="24"/>
          <w:lang w:eastAsia="en-US"/>
        </w:rPr>
        <w:tab/>
      </w:r>
      <w:r w:rsidRPr="008856FA">
        <w:rPr>
          <w:b/>
          <w:i/>
          <w:szCs w:val="24"/>
          <w:lang w:eastAsia="en-US"/>
        </w:rPr>
        <w:t>en bedömning av huruvida denna förordning, särskilt bestämmelserna i kapitel IV, har uppnått målet att säkerställa en hög skyddsnivå för barns hälsa och säkerhet</w:t>
      </w:r>
      <w:r w:rsidR="003010F1">
        <w:rPr>
          <w:b/>
          <w:i/>
          <w:szCs w:val="24"/>
          <w:lang w:eastAsia="en-US"/>
        </w:rPr>
        <w:t>,</w:t>
      </w:r>
      <w:r w:rsidRPr="008856FA">
        <w:rPr>
          <w:b/>
          <w:i/>
          <w:szCs w:val="24"/>
          <w:lang w:eastAsia="en-US"/>
        </w:rPr>
        <w:t xml:space="preserve"> samt en bedömning av möjligheten att </w:t>
      </w:r>
      <w:r w:rsidR="003010F1">
        <w:rPr>
          <w:b/>
          <w:i/>
          <w:szCs w:val="24"/>
          <w:lang w:eastAsia="en-US"/>
        </w:rPr>
        <w:t>låta</w:t>
      </w:r>
      <w:r w:rsidR="003010F1" w:rsidRPr="008856FA">
        <w:rPr>
          <w:b/>
          <w:i/>
          <w:szCs w:val="24"/>
          <w:lang w:eastAsia="en-US"/>
        </w:rPr>
        <w:t xml:space="preserve"> </w:t>
      </w:r>
      <w:r w:rsidRPr="008856FA">
        <w:rPr>
          <w:b/>
          <w:i/>
          <w:szCs w:val="24"/>
          <w:lang w:eastAsia="en-US"/>
        </w:rPr>
        <w:t>anpassningsbara leksaker</w:t>
      </w:r>
      <w:r w:rsidR="003010F1">
        <w:rPr>
          <w:b/>
          <w:i/>
          <w:szCs w:val="24"/>
          <w:lang w:eastAsia="en-US"/>
        </w:rPr>
        <w:t xml:space="preserve"> omfattas av</w:t>
      </w:r>
      <w:r w:rsidRPr="008856FA">
        <w:rPr>
          <w:b/>
          <w:i/>
          <w:szCs w:val="24"/>
          <w:lang w:eastAsia="en-US"/>
        </w:rPr>
        <w:t xml:space="preserve"> denna förordnings tillämpningsområde,</w:t>
      </w:r>
    </w:p>
    <w:p w14:paraId="6237B576" w14:textId="41826E5E" w:rsidR="008615FA" w:rsidRPr="008856FA" w:rsidRDefault="008615FA" w:rsidP="008615FA">
      <w:pPr>
        <w:spacing w:before="120" w:after="120" w:line="360" w:lineRule="auto"/>
        <w:ind w:left="1416" w:hanging="566"/>
        <w:rPr>
          <w:szCs w:val="24"/>
          <w:lang w:eastAsia="en-US"/>
        </w:rPr>
      </w:pPr>
      <w:r w:rsidRPr="008856FA">
        <w:rPr>
          <w:b/>
          <w:i/>
          <w:szCs w:val="24"/>
          <w:lang w:eastAsia="en-US"/>
        </w:rPr>
        <w:t>2.</w:t>
      </w:r>
      <w:r w:rsidR="00B14E20">
        <w:rPr>
          <w:b/>
          <w:i/>
          <w:szCs w:val="24"/>
          <w:lang w:eastAsia="en-US"/>
        </w:rPr>
        <w:tab/>
      </w:r>
      <w:r w:rsidRPr="008856FA">
        <w:rPr>
          <w:b/>
          <w:i/>
          <w:szCs w:val="24"/>
          <w:lang w:eastAsia="en-US"/>
        </w:rPr>
        <w:t>en bedömning av förordningens inverkan på leksakers säkerhet för användarna och en väl fungerande inre marknad samt en detaljerad sammanfattning av effekterna för företagen, inklusive driftskostnader och konkurrenskraft, i synnerhet för små och medelstora företag,</w:t>
      </w:r>
    </w:p>
    <w:p w14:paraId="7F361296" w14:textId="77777777" w:rsidR="00B14E20" w:rsidRDefault="00B14E20">
      <w:pPr>
        <w:widowControl/>
        <w:rPr>
          <w:b/>
          <w:i/>
          <w:szCs w:val="24"/>
          <w:lang w:eastAsia="en-US"/>
        </w:rPr>
      </w:pPr>
      <w:r>
        <w:rPr>
          <w:b/>
          <w:i/>
          <w:szCs w:val="24"/>
          <w:lang w:eastAsia="en-US"/>
        </w:rPr>
        <w:br w:type="page"/>
      </w:r>
    </w:p>
    <w:p w14:paraId="0E3954B9" w14:textId="794EDCAC" w:rsidR="008615FA" w:rsidRPr="008856FA" w:rsidRDefault="008615FA" w:rsidP="008615FA">
      <w:pPr>
        <w:spacing w:before="120" w:after="120" w:line="360" w:lineRule="auto"/>
        <w:ind w:left="1416" w:hanging="566"/>
        <w:rPr>
          <w:szCs w:val="24"/>
          <w:lang w:eastAsia="en-US"/>
        </w:rPr>
      </w:pPr>
      <w:r w:rsidRPr="008856FA">
        <w:rPr>
          <w:b/>
          <w:i/>
          <w:szCs w:val="24"/>
          <w:lang w:eastAsia="en-US"/>
        </w:rPr>
        <w:lastRenderedPageBreak/>
        <w:t>3.</w:t>
      </w:r>
      <w:r w:rsidR="00B14E20">
        <w:rPr>
          <w:b/>
          <w:i/>
          <w:szCs w:val="24"/>
          <w:lang w:eastAsia="en-US"/>
        </w:rPr>
        <w:tab/>
      </w:r>
      <w:r w:rsidRPr="008856FA">
        <w:rPr>
          <w:b/>
          <w:i/>
          <w:szCs w:val="24"/>
          <w:lang w:eastAsia="en-US"/>
        </w:rPr>
        <w:t>en bedömning av förekomsten av krom, kadmium, kvicksilver och bly i leksaker och deras inverkan på leksakers säkerhet för användarna. [Ändr. 199]</w:t>
      </w:r>
    </w:p>
    <w:p w14:paraId="4874036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Om kommissionen anser att det är lämpligt ska rapporten åtföljas av ett lagstiftningsförslag om ändring av de relevanta bestämmelserna i denna förordning.</w:t>
      </w:r>
    </w:p>
    <w:p w14:paraId="25B3DAEB" w14:textId="77777777" w:rsidR="008615FA" w:rsidRPr="008856FA" w:rsidRDefault="008615FA" w:rsidP="008615FA">
      <w:pPr>
        <w:spacing w:before="120" w:after="120" w:line="360" w:lineRule="auto"/>
        <w:jc w:val="center"/>
        <w:rPr>
          <w:szCs w:val="24"/>
          <w:lang w:eastAsia="en-US"/>
        </w:rPr>
      </w:pPr>
      <w:r w:rsidRPr="008856FA">
        <w:rPr>
          <w:szCs w:val="24"/>
          <w:lang w:eastAsia="en-US"/>
        </w:rPr>
        <w:t>Artikel 56</w:t>
      </w:r>
      <w:r w:rsidRPr="008856FA">
        <w:rPr>
          <w:szCs w:val="24"/>
          <w:lang w:eastAsia="en-US"/>
        </w:rPr>
        <w:br/>
        <w:t>Ikraftträdande och tillämpning</w:t>
      </w:r>
    </w:p>
    <w:p w14:paraId="7FE221F0" w14:textId="77777777" w:rsidR="008615FA" w:rsidRPr="008856FA" w:rsidRDefault="008615FA" w:rsidP="008615FA">
      <w:pPr>
        <w:spacing w:before="120" w:after="120" w:line="360" w:lineRule="auto"/>
        <w:rPr>
          <w:szCs w:val="24"/>
          <w:lang w:eastAsia="en-US"/>
        </w:rPr>
      </w:pPr>
      <w:r w:rsidRPr="008856FA">
        <w:rPr>
          <w:szCs w:val="24"/>
          <w:lang w:eastAsia="en-US"/>
        </w:rPr>
        <w:t xml:space="preserve">Denna förordning träder i kraft den tjugonde dagen efter det att den har offentliggjorts i </w:t>
      </w:r>
      <w:r w:rsidRPr="008856FA">
        <w:rPr>
          <w:i/>
          <w:szCs w:val="24"/>
          <w:lang w:eastAsia="en-US"/>
        </w:rPr>
        <w:t>Europeiska unionens officiella tidning</w:t>
      </w:r>
      <w:r w:rsidRPr="008856FA">
        <w:rPr>
          <w:szCs w:val="24"/>
          <w:lang w:eastAsia="en-US"/>
        </w:rPr>
        <w:t>.</w:t>
      </w:r>
    </w:p>
    <w:p w14:paraId="213CF9B6" w14:textId="77777777" w:rsidR="008615FA" w:rsidRPr="008856FA" w:rsidRDefault="008615FA" w:rsidP="008615FA">
      <w:pPr>
        <w:spacing w:before="120" w:after="120" w:line="360" w:lineRule="auto"/>
        <w:rPr>
          <w:szCs w:val="24"/>
          <w:lang w:eastAsia="en-US"/>
        </w:rPr>
      </w:pPr>
      <w:r w:rsidRPr="008856FA">
        <w:rPr>
          <w:szCs w:val="24"/>
          <w:lang w:eastAsia="en-US"/>
        </w:rPr>
        <w:t>Den ska tillämpas från och med den … [Publikationsbyrån: för in datum = första dagen i den månad som följer 30 månader efter dagen för denna förordnings ikraftträdande].</w:t>
      </w:r>
    </w:p>
    <w:p w14:paraId="3B4488F8" w14:textId="77777777" w:rsidR="008615FA" w:rsidRPr="008856FA" w:rsidRDefault="008615FA" w:rsidP="008615FA">
      <w:pPr>
        <w:spacing w:before="120" w:after="120" w:line="360" w:lineRule="auto"/>
        <w:rPr>
          <w:szCs w:val="24"/>
          <w:lang w:eastAsia="en-US"/>
        </w:rPr>
      </w:pPr>
      <w:r w:rsidRPr="008856FA">
        <w:rPr>
          <w:szCs w:val="24"/>
          <w:lang w:eastAsia="en-US"/>
        </w:rPr>
        <w:t>Artiklarna</w:t>
      </w:r>
      <w:r w:rsidRPr="008856FA">
        <w:rPr>
          <w:b/>
          <w:i/>
          <w:szCs w:val="24"/>
          <w:lang w:eastAsia="en-US"/>
        </w:rPr>
        <w:t xml:space="preserve"> 2.3,</w:t>
      </w:r>
      <w:r w:rsidRPr="008856FA">
        <w:rPr>
          <w:szCs w:val="24"/>
          <w:lang w:eastAsia="en-US"/>
        </w:rPr>
        <w:t xml:space="preserve"> 17.10, 24–40 och 46–52 ska emellertid tillämpas från och med den … [</w:t>
      </w:r>
      <w:r w:rsidRPr="008856FA">
        <w:rPr>
          <w:strike/>
          <w:szCs w:val="24"/>
          <w:lang w:eastAsia="en-US"/>
        </w:rPr>
        <w:t xml:space="preserve">Publikationsbyrån: för in </w:t>
      </w:r>
      <w:r w:rsidRPr="008856FA">
        <w:rPr>
          <w:szCs w:val="24"/>
          <w:lang w:eastAsia="en-US"/>
        </w:rPr>
        <w:t>dagen för denna förordnings ikraftträdande].</w:t>
      </w:r>
      <w:r w:rsidRPr="008856FA">
        <w:rPr>
          <w:b/>
          <w:i/>
          <w:szCs w:val="24"/>
          <w:lang w:eastAsia="en-US"/>
        </w:rPr>
        <w:t xml:space="preserve"> [Ändr. 200]</w:t>
      </w:r>
    </w:p>
    <w:p w14:paraId="4F47615E" w14:textId="77777777" w:rsidR="008615FA" w:rsidRPr="008856FA" w:rsidRDefault="008615FA" w:rsidP="008615FA">
      <w:pPr>
        <w:spacing w:before="120" w:after="120" w:line="360" w:lineRule="auto"/>
        <w:rPr>
          <w:szCs w:val="24"/>
          <w:lang w:eastAsia="en-US"/>
        </w:rPr>
      </w:pPr>
      <w:r w:rsidRPr="008856FA">
        <w:rPr>
          <w:szCs w:val="24"/>
          <w:lang w:eastAsia="en-US"/>
        </w:rPr>
        <w:t>Denna förordning är till alla delar bindande och direkt tillämplig i alla medlemsstater.</w:t>
      </w:r>
    </w:p>
    <w:p w14:paraId="006F33BC" w14:textId="06821B7F" w:rsidR="008615FA" w:rsidRPr="008856FA" w:rsidRDefault="008615FA" w:rsidP="008615FA">
      <w:pPr>
        <w:keepNext/>
        <w:widowControl/>
        <w:spacing w:before="120" w:line="360" w:lineRule="auto"/>
        <w:rPr>
          <w:szCs w:val="24"/>
          <w:lang w:eastAsia="en-US"/>
        </w:rPr>
      </w:pPr>
      <w:r w:rsidRPr="008856FA">
        <w:rPr>
          <w:szCs w:val="24"/>
          <w:lang w:eastAsia="en-US"/>
        </w:rPr>
        <w:t xml:space="preserve">Utfärdad i </w:t>
      </w:r>
      <w:r w:rsidR="00DB0C4B">
        <w:rPr>
          <w:szCs w:val="24"/>
          <w:lang w:eastAsia="en-US"/>
        </w:rPr>
        <w:t>…</w:t>
      </w:r>
      <w:r w:rsidRPr="008856FA">
        <w:rPr>
          <w:szCs w:val="24"/>
          <w:lang w:eastAsia="en-US"/>
        </w:rPr>
        <w:t xml:space="preserve"> den</w:t>
      </w:r>
    </w:p>
    <w:p w14:paraId="45206BF1" w14:textId="77777777" w:rsidR="008615FA" w:rsidRPr="008856FA" w:rsidRDefault="008615FA" w:rsidP="008615FA">
      <w:pPr>
        <w:keepNext/>
        <w:widowControl/>
        <w:tabs>
          <w:tab w:val="left" w:pos="4252"/>
        </w:tabs>
        <w:spacing w:before="720" w:after="100" w:line="360" w:lineRule="auto"/>
        <w:jc w:val="both"/>
        <w:rPr>
          <w:i/>
          <w:szCs w:val="24"/>
          <w:lang w:eastAsia="en-US"/>
        </w:rPr>
      </w:pPr>
      <w:r w:rsidRPr="008856FA">
        <w:rPr>
          <w:i/>
          <w:szCs w:val="24"/>
          <w:lang w:eastAsia="en-US"/>
        </w:rPr>
        <w:t>På Europaparlamentets vägnar</w:t>
      </w:r>
      <w:r w:rsidRPr="008856FA">
        <w:rPr>
          <w:i/>
          <w:szCs w:val="24"/>
          <w:lang w:eastAsia="en-US"/>
        </w:rPr>
        <w:tab/>
        <w:t>På rådets vägnar</w:t>
      </w:r>
    </w:p>
    <w:p w14:paraId="07D9E2AF" w14:textId="77777777" w:rsidR="008615FA" w:rsidRPr="008856FA" w:rsidRDefault="008615FA" w:rsidP="008615FA">
      <w:pPr>
        <w:widowControl/>
        <w:tabs>
          <w:tab w:val="left" w:pos="4252"/>
        </w:tabs>
        <w:spacing w:line="360" w:lineRule="auto"/>
        <w:rPr>
          <w:i/>
          <w:szCs w:val="24"/>
          <w:lang w:eastAsia="en-US"/>
        </w:rPr>
      </w:pPr>
      <w:r w:rsidRPr="008856FA">
        <w:rPr>
          <w:i/>
          <w:szCs w:val="24"/>
          <w:lang w:eastAsia="en-US"/>
        </w:rPr>
        <w:t>Ordförande</w:t>
      </w:r>
      <w:r w:rsidRPr="008856FA">
        <w:rPr>
          <w:i/>
          <w:szCs w:val="24"/>
          <w:lang w:eastAsia="en-US"/>
        </w:rPr>
        <w:tab/>
        <w:t>Ordförande</w:t>
      </w:r>
    </w:p>
    <w:p w14:paraId="4CDA0241"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16513615" w14:textId="77777777" w:rsidR="008615FA" w:rsidRPr="008856FA" w:rsidRDefault="008615FA" w:rsidP="008615FA">
      <w:pPr>
        <w:spacing w:before="120" w:after="120" w:line="360" w:lineRule="auto"/>
        <w:jc w:val="center"/>
        <w:rPr>
          <w:lang w:eastAsia="en-US"/>
        </w:rPr>
      </w:pPr>
      <w:r w:rsidRPr="008856FA">
        <w:rPr>
          <w:lang w:eastAsia="en-US"/>
        </w:rPr>
        <w:lastRenderedPageBreak/>
        <w:t>BILAGA I</w:t>
      </w:r>
    </w:p>
    <w:p w14:paraId="0F1473B3" w14:textId="1FB6050F" w:rsidR="008615FA" w:rsidRPr="008856FA" w:rsidRDefault="008615FA" w:rsidP="008856FA">
      <w:pPr>
        <w:spacing w:before="120" w:after="120" w:line="360" w:lineRule="auto"/>
        <w:rPr>
          <w:szCs w:val="24"/>
          <w:lang w:eastAsia="en-US"/>
        </w:rPr>
      </w:pPr>
      <w:r w:rsidRPr="008856FA">
        <w:rPr>
          <w:szCs w:val="24"/>
          <w:lang w:eastAsia="en-US"/>
        </w:rPr>
        <w:t xml:space="preserve">PRODUKTER SOM INTE OMFATTAS AV DENNA FÖRORDNING </w:t>
      </w:r>
      <w:r w:rsidRPr="008856FA">
        <w:rPr>
          <w:szCs w:val="24"/>
          <w:lang w:eastAsia="en-US"/>
        </w:rPr>
        <w:br/>
      </w:r>
      <w:r w:rsidR="00416D2C">
        <w:rPr>
          <w:szCs w:val="24"/>
          <w:lang w:eastAsia="en-US"/>
        </w:rPr>
        <w:t xml:space="preserve">Del I </w:t>
      </w:r>
      <w:r w:rsidR="00416D2C" w:rsidRPr="0027555A">
        <w:rPr>
          <w:noProof/>
          <w:szCs w:val="24"/>
          <w:lang w:eastAsia="fr-BE"/>
        </w:rPr>
        <w:t>–</w:t>
      </w:r>
      <w:r w:rsidR="00416D2C">
        <w:rPr>
          <w:szCs w:val="24"/>
          <w:lang w:eastAsia="en-US"/>
        </w:rPr>
        <w:t xml:space="preserve"> L</w:t>
      </w:r>
      <w:r w:rsidRPr="008856FA">
        <w:rPr>
          <w:szCs w:val="24"/>
          <w:lang w:eastAsia="en-US"/>
        </w:rPr>
        <w:t>eksaker som är uteslutna från denna förordnings tillämpningsområde</w:t>
      </w:r>
    </w:p>
    <w:p w14:paraId="1EA74E0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Lekplatsutrustning avsedd för allmänt bruk.</w:t>
      </w:r>
    </w:p>
    <w:p w14:paraId="13693EA2"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Lekautomater, oavsett om de drivs med mynt eller inte, avsedda för allmänt bruk.</w:t>
      </w:r>
    </w:p>
    <w:p w14:paraId="47948965"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Leksaksfordon med förbränningsmotor.</w:t>
      </w:r>
    </w:p>
    <w:p w14:paraId="2867B88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Leksaksångmaskiner.</w:t>
      </w:r>
    </w:p>
    <w:p w14:paraId="2E1F5F99" w14:textId="2F1313FF" w:rsidR="008615FA" w:rsidRPr="008856FA" w:rsidRDefault="008615FA" w:rsidP="008856FA">
      <w:pPr>
        <w:spacing w:before="120" w:after="120" w:line="360" w:lineRule="auto"/>
        <w:rPr>
          <w:szCs w:val="24"/>
          <w:lang w:eastAsia="en-US"/>
        </w:rPr>
      </w:pPr>
      <w:r w:rsidRPr="008856FA">
        <w:rPr>
          <w:szCs w:val="24"/>
          <w:lang w:eastAsia="en-US"/>
        </w:rPr>
        <w:t>Del II</w:t>
      </w:r>
      <w:r w:rsidR="00416D2C">
        <w:rPr>
          <w:szCs w:val="24"/>
          <w:lang w:eastAsia="en-US"/>
        </w:rPr>
        <w:t xml:space="preserve"> </w:t>
      </w:r>
      <w:r w:rsidR="00416D2C" w:rsidRPr="0027555A">
        <w:rPr>
          <w:noProof/>
          <w:szCs w:val="24"/>
          <w:lang w:eastAsia="fr-BE"/>
        </w:rPr>
        <w:t>–</w:t>
      </w:r>
      <w:r w:rsidR="00416D2C">
        <w:rPr>
          <w:szCs w:val="24"/>
          <w:lang w:eastAsia="en-US"/>
        </w:rPr>
        <w:t xml:space="preserve"> </w:t>
      </w:r>
      <w:r w:rsidRPr="008856FA">
        <w:rPr>
          <w:szCs w:val="24"/>
          <w:lang w:eastAsia="en-US"/>
        </w:rPr>
        <w:t>Produkter som inte ska betraktas som leksaker i den betydelse som avses i denna förordning</w:t>
      </w:r>
    </w:p>
    <w:p w14:paraId="04A345C8" w14:textId="09F2F0F6" w:rsidR="008615FA" w:rsidRPr="008856FA" w:rsidRDefault="00B14E20" w:rsidP="008615FA">
      <w:pPr>
        <w:spacing w:before="120" w:after="120" w:line="360" w:lineRule="auto"/>
        <w:ind w:left="850" w:hanging="850"/>
        <w:rPr>
          <w:szCs w:val="24"/>
          <w:lang w:eastAsia="en-US"/>
        </w:rPr>
      </w:pPr>
      <w:r>
        <w:rPr>
          <w:szCs w:val="24"/>
          <w:lang w:eastAsia="en-US"/>
        </w:rPr>
        <w:t>1</w:t>
      </w:r>
      <w:r w:rsidR="008615FA" w:rsidRPr="008856FA">
        <w:rPr>
          <w:szCs w:val="24"/>
          <w:lang w:eastAsia="en-US"/>
        </w:rPr>
        <w:t>.</w:t>
      </w:r>
      <w:r w:rsidR="008615FA" w:rsidRPr="008856FA">
        <w:rPr>
          <w:szCs w:val="24"/>
          <w:lang w:eastAsia="en-US"/>
        </w:rPr>
        <w:tab/>
        <w:t>Högtids- och festdekorationer.</w:t>
      </w:r>
    </w:p>
    <w:p w14:paraId="06B8AAEE" w14:textId="4812C03E" w:rsidR="008615FA" w:rsidRPr="008856FA" w:rsidRDefault="00B14E20" w:rsidP="008615FA">
      <w:pPr>
        <w:spacing w:before="120" w:after="120" w:line="360" w:lineRule="auto"/>
        <w:ind w:left="850" w:hanging="850"/>
        <w:rPr>
          <w:szCs w:val="24"/>
          <w:lang w:eastAsia="en-US"/>
        </w:rPr>
      </w:pPr>
      <w:r>
        <w:rPr>
          <w:szCs w:val="24"/>
          <w:lang w:eastAsia="en-US"/>
        </w:rPr>
        <w:t>2</w:t>
      </w:r>
      <w:r w:rsidR="008615FA" w:rsidRPr="008856FA">
        <w:rPr>
          <w:szCs w:val="24"/>
          <w:lang w:eastAsia="en-US"/>
        </w:rPr>
        <w:t>.</w:t>
      </w:r>
      <w:r w:rsidR="008615FA" w:rsidRPr="008856FA">
        <w:rPr>
          <w:szCs w:val="24"/>
          <w:lang w:eastAsia="en-US"/>
        </w:rPr>
        <w:tab/>
        <w:t>Samlarprodukter, förutsatt att det på produkten eller förpackningen finns en synlig och tydlig uppgift om att den är avsedd för samlare över 14 år. Exempel på denna typ av produkt är</w:t>
      </w:r>
    </w:p>
    <w:p w14:paraId="75821272"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detaljerade skalenliga modeller,</w:t>
      </w:r>
    </w:p>
    <w:p w14:paraId="53C5073F" w14:textId="77777777" w:rsidR="00B14E20" w:rsidRDefault="00B14E20">
      <w:pPr>
        <w:widowControl/>
        <w:rPr>
          <w:szCs w:val="24"/>
          <w:lang w:eastAsia="en-US"/>
        </w:rPr>
      </w:pPr>
      <w:r>
        <w:rPr>
          <w:szCs w:val="24"/>
          <w:lang w:eastAsia="en-US"/>
        </w:rPr>
        <w:br w:type="page"/>
      </w:r>
    </w:p>
    <w:p w14:paraId="1A0AA324" w14:textId="68F32AFC" w:rsidR="008615FA" w:rsidRPr="008856FA" w:rsidRDefault="008615FA" w:rsidP="008615FA">
      <w:pPr>
        <w:spacing w:before="120" w:after="120" w:line="360" w:lineRule="auto"/>
        <w:ind w:left="1416" w:hanging="566"/>
        <w:rPr>
          <w:szCs w:val="24"/>
          <w:lang w:eastAsia="en-US"/>
        </w:rPr>
      </w:pPr>
      <w:r w:rsidRPr="008856FA">
        <w:rPr>
          <w:szCs w:val="24"/>
          <w:lang w:eastAsia="en-US"/>
        </w:rPr>
        <w:lastRenderedPageBreak/>
        <w:t>(b)</w:t>
      </w:r>
      <w:r w:rsidRPr="008856FA">
        <w:rPr>
          <w:szCs w:val="24"/>
          <w:lang w:eastAsia="en-US"/>
        </w:rPr>
        <w:tab/>
        <w:t>byggsatser med detaljerade skalenliga modeller,</w:t>
      </w:r>
    </w:p>
    <w:p w14:paraId="25215C25"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dockor i folkdräkt, prydnadsdockor och andra liknande artiklar,</w:t>
      </w:r>
    </w:p>
    <w:p w14:paraId="0BD8B689"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(d)</w:t>
      </w:r>
      <w:r w:rsidRPr="008856FA">
        <w:rPr>
          <w:szCs w:val="24"/>
          <w:lang w:eastAsia="en-US"/>
        </w:rPr>
        <w:tab/>
        <w:t>historiska kopior av leksaker, och</w:t>
      </w:r>
    </w:p>
    <w:p w14:paraId="13DF5700"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(e)</w:t>
      </w:r>
      <w:r w:rsidRPr="008856FA">
        <w:rPr>
          <w:szCs w:val="24"/>
          <w:lang w:eastAsia="en-US"/>
        </w:rPr>
        <w:tab/>
        <w:t>verklighetstrogna kopior av skjutvapen,</w:t>
      </w:r>
    </w:p>
    <w:p w14:paraId="7A195B6F" w14:textId="5CD93E32" w:rsidR="008615FA" w:rsidRPr="008856FA" w:rsidRDefault="00B14E20" w:rsidP="008615FA">
      <w:pPr>
        <w:spacing w:before="120" w:after="120" w:line="360" w:lineRule="auto"/>
        <w:ind w:left="850" w:hanging="850"/>
        <w:rPr>
          <w:szCs w:val="24"/>
          <w:lang w:eastAsia="en-US"/>
        </w:rPr>
      </w:pPr>
      <w:r>
        <w:rPr>
          <w:szCs w:val="24"/>
          <w:lang w:eastAsia="en-US"/>
        </w:rPr>
        <w:t>3</w:t>
      </w:r>
      <w:r w:rsidR="008615FA" w:rsidRPr="008856FA">
        <w:rPr>
          <w:szCs w:val="24"/>
          <w:lang w:eastAsia="en-US"/>
        </w:rPr>
        <w:t>.</w:t>
      </w:r>
      <w:r w:rsidR="008615FA" w:rsidRPr="008856FA">
        <w:rPr>
          <w:szCs w:val="24"/>
          <w:lang w:eastAsia="en-US"/>
        </w:rPr>
        <w:tab/>
        <w:t xml:space="preserve">sportutrustning, även rullskridskor, inlines och </w:t>
      </w:r>
      <w:r w:rsidR="008615FA" w:rsidRPr="008856FA">
        <w:rPr>
          <w:b/>
          <w:i/>
          <w:szCs w:val="24"/>
          <w:lang w:eastAsia="en-US"/>
        </w:rPr>
        <w:t xml:space="preserve">andra transportmedel, såsom </w:t>
      </w:r>
      <w:r w:rsidR="008615FA" w:rsidRPr="008856FA">
        <w:rPr>
          <w:szCs w:val="24"/>
          <w:lang w:eastAsia="en-US"/>
        </w:rPr>
        <w:t>rullbrädor</w:t>
      </w:r>
      <w:r w:rsidR="008615FA" w:rsidRPr="008856FA">
        <w:rPr>
          <w:b/>
          <w:i/>
          <w:szCs w:val="24"/>
          <w:lang w:eastAsia="en-US"/>
        </w:rPr>
        <w:t xml:space="preserve"> och </w:t>
      </w:r>
      <w:r w:rsidR="003010F1" w:rsidRPr="008856FA">
        <w:rPr>
          <w:b/>
          <w:i/>
          <w:szCs w:val="24"/>
          <w:lang w:eastAsia="en-US"/>
        </w:rPr>
        <w:t>s</w:t>
      </w:r>
      <w:r w:rsidR="003010F1">
        <w:rPr>
          <w:b/>
          <w:i/>
          <w:szCs w:val="24"/>
          <w:lang w:eastAsia="en-US"/>
        </w:rPr>
        <w:t>parkcykla</w:t>
      </w:r>
      <w:r w:rsidR="003010F1" w:rsidRPr="008856FA">
        <w:rPr>
          <w:b/>
          <w:i/>
          <w:szCs w:val="24"/>
          <w:lang w:eastAsia="en-US"/>
        </w:rPr>
        <w:t>r</w:t>
      </w:r>
      <w:r w:rsidR="003010F1" w:rsidRPr="008856FA">
        <w:rPr>
          <w:szCs w:val="24"/>
          <w:lang w:eastAsia="en-US"/>
        </w:rPr>
        <w:t xml:space="preserve"> </w:t>
      </w:r>
      <w:r w:rsidR="008615FA" w:rsidRPr="008856FA">
        <w:rPr>
          <w:szCs w:val="24"/>
          <w:lang w:eastAsia="en-US"/>
        </w:rPr>
        <w:t>avsedda för barn som väger mer än 20 kg,</w:t>
      </w:r>
      <w:r w:rsidR="008615FA" w:rsidRPr="008856FA">
        <w:rPr>
          <w:b/>
          <w:i/>
          <w:szCs w:val="24"/>
          <w:lang w:eastAsia="en-US"/>
        </w:rPr>
        <w:t xml:space="preserve"> [Ändr. 201]</w:t>
      </w:r>
    </w:p>
    <w:p w14:paraId="39D5B99F" w14:textId="1533EC18" w:rsidR="008615FA" w:rsidRPr="008856FA" w:rsidRDefault="00B14E20" w:rsidP="008615FA">
      <w:pPr>
        <w:spacing w:before="120" w:after="120" w:line="360" w:lineRule="auto"/>
        <w:ind w:left="850" w:hanging="850"/>
        <w:rPr>
          <w:szCs w:val="24"/>
          <w:lang w:eastAsia="en-US"/>
        </w:rPr>
      </w:pPr>
      <w:r>
        <w:rPr>
          <w:szCs w:val="24"/>
          <w:lang w:eastAsia="en-US"/>
        </w:rPr>
        <w:t>4</w:t>
      </w:r>
      <w:r w:rsidR="008615FA" w:rsidRPr="008856FA">
        <w:rPr>
          <w:szCs w:val="24"/>
          <w:lang w:eastAsia="en-US"/>
        </w:rPr>
        <w:t>.</w:t>
      </w:r>
      <w:r w:rsidR="008615FA" w:rsidRPr="008856FA">
        <w:rPr>
          <w:szCs w:val="24"/>
          <w:lang w:eastAsia="en-US"/>
        </w:rPr>
        <w:tab/>
        <w:t>cyklar med en högsta sadelhöjd på mer än 435 mm, mätt som det vertikala avståndet från marken till sadelns ovansida, med sadeln i horisontellt läge och sadelstolpen placerad i högsta tillåtna läge,</w:t>
      </w:r>
    </w:p>
    <w:p w14:paraId="573ECBD2" w14:textId="69E95C1A" w:rsidR="008615FA" w:rsidRPr="008856FA" w:rsidRDefault="00B14E20" w:rsidP="008615FA">
      <w:pPr>
        <w:spacing w:before="120" w:after="120" w:line="360" w:lineRule="auto"/>
        <w:ind w:left="850" w:hanging="850"/>
        <w:rPr>
          <w:szCs w:val="24"/>
          <w:lang w:eastAsia="en-US"/>
        </w:rPr>
      </w:pPr>
      <w:r>
        <w:rPr>
          <w:strike/>
          <w:szCs w:val="24"/>
          <w:lang w:eastAsia="en-US"/>
        </w:rPr>
        <w:t>5</w:t>
      </w:r>
      <w:r w:rsidR="008615FA" w:rsidRPr="008856FA">
        <w:rPr>
          <w:strike/>
          <w:szCs w:val="24"/>
          <w:lang w:eastAsia="en-US"/>
        </w:rPr>
        <w:t>.</w:t>
      </w:r>
      <w:r w:rsidR="008615FA" w:rsidRPr="008856FA">
        <w:rPr>
          <w:szCs w:val="24"/>
          <w:lang w:eastAsia="en-US"/>
        </w:rPr>
        <w:tab/>
      </w:r>
      <w:r w:rsidR="008615FA" w:rsidRPr="008856FA">
        <w:rPr>
          <w:strike/>
          <w:szCs w:val="24"/>
          <w:lang w:eastAsia="en-US"/>
        </w:rPr>
        <w:t>sparkcyklar och andra transportmedel avsedda för idrottsutövning eller framförande på allmän väg eller allmän gång- och cykelväg</w:t>
      </w:r>
      <w:r w:rsidR="008856FA" w:rsidRPr="008856FA">
        <w:rPr>
          <w:b/>
          <w:i/>
          <w:szCs w:val="24"/>
          <w:lang w:eastAsia="en-US"/>
        </w:rPr>
        <w:t>[Ändr. 202</w:t>
      </w:r>
      <w:r w:rsidRPr="008856FA">
        <w:rPr>
          <w:b/>
          <w:i/>
          <w:szCs w:val="24"/>
          <w:lang w:eastAsia="en-US"/>
        </w:rPr>
        <w:t>]</w:t>
      </w:r>
    </w:p>
    <w:p w14:paraId="1F1E26EF" w14:textId="387F3FBE" w:rsidR="008615FA" w:rsidRPr="008856FA" w:rsidRDefault="00B14E20" w:rsidP="008615FA">
      <w:pPr>
        <w:spacing w:before="120" w:after="120" w:line="360" w:lineRule="auto"/>
        <w:ind w:left="850" w:hanging="850"/>
        <w:rPr>
          <w:szCs w:val="24"/>
          <w:lang w:eastAsia="en-US"/>
        </w:rPr>
      </w:pPr>
      <w:r>
        <w:rPr>
          <w:szCs w:val="24"/>
          <w:lang w:eastAsia="en-US"/>
        </w:rPr>
        <w:t>6</w:t>
      </w:r>
      <w:r w:rsidR="008615FA" w:rsidRPr="008856FA">
        <w:rPr>
          <w:szCs w:val="24"/>
          <w:lang w:eastAsia="en-US"/>
        </w:rPr>
        <w:t>.</w:t>
      </w:r>
      <w:r w:rsidR="008615FA" w:rsidRPr="008856FA">
        <w:rPr>
          <w:szCs w:val="24"/>
          <w:lang w:eastAsia="en-US"/>
        </w:rPr>
        <w:tab/>
        <w:t>eldrivna fordon som är avsedda att framföras på allmän väg, trottoar eller allmän gång- eller cykelväg,</w:t>
      </w:r>
    </w:p>
    <w:p w14:paraId="3814C85B" w14:textId="77777777" w:rsidR="00B14E20" w:rsidRDefault="00B14E20">
      <w:pPr>
        <w:widowControl/>
        <w:rPr>
          <w:szCs w:val="24"/>
          <w:lang w:eastAsia="en-US"/>
        </w:rPr>
      </w:pPr>
      <w:r>
        <w:rPr>
          <w:szCs w:val="24"/>
          <w:lang w:eastAsia="en-US"/>
        </w:rPr>
        <w:br w:type="page"/>
      </w:r>
    </w:p>
    <w:p w14:paraId="62C86B06" w14:textId="04BD1DE4" w:rsidR="008615FA" w:rsidRPr="008856FA" w:rsidRDefault="00B14E20" w:rsidP="008615FA">
      <w:pPr>
        <w:spacing w:before="120" w:after="120" w:line="360" w:lineRule="auto"/>
        <w:ind w:left="850" w:hanging="850"/>
        <w:rPr>
          <w:szCs w:val="24"/>
          <w:lang w:eastAsia="en-US"/>
        </w:rPr>
      </w:pPr>
      <w:r>
        <w:rPr>
          <w:szCs w:val="24"/>
          <w:lang w:eastAsia="en-US"/>
        </w:rPr>
        <w:lastRenderedPageBreak/>
        <w:t>7</w:t>
      </w:r>
      <w:r w:rsidR="008615FA" w:rsidRPr="008856FA">
        <w:rPr>
          <w:szCs w:val="24"/>
          <w:lang w:eastAsia="en-US"/>
        </w:rPr>
        <w:t>.</w:t>
      </w:r>
      <w:r w:rsidR="008615FA" w:rsidRPr="008856FA">
        <w:rPr>
          <w:szCs w:val="24"/>
          <w:lang w:eastAsia="en-US"/>
        </w:rPr>
        <w:tab/>
        <w:t>utrustning för vattensport avsedd att användas på djupt vatten och simhjälpmedel för barn, t.ex. simringar och simdynor,</w:t>
      </w:r>
    </w:p>
    <w:p w14:paraId="3DBEBAF8" w14:textId="66305A57" w:rsidR="008615FA" w:rsidRPr="008856FA" w:rsidRDefault="00B14E20" w:rsidP="008615FA">
      <w:pPr>
        <w:spacing w:before="120" w:after="120" w:line="360" w:lineRule="auto"/>
        <w:ind w:left="850" w:hanging="850"/>
        <w:rPr>
          <w:szCs w:val="24"/>
          <w:lang w:eastAsia="en-US"/>
        </w:rPr>
      </w:pPr>
      <w:r>
        <w:rPr>
          <w:szCs w:val="24"/>
          <w:lang w:eastAsia="en-US"/>
        </w:rPr>
        <w:t>8</w:t>
      </w:r>
      <w:r w:rsidR="008615FA" w:rsidRPr="008856FA">
        <w:rPr>
          <w:szCs w:val="24"/>
          <w:lang w:eastAsia="en-US"/>
        </w:rPr>
        <w:t>.</w:t>
      </w:r>
      <w:r w:rsidR="008615FA" w:rsidRPr="008856FA">
        <w:rPr>
          <w:szCs w:val="24"/>
          <w:lang w:eastAsia="en-US"/>
        </w:rPr>
        <w:tab/>
        <w:t>pussel med mer än 500 bitar,</w:t>
      </w:r>
    </w:p>
    <w:p w14:paraId="59178440" w14:textId="6806A361" w:rsidR="008615FA" w:rsidRPr="008856FA" w:rsidRDefault="00B14E20" w:rsidP="008615FA">
      <w:pPr>
        <w:spacing w:before="120" w:after="120" w:line="360" w:lineRule="auto"/>
        <w:ind w:left="850" w:hanging="850"/>
        <w:rPr>
          <w:szCs w:val="24"/>
          <w:lang w:eastAsia="en-US"/>
        </w:rPr>
      </w:pPr>
      <w:r>
        <w:rPr>
          <w:szCs w:val="24"/>
          <w:lang w:eastAsia="en-US"/>
        </w:rPr>
        <w:t>9</w:t>
      </w:r>
      <w:r w:rsidR="008615FA" w:rsidRPr="008856FA">
        <w:rPr>
          <w:szCs w:val="24"/>
          <w:lang w:eastAsia="en-US"/>
        </w:rPr>
        <w:t>.</w:t>
      </w:r>
      <w:r w:rsidR="008615FA" w:rsidRPr="008856FA">
        <w:rPr>
          <w:szCs w:val="24"/>
          <w:lang w:eastAsia="en-US"/>
        </w:rPr>
        <w:tab/>
        <w:t>gevär och pistoler som drivs med komprimerad gas, utom vattenpistoler och vattengevär, och pilbågar längre än 120 cm,</w:t>
      </w:r>
    </w:p>
    <w:p w14:paraId="76396204" w14:textId="61B6B008"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0</w:t>
      </w:r>
      <w:r w:rsidRPr="008856FA">
        <w:rPr>
          <w:szCs w:val="24"/>
          <w:lang w:eastAsia="en-US"/>
        </w:rPr>
        <w:t>.</w:t>
      </w:r>
      <w:r w:rsidRPr="008856FA">
        <w:rPr>
          <w:szCs w:val="24"/>
          <w:lang w:eastAsia="en-US"/>
        </w:rPr>
        <w:tab/>
        <w:t>fyrverkerier, inklusive knallskott som inte är särskilt utformade för leksaker,</w:t>
      </w:r>
    </w:p>
    <w:p w14:paraId="12721A55" w14:textId="388BFD0C"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1</w:t>
      </w:r>
      <w:r w:rsidRPr="008856FA">
        <w:rPr>
          <w:szCs w:val="24"/>
          <w:lang w:eastAsia="en-US"/>
        </w:rPr>
        <w:t>.</w:t>
      </w:r>
      <w:r w:rsidRPr="008856FA">
        <w:rPr>
          <w:szCs w:val="24"/>
          <w:lang w:eastAsia="en-US"/>
        </w:rPr>
        <w:tab/>
        <w:t>produkter och spel med spetsiga projektiler, t.ex. dartpilar med metallspets,</w:t>
      </w:r>
    </w:p>
    <w:p w14:paraId="3E68F17E" w14:textId="6D777C8A"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2</w:t>
      </w:r>
      <w:r w:rsidRPr="008856FA">
        <w:rPr>
          <w:szCs w:val="24"/>
          <w:lang w:eastAsia="en-US"/>
        </w:rPr>
        <w:t>.</w:t>
      </w:r>
      <w:r w:rsidRPr="008856FA">
        <w:rPr>
          <w:szCs w:val="24"/>
          <w:lang w:eastAsia="en-US"/>
        </w:rPr>
        <w:tab/>
        <w:t>funktionella pedagogiska produkter, som elektriska ugnar, strykjärn eller andra funktionella produkter som fungerar med en märkspänning på mer än 24 volt och som uteslutande säljs för att användas i undervisningssyfte under tillsyn av en vuxen,</w:t>
      </w:r>
    </w:p>
    <w:p w14:paraId="5B05349B" w14:textId="1BF1A96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3</w:t>
      </w:r>
      <w:r w:rsidRPr="008856FA">
        <w:rPr>
          <w:szCs w:val="24"/>
          <w:lang w:eastAsia="en-US"/>
        </w:rPr>
        <w:t>.</w:t>
      </w:r>
      <w:r w:rsidRPr="008856FA">
        <w:rPr>
          <w:szCs w:val="24"/>
          <w:lang w:eastAsia="en-US"/>
        </w:rPr>
        <w:tab/>
        <w:t>produkter avsedda för undervisning i skolor eller annan pedagogisk verksamhet under tillsyn av en vuxen lärare, såsom laborationsutrustning,</w:t>
      </w:r>
    </w:p>
    <w:p w14:paraId="50FD65E8" w14:textId="77777777" w:rsidR="00B14E20" w:rsidRDefault="00B14E20">
      <w:pPr>
        <w:widowControl/>
        <w:rPr>
          <w:szCs w:val="24"/>
          <w:lang w:eastAsia="en-US"/>
        </w:rPr>
      </w:pPr>
      <w:r>
        <w:rPr>
          <w:szCs w:val="24"/>
          <w:lang w:eastAsia="en-US"/>
        </w:rPr>
        <w:br w:type="page"/>
      </w:r>
    </w:p>
    <w:p w14:paraId="71C0033C" w14:textId="20FCA438"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1</w:t>
      </w:r>
      <w:r w:rsidR="00B14E20">
        <w:rPr>
          <w:szCs w:val="24"/>
          <w:lang w:eastAsia="en-US"/>
        </w:rPr>
        <w:t>4</w:t>
      </w:r>
      <w:r w:rsidRPr="008856FA">
        <w:rPr>
          <w:szCs w:val="24"/>
          <w:lang w:eastAsia="en-US"/>
        </w:rPr>
        <w:t>.</w:t>
      </w:r>
      <w:r w:rsidRPr="008856FA">
        <w:rPr>
          <w:szCs w:val="24"/>
          <w:lang w:eastAsia="en-US"/>
        </w:rPr>
        <w:tab/>
        <w:t>elektronisk utrustning, t.ex. persondatorer och spelkonsoler som används för interaktiva program, och tillhörande kringutrustning</w:t>
      </w:r>
      <w:r w:rsidRPr="008856FA">
        <w:rPr>
          <w:b/>
          <w:i/>
          <w:szCs w:val="24"/>
          <w:lang w:eastAsia="en-US"/>
        </w:rPr>
        <w:t xml:space="preserve"> eller komponenter</w:t>
      </w:r>
      <w:r w:rsidRPr="008856FA">
        <w:rPr>
          <w:szCs w:val="24"/>
          <w:lang w:eastAsia="en-US"/>
        </w:rPr>
        <w:t xml:space="preserve">, om den elektroniska utrustningen eller kringutrustningen </w:t>
      </w:r>
      <w:r w:rsidRPr="008856FA">
        <w:rPr>
          <w:b/>
          <w:i/>
          <w:szCs w:val="24"/>
          <w:lang w:eastAsia="en-US"/>
        </w:rPr>
        <w:t xml:space="preserve">eller komponenterna </w:t>
      </w:r>
      <w:r w:rsidRPr="008856FA">
        <w:rPr>
          <w:szCs w:val="24"/>
          <w:lang w:eastAsia="en-US"/>
        </w:rPr>
        <w:t xml:space="preserve">inte är särskilt </w:t>
      </w:r>
      <w:r w:rsidRPr="008856FA">
        <w:rPr>
          <w:strike/>
          <w:szCs w:val="24"/>
          <w:lang w:eastAsia="en-US"/>
        </w:rPr>
        <w:t>utformad</w:t>
      </w:r>
      <w:r w:rsidRPr="008856FA">
        <w:rPr>
          <w:szCs w:val="24"/>
          <w:lang w:eastAsia="en-US"/>
        </w:rPr>
        <w:t xml:space="preserve">utformade för och </w:t>
      </w:r>
      <w:r w:rsidRPr="008856FA">
        <w:rPr>
          <w:strike/>
          <w:szCs w:val="24"/>
          <w:lang w:eastAsia="en-US"/>
        </w:rPr>
        <w:t>riktad</w:t>
      </w:r>
      <w:r w:rsidRPr="008856FA">
        <w:rPr>
          <w:szCs w:val="24"/>
          <w:lang w:eastAsia="en-US"/>
        </w:rPr>
        <w:t>riktade till barn och inte har ett lekvärde i sig, som särskilt utformade persondatorer, tangentbord, joystickar eller styrhjul,</w:t>
      </w:r>
      <w:r w:rsidRPr="008856FA">
        <w:rPr>
          <w:b/>
          <w:i/>
          <w:szCs w:val="24"/>
          <w:lang w:eastAsia="en-US"/>
        </w:rPr>
        <w:t xml:space="preserve"> [Ändr. 203]</w:t>
      </w:r>
    </w:p>
    <w:p w14:paraId="6E490855" w14:textId="1734BCFB"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5</w:t>
      </w:r>
      <w:r w:rsidRPr="008856FA">
        <w:rPr>
          <w:szCs w:val="24"/>
          <w:lang w:eastAsia="en-US"/>
        </w:rPr>
        <w:t>.</w:t>
      </w:r>
      <w:r w:rsidRPr="008856FA">
        <w:rPr>
          <w:szCs w:val="24"/>
          <w:lang w:eastAsia="en-US"/>
        </w:rPr>
        <w:tab/>
        <w:t>interaktiv mjukvara avsedd för fritid och underhållning, som datorspel och lagringsmedium,</w:t>
      </w:r>
    </w:p>
    <w:p w14:paraId="02D1A8AF" w14:textId="61B437B7" w:rsidR="008615FA" w:rsidRPr="008856FA" w:rsidRDefault="00B14E20" w:rsidP="008615FA">
      <w:pPr>
        <w:spacing w:before="120" w:after="120" w:line="360" w:lineRule="auto"/>
        <w:ind w:left="850" w:hanging="850"/>
        <w:rPr>
          <w:szCs w:val="24"/>
          <w:lang w:eastAsia="en-US"/>
        </w:rPr>
      </w:pPr>
      <w:r>
        <w:rPr>
          <w:szCs w:val="24"/>
          <w:lang w:eastAsia="en-US"/>
        </w:rPr>
        <w:t>16</w:t>
      </w:r>
      <w:r w:rsidR="008615FA" w:rsidRPr="008856FA">
        <w:rPr>
          <w:szCs w:val="24"/>
          <w:lang w:eastAsia="en-US"/>
        </w:rPr>
        <w:t>.</w:t>
      </w:r>
      <w:r w:rsidR="008615FA" w:rsidRPr="008856FA">
        <w:rPr>
          <w:szCs w:val="24"/>
          <w:lang w:eastAsia="en-US"/>
        </w:rPr>
        <w:tab/>
        <w:t>tröstnappar för småbarn,</w:t>
      </w:r>
    </w:p>
    <w:p w14:paraId="4040E22B" w14:textId="59CA6522" w:rsidR="008615FA" w:rsidRPr="008856FA" w:rsidRDefault="00B14E20" w:rsidP="008615FA">
      <w:pPr>
        <w:spacing w:before="120" w:after="120" w:line="360" w:lineRule="auto"/>
        <w:ind w:left="850" w:hanging="850"/>
        <w:rPr>
          <w:szCs w:val="24"/>
          <w:lang w:eastAsia="en-US"/>
        </w:rPr>
      </w:pPr>
      <w:r>
        <w:rPr>
          <w:szCs w:val="24"/>
          <w:lang w:eastAsia="en-US"/>
        </w:rPr>
        <w:t>17</w:t>
      </w:r>
      <w:r w:rsidR="008615FA" w:rsidRPr="008856FA">
        <w:rPr>
          <w:szCs w:val="24"/>
          <w:lang w:eastAsia="en-US"/>
        </w:rPr>
        <w:t>.</w:t>
      </w:r>
      <w:r w:rsidR="008615FA" w:rsidRPr="008856FA">
        <w:rPr>
          <w:szCs w:val="24"/>
          <w:lang w:eastAsia="en-US"/>
        </w:rPr>
        <w:tab/>
        <w:t>leksaksliknande lampor,</w:t>
      </w:r>
    </w:p>
    <w:p w14:paraId="143165FD" w14:textId="4496BAA5" w:rsidR="008615FA" w:rsidRPr="008856FA" w:rsidRDefault="00B14E20" w:rsidP="008615FA">
      <w:pPr>
        <w:spacing w:before="120" w:after="120" w:line="360" w:lineRule="auto"/>
        <w:ind w:left="850" w:hanging="850"/>
        <w:rPr>
          <w:szCs w:val="24"/>
          <w:lang w:eastAsia="en-US"/>
        </w:rPr>
      </w:pPr>
      <w:r>
        <w:rPr>
          <w:szCs w:val="24"/>
          <w:lang w:eastAsia="en-US"/>
        </w:rPr>
        <w:t>18</w:t>
      </w:r>
      <w:r w:rsidR="008615FA" w:rsidRPr="008856FA">
        <w:rPr>
          <w:szCs w:val="24"/>
          <w:lang w:eastAsia="en-US"/>
        </w:rPr>
        <w:t>.</w:t>
      </w:r>
      <w:r w:rsidR="008615FA" w:rsidRPr="008856FA">
        <w:rPr>
          <w:szCs w:val="24"/>
          <w:lang w:eastAsia="en-US"/>
        </w:rPr>
        <w:tab/>
        <w:t>elektriska transformatorer för leksaker,</w:t>
      </w:r>
    </w:p>
    <w:p w14:paraId="462267A3" w14:textId="658317FE" w:rsidR="008615FA" w:rsidRPr="008856FA" w:rsidRDefault="00B14E20" w:rsidP="008615FA">
      <w:pPr>
        <w:spacing w:before="120" w:after="120" w:line="360" w:lineRule="auto"/>
        <w:ind w:left="850" w:hanging="850"/>
        <w:rPr>
          <w:szCs w:val="24"/>
          <w:lang w:eastAsia="en-US"/>
        </w:rPr>
      </w:pPr>
      <w:r>
        <w:rPr>
          <w:szCs w:val="24"/>
          <w:lang w:eastAsia="en-US"/>
        </w:rPr>
        <w:t>19</w:t>
      </w:r>
      <w:r w:rsidR="008615FA" w:rsidRPr="008856FA">
        <w:rPr>
          <w:szCs w:val="24"/>
          <w:lang w:eastAsia="en-US"/>
        </w:rPr>
        <w:t>.</w:t>
      </w:r>
      <w:r w:rsidR="008615FA" w:rsidRPr="008856FA">
        <w:rPr>
          <w:szCs w:val="24"/>
          <w:lang w:eastAsia="en-US"/>
        </w:rPr>
        <w:tab/>
        <w:t>modeaccessoarer för barn, som inte ska användas vid lek.</w:t>
      </w:r>
    </w:p>
    <w:p w14:paraId="30EEB20E" w14:textId="713C531F" w:rsidR="008615FA" w:rsidRPr="008856FA" w:rsidRDefault="00B14E20" w:rsidP="008615FA">
      <w:pPr>
        <w:spacing w:before="120" w:after="120" w:line="360" w:lineRule="auto"/>
        <w:ind w:left="850" w:hanging="850"/>
        <w:rPr>
          <w:szCs w:val="24"/>
          <w:lang w:eastAsia="en-US"/>
        </w:rPr>
      </w:pPr>
      <w:r>
        <w:rPr>
          <w:b/>
          <w:i/>
          <w:szCs w:val="24"/>
          <w:lang w:eastAsia="en-US"/>
        </w:rPr>
        <w:t>19</w:t>
      </w:r>
      <w:r w:rsidR="008615FA" w:rsidRPr="008856FA">
        <w:rPr>
          <w:b/>
          <w:i/>
          <w:szCs w:val="24"/>
          <w:lang w:eastAsia="en-US"/>
        </w:rPr>
        <w:t>a.</w:t>
      </w:r>
      <w:r w:rsidR="008615FA" w:rsidRPr="008856FA">
        <w:rPr>
          <w:szCs w:val="24"/>
          <w:lang w:eastAsia="en-US"/>
        </w:rPr>
        <w:tab/>
      </w:r>
      <w:r w:rsidR="008615FA" w:rsidRPr="008856FA">
        <w:rPr>
          <w:b/>
          <w:i/>
          <w:szCs w:val="24"/>
          <w:lang w:eastAsia="en-US"/>
        </w:rPr>
        <w:t xml:space="preserve"> Böcker som är avsedda för barn äldre än 36 månader och som är gjorda helt av papper eller kartong, utan ytterligare material eller beståndsdelar. [Ändr. 204]</w:t>
      </w:r>
    </w:p>
    <w:p w14:paraId="503194C2"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1924AFDE" w14:textId="77777777" w:rsidR="008615FA" w:rsidRPr="008856FA" w:rsidRDefault="008615FA" w:rsidP="008615FA">
      <w:pPr>
        <w:spacing w:before="120" w:after="120" w:line="360" w:lineRule="auto"/>
        <w:rPr>
          <w:szCs w:val="24"/>
          <w:lang w:eastAsia="en-US"/>
        </w:rPr>
      </w:pPr>
    </w:p>
    <w:p w14:paraId="2F7BA5E0" w14:textId="77777777" w:rsidR="008615FA" w:rsidRPr="008856FA" w:rsidRDefault="008615FA" w:rsidP="008615FA">
      <w:pPr>
        <w:spacing w:before="120" w:after="120" w:line="360" w:lineRule="auto"/>
        <w:jc w:val="center"/>
        <w:rPr>
          <w:lang w:eastAsia="en-US"/>
        </w:rPr>
      </w:pPr>
      <w:r w:rsidRPr="008856FA">
        <w:rPr>
          <w:lang w:eastAsia="en-US"/>
        </w:rPr>
        <w:t>BILAGA II</w:t>
      </w:r>
    </w:p>
    <w:p w14:paraId="35974E21" w14:textId="77777777" w:rsidR="008615FA" w:rsidRPr="008856FA" w:rsidRDefault="008615FA" w:rsidP="008856FA">
      <w:pPr>
        <w:spacing w:before="120" w:after="120" w:line="360" w:lineRule="auto"/>
        <w:jc w:val="center"/>
        <w:rPr>
          <w:szCs w:val="24"/>
          <w:lang w:eastAsia="en-US"/>
        </w:rPr>
      </w:pPr>
      <w:r w:rsidRPr="008856FA">
        <w:rPr>
          <w:szCs w:val="24"/>
          <w:lang w:eastAsia="en-US"/>
        </w:rPr>
        <w:t>SÄRSKILDA SÄKERHETSKRAV</w:t>
      </w:r>
    </w:p>
    <w:p w14:paraId="089D13F8" w14:textId="6C3F9345" w:rsidR="008615FA" w:rsidRPr="008856FA" w:rsidRDefault="008615FA" w:rsidP="008856FA">
      <w:pPr>
        <w:spacing w:before="120" w:after="120" w:line="360" w:lineRule="auto"/>
        <w:rPr>
          <w:szCs w:val="24"/>
          <w:lang w:eastAsia="en-US"/>
        </w:rPr>
      </w:pPr>
      <w:r w:rsidRPr="008856FA">
        <w:rPr>
          <w:szCs w:val="24"/>
          <w:lang w:eastAsia="en-US"/>
        </w:rPr>
        <w:t>Del I</w:t>
      </w:r>
      <w:r w:rsidR="00416D2C">
        <w:rPr>
          <w:szCs w:val="24"/>
          <w:lang w:eastAsia="en-US"/>
        </w:rPr>
        <w:t xml:space="preserve"> </w:t>
      </w:r>
      <w:r w:rsidR="00416D2C" w:rsidRPr="0027555A">
        <w:rPr>
          <w:noProof/>
          <w:szCs w:val="24"/>
          <w:lang w:eastAsia="fr-BE"/>
        </w:rPr>
        <w:t>–</w:t>
      </w:r>
      <w:r w:rsidR="00416D2C">
        <w:rPr>
          <w:noProof/>
          <w:szCs w:val="24"/>
          <w:lang w:eastAsia="fr-BE"/>
        </w:rPr>
        <w:t xml:space="preserve"> </w:t>
      </w:r>
      <w:r w:rsidRPr="008856FA">
        <w:rPr>
          <w:szCs w:val="24"/>
          <w:lang w:eastAsia="en-US"/>
        </w:rPr>
        <w:t xml:space="preserve">Fysikaliska och mekaniska egenskaper </w:t>
      </w:r>
    </w:p>
    <w:p w14:paraId="0D13CB9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Leksaker och deras delar samt fästanordningar för fast monterade leksaker ska ha erforderlig mekanisk hållfasthet och, i förekommande fall, tillräcklig stabilitet för att tåla de påkänningar de utsätts för vid användning utan att brytas sönder eller deformeras med åtföljande risk för kroppsskada.</w:t>
      </w:r>
    </w:p>
    <w:p w14:paraId="4B771A8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Åtkomliga kanter, utskjutande partier, rep, snören, kablar och fästanordningar ska vara utformade och konstruerade på ett sådant sätt att risken för kroppsskada vid kontakt minimeras.</w:t>
      </w:r>
    </w:p>
    <w:p w14:paraId="33428F3B"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Leksaker ska vara utformade och konstruerade på ett sådant sätt att de inte ger upphov till någon risk för hälsa och säkerhet, eller endast en minimal risk, i samband med att de används på grund av att deras olika delar sätts i rörelse.</w:t>
      </w:r>
    </w:p>
    <w:p w14:paraId="3F9F3A1B" w14:textId="77777777" w:rsidR="00B14E20" w:rsidRDefault="00B14E20">
      <w:pPr>
        <w:widowControl/>
        <w:rPr>
          <w:szCs w:val="24"/>
          <w:lang w:eastAsia="en-US"/>
        </w:rPr>
      </w:pPr>
      <w:r>
        <w:rPr>
          <w:szCs w:val="24"/>
          <w:lang w:eastAsia="en-US"/>
        </w:rPr>
        <w:br w:type="page"/>
      </w:r>
    </w:p>
    <w:p w14:paraId="1B7D9584" w14:textId="05D3D7D0" w:rsidR="008615FA" w:rsidRPr="008856FA" w:rsidRDefault="00B14E20" w:rsidP="008856FA">
      <w:pPr>
        <w:spacing w:before="120" w:after="120" w:line="360" w:lineRule="auto"/>
        <w:ind w:left="851" w:hanging="851"/>
        <w:rPr>
          <w:szCs w:val="24"/>
          <w:lang w:eastAsia="en-US"/>
        </w:rPr>
      </w:pPr>
      <w:r>
        <w:rPr>
          <w:szCs w:val="24"/>
          <w:lang w:eastAsia="en-US"/>
        </w:rPr>
        <w:lastRenderedPageBreak/>
        <w:t>4.</w:t>
      </w:r>
      <w:r>
        <w:rPr>
          <w:szCs w:val="24"/>
          <w:lang w:eastAsia="en-US"/>
        </w:rPr>
        <w:tab/>
      </w:r>
      <w:r w:rsidR="008615FA" w:rsidRPr="008856FA">
        <w:rPr>
          <w:szCs w:val="24"/>
          <w:lang w:eastAsia="en-US"/>
        </w:rPr>
        <w:t>a)</w:t>
      </w:r>
      <w:r w:rsidR="008615FA" w:rsidRPr="008856FA">
        <w:rPr>
          <w:szCs w:val="24"/>
          <w:lang w:eastAsia="en-US"/>
        </w:rPr>
        <w:tab/>
        <w:t>Leksaker och deras delar får inte medföra risk för strypning.</w:t>
      </w:r>
    </w:p>
    <w:p w14:paraId="3BDD9C94"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Leksaker och deras delar får inte medföra risk för kvävning till följd av stopp i lufttillförseln genom att på yttre väg täppa till luftvägarna till munnen och näsan.</w:t>
      </w:r>
    </w:p>
    <w:p w14:paraId="3FCCB960"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Leksaker och deras delar ska ha sådana dimensioner att de inte kan medföra risk för kvävning till följd av stopp i lufttillförseln på grund av att föremål fastnar i munnen eller i svalget och därigenom hindrar luften från att komma ner i lungorna.</w:t>
      </w:r>
    </w:p>
    <w:p w14:paraId="2BF06906"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d)</w:t>
      </w:r>
      <w:r w:rsidRPr="008856FA">
        <w:rPr>
          <w:szCs w:val="24"/>
          <w:lang w:eastAsia="en-US"/>
        </w:rPr>
        <w:tab/>
        <w:t>Leksaker som uppenbarligen är avsedda för barn under 36 månader, deras beståndsdelar och delar som kan tas loss från leksakerna ska ha sådana dimensioner att de inte kan sväljas eller inandas. Detta gäller också andra leksaker som är avsedda att stoppas i munnen, deras beståndsdelar och alla delar som kan tas loss från dem.</w:t>
      </w:r>
    </w:p>
    <w:p w14:paraId="40F9DA28"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e)</w:t>
      </w:r>
      <w:r w:rsidRPr="008856FA">
        <w:rPr>
          <w:szCs w:val="24"/>
          <w:lang w:eastAsia="en-US"/>
        </w:rPr>
        <w:tab/>
        <w:t>Förpackningarna i vilka leksakerna saluförs i detaljhandeln får inte medföra risk för strypning eller kvävning genom att på yttre väg täppa till munnen och näsan.</w:t>
      </w:r>
    </w:p>
    <w:p w14:paraId="073A9C64" w14:textId="77777777" w:rsidR="00B14E20" w:rsidRDefault="00B14E20">
      <w:pPr>
        <w:widowControl/>
        <w:rPr>
          <w:szCs w:val="24"/>
          <w:lang w:eastAsia="en-US"/>
        </w:rPr>
      </w:pPr>
      <w:r>
        <w:rPr>
          <w:szCs w:val="24"/>
          <w:lang w:eastAsia="en-US"/>
        </w:rPr>
        <w:br w:type="page"/>
      </w:r>
    </w:p>
    <w:p w14:paraId="4C32F53D" w14:textId="70EE763B" w:rsidR="008615FA" w:rsidRPr="008856FA" w:rsidRDefault="008615FA" w:rsidP="008615FA">
      <w:pPr>
        <w:spacing w:before="120" w:after="120" w:line="360" w:lineRule="auto"/>
        <w:ind w:left="1416" w:hanging="566"/>
        <w:rPr>
          <w:szCs w:val="24"/>
          <w:lang w:eastAsia="en-US"/>
        </w:rPr>
      </w:pPr>
      <w:r w:rsidRPr="008856FA">
        <w:rPr>
          <w:szCs w:val="24"/>
          <w:lang w:eastAsia="en-US"/>
        </w:rPr>
        <w:lastRenderedPageBreak/>
        <w:t>f)</w:t>
      </w:r>
      <w:r w:rsidRPr="008856FA">
        <w:rPr>
          <w:szCs w:val="24"/>
          <w:lang w:eastAsia="en-US"/>
        </w:rPr>
        <w:tab/>
        <w:t>Leksaker i livsmedel eller livsmedelsförpackningar ska ha sin egen förpackning. Denna förpackning ska, såsom den saluförs, ha sådana dimensioner att den inte kan sväljas eller inhaleras.</w:t>
      </w:r>
    </w:p>
    <w:p w14:paraId="59F714A7"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g)</w:t>
      </w:r>
      <w:r w:rsidRPr="008856FA">
        <w:rPr>
          <w:szCs w:val="24"/>
          <w:lang w:eastAsia="en-US"/>
        </w:rPr>
        <w:tab/>
        <w:t>Leksaksförpackningar, såsom anges i leden e och f, som är sfäriska, äggformade eller ellipsformade och eventuella löstagbara delar av dessa, eller av cylinderformade förpackningar med avrundade ändar, ska vara av en sådan dimension att de inte kan leda till stopp i lufttillförseln på grund av att föremål fastnar i munnen eller i svalget och därigenom hindrar luften från att komma ner i lungorna.</w:t>
      </w:r>
    </w:p>
    <w:p w14:paraId="76E02F4B"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h)</w:t>
      </w:r>
      <w:r w:rsidRPr="008856FA">
        <w:rPr>
          <w:szCs w:val="24"/>
          <w:lang w:eastAsia="en-US"/>
        </w:rPr>
        <w:tab/>
        <w:t>Leksaker som sitter fast ihop med ett livsmedel vid tidpunkten för förtäringen på ett sådant sätt att man måste förtära det för att direkt komma åt leksaken ska förbjudas. Delar av leksaker som på annat sätt direkt sitter ihop med ett livsmedel ska uppfylla de krav som fastställs i leden c och d.</w:t>
      </w:r>
    </w:p>
    <w:p w14:paraId="11834E47" w14:textId="5E01B2F4" w:rsidR="008615FA" w:rsidRPr="008856FA" w:rsidRDefault="00B14E20" w:rsidP="008615FA">
      <w:pPr>
        <w:spacing w:before="120" w:after="120" w:line="360" w:lineRule="auto"/>
        <w:ind w:left="850" w:hanging="850"/>
        <w:rPr>
          <w:szCs w:val="24"/>
          <w:lang w:eastAsia="en-US"/>
        </w:rPr>
      </w:pPr>
      <w:r>
        <w:rPr>
          <w:szCs w:val="24"/>
          <w:lang w:eastAsia="en-US"/>
        </w:rPr>
        <w:t>5</w:t>
      </w:r>
      <w:r w:rsidR="008615FA" w:rsidRPr="008856FA">
        <w:rPr>
          <w:szCs w:val="24"/>
          <w:lang w:eastAsia="en-US"/>
        </w:rPr>
        <w:t>.</w:t>
      </w:r>
      <w:r w:rsidR="008615FA" w:rsidRPr="008856FA">
        <w:rPr>
          <w:szCs w:val="24"/>
          <w:lang w:eastAsia="en-US"/>
        </w:rPr>
        <w:tab/>
        <w:t>Vattenleksaker ska vara utformade och konstruerade så att risken för sämre flytkraft eller stöd för barnet begränsas så långt möjligt med hänsyn till rekommenderat användningssätt.</w:t>
      </w:r>
    </w:p>
    <w:p w14:paraId="55DA1A6B" w14:textId="77777777" w:rsidR="00B14E20" w:rsidRDefault="00B14E20">
      <w:pPr>
        <w:widowControl/>
        <w:rPr>
          <w:szCs w:val="24"/>
          <w:lang w:eastAsia="en-US"/>
        </w:rPr>
      </w:pPr>
      <w:r>
        <w:rPr>
          <w:szCs w:val="24"/>
          <w:lang w:eastAsia="en-US"/>
        </w:rPr>
        <w:br w:type="page"/>
      </w:r>
    </w:p>
    <w:p w14:paraId="755EC159" w14:textId="023B2245" w:rsidR="008615FA" w:rsidRPr="008856FA" w:rsidRDefault="00B14E20" w:rsidP="008615FA">
      <w:pPr>
        <w:spacing w:before="120" w:after="120" w:line="360" w:lineRule="auto"/>
        <w:ind w:left="850" w:hanging="850"/>
        <w:rPr>
          <w:szCs w:val="24"/>
          <w:lang w:eastAsia="en-US"/>
        </w:rPr>
      </w:pPr>
      <w:r>
        <w:rPr>
          <w:szCs w:val="24"/>
          <w:lang w:eastAsia="en-US"/>
        </w:rPr>
        <w:lastRenderedPageBreak/>
        <w:t>6</w:t>
      </w:r>
      <w:r w:rsidR="008615FA" w:rsidRPr="008856FA">
        <w:rPr>
          <w:szCs w:val="24"/>
          <w:lang w:eastAsia="en-US"/>
        </w:rPr>
        <w:t>.</w:t>
      </w:r>
      <w:r w:rsidR="008615FA" w:rsidRPr="008856FA">
        <w:rPr>
          <w:szCs w:val="24"/>
          <w:lang w:eastAsia="en-US"/>
        </w:rPr>
        <w:tab/>
        <w:t>Leksaker som det går att krypa in i och som då bildar ett slutet rum för användaren ska ha en utgång som den avsedda användaren lätt kan öppna inifrån.</w:t>
      </w:r>
    </w:p>
    <w:p w14:paraId="4F2C5F14" w14:textId="319E6C90" w:rsidR="008615FA" w:rsidRPr="008856FA" w:rsidRDefault="00B14E20" w:rsidP="008615FA">
      <w:pPr>
        <w:spacing w:before="120" w:after="120" w:line="360" w:lineRule="auto"/>
        <w:ind w:left="850" w:hanging="850"/>
        <w:rPr>
          <w:szCs w:val="24"/>
          <w:lang w:eastAsia="en-US"/>
        </w:rPr>
      </w:pPr>
      <w:r>
        <w:rPr>
          <w:szCs w:val="24"/>
          <w:lang w:eastAsia="en-US"/>
        </w:rPr>
        <w:t>7</w:t>
      </w:r>
      <w:r w:rsidR="008615FA" w:rsidRPr="008856FA">
        <w:rPr>
          <w:szCs w:val="24"/>
          <w:lang w:eastAsia="en-US"/>
        </w:rPr>
        <w:t>.</w:t>
      </w:r>
      <w:r w:rsidR="008615FA" w:rsidRPr="008856FA">
        <w:rPr>
          <w:szCs w:val="24"/>
          <w:lang w:eastAsia="en-US"/>
        </w:rPr>
        <w:tab/>
        <w:t>Leksaker med vars hjälp användaren kan förflytta sig ska så långt möjligt vara försedda med broms, anpassad till typ av leksak och till den rörelseenergi som leksaken alstrar. Bromssystemet ska vara enkelt att använda utan risk för att användaren kastas ur leksaken eller att denne eller andra personer skadas.</w:t>
      </w:r>
    </w:p>
    <w:p w14:paraId="744863E5" w14:textId="25B78C56" w:rsidR="008615FA" w:rsidRPr="008856FA" w:rsidRDefault="008615FA" w:rsidP="008615FA">
      <w:pPr>
        <w:spacing w:before="120" w:after="120" w:line="360" w:lineRule="auto"/>
        <w:ind w:left="850"/>
        <w:rPr>
          <w:szCs w:val="24"/>
          <w:lang w:eastAsia="en-US"/>
        </w:rPr>
      </w:pPr>
      <w:r w:rsidRPr="008856FA">
        <w:rPr>
          <w:szCs w:val="24"/>
          <w:lang w:eastAsia="en-US"/>
        </w:rPr>
        <w:t>För eldrivna lekfordon ska den högsta</w:t>
      </w:r>
      <w:r w:rsidRPr="008856FA">
        <w:rPr>
          <w:szCs w:val="24"/>
          <w:lang w:eastAsia="en-US"/>
        </w:rPr>
        <w:tab/>
        <w:t>representativa möjliga körhastighet som bestäms av leksakens konstruktion begränsas för att minska skaderisken.</w:t>
      </w:r>
    </w:p>
    <w:p w14:paraId="182D3C09" w14:textId="0D8F7651" w:rsidR="008615FA" w:rsidRPr="008856FA" w:rsidRDefault="00B14E20" w:rsidP="008615FA">
      <w:pPr>
        <w:spacing w:before="120" w:after="120" w:line="360" w:lineRule="auto"/>
        <w:ind w:left="850" w:hanging="850"/>
        <w:rPr>
          <w:szCs w:val="24"/>
          <w:lang w:eastAsia="en-US"/>
        </w:rPr>
      </w:pPr>
      <w:r>
        <w:rPr>
          <w:szCs w:val="24"/>
          <w:lang w:eastAsia="en-US"/>
        </w:rPr>
        <w:t>8</w:t>
      </w:r>
      <w:r w:rsidR="008615FA" w:rsidRPr="008856FA">
        <w:rPr>
          <w:szCs w:val="24"/>
          <w:lang w:eastAsia="en-US"/>
        </w:rPr>
        <w:t>.</w:t>
      </w:r>
      <w:r w:rsidR="008615FA" w:rsidRPr="008856FA">
        <w:rPr>
          <w:szCs w:val="24"/>
          <w:lang w:eastAsia="en-US"/>
        </w:rPr>
        <w:tab/>
        <w:t>Projektilers utformning och sammansättning och den rörelseenergi de kan alstra när de skjuts ut från en leksak avsedd för detta ska vara sådana att det med hänsyn till leksakens art inte finns någon risk för att användaren eller någon annan person skadas.</w:t>
      </w:r>
    </w:p>
    <w:p w14:paraId="0304BF17" w14:textId="77777777" w:rsidR="00B14E20" w:rsidRDefault="00B14E20">
      <w:pPr>
        <w:widowControl/>
        <w:rPr>
          <w:szCs w:val="24"/>
          <w:lang w:eastAsia="en-US"/>
        </w:rPr>
      </w:pPr>
      <w:r>
        <w:rPr>
          <w:szCs w:val="24"/>
          <w:lang w:eastAsia="en-US"/>
        </w:rPr>
        <w:br w:type="page"/>
      </w:r>
    </w:p>
    <w:p w14:paraId="1A64D1DB" w14:textId="53BAC84F" w:rsidR="008615FA" w:rsidRPr="008856FA" w:rsidRDefault="00B14E20" w:rsidP="008615FA">
      <w:pPr>
        <w:spacing w:before="120" w:after="120" w:line="360" w:lineRule="auto"/>
        <w:ind w:left="850" w:hanging="850"/>
        <w:rPr>
          <w:szCs w:val="24"/>
          <w:lang w:eastAsia="en-US"/>
        </w:rPr>
      </w:pPr>
      <w:r>
        <w:rPr>
          <w:szCs w:val="24"/>
          <w:lang w:eastAsia="en-US"/>
        </w:rPr>
        <w:lastRenderedPageBreak/>
        <w:t>9</w:t>
      </w:r>
      <w:r w:rsidR="008615FA" w:rsidRPr="008856FA">
        <w:rPr>
          <w:szCs w:val="24"/>
          <w:lang w:eastAsia="en-US"/>
        </w:rPr>
        <w:t>.</w:t>
      </w:r>
      <w:r w:rsidR="008615FA" w:rsidRPr="008856FA">
        <w:rPr>
          <w:szCs w:val="24"/>
          <w:lang w:eastAsia="en-US"/>
        </w:rPr>
        <w:tab/>
        <w:t>Leksaker ska vara konstruerade för att säkerställa att</w:t>
      </w:r>
    </w:p>
    <w:p w14:paraId="28D374F5"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den högsta och lägsta temperaturen på åtkomliga ytor inte kan orsaka skador vid beröring, och</w:t>
      </w:r>
    </w:p>
    <w:p w14:paraId="533AAFE6"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ånga eller gas inne i leksaken inte uppnår sådan temperatur eller sådant tryck att de kan vålla brännskada, skållning eller annan kroppsskada då de släpps ut från leksaken på annat sätt än vad som är avsett.</w:t>
      </w:r>
    </w:p>
    <w:p w14:paraId="0D7ADCAE" w14:textId="3FA35218" w:rsidR="008615FA" w:rsidRPr="008856FA" w:rsidRDefault="00B14E20" w:rsidP="008615FA">
      <w:pPr>
        <w:spacing w:before="120" w:after="120" w:line="360" w:lineRule="auto"/>
        <w:ind w:left="850" w:hanging="850"/>
        <w:rPr>
          <w:szCs w:val="24"/>
          <w:lang w:eastAsia="en-US"/>
        </w:rPr>
      </w:pPr>
      <w:r>
        <w:rPr>
          <w:szCs w:val="24"/>
          <w:lang w:eastAsia="en-US"/>
        </w:rPr>
        <w:t>10</w:t>
      </w:r>
      <w:r w:rsidR="008615FA" w:rsidRPr="008856FA">
        <w:rPr>
          <w:szCs w:val="24"/>
          <w:lang w:eastAsia="en-US"/>
        </w:rPr>
        <w:t>.</w:t>
      </w:r>
      <w:r w:rsidR="008615FA" w:rsidRPr="008856FA">
        <w:rPr>
          <w:szCs w:val="24"/>
          <w:lang w:eastAsia="en-US"/>
        </w:rPr>
        <w:tab/>
        <w:t>Leksaker</w:t>
      </w:r>
      <w:r w:rsidR="008615FA" w:rsidRPr="008856FA">
        <w:rPr>
          <w:b/>
          <w:i/>
          <w:szCs w:val="24"/>
          <w:lang w:eastAsia="en-US"/>
        </w:rPr>
        <w:t xml:space="preserve"> som är utformade för att avge ljud</w:t>
      </w:r>
      <w:r w:rsidR="008615FA" w:rsidRPr="008856FA">
        <w:rPr>
          <w:szCs w:val="24"/>
          <w:lang w:eastAsia="en-US"/>
        </w:rPr>
        <w:t xml:space="preserve"> ska när det gäller maximivärden för impulsljud och varaktiga ljud vara utformade och konstruerade på ett sådant sätt att ljudet inte kan skada barnens hörsel.</w:t>
      </w:r>
      <w:r w:rsidR="008615FA" w:rsidRPr="008856FA">
        <w:rPr>
          <w:b/>
          <w:i/>
          <w:szCs w:val="24"/>
          <w:lang w:eastAsia="en-US"/>
        </w:rPr>
        <w:t xml:space="preserve"> Gränsvärdena ska fastställas genom en delegerad akt, varvid maximivärdena inte får överskrida dem som fastställs i direktiv 2003/10/EEG. [Ändr. 205]</w:t>
      </w:r>
    </w:p>
    <w:p w14:paraId="3D70B5AF" w14:textId="779142EC"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00B14E20">
        <w:rPr>
          <w:szCs w:val="24"/>
          <w:lang w:eastAsia="en-US"/>
        </w:rPr>
        <w:t>1</w:t>
      </w:r>
      <w:r w:rsidRPr="008856FA">
        <w:rPr>
          <w:szCs w:val="24"/>
          <w:lang w:eastAsia="en-US"/>
        </w:rPr>
        <w:t>.</w:t>
      </w:r>
      <w:r w:rsidRPr="008856FA">
        <w:rPr>
          <w:szCs w:val="24"/>
          <w:lang w:eastAsia="en-US"/>
        </w:rPr>
        <w:tab/>
        <w:t>Aktivitetsleksaker ska vara utformade så att risken att klämma sig eller fastna med kroppsdelar eller kläder och risken att falla, kollidera eller drunkna minimeras. I synnerhet ska ytan på sådana leksaker, som ett eller flera barn kan leka på, vara utformad så att den håller för belastningen av barnen.</w:t>
      </w:r>
    </w:p>
    <w:p w14:paraId="595EDE1F" w14:textId="77777777" w:rsidR="00B14E20" w:rsidRDefault="00B14E20">
      <w:pPr>
        <w:widowControl/>
        <w:rPr>
          <w:szCs w:val="24"/>
          <w:lang w:eastAsia="en-US"/>
        </w:rPr>
      </w:pPr>
      <w:r>
        <w:rPr>
          <w:szCs w:val="24"/>
          <w:lang w:eastAsia="en-US"/>
        </w:rPr>
        <w:br w:type="page"/>
      </w:r>
    </w:p>
    <w:p w14:paraId="27F6D670" w14:textId="1AC160A2" w:rsidR="008615FA" w:rsidRPr="008856FA" w:rsidRDefault="008615FA" w:rsidP="008615FA">
      <w:pPr>
        <w:spacing w:before="120" w:after="120" w:line="360" w:lineRule="auto"/>
        <w:jc w:val="center"/>
        <w:rPr>
          <w:szCs w:val="24"/>
          <w:lang w:eastAsia="en-US"/>
        </w:rPr>
      </w:pPr>
      <w:r w:rsidRPr="008856FA">
        <w:rPr>
          <w:szCs w:val="24"/>
          <w:lang w:eastAsia="en-US"/>
        </w:rPr>
        <w:lastRenderedPageBreak/>
        <w:t>Del II</w:t>
      </w:r>
      <w:r w:rsidRPr="008856FA">
        <w:rPr>
          <w:szCs w:val="24"/>
          <w:lang w:eastAsia="en-US"/>
        </w:rPr>
        <w:br/>
        <w:t xml:space="preserve">Brandfarlighet </w:t>
      </w:r>
    </w:p>
    <w:p w14:paraId="438D54B0"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Leksaker får inte utgöra eldfarliga inslag i barnets omgivning. De ska därför bestå av material som uppfyller ett eller flera av följande villkor:</w:t>
      </w:r>
    </w:p>
    <w:p w14:paraId="1FF6C127"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De brinner inte under direkt inverkan av en öppen låga, gnista eller möjlig annan antändningskälla.</w:t>
      </w:r>
    </w:p>
    <w:p w14:paraId="585CA725"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De är inte lättantändliga (lågan ska slockna så snart som brandorsaken avlägsnas).</w:t>
      </w:r>
    </w:p>
    <w:p w14:paraId="75851632"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Om de antänds brinner de långsamt och med en låga som sprids med låg hastighet.</w:t>
      </w:r>
    </w:p>
    <w:p w14:paraId="0DB1819D"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(d)</w:t>
      </w:r>
      <w:r w:rsidRPr="008856FA">
        <w:rPr>
          <w:szCs w:val="24"/>
          <w:lang w:eastAsia="en-US"/>
        </w:rPr>
        <w:tab/>
        <w:t>Oavsett leksakernas kemiska sammansättning har de utformats för att mekaniskt fördröja förbränningsprocessen.</w:t>
      </w:r>
    </w:p>
    <w:p w14:paraId="6DC62AD7" w14:textId="77777777" w:rsidR="008615FA" w:rsidRPr="008856FA" w:rsidRDefault="008615FA" w:rsidP="008615FA">
      <w:pPr>
        <w:spacing w:before="120" w:after="120" w:line="360" w:lineRule="auto"/>
        <w:ind w:left="850"/>
        <w:rPr>
          <w:szCs w:val="24"/>
          <w:lang w:eastAsia="en-US"/>
        </w:rPr>
      </w:pPr>
      <w:r w:rsidRPr="008856FA">
        <w:rPr>
          <w:szCs w:val="24"/>
          <w:lang w:eastAsia="en-US"/>
        </w:rPr>
        <w:t>Brännbara material i leksaken får inte utgöra en antändningsrisk för andra material som ingår i leksaken.</w:t>
      </w:r>
    </w:p>
    <w:p w14:paraId="4A04CB52" w14:textId="77777777" w:rsidR="00B14E20" w:rsidRDefault="00B14E20">
      <w:pPr>
        <w:widowControl/>
        <w:rPr>
          <w:szCs w:val="24"/>
          <w:lang w:eastAsia="en-US"/>
        </w:rPr>
      </w:pPr>
      <w:r>
        <w:rPr>
          <w:szCs w:val="24"/>
          <w:lang w:eastAsia="en-US"/>
        </w:rPr>
        <w:br w:type="page"/>
      </w:r>
    </w:p>
    <w:p w14:paraId="66666CE5" w14:textId="07A4D4F0"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t>Leksaker som uppfyller båda nedanstående villkor får inte i sig innehålla ämnen eller blandningar som kan bli antändliga efter förlust av oantändliga flyktiga beståndsdelar:</w:t>
      </w:r>
    </w:p>
    <w:p w14:paraId="026C7186"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Leksaker, som för sin funktion måste innehålla sådana ämnen eller blandningar som uppfyller klassificeringsvillkoren för alla nedanstående faroklasser eller kategorier som fastställs i bilaga I till förordning (EG) nr 1272/2008:</w:t>
      </w:r>
    </w:p>
    <w:p w14:paraId="154BDD7A"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(1)</w:t>
      </w:r>
      <w:r w:rsidRPr="008856FA">
        <w:rPr>
          <w:szCs w:val="24"/>
          <w:lang w:eastAsia="en-US"/>
        </w:rPr>
        <w:tab/>
        <w:t>Faroklasserna 2.1–2.4, 2.6 och 2.7, faroklass 2.8 typerna A och B.</w:t>
      </w:r>
    </w:p>
    <w:p w14:paraId="1A7C42DA"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(2)</w:t>
      </w:r>
      <w:r w:rsidRPr="008856FA">
        <w:rPr>
          <w:szCs w:val="24"/>
          <w:lang w:eastAsia="en-US"/>
        </w:rPr>
        <w:tab/>
        <w:t>Faroklasserna 2.9, 2.10 och 2.12, faroklass 2.13 kategorierna 1 och 2.</w:t>
      </w:r>
    </w:p>
    <w:p w14:paraId="2C1D7226"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(3)</w:t>
      </w:r>
      <w:r w:rsidRPr="008856FA">
        <w:rPr>
          <w:szCs w:val="24"/>
          <w:lang w:eastAsia="en-US"/>
        </w:rPr>
        <w:tab/>
        <w:t>Faroklass 2.14, kategorierna 1 och 2, faroklass 2.15 typerna A–F. Faroklasserna 3.1–3.6, 3.7 skadliga effekter på sexuell funktion och fertilitet eller på avkommans utveckling.</w:t>
      </w:r>
    </w:p>
    <w:p w14:paraId="00B0E431"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(4)</w:t>
      </w:r>
      <w:r w:rsidRPr="008856FA">
        <w:rPr>
          <w:szCs w:val="24"/>
          <w:lang w:eastAsia="en-US"/>
        </w:rPr>
        <w:tab/>
        <w:t>Faroklass 3.8 andra effekter än narkosverkan.</w:t>
      </w:r>
    </w:p>
    <w:p w14:paraId="1D2ECAC0"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(5)</w:t>
      </w:r>
      <w:r w:rsidRPr="008856FA">
        <w:rPr>
          <w:szCs w:val="24"/>
          <w:lang w:eastAsia="en-US"/>
        </w:rPr>
        <w:tab/>
        <w:t>Faroklasserna 3.9</w:t>
      </w:r>
      <w:r w:rsidRPr="008856FA">
        <w:rPr>
          <w:strike/>
          <w:szCs w:val="24"/>
          <w:lang w:eastAsia="en-US"/>
        </w:rPr>
        <w:t xml:space="preserve"> och 3.10</w:t>
      </w:r>
      <w:r w:rsidRPr="008856FA">
        <w:rPr>
          <w:b/>
          <w:i/>
          <w:szCs w:val="24"/>
          <w:lang w:eastAsia="en-US"/>
        </w:rPr>
        <w:t>, 3.10 och 3.11</w:t>
      </w:r>
      <w:r w:rsidRPr="008856FA">
        <w:rPr>
          <w:szCs w:val="24"/>
          <w:lang w:eastAsia="en-US"/>
        </w:rPr>
        <w:t>.</w:t>
      </w:r>
      <w:r w:rsidRPr="008856FA">
        <w:rPr>
          <w:b/>
          <w:i/>
          <w:szCs w:val="24"/>
          <w:lang w:eastAsia="en-US"/>
        </w:rPr>
        <w:t xml:space="preserve"> [Ändr. 206 och 253]</w:t>
      </w:r>
    </w:p>
    <w:p w14:paraId="2724DBE7"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(6)</w:t>
      </w:r>
      <w:r w:rsidRPr="008856FA">
        <w:rPr>
          <w:szCs w:val="24"/>
          <w:lang w:eastAsia="en-US"/>
        </w:rPr>
        <w:tab/>
        <w:t>Faroklass 4.1</w:t>
      </w:r>
      <w:r w:rsidRPr="008856FA">
        <w:rPr>
          <w:b/>
          <w:i/>
          <w:szCs w:val="24"/>
          <w:lang w:eastAsia="en-US"/>
        </w:rPr>
        <w:t>, 4.2, 4.3 och 4.4</w:t>
      </w:r>
      <w:r w:rsidRPr="008856FA">
        <w:rPr>
          <w:szCs w:val="24"/>
          <w:lang w:eastAsia="en-US"/>
        </w:rPr>
        <w:t>.</w:t>
      </w:r>
      <w:r w:rsidRPr="008856FA">
        <w:rPr>
          <w:b/>
          <w:i/>
          <w:szCs w:val="24"/>
          <w:lang w:eastAsia="en-US"/>
        </w:rPr>
        <w:t xml:space="preserve"> [Ändr. 254]</w:t>
      </w:r>
    </w:p>
    <w:p w14:paraId="4C14FC14" w14:textId="77777777" w:rsidR="008615FA" w:rsidRPr="008856FA" w:rsidRDefault="008615FA" w:rsidP="008856FA">
      <w:pPr>
        <w:spacing w:before="120" w:after="120" w:line="360" w:lineRule="auto"/>
        <w:ind w:left="1985" w:hanging="567"/>
        <w:rPr>
          <w:szCs w:val="24"/>
          <w:lang w:eastAsia="en-US"/>
        </w:rPr>
      </w:pPr>
      <w:r w:rsidRPr="008856FA">
        <w:rPr>
          <w:szCs w:val="24"/>
          <w:lang w:eastAsia="en-US"/>
        </w:rPr>
        <w:t>(7)</w:t>
      </w:r>
      <w:r w:rsidRPr="008856FA">
        <w:rPr>
          <w:szCs w:val="24"/>
          <w:lang w:eastAsia="en-US"/>
        </w:rPr>
        <w:tab/>
        <w:t>Faroklass 5.1.</w:t>
      </w:r>
    </w:p>
    <w:p w14:paraId="0C7FE1E5" w14:textId="77777777" w:rsidR="00B14E20" w:rsidRDefault="00B14E20">
      <w:pPr>
        <w:widowControl/>
        <w:rPr>
          <w:szCs w:val="24"/>
          <w:lang w:eastAsia="en-US"/>
        </w:rPr>
      </w:pPr>
      <w:r>
        <w:rPr>
          <w:szCs w:val="24"/>
          <w:lang w:eastAsia="en-US"/>
        </w:rPr>
        <w:br w:type="page"/>
      </w:r>
    </w:p>
    <w:p w14:paraId="5C177493" w14:textId="177C095D" w:rsidR="008615FA" w:rsidRPr="008856FA" w:rsidRDefault="008615FA" w:rsidP="008856FA">
      <w:pPr>
        <w:spacing w:before="120" w:after="120" w:line="360" w:lineRule="auto"/>
        <w:ind w:left="1418" w:hanging="567"/>
        <w:rPr>
          <w:szCs w:val="24"/>
          <w:lang w:eastAsia="en-US"/>
        </w:rPr>
      </w:pPr>
      <w:r w:rsidRPr="008856FA">
        <w:rPr>
          <w:szCs w:val="24"/>
          <w:lang w:eastAsia="en-US"/>
        </w:rPr>
        <w:lastRenderedPageBreak/>
        <w:t>(b)</w:t>
      </w:r>
      <w:r w:rsidRPr="008856FA">
        <w:rPr>
          <w:szCs w:val="24"/>
          <w:lang w:eastAsia="en-US"/>
        </w:rPr>
        <w:tab/>
        <w:t>Leksaker som innehåller material och utrustning för kemiska experiment, hopsättning av modeller, gjutning av plast eller keramik, emaljering, fotografering och liknande.</w:t>
      </w:r>
    </w:p>
    <w:p w14:paraId="0AE023BE" w14:textId="180E3CAA"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Leksaker, utom knallskott, får inte vara explosiva eller innehålla beståndsdelar eller ämnen som kan explodera vid användning enligt artikel 5.2 första stycket.</w:t>
      </w:r>
    </w:p>
    <w:p w14:paraId="53C7D88F" w14:textId="4B7D2B95"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Leksaker, särskilt kemiska leksaker, får inte innehålla ämnen eller blandningar som</w:t>
      </w:r>
    </w:p>
    <w:p w14:paraId="34CBCA0E"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när de blandas ihop kan explodera genom kemisk reaktion eller upphettning eller</w:t>
      </w:r>
    </w:p>
    <w:p w14:paraId="09134857"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som kan explodera när de blandas med oxiderande ämnen, eller</w:t>
      </w:r>
    </w:p>
    <w:p w14:paraId="43CAEF7F"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innehåller flyktiga ämnen som är antändliga i luft och riskerar att bilda antändliga eller explosiva gas-/luftblandningar.</w:t>
      </w:r>
    </w:p>
    <w:p w14:paraId="1623B606" w14:textId="77777777" w:rsidR="00B14E20" w:rsidRDefault="00B14E20">
      <w:pPr>
        <w:widowControl/>
        <w:rPr>
          <w:szCs w:val="24"/>
          <w:lang w:eastAsia="en-US"/>
        </w:rPr>
      </w:pPr>
      <w:r>
        <w:rPr>
          <w:szCs w:val="24"/>
          <w:lang w:eastAsia="en-US"/>
        </w:rPr>
        <w:br w:type="page"/>
      </w:r>
    </w:p>
    <w:p w14:paraId="5B52B653" w14:textId="105234B4" w:rsidR="008615FA" w:rsidRPr="008856FA" w:rsidRDefault="008615FA" w:rsidP="008856FA">
      <w:pPr>
        <w:spacing w:before="120" w:after="120" w:line="360" w:lineRule="auto"/>
        <w:rPr>
          <w:szCs w:val="24"/>
          <w:lang w:eastAsia="en-US"/>
        </w:rPr>
      </w:pPr>
      <w:r w:rsidRPr="008856FA">
        <w:rPr>
          <w:szCs w:val="24"/>
          <w:lang w:eastAsia="en-US"/>
        </w:rPr>
        <w:lastRenderedPageBreak/>
        <w:t>Del III</w:t>
      </w:r>
      <w:r w:rsidR="00416D2C">
        <w:rPr>
          <w:szCs w:val="24"/>
          <w:lang w:eastAsia="en-US"/>
        </w:rPr>
        <w:t xml:space="preserve"> </w:t>
      </w:r>
      <w:r w:rsidR="00416D2C" w:rsidRPr="0027555A">
        <w:rPr>
          <w:noProof/>
          <w:szCs w:val="24"/>
          <w:lang w:eastAsia="fr-BE"/>
        </w:rPr>
        <w:t>–</w:t>
      </w:r>
      <w:r w:rsidR="00416D2C">
        <w:rPr>
          <w:noProof/>
          <w:szCs w:val="24"/>
          <w:lang w:eastAsia="fr-BE"/>
        </w:rPr>
        <w:t xml:space="preserve"> </w:t>
      </w:r>
      <w:r w:rsidRPr="008856FA">
        <w:rPr>
          <w:szCs w:val="24"/>
          <w:lang w:eastAsia="en-US"/>
        </w:rPr>
        <w:t>Kemiska egenskaper</w:t>
      </w:r>
    </w:p>
    <w:p w14:paraId="0F296A2B" w14:textId="3130D195"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Leksaker ska vara utformade och konstruerade på ett sådant sätt att det inte finns någon risk för skador på människors hälsa till följd av exponering för de kemiska ämnen eller blandningar som leksaken består av eller innehåller, om leksakerna används i enlighet med artikel 5.2 första stycket.</w:t>
      </w:r>
    </w:p>
    <w:p w14:paraId="42DAA932" w14:textId="77777777" w:rsidR="008615FA" w:rsidRPr="008856FA" w:rsidRDefault="008615FA" w:rsidP="008615FA">
      <w:pPr>
        <w:spacing w:before="120" w:after="120" w:line="360" w:lineRule="auto"/>
        <w:ind w:left="850"/>
        <w:rPr>
          <w:szCs w:val="24"/>
          <w:lang w:eastAsia="en-US"/>
        </w:rPr>
      </w:pPr>
      <w:r w:rsidRPr="008856FA">
        <w:rPr>
          <w:szCs w:val="24"/>
          <w:lang w:eastAsia="en-US"/>
        </w:rPr>
        <w:t>Leksaker ska uppfylla relevant unionslagstiftning om vissa kategorier av produkter eller om begränsningar för vissa ämnen och blandningar. Leksaker eller deras delar och förpackningar som rimligen kan förväntas komma i kontakt med livsmedel eller överföra sina beståndsdelar till livsmedel under normala eller förutsebara användningsförhållanden ska också överensstämma med förordning (EG) nr 1935/2004.</w:t>
      </w:r>
    </w:p>
    <w:p w14:paraId="5999B822" w14:textId="3CBC90A4" w:rsidR="008615FA" w:rsidRPr="008856FA" w:rsidRDefault="00B14E20" w:rsidP="008615FA">
      <w:pPr>
        <w:spacing w:before="120" w:after="120" w:line="360" w:lineRule="auto"/>
        <w:ind w:left="850" w:hanging="850"/>
        <w:rPr>
          <w:szCs w:val="24"/>
          <w:lang w:eastAsia="en-US"/>
        </w:rPr>
      </w:pPr>
      <w:r>
        <w:rPr>
          <w:szCs w:val="24"/>
          <w:lang w:eastAsia="en-US"/>
        </w:rPr>
        <w:t>2</w:t>
      </w:r>
      <w:r w:rsidR="008615FA" w:rsidRPr="008856FA">
        <w:rPr>
          <w:szCs w:val="24"/>
          <w:lang w:eastAsia="en-US"/>
        </w:rPr>
        <w:t>.</w:t>
      </w:r>
      <w:r w:rsidR="008615FA" w:rsidRPr="008856FA">
        <w:rPr>
          <w:szCs w:val="24"/>
          <w:lang w:eastAsia="en-US"/>
        </w:rPr>
        <w:tab/>
        <w:t>Leksaker som i sig är ämnen eller blandningar ska också överensstämma med förordning (EG) nr 1272/2008</w:t>
      </w:r>
      <w:r w:rsidR="008615FA" w:rsidRPr="008856FA">
        <w:rPr>
          <w:b/>
          <w:i/>
          <w:szCs w:val="24"/>
          <w:lang w:eastAsia="en-US"/>
        </w:rPr>
        <w:t xml:space="preserve"> och med märkningskraven i förordning (EG) nr 1223/2009</w:t>
      </w:r>
      <w:r w:rsidR="008615FA" w:rsidRPr="008856FA">
        <w:rPr>
          <w:szCs w:val="24"/>
          <w:lang w:eastAsia="en-US"/>
        </w:rPr>
        <w:t>.</w:t>
      </w:r>
      <w:r w:rsidR="008615FA" w:rsidRPr="008856FA">
        <w:rPr>
          <w:b/>
          <w:i/>
          <w:szCs w:val="24"/>
          <w:lang w:eastAsia="en-US"/>
        </w:rPr>
        <w:t xml:space="preserve"> [Ändr. 207]</w:t>
      </w:r>
    </w:p>
    <w:p w14:paraId="52BB498C" w14:textId="77777777" w:rsidR="00B14E20" w:rsidRDefault="00B14E20">
      <w:pPr>
        <w:widowControl/>
        <w:rPr>
          <w:szCs w:val="24"/>
          <w:lang w:eastAsia="en-US"/>
        </w:rPr>
      </w:pPr>
      <w:r>
        <w:rPr>
          <w:szCs w:val="24"/>
          <w:lang w:eastAsia="en-US"/>
        </w:rPr>
        <w:br w:type="page"/>
      </w:r>
    </w:p>
    <w:p w14:paraId="7939C970" w14:textId="2905C6B6" w:rsidR="008615FA" w:rsidRPr="008856FA" w:rsidRDefault="00B14E20" w:rsidP="008615FA">
      <w:pPr>
        <w:spacing w:before="120" w:after="120" w:line="360" w:lineRule="auto"/>
        <w:ind w:left="850" w:hanging="850"/>
        <w:rPr>
          <w:szCs w:val="24"/>
          <w:lang w:eastAsia="en-US"/>
        </w:rPr>
      </w:pPr>
      <w:r>
        <w:rPr>
          <w:szCs w:val="24"/>
          <w:lang w:eastAsia="en-US"/>
        </w:rPr>
        <w:lastRenderedPageBreak/>
        <w:t>3</w:t>
      </w:r>
      <w:r w:rsidR="008615FA" w:rsidRPr="008856FA">
        <w:rPr>
          <w:szCs w:val="24"/>
          <w:lang w:eastAsia="en-US"/>
        </w:rPr>
        <w:t>.</w:t>
      </w:r>
      <w:r w:rsidR="008615FA" w:rsidRPr="008856FA">
        <w:rPr>
          <w:szCs w:val="24"/>
          <w:lang w:eastAsia="en-US"/>
        </w:rPr>
        <w:tab/>
        <w:t>Leksaker ska uppfylla de särskilda krav och villkor för kemiska ämnen som anges i del A i tillägget och märkningskraven i del B i tillägget.</w:t>
      </w:r>
    </w:p>
    <w:p w14:paraId="38F1CCC4" w14:textId="5DA4F381" w:rsidR="008615FA" w:rsidRPr="008856FA" w:rsidRDefault="00B14E20" w:rsidP="008615FA">
      <w:pPr>
        <w:spacing w:before="120" w:after="120" w:line="360" w:lineRule="auto"/>
        <w:ind w:left="850" w:hanging="850"/>
        <w:rPr>
          <w:szCs w:val="24"/>
          <w:lang w:eastAsia="en-US"/>
        </w:rPr>
      </w:pPr>
      <w:r>
        <w:rPr>
          <w:szCs w:val="24"/>
          <w:lang w:eastAsia="en-US"/>
        </w:rPr>
        <w:t>4</w:t>
      </w:r>
      <w:r w:rsidR="008615FA" w:rsidRPr="008856FA">
        <w:rPr>
          <w:szCs w:val="24"/>
          <w:lang w:eastAsia="en-US"/>
        </w:rPr>
        <w:t>.</w:t>
      </w:r>
      <w:r w:rsidR="008615FA" w:rsidRPr="008856FA">
        <w:rPr>
          <w:szCs w:val="24"/>
          <w:lang w:eastAsia="en-US"/>
        </w:rPr>
        <w:tab/>
        <w:t xml:space="preserve">Det är förbjudet att i leksaker, leksakernas beståndsdelar eller mikrostrukturellt urskiljbara delar av leksaker använda ämnen eller blandningar som </w:t>
      </w:r>
      <w:r w:rsidR="008615FA" w:rsidRPr="008856FA">
        <w:rPr>
          <w:b/>
          <w:i/>
          <w:szCs w:val="24"/>
          <w:lang w:eastAsia="en-US"/>
        </w:rPr>
        <w:t xml:space="preserve">uppfyller kriterierna i artikel 57 i denna förordning och identifieras i enlighet med artikel 59.1 i förordning (EG) nr 1907/2006, </w:t>
      </w:r>
      <w:r w:rsidR="008615FA" w:rsidRPr="008856FA">
        <w:rPr>
          <w:szCs w:val="24"/>
          <w:lang w:eastAsia="en-US"/>
        </w:rPr>
        <w:t>klassificeras</w:t>
      </w:r>
      <w:r w:rsidR="008615FA" w:rsidRPr="008856FA">
        <w:rPr>
          <w:strike/>
          <w:szCs w:val="24"/>
          <w:lang w:eastAsia="en-US"/>
        </w:rPr>
        <w:t xml:space="preserve"> i någon av följande kategorier</w:t>
      </w:r>
      <w:r w:rsidR="008615FA" w:rsidRPr="008856FA">
        <w:rPr>
          <w:szCs w:val="24"/>
          <w:lang w:eastAsia="en-US"/>
        </w:rPr>
        <w:t xml:space="preserve"> i del 3 i bilaga VI till förordning (EG) nr 1272/2008</w:t>
      </w:r>
      <w:r w:rsidR="008615FA" w:rsidRPr="008856FA">
        <w:rPr>
          <w:b/>
          <w:i/>
          <w:szCs w:val="24"/>
          <w:lang w:eastAsia="en-US"/>
        </w:rPr>
        <w:t xml:space="preserve"> eller uppfyller klassificeringskriterierna i någon av följande kategorier</w:t>
      </w:r>
      <w:r w:rsidR="008615FA" w:rsidRPr="008856FA">
        <w:rPr>
          <w:szCs w:val="24"/>
          <w:lang w:eastAsia="en-US"/>
        </w:rPr>
        <w:t>:</w:t>
      </w:r>
      <w:r w:rsidR="008615FA" w:rsidRPr="008856FA">
        <w:rPr>
          <w:b/>
          <w:i/>
          <w:szCs w:val="24"/>
          <w:lang w:eastAsia="en-US"/>
        </w:rPr>
        <w:t xml:space="preserve"> [Ändr. 208]</w:t>
      </w:r>
    </w:p>
    <w:p w14:paraId="2F495771"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Cancerframkallande, könscellsmutagent eller reproduktionstoxiskt i kategori 1A, 1B eller 2.</w:t>
      </w:r>
    </w:p>
    <w:p w14:paraId="2BAC5488"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Hormonstörande ämne i kategori 1 eller 2</w:t>
      </w:r>
      <w:r w:rsidRPr="008856FA">
        <w:rPr>
          <w:b/>
          <w:i/>
          <w:szCs w:val="24"/>
          <w:lang w:eastAsia="en-US"/>
        </w:rPr>
        <w:t xml:space="preserve"> för människors hälsa och för miljön</w:t>
      </w:r>
      <w:r w:rsidRPr="008856FA">
        <w:rPr>
          <w:szCs w:val="24"/>
          <w:lang w:eastAsia="en-US"/>
        </w:rPr>
        <w:t>.</w:t>
      </w:r>
      <w:r w:rsidRPr="008856FA">
        <w:rPr>
          <w:b/>
          <w:i/>
          <w:szCs w:val="24"/>
          <w:lang w:eastAsia="en-US"/>
        </w:rPr>
        <w:t xml:space="preserve"> [Ändr. 209]</w:t>
      </w:r>
    </w:p>
    <w:p w14:paraId="0D33AE04"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Specifik organtoxicitet kategori 1, antingen vid enstaka exponering eller vid upprepad exponering.</w:t>
      </w:r>
    </w:p>
    <w:p w14:paraId="12A7834E"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(d)</w:t>
      </w:r>
      <w:r w:rsidRPr="008856FA">
        <w:rPr>
          <w:szCs w:val="24"/>
          <w:lang w:eastAsia="en-US"/>
        </w:rPr>
        <w:tab/>
        <w:t>Luftvägssensibiliserande, kategori 1.</w:t>
      </w:r>
    </w:p>
    <w:p w14:paraId="3F65157D"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da)</w:t>
      </w:r>
      <w:r w:rsidRPr="008856FA">
        <w:rPr>
          <w:szCs w:val="24"/>
          <w:lang w:eastAsia="en-US"/>
        </w:rPr>
        <w:tab/>
      </w:r>
      <w:r w:rsidRPr="008856FA">
        <w:rPr>
          <w:b/>
          <w:i/>
          <w:szCs w:val="24"/>
          <w:lang w:eastAsia="en-US"/>
        </w:rPr>
        <w:t xml:space="preserve"> Hudsensibiliserande, kategori 1. [Ändr. 210]</w:t>
      </w:r>
    </w:p>
    <w:p w14:paraId="23F62132"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db)</w:t>
      </w:r>
      <w:r w:rsidRPr="008856FA">
        <w:rPr>
          <w:szCs w:val="24"/>
          <w:lang w:eastAsia="en-US"/>
        </w:rPr>
        <w:tab/>
      </w:r>
      <w:r w:rsidRPr="008856FA">
        <w:rPr>
          <w:b/>
          <w:i/>
          <w:szCs w:val="24"/>
          <w:lang w:eastAsia="en-US"/>
        </w:rPr>
        <w:t xml:space="preserve"> Långlivat, bioackumulerande och toxiskt. [Ändr. 211]</w:t>
      </w:r>
    </w:p>
    <w:p w14:paraId="7AA5AD95" w14:textId="77777777" w:rsidR="00B14E20" w:rsidRDefault="00B14E20">
      <w:pPr>
        <w:widowControl/>
        <w:rPr>
          <w:b/>
          <w:i/>
          <w:szCs w:val="24"/>
          <w:lang w:eastAsia="en-US"/>
        </w:rPr>
      </w:pPr>
      <w:r>
        <w:rPr>
          <w:b/>
          <w:i/>
          <w:szCs w:val="24"/>
          <w:lang w:eastAsia="en-US"/>
        </w:rPr>
        <w:br w:type="page"/>
      </w:r>
    </w:p>
    <w:p w14:paraId="34644B43" w14:textId="7AB486D6" w:rsidR="008615FA" w:rsidRPr="008856FA" w:rsidRDefault="008615FA" w:rsidP="008615FA">
      <w:pPr>
        <w:spacing w:before="120" w:after="120" w:line="360" w:lineRule="auto"/>
        <w:ind w:left="1416" w:hanging="566"/>
        <w:rPr>
          <w:szCs w:val="24"/>
          <w:lang w:eastAsia="en-US"/>
        </w:rPr>
      </w:pPr>
      <w:r w:rsidRPr="008856FA">
        <w:rPr>
          <w:b/>
          <w:i/>
          <w:szCs w:val="24"/>
          <w:lang w:eastAsia="en-US"/>
        </w:rPr>
        <w:lastRenderedPageBreak/>
        <w:t>dc)</w:t>
      </w:r>
      <w:r w:rsidRPr="008856FA">
        <w:rPr>
          <w:szCs w:val="24"/>
          <w:lang w:eastAsia="en-US"/>
        </w:rPr>
        <w:tab/>
      </w:r>
      <w:r w:rsidRPr="008856FA">
        <w:rPr>
          <w:b/>
          <w:i/>
          <w:szCs w:val="24"/>
          <w:lang w:eastAsia="en-US"/>
        </w:rPr>
        <w:t>Mycket långlivat, mycket bioackumulerande. [Ändr. 212]</w:t>
      </w:r>
    </w:p>
    <w:p w14:paraId="06A829DA"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dd)</w:t>
      </w:r>
      <w:r w:rsidRPr="008856FA">
        <w:rPr>
          <w:szCs w:val="24"/>
          <w:lang w:eastAsia="en-US"/>
        </w:rPr>
        <w:tab/>
      </w:r>
      <w:r w:rsidRPr="008856FA">
        <w:rPr>
          <w:b/>
          <w:i/>
          <w:szCs w:val="24"/>
          <w:lang w:eastAsia="en-US"/>
        </w:rPr>
        <w:t>Långlivat, mobilt och toxiskt. [Ändr. 213]</w:t>
      </w:r>
    </w:p>
    <w:p w14:paraId="7C5A41DF" w14:textId="77777777" w:rsidR="008615FA" w:rsidRPr="008856FA" w:rsidRDefault="008615FA" w:rsidP="008615FA">
      <w:pPr>
        <w:spacing w:before="120" w:after="120" w:line="360" w:lineRule="auto"/>
        <w:ind w:left="1416" w:hanging="566"/>
        <w:rPr>
          <w:szCs w:val="24"/>
          <w:lang w:eastAsia="en-US"/>
        </w:rPr>
      </w:pPr>
      <w:r w:rsidRPr="008856FA">
        <w:rPr>
          <w:b/>
          <w:i/>
          <w:szCs w:val="24"/>
          <w:lang w:eastAsia="en-US"/>
        </w:rPr>
        <w:t>de)</w:t>
      </w:r>
      <w:r w:rsidRPr="008856FA">
        <w:rPr>
          <w:szCs w:val="24"/>
          <w:lang w:eastAsia="en-US"/>
        </w:rPr>
        <w:tab/>
      </w:r>
      <w:r w:rsidRPr="008856FA">
        <w:rPr>
          <w:b/>
          <w:i/>
          <w:szCs w:val="24"/>
          <w:lang w:eastAsia="en-US"/>
        </w:rPr>
        <w:t xml:space="preserve"> Mycket långlivat, mycket mobilt. [Ändr. 214]</w:t>
      </w:r>
    </w:p>
    <w:p w14:paraId="2D9DF243" w14:textId="1C1E8F55" w:rsidR="008615FA" w:rsidRPr="008856FA" w:rsidRDefault="00B14E20" w:rsidP="008615FA">
      <w:pPr>
        <w:spacing w:before="120" w:after="120" w:line="360" w:lineRule="auto"/>
        <w:ind w:left="850" w:hanging="850"/>
        <w:rPr>
          <w:szCs w:val="24"/>
          <w:lang w:eastAsia="en-US"/>
        </w:rPr>
      </w:pPr>
      <w:r>
        <w:rPr>
          <w:b/>
          <w:i/>
          <w:szCs w:val="24"/>
          <w:lang w:eastAsia="en-US"/>
        </w:rPr>
        <w:t>4a</w:t>
      </w:r>
      <w:r w:rsidR="008615FA" w:rsidRPr="008856FA">
        <w:rPr>
          <w:b/>
          <w:i/>
          <w:szCs w:val="24"/>
          <w:lang w:eastAsia="en-US"/>
        </w:rPr>
        <w:t>.</w:t>
      </w:r>
      <w:r w:rsidR="008615FA" w:rsidRPr="008856FA">
        <w:rPr>
          <w:szCs w:val="24"/>
          <w:lang w:eastAsia="en-US"/>
        </w:rPr>
        <w:tab/>
      </w:r>
      <w:r w:rsidR="008615FA" w:rsidRPr="008856FA">
        <w:rPr>
          <w:b/>
          <w:i/>
          <w:szCs w:val="24"/>
          <w:lang w:eastAsia="en-US"/>
        </w:rPr>
        <w:t xml:space="preserve"> Användning av per- och polyfluorerade alkylsubstanser (PFAS) och bisfenoler i leksaker, leksakers beståndsdelar eller mikrostrukturellt urskiljbara delar av leksaker är förbjudet. Leksaker som är avsedda att användas av barn under 36 månader eller leksaker som är avsedda att stoppas i munnen får inte innehålla några doftämnen. [Ändr. 215]</w:t>
      </w:r>
    </w:p>
    <w:p w14:paraId="1F63BDB2" w14:textId="5B6D5FD5" w:rsidR="008615FA" w:rsidRPr="008856FA" w:rsidRDefault="00B14E20" w:rsidP="008615FA">
      <w:pPr>
        <w:spacing w:before="120" w:after="120" w:line="360" w:lineRule="auto"/>
        <w:ind w:left="850" w:hanging="850"/>
        <w:rPr>
          <w:szCs w:val="24"/>
          <w:lang w:eastAsia="en-US"/>
        </w:rPr>
      </w:pPr>
      <w:r>
        <w:rPr>
          <w:szCs w:val="24"/>
          <w:lang w:eastAsia="en-US"/>
        </w:rPr>
        <w:t>5</w:t>
      </w:r>
      <w:r w:rsidR="008615FA" w:rsidRPr="008856FA">
        <w:rPr>
          <w:szCs w:val="24"/>
          <w:lang w:eastAsia="en-US"/>
        </w:rPr>
        <w:t>.</w:t>
      </w:r>
      <w:r w:rsidR="008615FA" w:rsidRPr="008856FA">
        <w:rPr>
          <w:szCs w:val="24"/>
          <w:lang w:eastAsia="en-US"/>
        </w:rPr>
        <w:tab/>
        <w:t>Oavsiktlig förekomst av ett ämne eller en blandning som avses i punkt 4 och som beror på föroreningar i naturliga eller syntetiska beståndsdelar eller på tillverkningsprocessen och som inte är tekniskt möjlig att undvika enligt god tillverkningssed, ska tillåtas om leksaker trots sådan förekomst fortfarande uppfyller de allmänna säkerhetskraven.</w:t>
      </w:r>
    </w:p>
    <w:p w14:paraId="36832534" w14:textId="77777777" w:rsidR="00B14E20" w:rsidRDefault="00B14E20">
      <w:pPr>
        <w:widowControl/>
        <w:rPr>
          <w:szCs w:val="24"/>
          <w:lang w:eastAsia="en-US"/>
        </w:rPr>
      </w:pPr>
      <w:r>
        <w:rPr>
          <w:szCs w:val="24"/>
          <w:lang w:eastAsia="en-US"/>
        </w:rPr>
        <w:br w:type="page"/>
      </w:r>
    </w:p>
    <w:p w14:paraId="507128D5" w14:textId="0E0251D0" w:rsidR="008615FA" w:rsidRPr="008856FA" w:rsidRDefault="00B14E20" w:rsidP="008615FA">
      <w:pPr>
        <w:spacing w:before="120" w:after="120" w:line="360" w:lineRule="auto"/>
        <w:ind w:left="850" w:hanging="850"/>
        <w:rPr>
          <w:szCs w:val="24"/>
          <w:lang w:eastAsia="en-US"/>
        </w:rPr>
      </w:pPr>
      <w:r>
        <w:rPr>
          <w:szCs w:val="24"/>
          <w:lang w:eastAsia="en-US"/>
        </w:rPr>
        <w:lastRenderedPageBreak/>
        <w:t>6</w:t>
      </w:r>
      <w:r w:rsidR="008615FA" w:rsidRPr="008856FA">
        <w:rPr>
          <w:szCs w:val="24"/>
          <w:lang w:eastAsia="en-US"/>
        </w:rPr>
        <w:t>.</w:t>
      </w:r>
      <w:r w:rsidR="008615FA" w:rsidRPr="008856FA">
        <w:rPr>
          <w:szCs w:val="24"/>
          <w:lang w:eastAsia="en-US"/>
        </w:rPr>
        <w:tab/>
        <w:t>Genom undantag från punkt 4 får ämnen eller blandningar som är förbjudna enligt den punkten användas i leksaker om de förtecknas i del C i tillägget på de villkor som anges där.</w:t>
      </w:r>
    </w:p>
    <w:p w14:paraId="2038650C" w14:textId="0A094D77" w:rsidR="008615FA" w:rsidRPr="008856FA" w:rsidRDefault="00B14E20" w:rsidP="008615FA">
      <w:pPr>
        <w:spacing w:before="120" w:after="120" w:line="360" w:lineRule="auto"/>
        <w:ind w:left="850" w:hanging="850"/>
        <w:rPr>
          <w:szCs w:val="24"/>
          <w:lang w:eastAsia="en-US"/>
        </w:rPr>
      </w:pPr>
      <w:r>
        <w:rPr>
          <w:szCs w:val="24"/>
          <w:lang w:eastAsia="en-US"/>
        </w:rPr>
        <w:t>7</w:t>
      </w:r>
      <w:r w:rsidR="008615FA" w:rsidRPr="008856FA">
        <w:rPr>
          <w:szCs w:val="24"/>
          <w:lang w:eastAsia="en-US"/>
        </w:rPr>
        <w:t>.</w:t>
      </w:r>
      <w:r w:rsidR="008615FA" w:rsidRPr="008856FA">
        <w:rPr>
          <w:szCs w:val="24"/>
          <w:lang w:eastAsia="en-US"/>
        </w:rPr>
        <w:tab/>
        <w:t>Punkterna 4–6 ska inte tillämpas på</w:t>
      </w:r>
    </w:p>
    <w:p w14:paraId="2E8945E4"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material som uppfyller villkoren för specifika ämnen i del A i tillägget när det gäller dessa ämnen,</w:t>
      </w:r>
    </w:p>
    <w:p w14:paraId="634B0F12"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batterier i leksaker, eller</w:t>
      </w:r>
    </w:p>
    <w:p w14:paraId="518E1E2C"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leksaksdelar som är nödvändiga för leksakens elektroniska eller elektriska funktioner om ämnet eller blandningen är helt oåtkomlig för barn, även genom inandning</w:t>
      </w:r>
      <w:r w:rsidRPr="008856FA">
        <w:rPr>
          <w:b/>
          <w:i/>
          <w:szCs w:val="24"/>
          <w:lang w:eastAsia="en-US"/>
        </w:rPr>
        <w:t>, när leksaken används i enlighet med artikel 5.2 första stycket</w:t>
      </w:r>
      <w:r w:rsidRPr="008856FA">
        <w:rPr>
          <w:szCs w:val="24"/>
          <w:lang w:eastAsia="en-US"/>
        </w:rPr>
        <w:t>.</w:t>
      </w:r>
      <w:r w:rsidRPr="008856FA">
        <w:rPr>
          <w:b/>
          <w:i/>
          <w:szCs w:val="24"/>
          <w:lang w:eastAsia="en-US"/>
        </w:rPr>
        <w:t xml:space="preserve"> [Ändr. 216]</w:t>
      </w:r>
    </w:p>
    <w:p w14:paraId="542868C2" w14:textId="3AB0D6F6" w:rsidR="008615FA" w:rsidRPr="008856FA" w:rsidRDefault="00B14E20" w:rsidP="008615FA">
      <w:pPr>
        <w:spacing w:before="120" w:after="120" w:line="360" w:lineRule="auto"/>
        <w:ind w:left="850" w:hanging="850"/>
        <w:rPr>
          <w:szCs w:val="24"/>
          <w:lang w:eastAsia="en-US"/>
        </w:rPr>
      </w:pPr>
      <w:r>
        <w:rPr>
          <w:szCs w:val="24"/>
          <w:lang w:eastAsia="en-US"/>
        </w:rPr>
        <w:t>8</w:t>
      </w:r>
      <w:r w:rsidR="008615FA" w:rsidRPr="008856FA">
        <w:rPr>
          <w:szCs w:val="24"/>
          <w:lang w:eastAsia="en-US"/>
        </w:rPr>
        <w:t>.</w:t>
      </w:r>
      <w:r w:rsidR="008615FA" w:rsidRPr="008856FA">
        <w:rPr>
          <w:szCs w:val="24"/>
          <w:lang w:eastAsia="en-US"/>
        </w:rPr>
        <w:tab/>
        <w:t>Sminkleksaker, såsom leksakssmink för dockor</w:t>
      </w:r>
      <w:r w:rsidR="008615FA" w:rsidRPr="008856FA">
        <w:rPr>
          <w:b/>
          <w:i/>
          <w:szCs w:val="24"/>
          <w:lang w:eastAsia="en-US"/>
        </w:rPr>
        <w:t xml:space="preserve"> eller barn</w:t>
      </w:r>
      <w:r w:rsidR="008615FA" w:rsidRPr="008856FA">
        <w:rPr>
          <w:szCs w:val="24"/>
          <w:lang w:eastAsia="en-US"/>
        </w:rPr>
        <w:t>,</w:t>
      </w:r>
      <w:r w:rsidR="008615FA" w:rsidRPr="008856FA">
        <w:rPr>
          <w:b/>
          <w:i/>
          <w:szCs w:val="24"/>
          <w:lang w:eastAsia="en-US"/>
        </w:rPr>
        <w:t xml:space="preserve"> slime, fingerfärg eller modellera</w:t>
      </w:r>
      <w:r w:rsidR="008615FA" w:rsidRPr="008856FA">
        <w:rPr>
          <w:szCs w:val="24"/>
          <w:lang w:eastAsia="en-US"/>
        </w:rPr>
        <w:t xml:space="preserve"> ska uppfylla kraven på sammansättning och märkning i Europaparlamentets och rådets förordning (EG) nr 1223/2009</w:t>
      </w:r>
      <w:r w:rsidR="00707691">
        <w:rPr>
          <w:rStyle w:val="FootnoteReference"/>
          <w:szCs w:val="24"/>
          <w:lang w:eastAsia="en-US"/>
        </w:rPr>
        <w:footnoteReference w:customMarkFollows="1" w:id="25"/>
        <w:t>1</w:t>
      </w:r>
      <w:r w:rsidR="008615FA" w:rsidRPr="008856FA">
        <w:rPr>
          <w:szCs w:val="24"/>
          <w:lang w:eastAsia="en-US"/>
        </w:rPr>
        <w:t>.</w:t>
      </w:r>
      <w:r w:rsidR="008615FA" w:rsidRPr="008856FA">
        <w:rPr>
          <w:b/>
          <w:i/>
          <w:szCs w:val="24"/>
          <w:lang w:eastAsia="en-US"/>
        </w:rPr>
        <w:t xml:space="preserve"> [Ändr. 217]</w:t>
      </w:r>
    </w:p>
    <w:p w14:paraId="6AB81CB5" w14:textId="77777777" w:rsidR="00B14E20" w:rsidRDefault="00B14E20">
      <w:pPr>
        <w:widowControl/>
        <w:rPr>
          <w:szCs w:val="24"/>
          <w:lang w:eastAsia="en-US"/>
        </w:rPr>
      </w:pPr>
      <w:r>
        <w:rPr>
          <w:szCs w:val="24"/>
          <w:lang w:eastAsia="en-US"/>
        </w:rPr>
        <w:br w:type="page"/>
      </w:r>
    </w:p>
    <w:p w14:paraId="2D47AE19" w14:textId="2EAB7BA6" w:rsidR="008615FA" w:rsidRPr="008856FA" w:rsidRDefault="008615FA" w:rsidP="008856FA">
      <w:pPr>
        <w:spacing w:before="120" w:after="120" w:line="360" w:lineRule="auto"/>
        <w:rPr>
          <w:szCs w:val="24"/>
          <w:lang w:eastAsia="en-US"/>
        </w:rPr>
      </w:pPr>
      <w:r w:rsidRPr="008856FA">
        <w:rPr>
          <w:szCs w:val="24"/>
          <w:lang w:eastAsia="en-US"/>
        </w:rPr>
        <w:lastRenderedPageBreak/>
        <w:t>Del IV</w:t>
      </w:r>
      <w:r w:rsidR="00416D2C">
        <w:rPr>
          <w:szCs w:val="24"/>
          <w:lang w:eastAsia="en-US"/>
        </w:rPr>
        <w:t xml:space="preserve"> </w:t>
      </w:r>
      <w:r w:rsidR="00416D2C" w:rsidRPr="0027555A">
        <w:rPr>
          <w:noProof/>
          <w:szCs w:val="24"/>
          <w:lang w:eastAsia="fr-BE"/>
        </w:rPr>
        <w:t>–</w:t>
      </w:r>
      <w:r w:rsidR="00416D2C">
        <w:rPr>
          <w:noProof/>
          <w:szCs w:val="24"/>
          <w:lang w:eastAsia="fr-BE"/>
        </w:rPr>
        <w:t xml:space="preserve"> </w:t>
      </w:r>
      <w:r w:rsidRPr="008856FA">
        <w:rPr>
          <w:szCs w:val="24"/>
          <w:lang w:eastAsia="en-US"/>
        </w:rPr>
        <w:t>Elektriska egenskaper</w:t>
      </w:r>
    </w:p>
    <w:p w14:paraId="31EEC3D5"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Leksaker får inte drivas med en märkspänning som överstiger 24 volt likström eller motsvarande växelström, och ingen åtkomlig del får ha en spänning högre än 24 volt direktström eller motsvarande växelspänning.</w:t>
      </w:r>
    </w:p>
    <w:p w14:paraId="2FDB988C" w14:textId="77777777" w:rsidR="008615FA" w:rsidRPr="008856FA" w:rsidRDefault="008615FA" w:rsidP="008615FA">
      <w:pPr>
        <w:spacing w:before="120" w:after="120" w:line="360" w:lineRule="auto"/>
        <w:ind w:left="850"/>
        <w:rPr>
          <w:szCs w:val="24"/>
          <w:lang w:eastAsia="en-US"/>
        </w:rPr>
      </w:pPr>
      <w:r w:rsidRPr="008856FA">
        <w:rPr>
          <w:szCs w:val="24"/>
          <w:lang w:eastAsia="en-US"/>
        </w:rPr>
        <w:t xml:space="preserve">Den inre spänningen får inte överstiga 24 volt likström eller motsvarande växelspänning, såvida det inte kan säkerställas att den kombination av spänning och ström som genereras inte ger upphov till någon risk för hälsa och säkerhet eller </w:t>
      </w:r>
      <w:r w:rsidRPr="008856FA">
        <w:rPr>
          <w:b/>
          <w:i/>
          <w:szCs w:val="24"/>
          <w:lang w:eastAsia="en-US"/>
        </w:rPr>
        <w:t xml:space="preserve">skadlig </w:t>
      </w:r>
      <w:r w:rsidRPr="008856FA">
        <w:rPr>
          <w:szCs w:val="24"/>
          <w:lang w:eastAsia="en-US"/>
        </w:rPr>
        <w:t>elchock, också när leksaken är sönder.</w:t>
      </w:r>
      <w:r w:rsidRPr="008856FA">
        <w:rPr>
          <w:b/>
          <w:i/>
          <w:szCs w:val="24"/>
          <w:lang w:eastAsia="en-US"/>
        </w:rPr>
        <w:t xml:space="preserve"> [Ändr. 218]</w:t>
      </w:r>
    </w:p>
    <w:p w14:paraId="1678085B" w14:textId="03B364E0"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Delar av leksaker som är eller kan komma i kontakt med en elektrisk strömkälla som kan orsaka elchock, samt kablar eller ledningar genom vilka elektricitet leds till dessa delar, ska vara väl isolerade och mekaniskt skyddade för att förhindra risk för sådana elchocker.</w:t>
      </w:r>
    </w:p>
    <w:p w14:paraId="15E54834" w14:textId="1431A97D" w:rsidR="008615FA" w:rsidRPr="008856FA" w:rsidRDefault="00B14E20" w:rsidP="008615FA">
      <w:pPr>
        <w:spacing w:before="120" w:after="120" w:line="360" w:lineRule="auto"/>
        <w:ind w:left="850" w:hanging="850"/>
        <w:rPr>
          <w:szCs w:val="24"/>
          <w:lang w:eastAsia="en-US"/>
        </w:rPr>
      </w:pPr>
      <w:r>
        <w:rPr>
          <w:szCs w:val="24"/>
          <w:lang w:eastAsia="en-US"/>
        </w:rPr>
        <w:t>3</w:t>
      </w:r>
      <w:r w:rsidR="008615FA" w:rsidRPr="008856FA">
        <w:rPr>
          <w:szCs w:val="24"/>
          <w:lang w:eastAsia="en-US"/>
        </w:rPr>
        <w:t>.</w:t>
      </w:r>
      <w:r w:rsidR="008615FA" w:rsidRPr="008856FA">
        <w:rPr>
          <w:szCs w:val="24"/>
          <w:lang w:eastAsia="en-US"/>
        </w:rPr>
        <w:tab/>
        <w:t>Elektriska leksaker ska vara utformade och tillverkade på ett sådant sätt att den högsta temperatur som direkt åtkomliga ytor kan nå inte ger brännskador vid beröring.</w:t>
      </w:r>
    </w:p>
    <w:p w14:paraId="39E20580" w14:textId="77777777" w:rsidR="00B14E20" w:rsidRDefault="00B14E20">
      <w:pPr>
        <w:widowControl/>
        <w:rPr>
          <w:szCs w:val="24"/>
          <w:lang w:eastAsia="en-US"/>
        </w:rPr>
      </w:pPr>
      <w:r>
        <w:rPr>
          <w:szCs w:val="24"/>
          <w:lang w:eastAsia="en-US"/>
        </w:rPr>
        <w:br w:type="page"/>
      </w:r>
    </w:p>
    <w:p w14:paraId="180FAEC3" w14:textId="503FD828" w:rsidR="008615FA" w:rsidRPr="008856FA" w:rsidRDefault="00B14E20" w:rsidP="008615FA">
      <w:pPr>
        <w:spacing w:before="120" w:after="120" w:line="360" w:lineRule="auto"/>
        <w:ind w:left="850" w:hanging="850"/>
        <w:rPr>
          <w:szCs w:val="24"/>
          <w:lang w:eastAsia="en-US"/>
        </w:rPr>
      </w:pPr>
      <w:r>
        <w:rPr>
          <w:szCs w:val="24"/>
          <w:lang w:eastAsia="en-US"/>
        </w:rPr>
        <w:lastRenderedPageBreak/>
        <w:t>4</w:t>
      </w:r>
      <w:r w:rsidR="008615FA" w:rsidRPr="008856FA">
        <w:rPr>
          <w:szCs w:val="24"/>
          <w:lang w:eastAsia="en-US"/>
        </w:rPr>
        <w:t>.</w:t>
      </w:r>
      <w:r w:rsidR="008615FA" w:rsidRPr="008856FA">
        <w:rPr>
          <w:szCs w:val="24"/>
          <w:lang w:eastAsia="en-US"/>
        </w:rPr>
        <w:tab/>
        <w:t>Vid förutsebara fel ska leksakerna skydda mot elfaror som beror på en elektrisk strömkälla.</w:t>
      </w:r>
    </w:p>
    <w:p w14:paraId="2CB02756" w14:textId="3C5455C4" w:rsidR="008615FA" w:rsidRPr="008856FA" w:rsidRDefault="00B14E20" w:rsidP="008615FA">
      <w:pPr>
        <w:spacing w:before="120" w:after="120" w:line="360" w:lineRule="auto"/>
        <w:ind w:left="850" w:hanging="850"/>
        <w:rPr>
          <w:szCs w:val="24"/>
          <w:lang w:eastAsia="en-US"/>
        </w:rPr>
      </w:pPr>
      <w:r>
        <w:rPr>
          <w:szCs w:val="24"/>
          <w:lang w:eastAsia="en-US"/>
        </w:rPr>
        <w:t>5</w:t>
      </w:r>
      <w:r w:rsidR="008615FA" w:rsidRPr="008856FA">
        <w:rPr>
          <w:szCs w:val="24"/>
          <w:lang w:eastAsia="en-US"/>
        </w:rPr>
        <w:t>.</w:t>
      </w:r>
      <w:r w:rsidR="008615FA" w:rsidRPr="008856FA">
        <w:rPr>
          <w:szCs w:val="24"/>
          <w:lang w:eastAsia="en-US"/>
        </w:rPr>
        <w:tab/>
        <w:t>Elektriska leksaker ska ge tillräckligt skydd mot brandfara.</w:t>
      </w:r>
    </w:p>
    <w:p w14:paraId="7CE1E66E" w14:textId="0A6B14E0" w:rsidR="008615FA" w:rsidRPr="008856FA" w:rsidRDefault="00B14E20" w:rsidP="008615FA">
      <w:pPr>
        <w:spacing w:before="120" w:after="120" w:line="360" w:lineRule="auto"/>
        <w:ind w:left="850" w:hanging="850"/>
        <w:rPr>
          <w:szCs w:val="24"/>
          <w:lang w:eastAsia="en-US"/>
        </w:rPr>
      </w:pPr>
      <w:r>
        <w:rPr>
          <w:szCs w:val="24"/>
          <w:lang w:eastAsia="en-US"/>
        </w:rPr>
        <w:t>6</w:t>
      </w:r>
      <w:r w:rsidR="008615FA" w:rsidRPr="008856FA">
        <w:rPr>
          <w:szCs w:val="24"/>
          <w:lang w:eastAsia="en-US"/>
        </w:rPr>
        <w:t>.</w:t>
      </w:r>
      <w:r w:rsidR="008615FA" w:rsidRPr="008856FA">
        <w:rPr>
          <w:szCs w:val="24"/>
          <w:lang w:eastAsia="en-US"/>
        </w:rPr>
        <w:tab/>
        <w:t>Elektriska leksaker ska vara utformade och tillverkade så att elektriska, magnetiska och elektromagnetiska fält eller annan strålning som genereras av leksaken begränsas till vad som är nödvändigt för att leksaken ska fungera, och de ska fungera på en säker nivå i överensstämmelse med allmänt erkända vetenskapliga rön och med beaktande av särskilda gemenskapsbestämmelser.</w:t>
      </w:r>
    </w:p>
    <w:p w14:paraId="01520226" w14:textId="490C9297" w:rsidR="008615FA" w:rsidRPr="008856FA" w:rsidRDefault="00B14E20" w:rsidP="008615FA">
      <w:pPr>
        <w:spacing w:before="120" w:after="120" w:line="360" w:lineRule="auto"/>
        <w:ind w:left="850" w:hanging="850"/>
        <w:rPr>
          <w:szCs w:val="24"/>
          <w:lang w:eastAsia="en-US"/>
        </w:rPr>
      </w:pPr>
      <w:r>
        <w:rPr>
          <w:szCs w:val="24"/>
          <w:lang w:eastAsia="en-US"/>
        </w:rPr>
        <w:t>7</w:t>
      </w:r>
      <w:r w:rsidR="008615FA" w:rsidRPr="008856FA">
        <w:rPr>
          <w:szCs w:val="24"/>
          <w:lang w:eastAsia="en-US"/>
        </w:rPr>
        <w:t>.</w:t>
      </w:r>
      <w:r w:rsidR="008615FA" w:rsidRPr="008856FA">
        <w:rPr>
          <w:szCs w:val="24"/>
          <w:lang w:eastAsia="en-US"/>
        </w:rPr>
        <w:tab/>
        <w:t>Leksaker med ett elektroniskt kontrollsystem ska vara utformade och tillverkade så att de är säkra även när det elektriska systemet fungerar dåligt eller slutar att fungera på grund av ett fel i själva systemet eller någon annan orsak.</w:t>
      </w:r>
    </w:p>
    <w:p w14:paraId="42292CC5" w14:textId="0260940F" w:rsidR="008615FA" w:rsidRPr="008856FA" w:rsidRDefault="00B14E20" w:rsidP="008615FA">
      <w:pPr>
        <w:spacing w:before="120" w:after="120" w:line="360" w:lineRule="auto"/>
        <w:ind w:left="850" w:hanging="850"/>
        <w:rPr>
          <w:szCs w:val="24"/>
          <w:lang w:eastAsia="en-US"/>
        </w:rPr>
      </w:pPr>
      <w:r>
        <w:rPr>
          <w:szCs w:val="24"/>
          <w:lang w:eastAsia="en-US"/>
        </w:rPr>
        <w:t>8</w:t>
      </w:r>
      <w:r w:rsidR="008615FA" w:rsidRPr="008856FA">
        <w:rPr>
          <w:szCs w:val="24"/>
          <w:lang w:eastAsia="en-US"/>
        </w:rPr>
        <w:t>.</w:t>
      </w:r>
      <w:r w:rsidR="008615FA" w:rsidRPr="008856FA">
        <w:rPr>
          <w:szCs w:val="24"/>
          <w:lang w:eastAsia="en-US"/>
        </w:rPr>
        <w:tab/>
        <w:t>Leksaker ska vara utformade och konstruerade på ett sådant sätt att de inte utgör någon hälsofara eller risk för skada på ögon eller hud på grund av lasrar, lysdioder (LED-lampor) eller annan typ av strålning.</w:t>
      </w:r>
    </w:p>
    <w:p w14:paraId="40A7478D" w14:textId="4E1CB7D3" w:rsidR="008615FA" w:rsidRPr="008856FA" w:rsidRDefault="00B14E20" w:rsidP="008615FA">
      <w:pPr>
        <w:spacing w:before="120" w:after="120" w:line="360" w:lineRule="auto"/>
        <w:ind w:left="850" w:hanging="850"/>
        <w:rPr>
          <w:szCs w:val="24"/>
          <w:lang w:eastAsia="en-US"/>
        </w:rPr>
      </w:pPr>
      <w:r>
        <w:rPr>
          <w:szCs w:val="24"/>
          <w:lang w:eastAsia="en-US"/>
        </w:rPr>
        <w:t>9</w:t>
      </w:r>
      <w:r w:rsidR="008615FA" w:rsidRPr="008856FA">
        <w:rPr>
          <w:szCs w:val="24"/>
          <w:lang w:eastAsia="en-US"/>
        </w:rPr>
        <w:t>.</w:t>
      </w:r>
      <w:r w:rsidR="008615FA" w:rsidRPr="008856FA">
        <w:rPr>
          <w:szCs w:val="24"/>
          <w:lang w:eastAsia="en-US"/>
        </w:rPr>
        <w:tab/>
        <w:t>Den elektriska transformatorn till en leksak får inte utgöra en del av själva leksaken.</w:t>
      </w:r>
    </w:p>
    <w:p w14:paraId="5CFB0131" w14:textId="77777777" w:rsidR="00B14E20" w:rsidRDefault="00B14E20">
      <w:pPr>
        <w:widowControl/>
        <w:rPr>
          <w:szCs w:val="24"/>
          <w:lang w:eastAsia="en-US"/>
        </w:rPr>
      </w:pPr>
      <w:r>
        <w:rPr>
          <w:szCs w:val="24"/>
          <w:lang w:eastAsia="en-US"/>
        </w:rPr>
        <w:br w:type="page"/>
      </w:r>
    </w:p>
    <w:p w14:paraId="6C70C430" w14:textId="248D33A6" w:rsidR="008615FA" w:rsidRPr="008856FA" w:rsidRDefault="008615FA" w:rsidP="008856FA">
      <w:pPr>
        <w:spacing w:before="120" w:after="120" w:line="360" w:lineRule="auto"/>
        <w:rPr>
          <w:szCs w:val="24"/>
          <w:lang w:eastAsia="en-US"/>
        </w:rPr>
      </w:pPr>
      <w:r w:rsidRPr="008856FA">
        <w:rPr>
          <w:szCs w:val="24"/>
          <w:lang w:eastAsia="en-US"/>
        </w:rPr>
        <w:lastRenderedPageBreak/>
        <w:t>Del V</w:t>
      </w:r>
      <w:r w:rsidR="00416D2C">
        <w:rPr>
          <w:szCs w:val="24"/>
          <w:lang w:eastAsia="en-US"/>
        </w:rPr>
        <w:t xml:space="preserve"> </w:t>
      </w:r>
      <w:r w:rsidR="00416D2C" w:rsidRPr="0027555A">
        <w:rPr>
          <w:noProof/>
          <w:szCs w:val="24"/>
          <w:lang w:eastAsia="fr-BE"/>
        </w:rPr>
        <w:t>–</w:t>
      </w:r>
      <w:r w:rsidR="00416D2C">
        <w:rPr>
          <w:noProof/>
          <w:szCs w:val="24"/>
          <w:lang w:eastAsia="fr-BE"/>
        </w:rPr>
        <w:t xml:space="preserve"> </w:t>
      </w:r>
      <w:r w:rsidRPr="008856FA">
        <w:rPr>
          <w:szCs w:val="24"/>
          <w:lang w:eastAsia="en-US"/>
        </w:rPr>
        <w:t>Hygien</w:t>
      </w:r>
    </w:p>
    <w:p w14:paraId="3D2348B8" w14:textId="580330F5" w:rsidR="008615FA" w:rsidRPr="008856FA" w:rsidRDefault="00B14E20" w:rsidP="008615FA">
      <w:pPr>
        <w:spacing w:before="120" w:after="120" w:line="360" w:lineRule="auto"/>
        <w:ind w:left="850" w:hanging="850"/>
        <w:rPr>
          <w:szCs w:val="24"/>
          <w:lang w:eastAsia="en-US"/>
        </w:rPr>
      </w:pPr>
      <w:r>
        <w:rPr>
          <w:szCs w:val="24"/>
          <w:lang w:eastAsia="en-US"/>
        </w:rPr>
        <w:t>1</w:t>
      </w:r>
      <w:r w:rsidR="008615FA" w:rsidRPr="008856FA">
        <w:rPr>
          <w:szCs w:val="24"/>
          <w:lang w:eastAsia="en-US"/>
        </w:rPr>
        <w:t>.</w:t>
      </w:r>
      <w:r w:rsidR="008615FA" w:rsidRPr="008856FA">
        <w:rPr>
          <w:szCs w:val="24"/>
          <w:lang w:eastAsia="en-US"/>
        </w:rPr>
        <w:tab/>
        <w:t>Leksaker ska vara utformade och tillverkade på ett sådant sätt i fråga om hygien och renlighet att man undviker infektion, sjukdom eller smitta.</w:t>
      </w:r>
    </w:p>
    <w:p w14:paraId="0DA98840" w14:textId="0D7A160D" w:rsidR="008615FA" w:rsidRPr="008856FA" w:rsidRDefault="00B14E20" w:rsidP="008615FA">
      <w:pPr>
        <w:spacing w:before="120" w:after="120" w:line="360" w:lineRule="auto"/>
        <w:ind w:left="850" w:hanging="850"/>
        <w:rPr>
          <w:szCs w:val="24"/>
          <w:lang w:eastAsia="en-US"/>
        </w:rPr>
      </w:pPr>
      <w:r>
        <w:rPr>
          <w:szCs w:val="24"/>
          <w:lang w:eastAsia="en-US"/>
        </w:rPr>
        <w:t>2</w:t>
      </w:r>
      <w:r w:rsidR="008615FA" w:rsidRPr="008856FA">
        <w:rPr>
          <w:szCs w:val="24"/>
          <w:lang w:eastAsia="en-US"/>
        </w:rPr>
        <w:t>.</w:t>
      </w:r>
      <w:r w:rsidR="008615FA" w:rsidRPr="008856FA">
        <w:rPr>
          <w:szCs w:val="24"/>
          <w:lang w:eastAsia="en-US"/>
        </w:rPr>
        <w:tab/>
        <w:t>En leksak avsedd för barn under 36 månader</w:t>
      </w:r>
      <w:r w:rsidR="008615FA" w:rsidRPr="008856FA">
        <w:rPr>
          <w:b/>
          <w:i/>
          <w:szCs w:val="24"/>
          <w:lang w:eastAsia="en-US"/>
        </w:rPr>
        <w:t xml:space="preserve"> eller avsedd att stoppas i munnen</w:t>
      </w:r>
      <w:r w:rsidR="008615FA" w:rsidRPr="008856FA">
        <w:rPr>
          <w:szCs w:val="24"/>
          <w:lang w:eastAsia="en-US"/>
        </w:rPr>
        <w:t xml:space="preserve"> ska vara utformad och konstruerad så att den kan rengöras. En tygleksak ska i detta syfte gå att tvätta, med undantag för om den innehåller en mekanism som kan skadas om den våttvättas. Leksaken ska uppfylla säkerhetskraven även efter att ha rengjorts i enlighet med denna punkt och tillverkarens instruktioner.</w:t>
      </w:r>
      <w:r w:rsidR="008615FA" w:rsidRPr="008856FA">
        <w:rPr>
          <w:b/>
          <w:i/>
          <w:szCs w:val="24"/>
          <w:lang w:eastAsia="en-US"/>
        </w:rPr>
        <w:t xml:space="preserve"> [Ändr. 219]</w:t>
      </w:r>
    </w:p>
    <w:p w14:paraId="3BDCA4B7" w14:textId="1FACAB8B"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Leksaker med åtkomliga vattenbaserade material ska utformas och tillverkas på ett sådant sätt att de inte utgör en mikrobiologisk risk.</w:t>
      </w:r>
    </w:p>
    <w:p w14:paraId="1AA7D36E" w14:textId="619CA933" w:rsidR="008615FA" w:rsidRPr="008856FA" w:rsidRDefault="008615FA" w:rsidP="008856FA">
      <w:pPr>
        <w:spacing w:before="120" w:after="120" w:line="360" w:lineRule="auto"/>
        <w:rPr>
          <w:szCs w:val="24"/>
          <w:lang w:eastAsia="en-US"/>
        </w:rPr>
      </w:pPr>
      <w:r w:rsidRPr="008856FA">
        <w:rPr>
          <w:szCs w:val="24"/>
          <w:lang w:eastAsia="en-US"/>
        </w:rPr>
        <w:t>Del VI</w:t>
      </w:r>
      <w:r w:rsidR="00416D2C">
        <w:rPr>
          <w:szCs w:val="24"/>
          <w:lang w:eastAsia="en-US"/>
        </w:rPr>
        <w:t xml:space="preserve"> </w:t>
      </w:r>
      <w:r w:rsidR="00416D2C" w:rsidRPr="0027555A">
        <w:rPr>
          <w:noProof/>
          <w:szCs w:val="24"/>
          <w:lang w:eastAsia="fr-BE"/>
        </w:rPr>
        <w:t>–</w:t>
      </w:r>
      <w:r w:rsidR="00416D2C">
        <w:rPr>
          <w:noProof/>
          <w:szCs w:val="24"/>
          <w:lang w:eastAsia="fr-BE"/>
        </w:rPr>
        <w:t xml:space="preserve"> </w:t>
      </w:r>
      <w:r w:rsidRPr="008856FA">
        <w:rPr>
          <w:szCs w:val="24"/>
          <w:lang w:eastAsia="en-US"/>
        </w:rPr>
        <w:t>Radioaktivitet</w:t>
      </w:r>
    </w:p>
    <w:p w14:paraId="3366D95C" w14:textId="77777777" w:rsidR="008615FA" w:rsidRPr="008856FA" w:rsidRDefault="008615FA" w:rsidP="008615FA">
      <w:pPr>
        <w:spacing w:before="120" w:after="120" w:line="360" w:lineRule="auto"/>
        <w:rPr>
          <w:szCs w:val="24"/>
          <w:lang w:eastAsia="en-US"/>
        </w:rPr>
      </w:pPr>
      <w:r w:rsidRPr="008856FA">
        <w:rPr>
          <w:szCs w:val="24"/>
          <w:lang w:eastAsia="en-US"/>
        </w:rPr>
        <w:t>Leksaker ska uppfylla alla relevanta åtgärder som antagits i enlighet med kapitel III i fördraget om upprättandet av Europeiska atomenergigemenskapen.</w:t>
      </w:r>
    </w:p>
    <w:p w14:paraId="7F5BCB52" w14:textId="77777777" w:rsidR="000E243A" w:rsidRDefault="000E243A">
      <w:pPr>
        <w:widowControl/>
        <w:rPr>
          <w:szCs w:val="24"/>
          <w:lang w:eastAsia="en-US"/>
        </w:rPr>
      </w:pPr>
      <w:r>
        <w:rPr>
          <w:szCs w:val="24"/>
          <w:lang w:eastAsia="en-US"/>
        </w:rPr>
        <w:br w:type="page"/>
      </w:r>
    </w:p>
    <w:p w14:paraId="0BAD7352" w14:textId="7364DC13" w:rsidR="008615FA" w:rsidRPr="008856FA" w:rsidRDefault="008615FA" w:rsidP="008856FA">
      <w:pPr>
        <w:spacing w:before="120" w:after="120" w:line="360" w:lineRule="auto"/>
        <w:jc w:val="center"/>
        <w:rPr>
          <w:szCs w:val="24"/>
          <w:lang w:eastAsia="en-US"/>
        </w:rPr>
      </w:pPr>
      <w:r w:rsidRPr="008856FA">
        <w:rPr>
          <w:szCs w:val="24"/>
          <w:lang w:eastAsia="en-US"/>
        </w:rPr>
        <w:lastRenderedPageBreak/>
        <w:t>Tillägg</w:t>
      </w:r>
    </w:p>
    <w:p w14:paraId="75CE570F" w14:textId="5213FC77" w:rsidR="00416D2C" w:rsidRPr="008856FA" w:rsidRDefault="008615FA" w:rsidP="008615FA">
      <w:pPr>
        <w:spacing w:before="120" w:after="120" w:line="360" w:lineRule="auto"/>
        <w:rPr>
          <w:szCs w:val="24"/>
          <w:lang w:eastAsia="en-US"/>
        </w:rPr>
      </w:pPr>
      <w:r w:rsidRPr="008856FA">
        <w:rPr>
          <w:szCs w:val="24"/>
          <w:lang w:eastAsia="en-US"/>
        </w:rPr>
        <w:t>Särskilda villkor för förekomst av vissa kemiska ämnen eller blandningar i leksaker</w:t>
      </w:r>
    </w:p>
    <w:p w14:paraId="2DA723B2" w14:textId="3D95090D" w:rsidR="008615FA" w:rsidRPr="008856FA" w:rsidRDefault="008615FA" w:rsidP="008856FA">
      <w:pPr>
        <w:spacing w:before="120" w:after="120" w:line="360" w:lineRule="auto"/>
        <w:rPr>
          <w:szCs w:val="24"/>
          <w:lang w:eastAsia="en-US"/>
        </w:rPr>
      </w:pPr>
      <w:r w:rsidRPr="008856FA">
        <w:rPr>
          <w:szCs w:val="24"/>
          <w:lang w:eastAsia="en-US"/>
        </w:rPr>
        <w:t>Del A. Ämnen som omfattas av särskilda gränsvärden</w:t>
      </w:r>
    </w:p>
    <w:p w14:paraId="00113F8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Följande gränsvärden för migration från leksaker, leksakers beståndsdelar eller mikrostrukturellt urskiljbara delar av leksaker får inte överskridas: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38"/>
        <w:gridCol w:w="2413"/>
        <w:gridCol w:w="2381"/>
        <w:gridCol w:w="2333"/>
      </w:tblGrid>
      <w:tr w:rsidR="008615FA" w:rsidRPr="008615FA" w14:paraId="2E02F802" w14:textId="77777777" w:rsidTr="00416D2C">
        <w:tc>
          <w:tcPr>
            <w:tcW w:w="0" w:type="auto"/>
          </w:tcPr>
          <w:p w14:paraId="30BEEC0B" w14:textId="77777777" w:rsidR="008615FA" w:rsidRPr="00416D2C" w:rsidRDefault="008615FA" w:rsidP="008615FA">
            <w:pPr>
              <w:spacing w:before="120" w:after="120" w:line="360" w:lineRule="auto"/>
              <w:rPr>
                <w:b/>
                <w:szCs w:val="24"/>
                <w:lang w:val="en-GB" w:eastAsia="en-US"/>
              </w:rPr>
            </w:pPr>
            <w:r w:rsidRPr="00416D2C">
              <w:rPr>
                <w:b/>
                <w:szCs w:val="24"/>
                <w:lang w:val="en-GB" w:eastAsia="en-US"/>
              </w:rPr>
              <w:t>Grundämne</w:t>
            </w:r>
          </w:p>
        </w:tc>
        <w:tc>
          <w:tcPr>
            <w:tcW w:w="0" w:type="auto"/>
          </w:tcPr>
          <w:p w14:paraId="27723F36" w14:textId="77777777" w:rsidR="008615FA" w:rsidRPr="008856FA" w:rsidRDefault="008615FA" w:rsidP="008615FA">
            <w:pPr>
              <w:spacing w:before="120" w:after="120" w:line="360" w:lineRule="auto"/>
              <w:rPr>
                <w:b/>
                <w:szCs w:val="24"/>
                <w:lang w:eastAsia="en-US"/>
              </w:rPr>
            </w:pPr>
            <w:r w:rsidRPr="008856FA">
              <w:rPr>
                <w:b/>
                <w:szCs w:val="24"/>
                <w:lang w:eastAsia="en-US"/>
              </w:rPr>
              <w:t>mg/kg i torrt, sprött, pulverliknande eller böjligt leksaksmaterial</w:t>
            </w:r>
          </w:p>
        </w:tc>
        <w:tc>
          <w:tcPr>
            <w:tcW w:w="0" w:type="auto"/>
          </w:tcPr>
          <w:p w14:paraId="64EFBA3B" w14:textId="77777777" w:rsidR="008615FA" w:rsidRPr="00416D2C" w:rsidRDefault="008615FA" w:rsidP="008615FA">
            <w:pPr>
              <w:spacing w:before="120" w:after="120" w:line="360" w:lineRule="auto"/>
              <w:rPr>
                <w:b/>
                <w:szCs w:val="24"/>
                <w:lang w:val="en-GB" w:eastAsia="en-US"/>
              </w:rPr>
            </w:pPr>
            <w:r w:rsidRPr="00416D2C">
              <w:rPr>
                <w:b/>
                <w:szCs w:val="24"/>
                <w:lang w:val="en-GB" w:eastAsia="en-US"/>
              </w:rPr>
              <w:t>mg/kg i vätskeformigt eller klibbigt leksaksmaterial</w:t>
            </w:r>
          </w:p>
        </w:tc>
        <w:tc>
          <w:tcPr>
            <w:tcW w:w="0" w:type="auto"/>
          </w:tcPr>
          <w:p w14:paraId="5BC84B70" w14:textId="77777777" w:rsidR="008615FA" w:rsidRPr="008856FA" w:rsidRDefault="008615FA" w:rsidP="008615FA">
            <w:pPr>
              <w:spacing w:before="120" w:after="120" w:line="360" w:lineRule="auto"/>
              <w:rPr>
                <w:b/>
                <w:szCs w:val="24"/>
                <w:lang w:eastAsia="en-US"/>
              </w:rPr>
            </w:pPr>
            <w:r w:rsidRPr="008856FA">
              <w:rPr>
                <w:b/>
                <w:szCs w:val="24"/>
                <w:lang w:eastAsia="en-US"/>
              </w:rPr>
              <w:t>mg/kg i avskavt leksaksmaterial</w:t>
            </w:r>
          </w:p>
        </w:tc>
      </w:tr>
      <w:tr w:rsidR="008615FA" w:rsidRPr="008615FA" w14:paraId="7C3E4AEA" w14:textId="77777777" w:rsidTr="008615FA">
        <w:tc>
          <w:tcPr>
            <w:tcW w:w="0" w:type="auto"/>
          </w:tcPr>
          <w:p w14:paraId="42F122EB" w14:textId="77777777" w:rsidR="008615FA" w:rsidRPr="008615FA" w:rsidRDefault="008615FA" w:rsidP="008615FA">
            <w:pPr>
              <w:spacing w:before="120" w:after="120" w:line="360" w:lineRule="auto"/>
              <w:rPr>
                <w:szCs w:val="24"/>
                <w:lang w:val="en-GB" w:eastAsia="en-US"/>
              </w:rPr>
            </w:pPr>
            <w:r w:rsidRPr="008615FA">
              <w:rPr>
                <w:szCs w:val="24"/>
                <w:lang w:val="en-GB" w:eastAsia="en-US"/>
              </w:rPr>
              <w:t>Aluminium</w:t>
            </w:r>
          </w:p>
        </w:tc>
        <w:tc>
          <w:tcPr>
            <w:tcW w:w="0" w:type="auto"/>
          </w:tcPr>
          <w:p w14:paraId="37D56212" w14:textId="77777777" w:rsidR="008615FA" w:rsidRPr="008615FA" w:rsidRDefault="008615FA" w:rsidP="008615FA">
            <w:pPr>
              <w:spacing w:before="120" w:after="120" w:line="360" w:lineRule="auto"/>
              <w:rPr>
                <w:szCs w:val="24"/>
                <w:lang w:val="en-GB" w:eastAsia="en-US"/>
              </w:rPr>
            </w:pPr>
            <w:r w:rsidRPr="008615FA">
              <w:rPr>
                <w:szCs w:val="24"/>
                <w:lang w:val="en-GB" w:eastAsia="en-US"/>
              </w:rPr>
              <w:t>2 250</w:t>
            </w:r>
          </w:p>
        </w:tc>
        <w:tc>
          <w:tcPr>
            <w:tcW w:w="0" w:type="auto"/>
          </w:tcPr>
          <w:p w14:paraId="10201812" w14:textId="77777777" w:rsidR="008615FA" w:rsidRPr="008615FA" w:rsidRDefault="008615FA" w:rsidP="008615FA">
            <w:pPr>
              <w:spacing w:before="120" w:after="120" w:line="360" w:lineRule="auto"/>
              <w:rPr>
                <w:szCs w:val="24"/>
                <w:lang w:val="en-GB" w:eastAsia="en-US"/>
              </w:rPr>
            </w:pPr>
            <w:r w:rsidRPr="008615FA">
              <w:rPr>
                <w:szCs w:val="24"/>
                <w:lang w:val="en-GB" w:eastAsia="en-US"/>
              </w:rPr>
              <w:t>560</w:t>
            </w:r>
          </w:p>
        </w:tc>
        <w:tc>
          <w:tcPr>
            <w:tcW w:w="0" w:type="auto"/>
          </w:tcPr>
          <w:p w14:paraId="3A48219D" w14:textId="77777777" w:rsidR="008615FA" w:rsidRPr="008615FA" w:rsidRDefault="008615FA" w:rsidP="008615FA">
            <w:pPr>
              <w:spacing w:before="120" w:after="120" w:line="360" w:lineRule="auto"/>
              <w:rPr>
                <w:szCs w:val="24"/>
                <w:lang w:val="en-GB" w:eastAsia="en-US"/>
              </w:rPr>
            </w:pPr>
            <w:r w:rsidRPr="008615FA">
              <w:rPr>
                <w:szCs w:val="24"/>
                <w:lang w:val="en-GB" w:eastAsia="en-US"/>
              </w:rPr>
              <w:t>28 130</w:t>
            </w:r>
          </w:p>
        </w:tc>
      </w:tr>
      <w:tr w:rsidR="008615FA" w:rsidRPr="008615FA" w14:paraId="42CBF825" w14:textId="77777777" w:rsidTr="008615FA">
        <w:tc>
          <w:tcPr>
            <w:tcW w:w="0" w:type="auto"/>
          </w:tcPr>
          <w:p w14:paraId="7CCCECC3" w14:textId="77777777" w:rsidR="008615FA" w:rsidRPr="008615FA" w:rsidRDefault="008615FA" w:rsidP="008615FA">
            <w:pPr>
              <w:spacing w:before="120" w:after="120" w:line="360" w:lineRule="auto"/>
              <w:rPr>
                <w:szCs w:val="24"/>
                <w:lang w:val="en-GB" w:eastAsia="en-US"/>
              </w:rPr>
            </w:pPr>
            <w:r w:rsidRPr="008615FA">
              <w:rPr>
                <w:szCs w:val="24"/>
                <w:lang w:val="en-GB" w:eastAsia="en-US"/>
              </w:rPr>
              <w:t>Antimon</w:t>
            </w:r>
          </w:p>
        </w:tc>
        <w:tc>
          <w:tcPr>
            <w:tcW w:w="0" w:type="auto"/>
          </w:tcPr>
          <w:p w14:paraId="5CA3FB7C" w14:textId="77777777" w:rsidR="008615FA" w:rsidRPr="008615FA" w:rsidRDefault="008615FA" w:rsidP="008615FA">
            <w:pPr>
              <w:spacing w:before="120" w:after="120" w:line="360" w:lineRule="auto"/>
              <w:rPr>
                <w:szCs w:val="24"/>
                <w:lang w:val="en-GB" w:eastAsia="en-US"/>
              </w:rPr>
            </w:pPr>
            <w:r w:rsidRPr="008615FA">
              <w:rPr>
                <w:szCs w:val="24"/>
                <w:lang w:val="en-GB" w:eastAsia="en-US"/>
              </w:rPr>
              <w:t>45</w:t>
            </w:r>
          </w:p>
        </w:tc>
        <w:tc>
          <w:tcPr>
            <w:tcW w:w="0" w:type="auto"/>
          </w:tcPr>
          <w:p w14:paraId="19F3ADA0" w14:textId="77777777" w:rsidR="008615FA" w:rsidRPr="008615FA" w:rsidRDefault="008615FA" w:rsidP="008615FA">
            <w:pPr>
              <w:spacing w:before="120" w:after="120" w:line="360" w:lineRule="auto"/>
              <w:rPr>
                <w:szCs w:val="24"/>
                <w:lang w:val="en-GB" w:eastAsia="en-US"/>
              </w:rPr>
            </w:pPr>
            <w:r w:rsidRPr="008615FA">
              <w:rPr>
                <w:szCs w:val="24"/>
                <w:lang w:val="en-GB" w:eastAsia="en-US"/>
              </w:rPr>
              <w:t>11,3</w:t>
            </w:r>
          </w:p>
        </w:tc>
        <w:tc>
          <w:tcPr>
            <w:tcW w:w="0" w:type="auto"/>
          </w:tcPr>
          <w:p w14:paraId="345883FB" w14:textId="77777777" w:rsidR="008615FA" w:rsidRPr="008615FA" w:rsidRDefault="008615FA" w:rsidP="008615FA">
            <w:pPr>
              <w:spacing w:before="120" w:after="120" w:line="360" w:lineRule="auto"/>
              <w:rPr>
                <w:szCs w:val="24"/>
                <w:lang w:val="en-GB" w:eastAsia="en-US"/>
              </w:rPr>
            </w:pPr>
            <w:r w:rsidRPr="008615FA">
              <w:rPr>
                <w:szCs w:val="24"/>
                <w:lang w:val="en-GB" w:eastAsia="en-US"/>
              </w:rPr>
              <w:t>560</w:t>
            </w:r>
          </w:p>
        </w:tc>
      </w:tr>
      <w:tr w:rsidR="008615FA" w:rsidRPr="008615FA" w14:paraId="080107E2" w14:textId="77777777" w:rsidTr="008615FA">
        <w:tc>
          <w:tcPr>
            <w:tcW w:w="0" w:type="auto"/>
          </w:tcPr>
          <w:p w14:paraId="25FB739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Arsenik</w:t>
            </w:r>
          </w:p>
        </w:tc>
        <w:tc>
          <w:tcPr>
            <w:tcW w:w="0" w:type="auto"/>
          </w:tcPr>
          <w:p w14:paraId="3A8F3583" w14:textId="77777777" w:rsidR="008615FA" w:rsidRPr="008615FA" w:rsidRDefault="008615FA" w:rsidP="008615FA">
            <w:pPr>
              <w:spacing w:before="120" w:after="120" w:line="360" w:lineRule="auto"/>
              <w:rPr>
                <w:szCs w:val="24"/>
                <w:lang w:val="en-GB" w:eastAsia="en-US"/>
              </w:rPr>
            </w:pPr>
            <w:r w:rsidRPr="008615FA">
              <w:rPr>
                <w:szCs w:val="24"/>
                <w:lang w:val="en-GB" w:eastAsia="en-US"/>
              </w:rPr>
              <w:t>3,8</w:t>
            </w:r>
          </w:p>
        </w:tc>
        <w:tc>
          <w:tcPr>
            <w:tcW w:w="0" w:type="auto"/>
          </w:tcPr>
          <w:p w14:paraId="2304B683" w14:textId="77777777" w:rsidR="008615FA" w:rsidRPr="008615FA" w:rsidRDefault="008615FA" w:rsidP="008615FA">
            <w:pPr>
              <w:spacing w:before="120" w:after="120" w:line="360" w:lineRule="auto"/>
              <w:rPr>
                <w:szCs w:val="24"/>
                <w:lang w:val="en-GB" w:eastAsia="en-US"/>
              </w:rPr>
            </w:pPr>
            <w:r w:rsidRPr="008615FA">
              <w:rPr>
                <w:szCs w:val="24"/>
                <w:lang w:val="en-GB" w:eastAsia="en-US"/>
              </w:rPr>
              <w:t>0,9</w:t>
            </w:r>
          </w:p>
        </w:tc>
        <w:tc>
          <w:tcPr>
            <w:tcW w:w="0" w:type="auto"/>
          </w:tcPr>
          <w:p w14:paraId="06DA83DA" w14:textId="77777777" w:rsidR="008615FA" w:rsidRPr="008615FA" w:rsidRDefault="008615FA" w:rsidP="008615FA">
            <w:pPr>
              <w:spacing w:before="120" w:after="120" w:line="360" w:lineRule="auto"/>
              <w:rPr>
                <w:szCs w:val="24"/>
                <w:lang w:val="en-GB" w:eastAsia="en-US"/>
              </w:rPr>
            </w:pPr>
            <w:r w:rsidRPr="008615FA">
              <w:rPr>
                <w:szCs w:val="24"/>
                <w:lang w:val="en-GB" w:eastAsia="en-US"/>
              </w:rPr>
              <w:t>47</w:t>
            </w:r>
          </w:p>
        </w:tc>
      </w:tr>
      <w:tr w:rsidR="008615FA" w:rsidRPr="008615FA" w14:paraId="5AA337A7" w14:textId="77777777" w:rsidTr="008615FA">
        <w:tc>
          <w:tcPr>
            <w:tcW w:w="0" w:type="auto"/>
          </w:tcPr>
          <w:p w14:paraId="2A9819BB" w14:textId="77777777" w:rsidR="008615FA" w:rsidRPr="008615FA" w:rsidRDefault="008615FA" w:rsidP="008615FA">
            <w:pPr>
              <w:spacing w:before="120" w:after="120" w:line="360" w:lineRule="auto"/>
              <w:rPr>
                <w:szCs w:val="24"/>
                <w:lang w:val="en-GB" w:eastAsia="en-US"/>
              </w:rPr>
            </w:pPr>
            <w:r w:rsidRPr="008615FA">
              <w:rPr>
                <w:szCs w:val="24"/>
                <w:lang w:val="en-GB" w:eastAsia="en-US"/>
              </w:rPr>
              <w:t>Barium</w:t>
            </w:r>
          </w:p>
        </w:tc>
        <w:tc>
          <w:tcPr>
            <w:tcW w:w="0" w:type="auto"/>
          </w:tcPr>
          <w:p w14:paraId="281FF05B" w14:textId="77777777" w:rsidR="008615FA" w:rsidRPr="008615FA" w:rsidRDefault="008615FA" w:rsidP="008615FA">
            <w:pPr>
              <w:spacing w:before="120" w:after="120" w:line="360" w:lineRule="auto"/>
              <w:rPr>
                <w:szCs w:val="24"/>
                <w:lang w:val="en-GB" w:eastAsia="en-US"/>
              </w:rPr>
            </w:pPr>
            <w:r w:rsidRPr="008615FA">
              <w:rPr>
                <w:szCs w:val="24"/>
                <w:lang w:val="en-GB" w:eastAsia="en-US"/>
              </w:rPr>
              <w:t>1 500</w:t>
            </w:r>
          </w:p>
        </w:tc>
        <w:tc>
          <w:tcPr>
            <w:tcW w:w="0" w:type="auto"/>
          </w:tcPr>
          <w:p w14:paraId="6C54893B" w14:textId="77777777" w:rsidR="008615FA" w:rsidRPr="008615FA" w:rsidRDefault="008615FA" w:rsidP="008615FA">
            <w:pPr>
              <w:spacing w:before="120" w:after="120" w:line="360" w:lineRule="auto"/>
              <w:rPr>
                <w:szCs w:val="24"/>
                <w:lang w:val="en-GB" w:eastAsia="en-US"/>
              </w:rPr>
            </w:pPr>
            <w:r w:rsidRPr="008615FA">
              <w:rPr>
                <w:szCs w:val="24"/>
                <w:lang w:val="en-GB" w:eastAsia="en-US"/>
              </w:rPr>
              <w:t>375</w:t>
            </w:r>
          </w:p>
        </w:tc>
        <w:tc>
          <w:tcPr>
            <w:tcW w:w="0" w:type="auto"/>
          </w:tcPr>
          <w:p w14:paraId="022182CA" w14:textId="77777777" w:rsidR="008615FA" w:rsidRPr="008615FA" w:rsidRDefault="008615FA" w:rsidP="008615FA">
            <w:pPr>
              <w:spacing w:before="120" w:after="120" w:line="360" w:lineRule="auto"/>
              <w:rPr>
                <w:szCs w:val="24"/>
                <w:lang w:val="en-GB" w:eastAsia="en-US"/>
              </w:rPr>
            </w:pPr>
            <w:r w:rsidRPr="008615FA">
              <w:rPr>
                <w:szCs w:val="24"/>
                <w:lang w:val="en-GB" w:eastAsia="en-US"/>
              </w:rPr>
              <w:t>18 750</w:t>
            </w:r>
          </w:p>
        </w:tc>
      </w:tr>
      <w:tr w:rsidR="008615FA" w:rsidRPr="008615FA" w14:paraId="1B6882F1" w14:textId="77777777" w:rsidTr="008615FA">
        <w:tc>
          <w:tcPr>
            <w:tcW w:w="0" w:type="auto"/>
          </w:tcPr>
          <w:p w14:paraId="429AEB52" w14:textId="77777777" w:rsidR="008615FA" w:rsidRPr="008615FA" w:rsidRDefault="008615FA" w:rsidP="008615FA">
            <w:pPr>
              <w:spacing w:before="120" w:after="120" w:line="360" w:lineRule="auto"/>
              <w:rPr>
                <w:szCs w:val="24"/>
                <w:lang w:val="en-GB" w:eastAsia="en-US"/>
              </w:rPr>
            </w:pPr>
            <w:r w:rsidRPr="008615FA">
              <w:rPr>
                <w:szCs w:val="24"/>
                <w:lang w:val="en-GB" w:eastAsia="en-US"/>
              </w:rPr>
              <w:t>Bor</w:t>
            </w:r>
          </w:p>
        </w:tc>
        <w:tc>
          <w:tcPr>
            <w:tcW w:w="0" w:type="auto"/>
          </w:tcPr>
          <w:p w14:paraId="4C42779D" w14:textId="77777777" w:rsidR="008615FA" w:rsidRPr="008615FA" w:rsidRDefault="008615FA" w:rsidP="008615FA">
            <w:pPr>
              <w:spacing w:before="120" w:after="120" w:line="360" w:lineRule="auto"/>
              <w:rPr>
                <w:szCs w:val="24"/>
                <w:lang w:val="en-GB" w:eastAsia="en-US"/>
              </w:rPr>
            </w:pPr>
            <w:r w:rsidRPr="008615FA">
              <w:rPr>
                <w:szCs w:val="24"/>
                <w:lang w:val="en-GB" w:eastAsia="en-US"/>
              </w:rPr>
              <w:t>1 200</w:t>
            </w:r>
          </w:p>
        </w:tc>
        <w:tc>
          <w:tcPr>
            <w:tcW w:w="0" w:type="auto"/>
          </w:tcPr>
          <w:p w14:paraId="2CF39F2C" w14:textId="77777777" w:rsidR="008615FA" w:rsidRPr="008615FA" w:rsidRDefault="008615FA" w:rsidP="008615FA">
            <w:pPr>
              <w:spacing w:before="120" w:after="120" w:line="360" w:lineRule="auto"/>
              <w:rPr>
                <w:szCs w:val="24"/>
                <w:lang w:val="en-GB" w:eastAsia="en-US"/>
              </w:rPr>
            </w:pPr>
            <w:r w:rsidRPr="008615FA">
              <w:rPr>
                <w:szCs w:val="24"/>
                <w:lang w:val="en-GB" w:eastAsia="en-US"/>
              </w:rPr>
              <w:t>300</w:t>
            </w:r>
          </w:p>
        </w:tc>
        <w:tc>
          <w:tcPr>
            <w:tcW w:w="0" w:type="auto"/>
          </w:tcPr>
          <w:p w14:paraId="192E2C5C" w14:textId="77777777" w:rsidR="008615FA" w:rsidRPr="008615FA" w:rsidRDefault="008615FA" w:rsidP="008615FA">
            <w:pPr>
              <w:spacing w:before="120" w:after="120" w:line="360" w:lineRule="auto"/>
              <w:rPr>
                <w:szCs w:val="24"/>
                <w:lang w:val="en-GB" w:eastAsia="en-US"/>
              </w:rPr>
            </w:pPr>
            <w:r w:rsidRPr="008615FA">
              <w:rPr>
                <w:szCs w:val="24"/>
                <w:lang w:val="en-GB" w:eastAsia="en-US"/>
              </w:rPr>
              <w:t>15 000</w:t>
            </w:r>
          </w:p>
        </w:tc>
      </w:tr>
      <w:tr w:rsidR="008615FA" w:rsidRPr="008615FA" w14:paraId="6DB7CF65" w14:textId="77777777" w:rsidTr="008615FA">
        <w:tc>
          <w:tcPr>
            <w:tcW w:w="0" w:type="auto"/>
          </w:tcPr>
          <w:p w14:paraId="13740FE6"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Kadmium</w:t>
            </w:r>
          </w:p>
        </w:tc>
        <w:tc>
          <w:tcPr>
            <w:tcW w:w="0" w:type="auto"/>
          </w:tcPr>
          <w:p w14:paraId="6692B4CE"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1,3</w:t>
            </w:r>
          </w:p>
        </w:tc>
        <w:tc>
          <w:tcPr>
            <w:tcW w:w="0" w:type="auto"/>
          </w:tcPr>
          <w:p w14:paraId="252F4344"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0,3</w:t>
            </w:r>
          </w:p>
        </w:tc>
        <w:tc>
          <w:tcPr>
            <w:tcW w:w="0" w:type="auto"/>
          </w:tcPr>
          <w:p w14:paraId="213447EB"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17</w:t>
            </w:r>
          </w:p>
        </w:tc>
      </w:tr>
      <w:tr w:rsidR="008615FA" w:rsidRPr="008615FA" w14:paraId="7FFC1A45" w14:textId="77777777" w:rsidTr="008615FA">
        <w:tc>
          <w:tcPr>
            <w:tcW w:w="0" w:type="auto"/>
          </w:tcPr>
          <w:p w14:paraId="3F9C4B67" w14:textId="77777777" w:rsidR="008615FA" w:rsidRPr="008615FA" w:rsidRDefault="008615FA" w:rsidP="008615FA">
            <w:pPr>
              <w:spacing w:before="120" w:after="120" w:line="360" w:lineRule="auto"/>
              <w:rPr>
                <w:szCs w:val="24"/>
                <w:lang w:val="en-GB" w:eastAsia="en-US"/>
              </w:rPr>
            </w:pPr>
            <w:r w:rsidRPr="008615FA">
              <w:rPr>
                <w:szCs w:val="24"/>
                <w:lang w:val="en-GB" w:eastAsia="en-US"/>
              </w:rPr>
              <w:t>Krom (III)</w:t>
            </w:r>
          </w:p>
        </w:tc>
        <w:tc>
          <w:tcPr>
            <w:tcW w:w="0" w:type="auto"/>
          </w:tcPr>
          <w:p w14:paraId="6A05960B" w14:textId="77777777" w:rsidR="008615FA" w:rsidRPr="008615FA" w:rsidRDefault="008615FA" w:rsidP="008615FA">
            <w:pPr>
              <w:spacing w:before="120" w:after="120" w:line="360" w:lineRule="auto"/>
              <w:rPr>
                <w:szCs w:val="24"/>
                <w:lang w:val="en-GB" w:eastAsia="en-US"/>
              </w:rPr>
            </w:pPr>
            <w:r w:rsidRPr="008615FA">
              <w:rPr>
                <w:szCs w:val="24"/>
                <w:lang w:val="en-GB" w:eastAsia="en-US"/>
              </w:rPr>
              <w:t>37,5</w:t>
            </w:r>
          </w:p>
        </w:tc>
        <w:tc>
          <w:tcPr>
            <w:tcW w:w="0" w:type="auto"/>
          </w:tcPr>
          <w:p w14:paraId="735A05DA" w14:textId="77777777" w:rsidR="008615FA" w:rsidRPr="008615FA" w:rsidRDefault="008615FA" w:rsidP="008615FA">
            <w:pPr>
              <w:spacing w:before="120" w:after="120" w:line="360" w:lineRule="auto"/>
              <w:rPr>
                <w:szCs w:val="24"/>
                <w:lang w:val="en-GB" w:eastAsia="en-US"/>
              </w:rPr>
            </w:pPr>
            <w:r w:rsidRPr="008615FA">
              <w:rPr>
                <w:szCs w:val="24"/>
                <w:lang w:val="en-GB" w:eastAsia="en-US"/>
              </w:rPr>
              <w:t>9,4</w:t>
            </w:r>
          </w:p>
        </w:tc>
        <w:tc>
          <w:tcPr>
            <w:tcW w:w="0" w:type="auto"/>
          </w:tcPr>
          <w:p w14:paraId="5F9F5E93" w14:textId="77777777" w:rsidR="008615FA" w:rsidRPr="008615FA" w:rsidRDefault="008615FA" w:rsidP="008615FA">
            <w:pPr>
              <w:spacing w:before="120" w:after="120" w:line="360" w:lineRule="auto"/>
              <w:rPr>
                <w:szCs w:val="24"/>
                <w:lang w:val="en-GB" w:eastAsia="en-US"/>
              </w:rPr>
            </w:pPr>
            <w:r w:rsidRPr="008615FA">
              <w:rPr>
                <w:szCs w:val="24"/>
                <w:lang w:val="en-GB" w:eastAsia="en-US"/>
              </w:rPr>
              <w:t>460</w:t>
            </w:r>
          </w:p>
        </w:tc>
      </w:tr>
      <w:tr w:rsidR="008615FA" w:rsidRPr="008615FA" w14:paraId="6EA05361" w14:textId="77777777" w:rsidTr="008615FA">
        <w:tc>
          <w:tcPr>
            <w:tcW w:w="0" w:type="auto"/>
          </w:tcPr>
          <w:p w14:paraId="0588C65A"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Krom (VI)</w:t>
            </w:r>
          </w:p>
        </w:tc>
        <w:tc>
          <w:tcPr>
            <w:tcW w:w="0" w:type="auto"/>
          </w:tcPr>
          <w:p w14:paraId="6B2E12C8"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0,02</w:t>
            </w:r>
          </w:p>
        </w:tc>
        <w:tc>
          <w:tcPr>
            <w:tcW w:w="0" w:type="auto"/>
          </w:tcPr>
          <w:p w14:paraId="61936350"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0,005</w:t>
            </w:r>
          </w:p>
        </w:tc>
        <w:tc>
          <w:tcPr>
            <w:tcW w:w="0" w:type="auto"/>
          </w:tcPr>
          <w:p w14:paraId="6E55DA30"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0,053</w:t>
            </w:r>
          </w:p>
        </w:tc>
      </w:tr>
      <w:tr w:rsidR="008615FA" w:rsidRPr="008615FA" w14:paraId="205BEC14" w14:textId="77777777" w:rsidTr="008615FA">
        <w:tc>
          <w:tcPr>
            <w:tcW w:w="0" w:type="auto"/>
          </w:tcPr>
          <w:p w14:paraId="17AB9877" w14:textId="77777777" w:rsidR="008615FA" w:rsidRPr="008615FA" w:rsidRDefault="008615FA" w:rsidP="008615FA">
            <w:pPr>
              <w:spacing w:before="120" w:after="120" w:line="360" w:lineRule="auto"/>
              <w:rPr>
                <w:szCs w:val="24"/>
                <w:lang w:val="en-GB" w:eastAsia="en-US"/>
              </w:rPr>
            </w:pPr>
            <w:r w:rsidRPr="008615FA">
              <w:rPr>
                <w:szCs w:val="24"/>
                <w:lang w:val="en-GB" w:eastAsia="en-US"/>
              </w:rPr>
              <w:t>Kobolt</w:t>
            </w:r>
          </w:p>
        </w:tc>
        <w:tc>
          <w:tcPr>
            <w:tcW w:w="0" w:type="auto"/>
          </w:tcPr>
          <w:p w14:paraId="2D04DA2F" w14:textId="77777777" w:rsidR="008615FA" w:rsidRPr="008615FA" w:rsidRDefault="008615FA" w:rsidP="008615FA">
            <w:pPr>
              <w:spacing w:before="120" w:after="120" w:line="360" w:lineRule="auto"/>
              <w:rPr>
                <w:szCs w:val="24"/>
                <w:lang w:val="en-GB" w:eastAsia="en-US"/>
              </w:rPr>
            </w:pPr>
            <w:r w:rsidRPr="008615FA">
              <w:rPr>
                <w:szCs w:val="24"/>
                <w:lang w:val="en-GB" w:eastAsia="en-US"/>
              </w:rPr>
              <w:t>10,5</w:t>
            </w:r>
          </w:p>
        </w:tc>
        <w:tc>
          <w:tcPr>
            <w:tcW w:w="0" w:type="auto"/>
          </w:tcPr>
          <w:p w14:paraId="2E330575" w14:textId="77777777" w:rsidR="008615FA" w:rsidRPr="008615FA" w:rsidRDefault="008615FA" w:rsidP="008615FA">
            <w:pPr>
              <w:spacing w:before="120" w:after="120" w:line="360" w:lineRule="auto"/>
              <w:rPr>
                <w:szCs w:val="24"/>
                <w:lang w:val="en-GB" w:eastAsia="en-US"/>
              </w:rPr>
            </w:pPr>
            <w:r w:rsidRPr="008615FA">
              <w:rPr>
                <w:szCs w:val="24"/>
                <w:lang w:val="en-GB" w:eastAsia="en-US"/>
              </w:rPr>
              <w:t>2,6</w:t>
            </w:r>
          </w:p>
        </w:tc>
        <w:tc>
          <w:tcPr>
            <w:tcW w:w="0" w:type="auto"/>
          </w:tcPr>
          <w:p w14:paraId="76651ECF" w14:textId="77777777" w:rsidR="008615FA" w:rsidRPr="008615FA" w:rsidRDefault="008615FA" w:rsidP="008615FA">
            <w:pPr>
              <w:spacing w:before="120" w:after="120" w:line="360" w:lineRule="auto"/>
              <w:rPr>
                <w:szCs w:val="24"/>
                <w:lang w:val="en-GB" w:eastAsia="en-US"/>
              </w:rPr>
            </w:pPr>
            <w:r w:rsidRPr="008615FA">
              <w:rPr>
                <w:szCs w:val="24"/>
                <w:lang w:val="en-GB" w:eastAsia="en-US"/>
              </w:rPr>
              <w:t>130</w:t>
            </w:r>
          </w:p>
        </w:tc>
      </w:tr>
      <w:tr w:rsidR="008615FA" w:rsidRPr="008615FA" w14:paraId="07A81DA2" w14:textId="77777777" w:rsidTr="008615FA">
        <w:tc>
          <w:tcPr>
            <w:tcW w:w="0" w:type="auto"/>
          </w:tcPr>
          <w:p w14:paraId="017C7EEE" w14:textId="77777777" w:rsidR="008615FA" w:rsidRPr="008615FA" w:rsidRDefault="008615FA" w:rsidP="008615FA">
            <w:pPr>
              <w:spacing w:before="120" w:after="120" w:line="360" w:lineRule="auto"/>
              <w:rPr>
                <w:szCs w:val="24"/>
                <w:lang w:val="en-GB" w:eastAsia="en-US"/>
              </w:rPr>
            </w:pPr>
            <w:r w:rsidRPr="008615FA">
              <w:rPr>
                <w:szCs w:val="24"/>
                <w:lang w:val="en-GB" w:eastAsia="en-US"/>
              </w:rPr>
              <w:t>Koppar</w:t>
            </w:r>
          </w:p>
        </w:tc>
        <w:tc>
          <w:tcPr>
            <w:tcW w:w="0" w:type="auto"/>
          </w:tcPr>
          <w:p w14:paraId="201E24C3" w14:textId="77777777" w:rsidR="008615FA" w:rsidRPr="008615FA" w:rsidRDefault="008615FA" w:rsidP="008615FA">
            <w:pPr>
              <w:spacing w:before="120" w:after="120" w:line="360" w:lineRule="auto"/>
              <w:rPr>
                <w:szCs w:val="24"/>
                <w:lang w:val="en-GB" w:eastAsia="en-US"/>
              </w:rPr>
            </w:pPr>
            <w:r w:rsidRPr="008615FA">
              <w:rPr>
                <w:szCs w:val="24"/>
                <w:lang w:val="en-GB" w:eastAsia="en-US"/>
              </w:rPr>
              <w:t>622,5</w:t>
            </w:r>
          </w:p>
        </w:tc>
        <w:tc>
          <w:tcPr>
            <w:tcW w:w="0" w:type="auto"/>
          </w:tcPr>
          <w:p w14:paraId="3F751E70" w14:textId="77777777" w:rsidR="008615FA" w:rsidRPr="008615FA" w:rsidRDefault="008615FA" w:rsidP="008615FA">
            <w:pPr>
              <w:spacing w:before="120" w:after="120" w:line="360" w:lineRule="auto"/>
              <w:rPr>
                <w:szCs w:val="24"/>
                <w:lang w:val="en-GB" w:eastAsia="en-US"/>
              </w:rPr>
            </w:pPr>
            <w:r w:rsidRPr="008615FA">
              <w:rPr>
                <w:szCs w:val="24"/>
                <w:lang w:val="en-GB" w:eastAsia="en-US"/>
              </w:rPr>
              <w:t>156</w:t>
            </w:r>
          </w:p>
        </w:tc>
        <w:tc>
          <w:tcPr>
            <w:tcW w:w="0" w:type="auto"/>
          </w:tcPr>
          <w:p w14:paraId="0B1D8C9D" w14:textId="77777777" w:rsidR="008615FA" w:rsidRPr="008615FA" w:rsidRDefault="008615FA" w:rsidP="008615FA">
            <w:pPr>
              <w:spacing w:before="120" w:after="120" w:line="360" w:lineRule="auto"/>
              <w:rPr>
                <w:szCs w:val="24"/>
                <w:lang w:val="en-GB" w:eastAsia="en-US"/>
              </w:rPr>
            </w:pPr>
            <w:r w:rsidRPr="008615FA">
              <w:rPr>
                <w:szCs w:val="24"/>
                <w:lang w:val="en-GB" w:eastAsia="en-US"/>
              </w:rPr>
              <w:t>7 700</w:t>
            </w:r>
          </w:p>
        </w:tc>
      </w:tr>
      <w:tr w:rsidR="008615FA" w:rsidRPr="008615FA" w14:paraId="527DD465" w14:textId="77777777" w:rsidTr="008615FA">
        <w:tc>
          <w:tcPr>
            <w:tcW w:w="0" w:type="auto"/>
          </w:tcPr>
          <w:p w14:paraId="578584FA"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Bly</w:t>
            </w:r>
          </w:p>
        </w:tc>
        <w:tc>
          <w:tcPr>
            <w:tcW w:w="0" w:type="auto"/>
          </w:tcPr>
          <w:p w14:paraId="384B3C58"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2,0</w:t>
            </w:r>
          </w:p>
        </w:tc>
        <w:tc>
          <w:tcPr>
            <w:tcW w:w="0" w:type="auto"/>
          </w:tcPr>
          <w:p w14:paraId="3956C76C"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0,5</w:t>
            </w:r>
          </w:p>
        </w:tc>
        <w:tc>
          <w:tcPr>
            <w:tcW w:w="0" w:type="auto"/>
          </w:tcPr>
          <w:p w14:paraId="512D50B3"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23</w:t>
            </w:r>
          </w:p>
        </w:tc>
      </w:tr>
      <w:tr w:rsidR="008615FA" w:rsidRPr="008615FA" w14:paraId="1CCEA6E5" w14:textId="77777777" w:rsidTr="008615FA">
        <w:tc>
          <w:tcPr>
            <w:tcW w:w="0" w:type="auto"/>
          </w:tcPr>
          <w:p w14:paraId="4049F9B6" w14:textId="77777777" w:rsidR="008615FA" w:rsidRPr="008615FA" w:rsidRDefault="008615FA" w:rsidP="008615FA">
            <w:pPr>
              <w:spacing w:before="120" w:after="120" w:line="360" w:lineRule="auto"/>
              <w:rPr>
                <w:szCs w:val="24"/>
                <w:lang w:val="en-GB" w:eastAsia="en-US"/>
              </w:rPr>
            </w:pPr>
            <w:r w:rsidRPr="008615FA">
              <w:rPr>
                <w:szCs w:val="24"/>
                <w:lang w:val="en-GB" w:eastAsia="en-US"/>
              </w:rPr>
              <w:t>Mangan</w:t>
            </w:r>
          </w:p>
        </w:tc>
        <w:tc>
          <w:tcPr>
            <w:tcW w:w="0" w:type="auto"/>
          </w:tcPr>
          <w:p w14:paraId="70FD9ED8" w14:textId="77777777" w:rsidR="008615FA" w:rsidRPr="008615FA" w:rsidRDefault="008615FA" w:rsidP="008615FA">
            <w:pPr>
              <w:spacing w:before="120" w:after="120" w:line="360" w:lineRule="auto"/>
              <w:rPr>
                <w:szCs w:val="24"/>
                <w:lang w:val="en-GB" w:eastAsia="en-US"/>
              </w:rPr>
            </w:pPr>
            <w:r w:rsidRPr="008615FA">
              <w:rPr>
                <w:szCs w:val="24"/>
                <w:lang w:val="en-GB" w:eastAsia="en-US"/>
              </w:rPr>
              <w:t>1 200</w:t>
            </w:r>
          </w:p>
        </w:tc>
        <w:tc>
          <w:tcPr>
            <w:tcW w:w="0" w:type="auto"/>
          </w:tcPr>
          <w:p w14:paraId="4CC3BB9B" w14:textId="77777777" w:rsidR="008615FA" w:rsidRPr="008615FA" w:rsidRDefault="008615FA" w:rsidP="008615FA">
            <w:pPr>
              <w:spacing w:before="120" w:after="120" w:line="360" w:lineRule="auto"/>
              <w:rPr>
                <w:szCs w:val="24"/>
                <w:lang w:val="en-GB" w:eastAsia="en-US"/>
              </w:rPr>
            </w:pPr>
            <w:r w:rsidRPr="008615FA">
              <w:rPr>
                <w:szCs w:val="24"/>
                <w:lang w:val="en-GB" w:eastAsia="en-US"/>
              </w:rPr>
              <w:t>300</w:t>
            </w:r>
          </w:p>
        </w:tc>
        <w:tc>
          <w:tcPr>
            <w:tcW w:w="0" w:type="auto"/>
          </w:tcPr>
          <w:p w14:paraId="0C00FBF5" w14:textId="77777777" w:rsidR="008615FA" w:rsidRPr="008615FA" w:rsidRDefault="008615FA" w:rsidP="008615FA">
            <w:pPr>
              <w:spacing w:before="120" w:after="120" w:line="360" w:lineRule="auto"/>
              <w:rPr>
                <w:szCs w:val="24"/>
                <w:lang w:val="en-GB" w:eastAsia="en-US"/>
              </w:rPr>
            </w:pPr>
            <w:r w:rsidRPr="008615FA">
              <w:rPr>
                <w:szCs w:val="24"/>
                <w:lang w:val="en-GB" w:eastAsia="en-US"/>
              </w:rPr>
              <w:t>15 000</w:t>
            </w:r>
          </w:p>
        </w:tc>
      </w:tr>
      <w:tr w:rsidR="008615FA" w:rsidRPr="008615FA" w14:paraId="6D713683" w14:textId="77777777" w:rsidTr="008615FA">
        <w:tc>
          <w:tcPr>
            <w:tcW w:w="0" w:type="auto"/>
          </w:tcPr>
          <w:p w14:paraId="3EE55E35"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Kvicksilver</w:t>
            </w:r>
          </w:p>
        </w:tc>
        <w:tc>
          <w:tcPr>
            <w:tcW w:w="0" w:type="auto"/>
          </w:tcPr>
          <w:p w14:paraId="005BE7E2"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7,5</w:t>
            </w:r>
          </w:p>
        </w:tc>
        <w:tc>
          <w:tcPr>
            <w:tcW w:w="0" w:type="auto"/>
          </w:tcPr>
          <w:p w14:paraId="60DB674C"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1,9</w:t>
            </w:r>
          </w:p>
        </w:tc>
        <w:tc>
          <w:tcPr>
            <w:tcW w:w="0" w:type="auto"/>
          </w:tcPr>
          <w:p w14:paraId="5C16B02B" w14:textId="77777777" w:rsidR="008615FA" w:rsidRPr="008856FA" w:rsidRDefault="008615FA" w:rsidP="008615FA">
            <w:pPr>
              <w:spacing w:before="120" w:after="120" w:line="360" w:lineRule="auto"/>
              <w:rPr>
                <w:strike/>
                <w:szCs w:val="24"/>
                <w:lang w:val="en-GB" w:eastAsia="en-US"/>
              </w:rPr>
            </w:pPr>
            <w:r w:rsidRPr="008856FA">
              <w:rPr>
                <w:strike/>
                <w:szCs w:val="24"/>
                <w:lang w:val="en-GB" w:eastAsia="en-US"/>
              </w:rPr>
              <w:t>94</w:t>
            </w:r>
          </w:p>
        </w:tc>
      </w:tr>
      <w:tr w:rsidR="008615FA" w:rsidRPr="008615FA" w14:paraId="0CB1696D" w14:textId="77777777" w:rsidTr="008615FA">
        <w:tc>
          <w:tcPr>
            <w:tcW w:w="0" w:type="auto"/>
          </w:tcPr>
          <w:p w14:paraId="2B453813" w14:textId="77777777" w:rsidR="008615FA" w:rsidRPr="008615FA" w:rsidRDefault="008615FA" w:rsidP="008615FA">
            <w:pPr>
              <w:spacing w:before="120" w:after="120" w:line="360" w:lineRule="auto"/>
              <w:rPr>
                <w:szCs w:val="24"/>
                <w:lang w:val="en-GB" w:eastAsia="en-US"/>
              </w:rPr>
            </w:pPr>
            <w:r w:rsidRPr="008615FA">
              <w:rPr>
                <w:szCs w:val="24"/>
                <w:lang w:val="en-GB" w:eastAsia="en-US"/>
              </w:rPr>
              <w:t>Nickel</w:t>
            </w:r>
          </w:p>
        </w:tc>
        <w:tc>
          <w:tcPr>
            <w:tcW w:w="0" w:type="auto"/>
          </w:tcPr>
          <w:p w14:paraId="19850DBE" w14:textId="77777777" w:rsidR="008615FA" w:rsidRPr="008615FA" w:rsidRDefault="008615FA" w:rsidP="008615FA">
            <w:pPr>
              <w:spacing w:before="120" w:after="120" w:line="360" w:lineRule="auto"/>
              <w:rPr>
                <w:szCs w:val="24"/>
                <w:lang w:val="en-GB" w:eastAsia="en-US"/>
              </w:rPr>
            </w:pPr>
            <w:r w:rsidRPr="008615FA">
              <w:rPr>
                <w:szCs w:val="24"/>
                <w:lang w:val="en-GB" w:eastAsia="en-US"/>
              </w:rPr>
              <w:t>75</w:t>
            </w:r>
          </w:p>
        </w:tc>
        <w:tc>
          <w:tcPr>
            <w:tcW w:w="0" w:type="auto"/>
          </w:tcPr>
          <w:p w14:paraId="206CE786" w14:textId="77777777" w:rsidR="008615FA" w:rsidRPr="008615FA" w:rsidRDefault="008615FA" w:rsidP="008615FA">
            <w:pPr>
              <w:spacing w:before="120" w:after="120" w:line="360" w:lineRule="auto"/>
              <w:rPr>
                <w:szCs w:val="24"/>
                <w:lang w:val="en-GB" w:eastAsia="en-US"/>
              </w:rPr>
            </w:pPr>
            <w:r w:rsidRPr="008615FA">
              <w:rPr>
                <w:szCs w:val="24"/>
                <w:lang w:val="en-GB" w:eastAsia="en-US"/>
              </w:rPr>
              <w:t>18,8</w:t>
            </w:r>
          </w:p>
        </w:tc>
        <w:tc>
          <w:tcPr>
            <w:tcW w:w="0" w:type="auto"/>
          </w:tcPr>
          <w:p w14:paraId="0CFACDAF" w14:textId="77777777" w:rsidR="008615FA" w:rsidRPr="008615FA" w:rsidRDefault="008615FA" w:rsidP="008615FA">
            <w:pPr>
              <w:spacing w:before="120" w:after="120" w:line="360" w:lineRule="auto"/>
              <w:rPr>
                <w:szCs w:val="24"/>
                <w:lang w:val="en-GB" w:eastAsia="en-US"/>
              </w:rPr>
            </w:pPr>
            <w:r w:rsidRPr="008615FA">
              <w:rPr>
                <w:szCs w:val="24"/>
                <w:lang w:val="en-GB" w:eastAsia="en-US"/>
              </w:rPr>
              <w:t>930</w:t>
            </w:r>
          </w:p>
        </w:tc>
      </w:tr>
      <w:tr w:rsidR="008615FA" w:rsidRPr="008615FA" w14:paraId="4858BDD4" w14:textId="77777777" w:rsidTr="008615FA">
        <w:tc>
          <w:tcPr>
            <w:tcW w:w="0" w:type="auto"/>
          </w:tcPr>
          <w:p w14:paraId="0D262C94"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Selen</w:t>
            </w:r>
          </w:p>
        </w:tc>
        <w:tc>
          <w:tcPr>
            <w:tcW w:w="0" w:type="auto"/>
          </w:tcPr>
          <w:p w14:paraId="0C88E32A" w14:textId="77777777" w:rsidR="008615FA" w:rsidRPr="008615FA" w:rsidRDefault="008615FA" w:rsidP="008615FA">
            <w:pPr>
              <w:spacing w:before="120" w:after="120" w:line="360" w:lineRule="auto"/>
              <w:rPr>
                <w:szCs w:val="24"/>
                <w:lang w:val="en-GB" w:eastAsia="en-US"/>
              </w:rPr>
            </w:pPr>
            <w:r w:rsidRPr="008615FA">
              <w:rPr>
                <w:szCs w:val="24"/>
                <w:lang w:val="en-GB" w:eastAsia="en-US"/>
              </w:rPr>
              <w:t>37,5</w:t>
            </w:r>
          </w:p>
        </w:tc>
        <w:tc>
          <w:tcPr>
            <w:tcW w:w="0" w:type="auto"/>
          </w:tcPr>
          <w:p w14:paraId="7A7F7AFA" w14:textId="77777777" w:rsidR="008615FA" w:rsidRPr="008615FA" w:rsidRDefault="008615FA" w:rsidP="008615FA">
            <w:pPr>
              <w:spacing w:before="120" w:after="120" w:line="360" w:lineRule="auto"/>
              <w:rPr>
                <w:szCs w:val="24"/>
                <w:lang w:val="en-GB" w:eastAsia="en-US"/>
              </w:rPr>
            </w:pPr>
            <w:r w:rsidRPr="008615FA">
              <w:rPr>
                <w:szCs w:val="24"/>
                <w:lang w:val="en-GB" w:eastAsia="en-US"/>
              </w:rPr>
              <w:t>9,4</w:t>
            </w:r>
          </w:p>
        </w:tc>
        <w:tc>
          <w:tcPr>
            <w:tcW w:w="0" w:type="auto"/>
          </w:tcPr>
          <w:p w14:paraId="079DB5EB" w14:textId="77777777" w:rsidR="008615FA" w:rsidRPr="008615FA" w:rsidRDefault="008615FA" w:rsidP="008615FA">
            <w:pPr>
              <w:spacing w:before="120" w:after="120" w:line="360" w:lineRule="auto"/>
              <w:rPr>
                <w:szCs w:val="24"/>
                <w:lang w:val="en-GB" w:eastAsia="en-US"/>
              </w:rPr>
            </w:pPr>
            <w:r w:rsidRPr="008615FA">
              <w:rPr>
                <w:szCs w:val="24"/>
                <w:lang w:val="en-GB" w:eastAsia="en-US"/>
              </w:rPr>
              <w:t>460</w:t>
            </w:r>
          </w:p>
        </w:tc>
      </w:tr>
      <w:tr w:rsidR="008615FA" w:rsidRPr="008615FA" w14:paraId="3C032285" w14:textId="77777777" w:rsidTr="008615FA">
        <w:tc>
          <w:tcPr>
            <w:tcW w:w="0" w:type="auto"/>
          </w:tcPr>
          <w:p w14:paraId="0F775678" w14:textId="77777777" w:rsidR="008615FA" w:rsidRPr="008615FA" w:rsidRDefault="008615FA" w:rsidP="008615FA">
            <w:pPr>
              <w:spacing w:before="120" w:after="120" w:line="360" w:lineRule="auto"/>
              <w:rPr>
                <w:szCs w:val="24"/>
                <w:lang w:val="en-GB" w:eastAsia="en-US"/>
              </w:rPr>
            </w:pPr>
            <w:r w:rsidRPr="008615FA">
              <w:rPr>
                <w:szCs w:val="24"/>
                <w:lang w:val="en-GB" w:eastAsia="en-US"/>
              </w:rPr>
              <w:t>Strontium</w:t>
            </w:r>
          </w:p>
        </w:tc>
        <w:tc>
          <w:tcPr>
            <w:tcW w:w="0" w:type="auto"/>
          </w:tcPr>
          <w:p w14:paraId="703CF502" w14:textId="77777777" w:rsidR="008615FA" w:rsidRPr="008615FA" w:rsidRDefault="008615FA" w:rsidP="008615FA">
            <w:pPr>
              <w:spacing w:before="120" w:after="120" w:line="360" w:lineRule="auto"/>
              <w:rPr>
                <w:szCs w:val="24"/>
                <w:lang w:val="en-GB" w:eastAsia="en-US"/>
              </w:rPr>
            </w:pPr>
            <w:r w:rsidRPr="008615FA">
              <w:rPr>
                <w:szCs w:val="24"/>
                <w:lang w:val="en-GB" w:eastAsia="en-US"/>
              </w:rPr>
              <w:t>4 500</w:t>
            </w:r>
          </w:p>
        </w:tc>
        <w:tc>
          <w:tcPr>
            <w:tcW w:w="0" w:type="auto"/>
          </w:tcPr>
          <w:p w14:paraId="6D904F80" w14:textId="77777777" w:rsidR="008615FA" w:rsidRPr="008615FA" w:rsidRDefault="008615FA" w:rsidP="008615FA">
            <w:pPr>
              <w:spacing w:before="120" w:after="120" w:line="360" w:lineRule="auto"/>
              <w:rPr>
                <w:szCs w:val="24"/>
                <w:lang w:val="en-GB" w:eastAsia="en-US"/>
              </w:rPr>
            </w:pPr>
            <w:r w:rsidRPr="008615FA">
              <w:rPr>
                <w:szCs w:val="24"/>
                <w:lang w:val="en-GB" w:eastAsia="en-US"/>
              </w:rPr>
              <w:t>1 125</w:t>
            </w:r>
          </w:p>
        </w:tc>
        <w:tc>
          <w:tcPr>
            <w:tcW w:w="0" w:type="auto"/>
          </w:tcPr>
          <w:p w14:paraId="5446D26B" w14:textId="77777777" w:rsidR="008615FA" w:rsidRPr="008615FA" w:rsidRDefault="008615FA" w:rsidP="008615FA">
            <w:pPr>
              <w:spacing w:before="120" w:after="120" w:line="360" w:lineRule="auto"/>
              <w:rPr>
                <w:szCs w:val="24"/>
                <w:lang w:val="en-GB" w:eastAsia="en-US"/>
              </w:rPr>
            </w:pPr>
            <w:r w:rsidRPr="008615FA">
              <w:rPr>
                <w:szCs w:val="24"/>
                <w:lang w:val="en-GB" w:eastAsia="en-US"/>
              </w:rPr>
              <w:t>56 000</w:t>
            </w:r>
          </w:p>
        </w:tc>
      </w:tr>
      <w:tr w:rsidR="008615FA" w:rsidRPr="008615FA" w14:paraId="64827638" w14:textId="77777777" w:rsidTr="008615FA">
        <w:tc>
          <w:tcPr>
            <w:tcW w:w="0" w:type="auto"/>
          </w:tcPr>
          <w:p w14:paraId="5F502560" w14:textId="77777777" w:rsidR="008615FA" w:rsidRPr="008615FA" w:rsidRDefault="008615FA" w:rsidP="008615FA">
            <w:pPr>
              <w:spacing w:before="120" w:after="120" w:line="360" w:lineRule="auto"/>
              <w:rPr>
                <w:szCs w:val="24"/>
                <w:lang w:val="en-GB" w:eastAsia="en-US"/>
              </w:rPr>
            </w:pPr>
            <w:r w:rsidRPr="008615FA">
              <w:rPr>
                <w:szCs w:val="24"/>
                <w:lang w:val="en-GB" w:eastAsia="en-US"/>
              </w:rPr>
              <w:t>Tenn</w:t>
            </w:r>
          </w:p>
        </w:tc>
        <w:tc>
          <w:tcPr>
            <w:tcW w:w="0" w:type="auto"/>
          </w:tcPr>
          <w:p w14:paraId="20B6C4A5" w14:textId="77777777" w:rsidR="008615FA" w:rsidRPr="008615FA" w:rsidRDefault="008615FA" w:rsidP="008615FA">
            <w:pPr>
              <w:spacing w:before="120" w:after="120" w:line="360" w:lineRule="auto"/>
              <w:rPr>
                <w:szCs w:val="24"/>
                <w:lang w:val="en-GB" w:eastAsia="en-US"/>
              </w:rPr>
            </w:pPr>
            <w:r w:rsidRPr="008615FA">
              <w:rPr>
                <w:szCs w:val="24"/>
                <w:lang w:val="en-GB" w:eastAsia="en-US"/>
              </w:rPr>
              <w:t>15 000</w:t>
            </w:r>
          </w:p>
        </w:tc>
        <w:tc>
          <w:tcPr>
            <w:tcW w:w="0" w:type="auto"/>
          </w:tcPr>
          <w:p w14:paraId="1EA2AF95" w14:textId="77777777" w:rsidR="008615FA" w:rsidRPr="008615FA" w:rsidRDefault="008615FA" w:rsidP="008615FA">
            <w:pPr>
              <w:spacing w:before="120" w:after="120" w:line="360" w:lineRule="auto"/>
              <w:rPr>
                <w:szCs w:val="24"/>
                <w:lang w:val="en-GB" w:eastAsia="en-US"/>
              </w:rPr>
            </w:pPr>
            <w:r w:rsidRPr="008615FA">
              <w:rPr>
                <w:szCs w:val="24"/>
                <w:lang w:val="en-GB" w:eastAsia="en-US"/>
              </w:rPr>
              <w:t>3 750</w:t>
            </w:r>
          </w:p>
        </w:tc>
        <w:tc>
          <w:tcPr>
            <w:tcW w:w="0" w:type="auto"/>
          </w:tcPr>
          <w:p w14:paraId="62369F19" w14:textId="77777777" w:rsidR="008615FA" w:rsidRPr="008615FA" w:rsidRDefault="008615FA" w:rsidP="008615FA">
            <w:pPr>
              <w:spacing w:before="120" w:after="120" w:line="360" w:lineRule="auto"/>
              <w:rPr>
                <w:szCs w:val="24"/>
                <w:lang w:val="en-GB" w:eastAsia="en-US"/>
              </w:rPr>
            </w:pPr>
            <w:r w:rsidRPr="008615FA">
              <w:rPr>
                <w:szCs w:val="24"/>
                <w:lang w:val="en-GB" w:eastAsia="en-US"/>
              </w:rPr>
              <w:t>180 000</w:t>
            </w:r>
          </w:p>
        </w:tc>
      </w:tr>
      <w:tr w:rsidR="008615FA" w:rsidRPr="008615FA" w14:paraId="502A1ACD" w14:textId="77777777" w:rsidTr="008615FA">
        <w:tc>
          <w:tcPr>
            <w:tcW w:w="0" w:type="auto"/>
          </w:tcPr>
          <w:p w14:paraId="7BFE3102" w14:textId="77777777" w:rsidR="008615FA" w:rsidRPr="008615FA" w:rsidRDefault="008615FA" w:rsidP="008615FA">
            <w:pPr>
              <w:spacing w:before="120" w:after="120" w:line="360" w:lineRule="auto"/>
              <w:rPr>
                <w:szCs w:val="24"/>
                <w:lang w:val="en-GB" w:eastAsia="en-US"/>
              </w:rPr>
            </w:pPr>
            <w:r w:rsidRPr="008615FA">
              <w:rPr>
                <w:szCs w:val="24"/>
                <w:lang w:val="en-GB" w:eastAsia="en-US"/>
              </w:rPr>
              <w:t>Organiskt tenn</w:t>
            </w:r>
          </w:p>
        </w:tc>
        <w:tc>
          <w:tcPr>
            <w:tcW w:w="0" w:type="auto"/>
          </w:tcPr>
          <w:p w14:paraId="61AB24CB" w14:textId="77777777" w:rsidR="008615FA" w:rsidRPr="008615FA" w:rsidRDefault="008615FA" w:rsidP="008615FA">
            <w:pPr>
              <w:spacing w:before="120" w:after="120" w:line="360" w:lineRule="auto"/>
              <w:rPr>
                <w:szCs w:val="24"/>
                <w:lang w:val="en-GB" w:eastAsia="en-US"/>
              </w:rPr>
            </w:pPr>
            <w:r w:rsidRPr="008615FA">
              <w:rPr>
                <w:szCs w:val="24"/>
                <w:lang w:val="en-GB" w:eastAsia="en-US"/>
              </w:rPr>
              <w:t>0,9</w:t>
            </w:r>
          </w:p>
        </w:tc>
        <w:tc>
          <w:tcPr>
            <w:tcW w:w="0" w:type="auto"/>
          </w:tcPr>
          <w:p w14:paraId="7DAF5E61" w14:textId="77777777" w:rsidR="008615FA" w:rsidRPr="008615FA" w:rsidRDefault="008615FA" w:rsidP="008615FA">
            <w:pPr>
              <w:spacing w:before="120" w:after="120" w:line="360" w:lineRule="auto"/>
              <w:rPr>
                <w:szCs w:val="24"/>
                <w:lang w:val="en-GB" w:eastAsia="en-US"/>
              </w:rPr>
            </w:pPr>
            <w:r w:rsidRPr="008615FA">
              <w:rPr>
                <w:szCs w:val="24"/>
                <w:lang w:val="en-GB" w:eastAsia="en-US"/>
              </w:rPr>
              <w:t>0,2</w:t>
            </w:r>
          </w:p>
        </w:tc>
        <w:tc>
          <w:tcPr>
            <w:tcW w:w="0" w:type="auto"/>
          </w:tcPr>
          <w:p w14:paraId="4BC498E3" w14:textId="77777777" w:rsidR="008615FA" w:rsidRPr="008615FA" w:rsidRDefault="008615FA" w:rsidP="008615FA">
            <w:pPr>
              <w:spacing w:before="120" w:after="120" w:line="360" w:lineRule="auto"/>
              <w:rPr>
                <w:szCs w:val="24"/>
                <w:lang w:val="en-GB" w:eastAsia="en-US"/>
              </w:rPr>
            </w:pPr>
            <w:r w:rsidRPr="008615FA">
              <w:rPr>
                <w:szCs w:val="24"/>
                <w:lang w:val="en-GB" w:eastAsia="en-US"/>
              </w:rPr>
              <w:t>12</w:t>
            </w:r>
          </w:p>
        </w:tc>
      </w:tr>
      <w:tr w:rsidR="008615FA" w:rsidRPr="008615FA" w14:paraId="59F5FB7E" w14:textId="77777777" w:rsidTr="008615FA">
        <w:tc>
          <w:tcPr>
            <w:tcW w:w="0" w:type="auto"/>
          </w:tcPr>
          <w:p w14:paraId="7A52F83F" w14:textId="77777777" w:rsidR="008615FA" w:rsidRPr="008615FA" w:rsidRDefault="008615FA" w:rsidP="008615FA">
            <w:pPr>
              <w:spacing w:before="120" w:after="120" w:line="360" w:lineRule="auto"/>
              <w:rPr>
                <w:szCs w:val="24"/>
                <w:lang w:val="en-GB" w:eastAsia="en-US"/>
              </w:rPr>
            </w:pPr>
            <w:r w:rsidRPr="008615FA">
              <w:rPr>
                <w:szCs w:val="24"/>
                <w:lang w:val="en-GB" w:eastAsia="en-US"/>
              </w:rPr>
              <w:t>Zink</w:t>
            </w:r>
          </w:p>
        </w:tc>
        <w:tc>
          <w:tcPr>
            <w:tcW w:w="0" w:type="auto"/>
          </w:tcPr>
          <w:p w14:paraId="5C0A778E" w14:textId="77777777" w:rsidR="008615FA" w:rsidRPr="008615FA" w:rsidRDefault="008615FA" w:rsidP="008615FA">
            <w:pPr>
              <w:spacing w:before="120" w:after="120" w:line="360" w:lineRule="auto"/>
              <w:rPr>
                <w:szCs w:val="24"/>
                <w:lang w:val="en-GB" w:eastAsia="en-US"/>
              </w:rPr>
            </w:pPr>
            <w:r w:rsidRPr="008615FA">
              <w:rPr>
                <w:szCs w:val="24"/>
                <w:lang w:val="en-GB" w:eastAsia="en-US"/>
              </w:rPr>
              <w:t>3 750</w:t>
            </w:r>
          </w:p>
        </w:tc>
        <w:tc>
          <w:tcPr>
            <w:tcW w:w="0" w:type="auto"/>
          </w:tcPr>
          <w:p w14:paraId="1899675E" w14:textId="77777777" w:rsidR="008615FA" w:rsidRPr="008615FA" w:rsidRDefault="008615FA" w:rsidP="008615FA">
            <w:pPr>
              <w:spacing w:before="120" w:after="120" w:line="360" w:lineRule="auto"/>
              <w:rPr>
                <w:szCs w:val="24"/>
                <w:lang w:val="en-GB" w:eastAsia="en-US"/>
              </w:rPr>
            </w:pPr>
            <w:r w:rsidRPr="008615FA">
              <w:rPr>
                <w:szCs w:val="24"/>
                <w:lang w:val="en-GB" w:eastAsia="en-US"/>
              </w:rPr>
              <w:t>938</w:t>
            </w:r>
          </w:p>
        </w:tc>
        <w:tc>
          <w:tcPr>
            <w:tcW w:w="0" w:type="auto"/>
          </w:tcPr>
          <w:p w14:paraId="501F4063" w14:textId="77777777" w:rsidR="008615FA" w:rsidRPr="008615FA" w:rsidRDefault="008615FA" w:rsidP="008615FA">
            <w:pPr>
              <w:spacing w:before="120" w:after="120" w:line="360" w:lineRule="auto"/>
              <w:rPr>
                <w:szCs w:val="24"/>
                <w:lang w:val="en-GB" w:eastAsia="en-US"/>
              </w:rPr>
            </w:pPr>
            <w:r w:rsidRPr="008615FA">
              <w:rPr>
                <w:szCs w:val="24"/>
                <w:lang w:val="en-GB" w:eastAsia="en-US"/>
              </w:rPr>
              <w:t>46 000</w:t>
            </w:r>
          </w:p>
        </w:tc>
      </w:tr>
    </w:tbl>
    <w:p w14:paraId="1DF0FBF8" w14:textId="54B5734E" w:rsidR="000E243A" w:rsidRPr="008856FA" w:rsidRDefault="000E243A" w:rsidP="008856FA">
      <w:pPr>
        <w:spacing w:before="120" w:after="120" w:line="360" w:lineRule="auto"/>
        <w:ind w:left="850"/>
        <w:jc w:val="right"/>
        <w:rPr>
          <w:b/>
          <w:i/>
          <w:szCs w:val="24"/>
          <w:lang w:eastAsia="en-US"/>
        </w:rPr>
      </w:pPr>
      <w:r>
        <w:rPr>
          <w:szCs w:val="24"/>
          <w:lang w:eastAsia="en-US"/>
        </w:rPr>
        <w:tab/>
      </w:r>
      <w:r>
        <w:rPr>
          <w:szCs w:val="24"/>
          <w:lang w:eastAsia="en-US"/>
        </w:rPr>
        <w:tab/>
      </w:r>
      <w:r w:rsidRPr="000E243A">
        <w:rPr>
          <w:b/>
          <w:i/>
          <w:szCs w:val="24"/>
          <w:lang w:eastAsia="en-US"/>
        </w:rPr>
        <w:t>[Ändr. 257</w:t>
      </w:r>
      <w:r w:rsidRPr="008856FA">
        <w:rPr>
          <w:b/>
          <w:i/>
          <w:szCs w:val="24"/>
          <w:lang w:eastAsia="en-US"/>
        </w:rPr>
        <w:t>]</w:t>
      </w:r>
    </w:p>
    <w:p w14:paraId="4CBDEF55" w14:textId="7614FB13" w:rsidR="008615FA" w:rsidRPr="008856FA" w:rsidRDefault="008615FA" w:rsidP="008615FA">
      <w:pPr>
        <w:spacing w:before="120" w:after="120" w:line="360" w:lineRule="auto"/>
        <w:ind w:left="850"/>
        <w:rPr>
          <w:szCs w:val="24"/>
          <w:lang w:eastAsia="en-US"/>
        </w:rPr>
      </w:pPr>
      <w:r w:rsidRPr="008856FA">
        <w:rPr>
          <w:szCs w:val="24"/>
          <w:lang w:eastAsia="en-US"/>
        </w:rPr>
        <w:t>Dessa gränsvärden ska inte gälla leksaker eller leksakers beståndsdelar eller mikrostrukturellt urskiljbara delar av leksaker som på grund av sin tillgänglighet, funktion, volym eller massa inte kan utgöra någon risk till följd av att barnen suger, slickar, sväljer eller har långvarig hudkontakt med leksakerna, när de används enligt artikel 5.2 första stycket.</w:t>
      </w:r>
    </w:p>
    <w:p w14:paraId="2D937290" w14:textId="3A45950E" w:rsidR="008615FA" w:rsidRPr="008856FA" w:rsidRDefault="000E243A" w:rsidP="008856FA">
      <w:pPr>
        <w:spacing w:before="120" w:after="120" w:line="360" w:lineRule="auto"/>
        <w:ind w:left="850" w:hanging="850"/>
        <w:rPr>
          <w:szCs w:val="24"/>
          <w:lang w:eastAsia="en-US"/>
        </w:rPr>
      </w:pPr>
      <w:r>
        <w:rPr>
          <w:b/>
          <w:i/>
          <w:szCs w:val="24"/>
          <w:lang w:eastAsia="en-US"/>
        </w:rPr>
        <w:t>1a.</w:t>
      </w:r>
      <w:r>
        <w:rPr>
          <w:b/>
          <w:i/>
          <w:szCs w:val="24"/>
          <w:lang w:eastAsia="en-US"/>
        </w:rPr>
        <w:tab/>
      </w:r>
      <w:r w:rsidR="008615FA" w:rsidRPr="008856FA">
        <w:rPr>
          <w:b/>
          <w:i/>
          <w:szCs w:val="24"/>
          <w:lang w:eastAsia="en-US"/>
        </w:rPr>
        <w:t>Leksaker får inte innehålla krom VI, kadmium, kvicksilver och bly, såvida inte förekomsten av dem är tekniskt oundviklig enligt god tillverkningssed och inte överskrider detektionsgränsen i det homogena materialet. [Ändr. 255]</w:t>
      </w:r>
    </w:p>
    <w:p w14:paraId="50AEEDF3" w14:textId="77777777" w:rsidR="000E243A" w:rsidRDefault="000E243A">
      <w:pPr>
        <w:widowControl/>
        <w:rPr>
          <w:szCs w:val="24"/>
          <w:lang w:eastAsia="en-US"/>
        </w:rPr>
      </w:pPr>
      <w:r>
        <w:rPr>
          <w:szCs w:val="24"/>
          <w:lang w:eastAsia="en-US"/>
        </w:rPr>
        <w:br w:type="page"/>
      </w:r>
    </w:p>
    <w:p w14:paraId="0C9EBA42" w14:textId="1A7408B0" w:rsidR="008615FA" w:rsidRPr="008856FA" w:rsidRDefault="000E243A" w:rsidP="008615FA">
      <w:pPr>
        <w:spacing w:before="120" w:after="120" w:line="360" w:lineRule="auto"/>
        <w:ind w:left="850" w:hanging="850"/>
        <w:rPr>
          <w:szCs w:val="24"/>
          <w:lang w:eastAsia="en-US"/>
        </w:rPr>
      </w:pPr>
      <w:r>
        <w:rPr>
          <w:szCs w:val="24"/>
          <w:lang w:eastAsia="en-US"/>
        </w:rPr>
        <w:lastRenderedPageBreak/>
        <w:t>2</w:t>
      </w:r>
      <w:r w:rsidR="008615FA" w:rsidRPr="008856FA">
        <w:rPr>
          <w:szCs w:val="24"/>
          <w:lang w:eastAsia="en-US"/>
        </w:rPr>
        <w:t>.</w:t>
      </w:r>
      <w:r w:rsidR="008615FA" w:rsidRPr="008856FA">
        <w:rPr>
          <w:szCs w:val="24"/>
          <w:lang w:eastAsia="en-US"/>
        </w:rPr>
        <w:tab/>
        <w:t xml:space="preserve">Nitrosaminer och </w:t>
      </w:r>
      <w:r w:rsidR="008615FA" w:rsidRPr="008856FA">
        <w:rPr>
          <w:b/>
          <w:i/>
          <w:szCs w:val="24"/>
          <w:lang w:eastAsia="en-US"/>
        </w:rPr>
        <w:t>nitroserbara</w:t>
      </w:r>
      <w:r w:rsidR="008615FA" w:rsidRPr="008856FA">
        <w:rPr>
          <w:szCs w:val="24"/>
          <w:lang w:eastAsia="en-US"/>
        </w:rPr>
        <w:t xml:space="preserve"> ämnen är förbjudna i </w:t>
      </w:r>
      <w:r w:rsidR="008615FA" w:rsidRPr="008856FA">
        <w:rPr>
          <w:strike/>
          <w:szCs w:val="24"/>
          <w:lang w:eastAsia="en-US"/>
        </w:rPr>
        <w:t>leksaker som är avsedda för barn under 36 månader eller i andra</w:t>
      </w:r>
      <w:r w:rsidR="008615FA" w:rsidRPr="008856FA">
        <w:rPr>
          <w:b/>
          <w:i/>
          <w:szCs w:val="24"/>
          <w:lang w:eastAsia="en-US"/>
        </w:rPr>
        <w:t>alla</w:t>
      </w:r>
      <w:r w:rsidR="008615FA" w:rsidRPr="008856FA">
        <w:rPr>
          <w:szCs w:val="24"/>
          <w:lang w:eastAsia="en-US"/>
        </w:rPr>
        <w:t xml:space="preserve"> leksaker</w:t>
      </w:r>
      <w:r w:rsidR="008615FA" w:rsidRPr="008856FA">
        <w:rPr>
          <w:strike/>
          <w:szCs w:val="24"/>
          <w:lang w:eastAsia="en-US"/>
        </w:rPr>
        <w:t xml:space="preserve"> som är avsedda att stoppas i munnen, om</w:t>
      </w:r>
      <w:r w:rsidR="008615FA" w:rsidRPr="008856FA">
        <w:rPr>
          <w:b/>
          <w:i/>
          <w:szCs w:val="24"/>
          <w:lang w:eastAsia="en-US"/>
        </w:rPr>
        <w:t>.</w:t>
      </w:r>
      <w:r w:rsidR="008615FA" w:rsidRPr="008856FA">
        <w:rPr>
          <w:szCs w:val="24"/>
          <w:lang w:eastAsia="en-US"/>
        </w:rPr>
        <w:t xml:space="preserve"> Migrationen av </w:t>
      </w:r>
      <w:r w:rsidR="008615FA" w:rsidRPr="008856FA">
        <w:rPr>
          <w:strike/>
          <w:szCs w:val="24"/>
          <w:lang w:eastAsia="en-US"/>
        </w:rPr>
        <w:t>ämnena är</w:t>
      </w:r>
      <w:r w:rsidR="008615FA" w:rsidRPr="008856FA">
        <w:rPr>
          <w:szCs w:val="24"/>
          <w:lang w:eastAsia="en-US"/>
        </w:rPr>
        <w:t>dessa ämnen</w:t>
      </w:r>
      <w:r w:rsidR="008615FA" w:rsidRPr="008856FA">
        <w:rPr>
          <w:b/>
          <w:i/>
          <w:szCs w:val="24"/>
          <w:lang w:eastAsia="en-US"/>
        </w:rPr>
        <w:t xml:space="preserve"> från leksaker, leksaksdelar eller mikrostrukturellt urskiljbara delar av leksaker får inte överstiga</w:t>
      </w:r>
      <w:r w:rsidR="008615FA" w:rsidRPr="008856FA">
        <w:rPr>
          <w:szCs w:val="24"/>
          <w:lang w:eastAsia="en-US"/>
        </w:rPr>
        <w:t xml:space="preserve"> 0,01 mg/kg</w:t>
      </w:r>
      <w:r w:rsidR="008615FA" w:rsidRPr="008856FA">
        <w:rPr>
          <w:strike/>
          <w:szCs w:val="24"/>
          <w:lang w:eastAsia="en-US"/>
        </w:rPr>
        <w:t xml:space="preserve"> eller mer</w:t>
      </w:r>
      <w:r w:rsidR="008615FA" w:rsidRPr="008856FA">
        <w:rPr>
          <w:szCs w:val="24"/>
          <w:lang w:eastAsia="en-US"/>
        </w:rPr>
        <w:t xml:space="preserve"> för nitrosaminer och 0,1 mg/kg </w:t>
      </w:r>
      <w:r w:rsidR="008615FA" w:rsidRPr="008856FA">
        <w:rPr>
          <w:strike/>
          <w:szCs w:val="24"/>
          <w:lang w:eastAsia="en-US"/>
        </w:rPr>
        <w:t xml:space="preserve">eller mer </w:t>
      </w:r>
      <w:r w:rsidR="008615FA" w:rsidRPr="008856FA">
        <w:rPr>
          <w:szCs w:val="24"/>
          <w:lang w:eastAsia="en-US"/>
        </w:rPr>
        <w:t xml:space="preserve">för </w:t>
      </w:r>
      <w:r w:rsidR="008615FA" w:rsidRPr="008856FA">
        <w:rPr>
          <w:b/>
          <w:i/>
          <w:szCs w:val="24"/>
          <w:lang w:eastAsia="en-US"/>
        </w:rPr>
        <w:t>nitroserbara</w:t>
      </w:r>
      <w:r w:rsidR="008615FA" w:rsidRPr="008856FA">
        <w:rPr>
          <w:szCs w:val="24"/>
          <w:lang w:eastAsia="en-US"/>
        </w:rPr>
        <w:t xml:space="preserve"> ämnen.</w:t>
      </w:r>
      <w:r w:rsidR="008615FA" w:rsidRPr="008856FA">
        <w:rPr>
          <w:b/>
          <w:i/>
          <w:szCs w:val="24"/>
          <w:lang w:eastAsia="en-US"/>
        </w:rPr>
        <w:t xml:space="preserve"> [Ändr. 256]</w:t>
      </w:r>
    </w:p>
    <w:p w14:paraId="15047D02" w14:textId="77777777" w:rsidR="000E243A" w:rsidRDefault="000E243A">
      <w:pPr>
        <w:widowControl/>
        <w:rPr>
          <w:szCs w:val="24"/>
          <w:lang w:eastAsia="en-US"/>
        </w:rPr>
      </w:pPr>
      <w:r>
        <w:rPr>
          <w:szCs w:val="24"/>
          <w:lang w:eastAsia="en-US"/>
        </w:rPr>
        <w:br w:type="page"/>
      </w:r>
    </w:p>
    <w:p w14:paraId="405C3571" w14:textId="707E102A"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t>Följande gränsvärden får inte överskridas i leksaker eller leksakers beståndsdelar eller mikrostrukturellt urskiljbara delar av leksaker: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48"/>
        <w:gridCol w:w="1386"/>
        <w:gridCol w:w="4431"/>
      </w:tblGrid>
      <w:tr w:rsidR="008615FA" w:rsidRPr="008615FA" w14:paraId="2D466D71" w14:textId="77777777" w:rsidTr="008856FA">
        <w:tc>
          <w:tcPr>
            <w:tcW w:w="0" w:type="auto"/>
          </w:tcPr>
          <w:p w14:paraId="2C7B041F"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Ämne</w:t>
            </w:r>
          </w:p>
        </w:tc>
        <w:tc>
          <w:tcPr>
            <w:tcW w:w="0" w:type="auto"/>
          </w:tcPr>
          <w:p w14:paraId="0659EB76"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CAS-nr</w:t>
            </w:r>
          </w:p>
        </w:tc>
        <w:tc>
          <w:tcPr>
            <w:tcW w:w="0" w:type="auto"/>
          </w:tcPr>
          <w:p w14:paraId="42AACB4F"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Gränsvärde och tillämpningsvillkor</w:t>
            </w:r>
          </w:p>
        </w:tc>
      </w:tr>
      <w:tr w:rsidR="008615FA" w:rsidRPr="008615FA" w14:paraId="5A5E6D08" w14:textId="77777777" w:rsidTr="008615FA">
        <w:tc>
          <w:tcPr>
            <w:tcW w:w="0" w:type="auto"/>
          </w:tcPr>
          <w:p w14:paraId="01E1566E" w14:textId="77777777" w:rsidR="008615FA" w:rsidRPr="008615FA" w:rsidRDefault="008615FA" w:rsidP="008615FA">
            <w:pPr>
              <w:spacing w:before="120" w:after="120" w:line="360" w:lineRule="auto"/>
              <w:rPr>
                <w:szCs w:val="24"/>
                <w:lang w:val="en-GB" w:eastAsia="en-US"/>
              </w:rPr>
            </w:pPr>
            <w:r w:rsidRPr="008615FA">
              <w:rPr>
                <w:szCs w:val="24"/>
                <w:lang w:val="en-GB" w:eastAsia="en-US"/>
              </w:rPr>
              <w:t>TCEP</w:t>
            </w:r>
          </w:p>
        </w:tc>
        <w:tc>
          <w:tcPr>
            <w:tcW w:w="0" w:type="auto"/>
          </w:tcPr>
          <w:p w14:paraId="3CBD6D4A" w14:textId="77777777" w:rsidR="008615FA" w:rsidRPr="008615FA" w:rsidRDefault="008615FA" w:rsidP="008615FA">
            <w:pPr>
              <w:spacing w:before="120" w:after="120" w:line="360" w:lineRule="auto"/>
              <w:rPr>
                <w:szCs w:val="24"/>
                <w:lang w:val="en-GB" w:eastAsia="en-US"/>
              </w:rPr>
            </w:pPr>
            <w:r w:rsidRPr="008615FA">
              <w:rPr>
                <w:szCs w:val="24"/>
                <w:lang w:val="en-GB" w:eastAsia="en-US"/>
              </w:rPr>
              <w:t>115-96-8</w:t>
            </w:r>
          </w:p>
        </w:tc>
        <w:tc>
          <w:tcPr>
            <w:tcW w:w="0" w:type="auto"/>
          </w:tcPr>
          <w:p w14:paraId="4A16739F" w14:textId="77777777" w:rsidR="008615FA" w:rsidRPr="008615FA" w:rsidRDefault="008615FA" w:rsidP="008615FA">
            <w:pPr>
              <w:spacing w:before="120" w:after="120" w:line="360" w:lineRule="auto"/>
              <w:rPr>
                <w:szCs w:val="24"/>
                <w:lang w:val="en-GB" w:eastAsia="en-US"/>
              </w:rPr>
            </w:pPr>
            <w:r w:rsidRPr="008615FA">
              <w:rPr>
                <w:szCs w:val="24"/>
                <w:lang w:val="en-GB" w:eastAsia="en-US"/>
              </w:rPr>
              <w:t>5 mg/kg (halt)</w:t>
            </w:r>
          </w:p>
        </w:tc>
      </w:tr>
      <w:tr w:rsidR="008615FA" w:rsidRPr="008615FA" w14:paraId="1B267E29" w14:textId="77777777" w:rsidTr="008615FA">
        <w:tc>
          <w:tcPr>
            <w:tcW w:w="0" w:type="auto"/>
          </w:tcPr>
          <w:p w14:paraId="7389B6AD" w14:textId="77777777" w:rsidR="008615FA" w:rsidRPr="008615FA" w:rsidRDefault="008615FA" w:rsidP="008615FA">
            <w:pPr>
              <w:spacing w:before="120" w:after="120" w:line="360" w:lineRule="auto"/>
              <w:rPr>
                <w:szCs w:val="24"/>
                <w:lang w:val="en-GB" w:eastAsia="en-US"/>
              </w:rPr>
            </w:pPr>
            <w:r w:rsidRPr="008615FA">
              <w:rPr>
                <w:szCs w:val="24"/>
                <w:lang w:val="en-GB" w:eastAsia="en-US"/>
              </w:rPr>
              <w:t>TCPP</w:t>
            </w:r>
          </w:p>
        </w:tc>
        <w:tc>
          <w:tcPr>
            <w:tcW w:w="0" w:type="auto"/>
          </w:tcPr>
          <w:p w14:paraId="053204D6" w14:textId="77777777" w:rsidR="008615FA" w:rsidRPr="008615FA" w:rsidRDefault="008615FA" w:rsidP="008615FA">
            <w:pPr>
              <w:spacing w:before="120" w:after="120" w:line="360" w:lineRule="auto"/>
              <w:rPr>
                <w:szCs w:val="24"/>
                <w:lang w:val="en-GB" w:eastAsia="en-US"/>
              </w:rPr>
            </w:pPr>
            <w:r w:rsidRPr="008615FA">
              <w:rPr>
                <w:szCs w:val="24"/>
                <w:lang w:val="en-GB" w:eastAsia="en-US"/>
              </w:rPr>
              <w:t>13674-84-5</w:t>
            </w:r>
          </w:p>
        </w:tc>
        <w:tc>
          <w:tcPr>
            <w:tcW w:w="0" w:type="auto"/>
          </w:tcPr>
          <w:p w14:paraId="6AF02E20" w14:textId="77777777" w:rsidR="008615FA" w:rsidRPr="008615FA" w:rsidRDefault="008615FA" w:rsidP="008615FA">
            <w:pPr>
              <w:spacing w:before="120" w:after="120" w:line="360" w:lineRule="auto"/>
              <w:rPr>
                <w:szCs w:val="24"/>
                <w:lang w:val="en-GB" w:eastAsia="en-US"/>
              </w:rPr>
            </w:pPr>
            <w:r w:rsidRPr="008615FA">
              <w:rPr>
                <w:szCs w:val="24"/>
                <w:lang w:val="en-GB" w:eastAsia="en-US"/>
              </w:rPr>
              <w:t>5 mg/kg (halt)</w:t>
            </w:r>
          </w:p>
        </w:tc>
      </w:tr>
      <w:tr w:rsidR="008615FA" w:rsidRPr="008615FA" w14:paraId="0F50002E" w14:textId="77777777" w:rsidTr="008615FA">
        <w:tc>
          <w:tcPr>
            <w:tcW w:w="0" w:type="auto"/>
          </w:tcPr>
          <w:p w14:paraId="2EC29A2D" w14:textId="77777777" w:rsidR="008615FA" w:rsidRPr="008615FA" w:rsidRDefault="008615FA" w:rsidP="008615FA">
            <w:pPr>
              <w:spacing w:before="120" w:after="120" w:line="360" w:lineRule="auto"/>
              <w:rPr>
                <w:szCs w:val="24"/>
                <w:lang w:val="en-GB" w:eastAsia="en-US"/>
              </w:rPr>
            </w:pPr>
            <w:r w:rsidRPr="008615FA">
              <w:rPr>
                <w:szCs w:val="24"/>
                <w:lang w:val="en-GB" w:eastAsia="en-US"/>
              </w:rPr>
              <w:t>TDCP</w:t>
            </w:r>
          </w:p>
        </w:tc>
        <w:tc>
          <w:tcPr>
            <w:tcW w:w="0" w:type="auto"/>
          </w:tcPr>
          <w:p w14:paraId="7AA17B6C" w14:textId="77777777" w:rsidR="008615FA" w:rsidRPr="008615FA" w:rsidRDefault="008615FA" w:rsidP="008615FA">
            <w:pPr>
              <w:spacing w:before="120" w:after="120" w:line="360" w:lineRule="auto"/>
              <w:rPr>
                <w:szCs w:val="24"/>
                <w:lang w:val="en-GB" w:eastAsia="en-US"/>
              </w:rPr>
            </w:pPr>
            <w:r w:rsidRPr="008615FA">
              <w:rPr>
                <w:szCs w:val="24"/>
                <w:lang w:val="en-GB" w:eastAsia="en-US"/>
              </w:rPr>
              <w:t>13674-87-8</w:t>
            </w:r>
          </w:p>
        </w:tc>
        <w:tc>
          <w:tcPr>
            <w:tcW w:w="0" w:type="auto"/>
          </w:tcPr>
          <w:p w14:paraId="2008DE97" w14:textId="77777777" w:rsidR="008615FA" w:rsidRPr="008615FA" w:rsidRDefault="008615FA" w:rsidP="008615FA">
            <w:pPr>
              <w:spacing w:before="120" w:after="120" w:line="360" w:lineRule="auto"/>
              <w:rPr>
                <w:szCs w:val="24"/>
                <w:lang w:val="en-GB" w:eastAsia="en-US"/>
              </w:rPr>
            </w:pPr>
            <w:r w:rsidRPr="008615FA">
              <w:rPr>
                <w:szCs w:val="24"/>
                <w:lang w:val="en-GB" w:eastAsia="en-US"/>
              </w:rPr>
              <w:t>5 mg/kg (halt)</w:t>
            </w:r>
          </w:p>
        </w:tc>
      </w:tr>
      <w:tr w:rsidR="008615FA" w:rsidRPr="008615FA" w14:paraId="40798006" w14:textId="77777777" w:rsidTr="008615FA">
        <w:tc>
          <w:tcPr>
            <w:tcW w:w="0" w:type="auto"/>
          </w:tcPr>
          <w:p w14:paraId="0B239678" w14:textId="77777777" w:rsidR="008615FA" w:rsidRPr="008615FA" w:rsidRDefault="008615FA" w:rsidP="008615FA">
            <w:pPr>
              <w:spacing w:before="120" w:after="120" w:line="360" w:lineRule="auto"/>
              <w:rPr>
                <w:szCs w:val="24"/>
                <w:lang w:val="en-GB" w:eastAsia="en-US"/>
              </w:rPr>
            </w:pPr>
            <w:r w:rsidRPr="008615FA">
              <w:rPr>
                <w:szCs w:val="24"/>
                <w:lang w:val="en-GB" w:eastAsia="en-US"/>
              </w:rPr>
              <w:t>Formamid</w:t>
            </w:r>
          </w:p>
        </w:tc>
        <w:tc>
          <w:tcPr>
            <w:tcW w:w="0" w:type="auto"/>
          </w:tcPr>
          <w:p w14:paraId="6F501E15" w14:textId="77777777" w:rsidR="008615FA" w:rsidRPr="008615FA" w:rsidRDefault="008615FA" w:rsidP="008615FA">
            <w:pPr>
              <w:spacing w:before="120" w:after="120" w:line="360" w:lineRule="auto"/>
              <w:rPr>
                <w:szCs w:val="24"/>
                <w:lang w:val="en-GB" w:eastAsia="en-US"/>
              </w:rPr>
            </w:pPr>
            <w:r w:rsidRPr="008615FA">
              <w:rPr>
                <w:szCs w:val="24"/>
                <w:lang w:val="en-GB" w:eastAsia="en-US"/>
              </w:rPr>
              <w:t>75-12-7</w:t>
            </w:r>
          </w:p>
        </w:tc>
        <w:tc>
          <w:tcPr>
            <w:tcW w:w="0" w:type="auto"/>
          </w:tcPr>
          <w:p w14:paraId="6F9EF713" w14:textId="77777777" w:rsidR="008615FA" w:rsidRPr="008856FA" w:rsidRDefault="008615FA" w:rsidP="008615FA">
            <w:pPr>
              <w:spacing w:before="120" w:after="120" w:line="360" w:lineRule="auto"/>
              <w:rPr>
                <w:szCs w:val="24"/>
                <w:lang w:eastAsia="en-US"/>
              </w:rPr>
            </w:pPr>
            <w:r w:rsidRPr="008856FA">
              <w:rPr>
                <w:szCs w:val="24"/>
                <w:lang w:eastAsia="en-US"/>
              </w:rPr>
              <w:t xml:space="preserve">20 </w:t>
            </w:r>
            <w:r w:rsidRPr="008615FA">
              <w:rPr>
                <w:szCs w:val="24"/>
                <w:lang w:val="en-GB" w:eastAsia="en-US"/>
              </w:rPr>
              <w:t>μ</w:t>
            </w:r>
            <w:r w:rsidRPr="008856FA">
              <w:rPr>
                <w:szCs w:val="24"/>
                <w:lang w:eastAsia="en-US"/>
              </w:rPr>
              <w:t>g/m3 (gränsvärde för emission) efter högst 28 dagar räknat från början av emissionsprovningen av leksaksmaterial i cellplast som innehåller mer än 200 mg/kg (gränsvärde för beaktande grundat på halt)</w:t>
            </w:r>
          </w:p>
        </w:tc>
      </w:tr>
      <w:tr w:rsidR="008615FA" w:rsidRPr="008615FA" w14:paraId="59F7EF0D" w14:textId="77777777" w:rsidTr="008615FA">
        <w:tc>
          <w:tcPr>
            <w:tcW w:w="0" w:type="auto"/>
          </w:tcPr>
          <w:p w14:paraId="10314438" w14:textId="77777777" w:rsidR="008615FA" w:rsidRPr="008615FA" w:rsidRDefault="008615FA" w:rsidP="008615FA">
            <w:pPr>
              <w:spacing w:before="120" w:after="120" w:line="360" w:lineRule="auto"/>
              <w:rPr>
                <w:szCs w:val="24"/>
                <w:lang w:val="en-GB" w:eastAsia="en-US"/>
              </w:rPr>
            </w:pPr>
            <w:r w:rsidRPr="008615FA">
              <w:rPr>
                <w:szCs w:val="24"/>
                <w:lang w:val="en-GB" w:eastAsia="en-US"/>
              </w:rPr>
              <w:t>1,2-Bensisotiazol-3(2H)-on</w:t>
            </w:r>
          </w:p>
        </w:tc>
        <w:tc>
          <w:tcPr>
            <w:tcW w:w="0" w:type="auto"/>
          </w:tcPr>
          <w:p w14:paraId="4D12CA3F" w14:textId="77777777" w:rsidR="008615FA" w:rsidRPr="008615FA" w:rsidRDefault="008615FA" w:rsidP="008615FA">
            <w:pPr>
              <w:spacing w:before="120" w:after="120" w:line="360" w:lineRule="auto"/>
              <w:rPr>
                <w:szCs w:val="24"/>
                <w:lang w:val="en-GB" w:eastAsia="en-US"/>
              </w:rPr>
            </w:pPr>
            <w:r w:rsidRPr="008615FA">
              <w:rPr>
                <w:szCs w:val="24"/>
                <w:lang w:val="en-GB" w:eastAsia="en-US"/>
              </w:rPr>
              <w:t>2634-33-5</w:t>
            </w:r>
          </w:p>
        </w:tc>
        <w:tc>
          <w:tcPr>
            <w:tcW w:w="0" w:type="auto"/>
          </w:tcPr>
          <w:p w14:paraId="64E5ABAD" w14:textId="77777777" w:rsidR="008615FA" w:rsidRPr="008856FA" w:rsidRDefault="008615FA" w:rsidP="008615FA">
            <w:pPr>
              <w:spacing w:before="120" w:after="120" w:line="360" w:lineRule="auto"/>
              <w:rPr>
                <w:szCs w:val="24"/>
                <w:lang w:eastAsia="en-US"/>
              </w:rPr>
            </w:pPr>
            <w:r w:rsidRPr="008856FA">
              <w:rPr>
                <w:szCs w:val="24"/>
                <w:lang w:eastAsia="en-US"/>
              </w:rPr>
              <w:t>5 mg/kg (gränsvärde för halt) i vattenbaserade leksaksmaterial i enlighet med de metoder som föreskrivs i EN 71–10:2005 och EN 71–11:2005</w:t>
            </w:r>
          </w:p>
        </w:tc>
      </w:tr>
      <w:tr w:rsidR="008615FA" w:rsidRPr="008615FA" w14:paraId="1BA9CC83" w14:textId="77777777" w:rsidTr="008615FA">
        <w:tc>
          <w:tcPr>
            <w:tcW w:w="0" w:type="auto"/>
          </w:tcPr>
          <w:p w14:paraId="179AB272" w14:textId="77777777" w:rsidR="008615FA" w:rsidRPr="008856FA" w:rsidRDefault="008615FA" w:rsidP="008615FA">
            <w:pPr>
              <w:spacing w:before="120" w:after="120" w:line="360" w:lineRule="auto"/>
              <w:rPr>
                <w:szCs w:val="24"/>
                <w:lang w:eastAsia="en-US"/>
              </w:rPr>
            </w:pPr>
            <w:r w:rsidRPr="008856FA">
              <w:rPr>
                <w:szCs w:val="24"/>
                <w:lang w:eastAsia="en-US"/>
              </w:rPr>
              <w:t>Reaktionsblandning av 5-kloro-2-metyl-4-isotiazolin-3-on [EG-nr 247-500-7] och 2-metyl-2H-isotiazol-3-on [EG-nr 220-239-6] (3:1)</w:t>
            </w:r>
          </w:p>
        </w:tc>
        <w:tc>
          <w:tcPr>
            <w:tcW w:w="0" w:type="auto"/>
          </w:tcPr>
          <w:p w14:paraId="24BC8865" w14:textId="77777777" w:rsidR="008615FA" w:rsidRPr="008615FA" w:rsidRDefault="008615FA" w:rsidP="008615FA">
            <w:pPr>
              <w:spacing w:before="120" w:after="120" w:line="360" w:lineRule="auto"/>
              <w:rPr>
                <w:szCs w:val="24"/>
                <w:lang w:val="en-GB" w:eastAsia="en-US"/>
              </w:rPr>
            </w:pPr>
            <w:r w:rsidRPr="008615FA">
              <w:rPr>
                <w:szCs w:val="24"/>
                <w:lang w:val="en-GB" w:eastAsia="en-US"/>
              </w:rPr>
              <w:t>55965-84-9</w:t>
            </w:r>
          </w:p>
        </w:tc>
        <w:tc>
          <w:tcPr>
            <w:tcW w:w="0" w:type="auto"/>
          </w:tcPr>
          <w:p w14:paraId="6FC96161" w14:textId="77777777" w:rsidR="008615FA" w:rsidRPr="008856FA" w:rsidRDefault="008615FA" w:rsidP="008615FA">
            <w:pPr>
              <w:spacing w:before="120" w:after="120" w:line="360" w:lineRule="auto"/>
              <w:rPr>
                <w:szCs w:val="24"/>
                <w:lang w:eastAsia="en-US"/>
              </w:rPr>
            </w:pPr>
            <w:r w:rsidRPr="008856FA">
              <w:rPr>
                <w:szCs w:val="24"/>
                <w:lang w:eastAsia="en-US"/>
              </w:rPr>
              <w:t>1 mg/kg (gränsvärde för halt) i vattenbaserade leksaksmaterial</w:t>
            </w:r>
          </w:p>
        </w:tc>
      </w:tr>
      <w:tr w:rsidR="008615FA" w:rsidRPr="008615FA" w14:paraId="3C4AECD7" w14:textId="77777777" w:rsidTr="008856FA">
        <w:trPr>
          <w:cantSplit/>
        </w:trPr>
        <w:tc>
          <w:tcPr>
            <w:tcW w:w="0" w:type="auto"/>
          </w:tcPr>
          <w:p w14:paraId="5C17843F"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5-Kloro-2-metylisotiazolin-3(2H)-on</w:t>
            </w:r>
          </w:p>
        </w:tc>
        <w:tc>
          <w:tcPr>
            <w:tcW w:w="0" w:type="auto"/>
          </w:tcPr>
          <w:p w14:paraId="0D3949BE" w14:textId="77777777" w:rsidR="008615FA" w:rsidRPr="008615FA" w:rsidRDefault="008615FA" w:rsidP="008615FA">
            <w:pPr>
              <w:spacing w:before="120" w:after="120" w:line="360" w:lineRule="auto"/>
              <w:rPr>
                <w:szCs w:val="24"/>
                <w:lang w:val="en-GB" w:eastAsia="en-US"/>
              </w:rPr>
            </w:pPr>
            <w:r w:rsidRPr="008615FA">
              <w:rPr>
                <w:szCs w:val="24"/>
                <w:lang w:val="en-GB" w:eastAsia="en-US"/>
              </w:rPr>
              <w:t>26172-55-4</w:t>
            </w:r>
          </w:p>
        </w:tc>
        <w:tc>
          <w:tcPr>
            <w:tcW w:w="0" w:type="auto"/>
          </w:tcPr>
          <w:p w14:paraId="69CEC43B" w14:textId="77777777" w:rsidR="008615FA" w:rsidRPr="008856FA" w:rsidRDefault="008615FA" w:rsidP="008615FA">
            <w:pPr>
              <w:spacing w:before="120" w:after="120" w:line="360" w:lineRule="auto"/>
              <w:rPr>
                <w:szCs w:val="24"/>
                <w:lang w:eastAsia="en-US"/>
              </w:rPr>
            </w:pPr>
            <w:r w:rsidRPr="008856FA">
              <w:rPr>
                <w:szCs w:val="24"/>
                <w:lang w:eastAsia="en-US"/>
              </w:rPr>
              <w:t>0,75 mg/kg (gränsvärde för halt) i vattenbaserade leksaksmaterial</w:t>
            </w:r>
          </w:p>
        </w:tc>
      </w:tr>
      <w:tr w:rsidR="008615FA" w:rsidRPr="008615FA" w14:paraId="74ED9F1D" w14:textId="77777777" w:rsidTr="008615FA">
        <w:tc>
          <w:tcPr>
            <w:tcW w:w="0" w:type="auto"/>
          </w:tcPr>
          <w:p w14:paraId="216CD30B" w14:textId="77777777" w:rsidR="008615FA" w:rsidRPr="008615FA" w:rsidRDefault="008615FA" w:rsidP="008615FA">
            <w:pPr>
              <w:spacing w:before="120" w:after="120" w:line="360" w:lineRule="auto"/>
              <w:rPr>
                <w:szCs w:val="24"/>
                <w:lang w:val="en-GB" w:eastAsia="en-US"/>
              </w:rPr>
            </w:pPr>
            <w:r w:rsidRPr="008615FA">
              <w:rPr>
                <w:szCs w:val="24"/>
                <w:lang w:val="en-GB" w:eastAsia="en-US"/>
              </w:rPr>
              <w:t>2-Metylisotiazolin-3(2H)-on</w:t>
            </w:r>
          </w:p>
        </w:tc>
        <w:tc>
          <w:tcPr>
            <w:tcW w:w="0" w:type="auto"/>
          </w:tcPr>
          <w:p w14:paraId="66E905CA" w14:textId="77777777" w:rsidR="008615FA" w:rsidRPr="008615FA" w:rsidRDefault="008615FA" w:rsidP="008615FA">
            <w:pPr>
              <w:spacing w:before="120" w:after="120" w:line="360" w:lineRule="auto"/>
              <w:rPr>
                <w:szCs w:val="24"/>
                <w:lang w:val="en-GB" w:eastAsia="en-US"/>
              </w:rPr>
            </w:pPr>
            <w:r w:rsidRPr="008615FA">
              <w:rPr>
                <w:szCs w:val="24"/>
                <w:lang w:val="en-GB" w:eastAsia="en-US"/>
              </w:rPr>
              <w:t>2682-20-4</w:t>
            </w:r>
          </w:p>
        </w:tc>
        <w:tc>
          <w:tcPr>
            <w:tcW w:w="0" w:type="auto"/>
          </w:tcPr>
          <w:p w14:paraId="14900A73" w14:textId="77777777" w:rsidR="008615FA" w:rsidRPr="008856FA" w:rsidRDefault="008615FA" w:rsidP="008615FA">
            <w:pPr>
              <w:spacing w:before="120" w:after="120" w:line="360" w:lineRule="auto"/>
              <w:rPr>
                <w:szCs w:val="24"/>
                <w:lang w:eastAsia="en-US"/>
              </w:rPr>
            </w:pPr>
            <w:r w:rsidRPr="008856FA">
              <w:rPr>
                <w:szCs w:val="24"/>
                <w:lang w:eastAsia="en-US"/>
              </w:rPr>
              <w:t>0,25 mg/kg (gränsvärde för halt) i vattenbaserade leksaksmaterial</w:t>
            </w:r>
          </w:p>
        </w:tc>
      </w:tr>
      <w:tr w:rsidR="008615FA" w:rsidRPr="008615FA" w14:paraId="44DB18EB" w14:textId="77777777" w:rsidTr="008615FA">
        <w:tc>
          <w:tcPr>
            <w:tcW w:w="0" w:type="auto"/>
          </w:tcPr>
          <w:p w14:paraId="5AFE045C" w14:textId="77777777" w:rsidR="008615FA" w:rsidRPr="008615FA" w:rsidRDefault="008615FA" w:rsidP="008615FA">
            <w:pPr>
              <w:spacing w:before="120" w:after="120" w:line="360" w:lineRule="auto"/>
              <w:rPr>
                <w:szCs w:val="24"/>
                <w:lang w:val="en-GB" w:eastAsia="en-US"/>
              </w:rPr>
            </w:pPr>
            <w:r w:rsidRPr="008615FA">
              <w:rPr>
                <w:szCs w:val="24"/>
                <w:lang w:val="en-GB" w:eastAsia="en-US"/>
              </w:rPr>
              <w:t>Fenol</w:t>
            </w:r>
          </w:p>
        </w:tc>
        <w:tc>
          <w:tcPr>
            <w:tcW w:w="0" w:type="auto"/>
          </w:tcPr>
          <w:p w14:paraId="5DFA1BC1" w14:textId="77777777" w:rsidR="008615FA" w:rsidRPr="008615FA" w:rsidRDefault="008615FA" w:rsidP="008615FA">
            <w:pPr>
              <w:spacing w:before="120" w:after="120" w:line="360" w:lineRule="auto"/>
              <w:rPr>
                <w:szCs w:val="24"/>
                <w:lang w:val="en-GB" w:eastAsia="en-US"/>
              </w:rPr>
            </w:pPr>
            <w:r w:rsidRPr="008615FA">
              <w:rPr>
                <w:szCs w:val="24"/>
                <w:lang w:val="en-GB" w:eastAsia="en-US"/>
              </w:rPr>
              <w:t>108-95-2</w:t>
            </w:r>
          </w:p>
        </w:tc>
        <w:tc>
          <w:tcPr>
            <w:tcW w:w="0" w:type="auto"/>
          </w:tcPr>
          <w:p w14:paraId="5F07AF40" w14:textId="77777777" w:rsidR="008615FA" w:rsidRPr="008856FA" w:rsidRDefault="008615FA" w:rsidP="008615FA">
            <w:pPr>
              <w:spacing w:before="120" w:after="120" w:line="360" w:lineRule="auto"/>
              <w:rPr>
                <w:szCs w:val="24"/>
                <w:lang w:eastAsia="en-US"/>
              </w:rPr>
            </w:pPr>
            <w:r w:rsidRPr="008856FA">
              <w:rPr>
                <w:szCs w:val="24"/>
                <w:lang w:eastAsia="en-US"/>
              </w:rPr>
              <w:t>5 mg/l (gränsvärde för migration) i polymermaterial i enlighet med de metoder som föreskrivs i EN 71-10:2005 och EN 71-11:2005. 10 mg/kg (gränsvärde för halt) i egenskap av konserveringsmedel i enlighet med de metoder som föreskrivs i EN 71-10:2005 och EN 71-11:2005.</w:t>
            </w:r>
          </w:p>
        </w:tc>
      </w:tr>
      <w:tr w:rsidR="008615FA" w:rsidRPr="008615FA" w14:paraId="5ED1C70E" w14:textId="77777777" w:rsidTr="008615FA">
        <w:tc>
          <w:tcPr>
            <w:tcW w:w="0" w:type="auto"/>
          </w:tcPr>
          <w:p w14:paraId="2457D414" w14:textId="77777777" w:rsidR="008615FA" w:rsidRPr="008615FA" w:rsidRDefault="008615FA" w:rsidP="008615FA">
            <w:pPr>
              <w:spacing w:before="120" w:after="120" w:line="360" w:lineRule="auto"/>
              <w:rPr>
                <w:szCs w:val="24"/>
                <w:lang w:val="en-GB" w:eastAsia="en-US"/>
              </w:rPr>
            </w:pPr>
            <w:r w:rsidRPr="008615FA">
              <w:rPr>
                <w:szCs w:val="24"/>
                <w:lang w:val="en-GB" w:eastAsia="en-US"/>
              </w:rPr>
              <w:t>Formaldehyd</w:t>
            </w:r>
          </w:p>
        </w:tc>
        <w:tc>
          <w:tcPr>
            <w:tcW w:w="0" w:type="auto"/>
          </w:tcPr>
          <w:p w14:paraId="586FBB89" w14:textId="77777777" w:rsidR="008615FA" w:rsidRPr="008615FA" w:rsidRDefault="008615FA" w:rsidP="008615FA">
            <w:pPr>
              <w:spacing w:before="120" w:after="120" w:line="360" w:lineRule="auto"/>
              <w:rPr>
                <w:szCs w:val="24"/>
                <w:lang w:val="en-GB" w:eastAsia="en-US"/>
              </w:rPr>
            </w:pPr>
            <w:r w:rsidRPr="008615FA">
              <w:rPr>
                <w:szCs w:val="24"/>
                <w:lang w:val="en-GB" w:eastAsia="en-US"/>
              </w:rPr>
              <w:t>50-00-0</w:t>
            </w:r>
          </w:p>
        </w:tc>
        <w:tc>
          <w:tcPr>
            <w:tcW w:w="0" w:type="auto"/>
          </w:tcPr>
          <w:p w14:paraId="517A606B" w14:textId="77777777" w:rsidR="008615FA" w:rsidRPr="008856FA" w:rsidRDefault="008615FA" w:rsidP="008615FA">
            <w:pPr>
              <w:spacing w:before="120" w:after="120" w:line="360" w:lineRule="auto"/>
              <w:rPr>
                <w:szCs w:val="24"/>
                <w:lang w:eastAsia="en-US"/>
              </w:rPr>
            </w:pPr>
            <w:r w:rsidRPr="008856FA">
              <w:rPr>
                <w:szCs w:val="24"/>
                <w:lang w:eastAsia="en-US"/>
              </w:rPr>
              <w:t>1,5 mg/l (gränsvärde för migration) i polymera leksaksmaterial 0,062 mg/m3 (gränsvärde för emission) i leksaksmaterial av trä 30 mg/kg (gränsvärde för halt) i leksaksmaterial av textil 30 mg/kg (gränsvärde för halt) i leksaksmaterial av läder 30 mg/kg (gränsvärde för halt) i leksaksmaterial av papper 10 mg/kg (gränsvärde för halt) i vattenbaserade leksaksmaterial</w:t>
            </w:r>
          </w:p>
        </w:tc>
      </w:tr>
      <w:tr w:rsidR="008615FA" w:rsidRPr="008615FA" w14:paraId="311C4AD6" w14:textId="77777777" w:rsidTr="008615FA">
        <w:tc>
          <w:tcPr>
            <w:tcW w:w="0" w:type="auto"/>
          </w:tcPr>
          <w:p w14:paraId="30CE4A4A" w14:textId="77777777" w:rsidR="008615FA" w:rsidRPr="008615FA" w:rsidRDefault="008615FA" w:rsidP="008615FA">
            <w:pPr>
              <w:spacing w:before="120" w:after="120" w:line="360" w:lineRule="auto"/>
              <w:rPr>
                <w:szCs w:val="24"/>
                <w:lang w:val="en-GB" w:eastAsia="en-US"/>
              </w:rPr>
            </w:pPr>
            <w:r w:rsidRPr="008615FA">
              <w:rPr>
                <w:szCs w:val="24"/>
                <w:lang w:val="en-GB" w:eastAsia="en-US"/>
              </w:rPr>
              <w:t>Anilin</w:t>
            </w:r>
          </w:p>
        </w:tc>
        <w:tc>
          <w:tcPr>
            <w:tcW w:w="0" w:type="auto"/>
          </w:tcPr>
          <w:p w14:paraId="7504C96E" w14:textId="77777777" w:rsidR="008615FA" w:rsidRPr="008615FA" w:rsidRDefault="008615FA" w:rsidP="008615FA">
            <w:pPr>
              <w:spacing w:before="120" w:after="120" w:line="360" w:lineRule="auto"/>
              <w:rPr>
                <w:szCs w:val="24"/>
                <w:lang w:val="en-GB" w:eastAsia="en-US"/>
              </w:rPr>
            </w:pPr>
            <w:r w:rsidRPr="008615FA">
              <w:rPr>
                <w:szCs w:val="24"/>
                <w:lang w:val="en-GB" w:eastAsia="en-US"/>
              </w:rPr>
              <w:t>62-53-3</w:t>
            </w:r>
          </w:p>
        </w:tc>
        <w:tc>
          <w:tcPr>
            <w:tcW w:w="0" w:type="auto"/>
          </w:tcPr>
          <w:p w14:paraId="53B064EA" w14:textId="77777777" w:rsidR="008615FA" w:rsidRPr="008856FA" w:rsidRDefault="008615FA" w:rsidP="008615FA">
            <w:pPr>
              <w:spacing w:before="120" w:after="120" w:line="360" w:lineRule="auto"/>
              <w:rPr>
                <w:szCs w:val="24"/>
                <w:lang w:eastAsia="en-US"/>
              </w:rPr>
            </w:pPr>
            <w:r w:rsidRPr="008856FA">
              <w:rPr>
                <w:szCs w:val="24"/>
                <w:lang w:eastAsia="en-US"/>
              </w:rPr>
              <w:t>30 mg/kg (gränsvärde för halt) efter reduktiv spjälkning i leksaksmaterial av textil och läder 10 mg/kg (gränsvärde för halt) för fritt anilin i fingerfärger 30 mg/kg (gränsvärde för halt) efter reduktiv spjälkning i fingerfärger</w:t>
            </w:r>
          </w:p>
        </w:tc>
      </w:tr>
    </w:tbl>
    <w:p w14:paraId="65CCE125" w14:textId="77777777" w:rsidR="007157A7" w:rsidRDefault="007157A7" w:rsidP="008615FA">
      <w:pPr>
        <w:spacing w:before="120" w:after="120" w:line="360" w:lineRule="auto"/>
        <w:ind w:left="850" w:hanging="850"/>
        <w:rPr>
          <w:szCs w:val="24"/>
          <w:lang w:eastAsia="en-US"/>
        </w:rPr>
      </w:pPr>
    </w:p>
    <w:p w14:paraId="3F8695BD" w14:textId="77777777" w:rsidR="007157A7" w:rsidRDefault="007157A7">
      <w:pPr>
        <w:widowControl/>
        <w:rPr>
          <w:szCs w:val="24"/>
          <w:lang w:eastAsia="en-US"/>
        </w:rPr>
      </w:pPr>
      <w:r>
        <w:rPr>
          <w:szCs w:val="24"/>
          <w:lang w:eastAsia="en-US"/>
        </w:rPr>
        <w:lastRenderedPageBreak/>
        <w:br w:type="page"/>
      </w:r>
    </w:p>
    <w:p w14:paraId="256FC7D0" w14:textId="2F3F1F5C" w:rsidR="008615FA" w:rsidRPr="008856FA" w:rsidRDefault="000E243A" w:rsidP="008615FA">
      <w:pPr>
        <w:spacing w:before="120" w:after="120" w:line="360" w:lineRule="auto"/>
        <w:ind w:left="850" w:hanging="850"/>
        <w:rPr>
          <w:szCs w:val="24"/>
          <w:lang w:eastAsia="en-US"/>
        </w:rPr>
      </w:pPr>
      <w:r>
        <w:rPr>
          <w:szCs w:val="24"/>
          <w:lang w:eastAsia="en-US"/>
        </w:rPr>
        <w:lastRenderedPageBreak/>
        <w:t>4</w:t>
      </w:r>
      <w:r w:rsidR="008615FA" w:rsidRPr="008856FA">
        <w:rPr>
          <w:szCs w:val="24"/>
          <w:lang w:eastAsia="en-US"/>
        </w:rPr>
        <w:t>.</w:t>
      </w:r>
      <w:r w:rsidR="008615FA" w:rsidRPr="008856FA">
        <w:rPr>
          <w:szCs w:val="24"/>
          <w:lang w:eastAsia="en-US"/>
        </w:rPr>
        <w:tab/>
        <w:t xml:space="preserve">Leksaker får inte innehålla följande allergiframkallande doftämnen såvida inte deras förekomst i leksaken är tekniskt oundviklig enligt god tillverkningssed och inte överskrider </w:t>
      </w:r>
      <w:r w:rsidR="008615FA" w:rsidRPr="008856FA">
        <w:rPr>
          <w:strike/>
          <w:szCs w:val="24"/>
          <w:lang w:eastAsia="en-US"/>
        </w:rPr>
        <w:t>100 mg/kg:</w:t>
      </w:r>
      <w:r w:rsidR="008615FA" w:rsidRPr="008856FA">
        <w:rPr>
          <w:b/>
          <w:i/>
          <w:szCs w:val="24"/>
          <w:lang w:eastAsia="en-US"/>
        </w:rPr>
        <w:t>10 mg/kg: [Ändr.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00"/>
        <w:gridCol w:w="5685"/>
        <w:gridCol w:w="1780"/>
      </w:tblGrid>
      <w:tr w:rsidR="008615FA" w:rsidRPr="008615FA" w14:paraId="231150EF" w14:textId="77777777" w:rsidTr="008856FA">
        <w:trPr>
          <w:cantSplit/>
        </w:trPr>
        <w:tc>
          <w:tcPr>
            <w:tcW w:w="0" w:type="auto"/>
          </w:tcPr>
          <w:p w14:paraId="4C5148C2"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Nummer</w:t>
            </w:r>
          </w:p>
        </w:tc>
        <w:tc>
          <w:tcPr>
            <w:tcW w:w="0" w:type="auto"/>
          </w:tcPr>
          <w:p w14:paraId="65611E47" w14:textId="77777777" w:rsidR="008615FA" w:rsidRPr="008856FA" w:rsidRDefault="008615FA" w:rsidP="008615FA">
            <w:pPr>
              <w:spacing w:before="120" w:after="120" w:line="360" w:lineRule="auto"/>
              <w:rPr>
                <w:b/>
                <w:szCs w:val="24"/>
                <w:lang w:eastAsia="en-US"/>
              </w:rPr>
            </w:pPr>
            <w:r w:rsidRPr="008856FA">
              <w:rPr>
                <w:b/>
                <w:szCs w:val="24"/>
                <w:lang w:eastAsia="en-US"/>
              </w:rPr>
              <w:t>Namn på det allergiframkallande doftämnet</w:t>
            </w:r>
          </w:p>
        </w:tc>
        <w:tc>
          <w:tcPr>
            <w:tcW w:w="0" w:type="auto"/>
          </w:tcPr>
          <w:p w14:paraId="59D387E5"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CAS-nummer</w:t>
            </w:r>
          </w:p>
        </w:tc>
      </w:tr>
      <w:tr w:rsidR="008615FA" w:rsidRPr="008615FA" w14:paraId="7EACA8B2" w14:textId="77777777" w:rsidTr="008615FA">
        <w:tc>
          <w:tcPr>
            <w:tcW w:w="0" w:type="auto"/>
          </w:tcPr>
          <w:p w14:paraId="6A5A9426" w14:textId="77777777" w:rsidR="008615FA" w:rsidRPr="008615FA" w:rsidRDefault="008615FA" w:rsidP="008615FA">
            <w:pPr>
              <w:spacing w:before="120" w:after="120" w:line="360" w:lineRule="auto"/>
              <w:rPr>
                <w:szCs w:val="24"/>
                <w:lang w:val="en-GB" w:eastAsia="en-US"/>
              </w:rPr>
            </w:pPr>
            <w:r w:rsidRPr="008615FA">
              <w:rPr>
                <w:szCs w:val="24"/>
                <w:lang w:val="en-GB" w:eastAsia="en-US"/>
              </w:rPr>
              <w:t>(1)</w:t>
            </w:r>
          </w:p>
        </w:tc>
        <w:tc>
          <w:tcPr>
            <w:tcW w:w="0" w:type="auto"/>
          </w:tcPr>
          <w:p w14:paraId="2FF25FE8" w14:textId="77777777" w:rsidR="008615FA" w:rsidRPr="008856FA" w:rsidRDefault="008615FA" w:rsidP="008615FA">
            <w:pPr>
              <w:spacing w:before="120" w:after="120" w:line="360" w:lineRule="auto"/>
              <w:rPr>
                <w:szCs w:val="24"/>
                <w:lang w:eastAsia="en-US"/>
              </w:rPr>
            </w:pPr>
            <w:r w:rsidRPr="008856FA">
              <w:rPr>
                <w:szCs w:val="24"/>
                <w:lang w:eastAsia="en-US"/>
              </w:rPr>
              <w:t>Olja av ålandsrot (Inula helenium)</w:t>
            </w:r>
          </w:p>
        </w:tc>
        <w:tc>
          <w:tcPr>
            <w:tcW w:w="0" w:type="auto"/>
          </w:tcPr>
          <w:p w14:paraId="0056028E" w14:textId="77777777" w:rsidR="008615FA" w:rsidRPr="008615FA" w:rsidRDefault="008615FA" w:rsidP="008615FA">
            <w:pPr>
              <w:spacing w:before="120" w:after="120" w:line="360" w:lineRule="auto"/>
              <w:rPr>
                <w:szCs w:val="24"/>
                <w:lang w:val="en-GB" w:eastAsia="en-US"/>
              </w:rPr>
            </w:pPr>
            <w:r w:rsidRPr="008615FA">
              <w:rPr>
                <w:szCs w:val="24"/>
                <w:lang w:val="en-GB" w:eastAsia="en-US"/>
              </w:rPr>
              <w:t>97676-35-2</w:t>
            </w:r>
          </w:p>
        </w:tc>
      </w:tr>
      <w:tr w:rsidR="008615FA" w:rsidRPr="008615FA" w14:paraId="0F9895C7" w14:textId="77777777" w:rsidTr="008615FA">
        <w:tc>
          <w:tcPr>
            <w:tcW w:w="0" w:type="auto"/>
          </w:tcPr>
          <w:p w14:paraId="40D0ADD3" w14:textId="77777777" w:rsidR="008615FA" w:rsidRPr="008615FA" w:rsidRDefault="008615FA" w:rsidP="008615FA">
            <w:pPr>
              <w:spacing w:before="120" w:after="120" w:line="360" w:lineRule="auto"/>
              <w:rPr>
                <w:szCs w:val="24"/>
                <w:lang w:val="en-GB" w:eastAsia="en-US"/>
              </w:rPr>
            </w:pPr>
            <w:r w:rsidRPr="008615FA">
              <w:rPr>
                <w:szCs w:val="24"/>
                <w:lang w:val="en-GB" w:eastAsia="en-US"/>
              </w:rPr>
              <w:t>(2)</w:t>
            </w:r>
          </w:p>
        </w:tc>
        <w:tc>
          <w:tcPr>
            <w:tcW w:w="0" w:type="auto"/>
          </w:tcPr>
          <w:p w14:paraId="20A954F1" w14:textId="77777777" w:rsidR="008615FA" w:rsidRPr="008615FA" w:rsidRDefault="008615FA" w:rsidP="008615FA">
            <w:pPr>
              <w:spacing w:before="120" w:after="120" w:line="360" w:lineRule="auto"/>
              <w:rPr>
                <w:szCs w:val="24"/>
                <w:lang w:val="en-GB" w:eastAsia="en-US"/>
              </w:rPr>
            </w:pPr>
            <w:r w:rsidRPr="008615FA">
              <w:rPr>
                <w:szCs w:val="24"/>
                <w:lang w:val="en-GB" w:eastAsia="en-US"/>
              </w:rPr>
              <w:t>Allylisotiocyanat</w:t>
            </w:r>
          </w:p>
        </w:tc>
        <w:tc>
          <w:tcPr>
            <w:tcW w:w="0" w:type="auto"/>
          </w:tcPr>
          <w:p w14:paraId="1B2C5A80" w14:textId="77777777" w:rsidR="008615FA" w:rsidRPr="008615FA" w:rsidRDefault="008615FA" w:rsidP="008615FA">
            <w:pPr>
              <w:spacing w:before="120" w:after="120" w:line="360" w:lineRule="auto"/>
              <w:rPr>
                <w:szCs w:val="24"/>
                <w:lang w:val="en-GB" w:eastAsia="en-US"/>
              </w:rPr>
            </w:pPr>
            <w:r w:rsidRPr="008615FA">
              <w:rPr>
                <w:szCs w:val="24"/>
                <w:lang w:val="en-GB" w:eastAsia="en-US"/>
              </w:rPr>
              <w:t>57-06-7</w:t>
            </w:r>
          </w:p>
        </w:tc>
      </w:tr>
      <w:tr w:rsidR="008615FA" w:rsidRPr="008615FA" w14:paraId="4AC5C487" w14:textId="77777777" w:rsidTr="008615FA">
        <w:tc>
          <w:tcPr>
            <w:tcW w:w="0" w:type="auto"/>
          </w:tcPr>
          <w:p w14:paraId="6BB6AC63" w14:textId="77777777" w:rsidR="008615FA" w:rsidRPr="008615FA" w:rsidRDefault="008615FA" w:rsidP="008615FA">
            <w:pPr>
              <w:spacing w:before="120" w:after="120" w:line="360" w:lineRule="auto"/>
              <w:rPr>
                <w:szCs w:val="24"/>
                <w:lang w:val="en-GB" w:eastAsia="en-US"/>
              </w:rPr>
            </w:pPr>
            <w:r w:rsidRPr="008615FA">
              <w:rPr>
                <w:szCs w:val="24"/>
                <w:lang w:val="en-GB" w:eastAsia="en-US"/>
              </w:rPr>
              <w:t>(3)</w:t>
            </w:r>
          </w:p>
        </w:tc>
        <w:tc>
          <w:tcPr>
            <w:tcW w:w="0" w:type="auto"/>
          </w:tcPr>
          <w:p w14:paraId="5A003B8A"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Bensylcyanid</w:t>
            </w:r>
          </w:p>
        </w:tc>
        <w:tc>
          <w:tcPr>
            <w:tcW w:w="0" w:type="auto"/>
          </w:tcPr>
          <w:p w14:paraId="55F8F46C" w14:textId="77777777" w:rsidR="008615FA" w:rsidRPr="008615FA" w:rsidRDefault="008615FA" w:rsidP="008615FA">
            <w:pPr>
              <w:spacing w:before="120" w:after="120" w:line="360" w:lineRule="auto"/>
              <w:rPr>
                <w:szCs w:val="24"/>
                <w:lang w:val="en-GB" w:eastAsia="en-US"/>
              </w:rPr>
            </w:pPr>
            <w:r w:rsidRPr="008615FA">
              <w:rPr>
                <w:szCs w:val="24"/>
                <w:lang w:val="en-GB" w:eastAsia="en-US"/>
              </w:rPr>
              <w:t>140-29-4</w:t>
            </w:r>
          </w:p>
        </w:tc>
      </w:tr>
      <w:tr w:rsidR="008615FA" w:rsidRPr="008615FA" w14:paraId="42E092B5" w14:textId="77777777" w:rsidTr="008615FA">
        <w:tc>
          <w:tcPr>
            <w:tcW w:w="0" w:type="auto"/>
          </w:tcPr>
          <w:p w14:paraId="20113B19" w14:textId="77777777" w:rsidR="008615FA" w:rsidRPr="008615FA" w:rsidRDefault="008615FA" w:rsidP="008615FA">
            <w:pPr>
              <w:spacing w:before="120" w:after="120" w:line="360" w:lineRule="auto"/>
              <w:rPr>
                <w:szCs w:val="24"/>
                <w:lang w:val="en-GB" w:eastAsia="en-US"/>
              </w:rPr>
            </w:pPr>
            <w:r w:rsidRPr="008615FA">
              <w:rPr>
                <w:szCs w:val="24"/>
                <w:lang w:val="en-GB" w:eastAsia="en-US"/>
              </w:rPr>
              <w:t>(4)</w:t>
            </w:r>
          </w:p>
        </w:tc>
        <w:tc>
          <w:tcPr>
            <w:tcW w:w="0" w:type="auto"/>
          </w:tcPr>
          <w:p w14:paraId="5014EF92" w14:textId="77777777" w:rsidR="008615FA" w:rsidRPr="008615FA" w:rsidRDefault="008615FA" w:rsidP="008615FA">
            <w:pPr>
              <w:spacing w:before="120" w:after="120" w:line="360" w:lineRule="auto"/>
              <w:rPr>
                <w:szCs w:val="24"/>
                <w:lang w:val="en-GB" w:eastAsia="en-US"/>
              </w:rPr>
            </w:pPr>
            <w:r w:rsidRPr="008615FA">
              <w:rPr>
                <w:szCs w:val="24"/>
                <w:lang w:val="en-GB" w:eastAsia="en-US"/>
              </w:rPr>
              <w:t>4 tert-Butylphenol</w:t>
            </w:r>
          </w:p>
        </w:tc>
        <w:tc>
          <w:tcPr>
            <w:tcW w:w="0" w:type="auto"/>
          </w:tcPr>
          <w:p w14:paraId="4E378470" w14:textId="77777777" w:rsidR="008615FA" w:rsidRPr="008615FA" w:rsidRDefault="008615FA" w:rsidP="008615FA">
            <w:pPr>
              <w:spacing w:before="120" w:after="120" w:line="360" w:lineRule="auto"/>
              <w:rPr>
                <w:szCs w:val="24"/>
                <w:lang w:val="en-GB" w:eastAsia="en-US"/>
              </w:rPr>
            </w:pPr>
            <w:r w:rsidRPr="008615FA">
              <w:rPr>
                <w:szCs w:val="24"/>
                <w:lang w:val="en-GB" w:eastAsia="en-US"/>
              </w:rPr>
              <w:t>98-54-4</w:t>
            </w:r>
          </w:p>
        </w:tc>
      </w:tr>
      <w:tr w:rsidR="008615FA" w:rsidRPr="008615FA" w14:paraId="00949C19" w14:textId="77777777" w:rsidTr="008615FA">
        <w:tc>
          <w:tcPr>
            <w:tcW w:w="0" w:type="auto"/>
          </w:tcPr>
          <w:p w14:paraId="3C68F150" w14:textId="77777777" w:rsidR="008615FA" w:rsidRPr="008615FA" w:rsidRDefault="008615FA" w:rsidP="008615FA">
            <w:pPr>
              <w:spacing w:before="120" w:after="120" w:line="360" w:lineRule="auto"/>
              <w:rPr>
                <w:szCs w:val="24"/>
                <w:lang w:val="en-GB" w:eastAsia="en-US"/>
              </w:rPr>
            </w:pPr>
            <w:r w:rsidRPr="008615FA">
              <w:rPr>
                <w:szCs w:val="24"/>
                <w:lang w:val="en-GB" w:eastAsia="en-US"/>
              </w:rPr>
              <w:t>(5)</w:t>
            </w:r>
          </w:p>
        </w:tc>
        <w:tc>
          <w:tcPr>
            <w:tcW w:w="0" w:type="auto"/>
          </w:tcPr>
          <w:p w14:paraId="20FE4F73" w14:textId="77777777" w:rsidR="008615FA" w:rsidRPr="008615FA" w:rsidRDefault="008615FA" w:rsidP="008615FA">
            <w:pPr>
              <w:spacing w:before="120" w:after="120" w:line="360" w:lineRule="auto"/>
              <w:rPr>
                <w:szCs w:val="24"/>
                <w:lang w:val="en-GB" w:eastAsia="en-US"/>
              </w:rPr>
            </w:pPr>
            <w:r w:rsidRPr="008615FA">
              <w:rPr>
                <w:szCs w:val="24"/>
                <w:lang w:val="en-GB" w:eastAsia="en-US"/>
              </w:rPr>
              <w:t>Chenopodiumolja</w:t>
            </w:r>
          </w:p>
        </w:tc>
        <w:tc>
          <w:tcPr>
            <w:tcW w:w="0" w:type="auto"/>
          </w:tcPr>
          <w:p w14:paraId="573AA9E5"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8006-99-3</w:t>
            </w:r>
          </w:p>
        </w:tc>
      </w:tr>
      <w:tr w:rsidR="008615FA" w:rsidRPr="008615FA" w14:paraId="51705C00" w14:textId="77777777" w:rsidTr="008615FA">
        <w:tc>
          <w:tcPr>
            <w:tcW w:w="0" w:type="auto"/>
          </w:tcPr>
          <w:p w14:paraId="60351FC1" w14:textId="77777777" w:rsidR="008615FA" w:rsidRPr="008615FA" w:rsidRDefault="008615FA" w:rsidP="008615FA">
            <w:pPr>
              <w:spacing w:before="120" w:after="120" w:line="360" w:lineRule="auto"/>
              <w:rPr>
                <w:szCs w:val="24"/>
                <w:lang w:val="en-GB" w:eastAsia="en-US"/>
              </w:rPr>
            </w:pPr>
            <w:r w:rsidRPr="008615FA">
              <w:rPr>
                <w:szCs w:val="24"/>
                <w:lang w:val="en-GB" w:eastAsia="en-US"/>
              </w:rPr>
              <w:t>(6)</w:t>
            </w:r>
          </w:p>
        </w:tc>
        <w:tc>
          <w:tcPr>
            <w:tcW w:w="0" w:type="auto"/>
          </w:tcPr>
          <w:p w14:paraId="7110238D" w14:textId="77777777" w:rsidR="008615FA" w:rsidRPr="008615FA" w:rsidRDefault="008615FA" w:rsidP="008615FA">
            <w:pPr>
              <w:spacing w:before="120" w:after="120" w:line="360" w:lineRule="auto"/>
              <w:rPr>
                <w:szCs w:val="24"/>
                <w:lang w:val="en-GB" w:eastAsia="en-US"/>
              </w:rPr>
            </w:pPr>
            <w:r w:rsidRPr="008615FA">
              <w:rPr>
                <w:szCs w:val="24"/>
                <w:lang w:val="en-GB" w:eastAsia="en-US"/>
              </w:rPr>
              <w:t>Cyklamenalkohol</w:t>
            </w:r>
          </w:p>
        </w:tc>
        <w:tc>
          <w:tcPr>
            <w:tcW w:w="0" w:type="auto"/>
          </w:tcPr>
          <w:p w14:paraId="1330C7DE" w14:textId="77777777" w:rsidR="008615FA" w:rsidRPr="008615FA" w:rsidRDefault="008615FA" w:rsidP="008615FA">
            <w:pPr>
              <w:spacing w:before="120" w:after="120" w:line="360" w:lineRule="auto"/>
              <w:rPr>
                <w:szCs w:val="24"/>
                <w:lang w:val="en-GB" w:eastAsia="en-US"/>
              </w:rPr>
            </w:pPr>
            <w:r w:rsidRPr="008615FA">
              <w:rPr>
                <w:szCs w:val="24"/>
                <w:lang w:val="en-GB" w:eastAsia="en-US"/>
              </w:rPr>
              <w:t>4756-19-8</w:t>
            </w:r>
          </w:p>
        </w:tc>
      </w:tr>
      <w:tr w:rsidR="008615FA" w:rsidRPr="008615FA" w14:paraId="54944A54" w14:textId="77777777" w:rsidTr="008615FA">
        <w:tc>
          <w:tcPr>
            <w:tcW w:w="0" w:type="auto"/>
          </w:tcPr>
          <w:p w14:paraId="5E86495C" w14:textId="77777777" w:rsidR="008615FA" w:rsidRPr="008615FA" w:rsidRDefault="008615FA" w:rsidP="008615FA">
            <w:pPr>
              <w:spacing w:before="120" w:after="120" w:line="360" w:lineRule="auto"/>
              <w:rPr>
                <w:szCs w:val="24"/>
                <w:lang w:val="en-GB" w:eastAsia="en-US"/>
              </w:rPr>
            </w:pPr>
            <w:r w:rsidRPr="008615FA">
              <w:rPr>
                <w:szCs w:val="24"/>
                <w:lang w:val="en-GB" w:eastAsia="en-US"/>
              </w:rPr>
              <w:t>(7)</w:t>
            </w:r>
          </w:p>
        </w:tc>
        <w:tc>
          <w:tcPr>
            <w:tcW w:w="0" w:type="auto"/>
          </w:tcPr>
          <w:p w14:paraId="60B934B3" w14:textId="77777777" w:rsidR="008615FA" w:rsidRPr="008615FA" w:rsidRDefault="008615FA" w:rsidP="008615FA">
            <w:pPr>
              <w:spacing w:before="120" w:after="120" w:line="360" w:lineRule="auto"/>
              <w:rPr>
                <w:szCs w:val="24"/>
                <w:lang w:val="en-GB" w:eastAsia="en-US"/>
              </w:rPr>
            </w:pPr>
            <w:r w:rsidRPr="008615FA">
              <w:rPr>
                <w:szCs w:val="24"/>
                <w:lang w:val="en-GB" w:eastAsia="en-US"/>
              </w:rPr>
              <w:t>Dietylmaleat</w:t>
            </w:r>
          </w:p>
        </w:tc>
        <w:tc>
          <w:tcPr>
            <w:tcW w:w="0" w:type="auto"/>
          </w:tcPr>
          <w:p w14:paraId="3C278E8B" w14:textId="77777777" w:rsidR="008615FA" w:rsidRPr="008615FA" w:rsidRDefault="008615FA" w:rsidP="008615FA">
            <w:pPr>
              <w:spacing w:before="120" w:after="120" w:line="360" w:lineRule="auto"/>
              <w:rPr>
                <w:szCs w:val="24"/>
                <w:lang w:val="en-GB" w:eastAsia="en-US"/>
              </w:rPr>
            </w:pPr>
            <w:r w:rsidRPr="008615FA">
              <w:rPr>
                <w:szCs w:val="24"/>
                <w:lang w:val="en-GB" w:eastAsia="en-US"/>
              </w:rPr>
              <w:t>141-05-9</w:t>
            </w:r>
          </w:p>
        </w:tc>
      </w:tr>
      <w:tr w:rsidR="008615FA" w:rsidRPr="008615FA" w14:paraId="2CE2006E" w14:textId="77777777" w:rsidTr="008615FA">
        <w:tc>
          <w:tcPr>
            <w:tcW w:w="0" w:type="auto"/>
          </w:tcPr>
          <w:p w14:paraId="57F45E91" w14:textId="77777777" w:rsidR="008615FA" w:rsidRPr="008615FA" w:rsidRDefault="008615FA" w:rsidP="008615FA">
            <w:pPr>
              <w:spacing w:before="120" w:after="120" w:line="360" w:lineRule="auto"/>
              <w:rPr>
                <w:szCs w:val="24"/>
                <w:lang w:val="en-GB" w:eastAsia="en-US"/>
              </w:rPr>
            </w:pPr>
            <w:r w:rsidRPr="008615FA">
              <w:rPr>
                <w:szCs w:val="24"/>
                <w:lang w:val="en-GB" w:eastAsia="en-US"/>
              </w:rPr>
              <w:t>(8)</w:t>
            </w:r>
          </w:p>
        </w:tc>
        <w:tc>
          <w:tcPr>
            <w:tcW w:w="0" w:type="auto"/>
          </w:tcPr>
          <w:p w14:paraId="54DCC9A6" w14:textId="77777777" w:rsidR="008615FA" w:rsidRPr="008615FA" w:rsidRDefault="008615FA" w:rsidP="008615FA">
            <w:pPr>
              <w:spacing w:before="120" w:after="120" w:line="360" w:lineRule="auto"/>
              <w:rPr>
                <w:szCs w:val="24"/>
                <w:lang w:val="en-GB" w:eastAsia="en-US"/>
              </w:rPr>
            </w:pPr>
            <w:r w:rsidRPr="008615FA">
              <w:rPr>
                <w:szCs w:val="24"/>
                <w:lang w:val="en-GB" w:eastAsia="en-US"/>
              </w:rPr>
              <w:t>Dihydrokumarin</w:t>
            </w:r>
          </w:p>
        </w:tc>
        <w:tc>
          <w:tcPr>
            <w:tcW w:w="0" w:type="auto"/>
          </w:tcPr>
          <w:p w14:paraId="3530D181" w14:textId="77777777" w:rsidR="008615FA" w:rsidRPr="008615FA" w:rsidRDefault="008615FA" w:rsidP="008615FA">
            <w:pPr>
              <w:spacing w:before="120" w:after="120" w:line="360" w:lineRule="auto"/>
              <w:rPr>
                <w:szCs w:val="24"/>
                <w:lang w:val="en-GB" w:eastAsia="en-US"/>
              </w:rPr>
            </w:pPr>
            <w:r w:rsidRPr="008615FA">
              <w:rPr>
                <w:szCs w:val="24"/>
                <w:lang w:val="en-GB" w:eastAsia="en-US"/>
              </w:rPr>
              <w:t>119-84-6</w:t>
            </w:r>
          </w:p>
        </w:tc>
      </w:tr>
      <w:tr w:rsidR="008615FA" w:rsidRPr="008615FA" w14:paraId="01E2FE36" w14:textId="77777777" w:rsidTr="008615FA">
        <w:tc>
          <w:tcPr>
            <w:tcW w:w="0" w:type="auto"/>
          </w:tcPr>
          <w:p w14:paraId="75374922" w14:textId="77777777" w:rsidR="008615FA" w:rsidRPr="008615FA" w:rsidRDefault="008615FA" w:rsidP="008615FA">
            <w:pPr>
              <w:spacing w:before="120" w:after="120" w:line="360" w:lineRule="auto"/>
              <w:rPr>
                <w:szCs w:val="24"/>
                <w:lang w:val="en-GB" w:eastAsia="en-US"/>
              </w:rPr>
            </w:pPr>
            <w:r w:rsidRPr="008615FA">
              <w:rPr>
                <w:szCs w:val="24"/>
                <w:lang w:val="en-GB" w:eastAsia="en-US"/>
              </w:rPr>
              <w:t>(9)</w:t>
            </w:r>
          </w:p>
        </w:tc>
        <w:tc>
          <w:tcPr>
            <w:tcW w:w="0" w:type="auto"/>
          </w:tcPr>
          <w:p w14:paraId="64FDA100" w14:textId="77777777" w:rsidR="008615FA" w:rsidRPr="008615FA" w:rsidRDefault="008615FA" w:rsidP="008615FA">
            <w:pPr>
              <w:spacing w:before="120" w:after="120" w:line="360" w:lineRule="auto"/>
              <w:rPr>
                <w:szCs w:val="24"/>
                <w:lang w:val="en-GB" w:eastAsia="en-US"/>
              </w:rPr>
            </w:pPr>
            <w:r w:rsidRPr="008615FA">
              <w:rPr>
                <w:szCs w:val="24"/>
                <w:lang w:val="en-GB" w:eastAsia="en-US"/>
              </w:rPr>
              <w:t>2,4-Dihydroxi-3-metylbensaldehyd</w:t>
            </w:r>
          </w:p>
        </w:tc>
        <w:tc>
          <w:tcPr>
            <w:tcW w:w="0" w:type="auto"/>
          </w:tcPr>
          <w:p w14:paraId="71165C62" w14:textId="77777777" w:rsidR="008615FA" w:rsidRPr="008615FA" w:rsidRDefault="008615FA" w:rsidP="008615FA">
            <w:pPr>
              <w:spacing w:before="120" w:after="120" w:line="360" w:lineRule="auto"/>
              <w:rPr>
                <w:szCs w:val="24"/>
                <w:lang w:val="en-GB" w:eastAsia="en-US"/>
              </w:rPr>
            </w:pPr>
            <w:r w:rsidRPr="008615FA">
              <w:rPr>
                <w:szCs w:val="24"/>
                <w:lang w:val="en-GB" w:eastAsia="en-US"/>
              </w:rPr>
              <w:t>6248-20-0</w:t>
            </w:r>
          </w:p>
        </w:tc>
      </w:tr>
      <w:tr w:rsidR="008615FA" w:rsidRPr="008615FA" w14:paraId="04F6ED4C" w14:textId="77777777" w:rsidTr="008615FA">
        <w:tc>
          <w:tcPr>
            <w:tcW w:w="0" w:type="auto"/>
          </w:tcPr>
          <w:p w14:paraId="7C3F1297" w14:textId="77777777" w:rsidR="008615FA" w:rsidRPr="008615FA" w:rsidRDefault="008615FA" w:rsidP="008615FA">
            <w:pPr>
              <w:spacing w:before="120" w:after="120" w:line="360" w:lineRule="auto"/>
              <w:rPr>
                <w:szCs w:val="24"/>
                <w:lang w:val="en-GB" w:eastAsia="en-US"/>
              </w:rPr>
            </w:pPr>
            <w:r w:rsidRPr="008615FA">
              <w:rPr>
                <w:szCs w:val="24"/>
                <w:lang w:val="en-GB" w:eastAsia="en-US"/>
              </w:rPr>
              <w:t>(10)</w:t>
            </w:r>
          </w:p>
        </w:tc>
        <w:tc>
          <w:tcPr>
            <w:tcW w:w="0" w:type="auto"/>
          </w:tcPr>
          <w:p w14:paraId="1AB914CF" w14:textId="77777777" w:rsidR="008615FA" w:rsidRPr="008615FA" w:rsidRDefault="008615FA" w:rsidP="008615FA">
            <w:pPr>
              <w:spacing w:before="120" w:after="120" w:line="360" w:lineRule="auto"/>
              <w:rPr>
                <w:szCs w:val="24"/>
                <w:lang w:val="en-GB" w:eastAsia="en-US"/>
              </w:rPr>
            </w:pPr>
            <w:r w:rsidRPr="008615FA">
              <w:rPr>
                <w:szCs w:val="24"/>
                <w:lang w:val="en-GB" w:eastAsia="en-US"/>
              </w:rPr>
              <w:t>3,7-Dimetyl-2-okten-1-ol (6,7-dihydrogeraniol)</w:t>
            </w:r>
          </w:p>
        </w:tc>
        <w:tc>
          <w:tcPr>
            <w:tcW w:w="0" w:type="auto"/>
          </w:tcPr>
          <w:p w14:paraId="49600D9C" w14:textId="77777777" w:rsidR="008615FA" w:rsidRPr="008615FA" w:rsidRDefault="008615FA" w:rsidP="008615FA">
            <w:pPr>
              <w:spacing w:before="120" w:after="120" w:line="360" w:lineRule="auto"/>
              <w:rPr>
                <w:szCs w:val="24"/>
                <w:lang w:val="en-GB" w:eastAsia="en-US"/>
              </w:rPr>
            </w:pPr>
            <w:r w:rsidRPr="008615FA">
              <w:rPr>
                <w:szCs w:val="24"/>
                <w:lang w:val="en-GB" w:eastAsia="en-US"/>
              </w:rPr>
              <w:t>40607-48-5</w:t>
            </w:r>
          </w:p>
        </w:tc>
      </w:tr>
      <w:tr w:rsidR="008615FA" w:rsidRPr="008615FA" w14:paraId="5DA4FE05" w14:textId="77777777" w:rsidTr="008615FA">
        <w:tc>
          <w:tcPr>
            <w:tcW w:w="0" w:type="auto"/>
          </w:tcPr>
          <w:p w14:paraId="0FFA2500" w14:textId="77777777" w:rsidR="008615FA" w:rsidRPr="008615FA" w:rsidRDefault="008615FA" w:rsidP="008615FA">
            <w:pPr>
              <w:spacing w:before="120" w:after="120" w:line="360" w:lineRule="auto"/>
              <w:rPr>
                <w:szCs w:val="24"/>
                <w:lang w:val="en-GB" w:eastAsia="en-US"/>
              </w:rPr>
            </w:pPr>
            <w:r w:rsidRPr="008615FA">
              <w:rPr>
                <w:szCs w:val="24"/>
                <w:lang w:val="en-GB" w:eastAsia="en-US"/>
              </w:rPr>
              <w:t>(11)</w:t>
            </w:r>
          </w:p>
        </w:tc>
        <w:tc>
          <w:tcPr>
            <w:tcW w:w="0" w:type="auto"/>
          </w:tcPr>
          <w:p w14:paraId="0A6A20CF" w14:textId="77777777" w:rsidR="008615FA" w:rsidRPr="008615FA" w:rsidRDefault="008615FA" w:rsidP="008615FA">
            <w:pPr>
              <w:spacing w:before="120" w:after="120" w:line="360" w:lineRule="auto"/>
              <w:rPr>
                <w:szCs w:val="24"/>
                <w:lang w:val="en-GB" w:eastAsia="en-US"/>
              </w:rPr>
            </w:pPr>
            <w:r w:rsidRPr="008615FA">
              <w:rPr>
                <w:szCs w:val="24"/>
                <w:lang w:val="en-GB" w:eastAsia="en-US"/>
              </w:rPr>
              <w:t>4,6-Dimetyl-8-tert-butylkumarin</w:t>
            </w:r>
          </w:p>
        </w:tc>
        <w:tc>
          <w:tcPr>
            <w:tcW w:w="0" w:type="auto"/>
          </w:tcPr>
          <w:p w14:paraId="24795455" w14:textId="77777777" w:rsidR="008615FA" w:rsidRPr="008615FA" w:rsidRDefault="008615FA" w:rsidP="008615FA">
            <w:pPr>
              <w:spacing w:before="120" w:after="120" w:line="360" w:lineRule="auto"/>
              <w:rPr>
                <w:szCs w:val="24"/>
                <w:lang w:val="en-GB" w:eastAsia="en-US"/>
              </w:rPr>
            </w:pPr>
            <w:r w:rsidRPr="008615FA">
              <w:rPr>
                <w:szCs w:val="24"/>
                <w:lang w:val="en-GB" w:eastAsia="en-US"/>
              </w:rPr>
              <w:t>17874-34-9</w:t>
            </w:r>
          </w:p>
        </w:tc>
      </w:tr>
      <w:tr w:rsidR="008615FA" w:rsidRPr="008615FA" w14:paraId="0A3CF098" w14:textId="77777777" w:rsidTr="008615FA">
        <w:tc>
          <w:tcPr>
            <w:tcW w:w="0" w:type="auto"/>
          </w:tcPr>
          <w:p w14:paraId="1DB1E80D" w14:textId="77777777" w:rsidR="008615FA" w:rsidRPr="008615FA" w:rsidRDefault="008615FA" w:rsidP="008615FA">
            <w:pPr>
              <w:spacing w:before="120" w:after="120" w:line="360" w:lineRule="auto"/>
              <w:rPr>
                <w:szCs w:val="24"/>
                <w:lang w:val="en-GB" w:eastAsia="en-US"/>
              </w:rPr>
            </w:pPr>
            <w:r w:rsidRPr="008615FA">
              <w:rPr>
                <w:szCs w:val="24"/>
                <w:lang w:val="en-GB" w:eastAsia="en-US"/>
              </w:rPr>
              <w:t>(12)</w:t>
            </w:r>
          </w:p>
        </w:tc>
        <w:tc>
          <w:tcPr>
            <w:tcW w:w="0" w:type="auto"/>
          </w:tcPr>
          <w:p w14:paraId="4D1FF338" w14:textId="77777777" w:rsidR="008615FA" w:rsidRPr="008615FA" w:rsidRDefault="008615FA" w:rsidP="008615FA">
            <w:pPr>
              <w:spacing w:before="120" w:after="120" w:line="360" w:lineRule="auto"/>
              <w:rPr>
                <w:szCs w:val="24"/>
                <w:lang w:val="en-GB" w:eastAsia="en-US"/>
              </w:rPr>
            </w:pPr>
            <w:r w:rsidRPr="008615FA">
              <w:rPr>
                <w:szCs w:val="24"/>
                <w:lang w:val="en-GB" w:eastAsia="en-US"/>
              </w:rPr>
              <w:t>Dimetylcitrakonat</w:t>
            </w:r>
          </w:p>
        </w:tc>
        <w:tc>
          <w:tcPr>
            <w:tcW w:w="0" w:type="auto"/>
          </w:tcPr>
          <w:p w14:paraId="5DC28388" w14:textId="77777777" w:rsidR="008615FA" w:rsidRPr="008615FA" w:rsidRDefault="008615FA" w:rsidP="008615FA">
            <w:pPr>
              <w:spacing w:before="120" w:after="120" w:line="360" w:lineRule="auto"/>
              <w:rPr>
                <w:szCs w:val="24"/>
                <w:lang w:val="en-GB" w:eastAsia="en-US"/>
              </w:rPr>
            </w:pPr>
            <w:r w:rsidRPr="008615FA">
              <w:rPr>
                <w:szCs w:val="24"/>
                <w:lang w:val="en-GB" w:eastAsia="en-US"/>
              </w:rPr>
              <w:t>617-54-9</w:t>
            </w:r>
          </w:p>
        </w:tc>
      </w:tr>
      <w:tr w:rsidR="008615FA" w:rsidRPr="008615FA" w14:paraId="40680593" w14:textId="77777777" w:rsidTr="008615FA">
        <w:tc>
          <w:tcPr>
            <w:tcW w:w="0" w:type="auto"/>
          </w:tcPr>
          <w:p w14:paraId="5EE6B82E" w14:textId="77777777" w:rsidR="008615FA" w:rsidRPr="008615FA" w:rsidRDefault="008615FA" w:rsidP="008615FA">
            <w:pPr>
              <w:spacing w:before="120" w:after="120" w:line="360" w:lineRule="auto"/>
              <w:rPr>
                <w:szCs w:val="24"/>
                <w:lang w:val="en-GB" w:eastAsia="en-US"/>
              </w:rPr>
            </w:pPr>
            <w:r w:rsidRPr="008615FA">
              <w:rPr>
                <w:szCs w:val="24"/>
                <w:lang w:val="en-GB" w:eastAsia="en-US"/>
              </w:rPr>
              <w:t>(13)</w:t>
            </w:r>
          </w:p>
        </w:tc>
        <w:tc>
          <w:tcPr>
            <w:tcW w:w="0" w:type="auto"/>
          </w:tcPr>
          <w:p w14:paraId="5434A90E" w14:textId="77777777" w:rsidR="008615FA" w:rsidRPr="008615FA" w:rsidRDefault="008615FA" w:rsidP="008615FA">
            <w:pPr>
              <w:spacing w:before="120" w:after="120" w:line="360" w:lineRule="auto"/>
              <w:rPr>
                <w:szCs w:val="24"/>
                <w:lang w:val="en-GB" w:eastAsia="en-US"/>
              </w:rPr>
            </w:pPr>
            <w:r w:rsidRPr="008615FA">
              <w:rPr>
                <w:szCs w:val="24"/>
                <w:lang w:val="en-GB" w:eastAsia="en-US"/>
              </w:rPr>
              <w:t>7,11-Dimetyl-4,6,10-dodekatrien-3-on</w:t>
            </w:r>
          </w:p>
        </w:tc>
        <w:tc>
          <w:tcPr>
            <w:tcW w:w="0" w:type="auto"/>
          </w:tcPr>
          <w:p w14:paraId="034670F4" w14:textId="77777777" w:rsidR="008615FA" w:rsidRPr="008615FA" w:rsidRDefault="008615FA" w:rsidP="008615FA">
            <w:pPr>
              <w:spacing w:before="120" w:after="120" w:line="360" w:lineRule="auto"/>
              <w:rPr>
                <w:szCs w:val="24"/>
                <w:lang w:val="en-GB" w:eastAsia="en-US"/>
              </w:rPr>
            </w:pPr>
            <w:r w:rsidRPr="008615FA">
              <w:rPr>
                <w:szCs w:val="24"/>
                <w:lang w:val="en-GB" w:eastAsia="en-US"/>
              </w:rPr>
              <w:t>26651-96-7</w:t>
            </w:r>
          </w:p>
        </w:tc>
      </w:tr>
      <w:tr w:rsidR="008615FA" w:rsidRPr="008615FA" w14:paraId="32028E79" w14:textId="77777777" w:rsidTr="008615FA">
        <w:tc>
          <w:tcPr>
            <w:tcW w:w="0" w:type="auto"/>
          </w:tcPr>
          <w:p w14:paraId="71AAB670" w14:textId="77777777" w:rsidR="008615FA" w:rsidRPr="008615FA" w:rsidRDefault="008615FA" w:rsidP="008615FA">
            <w:pPr>
              <w:spacing w:before="120" w:after="120" w:line="360" w:lineRule="auto"/>
              <w:rPr>
                <w:szCs w:val="24"/>
                <w:lang w:val="en-GB" w:eastAsia="en-US"/>
              </w:rPr>
            </w:pPr>
            <w:r w:rsidRPr="008615FA">
              <w:rPr>
                <w:szCs w:val="24"/>
                <w:lang w:val="en-GB" w:eastAsia="en-US"/>
              </w:rPr>
              <w:t>(14)</w:t>
            </w:r>
          </w:p>
        </w:tc>
        <w:tc>
          <w:tcPr>
            <w:tcW w:w="0" w:type="auto"/>
          </w:tcPr>
          <w:p w14:paraId="3D25D5F5" w14:textId="77777777" w:rsidR="008615FA" w:rsidRPr="008615FA" w:rsidRDefault="008615FA" w:rsidP="008615FA">
            <w:pPr>
              <w:spacing w:before="120" w:after="120" w:line="360" w:lineRule="auto"/>
              <w:rPr>
                <w:szCs w:val="24"/>
                <w:lang w:val="en-GB" w:eastAsia="en-US"/>
              </w:rPr>
            </w:pPr>
            <w:r w:rsidRPr="008615FA">
              <w:rPr>
                <w:szCs w:val="24"/>
                <w:lang w:val="en-GB" w:eastAsia="en-US"/>
              </w:rPr>
              <w:t>6,10-Dimetyl-3,5,9-undekatrien-2-on</w:t>
            </w:r>
          </w:p>
        </w:tc>
        <w:tc>
          <w:tcPr>
            <w:tcW w:w="0" w:type="auto"/>
          </w:tcPr>
          <w:p w14:paraId="6F8DE7CD" w14:textId="77777777" w:rsidR="008615FA" w:rsidRPr="008615FA" w:rsidRDefault="008615FA" w:rsidP="008615FA">
            <w:pPr>
              <w:spacing w:before="120" w:after="120" w:line="360" w:lineRule="auto"/>
              <w:rPr>
                <w:szCs w:val="24"/>
                <w:lang w:val="en-GB" w:eastAsia="en-US"/>
              </w:rPr>
            </w:pPr>
            <w:r w:rsidRPr="008615FA">
              <w:rPr>
                <w:szCs w:val="24"/>
                <w:lang w:val="en-GB" w:eastAsia="en-US"/>
              </w:rPr>
              <w:t>141-10-6</w:t>
            </w:r>
          </w:p>
        </w:tc>
      </w:tr>
      <w:tr w:rsidR="008615FA" w:rsidRPr="008615FA" w14:paraId="34A87483" w14:textId="77777777" w:rsidTr="008615FA">
        <w:tc>
          <w:tcPr>
            <w:tcW w:w="0" w:type="auto"/>
          </w:tcPr>
          <w:p w14:paraId="27207A1F" w14:textId="77777777" w:rsidR="008615FA" w:rsidRPr="008615FA" w:rsidRDefault="008615FA" w:rsidP="008615FA">
            <w:pPr>
              <w:spacing w:before="120" w:after="120" w:line="360" w:lineRule="auto"/>
              <w:rPr>
                <w:szCs w:val="24"/>
                <w:lang w:val="en-GB" w:eastAsia="en-US"/>
              </w:rPr>
            </w:pPr>
            <w:r w:rsidRPr="008615FA">
              <w:rPr>
                <w:szCs w:val="24"/>
                <w:lang w:val="en-GB" w:eastAsia="en-US"/>
              </w:rPr>
              <w:t>(15)</w:t>
            </w:r>
          </w:p>
        </w:tc>
        <w:tc>
          <w:tcPr>
            <w:tcW w:w="0" w:type="auto"/>
          </w:tcPr>
          <w:p w14:paraId="23F9B9A6" w14:textId="77777777" w:rsidR="008615FA" w:rsidRPr="008615FA" w:rsidRDefault="008615FA" w:rsidP="008615FA">
            <w:pPr>
              <w:spacing w:before="120" w:after="120" w:line="360" w:lineRule="auto"/>
              <w:rPr>
                <w:szCs w:val="24"/>
                <w:lang w:val="en-GB" w:eastAsia="en-US"/>
              </w:rPr>
            </w:pPr>
            <w:r w:rsidRPr="008615FA">
              <w:rPr>
                <w:szCs w:val="24"/>
                <w:lang w:val="en-GB" w:eastAsia="en-US"/>
              </w:rPr>
              <w:t>Difenylamin</w:t>
            </w:r>
          </w:p>
        </w:tc>
        <w:tc>
          <w:tcPr>
            <w:tcW w:w="0" w:type="auto"/>
          </w:tcPr>
          <w:p w14:paraId="3E53EC99" w14:textId="77777777" w:rsidR="008615FA" w:rsidRPr="008615FA" w:rsidRDefault="008615FA" w:rsidP="008615FA">
            <w:pPr>
              <w:spacing w:before="120" w:after="120" w:line="360" w:lineRule="auto"/>
              <w:rPr>
                <w:szCs w:val="24"/>
                <w:lang w:val="en-GB" w:eastAsia="en-US"/>
              </w:rPr>
            </w:pPr>
            <w:r w:rsidRPr="008615FA">
              <w:rPr>
                <w:szCs w:val="24"/>
                <w:lang w:val="en-GB" w:eastAsia="en-US"/>
              </w:rPr>
              <w:t>122-39-4</w:t>
            </w:r>
          </w:p>
        </w:tc>
      </w:tr>
      <w:tr w:rsidR="008615FA" w:rsidRPr="008615FA" w14:paraId="0740A371" w14:textId="77777777" w:rsidTr="008615FA">
        <w:tc>
          <w:tcPr>
            <w:tcW w:w="0" w:type="auto"/>
          </w:tcPr>
          <w:p w14:paraId="3D8A91A4"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(16)</w:t>
            </w:r>
          </w:p>
        </w:tc>
        <w:tc>
          <w:tcPr>
            <w:tcW w:w="0" w:type="auto"/>
          </w:tcPr>
          <w:p w14:paraId="0802286F" w14:textId="77777777" w:rsidR="008615FA" w:rsidRPr="008615FA" w:rsidRDefault="008615FA" w:rsidP="008615FA">
            <w:pPr>
              <w:spacing w:before="120" w:after="120" w:line="360" w:lineRule="auto"/>
              <w:rPr>
                <w:szCs w:val="24"/>
                <w:lang w:val="en-GB" w:eastAsia="en-US"/>
              </w:rPr>
            </w:pPr>
            <w:r w:rsidRPr="008615FA">
              <w:rPr>
                <w:szCs w:val="24"/>
                <w:lang w:val="en-GB" w:eastAsia="en-US"/>
              </w:rPr>
              <w:t>Etylakrylat</w:t>
            </w:r>
          </w:p>
        </w:tc>
        <w:tc>
          <w:tcPr>
            <w:tcW w:w="0" w:type="auto"/>
          </w:tcPr>
          <w:p w14:paraId="55D5D45C" w14:textId="77777777" w:rsidR="008615FA" w:rsidRPr="008615FA" w:rsidRDefault="008615FA" w:rsidP="008615FA">
            <w:pPr>
              <w:spacing w:before="120" w:after="120" w:line="360" w:lineRule="auto"/>
              <w:rPr>
                <w:szCs w:val="24"/>
                <w:lang w:val="en-GB" w:eastAsia="en-US"/>
              </w:rPr>
            </w:pPr>
            <w:r w:rsidRPr="008615FA">
              <w:rPr>
                <w:szCs w:val="24"/>
                <w:lang w:val="en-GB" w:eastAsia="en-US"/>
              </w:rPr>
              <w:t>140-88-5</w:t>
            </w:r>
          </w:p>
        </w:tc>
      </w:tr>
      <w:tr w:rsidR="008615FA" w:rsidRPr="008615FA" w14:paraId="0F3DE995" w14:textId="77777777" w:rsidTr="008615FA">
        <w:tc>
          <w:tcPr>
            <w:tcW w:w="0" w:type="auto"/>
          </w:tcPr>
          <w:p w14:paraId="55CAED9B" w14:textId="77777777" w:rsidR="008615FA" w:rsidRPr="008615FA" w:rsidRDefault="008615FA" w:rsidP="008615FA">
            <w:pPr>
              <w:spacing w:before="120" w:after="120" w:line="360" w:lineRule="auto"/>
              <w:rPr>
                <w:szCs w:val="24"/>
                <w:lang w:val="en-GB" w:eastAsia="en-US"/>
              </w:rPr>
            </w:pPr>
            <w:r w:rsidRPr="008615FA">
              <w:rPr>
                <w:szCs w:val="24"/>
                <w:lang w:val="en-GB" w:eastAsia="en-US"/>
              </w:rPr>
              <w:t>(17)</w:t>
            </w:r>
          </w:p>
        </w:tc>
        <w:tc>
          <w:tcPr>
            <w:tcW w:w="0" w:type="auto"/>
          </w:tcPr>
          <w:p w14:paraId="650A3F0E" w14:textId="77777777" w:rsidR="008615FA" w:rsidRPr="008615FA" w:rsidRDefault="008615FA" w:rsidP="008615FA">
            <w:pPr>
              <w:spacing w:before="120" w:after="120" w:line="360" w:lineRule="auto"/>
              <w:rPr>
                <w:szCs w:val="24"/>
                <w:lang w:val="en-GB" w:eastAsia="en-US"/>
              </w:rPr>
            </w:pPr>
            <w:r w:rsidRPr="008615FA">
              <w:rPr>
                <w:szCs w:val="24"/>
                <w:lang w:val="en-GB" w:eastAsia="en-US"/>
              </w:rPr>
              <w:t>Fikonblad, färska och beredda</w:t>
            </w:r>
          </w:p>
        </w:tc>
        <w:tc>
          <w:tcPr>
            <w:tcW w:w="0" w:type="auto"/>
          </w:tcPr>
          <w:p w14:paraId="5521DD91" w14:textId="77777777" w:rsidR="008615FA" w:rsidRPr="008615FA" w:rsidRDefault="008615FA" w:rsidP="008615FA">
            <w:pPr>
              <w:spacing w:before="120" w:after="120" w:line="360" w:lineRule="auto"/>
              <w:rPr>
                <w:szCs w:val="24"/>
                <w:lang w:val="en-GB" w:eastAsia="en-US"/>
              </w:rPr>
            </w:pPr>
            <w:r w:rsidRPr="008615FA">
              <w:rPr>
                <w:szCs w:val="24"/>
                <w:lang w:val="en-GB" w:eastAsia="en-US"/>
              </w:rPr>
              <w:t>68916-52-9</w:t>
            </w:r>
          </w:p>
        </w:tc>
      </w:tr>
      <w:tr w:rsidR="008615FA" w:rsidRPr="008615FA" w14:paraId="739DB5DE" w14:textId="77777777" w:rsidTr="008615FA">
        <w:tc>
          <w:tcPr>
            <w:tcW w:w="0" w:type="auto"/>
          </w:tcPr>
          <w:p w14:paraId="5536ADCD" w14:textId="77777777" w:rsidR="008615FA" w:rsidRPr="008615FA" w:rsidRDefault="008615FA" w:rsidP="008615FA">
            <w:pPr>
              <w:spacing w:before="120" w:after="120" w:line="360" w:lineRule="auto"/>
              <w:rPr>
                <w:szCs w:val="24"/>
                <w:lang w:val="en-GB" w:eastAsia="en-US"/>
              </w:rPr>
            </w:pPr>
            <w:r w:rsidRPr="008615FA">
              <w:rPr>
                <w:szCs w:val="24"/>
                <w:lang w:val="en-GB" w:eastAsia="en-US"/>
              </w:rPr>
              <w:t>(18)</w:t>
            </w:r>
          </w:p>
        </w:tc>
        <w:tc>
          <w:tcPr>
            <w:tcW w:w="0" w:type="auto"/>
          </w:tcPr>
          <w:p w14:paraId="2DB685EA" w14:textId="77777777" w:rsidR="008615FA" w:rsidRPr="008615FA" w:rsidRDefault="008615FA" w:rsidP="008615FA">
            <w:pPr>
              <w:spacing w:before="120" w:after="120" w:line="360" w:lineRule="auto"/>
              <w:rPr>
                <w:szCs w:val="24"/>
                <w:lang w:val="en-GB" w:eastAsia="en-US"/>
              </w:rPr>
            </w:pPr>
            <w:r w:rsidRPr="008615FA">
              <w:rPr>
                <w:szCs w:val="24"/>
                <w:lang w:val="en-GB" w:eastAsia="en-US"/>
              </w:rPr>
              <w:t>trans-2-Heptenal</w:t>
            </w:r>
          </w:p>
        </w:tc>
        <w:tc>
          <w:tcPr>
            <w:tcW w:w="0" w:type="auto"/>
          </w:tcPr>
          <w:p w14:paraId="4E3C1FD3" w14:textId="77777777" w:rsidR="008615FA" w:rsidRPr="008615FA" w:rsidRDefault="008615FA" w:rsidP="008615FA">
            <w:pPr>
              <w:spacing w:before="120" w:after="120" w:line="360" w:lineRule="auto"/>
              <w:rPr>
                <w:szCs w:val="24"/>
                <w:lang w:val="en-GB" w:eastAsia="en-US"/>
              </w:rPr>
            </w:pPr>
            <w:r w:rsidRPr="008615FA">
              <w:rPr>
                <w:szCs w:val="24"/>
                <w:lang w:val="en-GB" w:eastAsia="en-US"/>
              </w:rPr>
              <w:t>18829-55-5</w:t>
            </w:r>
          </w:p>
        </w:tc>
      </w:tr>
      <w:tr w:rsidR="008615FA" w:rsidRPr="008615FA" w14:paraId="767163C7" w14:textId="77777777" w:rsidTr="008615FA">
        <w:tc>
          <w:tcPr>
            <w:tcW w:w="0" w:type="auto"/>
          </w:tcPr>
          <w:p w14:paraId="04570C26" w14:textId="77777777" w:rsidR="008615FA" w:rsidRPr="008615FA" w:rsidRDefault="008615FA" w:rsidP="008615FA">
            <w:pPr>
              <w:spacing w:before="120" w:after="120" w:line="360" w:lineRule="auto"/>
              <w:rPr>
                <w:szCs w:val="24"/>
                <w:lang w:val="en-GB" w:eastAsia="en-US"/>
              </w:rPr>
            </w:pPr>
            <w:r w:rsidRPr="008615FA">
              <w:rPr>
                <w:szCs w:val="24"/>
                <w:lang w:val="en-GB" w:eastAsia="en-US"/>
              </w:rPr>
              <w:t>(19)</w:t>
            </w:r>
          </w:p>
        </w:tc>
        <w:tc>
          <w:tcPr>
            <w:tcW w:w="0" w:type="auto"/>
          </w:tcPr>
          <w:p w14:paraId="1A79C315" w14:textId="77777777" w:rsidR="008615FA" w:rsidRPr="008615FA" w:rsidRDefault="008615FA" w:rsidP="008615FA">
            <w:pPr>
              <w:spacing w:before="120" w:after="120" w:line="360" w:lineRule="auto"/>
              <w:rPr>
                <w:szCs w:val="24"/>
                <w:lang w:val="en-GB" w:eastAsia="en-US"/>
              </w:rPr>
            </w:pPr>
            <w:r w:rsidRPr="008615FA">
              <w:rPr>
                <w:szCs w:val="24"/>
                <w:lang w:val="en-GB" w:eastAsia="en-US"/>
              </w:rPr>
              <w:t>trans-2-Hexenaldietylacetal</w:t>
            </w:r>
          </w:p>
        </w:tc>
        <w:tc>
          <w:tcPr>
            <w:tcW w:w="0" w:type="auto"/>
          </w:tcPr>
          <w:p w14:paraId="4C3DB5B9" w14:textId="77777777" w:rsidR="008615FA" w:rsidRPr="008615FA" w:rsidRDefault="008615FA" w:rsidP="008615FA">
            <w:pPr>
              <w:spacing w:before="120" w:after="120" w:line="360" w:lineRule="auto"/>
              <w:rPr>
                <w:szCs w:val="24"/>
                <w:lang w:val="en-GB" w:eastAsia="en-US"/>
              </w:rPr>
            </w:pPr>
            <w:r w:rsidRPr="008615FA">
              <w:rPr>
                <w:szCs w:val="24"/>
                <w:lang w:val="en-GB" w:eastAsia="en-US"/>
              </w:rPr>
              <w:t>67746-30-9</w:t>
            </w:r>
          </w:p>
        </w:tc>
      </w:tr>
      <w:tr w:rsidR="008615FA" w:rsidRPr="008615FA" w14:paraId="031E4BDC" w14:textId="77777777" w:rsidTr="008615FA">
        <w:tc>
          <w:tcPr>
            <w:tcW w:w="0" w:type="auto"/>
          </w:tcPr>
          <w:p w14:paraId="770DC6DF" w14:textId="77777777" w:rsidR="008615FA" w:rsidRPr="008615FA" w:rsidRDefault="008615FA" w:rsidP="008615FA">
            <w:pPr>
              <w:spacing w:before="120" w:after="120" w:line="360" w:lineRule="auto"/>
              <w:rPr>
                <w:szCs w:val="24"/>
                <w:lang w:val="en-GB" w:eastAsia="en-US"/>
              </w:rPr>
            </w:pPr>
            <w:r w:rsidRPr="008615FA">
              <w:rPr>
                <w:szCs w:val="24"/>
                <w:lang w:val="en-GB" w:eastAsia="en-US"/>
              </w:rPr>
              <w:t>(20)</w:t>
            </w:r>
          </w:p>
        </w:tc>
        <w:tc>
          <w:tcPr>
            <w:tcW w:w="0" w:type="auto"/>
          </w:tcPr>
          <w:p w14:paraId="66934355" w14:textId="77777777" w:rsidR="008615FA" w:rsidRPr="008615FA" w:rsidRDefault="008615FA" w:rsidP="008615FA">
            <w:pPr>
              <w:spacing w:before="120" w:after="120" w:line="360" w:lineRule="auto"/>
              <w:rPr>
                <w:szCs w:val="24"/>
                <w:lang w:val="en-GB" w:eastAsia="en-US"/>
              </w:rPr>
            </w:pPr>
            <w:r w:rsidRPr="008615FA">
              <w:rPr>
                <w:szCs w:val="24"/>
                <w:lang w:val="en-GB" w:eastAsia="en-US"/>
              </w:rPr>
              <w:t>trans-2-Hexenaldimetylacetal</w:t>
            </w:r>
          </w:p>
        </w:tc>
        <w:tc>
          <w:tcPr>
            <w:tcW w:w="0" w:type="auto"/>
          </w:tcPr>
          <w:p w14:paraId="3A8B0A7E" w14:textId="77777777" w:rsidR="008615FA" w:rsidRPr="008615FA" w:rsidRDefault="008615FA" w:rsidP="008615FA">
            <w:pPr>
              <w:spacing w:before="120" w:after="120" w:line="360" w:lineRule="auto"/>
              <w:rPr>
                <w:szCs w:val="24"/>
                <w:lang w:val="en-GB" w:eastAsia="en-US"/>
              </w:rPr>
            </w:pPr>
            <w:r w:rsidRPr="008615FA">
              <w:rPr>
                <w:szCs w:val="24"/>
                <w:lang w:val="en-GB" w:eastAsia="en-US"/>
              </w:rPr>
              <w:t>18318-83-7</w:t>
            </w:r>
          </w:p>
        </w:tc>
      </w:tr>
      <w:tr w:rsidR="008615FA" w:rsidRPr="008615FA" w14:paraId="7E73FCB7" w14:textId="77777777" w:rsidTr="008615FA">
        <w:tc>
          <w:tcPr>
            <w:tcW w:w="0" w:type="auto"/>
          </w:tcPr>
          <w:p w14:paraId="3C50E05C" w14:textId="77777777" w:rsidR="008615FA" w:rsidRPr="008615FA" w:rsidRDefault="008615FA" w:rsidP="008615FA">
            <w:pPr>
              <w:spacing w:before="120" w:after="120" w:line="360" w:lineRule="auto"/>
              <w:rPr>
                <w:szCs w:val="24"/>
                <w:lang w:val="en-GB" w:eastAsia="en-US"/>
              </w:rPr>
            </w:pPr>
            <w:r w:rsidRPr="008615FA">
              <w:rPr>
                <w:szCs w:val="24"/>
                <w:lang w:val="en-GB" w:eastAsia="en-US"/>
              </w:rPr>
              <w:t>(21)</w:t>
            </w:r>
          </w:p>
        </w:tc>
        <w:tc>
          <w:tcPr>
            <w:tcW w:w="0" w:type="auto"/>
          </w:tcPr>
          <w:p w14:paraId="05BBEE10" w14:textId="77777777" w:rsidR="008615FA" w:rsidRPr="008615FA" w:rsidRDefault="008615FA" w:rsidP="008615FA">
            <w:pPr>
              <w:spacing w:before="120" w:after="120" w:line="360" w:lineRule="auto"/>
              <w:rPr>
                <w:szCs w:val="24"/>
                <w:lang w:val="en-GB" w:eastAsia="en-US"/>
              </w:rPr>
            </w:pPr>
            <w:r w:rsidRPr="008615FA">
              <w:rPr>
                <w:szCs w:val="24"/>
                <w:lang w:val="en-GB" w:eastAsia="en-US"/>
              </w:rPr>
              <w:t>Hydroabietylalkohol</w:t>
            </w:r>
          </w:p>
        </w:tc>
        <w:tc>
          <w:tcPr>
            <w:tcW w:w="0" w:type="auto"/>
          </w:tcPr>
          <w:p w14:paraId="15A88E9E" w14:textId="77777777" w:rsidR="008615FA" w:rsidRPr="008615FA" w:rsidRDefault="008615FA" w:rsidP="008615FA">
            <w:pPr>
              <w:spacing w:before="120" w:after="120" w:line="360" w:lineRule="auto"/>
              <w:rPr>
                <w:szCs w:val="24"/>
                <w:lang w:val="en-GB" w:eastAsia="en-US"/>
              </w:rPr>
            </w:pPr>
            <w:r w:rsidRPr="008615FA">
              <w:rPr>
                <w:szCs w:val="24"/>
                <w:lang w:val="en-GB" w:eastAsia="en-US"/>
              </w:rPr>
              <w:t>13393-93-6</w:t>
            </w:r>
          </w:p>
        </w:tc>
      </w:tr>
      <w:tr w:rsidR="008615FA" w:rsidRPr="008615FA" w14:paraId="56569A5A" w14:textId="77777777" w:rsidTr="008615FA">
        <w:tc>
          <w:tcPr>
            <w:tcW w:w="0" w:type="auto"/>
          </w:tcPr>
          <w:p w14:paraId="42B2F6F6" w14:textId="77777777" w:rsidR="008615FA" w:rsidRPr="008615FA" w:rsidRDefault="008615FA" w:rsidP="008615FA">
            <w:pPr>
              <w:spacing w:before="120" w:after="120" w:line="360" w:lineRule="auto"/>
              <w:rPr>
                <w:szCs w:val="24"/>
                <w:lang w:val="en-GB" w:eastAsia="en-US"/>
              </w:rPr>
            </w:pPr>
            <w:r w:rsidRPr="008615FA">
              <w:rPr>
                <w:szCs w:val="24"/>
                <w:lang w:val="en-GB" w:eastAsia="en-US"/>
              </w:rPr>
              <w:t>(22)</w:t>
            </w:r>
          </w:p>
        </w:tc>
        <w:tc>
          <w:tcPr>
            <w:tcW w:w="0" w:type="auto"/>
          </w:tcPr>
          <w:p w14:paraId="66B90638" w14:textId="77777777" w:rsidR="008615FA" w:rsidRPr="008615FA" w:rsidRDefault="008615FA" w:rsidP="008615FA">
            <w:pPr>
              <w:spacing w:before="120" w:after="120" w:line="360" w:lineRule="auto"/>
              <w:rPr>
                <w:szCs w:val="24"/>
                <w:lang w:val="en-GB" w:eastAsia="en-US"/>
              </w:rPr>
            </w:pPr>
            <w:r w:rsidRPr="008615FA">
              <w:rPr>
                <w:szCs w:val="24"/>
                <w:lang w:val="en-GB" w:eastAsia="en-US"/>
              </w:rPr>
              <w:t>4-Etoxifenol</w:t>
            </w:r>
          </w:p>
        </w:tc>
        <w:tc>
          <w:tcPr>
            <w:tcW w:w="0" w:type="auto"/>
          </w:tcPr>
          <w:p w14:paraId="63307DCA" w14:textId="77777777" w:rsidR="008615FA" w:rsidRPr="008615FA" w:rsidRDefault="008615FA" w:rsidP="008615FA">
            <w:pPr>
              <w:spacing w:before="120" w:after="120" w:line="360" w:lineRule="auto"/>
              <w:rPr>
                <w:szCs w:val="24"/>
                <w:lang w:val="en-GB" w:eastAsia="en-US"/>
              </w:rPr>
            </w:pPr>
            <w:r w:rsidRPr="008615FA">
              <w:rPr>
                <w:szCs w:val="24"/>
                <w:lang w:val="en-GB" w:eastAsia="en-US"/>
              </w:rPr>
              <w:t>622-62-8</w:t>
            </w:r>
          </w:p>
        </w:tc>
      </w:tr>
      <w:tr w:rsidR="008615FA" w:rsidRPr="008615FA" w14:paraId="2D740B88" w14:textId="77777777" w:rsidTr="008615FA">
        <w:tc>
          <w:tcPr>
            <w:tcW w:w="0" w:type="auto"/>
          </w:tcPr>
          <w:p w14:paraId="536C6515" w14:textId="77777777" w:rsidR="008615FA" w:rsidRPr="008615FA" w:rsidRDefault="008615FA" w:rsidP="008615FA">
            <w:pPr>
              <w:spacing w:before="120" w:after="120" w:line="360" w:lineRule="auto"/>
              <w:rPr>
                <w:szCs w:val="24"/>
                <w:lang w:val="en-GB" w:eastAsia="en-US"/>
              </w:rPr>
            </w:pPr>
            <w:r w:rsidRPr="008615FA">
              <w:rPr>
                <w:szCs w:val="24"/>
                <w:lang w:val="en-GB" w:eastAsia="en-US"/>
              </w:rPr>
              <w:t>(23)</w:t>
            </w:r>
          </w:p>
        </w:tc>
        <w:tc>
          <w:tcPr>
            <w:tcW w:w="0" w:type="auto"/>
          </w:tcPr>
          <w:p w14:paraId="006EB02C" w14:textId="77777777" w:rsidR="008615FA" w:rsidRPr="008615FA" w:rsidRDefault="008615FA" w:rsidP="008615FA">
            <w:pPr>
              <w:spacing w:before="120" w:after="120" w:line="360" w:lineRule="auto"/>
              <w:rPr>
                <w:szCs w:val="24"/>
                <w:lang w:val="en-GB" w:eastAsia="en-US"/>
              </w:rPr>
            </w:pPr>
            <w:r w:rsidRPr="008615FA">
              <w:rPr>
                <w:szCs w:val="24"/>
                <w:lang w:val="en-GB" w:eastAsia="en-US"/>
              </w:rPr>
              <w:t>6-lsopropyl-2-dekahydronaftalenol</w:t>
            </w:r>
          </w:p>
        </w:tc>
        <w:tc>
          <w:tcPr>
            <w:tcW w:w="0" w:type="auto"/>
          </w:tcPr>
          <w:p w14:paraId="31693DC9" w14:textId="77777777" w:rsidR="008615FA" w:rsidRPr="008615FA" w:rsidRDefault="008615FA" w:rsidP="008615FA">
            <w:pPr>
              <w:spacing w:before="120" w:after="120" w:line="360" w:lineRule="auto"/>
              <w:rPr>
                <w:szCs w:val="24"/>
                <w:lang w:val="en-GB" w:eastAsia="en-US"/>
              </w:rPr>
            </w:pPr>
            <w:r w:rsidRPr="008615FA">
              <w:rPr>
                <w:szCs w:val="24"/>
                <w:lang w:val="en-GB" w:eastAsia="en-US"/>
              </w:rPr>
              <w:t>34131-99-2</w:t>
            </w:r>
          </w:p>
        </w:tc>
      </w:tr>
      <w:tr w:rsidR="008615FA" w:rsidRPr="008615FA" w14:paraId="424C4A68" w14:textId="77777777" w:rsidTr="008615FA">
        <w:tc>
          <w:tcPr>
            <w:tcW w:w="0" w:type="auto"/>
          </w:tcPr>
          <w:p w14:paraId="57EB38A2" w14:textId="77777777" w:rsidR="008615FA" w:rsidRPr="008615FA" w:rsidRDefault="008615FA" w:rsidP="008615FA">
            <w:pPr>
              <w:spacing w:before="120" w:after="120" w:line="360" w:lineRule="auto"/>
              <w:rPr>
                <w:szCs w:val="24"/>
                <w:lang w:val="en-GB" w:eastAsia="en-US"/>
              </w:rPr>
            </w:pPr>
            <w:r w:rsidRPr="008615FA">
              <w:rPr>
                <w:szCs w:val="24"/>
                <w:lang w:val="en-GB" w:eastAsia="en-US"/>
              </w:rPr>
              <w:t>(24)</w:t>
            </w:r>
          </w:p>
        </w:tc>
        <w:tc>
          <w:tcPr>
            <w:tcW w:w="0" w:type="auto"/>
          </w:tcPr>
          <w:p w14:paraId="75E88756" w14:textId="77777777" w:rsidR="008615FA" w:rsidRPr="008615FA" w:rsidRDefault="008615FA" w:rsidP="008615FA">
            <w:pPr>
              <w:spacing w:before="120" w:after="120" w:line="360" w:lineRule="auto"/>
              <w:rPr>
                <w:szCs w:val="24"/>
                <w:lang w:val="en-GB" w:eastAsia="en-US"/>
              </w:rPr>
            </w:pPr>
            <w:r w:rsidRPr="008615FA">
              <w:rPr>
                <w:szCs w:val="24"/>
                <w:lang w:val="en-GB" w:eastAsia="en-US"/>
              </w:rPr>
              <w:t>7-Metoxikumarin</w:t>
            </w:r>
          </w:p>
        </w:tc>
        <w:tc>
          <w:tcPr>
            <w:tcW w:w="0" w:type="auto"/>
          </w:tcPr>
          <w:p w14:paraId="749CE6B9" w14:textId="77777777" w:rsidR="008615FA" w:rsidRPr="008615FA" w:rsidRDefault="008615FA" w:rsidP="008615FA">
            <w:pPr>
              <w:spacing w:before="120" w:after="120" w:line="360" w:lineRule="auto"/>
              <w:rPr>
                <w:szCs w:val="24"/>
                <w:lang w:val="en-GB" w:eastAsia="en-US"/>
              </w:rPr>
            </w:pPr>
            <w:r w:rsidRPr="008615FA">
              <w:rPr>
                <w:szCs w:val="24"/>
                <w:lang w:val="en-GB" w:eastAsia="en-US"/>
              </w:rPr>
              <w:t>531-59-9</w:t>
            </w:r>
          </w:p>
        </w:tc>
      </w:tr>
      <w:tr w:rsidR="008615FA" w:rsidRPr="008615FA" w14:paraId="7763D161" w14:textId="77777777" w:rsidTr="008615FA">
        <w:tc>
          <w:tcPr>
            <w:tcW w:w="0" w:type="auto"/>
          </w:tcPr>
          <w:p w14:paraId="03CF53B9" w14:textId="77777777" w:rsidR="008615FA" w:rsidRPr="008615FA" w:rsidRDefault="008615FA" w:rsidP="008615FA">
            <w:pPr>
              <w:spacing w:before="120" w:after="120" w:line="360" w:lineRule="auto"/>
              <w:rPr>
                <w:szCs w:val="24"/>
                <w:lang w:val="en-GB" w:eastAsia="en-US"/>
              </w:rPr>
            </w:pPr>
            <w:r w:rsidRPr="008615FA">
              <w:rPr>
                <w:szCs w:val="24"/>
                <w:lang w:val="en-GB" w:eastAsia="en-US"/>
              </w:rPr>
              <w:t>(25)</w:t>
            </w:r>
          </w:p>
        </w:tc>
        <w:tc>
          <w:tcPr>
            <w:tcW w:w="0" w:type="auto"/>
          </w:tcPr>
          <w:p w14:paraId="43CB8ED0" w14:textId="77777777" w:rsidR="008615FA" w:rsidRPr="008615FA" w:rsidRDefault="008615FA" w:rsidP="008615FA">
            <w:pPr>
              <w:spacing w:before="120" w:after="120" w:line="360" w:lineRule="auto"/>
              <w:rPr>
                <w:szCs w:val="24"/>
                <w:lang w:val="en-GB" w:eastAsia="en-US"/>
              </w:rPr>
            </w:pPr>
            <w:r w:rsidRPr="008615FA">
              <w:rPr>
                <w:szCs w:val="24"/>
                <w:lang w:val="en-GB" w:eastAsia="en-US"/>
              </w:rPr>
              <w:t>4-Metoxifenol</w:t>
            </w:r>
          </w:p>
        </w:tc>
        <w:tc>
          <w:tcPr>
            <w:tcW w:w="0" w:type="auto"/>
          </w:tcPr>
          <w:p w14:paraId="73329AA6" w14:textId="77777777" w:rsidR="008615FA" w:rsidRPr="008615FA" w:rsidRDefault="008615FA" w:rsidP="008615FA">
            <w:pPr>
              <w:spacing w:before="120" w:after="120" w:line="360" w:lineRule="auto"/>
              <w:rPr>
                <w:szCs w:val="24"/>
                <w:lang w:val="en-GB" w:eastAsia="en-US"/>
              </w:rPr>
            </w:pPr>
            <w:r w:rsidRPr="008615FA">
              <w:rPr>
                <w:szCs w:val="24"/>
                <w:lang w:val="en-GB" w:eastAsia="en-US"/>
              </w:rPr>
              <w:t>150-76-5</w:t>
            </w:r>
          </w:p>
        </w:tc>
      </w:tr>
      <w:tr w:rsidR="008615FA" w:rsidRPr="008615FA" w14:paraId="0E9F4431" w14:textId="77777777" w:rsidTr="008615FA">
        <w:tc>
          <w:tcPr>
            <w:tcW w:w="0" w:type="auto"/>
          </w:tcPr>
          <w:p w14:paraId="4B6478D7" w14:textId="77777777" w:rsidR="008615FA" w:rsidRPr="008615FA" w:rsidRDefault="008615FA" w:rsidP="008615FA">
            <w:pPr>
              <w:spacing w:before="120" w:after="120" w:line="360" w:lineRule="auto"/>
              <w:rPr>
                <w:szCs w:val="24"/>
                <w:lang w:val="en-GB" w:eastAsia="en-US"/>
              </w:rPr>
            </w:pPr>
            <w:r w:rsidRPr="008615FA">
              <w:rPr>
                <w:szCs w:val="24"/>
                <w:lang w:val="en-GB" w:eastAsia="en-US"/>
              </w:rPr>
              <w:t>(26)</w:t>
            </w:r>
          </w:p>
        </w:tc>
        <w:tc>
          <w:tcPr>
            <w:tcW w:w="0" w:type="auto"/>
          </w:tcPr>
          <w:p w14:paraId="687C9AA8" w14:textId="77777777" w:rsidR="008615FA" w:rsidRPr="008615FA" w:rsidRDefault="008615FA" w:rsidP="008615FA">
            <w:pPr>
              <w:spacing w:before="120" w:after="120" w:line="360" w:lineRule="auto"/>
              <w:rPr>
                <w:szCs w:val="24"/>
                <w:lang w:val="en-GB" w:eastAsia="en-US"/>
              </w:rPr>
            </w:pPr>
            <w:r w:rsidRPr="008615FA">
              <w:rPr>
                <w:szCs w:val="24"/>
                <w:lang w:val="en-GB" w:eastAsia="en-US"/>
              </w:rPr>
              <w:t>4-(p-Metoxifenyl)-3-buten-2-on</w:t>
            </w:r>
          </w:p>
        </w:tc>
        <w:tc>
          <w:tcPr>
            <w:tcW w:w="0" w:type="auto"/>
          </w:tcPr>
          <w:p w14:paraId="0F4614F9" w14:textId="77777777" w:rsidR="008615FA" w:rsidRPr="008615FA" w:rsidRDefault="008615FA" w:rsidP="008615FA">
            <w:pPr>
              <w:spacing w:before="120" w:after="120" w:line="360" w:lineRule="auto"/>
              <w:rPr>
                <w:szCs w:val="24"/>
                <w:lang w:val="en-GB" w:eastAsia="en-US"/>
              </w:rPr>
            </w:pPr>
            <w:r w:rsidRPr="008615FA">
              <w:rPr>
                <w:szCs w:val="24"/>
                <w:lang w:val="en-GB" w:eastAsia="en-US"/>
              </w:rPr>
              <w:t>943-88-4</w:t>
            </w:r>
          </w:p>
        </w:tc>
      </w:tr>
      <w:tr w:rsidR="008615FA" w:rsidRPr="008615FA" w14:paraId="3845215F" w14:textId="77777777" w:rsidTr="008615FA">
        <w:tc>
          <w:tcPr>
            <w:tcW w:w="0" w:type="auto"/>
          </w:tcPr>
          <w:p w14:paraId="0F07B3F7" w14:textId="77777777" w:rsidR="008615FA" w:rsidRPr="008615FA" w:rsidRDefault="008615FA" w:rsidP="008615FA">
            <w:pPr>
              <w:spacing w:before="120" w:after="120" w:line="360" w:lineRule="auto"/>
              <w:rPr>
                <w:szCs w:val="24"/>
                <w:lang w:val="en-GB" w:eastAsia="en-US"/>
              </w:rPr>
            </w:pPr>
            <w:r w:rsidRPr="008615FA">
              <w:rPr>
                <w:szCs w:val="24"/>
                <w:lang w:val="en-GB" w:eastAsia="en-US"/>
              </w:rPr>
              <w:t>(27)</w:t>
            </w:r>
          </w:p>
        </w:tc>
        <w:tc>
          <w:tcPr>
            <w:tcW w:w="0" w:type="auto"/>
          </w:tcPr>
          <w:p w14:paraId="358FCBFE" w14:textId="77777777" w:rsidR="008615FA" w:rsidRPr="008615FA" w:rsidRDefault="008615FA" w:rsidP="008615FA">
            <w:pPr>
              <w:spacing w:before="120" w:after="120" w:line="360" w:lineRule="auto"/>
              <w:rPr>
                <w:szCs w:val="24"/>
                <w:lang w:val="en-GB" w:eastAsia="en-US"/>
              </w:rPr>
            </w:pPr>
            <w:r w:rsidRPr="008615FA">
              <w:rPr>
                <w:szCs w:val="24"/>
                <w:lang w:val="en-GB" w:eastAsia="en-US"/>
              </w:rPr>
              <w:t>1-(p-Metoxifenyl)-1-penten-3-on</w:t>
            </w:r>
          </w:p>
        </w:tc>
        <w:tc>
          <w:tcPr>
            <w:tcW w:w="0" w:type="auto"/>
          </w:tcPr>
          <w:p w14:paraId="6891B121" w14:textId="77777777" w:rsidR="008615FA" w:rsidRPr="008615FA" w:rsidRDefault="008615FA" w:rsidP="008615FA">
            <w:pPr>
              <w:spacing w:before="120" w:after="120" w:line="360" w:lineRule="auto"/>
              <w:rPr>
                <w:szCs w:val="24"/>
                <w:lang w:val="en-GB" w:eastAsia="en-US"/>
              </w:rPr>
            </w:pPr>
            <w:r w:rsidRPr="008615FA">
              <w:rPr>
                <w:szCs w:val="24"/>
                <w:lang w:val="en-GB" w:eastAsia="en-US"/>
              </w:rPr>
              <w:t>104-27-8</w:t>
            </w:r>
          </w:p>
        </w:tc>
      </w:tr>
      <w:tr w:rsidR="008615FA" w:rsidRPr="008615FA" w14:paraId="35DAC7D8" w14:textId="77777777" w:rsidTr="008615FA">
        <w:tc>
          <w:tcPr>
            <w:tcW w:w="0" w:type="auto"/>
          </w:tcPr>
          <w:p w14:paraId="4F1DFFF2" w14:textId="77777777" w:rsidR="008615FA" w:rsidRPr="008615FA" w:rsidRDefault="008615FA" w:rsidP="008615FA">
            <w:pPr>
              <w:spacing w:before="120" w:after="120" w:line="360" w:lineRule="auto"/>
              <w:rPr>
                <w:szCs w:val="24"/>
                <w:lang w:val="en-GB" w:eastAsia="en-US"/>
              </w:rPr>
            </w:pPr>
            <w:r w:rsidRPr="008615FA">
              <w:rPr>
                <w:szCs w:val="24"/>
                <w:lang w:val="en-GB" w:eastAsia="en-US"/>
              </w:rPr>
              <w:t>(28)</w:t>
            </w:r>
          </w:p>
        </w:tc>
        <w:tc>
          <w:tcPr>
            <w:tcW w:w="0" w:type="auto"/>
          </w:tcPr>
          <w:p w14:paraId="4CF0B6DD" w14:textId="77777777" w:rsidR="008615FA" w:rsidRPr="008615FA" w:rsidRDefault="008615FA" w:rsidP="008615FA">
            <w:pPr>
              <w:spacing w:before="120" w:after="120" w:line="360" w:lineRule="auto"/>
              <w:rPr>
                <w:szCs w:val="24"/>
                <w:lang w:val="en-GB" w:eastAsia="en-US"/>
              </w:rPr>
            </w:pPr>
            <w:r w:rsidRPr="008615FA">
              <w:rPr>
                <w:szCs w:val="24"/>
                <w:lang w:val="en-GB" w:eastAsia="en-US"/>
              </w:rPr>
              <w:t>Metyl-trans-2-butenoat</w:t>
            </w:r>
          </w:p>
        </w:tc>
        <w:tc>
          <w:tcPr>
            <w:tcW w:w="0" w:type="auto"/>
          </w:tcPr>
          <w:p w14:paraId="49A40EDB" w14:textId="77777777" w:rsidR="008615FA" w:rsidRPr="008615FA" w:rsidRDefault="008615FA" w:rsidP="008615FA">
            <w:pPr>
              <w:spacing w:before="120" w:after="120" w:line="360" w:lineRule="auto"/>
              <w:rPr>
                <w:szCs w:val="24"/>
                <w:lang w:val="en-GB" w:eastAsia="en-US"/>
              </w:rPr>
            </w:pPr>
            <w:r w:rsidRPr="008615FA">
              <w:rPr>
                <w:szCs w:val="24"/>
                <w:lang w:val="en-GB" w:eastAsia="en-US"/>
              </w:rPr>
              <w:t>623-43-8</w:t>
            </w:r>
          </w:p>
        </w:tc>
      </w:tr>
      <w:tr w:rsidR="008615FA" w:rsidRPr="008615FA" w14:paraId="458496DB" w14:textId="77777777" w:rsidTr="008615FA">
        <w:tc>
          <w:tcPr>
            <w:tcW w:w="0" w:type="auto"/>
          </w:tcPr>
          <w:p w14:paraId="25316C9B" w14:textId="77777777" w:rsidR="008615FA" w:rsidRPr="008615FA" w:rsidRDefault="008615FA" w:rsidP="008615FA">
            <w:pPr>
              <w:spacing w:before="120" w:after="120" w:line="360" w:lineRule="auto"/>
              <w:rPr>
                <w:szCs w:val="24"/>
                <w:lang w:val="en-GB" w:eastAsia="en-US"/>
              </w:rPr>
            </w:pPr>
            <w:r w:rsidRPr="008615FA">
              <w:rPr>
                <w:szCs w:val="24"/>
                <w:lang w:val="en-GB" w:eastAsia="en-US"/>
              </w:rPr>
              <w:t>(29)</w:t>
            </w:r>
          </w:p>
        </w:tc>
        <w:tc>
          <w:tcPr>
            <w:tcW w:w="0" w:type="auto"/>
          </w:tcPr>
          <w:p w14:paraId="7420468E" w14:textId="77777777" w:rsidR="008615FA" w:rsidRPr="008615FA" w:rsidRDefault="008615FA" w:rsidP="008615FA">
            <w:pPr>
              <w:spacing w:before="120" w:after="120" w:line="360" w:lineRule="auto"/>
              <w:rPr>
                <w:szCs w:val="24"/>
                <w:lang w:val="en-GB" w:eastAsia="en-US"/>
              </w:rPr>
            </w:pPr>
            <w:r w:rsidRPr="008615FA">
              <w:rPr>
                <w:szCs w:val="24"/>
                <w:lang w:val="en-GB" w:eastAsia="en-US"/>
              </w:rPr>
              <w:t>6-Metylkumarin</w:t>
            </w:r>
          </w:p>
        </w:tc>
        <w:tc>
          <w:tcPr>
            <w:tcW w:w="0" w:type="auto"/>
          </w:tcPr>
          <w:p w14:paraId="153FA408" w14:textId="77777777" w:rsidR="008615FA" w:rsidRPr="008615FA" w:rsidRDefault="008615FA" w:rsidP="008615FA">
            <w:pPr>
              <w:spacing w:before="120" w:after="120" w:line="360" w:lineRule="auto"/>
              <w:rPr>
                <w:szCs w:val="24"/>
                <w:lang w:val="en-GB" w:eastAsia="en-US"/>
              </w:rPr>
            </w:pPr>
            <w:r w:rsidRPr="008615FA">
              <w:rPr>
                <w:szCs w:val="24"/>
                <w:lang w:val="en-GB" w:eastAsia="en-US"/>
              </w:rPr>
              <w:t>92-48-8</w:t>
            </w:r>
          </w:p>
        </w:tc>
      </w:tr>
      <w:tr w:rsidR="008615FA" w:rsidRPr="008615FA" w14:paraId="32B956ED" w14:textId="77777777" w:rsidTr="008615FA">
        <w:tc>
          <w:tcPr>
            <w:tcW w:w="0" w:type="auto"/>
          </w:tcPr>
          <w:p w14:paraId="0A9C2222" w14:textId="77777777" w:rsidR="008615FA" w:rsidRPr="008615FA" w:rsidRDefault="008615FA" w:rsidP="008615FA">
            <w:pPr>
              <w:spacing w:before="120" w:after="120" w:line="360" w:lineRule="auto"/>
              <w:rPr>
                <w:szCs w:val="24"/>
                <w:lang w:val="en-GB" w:eastAsia="en-US"/>
              </w:rPr>
            </w:pPr>
            <w:r w:rsidRPr="008615FA">
              <w:rPr>
                <w:szCs w:val="24"/>
                <w:lang w:val="en-GB" w:eastAsia="en-US"/>
              </w:rPr>
              <w:t>(30)</w:t>
            </w:r>
          </w:p>
        </w:tc>
        <w:tc>
          <w:tcPr>
            <w:tcW w:w="0" w:type="auto"/>
          </w:tcPr>
          <w:p w14:paraId="22D62C46" w14:textId="77777777" w:rsidR="008615FA" w:rsidRPr="008615FA" w:rsidRDefault="008615FA" w:rsidP="008615FA">
            <w:pPr>
              <w:spacing w:before="120" w:after="120" w:line="360" w:lineRule="auto"/>
              <w:rPr>
                <w:szCs w:val="24"/>
                <w:lang w:val="en-GB" w:eastAsia="en-US"/>
              </w:rPr>
            </w:pPr>
            <w:r w:rsidRPr="008615FA">
              <w:rPr>
                <w:szCs w:val="24"/>
                <w:lang w:val="en-GB" w:eastAsia="en-US"/>
              </w:rPr>
              <w:t>7-Metylkumarin</w:t>
            </w:r>
          </w:p>
        </w:tc>
        <w:tc>
          <w:tcPr>
            <w:tcW w:w="0" w:type="auto"/>
          </w:tcPr>
          <w:p w14:paraId="0D6D3C92" w14:textId="77777777" w:rsidR="008615FA" w:rsidRPr="008615FA" w:rsidRDefault="008615FA" w:rsidP="008615FA">
            <w:pPr>
              <w:spacing w:before="120" w:after="120" w:line="360" w:lineRule="auto"/>
              <w:rPr>
                <w:szCs w:val="24"/>
                <w:lang w:val="en-GB" w:eastAsia="en-US"/>
              </w:rPr>
            </w:pPr>
            <w:r w:rsidRPr="008615FA">
              <w:rPr>
                <w:szCs w:val="24"/>
                <w:lang w:val="en-GB" w:eastAsia="en-US"/>
              </w:rPr>
              <w:t>2445-83-2</w:t>
            </w:r>
          </w:p>
        </w:tc>
      </w:tr>
      <w:tr w:rsidR="008615FA" w:rsidRPr="008615FA" w14:paraId="0195873C" w14:textId="77777777" w:rsidTr="008615FA">
        <w:tc>
          <w:tcPr>
            <w:tcW w:w="0" w:type="auto"/>
          </w:tcPr>
          <w:p w14:paraId="0B488A2F" w14:textId="77777777" w:rsidR="008615FA" w:rsidRPr="008615FA" w:rsidRDefault="008615FA" w:rsidP="008615FA">
            <w:pPr>
              <w:spacing w:before="120" w:after="120" w:line="360" w:lineRule="auto"/>
              <w:rPr>
                <w:szCs w:val="24"/>
                <w:lang w:val="en-GB" w:eastAsia="en-US"/>
              </w:rPr>
            </w:pPr>
            <w:r w:rsidRPr="008615FA">
              <w:rPr>
                <w:szCs w:val="24"/>
                <w:lang w:val="en-GB" w:eastAsia="en-US"/>
              </w:rPr>
              <w:t>(31)</w:t>
            </w:r>
          </w:p>
        </w:tc>
        <w:tc>
          <w:tcPr>
            <w:tcW w:w="0" w:type="auto"/>
          </w:tcPr>
          <w:p w14:paraId="78E9D682" w14:textId="77777777" w:rsidR="008615FA" w:rsidRPr="008615FA" w:rsidRDefault="008615FA" w:rsidP="008615FA">
            <w:pPr>
              <w:spacing w:before="120" w:after="120" w:line="360" w:lineRule="auto"/>
              <w:rPr>
                <w:szCs w:val="24"/>
                <w:lang w:val="en-GB" w:eastAsia="en-US"/>
              </w:rPr>
            </w:pPr>
            <w:r w:rsidRPr="008615FA">
              <w:rPr>
                <w:szCs w:val="24"/>
                <w:lang w:val="en-GB" w:eastAsia="en-US"/>
              </w:rPr>
              <w:t>5-Metyl-2,3-hexanedion</w:t>
            </w:r>
          </w:p>
        </w:tc>
        <w:tc>
          <w:tcPr>
            <w:tcW w:w="0" w:type="auto"/>
          </w:tcPr>
          <w:p w14:paraId="3DD7243A" w14:textId="77777777" w:rsidR="008615FA" w:rsidRPr="008615FA" w:rsidRDefault="008615FA" w:rsidP="008615FA">
            <w:pPr>
              <w:spacing w:before="120" w:after="120" w:line="360" w:lineRule="auto"/>
              <w:rPr>
                <w:szCs w:val="24"/>
                <w:lang w:val="en-GB" w:eastAsia="en-US"/>
              </w:rPr>
            </w:pPr>
            <w:r w:rsidRPr="008615FA">
              <w:rPr>
                <w:szCs w:val="24"/>
                <w:lang w:val="en-GB" w:eastAsia="en-US"/>
              </w:rPr>
              <w:t>13706-86-0</w:t>
            </w:r>
          </w:p>
        </w:tc>
      </w:tr>
      <w:tr w:rsidR="008615FA" w:rsidRPr="008615FA" w14:paraId="1B38BD89" w14:textId="77777777" w:rsidTr="008615FA">
        <w:tc>
          <w:tcPr>
            <w:tcW w:w="0" w:type="auto"/>
          </w:tcPr>
          <w:p w14:paraId="6071CB2F" w14:textId="77777777" w:rsidR="008615FA" w:rsidRPr="008615FA" w:rsidRDefault="008615FA" w:rsidP="008615FA">
            <w:pPr>
              <w:spacing w:before="120" w:after="120" w:line="360" w:lineRule="auto"/>
              <w:rPr>
                <w:szCs w:val="24"/>
                <w:lang w:val="en-GB" w:eastAsia="en-US"/>
              </w:rPr>
            </w:pPr>
            <w:r w:rsidRPr="008615FA">
              <w:rPr>
                <w:szCs w:val="24"/>
                <w:lang w:val="en-GB" w:eastAsia="en-US"/>
              </w:rPr>
              <w:t>(32)</w:t>
            </w:r>
          </w:p>
        </w:tc>
        <w:tc>
          <w:tcPr>
            <w:tcW w:w="0" w:type="auto"/>
          </w:tcPr>
          <w:p w14:paraId="088CA15F" w14:textId="77777777" w:rsidR="008615FA" w:rsidRPr="008615FA" w:rsidRDefault="008615FA" w:rsidP="008615FA">
            <w:pPr>
              <w:spacing w:before="120" w:after="120" w:line="360" w:lineRule="auto"/>
              <w:rPr>
                <w:szCs w:val="24"/>
                <w:lang w:val="en-GB" w:eastAsia="en-US"/>
              </w:rPr>
            </w:pPr>
            <w:r w:rsidRPr="008615FA">
              <w:rPr>
                <w:szCs w:val="24"/>
                <w:lang w:val="en-GB" w:eastAsia="en-US"/>
              </w:rPr>
              <w:t>Costusrotolja (Saussurea lappa Clarke)</w:t>
            </w:r>
          </w:p>
        </w:tc>
        <w:tc>
          <w:tcPr>
            <w:tcW w:w="0" w:type="auto"/>
          </w:tcPr>
          <w:p w14:paraId="1617698B" w14:textId="77777777" w:rsidR="008615FA" w:rsidRPr="008615FA" w:rsidRDefault="008615FA" w:rsidP="008615FA">
            <w:pPr>
              <w:spacing w:before="120" w:after="120" w:line="360" w:lineRule="auto"/>
              <w:rPr>
                <w:szCs w:val="24"/>
                <w:lang w:val="en-GB" w:eastAsia="en-US"/>
              </w:rPr>
            </w:pPr>
            <w:r w:rsidRPr="008615FA">
              <w:rPr>
                <w:szCs w:val="24"/>
                <w:lang w:val="en-GB" w:eastAsia="en-US"/>
              </w:rPr>
              <w:t>8023-88-9</w:t>
            </w:r>
          </w:p>
        </w:tc>
      </w:tr>
      <w:tr w:rsidR="008615FA" w:rsidRPr="008615FA" w14:paraId="53B16146" w14:textId="77777777" w:rsidTr="008615FA">
        <w:tc>
          <w:tcPr>
            <w:tcW w:w="0" w:type="auto"/>
          </w:tcPr>
          <w:p w14:paraId="6ACBE18C"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(33)</w:t>
            </w:r>
          </w:p>
        </w:tc>
        <w:tc>
          <w:tcPr>
            <w:tcW w:w="0" w:type="auto"/>
          </w:tcPr>
          <w:p w14:paraId="2A989B37" w14:textId="77777777" w:rsidR="008615FA" w:rsidRPr="008615FA" w:rsidRDefault="008615FA" w:rsidP="008615FA">
            <w:pPr>
              <w:spacing w:before="120" w:after="120" w:line="360" w:lineRule="auto"/>
              <w:rPr>
                <w:szCs w:val="24"/>
                <w:lang w:val="en-GB" w:eastAsia="en-US"/>
              </w:rPr>
            </w:pPr>
            <w:r w:rsidRPr="008615FA">
              <w:rPr>
                <w:szCs w:val="24"/>
                <w:lang w:val="en-GB" w:eastAsia="en-US"/>
              </w:rPr>
              <w:t>7-Etoxi-4-metylkumarin</w:t>
            </w:r>
          </w:p>
        </w:tc>
        <w:tc>
          <w:tcPr>
            <w:tcW w:w="0" w:type="auto"/>
          </w:tcPr>
          <w:p w14:paraId="3B87616D" w14:textId="77777777" w:rsidR="008615FA" w:rsidRPr="008615FA" w:rsidRDefault="008615FA" w:rsidP="008615FA">
            <w:pPr>
              <w:spacing w:before="120" w:after="120" w:line="360" w:lineRule="auto"/>
              <w:rPr>
                <w:szCs w:val="24"/>
                <w:lang w:val="en-GB" w:eastAsia="en-US"/>
              </w:rPr>
            </w:pPr>
            <w:r w:rsidRPr="008615FA">
              <w:rPr>
                <w:szCs w:val="24"/>
                <w:lang w:val="en-GB" w:eastAsia="en-US"/>
              </w:rPr>
              <w:t>87-05-8</w:t>
            </w:r>
          </w:p>
        </w:tc>
      </w:tr>
      <w:tr w:rsidR="008615FA" w:rsidRPr="008615FA" w14:paraId="41318C3B" w14:textId="77777777" w:rsidTr="008615FA">
        <w:tc>
          <w:tcPr>
            <w:tcW w:w="0" w:type="auto"/>
          </w:tcPr>
          <w:p w14:paraId="56ED89A1" w14:textId="77777777" w:rsidR="008615FA" w:rsidRPr="008615FA" w:rsidRDefault="008615FA" w:rsidP="008615FA">
            <w:pPr>
              <w:spacing w:before="120" w:after="120" w:line="360" w:lineRule="auto"/>
              <w:rPr>
                <w:szCs w:val="24"/>
                <w:lang w:val="en-GB" w:eastAsia="en-US"/>
              </w:rPr>
            </w:pPr>
            <w:r w:rsidRPr="008615FA">
              <w:rPr>
                <w:szCs w:val="24"/>
                <w:lang w:val="en-GB" w:eastAsia="en-US"/>
              </w:rPr>
              <w:t>(34)</w:t>
            </w:r>
          </w:p>
        </w:tc>
        <w:tc>
          <w:tcPr>
            <w:tcW w:w="0" w:type="auto"/>
          </w:tcPr>
          <w:p w14:paraId="71C5BF1A" w14:textId="77777777" w:rsidR="008615FA" w:rsidRPr="008615FA" w:rsidRDefault="008615FA" w:rsidP="008615FA">
            <w:pPr>
              <w:spacing w:before="120" w:after="120" w:line="360" w:lineRule="auto"/>
              <w:rPr>
                <w:szCs w:val="24"/>
                <w:lang w:val="en-GB" w:eastAsia="en-US"/>
              </w:rPr>
            </w:pPr>
            <w:r w:rsidRPr="008615FA">
              <w:rPr>
                <w:szCs w:val="24"/>
                <w:lang w:val="en-GB" w:eastAsia="en-US"/>
              </w:rPr>
              <w:t>Hexahydrokumarin</w:t>
            </w:r>
          </w:p>
        </w:tc>
        <w:tc>
          <w:tcPr>
            <w:tcW w:w="0" w:type="auto"/>
          </w:tcPr>
          <w:p w14:paraId="4A412B93" w14:textId="77777777" w:rsidR="008615FA" w:rsidRPr="008615FA" w:rsidRDefault="008615FA" w:rsidP="008615FA">
            <w:pPr>
              <w:spacing w:before="120" w:after="120" w:line="360" w:lineRule="auto"/>
              <w:rPr>
                <w:szCs w:val="24"/>
                <w:lang w:val="en-GB" w:eastAsia="en-US"/>
              </w:rPr>
            </w:pPr>
            <w:r w:rsidRPr="008615FA">
              <w:rPr>
                <w:szCs w:val="24"/>
                <w:lang w:val="en-GB" w:eastAsia="en-US"/>
              </w:rPr>
              <w:t>700-82-3</w:t>
            </w:r>
          </w:p>
        </w:tc>
      </w:tr>
      <w:tr w:rsidR="008615FA" w:rsidRPr="008615FA" w14:paraId="5F9D8E5A" w14:textId="77777777" w:rsidTr="008615FA">
        <w:tc>
          <w:tcPr>
            <w:tcW w:w="0" w:type="auto"/>
          </w:tcPr>
          <w:p w14:paraId="24DD8781" w14:textId="77777777" w:rsidR="008615FA" w:rsidRPr="008615FA" w:rsidRDefault="008615FA" w:rsidP="008615FA">
            <w:pPr>
              <w:spacing w:before="120" w:after="120" w:line="360" w:lineRule="auto"/>
              <w:rPr>
                <w:szCs w:val="24"/>
                <w:lang w:val="en-GB" w:eastAsia="en-US"/>
              </w:rPr>
            </w:pPr>
            <w:r w:rsidRPr="008615FA">
              <w:rPr>
                <w:szCs w:val="24"/>
                <w:lang w:val="en-GB" w:eastAsia="en-US"/>
              </w:rPr>
              <w:t>(35)</w:t>
            </w:r>
          </w:p>
        </w:tc>
        <w:tc>
          <w:tcPr>
            <w:tcW w:w="0" w:type="auto"/>
          </w:tcPr>
          <w:p w14:paraId="61A4320F" w14:textId="77777777" w:rsidR="008615FA" w:rsidRPr="008615FA" w:rsidRDefault="008615FA" w:rsidP="008615FA">
            <w:pPr>
              <w:spacing w:before="120" w:after="120" w:line="360" w:lineRule="auto"/>
              <w:rPr>
                <w:szCs w:val="24"/>
                <w:lang w:val="en-GB" w:eastAsia="en-US"/>
              </w:rPr>
            </w:pPr>
            <w:r w:rsidRPr="008615FA">
              <w:rPr>
                <w:szCs w:val="24"/>
                <w:lang w:val="en-GB" w:eastAsia="en-US"/>
              </w:rPr>
              <w:t>Perubalsam, obearbetad (exudat av Myroxylonpereirae (Royle) Klotzsch)</w:t>
            </w:r>
          </w:p>
        </w:tc>
        <w:tc>
          <w:tcPr>
            <w:tcW w:w="0" w:type="auto"/>
          </w:tcPr>
          <w:p w14:paraId="73214D40"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8007-00-9</w:t>
            </w:r>
          </w:p>
        </w:tc>
      </w:tr>
      <w:tr w:rsidR="008615FA" w:rsidRPr="008615FA" w14:paraId="074AAB47" w14:textId="77777777" w:rsidTr="008615FA">
        <w:tc>
          <w:tcPr>
            <w:tcW w:w="0" w:type="auto"/>
          </w:tcPr>
          <w:p w14:paraId="3A6B0782" w14:textId="77777777" w:rsidR="008615FA" w:rsidRPr="008615FA" w:rsidRDefault="008615FA" w:rsidP="008615FA">
            <w:pPr>
              <w:spacing w:before="120" w:after="120" w:line="360" w:lineRule="auto"/>
              <w:rPr>
                <w:szCs w:val="24"/>
                <w:lang w:val="en-GB" w:eastAsia="en-US"/>
              </w:rPr>
            </w:pPr>
            <w:r w:rsidRPr="008615FA">
              <w:rPr>
                <w:szCs w:val="24"/>
                <w:lang w:val="en-GB" w:eastAsia="en-US"/>
              </w:rPr>
              <w:t>(36)</w:t>
            </w:r>
          </w:p>
        </w:tc>
        <w:tc>
          <w:tcPr>
            <w:tcW w:w="0" w:type="auto"/>
          </w:tcPr>
          <w:p w14:paraId="370BE6E3" w14:textId="77777777" w:rsidR="008615FA" w:rsidRPr="008615FA" w:rsidRDefault="008615FA" w:rsidP="008615FA">
            <w:pPr>
              <w:spacing w:before="120" w:after="120" w:line="360" w:lineRule="auto"/>
              <w:rPr>
                <w:szCs w:val="24"/>
                <w:lang w:val="en-GB" w:eastAsia="en-US"/>
              </w:rPr>
            </w:pPr>
            <w:r w:rsidRPr="008615FA">
              <w:rPr>
                <w:szCs w:val="24"/>
                <w:lang w:val="en-GB" w:eastAsia="en-US"/>
              </w:rPr>
              <w:t>2-Pentyliden-cyklohexanon</w:t>
            </w:r>
          </w:p>
        </w:tc>
        <w:tc>
          <w:tcPr>
            <w:tcW w:w="0" w:type="auto"/>
          </w:tcPr>
          <w:p w14:paraId="5EA55214" w14:textId="77777777" w:rsidR="008615FA" w:rsidRPr="008615FA" w:rsidRDefault="008615FA" w:rsidP="008615FA">
            <w:pPr>
              <w:spacing w:before="120" w:after="120" w:line="360" w:lineRule="auto"/>
              <w:rPr>
                <w:szCs w:val="24"/>
                <w:lang w:val="en-GB" w:eastAsia="en-US"/>
              </w:rPr>
            </w:pPr>
            <w:r w:rsidRPr="008615FA">
              <w:rPr>
                <w:szCs w:val="24"/>
                <w:lang w:val="en-GB" w:eastAsia="en-US"/>
              </w:rPr>
              <w:t>25677-40-1</w:t>
            </w:r>
          </w:p>
        </w:tc>
      </w:tr>
      <w:tr w:rsidR="008615FA" w:rsidRPr="008615FA" w14:paraId="673F07F6" w14:textId="77777777" w:rsidTr="008615FA">
        <w:tc>
          <w:tcPr>
            <w:tcW w:w="0" w:type="auto"/>
          </w:tcPr>
          <w:p w14:paraId="56996662" w14:textId="77777777" w:rsidR="008615FA" w:rsidRPr="008615FA" w:rsidRDefault="008615FA" w:rsidP="008615FA">
            <w:pPr>
              <w:spacing w:before="120" w:after="120" w:line="360" w:lineRule="auto"/>
              <w:rPr>
                <w:szCs w:val="24"/>
                <w:lang w:val="en-GB" w:eastAsia="en-US"/>
              </w:rPr>
            </w:pPr>
            <w:r w:rsidRPr="008615FA">
              <w:rPr>
                <w:szCs w:val="24"/>
                <w:lang w:val="en-GB" w:eastAsia="en-US"/>
              </w:rPr>
              <w:t>(37)</w:t>
            </w:r>
          </w:p>
        </w:tc>
        <w:tc>
          <w:tcPr>
            <w:tcW w:w="0" w:type="auto"/>
          </w:tcPr>
          <w:p w14:paraId="55F9A228" w14:textId="77777777" w:rsidR="008615FA" w:rsidRPr="008615FA" w:rsidRDefault="008615FA" w:rsidP="008615FA">
            <w:pPr>
              <w:spacing w:before="120" w:after="120" w:line="360" w:lineRule="auto"/>
              <w:rPr>
                <w:szCs w:val="24"/>
                <w:lang w:val="en-GB" w:eastAsia="en-US"/>
              </w:rPr>
            </w:pPr>
            <w:r w:rsidRPr="008615FA">
              <w:rPr>
                <w:szCs w:val="24"/>
                <w:lang w:val="en-GB" w:eastAsia="en-US"/>
              </w:rPr>
              <w:t>3,6,10-Trimetyl-3,5,9-undekatrien-2-on</w:t>
            </w:r>
          </w:p>
        </w:tc>
        <w:tc>
          <w:tcPr>
            <w:tcW w:w="0" w:type="auto"/>
          </w:tcPr>
          <w:p w14:paraId="64CEA93A" w14:textId="77777777" w:rsidR="008615FA" w:rsidRPr="008615FA" w:rsidRDefault="008615FA" w:rsidP="008615FA">
            <w:pPr>
              <w:spacing w:before="120" w:after="120" w:line="360" w:lineRule="auto"/>
              <w:rPr>
                <w:szCs w:val="24"/>
                <w:lang w:val="en-GB" w:eastAsia="en-US"/>
              </w:rPr>
            </w:pPr>
            <w:r w:rsidRPr="008615FA">
              <w:rPr>
                <w:szCs w:val="24"/>
                <w:lang w:val="en-GB" w:eastAsia="en-US"/>
              </w:rPr>
              <w:t>1117-41-5</w:t>
            </w:r>
          </w:p>
        </w:tc>
      </w:tr>
      <w:tr w:rsidR="008615FA" w:rsidRPr="008615FA" w14:paraId="5690B81C" w14:textId="77777777" w:rsidTr="008615FA">
        <w:tc>
          <w:tcPr>
            <w:tcW w:w="0" w:type="auto"/>
          </w:tcPr>
          <w:p w14:paraId="782145CD" w14:textId="77777777" w:rsidR="008615FA" w:rsidRPr="008615FA" w:rsidRDefault="008615FA" w:rsidP="008615FA">
            <w:pPr>
              <w:spacing w:before="120" w:after="120" w:line="360" w:lineRule="auto"/>
              <w:rPr>
                <w:szCs w:val="24"/>
                <w:lang w:val="en-GB" w:eastAsia="en-US"/>
              </w:rPr>
            </w:pPr>
            <w:r w:rsidRPr="008615FA">
              <w:rPr>
                <w:szCs w:val="24"/>
                <w:lang w:val="en-GB" w:eastAsia="en-US"/>
              </w:rPr>
              <w:t>(38)</w:t>
            </w:r>
          </w:p>
        </w:tc>
        <w:tc>
          <w:tcPr>
            <w:tcW w:w="0" w:type="auto"/>
          </w:tcPr>
          <w:p w14:paraId="2F7FB6B8"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Citronverbenaolja (Lippia citriodora Kunth)</w:t>
            </w:r>
          </w:p>
        </w:tc>
        <w:tc>
          <w:tcPr>
            <w:tcW w:w="0" w:type="auto"/>
          </w:tcPr>
          <w:p w14:paraId="51918463" w14:textId="77777777" w:rsidR="008615FA" w:rsidRPr="008615FA" w:rsidRDefault="008615FA" w:rsidP="008615FA">
            <w:pPr>
              <w:spacing w:before="120" w:after="120" w:line="360" w:lineRule="auto"/>
              <w:rPr>
                <w:szCs w:val="24"/>
                <w:lang w:val="en-GB" w:eastAsia="en-US"/>
              </w:rPr>
            </w:pPr>
            <w:r w:rsidRPr="008615FA">
              <w:rPr>
                <w:szCs w:val="24"/>
                <w:lang w:val="en-GB" w:eastAsia="en-US"/>
              </w:rPr>
              <w:t>8024-12-2</w:t>
            </w:r>
          </w:p>
        </w:tc>
      </w:tr>
      <w:tr w:rsidR="008615FA" w:rsidRPr="008615FA" w14:paraId="3355E8E0" w14:textId="77777777" w:rsidTr="008615FA">
        <w:tc>
          <w:tcPr>
            <w:tcW w:w="0" w:type="auto"/>
          </w:tcPr>
          <w:p w14:paraId="08F3E477" w14:textId="77777777" w:rsidR="008615FA" w:rsidRPr="008615FA" w:rsidRDefault="008615FA" w:rsidP="008615FA">
            <w:pPr>
              <w:spacing w:before="120" w:after="120" w:line="360" w:lineRule="auto"/>
              <w:rPr>
                <w:szCs w:val="24"/>
                <w:lang w:val="en-GB" w:eastAsia="en-US"/>
              </w:rPr>
            </w:pPr>
            <w:r w:rsidRPr="008615FA">
              <w:rPr>
                <w:szCs w:val="24"/>
                <w:lang w:val="en-GB" w:eastAsia="en-US"/>
              </w:rPr>
              <w:t>(39)</w:t>
            </w:r>
          </w:p>
        </w:tc>
        <w:tc>
          <w:tcPr>
            <w:tcW w:w="0" w:type="auto"/>
          </w:tcPr>
          <w:p w14:paraId="0F9057FD" w14:textId="77777777" w:rsidR="008615FA" w:rsidRPr="008856FA" w:rsidRDefault="008615FA" w:rsidP="008615FA">
            <w:pPr>
              <w:spacing w:before="120" w:after="120" w:line="360" w:lineRule="auto"/>
              <w:rPr>
                <w:szCs w:val="24"/>
                <w:lang w:eastAsia="en-US"/>
              </w:rPr>
            </w:pPr>
            <w:r w:rsidRPr="008856FA">
              <w:rPr>
                <w:szCs w:val="24"/>
                <w:lang w:eastAsia="en-US"/>
              </w:rPr>
              <w:t>Ambrettmysk (4-tert-butyl-3-metoxi-2,6-dinitrotoluen)</w:t>
            </w:r>
          </w:p>
        </w:tc>
        <w:tc>
          <w:tcPr>
            <w:tcW w:w="0" w:type="auto"/>
          </w:tcPr>
          <w:p w14:paraId="2F8C4593" w14:textId="77777777" w:rsidR="008615FA" w:rsidRPr="008615FA" w:rsidRDefault="008615FA" w:rsidP="008615FA">
            <w:pPr>
              <w:spacing w:before="120" w:after="120" w:line="360" w:lineRule="auto"/>
              <w:rPr>
                <w:szCs w:val="24"/>
                <w:lang w:val="en-GB" w:eastAsia="en-US"/>
              </w:rPr>
            </w:pPr>
            <w:r w:rsidRPr="008615FA">
              <w:rPr>
                <w:szCs w:val="24"/>
                <w:lang w:val="en-GB" w:eastAsia="en-US"/>
              </w:rPr>
              <w:t>83-66-9</w:t>
            </w:r>
          </w:p>
        </w:tc>
      </w:tr>
      <w:tr w:rsidR="008615FA" w:rsidRPr="008615FA" w14:paraId="182CF332" w14:textId="77777777" w:rsidTr="008615FA">
        <w:tc>
          <w:tcPr>
            <w:tcW w:w="0" w:type="auto"/>
          </w:tcPr>
          <w:p w14:paraId="01D3B65D" w14:textId="77777777" w:rsidR="008615FA" w:rsidRPr="008615FA" w:rsidRDefault="008615FA" w:rsidP="008615FA">
            <w:pPr>
              <w:spacing w:before="120" w:after="120" w:line="360" w:lineRule="auto"/>
              <w:rPr>
                <w:szCs w:val="24"/>
                <w:lang w:val="en-GB" w:eastAsia="en-US"/>
              </w:rPr>
            </w:pPr>
            <w:r w:rsidRPr="008615FA">
              <w:rPr>
                <w:szCs w:val="24"/>
                <w:lang w:val="en-GB" w:eastAsia="en-US"/>
              </w:rPr>
              <w:t>(40)</w:t>
            </w:r>
          </w:p>
        </w:tc>
        <w:tc>
          <w:tcPr>
            <w:tcW w:w="0" w:type="auto"/>
          </w:tcPr>
          <w:p w14:paraId="3207D139" w14:textId="77777777" w:rsidR="008615FA" w:rsidRPr="008615FA" w:rsidRDefault="008615FA" w:rsidP="008615FA">
            <w:pPr>
              <w:spacing w:before="120" w:after="120" w:line="360" w:lineRule="auto"/>
              <w:rPr>
                <w:szCs w:val="24"/>
                <w:lang w:val="en-GB" w:eastAsia="en-US"/>
              </w:rPr>
            </w:pPr>
            <w:r w:rsidRPr="008615FA">
              <w:rPr>
                <w:szCs w:val="24"/>
                <w:lang w:val="en-GB" w:eastAsia="en-US"/>
              </w:rPr>
              <w:t>4-fenyl-3-buten-2-on</w:t>
            </w:r>
          </w:p>
        </w:tc>
        <w:tc>
          <w:tcPr>
            <w:tcW w:w="0" w:type="auto"/>
          </w:tcPr>
          <w:p w14:paraId="70F23D77" w14:textId="77777777" w:rsidR="008615FA" w:rsidRPr="008615FA" w:rsidRDefault="008615FA" w:rsidP="008615FA">
            <w:pPr>
              <w:spacing w:before="120" w:after="120" w:line="360" w:lineRule="auto"/>
              <w:rPr>
                <w:szCs w:val="24"/>
                <w:lang w:val="en-GB" w:eastAsia="en-US"/>
              </w:rPr>
            </w:pPr>
            <w:r w:rsidRPr="008615FA">
              <w:rPr>
                <w:szCs w:val="24"/>
                <w:lang w:val="en-GB" w:eastAsia="en-US"/>
              </w:rPr>
              <w:t>122-57-6</w:t>
            </w:r>
          </w:p>
        </w:tc>
      </w:tr>
      <w:tr w:rsidR="008615FA" w:rsidRPr="008615FA" w14:paraId="05DCCF40" w14:textId="77777777" w:rsidTr="008615FA">
        <w:tc>
          <w:tcPr>
            <w:tcW w:w="0" w:type="auto"/>
          </w:tcPr>
          <w:p w14:paraId="0F7A8D79" w14:textId="77777777" w:rsidR="008615FA" w:rsidRPr="008615FA" w:rsidRDefault="008615FA" w:rsidP="008615FA">
            <w:pPr>
              <w:spacing w:before="120" w:after="120" w:line="360" w:lineRule="auto"/>
              <w:rPr>
                <w:szCs w:val="24"/>
                <w:lang w:val="en-GB" w:eastAsia="en-US"/>
              </w:rPr>
            </w:pPr>
            <w:r w:rsidRPr="008615FA">
              <w:rPr>
                <w:szCs w:val="24"/>
                <w:lang w:val="en-GB" w:eastAsia="en-US"/>
              </w:rPr>
              <w:t>(41)</w:t>
            </w:r>
          </w:p>
        </w:tc>
        <w:tc>
          <w:tcPr>
            <w:tcW w:w="0" w:type="auto"/>
          </w:tcPr>
          <w:p w14:paraId="6B92194C" w14:textId="77777777" w:rsidR="008615FA" w:rsidRPr="008615FA" w:rsidRDefault="008615FA" w:rsidP="008615FA">
            <w:pPr>
              <w:spacing w:before="120" w:after="120" w:line="360" w:lineRule="auto"/>
              <w:rPr>
                <w:szCs w:val="24"/>
                <w:lang w:val="en-GB" w:eastAsia="en-US"/>
              </w:rPr>
            </w:pPr>
            <w:r w:rsidRPr="008615FA">
              <w:rPr>
                <w:szCs w:val="24"/>
                <w:lang w:val="en-GB" w:eastAsia="en-US"/>
              </w:rPr>
              <w:t>Amylkanelaldehyd</w:t>
            </w:r>
          </w:p>
        </w:tc>
        <w:tc>
          <w:tcPr>
            <w:tcW w:w="0" w:type="auto"/>
          </w:tcPr>
          <w:p w14:paraId="5EE1573E" w14:textId="77777777" w:rsidR="008615FA" w:rsidRPr="008615FA" w:rsidRDefault="008615FA" w:rsidP="008615FA">
            <w:pPr>
              <w:spacing w:before="120" w:after="120" w:line="360" w:lineRule="auto"/>
              <w:rPr>
                <w:szCs w:val="24"/>
                <w:lang w:val="en-GB" w:eastAsia="en-US"/>
              </w:rPr>
            </w:pPr>
            <w:r w:rsidRPr="008615FA">
              <w:rPr>
                <w:szCs w:val="24"/>
                <w:lang w:val="en-GB" w:eastAsia="en-US"/>
              </w:rPr>
              <w:t>122-40-7</w:t>
            </w:r>
          </w:p>
        </w:tc>
      </w:tr>
      <w:tr w:rsidR="008615FA" w:rsidRPr="008615FA" w14:paraId="09DD65DB" w14:textId="77777777" w:rsidTr="008615FA">
        <w:tc>
          <w:tcPr>
            <w:tcW w:w="0" w:type="auto"/>
          </w:tcPr>
          <w:p w14:paraId="0307890B" w14:textId="77777777" w:rsidR="008615FA" w:rsidRPr="008615FA" w:rsidRDefault="008615FA" w:rsidP="008615FA">
            <w:pPr>
              <w:spacing w:before="120" w:after="120" w:line="360" w:lineRule="auto"/>
              <w:rPr>
                <w:szCs w:val="24"/>
                <w:lang w:val="en-GB" w:eastAsia="en-US"/>
              </w:rPr>
            </w:pPr>
            <w:r w:rsidRPr="008615FA">
              <w:rPr>
                <w:szCs w:val="24"/>
                <w:lang w:val="en-GB" w:eastAsia="en-US"/>
              </w:rPr>
              <w:t>(42)</w:t>
            </w:r>
          </w:p>
        </w:tc>
        <w:tc>
          <w:tcPr>
            <w:tcW w:w="0" w:type="auto"/>
          </w:tcPr>
          <w:p w14:paraId="532126B7" w14:textId="77777777" w:rsidR="008615FA" w:rsidRPr="008615FA" w:rsidRDefault="008615FA" w:rsidP="008615FA">
            <w:pPr>
              <w:spacing w:before="120" w:after="120" w:line="360" w:lineRule="auto"/>
              <w:rPr>
                <w:szCs w:val="24"/>
                <w:lang w:val="en-GB" w:eastAsia="en-US"/>
              </w:rPr>
            </w:pPr>
            <w:r w:rsidRPr="008615FA">
              <w:rPr>
                <w:szCs w:val="24"/>
                <w:lang w:val="en-GB" w:eastAsia="en-US"/>
              </w:rPr>
              <w:t>Amylkanelalkohol</w:t>
            </w:r>
          </w:p>
        </w:tc>
        <w:tc>
          <w:tcPr>
            <w:tcW w:w="0" w:type="auto"/>
          </w:tcPr>
          <w:p w14:paraId="39D70B68" w14:textId="77777777" w:rsidR="008615FA" w:rsidRPr="008615FA" w:rsidRDefault="008615FA" w:rsidP="008615FA">
            <w:pPr>
              <w:spacing w:before="120" w:after="120" w:line="360" w:lineRule="auto"/>
              <w:rPr>
                <w:szCs w:val="24"/>
                <w:lang w:val="en-GB" w:eastAsia="en-US"/>
              </w:rPr>
            </w:pPr>
            <w:r w:rsidRPr="008615FA">
              <w:rPr>
                <w:szCs w:val="24"/>
                <w:lang w:val="en-GB" w:eastAsia="en-US"/>
              </w:rPr>
              <w:t>101-85-9</w:t>
            </w:r>
          </w:p>
        </w:tc>
      </w:tr>
      <w:tr w:rsidR="008615FA" w:rsidRPr="008615FA" w14:paraId="497B2955" w14:textId="77777777" w:rsidTr="008615FA">
        <w:tc>
          <w:tcPr>
            <w:tcW w:w="0" w:type="auto"/>
          </w:tcPr>
          <w:p w14:paraId="0D994A91" w14:textId="77777777" w:rsidR="008615FA" w:rsidRPr="008615FA" w:rsidRDefault="008615FA" w:rsidP="008615FA">
            <w:pPr>
              <w:spacing w:before="120" w:after="120" w:line="360" w:lineRule="auto"/>
              <w:rPr>
                <w:szCs w:val="24"/>
                <w:lang w:val="en-GB" w:eastAsia="en-US"/>
              </w:rPr>
            </w:pPr>
            <w:r w:rsidRPr="008615FA">
              <w:rPr>
                <w:szCs w:val="24"/>
                <w:lang w:val="en-GB" w:eastAsia="en-US"/>
              </w:rPr>
              <w:t>(43)</w:t>
            </w:r>
          </w:p>
        </w:tc>
        <w:tc>
          <w:tcPr>
            <w:tcW w:w="0" w:type="auto"/>
          </w:tcPr>
          <w:p w14:paraId="4CCE6581"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Bensylalkohol</w:t>
            </w:r>
          </w:p>
        </w:tc>
        <w:tc>
          <w:tcPr>
            <w:tcW w:w="0" w:type="auto"/>
          </w:tcPr>
          <w:p w14:paraId="2518F4FC" w14:textId="77777777" w:rsidR="008615FA" w:rsidRPr="008615FA" w:rsidRDefault="008615FA" w:rsidP="008615FA">
            <w:pPr>
              <w:spacing w:before="120" w:after="120" w:line="360" w:lineRule="auto"/>
              <w:rPr>
                <w:szCs w:val="24"/>
                <w:lang w:val="en-GB" w:eastAsia="en-US"/>
              </w:rPr>
            </w:pPr>
            <w:r w:rsidRPr="008615FA">
              <w:rPr>
                <w:szCs w:val="24"/>
                <w:lang w:val="en-GB" w:eastAsia="en-US"/>
              </w:rPr>
              <w:t>100-51-6</w:t>
            </w:r>
          </w:p>
        </w:tc>
      </w:tr>
      <w:tr w:rsidR="008615FA" w:rsidRPr="008615FA" w14:paraId="0B757827" w14:textId="77777777" w:rsidTr="008615FA">
        <w:tc>
          <w:tcPr>
            <w:tcW w:w="0" w:type="auto"/>
          </w:tcPr>
          <w:p w14:paraId="14ED8E27" w14:textId="77777777" w:rsidR="008615FA" w:rsidRPr="008615FA" w:rsidRDefault="008615FA" w:rsidP="008615FA">
            <w:pPr>
              <w:spacing w:before="120" w:after="120" w:line="360" w:lineRule="auto"/>
              <w:rPr>
                <w:szCs w:val="24"/>
                <w:lang w:val="en-GB" w:eastAsia="en-US"/>
              </w:rPr>
            </w:pPr>
            <w:r w:rsidRPr="008615FA">
              <w:rPr>
                <w:szCs w:val="24"/>
                <w:lang w:val="en-GB" w:eastAsia="en-US"/>
              </w:rPr>
              <w:t>(44)</w:t>
            </w:r>
          </w:p>
        </w:tc>
        <w:tc>
          <w:tcPr>
            <w:tcW w:w="0" w:type="auto"/>
          </w:tcPr>
          <w:p w14:paraId="787333B3"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Bensylsalicylat</w:t>
            </w:r>
          </w:p>
        </w:tc>
        <w:tc>
          <w:tcPr>
            <w:tcW w:w="0" w:type="auto"/>
          </w:tcPr>
          <w:p w14:paraId="76934971" w14:textId="77777777" w:rsidR="008615FA" w:rsidRPr="008615FA" w:rsidRDefault="008615FA" w:rsidP="008615FA">
            <w:pPr>
              <w:spacing w:before="120" w:after="120" w:line="360" w:lineRule="auto"/>
              <w:rPr>
                <w:szCs w:val="24"/>
                <w:lang w:val="en-GB" w:eastAsia="en-US"/>
              </w:rPr>
            </w:pPr>
            <w:r w:rsidRPr="008615FA">
              <w:rPr>
                <w:szCs w:val="24"/>
                <w:lang w:val="en-GB" w:eastAsia="en-US"/>
              </w:rPr>
              <w:t>118-58-1</w:t>
            </w:r>
          </w:p>
        </w:tc>
      </w:tr>
      <w:tr w:rsidR="008615FA" w:rsidRPr="008615FA" w14:paraId="59966E3A" w14:textId="77777777" w:rsidTr="008615FA">
        <w:tc>
          <w:tcPr>
            <w:tcW w:w="0" w:type="auto"/>
          </w:tcPr>
          <w:p w14:paraId="348F2CA3" w14:textId="77777777" w:rsidR="008615FA" w:rsidRPr="008615FA" w:rsidRDefault="008615FA" w:rsidP="008615FA">
            <w:pPr>
              <w:spacing w:before="120" w:after="120" w:line="360" w:lineRule="auto"/>
              <w:rPr>
                <w:szCs w:val="24"/>
                <w:lang w:val="en-GB" w:eastAsia="en-US"/>
              </w:rPr>
            </w:pPr>
            <w:r w:rsidRPr="008615FA">
              <w:rPr>
                <w:szCs w:val="24"/>
                <w:lang w:val="en-GB" w:eastAsia="en-US"/>
              </w:rPr>
              <w:t>(45)</w:t>
            </w:r>
          </w:p>
        </w:tc>
        <w:tc>
          <w:tcPr>
            <w:tcW w:w="0" w:type="auto"/>
          </w:tcPr>
          <w:p w14:paraId="73B03317" w14:textId="77777777" w:rsidR="008615FA" w:rsidRPr="008615FA" w:rsidRDefault="008615FA" w:rsidP="008615FA">
            <w:pPr>
              <w:spacing w:before="120" w:after="120" w:line="360" w:lineRule="auto"/>
              <w:rPr>
                <w:szCs w:val="24"/>
                <w:lang w:val="en-GB" w:eastAsia="en-US"/>
              </w:rPr>
            </w:pPr>
            <w:r w:rsidRPr="008615FA">
              <w:rPr>
                <w:szCs w:val="24"/>
                <w:lang w:val="en-GB" w:eastAsia="en-US"/>
              </w:rPr>
              <w:t>Kanelalkohol</w:t>
            </w:r>
          </w:p>
        </w:tc>
        <w:tc>
          <w:tcPr>
            <w:tcW w:w="0" w:type="auto"/>
          </w:tcPr>
          <w:p w14:paraId="49A4FD4E" w14:textId="77777777" w:rsidR="008615FA" w:rsidRPr="008615FA" w:rsidRDefault="008615FA" w:rsidP="008615FA">
            <w:pPr>
              <w:spacing w:before="120" w:after="120" w:line="360" w:lineRule="auto"/>
              <w:rPr>
                <w:szCs w:val="24"/>
                <w:lang w:val="en-GB" w:eastAsia="en-US"/>
              </w:rPr>
            </w:pPr>
            <w:r w:rsidRPr="008615FA">
              <w:rPr>
                <w:szCs w:val="24"/>
                <w:lang w:val="en-GB" w:eastAsia="en-US"/>
              </w:rPr>
              <w:t>104-54-1</w:t>
            </w:r>
          </w:p>
        </w:tc>
      </w:tr>
      <w:tr w:rsidR="008615FA" w:rsidRPr="008615FA" w14:paraId="4B2ACAF4" w14:textId="77777777" w:rsidTr="008615FA">
        <w:tc>
          <w:tcPr>
            <w:tcW w:w="0" w:type="auto"/>
          </w:tcPr>
          <w:p w14:paraId="7B0F9F8D" w14:textId="77777777" w:rsidR="008615FA" w:rsidRPr="008615FA" w:rsidRDefault="008615FA" w:rsidP="008615FA">
            <w:pPr>
              <w:spacing w:before="120" w:after="120" w:line="360" w:lineRule="auto"/>
              <w:rPr>
                <w:szCs w:val="24"/>
                <w:lang w:val="en-GB" w:eastAsia="en-US"/>
              </w:rPr>
            </w:pPr>
            <w:r w:rsidRPr="008615FA">
              <w:rPr>
                <w:szCs w:val="24"/>
                <w:lang w:val="en-GB" w:eastAsia="en-US"/>
              </w:rPr>
              <w:t>(46)</w:t>
            </w:r>
          </w:p>
        </w:tc>
        <w:tc>
          <w:tcPr>
            <w:tcW w:w="0" w:type="auto"/>
          </w:tcPr>
          <w:p w14:paraId="2168E76D" w14:textId="77777777" w:rsidR="008615FA" w:rsidRPr="008615FA" w:rsidRDefault="008615FA" w:rsidP="008615FA">
            <w:pPr>
              <w:spacing w:before="120" w:after="120" w:line="360" w:lineRule="auto"/>
              <w:rPr>
                <w:szCs w:val="24"/>
                <w:lang w:val="en-GB" w:eastAsia="en-US"/>
              </w:rPr>
            </w:pPr>
            <w:r w:rsidRPr="008615FA">
              <w:rPr>
                <w:szCs w:val="24"/>
                <w:lang w:val="en-GB" w:eastAsia="en-US"/>
              </w:rPr>
              <w:t>Kanelaldehyd</w:t>
            </w:r>
          </w:p>
        </w:tc>
        <w:tc>
          <w:tcPr>
            <w:tcW w:w="0" w:type="auto"/>
          </w:tcPr>
          <w:p w14:paraId="5082F62C" w14:textId="77777777" w:rsidR="008615FA" w:rsidRPr="008615FA" w:rsidRDefault="008615FA" w:rsidP="008615FA">
            <w:pPr>
              <w:spacing w:before="120" w:after="120" w:line="360" w:lineRule="auto"/>
              <w:rPr>
                <w:szCs w:val="24"/>
                <w:lang w:val="en-GB" w:eastAsia="en-US"/>
              </w:rPr>
            </w:pPr>
            <w:r w:rsidRPr="008615FA">
              <w:rPr>
                <w:szCs w:val="24"/>
                <w:lang w:val="en-GB" w:eastAsia="en-US"/>
              </w:rPr>
              <w:t>104-55-2</w:t>
            </w:r>
          </w:p>
        </w:tc>
      </w:tr>
      <w:tr w:rsidR="008615FA" w:rsidRPr="008615FA" w14:paraId="34EF2FFA" w14:textId="77777777" w:rsidTr="008615FA">
        <w:tc>
          <w:tcPr>
            <w:tcW w:w="0" w:type="auto"/>
          </w:tcPr>
          <w:p w14:paraId="43B8CBBB" w14:textId="77777777" w:rsidR="008615FA" w:rsidRPr="008615FA" w:rsidRDefault="008615FA" w:rsidP="008615FA">
            <w:pPr>
              <w:spacing w:before="120" w:after="120" w:line="360" w:lineRule="auto"/>
              <w:rPr>
                <w:szCs w:val="24"/>
                <w:lang w:val="en-GB" w:eastAsia="en-US"/>
              </w:rPr>
            </w:pPr>
            <w:r w:rsidRPr="008615FA">
              <w:rPr>
                <w:szCs w:val="24"/>
                <w:lang w:val="en-GB" w:eastAsia="en-US"/>
              </w:rPr>
              <w:t>(47)</w:t>
            </w:r>
          </w:p>
        </w:tc>
        <w:tc>
          <w:tcPr>
            <w:tcW w:w="0" w:type="auto"/>
          </w:tcPr>
          <w:p w14:paraId="236C9DA7"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Citral</w:t>
            </w:r>
          </w:p>
        </w:tc>
        <w:tc>
          <w:tcPr>
            <w:tcW w:w="0" w:type="auto"/>
          </w:tcPr>
          <w:p w14:paraId="18E8C58B" w14:textId="77777777" w:rsidR="008615FA" w:rsidRPr="008615FA" w:rsidRDefault="008615FA" w:rsidP="008615FA">
            <w:pPr>
              <w:spacing w:before="120" w:after="120" w:line="360" w:lineRule="auto"/>
              <w:rPr>
                <w:szCs w:val="24"/>
                <w:lang w:val="en-GB" w:eastAsia="en-US"/>
              </w:rPr>
            </w:pPr>
            <w:r w:rsidRPr="008615FA">
              <w:rPr>
                <w:szCs w:val="24"/>
                <w:lang w:val="en-GB" w:eastAsia="en-US"/>
              </w:rPr>
              <w:t>5392-40-5</w:t>
            </w:r>
          </w:p>
        </w:tc>
      </w:tr>
      <w:tr w:rsidR="008615FA" w:rsidRPr="008615FA" w14:paraId="71162743" w14:textId="77777777" w:rsidTr="008615FA">
        <w:tc>
          <w:tcPr>
            <w:tcW w:w="0" w:type="auto"/>
          </w:tcPr>
          <w:p w14:paraId="5710526D" w14:textId="77777777" w:rsidR="008615FA" w:rsidRPr="008615FA" w:rsidRDefault="008615FA" w:rsidP="008615FA">
            <w:pPr>
              <w:spacing w:before="120" w:after="120" w:line="360" w:lineRule="auto"/>
              <w:rPr>
                <w:szCs w:val="24"/>
                <w:lang w:val="en-GB" w:eastAsia="en-US"/>
              </w:rPr>
            </w:pPr>
            <w:r w:rsidRPr="008615FA">
              <w:rPr>
                <w:szCs w:val="24"/>
                <w:lang w:val="en-GB" w:eastAsia="en-US"/>
              </w:rPr>
              <w:t>(48)</w:t>
            </w:r>
          </w:p>
        </w:tc>
        <w:tc>
          <w:tcPr>
            <w:tcW w:w="0" w:type="auto"/>
          </w:tcPr>
          <w:p w14:paraId="2836F9D0" w14:textId="77777777" w:rsidR="008615FA" w:rsidRPr="008615FA" w:rsidRDefault="008615FA" w:rsidP="008615FA">
            <w:pPr>
              <w:spacing w:before="120" w:after="120" w:line="360" w:lineRule="auto"/>
              <w:rPr>
                <w:szCs w:val="24"/>
                <w:lang w:val="en-GB" w:eastAsia="en-US"/>
              </w:rPr>
            </w:pPr>
            <w:r w:rsidRPr="008615FA">
              <w:rPr>
                <w:szCs w:val="24"/>
                <w:lang w:val="en-GB" w:eastAsia="en-US"/>
              </w:rPr>
              <w:t>Kumarin</w:t>
            </w:r>
          </w:p>
        </w:tc>
        <w:tc>
          <w:tcPr>
            <w:tcW w:w="0" w:type="auto"/>
          </w:tcPr>
          <w:p w14:paraId="601A6EB6" w14:textId="77777777" w:rsidR="008615FA" w:rsidRPr="008615FA" w:rsidRDefault="008615FA" w:rsidP="008615FA">
            <w:pPr>
              <w:spacing w:before="120" w:after="120" w:line="360" w:lineRule="auto"/>
              <w:rPr>
                <w:szCs w:val="24"/>
                <w:lang w:val="en-GB" w:eastAsia="en-US"/>
              </w:rPr>
            </w:pPr>
            <w:r w:rsidRPr="008615FA">
              <w:rPr>
                <w:szCs w:val="24"/>
                <w:lang w:val="en-GB" w:eastAsia="en-US"/>
              </w:rPr>
              <w:t>91-64-5</w:t>
            </w:r>
          </w:p>
        </w:tc>
      </w:tr>
      <w:tr w:rsidR="008615FA" w:rsidRPr="008615FA" w14:paraId="70BD6EB7" w14:textId="77777777" w:rsidTr="008615FA">
        <w:tc>
          <w:tcPr>
            <w:tcW w:w="0" w:type="auto"/>
          </w:tcPr>
          <w:p w14:paraId="79ED2BCC" w14:textId="77777777" w:rsidR="008615FA" w:rsidRPr="008615FA" w:rsidRDefault="008615FA" w:rsidP="008615FA">
            <w:pPr>
              <w:spacing w:before="120" w:after="120" w:line="360" w:lineRule="auto"/>
              <w:rPr>
                <w:szCs w:val="24"/>
                <w:lang w:val="en-GB" w:eastAsia="en-US"/>
              </w:rPr>
            </w:pPr>
            <w:r w:rsidRPr="008615FA">
              <w:rPr>
                <w:szCs w:val="24"/>
                <w:lang w:val="en-GB" w:eastAsia="en-US"/>
              </w:rPr>
              <w:t>(49)</w:t>
            </w:r>
          </w:p>
        </w:tc>
        <w:tc>
          <w:tcPr>
            <w:tcW w:w="0" w:type="auto"/>
          </w:tcPr>
          <w:p w14:paraId="1AB6380F" w14:textId="77777777" w:rsidR="008615FA" w:rsidRPr="008615FA" w:rsidRDefault="008615FA" w:rsidP="008615FA">
            <w:pPr>
              <w:spacing w:before="120" w:after="120" w:line="360" w:lineRule="auto"/>
              <w:rPr>
                <w:szCs w:val="24"/>
                <w:lang w:val="en-GB" w:eastAsia="en-US"/>
              </w:rPr>
            </w:pPr>
            <w:r w:rsidRPr="008615FA">
              <w:rPr>
                <w:szCs w:val="24"/>
                <w:lang w:val="en-GB" w:eastAsia="en-US"/>
              </w:rPr>
              <w:t>Eugenol</w:t>
            </w:r>
          </w:p>
        </w:tc>
        <w:tc>
          <w:tcPr>
            <w:tcW w:w="0" w:type="auto"/>
          </w:tcPr>
          <w:p w14:paraId="5B91502B" w14:textId="77777777" w:rsidR="008615FA" w:rsidRPr="008615FA" w:rsidRDefault="008615FA" w:rsidP="008615FA">
            <w:pPr>
              <w:spacing w:before="120" w:after="120" w:line="360" w:lineRule="auto"/>
              <w:rPr>
                <w:szCs w:val="24"/>
                <w:lang w:val="en-GB" w:eastAsia="en-US"/>
              </w:rPr>
            </w:pPr>
            <w:r w:rsidRPr="008615FA">
              <w:rPr>
                <w:szCs w:val="24"/>
                <w:lang w:val="en-GB" w:eastAsia="en-US"/>
              </w:rPr>
              <w:t>97-53-0</w:t>
            </w:r>
          </w:p>
        </w:tc>
      </w:tr>
      <w:tr w:rsidR="008615FA" w:rsidRPr="008615FA" w14:paraId="2A3713C2" w14:textId="77777777" w:rsidTr="008615FA">
        <w:tc>
          <w:tcPr>
            <w:tcW w:w="0" w:type="auto"/>
          </w:tcPr>
          <w:p w14:paraId="2E4D4E4E" w14:textId="77777777" w:rsidR="008615FA" w:rsidRPr="008615FA" w:rsidRDefault="008615FA" w:rsidP="008615FA">
            <w:pPr>
              <w:spacing w:before="120" w:after="120" w:line="360" w:lineRule="auto"/>
              <w:rPr>
                <w:szCs w:val="24"/>
                <w:lang w:val="en-GB" w:eastAsia="en-US"/>
              </w:rPr>
            </w:pPr>
            <w:r w:rsidRPr="008615FA">
              <w:rPr>
                <w:szCs w:val="24"/>
                <w:lang w:val="en-GB" w:eastAsia="en-US"/>
              </w:rPr>
              <w:t>(50)</w:t>
            </w:r>
          </w:p>
        </w:tc>
        <w:tc>
          <w:tcPr>
            <w:tcW w:w="0" w:type="auto"/>
          </w:tcPr>
          <w:p w14:paraId="66C1C87F" w14:textId="77777777" w:rsidR="008615FA" w:rsidRPr="008615FA" w:rsidRDefault="008615FA" w:rsidP="008615FA">
            <w:pPr>
              <w:spacing w:before="120" w:after="120" w:line="360" w:lineRule="auto"/>
              <w:rPr>
                <w:szCs w:val="24"/>
                <w:lang w:val="en-GB" w:eastAsia="en-US"/>
              </w:rPr>
            </w:pPr>
            <w:r w:rsidRPr="008615FA">
              <w:rPr>
                <w:szCs w:val="24"/>
                <w:lang w:val="en-GB" w:eastAsia="en-US"/>
              </w:rPr>
              <w:t>Geraniol</w:t>
            </w:r>
          </w:p>
        </w:tc>
        <w:tc>
          <w:tcPr>
            <w:tcW w:w="0" w:type="auto"/>
          </w:tcPr>
          <w:p w14:paraId="333598E3" w14:textId="77777777" w:rsidR="008615FA" w:rsidRPr="008615FA" w:rsidRDefault="008615FA" w:rsidP="008615FA">
            <w:pPr>
              <w:spacing w:before="120" w:after="120" w:line="360" w:lineRule="auto"/>
              <w:rPr>
                <w:szCs w:val="24"/>
                <w:lang w:val="en-GB" w:eastAsia="en-US"/>
              </w:rPr>
            </w:pPr>
            <w:r w:rsidRPr="008615FA">
              <w:rPr>
                <w:szCs w:val="24"/>
                <w:lang w:val="en-GB" w:eastAsia="en-US"/>
              </w:rPr>
              <w:t>106-24-1</w:t>
            </w:r>
          </w:p>
        </w:tc>
      </w:tr>
      <w:tr w:rsidR="008615FA" w:rsidRPr="008615FA" w14:paraId="20AA4BD5" w14:textId="77777777" w:rsidTr="008615FA">
        <w:tc>
          <w:tcPr>
            <w:tcW w:w="0" w:type="auto"/>
          </w:tcPr>
          <w:p w14:paraId="1DFDC468" w14:textId="77777777" w:rsidR="008615FA" w:rsidRPr="008615FA" w:rsidRDefault="008615FA" w:rsidP="008615FA">
            <w:pPr>
              <w:spacing w:before="120" w:after="120" w:line="360" w:lineRule="auto"/>
              <w:rPr>
                <w:szCs w:val="24"/>
                <w:lang w:val="en-GB" w:eastAsia="en-US"/>
              </w:rPr>
            </w:pPr>
            <w:r w:rsidRPr="008615FA">
              <w:rPr>
                <w:szCs w:val="24"/>
                <w:lang w:val="en-GB" w:eastAsia="en-US"/>
              </w:rPr>
              <w:t>(51)</w:t>
            </w:r>
          </w:p>
        </w:tc>
        <w:tc>
          <w:tcPr>
            <w:tcW w:w="0" w:type="auto"/>
          </w:tcPr>
          <w:p w14:paraId="2B6495D6" w14:textId="77777777" w:rsidR="008615FA" w:rsidRPr="008615FA" w:rsidRDefault="008615FA" w:rsidP="008615FA">
            <w:pPr>
              <w:spacing w:before="120" w:after="120" w:line="360" w:lineRule="auto"/>
              <w:rPr>
                <w:szCs w:val="24"/>
                <w:lang w:val="en-GB" w:eastAsia="en-US"/>
              </w:rPr>
            </w:pPr>
            <w:r w:rsidRPr="008615FA">
              <w:rPr>
                <w:szCs w:val="24"/>
                <w:lang w:val="en-GB" w:eastAsia="en-US"/>
              </w:rPr>
              <w:t>Hydroxicitronellal</w:t>
            </w:r>
          </w:p>
        </w:tc>
        <w:tc>
          <w:tcPr>
            <w:tcW w:w="0" w:type="auto"/>
          </w:tcPr>
          <w:p w14:paraId="4CD4F43B" w14:textId="77777777" w:rsidR="008615FA" w:rsidRPr="008615FA" w:rsidRDefault="008615FA" w:rsidP="008615FA">
            <w:pPr>
              <w:spacing w:before="120" w:after="120" w:line="360" w:lineRule="auto"/>
              <w:rPr>
                <w:szCs w:val="24"/>
                <w:lang w:val="en-GB" w:eastAsia="en-US"/>
              </w:rPr>
            </w:pPr>
            <w:r w:rsidRPr="008615FA">
              <w:rPr>
                <w:szCs w:val="24"/>
                <w:lang w:val="en-GB" w:eastAsia="en-US"/>
              </w:rPr>
              <w:t>107-75-5</w:t>
            </w:r>
          </w:p>
        </w:tc>
      </w:tr>
      <w:tr w:rsidR="008615FA" w:rsidRPr="008615FA" w14:paraId="6C491680" w14:textId="77777777" w:rsidTr="008615FA">
        <w:tc>
          <w:tcPr>
            <w:tcW w:w="0" w:type="auto"/>
          </w:tcPr>
          <w:p w14:paraId="402C0066"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(52)</w:t>
            </w:r>
          </w:p>
        </w:tc>
        <w:tc>
          <w:tcPr>
            <w:tcW w:w="0" w:type="auto"/>
          </w:tcPr>
          <w:p w14:paraId="7318109C" w14:textId="77777777" w:rsidR="008615FA" w:rsidRPr="008615FA" w:rsidRDefault="008615FA" w:rsidP="008615FA">
            <w:pPr>
              <w:spacing w:before="120" w:after="120" w:line="360" w:lineRule="auto"/>
              <w:rPr>
                <w:szCs w:val="24"/>
                <w:lang w:val="en-GB" w:eastAsia="en-US"/>
              </w:rPr>
            </w:pPr>
            <w:r w:rsidRPr="008615FA">
              <w:rPr>
                <w:szCs w:val="24"/>
                <w:lang w:val="en-GB" w:eastAsia="en-US"/>
              </w:rPr>
              <w:t>Hydroxi-metylpentylcyklohexenkarboxaldehyd</w:t>
            </w:r>
          </w:p>
        </w:tc>
        <w:tc>
          <w:tcPr>
            <w:tcW w:w="0" w:type="auto"/>
          </w:tcPr>
          <w:p w14:paraId="7D421C6A" w14:textId="77777777" w:rsidR="008615FA" w:rsidRPr="008615FA" w:rsidRDefault="008615FA" w:rsidP="008615FA">
            <w:pPr>
              <w:spacing w:before="120" w:after="120" w:line="360" w:lineRule="auto"/>
              <w:rPr>
                <w:szCs w:val="24"/>
                <w:lang w:val="en-GB" w:eastAsia="en-US"/>
              </w:rPr>
            </w:pPr>
            <w:r w:rsidRPr="008615FA">
              <w:rPr>
                <w:szCs w:val="24"/>
                <w:lang w:val="en-GB" w:eastAsia="en-US"/>
              </w:rPr>
              <w:t>31906-04-4</w:t>
            </w:r>
          </w:p>
        </w:tc>
      </w:tr>
      <w:tr w:rsidR="008615FA" w:rsidRPr="008615FA" w14:paraId="518EC3C1" w14:textId="77777777" w:rsidTr="008615FA">
        <w:tc>
          <w:tcPr>
            <w:tcW w:w="0" w:type="auto"/>
          </w:tcPr>
          <w:p w14:paraId="4AF1206A" w14:textId="77777777" w:rsidR="008615FA" w:rsidRPr="008615FA" w:rsidRDefault="008615FA" w:rsidP="008615FA">
            <w:pPr>
              <w:spacing w:before="120" w:after="120" w:line="360" w:lineRule="auto"/>
              <w:rPr>
                <w:szCs w:val="24"/>
                <w:lang w:val="en-GB" w:eastAsia="en-US"/>
              </w:rPr>
            </w:pPr>
            <w:r w:rsidRPr="008615FA">
              <w:rPr>
                <w:szCs w:val="24"/>
                <w:lang w:val="en-GB" w:eastAsia="en-US"/>
              </w:rPr>
              <w:t>(53)</w:t>
            </w:r>
          </w:p>
        </w:tc>
        <w:tc>
          <w:tcPr>
            <w:tcW w:w="0" w:type="auto"/>
          </w:tcPr>
          <w:p w14:paraId="1F755C59" w14:textId="77777777" w:rsidR="008615FA" w:rsidRPr="008615FA" w:rsidRDefault="008615FA" w:rsidP="008615FA">
            <w:pPr>
              <w:spacing w:before="120" w:after="120" w:line="360" w:lineRule="auto"/>
              <w:rPr>
                <w:szCs w:val="24"/>
                <w:lang w:val="en-GB" w:eastAsia="en-US"/>
              </w:rPr>
            </w:pPr>
            <w:r w:rsidRPr="008615FA">
              <w:rPr>
                <w:szCs w:val="24"/>
                <w:lang w:val="en-GB" w:eastAsia="en-US"/>
              </w:rPr>
              <w:t>Isoeugenol</w:t>
            </w:r>
          </w:p>
        </w:tc>
        <w:tc>
          <w:tcPr>
            <w:tcW w:w="0" w:type="auto"/>
          </w:tcPr>
          <w:p w14:paraId="74649400" w14:textId="77777777" w:rsidR="008615FA" w:rsidRPr="008615FA" w:rsidRDefault="008615FA" w:rsidP="008615FA">
            <w:pPr>
              <w:spacing w:before="120" w:after="120" w:line="360" w:lineRule="auto"/>
              <w:rPr>
                <w:szCs w:val="24"/>
                <w:lang w:val="en-GB" w:eastAsia="en-US"/>
              </w:rPr>
            </w:pPr>
            <w:r w:rsidRPr="008615FA">
              <w:rPr>
                <w:szCs w:val="24"/>
                <w:lang w:val="en-GB" w:eastAsia="en-US"/>
              </w:rPr>
              <w:t>97-54-1</w:t>
            </w:r>
          </w:p>
        </w:tc>
      </w:tr>
      <w:tr w:rsidR="008615FA" w:rsidRPr="008615FA" w14:paraId="02DAAD25" w14:textId="77777777" w:rsidTr="008615FA">
        <w:tc>
          <w:tcPr>
            <w:tcW w:w="0" w:type="auto"/>
          </w:tcPr>
          <w:p w14:paraId="6CF89169" w14:textId="77777777" w:rsidR="008615FA" w:rsidRPr="008615FA" w:rsidRDefault="008615FA" w:rsidP="008615FA">
            <w:pPr>
              <w:spacing w:before="120" w:after="120" w:line="360" w:lineRule="auto"/>
              <w:rPr>
                <w:szCs w:val="24"/>
                <w:lang w:val="en-GB" w:eastAsia="en-US"/>
              </w:rPr>
            </w:pPr>
            <w:r w:rsidRPr="008615FA">
              <w:rPr>
                <w:szCs w:val="24"/>
                <w:lang w:val="en-GB" w:eastAsia="en-US"/>
              </w:rPr>
              <w:t>(54)</w:t>
            </w:r>
          </w:p>
        </w:tc>
        <w:tc>
          <w:tcPr>
            <w:tcW w:w="0" w:type="auto"/>
          </w:tcPr>
          <w:p w14:paraId="16EF623B" w14:textId="77777777" w:rsidR="008615FA" w:rsidRPr="008615FA" w:rsidRDefault="008615FA" w:rsidP="008615FA">
            <w:pPr>
              <w:spacing w:before="120" w:after="120" w:line="360" w:lineRule="auto"/>
              <w:rPr>
                <w:szCs w:val="24"/>
                <w:lang w:val="en-GB" w:eastAsia="en-US"/>
              </w:rPr>
            </w:pPr>
            <w:r w:rsidRPr="008615FA">
              <w:rPr>
                <w:szCs w:val="24"/>
                <w:lang w:val="en-GB" w:eastAsia="en-US"/>
              </w:rPr>
              <w:t>Ekmosseextrakt</w:t>
            </w:r>
          </w:p>
        </w:tc>
        <w:tc>
          <w:tcPr>
            <w:tcW w:w="0" w:type="auto"/>
          </w:tcPr>
          <w:p w14:paraId="78983949" w14:textId="77777777" w:rsidR="008615FA" w:rsidRPr="008615FA" w:rsidRDefault="008615FA" w:rsidP="008615FA">
            <w:pPr>
              <w:spacing w:before="120" w:after="120" w:line="360" w:lineRule="auto"/>
              <w:rPr>
                <w:szCs w:val="24"/>
                <w:lang w:val="en-GB" w:eastAsia="en-US"/>
              </w:rPr>
            </w:pPr>
            <w:r w:rsidRPr="008615FA">
              <w:rPr>
                <w:szCs w:val="24"/>
                <w:lang w:val="en-GB" w:eastAsia="en-US"/>
              </w:rPr>
              <w:t>90028-68-5</w:t>
            </w:r>
          </w:p>
        </w:tc>
      </w:tr>
      <w:tr w:rsidR="008615FA" w:rsidRPr="008615FA" w14:paraId="73616BF7" w14:textId="77777777" w:rsidTr="008615FA">
        <w:tc>
          <w:tcPr>
            <w:tcW w:w="0" w:type="auto"/>
          </w:tcPr>
          <w:p w14:paraId="1A310F3A" w14:textId="77777777" w:rsidR="008615FA" w:rsidRPr="008615FA" w:rsidRDefault="008615FA" w:rsidP="008615FA">
            <w:pPr>
              <w:spacing w:before="120" w:after="120" w:line="360" w:lineRule="auto"/>
              <w:rPr>
                <w:szCs w:val="24"/>
                <w:lang w:val="en-GB" w:eastAsia="en-US"/>
              </w:rPr>
            </w:pPr>
            <w:r w:rsidRPr="008615FA">
              <w:rPr>
                <w:szCs w:val="24"/>
                <w:lang w:val="en-GB" w:eastAsia="en-US"/>
              </w:rPr>
              <w:t>(55)</w:t>
            </w:r>
          </w:p>
        </w:tc>
        <w:tc>
          <w:tcPr>
            <w:tcW w:w="0" w:type="auto"/>
          </w:tcPr>
          <w:p w14:paraId="6721F30C" w14:textId="77777777" w:rsidR="008615FA" w:rsidRPr="008615FA" w:rsidRDefault="008615FA" w:rsidP="008615FA">
            <w:pPr>
              <w:spacing w:before="120" w:after="120" w:line="360" w:lineRule="auto"/>
              <w:rPr>
                <w:szCs w:val="24"/>
                <w:lang w:val="en-GB" w:eastAsia="en-US"/>
              </w:rPr>
            </w:pPr>
            <w:r w:rsidRPr="008615FA">
              <w:rPr>
                <w:szCs w:val="24"/>
                <w:lang w:val="en-GB" w:eastAsia="en-US"/>
              </w:rPr>
              <w:t>Trämosseextrakt</w:t>
            </w:r>
          </w:p>
        </w:tc>
        <w:tc>
          <w:tcPr>
            <w:tcW w:w="0" w:type="auto"/>
          </w:tcPr>
          <w:p w14:paraId="1C75EF13" w14:textId="77777777" w:rsidR="008615FA" w:rsidRPr="008615FA" w:rsidRDefault="008615FA" w:rsidP="008615FA">
            <w:pPr>
              <w:spacing w:before="120" w:after="120" w:line="360" w:lineRule="auto"/>
              <w:rPr>
                <w:szCs w:val="24"/>
                <w:lang w:val="en-GB" w:eastAsia="en-US"/>
              </w:rPr>
            </w:pPr>
            <w:r w:rsidRPr="008615FA">
              <w:rPr>
                <w:szCs w:val="24"/>
                <w:lang w:val="en-GB" w:eastAsia="en-US"/>
              </w:rPr>
              <w:t>90028-67-4</w:t>
            </w:r>
          </w:p>
        </w:tc>
      </w:tr>
      <w:tr w:rsidR="008615FA" w:rsidRPr="008615FA" w14:paraId="6AF03D88" w14:textId="77777777" w:rsidTr="008615FA">
        <w:tc>
          <w:tcPr>
            <w:tcW w:w="0" w:type="auto"/>
          </w:tcPr>
          <w:p w14:paraId="7B77C82E" w14:textId="77777777" w:rsidR="008615FA" w:rsidRPr="008615FA" w:rsidRDefault="008615FA" w:rsidP="008615FA">
            <w:pPr>
              <w:spacing w:before="120" w:after="120" w:line="360" w:lineRule="auto"/>
              <w:rPr>
                <w:szCs w:val="24"/>
                <w:lang w:val="en-GB" w:eastAsia="en-US"/>
              </w:rPr>
            </w:pPr>
            <w:r w:rsidRPr="008615FA">
              <w:rPr>
                <w:szCs w:val="24"/>
                <w:lang w:val="en-GB" w:eastAsia="en-US"/>
              </w:rPr>
              <w:t>(56)</w:t>
            </w:r>
          </w:p>
        </w:tc>
        <w:tc>
          <w:tcPr>
            <w:tcW w:w="0" w:type="auto"/>
          </w:tcPr>
          <w:p w14:paraId="3D478AD1" w14:textId="77777777" w:rsidR="008615FA" w:rsidRPr="008615FA" w:rsidRDefault="008615FA" w:rsidP="008615FA">
            <w:pPr>
              <w:spacing w:before="120" w:after="120" w:line="360" w:lineRule="auto"/>
              <w:rPr>
                <w:szCs w:val="24"/>
                <w:lang w:val="en-GB" w:eastAsia="en-US"/>
              </w:rPr>
            </w:pPr>
            <w:r w:rsidRPr="008615FA">
              <w:rPr>
                <w:szCs w:val="24"/>
                <w:lang w:val="en-GB" w:eastAsia="en-US"/>
              </w:rPr>
              <w:t>Atranol (2,6-dihydroxi-4-metylbensaldehyd)</w:t>
            </w:r>
          </w:p>
        </w:tc>
        <w:tc>
          <w:tcPr>
            <w:tcW w:w="0" w:type="auto"/>
          </w:tcPr>
          <w:p w14:paraId="7CA5425F" w14:textId="77777777" w:rsidR="008615FA" w:rsidRPr="008615FA" w:rsidRDefault="008615FA" w:rsidP="008615FA">
            <w:pPr>
              <w:spacing w:before="120" w:after="120" w:line="360" w:lineRule="auto"/>
              <w:rPr>
                <w:szCs w:val="24"/>
                <w:lang w:val="en-GB" w:eastAsia="en-US"/>
              </w:rPr>
            </w:pPr>
            <w:r w:rsidRPr="008615FA">
              <w:rPr>
                <w:szCs w:val="24"/>
                <w:lang w:val="en-GB" w:eastAsia="en-US"/>
              </w:rPr>
              <w:t>526-37-4</w:t>
            </w:r>
          </w:p>
        </w:tc>
      </w:tr>
      <w:tr w:rsidR="008615FA" w:rsidRPr="008615FA" w14:paraId="3EE033FA" w14:textId="77777777" w:rsidTr="008615FA">
        <w:tc>
          <w:tcPr>
            <w:tcW w:w="0" w:type="auto"/>
          </w:tcPr>
          <w:p w14:paraId="1D757089" w14:textId="77777777" w:rsidR="008615FA" w:rsidRPr="008615FA" w:rsidRDefault="008615FA" w:rsidP="008615FA">
            <w:pPr>
              <w:spacing w:before="120" w:after="120" w:line="360" w:lineRule="auto"/>
              <w:rPr>
                <w:szCs w:val="24"/>
                <w:lang w:val="en-GB" w:eastAsia="en-US"/>
              </w:rPr>
            </w:pPr>
            <w:r w:rsidRPr="008615FA">
              <w:rPr>
                <w:szCs w:val="24"/>
                <w:lang w:val="en-GB" w:eastAsia="en-US"/>
              </w:rPr>
              <w:t>(57)</w:t>
            </w:r>
          </w:p>
        </w:tc>
        <w:tc>
          <w:tcPr>
            <w:tcW w:w="0" w:type="auto"/>
          </w:tcPr>
          <w:p w14:paraId="3D6B016D" w14:textId="77777777" w:rsidR="008615FA" w:rsidRPr="008615FA" w:rsidRDefault="008615FA" w:rsidP="008615FA">
            <w:pPr>
              <w:spacing w:before="120" w:after="120" w:line="360" w:lineRule="auto"/>
              <w:rPr>
                <w:szCs w:val="24"/>
                <w:lang w:val="en-GB" w:eastAsia="en-US"/>
              </w:rPr>
            </w:pPr>
            <w:r w:rsidRPr="008615FA">
              <w:rPr>
                <w:szCs w:val="24"/>
                <w:lang w:val="en-GB" w:eastAsia="en-US"/>
              </w:rPr>
              <w:t>Kloratranol (3-kloro-2,6-dihydroxi-4-metylbensaldehyd)</w:t>
            </w:r>
          </w:p>
        </w:tc>
        <w:tc>
          <w:tcPr>
            <w:tcW w:w="0" w:type="auto"/>
          </w:tcPr>
          <w:p w14:paraId="4D227B47" w14:textId="77777777" w:rsidR="008615FA" w:rsidRPr="008615FA" w:rsidRDefault="008615FA" w:rsidP="008615FA">
            <w:pPr>
              <w:spacing w:before="120" w:after="120" w:line="360" w:lineRule="auto"/>
              <w:rPr>
                <w:szCs w:val="24"/>
                <w:lang w:val="en-GB" w:eastAsia="en-US"/>
              </w:rPr>
            </w:pPr>
            <w:r w:rsidRPr="008615FA">
              <w:rPr>
                <w:szCs w:val="24"/>
                <w:lang w:val="en-GB" w:eastAsia="en-US"/>
              </w:rPr>
              <w:t>57074-21-2</w:t>
            </w:r>
          </w:p>
        </w:tc>
      </w:tr>
      <w:tr w:rsidR="008615FA" w:rsidRPr="008615FA" w14:paraId="46205F1E" w14:textId="77777777" w:rsidTr="008615FA">
        <w:tc>
          <w:tcPr>
            <w:tcW w:w="0" w:type="auto"/>
          </w:tcPr>
          <w:p w14:paraId="3A36C7DA" w14:textId="77777777" w:rsidR="008615FA" w:rsidRPr="008615FA" w:rsidRDefault="008615FA" w:rsidP="008615FA">
            <w:pPr>
              <w:spacing w:before="120" w:after="120" w:line="360" w:lineRule="auto"/>
              <w:rPr>
                <w:szCs w:val="24"/>
                <w:lang w:val="en-GB" w:eastAsia="en-US"/>
              </w:rPr>
            </w:pPr>
            <w:r w:rsidRPr="008615FA">
              <w:rPr>
                <w:szCs w:val="24"/>
                <w:lang w:val="en-GB" w:eastAsia="en-US"/>
              </w:rPr>
              <w:t>(58)</w:t>
            </w:r>
          </w:p>
        </w:tc>
        <w:tc>
          <w:tcPr>
            <w:tcW w:w="0" w:type="auto"/>
          </w:tcPr>
          <w:p w14:paraId="629DBB5A" w14:textId="77777777" w:rsidR="008615FA" w:rsidRPr="008615FA" w:rsidRDefault="008615FA" w:rsidP="008615FA">
            <w:pPr>
              <w:spacing w:before="120" w:after="120" w:line="360" w:lineRule="auto"/>
              <w:rPr>
                <w:szCs w:val="24"/>
                <w:lang w:val="en-GB" w:eastAsia="en-US"/>
              </w:rPr>
            </w:pPr>
            <w:r w:rsidRPr="008615FA">
              <w:rPr>
                <w:szCs w:val="24"/>
                <w:lang w:val="en-GB" w:eastAsia="en-US"/>
              </w:rPr>
              <w:t>Metylheptinkarbonat</w:t>
            </w:r>
          </w:p>
        </w:tc>
        <w:tc>
          <w:tcPr>
            <w:tcW w:w="0" w:type="auto"/>
          </w:tcPr>
          <w:p w14:paraId="58295EA2" w14:textId="77777777" w:rsidR="008615FA" w:rsidRPr="008615FA" w:rsidRDefault="008615FA" w:rsidP="008615FA">
            <w:pPr>
              <w:spacing w:before="120" w:after="120" w:line="360" w:lineRule="auto"/>
              <w:rPr>
                <w:szCs w:val="24"/>
                <w:lang w:val="en-GB" w:eastAsia="en-US"/>
              </w:rPr>
            </w:pPr>
            <w:r w:rsidRPr="008615FA">
              <w:rPr>
                <w:szCs w:val="24"/>
                <w:lang w:val="en-GB" w:eastAsia="en-US"/>
              </w:rPr>
              <w:t>111-12-6</w:t>
            </w:r>
          </w:p>
        </w:tc>
      </w:tr>
    </w:tbl>
    <w:p w14:paraId="3F99A02A" w14:textId="77777777" w:rsidR="000E243A" w:rsidRDefault="000E243A" w:rsidP="008615FA">
      <w:pPr>
        <w:spacing w:before="120" w:after="120" w:line="360" w:lineRule="auto"/>
        <w:jc w:val="center"/>
        <w:rPr>
          <w:szCs w:val="24"/>
          <w:lang w:eastAsia="en-US"/>
        </w:rPr>
      </w:pPr>
    </w:p>
    <w:p w14:paraId="029DC921" w14:textId="77777777" w:rsidR="000E243A" w:rsidRDefault="000E243A">
      <w:pPr>
        <w:widowControl/>
        <w:rPr>
          <w:szCs w:val="24"/>
          <w:lang w:eastAsia="en-US"/>
        </w:rPr>
      </w:pPr>
      <w:r>
        <w:rPr>
          <w:szCs w:val="24"/>
          <w:lang w:eastAsia="en-US"/>
        </w:rPr>
        <w:br w:type="page"/>
      </w:r>
    </w:p>
    <w:p w14:paraId="62EDDBD0" w14:textId="23A2C8E4" w:rsidR="008615FA" w:rsidRPr="008856FA" w:rsidRDefault="008615FA" w:rsidP="008856FA">
      <w:pPr>
        <w:spacing w:before="120" w:after="120" w:line="360" w:lineRule="auto"/>
        <w:rPr>
          <w:szCs w:val="24"/>
          <w:lang w:eastAsia="en-US"/>
        </w:rPr>
      </w:pPr>
      <w:r w:rsidRPr="008856FA">
        <w:rPr>
          <w:szCs w:val="24"/>
          <w:lang w:eastAsia="en-US"/>
        </w:rPr>
        <w:lastRenderedPageBreak/>
        <w:t>Del B. Ämnen som omfattas av särskilda märkningskrav</w:t>
      </w:r>
    </w:p>
    <w:p w14:paraId="5A169334" w14:textId="37019CB5" w:rsidR="008615FA" w:rsidRPr="008856FA" w:rsidRDefault="000E243A" w:rsidP="008615FA">
      <w:pPr>
        <w:spacing w:before="120" w:after="120" w:line="360" w:lineRule="auto"/>
        <w:ind w:left="850" w:hanging="850"/>
        <w:rPr>
          <w:szCs w:val="24"/>
          <w:lang w:eastAsia="en-US"/>
        </w:rPr>
      </w:pPr>
      <w:r>
        <w:rPr>
          <w:szCs w:val="24"/>
          <w:lang w:eastAsia="en-US"/>
        </w:rPr>
        <w:t>1</w:t>
      </w:r>
      <w:r w:rsidR="008615FA" w:rsidRPr="008856FA">
        <w:rPr>
          <w:szCs w:val="24"/>
          <w:lang w:eastAsia="en-US"/>
        </w:rPr>
        <w:t>.</w:t>
      </w:r>
      <w:r w:rsidR="008615FA" w:rsidRPr="008856FA">
        <w:rPr>
          <w:szCs w:val="24"/>
          <w:lang w:eastAsia="en-US"/>
        </w:rPr>
        <w:tab/>
        <w:t xml:space="preserve">Namnen på följande allergiframkallande doftämnen ska anges på leksaken, på en anbringad etikett, på förpackningen eller i en åtföljande broschyr samt i </w:t>
      </w:r>
      <w:r w:rsidR="008615FA" w:rsidRPr="008856FA">
        <w:rPr>
          <w:b/>
          <w:i/>
          <w:szCs w:val="24"/>
          <w:lang w:eastAsia="en-US"/>
        </w:rPr>
        <w:t xml:space="preserve">det digitala </w:t>
      </w:r>
      <w:r w:rsidR="008615FA" w:rsidRPr="008856FA">
        <w:rPr>
          <w:szCs w:val="24"/>
          <w:lang w:eastAsia="en-US"/>
        </w:rPr>
        <w:t xml:space="preserve">produktpasset om dessa allergener används i en leksak i koncentrationer över </w:t>
      </w:r>
      <w:r w:rsidR="008615FA" w:rsidRPr="008856FA">
        <w:rPr>
          <w:strike/>
          <w:szCs w:val="24"/>
          <w:lang w:eastAsia="en-US"/>
        </w:rPr>
        <w:t>100</w:t>
      </w:r>
      <w:r w:rsidR="008615FA" w:rsidRPr="008856FA">
        <w:rPr>
          <w:b/>
          <w:i/>
          <w:szCs w:val="24"/>
          <w:lang w:eastAsia="en-US"/>
        </w:rPr>
        <w:t>10</w:t>
      </w:r>
      <w:r w:rsidR="008615FA" w:rsidRPr="008856FA">
        <w:rPr>
          <w:szCs w:val="24"/>
          <w:lang w:eastAsia="en-US"/>
        </w:rPr>
        <w:t xml:space="preserve"> mg/kg av leksaken eller någon beståndsdel av denna:</w:t>
      </w:r>
      <w:r w:rsidR="008615FA" w:rsidRPr="008856FA">
        <w:rPr>
          <w:b/>
          <w:i/>
          <w:szCs w:val="24"/>
          <w:lang w:eastAsia="en-US"/>
        </w:rPr>
        <w:t xml:space="preserve"> [Ändr.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00"/>
        <w:gridCol w:w="4825"/>
        <w:gridCol w:w="2640"/>
      </w:tblGrid>
      <w:tr w:rsidR="008615FA" w:rsidRPr="008615FA" w14:paraId="40CB71E2" w14:textId="77777777" w:rsidTr="008856FA">
        <w:trPr>
          <w:cantSplit/>
        </w:trPr>
        <w:tc>
          <w:tcPr>
            <w:tcW w:w="0" w:type="auto"/>
          </w:tcPr>
          <w:p w14:paraId="2F1A0729"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Nummer</w:t>
            </w:r>
          </w:p>
        </w:tc>
        <w:tc>
          <w:tcPr>
            <w:tcW w:w="0" w:type="auto"/>
          </w:tcPr>
          <w:p w14:paraId="14917E7F" w14:textId="77777777" w:rsidR="008615FA" w:rsidRPr="008856FA" w:rsidRDefault="008615FA" w:rsidP="008615FA">
            <w:pPr>
              <w:spacing w:before="120" w:after="120" w:line="360" w:lineRule="auto"/>
              <w:rPr>
                <w:b/>
                <w:szCs w:val="24"/>
                <w:lang w:eastAsia="en-US"/>
              </w:rPr>
            </w:pPr>
            <w:r w:rsidRPr="008856FA">
              <w:rPr>
                <w:b/>
                <w:szCs w:val="24"/>
                <w:lang w:eastAsia="en-US"/>
              </w:rPr>
              <w:t>Namn på det allergiframkallande doftämnet</w:t>
            </w:r>
          </w:p>
        </w:tc>
        <w:tc>
          <w:tcPr>
            <w:tcW w:w="0" w:type="auto"/>
          </w:tcPr>
          <w:p w14:paraId="2CAE965E" w14:textId="77777777" w:rsidR="008615FA" w:rsidRPr="007157A7" w:rsidRDefault="008615FA" w:rsidP="008615FA">
            <w:pPr>
              <w:spacing w:before="120" w:after="120" w:line="360" w:lineRule="auto"/>
              <w:rPr>
                <w:b/>
                <w:szCs w:val="24"/>
                <w:lang w:val="en-GB" w:eastAsia="en-US"/>
              </w:rPr>
            </w:pPr>
            <w:r w:rsidRPr="007157A7">
              <w:rPr>
                <w:b/>
                <w:szCs w:val="24"/>
                <w:lang w:val="en-GB" w:eastAsia="en-US"/>
              </w:rPr>
              <w:t>CAS-nummer</w:t>
            </w:r>
          </w:p>
        </w:tc>
      </w:tr>
      <w:tr w:rsidR="008615FA" w:rsidRPr="008615FA" w14:paraId="2E75A470" w14:textId="77777777" w:rsidTr="008615FA">
        <w:tc>
          <w:tcPr>
            <w:tcW w:w="0" w:type="auto"/>
          </w:tcPr>
          <w:p w14:paraId="57DCCDDB" w14:textId="77777777" w:rsidR="008615FA" w:rsidRPr="008615FA" w:rsidRDefault="008615FA" w:rsidP="008615FA">
            <w:pPr>
              <w:spacing w:before="120" w:after="120" w:line="360" w:lineRule="auto"/>
              <w:rPr>
                <w:szCs w:val="24"/>
                <w:lang w:val="en-GB" w:eastAsia="en-US"/>
              </w:rPr>
            </w:pPr>
            <w:r w:rsidRPr="008615FA">
              <w:rPr>
                <w:szCs w:val="24"/>
                <w:lang w:val="en-GB" w:eastAsia="en-US"/>
              </w:rPr>
              <w:t>(1)</w:t>
            </w:r>
          </w:p>
        </w:tc>
        <w:tc>
          <w:tcPr>
            <w:tcW w:w="0" w:type="auto"/>
          </w:tcPr>
          <w:p w14:paraId="4CD233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Anisylalkohol</w:t>
            </w:r>
          </w:p>
        </w:tc>
        <w:tc>
          <w:tcPr>
            <w:tcW w:w="0" w:type="auto"/>
          </w:tcPr>
          <w:p w14:paraId="371B5416" w14:textId="77777777" w:rsidR="008615FA" w:rsidRPr="008615FA" w:rsidRDefault="008615FA" w:rsidP="008615FA">
            <w:pPr>
              <w:spacing w:before="120" w:after="120" w:line="360" w:lineRule="auto"/>
              <w:rPr>
                <w:szCs w:val="24"/>
                <w:lang w:val="en-GB" w:eastAsia="en-US"/>
              </w:rPr>
            </w:pPr>
            <w:r w:rsidRPr="008615FA">
              <w:rPr>
                <w:szCs w:val="24"/>
                <w:lang w:val="en-GB" w:eastAsia="en-US"/>
              </w:rPr>
              <w:t>105-13-5</w:t>
            </w:r>
          </w:p>
        </w:tc>
      </w:tr>
      <w:tr w:rsidR="008615FA" w:rsidRPr="008615FA" w14:paraId="259EF5E6" w14:textId="77777777" w:rsidTr="008615FA">
        <w:tc>
          <w:tcPr>
            <w:tcW w:w="0" w:type="auto"/>
          </w:tcPr>
          <w:p w14:paraId="72322B5C" w14:textId="77777777" w:rsidR="008615FA" w:rsidRPr="008615FA" w:rsidRDefault="008615FA" w:rsidP="008615FA">
            <w:pPr>
              <w:spacing w:before="120" w:after="120" w:line="360" w:lineRule="auto"/>
              <w:rPr>
                <w:szCs w:val="24"/>
                <w:lang w:val="en-GB" w:eastAsia="en-US"/>
              </w:rPr>
            </w:pPr>
            <w:r w:rsidRPr="008615FA">
              <w:rPr>
                <w:szCs w:val="24"/>
                <w:lang w:val="en-GB" w:eastAsia="en-US"/>
              </w:rPr>
              <w:t>(2)</w:t>
            </w:r>
          </w:p>
        </w:tc>
        <w:tc>
          <w:tcPr>
            <w:tcW w:w="0" w:type="auto"/>
          </w:tcPr>
          <w:p w14:paraId="09B65DFD"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Bensylbensoat</w:t>
            </w:r>
          </w:p>
        </w:tc>
        <w:tc>
          <w:tcPr>
            <w:tcW w:w="0" w:type="auto"/>
          </w:tcPr>
          <w:p w14:paraId="3440663D" w14:textId="77777777" w:rsidR="008615FA" w:rsidRPr="008615FA" w:rsidRDefault="008615FA" w:rsidP="008615FA">
            <w:pPr>
              <w:spacing w:before="120" w:after="120" w:line="360" w:lineRule="auto"/>
              <w:rPr>
                <w:szCs w:val="24"/>
                <w:lang w:val="en-GB" w:eastAsia="en-US"/>
              </w:rPr>
            </w:pPr>
            <w:r w:rsidRPr="008615FA">
              <w:rPr>
                <w:szCs w:val="24"/>
                <w:lang w:val="en-GB" w:eastAsia="en-US"/>
              </w:rPr>
              <w:t>120-51-4</w:t>
            </w:r>
          </w:p>
        </w:tc>
      </w:tr>
      <w:tr w:rsidR="008615FA" w:rsidRPr="008615FA" w14:paraId="31A8ECD8" w14:textId="77777777" w:rsidTr="008615FA">
        <w:tc>
          <w:tcPr>
            <w:tcW w:w="0" w:type="auto"/>
          </w:tcPr>
          <w:p w14:paraId="5E4C33D2" w14:textId="77777777" w:rsidR="008615FA" w:rsidRPr="008615FA" w:rsidRDefault="008615FA" w:rsidP="008615FA">
            <w:pPr>
              <w:spacing w:before="120" w:after="120" w:line="360" w:lineRule="auto"/>
              <w:rPr>
                <w:szCs w:val="24"/>
                <w:lang w:val="en-GB" w:eastAsia="en-US"/>
              </w:rPr>
            </w:pPr>
            <w:r w:rsidRPr="008615FA">
              <w:rPr>
                <w:szCs w:val="24"/>
                <w:lang w:val="en-GB" w:eastAsia="en-US"/>
              </w:rPr>
              <w:t>(3)</w:t>
            </w:r>
          </w:p>
        </w:tc>
        <w:tc>
          <w:tcPr>
            <w:tcW w:w="0" w:type="auto"/>
          </w:tcPr>
          <w:p w14:paraId="2C6CF321"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Bensylcinnamat</w:t>
            </w:r>
          </w:p>
        </w:tc>
        <w:tc>
          <w:tcPr>
            <w:tcW w:w="0" w:type="auto"/>
          </w:tcPr>
          <w:p w14:paraId="6AB80BC8" w14:textId="77777777" w:rsidR="008615FA" w:rsidRPr="008615FA" w:rsidRDefault="008615FA" w:rsidP="008615FA">
            <w:pPr>
              <w:spacing w:before="120" w:after="120" w:line="360" w:lineRule="auto"/>
              <w:rPr>
                <w:szCs w:val="24"/>
                <w:lang w:val="en-GB" w:eastAsia="en-US"/>
              </w:rPr>
            </w:pPr>
            <w:r w:rsidRPr="008615FA">
              <w:rPr>
                <w:szCs w:val="24"/>
                <w:lang w:val="en-GB" w:eastAsia="en-US"/>
              </w:rPr>
              <w:t>103-41-3</w:t>
            </w:r>
          </w:p>
        </w:tc>
      </w:tr>
      <w:tr w:rsidR="008615FA" w:rsidRPr="008615FA" w14:paraId="62248223" w14:textId="77777777" w:rsidTr="008615FA">
        <w:tc>
          <w:tcPr>
            <w:tcW w:w="0" w:type="auto"/>
          </w:tcPr>
          <w:p w14:paraId="3892F79B" w14:textId="77777777" w:rsidR="008615FA" w:rsidRPr="008615FA" w:rsidRDefault="008615FA" w:rsidP="008615FA">
            <w:pPr>
              <w:spacing w:before="120" w:after="120" w:line="360" w:lineRule="auto"/>
              <w:rPr>
                <w:szCs w:val="24"/>
                <w:lang w:val="en-GB" w:eastAsia="en-US"/>
              </w:rPr>
            </w:pPr>
            <w:r w:rsidRPr="008615FA">
              <w:rPr>
                <w:szCs w:val="24"/>
                <w:lang w:val="en-GB" w:eastAsia="en-US"/>
              </w:rPr>
              <w:t>(4)</w:t>
            </w:r>
          </w:p>
        </w:tc>
        <w:tc>
          <w:tcPr>
            <w:tcW w:w="0" w:type="auto"/>
          </w:tcPr>
          <w:p w14:paraId="7931C6AD"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Citronellol</w:t>
            </w:r>
          </w:p>
        </w:tc>
        <w:tc>
          <w:tcPr>
            <w:tcW w:w="0" w:type="auto"/>
          </w:tcPr>
          <w:p w14:paraId="059FE518" w14:textId="77777777" w:rsidR="008615FA" w:rsidRPr="008615FA" w:rsidRDefault="008615FA" w:rsidP="008615FA">
            <w:pPr>
              <w:spacing w:before="120" w:after="120" w:line="360" w:lineRule="auto"/>
              <w:rPr>
                <w:szCs w:val="24"/>
                <w:lang w:val="en-GB" w:eastAsia="en-US"/>
              </w:rPr>
            </w:pPr>
            <w:r w:rsidRPr="008615FA">
              <w:rPr>
                <w:szCs w:val="24"/>
                <w:lang w:val="en-GB" w:eastAsia="en-US"/>
              </w:rPr>
              <w:t>106-22-9; 1117-61-9; 7540-51-4</w:t>
            </w:r>
          </w:p>
        </w:tc>
      </w:tr>
      <w:tr w:rsidR="008615FA" w:rsidRPr="008615FA" w14:paraId="133528E0" w14:textId="77777777" w:rsidTr="008615FA">
        <w:tc>
          <w:tcPr>
            <w:tcW w:w="0" w:type="auto"/>
          </w:tcPr>
          <w:p w14:paraId="2DA1704D" w14:textId="77777777" w:rsidR="008615FA" w:rsidRPr="008615FA" w:rsidRDefault="008615FA" w:rsidP="008615FA">
            <w:pPr>
              <w:spacing w:before="120" w:after="120" w:line="360" w:lineRule="auto"/>
              <w:rPr>
                <w:szCs w:val="24"/>
                <w:lang w:val="en-GB" w:eastAsia="en-US"/>
              </w:rPr>
            </w:pPr>
            <w:r w:rsidRPr="008615FA">
              <w:rPr>
                <w:szCs w:val="24"/>
                <w:lang w:val="en-GB" w:eastAsia="en-US"/>
              </w:rPr>
              <w:t>(5)</w:t>
            </w:r>
          </w:p>
        </w:tc>
        <w:tc>
          <w:tcPr>
            <w:tcW w:w="0" w:type="auto"/>
          </w:tcPr>
          <w:p w14:paraId="255E0FEB" w14:textId="77777777" w:rsidR="008615FA" w:rsidRPr="008615FA" w:rsidRDefault="008615FA" w:rsidP="008615FA">
            <w:pPr>
              <w:spacing w:before="120" w:after="120" w:line="360" w:lineRule="auto"/>
              <w:rPr>
                <w:szCs w:val="24"/>
                <w:lang w:val="en-GB" w:eastAsia="en-US"/>
              </w:rPr>
            </w:pPr>
            <w:r w:rsidRPr="008615FA">
              <w:rPr>
                <w:szCs w:val="24"/>
                <w:lang w:val="en-GB" w:eastAsia="en-US"/>
              </w:rPr>
              <w:t>Farnesol</w:t>
            </w:r>
          </w:p>
        </w:tc>
        <w:tc>
          <w:tcPr>
            <w:tcW w:w="0" w:type="auto"/>
          </w:tcPr>
          <w:p w14:paraId="24956AF6" w14:textId="77777777" w:rsidR="008615FA" w:rsidRPr="008615FA" w:rsidRDefault="008615FA" w:rsidP="008615FA">
            <w:pPr>
              <w:spacing w:before="120" w:after="120" w:line="360" w:lineRule="auto"/>
              <w:rPr>
                <w:szCs w:val="24"/>
                <w:lang w:val="en-GB" w:eastAsia="en-US"/>
              </w:rPr>
            </w:pPr>
            <w:r w:rsidRPr="008615FA">
              <w:rPr>
                <w:szCs w:val="24"/>
                <w:lang w:val="en-GB" w:eastAsia="en-US"/>
              </w:rPr>
              <w:t>4602-84-0</w:t>
            </w:r>
          </w:p>
        </w:tc>
      </w:tr>
      <w:tr w:rsidR="008615FA" w:rsidRPr="008615FA" w14:paraId="4CF7CF66" w14:textId="77777777" w:rsidTr="008615FA">
        <w:tc>
          <w:tcPr>
            <w:tcW w:w="0" w:type="auto"/>
          </w:tcPr>
          <w:p w14:paraId="796DD41E" w14:textId="77777777" w:rsidR="008615FA" w:rsidRPr="008615FA" w:rsidRDefault="008615FA" w:rsidP="008615FA">
            <w:pPr>
              <w:spacing w:before="120" w:after="120" w:line="360" w:lineRule="auto"/>
              <w:rPr>
                <w:szCs w:val="24"/>
                <w:lang w:val="en-GB" w:eastAsia="en-US"/>
              </w:rPr>
            </w:pPr>
            <w:r w:rsidRPr="008615FA">
              <w:rPr>
                <w:szCs w:val="24"/>
                <w:lang w:val="en-GB" w:eastAsia="en-US"/>
              </w:rPr>
              <w:t>(6)</w:t>
            </w:r>
          </w:p>
        </w:tc>
        <w:tc>
          <w:tcPr>
            <w:tcW w:w="0" w:type="auto"/>
          </w:tcPr>
          <w:p w14:paraId="056F6C54" w14:textId="77777777" w:rsidR="008615FA" w:rsidRPr="008615FA" w:rsidRDefault="008615FA" w:rsidP="008615FA">
            <w:pPr>
              <w:spacing w:before="120" w:after="120" w:line="360" w:lineRule="auto"/>
              <w:rPr>
                <w:szCs w:val="24"/>
                <w:lang w:val="en-GB" w:eastAsia="en-US"/>
              </w:rPr>
            </w:pPr>
            <w:r w:rsidRPr="008615FA">
              <w:rPr>
                <w:szCs w:val="24"/>
                <w:lang w:val="en-GB" w:eastAsia="en-US"/>
              </w:rPr>
              <w:t>Hexylkanelaldehyd</w:t>
            </w:r>
          </w:p>
        </w:tc>
        <w:tc>
          <w:tcPr>
            <w:tcW w:w="0" w:type="auto"/>
          </w:tcPr>
          <w:p w14:paraId="1E9B7582" w14:textId="77777777" w:rsidR="008615FA" w:rsidRPr="008615FA" w:rsidRDefault="008615FA" w:rsidP="008615FA">
            <w:pPr>
              <w:spacing w:before="120" w:after="120" w:line="360" w:lineRule="auto"/>
              <w:rPr>
                <w:szCs w:val="24"/>
                <w:lang w:val="en-GB" w:eastAsia="en-US"/>
              </w:rPr>
            </w:pPr>
            <w:r w:rsidRPr="008615FA">
              <w:rPr>
                <w:szCs w:val="24"/>
                <w:lang w:val="en-GB" w:eastAsia="en-US"/>
              </w:rPr>
              <w:t>101-86-0</w:t>
            </w:r>
          </w:p>
        </w:tc>
      </w:tr>
      <w:tr w:rsidR="008615FA" w:rsidRPr="008615FA" w14:paraId="428009D0" w14:textId="77777777" w:rsidTr="008615FA">
        <w:tc>
          <w:tcPr>
            <w:tcW w:w="0" w:type="auto"/>
          </w:tcPr>
          <w:p w14:paraId="59DC475B" w14:textId="77777777" w:rsidR="008615FA" w:rsidRPr="008615FA" w:rsidRDefault="008615FA" w:rsidP="008615FA">
            <w:pPr>
              <w:spacing w:before="120" w:after="120" w:line="360" w:lineRule="auto"/>
              <w:rPr>
                <w:szCs w:val="24"/>
                <w:lang w:val="en-GB" w:eastAsia="en-US"/>
              </w:rPr>
            </w:pPr>
            <w:r w:rsidRPr="008615FA">
              <w:rPr>
                <w:szCs w:val="24"/>
                <w:lang w:val="en-GB" w:eastAsia="en-US"/>
              </w:rPr>
              <w:t>(7)</w:t>
            </w:r>
          </w:p>
        </w:tc>
        <w:tc>
          <w:tcPr>
            <w:tcW w:w="0" w:type="auto"/>
          </w:tcPr>
          <w:p w14:paraId="72AA5CF3" w14:textId="77777777" w:rsidR="008615FA" w:rsidRPr="008615FA" w:rsidRDefault="008615FA" w:rsidP="008615FA">
            <w:pPr>
              <w:spacing w:before="120" w:after="120" w:line="360" w:lineRule="auto"/>
              <w:rPr>
                <w:szCs w:val="24"/>
                <w:lang w:val="en-GB" w:eastAsia="en-US"/>
              </w:rPr>
            </w:pPr>
            <w:r w:rsidRPr="008615FA">
              <w:rPr>
                <w:szCs w:val="24"/>
                <w:lang w:val="en-GB" w:eastAsia="en-US"/>
              </w:rPr>
              <w:t>Lilial</w:t>
            </w:r>
          </w:p>
        </w:tc>
        <w:tc>
          <w:tcPr>
            <w:tcW w:w="0" w:type="auto"/>
          </w:tcPr>
          <w:p w14:paraId="0CBCCFE4" w14:textId="77777777" w:rsidR="008615FA" w:rsidRPr="008615FA" w:rsidRDefault="008615FA" w:rsidP="008615FA">
            <w:pPr>
              <w:spacing w:before="120" w:after="120" w:line="360" w:lineRule="auto"/>
              <w:rPr>
                <w:szCs w:val="24"/>
                <w:lang w:val="en-GB" w:eastAsia="en-US"/>
              </w:rPr>
            </w:pPr>
            <w:r w:rsidRPr="008615FA">
              <w:rPr>
                <w:szCs w:val="24"/>
                <w:lang w:val="en-GB" w:eastAsia="en-US"/>
              </w:rPr>
              <w:t>80-54-6</w:t>
            </w:r>
          </w:p>
        </w:tc>
      </w:tr>
      <w:tr w:rsidR="008615FA" w:rsidRPr="008615FA" w14:paraId="7BC4B07A" w14:textId="77777777" w:rsidTr="008615FA">
        <w:tc>
          <w:tcPr>
            <w:tcW w:w="0" w:type="auto"/>
          </w:tcPr>
          <w:p w14:paraId="45053BF1" w14:textId="77777777" w:rsidR="008615FA" w:rsidRPr="008615FA" w:rsidRDefault="008615FA" w:rsidP="008615FA">
            <w:pPr>
              <w:spacing w:before="120" w:after="120" w:line="360" w:lineRule="auto"/>
              <w:rPr>
                <w:szCs w:val="24"/>
                <w:lang w:val="en-GB" w:eastAsia="en-US"/>
              </w:rPr>
            </w:pPr>
            <w:r w:rsidRPr="008615FA">
              <w:rPr>
                <w:szCs w:val="24"/>
                <w:lang w:val="en-GB" w:eastAsia="en-US"/>
              </w:rPr>
              <w:t>(8)</w:t>
            </w:r>
          </w:p>
        </w:tc>
        <w:tc>
          <w:tcPr>
            <w:tcW w:w="0" w:type="auto"/>
          </w:tcPr>
          <w:p w14:paraId="74D95C0C" w14:textId="77777777" w:rsidR="008615FA" w:rsidRPr="008615FA" w:rsidRDefault="008615FA" w:rsidP="008615FA">
            <w:pPr>
              <w:spacing w:before="120" w:after="120" w:line="360" w:lineRule="auto"/>
              <w:rPr>
                <w:szCs w:val="24"/>
                <w:lang w:val="en-GB" w:eastAsia="en-US"/>
              </w:rPr>
            </w:pPr>
            <w:r w:rsidRPr="008615FA">
              <w:rPr>
                <w:szCs w:val="24"/>
                <w:lang w:val="en-GB" w:eastAsia="en-US"/>
              </w:rPr>
              <w:t>d-Limonen</w:t>
            </w:r>
          </w:p>
        </w:tc>
        <w:tc>
          <w:tcPr>
            <w:tcW w:w="0" w:type="auto"/>
          </w:tcPr>
          <w:p w14:paraId="51AD2DD9" w14:textId="77777777" w:rsidR="008615FA" w:rsidRPr="008615FA" w:rsidRDefault="008615FA" w:rsidP="008615FA">
            <w:pPr>
              <w:spacing w:before="120" w:after="120" w:line="360" w:lineRule="auto"/>
              <w:rPr>
                <w:szCs w:val="24"/>
                <w:lang w:val="en-GB" w:eastAsia="en-US"/>
              </w:rPr>
            </w:pPr>
            <w:r w:rsidRPr="008615FA">
              <w:rPr>
                <w:szCs w:val="24"/>
                <w:lang w:val="en-GB" w:eastAsia="en-US"/>
              </w:rPr>
              <w:t>5989-27-5</w:t>
            </w:r>
          </w:p>
        </w:tc>
      </w:tr>
      <w:tr w:rsidR="008615FA" w:rsidRPr="008615FA" w14:paraId="1D90867B" w14:textId="77777777" w:rsidTr="008615FA">
        <w:tc>
          <w:tcPr>
            <w:tcW w:w="0" w:type="auto"/>
          </w:tcPr>
          <w:p w14:paraId="43B31F92" w14:textId="77777777" w:rsidR="008615FA" w:rsidRPr="008615FA" w:rsidRDefault="008615FA" w:rsidP="008615FA">
            <w:pPr>
              <w:spacing w:before="120" w:after="120" w:line="360" w:lineRule="auto"/>
              <w:rPr>
                <w:szCs w:val="24"/>
                <w:lang w:val="en-GB" w:eastAsia="en-US"/>
              </w:rPr>
            </w:pPr>
            <w:r w:rsidRPr="008615FA">
              <w:rPr>
                <w:szCs w:val="24"/>
                <w:lang w:val="en-GB" w:eastAsia="en-US"/>
              </w:rPr>
              <w:t>(9)</w:t>
            </w:r>
          </w:p>
        </w:tc>
        <w:tc>
          <w:tcPr>
            <w:tcW w:w="0" w:type="auto"/>
          </w:tcPr>
          <w:p w14:paraId="49CF0991" w14:textId="77777777" w:rsidR="008615FA" w:rsidRPr="008615FA" w:rsidRDefault="008615FA" w:rsidP="008615FA">
            <w:pPr>
              <w:spacing w:before="120" w:after="120" w:line="360" w:lineRule="auto"/>
              <w:rPr>
                <w:szCs w:val="24"/>
                <w:lang w:val="en-GB" w:eastAsia="en-US"/>
              </w:rPr>
            </w:pPr>
            <w:r w:rsidRPr="008615FA">
              <w:rPr>
                <w:szCs w:val="24"/>
                <w:lang w:val="en-GB" w:eastAsia="en-US"/>
              </w:rPr>
              <w:t>Linalol</w:t>
            </w:r>
          </w:p>
        </w:tc>
        <w:tc>
          <w:tcPr>
            <w:tcW w:w="0" w:type="auto"/>
          </w:tcPr>
          <w:p w14:paraId="26AEDE3D" w14:textId="77777777" w:rsidR="008615FA" w:rsidRPr="008615FA" w:rsidRDefault="008615FA" w:rsidP="008615FA">
            <w:pPr>
              <w:spacing w:before="120" w:after="120" w:line="360" w:lineRule="auto"/>
              <w:rPr>
                <w:szCs w:val="24"/>
                <w:lang w:val="en-GB" w:eastAsia="en-US"/>
              </w:rPr>
            </w:pPr>
            <w:r w:rsidRPr="008615FA">
              <w:rPr>
                <w:szCs w:val="24"/>
                <w:lang w:val="en-GB" w:eastAsia="en-US"/>
              </w:rPr>
              <w:t>78-70-6</w:t>
            </w:r>
          </w:p>
        </w:tc>
      </w:tr>
      <w:tr w:rsidR="008615FA" w:rsidRPr="008615FA" w14:paraId="41DABB77" w14:textId="77777777" w:rsidTr="008615FA">
        <w:tc>
          <w:tcPr>
            <w:tcW w:w="0" w:type="auto"/>
          </w:tcPr>
          <w:p w14:paraId="4C83D8A0" w14:textId="77777777" w:rsidR="008615FA" w:rsidRPr="008615FA" w:rsidRDefault="008615FA" w:rsidP="008615FA">
            <w:pPr>
              <w:spacing w:before="120" w:after="120" w:line="360" w:lineRule="auto"/>
              <w:rPr>
                <w:szCs w:val="24"/>
                <w:lang w:val="en-GB" w:eastAsia="en-US"/>
              </w:rPr>
            </w:pPr>
            <w:r w:rsidRPr="008615FA">
              <w:rPr>
                <w:szCs w:val="24"/>
                <w:lang w:val="en-GB" w:eastAsia="en-US"/>
              </w:rPr>
              <w:t>(10)</w:t>
            </w:r>
          </w:p>
        </w:tc>
        <w:tc>
          <w:tcPr>
            <w:tcW w:w="0" w:type="auto"/>
          </w:tcPr>
          <w:p w14:paraId="791A57F3" w14:textId="77777777" w:rsidR="008615FA" w:rsidRPr="008615FA" w:rsidRDefault="008615FA" w:rsidP="008615FA">
            <w:pPr>
              <w:spacing w:before="120" w:after="120" w:line="360" w:lineRule="auto"/>
              <w:rPr>
                <w:szCs w:val="24"/>
                <w:lang w:val="en-GB" w:eastAsia="en-US"/>
              </w:rPr>
            </w:pPr>
            <w:r w:rsidRPr="008615FA">
              <w:rPr>
                <w:szCs w:val="24"/>
                <w:lang w:val="en-GB" w:eastAsia="en-US"/>
              </w:rPr>
              <w:t>3-Metyl-4-(2,6,6-trimetyl-2-cyklohexen-1-yl)-3-buten-2-on</w:t>
            </w:r>
          </w:p>
        </w:tc>
        <w:tc>
          <w:tcPr>
            <w:tcW w:w="0" w:type="auto"/>
          </w:tcPr>
          <w:p w14:paraId="02ACFFB7" w14:textId="77777777" w:rsidR="008615FA" w:rsidRPr="008615FA" w:rsidRDefault="008615FA" w:rsidP="008615FA">
            <w:pPr>
              <w:spacing w:before="120" w:after="120" w:line="360" w:lineRule="auto"/>
              <w:rPr>
                <w:szCs w:val="24"/>
                <w:lang w:val="en-GB" w:eastAsia="en-US"/>
              </w:rPr>
            </w:pPr>
            <w:r w:rsidRPr="008615FA">
              <w:rPr>
                <w:szCs w:val="24"/>
                <w:lang w:val="en-GB" w:eastAsia="en-US"/>
              </w:rPr>
              <w:t>127-51-5</w:t>
            </w:r>
          </w:p>
        </w:tc>
      </w:tr>
      <w:tr w:rsidR="008615FA" w:rsidRPr="008615FA" w14:paraId="611AE740" w14:textId="77777777" w:rsidTr="008615FA">
        <w:tc>
          <w:tcPr>
            <w:tcW w:w="0" w:type="auto"/>
          </w:tcPr>
          <w:p w14:paraId="7F568F9B" w14:textId="77777777" w:rsidR="008615FA" w:rsidRPr="008615FA" w:rsidRDefault="008615FA" w:rsidP="008615FA">
            <w:pPr>
              <w:spacing w:before="120" w:after="120" w:line="360" w:lineRule="auto"/>
              <w:rPr>
                <w:szCs w:val="24"/>
                <w:lang w:val="en-GB" w:eastAsia="en-US"/>
              </w:rPr>
            </w:pPr>
            <w:r w:rsidRPr="008615FA">
              <w:rPr>
                <w:szCs w:val="24"/>
                <w:lang w:val="en-GB" w:eastAsia="en-US"/>
              </w:rPr>
              <w:t>(11)</w:t>
            </w:r>
          </w:p>
        </w:tc>
        <w:tc>
          <w:tcPr>
            <w:tcW w:w="0" w:type="auto"/>
          </w:tcPr>
          <w:p w14:paraId="36D03A2D" w14:textId="77777777" w:rsidR="008615FA" w:rsidRPr="008615FA" w:rsidRDefault="008615FA" w:rsidP="008615FA">
            <w:pPr>
              <w:spacing w:before="120" w:after="120" w:line="360" w:lineRule="auto"/>
              <w:rPr>
                <w:szCs w:val="24"/>
                <w:lang w:val="en-GB" w:eastAsia="en-US"/>
              </w:rPr>
            </w:pPr>
            <w:r w:rsidRPr="008615FA">
              <w:rPr>
                <w:szCs w:val="24"/>
                <w:lang w:val="en-GB" w:eastAsia="en-US"/>
              </w:rPr>
              <w:t>Acetylcedren</w:t>
            </w:r>
          </w:p>
        </w:tc>
        <w:tc>
          <w:tcPr>
            <w:tcW w:w="0" w:type="auto"/>
          </w:tcPr>
          <w:p w14:paraId="6D549667" w14:textId="77777777" w:rsidR="008615FA" w:rsidRPr="008615FA" w:rsidRDefault="008615FA" w:rsidP="008615FA">
            <w:pPr>
              <w:spacing w:before="120" w:after="120" w:line="360" w:lineRule="auto"/>
              <w:rPr>
                <w:szCs w:val="24"/>
                <w:lang w:val="en-GB" w:eastAsia="en-US"/>
              </w:rPr>
            </w:pPr>
            <w:r w:rsidRPr="008615FA">
              <w:rPr>
                <w:szCs w:val="24"/>
                <w:lang w:val="en-GB" w:eastAsia="en-US"/>
              </w:rPr>
              <w:t>32388-55-9</w:t>
            </w:r>
          </w:p>
        </w:tc>
      </w:tr>
      <w:tr w:rsidR="008615FA" w:rsidRPr="008615FA" w14:paraId="7B7C648B" w14:textId="77777777" w:rsidTr="008615FA">
        <w:tc>
          <w:tcPr>
            <w:tcW w:w="0" w:type="auto"/>
          </w:tcPr>
          <w:p w14:paraId="60266993" w14:textId="77777777" w:rsidR="008615FA" w:rsidRPr="008615FA" w:rsidRDefault="008615FA" w:rsidP="008615FA">
            <w:pPr>
              <w:spacing w:before="120" w:after="120" w:line="360" w:lineRule="auto"/>
              <w:rPr>
                <w:szCs w:val="24"/>
                <w:lang w:val="en-GB" w:eastAsia="en-US"/>
              </w:rPr>
            </w:pPr>
            <w:r w:rsidRPr="008615FA">
              <w:rPr>
                <w:szCs w:val="24"/>
                <w:lang w:val="en-GB" w:eastAsia="en-US"/>
              </w:rPr>
              <w:t>(12)</w:t>
            </w:r>
          </w:p>
        </w:tc>
        <w:tc>
          <w:tcPr>
            <w:tcW w:w="0" w:type="auto"/>
          </w:tcPr>
          <w:p w14:paraId="3CAD18C0" w14:textId="77777777" w:rsidR="008615FA" w:rsidRPr="008615FA" w:rsidRDefault="008615FA" w:rsidP="008615FA">
            <w:pPr>
              <w:spacing w:before="120" w:after="120" w:line="360" w:lineRule="auto"/>
              <w:rPr>
                <w:szCs w:val="24"/>
                <w:lang w:val="en-GB" w:eastAsia="en-US"/>
              </w:rPr>
            </w:pPr>
            <w:r w:rsidRPr="008615FA">
              <w:rPr>
                <w:szCs w:val="24"/>
                <w:lang w:val="en-GB" w:eastAsia="en-US"/>
              </w:rPr>
              <w:t>Amylsalicylat</w:t>
            </w:r>
          </w:p>
        </w:tc>
        <w:tc>
          <w:tcPr>
            <w:tcW w:w="0" w:type="auto"/>
          </w:tcPr>
          <w:p w14:paraId="579B4A40" w14:textId="77777777" w:rsidR="008615FA" w:rsidRPr="008615FA" w:rsidRDefault="008615FA" w:rsidP="008615FA">
            <w:pPr>
              <w:spacing w:before="120" w:after="120" w:line="360" w:lineRule="auto"/>
              <w:rPr>
                <w:szCs w:val="24"/>
                <w:lang w:val="en-GB" w:eastAsia="en-US"/>
              </w:rPr>
            </w:pPr>
            <w:r w:rsidRPr="008615FA">
              <w:rPr>
                <w:szCs w:val="24"/>
                <w:lang w:val="en-GB" w:eastAsia="en-US"/>
              </w:rPr>
              <w:t>2050-08-0</w:t>
            </w:r>
          </w:p>
        </w:tc>
      </w:tr>
      <w:tr w:rsidR="008615FA" w:rsidRPr="008615FA" w14:paraId="034FB437" w14:textId="77777777" w:rsidTr="008615FA">
        <w:tc>
          <w:tcPr>
            <w:tcW w:w="0" w:type="auto"/>
          </w:tcPr>
          <w:p w14:paraId="6E2A2CE4" w14:textId="77777777" w:rsidR="008615FA" w:rsidRPr="008615FA" w:rsidRDefault="008615FA" w:rsidP="008615FA">
            <w:pPr>
              <w:spacing w:before="120" w:after="120" w:line="360" w:lineRule="auto"/>
              <w:rPr>
                <w:szCs w:val="24"/>
                <w:lang w:val="en-GB" w:eastAsia="en-US"/>
              </w:rPr>
            </w:pPr>
            <w:r w:rsidRPr="008615FA">
              <w:rPr>
                <w:szCs w:val="24"/>
                <w:lang w:val="en-GB" w:eastAsia="en-US"/>
              </w:rPr>
              <w:t>(13)</w:t>
            </w:r>
          </w:p>
        </w:tc>
        <w:tc>
          <w:tcPr>
            <w:tcW w:w="0" w:type="auto"/>
          </w:tcPr>
          <w:p w14:paraId="63092588" w14:textId="77777777" w:rsidR="008615FA" w:rsidRPr="008615FA" w:rsidRDefault="008615FA" w:rsidP="008615FA">
            <w:pPr>
              <w:spacing w:before="120" w:after="120" w:line="360" w:lineRule="auto"/>
              <w:rPr>
                <w:szCs w:val="24"/>
                <w:lang w:val="en-GB" w:eastAsia="en-US"/>
              </w:rPr>
            </w:pPr>
            <w:r w:rsidRPr="008615FA">
              <w:rPr>
                <w:szCs w:val="24"/>
                <w:lang w:val="en-GB" w:eastAsia="en-US"/>
              </w:rPr>
              <w:t>trans-Anetol</w:t>
            </w:r>
          </w:p>
        </w:tc>
        <w:tc>
          <w:tcPr>
            <w:tcW w:w="0" w:type="auto"/>
          </w:tcPr>
          <w:p w14:paraId="70F1B23D" w14:textId="77777777" w:rsidR="008615FA" w:rsidRPr="008615FA" w:rsidRDefault="008615FA" w:rsidP="008615FA">
            <w:pPr>
              <w:spacing w:before="120" w:after="120" w:line="360" w:lineRule="auto"/>
              <w:rPr>
                <w:szCs w:val="24"/>
                <w:lang w:val="en-GB" w:eastAsia="en-US"/>
              </w:rPr>
            </w:pPr>
            <w:r w:rsidRPr="008615FA">
              <w:rPr>
                <w:szCs w:val="24"/>
                <w:lang w:val="en-GB" w:eastAsia="en-US"/>
              </w:rPr>
              <w:t>4180-23-8</w:t>
            </w:r>
          </w:p>
        </w:tc>
      </w:tr>
      <w:tr w:rsidR="008615FA" w:rsidRPr="008615FA" w14:paraId="2368B08C" w14:textId="77777777" w:rsidTr="008615FA">
        <w:tc>
          <w:tcPr>
            <w:tcW w:w="0" w:type="auto"/>
          </w:tcPr>
          <w:p w14:paraId="23C164BE" w14:textId="77777777" w:rsidR="008615FA" w:rsidRPr="008615FA" w:rsidRDefault="008615FA" w:rsidP="008615FA">
            <w:pPr>
              <w:spacing w:before="120" w:after="120" w:line="360" w:lineRule="auto"/>
              <w:rPr>
                <w:szCs w:val="24"/>
                <w:lang w:val="en-GB" w:eastAsia="en-US"/>
              </w:rPr>
            </w:pPr>
            <w:r w:rsidRPr="008615FA">
              <w:rPr>
                <w:szCs w:val="24"/>
                <w:lang w:val="en-GB" w:eastAsia="en-US"/>
              </w:rPr>
              <w:t>(14)</w:t>
            </w:r>
          </w:p>
        </w:tc>
        <w:tc>
          <w:tcPr>
            <w:tcW w:w="0" w:type="auto"/>
          </w:tcPr>
          <w:p w14:paraId="4D42A0CC" w14:textId="77777777" w:rsidR="008615FA" w:rsidRPr="008615FA" w:rsidRDefault="008615FA" w:rsidP="008615FA">
            <w:pPr>
              <w:spacing w:before="120" w:after="120" w:line="360" w:lineRule="auto"/>
              <w:rPr>
                <w:szCs w:val="24"/>
                <w:lang w:val="en-GB" w:eastAsia="en-US"/>
              </w:rPr>
            </w:pPr>
            <w:r w:rsidRPr="008615FA">
              <w:rPr>
                <w:szCs w:val="24"/>
                <w:lang w:val="en-GB" w:eastAsia="en-US"/>
              </w:rPr>
              <w:t>Bensaldehyd</w:t>
            </w:r>
          </w:p>
        </w:tc>
        <w:tc>
          <w:tcPr>
            <w:tcW w:w="0" w:type="auto"/>
          </w:tcPr>
          <w:p w14:paraId="101F7F70" w14:textId="77777777" w:rsidR="008615FA" w:rsidRPr="008615FA" w:rsidRDefault="008615FA" w:rsidP="008615FA">
            <w:pPr>
              <w:spacing w:before="120" w:after="120" w:line="360" w:lineRule="auto"/>
              <w:rPr>
                <w:szCs w:val="24"/>
                <w:lang w:val="en-GB" w:eastAsia="en-US"/>
              </w:rPr>
            </w:pPr>
            <w:r w:rsidRPr="008615FA">
              <w:rPr>
                <w:szCs w:val="24"/>
                <w:lang w:val="en-GB" w:eastAsia="en-US"/>
              </w:rPr>
              <w:t>100-52-7</w:t>
            </w:r>
          </w:p>
        </w:tc>
      </w:tr>
      <w:tr w:rsidR="008615FA" w:rsidRPr="008615FA" w14:paraId="0CCB6A9A" w14:textId="77777777" w:rsidTr="008615FA">
        <w:tc>
          <w:tcPr>
            <w:tcW w:w="0" w:type="auto"/>
          </w:tcPr>
          <w:p w14:paraId="0249C1EE" w14:textId="77777777" w:rsidR="008615FA" w:rsidRPr="008615FA" w:rsidRDefault="008615FA" w:rsidP="008615FA">
            <w:pPr>
              <w:spacing w:before="120" w:after="120" w:line="360" w:lineRule="auto"/>
              <w:rPr>
                <w:szCs w:val="24"/>
                <w:lang w:val="en-GB" w:eastAsia="en-US"/>
              </w:rPr>
            </w:pPr>
            <w:r w:rsidRPr="008615FA">
              <w:rPr>
                <w:szCs w:val="24"/>
                <w:lang w:val="en-GB" w:eastAsia="en-US"/>
              </w:rPr>
              <w:t>(15)</w:t>
            </w:r>
          </w:p>
        </w:tc>
        <w:tc>
          <w:tcPr>
            <w:tcW w:w="0" w:type="auto"/>
          </w:tcPr>
          <w:p w14:paraId="62A17D7C" w14:textId="77777777" w:rsidR="008615FA" w:rsidRPr="008615FA" w:rsidRDefault="008615FA" w:rsidP="008615FA">
            <w:pPr>
              <w:spacing w:before="120" w:after="120" w:line="360" w:lineRule="auto"/>
              <w:rPr>
                <w:szCs w:val="24"/>
                <w:lang w:val="en-GB" w:eastAsia="en-US"/>
              </w:rPr>
            </w:pPr>
            <w:r w:rsidRPr="008615FA">
              <w:rPr>
                <w:szCs w:val="24"/>
                <w:lang w:val="en-GB" w:eastAsia="en-US"/>
              </w:rPr>
              <w:t>Kamfer</w:t>
            </w:r>
          </w:p>
        </w:tc>
        <w:tc>
          <w:tcPr>
            <w:tcW w:w="0" w:type="auto"/>
          </w:tcPr>
          <w:p w14:paraId="6857D676" w14:textId="77777777" w:rsidR="008615FA" w:rsidRPr="008615FA" w:rsidRDefault="008615FA" w:rsidP="008615FA">
            <w:pPr>
              <w:spacing w:before="120" w:after="120" w:line="360" w:lineRule="auto"/>
              <w:rPr>
                <w:szCs w:val="24"/>
                <w:lang w:val="en-GB" w:eastAsia="en-US"/>
              </w:rPr>
            </w:pPr>
            <w:r w:rsidRPr="008615FA">
              <w:rPr>
                <w:szCs w:val="24"/>
                <w:lang w:val="en-GB" w:eastAsia="en-US"/>
              </w:rPr>
              <w:t>76-22-2 464-49-3</w:t>
            </w:r>
          </w:p>
        </w:tc>
      </w:tr>
      <w:tr w:rsidR="008615FA" w:rsidRPr="008615FA" w14:paraId="6BCED537" w14:textId="77777777" w:rsidTr="008615FA">
        <w:tc>
          <w:tcPr>
            <w:tcW w:w="0" w:type="auto"/>
          </w:tcPr>
          <w:p w14:paraId="72C5417A"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(16)</w:t>
            </w:r>
          </w:p>
        </w:tc>
        <w:tc>
          <w:tcPr>
            <w:tcW w:w="0" w:type="auto"/>
          </w:tcPr>
          <w:p w14:paraId="146DD39E" w14:textId="77777777" w:rsidR="008615FA" w:rsidRPr="008615FA" w:rsidRDefault="008615FA" w:rsidP="008615FA">
            <w:pPr>
              <w:spacing w:before="120" w:after="120" w:line="360" w:lineRule="auto"/>
              <w:rPr>
                <w:szCs w:val="24"/>
                <w:lang w:val="en-GB" w:eastAsia="en-US"/>
              </w:rPr>
            </w:pPr>
            <w:r w:rsidRPr="008615FA">
              <w:rPr>
                <w:szCs w:val="24"/>
                <w:lang w:val="en-GB" w:eastAsia="en-US"/>
              </w:rPr>
              <w:t>Karvon</w:t>
            </w:r>
          </w:p>
        </w:tc>
        <w:tc>
          <w:tcPr>
            <w:tcW w:w="0" w:type="auto"/>
          </w:tcPr>
          <w:p w14:paraId="545C1642" w14:textId="77777777" w:rsidR="008615FA" w:rsidRPr="008615FA" w:rsidRDefault="008615FA" w:rsidP="008615FA">
            <w:pPr>
              <w:spacing w:before="120" w:after="120" w:line="360" w:lineRule="auto"/>
              <w:rPr>
                <w:szCs w:val="24"/>
                <w:lang w:val="en-GB" w:eastAsia="en-US"/>
              </w:rPr>
            </w:pPr>
            <w:r w:rsidRPr="008615FA">
              <w:rPr>
                <w:szCs w:val="24"/>
                <w:lang w:val="en-GB" w:eastAsia="en-US"/>
              </w:rPr>
              <w:t>99-49-0; 6485-40-1;  2244-16-8</w:t>
            </w:r>
          </w:p>
        </w:tc>
      </w:tr>
      <w:tr w:rsidR="008615FA" w:rsidRPr="008615FA" w14:paraId="0193372F" w14:textId="77777777" w:rsidTr="008615FA">
        <w:tc>
          <w:tcPr>
            <w:tcW w:w="0" w:type="auto"/>
          </w:tcPr>
          <w:p w14:paraId="78D686C1" w14:textId="77777777" w:rsidR="008615FA" w:rsidRPr="008615FA" w:rsidRDefault="008615FA" w:rsidP="008615FA">
            <w:pPr>
              <w:spacing w:before="120" w:after="120" w:line="360" w:lineRule="auto"/>
              <w:rPr>
                <w:szCs w:val="24"/>
                <w:lang w:val="en-GB" w:eastAsia="en-US"/>
              </w:rPr>
            </w:pPr>
            <w:r w:rsidRPr="008615FA">
              <w:rPr>
                <w:szCs w:val="24"/>
                <w:lang w:val="en-GB" w:eastAsia="en-US"/>
              </w:rPr>
              <w:t>(17)</w:t>
            </w:r>
          </w:p>
        </w:tc>
        <w:tc>
          <w:tcPr>
            <w:tcW w:w="0" w:type="auto"/>
          </w:tcPr>
          <w:p w14:paraId="58FC89FB" w14:textId="77777777" w:rsidR="008615FA" w:rsidRPr="008615FA" w:rsidRDefault="008615FA" w:rsidP="008615FA">
            <w:pPr>
              <w:spacing w:before="120" w:after="120" w:line="360" w:lineRule="auto"/>
              <w:rPr>
                <w:szCs w:val="24"/>
                <w:lang w:val="en-GB" w:eastAsia="en-US"/>
              </w:rPr>
            </w:pPr>
            <w:proofErr w:type="gramStart"/>
            <w:r w:rsidRPr="008615FA">
              <w:rPr>
                <w:szCs w:val="24"/>
                <w:lang w:val="en-GB" w:eastAsia="en-US"/>
              </w:rPr>
              <w:t>beta-Karyofyllen</w:t>
            </w:r>
            <w:proofErr w:type="gramEnd"/>
            <w:r w:rsidRPr="008615FA">
              <w:rPr>
                <w:szCs w:val="24"/>
                <w:lang w:val="en-GB" w:eastAsia="en-US"/>
              </w:rPr>
              <w:t xml:space="preserve"> (ox.)</w:t>
            </w:r>
          </w:p>
        </w:tc>
        <w:tc>
          <w:tcPr>
            <w:tcW w:w="0" w:type="auto"/>
          </w:tcPr>
          <w:p w14:paraId="6B46435D" w14:textId="77777777" w:rsidR="008615FA" w:rsidRPr="008615FA" w:rsidRDefault="008615FA" w:rsidP="008615FA">
            <w:pPr>
              <w:spacing w:before="120" w:after="120" w:line="360" w:lineRule="auto"/>
              <w:rPr>
                <w:szCs w:val="24"/>
                <w:lang w:val="en-GB" w:eastAsia="en-US"/>
              </w:rPr>
            </w:pPr>
            <w:r w:rsidRPr="008615FA">
              <w:rPr>
                <w:szCs w:val="24"/>
                <w:lang w:val="en-GB" w:eastAsia="en-US"/>
              </w:rPr>
              <w:t>87-44-5</w:t>
            </w:r>
          </w:p>
        </w:tc>
      </w:tr>
      <w:tr w:rsidR="008615FA" w:rsidRPr="008615FA" w14:paraId="4C68C793" w14:textId="77777777" w:rsidTr="008615FA">
        <w:tc>
          <w:tcPr>
            <w:tcW w:w="0" w:type="auto"/>
          </w:tcPr>
          <w:p w14:paraId="07B8A4E0" w14:textId="77777777" w:rsidR="008615FA" w:rsidRPr="008615FA" w:rsidRDefault="008615FA" w:rsidP="008615FA">
            <w:pPr>
              <w:spacing w:before="120" w:after="120" w:line="360" w:lineRule="auto"/>
              <w:rPr>
                <w:szCs w:val="24"/>
                <w:lang w:val="en-GB" w:eastAsia="en-US"/>
              </w:rPr>
            </w:pPr>
            <w:r w:rsidRPr="008615FA">
              <w:rPr>
                <w:szCs w:val="24"/>
                <w:lang w:val="en-GB" w:eastAsia="en-US"/>
              </w:rPr>
              <w:t>(18)</w:t>
            </w:r>
          </w:p>
        </w:tc>
        <w:tc>
          <w:tcPr>
            <w:tcW w:w="0" w:type="auto"/>
          </w:tcPr>
          <w:p w14:paraId="5199CB97" w14:textId="77777777" w:rsidR="008615FA" w:rsidRPr="008615FA" w:rsidRDefault="008615FA" w:rsidP="008615FA">
            <w:pPr>
              <w:spacing w:before="120" w:after="120" w:line="360" w:lineRule="auto"/>
              <w:rPr>
                <w:szCs w:val="24"/>
                <w:lang w:val="en-GB" w:eastAsia="en-US"/>
              </w:rPr>
            </w:pPr>
            <w:r w:rsidRPr="008615FA">
              <w:rPr>
                <w:szCs w:val="24"/>
                <w:lang w:val="en-GB" w:eastAsia="en-US"/>
              </w:rPr>
              <w:t>Rose ketone-4 (Damaskenon)</w:t>
            </w:r>
          </w:p>
        </w:tc>
        <w:tc>
          <w:tcPr>
            <w:tcW w:w="0" w:type="auto"/>
          </w:tcPr>
          <w:p w14:paraId="14243743" w14:textId="77777777" w:rsidR="008615FA" w:rsidRPr="008615FA" w:rsidRDefault="008615FA" w:rsidP="008615FA">
            <w:pPr>
              <w:spacing w:before="120" w:after="120" w:line="360" w:lineRule="auto"/>
              <w:rPr>
                <w:szCs w:val="24"/>
                <w:lang w:val="en-GB" w:eastAsia="en-US"/>
              </w:rPr>
            </w:pPr>
            <w:r w:rsidRPr="008615FA">
              <w:rPr>
                <w:szCs w:val="24"/>
                <w:lang w:val="en-GB" w:eastAsia="en-US"/>
              </w:rPr>
              <w:t>23696-85-7</w:t>
            </w:r>
          </w:p>
        </w:tc>
      </w:tr>
      <w:tr w:rsidR="008615FA" w:rsidRPr="008615FA" w14:paraId="58950418" w14:textId="77777777" w:rsidTr="008615FA">
        <w:tc>
          <w:tcPr>
            <w:tcW w:w="0" w:type="auto"/>
          </w:tcPr>
          <w:p w14:paraId="6ABD421E" w14:textId="77777777" w:rsidR="008615FA" w:rsidRPr="008615FA" w:rsidRDefault="008615FA" w:rsidP="008615FA">
            <w:pPr>
              <w:spacing w:before="120" w:after="120" w:line="360" w:lineRule="auto"/>
              <w:rPr>
                <w:szCs w:val="24"/>
                <w:lang w:val="en-GB" w:eastAsia="en-US"/>
              </w:rPr>
            </w:pPr>
            <w:r w:rsidRPr="008615FA">
              <w:rPr>
                <w:szCs w:val="24"/>
                <w:lang w:val="en-GB" w:eastAsia="en-US"/>
              </w:rPr>
              <w:t>(19)</w:t>
            </w:r>
          </w:p>
        </w:tc>
        <w:tc>
          <w:tcPr>
            <w:tcW w:w="0" w:type="auto"/>
          </w:tcPr>
          <w:p w14:paraId="799E726E" w14:textId="77777777" w:rsidR="008615FA" w:rsidRPr="008615FA" w:rsidRDefault="008615FA" w:rsidP="008615FA">
            <w:pPr>
              <w:spacing w:before="120" w:after="120" w:line="360" w:lineRule="auto"/>
              <w:rPr>
                <w:szCs w:val="24"/>
                <w:lang w:val="en-GB" w:eastAsia="en-US"/>
              </w:rPr>
            </w:pPr>
            <w:r w:rsidRPr="008615FA">
              <w:rPr>
                <w:szCs w:val="24"/>
                <w:lang w:val="en-GB" w:eastAsia="en-US"/>
              </w:rPr>
              <w:t>alfa-Damaskon (TMCHB)</w:t>
            </w:r>
          </w:p>
        </w:tc>
        <w:tc>
          <w:tcPr>
            <w:tcW w:w="0" w:type="auto"/>
          </w:tcPr>
          <w:p w14:paraId="4E98D7A0" w14:textId="77777777" w:rsidR="008615FA" w:rsidRPr="008615FA" w:rsidRDefault="008615FA" w:rsidP="008615FA">
            <w:pPr>
              <w:spacing w:before="120" w:after="120" w:line="360" w:lineRule="auto"/>
              <w:rPr>
                <w:szCs w:val="24"/>
                <w:lang w:val="en-GB" w:eastAsia="en-US"/>
              </w:rPr>
            </w:pPr>
            <w:r w:rsidRPr="008615FA">
              <w:rPr>
                <w:szCs w:val="24"/>
                <w:lang w:val="en-GB" w:eastAsia="en-US"/>
              </w:rPr>
              <w:t>43052-87-5; 23726-94-5</w:t>
            </w:r>
          </w:p>
        </w:tc>
      </w:tr>
      <w:tr w:rsidR="008615FA" w:rsidRPr="008615FA" w14:paraId="2D9E058F" w14:textId="77777777" w:rsidTr="008615FA">
        <w:tc>
          <w:tcPr>
            <w:tcW w:w="0" w:type="auto"/>
          </w:tcPr>
          <w:p w14:paraId="67CAE6EE" w14:textId="77777777" w:rsidR="008615FA" w:rsidRPr="008615FA" w:rsidRDefault="008615FA" w:rsidP="008615FA">
            <w:pPr>
              <w:spacing w:before="120" w:after="120" w:line="360" w:lineRule="auto"/>
              <w:rPr>
                <w:szCs w:val="24"/>
                <w:lang w:val="en-GB" w:eastAsia="en-US"/>
              </w:rPr>
            </w:pPr>
            <w:r w:rsidRPr="008615FA">
              <w:rPr>
                <w:szCs w:val="24"/>
                <w:lang w:val="en-GB" w:eastAsia="en-US"/>
              </w:rPr>
              <w:t>(20)</w:t>
            </w:r>
          </w:p>
        </w:tc>
        <w:tc>
          <w:tcPr>
            <w:tcW w:w="0" w:type="auto"/>
          </w:tcPr>
          <w:p w14:paraId="6E0A2CF9" w14:textId="77777777" w:rsidR="008615FA" w:rsidRPr="008615FA" w:rsidRDefault="008615FA" w:rsidP="008615FA">
            <w:pPr>
              <w:spacing w:before="120" w:after="120" w:line="360" w:lineRule="auto"/>
              <w:rPr>
                <w:szCs w:val="24"/>
                <w:lang w:val="en-GB" w:eastAsia="en-US"/>
              </w:rPr>
            </w:pPr>
            <w:r w:rsidRPr="008615FA">
              <w:rPr>
                <w:szCs w:val="24"/>
                <w:lang w:val="en-GB" w:eastAsia="en-US"/>
              </w:rPr>
              <w:t>cis-beta-Damaskon</w:t>
            </w:r>
          </w:p>
        </w:tc>
        <w:tc>
          <w:tcPr>
            <w:tcW w:w="0" w:type="auto"/>
          </w:tcPr>
          <w:p w14:paraId="176C379B" w14:textId="77777777" w:rsidR="008615FA" w:rsidRPr="008615FA" w:rsidRDefault="008615FA" w:rsidP="008615FA">
            <w:pPr>
              <w:spacing w:before="120" w:after="120" w:line="360" w:lineRule="auto"/>
              <w:rPr>
                <w:szCs w:val="24"/>
                <w:lang w:val="en-GB" w:eastAsia="en-US"/>
              </w:rPr>
            </w:pPr>
            <w:r w:rsidRPr="008615FA">
              <w:rPr>
                <w:szCs w:val="24"/>
                <w:lang w:val="en-GB" w:eastAsia="en-US"/>
              </w:rPr>
              <w:t>23726-92-3</w:t>
            </w:r>
          </w:p>
        </w:tc>
      </w:tr>
      <w:tr w:rsidR="008615FA" w:rsidRPr="008615FA" w14:paraId="2DCB477E" w14:textId="77777777" w:rsidTr="008615FA">
        <w:tc>
          <w:tcPr>
            <w:tcW w:w="0" w:type="auto"/>
          </w:tcPr>
          <w:p w14:paraId="22480708" w14:textId="77777777" w:rsidR="008615FA" w:rsidRPr="008615FA" w:rsidRDefault="008615FA" w:rsidP="008615FA">
            <w:pPr>
              <w:spacing w:before="120" w:after="120" w:line="360" w:lineRule="auto"/>
              <w:rPr>
                <w:szCs w:val="24"/>
                <w:lang w:val="en-GB" w:eastAsia="en-US"/>
              </w:rPr>
            </w:pPr>
            <w:r w:rsidRPr="008615FA">
              <w:rPr>
                <w:szCs w:val="24"/>
                <w:lang w:val="en-GB" w:eastAsia="en-US"/>
              </w:rPr>
              <w:t>(21)</w:t>
            </w:r>
          </w:p>
        </w:tc>
        <w:tc>
          <w:tcPr>
            <w:tcW w:w="0" w:type="auto"/>
          </w:tcPr>
          <w:p w14:paraId="40428DB5" w14:textId="77777777" w:rsidR="008615FA" w:rsidRPr="008615FA" w:rsidRDefault="008615FA" w:rsidP="008615FA">
            <w:pPr>
              <w:spacing w:before="120" w:after="120" w:line="360" w:lineRule="auto"/>
              <w:rPr>
                <w:szCs w:val="24"/>
                <w:lang w:val="en-GB" w:eastAsia="en-US"/>
              </w:rPr>
            </w:pPr>
            <w:r w:rsidRPr="008615FA">
              <w:rPr>
                <w:szCs w:val="24"/>
                <w:lang w:val="en-GB" w:eastAsia="en-US"/>
              </w:rPr>
              <w:t>delta-Damaskon</w:t>
            </w:r>
          </w:p>
        </w:tc>
        <w:tc>
          <w:tcPr>
            <w:tcW w:w="0" w:type="auto"/>
          </w:tcPr>
          <w:p w14:paraId="54431D63" w14:textId="77777777" w:rsidR="008615FA" w:rsidRPr="008615FA" w:rsidRDefault="008615FA" w:rsidP="008615FA">
            <w:pPr>
              <w:spacing w:before="120" w:after="120" w:line="360" w:lineRule="auto"/>
              <w:rPr>
                <w:szCs w:val="24"/>
                <w:lang w:val="en-GB" w:eastAsia="en-US"/>
              </w:rPr>
            </w:pPr>
            <w:r w:rsidRPr="008615FA">
              <w:rPr>
                <w:szCs w:val="24"/>
                <w:lang w:val="en-GB" w:eastAsia="en-US"/>
              </w:rPr>
              <w:t>57378-68-4</w:t>
            </w:r>
          </w:p>
        </w:tc>
      </w:tr>
      <w:tr w:rsidR="008615FA" w:rsidRPr="008615FA" w14:paraId="2AFD7534" w14:textId="77777777" w:rsidTr="008615FA">
        <w:tc>
          <w:tcPr>
            <w:tcW w:w="0" w:type="auto"/>
          </w:tcPr>
          <w:p w14:paraId="6A826F28" w14:textId="77777777" w:rsidR="008615FA" w:rsidRPr="008615FA" w:rsidRDefault="008615FA" w:rsidP="008615FA">
            <w:pPr>
              <w:spacing w:before="120" w:after="120" w:line="360" w:lineRule="auto"/>
              <w:rPr>
                <w:szCs w:val="24"/>
                <w:lang w:val="en-GB" w:eastAsia="en-US"/>
              </w:rPr>
            </w:pPr>
            <w:r w:rsidRPr="008615FA">
              <w:rPr>
                <w:szCs w:val="24"/>
                <w:lang w:val="en-GB" w:eastAsia="en-US"/>
              </w:rPr>
              <w:t>(22)</w:t>
            </w:r>
          </w:p>
        </w:tc>
        <w:tc>
          <w:tcPr>
            <w:tcW w:w="0" w:type="auto"/>
          </w:tcPr>
          <w:p w14:paraId="28EF4F30" w14:textId="77777777" w:rsidR="008615FA" w:rsidRPr="008615FA" w:rsidRDefault="008615FA" w:rsidP="008615FA">
            <w:pPr>
              <w:spacing w:before="120" w:after="120" w:line="360" w:lineRule="auto"/>
              <w:rPr>
                <w:szCs w:val="24"/>
                <w:lang w:val="en-GB" w:eastAsia="en-US"/>
              </w:rPr>
            </w:pPr>
            <w:r w:rsidRPr="008615FA">
              <w:rPr>
                <w:szCs w:val="24"/>
                <w:lang w:val="en-GB" w:eastAsia="en-US"/>
              </w:rPr>
              <w:t>Dimetylbensylkarbinylacetat (DMBCA)</w:t>
            </w:r>
          </w:p>
        </w:tc>
        <w:tc>
          <w:tcPr>
            <w:tcW w:w="0" w:type="auto"/>
          </w:tcPr>
          <w:p w14:paraId="7FBDAF5D" w14:textId="77777777" w:rsidR="008615FA" w:rsidRPr="008615FA" w:rsidRDefault="008615FA" w:rsidP="008615FA">
            <w:pPr>
              <w:spacing w:before="120" w:after="120" w:line="360" w:lineRule="auto"/>
              <w:rPr>
                <w:szCs w:val="24"/>
                <w:lang w:val="en-GB" w:eastAsia="en-US"/>
              </w:rPr>
            </w:pPr>
            <w:r w:rsidRPr="008615FA">
              <w:rPr>
                <w:szCs w:val="24"/>
                <w:lang w:val="en-GB" w:eastAsia="en-US"/>
              </w:rPr>
              <w:t>151-05-3</w:t>
            </w:r>
          </w:p>
        </w:tc>
      </w:tr>
      <w:tr w:rsidR="008615FA" w:rsidRPr="008615FA" w14:paraId="0ED18E8F" w14:textId="77777777" w:rsidTr="008615FA">
        <w:tc>
          <w:tcPr>
            <w:tcW w:w="0" w:type="auto"/>
          </w:tcPr>
          <w:p w14:paraId="58860D74" w14:textId="77777777" w:rsidR="008615FA" w:rsidRPr="008615FA" w:rsidRDefault="008615FA" w:rsidP="008615FA">
            <w:pPr>
              <w:spacing w:before="120" w:after="120" w:line="360" w:lineRule="auto"/>
              <w:rPr>
                <w:szCs w:val="24"/>
                <w:lang w:val="en-GB" w:eastAsia="en-US"/>
              </w:rPr>
            </w:pPr>
            <w:r w:rsidRPr="008615FA">
              <w:rPr>
                <w:szCs w:val="24"/>
                <w:lang w:val="en-GB" w:eastAsia="en-US"/>
              </w:rPr>
              <w:t>(23)</w:t>
            </w:r>
          </w:p>
        </w:tc>
        <w:tc>
          <w:tcPr>
            <w:tcW w:w="0" w:type="auto"/>
          </w:tcPr>
          <w:p w14:paraId="29BEF282" w14:textId="77777777" w:rsidR="008615FA" w:rsidRPr="008615FA" w:rsidRDefault="008615FA" w:rsidP="008615FA">
            <w:pPr>
              <w:spacing w:before="120" w:after="120" w:line="360" w:lineRule="auto"/>
              <w:rPr>
                <w:szCs w:val="24"/>
                <w:lang w:val="en-GB" w:eastAsia="en-US"/>
              </w:rPr>
            </w:pPr>
            <w:r w:rsidRPr="008615FA">
              <w:rPr>
                <w:szCs w:val="24"/>
                <w:lang w:val="en-GB" w:eastAsia="en-US"/>
              </w:rPr>
              <w:t>Hexadekanolakton</w:t>
            </w:r>
          </w:p>
        </w:tc>
        <w:tc>
          <w:tcPr>
            <w:tcW w:w="0" w:type="auto"/>
          </w:tcPr>
          <w:p w14:paraId="1D6A3720" w14:textId="77777777" w:rsidR="008615FA" w:rsidRPr="008615FA" w:rsidRDefault="008615FA" w:rsidP="008615FA">
            <w:pPr>
              <w:spacing w:before="120" w:after="120" w:line="360" w:lineRule="auto"/>
              <w:rPr>
                <w:szCs w:val="24"/>
                <w:lang w:val="en-GB" w:eastAsia="en-US"/>
              </w:rPr>
            </w:pPr>
            <w:r w:rsidRPr="008615FA">
              <w:rPr>
                <w:szCs w:val="24"/>
                <w:lang w:val="en-GB" w:eastAsia="en-US"/>
              </w:rPr>
              <w:t>109-29-5</w:t>
            </w:r>
          </w:p>
        </w:tc>
      </w:tr>
      <w:tr w:rsidR="008615FA" w:rsidRPr="008615FA" w14:paraId="533F1FA9" w14:textId="77777777" w:rsidTr="008615FA">
        <w:tc>
          <w:tcPr>
            <w:tcW w:w="0" w:type="auto"/>
          </w:tcPr>
          <w:p w14:paraId="1856C5D0" w14:textId="77777777" w:rsidR="008615FA" w:rsidRPr="008615FA" w:rsidRDefault="008615FA" w:rsidP="008615FA">
            <w:pPr>
              <w:spacing w:before="120" w:after="120" w:line="360" w:lineRule="auto"/>
              <w:rPr>
                <w:szCs w:val="24"/>
                <w:lang w:val="en-GB" w:eastAsia="en-US"/>
              </w:rPr>
            </w:pPr>
            <w:r w:rsidRPr="008615FA">
              <w:rPr>
                <w:szCs w:val="24"/>
                <w:lang w:val="en-GB" w:eastAsia="en-US"/>
              </w:rPr>
              <w:t>(24)</w:t>
            </w:r>
          </w:p>
        </w:tc>
        <w:tc>
          <w:tcPr>
            <w:tcW w:w="0" w:type="auto"/>
          </w:tcPr>
          <w:p w14:paraId="53EF8970" w14:textId="77777777" w:rsidR="008615FA" w:rsidRPr="008615FA" w:rsidRDefault="008615FA" w:rsidP="008615FA">
            <w:pPr>
              <w:spacing w:before="120" w:after="120" w:line="360" w:lineRule="auto"/>
              <w:rPr>
                <w:szCs w:val="24"/>
                <w:lang w:val="en-GB" w:eastAsia="en-US"/>
              </w:rPr>
            </w:pPr>
            <w:r w:rsidRPr="008615FA">
              <w:rPr>
                <w:szCs w:val="24"/>
                <w:lang w:val="en-GB" w:eastAsia="en-US"/>
              </w:rPr>
              <w:t>Hexametylindanopyran</w:t>
            </w:r>
          </w:p>
        </w:tc>
        <w:tc>
          <w:tcPr>
            <w:tcW w:w="0" w:type="auto"/>
          </w:tcPr>
          <w:p w14:paraId="27787577" w14:textId="77777777" w:rsidR="008615FA" w:rsidRPr="008615FA" w:rsidRDefault="008615FA" w:rsidP="008615FA">
            <w:pPr>
              <w:spacing w:before="120" w:after="120" w:line="360" w:lineRule="auto"/>
              <w:rPr>
                <w:szCs w:val="24"/>
                <w:lang w:val="en-GB" w:eastAsia="en-US"/>
              </w:rPr>
            </w:pPr>
            <w:r w:rsidRPr="008615FA">
              <w:rPr>
                <w:szCs w:val="24"/>
                <w:lang w:val="en-GB" w:eastAsia="en-US"/>
              </w:rPr>
              <w:t>1222-05-5</w:t>
            </w:r>
          </w:p>
        </w:tc>
      </w:tr>
      <w:tr w:rsidR="008615FA" w:rsidRPr="008615FA" w14:paraId="12E98D96" w14:textId="77777777" w:rsidTr="008615FA">
        <w:tc>
          <w:tcPr>
            <w:tcW w:w="0" w:type="auto"/>
          </w:tcPr>
          <w:p w14:paraId="37AE7089" w14:textId="77777777" w:rsidR="008615FA" w:rsidRPr="008615FA" w:rsidRDefault="008615FA" w:rsidP="008615FA">
            <w:pPr>
              <w:spacing w:before="120" w:after="120" w:line="360" w:lineRule="auto"/>
              <w:rPr>
                <w:szCs w:val="24"/>
                <w:lang w:val="en-GB" w:eastAsia="en-US"/>
              </w:rPr>
            </w:pPr>
            <w:r w:rsidRPr="008615FA">
              <w:rPr>
                <w:szCs w:val="24"/>
                <w:lang w:val="en-GB" w:eastAsia="en-US"/>
              </w:rPr>
              <w:t>(25)</w:t>
            </w:r>
          </w:p>
        </w:tc>
        <w:tc>
          <w:tcPr>
            <w:tcW w:w="0" w:type="auto"/>
          </w:tcPr>
          <w:p w14:paraId="3A1FFEF4" w14:textId="77777777" w:rsidR="008615FA" w:rsidRPr="008615FA" w:rsidRDefault="008615FA" w:rsidP="008615FA">
            <w:pPr>
              <w:spacing w:before="120" w:after="120" w:line="360" w:lineRule="auto"/>
              <w:rPr>
                <w:szCs w:val="24"/>
                <w:lang w:val="en-GB" w:eastAsia="en-US"/>
              </w:rPr>
            </w:pPr>
            <w:r w:rsidRPr="008615FA">
              <w:rPr>
                <w:szCs w:val="24"/>
                <w:lang w:val="en-GB" w:eastAsia="en-US"/>
              </w:rPr>
              <w:t>(DL)-Limonen</w:t>
            </w:r>
          </w:p>
        </w:tc>
        <w:tc>
          <w:tcPr>
            <w:tcW w:w="0" w:type="auto"/>
          </w:tcPr>
          <w:p w14:paraId="78849F8B" w14:textId="77777777" w:rsidR="008615FA" w:rsidRPr="008615FA" w:rsidRDefault="008615FA" w:rsidP="008615FA">
            <w:pPr>
              <w:spacing w:before="120" w:after="120" w:line="360" w:lineRule="auto"/>
              <w:rPr>
                <w:szCs w:val="24"/>
                <w:lang w:val="en-GB" w:eastAsia="en-US"/>
              </w:rPr>
            </w:pPr>
            <w:r w:rsidRPr="008615FA">
              <w:rPr>
                <w:szCs w:val="24"/>
                <w:lang w:val="en-GB" w:eastAsia="en-US"/>
              </w:rPr>
              <w:t>138-86-3</w:t>
            </w:r>
          </w:p>
        </w:tc>
      </w:tr>
      <w:tr w:rsidR="008615FA" w:rsidRPr="008615FA" w14:paraId="26209A06" w14:textId="77777777" w:rsidTr="008615FA">
        <w:tc>
          <w:tcPr>
            <w:tcW w:w="0" w:type="auto"/>
          </w:tcPr>
          <w:p w14:paraId="24E97129" w14:textId="77777777" w:rsidR="008615FA" w:rsidRPr="008615FA" w:rsidRDefault="008615FA" w:rsidP="008615FA">
            <w:pPr>
              <w:spacing w:before="120" w:after="120" w:line="360" w:lineRule="auto"/>
              <w:rPr>
                <w:szCs w:val="24"/>
                <w:lang w:val="en-GB" w:eastAsia="en-US"/>
              </w:rPr>
            </w:pPr>
            <w:r w:rsidRPr="008615FA">
              <w:rPr>
                <w:szCs w:val="24"/>
                <w:lang w:val="en-GB" w:eastAsia="en-US"/>
              </w:rPr>
              <w:t>(26)</w:t>
            </w:r>
          </w:p>
        </w:tc>
        <w:tc>
          <w:tcPr>
            <w:tcW w:w="0" w:type="auto"/>
          </w:tcPr>
          <w:p w14:paraId="2AA6F82E" w14:textId="77777777" w:rsidR="008615FA" w:rsidRPr="008615FA" w:rsidRDefault="008615FA" w:rsidP="008615FA">
            <w:pPr>
              <w:spacing w:before="120" w:after="120" w:line="360" w:lineRule="auto"/>
              <w:rPr>
                <w:szCs w:val="24"/>
                <w:lang w:val="en-GB" w:eastAsia="en-US"/>
              </w:rPr>
            </w:pPr>
            <w:r w:rsidRPr="008615FA">
              <w:rPr>
                <w:szCs w:val="24"/>
                <w:lang w:val="en-GB" w:eastAsia="en-US"/>
              </w:rPr>
              <w:t>Linalylacetat</w:t>
            </w:r>
          </w:p>
        </w:tc>
        <w:tc>
          <w:tcPr>
            <w:tcW w:w="0" w:type="auto"/>
          </w:tcPr>
          <w:p w14:paraId="628BBEB9" w14:textId="77777777" w:rsidR="008615FA" w:rsidRPr="008615FA" w:rsidRDefault="008615FA" w:rsidP="008615FA">
            <w:pPr>
              <w:spacing w:before="120" w:after="120" w:line="360" w:lineRule="auto"/>
              <w:rPr>
                <w:szCs w:val="24"/>
                <w:lang w:val="en-GB" w:eastAsia="en-US"/>
              </w:rPr>
            </w:pPr>
            <w:r w:rsidRPr="008615FA">
              <w:rPr>
                <w:szCs w:val="24"/>
                <w:lang w:val="en-GB" w:eastAsia="en-US"/>
              </w:rPr>
              <w:t>115-95-7</w:t>
            </w:r>
          </w:p>
        </w:tc>
      </w:tr>
      <w:tr w:rsidR="008615FA" w:rsidRPr="008615FA" w14:paraId="7C30054A" w14:textId="77777777" w:rsidTr="008615FA">
        <w:tc>
          <w:tcPr>
            <w:tcW w:w="0" w:type="auto"/>
          </w:tcPr>
          <w:p w14:paraId="4BC19159" w14:textId="77777777" w:rsidR="008615FA" w:rsidRPr="008615FA" w:rsidRDefault="008615FA" w:rsidP="008615FA">
            <w:pPr>
              <w:spacing w:before="120" w:after="120" w:line="360" w:lineRule="auto"/>
              <w:rPr>
                <w:szCs w:val="24"/>
                <w:lang w:val="en-GB" w:eastAsia="en-US"/>
              </w:rPr>
            </w:pPr>
            <w:r w:rsidRPr="008615FA">
              <w:rPr>
                <w:szCs w:val="24"/>
                <w:lang w:val="en-GB" w:eastAsia="en-US"/>
              </w:rPr>
              <w:t>(27)</w:t>
            </w:r>
          </w:p>
        </w:tc>
        <w:tc>
          <w:tcPr>
            <w:tcW w:w="0" w:type="auto"/>
          </w:tcPr>
          <w:p w14:paraId="5BF1F3DF" w14:textId="77777777" w:rsidR="008615FA" w:rsidRPr="008615FA" w:rsidRDefault="008615FA" w:rsidP="008615FA">
            <w:pPr>
              <w:spacing w:before="120" w:after="120" w:line="360" w:lineRule="auto"/>
              <w:rPr>
                <w:szCs w:val="24"/>
                <w:lang w:val="en-GB" w:eastAsia="en-US"/>
              </w:rPr>
            </w:pPr>
            <w:r w:rsidRPr="008615FA">
              <w:rPr>
                <w:szCs w:val="24"/>
                <w:lang w:val="en-GB" w:eastAsia="en-US"/>
              </w:rPr>
              <w:t>Mentol</w:t>
            </w:r>
          </w:p>
        </w:tc>
        <w:tc>
          <w:tcPr>
            <w:tcW w:w="0" w:type="auto"/>
          </w:tcPr>
          <w:p w14:paraId="6C25AB78" w14:textId="77777777" w:rsidR="008615FA" w:rsidRPr="008615FA" w:rsidRDefault="008615FA" w:rsidP="008615FA">
            <w:pPr>
              <w:spacing w:before="120" w:after="120" w:line="360" w:lineRule="auto"/>
              <w:rPr>
                <w:szCs w:val="24"/>
                <w:lang w:val="en-GB" w:eastAsia="en-US"/>
              </w:rPr>
            </w:pPr>
            <w:r w:rsidRPr="008615FA">
              <w:rPr>
                <w:szCs w:val="24"/>
                <w:lang w:val="en-GB" w:eastAsia="en-US"/>
              </w:rPr>
              <w:t>1490-04-6; 89-78-1;  2216-51-5</w:t>
            </w:r>
          </w:p>
        </w:tc>
      </w:tr>
      <w:tr w:rsidR="008615FA" w:rsidRPr="008615FA" w14:paraId="3DD73A3C" w14:textId="77777777" w:rsidTr="008615FA">
        <w:tc>
          <w:tcPr>
            <w:tcW w:w="0" w:type="auto"/>
          </w:tcPr>
          <w:p w14:paraId="5947DAE6" w14:textId="77777777" w:rsidR="008615FA" w:rsidRPr="008615FA" w:rsidRDefault="008615FA" w:rsidP="008615FA">
            <w:pPr>
              <w:spacing w:before="120" w:after="120" w:line="360" w:lineRule="auto"/>
              <w:rPr>
                <w:szCs w:val="24"/>
                <w:lang w:val="en-GB" w:eastAsia="en-US"/>
              </w:rPr>
            </w:pPr>
            <w:r w:rsidRPr="008615FA">
              <w:rPr>
                <w:szCs w:val="24"/>
                <w:lang w:val="en-GB" w:eastAsia="en-US"/>
              </w:rPr>
              <w:t>(28)</w:t>
            </w:r>
          </w:p>
        </w:tc>
        <w:tc>
          <w:tcPr>
            <w:tcW w:w="0" w:type="auto"/>
          </w:tcPr>
          <w:p w14:paraId="34A57C80" w14:textId="77777777" w:rsidR="008615FA" w:rsidRPr="008615FA" w:rsidRDefault="008615FA" w:rsidP="008615FA">
            <w:pPr>
              <w:spacing w:before="120" w:after="120" w:line="360" w:lineRule="auto"/>
              <w:rPr>
                <w:szCs w:val="24"/>
                <w:lang w:val="en-GB" w:eastAsia="en-US"/>
              </w:rPr>
            </w:pPr>
            <w:r w:rsidRPr="008615FA">
              <w:rPr>
                <w:szCs w:val="24"/>
                <w:lang w:val="en-GB" w:eastAsia="en-US"/>
              </w:rPr>
              <w:t>Metylsalicylat</w:t>
            </w:r>
          </w:p>
        </w:tc>
        <w:tc>
          <w:tcPr>
            <w:tcW w:w="0" w:type="auto"/>
          </w:tcPr>
          <w:p w14:paraId="4BA61743" w14:textId="77777777" w:rsidR="008615FA" w:rsidRPr="008615FA" w:rsidRDefault="008615FA" w:rsidP="008615FA">
            <w:pPr>
              <w:spacing w:before="120" w:after="120" w:line="360" w:lineRule="auto"/>
              <w:rPr>
                <w:szCs w:val="24"/>
                <w:lang w:val="en-GB" w:eastAsia="en-US"/>
              </w:rPr>
            </w:pPr>
            <w:r w:rsidRPr="008615FA">
              <w:rPr>
                <w:szCs w:val="24"/>
                <w:lang w:val="en-GB" w:eastAsia="en-US"/>
              </w:rPr>
              <w:t>119-36-8</w:t>
            </w:r>
          </w:p>
        </w:tc>
      </w:tr>
      <w:tr w:rsidR="008615FA" w:rsidRPr="008615FA" w14:paraId="4EC2DEE6" w14:textId="77777777" w:rsidTr="008615FA">
        <w:tc>
          <w:tcPr>
            <w:tcW w:w="0" w:type="auto"/>
          </w:tcPr>
          <w:p w14:paraId="04E1E1EC" w14:textId="77777777" w:rsidR="008615FA" w:rsidRPr="008615FA" w:rsidRDefault="008615FA" w:rsidP="008615FA">
            <w:pPr>
              <w:spacing w:before="120" w:after="120" w:line="360" w:lineRule="auto"/>
              <w:rPr>
                <w:szCs w:val="24"/>
                <w:lang w:val="en-GB" w:eastAsia="en-US"/>
              </w:rPr>
            </w:pPr>
            <w:r w:rsidRPr="008615FA">
              <w:rPr>
                <w:szCs w:val="24"/>
                <w:lang w:val="en-GB" w:eastAsia="en-US"/>
              </w:rPr>
              <w:t>(29)</w:t>
            </w:r>
          </w:p>
        </w:tc>
        <w:tc>
          <w:tcPr>
            <w:tcW w:w="0" w:type="auto"/>
          </w:tcPr>
          <w:p w14:paraId="68A4D135" w14:textId="77777777" w:rsidR="008615FA" w:rsidRPr="008615FA" w:rsidRDefault="008615FA" w:rsidP="008615FA">
            <w:pPr>
              <w:spacing w:before="120" w:after="120" w:line="360" w:lineRule="auto"/>
              <w:rPr>
                <w:szCs w:val="24"/>
                <w:lang w:val="en-GB" w:eastAsia="en-US"/>
              </w:rPr>
            </w:pPr>
            <w:r w:rsidRPr="008615FA">
              <w:rPr>
                <w:szCs w:val="24"/>
                <w:lang w:val="en-GB" w:eastAsia="en-US"/>
              </w:rPr>
              <w:t>3-Metyl-5-(2,2,3-trimetyl-3-cyklopentenyl)pent-4-en-2-ol</w:t>
            </w:r>
          </w:p>
        </w:tc>
        <w:tc>
          <w:tcPr>
            <w:tcW w:w="0" w:type="auto"/>
          </w:tcPr>
          <w:p w14:paraId="15FABA1E" w14:textId="77777777" w:rsidR="008615FA" w:rsidRPr="008615FA" w:rsidRDefault="008615FA" w:rsidP="008615FA">
            <w:pPr>
              <w:spacing w:before="120" w:after="120" w:line="360" w:lineRule="auto"/>
              <w:rPr>
                <w:szCs w:val="24"/>
                <w:lang w:val="en-GB" w:eastAsia="en-US"/>
              </w:rPr>
            </w:pPr>
            <w:r w:rsidRPr="008615FA">
              <w:rPr>
                <w:szCs w:val="24"/>
                <w:lang w:val="en-GB" w:eastAsia="en-US"/>
              </w:rPr>
              <w:t>67801-20-1</w:t>
            </w:r>
          </w:p>
        </w:tc>
      </w:tr>
      <w:tr w:rsidR="008615FA" w:rsidRPr="008615FA" w14:paraId="30C311B3" w14:textId="77777777" w:rsidTr="008615FA">
        <w:tc>
          <w:tcPr>
            <w:tcW w:w="0" w:type="auto"/>
          </w:tcPr>
          <w:p w14:paraId="24EDFAC4" w14:textId="77777777" w:rsidR="008615FA" w:rsidRPr="008615FA" w:rsidRDefault="008615FA" w:rsidP="008615FA">
            <w:pPr>
              <w:spacing w:before="120" w:after="120" w:line="360" w:lineRule="auto"/>
              <w:rPr>
                <w:szCs w:val="24"/>
                <w:lang w:val="en-GB" w:eastAsia="en-US"/>
              </w:rPr>
            </w:pPr>
            <w:r w:rsidRPr="008615FA">
              <w:rPr>
                <w:szCs w:val="24"/>
                <w:lang w:val="en-GB" w:eastAsia="en-US"/>
              </w:rPr>
              <w:t>(30)</w:t>
            </w:r>
          </w:p>
        </w:tc>
        <w:tc>
          <w:tcPr>
            <w:tcW w:w="0" w:type="auto"/>
          </w:tcPr>
          <w:p w14:paraId="58BA098B" w14:textId="77777777" w:rsidR="008615FA" w:rsidRPr="008615FA" w:rsidRDefault="008615FA" w:rsidP="008615FA">
            <w:pPr>
              <w:spacing w:before="120" w:after="120" w:line="360" w:lineRule="auto"/>
              <w:rPr>
                <w:szCs w:val="24"/>
                <w:lang w:val="en-GB" w:eastAsia="en-US"/>
              </w:rPr>
            </w:pPr>
            <w:r w:rsidRPr="008615FA">
              <w:rPr>
                <w:szCs w:val="24"/>
                <w:lang w:val="en-GB" w:eastAsia="en-US"/>
              </w:rPr>
              <w:t>alfa-Pinen</w:t>
            </w:r>
          </w:p>
        </w:tc>
        <w:tc>
          <w:tcPr>
            <w:tcW w:w="0" w:type="auto"/>
          </w:tcPr>
          <w:p w14:paraId="740CF940" w14:textId="77777777" w:rsidR="008615FA" w:rsidRPr="008615FA" w:rsidRDefault="008615FA" w:rsidP="008615FA">
            <w:pPr>
              <w:spacing w:before="120" w:after="120" w:line="360" w:lineRule="auto"/>
              <w:rPr>
                <w:szCs w:val="24"/>
                <w:lang w:val="en-GB" w:eastAsia="en-US"/>
              </w:rPr>
            </w:pPr>
            <w:r w:rsidRPr="008615FA">
              <w:rPr>
                <w:szCs w:val="24"/>
                <w:lang w:val="en-GB" w:eastAsia="en-US"/>
              </w:rPr>
              <w:t>80-56-8</w:t>
            </w:r>
          </w:p>
        </w:tc>
      </w:tr>
      <w:tr w:rsidR="008615FA" w:rsidRPr="008615FA" w14:paraId="655B596E" w14:textId="77777777" w:rsidTr="008615FA">
        <w:tc>
          <w:tcPr>
            <w:tcW w:w="0" w:type="auto"/>
          </w:tcPr>
          <w:p w14:paraId="468AC6D6" w14:textId="77777777" w:rsidR="008615FA" w:rsidRPr="008615FA" w:rsidRDefault="008615FA" w:rsidP="008615FA">
            <w:pPr>
              <w:spacing w:before="120" w:after="120" w:line="360" w:lineRule="auto"/>
              <w:rPr>
                <w:szCs w:val="24"/>
                <w:lang w:val="en-GB" w:eastAsia="en-US"/>
              </w:rPr>
            </w:pPr>
            <w:r w:rsidRPr="008615FA">
              <w:rPr>
                <w:szCs w:val="24"/>
                <w:lang w:val="en-GB" w:eastAsia="en-US"/>
              </w:rPr>
              <w:t>(31)</w:t>
            </w:r>
          </w:p>
        </w:tc>
        <w:tc>
          <w:tcPr>
            <w:tcW w:w="0" w:type="auto"/>
          </w:tcPr>
          <w:p w14:paraId="54FACC2B" w14:textId="77777777" w:rsidR="008615FA" w:rsidRPr="008615FA" w:rsidRDefault="008615FA" w:rsidP="008615FA">
            <w:pPr>
              <w:spacing w:before="120" w:after="120" w:line="360" w:lineRule="auto"/>
              <w:rPr>
                <w:szCs w:val="24"/>
                <w:lang w:val="en-GB" w:eastAsia="en-US"/>
              </w:rPr>
            </w:pPr>
            <w:r w:rsidRPr="008615FA">
              <w:rPr>
                <w:szCs w:val="24"/>
                <w:lang w:val="en-GB" w:eastAsia="en-US"/>
              </w:rPr>
              <w:t>beta-Pinen</w:t>
            </w:r>
          </w:p>
        </w:tc>
        <w:tc>
          <w:tcPr>
            <w:tcW w:w="0" w:type="auto"/>
          </w:tcPr>
          <w:p w14:paraId="347771F3" w14:textId="77777777" w:rsidR="008615FA" w:rsidRPr="008615FA" w:rsidRDefault="008615FA" w:rsidP="008615FA">
            <w:pPr>
              <w:spacing w:before="120" w:after="120" w:line="360" w:lineRule="auto"/>
              <w:rPr>
                <w:szCs w:val="24"/>
                <w:lang w:val="en-GB" w:eastAsia="en-US"/>
              </w:rPr>
            </w:pPr>
            <w:r w:rsidRPr="008615FA">
              <w:rPr>
                <w:szCs w:val="24"/>
                <w:lang w:val="en-GB" w:eastAsia="en-US"/>
              </w:rPr>
              <w:t>127-91-3</w:t>
            </w:r>
          </w:p>
        </w:tc>
      </w:tr>
      <w:tr w:rsidR="008615FA" w:rsidRPr="008615FA" w14:paraId="0001FC27" w14:textId="77777777" w:rsidTr="008615FA">
        <w:tc>
          <w:tcPr>
            <w:tcW w:w="0" w:type="auto"/>
          </w:tcPr>
          <w:p w14:paraId="7C82CF36" w14:textId="77777777" w:rsidR="008615FA" w:rsidRPr="008615FA" w:rsidRDefault="008615FA" w:rsidP="008615FA">
            <w:pPr>
              <w:spacing w:before="120" w:after="120" w:line="360" w:lineRule="auto"/>
              <w:rPr>
                <w:szCs w:val="24"/>
                <w:lang w:val="en-GB" w:eastAsia="en-US"/>
              </w:rPr>
            </w:pPr>
            <w:r w:rsidRPr="008615FA">
              <w:rPr>
                <w:szCs w:val="24"/>
                <w:lang w:val="en-GB" w:eastAsia="en-US"/>
              </w:rPr>
              <w:t>(32)</w:t>
            </w:r>
          </w:p>
        </w:tc>
        <w:tc>
          <w:tcPr>
            <w:tcW w:w="0" w:type="auto"/>
          </w:tcPr>
          <w:p w14:paraId="41544D4B" w14:textId="77777777" w:rsidR="008615FA" w:rsidRPr="008615FA" w:rsidRDefault="008615FA" w:rsidP="008615FA">
            <w:pPr>
              <w:spacing w:before="120" w:after="120" w:line="360" w:lineRule="auto"/>
              <w:rPr>
                <w:szCs w:val="24"/>
                <w:lang w:val="en-GB" w:eastAsia="en-US"/>
              </w:rPr>
            </w:pPr>
            <w:r w:rsidRPr="008615FA">
              <w:rPr>
                <w:szCs w:val="24"/>
                <w:lang w:val="en-GB" w:eastAsia="en-US"/>
              </w:rPr>
              <w:t>Propylidenftalid</w:t>
            </w:r>
          </w:p>
        </w:tc>
        <w:tc>
          <w:tcPr>
            <w:tcW w:w="0" w:type="auto"/>
          </w:tcPr>
          <w:p w14:paraId="5A2607B1" w14:textId="77777777" w:rsidR="008615FA" w:rsidRPr="008615FA" w:rsidRDefault="008615FA" w:rsidP="008615FA">
            <w:pPr>
              <w:spacing w:before="120" w:after="120" w:line="360" w:lineRule="auto"/>
              <w:rPr>
                <w:szCs w:val="24"/>
                <w:lang w:val="en-GB" w:eastAsia="en-US"/>
              </w:rPr>
            </w:pPr>
            <w:r w:rsidRPr="008615FA">
              <w:rPr>
                <w:szCs w:val="24"/>
                <w:lang w:val="en-GB" w:eastAsia="en-US"/>
              </w:rPr>
              <w:t>17369-59-4</w:t>
            </w:r>
          </w:p>
        </w:tc>
      </w:tr>
      <w:tr w:rsidR="008615FA" w:rsidRPr="008615FA" w14:paraId="20B383ED" w14:textId="77777777" w:rsidTr="008615FA">
        <w:tc>
          <w:tcPr>
            <w:tcW w:w="0" w:type="auto"/>
          </w:tcPr>
          <w:p w14:paraId="67331864" w14:textId="77777777" w:rsidR="008615FA" w:rsidRPr="008615FA" w:rsidRDefault="008615FA" w:rsidP="008615FA">
            <w:pPr>
              <w:spacing w:before="120" w:after="120" w:line="360" w:lineRule="auto"/>
              <w:rPr>
                <w:szCs w:val="24"/>
                <w:lang w:val="en-GB" w:eastAsia="en-US"/>
              </w:rPr>
            </w:pPr>
            <w:r w:rsidRPr="008615FA">
              <w:rPr>
                <w:szCs w:val="24"/>
                <w:lang w:val="en-GB" w:eastAsia="en-US"/>
              </w:rPr>
              <w:t>(33)</w:t>
            </w:r>
          </w:p>
        </w:tc>
        <w:tc>
          <w:tcPr>
            <w:tcW w:w="0" w:type="auto"/>
          </w:tcPr>
          <w:p w14:paraId="2E3BA553" w14:textId="77777777" w:rsidR="008615FA" w:rsidRPr="008615FA" w:rsidRDefault="008615FA" w:rsidP="008615FA">
            <w:pPr>
              <w:spacing w:before="120" w:after="120" w:line="360" w:lineRule="auto"/>
              <w:rPr>
                <w:szCs w:val="24"/>
                <w:lang w:val="en-GB" w:eastAsia="en-US"/>
              </w:rPr>
            </w:pPr>
            <w:r w:rsidRPr="008615FA">
              <w:rPr>
                <w:szCs w:val="24"/>
                <w:lang w:val="en-GB" w:eastAsia="en-US"/>
              </w:rPr>
              <w:t>Salicylaldehyd</w:t>
            </w:r>
          </w:p>
        </w:tc>
        <w:tc>
          <w:tcPr>
            <w:tcW w:w="0" w:type="auto"/>
          </w:tcPr>
          <w:p w14:paraId="41421F31" w14:textId="77777777" w:rsidR="008615FA" w:rsidRPr="008615FA" w:rsidRDefault="008615FA" w:rsidP="008615FA">
            <w:pPr>
              <w:spacing w:before="120" w:after="120" w:line="360" w:lineRule="auto"/>
              <w:rPr>
                <w:szCs w:val="24"/>
                <w:lang w:val="en-GB" w:eastAsia="en-US"/>
              </w:rPr>
            </w:pPr>
            <w:r w:rsidRPr="008615FA">
              <w:rPr>
                <w:szCs w:val="24"/>
                <w:lang w:val="en-GB" w:eastAsia="en-US"/>
              </w:rPr>
              <w:t>90-02-8</w:t>
            </w:r>
          </w:p>
        </w:tc>
      </w:tr>
      <w:tr w:rsidR="008615FA" w:rsidRPr="008615FA" w14:paraId="157023DE" w14:textId="77777777" w:rsidTr="008615FA">
        <w:tc>
          <w:tcPr>
            <w:tcW w:w="0" w:type="auto"/>
          </w:tcPr>
          <w:p w14:paraId="21D8EEDF" w14:textId="77777777" w:rsidR="008615FA" w:rsidRPr="008615FA" w:rsidRDefault="008615FA" w:rsidP="008615FA">
            <w:pPr>
              <w:spacing w:before="120" w:after="120" w:line="360" w:lineRule="auto"/>
              <w:rPr>
                <w:szCs w:val="24"/>
                <w:lang w:val="en-GB" w:eastAsia="en-US"/>
              </w:rPr>
            </w:pPr>
            <w:r w:rsidRPr="008615FA">
              <w:rPr>
                <w:szCs w:val="24"/>
                <w:lang w:val="en-GB" w:eastAsia="en-US"/>
              </w:rPr>
              <w:t>(34)</w:t>
            </w:r>
          </w:p>
        </w:tc>
        <w:tc>
          <w:tcPr>
            <w:tcW w:w="0" w:type="auto"/>
          </w:tcPr>
          <w:p w14:paraId="1A509756" w14:textId="77777777" w:rsidR="008615FA" w:rsidRPr="008615FA" w:rsidRDefault="008615FA" w:rsidP="008615FA">
            <w:pPr>
              <w:spacing w:before="120" w:after="120" w:line="360" w:lineRule="auto"/>
              <w:rPr>
                <w:szCs w:val="24"/>
                <w:lang w:val="en-GB" w:eastAsia="en-US"/>
              </w:rPr>
            </w:pPr>
            <w:r w:rsidRPr="008615FA">
              <w:rPr>
                <w:szCs w:val="24"/>
                <w:lang w:val="en-GB" w:eastAsia="en-US"/>
              </w:rPr>
              <w:t>alfa-Santalol</w:t>
            </w:r>
          </w:p>
        </w:tc>
        <w:tc>
          <w:tcPr>
            <w:tcW w:w="0" w:type="auto"/>
          </w:tcPr>
          <w:p w14:paraId="20CA8C2B" w14:textId="77777777" w:rsidR="008615FA" w:rsidRPr="008615FA" w:rsidRDefault="008615FA" w:rsidP="008615FA">
            <w:pPr>
              <w:spacing w:before="120" w:after="120" w:line="360" w:lineRule="auto"/>
              <w:rPr>
                <w:szCs w:val="24"/>
                <w:lang w:val="en-GB" w:eastAsia="en-US"/>
              </w:rPr>
            </w:pPr>
            <w:r w:rsidRPr="008615FA">
              <w:rPr>
                <w:szCs w:val="24"/>
                <w:lang w:val="en-GB" w:eastAsia="en-US"/>
              </w:rPr>
              <w:t>115-71-9</w:t>
            </w:r>
          </w:p>
        </w:tc>
      </w:tr>
      <w:tr w:rsidR="008615FA" w:rsidRPr="008615FA" w14:paraId="3C5C9E53" w14:textId="77777777" w:rsidTr="008615FA">
        <w:tc>
          <w:tcPr>
            <w:tcW w:w="0" w:type="auto"/>
          </w:tcPr>
          <w:p w14:paraId="0A1CB1C0"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(35)</w:t>
            </w:r>
          </w:p>
        </w:tc>
        <w:tc>
          <w:tcPr>
            <w:tcW w:w="0" w:type="auto"/>
          </w:tcPr>
          <w:p w14:paraId="09DBCBC6" w14:textId="77777777" w:rsidR="008615FA" w:rsidRPr="008615FA" w:rsidRDefault="008615FA" w:rsidP="008615FA">
            <w:pPr>
              <w:spacing w:before="120" w:after="120" w:line="360" w:lineRule="auto"/>
              <w:rPr>
                <w:szCs w:val="24"/>
                <w:lang w:val="en-GB" w:eastAsia="en-US"/>
              </w:rPr>
            </w:pPr>
            <w:r w:rsidRPr="008615FA">
              <w:rPr>
                <w:szCs w:val="24"/>
                <w:lang w:val="en-GB" w:eastAsia="en-US"/>
              </w:rPr>
              <w:t>beta-Santalol</w:t>
            </w:r>
          </w:p>
        </w:tc>
        <w:tc>
          <w:tcPr>
            <w:tcW w:w="0" w:type="auto"/>
          </w:tcPr>
          <w:p w14:paraId="5025272C" w14:textId="77777777" w:rsidR="008615FA" w:rsidRPr="008615FA" w:rsidRDefault="008615FA" w:rsidP="008615FA">
            <w:pPr>
              <w:spacing w:before="120" w:after="120" w:line="360" w:lineRule="auto"/>
              <w:rPr>
                <w:szCs w:val="24"/>
                <w:lang w:val="en-GB" w:eastAsia="en-US"/>
              </w:rPr>
            </w:pPr>
            <w:r w:rsidRPr="008615FA">
              <w:rPr>
                <w:szCs w:val="24"/>
                <w:lang w:val="en-GB" w:eastAsia="en-US"/>
              </w:rPr>
              <w:t>77-42-9</w:t>
            </w:r>
          </w:p>
        </w:tc>
      </w:tr>
      <w:tr w:rsidR="008615FA" w:rsidRPr="008615FA" w14:paraId="7B7A0F56" w14:textId="77777777" w:rsidTr="008615FA">
        <w:tc>
          <w:tcPr>
            <w:tcW w:w="0" w:type="auto"/>
          </w:tcPr>
          <w:p w14:paraId="483299BD" w14:textId="77777777" w:rsidR="008615FA" w:rsidRPr="008615FA" w:rsidRDefault="008615FA" w:rsidP="008615FA">
            <w:pPr>
              <w:spacing w:before="120" w:after="120" w:line="360" w:lineRule="auto"/>
              <w:rPr>
                <w:szCs w:val="24"/>
                <w:lang w:val="en-GB" w:eastAsia="en-US"/>
              </w:rPr>
            </w:pPr>
            <w:r w:rsidRPr="008615FA">
              <w:rPr>
                <w:szCs w:val="24"/>
                <w:lang w:val="en-GB" w:eastAsia="en-US"/>
              </w:rPr>
              <w:t>(36)</w:t>
            </w:r>
          </w:p>
        </w:tc>
        <w:tc>
          <w:tcPr>
            <w:tcW w:w="0" w:type="auto"/>
          </w:tcPr>
          <w:p w14:paraId="5840BB5B" w14:textId="77777777" w:rsidR="008615FA" w:rsidRPr="008615FA" w:rsidRDefault="008615FA" w:rsidP="008615FA">
            <w:pPr>
              <w:spacing w:before="120" w:after="120" w:line="360" w:lineRule="auto"/>
              <w:rPr>
                <w:szCs w:val="24"/>
                <w:lang w:val="en-GB" w:eastAsia="en-US"/>
              </w:rPr>
            </w:pPr>
            <w:r w:rsidRPr="008615FA">
              <w:rPr>
                <w:szCs w:val="24"/>
                <w:lang w:val="en-GB" w:eastAsia="en-US"/>
              </w:rPr>
              <w:t>Sklareol</w:t>
            </w:r>
          </w:p>
        </w:tc>
        <w:tc>
          <w:tcPr>
            <w:tcW w:w="0" w:type="auto"/>
          </w:tcPr>
          <w:p w14:paraId="466067C7" w14:textId="77777777" w:rsidR="008615FA" w:rsidRPr="008615FA" w:rsidRDefault="008615FA" w:rsidP="008615FA">
            <w:pPr>
              <w:spacing w:before="120" w:after="120" w:line="360" w:lineRule="auto"/>
              <w:rPr>
                <w:szCs w:val="24"/>
                <w:lang w:val="en-GB" w:eastAsia="en-US"/>
              </w:rPr>
            </w:pPr>
            <w:r w:rsidRPr="008615FA">
              <w:rPr>
                <w:szCs w:val="24"/>
                <w:lang w:val="en-GB" w:eastAsia="en-US"/>
              </w:rPr>
              <w:t>515-03-7</w:t>
            </w:r>
          </w:p>
        </w:tc>
      </w:tr>
      <w:tr w:rsidR="008615FA" w:rsidRPr="008615FA" w14:paraId="5EC534DC" w14:textId="77777777" w:rsidTr="008615FA">
        <w:tc>
          <w:tcPr>
            <w:tcW w:w="0" w:type="auto"/>
          </w:tcPr>
          <w:p w14:paraId="14AB527A" w14:textId="77777777" w:rsidR="008615FA" w:rsidRPr="008615FA" w:rsidRDefault="008615FA" w:rsidP="008615FA">
            <w:pPr>
              <w:spacing w:before="120" w:after="120" w:line="360" w:lineRule="auto"/>
              <w:rPr>
                <w:szCs w:val="24"/>
                <w:lang w:val="en-GB" w:eastAsia="en-US"/>
              </w:rPr>
            </w:pPr>
            <w:r w:rsidRPr="008615FA">
              <w:rPr>
                <w:szCs w:val="24"/>
                <w:lang w:val="en-GB" w:eastAsia="en-US"/>
              </w:rPr>
              <w:t>(37)</w:t>
            </w:r>
          </w:p>
        </w:tc>
        <w:tc>
          <w:tcPr>
            <w:tcW w:w="0" w:type="auto"/>
          </w:tcPr>
          <w:p w14:paraId="0B87CC18" w14:textId="77777777" w:rsidR="008615FA" w:rsidRPr="008615FA" w:rsidRDefault="008615FA" w:rsidP="008615FA">
            <w:pPr>
              <w:spacing w:before="120" w:after="120" w:line="360" w:lineRule="auto"/>
              <w:rPr>
                <w:szCs w:val="24"/>
                <w:lang w:val="en-GB" w:eastAsia="en-US"/>
              </w:rPr>
            </w:pPr>
            <w:r w:rsidRPr="008615FA">
              <w:rPr>
                <w:szCs w:val="24"/>
                <w:lang w:val="en-GB" w:eastAsia="en-US"/>
              </w:rPr>
              <w:t>alfa-Terpineol</w:t>
            </w:r>
          </w:p>
        </w:tc>
        <w:tc>
          <w:tcPr>
            <w:tcW w:w="0" w:type="auto"/>
          </w:tcPr>
          <w:p w14:paraId="73AD69EA" w14:textId="77777777" w:rsidR="008615FA" w:rsidRPr="008615FA" w:rsidRDefault="008615FA" w:rsidP="008615FA">
            <w:pPr>
              <w:spacing w:before="120" w:after="120" w:line="360" w:lineRule="auto"/>
              <w:rPr>
                <w:szCs w:val="24"/>
                <w:lang w:val="en-GB" w:eastAsia="en-US"/>
              </w:rPr>
            </w:pPr>
            <w:r w:rsidRPr="008615FA">
              <w:rPr>
                <w:szCs w:val="24"/>
                <w:lang w:val="en-GB" w:eastAsia="en-US"/>
              </w:rPr>
              <w:t>10482-56-1; 98-55-5</w:t>
            </w:r>
          </w:p>
        </w:tc>
      </w:tr>
      <w:tr w:rsidR="008615FA" w:rsidRPr="008615FA" w14:paraId="55E27658" w14:textId="77777777" w:rsidTr="008615FA">
        <w:tc>
          <w:tcPr>
            <w:tcW w:w="0" w:type="auto"/>
          </w:tcPr>
          <w:p w14:paraId="4E89C9B1" w14:textId="77777777" w:rsidR="008615FA" w:rsidRPr="008615FA" w:rsidRDefault="008615FA" w:rsidP="008615FA">
            <w:pPr>
              <w:spacing w:before="120" w:after="120" w:line="360" w:lineRule="auto"/>
              <w:rPr>
                <w:szCs w:val="24"/>
                <w:lang w:val="en-GB" w:eastAsia="en-US"/>
              </w:rPr>
            </w:pPr>
            <w:r w:rsidRPr="008615FA">
              <w:rPr>
                <w:szCs w:val="24"/>
                <w:lang w:val="en-GB" w:eastAsia="en-US"/>
              </w:rPr>
              <w:t>(38)</w:t>
            </w:r>
          </w:p>
        </w:tc>
        <w:tc>
          <w:tcPr>
            <w:tcW w:w="0" w:type="auto"/>
          </w:tcPr>
          <w:p w14:paraId="170B691D" w14:textId="77777777" w:rsidR="008615FA" w:rsidRPr="008615FA" w:rsidRDefault="008615FA" w:rsidP="008615FA">
            <w:pPr>
              <w:spacing w:before="120" w:after="120" w:line="360" w:lineRule="auto"/>
              <w:rPr>
                <w:szCs w:val="24"/>
                <w:lang w:val="en-GB" w:eastAsia="en-US"/>
              </w:rPr>
            </w:pPr>
            <w:r w:rsidRPr="008615FA">
              <w:rPr>
                <w:szCs w:val="24"/>
                <w:lang w:val="en-GB" w:eastAsia="en-US"/>
              </w:rPr>
              <w:t>Terpineol (isomerblandning)</w:t>
            </w:r>
          </w:p>
        </w:tc>
        <w:tc>
          <w:tcPr>
            <w:tcW w:w="0" w:type="auto"/>
          </w:tcPr>
          <w:p w14:paraId="2BCC40E6"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8000-41-7</w:t>
            </w:r>
          </w:p>
        </w:tc>
      </w:tr>
      <w:tr w:rsidR="008615FA" w:rsidRPr="008615FA" w14:paraId="651CF105" w14:textId="77777777" w:rsidTr="008615FA">
        <w:tc>
          <w:tcPr>
            <w:tcW w:w="0" w:type="auto"/>
          </w:tcPr>
          <w:p w14:paraId="6BE2F00C" w14:textId="77777777" w:rsidR="008615FA" w:rsidRPr="008615FA" w:rsidRDefault="008615FA" w:rsidP="008615FA">
            <w:pPr>
              <w:spacing w:before="120" w:after="120" w:line="360" w:lineRule="auto"/>
              <w:rPr>
                <w:szCs w:val="24"/>
                <w:lang w:val="en-GB" w:eastAsia="en-US"/>
              </w:rPr>
            </w:pPr>
            <w:r w:rsidRPr="008615FA">
              <w:rPr>
                <w:szCs w:val="24"/>
                <w:lang w:val="en-GB" w:eastAsia="en-US"/>
              </w:rPr>
              <w:t>(39)</w:t>
            </w:r>
          </w:p>
        </w:tc>
        <w:tc>
          <w:tcPr>
            <w:tcW w:w="0" w:type="auto"/>
          </w:tcPr>
          <w:p w14:paraId="7C1FF3A4" w14:textId="77777777" w:rsidR="008615FA" w:rsidRPr="008615FA" w:rsidRDefault="008615FA" w:rsidP="008615FA">
            <w:pPr>
              <w:spacing w:before="120" w:after="120" w:line="360" w:lineRule="auto"/>
              <w:rPr>
                <w:szCs w:val="24"/>
                <w:lang w:val="en-GB" w:eastAsia="en-US"/>
              </w:rPr>
            </w:pPr>
            <w:r w:rsidRPr="008615FA">
              <w:rPr>
                <w:szCs w:val="24"/>
                <w:lang w:val="en-GB" w:eastAsia="en-US"/>
              </w:rPr>
              <w:t>Terpinolen</w:t>
            </w:r>
          </w:p>
        </w:tc>
        <w:tc>
          <w:tcPr>
            <w:tcW w:w="0" w:type="auto"/>
          </w:tcPr>
          <w:p w14:paraId="70D2E15F" w14:textId="77777777" w:rsidR="008615FA" w:rsidRPr="008615FA" w:rsidRDefault="008615FA" w:rsidP="008615FA">
            <w:pPr>
              <w:spacing w:before="120" w:after="120" w:line="360" w:lineRule="auto"/>
              <w:rPr>
                <w:szCs w:val="24"/>
                <w:lang w:val="en-GB" w:eastAsia="en-US"/>
              </w:rPr>
            </w:pPr>
            <w:r w:rsidRPr="008615FA">
              <w:rPr>
                <w:szCs w:val="24"/>
                <w:lang w:val="en-GB" w:eastAsia="en-US"/>
              </w:rPr>
              <w:t>586-62-9</w:t>
            </w:r>
          </w:p>
        </w:tc>
      </w:tr>
      <w:tr w:rsidR="008615FA" w:rsidRPr="008615FA" w14:paraId="123F8781" w14:textId="77777777" w:rsidTr="008615FA">
        <w:tc>
          <w:tcPr>
            <w:tcW w:w="0" w:type="auto"/>
          </w:tcPr>
          <w:p w14:paraId="2257423B" w14:textId="77777777" w:rsidR="008615FA" w:rsidRPr="008615FA" w:rsidRDefault="008615FA" w:rsidP="008615FA">
            <w:pPr>
              <w:spacing w:before="120" w:after="120" w:line="360" w:lineRule="auto"/>
              <w:rPr>
                <w:szCs w:val="24"/>
                <w:lang w:val="en-GB" w:eastAsia="en-US"/>
              </w:rPr>
            </w:pPr>
            <w:r w:rsidRPr="008615FA">
              <w:rPr>
                <w:szCs w:val="24"/>
                <w:lang w:val="en-GB" w:eastAsia="en-US"/>
              </w:rPr>
              <w:t>(40)</w:t>
            </w:r>
          </w:p>
        </w:tc>
        <w:tc>
          <w:tcPr>
            <w:tcW w:w="0" w:type="auto"/>
          </w:tcPr>
          <w:p w14:paraId="08949D1D" w14:textId="77777777" w:rsidR="008615FA" w:rsidRPr="008615FA" w:rsidRDefault="008615FA" w:rsidP="008615FA">
            <w:pPr>
              <w:spacing w:before="120" w:after="120" w:line="360" w:lineRule="auto"/>
              <w:rPr>
                <w:szCs w:val="24"/>
                <w:lang w:val="en-GB" w:eastAsia="en-US"/>
              </w:rPr>
            </w:pPr>
            <w:r w:rsidRPr="008615FA">
              <w:rPr>
                <w:szCs w:val="24"/>
                <w:lang w:val="en-GB" w:eastAsia="en-US"/>
              </w:rPr>
              <w:t>Tetrametylacetyloktahydronaftalener</w:t>
            </w:r>
          </w:p>
        </w:tc>
        <w:tc>
          <w:tcPr>
            <w:tcW w:w="0" w:type="auto"/>
          </w:tcPr>
          <w:p w14:paraId="485C268B" w14:textId="77777777" w:rsidR="008615FA" w:rsidRPr="008615FA" w:rsidRDefault="008615FA" w:rsidP="008615FA">
            <w:pPr>
              <w:spacing w:before="120" w:after="120" w:line="360" w:lineRule="auto"/>
              <w:rPr>
                <w:szCs w:val="24"/>
                <w:lang w:val="en-GB" w:eastAsia="en-US"/>
              </w:rPr>
            </w:pPr>
            <w:r w:rsidRPr="008615FA">
              <w:rPr>
                <w:szCs w:val="24"/>
                <w:lang w:val="en-GB" w:eastAsia="en-US"/>
              </w:rPr>
              <w:t>54464-57-2; 54464-59-4; 68155-66-8; 68155-67-9</w:t>
            </w:r>
          </w:p>
        </w:tc>
      </w:tr>
      <w:tr w:rsidR="008615FA" w:rsidRPr="008615FA" w14:paraId="328CC4E4" w14:textId="77777777" w:rsidTr="008615FA">
        <w:tc>
          <w:tcPr>
            <w:tcW w:w="0" w:type="auto"/>
          </w:tcPr>
          <w:p w14:paraId="2A3E0DA5" w14:textId="77777777" w:rsidR="008615FA" w:rsidRPr="008615FA" w:rsidRDefault="008615FA" w:rsidP="008615FA">
            <w:pPr>
              <w:spacing w:before="120" w:after="120" w:line="360" w:lineRule="auto"/>
              <w:rPr>
                <w:szCs w:val="24"/>
                <w:lang w:val="en-GB" w:eastAsia="en-US"/>
              </w:rPr>
            </w:pPr>
            <w:r w:rsidRPr="008615FA">
              <w:rPr>
                <w:szCs w:val="24"/>
                <w:lang w:val="en-GB" w:eastAsia="en-US"/>
              </w:rPr>
              <w:t>(41)</w:t>
            </w:r>
          </w:p>
        </w:tc>
        <w:tc>
          <w:tcPr>
            <w:tcW w:w="0" w:type="auto"/>
          </w:tcPr>
          <w:p w14:paraId="299E4C1C" w14:textId="77777777" w:rsidR="008615FA" w:rsidRPr="008615FA" w:rsidRDefault="008615FA" w:rsidP="008615FA">
            <w:pPr>
              <w:spacing w:before="120" w:after="120" w:line="360" w:lineRule="auto"/>
              <w:rPr>
                <w:szCs w:val="24"/>
                <w:lang w:val="en-GB" w:eastAsia="en-US"/>
              </w:rPr>
            </w:pPr>
            <w:r w:rsidRPr="008615FA">
              <w:rPr>
                <w:szCs w:val="24"/>
                <w:lang w:val="en-GB" w:eastAsia="en-US"/>
              </w:rPr>
              <w:t>Trimetylbensenpropanol (Majantol)</w:t>
            </w:r>
          </w:p>
        </w:tc>
        <w:tc>
          <w:tcPr>
            <w:tcW w:w="0" w:type="auto"/>
          </w:tcPr>
          <w:p w14:paraId="38DA877E" w14:textId="77777777" w:rsidR="008615FA" w:rsidRPr="008615FA" w:rsidRDefault="008615FA" w:rsidP="008615FA">
            <w:pPr>
              <w:spacing w:before="120" w:after="120" w:line="360" w:lineRule="auto"/>
              <w:rPr>
                <w:szCs w:val="24"/>
                <w:lang w:val="en-GB" w:eastAsia="en-US"/>
              </w:rPr>
            </w:pPr>
            <w:r w:rsidRPr="008615FA">
              <w:rPr>
                <w:szCs w:val="24"/>
                <w:lang w:val="en-GB" w:eastAsia="en-US"/>
              </w:rPr>
              <w:t>103694-68-4</w:t>
            </w:r>
          </w:p>
        </w:tc>
      </w:tr>
      <w:tr w:rsidR="008615FA" w:rsidRPr="008615FA" w14:paraId="4AD84663" w14:textId="77777777" w:rsidTr="008615FA">
        <w:tc>
          <w:tcPr>
            <w:tcW w:w="0" w:type="auto"/>
          </w:tcPr>
          <w:p w14:paraId="5D6A29AE" w14:textId="77777777" w:rsidR="008615FA" w:rsidRPr="008615FA" w:rsidRDefault="008615FA" w:rsidP="008615FA">
            <w:pPr>
              <w:spacing w:before="120" w:after="120" w:line="360" w:lineRule="auto"/>
              <w:rPr>
                <w:szCs w:val="24"/>
                <w:lang w:val="en-GB" w:eastAsia="en-US"/>
              </w:rPr>
            </w:pPr>
            <w:r w:rsidRPr="008615FA">
              <w:rPr>
                <w:szCs w:val="24"/>
                <w:lang w:val="en-GB" w:eastAsia="en-US"/>
              </w:rPr>
              <w:t>(42)</w:t>
            </w:r>
          </w:p>
        </w:tc>
        <w:tc>
          <w:tcPr>
            <w:tcW w:w="0" w:type="auto"/>
          </w:tcPr>
          <w:p w14:paraId="4CCDE3A8" w14:textId="77777777" w:rsidR="008615FA" w:rsidRPr="008615FA" w:rsidRDefault="008615FA" w:rsidP="008615FA">
            <w:pPr>
              <w:spacing w:before="120" w:after="120" w:line="360" w:lineRule="auto"/>
              <w:rPr>
                <w:szCs w:val="24"/>
                <w:lang w:val="en-GB" w:eastAsia="en-US"/>
              </w:rPr>
            </w:pPr>
            <w:r w:rsidRPr="008615FA">
              <w:rPr>
                <w:szCs w:val="24"/>
                <w:lang w:val="en-GB" w:eastAsia="en-US"/>
              </w:rPr>
              <w:t>Vanillin</w:t>
            </w:r>
          </w:p>
        </w:tc>
        <w:tc>
          <w:tcPr>
            <w:tcW w:w="0" w:type="auto"/>
          </w:tcPr>
          <w:p w14:paraId="11A39002" w14:textId="77777777" w:rsidR="008615FA" w:rsidRPr="008615FA" w:rsidRDefault="008615FA" w:rsidP="008615FA">
            <w:pPr>
              <w:spacing w:before="120" w:after="120" w:line="360" w:lineRule="auto"/>
              <w:rPr>
                <w:szCs w:val="24"/>
                <w:lang w:val="en-GB" w:eastAsia="en-US"/>
              </w:rPr>
            </w:pPr>
            <w:r w:rsidRPr="008615FA">
              <w:rPr>
                <w:szCs w:val="24"/>
                <w:lang w:val="en-GB" w:eastAsia="en-US"/>
              </w:rPr>
              <w:t>121-33-5</w:t>
            </w:r>
          </w:p>
        </w:tc>
      </w:tr>
      <w:tr w:rsidR="008615FA" w:rsidRPr="008615FA" w14:paraId="5F647FD0" w14:textId="77777777" w:rsidTr="008615FA">
        <w:tc>
          <w:tcPr>
            <w:tcW w:w="0" w:type="auto"/>
          </w:tcPr>
          <w:p w14:paraId="66111D81" w14:textId="77777777" w:rsidR="008615FA" w:rsidRPr="008615FA" w:rsidRDefault="008615FA" w:rsidP="008615FA">
            <w:pPr>
              <w:spacing w:before="120" w:after="120" w:line="360" w:lineRule="auto"/>
              <w:rPr>
                <w:szCs w:val="24"/>
                <w:lang w:val="en-GB" w:eastAsia="en-US"/>
              </w:rPr>
            </w:pPr>
            <w:r w:rsidRPr="008615FA">
              <w:rPr>
                <w:szCs w:val="24"/>
                <w:lang w:val="en-GB" w:eastAsia="en-US"/>
              </w:rPr>
              <w:t>(43)</w:t>
            </w:r>
          </w:p>
        </w:tc>
        <w:tc>
          <w:tcPr>
            <w:tcW w:w="0" w:type="auto"/>
          </w:tcPr>
          <w:p w14:paraId="39A5BA07" w14:textId="77777777" w:rsidR="008615FA" w:rsidRPr="008615FA" w:rsidRDefault="008615FA" w:rsidP="008615FA">
            <w:pPr>
              <w:spacing w:before="120" w:after="120" w:line="360" w:lineRule="auto"/>
              <w:rPr>
                <w:szCs w:val="24"/>
                <w:lang w:val="en-GB" w:eastAsia="en-US"/>
              </w:rPr>
            </w:pPr>
            <w:r w:rsidRPr="008615FA">
              <w:rPr>
                <w:szCs w:val="24"/>
                <w:lang w:val="en-GB" w:eastAsia="en-US"/>
              </w:rPr>
              <w:t>Cananga odorata och ylangylangolja</w:t>
            </w:r>
          </w:p>
        </w:tc>
        <w:tc>
          <w:tcPr>
            <w:tcW w:w="0" w:type="auto"/>
          </w:tcPr>
          <w:p w14:paraId="25DE620E" w14:textId="77777777" w:rsidR="008615FA" w:rsidRPr="008615FA" w:rsidRDefault="008615FA" w:rsidP="008615FA">
            <w:pPr>
              <w:spacing w:before="120" w:after="120" w:line="360" w:lineRule="auto"/>
              <w:rPr>
                <w:szCs w:val="24"/>
                <w:lang w:val="en-GB" w:eastAsia="en-US"/>
              </w:rPr>
            </w:pPr>
            <w:r w:rsidRPr="008615FA">
              <w:rPr>
                <w:szCs w:val="24"/>
                <w:lang w:val="en-GB" w:eastAsia="en-US"/>
              </w:rPr>
              <w:t>83863-30-3; 8006-81-3</w:t>
            </w:r>
          </w:p>
        </w:tc>
      </w:tr>
      <w:tr w:rsidR="008615FA" w:rsidRPr="008615FA" w14:paraId="3A4B7D9D" w14:textId="77777777" w:rsidTr="008615FA">
        <w:tc>
          <w:tcPr>
            <w:tcW w:w="0" w:type="auto"/>
          </w:tcPr>
          <w:p w14:paraId="2D882867" w14:textId="77777777" w:rsidR="008615FA" w:rsidRPr="008615FA" w:rsidRDefault="008615FA" w:rsidP="008615FA">
            <w:pPr>
              <w:spacing w:before="120" w:after="120" w:line="360" w:lineRule="auto"/>
              <w:rPr>
                <w:szCs w:val="24"/>
                <w:lang w:val="en-GB" w:eastAsia="en-US"/>
              </w:rPr>
            </w:pPr>
            <w:r w:rsidRPr="008615FA">
              <w:rPr>
                <w:szCs w:val="24"/>
                <w:lang w:val="en-GB" w:eastAsia="en-US"/>
              </w:rPr>
              <w:t>(44)</w:t>
            </w:r>
          </w:p>
        </w:tc>
        <w:tc>
          <w:tcPr>
            <w:tcW w:w="0" w:type="auto"/>
          </w:tcPr>
          <w:p w14:paraId="5B82C917" w14:textId="77777777" w:rsidR="008615FA" w:rsidRPr="008615FA" w:rsidRDefault="008615FA" w:rsidP="008615FA">
            <w:pPr>
              <w:spacing w:before="120" w:after="120" w:line="360" w:lineRule="auto"/>
              <w:rPr>
                <w:szCs w:val="24"/>
                <w:lang w:val="en-GB" w:eastAsia="en-US"/>
              </w:rPr>
            </w:pPr>
            <w:r w:rsidRPr="008615FA">
              <w:rPr>
                <w:szCs w:val="24"/>
                <w:lang w:val="en-GB" w:eastAsia="en-US"/>
              </w:rPr>
              <w:t>Cedrus atlantica, barkolja</w:t>
            </w:r>
          </w:p>
        </w:tc>
        <w:tc>
          <w:tcPr>
            <w:tcW w:w="0" w:type="auto"/>
          </w:tcPr>
          <w:p w14:paraId="436950BF" w14:textId="77777777" w:rsidR="008615FA" w:rsidRPr="008615FA" w:rsidRDefault="008615FA" w:rsidP="008615FA">
            <w:pPr>
              <w:spacing w:before="120" w:after="120" w:line="360" w:lineRule="auto"/>
              <w:rPr>
                <w:szCs w:val="24"/>
                <w:lang w:val="en-GB" w:eastAsia="en-US"/>
              </w:rPr>
            </w:pPr>
            <w:r w:rsidRPr="008615FA">
              <w:rPr>
                <w:szCs w:val="24"/>
                <w:lang w:val="en-GB" w:eastAsia="en-US"/>
              </w:rPr>
              <w:t>92201-55-3; 8000-27-9</w:t>
            </w:r>
          </w:p>
        </w:tc>
      </w:tr>
      <w:tr w:rsidR="008615FA" w:rsidRPr="008615FA" w14:paraId="4D190699" w14:textId="77777777" w:rsidTr="008615FA">
        <w:tc>
          <w:tcPr>
            <w:tcW w:w="0" w:type="auto"/>
          </w:tcPr>
          <w:p w14:paraId="7D1EBBC9" w14:textId="77777777" w:rsidR="008615FA" w:rsidRPr="008615FA" w:rsidRDefault="008615FA" w:rsidP="008615FA">
            <w:pPr>
              <w:spacing w:before="120" w:after="120" w:line="360" w:lineRule="auto"/>
              <w:rPr>
                <w:szCs w:val="24"/>
                <w:lang w:val="en-GB" w:eastAsia="en-US"/>
              </w:rPr>
            </w:pPr>
            <w:r w:rsidRPr="008615FA">
              <w:rPr>
                <w:szCs w:val="24"/>
                <w:lang w:val="en-GB" w:eastAsia="en-US"/>
              </w:rPr>
              <w:t>(45)</w:t>
            </w:r>
          </w:p>
        </w:tc>
        <w:tc>
          <w:tcPr>
            <w:tcW w:w="0" w:type="auto"/>
          </w:tcPr>
          <w:p w14:paraId="1F17005D" w14:textId="77777777" w:rsidR="008615FA" w:rsidRPr="008615FA" w:rsidRDefault="008615FA" w:rsidP="008615FA">
            <w:pPr>
              <w:spacing w:before="120" w:after="120" w:line="360" w:lineRule="auto"/>
              <w:rPr>
                <w:szCs w:val="24"/>
                <w:lang w:val="en-GB" w:eastAsia="en-US"/>
              </w:rPr>
            </w:pPr>
            <w:r w:rsidRPr="008615FA">
              <w:rPr>
                <w:szCs w:val="24"/>
                <w:lang w:val="en-GB" w:eastAsia="en-US"/>
              </w:rPr>
              <w:t>Cinnamomum cassia, bladolja</w:t>
            </w:r>
          </w:p>
        </w:tc>
        <w:tc>
          <w:tcPr>
            <w:tcW w:w="0" w:type="auto"/>
          </w:tcPr>
          <w:p w14:paraId="5075AA74"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8007-80-5</w:t>
            </w:r>
          </w:p>
        </w:tc>
      </w:tr>
      <w:tr w:rsidR="008615FA" w:rsidRPr="008615FA" w14:paraId="5F0C650C" w14:textId="77777777" w:rsidTr="008615FA">
        <w:tc>
          <w:tcPr>
            <w:tcW w:w="0" w:type="auto"/>
          </w:tcPr>
          <w:p w14:paraId="541EE8FB" w14:textId="77777777" w:rsidR="008615FA" w:rsidRPr="008615FA" w:rsidRDefault="008615FA" w:rsidP="008615FA">
            <w:pPr>
              <w:spacing w:before="120" w:after="120" w:line="360" w:lineRule="auto"/>
              <w:rPr>
                <w:szCs w:val="24"/>
                <w:lang w:val="en-GB" w:eastAsia="en-US"/>
              </w:rPr>
            </w:pPr>
            <w:r w:rsidRPr="008615FA">
              <w:rPr>
                <w:szCs w:val="24"/>
                <w:lang w:val="en-GB" w:eastAsia="en-US"/>
              </w:rPr>
              <w:t>(46)</w:t>
            </w:r>
          </w:p>
        </w:tc>
        <w:tc>
          <w:tcPr>
            <w:tcW w:w="0" w:type="auto"/>
          </w:tcPr>
          <w:p w14:paraId="40DCD760" w14:textId="77777777" w:rsidR="008615FA" w:rsidRPr="008615FA" w:rsidRDefault="008615FA" w:rsidP="008615FA">
            <w:pPr>
              <w:spacing w:before="120" w:after="120" w:line="360" w:lineRule="auto"/>
              <w:rPr>
                <w:szCs w:val="24"/>
                <w:lang w:val="en-GB" w:eastAsia="en-US"/>
              </w:rPr>
            </w:pPr>
            <w:r w:rsidRPr="008615FA">
              <w:rPr>
                <w:szCs w:val="24"/>
                <w:lang w:val="en-GB" w:eastAsia="en-US"/>
              </w:rPr>
              <w:t>Cinnamomum zeylanicum, barkolja</w:t>
            </w:r>
          </w:p>
        </w:tc>
        <w:tc>
          <w:tcPr>
            <w:tcW w:w="0" w:type="auto"/>
          </w:tcPr>
          <w:p w14:paraId="733F50D1" w14:textId="77777777" w:rsidR="008615FA" w:rsidRPr="008615FA" w:rsidRDefault="008615FA" w:rsidP="008615FA">
            <w:pPr>
              <w:spacing w:before="120" w:after="120" w:line="360" w:lineRule="auto"/>
              <w:rPr>
                <w:szCs w:val="24"/>
                <w:lang w:val="en-GB" w:eastAsia="en-US"/>
              </w:rPr>
            </w:pPr>
            <w:r w:rsidRPr="008615FA">
              <w:rPr>
                <w:szCs w:val="24"/>
                <w:lang w:val="en-GB" w:eastAsia="en-US"/>
              </w:rPr>
              <w:t>84649-98-9</w:t>
            </w:r>
          </w:p>
        </w:tc>
      </w:tr>
      <w:tr w:rsidR="008615FA" w:rsidRPr="008615FA" w14:paraId="2AAAE22E" w14:textId="77777777" w:rsidTr="008615FA">
        <w:tc>
          <w:tcPr>
            <w:tcW w:w="0" w:type="auto"/>
          </w:tcPr>
          <w:p w14:paraId="798D78C3" w14:textId="77777777" w:rsidR="008615FA" w:rsidRPr="008615FA" w:rsidRDefault="008615FA" w:rsidP="008615FA">
            <w:pPr>
              <w:spacing w:before="120" w:after="120" w:line="360" w:lineRule="auto"/>
              <w:rPr>
                <w:szCs w:val="24"/>
                <w:lang w:val="en-GB" w:eastAsia="en-US"/>
              </w:rPr>
            </w:pPr>
            <w:r w:rsidRPr="008615FA">
              <w:rPr>
                <w:szCs w:val="24"/>
                <w:lang w:val="en-GB" w:eastAsia="en-US"/>
              </w:rPr>
              <w:t>(47)</w:t>
            </w:r>
          </w:p>
        </w:tc>
        <w:tc>
          <w:tcPr>
            <w:tcW w:w="0" w:type="auto"/>
          </w:tcPr>
          <w:p w14:paraId="435ED743"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Citrus aurantium amara, blomolja</w:t>
            </w:r>
          </w:p>
        </w:tc>
        <w:tc>
          <w:tcPr>
            <w:tcW w:w="0" w:type="auto"/>
          </w:tcPr>
          <w:p w14:paraId="2874FA16" w14:textId="77777777" w:rsidR="008615FA" w:rsidRPr="008615FA" w:rsidRDefault="008615FA" w:rsidP="008615FA">
            <w:pPr>
              <w:spacing w:before="120" w:after="120" w:line="360" w:lineRule="auto"/>
              <w:rPr>
                <w:szCs w:val="24"/>
                <w:lang w:val="en-GB" w:eastAsia="en-US"/>
              </w:rPr>
            </w:pPr>
            <w:r w:rsidRPr="008615FA">
              <w:rPr>
                <w:szCs w:val="24"/>
                <w:lang w:val="en-GB" w:eastAsia="en-US"/>
              </w:rPr>
              <w:t>8016-38-4</w:t>
            </w:r>
          </w:p>
        </w:tc>
      </w:tr>
      <w:tr w:rsidR="008615FA" w:rsidRPr="008615FA" w14:paraId="212C34F4" w14:textId="77777777" w:rsidTr="008615FA">
        <w:tc>
          <w:tcPr>
            <w:tcW w:w="0" w:type="auto"/>
          </w:tcPr>
          <w:p w14:paraId="78B3BD6C" w14:textId="77777777" w:rsidR="008615FA" w:rsidRPr="008615FA" w:rsidRDefault="008615FA" w:rsidP="008615FA">
            <w:pPr>
              <w:spacing w:before="120" w:after="120" w:line="360" w:lineRule="auto"/>
              <w:rPr>
                <w:szCs w:val="24"/>
                <w:lang w:val="en-GB" w:eastAsia="en-US"/>
              </w:rPr>
            </w:pPr>
            <w:r w:rsidRPr="008615FA">
              <w:rPr>
                <w:szCs w:val="24"/>
                <w:lang w:val="en-GB" w:eastAsia="en-US"/>
              </w:rPr>
              <w:t>(48)</w:t>
            </w:r>
          </w:p>
        </w:tc>
        <w:tc>
          <w:tcPr>
            <w:tcW w:w="0" w:type="auto"/>
          </w:tcPr>
          <w:p w14:paraId="2276D9B6"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Citrus aurantium amara, skalolja</w:t>
            </w:r>
          </w:p>
        </w:tc>
        <w:tc>
          <w:tcPr>
            <w:tcW w:w="0" w:type="auto"/>
          </w:tcPr>
          <w:p w14:paraId="448AF029" w14:textId="77777777" w:rsidR="008615FA" w:rsidRPr="008615FA" w:rsidRDefault="008615FA" w:rsidP="008615FA">
            <w:pPr>
              <w:spacing w:before="120" w:after="120" w:line="360" w:lineRule="auto"/>
              <w:rPr>
                <w:szCs w:val="24"/>
                <w:lang w:val="en-GB" w:eastAsia="en-US"/>
              </w:rPr>
            </w:pPr>
            <w:r w:rsidRPr="008615FA">
              <w:rPr>
                <w:szCs w:val="24"/>
                <w:lang w:val="en-GB" w:eastAsia="en-US"/>
              </w:rPr>
              <w:t>72968-50-4</w:t>
            </w:r>
          </w:p>
        </w:tc>
      </w:tr>
      <w:tr w:rsidR="008615FA" w:rsidRPr="008615FA" w14:paraId="77D9EDCE" w14:textId="77777777" w:rsidTr="008615FA">
        <w:tc>
          <w:tcPr>
            <w:tcW w:w="0" w:type="auto"/>
          </w:tcPr>
          <w:p w14:paraId="37F8493C" w14:textId="77777777" w:rsidR="008615FA" w:rsidRPr="008615FA" w:rsidRDefault="008615FA" w:rsidP="008615FA">
            <w:pPr>
              <w:spacing w:before="120" w:after="120" w:line="360" w:lineRule="auto"/>
              <w:rPr>
                <w:szCs w:val="24"/>
                <w:lang w:val="en-GB" w:eastAsia="en-US"/>
              </w:rPr>
            </w:pPr>
            <w:r w:rsidRPr="008615FA">
              <w:rPr>
                <w:szCs w:val="24"/>
                <w:lang w:val="en-GB" w:eastAsia="en-US"/>
              </w:rPr>
              <w:t>(49)</w:t>
            </w:r>
          </w:p>
        </w:tc>
        <w:tc>
          <w:tcPr>
            <w:tcW w:w="0" w:type="auto"/>
          </w:tcPr>
          <w:p w14:paraId="4B1E5F68"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Citrus bergamia, pressad skalolja</w:t>
            </w:r>
          </w:p>
        </w:tc>
        <w:tc>
          <w:tcPr>
            <w:tcW w:w="0" w:type="auto"/>
          </w:tcPr>
          <w:p w14:paraId="673F0619" w14:textId="77777777" w:rsidR="008615FA" w:rsidRPr="008615FA" w:rsidRDefault="008615FA" w:rsidP="008615FA">
            <w:pPr>
              <w:spacing w:before="120" w:after="120" w:line="360" w:lineRule="auto"/>
              <w:rPr>
                <w:szCs w:val="24"/>
                <w:lang w:val="en-GB" w:eastAsia="en-US"/>
              </w:rPr>
            </w:pPr>
            <w:r w:rsidRPr="008615FA">
              <w:rPr>
                <w:szCs w:val="24"/>
                <w:lang w:val="en-GB" w:eastAsia="en-US"/>
              </w:rPr>
              <w:t>89957-91-5</w:t>
            </w:r>
          </w:p>
        </w:tc>
      </w:tr>
      <w:tr w:rsidR="008615FA" w:rsidRPr="008615FA" w14:paraId="6A0693A3" w14:textId="77777777" w:rsidTr="008615FA">
        <w:tc>
          <w:tcPr>
            <w:tcW w:w="0" w:type="auto"/>
          </w:tcPr>
          <w:p w14:paraId="7E84FA48" w14:textId="77777777" w:rsidR="008615FA" w:rsidRPr="008615FA" w:rsidRDefault="008615FA" w:rsidP="008615FA">
            <w:pPr>
              <w:spacing w:before="120" w:after="120" w:line="360" w:lineRule="auto"/>
              <w:rPr>
                <w:szCs w:val="24"/>
                <w:lang w:val="en-GB" w:eastAsia="en-US"/>
              </w:rPr>
            </w:pPr>
            <w:r w:rsidRPr="008615FA">
              <w:rPr>
                <w:szCs w:val="24"/>
                <w:lang w:val="en-GB" w:eastAsia="en-US"/>
              </w:rPr>
              <w:t>(50)</w:t>
            </w:r>
          </w:p>
        </w:tc>
        <w:tc>
          <w:tcPr>
            <w:tcW w:w="0" w:type="auto"/>
          </w:tcPr>
          <w:p w14:paraId="4E82A580" w14:textId="77777777" w:rsidR="008615FA" w:rsidRPr="008615FA" w:rsidRDefault="008615FA" w:rsidP="008615FA">
            <w:pPr>
              <w:spacing w:before="120" w:after="120" w:line="360" w:lineRule="auto"/>
              <w:rPr>
                <w:szCs w:val="24"/>
                <w:lang w:val="en-GB" w:eastAsia="en-US"/>
              </w:rPr>
            </w:pPr>
            <w:r w:rsidRPr="008615FA">
              <w:rPr>
                <w:szCs w:val="24"/>
                <w:lang w:val="en-GB" w:eastAsia="en-US"/>
              </w:rPr>
              <w:t>Citrus limonum, pressad skalolja</w:t>
            </w:r>
          </w:p>
        </w:tc>
        <w:tc>
          <w:tcPr>
            <w:tcW w:w="0" w:type="auto"/>
          </w:tcPr>
          <w:p w14:paraId="0513F765" w14:textId="77777777" w:rsidR="008615FA" w:rsidRPr="008615FA" w:rsidRDefault="008615FA" w:rsidP="008615FA">
            <w:pPr>
              <w:spacing w:before="120" w:after="120" w:line="360" w:lineRule="auto"/>
              <w:rPr>
                <w:szCs w:val="24"/>
                <w:lang w:val="en-GB" w:eastAsia="en-US"/>
              </w:rPr>
            </w:pPr>
            <w:r w:rsidRPr="008615FA">
              <w:rPr>
                <w:szCs w:val="24"/>
                <w:lang w:val="en-GB" w:eastAsia="en-US"/>
              </w:rPr>
              <w:t>84929-31-7</w:t>
            </w:r>
          </w:p>
        </w:tc>
      </w:tr>
      <w:tr w:rsidR="008615FA" w:rsidRPr="008615FA" w14:paraId="71B4E2FA" w14:textId="77777777" w:rsidTr="008856FA">
        <w:trPr>
          <w:cantSplit/>
        </w:trPr>
        <w:tc>
          <w:tcPr>
            <w:tcW w:w="0" w:type="auto"/>
          </w:tcPr>
          <w:p w14:paraId="195ACC07" w14:textId="77777777" w:rsidR="008615FA" w:rsidRPr="008615FA" w:rsidRDefault="008615FA" w:rsidP="008615FA">
            <w:pPr>
              <w:spacing w:before="120" w:after="120" w:line="360" w:lineRule="auto"/>
              <w:rPr>
                <w:szCs w:val="24"/>
                <w:lang w:val="en-GB" w:eastAsia="en-US"/>
              </w:rPr>
            </w:pPr>
            <w:r w:rsidRPr="008615FA">
              <w:rPr>
                <w:szCs w:val="24"/>
                <w:lang w:val="en-GB" w:eastAsia="en-US"/>
              </w:rPr>
              <w:t>(51)</w:t>
            </w:r>
          </w:p>
        </w:tc>
        <w:tc>
          <w:tcPr>
            <w:tcW w:w="0" w:type="auto"/>
          </w:tcPr>
          <w:p w14:paraId="4B51ED07" w14:textId="77777777" w:rsidR="008615FA" w:rsidRPr="008856FA" w:rsidRDefault="008615FA" w:rsidP="008615FA">
            <w:pPr>
              <w:spacing w:before="120" w:after="120" w:line="360" w:lineRule="auto"/>
              <w:rPr>
                <w:szCs w:val="24"/>
                <w:lang w:eastAsia="en-US"/>
              </w:rPr>
            </w:pPr>
            <w:r w:rsidRPr="008856FA">
              <w:rPr>
                <w:szCs w:val="24"/>
                <w:lang w:eastAsia="en-US"/>
              </w:rPr>
              <w:t>Citrus sinensis (syn.: Aurantium dulcis), pressad skalolja</w:t>
            </w:r>
          </w:p>
        </w:tc>
        <w:tc>
          <w:tcPr>
            <w:tcW w:w="0" w:type="auto"/>
          </w:tcPr>
          <w:p w14:paraId="20FF0022" w14:textId="77777777" w:rsidR="008615FA" w:rsidRPr="008615FA" w:rsidRDefault="008615FA" w:rsidP="008615FA">
            <w:pPr>
              <w:spacing w:before="120" w:after="120" w:line="360" w:lineRule="auto"/>
              <w:rPr>
                <w:szCs w:val="24"/>
                <w:lang w:val="en-GB" w:eastAsia="en-US"/>
              </w:rPr>
            </w:pPr>
            <w:r w:rsidRPr="008615FA">
              <w:rPr>
                <w:szCs w:val="24"/>
                <w:lang w:val="en-GB" w:eastAsia="en-US"/>
              </w:rPr>
              <w:t>97766-30-8; 8028-48-6</w:t>
            </w:r>
          </w:p>
        </w:tc>
      </w:tr>
      <w:tr w:rsidR="008615FA" w:rsidRPr="008615FA" w14:paraId="65DB61AF" w14:textId="77777777" w:rsidTr="008615FA">
        <w:tc>
          <w:tcPr>
            <w:tcW w:w="0" w:type="auto"/>
          </w:tcPr>
          <w:p w14:paraId="43748DBA"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(52)</w:t>
            </w:r>
          </w:p>
        </w:tc>
        <w:tc>
          <w:tcPr>
            <w:tcW w:w="0" w:type="auto"/>
          </w:tcPr>
          <w:p w14:paraId="696DEA9D" w14:textId="77777777" w:rsidR="008615FA" w:rsidRPr="008615FA" w:rsidRDefault="008615FA" w:rsidP="008615FA">
            <w:pPr>
              <w:spacing w:before="120" w:after="120" w:line="360" w:lineRule="auto"/>
              <w:rPr>
                <w:szCs w:val="24"/>
                <w:lang w:val="en-GB" w:eastAsia="en-US"/>
              </w:rPr>
            </w:pPr>
            <w:r w:rsidRPr="008615FA">
              <w:rPr>
                <w:szCs w:val="24"/>
                <w:lang w:val="en-GB" w:eastAsia="en-US"/>
              </w:rPr>
              <w:t>Cymbopogon citratus/schoenanthus, oljor</w:t>
            </w:r>
          </w:p>
        </w:tc>
        <w:tc>
          <w:tcPr>
            <w:tcW w:w="0" w:type="auto"/>
          </w:tcPr>
          <w:p w14:paraId="38CE8544" w14:textId="77777777" w:rsidR="008615FA" w:rsidRPr="008615FA" w:rsidRDefault="008615FA" w:rsidP="008615FA">
            <w:pPr>
              <w:spacing w:before="120" w:after="120" w:line="360" w:lineRule="auto"/>
              <w:rPr>
                <w:szCs w:val="24"/>
                <w:lang w:val="en-GB" w:eastAsia="en-US"/>
              </w:rPr>
            </w:pPr>
            <w:r w:rsidRPr="008615FA">
              <w:rPr>
                <w:szCs w:val="24"/>
                <w:lang w:val="en-GB" w:eastAsia="en-US"/>
              </w:rPr>
              <w:t>89998-14-1; 8007-02-01; 89998-16-3</w:t>
            </w:r>
          </w:p>
        </w:tc>
      </w:tr>
      <w:tr w:rsidR="008615FA" w:rsidRPr="008615FA" w14:paraId="68A3F46F" w14:textId="77777777" w:rsidTr="008615FA">
        <w:tc>
          <w:tcPr>
            <w:tcW w:w="0" w:type="auto"/>
          </w:tcPr>
          <w:p w14:paraId="2C3F6A91" w14:textId="77777777" w:rsidR="008615FA" w:rsidRPr="008615FA" w:rsidRDefault="008615FA" w:rsidP="008615FA">
            <w:pPr>
              <w:spacing w:before="120" w:after="120" w:line="360" w:lineRule="auto"/>
              <w:rPr>
                <w:szCs w:val="24"/>
                <w:lang w:val="en-GB" w:eastAsia="en-US"/>
              </w:rPr>
            </w:pPr>
            <w:r w:rsidRPr="008615FA">
              <w:rPr>
                <w:szCs w:val="24"/>
                <w:lang w:val="en-GB" w:eastAsia="en-US"/>
              </w:rPr>
              <w:t>(53)</w:t>
            </w:r>
          </w:p>
        </w:tc>
        <w:tc>
          <w:tcPr>
            <w:tcW w:w="0" w:type="auto"/>
          </w:tcPr>
          <w:p w14:paraId="17E7F70C" w14:textId="77777777" w:rsidR="008615FA" w:rsidRPr="008615FA" w:rsidRDefault="008615FA" w:rsidP="008615FA">
            <w:pPr>
              <w:spacing w:before="120" w:after="120" w:line="360" w:lineRule="auto"/>
              <w:rPr>
                <w:szCs w:val="24"/>
                <w:lang w:val="en-GB" w:eastAsia="en-US"/>
              </w:rPr>
            </w:pPr>
            <w:r w:rsidRPr="008615FA">
              <w:rPr>
                <w:szCs w:val="24"/>
                <w:lang w:val="en-GB" w:eastAsia="en-US"/>
              </w:rPr>
              <w:t>Eucalyptus spp., bladolja</w:t>
            </w:r>
          </w:p>
        </w:tc>
        <w:tc>
          <w:tcPr>
            <w:tcW w:w="0" w:type="auto"/>
          </w:tcPr>
          <w:p w14:paraId="38FD4DF1" w14:textId="77777777" w:rsidR="008615FA" w:rsidRPr="008615FA" w:rsidRDefault="008615FA" w:rsidP="008615FA">
            <w:pPr>
              <w:spacing w:before="120" w:after="120" w:line="360" w:lineRule="auto"/>
              <w:rPr>
                <w:szCs w:val="24"/>
                <w:lang w:val="en-GB" w:eastAsia="en-US"/>
              </w:rPr>
            </w:pPr>
            <w:r w:rsidRPr="008615FA">
              <w:rPr>
                <w:szCs w:val="24"/>
                <w:lang w:val="en-GB" w:eastAsia="en-US"/>
              </w:rPr>
              <w:t>92502-70-0; 8000-48-4</w:t>
            </w:r>
          </w:p>
        </w:tc>
      </w:tr>
      <w:tr w:rsidR="008615FA" w:rsidRPr="008615FA" w14:paraId="08541A23" w14:textId="77777777" w:rsidTr="008615FA">
        <w:tc>
          <w:tcPr>
            <w:tcW w:w="0" w:type="auto"/>
          </w:tcPr>
          <w:p w14:paraId="74E53703" w14:textId="77777777" w:rsidR="008615FA" w:rsidRPr="008615FA" w:rsidRDefault="008615FA" w:rsidP="008615FA">
            <w:pPr>
              <w:spacing w:before="120" w:after="120" w:line="360" w:lineRule="auto"/>
              <w:rPr>
                <w:szCs w:val="24"/>
                <w:lang w:val="en-GB" w:eastAsia="en-US"/>
              </w:rPr>
            </w:pPr>
            <w:r w:rsidRPr="008615FA">
              <w:rPr>
                <w:szCs w:val="24"/>
                <w:lang w:val="en-GB" w:eastAsia="en-US"/>
              </w:rPr>
              <w:t>(54)</w:t>
            </w:r>
          </w:p>
        </w:tc>
        <w:tc>
          <w:tcPr>
            <w:tcW w:w="0" w:type="auto"/>
          </w:tcPr>
          <w:p w14:paraId="187C757D" w14:textId="77777777" w:rsidR="008615FA" w:rsidRPr="008615FA" w:rsidRDefault="008615FA" w:rsidP="008615FA">
            <w:pPr>
              <w:spacing w:before="120" w:after="120" w:line="360" w:lineRule="auto"/>
              <w:rPr>
                <w:szCs w:val="24"/>
                <w:lang w:val="en-GB" w:eastAsia="en-US"/>
              </w:rPr>
            </w:pPr>
            <w:r w:rsidRPr="008615FA">
              <w:rPr>
                <w:szCs w:val="24"/>
                <w:lang w:val="en-GB" w:eastAsia="en-US"/>
              </w:rPr>
              <w:t>Eugenia caryophyllus, bladolja/blomolja</w:t>
            </w:r>
          </w:p>
        </w:tc>
        <w:tc>
          <w:tcPr>
            <w:tcW w:w="0" w:type="auto"/>
          </w:tcPr>
          <w:p w14:paraId="79B3F893"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8000-34-8</w:t>
            </w:r>
          </w:p>
        </w:tc>
      </w:tr>
      <w:tr w:rsidR="008615FA" w:rsidRPr="008615FA" w14:paraId="3154AFB6" w14:textId="77777777" w:rsidTr="008615FA">
        <w:tc>
          <w:tcPr>
            <w:tcW w:w="0" w:type="auto"/>
          </w:tcPr>
          <w:p w14:paraId="1D7B7893" w14:textId="77777777" w:rsidR="008615FA" w:rsidRPr="008615FA" w:rsidRDefault="008615FA" w:rsidP="008615FA">
            <w:pPr>
              <w:spacing w:before="120" w:after="120" w:line="360" w:lineRule="auto"/>
              <w:rPr>
                <w:szCs w:val="24"/>
                <w:lang w:val="en-GB" w:eastAsia="en-US"/>
              </w:rPr>
            </w:pPr>
            <w:r w:rsidRPr="008615FA">
              <w:rPr>
                <w:szCs w:val="24"/>
                <w:lang w:val="en-GB" w:eastAsia="en-US"/>
              </w:rPr>
              <w:t>(55)</w:t>
            </w:r>
          </w:p>
        </w:tc>
        <w:tc>
          <w:tcPr>
            <w:tcW w:w="0" w:type="auto"/>
          </w:tcPr>
          <w:p w14:paraId="24CD5A4C" w14:textId="77777777" w:rsidR="008615FA" w:rsidRPr="008615FA" w:rsidRDefault="008615FA" w:rsidP="008615FA">
            <w:pPr>
              <w:spacing w:before="120" w:after="120" w:line="360" w:lineRule="auto"/>
              <w:rPr>
                <w:szCs w:val="24"/>
                <w:lang w:val="en-GB" w:eastAsia="en-US"/>
              </w:rPr>
            </w:pPr>
            <w:r w:rsidRPr="008615FA">
              <w:rPr>
                <w:szCs w:val="24"/>
                <w:lang w:val="en-GB" w:eastAsia="en-US"/>
              </w:rPr>
              <w:t>Jasminum grandiflorum/officinale</w:t>
            </w:r>
          </w:p>
        </w:tc>
        <w:tc>
          <w:tcPr>
            <w:tcW w:w="0" w:type="auto"/>
          </w:tcPr>
          <w:p w14:paraId="750DE69B" w14:textId="77777777" w:rsidR="008615FA" w:rsidRPr="008615FA" w:rsidRDefault="008615FA" w:rsidP="008615FA">
            <w:pPr>
              <w:spacing w:before="120" w:after="120" w:line="360" w:lineRule="auto"/>
              <w:rPr>
                <w:szCs w:val="24"/>
                <w:lang w:val="en-GB" w:eastAsia="en-US"/>
              </w:rPr>
            </w:pPr>
            <w:r w:rsidRPr="008615FA">
              <w:rPr>
                <w:szCs w:val="24"/>
                <w:lang w:val="en-GB" w:eastAsia="en-US"/>
              </w:rPr>
              <w:t>84776-64-7; 90045-94-6; 8022-96-6</w:t>
            </w:r>
          </w:p>
        </w:tc>
      </w:tr>
      <w:tr w:rsidR="008615FA" w:rsidRPr="008615FA" w14:paraId="0B223F83" w14:textId="77777777" w:rsidTr="008615FA">
        <w:tc>
          <w:tcPr>
            <w:tcW w:w="0" w:type="auto"/>
          </w:tcPr>
          <w:p w14:paraId="18E5A612" w14:textId="77777777" w:rsidR="008615FA" w:rsidRPr="008615FA" w:rsidRDefault="008615FA" w:rsidP="008615FA">
            <w:pPr>
              <w:spacing w:before="120" w:after="120" w:line="360" w:lineRule="auto"/>
              <w:rPr>
                <w:szCs w:val="24"/>
                <w:lang w:val="en-GB" w:eastAsia="en-US"/>
              </w:rPr>
            </w:pPr>
            <w:r w:rsidRPr="008615FA">
              <w:rPr>
                <w:szCs w:val="24"/>
                <w:lang w:val="en-GB" w:eastAsia="en-US"/>
              </w:rPr>
              <w:t>(56)</w:t>
            </w:r>
          </w:p>
        </w:tc>
        <w:tc>
          <w:tcPr>
            <w:tcW w:w="0" w:type="auto"/>
          </w:tcPr>
          <w:p w14:paraId="3D20C8EC" w14:textId="77777777" w:rsidR="008615FA" w:rsidRPr="008615FA" w:rsidRDefault="008615FA" w:rsidP="008615FA">
            <w:pPr>
              <w:spacing w:before="120" w:after="120" w:line="360" w:lineRule="auto"/>
              <w:rPr>
                <w:szCs w:val="24"/>
                <w:lang w:val="en-GB" w:eastAsia="en-US"/>
              </w:rPr>
            </w:pPr>
            <w:r w:rsidRPr="008615FA">
              <w:rPr>
                <w:szCs w:val="24"/>
                <w:lang w:val="en-GB" w:eastAsia="en-US"/>
              </w:rPr>
              <w:t>Juniperus virginiana</w:t>
            </w:r>
          </w:p>
        </w:tc>
        <w:tc>
          <w:tcPr>
            <w:tcW w:w="0" w:type="auto"/>
          </w:tcPr>
          <w:p w14:paraId="2DC8CB0B"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8000-27-9; 85085-41-2</w:t>
            </w:r>
          </w:p>
        </w:tc>
      </w:tr>
      <w:tr w:rsidR="008615FA" w:rsidRPr="008615FA" w14:paraId="0FF947BC" w14:textId="77777777" w:rsidTr="008615FA">
        <w:tc>
          <w:tcPr>
            <w:tcW w:w="0" w:type="auto"/>
          </w:tcPr>
          <w:p w14:paraId="3BEB4840" w14:textId="77777777" w:rsidR="008615FA" w:rsidRPr="008615FA" w:rsidRDefault="008615FA" w:rsidP="008615FA">
            <w:pPr>
              <w:spacing w:before="120" w:after="120" w:line="360" w:lineRule="auto"/>
              <w:rPr>
                <w:szCs w:val="24"/>
                <w:lang w:val="en-GB" w:eastAsia="en-US"/>
              </w:rPr>
            </w:pPr>
            <w:r w:rsidRPr="008615FA">
              <w:rPr>
                <w:szCs w:val="24"/>
                <w:lang w:val="en-GB" w:eastAsia="en-US"/>
              </w:rPr>
              <w:t>(57)</w:t>
            </w:r>
          </w:p>
        </w:tc>
        <w:tc>
          <w:tcPr>
            <w:tcW w:w="0" w:type="auto"/>
          </w:tcPr>
          <w:p w14:paraId="4C3F99EA" w14:textId="77777777" w:rsidR="008615FA" w:rsidRPr="008615FA" w:rsidRDefault="008615FA" w:rsidP="008615FA">
            <w:pPr>
              <w:spacing w:before="120" w:after="120" w:line="360" w:lineRule="auto"/>
              <w:rPr>
                <w:szCs w:val="24"/>
                <w:lang w:val="en-GB" w:eastAsia="en-US"/>
              </w:rPr>
            </w:pPr>
            <w:r w:rsidRPr="008615FA">
              <w:rPr>
                <w:szCs w:val="24"/>
                <w:lang w:val="en-GB" w:eastAsia="en-US"/>
              </w:rPr>
              <w:t>Laurus nobilis, fruktolja</w:t>
            </w:r>
          </w:p>
        </w:tc>
        <w:tc>
          <w:tcPr>
            <w:tcW w:w="0" w:type="auto"/>
          </w:tcPr>
          <w:p w14:paraId="3F00779B"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8007-48-5</w:t>
            </w:r>
          </w:p>
        </w:tc>
      </w:tr>
      <w:tr w:rsidR="008615FA" w:rsidRPr="008615FA" w14:paraId="7142ED30" w14:textId="77777777" w:rsidTr="008615FA">
        <w:tc>
          <w:tcPr>
            <w:tcW w:w="0" w:type="auto"/>
          </w:tcPr>
          <w:p w14:paraId="6941A347" w14:textId="77777777" w:rsidR="008615FA" w:rsidRPr="008615FA" w:rsidRDefault="008615FA" w:rsidP="008615FA">
            <w:pPr>
              <w:spacing w:before="120" w:after="120" w:line="360" w:lineRule="auto"/>
              <w:rPr>
                <w:szCs w:val="24"/>
                <w:lang w:val="en-GB" w:eastAsia="en-US"/>
              </w:rPr>
            </w:pPr>
            <w:r w:rsidRPr="008615FA">
              <w:rPr>
                <w:szCs w:val="24"/>
                <w:lang w:val="en-GB" w:eastAsia="en-US"/>
              </w:rPr>
              <w:t>(58)</w:t>
            </w:r>
          </w:p>
        </w:tc>
        <w:tc>
          <w:tcPr>
            <w:tcW w:w="0" w:type="auto"/>
          </w:tcPr>
          <w:p w14:paraId="1621CC89" w14:textId="77777777" w:rsidR="008615FA" w:rsidRPr="008615FA" w:rsidRDefault="008615FA" w:rsidP="008615FA">
            <w:pPr>
              <w:spacing w:before="120" w:after="120" w:line="360" w:lineRule="auto"/>
              <w:rPr>
                <w:szCs w:val="24"/>
                <w:lang w:val="en-GB" w:eastAsia="en-US"/>
              </w:rPr>
            </w:pPr>
            <w:r w:rsidRPr="008615FA">
              <w:rPr>
                <w:szCs w:val="24"/>
                <w:lang w:val="en-GB" w:eastAsia="en-US"/>
              </w:rPr>
              <w:t>Laurus nobilis, bladolja</w:t>
            </w:r>
          </w:p>
        </w:tc>
        <w:tc>
          <w:tcPr>
            <w:tcW w:w="0" w:type="auto"/>
          </w:tcPr>
          <w:p w14:paraId="29B07345"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8002-41-3</w:t>
            </w:r>
          </w:p>
        </w:tc>
      </w:tr>
      <w:tr w:rsidR="008615FA" w:rsidRPr="008615FA" w14:paraId="752D273A" w14:textId="77777777" w:rsidTr="008615FA">
        <w:tc>
          <w:tcPr>
            <w:tcW w:w="0" w:type="auto"/>
          </w:tcPr>
          <w:p w14:paraId="2F924373" w14:textId="77777777" w:rsidR="008615FA" w:rsidRPr="008615FA" w:rsidRDefault="008615FA" w:rsidP="008615FA">
            <w:pPr>
              <w:spacing w:before="120" w:after="120" w:line="360" w:lineRule="auto"/>
              <w:rPr>
                <w:szCs w:val="24"/>
                <w:lang w:val="en-GB" w:eastAsia="en-US"/>
              </w:rPr>
            </w:pPr>
            <w:r w:rsidRPr="008615FA">
              <w:rPr>
                <w:szCs w:val="24"/>
                <w:lang w:val="en-GB" w:eastAsia="en-US"/>
              </w:rPr>
              <w:t>(59)</w:t>
            </w:r>
          </w:p>
        </w:tc>
        <w:tc>
          <w:tcPr>
            <w:tcW w:w="0" w:type="auto"/>
          </w:tcPr>
          <w:p w14:paraId="193253BE" w14:textId="77777777" w:rsidR="008615FA" w:rsidRPr="008615FA" w:rsidRDefault="008615FA" w:rsidP="008615FA">
            <w:pPr>
              <w:spacing w:before="120" w:after="120" w:line="360" w:lineRule="auto"/>
              <w:rPr>
                <w:szCs w:val="24"/>
                <w:lang w:val="en-GB" w:eastAsia="en-US"/>
              </w:rPr>
            </w:pPr>
            <w:r w:rsidRPr="008615FA">
              <w:rPr>
                <w:szCs w:val="24"/>
                <w:lang w:val="en-GB" w:eastAsia="en-US"/>
              </w:rPr>
              <w:t>Laurus nobilis, fröolja</w:t>
            </w:r>
          </w:p>
        </w:tc>
        <w:tc>
          <w:tcPr>
            <w:tcW w:w="0" w:type="auto"/>
          </w:tcPr>
          <w:p w14:paraId="3AC36602" w14:textId="77777777" w:rsidR="008615FA" w:rsidRPr="008615FA" w:rsidRDefault="008615FA" w:rsidP="008615FA">
            <w:pPr>
              <w:spacing w:before="120" w:after="120" w:line="360" w:lineRule="auto"/>
              <w:rPr>
                <w:szCs w:val="24"/>
                <w:lang w:val="en-GB" w:eastAsia="en-US"/>
              </w:rPr>
            </w:pPr>
            <w:r w:rsidRPr="008615FA">
              <w:rPr>
                <w:szCs w:val="24"/>
                <w:lang w:val="en-GB" w:eastAsia="en-US"/>
              </w:rPr>
              <w:t>84603-73-6</w:t>
            </w:r>
          </w:p>
        </w:tc>
      </w:tr>
      <w:tr w:rsidR="008615FA" w:rsidRPr="008615FA" w14:paraId="512CD065" w14:textId="77777777" w:rsidTr="008615FA">
        <w:tc>
          <w:tcPr>
            <w:tcW w:w="0" w:type="auto"/>
          </w:tcPr>
          <w:p w14:paraId="6046C75E" w14:textId="77777777" w:rsidR="008615FA" w:rsidRPr="008615FA" w:rsidRDefault="008615FA" w:rsidP="008615FA">
            <w:pPr>
              <w:spacing w:before="120" w:after="120" w:line="360" w:lineRule="auto"/>
              <w:rPr>
                <w:szCs w:val="24"/>
                <w:lang w:val="en-GB" w:eastAsia="en-US"/>
              </w:rPr>
            </w:pPr>
            <w:r w:rsidRPr="008615FA">
              <w:rPr>
                <w:szCs w:val="24"/>
                <w:lang w:val="en-GB" w:eastAsia="en-US"/>
              </w:rPr>
              <w:t>(60)</w:t>
            </w:r>
          </w:p>
        </w:tc>
        <w:tc>
          <w:tcPr>
            <w:tcW w:w="0" w:type="auto"/>
          </w:tcPr>
          <w:p w14:paraId="165B3F30" w14:textId="77777777" w:rsidR="008615FA" w:rsidRPr="008615FA" w:rsidRDefault="008615FA" w:rsidP="008615FA">
            <w:pPr>
              <w:spacing w:before="120" w:after="120" w:line="360" w:lineRule="auto"/>
              <w:rPr>
                <w:szCs w:val="24"/>
                <w:lang w:val="en-GB" w:eastAsia="en-US"/>
              </w:rPr>
            </w:pPr>
            <w:r w:rsidRPr="008615FA">
              <w:rPr>
                <w:szCs w:val="24"/>
                <w:lang w:val="en-GB" w:eastAsia="en-US"/>
              </w:rPr>
              <w:t>Lavandula hybrida</w:t>
            </w:r>
          </w:p>
        </w:tc>
        <w:tc>
          <w:tcPr>
            <w:tcW w:w="0" w:type="auto"/>
          </w:tcPr>
          <w:p w14:paraId="4593C657" w14:textId="77777777" w:rsidR="008615FA" w:rsidRPr="008615FA" w:rsidRDefault="008615FA" w:rsidP="008615FA">
            <w:pPr>
              <w:spacing w:before="120" w:after="120" w:line="360" w:lineRule="auto"/>
              <w:rPr>
                <w:szCs w:val="24"/>
                <w:lang w:val="en-GB" w:eastAsia="en-US"/>
              </w:rPr>
            </w:pPr>
            <w:r w:rsidRPr="008615FA">
              <w:rPr>
                <w:szCs w:val="24"/>
                <w:lang w:val="en-GB" w:eastAsia="en-US"/>
              </w:rPr>
              <w:t>91722-69-9</w:t>
            </w:r>
          </w:p>
        </w:tc>
      </w:tr>
      <w:tr w:rsidR="008615FA" w:rsidRPr="008615FA" w14:paraId="28A4639B" w14:textId="77777777" w:rsidTr="008615FA">
        <w:tc>
          <w:tcPr>
            <w:tcW w:w="0" w:type="auto"/>
          </w:tcPr>
          <w:p w14:paraId="3F4395E6" w14:textId="77777777" w:rsidR="008615FA" w:rsidRPr="008615FA" w:rsidRDefault="008615FA" w:rsidP="008615FA">
            <w:pPr>
              <w:spacing w:before="120" w:after="120" w:line="360" w:lineRule="auto"/>
              <w:rPr>
                <w:szCs w:val="24"/>
                <w:lang w:val="en-GB" w:eastAsia="en-US"/>
              </w:rPr>
            </w:pPr>
            <w:r w:rsidRPr="008615FA">
              <w:rPr>
                <w:szCs w:val="24"/>
                <w:lang w:val="en-GB" w:eastAsia="en-US"/>
              </w:rPr>
              <w:t>(61)</w:t>
            </w:r>
          </w:p>
        </w:tc>
        <w:tc>
          <w:tcPr>
            <w:tcW w:w="0" w:type="auto"/>
          </w:tcPr>
          <w:p w14:paraId="1EDA5EEA" w14:textId="77777777" w:rsidR="008615FA" w:rsidRPr="008615FA" w:rsidRDefault="008615FA" w:rsidP="008615FA">
            <w:pPr>
              <w:spacing w:before="120" w:after="120" w:line="360" w:lineRule="auto"/>
              <w:rPr>
                <w:szCs w:val="24"/>
                <w:lang w:val="en-GB" w:eastAsia="en-US"/>
              </w:rPr>
            </w:pPr>
            <w:r w:rsidRPr="008615FA">
              <w:rPr>
                <w:szCs w:val="24"/>
                <w:lang w:val="en-GB" w:eastAsia="en-US"/>
              </w:rPr>
              <w:t>Lavandula officinalis</w:t>
            </w:r>
          </w:p>
        </w:tc>
        <w:tc>
          <w:tcPr>
            <w:tcW w:w="0" w:type="auto"/>
          </w:tcPr>
          <w:p w14:paraId="3A77FFFD" w14:textId="77777777" w:rsidR="008615FA" w:rsidRPr="008615FA" w:rsidRDefault="008615FA" w:rsidP="008615FA">
            <w:pPr>
              <w:spacing w:before="120" w:after="120" w:line="360" w:lineRule="auto"/>
              <w:rPr>
                <w:szCs w:val="24"/>
                <w:lang w:val="en-GB" w:eastAsia="en-US"/>
              </w:rPr>
            </w:pPr>
            <w:r w:rsidRPr="008615FA">
              <w:rPr>
                <w:szCs w:val="24"/>
                <w:lang w:val="en-GB" w:eastAsia="en-US"/>
              </w:rPr>
              <w:t>84776-65-8</w:t>
            </w:r>
          </w:p>
        </w:tc>
      </w:tr>
      <w:tr w:rsidR="008615FA" w:rsidRPr="008615FA" w14:paraId="15801C1A" w14:textId="77777777" w:rsidTr="008615FA">
        <w:tc>
          <w:tcPr>
            <w:tcW w:w="0" w:type="auto"/>
          </w:tcPr>
          <w:p w14:paraId="458DEADA" w14:textId="77777777" w:rsidR="008615FA" w:rsidRPr="008615FA" w:rsidRDefault="008615FA" w:rsidP="008615FA">
            <w:pPr>
              <w:spacing w:before="120" w:after="120" w:line="360" w:lineRule="auto"/>
              <w:rPr>
                <w:szCs w:val="24"/>
                <w:lang w:val="en-GB" w:eastAsia="en-US"/>
              </w:rPr>
            </w:pPr>
            <w:r w:rsidRPr="008615FA">
              <w:rPr>
                <w:szCs w:val="24"/>
                <w:lang w:val="en-GB" w:eastAsia="en-US"/>
              </w:rPr>
              <w:t>(62)</w:t>
            </w:r>
          </w:p>
        </w:tc>
        <w:tc>
          <w:tcPr>
            <w:tcW w:w="0" w:type="auto"/>
          </w:tcPr>
          <w:p w14:paraId="70779A37" w14:textId="77777777" w:rsidR="008615FA" w:rsidRPr="008615FA" w:rsidRDefault="008615FA" w:rsidP="008615FA">
            <w:pPr>
              <w:spacing w:before="120" w:after="120" w:line="360" w:lineRule="auto"/>
              <w:rPr>
                <w:szCs w:val="24"/>
                <w:lang w:val="en-GB" w:eastAsia="en-US"/>
              </w:rPr>
            </w:pPr>
            <w:r w:rsidRPr="008615FA">
              <w:rPr>
                <w:szCs w:val="24"/>
                <w:lang w:val="en-GB" w:eastAsia="en-US"/>
              </w:rPr>
              <w:t>Mentha piperita</w:t>
            </w:r>
          </w:p>
        </w:tc>
        <w:tc>
          <w:tcPr>
            <w:tcW w:w="0" w:type="auto"/>
          </w:tcPr>
          <w:p w14:paraId="376414D6"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8006-90-4; 84082-70-2</w:t>
            </w:r>
          </w:p>
        </w:tc>
      </w:tr>
      <w:tr w:rsidR="008615FA" w:rsidRPr="008615FA" w14:paraId="3AE83E46" w14:textId="77777777" w:rsidTr="008615FA">
        <w:tc>
          <w:tcPr>
            <w:tcW w:w="0" w:type="auto"/>
          </w:tcPr>
          <w:p w14:paraId="6EC2DA6C" w14:textId="77777777" w:rsidR="008615FA" w:rsidRPr="008615FA" w:rsidRDefault="008615FA" w:rsidP="008615FA">
            <w:pPr>
              <w:spacing w:before="120" w:after="120" w:line="360" w:lineRule="auto"/>
              <w:rPr>
                <w:szCs w:val="24"/>
                <w:lang w:val="en-GB" w:eastAsia="en-US"/>
              </w:rPr>
            </w:pPr>
            <w:r w:rsidRPr="008615FA">
              <w:rPr>
                <w:szCs w:val="24"/>
                <w:lang w:val="en-GB" w:eastAsia="en-US"/>
              </w:rPr>
              <w:t>(63)</w:t>
            </w:r>
          </w:p>
        </w:tc>
        <w:tc>
          <w:tcPr>
            <w:tcW w:w="0" w:type="auto"/>
          </w:tcPr>
          <w:p w14:paraId="44425E4A" w14:textId="77777777" w:rsidR="008615FA" w:rsidRPr="008615FA" w:rsidRDefault="008615FA" w:rsidP="008615FA">
            <w:pPr>
              <w:spacing w:before="120" w:after="120" w:line="360" w:lineRule="auto"/>
              <w:rPr>
                <w:szCs w:val="24"/>
                <w:lang w:val="en-GB" w:eastAsia="en-US"/>
              </w:rPr>
            </w:pPr>
            <w:r w:rsidRPr="008615FA">
              <w:rPr>
                <w:szCs w:val="24"/>
                <w:lang w:val="en-GB" w:eastAsia="en-US"/>
              </w:rPr>
              <w:t>Mentha spicata</w:t>
            </w:r>
          </w:p>
        </w:tc>
        <w:tc>
          <w:tcPr>
            <w:tcW w:w="0" w:type="auto"/>
          </w:tcPr>
          <w:p w14:paraId="41281CDE" w14:textId="77777777" w:rsidR="008615FA" w:rsidRPr="008615FA" w:rsidRDefault="008615FA" w:rsidP="008615FA">
            <w:pPr>
              <w:spacing w:before="120" w:after="120" w:line="360" w:lineRule="auto"/>
              <w:rPr>
                <w:szCs w:val="24"/>
                <w:lang w:val="en-GB" w:eastAsia="en-US"/>
              </w:rPr>
            </w:pPr>
            <w:r w:rsidRPr="008615FA">
              <w:rPr>
                <w:szCs w:val="24"/>
                <w:lang w:val="en-GB" w:eastAsia="en-US"/>
              </w:rPr>
              <w:t>84696-51-5</w:t>
            </w:r>
          </w:p>
        </w:tc>
      </w:tr>
      <w:tr w:rsidR="008615FA" w:rsidRPr="008615FA" w14:paraId="3BAE0858" w14:textId="77777777" w:rsidTr="008615FA">
        <w:tc>
          <w:tcPr>
            <w:tcW w:w="0" w:type="auto"/>
          </w:tcPr>
          <w:p w14:paraId="7AA9E429" w14:textId="77777777" w:rsidR="008615FA" w:rsidRPr="008615FA" w:rsidRDefault="008615FA" w:rsidP="008615FA">
            <w:pPr>
              <w:spacing w:before="120" w:after="120" w:line="360" w:lineRule="auto"/>
              <w:rPr>
                <w:szCs w:val="24"/>
                <w:lang w:val="en-GB" w:eastAsia="en-US"/>
              </w:rPr>
            </w:pPr>
            <w:r w:rsidRPr="008615FA">
              <w:rPr>
                <w:szCs w:val="24"/>
                <w:lang w:val="en-GB" w:eastAsia="en-US"/>
              </w:rPr>
              <w:t>(64)</w:t>
            </w:r>
          </w:p>
        </w:tc>
        <w:tc>
          <w:tcPr>
            <w:tcW w:w="0" w:type="auto"/>
          </w:tcPr>
          <w:p w14:paraId="62A2E5D7" w14:textId="77777777" w:rsidR="008615FA" w:rsidRPr="008615FA" w:rsidRDefault="008615FA" w:rsidP="008615FA">
            <w:pPr>
              <w:spacing w:before="120" w:after="120" w:line="360" w:lineRule="auto"/>
              <w:rPr>
                <w:szCs w:val="24"/>
                <w:lang w:val="en-GB" w:eastAsia="en-US"/>
              </w:rPr>
            </w:pPr>
            <w:r w:rsidRPr="008615FA">
              <w:rPr>
                <w:szCs w:val="24"/>
                <w:lang w:val="en-GB" w:eastAsia="en-US"/>
              </w:rPr>
              <w:t>Narcissus spp.</w:t>
            </w:r>
          </w:p>
        </w:tc>
        <w:tc>
          <w:tcPr>
            <w:tcW w:w="0" w:type="auto"/>
          </w:tcPr>
          <w:p w14:paraId="1E584725" w14:textId="77777777" w:rsidR="008615FA" w:rsidRPr="008615FA" w:rsidRDefault="008615FA" w:rsidP="008615FA">
            <w:pPr>
              <w:spacing w:before="120" w:after="120" w:line="360" w:lineRule="auto"/>
              <w:rPr>
                <w:szCs w:val="24"/>
                <w:lang w:val="en-GB" w:eastAsia="en-US"/>
              </w:rPr>
            </w:pPr>
            <w:r w:rsidRPr="008615FA">
              <w:rPr>
                <w:szCs w:val="24"/>
                <w:lang w:val="en-GB" w:eastAsia="en-US"/>
              </w:rPr>
              <w:t>diverse</w:t>
            </w:r>
          </w:p>
        </w:tc>
      </w:tr>
      <w:tr w:rsidR="008615FA" w:rsidRPr="008615FA" w14:paraId="0F1649CF" w14:textId="77777777" w:rsidTr="008615FA">
        <w:tc>
          <w:tcPr>
            <w:tcW w:w="0" w:type="auto"/>
          </w:tcPr>
          <w:p w14:paraId="1E82F0C3" w14:textId="77777777" w:rsidR="008615FA" w:rsidRPr="008615FA" w:rsidRDefault="008615FA" w:rsidP="008615FA">
            <w:pPr>
              <w:spacing w:before="120" w:after="120" w:line="360" w:lineRule="auto"/>
              <w:rPr>
                <w:szCs w:val="24"/>
                <w:lang w:val="en-GB" w:eastAsia="en-US"/>
              </w:rPr>
            </w:pPr>
            <w:r w:rsidRPr="008615FA">
              <w:rPr>
                <w:szCs w:val="24"/>
                <w:lang w:val="en-GB" w:eastAsia="en-US"/>
              </w:rPr>
              <w:t>(65)</w:t>
            </w:r>
          </w:p>
        </w:tc>
        <w:tc>
          <w:tcPr>
            <w:tcW w:w="0" w:type="auto"/>
          </w:tcPr>
          <w:p w14:paraId="205B25AF" w14:textId="77777777" w:rsidR="008615FA" w:rsidRPr="008615FA" w:rsidRDefault="008615FA" w:rsidP="008615FA">
            <w:pPr>
              <w:spacing w:before="120" w:after="120" w:line="360" w:lineRule="auto"/>
              <w:rPr>
                <w:szCs w:val="24"/>
                <w:lang w:val="en-GB" w:eastAsia="en-US"/>
              </w:rPr>
            </w:pPr>
            <w:r w:rsidRPr="008615FA">
              <w:rPr>
                <w:szCs w:val="24"/>
                <w:lang w:val="en-GB" w:eastAsia="en-US"/>
              </w:rPr>
              <w:t>Pelargonium graveolens</w:t>
            </w:r>
          </w:p>
        </w:tc>
        <w:tc>
          <w:tcPr>
            <w:tcW w:w="0" w:type="auto"/>
          </w:tcPr>
          <w:p w14:paraId="63C170EE" w14:textId="77777777" w:rsidR="008615FA" w:rsidRPr="008615FA" w:rsidRDefault="008615FA" w:rsidP="008615FA">
            <w:pPr>
              <w:spacing w:before="120" w:after="120" w:line="360" w:lineRule="auto"/>
              <w:rPr>
                <w:szCs w:val="24"/>
                <w:lang w:val="en-GB" w:eastAsia="en-US"/>
              </w:rPr>
            </w:pPr>
            <w:r w:rsidRPr="008615FA">
              <w:rPr>
                <w:szCs w:val="24"/>
                <w:lang w:val="en-GB" w:eastAsia="en-US"/>
              </w:rPr>
              <w:t>90082-51-2; 8000-46-2</w:t>
            </w:r>
          </w:p>
        </w:tc>
      </w:tr>
      <w:tr w:rsidR="008615FA" w:rsidRPr="008615FA" w14:paraId="36F16F77" w14:textId="77777777" w:rsidTr="008615FA">
        <w:tc>
          <w:tcPr>
            <w:tcW w:w="0" w:type="auto"/>
          </w:tcPr>
          <w:p w14:paraId="651A3A87" w14:textId="77777777" w:rsidR="008615FA" w:rsidRPr="008615FA" w:rsidRDefault="008615FA" w:rsidP="008615FA">
            <w:pPr>
              <w:spacing w:before="120" w:after="120" w:line="360" w:lineRule="auto"/>
              <w:rPr>
                <w:szCs w:val="24"/>
                <w:lang w:val="en-GB" w:eastAsia="en-US"/>
              </w:rPr>
            </w:pPr>
            <w:r w:rsidRPr="008615FA">
              <w:rPr>
                <w:szCs w:val="24"/>
                <w:lang w:val="en-GB" w:eastAsia="en-US"/>
              </w:rPr>
              <w:t>(66)</w:t>
            </w:r>
          </w:p>
        </w:tc>
        <w:tc>
          <w:tcPr>
            <w:tcW w:w="0" w:type="auto"/>
          </w:tcPr>
          <w:p w14:paraId="3A442CF4" w14:textId="77777777" w:rsidR="008615FA" w:rsidRPr="008615FA" w:rsidRDefault="008615FA" w:rsidP="008615FA">
            <w:pPr>
              <w:spacing w:before="120" w:after="120" w:line="360" w:lineRule="auto"/>
              <w:rPr>
                <w:szCs w:val="24"/>
                <w:lang w:val="en-GB" w:eastAsia="en-US"/>
              </w:rPr>
            </w:pPr>
            <w:r w:rsidRPr="008615FA">
              <w:rPr>
                <w:szCs w:val="24"/>
                <w:lang w:val="en-GB" w:eastAsia="en-US"/>
              </w:rPr>
              <w:t>Pinus mugo</w:t>
            </w:r>
          </w:p>
        </w:tc>
        <w:tc>
          <w:tcPr>
            <w:tcW w:w="0" w:type="auto"/>
          </w:tcPr>
          <w:p w14:paraId="647D534C" w14:textId="77777777" w:rsidR="008615FA" w:rsidRPr="008615FA" w:rsidRDefault="008615FA" w:rsidP="008615FA">
            <w:pPr>
              <w:spacing w:before="120" w:after="120" w:line="360" w:lineRule="auto"/>
              <w:rPr>
                <w:szCs w:val="24"/>
                <w:lang w:val="en-GB" w:eastAsia="en-US"/>
              </w:rPr>
            </w:pPr>
            <w:r w:rsidRPr="008615FA">
              <w:rPr>
                <w:szCs w:val="24"/>
                <w:lang w:val="en-GB" w:eastAsia="en-US"/>
              </w:rPr>
              <w:t>90082-72-7</w:t>
            </w:r>
          </w:p>
        </w:tc>
      </w:tr>
      <w:tr w:rsidR="008615FA" w:rsidRPr="008615FA" w14:paraId="790D40D3" w14:textId="77777777" w:rsidTr="008615FA">
        <w:tc>
          <w:tcPr>
            <w:tcW w:w="0" w:type="auto"/>
          </w:tcPr>
          <w:p w14:paraId="674DEE70" w14:textId="77777777" w:rsidR="008615FA" w:rsidRPr="008615FA" w:rsidRDefault="008615FA" w:rsidP="008615FA">
            <w:pPr>
              <w:spacing w:before="120" w:after="120" w:line="360" w:lineRule="auto"/>
              <w:rPr>
                <w:szCs w:val="24"/>
                <w:lang w:val="en-GB" w:eastAsia="en-US"/>
              </w:rPr>
            </w:pPr>
            <w:r w:rsidRPr="008615FA">
              <w:rPr>
                <w:szCs w:val="24"/>
                <w:lang w:val="en-GB" w:eastAsia="en-US"/>
              </w:rPr>
              <w:t>(67)</w:t>
            </w:r>
          </w:p>
        </w:tc>
        <w:tc>
          <w:tcPr>
            <w:tcW w:w="0" w:type="auto"/>
          </w:tcPr>
          <w:p w14:paraId="33C12018" w14:textId="77777777" w:rsidR="008615FA" w:rsidRPr="008615FA" w:rsidRDefault="008615FA" w:rsidP="008615FA">
            <w:pPr>
              <w:spacing w:before="120" w:after="120" w:line="360" w:lineRule="auto"/>
              <w:rPr>
                <w:szCs w:val="24"/>
                <w:lang w:val="en-GB" w:eastAsia="en-US"/>
              </w:rPr>
            </w:pPr>
            <w:r w:rsidRPr="008615FA">
              <w:rPr>
                <w:szCs w:val="24"/>
                <w:lang w:val="en-GB" w:eastAsia="en-US"/>
              </w:rPr>
              <w:t>Pinus pumila</w:t>
            </w:r>
          </w:p>
        </w:tc>
        <w:tc>
          <w:tcPr>
            <w:tcW w:w="0" w:type="auto"/>
          </w:tcPr>
          <w:p w14:paraId="12F917A8" w14:textId="77777777" w:rsidR="008615FA" w:rsidRPr="008615FA" w:rsidRDefault="008615FA" w:rsidP="008615FA">
            <w:pPr>
              <w:spacing w:before="120" w:after="120" w:line="360" w:lineRule="auto"/>
              <w:rPr>
                <w:szCs w:val="24"/>
                <w:lang w:val="en-GB" w:eastAsia="en-US"/>
              </w:rPr>
            </w:pPr>
            <w:r w:rsidRPr="008615FA">
              <w:rPr>
                <w:szCs w:val="24"/>
                <w:lang w:val="en-GB" w:eastAsia="en-US"/>
              </w:rPr>
              <w:t>97676-05-6</w:t>
            </w:r>
          </w:p>
        </w:tc>
      </w:tr>
      <w:tr w:rsidR="008615FA" w:rsidRPr="008615FA" w14:paraId="6D3556EB" w14:textId="77777777" w:rsidTr="008615FA">
        <w:tc>
          <w:tcPr>
            <w:tcW w:w="0" w:type="auto"/>
          </w:tcPr>
          <w:p w14:paraId="0C7CD2B8" w14:textId="77777777" w:rsidR="008615FA" w:rsidRPr="008615FA" w:rsidRDefault="008615FA" w:rsidP="008615FA">
            <w:pPr>
              <w:spacing w:before="120" w:after="120" w:line="360" w:lineRule="auto"/>
              <w:rPr>
                <w:szCs w:val="24"/>
                <w:lang w:val="en-GB" w:eastAsia="en-US"/>
              </w:rPr>
            </w:pPr>
            <w:r w:rsidRPr="008615FA">
              <w:rPr>
                <w:szCs w:val="24"/>
                <w:lang w:val="en-GB" w:eastAsia="en-US"/>
              </w:rPr>
              <w:t>(68)</w:t>
            </w:r>
          </w:p>
        </w:tc>
        <w:tc>
          <w:tcPr>
            <w:tcW w:w="0" w:type="auto"/>
          </w:tcPr>
          <w:p w14:paraId="2BAC9E42" w14:textId="77777777" w:rsidR="008615FA" w:rsidRPr="008615FA" w:rsidRDefault="008615FA" w:rsidP="008615FA">
            <w:pPr>
              <w:spacing w:before="120" w:after="120" w:line="360" w:lineRule="auto"/>
              <w:rPr>
                <w:szCs w:val="24"/>
                <w:lang w:val="en-GB" w:eastAsia="en-US"/>
              </w:rPr>
            </w:pPr>
            <w:r w:rsidRPr="008615FA">
              <w:rPr>
                <w:szCs w:val="24"/>
                <w:lang w:val="en-GB" w:eastAsia="en-US"/>
              </w:rPr>
              <w:t>Pogostemon cablin</w:t>
            </w:r>
          </w:p>
        </w:tc>
        <w:tc>
          <w:tcPr>
            <w:tcW w:w="0" w:type="auto"/>
          </w:tcPr>
          <w:p w14:paraId="18401369" w14:textId="77777777" w:rsidR="008615FA" w:rsidRPr="008615FA" w:rsidRDefault="008615FA" w:rsidP="008615FA">
            <w:pPr>
              <w:spacing w:before="120" w:after="120" w:line="360" w:lineRule="auto"/>
              <w:rPr>
                <w:szCs w:val="24"/>
                <w:lang w:val="en-GB" w:eastAsia="en-US"/>
              </w:rPr>
            </w:pPr>
            <w:r w:rsidRPr="008615FA">
              <w:rPr>
                <w:szCs w:val="24"/>
                <w:lang w:val="en-GB" w:eastAsia="en-US"/>
              </w:rPr>
              <w:t>8014-09-03; 84238-39-1</w:t>
            </w:r>
          </w:p>
        </w:tc>
      </w:tr>
      <w:tr w:rsidR="008615FA" w:rsidRPr="008615FA" w14:paraId="412A30C4" w14:textId="77777777" w:rsidTr="008615FA">
        <w:tc>
          <w:tcPr>
            <w:tcW w:w="0" w:type="auto"/>
          </w:tcPr>
          <w:p w14:paraId="325462EB"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(69)</w:t>
            </w:r>
          </w:p>
        </w:tc>
        <w:tc>
          <w:tcPr>
            <w:tcW w:w="0" w:type="auto"/>
          </w:tcPr>
          <w:p w14:paraId="6A639A6D" w14:textId="77777777" w:rsidR="008615FA" w:rsidRPr="008615FA" w:rsidRDefault="008615FA" w:rsidP="008615FA">
            <w:pPr>
              <w:spacing w:before="120" w:after="120" w:line="360" w:lineRule="auto"/>
              <w:rPr>
                <w:szCs w:val="24"/>
                <w:lang w:val="en-GB" w:eastAsia="en-US"/>
              </w:rPr>
            </w:pPr>
            <w:r w:rsidRPr="008615FA">
              <w:rPr>
                <w:szCs w:val="24"/>
                <w:lang w:val="en-GB" w:eastAsia="en-US"/>
              </w:rPr>
              <w:t>Rosenolja (Rosa spp.)</w:t>
            </w:r>
          </w:p>
        </w:tc>
        <w:tc>
          <w:tcPr>
            <w:tcW w:w="0" w:type="auto"/>
          </w:tcPr>
          <w:p w14:paraId="0A282543" w14:textId="77777777" w:rsidR="008615FA" w:rsidRPr="008615FA" w:rsidRDefault="008615FA" w:rsidP="008615FA">
            <w:pPr>
              <w:spacing w:before="120" w:after="120" w:line="360" w:lineRule="auto"/>
              <w:rPr>
                <w:szCs w:val="24"/>
                <w:lang w:val="en-GB" w:eastAsia="en-US"/>
              </w:rPr>
            </w:pPr>
            <w:r w:rsidRPr="008615FA">
              <w:rPr>
                <w:szCs w:val="24"/>
                <w:lang w:val="en-GB" w:eastAsia="en-US"/>
              </w:rPr>
              <w:t>Diverse</w:t>
            </w:r>
          </w:p>
        </w:tc>
      </w:tr>
      <w:tr w:rsidR="008615FA" w:rsidRPr="008615FA" w14:paraId="53907DEB" w14:textId="77777777" w:rsidTr="008615FA">
        <w:tc>
          <w:tcPr>
            <w:tcW w:w="0" w:type="auto"/>
          </w:tcPr>
          <w:p w14:paraId="0A9D963D" w14:textId="77777777" w:rsidR="008615FA" w:rsidRPr="008615FA" w:rsidRDefault="008615FA" w:rsidP="008615FA">
            <w:pPr>
              <w:spacing w:before="120" w:after="120" w:line="360" w:lineRule="auto"/>
              <w:rPr>
                <w:szCs w:val="24"/>
                <w:lang w:val="en-GB" w:eastAsia="en-US"/>
              </w:rPr>
            </w:pPr>
            <w:r w:rsidRPr="008615FA">
              <w:rPr>
                <w:szCs w:val="24"/>
                <w:lang w:val="en-GB" w:eastAsia="en-US"/>
              </w:rPr>
              <w:t>(70)</w:t>
            </w:r>
          </w:p>
        </w:tc>
        <w:tc>
          <w:tcPr>
            <w:tcW w:w="0" w:type="auto"/>
          </w:tcPr>
          <w:p w14:paraId="5A995D21" w14:textId="77777777" w:rsidR="008615FA" w:rsidRPr="008615FA" w:rsidRDefault="008615FA" w:rsidP="008615FA">
            <w:pPr>
              <w:spacing w:before="120" w:after="120" w:line="360" w:lineRule="auto"/>
              <w:rPr>
                <w:szCs w:val="24"/>
                <w:lang w:val="en-GB" w:eastAsia="en-US"/>
              </w:rPr>
            </w:pPr>
            <w:r w:rsidRPr="008615FA">
              <w:rPr>
                <w:szCs w:val="24"/>
                <w:lang w:val="en-GB" w:eastAsia="en-US"/>
              </w:rPr>
              <w:t>Santalum album</w:t>
            </w:r>
          </w:p>
        </w:tc>
        <w:tc>
          <w:tcPr>
            <w:tcW w:w="0" w:type="auto"/>
          </w:tcPr>
          <w:p w14:paraId="489692F4" w14:textId="77777777" w:rsidR="008615FA" w:rsidRPr="008615FA" w:rsidRDefault="008615FA" w:rsidP="008615FA">
            <w:pPr>
              <w:spacing w:before="120" w:after="120" w:line="360" w:lineRule="auto"/>
              <w:rPr>
                <w:szCs w:val="24"/>
                <w:lang w:val="en-GB" w:eastAsia="en-US"/>
              </w:rPr>
            </w:pPr>
            <w:r w:rsidRPr="008615FA">
              <w:rPr>
                <w:szCs w:val="24"/>
                <w:lang w:val="en-GB" w:eastAsia="en-US"/>
              </w:rPr>
              <w:t>84787-70-2; 8006-87-9</w:t>
            </w:r>
          </w:p>
        </w:tc>
      </w:tr>
      <w:tr w:rsidR="008615FA" w:rsidRPr="008615FA" w14:paraId="102AE49D" w14:textId="77777777" w:rsidTr="008615FA">
        <w:tc>
          <w:tcPr>
            <w:tcW w:w="0" w:type="auto"/>
          </w:tcPr>
          <w:p w14:paraId="693B940F" w14:textId="77777777" w:rsidR="008615FA" w:rsidRPr="008615FA" w:rsidRDefault="008615FA" w:rsidP="008615FA">
            <w:pPr>
              <w:spacing w:before="120" w:after="120" w:line="360" w:lineRule="auto"/>
              <w:rPr>
                <w:szCs w:val="24"/>
                <w:lang w:val="en-GB" w:eastAsia="en-US"/>
              </w:rPr>
            </w:pPr>
            <w:r w:rsidRPr="008615FA">
              <w:rPr>
                <w:szCs w:val="24"/>
                <w:lang w:val="en-GB" w:eastAsia="en-US"/>
              </w:rPr>
              <w:t>(71)</w:t>
            </w:r>
          </w:p>
        </w:tc>
        <w:tc>
          <w:tcPr>
            <w:tcW w:w="0" w:type="auto"/>
          </w:tcPr>
          <w:p w14:paraId="2DABEEAC" w14:textId="77777777" w:rsidR="008615FA" w:rsidRPr="008615FA" w:rsidRDefault="008615FA" w:rsidP="008615FA">
            <w:pPr>
              <w:spacing w:before="120" w:after="120" w:line="360" w:lineRule="auto"/>
              <w:rPr>
                <w:szCs w:val="24"/>
                <w:lang w:val="en-GB" w:eastAsia="en-US"/>
              </w:rPr>
            </w:pPr>
            <w:r w:rsidRPr="008615FA">
              <w:rPr>
                <w:szCs w:val="24"/>
                <w:lang w:val="en-GB" w:eastAsia="en-US"/>
              </w:rPr>
              <w:t>Terpentin (olja)</w:t>
            </w:r>
          </w:p>
        </w:tc>
        <w:tc>
          <w:tcPr>
            <w:tcW w:w="0" w:type="auto"/>
          </w:tcPr>
          <w:p w14:paraId="37F0138D" w14:textId="77777777" w:rsidR="008615FA" w:rsidRPr="008615FA" w:rsidRDefault="008615FA" w:rsidP="008615FA">
            <w:pPr>
              <w:spacing w:before="120" w:after="120" w:line="360" w:lineRule="auto"/>
              <w:rPr>
                <w:szCs w:val="24"/>
                <w:lang w:val="en-GB" w:eastAsia="en-US"/>
              </w:rPr>
            </w:pPr>
            <w:r w:rsidRPr="008615FA">
              <w:rPr>
                <w:szCs w:val="24"/>
                <w:lang w:val="en-GB" w:eastAsia="en-US"/>
              </w:rPr>
              <w:t>8006-64-2; 9005-90-7;  8052-14-0</w:t>
            </w:r>
          </w:p>
        </w:tc>
      </w:tr>
    </w:tbl>
    <w:p w14:paraId="0CED35E0" w14:textId="77777777" w:rsidR="000E243A" w:rsidRDefault="000E243A" w:rsidP="008615FA">
      <w:pPr>
        <w:spacing w:before="120" w:after="120" w:line="360" w:lineRule="auto"/>
        <w:ind w:left="850" w:hanging="850"/>
        <w:rPr>
          <w:szCs w:val="24"/>
          <w:lang w:eastAsia="en-US"/>
        </w:rPr>
      </w:pPr>
    </w:p>
    <w:p w14:paraId="29AD76CB" w14:textId="77777777" w:rsidR="000E243A" w:rsidRDefault="000E243A">
      <w:pPr>
        <w:widowControl/>
        <w:rPr>
          <w:szCs w:val="24"/>
          <w:lang w:eastAsia="en-US"/>
        </w:rPr>
      </w:pPr>
      <w:r>
        <w:rPr>
          <w:szCs w:val="24"/>
          <w:lang w:eastAsia="en-US"/>
        </w:rPr>
        <w:br w:type="page"/>
      </w:r>
    </w:p>
    <w:p w14:paraId="58910D16" w14:textId="033880AF"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t>Användning av doftämnen som avses i posterna 41–55 i tabellen i del A punkt 4 och av doftämnen som avses i posterna 1–10 i tabellen i punkt 1 i denna del ska tillåtas i doftspel, kosmetiklådor och smakspel på följande villkor:</w:t>
      </w:r>
    </w:p>
    <w:p w14:paraId="4FAFEBB8"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Doftämnena är tydligt angivna på leksakens förpackning och förpackningen innehåller en sådan varning som anges i punkt 11 i bilaga III.</w:t>
      </w:r>
    </w:p>
    <w:p w14:paraId="2AF2CCCF"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I förekommande fall, att de produkter som barnet tillverkar i enlighet med tillverkarens anvisningar överensstämmer med förordning (EG) nr 1223/2009.</w:t>
      </w:r>
    </w:p>
    <w:p w14:paraId="3FA7E84E"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I förekommande fall, att doftämnena överensstämmer med EU:s relevanta livsmedelslagstiftning.</w:t>
      </w:r>
    </w:p>
    <w:p w14:paraId="2787E0A3" w14:textId="77777777" w:rsidR="008615FA" w:rsidRPr="008856FA" w:rsidRDefault="008615FA" w:rsidP="008615FA">
      <w:pPr>
        <w:spacing w:before="120" w:after="120" w:line="360" w:lineRule="auto"/>
        <w:ind w:left="850"/>
        <w:rPr>
          <w:szCs w:val="24"/>
          <w:lang w:eastAsia="en-US"/>
        </w:rPr>
      </w:pPr>
      <w:r w:rsidRPr="008856FA">
        <w:rPr>
          <w:szCs w:val="24"/>
          <w:lang w:eastAsia="en-US"/>
        </w:rPr>
        <w:t>Barn under 36 månader ska inte använda sådana doftspel, kosmetiklådor och smakspel, och dessa leksaker ska överensstämma med punkt 2 i bilaga III.</w:t>
      </w:r>
    </w:p>
    <w:p w14:paraId="22554629" w14:textId="77777777" w:rsidR="000E243A" w:rsidRDefault="000E243A">
      <w:pPr>
        <w:widowControl/>
        <w:rPr>
          <w:szCs w:val="24"/>
          <w:lang w:eastAsia="en-US"/>
        </w:rPr>
      </w:pPr>
      <w:r>
        <w:rPr>
          <w:szCs w:val="24"/>
          <w:lang w:eastAsia="en-US"/>
        </w:rPr>
        <w:br w:type="page"/>
      </w:r>
    </w:p>
    <w:p w14:paraId="22C1A110" w14:textId="53E5A957" w:rsidR="008615FA" w:rsidRPr="008856FA" w:rsidRDefault="008615FA" w:rsidP="008856FA">
      <w:pPr>
        <w:spacing w:before="120" w:after="120" w:line="360" w:lineRule="auto"/>
        <w:rPr>
          <w:szCs w:val="24"/>
          <w:lang w:eastAsia="en-US"/>
        </w:rPr>
      </w:pPr>
      <w:r w:rsidRPr="008856FA">
        <w:rPr>
          <w:szCs w:val="24"/>
          <w:lang w:eastAsia="en-US"/>
        </w:rPr>
        <w:lastRenderedPageBreak/>
        <w:t>Del C. Tillåten användning av ämnen som omfattas av allmänna förbud enligt del III punkt 4 i bilaga II</w:t>
      </w:r>
    </w:p>
    <w:tbl>
      <w:tblPr>
        <w:tblW w:w="4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20"/>
        <w:gridCol w:w="2094"/>
        <w:gridCol w:w="2441"/>
        <w:gridCol w:w="2697"/>
      </w:tblGrid>
      <w:tr w:rsidR="000E243A" w:rsidRPr="008615FA" w14:paraId="1123E57B" w14:textId="6716A3DA" w:rsidTr="008856FA">
        <w:trPr>
          <w:trHeight w:val="714"/>
          <w:tblHeader/>
        </w:trPr>
        <w:tc>
          <w:tcPr>
            <w:tcW w:w="0" w:type="auto"/>
          </w:tcPr>
          <w:p w14:paraId="794CA01A" w14:textId="77777777" w:rsidR="000E243A" w:rsidRPr="008856FA" w:rsidRDefault="000E243A" w:rsidP="008615FA">
            <w:pPr>
              <w:spacing w:before="120" w:after="120" w:line="360" w:lineRule="auto"/>
              <w:rPr>
                <w:b/>
                <w:szCs w:val="24"/>
                <w:lang w:val="en-GB" w:eastAsia="en-US"/>
              </w:rPr>
            </w:pPr>
            <w:r w:rsidRPr="008856FA">
              <w:rPr>
                <w:b/>
                <w:szCs w:val="24"/>
                <w:lang w:val="en-GB" w:eastAsia="en-US"/>
              </w:rPr>
              <w:t>Ämne</w:t>
            </w:r>
          </w:p>
        </w:tc>
        <w:tc>
          <w:tcPr>
            <w:tcW w:w="0" w:type="auto"/>
          </w:tcPr>
          <w:p w14:paraId="0BA6F59E" w14:textId="77777777" w:rsidR="000E243A" w:rsidRPr="008615FA" w:rsidRDefault="000E243A" w:rsidP="008615FA">
            <w:pPr>
              <w:spacing w:before="120" w:after="120" w:line="360" w:lineRule="auto"/>
              <w:rPr>
                <w:szCs w:val="24"/>
                <w:lang w:val="en-GB" w:eastAsia="en-US"/>
              </w:rPr>
            </w:pPr>
            <w:r w:rsidRPr="008856FA">
              <w:rPr>
                <w:b/>
                <w:szCs w:val="24"/>
                <w:lang w:val="en-GB" w:eastAsia="en-US"/>
              </w:rPr>
              <w:t>Klassificering</w:t>
            </w:r>
          </w:p>
        </w:tc>
        <w:tc>
          <w:tcPr>
            <w:tcW w:w="0" w:type="auto"/>
          </w:tcPr>
          <w:p w14:paraId="1F295EBB" w14:textId="77777777" w:rsidR="000E243A" w:rsidRPr="008856FA" w:rsidRDefault="000E243A" w:rsidP="008615FA">
            <w:pPr>
              <w:spacing w:before="120" w:after="120" w:line="360" w:lineRule="auto"/>
              <w:rPr>
                <w:b/>
                <w:szCs w:val="24"/>
                <w:lang w:val="en-GB" w:eastAsia="en-US"/>
              </w:rPr>
            </w:pPr>
            <w:r w:rsidRPr="008856FA">
              <w:rPr>
                <w:b/>
                <w:szCs w:val="24"/>
                <w:lang w:val="en-GB" w:eastAsia="en-US"/>
              </w:rPr>
              <w:t>Tillåten användning</w:t>
            </w:r>
          </w:p>
        </w:tc>
        <w:tc>
          <w:tcPr>
            <w:tcW w:w="0" w:type="auto"/>
          </w:tcPr>
          <w:p w14:paraId="6A98DD60" w14:textId="6FA424D2" w:rsidR="000E243A" w:rsidRPr="008856FA" w:rsidRDefault="000E243A" w:rsidP="008615FA">
            <w:pPr>
              <w:spacing w:before="120" w:after="120" w:line="360" w:lineRule="auto"/>
              <w:rPr>
                <w:b/>
                <w:i/>
                <w:szCs w:val="24"/>
                <w:lang w:eastAsia="en-US"/>
              </w:rPr>
            </w:pPr>
            <w:r w:rsidRPr="008856FA">
              <w:rPr>
                <w:b/>
                <w:i/>
                <w:szCs w:val="24"/>
                <w:lang w:eastAsia="en-US"/>
              </w:rPr>
              <w:t>Tillämpningsdatum [Ändr. 2</w:t>
            </w:r>
            <w:r>
              <w:rPr>
                <w:b/>
                <w:i/>
                <w:szCs w:val="24"/>
                <w:lang w:eastAsia="en-US"/>
              </w:rPr>
              <w:t>58</w:t>
            </w:r>
            <w:r w:rsidRPr="008856FA">
              <w:rPr>
                <w:b/>
                <w:i/>
                <w:szCs w:val="24"/>
                <w:lang w:eastAsia="en-US"/>
              </w:rPr>
              <w:t>]</w:t>
            </w:r>
          </w:p>
        </w:tc>
      </w:tr>
      <w:tr w:rsidR="000E243A" w:rsidRPr="008615FA" w14:paraId="20051750" w14:textId="05719D65" w:rsidTr="008856FA">
        <w:trPr>
          <w:trHeight w:val="1608"/>
        </w:trPr>
        <w:tc>
          <w:tcPr>
            <w:tcW w:w="0" w:type="auto"/>
          </w:tcPr>
          <w:p w14:paraId="29276658" w14:textId="77777777" w:rsidR="000E243A" w:rsidRPr="008856FA" w:rsidRDefault="000E243A" w:rsidP="008615FA">
            <w:pPr>
              <w:spacing w:before="120" w:after="120" w:line="360" w:lineRule="auto"/>
              <w:rPr>
                <w:szCs w:val="24"/>
                <w:lang w:eastAsia="en-US"/>
              </w:rPr>
            </w:pPr>
            <w:r w:rsidRPr="008856FA">
              <w:rPr>
                <w:szCs w:val="24"/>
                <w:lang w:eastAsia="en-US"/>
              </w:rPr>
              <w:t>Nickel</w:t>
            </w:r>
          </w:p>
        </w:tc>
        <w:tc>
          <w:tcPr>
            <w:tcW w:w="0" w:type="auto"/>
          </w:tcPr>
          <w:p w14:paraId="678DFC75" w14:textId="77777777" w:rsidR="000E243A" w:rsidRPr="008856FA" w:rsidRDefault="000E243A" w:rsidP="008615FA">
            <w:pPr>
              <w:spacing w:before="120" w:after="120" w:line="360" w:lineRule="auto"/>
              <w:rPr>
                <w:szCs w:val="24"/>
                <w:lang w:eastAsia="en-US"/>
              </w:rPr>
            </w:pPr>
            <w:r w:rsidRPr="008856FA">
              <w:rPr>
                <w:szCs w:val="24"/>
                <w:lang w:eastAsia="en-US"/>
              </w:rPr>
              <w:t>Carc 2</w:t>
            </w:r>
          </w:p>
        </w:tc>
        <w:tc>
          <w:tcPr>
            <w:tcW w:w="0" w:type="auto"/>
          </w:tcPr>
          <w:p w14:paraId="4D1B0113" w14:textId="77777777" w:rsidR="000E243A" w:rsidRPr="008856FA" w:rsidRDefault="000E243A" w:rsidP="008615FA">
            <w:pPr>
              <w:spacing w:before="120" w:after="120" w:line="360" w:lineRule="auto"/>
              <w:rPr>
                <w:szCs w:val="24"/>
                <w:lang w:eastAsia="en-US"/>
              </w:rPr>
            </w:pPr>
            <w:r w:rsidRPr="008856FA">
              <w:rPr>
                <w:szCs w:val="24"/>
                <w:lang w:eastAsia="en-US"/>
              </w:rPr>
              <w:t>I leksaker och leksaksdelar som är gjorda av rostfritt stål. I leksaksdelar som är avsedda att leda elektrisk ström.</w:t>
            </w:r>
          </w:p>
        </w:tc>
        <w:tc>
          <w:tcPr>
            <w:tcW w:w="0" w:type="auto"/>
          </w:tcPr>
          <w:p w14:paraId="72AFE648" w14:textId="77777777" w:rsidR="000E243A" w:rsidRPr="000E243A" w:rsidRDefault="000E243A" w:rsidP="008615FA">
            <w:pPr>
              <w:spacing w:before="120" w:after="120" w:line="360" w:lineRule="auto"/>
              <w:rPr>
                <w:szCs w:val="24"/>
                <w:lang w:eastAsia="en-US"/>
              </w:rPr>
            </w:pPr>
          </w:p>
        </w:tc>
      </w:tr>
    </w:tbl>
    <w:p w14:paraId="7E5C10A1"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2CF6F603" w14:textId="77777777" w:rsidR="008615FA" w:rsidRPr="008856FA" w:rsidRDefault="008615FA" w:rsidP="008615FA">
      <w:pPr>
        <w:spacing w:before="120" w:after="120" w:line="360" w:lineRule="auto"/>
        <w:rPr>
          <w:szCs w:val="24"/>
          <w:lang w:eastAsia="en-US"/>
        </w:rPr>
      </w:pPr>
    </w:p>
    <w:p w14:paraId="19489EF1" w14:textId="77777777" w:rsidR="008615FA" w:rsidRPr="008856FA" w:rsidRDefault="008615FA" w:rsidP="008615FA">
      <w:pPr>
        <w:spacing w:before="120" w:after="120" w:line="360" w:lineRule="auto"/>
        <w:jc w:val="center"/>
        <w:rPr>
          <w:lang w:eastAsia="en-US"/>
        </w:rPr>
      </w:pPr>
      <w:r w:rsidRPr="008856FA">
        <w:rPr>
          <w:lang w:eastAsia="en-US"/>
        </w:rPr>
        <w:t>BILAGA III</w:t>
      </w:r>
    </w:p>
    <w:p w14:paraId="120652D4" w14:textId="77777777" w:rsidR="008615FA" w:rsidRPr="008856FA" w:rsidRDefault="008615FA" w:rsidP="008615FA">
      <w:pPr>
        <w:spacing w:before="120" w:after="120" w:line="360" w:lineRule="auto"/>
        <w:rPr>
          <w:szCs w:val="24"/>
          <w:lang w:eastAsia="en-US"/>
        </w:rPr>
      </w:pPr>
      <w:r w:rsidRPr="008856FA">
        <w:rPr>
          <w:szCs w:val="24"/>
          <w:lang w:eastAsia="en-US"/>
        </w:rPr>
        <w:t>VARNINGAR OCH INFORMATION OM FÖRSIKTIGHETSÅTGÄRDER VID ANVÄNDNING FÖR VISSA KATEGORIER AV LEKSAKER</w:t>
      </w:r>
    </w:p>
    <w:p w14:paraId="17A4493D"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Allmänna regler – presentation</w:t>
      </w:r>
    </w:p>
    <w:p w14:paraId="149A61CF" w14:textId="57177B2C" w:rsidR="008615FA" w:rsidRDefault="008615FA" w:rsidP="008856FA">
      <w:pPr>
        <w:spacing w:before="120" w:after="120" w:line="360" w:lineRule="auto"/>
        <w:rPr>
          <w:b/>
          <w:i/>
          <w:szCs w:val="24"/>
          <w:lang w:eastAsia="en-US"/>
        </w:rPr>
      </w:pPr>
      <w:r w:rsidRPr="008856FA">
        <w:rPr>
          <w:szCs w:val="24"/>
          <w:lang w:eastAsia="en-US"/>
        </w:rPr>
        <w:t>Alla varningar ska föregås av ordet ”varning” eller, alternativt, av ett generiskt piktogram såsom följande</w:t>
      </w:r>
      <w:r w:rsidRPr="008856FA">
        <w:rPr>
          <w:b/>
          <w:i/>
          <w:szCs w:val="24"/>
          <w:lang w:eastAsia="en-US"/>
        </w:rPr>
        <w:t xml:space="preserve"> piktogram, som ska visas på ett framträdande sätt</w:t>
      </w:r>
      <w:r w:rsidRPr="008856FA">
        <w:rPr>
          <w:szCs w:val="24"/>
          <w:lang w:eastAsia="en-US"/>
        </w:rPr>
        <w:t>:</w:t>
      </w:r>
      <w:r w:rsidRPr="008856FA">
        <w:rPr>
          <w:b/>
          <w:i/>
          <w:szCs w:val="24"/>
          <w:lang w:eastAsia="en-US"/>
        </w:rPr>
        <w:t xml:space="preserve"> [Ändr. 223]</w:t>
      </w:r>
    </w:p>
    <w:p w14:paraId="3ADD1AD4" w14:textId="08DD02E5" w:rsidR="000E243A" w:rsidRPr="008856FA" w:rsidRDefault="000E243A" w:rsidP="008856FA">
      <w:pPr>
        <w:spacing w:before="120" w:after="120" w:line="360" w:lineRule="auto"/>
        <w:ind w:left="850"/>
        <w:jc w:val="center"/>
        <w:rPr>
          <w:szCs w:val="24"/>
          <w:lang w:eastAsia="en-US"/>
        </w:rPr>
      </w:pPr>
      <w:r w:rsidRPr="00F719C0">
        <w:rPr>
          <w:noProof/>
          <w:szCs w:val="24"/>
          <w:lang w:val="en-GB"/>
        </w:rPr>
        <w:drawing>
          <wp:inline distT="0" distB="0" distL="0" distR="0" wp14:anchorId="21C4B71A" wp14:editId="12B124DC">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713E3D11" w14:textId="77777777" w:rsidR="000E243A" w:rsidRDefault="000E243A">
      <w:pPr>
        <w:widowControl/>
        <w:rPr>
          <w:szCs w:val="24"/>
          <w:lang w:eastAsia="en-US"/>
        </w:rPr>
      </w:pPr>
      <w:r>
        <w:rPr>
          <w:szCs w:val="24"/>
          <w:lang w:eastAsia="en-US"/>
        </w:rPr>
        <w:br w:type="page"/>
      </w:r>
    </w:p>
    <w:p w14:paraId="01A701F8" w14:textId="169BC76C"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t>Leksaker som inte är avsedda för barn under 36 månader</w:t>
      </w:r>
    </w:p>
    <w:p w14:paraId="7F032A4E" w14:textId="256E63CC" w:rsidR="008615FA" w:rsidRDefault="008615FA" w:rsidP="008856FA">
      <w:pPr>
        <w:spacing w:before="120" w:after="120" w:line="360" w:lineRule="auto"/>
        <w:rPr>
          <w:szCs w:val="24"/>
          <w:lang w:eastAsia="en-US"/>
        </w:rPr>
      </w:pPr>
      <w:r w:rsidRPr="008856FA">
        <w:rPr>
          <w:szCs w:val="24"/>
          <w:lang w:eastAsia="en-US"/>
        </w:rPr>
        <w:t>Leksaker som kan vara farliga för barn under 36 månader ska vara försedda med en varning, som exempelvis ”Inte lämplig för barn under 36 månader” eller ”Inte lämplig för barn under tre år” eller en varning i form av följande piktogram:</w:t>
      </w:r>
    </w:p>
    <w:p w14:paraId="16F75BFC" w14:textId="30FFF27E" w:rsidR="000E243A" w:rsidRPr="008856FA" w:rsidRDefault="000E243A" w:rsidP="008856FA">
      <w:pPr>
        <w:spacing w:before="120" w:after="120" w:line="360" w:lineRule="auto"/>
        <w:ind w:left="850"/>
        <w:jc w:val="center"/>
        <w:rPr>
          <w:szCs w:val="24"/>
          <w:lang w:eastAsia="en-US"/>
        </w:rPr>
      </w:pPr>
      <w:r w:rsidRPr="00F719C0">
        <w:rPr>
          <w:noProof/>
          <w:szCs w:val="24"/>
          <w:lang w:val="en-GB"/>
        </w:rPr>
        <w:drawing>
          <wp:inline distT="0" distB="0" distL="0" distR="0" wp14:anchorId="66068DA2" wp14:editId="24747318">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377B00C7" w14:textId="77777777" w:rsidR="008615FA" w:rsidRPr="008856FA" w:rsidRDefault="008615FA" w:rsidP="008615FA">
      <w:pPr>
        <w:spacing w:before="120" w:after="120" w:line="360" w:lineRule="auto"/>
        <w:rPr>
          <w:szCs w:val="24"/>
          <w:lang w:eastAsia="en-US"/>
        </w:rPr>
      </w:pPr>
      <w:r w:rsidRPr="008856FA">
        <w:rPr>
          <w:b/>
          <w:i/>
          <w:szCs w:val="24"/>
          <w:lang w:eastAsia="en-US"/>
        </w:rPr>
        <w:t xml:space="preserve">Piktogrammet ska ha en storlek på minst 10 mm i diameter och ska bestå av en röd cirkel mot vit bakgrund med text och framsida i svart. </w:t>
      </w:r>
      <w:r w:rsidRPr="008856FA">
        <w:rPr>
          <w:szCs w:val="24"/>
          <w:lang w:eastAsia="en-US"/>
        </w:rPr>
        <w:t>Varningarna ska kompletteras med en kortfattad upplysning, som kan finnas i bruksanvisningen, om vilka specifika faror som ligger till grund för denna försiktighetsåtgärd.</w:t>
      </w:r>
      <w:r w:rsidRPr="008856FA">
        <w:rPr>
          <w:b/>
          <w:i/>
          <w:szCs w:val="24"/>
          <w:lang w:eastAsia="en-US"/>
        </w:rPr>
        <w:t xml:space="preserve"> [Ändr. 224]</w:t>
      </w:r>
    </w:p>
    <w:p w14:paraId="04D99CDA" w14:textId="77777777" w:rsidR="008615FA" w:rsidRPr="008856FA" w:rsidRDefault="008615FA" w:rsidP="008615FA">
      <w:pPr>
        <w:spacing w:before="120" w:after="120" w:line="360" w:lineRule="auto"/>
        <w:rPr>
          <w:szCs w:val="24"/>
          <w:lang w:eastAsia="en-US"/>
        </w:rPr>
      </w:pPr>
      <w:r w:rsidRPr="008856FA">
        <w:rPr>
          <w:szCs w:val="24"/>
          <w:lang w:eastAsia="en-US"/>
        </w:rPr>
        <w:t>Denna punkt ska inte tillämpas på leksaker som på grund av funktion, storlek, utmärkande drag, egenskaper eller andra viktigare omständigheter uppenbarligen inte är avsedda för barn under 36 månader.</w:t>
      </w:r>
    </w:p>
    <w:p w14:paraId="051149BE" w14:textId="77777777" w:rsidR="000E243A" w:rsidRDefault="000E243A">
      <w:pPr>
        <w:widowControl/>
        <w:rPr>
          <w:szCs w:val="24"/>
          <w:lang w:eastAsia="en-US"/>
        </w:rPr>
      </w:pPr>
      <w:r>
        <w:rPr>
          <w:szCs w:val="24"/>
          <w:lang w:eastAsia="en-US"/>
        </w:rPr>
        <w:br w:type="page"/>
      </w:r>
    </w:p>
    <w:p w14:paraId="2B630068" w14:textId="23D387E6"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t>Aktivitetsleksaker</w:t>
      </w:r>
    </w:p>
    <w:p w14:paraId="10136BE1" w14:textId="77777777" w:rsidR="008615FA" w:rsidRPr="008856FA" w:rsidRDefault="008615FA" w:rsidP="008856FA">
      <w:pPr>
        <w:spacing w:before="120" w:after="120" w:line="360" w:lineRule="auto"/>
        <w:rPr>
          <w:szCs w:val="24"/>
          <w:lang w:eastAsia="en-US"/>
        </w:rPr>
      </w:pPr>
      <w:r w:rsidRPr="008856FA">
        <w:rPr>
          <w:szCs w:val="24"/>
          <w:lang w:eastAsia="en-US"/>
        </w:rPr>
        <w:t>Aktivitetsleksaker ska vara försedda med följande varning:</w:t>
      </w:r>
    </w:p>
    <w:p w14:paraId="541E3EE6" w14:textId="77777777" w:rsidR="008615FA" w:rsidRPr="008856FA" w:rsidRDefault="008615FA" w:rsidP="008856FA">
      <w:pPr>
        <w:spacing w:before="120" w:after="120" w:line="360" w:lineRule="auto"/>
        <w:rPr>
          <w:szCs w:val="24"/>
          <w:lang w:eastAsia="en-US"/>
        </w:rPr>
      </w:pPr>
      <w:r w:rsidRPr="008856FA">
        <w:rPr>
          <w:szCs w:val="24"/>
          <w:lang w:eastAsia="en-US"/>
        </w:rPr>
        <w:t>Endast för hemmabruk.</w:t>
      </w:r>
    </w:p>
    <w:p w14:paraId="275FE52F" w14:textId="77777777" w:rsidR="008615FA" w:rsidRPr="008856FA" w:rsidRDefault="008615FA" w:rsidP="008856FA">
      <w:pPr>
        <w:spacing w:before="120" w:after="120" w:line="360" w:lineRule="auto"/>
        <w:rPr>
          <w:szCs w:val="24"/>
          <w:lang w:eastAsia="en-US"/>
        </w:rPr>
      </w:pPr>
      <w:r w:rsidRPr="008856FA">
        <w:rPr>
          <w:szCs w:val="24"/>
          <w:lang w:eastAsia="en-US"/>
        </w:rPr>
        <w:t>Aktivitetsleksaker som är monterade på ställningar samt andra aktivitetsleksaker ska i tillämpliga fall åtföljas av en bruksanvisning som uppmärksammar användaren på att det är nödvändigt att regelbundet kontrollera och underhålla de viktigaste delarna (upphängnings- och fästanordningar, förankring i marken etc.) och där det påpekas att leksaken, om dessa kontroller inte utförs, kan orsaka fallolyckor eller välta.</w:t>
      </w:r>
    </w:p>
    <w:p w14:paraId="24E7F792" w14:textId="77777777" w:rsidR="008615FA" w:rsidRPr="008856FA" w:rsidRDefault="008615FA" w:rsidP="008856FA">
      <w:pPr>
        <w:spacing w:before="120" w:after="120" w:line="360" w:lineRule="auto"/>
        <w:rPr>
          <w:szCs w:val="24"/>
          <w:lang w:eastAsia="en-US"/>
        </w:rPr>
      </w:pPr>
      <w:r w:rsidRPr="008856FA">
        <w:rPr>
          <w:szCs w:val="24"/>
          <w:lang w:eastAsia="en-US"/>
        </w:rPr>
        <w:t>Det ska också finnas instruktioner som anger hur leksaken ska monteras på rätt sätt och vilka delar som kan medföra fara om monteringen inte utförts korrekt. Vidare ska det finnas särskild information om vilka underlag som är lämpliga att placera leksaken på.</w:t>
      </w:r>
    </w:p>
    <w:p w14:paraId="3E220C39" w14:textId="77777777" w:rsidR="000E243A" w:rsidRDefault="000E243A">
      <w:pPr>
        <w:widowControl/>
        <w:rPr>
          <w:szCs w:val="24"/>
          <w:lang w:eastAsia="en-US"/>
        </w:rPr>
      </w:pPr>
      <w:r>
        <w:rPr>
          <w:szCs w:val="24"/>
          <w:lang w:eastAsia="en-US"/>
        </w:rPr>
        <w:br w:type="page"/>
      </w:r>
    </w:p>
    <w:p w14:paraId="7211580E" w14:textId="57965AB1"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4.</w:t>
      </w:r>
      <w:r w:rsidRPr="008856FA">
        <w:rPr>
          <w:szCs w:val="24"/>
          <w:lang w:eastAsia="en-US"/>
        </w:rPr>
        <w:tab/>
        <w:t>Funktionella leksaker</w:t>
      </w:r>
    </w:p>
    <w:p w14:paraId="1E6BFDE2" w14:textId="77777777" w:rsidR="008615FA" w:rsidRPr="008856FA" w:rsidRDefault="008615FA" w:rsidP="008856FA">
      <w:pPr>
        <w:spacing w:before="120" w:after="120" w:line="360" w:lineRule="auto"/>
        <w:rPr>
          <w:szCs w:val="24"/>
          <w:lang w:eastAsia="en-US"/>
        </w:rPr>
      </w:pPr>
      <w:r w:rsidRPr="008856FA">
        <w:rPr>
          <w:szCs w:val="24"/>
          <w:lang w:eastAsia="en-US"/>
        </w:rPr>
        <w:t>Funktionella leksaker ska vara försedda med följande varning:</w:t>
      </w:r>
    </w:p>
    <w:p w14:paraId="2FF7970D" w14:textId="77777777" w:rsidR="008615FA" w:rsidRPr="008856FA" w:rsidRDefault="008615FA" w:rsidP="008856FA">
      <w:pPr>
        <w:spacing w:before="120" w:after="120" w:line="360" w:lineRule="auto"/>
        <w:rPr>
          <w:szCs w:val="24"/>
          <w:lang w:eastAsia="en-US"/>
        </w:rPr>
      </w:pPr>
      <w:r w:rsidRPr="008856FA">
        <w:rPr>
          <w:szCs w:val="24"/>
          <w:lang w:eastAsia="en-US"/>
        </w:rPr>
        <w:t>Ska användas under tillsyn av vuxen.</w:t>
      </w:r>
    </w:p>
    <w:p w14:paraId="486AA04B" w14:textId="77777777" w:rsidR="008615FA" w:rsidRPr="008856FA" w:rsidRDefault="008615FA" w:rsidP="008856FA">
      <w:pPr>
        <w:spacing w:before="120" w:after="120" w:line="360" w:lineRule="auto"/>
        <w:rPr>
          <w:szCs w:val="24"/>
          <w:lang w:eastAsia="en-US"/>
        </w:rPr>
      </w:pPr>
      <w:r w:rsidRPr="008856FA">
        <w:rPr>
          <w:szCs w:val="24"/>
          <w:lang w:eastAsia="en-US"/>
        </w:rPr>
        <w:t>Funktionella leksaker ska vidare åtföljas av en bruksanvisning som också innehåller information om de försiktighetsåtgärder användarna ska vidta och en upplysning om att användarna, om de inte följer denna bruksanvisning eller iakttar dessa försiktighetsåtgärder, utsätter sig för de faror som brukas förknippas med den apparat eller produkt som leksaken är en skalenlig modell eller en imitation av. Dessa faror ska specificeras i varningen. Det ska också anges att leksaken ska hållas utom räckhåll för barn under en viss ålder – som ska specificeras av tillverkaren.</w:t>
      </w:r>
    </w:p>
    <w:p w14:paraId="6B35850E" w14:textId="77777777" w:rsidR="000E243A" w:rsidRDefault="000E243A">
      <w:pPr>
        <w:widowControl/>
        <w:rPr>
          <w:szCs w:val="24"/>
          <w:lang w:eastAsia="en-US"/>
        </w:rPr>
      </w:pPr>
      <w:r>
        <w:rPr>
          <w:szCs w:val="24"/>
          <w:lang w:eastAsia="en-US"/>
        </w:rPr>
        <w:br w:type="page"/>
      </w:r>
    </w:p>
    <w:p w14:paraId="3D943D88" w14:textId="5ABEF7CE"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5.</w:t>
      </w:r>
      <w:r w:rsidRPr="008856FA">
        <w:rPr>
          <w:szCs w:val="24"/>
          <w:lang w:eastAsia="en-US"/>
        </w:rPr>
        <w:tab/>
        <w:t>Kemiska leksaker</w:t>
      </w:r>
    </w:p>
    <w:p w14:paraId="7B094D8A" w14:textId="77777777" w:rsidR="008615FA" w:rsidRPr="008856FA" w:rsidRDefault="008615FA" w:rsidP="008856FA">
      <w:pPr>
        <w:spacing w:before="120" w:after="120" w:line="360" w:lineRule="auto"/>
        <w:rPr>
          <w:szCs w:val="24"/>
          <w:lang w:eastAsia="en-US"/>
        </w:rPr>
      </w:pPr>
      <w:r w:rsidRPr="008856FA">
        <w:rPr>
          <w:szCs w:val="24"/>
          <w:lang w:eastAsia="en-US"/>
        </w:rPr>
        <w:t>Utan att det påverkar tillämpningen av gällande unionslagstiftning om klassificering, förpackning och märkning av vissa ämnen och blandningar ska bruksanvisningar för leksaker som innehåller farliga ämnen och blandningar innehålla information om dessa ämnens eller blandningars farliga karaktär samt upplysa om vilka försiktighetsåtgärder som användaren ska iaktta för att undvika de faror de kan medföra. Dessa faror ska kortfattat preciseras alltefter typ av leksak. Vidare ska det anges vilka första hjälpen-åtgärder som ska vidtas i händelse av allvarliga olycksfall i samband med användning av relevant typ av leksak. Slutligen ska det påpekas att leksaken ska hållas utom räckhåll för barn under en viss ålder – som ska specificeras av tillverkaren.</w:t>
      </w:r>
    </w:p>
    <w:p w14:paraId="2EF09DBF" w14:textId="77777777" w:rsidR="008615FA" w:rsidRPr="008856FA" w:rsidRDefault="008615FA" w:rsidP="008856FA">
      <w:pPr>
        <w:spacing w:before="120" w:after="120" w:line="360" w:lineRule="auto"/>
        <w:rPr>
          <w:szCs w:val="24"/>
          <w:lang w:eastAsia="en-US"/>
        </w:rPr>
      </w:pPr>
      <w:r w:rsidRPr="008856FA">
        <w:rPr>
          <w:szCs w:val="24"/>
          <w:lang w:eastAsia="en-US"/>
        </w:rPr>
        <w:t>Utöver anvisningarna som avses i första stycket ska förpackningen till kemiska leksaker märkas med följande varning:</w:t>
      </w:r>
    </w:p>
    <w:p w14:paraId="5FE0708B" w14:textId="77777777" w:rsidR="008615FA" w:rsidRPr="008856FA" w:rsidRDefault="008615FA" w:rsidP="008856FA">
      <w:pPr>
        <w:spacing w:before="120" w:after="120" w:line="360" w:lineRule="auto"/>
        <w:rPr>
          <w:szCs w:val="24"/>
          <w:lang w:eastAsia="en-US"/>
        </w:rPr>
      </w:pPr>
      <w:r w:rsidRPr="008856FA">
        <w:rPr>
          <w:szCs w:val="24"/>
          <w:lang w:eastAsia="en-US"/>
        </w:rPr>
        <w:t>Inte lämplig för barn under …</w:t>
      </w:r>
      <w:r w:rsidRPr="008856FA">
        <w:rPr>
          <w:szCs w:val="24"/>
          <w:vertAlign w:val="superscript"/>
          <w:lang w:eastAsia="en-US"/>
        </w:rPr>
        <w:footnoteReference w:customMarkFollows="1" w:id="26"/>
        <w:t>1</w:t>
      </w:r>
      <w:r w:rsidRPr="008856FA">
        <w:rPr>
          <w:szCs w:val="24"/>
          <w:lang w:eastAsia="en-US"/>
        </w:rPr>
        <w:t xml:space="preserve"> år. Ska användas under tillsyn av vuxen.</w:t>
      </w:r>
    </w:p>
    <w:p w14:paraId="7392CDA1" w14:textId="77777777" w:rsidR="000E243A" w:rsidRDefault="000E243A">
      <w:pPr>
        <w:widowControl/>
        <w:rPr>
          <w:szCs w:val="24"/>
          <w:lang w:eastAsia="en-US"/>
        </w:rPr>
      </w:pPr>
      <w:r>
        <w:rPr>
          <w:szCs w:val="24"/>
          <w:lang w:eastAsia="en-US"/>
        </w:rPr>
        <w:br w:type="page"/>
      </w:r>
    </w:p>
    <w:p w14:paraId="404A5B43" w14:textId="5A1F086B"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6.</w:t>
      </w:r>
      <w:r w:rsidRPr="008856FA">
        <w:rPr>
          <w:szCs w:val="24"/>
          <w:lang w:eastAsia="en-US"/>
        </w:rPr>
        <w:tab/>
        <w:t>Skridskor, rullskridskor, inlines, rullbrädor, sparkcyklar, scootrar och leksakscyklar</w:t>
      </w:r>
    </w:p>
    <w:p w14:paraId="7F9C0036" w14:textId="77777777" w:rsidR="008615FA" w:rsidRPr="008856FA" w:rsidRDefault="008615FA" w:rsidP="008615FA">
      <w:pPr>
        <w:spacing w:before="120" w:after="120" w:line="360" w:lineRule="auto"/>
        <w:ind w:left="850"/>
        <w:rPr>
          <w:szCs w:val="24"/>
          <w:lang w:eastAsia="en-US"/>
        </w:rPr>
      </w:pPr>
      <w:r w:rsidRPr="008856FA">
        <w:rPr>
          <w:szCs w:val="24"/>
          <w:lang w:eastAsia="en-US"/>
        </w:rPr>
        <w:t>Om skridskor, rullskridskor, inlines, rullbrädor, sparkcyklar, scootrar och leksakscyklar säljs som leksaker ska de vara försedda med följande varning:</w:t>
      </w:r>
    </w:p>
    <w:p w14:paraId="1EC126E2" w14:textId="77777777" w:rsidR="008615FA" w:rsidRPr="008856FA" w:rsidRDefault="008615FA" w:rsidP="008615FA">
      <w:pPr>
        <w:spacing w:before="120" w:after="120" w:line="360" w:lineRule="auto"/>
        <w:ind w:left="850"/>
        <w:rPr>
          <w:szCs w:val="24"/>
          <w:lang w:eastAsia="en-US"/>
        </w:rPr>
      </w:pPr>
      <w:r w:rsidRPr="008856FA">
        <w:rPr>
          <w:szCs w:val="24"/>
          <w:lang w:eastAsia="en-US"/>
        </w:rPr>
        <w:t>Använd skyddsutrustning. Ska inte användas i trafiken.</w:t>
      </w:r>
    </w:p>
    <w:p w14:paraId="72FD6AF7" w14:textId="77777777" w:rsidR="008615FA" w:rsidRPr="008856FA" w:rsidRDefault="008615FA" w:rsidP="008615FA">
      <w:pPr>
        <w:spacing w:before="120" w:after="120" w:line="360" w:lineRule="auto"/>
        <w:ind w:left="850"/>
        <w:rPr>
          <w:szCs w:val="24"/>
          <w:lang w:eastAsia="en-US"/>
        </w:rPr>
      </w:pPr>
      <w:r w:rsidRPr="008856FA">
        <w:rPr>
          <w:szCs w:val="24"/>
          <w:lang w:eastAsia="en-US"/>
        </w:rPr>
        <w:t>Bruksanvisningen ska innehålla en påminnelse om att leksaken kräver stor skicklighet och ska användas med försiktighet för att förhindra skador genom fall eller till följd av kollision mellan användaren och någon annan person. Vidare ska det finnas anvisningar om rekommenderad skyddsutrustning (hjälm, handskar, knäskydd, armbågsskydd etc.).</w:t>
      </w:r>
    </w:p>
    <w:p w14:paraId="7EFD6EC7"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7.</w:t>
      </w:r>
      <w:r w:rsidRPr="008856FA">
        <w:rPr>
          <w:szCs w:val="24"/>
          <w:lang w:eastAsia="en-US"/>
        </w:rPr>
        <w:tab/>
        <w:t>Vattenleksaker</w:t>
      </w:r>
    </w:p>
    <w:p w14:paraId="5B8FBB9B" w14:textId="77777777" w:rsidR="008615FA" w:rsidRPr="008856FA" w:rsidRDefault="008615FA" w:rsidP="008615FA">
      <w:pPr>
        <w:spacing w:before="120" w:after="120" w:line="360" w:lineRule="auto"/>
        <w:ind w:left="850"/>
        <w:rPr>
          <w:szCs w:val="24"/>
          <w:lang w:eastAsia="en-US"/>
        </w:rPr>
      </w:pPr>
      <w:r w:rsidRPr="008856FA">
        <w:rPr>
          <w:szCs w:val="24"/>
          <w:lang w:eastAsia="en-US"/>
        </w:rPr>
        <w:t>Vattenleksaker ska vara försedda med följande varning:</w:t>
      </w:r>
    </w:p>
    <w:p w14:paraId="341D1821" w14:textId="77777777" w:rsidR="008615FA" w:rsidRPr="008856FA" w:rsidRDefault="008615FA" w:rsidP="008615FA">
      <w:pPr>
        <w:spacing w:before="120" w:after="120" w:line="360" w:lineRule="auto"/>
        <w:ind w:left="850"/>
        <w:rPr>
          <w:szCs w:val="24"/>
          <w:lang w:eastAsia="en-US"/>
        </w:rPr>
      </w:pPr>
      <w:r w:rsidRPr="008856FA">
        <w:rPr>
          <w:szCs w:val="24"/>
          <w:lang w:eastAsia="en-US"/>
        </w:rPr>
        <w:t>Får endast användas i vatten där barnet bottnar och under tillsyn av en vuxen.</w:t>
      </w:r>
    </w:p>
    <w:p w14:paraId="5F0C0217" w14:textId="77777777" w:rsidR="000E243A" w:rsidRDefault="000E243A">
      <w:pPr>
        <w:widowControl/>
        <w:rPr>
          <w:szCs w:val="24"/>
          <w:lang w:eastAsia="en-US"/>
        </w:rPr>
      </w:pPr>
      <w:r>
        <w:rPr>
          <w:szCs w:val="24"/>
          <w:lang w:eastAsia="en-US"/>
        </w:rPr>
        <w:br w:type="page"/>
      </w:r>
    </w:p>
    <w:p w14:paraId="5B337644" w14:textId="3DFAF168"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8.</w:t>
      </w:r>
      <w:r w:rsidRPr="008856FA">
        <w:rPr>
          <w:szCs w:val="24"/>
          <w:lang w:eastAsia="en-US"/>
        </w:rPr>
        <w:tab/>
        <w:t>Leksaker i livsmedel</w:t>
      </w:r>
    </w:p>
    <w:p w14:paraId="604CE518" w14:textId="77777777" w:rsidR="008615FA" w:rsidRPr="008856FA" w:rsidRDefault="008615FA" w:rsidP="008615FA">
      <w:pPr>
        <w:spacing w:before="120" w:after="120" w:line="360" w:lineRule="auto"/>
        <w:ind w:left="850"/>
        <w:rPr>
          <w:szCs w:val="24"/>
          <w:lang w:eastAsia="en-US"/>
        </w:rPr>
      </w:pPr>
      <w:r w:rsidRPr="008856FA">
        <w:rPr>
          <w:strike/>
          <w:szCs w:val="24"/>
          <w:lang w:eastAsia="en-US"/>
        </w:rPr>
        <w:t xml:space="preserve">Leksaker i livsmedel och </w:t>
      </w:r>
      <w:r w:rsidRPr="008856FA">
        <w:rPr>
          <w:szCs w:val="24"/>
          <w:lang w:eastAsia="en-US"/>
        </w:rPr>
        <w:t>Livsmedelsförpackningar</w:t>
      </w:r>
      <w:r w:rsidRPr="008856FA">
        <w:rPr>
          <w:b/>
          <w:i/>
          <w:szCs w:val="24"/>
          <w:lang w:eastAsia="en-US"/>
        </w:rPr>
        <w:t xml:space="preserve"> som innehåller leksaker eller förpackningar där livsmedel är blandade med leksaker</w:t>
      </w:r>
      <w:r w:rsidRPr="008856FA">
        <w:rPr>
          <w:szCs w:val="24"/>
          <w:lang w:eastAsia="en-US"/>
        </w:rPr>
        <w:t xml:space="preserve"> ska vara försedda med följande varning:</w:t>
      </w:r>
      <w:r w:rsidRPr="008856FA">
        <w:rPr>
          <w:b/>
          <w:i/>
          <w:szCs w:val="24"/>
          <w:lang w:eastAsia="en-US"/>
        </w:rPr>
        <w:t xml:space="preserve"> [Ändr. 225]</w:t>
      </w:r>
    </w:p>
    <w:p w14:paraId="00FDB41F" w14:textId="77777777" w:rsidR="008615FA" w:rsidRPr="008856FA" w:rsidRDefault="008615FA" w:rsidP="008615FA">
      <w:pPr>
        <w:spacing w:before="120" w:after="120" w:line="360" w:lineRule="auto"/>
        <w:ind w:left="850"/>
        <w:rPr>
          <w:szCs w:val="24"/>
          <w:lang w:eastAsia="en-US"/>
        </w:rPr>
      </w:pPr>
      <w:r w:rsidRPr="008856FA">
        <w:rPr>
          <w:szCs w:val="24"/>
          <w:lang w:eastAsia="en-US"/>
        </w:rPr>
        <w:t>Leksak i förpackningen. Tillsyn av en vuxen rekommenderas.</w:t>
      </w:r>
    </w:p>
    <w:p w14:paraId="1FF3BA0B"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9.</w:t>
      </w:r>
      <w:r w:rsidRPr="008856FA">
        <w:rPr>
          <w:szCs w:val="24"/>
          <w:lang w:eastAsia="en-US"/>
        </w:rPr>
        <w:tab/>
        <w:t>Skyddsmasker och skyddshjälmar i form av leksaker</w:t>
      </w:r>
    </w:p>
    <w:p w14:paraId="6434F4FD" w14:textId="77777777" w:rsidR="008615FA" w:rsidRPr="008856FA" w:rsidRDefault="008615FA" w:rsidP="008615FA">
      <w:pPr>
        <w:spacing w:before="120" w:after="120" w:line="360" w:lineRule="auto"/>
        <w:ind w:left="850"/>
        <w:rPr>
          <w:szCs w:val="24"/>
          <w:lang w:eastAsia="en-US"/>
        </w:rPr>
      </w:pPr>
      <w:r w:rsidRPr="008856FA">
        <w:rPr>
          <w:szCs w:val="24"/>
          <w:lang w:eastAsia="en-US"/>
        </w:rPr>
        <w:t>Om skyddsmasker och skyddshjälmar i form av leksaker säljs som leksaker ska de vara försedda med följande varning:</w:t>
      </w:r>
    </w:p>
    <w:p w14:paraId="5EA76DB4" w14:textId="77777777" w:rsidR="008615FA" w:rsidRPr="008856FA" w:rsidRDefault="008615FA" w:rsidP="008615FA">
      <w:pPr>
        <w:spacing w:before="120" w:after="120" w:line="360" w:lineRule="auto"/>
        <w:ind w:left="850"/>
        <w:rPr>
          <w:szCs w:val="24"/>
          <w:lang w:eastAsia="en-US"/>
        </w:rPr>
      </w:pPr>
      <w:r w:rsidRPr="008856FA">
        <w:rPr>
          <w:szCs w:val="24"/>
          <w:lang w:eastAsia="en-US"/>
        </w:rPr>
        <w:t>Denna leksak ger inte något skydd.</w:t>
      </w:r>
    </w:p>
    <w:p w14:paraId="5828882D"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10.</w:t>
      </w:r>
      <w:r w:rsidRPr="008856FA">
        <w:rPr>
          <w:szCs w:val="24"/>
          <w:lang w:eastAsia="en-US"/>
        </w:rPr>
        <w:tab/>
        <w:t>Leksaker som är avsedda att fästas tvärs över en vagga, barnsäng eller barnvagn med hjälp av snoddar, band, resårband eller remmar</w:t>
      </w:r>
    </w:p>
    <w:p w14:paraId="25FD14DE" w14:textId="77777777" w:rsidR="008615FA" w:rsidRPr="008856FA" w:rsidRDefault="008615FA" w:rsidP="008615FA">
      <w:pPr>
        <w:spacing w:before="120" w:after="120" w:line="360" w:lineRule="auto"/>
        <w:ind w:left="850"/>
        <w:rPr>
          <w:szCs w:val="24"/>
          <w:lang w:eastAsia="en-US"/>
        </w:rPr>
      </w:pPr>
      <w:r w:rsidRPr="008856FA">
        <w:rPr>
          <w:szCs w:val="24"/>
          <w:lang w:eastAsia="en-US"/>
        </w:rPr>
        <w:t>Leksaker som är avsedda att fästas tvärs över en vagga, barnsäng eller barnvagn med hjälp av snoddar, band, resårband eller remmar ska ha följande varning dels på förpackningen, dels permanent anbringad på själva leksaken:</w:t>
      </w:r>
    </w:p>
    <w:p w14:paraId="79165F6A" w14:textId="77777777" w:rsidR="008615FA" w:rsidRPr="008856FA" w:rsidRDefault="008615FA" w:rsidP="008615FA">
      <w:pPr>
        <w:spacing w:before="120" w:after="120" w:line="360" w:lineRule="auto"/>
        <w:ind w:left="850"/>
        <w:rPr>
          <w:szCs w:val="24"/>
          <w:lang w:eastAsia="en-US"/>
        </w:rPr>
      </w:pPr>
      <w:r w:rsidRPr="008856FA">
        <w:rPr>
          <w:szCs w:val="24"/>
          <w:lang w:eastAsia="en-US"/>
        </w:rPr>
        <w:t>För att förhindra eventuell skada genom att barnet trasslar in sig, avlägsna denna leksak så snart barnet börjar försöka resa sig på händer och knän i krypläge.</w:t>
      </w:r>
    </w:p>
    <w:p w14:paraId="0B66757F" w14:textId="77777777" w:rsidR="000E243A" w:rsidRDefault="000E243A">
      <w:pPr>
        <w:widowControl/>
        <w:rPr>
          <w:szCs w:val="24"/>
          <w:lang w:eastAsia="en-US"/>
        </w:rPr>
      </w:pPr>
      <w:r>
        <w:rPr>
          <w:szCs w:val="24"/>
          <w:lang w:eastAsia="en-US"/>
        </w:rPr>
        <w:br w:type="page"/>
      </w:r>
    </w:p>
    <w:p w14:paraId="6A574C62" w14:textId="1472990E"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11.</w:t>
      </w:r>
      <w:r w:rsidRPr="008856FA">
        <w:rPr>
          <w:szCs w:val="24"/>
          <w:lang w:eastAsia="en-US"/>
        </w:rPr>
        <w:tab/>
        <w:t>Förpackning av doftämnen i doftspel, kosmetiklådor och smakspel</w:t>
      </w:r>
    </w:p>
    <w:p w14:paraId="321A3494" w14:textId="77777777" w:rsidR="008615FA" w:rsidRPr="008856FA" w:rsidRDefault="008615FA" w:rsidP="008615FA">
      <w:pPr>
        <w:spacing w:before="120" w:after="120" w:line="360" w:lineRule="auto"/>
        <w:ind w:left="850"/>
        <w:rPr>
          <w:szCs w:val="24"/>
          <w:lang w:eastAsia="en-US"/>
        </w:rPr>
      </w:pPr>
      <w:r w:rsidRPr="008856FA">
        <w:rPr>
          <w:szCs w:val="24"/>
          <w:lang w:eastAsia="en-US"/>
        </w:rPr>
        <w:t>Förpackning av doftämnen i doftspel, kosmetiklådor och smakspel som innehåller de doftämnen som avses i posterna 41–55 i tabellen i del A punkt 4 i tillägget till bilaga II och de doftämnen som anges i posterna 1–10 i tabellen i del B punkt 1 i det tillägget ska vara försedda med följande varning:</w:t>
      </w:r>
    </w:p>
    <w:p w14:paraId="325FD79A" w14:textId="77777777" w:rsidR="008615FA" w:rsidRPr="008856FA" w:rsidRDefault="008615FA" w:rsidP="008615FA">
      <w:pPr>
        <w:spacing w:before="120" w:after="120" w:line="360" w:lineRule="auto"/>
        <w:ind w:left="850"/>
        <w:rPr>
          <w:szCs w:val="24"/>
          <w:lang w:eastAsia="en-US"/>
        </w:rPr>
      </w:pPr>
      <w:r w:rsidRPr="008856FA">
        <w:rPr>
          <w:szCs w:val="24"/>
          <w:lang w:eastAsia="en-US"/>
        </w:rPr>
        <w:t>Innehåller doftämnen som kan förorsaka allergier.</w:t>
      </w:r>
    </w:p>
    <w:p w14:paraId="21DEED83"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004A87C5" w14:textId="77777777" w:rsidR="008615FA" w:rsidRPr="008856FA" w:rsidRDefault="008615FA" w:rsidP="008615FA">
      <w:pPr>
        <w:spacing w:before="120" w:after="120" w:line="360" w:lineRule="auto"/>
        <w:rPr>
          <w:szCs w:val="24"/>
          <w:lang w:eastAsia="en-US"/>
        </w:rPr>
      </w:pPr>
    </w:p>
    <w:p w14:paraId="4647477D" w14:textId="77777777" w:rsidR="008615FA" w:rsidRPr="008856FA" w:rsidRDefault="008615FA" w:rsidP="008615FA">
      <w:pPr>
        <w:spacing w:before="120" w:after="120" w:line="360" w:lineRule="auto"/>
        <w:jc w:val="center"/>
        <w:rPr>
          <w:lang w:eastAsia="en-US"/>
        </w:rPr>
      </w:pPr>
      <w:r w:rsidRPr="008856FA">
        <w:rPr>
          <w:lang w:eastAsia="en-US"/>
        </w:rPr>
        <w:t>BILAGA IV</w:t>
      </w:r>
    </w:p>
    <w:p w14:paraId="378E65B9" w14:textId="77777777" w:rsidR="008615FA" w:rsidRPr="008856FA" w:rsidRDefault="008615FA" w:rsidP="008856FA">
      <w:pPr>
        <w:spacing w:before="120" w:after="120" w:line="360" w:lineRule="auto"/>
        <w:jc w:val="center"/>
        <w:rPr>
          <w:szCs w:val="24"/>
          <w:lang w:eastAsia="en-US"/>
        </w:rPr>
      </w:pPr>
      <w:r w:rsidRPr="008856FA">
        <w:rPr>
          <w:szCs w:val="24"/>
          <w:lang w:eastAsia="en-US"/>
        </w:rPr>
        <w:t>FÖRFARANDEN FÖR BEDÖMNING AV ÖVERENSSTÄMMELSE</w:t>
      </w:r>
    </w:p>
    <w:p w14:paraId="6CE12DDD" w14:textId="4891736A" w:rsidR="008615FA" w:rsidRPr="008856FA" w:rsidRDefault="008615FA" w:rsidP="008856FA">
      <w:pPr>
        <w:spacing w:before="120" w:after="120" w:line="360" w:lineRule="auto"/>
        <w:rPr>
          <w:szCs w:val="24"/>
          <w:lang w:eastAsia="en-US"/>
        </w:rPr>
      </w:pPr>
      <w:r w:rsidRPr="008856FA">
        <w:rPr>
          <w:szCs w:val="24"/>
          <w:lang w:eastAsia="en-US"/>
        </w:rPr>
        <w:t>Del I</w:t>
      </w:r>
      <w:r w:rsidR="00746F17">
        <w:rPr>
          <w:szCs w:val="24"/>
          <w:lang w:eastAsia="en-US"/>
        </w:rPr>
        <w:t xml:space="preserve"> - </w:t>
      </w:r>
      <w:r w:rsidRPr="008856FA">
        <w:rPr>
          <w:szCs w:val="24"/>
          <w:lang w:eastAsia="en-US"/>
        </w:rPr>
        <w:t>Modul A: Intern tillverkningskontroll</w:t>
      </w:r>
    </w:p>
    <w:p w14:paraId="15A97851"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Intern tillverkningskontroll är det förfarande för bedömning av överensstämmelse genom vilket tillverkaren fullgör skyldigheterna i punkterna 2, 3 och 4 och säkerställer och försäkrar på eget ansvar att leksaken uppfyller kraven i denna förordning.</w:t>
      </w:r>
    </w:p>
    <w:p w14:paraId="217966D0"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Teknisk dokumentation</w:t>
      </w:r>
    </w:p>
    <w:p w14:paraId="4969F38F"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 ska utarbeta den tekniska dokumentationen. Dokumentationen ska göra det möjligt att bedöma om produkten uppfyller de relevanta kraven och innehålla en tillfredställande analys och bedömning av riskerna. Den tekniska dokumentationen ska innehålla de tillämpliga kraven och, i den mån det krävs för bedömningen, även en beskrivning av leksakens design, tillverkning och funktion. Den tekniska dokumentationen ska åtminstone innehålla de uppgifter som anges i bilaga V.</w:t>
      </w:r>
    </w:p>
    <w:p w14:paraId="69313C1D" w14:textId="77777777" w:rsidR="000E243A" w:rsidRDefault="000E243A">
      <w:pPr>
        <w:widowControl/>
        <w:rPr>
          <w:szCs w:val="24"/>
          <w:lang w:eastAsia="en-US"/>
        </w:rPr>
      </w:pPr>
      <w:r>
        <w:rPr>
          <w:szCs w:val="24"/>
          <w:lang w:eastAsia="en-US"/>
        </w:rPr>
        <w:br w:type="page"/>
      </w:r>
    </w:p>
    <w:p w14:paraId="00B17F0F" w14:textId="5D643AD1"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t>Tillverkning</w:t>
      </w:r>
    </w:p>
    <w:p w14:paraId="34640837"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 ska vidta alla nödvändiga åtgärder för att tillverkningen och övervakningen av den leder till att de tillverkade produkterna överensstämmer med den tekniska dokumentation som avses i punkt 2 och med kraven i denna förordning.</w:t>
      </w:r>
    </w:p>
    <w:p w14:paraId="7C9BEE6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 xml:space="preserve">CE-märkning och </w:t>
      </w:r>
      <w:r w:rsidRPr="008856FA">
        <w:rPr>
          <w:b/>
          <w:i/>
          <w:szCs w:val="24"/>
          <w:lang w:eastAsia="en-US"/>
        </w:rPr>
        <w:t xml:space="preserve">digitalt </w:t>
      </w:r>
      <w:r w:rsidRPr="008856FA">
        <w:rPr>
          <w:szCs w:val="24"/>
          <w:lang w:eastAsia="en-US"/>
        </w:rPr>
        <w:t>produktpass</w:t>
      </w:r>
      <w:r w:rsidRPr="008856FA">
        <w:rPr>
          <w:b/>
          <w:i/>
          <w:szCs w:val="24"/>
          <w:lang w:eastAsia="en-US"/>
        </w:rPr>
        <w:t xml:space="preserve"> [Ändr. 226]</w:t>
      </w:r>
    </w:p>
    <w:p w14:paraId="0517167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4.1.</w:t>
      </w:r>
      <w:r w:rsidRPr="008856FA">
        <w:rPr>
          <w:szCs w:val="24"/>
          <w:lang w:eastAsia="en-US"/>
        </w:rPr>
        <w:tab/>
        <w:t>Tillverkaren ska anbringa CE-märkningen på varje enskild leksak som uppfyller de tillämpliga kraven i denna förordning.</w:t>
      </w:r>
    </w:p>
    <w:p w14:paraId="61C5B84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4.2.</w:t>
      </w:r>
      <w:r w:rsidRPr="008856FA">
        <w:rPr>
          <w:szCs w:val="24"/>
          <w:lang w:eastAsia="en-US"/>
        </w:rPr>
        <w:tab/>
        <w:t>Tillverkaren ska upprätta</w:t>
      </w:r>
      <w:r w:rsidRPr="008856FA">
        <w:rPr>
          <w:b/>
          <w:i/>
          <w:szCs w:val="24"/>
          <w:lang w:eastAsia="en-US"/>
        </w:rPr>
        <w:t xml:space="preserve"> det digitala</w:t>
      </w:r>
      <w:r w:rsidRPr="008856FA">
        <w:rPr>
          <w:szCs w:val="24"/>
          <w:lang w:eastAsia="en-US"/>
        </w:rPr>
        <w:t xml:space="preserve"> produktpasset för en leksaksmodell och säkerställa att det, tillsammans med den tekniska dokumentationen, förblir tillgängligt i tio år efter det att </w:t>
      </w:r>
      <w:r w:rsidRPr="008856FA">
        <w:rPr>
          <w:strike/>
          <w:szCs w:val="24"/>
          <w:lang w:eastAsia="en-US"/>
        </w:rPr>
        <w:t>produkten</w:t>
      </w:r>
      <w:r w:rsidRPr="008856FA">
        <w:rPr>
          <w:b/>
          <w:i/>
          <w:szCs w:val="24"/>
          <w:lang w:eastAsia="en-US"/>
        </w:rPr>
        <w:t>det sista exemplaret av leksaksmodellen</w:t>
      </w:r>
      <w:r w:rsidRPr="008856FA">
        <w:rPr>
          <w:szCs w:val="24"/>
          <w:lang w:eastAsia="en-US"/>
        </w:rPr>
        <w:t xml:space="preserve"> har släppts ut på marknaden. I</w:t>
      </w:r>
      <w:r w:rsidRPr="008856FA">
        <w:rPr>
          <w:b/>
          <w:i/>
          <w:szCs w:val="24"/>
          <w:lang w:eastAsia="en-US"/>
        </w:rPr>
        <w:t xml:space="preserve"> det digitala</w:t>
      </w:r>
      <w:r w:rsidRPr="008856FA">
        <w:rPr>
          <w:szCs w:val="24"/>
          <w:lang w:eastAsia="en-US"/>
        </w:rPr>
        <w:t xml:space="preserve"> produktpasset ska det anges för vilken leksak det har upprättats.</w:t>
      </w:r>
      <w:r w:rsidRPr="008856FA">
        <w:rPr>
          <w:b/>
          <w:i/>
          <w:szCs w:val="24"/>
          <w:lang w:eastAsia="en-US"/>
        </w:rPr>
        <w:t xml:space="preserve"> [Ändr. 227]</w:t>
      </w:r>
    </w:p>
    <w:p w14:paraId="793C89C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5.</w:t>
      </w:r>
      <w:r w:rsidRPr="008856FA">
        <w:rPr>
          <w:szCs w:val="24"/>
          <w:lang w:eastAsia="en-US"/>
        </w:rPr>
        <w:tab/>
        <w:t>Tillverkarens representant</w:t>
      </w:r>
    </w:p>
    <w:p w14:paraId="227FC59C"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Tillverkarens skyldigheter enligt punkt 4 får fullgöras, för dennes räkning och på dennes ansvar, av tillverkarens representant, förutsatt att dessa skyldigheter specificeras i fullmakten.</w:t>
      </w:r>
    </w:p>
    <w:p w14:paraId="2B2AA5F1" w14:textId="77777777" w:rsidR="000E243A" w:rsidRDefault="000E243A">
      <w:pPr>
        <w:widowControl/>
        <w:rPr>
          <w:szCs w:val="24"/>
          <w:lang w:eastAsia="en-US"/>
        </w:rPr>
      </w:pPr>
      <w:r>
        <w:rPr>
          <w:szCs w:val="24"/>
          <w:lang w:eastAsia="en-US"/>
        </w:rPr>
        <w:br w:type="page"/>
      </w:r>
    </w:p>
    <w:p w14:paraId="1ACCAB72" w14:textId="6047ED9E" w:rsidR="008615FA" w:rsidRPr="008856FA" w:rsidRDefault="008615FA" w:rsidP="008856FA">
      <w:pPr>
        <w:spacing w:before="120" w:after="120" w:line="360" w:lineRule="auto"/>
        <w:rPr>
          <w:szCs w:val="24"/>
          <w:lang w:eastAsia="en-US"/>
        </w:rPr>
      </w:pPr>
      <w:r w:rsidRPr="008856FA">
        <w:rPr>
          <w:szCs w:val="24"/>
          <w:lang w:eastAsia="en-US"/>
        </w:rPr>
        <w:lastRenderedPageBreak/>
        <w:t>Del II</w:t>
      </w:r>
      <w:r w:rsidR="00746F17">
        <w:rPr>
          <w:szCs w:val="24"/>
          <w:lang w:eastAsia="en-US"/>
        </w:rPr>
        <w:t xml:space="preserve"> - </w:t>
      </w:r>
      <w:r w:rsidRPr="008856FA">
        <w:rPr>
          <w:szCs w:val="24"/>
          <w:lang w:eastAsia="en-US"/>
        </w:rPr>
        <w:t>Modul B: EU-typkontroll</w:t>
      </w:r>
    </w:p>
    <w:p w14:paraId="38D9E99D" w14:textId="4273A51C" w:rsidR="008615FA" w:rsidRPr="008856FA" w:rsidRDefault="000E243A" w:rsidP="008615FA">
      <w:pPr>
        <w:spacing w:before="120" w:after="120" w:line="360" w:lineRule="auto"/>
        <w:ind w:left="850" w:hanging="850"/>
        <w:rPr>
          <w:szCs w:val="24"/>
          <w:lang w:eastAsia="en-US"/>
        </w:rPr>
      </w:pPr>
      <w:r>
        <w:rPr>
          <w:szCs w:val="24"/>
          <w:lang w:eastAsia="en-US"/>
        </w:rPr>
        <w:t>1</w:t>
      </w:r>
      <w:r w:rsidR="008615FA" w:rsidRPr="008856FA">
        <w:rPr>
          <w:szCs w:val="24"/>
          <w:lang w:eastAsia="en-US"/>
        </w:rPr>
        <w:t>.</w:t>
      </w:r>
      <w:r w:rsidR="008615FA" w:rsidRPr="008856FA">
        <w:rPr>
          <w:szCs w:val="24"/>
          <w:lang w:eastAsia="en-US"/>
        </w:rPr>
        <w:tab/>
        <w:t>EU-typkontroll är den del av ett förfarande för bedömning av överensstämmelse genom vilken ett anmält organ undersöker en leksaks tekniska konstruktion och kontrollerar och intygar att den uppfyller kraven i denna förordning.</w:t>
      </w:r>
    </w:p>
    <w:p w14:paraId="1AE40487" w14:textId="6991ED6C" w:rsidR="008615FA" w:rsidRPr="008856FA" w:rsidRDefault="000E243A" w:rsidP="008615FA">
      <w:pPr>
        <w:spacing w:before="120" w:after="120" w:line="360" w:lineRule="auto"/>
        <w:ind w:left="850" w:hanging="850"/>
        <w:rPr>
          <w:szCs w:val="24"/>
          <w:lang w:eastAsia="en-US"/>
        </w:rPr>
      </w:pPr>
      <w:r>
        <w:rPr>
          <w:szCs w:val="24"/>
          <w:lang w:eastAsia="en-US"/>
        </w:rPr>
        <w:t>2</w:t>
      </w:r>
      <w:r w:rsidR="008615FA" w:rsidRPr="008856FA">
        <w:rPr>
          <w:szCs w:val="24"/>
          <w:lang w:eastAsia="en-US"/>
        </w:rPr>
        <w:t>.</w:t>
      </w:r>
      <w:r w:rsidR="008615FA" w:rsidRPr="008856FA">
        <w:rPr>
          <w:szCs w:val="24"/>
          <w:lang w:eastAsia="en-US"/>
        </w:rPr>
        <w:tab/>
        <w:t>EU-typkontroll kan utföras på något av följande sätt:</w:t>
      </w:r>
    </w:p>
    <w:p w14:paraId="388E7660"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Undersökning av ett provexemplar av den kompletta leksaken (produktionstyp) som är representativt för produktionen i fråga.</w:t>
      </w:r>
    </w:p>
    <w:p w14:paraId="4C6017B7"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Bedömning av den tekniska konstruktionens lämplighet för leksaken genom granskning av den tekniska dokumentation och de underlag som avses i punkt 3 samt undersökning av provexemplar av en eller flera kritiska delar av leksaken, varvid provexemplaren ska vara representativa för produktionen (kombination av produktionstyp och konstruktionstyp).</w:t>
      </w:r>
    </w:p>
    <w:p w14:paraId="1D7AB554"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Bedömning av den tekniska konstruktionens lämplighet för leksaken genom granskning av den tekniska dokumentation och de underlag som nämns i punkt 3, utan undersökning av provexemplar (konstruktionstyp).</w:t>
      </w:r>
    </w:p>
    <w:p w14:paraId="789CDD6A" w14:textId="77777777" w:rsidR="000E243A" w:rsidRDefault="000E243A">
      <w:pPr>
        <w:widowControl/>
        <w:rPr>
          <w:szCs w:val="24"/>
          <w:lang w:eastAsia="en-US"/>
        </w:rPr>
      </w:pPr>
      <w:r>
        <w:rPr>
          <w:szCs w:val="24"/>
          <w:lang w:eastAsia="en-US"/>
        </w:rPr>
        <w:br w:type="page"/>
      </w:r>
    </w:p>
    <w:p w14:paraId="078B15EF" w14:textId="5058C57B"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3.</w:t>
      </w:r>
      <w:r w:rsidRPr="008856FA">
        <w:rPr>
          <w:szCs w:val="24"/>
          <w:lang w:eastAsia="en-US"/>
        </w:rPr>
        <w:tab/>
        <w:t>Tillverkaren ska lämna in en ansökan om EU-typkontroll till ett valfritt anmält organ.</w:t>
      </w:r>
    </w:p>
    <w:p w14:paraId="7DD5310F" w14:textId="77777777" w:rsidR="008615FA" w:rsidRPr="008856FA" w:rsidRDefault="008615FA" w:rsidP="008615FA">
      <w:pPr>
        <w:spacing w:before="120" w:after="120" w:line="360" w:lineRule="auto"/>
        <w:ind w:left="850"/>
        <w:rPr>
          <w:szCs w:val="24"/>
          <w:lang w:eastAsia="en-US"/>
        </w:rPr>
      </w:pPr>
      <w:r w:rsidRPr="008856FA">
        <w:rPr>
          <w:szCs w:val="24"/>
          <w:lang w:eastAsia="en-US"/>
        </w:rPr>
        <w:t>Ansökan ska innehålla följande:</w:t>
      </w:r>
    </w:p>
    <w:p w14:paraId="76C81856"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(a)</w:t>
      </w:r>
      <w:r w:rsidRPr="008856FA">
        <w:rPr>
          <w:szCs w:val="24"/>
          <w:lang w:eastAsia="en-US"/>
        </w:rPr>
        <w:tab/>
        <w:t>Tillverkarens namn och adress och, om ansökan lämnas in av tillverkarens representant, dennes namn och adress.</w:t>
      </w:r>
    </w:p>
    <w:p w14:paraId="755AA03D"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(b)</w:t>
      </w:r>
      <w:r w:rsidRPr="008856FA">
        <w:rPr>
          <w:szCs w:val="24"/>
          <w:lang w:eastAsia="en-US"/>
        </w:rPr>
        <w:tab/>
        <w:t>En skriftlig försäkran om att samma ansökan inte har lämnats in till något annat anmält organ.</w:t>
      </w:r>
    </w:p>
    <w:p w14:paraId="30C22DE3"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(c)</w:t>
      </w:r>
      <w:r w:rsidRPr="008856FA">
        <w:rPr>
          <w:szCs w:val="24"/>
          <w:lang w:eastAsia="en-US"/>
        </w:rPr>
        <w:tab/>
        <w:t>Den tekniska dokumentation, som ska göra det möjligt att bedöma om produkten överensstämmer med de tillämpliga kraven i denna förordning och ska innehålla en adekvat analys och bedömning av riskerna, inklusive den säkerhetsbedömning som avses i artikel 21. Den ska innehålla de tillämpliga kraven och, i den mån det krävs för bedömningen, även en beskrivning av leksakens design, tillverkning och funktion. Den ska även innehålla åtminstone de uppgifter som anges i bilaga V.</w:t>
      </w:r>
    </w:p>
    <w:p w14:paraId="59717FF4" w14:textId="77777777" w:rsidR="000E243A" w:rsidRDefault="000E243A">
      <w:pPr>
        <w:widowControl/>
        <w:rPr>
          <w:szCs w:val="24"/>
          <w:lang w:eastAsia="en-US"/>
        </w:rPr>
      </w:pPr>
      <w:r>
        <w:rPr>
          <w:szCs w:val="24"/>
          <w:lang w:eastAsia="en-US"/>
        </w:rPr>
        <w:br w:type="page"/>
      </w:r>
    </w:p>
    <w:p w14:paraId="24671C55" w14:textId="63EB6AEA" w:rsidR="008615FA" w:rsidRPr="008856FA" w:rsidRDefault="008615FA" w:rsidP="008615FA">
      <w:pPr>
        <w:spacing w:before="120" w:after="120" w:line="360" w:lineRule="auto"/>
        <w:ind w:left="1416" w:hanging="566"/>
        <w:rPr>
          <w:szCs w:val="24"/>
          <w:lang w:eastAsia="en-US"/>
        </w:rPr>
      </w:pPr>
      <w:r w:rsidRPr="008856FA">
        <w:rPr>
          <w:szCs w:val="24"/>
          <w:lang w:eastAsia="en-US"/>
        </w:rPr>
        <w:lastRenderedPageBreak/>
        <w:t>(d)</w:t>
      </w:r>
      <w:r w:rsidRPr="008856FA">
        <w:rPr>
          <w:szCs w:val="24"/>
          <w:lang w:eastAsia="en-US"/>
        </w:rPr>
        <w:tab/>
        <w:t>Provexemplar som är representativa för den planerade produktionen. Det anmälda organet kan vid behov begära in fler provexemplar för att genomföra testprogrammet.</w:t>
      </w:r>
    </w:p>
    <w:p w14:paraId="22B6AB91" w14:textId="77777777" w:rsidR="008615FA" w:rsidRPr="008856FA" w:rsidRDefault="008615FA" w:rsidP="008615FA">
      <w:pPr>
        <w:spacing w:before="120" w:after="120" w:line="360" w:lineRule="auto"/>
        <w:ind w:left="1416" w:hanging="566"/>
        <w:rPr>
          <w:szCs w:val="24"/>
          <w:lang w:eastAsia="en-US"/>
        </w:rPr>
      </w:pPr>
      <w:r w:rsidRPr="008856FA">
        <w:rPr>
          <w:szCs w:val="24"/>
          <w:lang w:eastAsia="en-US"/>
        </w:rPr>
        <w:t>(e)</w:t>
      </w:r>
      <w:r w:rsidRPr="008856FA">
        <w:rPr>
          <w:szCs w:val="24"/>
          <w:lang w:eastAsia="en-US"/>
        </w:rPr>
        <w:tab/>
        <w:t>Underlag som visar att den lösning som valts för den tekniska konstruktionen är lämplig. Det ska innehålla uppgifter om alla dokument som har använts, särskilt när de relevanta harmoniserade standarderna och/eller tekniska specifikationerna inte har tillämpats fullt ut. Underlaget ska vid behov även innehålla resultaten av provningar som utförts i tillverkarens laboratorium eller i något annat provningslaboratorium för tillverkarens räkning och under dennes ansvar.</w:t>
      </w:r>
    </w:p>
    <w:p w14:paraId="06F6BC7C" w14:textId="62ED0D84" w:rsidR="000E243A" w:rsidRDefault="00C76B5E" w:rsidP="008615FA">
      <w:pPr>
        <w:spacing w:before="120" w:after="120" w:line="360" w:lineRule="auto"/>
        <w:ind w:left="850" w:hanging="850"/>
        <w:rPr>
          <w:szCs w:val="24"/>
          <w:lang w:eastAsia="en-US"/>
        </w:rPr>
      </w:pPr>
      <w:r>
        <w:rPr>
          <w:szCs w:val="24"/>
          <w:lang w:eastAsia="en-US"/>
        </w:rPr>
        <w:t>4.</w:t>
      </w:r>
      <w:r>
        <w:rPr>
          <w:szCs w:val="24"/>
          <w:lang w:eastAsia="en-US"/>
        </w:rPr>
        <w:tab/>
        <w:t>Det anmälda organet ska:</w:t>
      </w:r>
    </w:p>
    <w:p w14:paraId="54E0A67A" w14:textId="307B85B8" w:rsidR="008615FA" w:rsidRPr="008856FA" w:rsidRDefault="008615FA" w:rsidP="008615FA">
      <w:pPr>
        <w:spacing w:before="120" w:after="120" w:line="360" w:lineRule="auto"/>
        <w:ind w:left="850" w:hanging="850"/>
        <w:rPr>
          <w:szCs w:val="24"/>
          <w:lang w:eastAsia="en-US"/>
        </w:rPr>
      </w:pPr>
      <w:r w:rsidRPr="008856FA">
        <w:rPr>
          <w:szCs w:val="24"/>
          <w:lang w:eastAsia="en-US"/>
        </w:rPr>
        <w:tab/>
        <w:t>I fråga om leksaken:</w:t>
      </w:r>
    </w:p>
    <w:p w14:paraId="495F7721"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4.1.</w:t>
      </w:r>
      <w:r w:rsidRPr="008856FA">
        <w:rPr>
          <w:szCs w:val="24"/>
          <w:lang w:eastAsia="en-US"/>
        </w:rPr>
        <w:tab/>
        <w:t>Granska den tekniska dokumentationen och underlagen i syfte att bedöma lämpligheten hos leksakens tekniska konstruktion.</w:t>
      </w:r>
    </w:p>
    <w:p w14:paraId="75A618C5" w14:textId="3C4661F9" w:rsidR="00C76B5E" w:rsidRDefault="008615FA" w:rsidP="008856FA">
      <w:pPr>
        <w:spacing w:before="120" w:after="120" w:line="360" w:lineRule="auto"/>
        <w:rPr>
          <w:szCs w:val="24"/>
          <w:lang w:eastAsia="en-US"/>
        </w:rPr>
      </w:pPr>
      <w:r w:rsidRPr="008856FA">
        <w:rPr>
          <w:szCs w:val="24"/>
          <w:lang w:eastAsia="en-US"/>
        </w:rPr>
        <w:t>I fråga om provexemplaret/provexemplaren:</w:t>
      </w:r>
    </w:p>
    <w:p w14:paraId="72BD59E5" w14:textId="0DC5BB10" w:rsidR="008615FA" w:rsidRPr="008856FA" w:rsidRDefault="008615FA" w:rsidP="008615FA">
      <w:pPr>
        <w:spacing w:before="120" w:after="120" w:line="360" w:lineRule="auto"/>
        <w:ind w:left="850" w:hanging="850"/>
        <w:rPr>
          <w:szCs w:val="24"/>
          <w:lang w:eastAsia="en-US"/>
        </w:rPr>
      </w:pPr>
      <w:r w:rsidRPr="008856FA">
        <w:rPr>
          <w:szCs w:val="24"/>
          <w:lang w:eastAsia="en-US"/>
        </w:rPr>
        <w:t>4.2.</w:t>
      </w:r>
      <w:r w:rsidRPr="008856FA">
        <w:rPr>
          <w:szCs w:val="24"/>
          <w:lang w:eastAsia="en-US"/>
        </w:rPr>
        <w:tab/>
        <w:t>Kontrollera att provexemplaren har tillverkats i enlighet med den tekniska dokumentationen och identifiera de delar som har konstruerats i enlighet med de tillämpliga bestämmelserna i de relevanta harmoniserade standarderna och/eller de gemensamma specifikationerna, liksom de delar som har konstruerats utan att de tillämpliga bestämmelserna i dessa standarder har följts.</w:t>
      </w:r>
    </w:p>
    <w:p w14:paraId="652E976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4.3.</w:t>
      </w:r>
      <w:r w:rsidRPr="008856FA">
        <w:rPr>
          <w:szCs w:val="24"/>
          <w:lang w:eastAsia="en-US"/>
        </w:rPr>
        <w:tab/>
        <w:t>Utföra eller låta utföra undersökningar och provningar för att, i de fall där tillverkaren har valt att tillämpa lösningarna i de relevanta harmoniserade standarderna och/eller de gemensamma specifikationerna, kontrollera att dessa lösningar har tillämpats på rätt sätt.</w:t>
      </w:r>
    </w:p>
    <w:p w14:paraId="47735C4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4.4.</w:t>
      </w:r>
      <w:r w:rsidRPr="008856FA">
        <w:rPr>
          <w:szCs w:val="24"/>
          <w:lang w:eastAsia="en-US"/>
        </w:rPr>
        <w:tab/>
        <w:t>Utföra eller låta utföra undersökningar och provningar för att, i de fall där lösningarna i de relevanta harmoniserade standarderna och/eller de gemensamma specifikationerna inte har tillämpats, kontrollera att de lösningar som tillverkaren använt uppfyller de motsvarande grundläggande kraven i rättsakten.</w:t>
      </w:r>
    </w:p>
    <w:p w14:paraId="2FA8E8E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4.5.</w:t>
      </w:r>
      <w:r w:rsidRPr="008856FA">
        <w:rPr>
          <w:szCs w:val="24"/>
          <w:lang w:eastAsia="en-US"/>
        </w:rPr>
        <w:tab/>
        <w:t>Komma överens med tillverkaren om var undersökningarna och provningarna ska utföras.</w:t>
      </w:r>
    </w:p>
    <w:p w14:paraId="4A3714ED" w14:textId="77777777" w:rsidR="00C76B5E" w:rsidRDefault="00C76B5E">
      <w:pPr>
        <w:widowControl/>
        <w:rPr>
          <w:szCs w:val="24"/>
          <w:lang w:eastAsia="en-US"/>
        </w:rPr>
      </w:pPr>
      <w:r>
        <w:rPr>
          <w:szCs w:val="24"/>
          <w:lang w:eastAsia="en-US"/>
        </w:rPr>
        <w:br w:type="page"/>
      </w:r>
    </w:p>
    <w:p w14:paraId="7DFC24E8" w14:textId="73295A7B" w:rsidR="008615FA" w:rsidRPr="008856FA" w:rsidRDefault="00C76B5E" w:rsidP="008615FA">
      <w:pPr>
        <w:spacing w:before="120" w:after="120" w:line="360" w:lineRule="auto"/>
        <w:ind w:left="850" w:hanging="850"/>
        <w:rPr>
          <w:szCs w:val="24"/>
          <w:lang w:eastAsia="en-US"/>
        </w:rPr>
      </w:pPr>
      <w:r>
        <w:rPr>
          <w:szCs w:val="24"/>
          <w:lang w:eastAsia="en-US"/>
        </w:rPr>
        <w:lastRenderedPageBreak/>
        <w:t>5</w:t>
      </w:r>
      <w:r w:rsidR="008615FA" w:rsidRPr="008856FA">
        <w:rPr>
          <w:szCs w:val="24"/>
          <w:lang w:eastAsia="en-US"/>
        </w:rPr>
        <w:t>.</w:t>
      </w:r>
      <w:r w:rsidR="008615FA" w:rsidRPr="008856FA">
        <w:rPr>
          <w:szCs w:val="24"/>
          <w:lang w:eastAsia="en-US"/>
        </w:rPr>
        <w:tab/>
        <w:t>Det anmälda organet ska utarbeta en bedömningsrapport i vilken de åtgärder som utförts i enlighet med punkt 4 och resultatet av dem redovisas. Det anmälda organet får bara offentliggöra hela eller delar av rapportens innehåll om tillverkarens samtycke erhållits och utan att det påverkar organets skyldigheter gentemot de anmälande myndigheterna.</w:t>
      </w:r>
    </w:p>
    <w:p w14:paraId="4D20D88F"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6.</w:t>
      </w:r>
      <w:r w:rsidRPr="008856FA">
        <w:rPr>
          <w:szCs w:val="24"/>
          <w:lang w:eastAsia="en-US"/>
        </w:rPr>
        <w:tab/>
        <w:t>Om typen uppfyller kraven i denna förordning ska det anmälda organet utfärda ett EU-typintyg till tillverkaren. På EU-typintyget ska det finnas en hänvisning till denna förordning, en färgbild och en tydlig beskrivning av leksaken med angivande av storlek samt en förteckning över de provningar som gjorts med en hänvisning till provningsrapporterna i fråga. Intyget ska innehålla tillverkarens namn och adress, tillverkningsplatsen, slutsatser från undersökningen, (eventuella) villkor för intygets giltighet samt erforderliga uppgifter för identifiering av den godkända typen. Intyget får innehålla bilagor.</w:t>
      </w:r>
    </w:p>
    <w:p w14:paraId="0020BE98" w14:textId="77777777" w:rsidR="008615FA" w:rsidRPr="008856FA" w:rsidRDefault="008615FA" w:rsidP="008615FA">
      <w:pPr>
        <w:spacing w:before="120" w:after="120" w:line="360" w:lineRule="auto"/>
        <w:ind w:left="850"/>
        <w:rPr>
          <w:szCs w:val="24"/>
          <w:lang w:eastAsia="en-US"/>
        </w:rPr>
      </w:pPr>
      <w:r w:rsidRPr="008856FA">
        <w:rPr>
          <w:szCs w:val="24"/>
          <w:lang w:eastAsia="en-US"/>
        </w:rPr>
        <w:t>Intyget och bilagorna ska innehålla all information som behövs för att bedöma om de tillverkade produkterna överensstämmer med den undersökta typen och för att kontrollera produkter i bruk.</w:t>
      </w:r>
    </w:p>
    <w:p w14:paraId="167FE028" w14:textId="77777777" w:rsidR="00C76B5E" w:rsidRDefault="00C76B5E">
      <w:pPr>
        <w:widowControl/>
        <w:rPr>
          <w:szCs w:val="24"/>
          <w:lang w:eastAsia="en-US"/>
        </w:rPr>
      </w:pPr>
      <w:r>
        <w:rPr>
          <w:szCs w:val="24"/>
          <w:lang w:eastAsia="en-US"/>
        </w:rPr>
        <w:br w:type="page"/>
      </w:r>
    </w:p>
    <w:p w14:paraId="033C7C21" w14:textId="1627F8C8" w:rsidR="008615FA" w:rsidRPr="008856FA" w:rsidRDefault="008615FA" w:rsidP="008615FA">
      <w:pPr>
        <w:spacing w:before="120" w:after="120" w:line="360" w:lineRule="auto"/>
        <w:ind w:left="850"/>
        <w:rPr>
          <w:szCs w:val="24"/>
          <w:lang w:eastAsia="en-US"/>
        </w:rPr>
      </w:pPr>
      <w:r w:rsidRPr="008856FA">
        <w:rPr>
          <w:szCs w:val="24"/>
          <w:lang w:eastAsia="en-US"/>
        </w:rPr>
        <w:lastRenderedPageBreak/>
        <w:t>Om typen inte uppfyller de tillämpliga kraven i denna förordning ska det anmälda organet avslå ansökan om EU-typintyg och informera sökanden om detta samt utförligt motivera avslaget.</w:t>
      </w:r>
    </w:p>
    <w:p w14:paraId="4272A63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7.</w:t>
      </w:r>
      <w:r w:rsidRPr="008856FA">
        <w:rPr>
          <w:szCs w:val="24"/>
          <w:lang w:eastAsia="en-US"/>
        </w:rPr>
        <w:tab/>
        <w:t>Det anmälda organet ska följa med i den tekniska utvecklingen, och om denna ger vid handen att den godkända typen eventuellt inte längre uppfyller kraven i denna förordning ska organet fastställa om det krävs ytterligare undersökningar. Om så är fallet ska det anmälda organet informera tillverkaren om detta.</w:t>
      </w:r>
    </w:p>
    <w:p w14:paraId="435FD5AD"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 ska underrätta det anmälda organ som har den tekniska dokumentationen för EU-typintyget om alla ändringar av den godkända typen som kan påverka leksakens överensstämmelse med de grundläggande kraven i denna förordning eller villkoren för det intygets giltighet. För sådana ändringar krävs ytterligare godkännande i form av ett tillägg till det ursprungliga EU-typintyget.</w:t>
      </w:r>
    </w:p>
    <w:p w14:paraId="51852E8B" w14:textId="77777777" w:rsidR="00C76B5E" w:rsidRDefault="00C76B5E">
      <w:pPr>
        <w:widowControl/>
        <w:rPr>
          <w:szCs w:val="24"/>
          <w:lang w:eastAsia="en-US"/>
        </w:rPr>
      </w:pPr>
      <w:r>
        <w:rPr>
          <w:szCs w:val="24"/>
          <w:lang w:eastAsia="en-US"/>
        </w:rPr>
        <w:br w:type="page"/>
      </w:r>
    </w:p>
    <w:p w14:paraId="4E9526DD" w14:textId="49580A05"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8.</w:t>
      </w:r>
      <w:r w:rsidRPr="008856FA">
        <w:rPr>
          <w:szCs w:val="24"/>
          <w:lang w:eastAsia="en-US"/>
        </w:rPr>
        <w:tab/>
        <w:t>Varje anmält organ ska informera sin anmälande myndighet om de EU-typintyg och/eller tillägg till dessa som det har utfärdat eller dragit tillbaka, och det ska regelbundet eller på begäran ge de anmälande myndigheterna tillgång till förteckningen över de intyg och/eller eventuella tillägg till dessa som det har avslagit, tillfälligt återkallat eller på annat sätt belagt med restriktioner.</w:t>
      </w:r>
    </w:p>
    <w:p w14:paraId="4B00BE08" w14:textId="77777777" w:rsidR="008615FA" w:rsidRPr="008856FA" w:rsidRDefault="008615FA" w:rsidP="008615FA">
      <w:pPr>
        <w:spacing w:before="120" w:after="120" w:line="360" w:lineRule="auto"/>
        <w:ind w:left="850"/>
        <w:rPr>
          <w:szCs w:val="24"/>
          <w:lang w:eastAsia="en-US"/>
        </w:rPr>
      </w:pPr>
      <w:r w:rsidRPr="008856FA">
        <w:rPr>
          <w:szCs w:val="24"/>
          <w:lang w:eastAsia="en-US"/>
        </w:rPr>
        <w:t>Varje anmält organ ska underrätta de övriga anmälda organen om de EU-typintyg och/eller eventuella tillägg till dessa som det har vägrat utfärda, slutgiltigt eller tillfälligt dragit tillbaka eller på annat sätt belagt med restriktioner och, på begäran, om de intyg och/eller tillägg till dessa som det har utfärdat.</w:t>
      </w:r>
    </w:p>
    <w:p w14:paraId="76871943" w14:textId="77777777" w:rsidR="008615FA" w:rsidRPr="008856FA" w:rsidRDefault="008615FA" w:rsidP="008615FA">
      <w:pPr>
        <w:spacing w:before="120" w:after="120" w:line="360" w:lineRule="auto"/>
        <w:ind w:left="850"/>
        <w:rPr>
          <w:szCs w:val="24"/>
          <w:lang w:eastAsia="en-US"/>
        </w:rPr>
      </w:pPr>
      <w:r w:rsidRPr="008856FA">
        <w:rPr>
          <w:szCs w:val="24"/>
          <w:lang w:eastAsia="en-US"/>
        </w:rPr>
        <w:t>Medlemsstaterna, kommissionen och övriga anmälda organ har rätt att på begäran få en kopia av EU-typintyget och/eller tilläggen till det. Medlemsstaterna och kommissionen har rätt att på begäran få en kopia av den tekniska dokumentationen och av resultaten från de undersökningar som utförts av det anmälda organet. Det anmälda organet ska spara en kopia av EU-typintyget med bilagor och tillägg samt av den tekniska dokumentationen, inklusive dokumentation från tillverkaren, så länge som intyget är giltigt.</w:t>
      </w:r>
    </w:p>
    <w:p w14:paraId="284B5D57" w14:textId="77777777" w:rsidR="00C76B5E" w:rsidRDefault="00C76B5E">
      <w:pPr>
        <w:widowControl/>
        <w:rPr>
          <w:szCs w:val="24"/>
          <w:lang w:eastAsia="en-US"/>
        </w:rPr>
      </w:pPr>
      <w:r>
        <w:rPr>
          <w:szCs w:val="24"/>
          <w:lang w:eastAsia="en-US"/>
        </w:rPr>
        <w:br w:type="page"/>
      </w:r>
    </w:p>
    <w:p w14:paraId="37E10FCF" w14:textId="14811666" w:rsidR="008615FA" w:rsidRPr="008856FA" w:rsidRDefault="00C76B5E" w:rsidP="008615FA">
      <w:pPr>
        <w:spacing w:before="120" w:after="120" w:line="360" w:lineRule="auto"/>
        <w:ind w:left="850" w:hanging="850"/>
        <w:rPr>
          <w:szCs w:val="24"/>
          <w:lang w:eastAsia="en-US"/>
        </w:rPr>
      </w:pPr>
      <w:r>
        <w:rPr>
          <w:szCs w:val="24"/>
          <w:lang w:eastAsia="en-US"/>
        </w:rPr>
        <w:lastRenderedPageBreak/>
        <w:t>9</w:t>
      </w:r>
      <w:r w:rsidR="008615FA" w:rsidRPr="008856FA">
        <w:rPr>
          <w:szCs w:val="24"/>
          <w:lang w:eastAsia="en-US"/>
        </w:rPr>
        <w:t>.</w:t>
      </w:r>
      <w:r w:rsidR="008615FA" w:rsidRPr="008856FA">
        <w:rPr>
          <w:szCs w:val="24"/>
          <w:lang w:eastAsia="en-US"/>
        </w:rPr>
        <w:tab/>
        <w:t xml:space="preserve">Tillverkaren ska för de nationella myndigheterna kunna uppvisa en kopia av EU-typintyget med bilagor och tillägg tillsammans med den tekniska dokumentationen under tio år efter det att </w:t>
      </w:r>
      <w:r w:rsidR="008615FA" w:rsidRPr="008856FA">
        <w:rPr>
          <w:strike/>
          <w:szCs w:val="24"/>
          <w:lang w:eastAsia="en-US"/>
        </w:rPr>
        <w:t>leksaken</w:t>
      </w:r>
      <w:r w:rsidR="008615FA" w:rsidRPr="008856FA">
        <w:rPr>
          <w:b/>
          <w:i/>
          <w:szCs w:val="24"/>
          <w:lang w:eastAsia="en-US"/>
        </w:rPr>
        <w:t>det sista exemplaret av leksaksmodellen</w:t>
      </w:r>
      <w:r w:rsidR="008615FA" w:rsidRPr="008856FA">
        <w:rPr>
          <w:szCs w:val="24"/>
          <w:lang w:eastAsia="en-US"/>
        </w:rPr>
        <w:t xml:space="preserve"> släpptes ut på marknaden.</w:t>
      </w:r>
      <w:r w:rsidR="008615FA" w:rsidRPr="008856FA">
        <w:rPr>
          <w:b/>
          <w:i/>
          <w:szCs w:val="24"/>
          <w:lang w:eastAsia="en-US"/>
        </w:rPr>
        <w:t xml:space="preserve"> [Ändr. 228]</w:t>
      </w:r>
    </w:p>
    <w:p w14:paraId="50284467" w14:textId="37450851" w:rsidR="008615FA" w:rsidRPr="008856FA" w:rsidRDefault="00C76B5E" w:rsidP="008615FA">
      <w:pPr>
        <w:spacing w:before="120" w:after="120" w:line="360" w:lineRule="auto"/>
        <w:ind w:left="850" w:hanging="850"/>
        <w:rPr>
          <w:szCs w:val="24"/>
          <w:lang w:eastAsia="en-US"/>
        </w:rPr>
      </w:pPr>
      <w:r>
        <w:rPr>
          <w:szCs w:val="24"/>
          <w:lang w:eastAsia="en-US"/>
        </w:rPr>
        <w:t>10</w:t>
      </w:r>
      <w:r w:rsidR="008615FA" w:rsidRPr="008856FA">
        <w:rPr>
          <w:szCs w:val="24"/>
          <w:lang w:eastAsia="en-US"/>
        </w:rPr>
        <w:t>.</w:t>
      </w:r>
      <w:r w:rsidR="008615FA" w:rsidRPr="008856FA">
        <w:rPr>
          <w:szCs w:val="24"/>
          <w:lang w:eastAsia="en-US"/>
        </w:rPr>
        <w:tab/>
        <w:t>Tillverkarens representant får lämna in den ansökan som avses i punkt 3 och fullgöra skyldigheterna enligt punkterna 7 och 9, förutsatt att skyldigheterna specificeras i fullmakten.</w:t>
      </w:r>
    </w:p>
    <w:p w14:paraId="33D4F2D8" w14:textId="7E07C589" w:rsidR="008615FA" w:rsidRPr="008856FA" w:rsidRDefault="008615FA" w:rsidP="008615FA">
      <w:pPr>
        <w:spacing w:before="120" w:after="120" w:line="360" w:lineRule="auto"/>
        <w:jc w:val="center"/>
        <w:rPr>
          <w:szCs w:val="24"/>
          <w:lang w:eastAsia="en-US"/>
        </w:rPr>
      </w:pPr>
      <w:r w:rsidRPr="008856FA">
        <w:rPr>
          <w:szCs w:val="24"/>
          <w:lang w:eastAsia="en-US"/>
        </w:rPr>
        <w:t>Del III</w:t>
      </w:r>
      <w:r w:rsidR="007028B1">
        <w:rPr>
          <w:szCs w:val="24"/>
          <w:lang w:eastAsia="en-US"/>
        </w:rPr>
        <w:t xml:space="preserve"> - </w:t>
      </w:r>
      <w:r w:rsidRPr="008856FA">
        <w:rPr>
          <w:b/>
          <w:i/>
          <w:szCs w:val="24"/>
          <w:lang w:eastAsia="en-US"/>
        </w:rPr>
        <w:t>Modul C:</w:t>
      </w:r>
      <w:r w:rsidRPr="008856FA">
        <w:rPr>
          <w:szCs w:val="24"/>
          <w:lang w:eastAsia="en-US"/>
        </w:rPr>
        <w:t xml:space="preserve"> överensstämmelse med typ som grundar sig på intern tillverkningskontroll</w:t>
      </w:r>
      <w:r w:rsidRPr="008856FA">
        <w:rPr>
          <w:b/>
          <w:i/>
          <w:szCs w:val="24"/>
          <w:lang w:eastAsia="en-US"/>
        </w:rPr>
        <w:t xml:space="preserve">  [Ändr. 229]</w:t>
      </w:r>
    </w:p>
    <w:p w14:paraId="0B7510A1" w14:textId="0B3205A5"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Överensstämmelse med typ som grundar sig på intern tillverkningskontroll är den del av ett förfarande för bedömning av överensstämmelse genom vilken tillverkaren fullgör skyldigheterna i punkterna 2 och 3 samt säkerställer och försäkrar att de berörda produkterna överensstämmer med typen enligt beskrivningen i EU-typintyget och uppfyller de tillämpliga kraven i rättsakten.</w:t>
      </w:r>
    </w:p>
    <w:p w14:paraId="1AE244DE" w14:textId="77777777" w:rsidR="00C76B5E" w:rsidRDefault="00C76B5E">
      <w:pPr>
        <w:widowControl/>
        <w:rPr>
          <w:szCs w:val="24"/>
          <w:lang w:eastAsia="en-US"/>
        </w:rPr>
      </w:pPr>
      <w:r>
        <w:rPr>
          <w:szCs w:val="24"/>
          <w:lang w:eastAsia="en-US"/>
        </w:rPr>
        <w:br w:type="page"/>
      </w:r>
    </w:p>
    <w:p w14:paraId="250BA0E5" w14:textId="7B62DDC2"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2.</w:t>
      </w:r>
      <w:r w:rsidRPr="008856FA">
        <w:rPr>
          <w:szCs w:val="24"/>
          <w:lang w:eastAsia="en-US"/>
        </w:rPr>
        <w:tab/>
        <w:t>Tillverkning</w:t>
      </w:r>
    </w:p>
    <w:p w14:paraId="4A2831B4"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 ska vidta alla nödvändiga åtgärder för att tillverkningen och övervakningen av den leder till att de tillverkade produkterna överensstämmer med den godkända typen enligt beskrivningen i EU-typintyget och med de tillämpliga kraven i rättsakten.</w:t>
      </w:r>
    </w:p>
    <w:p w14:paraId="0307AF4B" w14:textId="0F281148" w:rsidR="008615FA" w:rsidRPr="008856FA" w:rsidRDefault="00125412" w:rsidP="00125412">
      <w:pPr>
        <w:spacing w:before="120" w:after="120" w:line="360" w:lineRule="auto"/>
        <w:ind w:left="850" w:hanging="850"/>
        <w:rPr>
          <w:szCs w:val="24"/>
          <w:lang w:eastAsia="en-US"/>
        </w:rPr>
      </w:pPr>
      <w:r>
        <w:rPr>
          <w:szCs w:val="24"/>
          <w:lang w:eastAsia="en-US"/>
        </w:rPr>
        <w:t>3</w:t>
      </w:r>
      <w:bookmarkStart w:id="9" w:name="_GoBack"/>
      <w:bookmarkEnd w:id="9"/>
      <w:r w:rsidR="008615FA" w:rsidRPr="008856FA">
        <w:rPr>
          <w:szCs w:val="24"/>
          <w:lang w:eastAsia="en-US"/>
        </w:rPr>
        <w:t>.</w:t>
      </w:r>
      <w:r w:rsidR="008615FA" w:rsidRPr="008856FA">
        <w:rPr>
          <w:szCs w:val="24"/>
          <w:lang w:eastAsia="en-US"/>
        </w:rPr>
        <w:tab/>
        <w:t xml:space="preserve">CE-märkning och </w:t>
      </w:r>
      <w:r w:rsidR="008615FA" w:rsidRPr="008856FA">
        <w:rPr>
          <w:b/>
          <w:i/>
          <w:szCs w:val="24"/>
          <w:lang w:eastAsia="en-US"/>
        </w:rPr>
        <w:t xml:space="preserve">digitalt </w:t>
      </w:r>
      <w:r w:rsidR="008615FA" w:rsidRPr="008856FA">
        <w:rPr>
          <w:szCs w:val="24"/>
          <w:lang w:eastAsia="en-US"/>
        </w:rPr>
        <w:t>produktpass</w:t>
      </w:r>
      <w:r w:rsidR="008615FA" w:rsidRPr="008856FA">
        <w:rPr>
          <w:b/>
          <w:i/>
          <w:szCs w:val="24"/>
          <w:lang w:eastAsia="en-US"/>
        </w:rPr>
        <w:t xml:space="preserve"> [Ändr. 230]</w:t>
      </w:r>
    </w:p>
    <w:p w14:paraId="58DC8F1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3.1.</w:t>
      </w:r>
      <w:r w:rsidRPr="008856FA">
        <w:rPr>
          <w:szCs w:val="24"/>
          <w:lang w:eastAsia="en-US"/>
        </w:rPr>
        <w:tab/>
        <w:t>Tillverkaren ska anbringa CE-märkningen på varje enskild produkt som överensstämmer med typen enligt beskrivningen i EU-typintyget och uppfyller de tillämpliga kraven i lagstiftningsinstrumentet.</w:t>
      </w:r>
    </w:p>
    <w:p w14:paraId="206B0E3A"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3.2.</w:t>
      </w:r>
      <w:r w:rsidRPr="008856FA">
        <w:rPr>
          <w:szCs w:val="24"/>
          <w:lang w:eastAsia="en-US"/>
        </w:rPr>
        <w:tab/>
        <w:t>Tillverkaren ska skapa ett</w:t>
      </w:r>
      <w:r w:rsidRPr="008856FA">
        <w:rPr>
          <w:b/>
          <w:i/>
          <w:szCs w:val="24"/>
          <w:lang w:eastAsia="en-US"/>
        </w:rPr>
        <w:t xml:space="preserve"> digitalt</w:t>
      </w:r>
      <w:r w:rsidRPr="008856FA">
        <w:rPr>
          <w:szCs w:val="24"/>
          <w:lang w:eastAsia="en-US"/>
        </w:rPr>
        <w:t xml:space="preserve"> produktpass för en leksaksmodell och säkerställa att det förblir tillgängligt i tio år efter det att </w:t>
      </w:r>
      <w:r w:rsidRPr="008856FA">
        <w:rPr>
          <w:strike/>
          <w:szCs w:val="24"/>
          <w:lang w:eastAsia="en-US"/>
        </w:rPr>
        <w:t>leksaken</w:t>
      </w:r>
      <w:r w:rsidRPr="008856FA">
        <w:rPr>
          <w:b/>
          <w:i/>
          <w:szCs w:val="24"/>
          <w:lang w:eastAsia="en-US"/>
        </w:rPr>
        <w:t>det sista exemplaret av leksaksmodellen</w:t>
      </w:r>
      <w:r w:rsidRPr="008856FA">
        <w:rPr>
          <w:szCs w:val="24"/>
          <w:lang w:eastAsia="en-US"/>
        </w:rPr>
        <w:t xml:space="preserve"> har släppts ut på marknaden. I</w:t>
      </w:r>
      <w:r w:rsidRPr="008856FA">
        <w:rPr>
          <w:b/>
          <w:i/>
          <w:szCs w:val="24"/>
          <w:lang w:eastAsia="en-US"/>
        </w:rPr>
        <w:t xml:space="preserve"> det digitala</w:t>
      </w:r>
      <w:r w:rsidRPr="008856FA">
        <w:rPr>
          <w:szCs w:val="24"/>
          <w:lang w:eastAsia="en-US"/>
        </w:rPr>
        <w:t xml:space="preserve"> produktpasset ska det anges för vilken leksak det har upprättats.</w:t>
      </w:r>
      <w:r w:rsidRPr="008856FA">
        <w:rPr>
          <w:b/>
          <w:i/>
          <w:szCs w:val="24"/>
          <w:lang w:eastAsia="en-US"/>
        </w:rPr>
        <w:t xml:space="preserve"> [Ändr. 231]</w:t>
      </w:r>
    </w:p>
    <w:p w14:paraId="460D8483"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Tillverkarens representant</w:t>
      </w:r>
    </w:p>
    <w:p w14:paraId="0FA16D56" w14:textId="77777777" w:rsidR="008615FA" w:rsidRPr="008856FA" w:rsidRDefault="008615FA" w:rsidP="008615FA">
      <w:pPr>
        <w:spacing w:before="120" w:after="120" w:line="360" w:lineRule="auto"/>
        <w:ind w:left="850"/>
        <w:rPr>
          <w:szCs w:val="24"/>
          <w:lang w:eastAsia="en-US"/>
        </w:rPr>
      </w:pPr>
      <w:r w:rsidRPr="008856FA">
        <w:rPr>
          <w:szCs w:val="24"/>
          <w:lang w:eastAsia="en-US"/>
        </w:rPr>
        <w:t>Tillverkarens skyldigheter enligt punkt 3 får fullgöras, för dennes räkning och på dennes ansvar, av tillverkarens representant, förutsatt att dessa skyldigheter specificeras i fullmakten.</w:t>
      </w:r>
    </w:p>
    <w:p w14:paraId="3EEC2441"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0437AB4E" w14:textId="77777777" w:rsidR="008615FA" w:rsidRPr="008856FA" w:rsidRDefault="008615FA" w:rsidP="008615FA">
      <w:pPr>
        <w:spacing w:before="120" w:after="120" w:line="360" w:lineRule="auto"/>
        <w:rPr>
          <w:szCs w:val="24"/>
          <w:lang w:eastAsia="en-US"/>
        </w:rPr>
      </w:pPr>
    </w:p>
    <w:p w14:paraId="66B39312" w14:textId="77777777" w:rsidR="008615FA" w:rsidRPr="008856FA" w:rsidRDefault="008615FA" w:rsidP="008615FA">
      <w:pPr>
        <w:spacing w:before="120" w:after="120" w:line="360" w:lineRule="auto"/>
        <w:jc w:val="center"/>
        <w:rPr>
          <w:lang w:eastAsia="en-US"/>
        </w:rPr>
      </w:pPr>
      <w:r w:rsidRPr="008856FA">
        <w:rPr>
          <w:lang w:eastAsia="en-US"/>
        </w:rPr>
        <w:t>BILAGA V</w:t>
      </w:r>
    </w:p>
    <w:p w14:paraId="121DFB2C" w14:textId="77777777" w:rsidR="008615FA" w:rsidRPr="008856FA" w:rsidRDefault="008615FA" w:rsidP="008856FA">
      <w:pPr>
        <w:spacing w:before="120" w:after="120" w:line="360" w:lineRule="auto"/>
        <w:jc w:val="center"/>
        <w:rPr>
          <w:szCs w:val="24"/>
          <w:lang w:eastAsia="en-US"/>
        </w:rPr>
      </w:pPr>
      <w:r w:rsidRPr="008856FA">
        <w:rPr>
          <w:szCs w:val="24"/>
          <w:lang w:eastAsia="en-US"/>
        </w:rPr>
        <w:t>DELAR SOM SKA INGÅ I DEN TEKNISKA DOKUMENTATIONEN</w:t>
      </w:r>
    </w:p>
    <w:p w14:paraId="23399476" w14:textId="77777777" w:rsidR="008615FA" w:rsidRPr="008856FA" w:rsidRDefault="008615FA" w:rsidP="008856FA">
      <w:pPr>
        <w:spacing w:before="120" w:after="120" w:line="360" w:lineRule="auto"/>
        <w:jc w:val="center"/>
        <w:rPr>
          <w:szCs w:val="24"/>
          <w:lang w:eastAsia="en-US"/>
        </w:rPr>
      </w:pPr>
      <w:r w:rsidRPr="008856FA">
        <w:rPr>
          <w:szCs w:val="24"/>
          <w:lang w:eastAsia="en-US"/>
        </w:rPr>
        <w:t>(som avses i artikel 23)</w:t>
      </w:r>
    </w:p>
    <w:p w14:paraId="730145A9"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(1)</w:t>
      </w:r>
      <w:r w:rsidRPr="008856FA">
        <w:rPr>
          <w:szCs w:val="24"/>
          <w:lang w:eastAsia="en-US"/>
        </w:rPr>
        <w:tab/>
        <w:t>Ingående beskrivning av konstruktion och tillverkning, inklusive en lista på delar och material som använts i leksaken samt kemikalieleverantörens säkerhetsdatablad för de ämnen och blandningar som använts.</w:t>
      </w:r>
    </w:p>
    <w:p w14:paraId="12DA5996"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(2)</w:t>
      </w:r>
      <w:r w:rsidRPr="008856FA">
        <w:rPr>
          <w:szCs w:val="24"/>
          <w:lang w:eastAsia="en-US"/>
        </w:rPr>
        <w:tab/>
        <w:t>Säkerhetsbedömning(ar) som gjorts i enlighet med artikel 21.</w:t>
      </w:r>
    </w:p>
    <w:p w14:paraId="5DAB8643"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(3)</w:t>
      </w:r>
      <w:r w:rsidRPr="008856FA">
        <w:rPr>
          <w:szCs w:val="24"/>
          <w:lang w:eastAsia="en-US"/>
        </w:rPr>
        <w:tab/>
        <w:t>Beskrivning av det förfarande för bedömning av överensstämmelse som ska följas.</w:t>
      </w:r>
    </w:p>
    <w:p w14:paraId="184AB014"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(4)</w:t>
      </w:r>
      <w:r w:rsidRPr="008856FA">
        <w:rPr>
          <w:szCs w:val="24"/>
          <w:lang w:eastAsia="en-US"/>
        </w:rPr>
        <w:tab/>
        <w:t>Adresserna till tillverknings- och lagerlokalerna.</w:t>
      </w:r>
    </w:p>
    <w:p w14:paraId="0451ACC9"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(5)</w:t>
      </w:r>
      <w:r w:rsidRPr="008856FA">
        <w:rPr>
          <w:szCs w:val="24"/>
          <w:lang w:eastAsia="en-US"/>
        </w:rPr>
        <w:tab/>
        <w:t>Kopior av de dokument tillverkaren har lämnat till ett anmält organ</w:t>
      </w:r>
      <w:r w:rsidRPr="008856FA">
        <w:rPr>
          <w:b/>
          <w:i/>
          <w:szCs w:val="24"/>
          <w:lang w:eastAsia="en-US"/>
        </w:rPr>
        <w:t>, i förekommande fall</w:t>
      </w:r>
      <w:r w:rsidRPr="008856FA">
        <w:rPr>
          <w:szCs w:val="24"/>
          <w:lang w:eastAsia="en-US"/>
        </w:rPr>
        <w:t>.</w:t>
      </w:r>
      <w:r w:rsidRPr="008856FA">
        <w:rPr>
          <w:b/>
          <w:i/>
          <w:szCs w:val="24"/>
          <w:lang w:eastAsia="en-US"/>
        </w:rPr>
        <w:t xml:space="preserve"> [Ändr. 232]</w:t>
      </w:r>
    </w:p>
    <w:p w14:paraId="69215DD5" w14:textId="77777777" w:rsidR="00C76B5E" w:rsidRDefault="00C76B5E">
      <w:pPr>
        <w:widowControl/>
        <w:rPr>
          <w:szCs w:val="24"/>
          <w:lang w:eastAsia="en-US"/>
        </w:rPr>
      </w:pPr>
      <w:r>
        <w:rPr>
          <w:szCs w:val="24"/>
          <w:lang w:eastAsia="en-US"/>
        </w:rPr>
        <w:br w:type="page"/>
      </w:r>
    </w:p>
    <w:p w14:paraId="4C5E535D" w14:textId="4E713C41"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(6)</w:t>
      </w:r>
      <w:r w:rsidRPr="008856FA">
        <w:rPr>
          <w:szCs w:val="24"/>
          <w:lang w:eastAsia="en-US"/>
        </w:rPr>
        <w:tab/>
        <w:t>Provningsrapporter och beskrivning av hur tillverkaren säkerställt att produktionen överensstämmer med de harmoniserade standarderna om tillverkaren har följt det interna tillverkningskontrollförfarande som avses i artikel 22.2 och</w:t>
      </w:r>
    </w:p>
    <w:p w14:paraId="7775D47B" w14:textId="190F3B93" w:rsidR="008856FA" w:rsidRPr="008856FA" w:rsidRDefault="008615FA" w:rsidP="008856FA">
      <w:pPr>
        <w:spacing w:before="120" w:after="120" w:line="360" w:lineRule="auto"/>
        <w:ind w:left="850" w:hanging="850"/>
        <w:rPr>
          <w:szCs w:val="24"/>
          <w:lang w:eastAsia="en-US"/>
        </w:rPr>
        <w:sectPr w:rsidR="008856FA" w:rsidRPr="008856FA">
          <w:footnotePr>
            <w:numRestart w:val="eachSect"/>
          </w:footnotePr>
          <w:pgSz w:w="11909" w:h="16834"/>
          <w:pgMar w:top="1134" w:right="1417" w:bottom="1417" w:left="1417" w:header="1134" w:footer="567" w:gutter="0"/>
          <w:cols w:space="720"/>
        </w:sectPr>
      </w:pPr>
      <w:r w:rsidRPr="008856FA">
        <w:rPr>
          <w:szCs w:val="24"/>
          <w:lang w:eastAsia="en-US"/>
        </w:rPr>
        <w:t>(7)</w:t>
      </w:r>
      <w:r w:rsidRPr="008856FA">
        <w:rPr>
          <w:szCs w:val="24"/>
          <w:lang w:eastAsia="en-US"/>
        </w:rPr>
        <w:tab/>
        <w:t>kopia av EU-typintyget, en beskrivning av hur tillverkaren säkerställt att produktionen överensstämmer med den produkttyp som beskrivs i EU-typintyget samt kopior av de dokument som tillverkaren har lämnat till det anmälda organet, om tillverkaren har låtit leksaken genomgå EU-typkontroll och följt det förfarande för överensstämmelse med typ som avses i artikel 22.3.</w:t>
      </w:r>
    </w:p>
    <w:p w14:paraId="7E655942" w14:textId="77777777" w:rsidR="008615FA" w:rsidRPr="008856FA" w:rsidRDefault="008615FA" w:rsidP="008615FA">
      <w:pPr>
        <w:spacing w:before="120" w:after="120" w:line="360" w:lineRule="auto"/>
        <w:rPr>
          <w:szCs w:val="24"/>
          <w:lang w:eastAsia="en-US"/>
        </w:rPr>
      </w:pPr>
    </w:p>
    <w:p w14:paraId="111E2C72" w14:textId="77777777" w:rsidR="008615FA" w:rsidRPr="008856FA" w:rsidRDefault="008615FA" w:rsidP="008615FA">
      <w:pPr>
        <w:spacing w:before="120" w:after="120" w:line="360" w:lineRule="auto"/>
        <w:jc w:val="center"/>
        <w:rPr>
          <w:lang w:eastAsia="en-US"/>
        </w:rPr>
      </w:pPr>
      <w:r w:rsidRPr="008856FA">
        <w:rPr>
          <w:lang w:eastAsia="en-US"/>
        </w:rPr>
        <w:t>BILAGA VI</w:t>
      </w:r>
    </w:p>
    <w:p w14:paraId="4D9BC171" w14:textId="786D2574" w:rsidR="008615FA" w:rsidRPr="008856FA" w:rsidRDefault="008615FA" w:rsidP="008856FA">
      <w:pPr>
        <w:spacing w:before="120" w:after="120" w:line="360" w:lineRule="auto"/>
        <w:jc w:val="center"/>
        <w:rPr>
          <w:szCs w:val="24"/>
          <w:lang w:eastAsia="en-US"/>
        </w:rPr>
      </w:pPr>
      <w:r w:rsidRPr="008856FA">
        <w:rPr>
          <w:b/>
          <w:i/>
          <w:szCs w:val="24"/>
          <w:lang w:eastAsia="en-US"/>
        </w:rPr>
        <w:t xml:space="preserve">DIGITALT </w:t>
      </w:r>
      <w:r w:rsidRPr="008856FA">
        <w:rPr>
          <w:szCs w:val="24"/>
          <w:lang w:eastAsia="en-US"/>
        </w:rPr>
        <w:t>PRODUKTPASS</w:t>
      </w:r>
      <w:r w:rsidRPr="008856FA">
        <w:rPr>
          <w:b/>
          <w:i/>
          <w:szCs w:val="24"/>
          <w:lang w:eastAsia="en-US"/>
        </w:rPr>
        <w:t xml:space="preserve"> [Ändr. 233]</w:t>
      </w:r>
    </w:p>
    <w:p w14:paraId="6B58F672" w14:textId="351A2410" w:rsidR="008615FA" w:rsidRPr="008856FA" w:rsidRDefault="008615FA" w:rsidP="008856FA">
      <w:pPr>
        <w:spacing w:before="120" w:after="120" w:line="360" w:lineRule="auto"/>
        <w:rPr>
          <w:szCs w:val="24"/>
          <w:lang w:eastAsia="en-US"/>
        </w:rPr>
      </w:pPr>
      <w:r w:rsidRPr="008856FA">
        <w:rPr>
          <w:szCs w:val="24"/>
          <w:lang w:eastAsia="en-US"/>
        </w:rPr>
        <w:t>Del I</w:t>
      </w:r>
      <w:r w:rsidR="007028B1">
        <w:rPr>
          <w:szCs w:val="24"/>
          <w:lang w:eastAsia="en-US"/>
        </w:rPr>
        <w:t xml:space="preserve"> </w:t>
      </w:r>
      <w:r w:rsidR="007028B1" w:rsidRPr="008856FA">
        <w:rPr>
          <w:szCs w:val="24"/>
          <w:lang w:eastAsia="en-US"/>
        </w:rPr>
        <w:t>–</w:t>
      </w:r>
      <w:r w:rsidR="007028B1">
        <w:rPr>
          <w:szCs w:val="24"/>
          <w:lang w:eastAsia="en-US"/>
        </w:rPr>
        <w:t xml:space="preserve"> </w:t>
      </w:r>
      <w:r w:rsidRPr="008856FA">
        <w:rPr>
          <w:szCs w:val="24"/>
          <w:lang w:eastAsia="en-US"/>
        </w:rPr>
        <w:t xml:space="preserve">Information som ska ingå i </w:t>
      </w:r>
      <w:r w:rsidRPr="008856FA">
        <w:rPr>
          <w:b/>
          <w:i/>
          <w:szCs w:val="24"/>
          <w:lang w:eastAsia="en-US"/>
        </w:rPr>
        <w:t xml:space="preserve">det digitala </w:t>
      </w:r>
      <w:r w:rsidRPr="008856FA">
        <w:rPr>
          <w:szCs w:val="24"/>
          <w:lang w:eastAsia="en-US"/>
        </w:rPr>
        <w:t>produktpasset</w:t>
      </w:r>
      <w:r w:rsidRPr="008856FA">
        <w:rPr>
          <w:b/>
          <w:i/>
          <w:szCs w:val="24"/>
          <w:lang w:eastAsia="en-US"/>
        </w:rPr>
        <w:t xml:space="preserve">  [Ändr. 234]</w:t>
      </w:r>
    </w:p>
    <w:p w14:paraId="4EF370EB"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(a)</w:t>
      </w:r>
      <w:r w:rsidRPr="008856FA">
        <w:rPr>
          <w:szCs w:val="24"/>
          <w:lang w:eastAsia="en-US"/>
        </w:rPr>
        <w:tab/>
        <w:t>Leksakens unika produktbeteckning.</w:t>
      </w:r>
    </w:p>
    <w:p w14:paraId="6C3FCAC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(b)</w:t>
      </w:r>
      <w:r w:rsidRPr="008856FA">
        <w:rPr>
          <w:szCs w:val="24"/>
          <w:lang w:eastAsia="en-US"/>
        </w:rPr>
        <w:tab/>
        <w:t>Namn på och adress till tillverkaren eller tillverkarens representant samt den unika aktörsbeteckningen.</w:t>
      </w:r>
    </w:p>
    <w:p w14:paraId="6653F5B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(c)</w:t>
      </w:r>
      <w:r w:rsidRPr="008856FA">
        <w:rPr>
          <w:szCs w:val="24"/>
          <w:lang w:eastAsia="en-US"/>
        </w:rPr>
        <w:tab/>
        <w:t>Namn på och adress till den ekonomiska aktör som ansvarar för utförandet av de uppgifter som anges i artikel 4 i förordning (EU) 2019/1020 samt den unika aktörsbeteckningen.</w:t>
      </w:r>
    </w:p>
    <w:p w14:paraId="3E07106D"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(d)</w:t>
      </w:r>
      <w:r w:rsidRPr="008856FA">
        <w:rPr>
          <w:szCs w:val="24"/>
          <w:lang w:eastAsia="en-US"/>
        </w:rPr>
        <w:tab/>
        <w:t>Föremål för passet (identifiering av leksaken så att den kan spåras</w:t>
      </w:r>
      <w:r w:rsidRPr="008856FA">
        <w:rPr>
          <w:strike/>
          <w:szCs w:val="24"/>
          <w:lang w:eastAsia="en-US"/>
        </w:rPr>
        <w:t>, inklusive en färgbild som är tillräckligt tydlig för att göra det möjligt att identifiera leksaken</w:t>
      </w:r>
      <w:r w:rsidRPr="008856FA">
        <w:rPr>
          <w:szCs w:val="24"/>
          <w:lang w:eastAsia="en-US"/>
        </w:rPr>
        <w:t>).</w:t>
      </w:r>
      <w:r w:rsidRPr="008856FA">
        <w:rPr>
          <w:b/>
          <w:i/>
          <w:szCs w:val="24"/>
          <w:lang w:eastAsia="en-US"/>
        </w:rPr>
        <w:t xml:space="preserve"> [Ändr. 235]</w:t>
      </w:r>
    </w:p>
    <w:p w14:paraId="0579D59B" w14:textId="77777777" w:rsidR="00C76B5E" w:rsidRDefault="00C76B5E">
      <w:pPr>
        <w:widowControl/>
        <w:rPr>
          <w:szCs w:val="24"/>
          <w:lang w:eastAsia="en-US"/>
        </w:rPr>
      </w:pPr>
      <w:r>
        <w:rPr>
          <w:szCs w:val="24"/>
          <w:lang w:eastAsia="en-US"/>
        </w:rPr>
        <w:br w:type="page"/>
      </w:r>
    </w:p>
    <w:p w14:paraId="300E0B5A" w14:textId="28B366C1" w:rsidR="008615FA" w:rsidRPr="008856FA" w:rsidRDefault="008615FA" w:rsidP="008615FA">
      <w:pPr>
        <w:spacing w:before="120" w:after="120" w:line="360" w:lineRule="auto"/>
        <w:ind w:left="850" w:hanging="850"/>
        <w:rPr>
          <w:szCs w:val="24"/>
          <w:lang w:eastAsia="en-US"/>
        </w:rPr>
      </w:pPr>
      <w:r w:rsidRPr="008856FA">
        <w:rPr>
          <w:szCs w:val="24"/>
          <w:lang w:eastAsia="en-US"/>
        </w:rPr>
        <w:lastRenderedPageBreak/>
        <w:t>(e)</w:t>
      </w:r>
      <w:r w:rsidRPr="008856FA">
        <w:rPr>
          <w:szCs w:val="24"/>
          <w:lang w:eastAsia="en-US"/>
        </w:rPr>
        <w:tab/>
        <w:t>Den varukod enligt vilken leksaken klassificeras vid den tidpunkt då passet skapades, i enlighet med rådets förordning (EEG) nr 2658/87</w:t>
      </w:r>
      <w:r w:rsidRPr="008856FA">
        <w:rPr>
          <w:szCs w:val="24"/>
          <w:vertAlign w:val="superscript"/>
          <w:lang w:eastAsia="en-US"/>
        </w:rPr>
        <w:footnoteReference w:customMarkFollows="1" w:id="27"/>
        <w:t>1</w:t>
      </w:r>
      <w:r w:rsidRPr="008856FA">
        <w:rPr>
          <w:szCs w:val="24"/>
          <w:lang w:eastAsia="en-US"/>
        </w:rPr>
        <w:t>.</w:t>
      </w:r>
    </w:p>
    <w:p w14:paraId="25D648C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(f)</w:t>
      </w:r>
      <w:r w:rsidRPr="008856FA">
        <w:rPr>
          <w:szCs w:val="24"/>
          <w:lang w:eastAsia="en-US"/>
        </w:rPr>
        <w:tab/>
        <w:t>Hänvisningar till all unionslagstiftning som leksaken uppfyller.</w:t>
      </w:r>
    </w:p>
    <w:p w14:paraId="28B3906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(g)</w:t>
      </w:r>
      <w:r w:rsidRPr="008856FA">
        <w:rPr>
          <w:szCs w:val="24"/>
          <w:lang w:eastAsia="en-US"/>
        </w:rPr>
        <w:tab/>
        <w:t>Hänvisningar till de relevanta harmoniserade standarder som använts eller hänvisningar till de gemensamma specifikationer enligt vilka överensstämmelsen försäkras.</w:t>
      </w:r>
    </w:p>
    <w:p w14:paraId="0BB88908"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(h)</w:t>
      </w:r>
      <w:r w:rsidRPr="008856FA">
        <w:rPr>
          <w:szCs w:val="24"/>
          <w:lang w:eastAsia="en-US"/>
        </w:rPr>
        <w:tab/>
        <w:t>I tillämpliga fall följande: Namn och nummer på det anmälda organ som har ingripit i förfarandet för bedömning av överensstämmelse och utfärdat ett intyg samt hänvisning till intyget.</w:t>
      </w:r>
    </w:p>
    <w:p w14:paraId="416DACCE"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(i)</w:t>
      </w:r>
      <w:r w:rsidRPr="008856FA">
        <w:rPr>
          <w:szCs w:val="24"/>
          <w:lang w:eastAsia="en-US"/>
        </w:rPr>
        <w:tab/>
        <w:t>CE-märkning.</w:t>
      </w:r>
    </w:p>
    <w:p w14:paraId="278B3DD1"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(j)</w:t>
      </w:r>
      <w:r w:rsidRPr="008856FA">
        <w:rPr>
          <w:szCs w:val="24"/>
          <w:lang w:eastAsia="en-US"/>
        </w:rPr>
        <w:tab/>
        <w:t>En förteckning över allergiframkallande doftämnen som finns i leksaken och som omfattas av särskilda märkningskrav enligt del B punkt 1 i tillägget till bilaga II.</w:t>
      </w:r>
    </w:p>
    <w:p w14:paraId="23CF52BE" w14:textId="46E638E7" w:rsidR="008615FA" w:rsidRPr="008856FA" w:rsidRDefault="00C76B5E" w:rsidP="008615FA">
      <w:pPr>
        <w:spacing w:before="120" w:after="120" w:line="360" w:lineRule="auto"/>
        <w:rPr>
          <w:szCs w:val="24"/>
          <w:lang w:eastAsia="en-US"/>
        </w:rPr>
      </w:pPr>
      <w:r>
        <w:rPr>
          <w:b/>
          <w:i/>
          <w:szCs w:val="24"/>
          <w:lang w:eastAsia="en-US"/>
        </w:rPr>
        <w:t>ja)</w:t>
      </w:r>
      <w:r>
        <w:rPr>
          <w:b/>
          <w:i/>
          <w:szCs w:val="24"/>
          <w:lang w:eastAsia="en-US"/>
        </w:rPr>
        <w:tab/>
      </w:r>
      <w:r w:rsidR="008615FA" w:rsidRPr="008856FA">
        <w:rPr>
          <w:b/>
          <w:i/>
          <w:szCs w:val="24"/>
          <w:lang w:eastAsia="en-US"/>
        </w:rPr>
        <w:t>Den kommunikationskanal som föreskrivs i artikel 7.11 [Ändr. 236]</w:t>
      </w:r>
    </w:p>
    <w:p w14:paraId="57BE8B89" w14:textId="77777777" w:rsidR="00C76B5E" w:rsidRDefault="00C76B5E">
      <w:pPr>
        <w:widowControl/>
        <w:rPr>
          <w:b/>
          <w:i/>
          <w:szCs w:val="24"/>
          <w:lang w:eastAsia="en-US"/>
        </w:rPr>
      </w:pPr>
      <w:r>
        <w:rPr>
          <w:b/>
          <w:i/>
          <w:szCs w:val="24"/>
          <w:lang w:eastAsia="en-US"/>
        </w:rPr>
        <w:br w:type="page"/>
      </w:r>
    </w:p>
    <w:p w14:paraId="63A6185D" w14:textId="0921CD83" w:rsidR="008615FA" w:rsidRPr="008856FA" w:rsidRDefault="00C76B5E" w:rsidP="008856FA">
      <w:pPr>
        <w:spacing w:before="120" w:after="120" w:line="360" w:lineRule="auto"/>
        <w:ind w:left="720" w:hanging="720"/>
        <w:rPr>
          <w:szCs w:val="24"/>
          <w:lang w:eastAsia="en-US"/>
        </w:rPr>
      </w:pPr>
      <w:r>
        <w:rPr>
          <w:b/>
          <w:i/>
          <w:szCs w:val="24"/>
          <w:lang w:eastAsia="en-US"/>
        </w:rPr>
        <w:lastRenderedPageBreak/>
        <w:t>jb)</w:t>
      </w:r>
      <w:r>
        <w:rPr>
          <w:b/>
          <w:i/>
          <w:szCs w:val="24"/>
          <w:lang w:eastAsia="en-US"/>
        </w:rPr>
        <w:tab/>
      </w:r>
      <w:r w:rsidR="008615FA" w:rsidRPr="008856FA">
        <w:rPr>
          <w:b/>
          <w:i/>
          <w:szCs w:val="24"/>
          <w:lang w:eastAsia="en-US"/>
        </w:rPr>
        <w:t>Om leksaken innehåller radioutrustning, den information som föreskrivs i bilaga VI till Europaparlamentets och rådets direktiv 2014/53/EU. [Ändr. 237]</w:t>
      </w:r>
    </w:p>
    <w:p w14:paraId="7601A3B7" w14:textId="2DE1471F" w:rsidR="008615FA" w:rsidRPr="008856FA" w:rsidRDefault="00C76B5E" w:rsidP="008856FA">
      <w:pPr>
        <w:spacing w:before="120" w:after="120" w:line="360" w:lineRule="auto"/>
        <w:ind w:left="720" w:hanging="720"/>
        <w:rPr>
          <w:szCs w:val="24"/>
          <w:lang w:eastAsia="en-US"/>
        </w:rPr>
      </w:pPr>
      <w:r>
        <w:rPr>
          <w:b/>
          <w:i/>
          <w:szCs w:val="24"/>
          <w:lang w:eastAsia="en-US"/>
        </w:rPr>
        <w:t>jc)</w:t>
      </w:r>
      <w:r>
        <w:rPr>
          <w:b/>
          <w:i/>
          <w:szCs w:val="24"/>
          <w:lang w:eastAsia="en-US"/>
        </w:rPr>
        <w:tab/>
      </w:r>
      <w:r w:rsidR="008615FA" w:rsidRPr="008856FA">
        <w:rPr>
          <w:b/>
          <w:i/>
          <w:szCs w:val="24"/>
          <w:lang w:eastAsia="en-US"/>
        </w:rPr>
        <w:t>En länk till Safety Business Gateway och till den del av Safety Gate-portalen som avses i artiklarna 27 och 34.3 i förordning</w:t>
      </w:r>
      <w:r w:rsidR="00864D04">
        <w:rPr>
          <w:b/>
          <w:i/>
          <w:szCs w:val="24"/>
          <w:lang w:eastAsia="en-US"/>
        </w:rPr>
        <w:t xml:space="preserve"> (EU)</w:t>
      </w:r>
      <w:r w:rsidR="008615FA" w:rsidRPr="008856FA">
        <w:rPr>
          <w:b/>
          <w:i/>
          <w:szCs w:val="24"/>
          <w:lang w:eastAsia="en-US"/>
        </w:rPr>
        <w:t xml:space="preserve"> 2023/988 för överföring av information om leksaker som kan utgöra en risk för konsumenters hälsa och säkerhet. [Ändr. 238]</w:t>
      </w:r>
    </w:p>
    <w:p w14:paraId="37F28DF4" w14:textId="5C145295" w:rsidR="008615FA" w:rsidRPr="008856FA" w:rsidRDefault="008615FA" w:rsidP="008615FA">
      <w:pPr>
        <w:spacing w:before="120" w:after="120" w:line="360" w:lineRule="auto"/>
        <w:ind w:left="850" w:hanging="850"/>
        <w:rPr>
          <w:szCs w:val="24"/>
          <w:lang w:eastAsia="en-US"/>
        </w:rPr>
      </w:pPr>
      <w:r w:rsidRPr="008856FA">
        <w:rPr>
          <w:strike/>
          <w:szCs w:val="24"/>
          <w:lang w:eastAsia="en-US"/>
        </w:rPr>
        <w:t>(k)</w:t>
      </w:r>
      <w:r w:rsidRPr="008856FA">
        <w:rPr>
          <w:szCs w:val="24"/>
          <w:lang w:eastAsia="en-US"/>
        </w:rPr>
        <w:tab/>
      </w:r>
      <w:r w:rsidRPr="008856FA">
        <w:rPr>
          <w:strike/>
          <w:szCs w:val="24"/>
          <w:lang w:eastAsia="en-US"/>
        </w:rPr>
        <w:t>Ämnen som inger betänkligheter i leksaken.</w:t>
      </w:r>
      <w:r w:rsidR="00C76B5E">
        <w:rPr>
          <w:strike/>
          <w:szCs w:val="24"/>
          <w:lang w:eastAsia="en-US"/>
        </w:rPr>
        <w:t xml:space="preserve"> </w:t>
      </w:r>
      <w:r w:rsidR="00C76B5E" w:rsidRPr="008856FA">
        <w:rPr>
          <w:b/>
          <w:i/>
          <w:szCs w:val="24"/>
          <w:lang w:eastAsia="en-US"/>
        </w:rPr>
        <w:t>[Ändr. 239]</w:t>
      </w:r>
    </w:p>
    <w:p w14:paraId="6F3CA7D3" w14:textId="57407D79" w:rsidR="008615FA" w:rsidRPr="008856FA" w:rsidRDefault="008615FA" w:rsidP="008856FA">
      <w:pPr>
        <w:spacing w:before="120" w:after="120" w:line="360" w:lineRule="auto"/>
        <w:rPr>
          <w:szCs w:val="24"/>
          <w:lang w:eastAsia="en-US"/>
        </w:rPr>
      </w:pPr>
      <w:r w:rsidRPr="008856FA">
        <w:rPr>
          <w:szCs w:val="24"/>
          <w:lang w:eastAsia="en-US"/>
        </w:rPr>
        <w:t>Del II</w:t>
      </w:r>
      <w:r w:rsidR="007028B1">
        <w:rPr>
          <w:szCs w:val="24"/>
          <w:lang w:eastAsia="en-US"/>
        </w:rPr>
        <w:t xml:space="preserve"> </w:t>
      </w:r>
      <w:r w:rsidR="007028B1">
        <w:rPr>
          <w:szCs w:val="24"/>
          <w:lang w:eastAsia="en-US"/>
        </w:rPr>
        <w:softHyphen/>
      </w:r>
      <w:r w:rsidR="007028B1" w:rsidRPr="008856FA">
        <w:rPr>
          <w:szCs w:val="24"/>
          <w:lang w:eastAsia="en-US"/>
        </w:rPr>
        <w:t>–</w:t>
      </w:r>
      <w:r w:rsidR="007028B1">
        <w:rPr>
          <w:szCs w:val="24"/>
          <w:lang w:eastAsia="en-US"/>
        </w:rPr>
        <w:t xml:space="preserve"> </w:t>
      </w:r>
      <w:r w:rsidRPr="008856FA">
        <w:rPr>
          <w:szCs w:val="24"/>
          <w:lang w:eastAsia="en-US"/>
        </w:rPr>
        <w:t xml:space="preserve">Information som får ingå i </w:t>
      </w:r>
      <w:r w:rsidRPr="008856FA">
        <w:rPr>
          <w:b/>
          <w:i/>
          <w:szCs w:val="24"/>
          <w:lang w:eastAsia="en-US"/>
        </w:rPr>
        <w:t xml:space="preserve">det digitala </w:t>
      </w:r>
      <w:r w:rsidRPr="008856FA">
        <w:rPr>
          <w:szCs w:val="24"/>
          <w:lang w:eastAsia="en-US"/>
        </w:rPr>
        <w:t>produktpasset</w:t>
      </w:r>
      <w:r w:rsidRPr="008856FA">
        <w:rPr>
          <w:b/>
          <w:i/>
          <w:szCs w:val="24"/>
          <w:lang w:eastAsia="en-US"/>
        </w:rPr>
        <w:t xml:space="preserve"> [Ändr. 240]</w:t>
      </w:r>
    </w:p>
    <w:p w14:paraId="04FF2FDC"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(a)</w:t>
      </w:r>
      <w:r w:rsidRPr="008856FA">
        <w:rPr>
          <w:szCs w:val="24"/>
          <w:lang w:eastAsia="en-US"/>
        </w:rPr>
        <w:tab/>
        <w:t>Säkerhetsföreskrifter och varningar.</w:t>
      </w:r>
    </w:p>
    <w:p w14:paraId="4CDBB51B" w14:textId="77777777" w:rsidR="008615FA" w:rsidRPr="008856FA" w:rsidRDefault="008615FA" w:rsidP="008615FA">
      <w:pPr>
        <w:spacing w:before="120" w:after="120" w:line="360" w:lineRule="auto"/>
        <w:ind w:left="850" w:hanging="850"/>
        <w:rPr>
          <w:szCs w:val="24"/>
          <w:lang w:eastAsia="en-US"/>
        </w:rPr>
      </w:pPr>
      <w:r w:rsidRPr="008856FA">
        <w:rPr>
          <w:szCs w:val="24"/>
          <w:lang w:eastAsia="en-US"/>
        </w:rPr>
        <w:t>(b)</w:t>
      </w:r>
      <w:r w:rsidRPr="008856FA">
        <w:rPr>
          <w:szCs w:val="24"/>
          <w:lang w:eastAsia="en-US"/>
        </w:rPr>
        <w:tab/>
        <w:t>Bruksanvisning.</w:t>
      </w:r>
    </w:p>
    <w:p w14:paraId="23BFB0C4" w14:textId="601A7461" w:rsidR="008615FA" w:rsidRPr="008856FA" w:rsidRDefault="00C76B5E" w:rsidP="008856FA">
      <w:pPr>
        <w:spacing w:before="120" w:after="120" w:line="360" w:lineRule="auto"/>
        <w:ind w:left="851" w:hanging="851"/>
        <w:rPr>
          <w:szCs w:val="24"/>
          <w:lang w:eastAsia="en-US"/>
        </w:rPr>
      </w:pPr>
      <w:r>
        <w:rPr>
          <w:b/>
          <w:i/>
          <w:szCs w:val="24"/>
          <w:lang w:eastAsia="en-US"/>
        </w:rPr>
        <w:t>ba)</w:t>
      </w:r>
      <w:r>
        <w:rPr>
          <w:b/>
          <w:i/>
          <w:szCs w:val="24"/>
          <w:lang w:eastAsia="en-US"/>
        </w:rPr>
        <w:tab/>
      </w:r>
      <w:r w:rsidR="008615FA" w:rsidRPr="008856FA">
        <w:rPr>
          <w:b/>
          <w:i/>
          <w:szCs w:val="24"/>
          <w:lang w:eastAsia="en-US"/>
        </w:rPr>
        <w:t>Bild eller ritning av leksaken. [Ändr. 241]</w:t>
      </w:r>
    </w:p>
    <w:p w14:paraId="0BED0E85"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2052CA74" w14:textId="77777777" w:rsidR="008615FA" w:rsidRPr="008856FA" w:rsidRDefault="008615FA" w:rsidP="008615FA">
      <w:pPr>
        <w:spacing w:before="120" w:after="120" w:line="360" w:lineRule="auto"/>
        <w:rPr>
          <w:szCs w:val="24"/>
          <w:lang w:eastAsia="en-US"/>
        </w:rPr>
      </w:pPr>
    </w:p>
    <w:p w14:paraId="232D7838" w14:textId="77777777" w:rsidR="008615FA" w:rsidRPr="008856FA" w:rsidRDefault="008615FA" w:rsidP="008615FA">
      <w:pPr>
        <w:spacing w:before="120" w:after="120" w:line="360" w:lineRule="auto"/>
        <w:jc w:val="center"/>
        <w:rPr>
          <w:lang w:eastAsia="en-US"/>
        </w:rPr>
      </w:pPr>
      <w:r w:rsidRPr="008856FA">
        <w:rPr>
          <w:lang w:eastAsia="en-US"/>
        </w:rPr>
        <w:t>BILAGA VII</w:t>
      </w:r>
      <w:r w:rsidRPr="008856FA">
        <w:rPr>
          <w:lang w:eastAsia="en-US"/>
        </w:rPr>
        <w:br/>
        <w:t>FÖRTECKNING ÖVER VARUKODER OCH PRODUKTBESKRIVNINGAR I ENLIGHET MED ARTIKEL 20.8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8615FA" w:rsidRPr="008615FA" w14:paraId="2520834F" w14:textId="77777777" w:rsidTr="008615FA">
        <w:trPr>
          <w:tblHeader/>
        </w:trPr>
        <w:tc>
          <w:tcPr>
            <w:tcW w:w="0" w:type="auto"/>
          </w:tcPr>
          <w:p w14:paraId="2269B90A" w14:textId="77777777" w:rsidR="008615FA" w:rsidRPr="008615FA" w:rsidRDefault="008615FA" w:rsidP="008615FA">
            <w:pPr>
              <w:spacing w:before="120" w:after="120" w:line="360" w:lineRule="auto"/>
              <w:rPr>
                <w:szCs w:val="24"/>
                <w:lang w:val="en-GB" w:eastAsia="en-US"/>
              </w:rPr>
            </w:pPr>
            <w:r w:rsidRPr="008615FA">
              <w:rPr>
                <w:szCs w:val="24"/>
                <w:lang w:val="en-GB" w:eastAsia="en-US"/>
              </w:rPr>
              <w:t>1</w:t>
            </w:r>
          </w:p>
        </w:tc>
        <w:tc>
          <w:tcPr>
            <w:tcW w:w="0" w:type="auto"/>
          </w:tcPr>
          <w:p w14:paraId="4CEC6D0E" w14:textId="77777777" w:rsidR="008615FA" w:rsidRPr="008615FA" w:rsidRDefault="008615FA" w:rsidP="008615FA">
            <w:pPr>
              <w:spacing w:before="120" w:after="120" w:line="360" w:lineRule="auto"/>
              <w:rPr>
                <w:szCs w:val="24"/>
                <w:lang w:val="en-GB" w:eastAsia="en-US"/>
              </w:rPr>
            </w:pPr>
            <w:r w:rsidRPr="008615FA">
              <w:rPr>
                <w:szCs w:val="24"/>
                <w:lang w:val="en-GB" w:eastAsia="en-US"/>
              </w:rPr>
              <w:t>ex 3604 Pyrotekniska leksaker</w:t>
            </w:r>
          </w:p>
        </w:tc>
      </w:tr>
      <w:tr w:rsidR="008615FA" w:rsidRPr="008615FA" w14:paraId="7230180F" w14:textId="77777777" w:rsidTr="008615FA">
        <w:tc>
          <w:tcPr>
            <w:tcW w:w="0" w:type="auto"/>
          </w:tcPr>
          <w:p w14:paraId="6B5A43A4" w14:textId="77777777" w:rsidR="008615FA" w:rsidRPr="008615FA" w:rsidRDefault="008615FA" w:rsidP="008615FA">
            <w:pPr>
              <w:spacing w:before="120" w:after="120" w:line="360" w:lineRule="auto"/>
              <w:rPr>
                <w:szCs w:val="24"/>
                <w:lang w:val="en-GB" w:eastAsia="en-US"/>
              </w:rPr>
            </w:pPr>
            <w:r w:rsidRPr="008615FA">
              <w:rPr>
                <w:szCs w:val="24"/>
                <w:lang w:val="en-GB" w:eastAsia="en-US"/>
              </w:rPr>
              <w:t>2</w:t>
            </w:r>
          </w:p>
        </w:tc>
        <w:tc>
          <w:tcPr>
            <w:tcW w:w="0" w:type="auto"/>
          </w:tcPr>
          <w:p w14:paraId="00E1D189" w14:textId="77777777" w:rsidR="008615FA" w:rsidRPr="008856FA" w:rsidRDefault="008615FA" w:rsidP="008615FA">
            <w:pPr>
              <w:spacing w:before="120" w:after="120" w:line="360" w:lineRule="auto"/>
              <w:rPr>
                <w:szCs w:val="24"/>
                <w:lang w:eastAsia="en-US"/>
              </w:rPr>
            </w:pPr>
            <w:r w:rsidRPr="008856FA">
              <w:rPr>
                <w:szCs w:val="24"/>
                <w:lang w:eastAsia="en-US"/>
              </w:rPr>
              <w:t>ex 61, ex 62 Utklädningsdräkter för barn under 14 år, med undantag av varor enligt 6111, 6112, 6115, 6116, 6209, 6211, 6212, 6213, 6216</w:t>
            </w:r>
          </w:p>
        </w:tc>
      </w:tr>
      <w:tr w:rsidR="008615FA" w:rsidRPr="008615FA" w14:paraId="09D33D1F" w14:textId="77777777" w:rsidTr="008615FA">
        <w:tc>
          <w:tcPr>
            <w:tcW w:w="0" w:type="auto"/>
          </w:tcPr>
          <w:p w14:paraId="3A17E67F" w14:textId="77777777" w:rsidR="008615FA" w:rsidRPr="008615FA" w:rsidRDefault="008615FA" w:rsidP="008615FA">
            <w:pPr>
              <w:spacing w:before="120" w:after="120" w:line="360" w:lineRule="auto"/>
              <w:rPr>
                <w:szCs w:val="24"/>
                <w:lang w:val="en-GB" w:eastAsia="en-US"/>
              </w:rPr>
            </w:pPr>
            <w:r w:rsidRPr="008615FA">
              <w:rPr>
                <w:szCs w:val="24"/>
                <w:lang w:val="en-GB" w:eastAsia="en-US"/>
              </w:rPr>
              <w:t>3</w:t>
            </w:r>
          </w:p>
        </w:tc>
        <w:tc>
          <w:tcPr>
            <w:tcW w:w="0" w:type="auto"/>
          </w:tcPr>
          <w:p w14:paraId="41F25C7F" w14:textId="77777777" w:rsidR="008615FA" w:rsidRPr="008856FA" w:rsidRDefault="008615FA" w:rsidP="008615FA">
            <w:pPr>
              <w:spacing w:before="120" w:after="120" w:line="360" w:lineRule="auto"/>
              <w:rPr>
                <w:szCs w:val="24"/>
                <w:lang w:eastAsia="en-US"/>
              </w:rPr>
            </w:pPr>
            <w:r w:rsidRPr="008856FA">
              <w:rPr>
                <w:szCs w:val="24"/>
                <w:lang w:eastAsia="en-US"/>
              </w:rPr>
              <w:t>ex 8711, ex 8712, ex 8714 Barncyklar, även motordrivna, och delar till sådana</w:t>
            </w:r>
          </w:p>
        </w:tc>
      </w:tr>
      <w:tr w:rsidR="008615FA" w:rsidRPr="008615FA" w14:paraId="333493DD" w14:textId="77777777" w:rsidTr="008615FA">
        <w:tc>
          <w:tcPr>
            <w:tcW w:w="0" w:type="auto"/>
          </w:tcPr>
          <w:p w14:paraId="07DC7E98" w14:textId="77777777" w:rsidR="008615FA" w:rsidRPr="008615FA" w:rsidRDefault="008615FA" w:rsidP="008615FA">
            <w:pPr>
              <w:spacing w:before="120" w:after="120" w:line="360" w:lineRule="auto"/>
              <w:rPr>
                <w:szCs w:val="24"/>
                <w:lang w:val="en-GB" w:eastAsia="en-US"/>
              </w:rPr>
            </w:pPr>
            <w:r w:rsidRPr="008615FA">
              <w:rPr>
                <w:szCs w:val="24"/>
                <w:lang w:val="en-GB" w:eastAsia="en-US"/>
              </w:rPr>
              <w:t>4</w:t>
            </w:r>
          </w:p>
        </w:tc>
        <w:tc>
          <w:tcPr>
            <w:tcW w:w="0" w:type="auto"/>
          </w:tcPr>
          <w:p w14:paraId="30F146C4" w14:textId="77777777" w:rsidR="008615FA" w:rsidRPr="008856FA" w:rsidRDefault="008615FA" w:rsidP="008615FA">
            <w:pPr>
              <w:spacing w:before="120" w:after="120" w:line="360" w:lineRule="auto"/>
              <w:rPr>
                <w:szCs w:val="24"/>
                <w:lang w:eastAsia="en-US"/>
              </w:rPr>
            </w:pPr>
            <w:r w:rsidRPr="008856FA">
              <w:rPr>
                <w:szCs w:val="24"/>
                <w:lang w:eastAsia="en-US"/>
              </w:rPr>
              <w:t>ex 9503 Trehjuliga leksakscyklar, sparkcyklar, trampbilar och liknande leksaksfordon med hjul; dockvagnar; dockor; andra leksaker; skalenliga modeller och liknande modeller för förströelse, mekaniska eller icke mekaniska; pussel av alla slag</w:t>
            </w:r>
          </w:p>
        </w:tc>
      </w:tr>
      <w:tr w:rsidR="008615FA" w:rsidRPr="008615FA" w14:paraId="5E75E2E8" w14:textId="77777777" w:rsidTr="008615FA">
        <w:tc>
          <w:tcPr>
            <w:tcW w:w="0" w:type="auto"/>
          </w:tcPr>
          <w:p w14:paraId="031943C8" w14:textId="77777777" w:rsidR="008615FA" w:rsidRPr="008615FA" w:rsidRDefault="008615FA" w:rsidP="008615FA">
            <w:pPr>
              <w:spacing w:before="120" w:after="120" w:line="360" w:lineRule="auto"/>
              <w:rPr>
                <w:szCs w:val="24"/>
                <w:lang w:val="en-GB" w:eastAsia="en-US"/>
              </w:rPr>
            </w:pPr>
            <w:r w:rsidRPr="008615FA">
              <w:rPr>
                <w:szCs w:val="24"/>
                <w:lang w:val="en-GB" w:eastAsia="en-US"/>
              </w:rPr>
              <w:t>5</w:t>
            </w:r>
          </w:p>
        </w:tc>
        <w:tc>
          <w:tcPr>
            <w:tcW w:w="0" w:type="auto"/>
          </w:tcPr>
          <w:p w14:paraId="7B49EF7F" w14:textId="77777777" w:rsidR="008615FA" w:rsidRPr="008856FA" w:rsidRDefault="008615FA" w:rsidP="008615FA">
            <w:pPr>
              <w:spacing w:before="120" w:after="120" w:line="360" w:lineRule="auto"/>
              <w:rPr>
                <w:szCs w:val="24"/>
                <w:lang w:eastAsia="en-US"/>
              </w:rPr>
            </w:pPr>
            <w:r w:rsidRPr="008856FA">
              <w:rPr>
                <w:szCs w:val="24"/>
                <w:lang w:eastAsia="en-US"/>
              </w:rPr>
              <w:t>ex 9505 Prydnadsartiklar för högtider, karnevalsartiklar och liknande artiklar, inbegripet trolleri- och skämtartiklar</w:t>
            </w:r>
          </w:p>
        </w:tc>
      </w:tr>
    </w:tbl>
    <w:p w14:paraId="6B8ED44A" w14:textId="77777777" w:rsidR="008615FA" w:rsidRPr="008856FA" w:rsidRDefault="008615FA" w:rsidP="008615FA">
      <w:pPr>
        <w:spacing w:before="120" w:after="120" w:line="360" w:lineRule="auto"/>
        <w:rPr>
          <w:szCs w:val="24"/>
          <w:lang w:eastAsia="en-US"/>
        </w:rPr>
        <w:sectPr w:rsidR="008615FA" w:rsidRPr="008856FA">
          <w:footnotePr>
            <w:numRestart w:val="eachSect"/>
          </w:footnotePr>
          <w:pgSz w:w="11909" w:h="16834"/>
          <w:pgMar w:top="1134" w:right="1417" w:bottom="1417" w:left="1417" w:header="1134" w:footer="567" w:gutter="0"/>
          <w:cols w:space="720"/>
        </w:sectPr>
      </w:pPr>
    </w:p>
    <w:p w14:paraId="61731E4E" w14:textId="77777777" w:rsidR="008615FA" w:rsidRPr="008856FA" w:rsidRDefault="008615FA" w:rsidP="008615FA">
      <w:pPr>
        <w:spacing w:before="120" w:after="120" w:line="360" w:lineRule="auto"/>
        <w:rPr>
          <w:szCs w:val="24"/>
          <w:lang w:eastAsia="en-US"/>
        </w:rPr>
      </w:pPr>
    </w:p>
    <w:p w14:paraId="185E8741" w14:textId="77777777" w:rsidR="008615FA" w:rsidRPr="008615FA" w:rsidRDefault="008615FA" w:rsidP="008615FA">
      <w:pPr>
        <w:spacing w:before="120" w:after="120" w:line="360" w:lineRule="auto"/>
        <w:jc w:val="center"/>
        <w:rPr>
          <w:lang w:val="en-GB" w:eastAsia="en-US"/>
        </w:rPr>
      </w:pPr>
      <w:r w:rsidRPr="008615FA">
        <w:rPr>
          <w:lang w:val="en-GB" w:eastAsia="en-US"/>
        </w:rPr>
        <w:t>BILAGA VIII</w:t>
      </w:r>
    </w:p>
    <w:p w14:paraId="7D77982F" w14:textId="77777777" w:rsidR="008615FA" w:rsidRPr="008615FA" w:rsidRDefault="008615FA" w:rsidP="008856FA">
      <w:pPr>
        <w:spacing w:before="120" w:after="120" w:line="360" w:lineRule="auto"/>
        <w:jc w:val="center"/>
        <w:rPr>
          <w:szCs w:val="24"/>
          <w:lang w:val="en-GB" w:eastAsia="en-US"/>
        </w:rPr>
      </w:pPr>
      <w:r w:rsidRPr="008615FA">
        <w:rPr>
          <w:szCs w:val="24"/>
          <w:lang w:val="en-GB" w:eastAsia="en-US"/>
        </w:rPr>
        <w:t>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84"/>
        <w:gridCol w:w="5876"/>
      </w:tblGrid>
      <w:tr w:rsidR="008615FA" w:rsidRPr="008615FA" w14:paraId="5235FC08" w14:textId="77777777" w:rsidTr="008615FA">
        <w:trPr>
          <w:tblHeader/>
        </w:trPr>
        <w:tc>
          <w:tcPr>
            <w:tcW w:w="0" w:type="auto"/>
          </w:tcPr>
          <w:p w14:paraId="70163F87" w14:textId="77777777" w:rsidR="008615FA" w:rsidRPr="008615FA" w:rsidRDefault="008615FA" w:rsidP="008615FA">
            <w:pPr>
              <w:spacing w:before="120" w:after="120" w:line="360" w:lineRule="auto"/>
              <w:rPr>
                <w:szCs w:val="24"/>
                <w:lang w:val="en-GB" w:eastAsia="en-US"/>
              </w:rPr>
            </w:pPr>
            <w:r w:rsidRPr="008615FA">
              <w:rPr>
                <w:szCs w:val="24"/>
                <w:lang w:val="en-GB" w:eastAsia="en-US"/>
              </w:rPr>
              <w:t>Direktiv 2009/48/EG</w:t>
            </w:r>
          </w:p>
        </w:tc>
        <w:tc>
          <w:tcPr>
            <w:tcW w:w="0" w:type="auto"/>
          </w:tcPr>
          <w:p w14:paraId="20901302" w14:textId="77777777" w:rsidR="008615FA" w:rsidRPr="008615FA" w:rsidRDefault="008615FA" w:rsidP="008615FA">
            <w:pPr>
              <w:spacing w:before="120" w:after="120" w:line="360" w:lineRule="auto"/>
              <w:rPr>
                <w:szCs w:val="24"/>
                <w:lang w:val="en-GB" w:eastAsia="en-US"/>
              </w:rPr>
            </w:pPr>
            <w:r w:rsidRPr="008615FA">
              <w:rPr>
                <w:szCs w:val="24"/>
                <w:lang w:val="en-GB" w:eastAsia="en-US"/>
              </w:rPr>
              <w:t>Denna förordning</w:t>
            </w:r>
          </w:p>
        </w:tc>
      </w:tr>
      <w:tr w:rsidR="008615FA" w:rsidRPr="008615FA" w14:paraId="22967810" w14:textId="77777777" w:rsidTr="008615FA">
        <w:tc>
          <w:tcPr>
            <w:tcW w:w="0" w:type="auto"/>
          </w:tcPr>
          <w:p w14:paraId="7C12A39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w:t>
            </w:r>
          </w:p>
        </w:tc>
        <w:tc>
          <w:tcPr>
            <w:tcW w:w="0" w:type="auto"/>
          </w:tcPr>
          <w:p w14:paraId="721B764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w:t>
            </w:r>
          </w:p>
        </w:tc>
      </w:tr>
      <w:tr w:rsidR="008615FA" w:rsidRPr="008615FA" w14:paraId="2710415C" w14:textId="77777777" w:rsidTr="008615FA">
        <w:tc>
          <w:tcPr>
            <w:tcW w:w="0" w:type="auto"/>
          </w:tcPr>
          <w:p w14:paraId="0188BCA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w:t>
            </w:r>
          </w:p>
        </w:tc>
        <w:tc>
          <w:tcPr>
            <w:tcW w:w="0" w:type="auto"/>
          </w:tcPr>
          <w:p w14:paraId="75BB21E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w:t>
            </w:r>
          </w:p>
        </w:tc>
      </w:tr>
      <w:tr w:rsidR="008615FA" w:rsidRPr="008615FA" w14:paraId="36C04558" w14:textId="77777777" w:rsidTr="008615FA">
        <w:tc>
          <w:tcPr>
            <w:tcW w:w="0" w:type="auto"/>
          </w:tcPr>
          <w:p w14:paraId="35A82C7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w:t>
            </w:r>
          </w:p>
        </w:tc>
        <w:tc>
          <w:tcPr>
            <w:tcW w:w="0" w:type="auto"/>
          </w:tcPr>
          <w:p w14:paraId="0FBF3E2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w:t>
            </w:r>
          </w:p>
        </w:tc>
      </w:tr>
      <w:tr w:rsidR="008615FA" w:rsidRPr="008615FA" w14:paraId="2065A7BC" w14:textId="77777777" w:rsidTr="008615FA">
        <w:tc>
          <w:tcPr>
            <w:tcW w:w="0" w:type="auto"/>
          </w:tcPr>
          <w:p w14:paraId="09311F6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w:t>
            </w:r>
          </w:p>
        </w:tc>
        <w:tc>
          <w:tcPr>
            <w:tcW w:w="0" w:type="auto"/>
          </w:tcPr>
          <w:p w14:paraId="3C8DA0F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w:t>
            </w:r>
          </w:p>
        </w:tc>
      </w:tr>
      <w:tr w:rsidR="008615FA" w:rsidRPr="008615FA" w14:paraId="7791BBEE" w14:textId="77777777" w:rsidTr="008615FA">
        <w:tc>
          <w:tcPr>
            <w:tcW w:w="0" w:type="auto"/>
          </w:tcPr>
          <w:p w14:paraId="76E0960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w:t>
            </w:r>
          </w:p>
        </w:tc>
        <w:tc>
          <w:tcPr>
            <w:tcW w:w="0" w:type="auto"/>
          </w:tcPr>
          <w:p w14:paraId="20E7CC3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w:t>
            </w:r>
          </w:p>
        </w:tc>
      </w:tr>
      <w:tr w:rsidR="008615FA" w:rsidRPr="008615FA" w14:paraId="55AACA04" w14:textId="77777777" w:rsidTr="008615FA">
        <w:tc>
          <w:tcPr>
            <w:tcW w:w="0" w:type="auto"/>
          </w:tcPr>
          <w:p w14:paraId="2CE39FE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w:t>
            </w:r>
          </w:p>
        </w:tc>
        <w:tc>
          <w:tcPr>
            <w:tcW w:w="0" w:type="auto"/>
          </w:tcPr>
          <w:p w14:paraId="337975D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w:t>
            </w:r>
          </w:p>
        </w:tc>
      </w:tr>
      <w:tr w:rsidR="008615FA" w:rsidRPr="008615FA" w14:paraId="32DF6F5C" w14:textId="77777777" w:rsidTr="008615FA">
        <w:tc>
          <w:tcPr>
            <w:tcW w:w="0" w:type="auto"/>
          </w:tcPr>
          <w:p w14:paraId="1414E08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w:t>
            </w:r>
          </w:p>
        </w:tc>
        <w:tc>
          <w:tcPr>
            <w:tcW w:w="0" w:type="auto"/>
          </w:tcPr>
          <w:p w14:paraId="7FF69C8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w:t>
            </w:r>
          </w:p>
        </w:tc>
      </w:tr>
      <w:tr w:rsidR="008615FA" w:rsidRPr="008615FA" w14:paraId="1F741D4C" w14:textId="77777777" w:rsidTr="008615FA">
        <w:tc>
          <w:tcPr>
            <w:tcW w:w="0" w:type="auto"/>
          </w:tcPr>
          <w:p w14:paraId="40BFFC8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w:t>
            </w:r>
          </w:p>
        </w:tc>
        <w:tc>
          <w:tcPr>
            <w:tcW w:w="0" w:type="auto"/>
          </w:tcPr>
          <w:p w14:paraId="2048AF2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w:t>
            </w:r>
          </w:p>
        </w:tc>
      </w:tr>
      <w:tr w:rsidR="008615FA" w:rsidRPr="008615FA" w14:paraId="6E04192C" w14:textId="77777777" w:rsidTr="008615FA">
        <w:tc>
          <w:tcPr>
            <w:tcW w:w="0" w:type="auto"/>
          </w:tcPr>
          <w:p w14:paraId="4494B3F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w:t>
            </w:r>
          </w:p>
        </w:tc>
        <w:tc>
          <w:tcPr>
            <w:tcW w:w="0" w:type="auto"/>
          </w:tcPr>
          <w:p w14:paraId="17C7FB6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w:t>
            </w:r>
          </w:p>
        </w:tc>
      </w:tr>
      <w:tr w:rsidR="008615FA" w:rsidRPr="008615FA" w14:paraId="57567373" w14:textId="77777777" w:rsidTr="008615FA">
        <w:tc>
          <w:tcPr>
            <w:tcW w:w="0" w:type="auto"/>
          </w:tcPr>
          <w:p w14:paraId="2E4691C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3.7</w:t>
            </w:r>
          </w:p>
        </w:tc>
        <w:tc>
          <w:tcPr>
            <w:tcW w:w="0" w:type="auto"/>
          </w:tcPr>
          <w:p w14:paraId="6452CB8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w:t>
            </w:r>
          </w:p>
        </w:tc>
      </w:tr>
      <w:tr w:rsidR="008615FA" w:rsidRPr="008615FA" w14:paraId="0706BA0F" w14:textId="77777777" w:rsidTr="008615FA">
        <w:tc>
          <w:tcPr>
            <w:tcW w:w="0" w:type="auto"/>
          </w:tcPr>
          <w:p w14:paraId="2A97DD3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w:t>
            </w:r>
          </w:p>
        </w:tc>
        <w:tc>
          <w:tcPr>
            <w:tcW w:w="0" w:type="auto"/>
          </w:tcPr>
          <w:p w14:paraId="1F0E6A0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3.10</w:t>
            </w:r>
          </w:p>
        </w:tc>
      </w:tr>
      <w:tr w:rsidR="008615FA" w:rsidRPr="008615FA" w14:paraId="268D5288" w14:textId="77777777" w:rsidTr="008615FA">
        <w:tc>
          <w:tcPr>
            <w:tcW w:w="0" w:type="auto"/>
          </w:tcPr>
          <w:p w14:paraId="281C7C4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3.9</w:t>
            </w:r>
          </w:p>
        </w:tc>
        <w:tc>
          <w:tcPr>
            <w:tcW w:w="0" w:type="auto"/>
          </w:tcPr>
          <w:p w14:paraId="67D9B8A4" w14:textId="77777777" w:rsidR="008615FA" w:rsidRPr="008615FA" w:rsidRDefault="008615FA" w:rsidP="008615FA">
            <w:pPr>
              <w:spacing w:before="120" w:after="120" w:line="360" w:lineRule="auto"/>
              <w:rPr>
                <w:szCs w:val="24"/>
                <w:lang w:val="en-GB" w:eastAsia="en-US"/>
              </w:rPr>
            </w:pPr>
            <w:r w:rsidRPr="008615FA">
              <w:rPr>
                <w:szCs w:val="24"/>
                <w:lang w:val="en-GB" w:eastAsia="en-US"/>
              </w:rPr>
              <w:t xml:space="preserve">— </w:t>
            </w:r>
          </w:p>
        </w:tc>
      </w:tr>
      <w:tr w:rsidR="008615FA" w:rsidRPr="008615FA" w14:paraId="7187022C" w14:textId="77777777" w:rsidTr="008615FA">
        <w:tc>
          <w:tcPr>
            <w:tcW w:w="0" w:type="auto"/>
          </w:tcPr>
          <w:p w14:paraId="16A3F4E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3.10</w:t>
            </w:r>
          </w:p>
        </w:tc>
        <w:tc>
          <w:tcPr>
            <w:tcW w:w="0" w:type="auto"/>
          </w:tcPr>
          <w:p w14:paraId="2AF76FC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3.22</w:t>
            </w:r>
          </w:p>
        </w:tc>
      </w:tr>
      <w:tr w:rsidR="008615FA" w:rsidRPr="008615FA" w14:paraId="2FD1DA78" w14:textId="77777777" w:rsidTr="008615FA">
        <w:tc>
          <w:tcPr>
            <w:tcW w:w="0" w:type="auto"/>
          </w:tcPr>
          <w:p w14:paraId="636B41A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3.11</w:t>
            </w:r>
          </w:p>
        </w:tc>
        <w:tc>
          <w:tcPr>
            <w:tcW w:w="0" w:type="auto"/>
          </w:tcPr>
          <w:p w14:paraId="24C189D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3.20</w:t>
            </w:r>
          </w:p>
        </w:tc>
      </w:tr>
      <w:tr w:rsidR="008615FA" w:rsidRPr="008615FA" w14:paraId="51AC37DB" w14:textId="77777777" w:rsidTr="008615FA">
        <w:tc>
          <w:tcPr>
            <w:tcW w:w="0" w:type="auto"/>
          </w:tcPr>
          <w:p w14:paraId="20B6ED8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3.12</w:t>
            </w:r>
          </w:p>
        </w:tc>
        <w:tc>
          <w:tcPr>
            <w:tcW w:w="0" w:type="auto"/>
          </w:tcPr>
          <w:p w14:paraId="24C26BB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3.21</w:t>
            </w:r>
          </w:p>
        </w:tc>
      </w:tr>
      <w:tr w:rsidR="008615FA" w:rsidRPr="008615FA" w14:paraId="727EED23" w14:textId="77777777" w:rsidTr="008615FA">
        <w:tc>
          <w:tcPr>
            <w:tcW w:w="0" w:type="auto"/>
          </w:tcPr>
          <w:p w14:paraId="56E7B29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3.13</w:t>
            </w:r>
          </w:p>
        </w:tc>
        <w:tc>
          <w:tcPr>
            <w:tcW w:w="0" w:type="auto"/>
          </w:tcPr>
          <w:p w14:paraId="11BBF3A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3.26</w:t>
            </w:r>
          </w:p>
        </w:tc>
      </w:tr>
      <w:tr w:rsidR="008615FA" w:rsidRPr="008615FA" w14:paraId="0877630F" w14:textId="77777777" w:rsidTr="008615FA">
        <w:tc>
          <w:tcPr>
            <w:tcW w:w="0" w:type="auto"/>
          </w:tcPr>
          <w:p w14:paraId="0A5C3CA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3.14</w:t>
            </w:r>
          </w:p>
        </w:tc>
        <w:tc>
          <w:tcPr>
            <w:tcW w:w="0" w:type="auto"/>
          </w:tcPr>
          <w:p w14:paraId="0F8F533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3.27</w:t>
            </w:r>
          </w:p>
        </w:tc>
      </w:tr>
      <w:tr w:rsidR="008615FA" w:rsidRPr="008615FA" w14:paraId="475DA2FD" w14:textId="77777777" w:rsidTr="008615FA">
        <w:tc>
          <w:tcPr>
            <w:tcW w:w="0" w:type="auto"/>
          </w:tcPr>
          <w:p w14:paraId="671FEB46"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3.15</w:t>
            </w:r>
          </w:p>
        </w:tc>
        <w:tc>
          <w:tcPr>
            <w:tcW w:w="0" w:type="auto"/>
          </w:tcPr>
          <w:p w14:paraId="4E91B871"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08F845CF" w14:textId="77777777" w:rsidTr="008615FA">
        <w:tc>
          <w:tcPr>
            <w:tcW w:w="0" w:type="auto"/>
          </w:tcPr>
          <w:p w14:paraId="6E4298E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3.16</w:t>
            </w:r>
          </w:p>
        </w:tc>
        <w:tc>
          <w:tcPr>
            <w:tcW w:w="0" w:type="auto"/>
          </w:tcPr>
          <w:p w14:paraId="0BEFC8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3.12</w:t>
            </w:r>
          </w:p>
        </w:tc>
      </w:tr>
      <w:tr w:rsidR="008615FA" w:rsidRPr="008615FA" w14:paraId="76B65309" w14:textId="77777777" w:rsidTr="008615FA">
        <w:tc>
          <w:tcPr>
            <w:tcW w:w="0" w:type="auto"/>
          </w:tcPr>
          <w:p w14:paraId="379AD30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3.17</w:t>
            </w:r>
          </w:p>
        </w:tc>
        <w:tc>
          <w:tcPr>
            <w:tcW w:w="0" w:type="auto"/>
          </w:tcPr>
          <w:p w14:paraId="499F135A"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E4B4157" w14:textId="77777777" w:rsidTr="008615FA">
        <w:tc>
          <w:tcPr>
            <w:tcW w:w="0" w:type="auto"/>
          </w:tcPr>
          <w:p w14:paraId="4B9C7D5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3.18</w:t>
            </w:r>
          </w:p>
        </w:tc>
        <w:tc>
          <w:tcPr>
            <w:tcW w:w="0" w:type="auto"/>
          </w:tcPr>
          <w:p w14:paraId="4D80B92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3.29</w:t>
            </w:r>
          </w:p>
        </w:tc>
      </w:tr>
      <w:tr w:rsidR="008615FA" w:rsidRPr="008615FA" w14:paraId="7CAF9E52" w14:textId="77777777" w:rsidTr="008615FA">
        <w:tc>
          <w:tcPr>
            <w:tcW w:w="0" w:type="auto"/>
          </w:tcPr>
          <w:p w14:paraId="0816875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3.19</w:t>
            </w:r>
          </w:p>
        </w:tc>
        <w:tc>
          <w:tcPr>
            <w:tcW w:w="0" w:type="auto"/>
          </w:tcPr>
          <w:p w14:paraId="6352DB3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3.30</w:t>
            </w:r>
          </w:p>
        </w:tc>
      </w:tr>
      <w:tr w:rsidR="008615FA" w:rsidRPr="008615FA" w14:paraId="24C0A203" w14:textId="77777777" w:rsidTr="008615FA">
        <w:tc>
          <w:tcPr>
            <w:tcW w:w="0" w:type="auto"/>
          </w:tcPr>
          <w:p w14:paraId="7859A07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3.20</w:t>
            </w:r>
          </w:p>
        </w:tc>
        <w:tc>
          <w:tcPr>
            <w:tcW w:w="0" w:type="auto"/>
          </w:tcPr>
          <w:p w14:paraId="216E6FB8"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3AE2A1B9" w14:textId="77777777" w:rsidTr="008615FA">
        <w:tc>
          <w:tcPr>
            <w:tcW w:w="0" w:type="auto"/>
          </w:tcPr>
          <w:p w14:paraId="0D14217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3.21</w:t>
            </w:r>
          </w:p>
        </w:tc>
        <w:tc>
          <w:tcPr>
            <w:tcW w:w="0" w:type="auto"/>
          </w:tcPr>
          <w:p w14:paraId="5854739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3.31</w:t>
            </w:r>
          </w:p>
        </w:tc>
      </w:tr>
      <w:tr w:rsidR="008615FA" w:rsidRPr="008615FA" w14:paraId="0435B32D" w14:textId="77777777" w:rsidTr="008615FA">
        <w:tc>
          <w:tcPr>
            <w:tcW w:w="0" w:type="auto"/>
          </w:tcPr>
          <w:p w14:paraId="23630F7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3.22</w:t>
            </w:r>
          </w:p>
        </w:tc>
        <w:tc>
          <w:tcPr>
            <w:tcW w:w="0" w:type="auto"/>
          </w:tcPr>
          <w:p w14:paraId="2A546F1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3.32</w:t>
            </w:r>
          </w:p>
        </w:tc>
      </w:tr>
      <w:tr w:rsidR="008615FA" w:rsidRPr="008615FA" w14:paraId="10D088DE" w14:textId="77777777" w:rsidTr="008615FA">
        <w:tc>
          <w:tcPr>
            <w:tcW w:w="0" w:type="auto"/>
          </w:tcPr>
          <w:p w14:paraId="1B276A3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3.23</w:t>
            </w:r>
          </w:p>
        </w:tc>
        <w:tc>
          <w:tcPr>
            <w:tcW w:w="0" w:type="auto"/>
          </w:tcPr>
          <w:p w14:paraId="5222818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3.33</w:t>
            </w:r>
          </w:p>
        </w:tc>
      </w:tr>
      <w:tr w:rsidR="008615FA" w:rsidRPr="008615FA" w14:paraId="0A26CD98" w14:textId="77777777" w:rsidTr="008615FA">
        <w:tc>
          <w:tcPr>
            <w:tcW w:w="0" w:type="auto"/>
          </w:tcPr>
          <w:p w14:paraId="2B1F582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3.24</w:t>
            </w:r>
          </w:p>
        </w:tc>
        <w:tc>
          <w:tcPr>
            <w:tcW w:w="0" w:type="auto"/>
          </w:tcPr>
          <w:p w14:paraId="6C86CB0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3.34</w:t>
            </w:r>
          </w:p>
        </w:tc>
      </w:tr>
      <w:tr w:rsidR="008615FA" w:rsidRPr="008615FA" w14:paraId="3DAE2870" w14:textId="77777777" w:rsidTr="008615FA">
        <w:tc>
          <w:tcPr>
            <w:tcW w:w="0" w:type="auto"/>
          </w:tcPr>
          <w:p w14:paraId="0DA9E6C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3.25</w:t>
            </w:r>
          </w:p>
        </w:tc>
        <w:tc>
          <w:tcPr>
            <w:tcW w:w="0" w:type="auto"/>
          </w:tcPr>
          <w:p w14:paraId="4A085B9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3.35</w:t>
            </w:r>
          </w:p>
        </w:tc>
      </w:tr>
      <w:tr w:rsidR="008615FA" w:rsidRPr="008615FA" w14:paraId="02F054E4" w14:textId="77777777" w:rsidTr="008615FA">
        <w:tc>
          <w:tcPr>
            <w:tcW w:w="0" w:type="auto"/>
          </w:tcPr>
          <w:p w14:paraId="5D522B3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3.26</w:t>
            </w:r>
          </w:p>
        </w:tc>
        <w:tc>
          <w:tcPr>
            <w:tcW w:w="0" w:type="auto"/>
          </w:tcPr>
          <w:p w14:paraId="34502D8D"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402E925" w14:textId="77777777" w:rsidTr="008615FA">
        <w:tc>
          <w:tcPr>
            <w:tcW w:w="0" w:type="auto"/>
          </w:tcPr>
          <w:p w14:paraId="58F55A1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3.27</w:t>
            </w:r>
          </w:p>
        </w:tc>
        <w:tc>
          <w:tcPr>
            <w:tcW w:w="0" w:type="auto"/>
          </w:tcPr>
          <w:p w14:paraId="578CEA3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3.24</w:t>
            </w:r>
          </w:p>
        </w:tc>
      </w:tr>
      <w:tr w:rsidR="008615FA" w:rsidRPr="008615FA" w14:paraId="6450ADC1" w14:textId="77777777" w:rsidTr="008615FA">
        <w:tc>
          <w:tcPr>
            <w:tcW w:w="0" w:type="auto"/>
          </w:tcPr>
          <w:p w14:paraId="0EB7191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3.28</w:t>
            </w:r>
          </w:p>
        </w:tc>
        <w:tc>
          <w:tcPr>
            <w:tcW w:w="0" w:type="auto"/>
          </w:tcPr>
          <w:p w14:paraId="214B643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3.25</w:t>
            </w:r>
          </w:p>
        </w:tc>
      </w:tr>
      <w:tr w:rsidR="008615FA" w:rsidRPr="008615FA" w14:paraId="2C651923" w14:textId="77777777" w:rsidTr="008615FA">
        <w:tc>
          <w:tcPr>
            <w:tcW w:w="0" w:type="auto"/>
          </w:tcPr>
          <w:p w14:paraId="0626B72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3.29</w:t>
            </w:r>
          </w:p>
        </w:tc>
        <w:tc>
          <w:tcPr>
            <w:tcW w:w="0" w:type="auto"/>
          </w:tcPr>
          <w:p w14:paraId="164D3E8B"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42B6B7AD" w14:textId="77777777" w:rsidTr="008615FA">
        <w:tc>
          <w:tcPr>
            <w:tcW w:w="0" w:type="auto"/>
          </w:tcPr>
          <w:p w14:paraId="3D8227D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w:t>
            </w:r>
          </w:p>
        </w:tc>
        <w:tc>
          <w:tcPr>
            <w:tcW w:w="0" w:type="auto"/>
          </w:tcPr>
          <w:p w14:paraId="453FFC1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7.1</w:t>
            </w:r>
          </w:p>
        </w:tc>
      </w:tr>
      <w:tr w:rsidR="008615FA" w:rsidRPr="008615FA" w14:paraId="6E7C8CA6" w14:textId="77777777" w:rsidTr="008615FA">
        <w:tc>
          <w:tcPr>
            <w:tcW w:w="0" w:type="auto"/>
          </w:tcPr>
          <w:p w14:paraId="76B13FF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w:t>
            </w:r>
          </w:p>
        </w:tc>
        <w:tc>
          <w:tcPr>
            <w:tcW w:w="0" w:type="auto"/>
          </w:tcPr>
          <w:p w14:paraId="08EFB19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7.2</w:t>
            </w:r>
          </w:p>
        </w:tc>
      </w:tr>
      <w:tr w:rsidR="008615FA" w:rsidRPr="008615FA" w14:paraId="4375120A" w14:textId="77777777" w:rsidTr="008615FA">
        <w:tc>
          <w:tcPr>
            <w:tcW w:w="0" w:type="auto"/>
          </w:tcPr>
          <w:p w14:paraId="3B2CAF3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w:t>
            </w:r>
          </w:p>
        </w:tc>
        <w:tc>
          <w:tcPr>
            <w:tcW w:w="0" w:type="auto"/>
          </w:tcPr>
          <w:p w14:paraId="3C4BCFF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7.3</w:t>
            </w:r>
          </w:p>
        </w:tc>
      </w:tr>
      <w:tr w:rsidR="008615FA" w:rsidRPr="008615FA" w14:paraId="211F5DA8" w14:textId="77777777" w:rsidTr="008615FA">
        <w:tc>
          <w:tcPr>
            <w:tcW w:w="0" w:type="auto"/>
          </w:tcPr>
          <w:p w14:paraId="7D41DA0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4.4</w:t>
            </w:r>
          </w:p>
        </w:tc>
        <w:tc>
          <w:tcPr>
            <w:tcW w:w="0" w:type="auto"/>
          </w:tcPr>
          <w:p w14:paraId="62563AE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7.4</w:t>
            </w:r>
          </w:p>
        </w:tc>
      </w:tr>
      <w:tr w:rsidR="008615FA" w:rsidRPr="008615FA" w14:paraId="695179CF" w14:textId="77777777" w:rsidTr="008615FA">
        <w:tc>
          <w:tcPr>
            <w:tcW w:w="0" w:type="auto"/>
          </w:tcPr>
          <w:p w14:paraId="4B58BB6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4.5</w:t>
            </w:r>
          </w:p>
        </w:tc>
        <w:tc>
          <w:tcPr>
            <w:tcW w:w="0" w:type="auto"/>
          </w:tcPr>
          <w:p w14:paraId="261AB2F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7.5</w:t>
            </w:r>
          </w:p>
        </w:tc>
      </w:tr>
      <w:tr w:rsidR="008615FA" w:rsidRPr="008615FA" w14:paraId="0AC0D126" w14:textId="77777777" w:rsidTr="008615FA">
        <w:tc>
          <w:tcPr>
            <w:tcW w:w="0" w:type="auto"/>
          </w:tcPr>
          <w:p w14:paraId="75BAFB99"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4.6</w:t>
            </w:r>
          </w:p>
        </w:tc>
        <w:tc>
          <w:tcPr>
            <w:tcW w:w="0" w:type="auto"/>
          </w:tcPr>
          <w:p w14:paraId="2153110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7.6</w:t>
            </w:r>
          </w:p>
        </w:tc>
      </w:tr>
      <w:tr w:rsidR="008615FA" w:rsidRPr="008615FA" w14:paraId="11583946" w14:textId="77777777" w:rsidTr="008615FA">
        <w:tc>
          <w:tcPr>
            <w:tcW w:w="0" w:type="auto"/>
          </w:tcPr>
          <w:p w14:paraId="22245A9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4.7</w:t>
            </w:r>
          </w:p>
        </w:tc>
        <w:tc>
          <w:tcPr>
            <w:tcW w:w="0" w:type="auto"/>
          </w:tcPr>
          <w:p w14:paraId="67B4777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7.7</w:t>
            </w:r>
          </w:p>
        </w:tc>
      </w:tr>
      <w:tr w:rsidR="008615FA" w:rsidRPr="008615FA" w14:paraId="3EB00447" w14:textId="77777777" w:rsidTr="008615FA">
        <w:tc>
          <w:tcPr>
            <w:tcW w:w="0" w:type="auto"/>
          </w:tcPr>
          <w:p w14:paraId="0099DD8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4.8</w:t>
            </w:r>
          </w:p>
        </w:tc>
        <w:tc>
          <w:tcPr>
            <w:tcW w:w="0" w:type="auto"/>
          </w:tcPr>
          <w:p w14:paraId="29D3D57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7.8</w:t>
            </w:r>
          </w:p>
        </w:tc>
      </w:tr>
      <w:tr w:rsidR="008615FA" w:rsidRPr="008615FA" w14:paraId="0ED5F58D" w14:textId="77777777" w:rsidTr="008615FA">
        <w:tc>
          <w:tcPr>
            <w:tcW w:w="0" w:type="auto"/>
          </w:tcPr>
          <w:p w14:paraId="01A0EDE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4.9</w:t>
            </w:r>
          </w:p>
        </w:tc>
        <w:tc>
          <w:tcPr>
            <w:tcW w:w="0" w:type="auto"/>
          </w:tcPr>
          <w:p w14:paraId="15D45BE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7.9</w:t>
            </w:r>
          </w:p>
        </w:tc>
      </w:tr>
      <w:tr w:rsidR="008615FA" w:rsidRPr="008615FA" w14:paraId="0B0CC2B0" w14:textId="77777777" w:rsidTr="008615FA">
        <w:tc>
          <w:tcPr>
            <w:tcW w:w="0" w:type="auto"/>
          </w:tcPr>
          <w:p w14:paraId="4139D84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5.1</w:t>
            </w:r>
          </w:p>
        </w:tc>
        <w:tc>
          <w:tcPr>
            <w:tcW w:w="0" w:type="auto"/>
          </w:tcPr>
          <w:p w14:paraId="632B313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8.1</w:t>
            </w:r>
          </w:p>
        </w:tc>
      </w:tr>
      <w:tr w:rsidR="008615FA" w:rsidRPr="008615FA" w14:paraId="6EEE6C17" w14:textId="77777777" w:rsidTr="008615FA">
        <w:tc>
          <w:tcPr>
            <w:tcW w:w="0" w:type="auto"/>
          </w:tcPr>
          <w:p w14:paraId="03957F0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5.2</w:t>
            </w:r>
          </w:p>
        </w:tc>
        <w:tc>
          <w:tcPr>
            <w:tcW w:w="0" w:type="auto"/>
          </w:tcPr>
          <w:p w14:paraId="1937060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8.2</w:t>
            </w:r>
          </w:p>
        </w:tc>
      </w:tr>
      <w:tr w:rsidR="008615FA" w:rsidRPr="008615FA" w14:paraId="3E038A1A" w14:textId="77777777" w:rsidTr="008615FA">
        <w:tc>
          <w:tcPr>
            <w:tcW w:w="0" w:type="auto"/>
          </w:tcPr>
          <w:p w14:paraId="4BB5A7B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5.3</w:t>
            </w:r>
          </w:p>
        </w:tc>
        <w:tc>
          <w:tcPr>
            <w:tcW w:w="0" w:type="auto"/>
          </w:tcPr>
          <w:p w14:paraId="12F0E16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8.3</w:t>
            </w:r>
          </w:p>
        </w:tc>
      </w:tr>
      <w:tr w:rsidR="008615FA" w:rsidRPr="008615FA" w14:paraId="1897CAE8" w14:textId="77777777" w:rsidTr="008615FA">
        <w:tc>
          <w:tcPr>
            <w:tcW w:w="0" w:type="auto"/>
          </w:tcPr>
          <w:p w14:paraId="28D5D9F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6.1</w:t>
            </w:r>
          </w:p>
        </w:tc>
        <w:tc>
          <w:tcPr>
            <w:tcW w:w="0" w:type="auto"/>
          </w:tcPr>
          <w:p w14:paraId="2F16CBD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9.1</w:t>
            </w:r>
          </w:p>
        </w:tc>
      </w:tr>
      <w:tr w:rsidR="008615FA" w:rsidRPr="008615FA" w14:paraId="2E4784C2" w14:textId="77777777" w:rsidTr="008615FA">
        <w:tc>
          <w:tcPr>
            <w:tcW w:w="0" w:type="auto"/>
          </w:tcPr>
          <w:p w14:paraId="124FF62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6.2</w:t>
            </w:r>
          </w:p>
        </w:tc>
        <w:tc>
          <w:tcPr>
            <w:tcW w:w="0" w:type="auto"/>
          </w:tcPr>
          <w:p w14:paraId="20A3282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9.2</w:t>
            </w:r>
          </w:p>
        </w:tc>
      </w:tr>
      <w:tr w:rsidR="008615FA" w:rsidRPr="008615FA" w14:paraId="68741325" w14:textId="77777777" w:rsidTr="008615FA">
        <w:tc>
          <w:tcPr>
            <w:tcW w:w="0" w:type="auto"/>
          </w:tcPr>
          <w:p w14:paraId="08BCC93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6.3</w:t>
            </w:r>
          </w:p>
        </w:tc>
        <w:tc>
          <w:tcPr>
            <w:tcW w:w="0" w:type="auto"/>
          </w:tcPr>
          <w:p w14:paraId="4D80FCE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9.3</w:t>
            </w:r>
          </w:p>
        </w:tc>
      </w:tr>
      <w:tr w:rsidR="008615FA" w:rsidRPr="008615FA" w14:paraId="15F89CD0" w14:textId="77777777" w:rsidTr="008615FA">
        <w:tc>
          <w:tcPr>
            <w:tcW w:w="0" w:type="auto"/>
          </w:tcPr>
          <w:p w14:paraId="480F66B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6.4</w:t>
            </w:r>
          </w:p>
        </w:tc>
        <w:tc>
          <w:tcPr>
            <w:tcW w:w="0" w:type="auto"/>
          </w:tcPr>
          <w:p w14:paraId="11E4EA2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9.2 b</w:t>
            </w:r>
          </w:p>
        </w:tc>
      </w:tr>
      <w:tr w:rsidR="008615FA" w:rsidRPr="008615FA" w14:paraId="457CB5A2" w14:textId="77777777" w:rsidTr="008615FA">
        <w:tc>
          <w:tcPr>
            <w:tcW w:w="0" w:type="auto"/>
          </w:tcPr>
          <w:p w14:paraId="7DA4909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6.5</w:t>
            </w:r>
          </w:p>
        </w:tc>
        <w:tc>
          <w:tcPr>
            <w:tcW w:w="0" w:type="auto"/>
          </w:tcPr>
          <w:p w14:paraId="2D4B86B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9.4</w:t>
            </w:r>
          </w:p>
        </w:tc>
      </w:tr>
      <w:tr w:rsidR="008615FA" w:rsidRPr="008615FA" w14:paraId="7D275C56" w14:textId="77777777" w:rsidTr="008615FA">
        <w:tc>
          <w:tcPr>
            <w:tcW w:w="0" w:type="auto"/>
          </w:tcPr>
          <w:p w14:paraId="5C50F1C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6.6</w:t>
            </w:r>
          </w:p>
        </w:tc>
        <w:tc>
          <w:tcPr>
            <w:tcW w:w="0" w:type="auto"/>
          </w:tcPr>
          <w:p w14:paraId="2859192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9.5</w:t>
            </w:r>
          </w:p>
        </w:tc>
      </w:tr>
      <w:tr w:rsidR="008615FA" w:rsidRPr="008615FA" w14:paraId="5F2DF29F" w14:textId="77777777" w:rsidTr="008615FA">
        <w:tc>
          <w:tcPr>
            <w:tcW w:w="0" w:type="auto"/>
          </w:tcPr>
          <w:p w14:paraId="6A0E47A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6.7</w:t>
            </w:r>
          </w:p>
        </w:tc>
        <w:tc>
          <w:tcPr>
            <w:tcW w:w="0" w:type="auto"/>
          </w:tcPr>
          <w:p w14:paraId="40DFA79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9.6</w:t>
            </w:r>
          </w:p>
        </w:tc>
      </w:tr>
      <w:tr w:rsidR="008615FA" w:rsidRPr="008615FA" w14:paraId="1D84E2A5" w14:textId="77777777" w:rsidTr="008615FA">
        <w:tc>
          <w:tcPr>
            <w:tcW w:w="0" w:type="auto"/>
          </w:tcPr>
          <w:p w14:paraId="00C1ADA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6.8</w:t>
            </w:r>
          </w:p>
        </w:tc>
        <w:tc>
          <w:tcPr>
            <w:tcW w:w="0" w:type="auto"/>
          </w:tcPr>
          <w:p w14:paraId="212EDA9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9.7</w:t>
            </w:r>
          </w:p>
        </w:tc>
      </w:tr>
      <w:tr w:rsidR="008615FA" w:rsidRPr="008615FA" w14:paraId="253FBB4A" w14:textId="77777777" w:rsidTr="008615FA">
        <w:tc>
          <w:tcPr>
            <w:tcW w:w="0" w:type="auto"/>
          </w:tcPr>
          <w:p w14:paraId="0DF7A8B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6.9</w:t>
            </w:r>
          </w:p>
        </w:tc>
        <w:tc>
          <w:tcPr>
            <w:tcW w:w="0" w:type="auto"/>
          </w:tcPr>
          <w:p w14:paraId="71109C0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9.8</w:t>
            </w:r>
          </w:p>
        </w:tc>
      </w:tr>
      <w:tr w:rsidR="008615FA" w:rsidRPr="008615FA" w14:paraId="356347EC" w14:textId="77777777" w:rsidTr="008615FA">
        <w:tc>
          <w:tcPr>
            <w:tcW w:w="0" w:type="auto"/>
          </w:tcPr>
          <w:p w14:paraId="1900BAD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7.1</w:t>
            </w:r>
          </w:p>
        </w:tc>
        <w:tc>
          <w:tcPr>
            <w:tcW w:w="0" w:type="auto"/>
          </w:tcPr>
          <w:p w14:paraId="4C0D4D8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10.1</w:t>
            </w:r>
          </w:p>
        </w:tc>
      </w:tr>
      <w:tr w:rsidR="008615FA" w:rsidRPr="008615FA" w14:paraId="0BAC594F" w14:textId="77777777" w:rsidTr="008615FA">
        <w:tc>
          <w:tcPr>
            <w:tcW w:w="0" w:type="auto"/>
          </w:tcPr>
          <w:p w14:paraId="3CCAFE7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7.2</w:t>
            </w:r>
          </w:p>
        </w:tc>
        <w:tc>
          <w:tcPr>
            <w:tcW w:w="0" w:type="auto"/>
          </w:tcPr>
          <w:p w14:paraId="52907A3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10.2</w:t>
            </w:r>
          </w:p>
        </w:tc>
      </w:tr>
      <w:tr w:rsidR="008615FA" w:rsidRPr="008615FA" w14:paraId="4022EB3E" w14:textId="77777777" w:rsidTr="008615FA">
        <w:tc>
          <w:tcPr>
            <w:tcW w:w="0" w:type="auto"/>
          </w:tcPr>
          <w:p w14:paraId="6DEAE55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7.3</w:t>
            </w:r>
          </w:p>
        </w:tc>
        <w:tc>
          <w:tcPr>
            <w:tcW w:w="0" w:type="auto"/>
          </w:tcPr>
          <w:p w14:paraId="676C486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10.3</w:t>
            </w:r>
          </w:p>
        </w:tc>
      </w:tr>
      <w:tr w:rsidR="008615FA" w:rsidRPr="008615FA" w14:paraId="6A090BFE" w14:textId="77777777" w:rsidTr="008615FA">
        <w:tc>
          <w:tcPr>
            <w:tcW w:w="0" w:type="auto"/>
          </w:tcPr>
          <w:p w14:paraId="16A7701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7.4</w:t>
            </w:r>
          </w:p>
        </w:tc>
        <w:tc>
          <w:tcPr>
            <w:tcW w:w="0" w:type="auto"/>
          </w:tcPr>
          <w:p w14:paraId="308499B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10.4</w:t>
            </w:r>
          </w:p>
        </w:tc>
      </w:tr>
      <w:tr w:rsidR="008615FA" w:rsidRPr="008615FA" w14:paraId="1275B34D" w14:textId="77777777" w:rsidTr="008615FA">
        <w:tc>
          <w:tcPr>
            <w:tcW w:w="0" w:type="auto"/>
          </w:tcPr>
          <w:p w14:paraId="781DF04D"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7.5</w:t>
            </w:r>
          </w:p>
        </w:tc>
        <w:tc>
          <w:tcPr>
            <w:tcW w:w="0" w:type="auto"/>
          </w:tcPr>
          <w:p w14:paraId="2F98C2C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10.5</w:t>
            </w:r>
          </w:p>
        </w:tc>
      </w:tr>
      <w:tr w:rsidR="008615FA" w:rsidRPr="008615FA" w14:paraId="03E5C848" w14:textId="77777777" w:rsidTr="008615FA">
        <w:tc>
          <w:tcPr>
            <w:tcW w:w="0" w:type="auto"/>
          </w:tcPr>
          <w:p w14:paraId="486C446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8</w:t>
            </w:r>
          </w:p>
        </w:tc>
        <w:tc>
          <w:tcPr>
            <w:tcW w:w="0" w:type="auto"/>
          </w:tcPr>
          <w:p w14:paraId="7C87E19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11</w:t>
            </w:r>
          </w:p>
        </w:tc>
      </w:tr>
      <w:tr w:rsidR="008615FA" w:rsidRPr="008615FA" w14:paraId="5C9F8490" w14:textId="77777777" w:rsidTr="008615FA">
        <w:tc>
          <w:tcPr>
            <w:tcW w:w="0" w:type="auto"/>
          </w:tcPr>
          <w:p w14:paraId="214119A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9</w:t>
            </w:r>
          </w:p>
        </w:tc>
        <w:tc>
          <w:tcPr>
            <w:tcW w:w="0" w:type="auto"/>
          </w:tcPr>
          <w:p w14:paraId="59819E3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12</w:t>
            </w:r>
          </w:p>
        </w:tc>
      </w:tr>
      <w:tr w:rsidR="008615FA" w:rsidRPr="008615FA" w14:paraId="7480F306" w14:textId="77777777" w:rsidTr="008615FA">
        <w:tc>
          <w:tcPr>
            <w:tcW w:w="0" w:type="auto"/>
          </w:tcPr>
          <w:p w14:paraId="6EAD675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10.1</w:t>
            </w:r>
          </w:p>
        </w:tc>
        <w:tc>
          <w:tcPr>
            <w:tcW w:w="0" w:type="auto"/>
          </w:tcPr>
          <w:p w14:paraId="0D619AE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5.1</w:t>
            </w:r>
          </w:p>
        </w:tc>
      </w:tr>
      <w:tr w:rsidR="008615FA" w:rsidRPr="008615FA" w14:paraId="4C588F99" w14:textId="77777777" w:rsidTr="008615FA">
        <w:tc>
          <w:tcPr>
            <w:tcW w:w="0" w:type="auto"/>
          </w:tcPr>
          <w:p w14:paraId="11F81C3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10.2</w:t>
            </w:r>
          </w:p>
        </w:tc>
        <w:tc>
          <w:tcPr>
            <w:tcW w:w="0" w:type="auto"/>
          </w:tcPr>
          <w:p w14:paraId="765F980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5.2</w:t>
            </w:r>
          </w:p>
        </w:tc>
      </w:tr>
      <w:tr w:rsidR="008615FA" w:rsidRPr="008615FA" w14:paraId="226299D4" w14:textId="77777777" w:rsidTr="008615FA">
        <w:tc>
          <w:tcPr>
            <w:tcW w:w="0" w:type="auto"/>
          </w:tcPr>
          <w:p w14:paraId="7C89C40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10.3</w:t>
            </w:r>
          </w:p>
        </w:tc>
        <w:tc>
          <w:tcPr>
            <w:tcW w:w="0" w:type="auto"/>
          </w:tcPr>
          <w:p w14:paraId="4C31825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5.3</w:t>
            </w:r>
          </w:p>
        </w:tc>
      </w:tr>
      <w:tr w:rsidR="008615FA" w:rsidRPr="008615FA" w14:paraId="28E6EF6C" w14:textId="77777777" w:rsidTr="008615FA">
        <w:tc>
          <w:tcPr>
            <w:tcW w:w="0" w:type="auto"/>
          </w:tcPr>
          <w:p w14:paraId="3BB4196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11.1 första stycket</w:t>
            </w:r>
          </w:p>
        </w:tc>
        <w:tc>
          <w:tcPr>
            <w:tcW w:w="0" w:type="auto"/>
          </w:tcPr>
          <w:p w14:paraId="073F77E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6.1</w:t>
            </w:r>
          </w:p>
        </w:tc>
      </w:tr>
      <w:tr w:rsidR="008615FA" w:rsidRPr="008615FA" w14:paraId="7E1C88C6" w14:textId="77777777" w:rsidTr="008615FA">
        <w:tc>
          <w:tcPr>
            <w:tcW w:w="0" w:type="auto"/>
          </w:tcPr>
          <w:p w14:paraId="3E7BBF4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11.1 andra stycket</w:t>
            </w:r>
          </w:p>
        </w:tc>
        <w:tc>
          <w:tcPr>
            <w:tcW w:w="0" w:type="auto"/>
          </w:tcPr>
          <w:p w14:paraId="2C66C83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6.2</w:t>
            </w:r>
          </w:p>
        </w:tc>
      </w:tr>
      <w:tr w:rsidR="008615FA" w:rsidRPr="008615FA" w14:paraId="7A2A4A85" w14:textId="77777777" w:rsidTr="008615FA">
        <w:tc>
          <w:tcPr>
            <w:tcW w:w="0" w:type="auto"/>
          </w:tcPr>
          <w:p w14:paraId="27B8121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11.2</w:t>
            </w:r>
          </w:p>
        </w:tc>
        <w:tc>
          <w:tcPr>
            <w:tcW w:w="0" w:type="auto"/>
          </w:tcPr>
          <w:p w14:paraId="5B9B918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6.3</w:t>
            </w:r>
          </w:p>
        </w:tc>
      </w:tr>
      <w:tr w:rsidR="008615FA" w:rsidRPr="008615FA" w14:paraId="7FE561E0" w14:textId="77777777" w:rsidTr="008615FA">
        <w:tc>
          <w:tcPr>
            <w:tcW w:w="0" w:type="auto"/>
          </w:tcPr>
          <w:p w14:paraId="4379BAC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11.3</w:t>
            </w:r>
          </w:p>
        </w:tc>
        <w:tc>
          <w:tcPr>
            <w:tcW w:w="0" w:type="auto"/>
          </w:tcPr>
          <w:p w14:paraId="2FFFB592"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4C759881" w14:textId="77777777" w:rsidTr="008615FA">
        <w:tc>
          <w:tcPr>
            <w:tcW w:w="0" w:type="auto"/>
          </w:tcPr>
          <w:p w14:paraId="1DE8C54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12</w:t>
            </w:r>
          </w:p>
        </w:tc>
        <w:tc>
          <w:tcPr>
            <w:tcW w:w="0" w:type="auto"/>
          </w:tcPr>
          <w:p w14:paraId="05E5658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w:t>
            </w:r>
          </w:p>
        </w:tc>
      </w:tr>
      <w:tr w:rsidR="008615FA" w:rsidRPr="008615FA" w14:paraId="774852FD" w14:textId="77777777" w:rsidTr="008615FA">
        <w:tc>
          <w:tcPr>
            <w:tcW w:w="0" w:type="auto"/>
          </w:tcPr>
          <w:p w14:paraId="5668753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13</w:t>
            </w:r>
          </w:p>
        </w:tc>
        <w:tc>
          <w:tcPr>
            <w:tcW w:w="0" w:type="auto"/>
          </w:tcPr>
          <w:p w14:paraId="00667FF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13</w:t>
            </w:r>
          </w:p>
        </w:tc>
      </w:tr>
      <w:tr w:rsidR="008615FA" w:rsidRPr="008615FA" w14:paraId="696DD4A9" w14:textId="77777777" w:rsidTr="008615FA">
        <w:tc>
          <w:tcPr>
            <w:tcW w:w="0" w:type="auto"/>
          </w:tcPr>
          <w:p w14:paraId="2CA4A47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14</w:t>
            </w:r>
          </w:p>
        </w:tc>
        <w:tc>
          <w:tcPr>
            <w:tcW w:w="0" w:type="auto"/>
          </w:tcPr>
          <w:p w14:paraId="4345D79F"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4BF6E741" w14:textId="77777777" w:rsidTr="008615FA">
        <w:tc>
          <w:tcPr>
            <w:tcW w:w="0" w:type="auto"/>
          </w:tcPr>
          <w:p w14:paraId="358458C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15</w:t>
            </w:r>
          </w:p>
        </w:tc>
        <w:tc>
          <w:tcPr>
            <w:tcW w:w="0" w:type="auto"/>
          </w:tcPr>
          <w:p w14:paraId="314F5830"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02979828" w14:textId="77777777" w:rsidTr="008615FA">
        <w:tc>
          <w:tcPr>
            <w:tcW w:w="0" w:type="auto"/>
          </w:tcPr>
          <w:p w14:paraId="5A127C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16.1</w:t>
            </w:r>
          </w:p>
        </w:tc>
        <w:tc>
          <w:tcPr>
            <w:tcW w:w="0" w:type="auto"/>
          </w:tcPr>
          <w:p w14:paraId="124BD78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15 första stycket</w:t>
            </w:r>
          </w:p>
        </w:tc>
      </w:tr>
      <w:tr w:rsidR="008615FA" w:rsidRPr="008615FA" w14:paraId="412E6768" w14:textId="77777777" w:rsidTr="008615FA">
        <w:tc>
          <w:tcPr>
            <w:tcW w:w="0" w:type="auto"/>
          </w:tcPr>
          <w:p w14:paraId="0CB4E8A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16.2</w:t>
            </w:r>
          </w:p>
        </w:tc>
        <w:tc>
          <w:tcPr>
            <w:tcW w:w="0" w:type="auto"/>
          </w:tcPr>
          <w:p w14:paraId="134E62B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15 andra stycket</w:t>
            </w:r>
          </w:p>
        </w:tc>
      </w:tr>
      <w:tr w:rsidR="008615FA" w:rsidRPr="008615FA" w14:paraId="26BF5E11" w14:textId="77777777" w:rsidTr="008615FA">
        <w:tc>
          <w:tcPr>
            <w:tcW w:w="0" w:type="auto"/>
          </w:tcPr>
          <w:p w14:paraId="2C41D65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16.3</w:t>
            </w:r>
          </w:p>
        </w:tc>
        <w:tc>
          <w:tcPr>
            <w:tcW w:w="0" w:type="auto"/>
          </w:tcPr>
          <w:p w14:paraId="74C78ED4"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1F0154A" w14:textId="77777777" w:rsidTr="008615FA">
        <w:tc>
          <w:tcPr>
            <w:tcW w:w="0" w:type="auto"/>
          </w:tcPr>
          <w:p w14:paraId="1688802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16.4</w:t>
            </w:r>
          </w:p>
        </w:tc>
        <w:tc>
          <w:tcPr>
            <w:tcW w:w="0" w:type="auto"/>
          </w:tcPr>
          <w:p w14:paraId="0DAA1B9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w:t>
            </w:r>
          </w:p>
        </w:tc>
      </w:tr>
      <w:tr w:rsidR="008615FA" w:rsidRPr="008615FA" w14:paraId="0033397F" w14:textId="77777777" w:rsidTr="008615FA">
        <w:tc>
          <w:tcPr>
            <w:tcW w:w="0" w:type="auto"/>
          </w:tcPr>
          <w:p w14:paraId="026D97A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17.1</w:t>
            </w:r>
          </w:p>
        </w:tc>
        <w:tc>
          <w:tcPr>
            <w:tcW w:w="0" w:type="auto"/>
          </w:tcPr>
          <w:p w14:paraId="415F4DA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16.1</w:t>
            </w:r>
          </w:p>
        </w:tc>
      </w:tr>
      <w:tr w:rsidR="008615FA" w:rsidRPr="008615FA" w14:paraId="2E8D69B4" w14:textId="77777777" w:rsidTr="008615FA">
        <w:tc>
          <w:tcPr>
            <w:tcW w:w="0" w:type="auto"/>
          </w:tcPr>
          <w:p w14:paraId="4831733C"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17.2</w:t>
            </w:r>
          </w:p>
        </w:tc>
        <w:tc>
          <w:tcPr>
            <w:tcW w:w="0" w:type="auto"/>
          </w:tcPr>
          <w:p w14:paraId="2C1EA42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16.2.3</w:t>
            </w:r>
          </w:p>
        </w:tc>
      </w:tr>
      <w:tr w:rsidR="008615FA" w:rsidRPr="008615FA" w14:paraId="48C1CF03" w14:textId="77777777" w:rsidTr="008615FA">
        <w:tc>
          <w:tcPr>
            <w:tcW w:w="0" w:type="auto"/>
          </w:tcPr>
          <w:p w14:paraId="021CF4F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18</w:t>
            </w:r>
          </w:p>
        </w:tc>
        <w:tc>
          <w:tcPr>
            <w:tcW w:w="0" w:type="auto"/>
          </w:tcPr>
          <w:p w14:paraId="2BED46C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w:t>
            </w:r>
          </w:p>
        </w:tc>
      </w:tr>
      <w:tr w:rsidR="008615FA" w:rsidRPr="008615FA" w14:paraId="1870942E" w14:textId="77777777" w:rsidTr="008615FA">
        <w:tc>
          <w:tcPr>
            <w:tcW w:w="0" w:type="auto"/>
          </w:tcPr>
          <w:p w14:paraId="4E2F7A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19.1</w:t>
            </w:r>
          </w:p>
        </w:tc>
        <w:tc>
          <w:tcPr>
            <w:tcW w:w="0" w:type="auto"/>
          </w:tcPr>
          <w:p w14:paraId="0E8827E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22.1</w:t>
            </w:r>
          </w:p>
        </w:tc>
      </w:tr>
      <w:tr w:rsidR="008615FA" w:rsidRPr="008615FA" w14:paraId="47E266B4" w14:textId="77777777" w:rsidTr="008615FA">
        <w:tc>
          <w:tcPr>
            <w:tcW w:w="0" w:type="auto"/>
          </w:tcPr>
          <w:p w14:paraId="31F15D7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19.2</w:t>
            </w:r>
          </w:p>
        </w:tc>
        <w:tc>
          <w:tcPr>
            <w:tcW w:w="0" w:type="auto"/>
          </w:tcPr>
          <w:p w14:paraId="139B4CE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22.2</w:t>
            </w:r>
          </w:p>
        </w:tc>
      </w:tr>
      <w:tr w:rsidR="008615FA" w:rsidRPr="008615FA" w14:paraId="00EBFEDB" w14:textId="77777777" w:rsidTr="008615FA">
        <w:tc>
          <w:tcPr>
            <w:tcW w:w="0" w:type="auto"/>
          </w:tcPr>
          <w:p w14:paraId="538ADBF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19.3</w:t>
            </w:r>
          </w:p>
        </w:tc>
        <w:tc>
          <w:tcPr>
            <w:tcW w:w="0" w:type="auto"/>
          </w:tcPr>
          <w:p w14:paraId="11262F2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22.3</w:t>
            </w:r>
          </w:p>
        </w:tc>
      </w:tr>
      <w:tr w:rsidR="008615FA" w:rsidRPr="008615FA" w14:paraId="77798CC9" w14:textId="77777777" w:rsidTr="008615FA">
        <w:tc>
          <w:tcPr>
            <w:tcW w:w="0" w:type="auto"/>
          </w:tcPr>
          <w:p w14:paraId="789CCB8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20</w:t>
            </w:r>
          </w:p>
        </w:tc>
        <w:tc>
          <w:tcPr>
            <w:tcW w:w="0" w:type="auto"/>
          </w:tcPr>
          <w:p w14:paraId="323A090A"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6EC2ABD9" w14:textId="77777777" w:rsidTr="008615FA">
        <w:tc>
          <w:tcPr>
            <w:tcW w:w="0" w:type="auto"/>
          </w:tcPr>
          <w:p w14:paraId="0D1AF82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21.1</w:t>
            </w:r>
          </w:p>
        </w:tc>
        <w:tc>
          <w:tcPr>
            <w:tcW w:w="0" w:type="auto"/>
          </w:tcPr>
          <w:p w14:paraId="5EAEB0D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23.1</w:t>
            </w:r>
          </w:p>
        </w:tc>
      </w:tr>
      <w:tr w:rsidR="008615FA" w:rsidRPr="008615FA" w14:paraId="7E763C37" w14:textId="77777777" w:rsidTr="008615FA">
        <w:tc>
          <w:tcPr>
            <w:tcW w:w="0" w:type="auto"/>
          </w:tcPr>
          <w:p w14:paraId="3D47A72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21.2</w:t>
            </w:r>
          </w:p>
        </w:tc>
        <w:tc>
          <w:tcPr>
            <w:tcW w:w="0" w:type="auto"/>
          </w:tcPr>
          <w:p w14:paraId="00E5799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23.2</w:t>
            </w:r>
          </w:p>
        </w:tc>
      </w:tr>
      <w:tr w:rsidR="008615FA" w:rsidRPr="008615FA" w14:paraId="6568CABB" w14:textId="77777777" w:rsidTr="008615FA">
        <w:tc>
          <w:tcPr>
            <w:tcW w:w="0" w:type="auto"/>
          </w:tcPr>
          <w:p w14:paraId="18F10A3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21.3</w:t>
            </w:r>
          </w:p>
        </w:tc>
        <w:tc>
          <w:tcPr>
            <w:tcW w:w="0" w:type="auto"/>
          </w:tcPr>
          <w:p w14:paraId="72208A5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23.3</w:t>
            </w:r>
          </w:p>
        </w:tc>
      </w:tr>
      <w:tr w:rsidR="008615FA" w:rsidRPr="008615FA" w14:paraId="56514CB6" w14:textId="77777777" w:rsidTr="008615FA">
        <w:tc>
          <w:tcPr>
            <w:tcW w:w="0" w:type="auto"/>
          </w:tcPr>
          <w:p w14:paraId="0036439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21.4</w:t>
            </w:r>
          </w:p>
        </w:tc>
        <w:tc>
          <w:tcPr>
            <w:tcW w:w="0" w:type="auto"/>
          </w:tcPr>
          <w:p w14:paraId="3CCB178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23.4</w:t>
            </w:r>
          </w:p>
        </w:tc>
      </w:tr>
      <w:tr w:rsidR="008615FA" w:rsidRPr="008615FA" w14:paraId="60DDF212" w14:textId="77777777" w:rsidTr="008615FA">
        <w:tc>
          <w:tcPr>
            <w:tcW w:w="0" w:type="auto"/>
          </w:tcPr>
          <w:p w14:paraId="07F8C7B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22</w:t>
            </w:r>
          </w:p>
        </w:tc>
        <w:tc>
          <w:tcPr>
            <w:tcW w:w="0" w:type="auto"/>
          </w:tcPr>
          <w:p w14:paraId="6E12C35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w:t>
            </w:r>
          </w:p>
        </w:tc>
      </w:tr>
      <w:tr w:rsidR="008615FA" w:rsidRPr="008615FA" w14:paraId="2173BEEA" w14:textId="77777777" w:rsidTr="008615FA">
        <w:tc>
          <w:tcPr>
            <w:tcW w:w="0" w:type="auto"/>
          </w:tcPr>
          <w:p w14:paraId="3D9C7F5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23.1</w:t>
            </w:r>
          </w:p>
        </w:tc>
        <w:tc>
          <w:tcPr>
            <w:tcW w:w="0" w:type="auto"/>
          </w:tcPr>
          <w:p w14:paraId="37CF296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25.1</w:t>
            </w:r>
          </w:p>
        </w:tc>
      </w:tr>
      <w:tr w:rsidR="008615FA" w:rsidRPr="008615FA" w14:paraId="550225A7" w14:textId="77777777" w:rsidTr="008615FA">
        <w:tc>
          <w:tcPr>
            <w:tcW w:w="0" w:type="auto"/>
          </w:tcPr>
          <w:p w14:paraId="706FEBD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23.2</w:t>
            </w:r>
          </w:p>
        </w:tc>
        <w:tc>
          <w:tcPr>
            <w:tcW w:w="0" w:type="auto"/>
          </w:tcPr>
          <w:p w14:paraId="10B6EF2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25.2</w:t>
            </w:r>
          </w:p>
        </w:tc>
      </w:tr>
      <w:tr w:rsidR="008615FA" w:rsidRPr="008615FA" w14:paraId="06E41760" w14:textId="77777777" w:rsidTr="008615FA">
        <w:tc>
          <w:tcPr>
            <w:tcW w:w="0" w:type="auto"/>
          </w:tcPr>
          <w:p w14:paraId="4E6B5A2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23.3</w:t>
            </w:r>
          </w:p>
        </w:tc>
        <w:tc>
          <w:tcPr>
            <w:tcW w:w="0" w:type="auto"/>
          </w:tcPr>
          <w:p w14:paraId="076D4B0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25.3</w:t>
            </w:r>
          </w:p>
        </w:tc>
      </w:tr>
      <w:tr w:rsidR="008615FA" w:rsidRPr="008615FA" w14:paraId="34DDF0BF" w14:textId="77777777" w:rsidTr="008615FA">
        <w:tc>
          <w:tcPr>
            <w:tcW w:w="0" w:type="auto"/>
          </w:tcPr>
          <w:p w14:paraId="77616A7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23.4</w:t>
            </w:r>
          </w:p>
        </w:tc>
        <w:tc>
          <w:tcPr>
            <w:tcW w:w="0" w:type="auto"/>
          </w:tcPr>
          <w:p w14:paraId="6F3DE74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25.4</w:t>
            </w:r>
          </w:p>
        </w:tc>
      </w:tr>
      <w:tr w:rsidR="008615FA" w:rsidRPr="008615FA" w14:paraId="471AFC3A" w14:textId="77777777" w:rsidTr="008615FA">
        <w:tc>
          <w:tcPr>
            <w:tcW w:w="0" w:type="auto"/>
          </w:tcPr>
          <w:p w14:paraId="4169AF8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24.1</w:t>
            </w:r>
          </w:p>
        </w:tc>
        <w:tc>
          <w:tcPr>
            <w:tcW w:w="0" w:type="auto"/>
          </w:tcPr>
          <w:p w14:paraId="0E7F5CE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26.1</w:t>
            </w:r>
          </w:p>
        </w:tc>
      </w:tr>
      <w:tr w:rsidR="008615FA" w:rsidRPr="008615FA" w14:paraId="056E2BEB" w14:textId="77777777" w:rsidTr="008615FA">
        <w:tc>
          <w:tcPr>
            <w:tcW w:w="0" w:type="auto"/>
          </w:tcPr>
          <w:p w14:paraId="714B2AC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24.2</w:t>
            </w:r>
          </w:p>
        </w:tc>
        <w:tc>
          <w:tcPr>
            <w:tcW w:w="0" w:type="auto"/>
          </w:tcPr>
          <w:p w14:paraId="6BB4780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26.2</w:t>
            </w:r>
          </w:p>
        </w:tc>
      </w:tr>
      <w:tr w:rsidR="008615FA" w:rsidRPr="008615FA" w14:paraId="037F432A" w14:textId="77777777" w:rsidTr="008615FA">
        <w:tc>
          <w:tcPr>
            <w:tcW w:w="0" w:type="auto"/>
          </w:tcPr>
          <w:p w14:paraId="6E979BD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24.3</w:t>
            </w:r>
          </w:p>
        </w:tc>
        <w:tc>
          <w:tcPr>
            <w:tcW w:w="0" w:type="auto"/>
          </w:tcPr>
          <w:p w14:paraId="4941FC7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26.3</w:t>
            </w:r>
          </w:p>
        </w:tc>
      </w:tr>
      <w:tr w:rsidR="008615FA" w:rsidRPr="008615FA" w14:paraId="39D748DA" w14:textId="77777777" w:rsidTr="008615FA">
        <w:tc>
          <w:tcPr>
            <w:tcW w:w="0" w:type="auto"/>
          </w:tcPr>
          <w:p w14:paraId="4440653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24.4</w:t>
            </w:r>
          </w:p>
        </w:tc>
        <w:tc>
          <w:tcPr>
            <w:tcW w:w="0" w:type="auto"/>
          </w:tcPr>
          <w:p w14:paraId="7578E43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26.4</w:t>
            </w:r>
          </w:p>
        </w:tc>
      </w:tr>
      <w:tr w:rsidR="008615FA" w:rsidRPr="008615FA" w14:paraId="58597DAF" w14:textId="77777777" w:rsidTr="008615FA">
        <w:tc>
          <w:tcPr>
            <w:tcW w:w="0" w:type="auto"/>
          </w:tcPr>
          <w:p w14:paraId="1312A23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24.5</w:t>
            </w:r>
          </w:p>
        </w:tc>
        <w:tc>
          <w:tcPr>
            <w:tcW w:w="0" w:type="auto"/>
          </w:tcPr>
          <w:p w14:paraId="4CE7169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26.5</w:t>
            </w:r>
          </w:p>
        </w:tc>
      </w:tr>
      <w:tr w:rsidR="008615FA" w:rsidRPr="008615FA" w14:paraId="68511FE2" w14:textId="77777777" w:rsidTr="008615FA">
        <w:tc>
          <w:tcPr>
            <w:tcW w:w="0" w:type="auto"/>
          </w:tcPr>
          <w:p w14:paraId="7C378793"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24.6</w:t>
            </w:r>
          </w:p>
        </w:tc>
        <w:tc>
          <w:tcPr>
            <w:tcW w:w="0" w:type="auto"/>
          </w:tcPr>
          <w:p w14:paraId="79590CE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26.6</w:t>
            </w:r>
          </w:p>
        </w:tc>
      </w:tr>
      <w:tr w:rsidR="008615FA" w:rsidRPr="008615FA" w14:paraId="2B3BA64B" w14:textId="77777777" w:rsidTr="008615FA">
        <w:tc>
          <w:tcPr>
            <w:tcW w:w="0" w:type="auto"/>
          </w:tcPr>
          <w:p w14:paraId="0B4107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25</w:t>
            </w:r>
          </w:p>
        </w:tc>
        <w:tc>
          <w:tcPr>
            <w:tcW w:w="0" w:type="auto"/>
          </w:tcPr>
          <w:p w14:paraId="58D62AF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27</w:t>
            </w:r>
          </w:p>
        </w:tc>
      </w:tr>
      <w:tr w:rsidR="008615FA" w:rsidRPr="008615FA" w14:paraId="66503606" w14:textId="77777777" w:rsidTr="008615FA">
        <w:tc>
          <w:tcPr>
            <w:tcW w:w="0" w:type="auto"/>
          </w:tcPr>
          <w:p w14:paraId="2A674D2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26.1</w:t>
            </w:r>
          </w:p>
        </w:tc>
        <w:tc>
          <w:tcPr>
            <w:tcW w:w="0" w:type="auto"/>
          </w:tcPr>
          <w:p w14:paraId="5808D7E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28.1</w:t>
            </w:r>
          </w:p>
        </w:tc>
      </w:tr>
      <w:tr w:rsidR="008615FA" w:rsidRPr="008615FA" w14:paraId="20D75338" w14:textId="77777777" w:rsidTr="008615FA">
        <w:tc>
          <w:tcPr>
            <w:tcW w:w="0" w:type="auto"/>
          </w:tcPr>
          <w:p w14:paraId="2E35745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26.2</w:t>
            </w:r>
          </w:p>
        </w:tc>
        <w:tc>
          <w:tcPr>
            <w:tcW w:w="0" w:type="auto"/>
          </w:tcPr>
          <w:p w14:paraId="53BD50F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28.2</w:t>
            </w:r>
          </w:p>
        </w:tc>
      </w:tr>
      <w:tr w:rsidR="008615FA" w:rsidRPr="008615FA" w14:paraId="493F8DD4" w14:textId="77777777" w:rsidTr="008615FA">
        <w:tc>
          <w:tcPr>
            <w:tcW w:w="0" w:type="auto"/>
          </w:tcPr>
          <w:p w14:paraId="7FA0561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26.3</w:t>
            </w:r>
          </w:p>
        </w:tc>
        <w:tc>
          <w:tcPr>
            <w:tcW w:w="0" w:type="auto"/>
          </w:tcPr>
          <w:p w14:paraId="4514C7B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28.3</w:t>
            </w:r>
          </w:p>
        </w:tc>
      </w:tr>
      <w:tr w:rsidR="008615FA" w:rsidRPr="008615FA" w14:paraId="2F1BED87" w14:textId="77777777" w:rsidTr="008615FA">
        <w:tc>
          <w:tcPr>
            <w:tcW w:w="0" w:type="auto"/>
          </w:tcPr>
          <w:p w14:paraId="2630D4A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26.4</w:t>
            </w:r>
          </w:p>
        </w:tc>
        <w:tc>
          <w:tcPr>
            <w:tcW w:w="0" w:type="auto"/>
          </w:tcPr>
          <w:p w14:paraId="3A5A23C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28.4</w:t>
            </w:r>
          </w:p>
        </w:tc>
      </w:tr>
      <w:tr w:rsidR="008615FA" w:rsidRPr="008615FA" w14:paraId="3FC561C6" w14:textId="77777777" w:rsidTr="008615FA">
        <w:tc>
          <w:tcPr>
            <w:tcW w:w="0" w:type="auto"/>
          </w:tcPr>
          <w:p w14:paraId="5D74122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26.5</w:t>
            </w:r>
          </w:p>
        </w:tc>
        <w:tc>
          <w:tcPr>
            <w:tcW w:w="0" w:type="auto"/>
          </w:tcPr>
          <w:p w14:paraId="48E978A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28.5</w:t>
            </w:r>
          </w:p>
        </w:tc>
      </w:tr>
      <w:tr w:rsidR="008615FA" w:rsidRPr="008615FA" w14:paraId="216BB3DA" w14:textId="77777777" w:rsidTr="008615FA">
        <w:tc>
          <w:tcPr>
            <w:tcW w:w="0" w:type="auto"/>
          </w:tcPr>
          <w:p w14:paraId="1244C5F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26.6</w:t>
            </w:r>
          </w:p>
        </w:tc>
        <w:tc>
          <w:tcPr>
            <w:tcW w:w="0" w:type="auto"/>
          </w:tcPr>
          <w:p w14:paraId="736C6BA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28.6</w:t>
            </w:r>
          </w:p>
        </w:tc>
      </w:tr>
      <w:tr w:rsidR="008615FA" w:rsidRPr="008615FA" w14:paraId="56202E5C" w14:textId="77777777" w:rsidTr="008615FA">
        <w:tc>
          <w:tcPr>
            <w:tcW w:w="0" w:type="auto"/>
          </w:tcPr>
          <w:p w14:paraId="3BDF6A2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26.7</w:t>
            </w:r>
          </w:p>
        </w:tc>
        <w:tc>
          <w:tcPr>
            <w:tcW w:w="0" w:type="auto"/>
          </w:tcPr>
          <w:p w14:paraId="04F8C16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28.7</w:t>
            </w:r>
          </w:p>
        </w:tc>
      </w:tr>
      <w:tr w:rsidR="008615FA" w:rsidRPr="008615FA" w14:paraId="18B713A1" w14:textId="77777777" w:rsidTr="008615FA">
        <w:tc>
          <w:tcPr>
            <w:tcW w:w="0" w:type="auto"/>
          </w:tcPr>
          <w:p w14:paraId="2B9F642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26.8</w:t>
            </w:r>
          </w:p>
        </w:tc>
        <w:tc>
          <w:tcPr>
            <w:tcW w:w="0" w:type="auto"/>
          </w:tcPr>
          <w:p w14:paraId="1CD0FE4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28.8</w:t>
            </w:r>
          </w:p>
        </w:tc>
      </w:tr>
      <w:tr w:rsidR="008615FA" w:rsidRPr="008615FA" w14:paraId="75E4B177" w14:textId="77777777" w:rsidTr="008615FA">
        <w:tc>
          <w:tcPr>
            <w:tcW w:w="0" w:type="auto"/>
          </w:tcPr>
          <w:p w14:paraId="4278BF4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26.9</w:t>
            </w:r>
          </w:p>
        </w:tc>
        <w:tc>
          <w:tcPr>
            <w:tcW w:w="0" w:type="auto"/>
          </w:tcPr>
          <w:p w14:paraId="2D501FE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28.9</w:t>
            </w:r>
          </w:p>
        </w:tc>
      </w:tr>
      <w:tr w:rsidR="008615FA" w:rsidRPr="008615FA" w14:paraId="428157FD" w14:textId="77777777" w:rsidTr="008615FA">
        <w:tc>
          <w:tcPr>
            <w:tcW w:w="0" w:type="auto"/>
          </w:tcPr>
          <w:p w14:paraId="6179062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26.10</w:t>
            </w:r>
          </w:p>
        </w:tc>
        <w:tc>
          <w:tcPr>
            <w:tcW w:w="0" w:type="auto"/>
          </w:tcPr>
          <w:p w14:paraId="7AEF1EE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28.10</w:t>
            </w:r>
          </w:p>
        </w:tc>
      </w:tr>
      <w:tr w:rsidR="008615FA" w:rsidRPr="008615FA" w14:paraId="717254B4" w14:textId="77777777" w:rsidTr="008615FA">
        <w:tc>
          <w:tcPr>
            <w:tcW w:w="0" w:type="auto"/>
          </w:tcPr>
          <w:p w14:paraId="7719574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26.11</w:t>
            </w:r>
          </w:p>
        </w:tc>
        <w:tc>
          <w:tcPr>
            <w:tcW w:w="0" w:type="auto"/>
          </w:tcPr>
          <w:p w14:paraId="22354A5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28.11</w:t>
            </w:r>
          </w:p>
        </w:tc>
      </w:tr>
      <w:tr w:rsidR="008615FA" w:rsidRPr="008615FA" w14:paraId="2699EA42" w14:textId="77777777" w:rsidTr="008615FA">
        <w:tc>
          <w:tcPr>
            <w:tcW w:w="0" w:type="auto"/>
          </w:tcPr>
          <w:p w14:paraId="4A2880D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27</w:t>
            </w:r>
          </w:p>
        </w:tc>
        <w:tc>
          <w:tcPr>
            <w:tcW w:w="0" w:type="auto"/>
          </w:tcPr>
          <w:p w14:paraId="0EE29C7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29</w:t>
            </w:r>
          </w:p>
        </w:tc>
      </w:tr>
      <w:tr w:rsidR="008615FA" w:rsidRPr="008615FA" w14:paraId="6CD2C670" w14:textId="77777777" w:rsidTr="008615FA">
        <w:tc>
          <w:tcPr>
            <w:tcW w:w="0" w:type="auto"/>
          </w:tcPr>
          <w:p w14:paraId="79BCBC1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28</w:t>
            </w:r>
          </w:p>
        </w:tc>
        <w:tc>
          <w:tcPr>
            <w:tcW w:w="0" w:type="auto"/>
          </w:tcPr>
          <w:p w14:paraId="5887CD10"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7B11B3FC" w14:textId="77777777" w:rsidTr="008615FA">
        <w:tc>
          <w:tcPr>
            <w:tcW w:w="0" w:type="auto"/>
          </w:tcPr>
          <w:p w14:paraId="6D13988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29.1</w:t>
            </w:r>
          </w:p>
        </w:tc>
        <w:tc>
          <w:tcPr>
            <w:tcW w:w="0" w:type="auto"/>
          </w:tcPr>
          <w:p w14:paraId="23CFEF0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30.1</w:t>
            </w:r>
          </w:p>
        </w:tc>
      </w:tr>
      <w:tr w:rsidR="008615FA" w:rsidRPr="008615FA" w14:paraId="0CAF9BBC" w14:textId="77777777" w:rsidTr="008615FA">
        <w:tc>
          <w:tcPr>
            <w:tcW w:w="0" w:type="auto"/>
          </w:tcPr>
          <w:p w14:paraId="7132BF9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29.2</w:t>
            </w:r>
          </w:p>
        </w:tc>
        <w:tc>
          <w:tcPr>
            <w:tcW w:w="0" w:type="auto"/>
          </w:tcPr>
          <w:p w14:paraId="42ECACD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30.2</w:t>
            </w:r>
          </w:p>
        </w:tc>
      </w:tr>
      <w:tr w:rsidR="008615FA" w:rsidRPr="008615FA" w14:paraId="71CFB6A2" w14:textId="77777777" w:rsidTr="008615FA">
        <w:tc>
          <w:tcPr>
            <w:tcW w:w="0" w:type="auto"/>
          </w:tcPr>
          <w:p w14:paraId="47F636C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29.3</w:t>
            </w:r>
          </w:p>
        </w:tc>
        <w:tc>
          <w:tcPr>
            <w:tcW w:w="0" w:type="auto"/>
          </w:tcPr>
          <w:p w14:paraId="4BA0C5C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30.4</w:t>
            </w:r>
          </w:p>
        </w:tc>
      </w:tr>
      <w:tr w:rsidR="008615FA" w:rsidRPr="008615FA" w14:paraId="19F3812C" w14:textId="77777777" w:rsidTr="008615FA">
        <w:tc>
          <w:tcPr>
            <w:tcW w:w="0" w:type="auto"/>
          </w:tcPr>
          <w:p w14:paraId="489E5B2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29.4</w:t>
            </w:r>
          </w:p>
        </w:tc>
        <w:tc>
          <w:tcPr>
            <w:tcW w:w="0" w:type="auto"/>
          </w:tcPr>
          <w:p w14:paraId="7E1C2CE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30.5</w:t>
            </w:r>
          </w:p>
        </w:tc>
      </w:tr>
      <w:tr w:rsidR="008615FA" w:rsidRPr="008615FA" w14:paraId="362CF677" w14:textId="77777777" w:rsidTr="008615FA">
        <w:tc>
          <w:tcPr>
            <w:tcW w:w="0" w:type="auto"/>
          </w:tcPr>
          <w:p w14:paraId="2DAF342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30.1</w:t>
            </w:r>
          </w:p>
        </w:tc>
        <w:tc>
          <w:tcPr>
            <w:tcW w:w="0" w:type="auto"/>
          </w:tcPr>
          <w:p w14:paraId="3570745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31.1</w:t>
            </w:r>
          </w:p>
        </w:tc>
      </w:tr>
      <w:tr w:rsidR="008615FA" w:rsidRPr="008615FA" w14:paraId="5EBFD7BA" w14:textId="77777777" w:rsidTr="008615FA">
        <w:tc>
          <w:tcPr>
            <w:tcW w:w="0" w:type="auto"/>
          </w:tcPr>
          <w:p w14:paraId="75F81589"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30.2</w:t>
            </w:r>
          </w:p>
        </w:tc>
        <w:tc>
          <w:tcPr>
            <w:tcW w:w="0" w:type="auto"/>
          </w:tcPr>
          <w:p w14:paraId="495F0E9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31.2</w:t>
            </w:r>
          </w:p>
        </w:tc>
      </w:tr>
      <w:tr w:rsidR="008615FA" w:rsidRPr="008615FA" w14:paraId="2A451F4D" w14:textId="77777777" w:rsidTr="008615FA">
        <w:tc>
          <w:tcPr>
            <w:tcW w:w="0" w:type="auto"/>
          </w:tcPr>
          <w:p w14:paraId="00C3D3B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30.3</w:t>
            </w:r>
          </w:p>
        </w:tc>
        <w:tc>
          <w:tcPr>
            <w:tcW w:w="0" w:type="auto"/>
          </w:tcPr>
          <w:p w14:paraId="739EB2FA"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35C60F37" w14:textId="77777777" w:rsidTr="008615FA">
        <w:tc>
          <w:tcPr>
            <w:tcW w:w="0" w:type="auto"/>
          </w:tcPr>
          <w:p w14:paraId="38CEA35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31.1</w:t>
            </w:r>
          </w:p>
        </w:tc>
        <w:tc>
          <w:tcPr>
            <w:tcW w:w="0" w:type="auto"/>
          </w:tcPr>
          <w:p w14:paraId="6A5E112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32.1</w:t>
            </w:r>
          </w:p>
        </w:tc>
      </w:tr>
      <w:tr w:rsidR="008615FA" w:rsidRPr="008615FA" w14:paraId="662D1DDE" w14:textId="77777777" w:rsidTr="008615FA">
        <w:tc>
          <w:tcPr>
            <w:tcW w:w="0" w:type="auto"/>
          </w:tcPr>
          <w:p w14:paraId="0A42945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31.2</w:t>
            </w:r>
          </w:p>
        </w:tc>
        <w:tc>
          <w:tcPr>
            <w:tcW w:w="0" w:type="auto"/>
          </w:tcPr>
          <w:p w14:paraId="37417B8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32.2</w:t>
            </w:r>
          </w:p>
        </w:tc>
      </w:tr>
      <w:tr w:rsidR="008615FA" w:rsidRPr="008615FA" w14:paraId="525FE2B0" w14:textId="77777777" w:rsidTr="008615FA">
        <w:tc>
          <w:tcPr>
            <w:tcW w:w="0" w:type="auto"/>
          </w:tcPr>
          <w:p w14:paraId="6BDFCB7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31.3</w:t>
            </w:r>
          </w:p>
        </w:tc>
        <w:tc>
          <w:tcPr>
            <w:tcW w:w="0" w:type="auto"/>
          </w:tcPr>
          <w:p w14:paraId="038CFA0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32.3</w:t>
            </w:r>
          </w:p>
        </w:tc>
      </w:tr>
      <w:tr w:rsidR="008615FA" w:rsidRPr="008615FA" w14:paraId="54B5E339" w14:textId="77777777" w:rsidTr="008615FA">
        <w:tc>
          <w:tcPr>
            <w:tcW w:w="0" w:type="auto"/>
          </w:tcPr>
          <w:p w14:paraId="43884A1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31.4</w:t>
            </w:r>
          </w:p>
        </w:tc>
        <w:tc>
          <w:tcPr>
            <w:tcW w:w="0" w:type="auto"/>
          </w:tcPr>
          <w:p w14:paraId="5E8FFBA5"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7CD1F14D" w14:textId="77777777" w:rsidTr="008615FA">
        <w:tc>
          <w:tcPr>
            <w:tcW w:w="0" w:type="auto"/>
          </w:tcPr>
          <w:p w14:paraId="60DAEC5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31.5</w:t>
            </w:r>
          </w:p>
        </w:tc>
        <w:tc>
          <w:tcPr>
            <w:tcW w:w="0" w:type="auto"/>
          </w:tcPr>
          <w:p w14:paraId="49A93E9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32.4</w:t>
            </w:r>
          </w:p>
        </w:tc>
      </w:tr>
      <w:tr w:rsidR="008615FA" w:rsidRPr="008615FA" w14:paraId="5FD690A8" w14:textId="77777777" w:rsidTr="008615FA">
        <w:tc>
          <w:tcPr>
            <w:tcW w:w="0" w:type="auto"/>
          </w:tcPr>
          <w:p w14:paraId="1D2312C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31.6</w:t>
            </w:r>
          </w:p>
        </w:tc>
        <w:tc>
          <w:tcPr>
            <w:tcW w:w="0" w:type="auto"/>
          </w:tcPr>
          <w:p w14:paraId="659352A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32.5</w:t>
            </w:r>
          </w:p>
        </w:tc>
      </w:tr>
      <w:tr w:rsidR="008615FA" w:rsidRPr="008615FA" w14:paraId="19E20A30" w14:textId="77777777" w:rsidTr="008615FA">
        <w:tc>
          <w:tcPr>
            <w:tcW w:w="0" w:type="auto"/>
          </w:tcPr>
          <w:p w14:paraId="45785B8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32.1</w:t>
            </w:r>
          </w:p>
        </w:tc>
        <w:tc>
          <w:tcPr>
            <w:tcW w:w="0" w:type="auto"/>
          </w:tcPr>
          <w:p w14:paraId="355BB2A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33.1</w:t>
            </w:r>
          </w:p>
        </w:tc>
      </w:tr>
      <w:tr w:rsidR="008615FA" w:rsidRPr="008615FA" w14:paraId="40E659A7" w14:textId="77777777" w:rsidTr="008615FA">
        <w:tc>
          <w:tcPr>
            <w:tcW w:w="0" w:type="auto"/>
          </w:tcPr>
          <w:p w14:paraId="0FAD928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32.2</w:t>
            </w:r>
          </w:p>
        </w:tc>
        <w:tc>
          <w:tcPr>
            <w:tcW w:w="0" w:type="auto"/>
          </w:tcPr>
          <w:p w14:paraId="10DB1CA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33.2</w:t>
            </w:r>
          </w:p>
        </w:tc>
      </w:tr>
      <w:tr w:rsidR="008615FA" w:rsidRPr="008615FA" w14:paraId="430C3623" w14:textId="77777777" w:rsidTr="008615FA">
        <w:tc>
          <w:tcPr>
            <w:tcW w:w="0" w:type="auto"/>
          </w:tcPr>
          <w:p w14:paraId="600A3D9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33.1</w:t>
            </w:r>
          </w:p>
        </w:tc>
        <w:tc>
          <w:tcPr>
            <w:tcW w:w="0" w:type="auto"/>
          </w:tcPr>
          <w:p w14:paraId="03E9FFE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34.1</w:t>
            </w:r>
          </w:p>
        </w:tc>
      </w:tr>
      <w:tr w:rsidR="008615FA" w:rsidRPr="008615FA" w14:paraId="319B3041" w14:textId="77777777" w:rsidTr="008615FA">
        <w:tc>
          <w:tcPr>
            <w:tcW w:w="0" w:type="auto"/>
          </w:tcPr>
          <w:p w14:paraId="4685AD0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33.2</w:t>
            </w:r>
          </w:p>
        </w:tc>
        <w:tc>
          <w:tcPr>
            <w:tcW w:w="0" w:type="auto"/>
          </w:tcPr>
          <w:p w14:paraId="114C27A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34.2</w:t>
            </w:r>
          </w:p>
        </w:tc>
      </w:tr>
      <w:tr w:rsidR="008615FA" w:rsidRPr="008615FA" w14:paraId="10FF0D5A" w14:textId="77777777" w:rsidTr="008615FA">
        <w:tc>
          <w:tcPr>
            <w:tcW w:w="0" w:type="auto"/>
          </w:tcPr>
          <w:p w14:paraId="2996F2A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34.1</w:t>
            </w:r>
          </w:p>
        </w:tc>
        <w:tc>
          <w:tcPr>
            <w:tcW w:w="0" w:type="auto"/>
          </w:tcPr>
          <w:p w14:paraId="1EE6A2C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35.1</w:t>
            </w:r>
          </w:p>
        </w:tc>
      </w:tr>
      <w:tr w:rsidR="008615FA" w:rsidRPr="008615FA" w14:paraId="2D726368" w14:textId="77777777" w:rsidTr="008615FA">
        <w:tc>
          <w:tcPr>
            <w:tcW w:w="0" w:type="auto"/>
          </w:tcPr>
          <w:p w14:paraId="23AFE88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34.2</w:t>
            </w:r>
          </w:p>
        </w:tc>
        <w:tc>
          <w:tcPr>
            <w:tcW w:w="0" w:type="auto"/>
          </w:tcPr>
          <w:p w14:paraId="2E772FD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35.2</w:t>
            </w:r>
          </w:p>
        </w:tc>
      </w:tr>
      <w:tr w:rsidR="008615FA" w:rsidRPr="008615FA" w14:paraId="32C2C895" w14:textId="77777777" w:rsidTr="008615FA">
        <w:tc>
          <w:tcPr>
            <w:tcW w:w="0" w:type="auto"/>
          </w:tcPr>
          <w:p w14:paraId="185C57A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34.3</w:t>
            </w:r>
          </w:p>
        </w:tc>
        <w:tc>
          <w:tcPr>
            <w:tcW w:w="0" w:type="auto"/>
          </w:tcPr>
          <w:p w14:paraId="299ACD4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35.3</w:t>
            </w:r>
          </w:p>
        </w:tc>
      </w:tr>
      <w:tr w:rsidR="008615FA" w:rsidRPr="008615FA" w14:paraId="557174FD" w14:textId="77777777" w:rsidTr="008615FA">
        <w:tc>
          <w:tcPr>
            <w:tcW w:w="0" w:type="auto"/>
          </w:tcPr>
          <w:p w14:paraId="7595CC2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34.4</w:t>
            </w:r>
          </w:p>
        </w:tc>
        <w:tc>
          <w:tcPr>
            <w:tcW w:w="0" w:type="auto"/>
          </w:tcPr>
          <w:p w14:paraId="0EC5CDB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35.4</w:t>
            </w:r>
          </w:p>
        </w:tc>
      </w:tr>
      <w:tr w:rsidR="008615FA" w:rsidRPr="008615FA" w14:paraId="1FBD3F22" w14:textId="77777777" w:rsidTr="008615FA">
        <w:tc>
          <w:tcPr>
            <w:tcW w:w="0" w:type="auto"/>
          </w:tcPr>
          <w:p w14:paraId="7CA1FEC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35.1</w:t>
            </w:r>
          </w:p>
        </w:tc>
        <w:tc>
          <w:tcPr>
            <w:tcW w:w="0" w:type="auto"/>
          </w:tcPr>
          <w:p w14:paraId="6DB6FAB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36.1</w:t>
            </w:r>
          </w:p>
        </w:tc>
      </w:tr>
      <w:tr w:rsidR="008615FA" w:rsidRPr="008615FA" w14:paraId="2E257820" w14:textId="77777777" w:rsidTr="008615FA">
        <w:tc>
          <w:tcPr>
            <w:tcW w:w="0" w:type="auto"/>
          </w:tcPr>
          <w:p w14:paraId="3A2BD08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35.2</w:t>
            </w:r>
          </w:p>
        </w:tc>
        <w:tc>
          <w:tcPr>
            <w:tcW w:w="0" w:type="auto"/>
          </w:tcPr>
          <w:p w14:paraId="3DEC527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36.2</w:t>
            </w:r>
          </w:p>
        </w:tc>
      </w:tr>
      <w:tr w:rsidR="008615FA" w:rsidRPr="008615FA" w14:paraId="380A1B3F" w14:textId="77777777" w:rsidTr="008615FA">
        <w:tc>
          <w:tcPr>
            <w:tcW w:w="0" w:type="auto"/>
          </w:tcPr>
          <w:p w14:paraId="6E7E40F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35.3</w:t>
            </w:r>
          </w:p>
        </w:tc>
        <w:tc>
          <w:tcPr>
            <w:tcW w:w="0" w:type="auto"/>
          </w:tcPr>
          <w:p w14:paraId="7C8FE9D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36.3</w:t>
            </w:r>
          </w:p>
        </w:tc>
      </w:tr>
      <w:tr w:rsidR="008615FA" w:rsidRPr="008615FA" w14:paraId="179942DF" w14:textId="77777777" w:rsidTr="008615FA">
        <w:tc>
          <w:tcPr>
            <w:tcW w:w="0" w:type="auto"/>
          </w:tcPr>
          <w:p w14:paraId="76C4006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35.4</w:t>
            </w:r>
          </w:p>
        </w:tc>
        <w:tc>
          <w:tcPr>
            <w:tcW w:w="0" w:type="auto"/>
          </w:tcPr>
          <w:p w14:paraId="585031F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36.4</w:t>
            </w:r>
          </w:p>
        </w:tc>
      </w:tr>
      <w:tr w:rsidR="008615FA" w:rsidRPr="008615FA" w14:paraId="733407E5" w14:textId="77777777" w:rsidTr="008615FA">
        <w:tc>
          <w:tcPr>
            <w:tcW w:w="0" w:type="auto"/>
          </w:tcPr>
          <w:p w14:paraId="6DA727B2"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35.5</w:t>
            </w:r>
          </w:p>
        </w:tc>
        <w:tc>
          <w:tcPr>
            <w:tcW w:w="0" w:type="auto"/>
          </w:tcPr>
          <w:p w14:paraId="40AACAD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36.5</w:t>
            </w:r>
          </w:p>
        </w:tc>
      </w:tr>
      <w:tr w:rsidR="008615FA" w:rsidRPr="008615FA" w14:paraId="6562CAF0" w14:textId="77777777" w:rsidTr="008615FA">
        <w:tc>
          <w:tcPr>
            <w:tcW w:w="0" w:type="auto"/>
          </w:tcPr>
          <w:p w14:paraId="2E1FD71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36.1</w:t>
            </w:r>
          </w:p>
        </w:tc>
        <w:tc>
          <w:tcPr>
            <w:tcW w:w="0" w:type="auto"/>
          </w:tcPr>
          <w:p w14:paraId="168AC98C"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38.1</w:t>
            </w:r>
          </w:p>
        </w:tc>
      </w:tr>
      <w:tr w:rsidR="008615FA" w:rsidRPr="008615FA" w14:paraId="53FE9C26" w14:textId="77777777" w:rsidTr="008615FA">
        <w:tc>
          <w:tcPr>
            <w:tcW w:w="0" w:type="auto"/>
          </w:tcPr>
          <w:p w14:paraId="1A10332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36.2</w:t>
            </w:r>
          </w:p>
        </w:tc>
        <w:tc>
          <w:tcPr>
            <w:tcW w:w="0" w:type="auto"/>
          </w:tcPr>
          <w:p w14:paraId="7A8824F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38.2</w:t>
            </w:r>
          </w:p>
        </w:tc>
      </w:tr>
      <w:tr w:rsidR="008615FA" w:rsidRPr="008615FA" w14:paraId="58A94630" w14:textId="77777777" w:rsidTr="008615FA">
        <w:tc>
          <w:tcPr>
            <w:tcW w:w="0" w:type="auto"/>
          </w:tcPr>
          <w:p w14:paraId="69B9533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37</w:t>
            </w:r>
          </w:p>
        </w:tc>
        <w:tc>
          <w:tcPr>
            <w:tcW w:w="0" w:type="auto"/>
          </w:tcPr>
          <w:p w14:paraId="05BA570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39</w:t>
            </w:r>
          </w:p>
        </w:tc>
      </w:tr>
      <w:tr w:rsidR="008615FA" w:rsidRPr="008615FA" w14:paraId="0CD7D268" w14:textId="77777777" w:rsidTr="008615FA">
        <w:tc>
          <w:tcPr>
            <w:tcW w:w="0" w:type="auto"/>
          </w:tcPr>
          <w:p w14:paraId="70F6847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w:t>
            </w:r>
          </w:p>
        </w:tc>
        <w:tc>
          <w:tcPr>
            <w:tcW w:w="0" w:type="auto"/>
          </w:tcPr>
          <w:p w14:paraId="3C43B73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40</w:t>
            </w:r>
          </w:p>
        </w:tc>
      </w:tr>
      <w:tr w:rsidR="008615FA" w:rsidRPr="008615FA" w14:paraId="0EADA100" w14:textId="77777777" w:rsidTr="008615FA">
        <w:tc>
          <w:tcPr>
            <w:tcW w:w="0" w:type="auto"/>
          </w:tcPr>
          <w:p w14:paraId="4EAFA01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39</w:t>
            </w:r>
          </w:p>
        </w:tc>
        <w:tc>
          <w:tcPr>
            <w:tcW w:w="0" w:type="auto"/>
          </w:tcPr>
          <w:p w14:paraId="429CA689"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B36721B" w14:textId="77777777" w:rsidTr="008615FA">
        <w:tc>
          <w:tcPr>
            <w:tcW w:w="0" w:type="auto"/>
          </w:tcPr>
          <w:p w14:paraId="36063E9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40</w:t>
            </w:r>
          </w:p>
        </w:tc>
        <w:tc>
          <w:tcPr>
            <w:tcW w:w="0" w:type="auto"/>
          </w:tcPr>
          <w:p w14:paraId="289AF1AE"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04B5905D" w14:textId="77777777" w:rsidTr="008615FA">
        <w:tc>
          <w:tcPr>
            <w:tcW w:w="0" w:type="auto"/>
          </w:tcPr>
          <w:p w14:paraId="52C4641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41.1</w:t>
            </w:r>
          </w:p>
        </w:tc>
        <w:tc>
          <w:tcPr>
            <w:tcW w:w="0" w:type="auto"/>
          </w:tcPr>
          <w:p w14:paraId="534121A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38.1</w:t>
            </w:r>
          </w:p>
        </w:tc>
      </w:tr>
      <w:tr w:rsidR="008615FA" w:rsidRPr="008615FA" w14:paraId="2578F325" w14:textId="77777777" w:rsidTr="008615FA">
        <w:tc>
          <w:tcPr>
            <w:tcW w:w="0" w:type="auto"/>
          </w:tcPr>
          <w:p w14:paraId="4470013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41.2.3</w:t>
            </w:r>
          </w:p>
        </w:tc>
        <w:tc>
          <w:tcPr>
            <w:tcW w:w="0" w:type="auto"/>
          </w:tcPr>
          <w:p w14:paraId="17EACAF6"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647BFAA1" w14:textId="77777777" w:rsidTr="008615FA">
        <w:tc>
          <w:tcPr>
            <w:tcW w:w="0" w:type="auto"/>
          </w:tcPr>
          <w:p w14:paraId="2C1499A0"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42.1</w:t>
            </w:r>
          </w:p>
        </w:tc>
        <w:tc>
          <w:tcPr>
            <w:tcW w:w="0" w:type="auto"/>
          </w:tcPr>
          <w:p w14:paraId="2D56580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41.1</w:t>
            </w:r>
          </w:p>
        </w:tc>
      </w:tr>
      <w:tr w:rsidR="008615FA" w:rsidRPr="008615FA" w14:paraId="507D3FF5" w14:textId="77777777" w:rsidTr="008615FA">
        <w:tc>
          <w:tcPr>
            <w:tcW w:w="0" w:type="auto"/>
          </w:tcPr>
          <w:p w14:paraId="034AD68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42.2</w:t>
            </w:r>
          </w:p>
        </w:tc>
        <w:tc>
          <w:tcPr>
            <w:tcW w:w="0" w:type="auto"/>
          </w:tcPr>
          <w:p w14:paraId="6914729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41.2</w:t>
            </w:r>
          </w:p>
        </w:tc>
      </w:tr>
      <w:tr w:rsidR="008615FA" w:rsidRPr="008615FA" w14:paraId="418556A1" w14:textId="77777777" w:rsidTr="008615FA">
        <w:tc>
          <w:tcPr>
            <w:tcW w:w="0" w:type="auto"/>
          </w:tcPr>
          <w:p w14:paraId="700B8BD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42.3</w:t>
            </w:r>
          </w:p>
        </w:tc>
        <w:tc>
          <w:tcPr>
            <w:tcW w:w="0" w:type="auto"/>
          </w:tcPr>
          <w:p w14:paraId="05FFCDC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41.3</w:t>
            </w:r>
          </w:p>
        </w:tc>
      </w:tr>
      <w:tr w:rsidR="008615FA" w:rsidRPr="008615FA" w14:paraId="1C451671" w14:textId="77777777" w:rsidTr="008615FA">
        <w:tc>
          <w:tcPr>
            <w:tcW w:w="0" w:type="auto"/>
          </w:tcPr>
          <w:p w14:paraId="33593F7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42.4</w:t>
            </w:r>
          </w:p>
        </w:tc>
        <w:tc>
          <w:tcPr>
            <w:tcW w:w="0" w:type="auto"/>
          </w:tcPr>
          <w:p w14:paraId="01E3D3E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41.4</w:t>
            </w:r>
          </w:p>
        </w:tc>
      </w:tr>
      <w:tr w:rsidR="008615FA" w:rsidRPr="008615FA" w14:paraId="6AD0172D" w14:textId="77777777" w:rsidTr="008615FA">
        <w:tc>
          <w:tcPr>
            <w:tcW w:w="0" w:type="auto"/>
          </w:tcPr>
          <w:p w14:paraId="217AB88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42.5</w:t>
            </w:r>
          </w:p>
        </w:tc>
        <w:tc>
          <w:tcPr>
            <w:tcW w:w="0" w:type="auto"/>
          </w:tcPr>
          <w:p w14:paraId="7C051A5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41.5</w:t>
            </w:r>
          </w:p>
        </w:tc>
      </w:tr>
      <w:tr w:rsidR="008615FA" w:rsidRPr="008615FA" w14:paraId="3F407E33" w14:textId="77777777" w:rsidTr="008615FA">
        <w:tc>
          <w:tcPr>
            <w:tcW w:w="0" w:type="auto"/>
          </w:tcPr>
          <w:p w14:paraId="4C16138E"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42.6</w:t>
            </w:r>
          </w:p>
        </w:tc>
        <w:tc>
          <w:tcPr>
            <w:tcW w:w="0" w:type="auto"/>
          </w:tcPr>
          <w:p w14:paraId="05F9125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41.6</w:t>
            </w:r>
          </w:p>
        </w:tc>
      </w:tr>
      <w:tr w:rsidR="008615FA" w:rsidRPr="008615FA" w14:paraId="1A171765" w14:textId="77777777" w:rsidTr="008615FA">
        <w:tc>
          <w:tcPr>
            <w:tcW w:w="0" w:type="auto"/>
          </w:tcPr>
          <w:p w14:paraId="28363D06"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42.7</w:t>
            </w:r>
          </w:p>
        </w:tc>
        <w:tc>
          <w:tcPr>
            <w:tcW w:w="0" w:type="auto"/>
          </w:tcPr>
          <w:p w14:paraId="43CFE87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41.7</w:t>
            </w:r>
          </w:p>
        </w:tc>
      </w:tr>
      <w:tr w:rsidR="008615FA" w:rsidRPr="008615FA" w14:paraId="108CAB34" w14:textId="77777777" w:rsidTr="008615FA">
        <w:tc>
          <w:tcPr>
            <w:tcW w:w="0" w:type="auto"/>
          </w:tcPr>
          <w:p w14:paraId="02E94D9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42.8</w:t>
            </w:r>
          </w:p>
        </w:tc>
        <w:tc>
          <w:tcPr>
            <w:tcW w:w="0" w:type="auto"/>
          </w:tcPr>
          <w:p w14:paraId="4B517F4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41.8</w:t>
            </w:r>
          </w:p>
        </w:tc>
      </w:tr>
      <w:tr w:rsidR="008615FA" w:rsidRPr="008615FA" w14:paraId="136A17DE" w14:textId="77777777" w:rsidTr="008615FA">
        <w:tc>
          <w:tcPr>
            <w:tcW w:w="0" w:type="auto"/>
          </w:tcPr>
          <w:p w14:paraId="7F909D4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43.1</w:t>
            </w:r>
          </w:p>
        </w:tc>
        <w:tc>
          <w:tcPr>
            <w:tcW w:w="0" w:type="auto"/>
          </w:tcPr>
          <w:p w14:paraId="69EF10F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42.1</w:t>
            </w:r>
          </w:p>
        </w:tc>
      </w:tr>
      <w:tr w:rsidR="008615FA" w:rsidRPr="008615FA" w14:paraId="3898BA53" w14:textId="77777777" w:rsidTr="008615FA">
        <w:tc>
          <w:tcPr>
            <w:tcW w:w="0" w:type="auto"/>
          </w:tcPr>
          <w:p w14:paraId="68224E1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43.2</w:t>
            </w:r>
          </w:p>
        </w:tc>
        <w:tc>
          <w:tcPr>
            <w:tcW w:w="0" w:type="auto"/>
          </w:tcPr>
          <w:p w14:paraId="071B2CF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42.2</w:t>
            </w:r>
          </w:p>
        </w:tc>
      </w:tr>
      <w:tr w:rsidR="008615FA" w:rsidRPr="008615FA" w14:paraId="272AE6E6" w14:textId="77777777" w:rsidTr="008615FA">
        <w:tc>
          <w:tcPr>
            <w:tcW w:w="0" w:type="auto"/>
          </w:tcPr>
          <w:p w14:paraId="5630DDA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43.3</w:t>
            </w:r>
          </w:p>
        </w:tc>
        <w:tc>
          <w:tcPr>
            <w:tcW w:w="0" w:type="auto"/>
          </w:tcPr>
          <w:p w14:paraId="2BB3AE1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42.3</w:t>
            </w:r>
          </w:p>
        </w:tc>
      </w:tr>
      <w:tr w:rsidR="008615FA" w:rsidRPr="008615FA" w14:paraId="4793E718" w14:textId="77777777" w:rsidTr="008615FA">
        <w:tc>
          <w:tcPr>
            <w:tcW w:w="0" w:type="auto"/>
          </w:tcPr>
          <w:p w14:paraId="33E8DC06"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Artikel 44</w:t>
            </w:r>
          </w:p>
        </w:tc>
        <w:tc>
          <w:tcPr>
            <w:tcW w:w="0" w:type="auto"/>
          </w:tcPr>
          <w:p w14:paraId="074D9D30"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31AD2EB8" w14:textId="77777777" w:rsidTr="008615FA">
        <w:tc>
          <w:tcPr>
            <w:tcW w:w="0" w:type="auto"/>
          </w:tcPr>
          <w:p w14:paraId="10156774"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45.1</w:t>
            </w:r>
          </w:p>
        </w:tc>
        <w:tc>
          <w:tcPr>
            <w:tcW w:w="0" w:type="auto"/>
          </w:tcPr>
          <w:p w14:paraId="202E778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43.1</w:t>
            </w:r>
          </w:p>
        </w:tc>
      </w:tr>
      <w:tr w:rsidR="008615FA" w:rsidRPr="008615FA" w14:paraId="2CC5160B" w14:textId="77777777" w:rsidTr="008615FA">
        <w:tc>
          <w:tcPr>
            <w:tcW w:w="0" w:type="auto"/>
          </w:tcPr>
          <w:p w14:paraId="5BE62228"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45.2</w:t>
            </w:r>
          </w:p>
        </w:tc>
        <w:tc>
          <w:tcPr>
            <w:tcW w:w="0" w:type="auto"/>
          </w:tcPr>
          <w:p w14:paraId="26B94627"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43.2</w:t>
            </w:r>
          </w:p>
        </w:tc>
      </w:tr>
      <w:tr w:rsidR="008615FA" w:rsidRPr="008615FA" w14:paraId="7A08C0AB" w14:textId="77777777" w:rsidTr="008615FA">
        <w:tc>
          <w:tcPr>
            <w:tcW w:w="0" w:type="auto"/>
          </w:tcPr>
          <w:p w14:paraId="1FEB6F9A"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46</w:t>
            </w:r>
          </w:p>
        </w:tc>
        <w:tc>
          <w:tcPr>
            <w:tcW w:w="0" w:type="auto"/>
          </w:tcPr>
          <w:p w14:paraId="262524FD"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7C5CB3A3" w14:textId="77777777" w:rsidTr="008615FA">
        <w:tc>
          <w:tcPr>
            <w:tcW w:w="0" w:type="auto"/>
          </w:tcPr>
          <w:p w14:paraId="3CD45A41"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47.1</w:t>
            </w:r>
          </w:p>
        </w:tc>
        <w:tc>
          <w:tcPr>
            <w:tcW w:w="0" w:type="auto"/>
          </w:tcPr>
          <w:p w14:paraId="39974C73"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47.1</w:t>
            </w:r>
          </w:p>
        </w:tc>
      </w:tr>
      <w:tr w:rsidR="008615FA" w:rsidRPr="008615FA" w14:paraId="55097908" w14:textId="77777777" w:rsidTr="008615FA">
        <w:tc>
          <w:tcPr>
            <w:tcW w:w="0" w:type="auto"/>
          </w:tcPr>
          <w:p w14:paraId="0B64689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47.2</w:t>
            </w:r>
          </w:p>
        </w:tc>
        <w:tc>
          <w:tcPr>
            <w:tcW w:w="0" w:type="auto"/>
          </w:tcPr>
          <w:p w14:paraId="260CD30E"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217DC37" w14:textId="77777777" w:rsidTr="008615FA">
        <w:tc>
          <w:tcPr>
            <w:tcW w:w="0" w:type="auto"/>
          </w:tcPr>
          <w:p w14:paraId="6775038B"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48</w:t>
            </w:r>
          </w:p>
        </w:tc>
        <w:tc>
          <w:tcPr>
            <w:tcW w:w="0" w:type="auto"/>
          </w:tcPr>
          <w:p w14:paraId="0F15CAF5"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0A5F1CA9" w14:textId="77777777" w:rsidTr="008615FA">
        <w:tc>
          <w:tcPr>
            <w:tcW w:w="0" w:type="auto"/>
          </w:tcPr>
          <w:p w14:paraId="78680132"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49</w:t>
            </w:r>
          </w:p>
        </w:tc>
        <w:tc>
          <w:tcPr>
            <w:tcW w:w="0" w:type="auto"/>
          </w:tcPr>
          <w:p w14:paraId="4902C57D"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51</w:t>
            </w:r>
          </w:p>
        </w:tc>
      </w:tr>
      <w:tr w:rsidR="008615FA" w:rsidRPr="008615FA" w14:paraId="4082E0F9" w14:textId="77777777" w:rsidTr="008615FA">
        <w:tc>
          <w:tcPr>
            <w:tcW w:w="0" w:type="auto"/>
          </w:tcPr>
          <w:p w14:paraId="7DDB4779"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50</w:t>
            </w:r>
          </w:p>
        </w:tc>
        <w:tc>
          <w:tcPr>
            <w:tcW w:w="0" w:type="auto"/>
          </w:tcPr>
          <w:p w14:paraId="6051E31E"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65E0100" w14:textId="77777777" w:rsidTr="008615FA">
        <w:tc>
          <w:tcPr>
            <w:tcW w:w="0" w:type="auto"/>
          </w:tcPr>
          <w:p w14:paraId="77FD799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51</w:t>
            </w:r>
          </w:p>
        </w:tc>
        <w:tc>
          <w:tcPr>
            <w:tcW w:w="0" w:type="auto"/>
          </w:tcPr>
          <w:p w14:paraId="522E541F"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52</w:t>
            </w:r>
          </w:p>
        </w:tc>
      </w:tr>
      <w:tr w:rsidR="008615FA" w:rsidRPr="008615FA" w14:paraId="6284D581" w14:textId="77777777" w:rsidTr="008615FA">
        <w:tc>
          <w:tcPr>
            <w:tcW w:w="0" w:type="auto"/>
          </w:tcPr>
          <w:p w14:paraId="6F5951BC"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w:t>
            </w:r>
          </w:p>
        </w:tc>
        <w:tc>
          <w:tcPr>
            <w:tcW w:w="0" w:type="auto"/>
          </w:tcPr>
          <w:p w14:paraId="50A19959"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w:t>
            </w:r>
          </w:p>
        </w:tc>
      </w:tr>
      <w:tr w:rsidR="008615FA" w:rsidRPr="008615FA" w14:paraId="5F0FC1A9" w14:textId="77777777" w:rsidTr="008615FA">
        <w:tc>
          <w:tcPr>
            <w:tcW w:w="0" w:type="auto"/>
          </w:tcPr>
          <w:p w14:paraId="1CFF9E77"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w:t>
            </w:r>
          </w:p>
        </w:tc>
        <w:tc>
          <w:tcPr>
            <w:tcW w:w="0" w:type="auto"/>
          </w:tcPr>
          <w:p w14:paraId="156F0497"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w:t>
            </w:r>
          </w:p>
        </w:tc>
      </w:tr>
      <w:tr w:rsidR="008615FA" w:rsidRPr="008615FA" w14:paraId="7A85AB36" w14:textId="77777777" w:rsidTr="008615FA">
        <w:tc>
          <w:tcPr>
            <w:tcW w:w="0" w:type="auto"/>
          </w:tcPr>
          <w:p w14:paraId="7A85620F"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w:t>
            </w:r>
          </w:p>
        </w:tc>
        <w:tc>
          <w:tcPr>
            <w:tcW w:w="0" w:type="auto"/>
          </w:tcPr>
          <w:p w14:paraId="6A0FC857"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w:t>
            </w:r>
          </w:p>
        </w:tc>
      </w:tr>
      <w:tr w:rsidR="008615FA" w:rsidRPr="008615FA" w14:paraId="4D1A9A9E" w14:textId="77777777" w:rsidTr="008615FA">
        <w:tc>
          <w:tcPr>
            <w:tcW w:w="0" w:type="auto"/>
          </w:tcPr>
          <w:p w14:paraId="75062F40"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1–2</w:t>
            </w:r>
          </w:p>
        </w:tc>
        <w:tc>
          <w:tcPr>
            <w:tcW w:w="0" w:type="auto"/>
          </w:tcPr>
          <w:p w14:paraId="094F952D"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1–2</w:t>
            </w:r>
          </w:p>
        </w:tc>
      </w:tr>
      <w:tr w:rsidR="008615FA" w:rsidRPr="008615FA" w14:paraId="595086CF" w14:textId="77777777" w:rsidTr="008615FA">
        <w:tc>
          <w:tcPr>
            <w:tcW w:w="0" w:type="auto"/>
          </w:tcPr>
          <w:p w14:paraId="10AA6CE1"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3</w:t>
            </w:r>
          </w:p>
        </w:tc>
        <w:tc>
          <w:tcPr>
            <w:tcW w:w="0" w:type="auto"/>
          </w:tcPr>
          <w:p w14:paraId="751FA02B"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4</w:t>
            </w:r>
          </w:p>
        </w:tc>
      </w:tr>
      <w:tr w:rsidR="008615FA" w:rsidRPr="008615FA" w14:paraId="36C3DEEB" w14:textId="77777777" w:rsidTr="008615FA">
        <w:tc>
          <w:tcPr>
            <w:tcW w:w="0" w:type="auto"/>
          </w:tcPr>
          <w:p w14:paraId="01509057"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6</w:t>
            </w:r>
          </w:p>
        </w:tc>
        <w:tc>
          <w:tcPr>
            <w:tcW w:w="0" w:type="auto"/>
          </w:tcPr>
          <w:p w14:paraId="0ABE049E" w14:textId="77777777" w:rsidR="008615FA" w:rsidRPr="008856FA" w:rsidRDefault="008615FA" w:rsidP="008615FA">
            <w:pPr>
              <w:spacing w:before="120" w:after="120" w:line="360" w:lineRule="auto"/>
              <w:rPr>
                <w:szCs w:val="24"/>
                <w:lang w:eastAsia="en-US"/>
              </w:rPr>
            </w:pPr>
            <w:r w:rsidRPr="008856FA">
              <w:rPr>
                <w:szCs w:val="24"/>
                <w:lang w:eastAsia="en-US"/>
              </w:rPr>
              <w:t>Tillägg till bilaga II, del C</w:t>
            </w:r>
          </w:p>
        </w:tc>
      </w:tr>
      <w:tr w:rsidR="008615FA" w:rsidRPr="008615FA" w14:paraId="34186D6E" w14:textId="77777777" w:rsidTr="008615FA">
        <w:tc>
          <w:tcPr>
            <w:tcW w:w="0" w:type="auto"/>
          </w:tcPr>
          <w:p w14:paraId="134BA139"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7</w:t>
            </w:r>
          </w:p>
        </w:tc>
        <w:tc>
          <w:tcPr>
            <w:tcW w:w="0" w:type="auto"/>
          </w:tcPr>
          <w:p w14:paraId="5774BA35"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0D261947" w14:textId="77777777" w:rsidTr="008615FA">
        <w:tc>
          <w:tcPr>
            <w:tcW w:w="0" w:type="auto"/>
          </w:tcPr>
          <w:p w14:paraId="282AD733"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8</w:t>
            </w:r>
          </w:p>
        </w:tc>
        <w:tc>
          <w:tcPr>
            <w:tcW w:w="0" w:type="auto"/>
          </w:tcPr>
          <w:p w14:paraId="0E8E88E3" w14:textId="77777777" w:rsidR="008615FA" w:rsidRPr="008856FA" w:rsidRDefault="008615FA" w:rsidP="008615FA">
            <w:pPr>
              <w:spacing w:before="120" w:after="120" w:line="360" w:lineRule="auto"/>
              <w:rPr>
                <w:szCs w:val="24"/>
                <w:lang w:eastAsia="en-US"/>
              </w:rPr>
            </w:pPr>
            <w:r w:rsidRPr="008856FA">
              <w:rPr>
                <w:szCs w:val="24"/>
                <w:lang w:eastAsia="en-US"/>
              </w:rPr>
              <w:t>Tillägg till bilaga II, del A, punkt 2</w:t>
            </w:r>
          </w:p>
        </w:tc>
      </w:tr>
      <w:tr w:rsidR="008615FA" w:rsidRPr="008615FA" w14:paraId="5AFB4142" w14:textId="77777777" w:rsidTr="008615FA">
        <w:tc>
          <w:tcPr>
            <w:tcW w:w="0" w:type="auto"/>
          </w:tcPr>
          <w:p w14:paraId="09A45DBC"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9</w:t>
            </w:r>
          </w:p>
        </w:tc>
        <w:tc>
          <w:tcPr>
            <w:tcW w:w="0" w:type="auto"/>
          </w:tcPr>
          <w:p w14:paraId="01ACBDD5" w14:textId="77777777" w:rsidR="008615FA" w:rsidRPr="008615FA" w:rsidRDefault="008615FA" w:rsidP="008615FA">
            <w:pPr>
              <w:spacing w:before="120" w:after="120" w:line="360" w:lineRule="auto"/>
              <w:rPr>
                <w:szCs w:val="24"/>
                <w:lang w:val="en-GB" w:eastAsia="en-US"/>
              </w:rPr>
            </w:pPr>
            <w:r w:rsidRPr="008615FA">
              <w:rPr>
                <w:szCs w:val="24"/>
                <w:lang w:val="en-GB" w:eastAsia="en-US"/>
              </w:rPr>
              <w:t>Artikel 46.8</w:t>
            </w:r>
          </w:p>
        </w:tc>
      </w:tr>
      <w:tr w:rsidR="008615FA" w:rsidRPr="008615FA" w14:paraId="4BF0A155" w14:textId="77777777" w:rsidTr="008615FA">
        <w:tc>
          <w:tcPr>
            <w:tcW w:w="0" w:type="auto"/>
          </w:tcPr>
          <w:p w14:paraId="7403799C"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10</w:t>
            </w:r>
          </w:p>
        </w:tc>
        <w:tc>
          <w:tcPr>
            <w:tcW w:w="0" w:type="auto"/>
          </w:tcPr>
          <w:p w14:paraId="445D5773"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8</w:t>
            </w:r>
          </w:p>
        </w:tc>
      </w:tr>
      <w:tr w:rsidR="008615FA" w:rsidRPr="008615FA" w14:paraId="35463553" w14:textId="77777777" w:rsidTr="008615FA">
        <w:tc>
          <w:tcPr>
            <w:tcW w:w="0" w:type="auto"/>
          </w:tcPr>
          <w:p w14:paraId="696A0973" w14:textId="77777777" w:rsidR="008615FA" w:rsidRPr="008615FA" w:rsidRDefault="008615FA" w:rsidP="008615FA">
            <w:pPr>
              <w:spacing w:before="120" w:after="120" w:line="360" w:lineRule="auto"/>
              <w:rPr>
                <w:szCs w:val="24"/>
                <w:lang w:val="en-GB" w:eastAsia="en-US"/>
              </w:rPr>
            </w:pPr>
            <w:r w:rsidRPr="008615FA">
              <w:rPr>
                <w:szCs w:val="24"/>
                <w:lang w:val="en-GB" w:eastAsia="en-US"/>
              </w:rPr>
              <w:lastRenderedPageBreak/>
              <w:t>Bilaga II, del III, 11</w:t>
            </w:r>
          </w:p>
        </w:tc>
        <w:tc>
          <w:tcPr>
            <w:tcW w:w="0" w:type="auto"/>
          </w:tcPr>
          <w:p w14:paraId="23F97D3C" w14:textId="77777777" w:rsidR="008615FA" w:rsidRPr="008615FA" w:rsidRDefault="008615FA" w:rsidP="008615FA">
            <w:pPr>
              <w:spacing w:before="120" w:after="120" w:line="360" w:lineRule="auto"/>
              <w:rPr>
                <w:szCs w:val="24"/>
                <w:lang w:eastAsia="en-US"/>
              </w:rPr>
            </w:pPr>
            <w:r w:rsidRPr="008615FA">
              <w:rPr>
                <w:szCs w:val="24"/>
                <w:lang w:eastAsia="en-US"/>
              </w:rPr>
              <w:t>Tillägg till bilaga II, del A, punkt 4 och del B, punkt 1</w:t>
            </w:r>
          </w:p>
        </w:tc>
      </w:tr>
      <w:tr w:rsidR="008615FA" w:rsidRPr="008615FA" w14:paraId="3B61882B" w14:textId="77777777" w:rsidTr="008615FA">
        <w:tc>
          <w:tcPr>
            <w:tcW w:w="0" w:type="auto"/>
          </w:tcPr>
          <w:p w14:paraId="6178726A"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12</w:t>
            </w:r>
          </w:p>
        </w:tc>
        <w:tc>
          <w:tcPr>
            <w:tcW w:w="0" w:type="auto"/>
          </w:tcPr>
          <w:p w14:paraId="64CA2E5D" w14:textId="77777777" w:rsidR="008615FA" w:rsidRPr="008615FA" w:rsidRDefault="008615FA" w:rsidP="008615FA">
            <w:pPr>
              <w:spacing w:before="120" w:after="120" w:line="360" w:lineRule="auto"/>
              <w:rPr>
                <w:szCs w:val="24"/>
                <w:lang w:eastAsia="en-US"/>
              </w:rPr>
            </w:pPr>
            <w:r w:rsidRPr="008615FA">
              <w:rPr>
                <w:szCs w:val="24"/>
                <w:lang w:eastAsia="en-US"/>
              </w:rPr>
              <w:t>Tillägg till bilaga II, del B, punkt 2</w:t>
            </w:r>
          </w:p>
        </w:tc>
      </w:tr>
      <w:tr w:rsidR="008615FA" w:rsidRPr="008615FA" w14:paraId="53A570D7" w14:textId="77777777" w:rsidTr="008615FA">
        <w:tc>
          <w:tcPr>
            <w:tcW w:w="0" w:type="auto"/>
          </w:tcPr>
          <w:p w14:paraId="27B1A00E"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III, 13</w:t>
            </w:r>
          </w:p>
        </w:tc>
        <w:tc>
          <w:tcPr>
            <w:tcW w:w="0" w:type="auto"/>
          </w:tcPr>
          <w:p w14:paraId="64560908" w14:textId="77777777" w:rsidR="008615FA" w:rsidRPr="008615FA" w:rsidRDefault="008615FA" w:rsidP="008615FA">
            <w:pPr>
              <w:spacing w:before="120" w:after="120" w:line="360" w:lineRule="auto"/>
              <w:rPr>
                <w:szCs w:val="24"/>
                <w:lang w:eastAsia="en-US"/>
              </w:rPr>
            </w:pPr>
            <w:r w:rsidRPr="008615FA">
              <w:rPr>
                <w:szCs w:val="24"/>
                <w:lang w:eastAsia="en-US"/>
              </w:rPr>
              <w:t>Tillägg till bilaga II, del A, punkt 1</w:t>
            </w:r>
          </w:p>
        </w:tc>
      </w:tr>
      <w:tr w:rsidR="008615FA" w:rsidRPr="008615FA" w14:paraId="4D68107A" w14:textId="77777777" w:rsidTr="008615FA">
        <w:tc>
          <w:tcPr>
            <w:tcW w:w="0" w:type="auto"/>
          </w:tcPr>
          <w:p w14:paraId="0CE6C864"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IV</w:t>
            </w:r>
          </w:p>
        </w:tc>
        <w:tc>
          <w:tcPr>
            <w:tcW w:w="0" w:type="auto"/>
          </w:tcPr>
          <w:p w14:paraId="0CA26778"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IV</w:t>
            </w:r>
          </w:p>
        </w:tc>
      </w:tr>
      <w:tr w:rsidR="008615FA" w:rsidRPr="008615FA" w14:paraId="5C41B3FF" w14:textId="77777777" w:rsidTr="008615FA">
        <w:tc>
          <w:tcPr>
            <w:tcW w:w="0" w:type="auto"/>
          </w:tcPr>
          <w:p w14:paraId="2C4D06C4"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V</w:t>
            </w:r>
          </w:p>
        </w:tc>
        <w:tc>
          <w:tcPr>
            <w:tcW w:w="0" w:type="auto"/>
          </w:tcPr>
          <w:p w14:paraId="22095D01"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V</w:t>
            </w:r>
          </w:p>
        </w:tc>
      </w:tr>
      <w:tr w:rsidR="008615FA" w:rsidRPr="008615FA" w14:paraId="2926203C" w14:textId="77777777" w:rsidTr="008615FA">
        <w:tc>
          <w:tcPr>
            <w:tcW w:w="0" w:type="auto"/>
          </w:tcPr>
          <w:p w14:paraId="5FA32629"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VI</w:t>
            </w:r>
          </w:p>
        </w:tc>
        <w:tc>
          <w:tcPr>
            <w:tcW w:w="0" w:type="auto"/>
          </w:tcPr>
          <w:p w14:paraId="10FBDBA6"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 del VI</w:t>
            </w:r>
          </w:p>
        </w:tc>
      </w:tr>
      <w:tr w:rsidR="008615FA" w:rsidRPr="008615FA" w14:paraId="09CD829E" w14:textId="77777777" w:rsidTr="008615FA">
        <w:tc>
          <w:tcPr>
            <w:tcW w:w="0" w:type="auto"/>
          </w:tcPr>
          <w:p w14:paraId="36AF68BA" w14:textId="77777777" w:rsidR="008615FA" w:rsidRPr="008615FA" w:rsidRDefault="008615FA" w:rsidP="008615FA">
            <w:pPr>
              <w:spacing w:before="120" w:after="120" w:line="360" w:lineRule="auto"/>
              <w:rPr>
                <w:szCs w:val="24"/>
                <w:lang w:val="en-GB" w:eastAsia="en-US"/>
              </w:rPr>
            </w:pPr>
            <w:r w:rsidRPr="008615FA">
              <w:rPr>
                <w:szCs w:val="24"/>
                <w:lang w:val="en-GB" w:eastAsia="en-US"/>
              </w:rPr>
              <w:t>Tillägg A</w:t>
            </w:r>
          </w:p>
        </w:tc>
        <w:tc>
          <w:tcPr>
            <w:tcW w:w="0" w:type="auto"/>
          </w:tcPr>
          <w:p w14:paraId="025173A0" w14:textId="77777777" w:rsidR="008615FA" w:rsidRPr="008615FA" w:rsidRDefault="008615FA" w:rsidP="008615FA">
            <w:pPr>
              <w:spacing w:before="120" w:after="120" w:line="360" w:lineRule="auto"/>
              <w:rPr>
                <w:szCs w:val="24"/>
                <w:lang w:eastAsia="en-US"/>
              </w:rPr>
            </w:pPr>
            <w:r w:rsidRPr="008615FA">
              <w:rPr>
                <w:szCs w:val="24"/>
                <w:lang w:eastAsia="en-US"/>
              </w:rPr>
              <w:t>Tillägg till bilaga II, del C</w:t>
            </w:r>
          </w:p>
        </w:tc>
      </w:tr>
      <w:tr w:rsidR="008615FA" w:rsidRPr="008615FA" w14:paraId="496784D9" w14:textId="77777777" w:rsidTr="008615FA">
        <w:tc>
          <w:tcPr>
            <w:tcW w:w="0" w:type="auto"/>
          </w:tcPr>
          <w:p w14:paraId="2C189170" w14:textId="77777777" w:rsidR="008615FA" w:rsidRPr="008615FA" w:rsidRDefault="008615FA" w:rsidP="008615FA">
            <w:pPr>
              <w:spacing w:before="120" w:after="120" w:line="360" w:lineRule="auto"/>
              <w:rPr>
                <w:szCs w:val="24"/>
                <w:lang w:val="en-GB" w:eastAsia="en-US"/>
              </w:rPr>
            </w:pPr>
            <w:r w:rsidRPr="008615FA">
              <w:rPr>
                <w:szCs w:val="24"/>
                <w:lang w:val="en-GB" w:eastAsia="en-US"/>
              </w:rPr>
              <w:t>Tillägg B</w:t>
            </w:r>
          </w:p>
        </w:tc>
        <w:tc>
          <w:tcPr>
            <w:tcW w:w="0" w:type="auto"/>
          </w:tcPr>
          <w:p w14:paraId="45903C56"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5D65D27F" w14:textId="77777777" w:rsidTr="008615FA">
        <w:tc>
          <w:tcPr>
            <w:tcW w:w="0" w:type="auto"/>
          </w:tcPr>
          <w:p w14:paraId="236053A6" w14:textId="77777777" w:rsidR="008615FA" w:rsidRPr="008615FA" w:rsidRDefault="008615FA" w:rsidP="008615FA">
            <w:pPr>
              <w:spacing w:before="120" w:after="120" w:line="360" w:lineRule="auto"/>
              <w:rPr>
                <w:szCs w:val="24"/>
                <w:lang w:val="en-GB" w:eastAsia="en-US"/>
              </w:rPr>
            </w:pPr>
            <w:r w:rsidRPr="008615FA">
              <w:rPr>
                <w:szCs w:val="24"/>
                <w:lang w:val="en-GB" w:eastAsia="en-US"/>
              </w:rPr>
              <w:t>Tillägg C</w:t>
            </w:r>
          </w:p>
        </w:tc>
        <w:tc>
          <w:tcPr>
            <w:tcW w:w="0" w:type="auto"/>
          </w:tcPr>
          <w:p w14:paraId="4175C07A" w14:textId="77777777" w:rsidR="008615FA" w:rsidRPr="008615FA" w:rsidRDefault="008615FA" w:rsidP="008615FA">
            <w:pPr>
              <w:spacing w:before="120" w:after="120" w:line="360" w:lineRule="auto"/>
              <w:rPr>
                <w:szCs w:val="24"/>
                <w:lang w:eastAsia="en-US"/>
              </w:rPr>
            </w:pPr>
            <w:r w:rsidRPr="008615FA">
              <w:rPr>
                <w:szCs w:val="24"/>
                <w:lang w:eastAsia="en-US"/>
              </w:rPr>
              <w:t>Tillägg till bilaga II, del A, punkt 3</w:t>
            </w:r>
          </w:p>
        </w:tc>
      </w:tr>
      <w:tr w:rsidR="008615FA" w:rsidRPr="008615FA" w14:paraId="64583405" w14:textId="77777777" w:rsidTr="008615FA">
        <w:tc>
          <w:tcPr>
            <w:tcW w:w="0" w:type="auto"/>
          </w:tcPr>
          <w:p w14:paraId="26494B99"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III</w:t>
            </w:r>
          </w:p>
        </w:tc>
        <w:tc>
          <w:tcPr>
            <w:tcW w:w="0" w:type="auto"/>
          </w:tcPr>
          <w:p w14:paraId="64E5F0EA" w14:textId="77777777" w:rsidR="008615FA" w:rsidRPr="008615FA" w:rsidRDefault="008615FA" w:rsidP="008615FA">
            <w:pPr>
              <w:spacing w:before="120" w:after="120" w:line="360" w:lineRule="auto"/>
              <w:rPr>
                <w:szCs w:val="24"/>
                <w:lang w:val="en-GB" w:eastAsia="en-US"/>
              </w:rPr>
            </w:pPr>
            <w:r w:rsidRPr="008615FA">
              <w:rPr>
                <w:szCs w:val="24"/>
                <w:lang w:val="en-GB" w:eastAsia="en-US"/>
              </w:rPr>
              <w:t>–</w:t>
            </w:r>
          </w:p>
        </w:tc>
      </w:tr>
      <w:tr w:rsidR="008615FA" w:rsidRPr="008615FA" w14:paraId="41E38DF8" w14:textId="77777777" w:rsidTr="008615FA">
        <w:tc>
          <w:tcPr>
            <w:tcW w:w="0" w:type="auto"/>
          </w:tcPr>
          <w:p w14:paraId="26D09D0D"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IV</w:t>
            </w:r>
          </w:p>
        </w:tc>
        <w:tc>
          <w:tcPr>
            <w:tcW w:w="0" w:type="auto"/>
          </w:tcPr>
          <w:p w14:paraId="2C25D184"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V</w:t>
            </w:r>
          </w:p>
        </w:tc>
      </w:tr>
      <w:tr w:rsidR="008615FA" w:rsidRPr="008615FA" w14:paraId="78372B55" w14:textId="77777777" w:rsidTr="008615FA">
        <w:tc>
          <w:tcPr>
            <w:tcW w:w="0" w:type="auto"/>
          </w:tcPr>
          <w:p w14:paraId="51CA34D7"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V</w:t>
            </w:r>
          </w:p>
        </w:tc>
        <w:tc>
          <w:tcPr>
            <w:tcW w:w="0" w:type="auto"/>
          </w:tcPr>
          <w:p w14:paraId="5559FC76" w14:textId="77777777" w:rsidR="008615FA" w:rsidRPr="008615FA" w:rsidRDefault="008615FA" w:rsidP="008615FA">
            <w:pPr>
              <w:spacing w:before="120" w:after="120" w:line="360" w:lineRule="auto"/>
              <w:rPr>
                <w:szCs w:val="24"/>
                <w:lang w:val="en-GB" w:eastAsia="en-US"/>
              </w:rPr>
            </w:pPr>
            <w:r w:rsidRPr="008615FA">
              <w:rPr>
                <w:szCs w:val="24"/>
                <w:lang w:val="en-GB" w:eastAsia="en-US"/>
              </w:rPr>
              <w:t>Bilaga III</w:t>
            </w:r>
          </w:p>
        </w:tc>
      </w:tr>
    </w:tbl>
    <w:p w14:paraId="77864E5E" w14:textId="77777777" w:rsidR="008615FA" w:rsidRPr="008615FA" w:rsidRDefault="008615FA" w:rsidP="008615FA">
      <w:pPr>
        <w:spacing w:before="120" w:after="120" w:line="360" w:lineRule="auto"/>
        <w:rPr>
          <w:szCs w:val="24"/>
          <w:lang w:val="en-GB" w:eastAsia="en-US"/>
        </w:rPr>
      </w:pPr>
    </w:p>
    <w:p w14:paraId="15B243E9" w14:textId="77777777" w:rsidR="00E365E1" w:rsidRPr="00D37EE8" w:rsidRDefault="00E365E1" w:rsidP="00092E16"/>
    <w:sectPr w:rsidR="00E365E1" w:rsidRPr="00D37EE8" w:rsidSect="004523F4">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CAD00" w14:textId="77777777" w:rsidR="008856FA" w:rsidRPr="004523F4" w:rsidRDefault="008856FA">
      <w:r w:rsidRPr="004523F4">
        <w:separator/>
      </w:r>
    </w:p>
  </w:endnote>
  <w:endnote w:type="continuationSeparator" w:id="0">
    <w:p w14:paraId="5E2DF965" w14:textId="77777777" w:rsidR="008856FA" w:rsidRPr="004523F4" w:rsidRDefault="008856FA">
      <w:r w:rsidRPr="00452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34ADE" w14:textId="77777777" w:rsidR="008856FA" w:rsidRDefault="008856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00E8E" w14:textId="77777777" w:rsidR="008856FA" w:rsidRDefault="008856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A4371" w14:textId="77777777" w:rsidR="008856FA" w:rsidRPr="004523F4" w:rsidRDefault="008856F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81C36" w14:textId="77777777" w:rsidR="008856FA" w:rsidRPr="004523F4" w:rsidRDefault="008856F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A598" w14:textId="77777777" w:rsidR="008856FA" w:rsidRPr="004523F4" w:rsidRDefault="008856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A0A41" w14:textId="77777777" w:rsidR="008856FA" w:rsidRPr="004523F4" w:rsidRDefault="008856FA">
      <w:r w:rsidRPr="004523F4">
        <w:separator/>
      </w:r>
    </w:p>
  </w:footnote>
  <w:footnote w:type="continuationSeparator" w:id="0">
    <w:p w14:paraId="54D11A79" w14:textId="77777777" w:rsidR="008856FA" w:rsidRPr="004523F4" w:rsidRDefault="008856FA">
      <w:r w:rsidRPr="004523F4">
        <w:continuationSeparator/>
      </w:r>
    </w:p>
  </w:footnote>
  <w:footnote w:id="1">
    <w:p w14:paraId="0BC79A70" w14:textId="77777777" w:rsidR="008856FA" w:rsidRPr="00D23043" w:rsidRDefault="008856FA" w:rsidP="00684325">
      <w:pPr>
        <w:pStyle w:val="FootnoteText"/>
        <w:ind w:left="567" w:hanging="567"/>
        <w:rPr>
          <w:sz w:val="24"/>
          <w:szCs w:val="24"/>
          <w:lang w:val="fi-FI"/>
        </w:rPr>
      </w:pPr>
      <w:r w:rsidRPr="00D23043">
        <w:rPr>
          <w:rStyle w:val="FootnoteReference"/>
          <w:sz w:val="24"/>
          <w:szCs w:val="24"/>
        </w:rPr>
        <w:footnoteRef/>
      </w:r>
      <w:r w:rsidRPr="00D23043">
        <w:rPr>
          <w:sz w:val="24"/>
          <w:szCs w:val="24"/>
          <w:lang w:val="fi-FI"/>
        </w:rPr>
        <w:t xml:space="preserve"> </w:t>
      </w:r>
      <w:r w:rsidRPr="00D23043">
        <w:rPr>
          <w:sz w:val="24"/>
          <w:szCs w:val="24"/>
          <w:lang w:val="fi-FI"/>
        </w:rPr>
        <w:tab/>
        <w:t xml:space="preserve">EUT C, 2024/1577, 5.3.2024, ELI: </w:t>
      </w:r>
      <w:hyperlink r:id="rId1" w:history="1">
        <w:r w:rsidRPr="00D23043">
          <w:rPr>
            <w:rStyle w:val="Hyperlink"/>
            <w:sz w:val="24"/>
            <w:szCs w:val="24"/>
            <w:lang w:val="fi-FI"/>
          </w:rPr>
          <w:t>http://data.europa.eu/eli/C/2024/1577/oj</w:t>
        </w:r>
      </w:hyperlink>
      <w:r w:rsidRPr="00D23043">
        <w:rPr>
          <w:sz w:val="24"/>
          <w:szCs w:val="24"/>
          <w:lang w:val="fi-FI"/>
        </w:rPr>
        <w:t>.</w:t>
      </w:r>
    </w:p>
  </w:footnote>
  <w:footnote w:id="2">
    <w:p w14:paraId="76795AF7" w14:textId="77777777" w:rsidR="008856FA" w:rsidRPr="008856FA" w:rsidRDefault="008856FA" w:rsidP="008615FA">
      <w:pPr>
        <w:pStyle w:val="FootnoteTextForceStyle"/>
        <w:rPr>
          <w:lang w:val="sv-SE"/>
        </w:rPr>
      </w:pPr>
      <w:r>
        <w:rPr>
          <w:vertAlign w:val="superscript"/>
        </w:rPr>
        <w:footnoteRef/>
      </w:r>
      <w:r w:rsidRPr="008856FA">
        <w:rPr>
          <w:lang w:val="sv-SE"/>
        </w:rPr>
        <w:tab/>
        <w:t>EUT C , , s. .</w:t>
      </w:r>
    </w:p>
  </w:footnote>
  <w:footnote w:id="3">
    <w:p w14:paraId="28A3A873"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direktiv 2009/48/EG av den 18 juni 2009 om leksakers säkerhet (EUT L 170, 30.6.2009, s. 1).</w:t>
      </w:r>
    </w:p>
  </w:footnote>
  <w:footnote w:id="4">
    <w:p w14:paraId="2981FADA" w14:textId="77777777" w:rsidR="008856FA" w:rsidRPr="008856FA" w:rsidRDefault="008856FA" w:rsidP="008615FA">
      <w:pPr>
        <w:pStyle w:val="FootnoteTextForceStyle"/>
        <w:rPr>
          <w:lang w:val="pt-PT"/>
        </w:rPr>
      </w:pPr>
      <w:r>
        <w:rPr>
          <w:vertAlign w:val="superscript"/>
        </w:rPr>
        <w:footnoteRef/>
      </w:r>
      <w:r w:rsidRPr="008856FA">
        <w:rPr>
          <w:lang w:val="pt-PT"/>
        </w:rPr>
        <w:tab/>
      </w:r>
      <w:proofErr w:type="gramStart"/>
      <w:r w:rsidRPr="008856FA">
        <w:rPr>
          <w:lang w:val="pt-PT"/>
        </w:rPr>
        <w:t>COM(</w:t>
      </w:r>
      <w:proofErr w:type="gramEnd"/>
      <w:r w:rsidRPr="008856FA">
        <w:rPr>
          <w:lang w:val="pt-PT"/>
        </w:rPr>
        <w:t>2020) 667 final.</w:t>
      </w:r>
    </w:p>
  </w:footnote>
  <w:footnote w:id="5">
    <w:p w14:paraId="7A814413" w14:textId="77777777" w:rsidR="008856FA" w:rsidRPr="008856FA" w:rsidRDefault="008856FA" w:rsidP="008615FA">
      <w:pPr>
        <w:pStyle w:val="FootnoteTextForceStyle"/>
        <w:rPr>
          <w:lang w:val="pt-PT"/>
        </w:rPr>
      </w:pPr>
      <w:r>
        <w:rPr>
          <w:vertAlign w:val="superscript"/>
        </w:rPr>
        <w:footnoteRef/>
      </w:r>
      <w:r w:rsidRPr="008856FA">
        <w:rPr>
          <w:lang w:val="pt-PT"/>
        </w:rPr>
        <w:tab/>
        <w:t>EGT L 11, 15.1.2002, s. 4.</w:t>
      </w:r>
    </w:p>
  </w:footnote>
  <w:footnote w:id="6">
    <w:p w14:paraId="4C1D86A9"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(EG) nr 765/2008 av den 9 juli 2008 om krav för ackreditering och marknadskontroll i samband med saluföring av produkter och upphävande av förordning (EEG) nr 339/93 (EUT L 218, 13.8.2008, s. 30).</w:t>
      </w:r>
    </w:p>
  </w:footnote>
  <w:footnote w:id="7">
    <w:p w14:paraId="23C3E1AE"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beslut nr 768/2008/EG av den 9 juli 2008 om en gemensam ram för saluföring av produkter och upphävande av rådets beslut 93/465/EEG (EUT L 218, 13.8.2008, s. 82).</w:t>
      </w:r>
    </w:p>
  </w:footnote>
  <w:footnote w:id="8">
    <w:p w14:paraId="2CB59359"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 (EUT L 135, 23.5.2023, s. 1).</w:t>
      </w:r>
    </w:p>
  </w:footnote>
  <w:footnote w:id="9">
    <w:p w14:paraId="4CE28D94"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2019/1020 av den 20 juni 2019 om marknadskontroll och överensstämmelse för produkter och om ändring av direktiv 2004/42/EG och förordningarna (EG) nr 765/2008 och (EU) nr 305/2011 (EUT L 169, 25.6.2019, s. 1).</w:t>
      </w:r>
    </w:p>
  </w:footnote>
  <w:footnote w:id="10">
    <w:p w14:paraId="2A5E5536"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direktiv 2014/53/EU av den 16 april 2014 om harmonisering av medlemsstaternas lagstiftning om tillhandahållande på marknaden av radioutrustning och om upphävande av direktiv 1999/5/EG (EUT L 153, 22.5.2014, s. 62).</w:t>
      </w:r>
    </w:p>
  </w:footnote>
  <w:footnote w:id="11">
    <w:p w14:paraId="7FF7C86A" w14:textId="6681F09B" w:rsidR="008856FA" w:rsidRPr="008856FA" w:rsidRDefault="008856FA" w:rsidP="008615FA">
      <w:pPr>
        <w:pStyle w:val="FootnoteTextForceStyle"/>
        <w:rPr>
          <w:lang w:val="sv-SE"/>
        </w:rPr>
      </w:pPr>
      <w:r>
        <w:rPr>
          <w:vertAlign w:val="superscript"/>
        </w:rPr>
        <w:footnoteRef/>
      </w:r>
      <w:r w:rsidRPr="008856FA">
        <w:rPr>
          <w:lang w:val="sv-SE"/>
        </w:rPr>
        <w:tab/>
        <w:t xml:space="preserve">[Publikationsbyrån: </w:t>
      </w:r>
      <w:r>
        <w:rPr>
          <w:lang w:val="sv-SE"/>
        </w:rPr>
        <w:t xml:space="preserve">vänligen </w:t>
      </w:r>
      <w:r w:rsidRPr="008856FA">
        <w:rPr>
          <w:lang w:val="sv-SE"/>
        </w:rPr>
        <w:t>för in numret på förordningen i brödtexten och nummer, datum, titel och EUT-hänvisning för förordningen i fotnoten.]</w:t>
      </w:r>
    </w:p>
  </w:footnote>
  <w:footnote w:id="12">
    <w:p w14:paraId="5FD07581"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(EG) nr 1935/2004 av den 27 oktober 2004 om material och produkter avsedda att komma i kontakt med livsmedel och om upphävande av direktiven 80/590/EEG och 89/109/EEG (EUT L 338, 13.11.2004, s. 4).</w:t>
      </w:r>
    </w:p>
  </w:footnote>
  <w:footnote w:id="13">
    <w:p w14:paraId="5B38BE63" w14:textId="77777777" w:rsidR="008856FA" w:rsidRPr="008856FA" w:rsidRDefault="008856FA" w:rsidP="008615FA">
      <w:pPr>
        <w:pStyle w:val="FootnoteTextForceStyle"/>
        <w:rPr>
          <w:lang w:val="sv-SE"/>
        </w:rPr>
      </w:pPr>
      <w:r>
        <w:rPr>
          <w:vertAlign w:val="superscript"/>
        </w:rPr>
        <w:footnoteRef/>
      </w:r>
      <w:r w:rsidRPr="008856FA">
        <w:rPr>
          <w:lang w:val="sv-SE"/>
        </w:rPr>
        <w:tab/>
      </w:r>
      <w:r w:rsidRPr="008856FA">
        <w:rPr>
          <w:b/>
          <w:i/>
          <w:lang w:val="sv-SE"/>
        </w:rPr>
        <w:t>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footnote>
  <w:footnote w:id="14">
    <w:p w14:paraId="2AECC4B7" w14:textId="77777777" w:rsidR="008856FA" w:rsidRPr="00125412" w:rsidRDefault="008856FA" w:rsidP="008615FA">
      <w:pPr>
        <w:pStyle w:val="FootnoteTextForceStyle"/>
        <w:rPr>
          <w:lang w:val="sv-SE"/>
        </w:rPr>
      </w:pPr>
      <w:r>
        <w:rPr>
          <w:vertAlign w:val="superscript"/>
        </w:rPr>
        <w:footnoteRef/>
      </w:r>
      <w:r w:rsidRPr="008856FA">
        <w:rPr>
          <w:lang w:val="sv-SE"/>
        </w:rPr>
        <w:tab/>
      </w:r>
      <w:r w:rsidRPr="00125412">
        <w:rPr>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5">
    <w:p w14:paraId="2F56B1DC" w14:textId="77777777" w:rsidR="008856FA" w:rsidRPr="008856FA" w:rsidRDefault="008856FA" w:rsidP="008615FA">
      <w:pPr>
        <w:pStyle w:val="FootnoteTextForceStyle"/>
        <w:rPr>
          <w:lang w:val="sv-SE"/>
        </w:rPr>
      </w:pPr>
      <w:r w:rsidRPr="00125412">
        <w:rPr>
          <w:strike/>
          <w:vertAlign w:val="superscript"/>
        </w:rPr>
        <w:footnoteRef/>
      </w:r>
      <w:r w:rsidRPr="00125412">
        <w:rPr>
          <w:strike/>
          <w:lang w:val="sv-SE"/>
        </w:rPr>
        <w:tab/>
      </w:r>
      <w:r w:rsidRPr="008856FA">
        <w:rPr>
          <w:strike/>
          <w:lang w:val="sv-SE"/>
        </w:rPr>
        <w:t>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footnote>
  <w:footnote w:id="16">
    <w:p w14:paraId="2BF210FA" w14:textId="77777777" w:rsidR="008856FA" w:rsidRPr="008856FA" w:rsidRDefault="008856FA" w:rsidP="008615FA">
      <w:pPr>
        <w:pStyle w:val="FootnoteTextForceStyle"/>
        <w:rPr>
          <w:lang w:val="sv-SE"/>
        </w:rPr>
      </w:pPr>
      <w:r>
        <w:rPr>
          <w:vertAlign w:val="superscript"/>
        </w:rPr>
        <w:footnoteRef/>
      </w:r>
      <w:r w:rsidRPr="008856FA">
        <w:rPr>
          <w:lang w:val="sv-SE"/>
        </w:rPr>
        <w:tab/>
        <w:t>[Publikationsbyrån:</w:t>
      </w:r>
      <w:r w:rsidRPr="008856FA">
        <w:rPr>
          <w:b/>
          <w:i/>
          <w:lang w:val="sv-SE"/>
        </w:rPr>
        <w:t xml:space="preserve"> Vänligen</w:t>
      </w:r>
      <w:r w:rsidRPr="008856FA">
        <w:rPr>
          <w:lang w:val="sv-SE"/>
        </w:rPr>
        <w:t xml:space="preserve"> för in numret på förordningen i brödtexten och nummer, datum, titel och EUT-hänvisning för förordningen i fotnoten.]</w:t>
      </w:r>
    </w:p>
  </w:footnote>
  <w:footnote w:id="17">
    <w:p w14:paraId="00820850" w14:textId="77777777" w:rsidR="008856FA" w:rsidRPr="008856FA" w:rsidRDefault="008856FA" w:rsidP="008615FA">
      <w:pPr>
        <w:pStyle w:val="FootnoteTextForceStyle"/>
        <w:rPr>
          <w:lang w:val="sv-SE"/>
        </w:rPr>
      </w:pPr>
      <w:r>
        <w:rPr>
          <w:vertAlign w:val="superscript"/>
        </w:rPr>
        <w:footnoteRef/>
      </w:r>
      <w:r w:rsidRPr="008856FA">
        <w:rPr>
          <w:lang w:val="sv-SE"/>
        </w:rPr>
        <w:tab/>
      </w:r>
      <w:r w:rsidRPr="008856FA">
        <w:rPr>
          <w:b/>
          <w:i/>
          <w:lang w:val="sv-SE"/>
        </w:rPr>
        <w:t>Europaparlamentets och rådets direktiv (EU) 2020/2184 av den 16 december 2020 om kvaliteten på dricksvatten (omarbetning), EUT L 435, 23.12.2020, s. 1.</w:t>
      </w:r>
    </w:p>
  </w:footnote>
  <w:footnote w:id="18">
    <w:p w14:paraId="17858F1A"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nr 1673/2006/EG (EUT L 316, 14.11.2012, s. 12).</w:t>
      </w:r>
    </w:p>
  </w:footnote>
  <w:footnote w:id="19">
    <w:p w14:paraId="79CF8819" w14:textId="77777777" w:rsidR="008856FA" w:rsidRPr="008856FA" w:rsidRDefault="008856FA" w:rsidP="008615FA">
      <w:pPr>
        <w:pStyle w:val="FootnoteTextForceStyle"/>
        <w:rPr>
          <w:lang w:val="sv-SE"/>
        </w:rPr>
      </w:pPr>
      <w:r>
        <w:rPr>
          <w:vertAlign w:val="superscript"/>
        </w:rPr>
        <w:footnoteRef/>
      </w:r>
      <w:r w:rsidRPr="008856FA">
        <w:rPr>
          <w:lang w:val="sv-SE"/>
        </w:rPr>
        <w:tab/>
        <w:t>[Publikationsbyrån: för in numret på förordningen om upprättande av en ram för att fastställa krav på ekodesign för hållbara produkter och om upphävande av direktiv 2009/125/EG… i brödtexten, och för in förordningens nummer, datum, titel och EUT-hänvisning i fotnoten.]</w:t>
      </w:r>
    </w:p>
  </w:footnote>
  <w:footnote w:id="20">
    <w:p w14:paraId="29A52081"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nr 952/2013 av den 9 oktober 2013 om fastställande av en tullkodex för unionen (EUT L 269, 10.10.2013, s. 1).</w:t>
      </w:r>
    </w:p>
  </w:footnote>
  <w:footnote w:id="21">
    <w:p w14:paraId="3EDCC902" w14:textId="77777777" w:rsidR="008856FA" w:rsidRPr="008856FA" w:rsidRDefault="008856FA" w:rsidP="008615FA">
      <w:pPr>
        <w:pStyle w:val="FootnoteTextForceStyle"/>
        <w:rPr>
          <w:lang w:val="sv-SE"/>
        </w:rPr>
      </w:pPr>
      <w:r>
        <w:rPr>
          <w:vertAlign w:val="superscript"/>
        </w:rPr>
        <w:footnoteRef/>
      </w:r>
      <w:r w:rsidRPr="008856FA">
        <w:rPr>
          <w:lang w:val="sv-SE"/>
        </w:rPr>
        <w:tab/>
        <w:t>Rådets förordning (EEG) nr 2658/87 av den 23 juli 1987 om tulltaxe- och statistiknomenklaturen och om Gemensamma tulltaxan (EGT L 256, 7.9.1987, s. 1).</w:t>
      </w:r>
    </w:p>
  </w:footnote>
  <w:footnote w:id="22">
    <w:p w14:paraId="37182AE4" w14:textId="77777777" w:rsidR="008856FA" w:rsidRPr="008856FA" w:rsidRDefault="008856FA" w:rsidP="008615FA">
      <w:pPr>
        <w:pStyle w:val="FootnoteTextForceStyle"/>
        <w:rPr>
          <w:lang w:val="sv-SE"/>
        </w:rPr>
      </w:pPr>
      <w:r>
        <w:rPr>
          <w:vertAlign w:val="superscript"/>
        </w:rPr>
        <w:footnoteRef/>
      </w:r>
      <w:r w:rsidRPr="008856FA">
        <w:rPr>
          <w:lang w:val="sv-SE"/>
        </w:rPr>
        <w:tab/>
        <w:t>EUT L 123, 12.5.2016, s. 1.</w:t>
      </w:r>
    </w:p>
  </w:footnote>
  <w:footnote w:id="23">
    <w:p w14:paraId="35324C83"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4">
    <w:p w14:paraId="65AE15B4" w14:textId="77777777" w:rsidR="008856FA" w:rsidRPr="008856FA" w:rsidRDefault="008856FA" w:rsidP="008615FA">
      <w:pPr>
        <w:pStyle w:val="FootnoteTextForceStyle"/>
        <w:rPr>
          <w:lang w:val="sv-SE"/>
        </w:rPr>
      </w:pPr>
      <w:r>
        <w:rPr>
          <w:vertAlign w:val="superscript"/>
        </w:rPr>
        <w:footnoteRef/>
      </w:r>
      <w:r w:rsidRPr="008856FA">
        <w:rPr>
          <w:lang w:val="sv-SE"/>
        </w:rPr>
        <w:tab/>
        <w:t>Europaparlamentets och rådets förordning (EU) 2022/2399 av den 23 november 2022 om inrättande av en miljö med en enda kontaktpunkt för tullen i EU och om ändring av förordning (EU) nr 952/2013 (EUT L 317, 9.12.2022, s. 1).</w:t>
      </w:r>
    </w:p>
  </w:footnote>
  <w:footnote w:id="25">
    <w:p w14:paraId="798D3ED8" w14:textId="5C7EBDDA" w:rsidR="00707691" w:rsidRPr="008856FA" w:rsidRDefault="00707691" w:rsidP="008615FA">
      <w:pPr>
        <w:pStyle w:val="FootnoteTextForceStyle"/>
        <w:rPr>
          <w:lang w:val="sv-SE"/>
        </w:rPr>
      </w:pPr>
      <w:r w:rsidRPr="00707691">
        <w:rPr>
          <w:rStyle w:val="FootnoteReference"/>
          <w:sz w:val="22"/>
          <w:lang w:val="sv-SE" w:eastAsia="fr-FR"/>
        </w:rPr>
        <w:t>1</w:t>
      </w:r>
      <w:r w:rsidRPr="00707691">
        <w:rPr>
          <w:sz w:val="22"/>
          <w:lang w:val="sv-SE" w:eastAsia="fr-FR"/>
        </w:rPr>
        <w:t xml:space="preserve"> </w:t>
      </w:r>
      <w:r w:rsidRPr="008856FA">
        <w:rPr>
          <w:lang w:val="sv-SE"/>
        </w:rPr>
        <w:tab/>
        <w:t>Europaparlamentets och rådets förordning (EG) nr 1223/2009 av den 30 november 2009 om kosmetiska produkter (EUT L 342, 22.12.2009, s. 59).</w:t>
      </w:r>
    </w:p>
  </w:footnote>
  <w:footnote w:id="26">
    <w:p w14:paraId="00B06C17" w14:textId="77777777" w:rsidR="008856FA" w:rsidRPr="008856FA" w:rsidRDefault="008856FA" w:rsidP="008615FA">
      <w:pPr>
        <w:pStyle w:val="FootnoteTextForceStyle"/>
        <w:rPr>
          <w:lang w:val="sv-SE"/>
        </w:rPr>
      </w:pPr>
      <w:r w:rsidRPr="008856FA">
        <w:rPr>
          <w:vertAlign w:val="superscript"/>
          <w:lang w:val="sv-SE"/>
        </w:rPr>
        <w:t>1</w:t>
      </w:r>
      <w:r w:rsidRPr="008856FA">
        <w:rPr>
          <w:lang w:val="sv-SE"/>
        </w:rPr>
        <w:tab/>
        <w:t>Åldern ska fastställas av tillverkaren.</w:t>
      </w:r>
    </w:p>
  </w:footnote>
  <w:footnote w:id="27">
    <w:p w14:paraId="0B2F5818" w14:textId="77777777" w:rsidR="008856FA" w:rsidRPr="008856FA" w:rsidRDefault="008856FA" w:rsidP="008615FA">
      <w:pPr>
        <w:pStyle w:val="FootnoteTextForceStyle"/>
        <w:rPr>
          <w:lang w:val="sv-SE"/>
        </w:rPr>
      </w:pPr>
      <w:r w:rsidRPr="008856FA">
        <w:rPr>
          <w:vertAlign w:val="superscript"/>
          <w:lang w:val="sv-SE"/>
        </w:rPr>
        <w:t>1</w:t>
      </w:r>
      <w:r w:rsidRPr="008856FA">
        <w:rPr>
          <w:lang w:val="sv-SE"/>
        </w:rPr>
        <w:tab/>
        <w:t>Rådets förordning (EEG) nr 2658/87 av den 23 juli 1987 om tulltaxe- och statistiknomenklaturen och om Gemensamma tulltaxan (EGT L 256,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AB757" w14:textId="77777777" w:rsidR="008856FA" w:rsidRPr="004523F4" w:rsidRDefault="008856F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6321" w14:textId="77777777" w:rsidR="008856FA" w:rsidRPr="004523F4" w:rsidRDefault="008856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86E0A" w14:textId="77777777" w:rsidR="008856FA" w:rsidRPr="004523F4" w:rsidRDefault="008856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381E270C">
      <w:start w:val="1"/>
      <w:numFmt w:val="decimal"/>
      <w:lvlText w:val="%1."/>
      <w:lvlJc w:val="left"/>
      <w:pPr>
        <w:ind w:left="720" w:hanging="360"/>
      </w:pPr>
    </w:lvl>
    <w:lvl w:ilvl="1" w:tplc="7568A52E" w:tentative="1">
      <w:start w:val="1"/>
      <w:numFmt w:val="lowerLetter"/>
      <w:lvlText w:val="%2."/>
      <w:lvlJc w:val="left"/>
      <w:pPr>
        <w:ind w:left="1440" w:hanging="360"/>
      </w:pPr>
    </w:lvl>
    <w:lvl w:ilvl="2" w:tplc="406A870E" w:tentative="1">
      <w:start w:val="1"/>
      <w:numFmt w:val="lowerRoman"/>
      <w:lvlText w:val="%3."/>
      <w:lvlJc w:val="right"/>
      <w:pPr>
        <w:ind w:left="2160" w:hanging="180"/>
      </w:pPr>
    </w:lvl>
    <w:lvl w:ilvl="3" w:tplc="A26A44C2" w:tentative="1">
      <w:start w:val="1"/>
      <w:numFmt w:val="decimal"/>
      <w:lvlText w:val="%4."/>
      <w:lvlJc w:val="left"/>
      <w:pPr>
        <w:ind w:left="2880" w:hanging="360"/>
      </w:pPr>
    </w:lvl>
    <w:lvl w:ilvl="4" w:tplc="57BADE70" w:tentative="1">
      <w:start w:val="1"/>
      <w:numFmt w:val="lowerLetter"/>
      <w:lvlText w:val="%5."/>
      <w:lvlJc w:val="left"/>
      <w:pPr>
        <w:ind w:left="3600" w:hanging="360"/>
      </w:pPr>
    </w:lvl>
    <w:lvl w:ilvl="5" w:tplc="0FE08338" w:tentative="1">
      <w:start w:val="1"/>
      <w:numFmt w:val="lowerRoman"/>
      <w:lvlText w:val="%6."/>
      <w:lvlJc w:val="right"/>
      <w:pPr>
        <w:ind w:left="4320" w:hanging="180"/>
      </w:pPr>
    </w:lvl>
    <w:lvl w:ilvl="6" w:tplc="A532199C" w:tentative="1">
      <w:start w:val="1"/>
      <w:numFmt w:val="decimal"/>
      <w:lvlText w:val="%7."/>
      <w:lvlJc w:val="left"/>
      <w:pPr>
        <w:ind w:left="5040" w:hanging="360"/>
      </w:pPr>
    </w:lvl>
    <w:lvl w:ilvl="7" w:tplc="D3F86234" w:tentative="1">
      <w:start w:val="1"/>
      <w:numFmt w:val="lowerLetter"/>
      <w:lvlText w:val="%8."/>
      <w:lvlJc w:val="left"/>
      <w:pPr>
        <w:ind w:left="5760" w:hanging="360"/>
      </w:pPr>
    </w:lvl>
    <w:lvl w:ilvl="8" w:tplc="E3748B02"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5F34E84C">
      <w:start w:val="1"/>
      <w:numFmt w:val="decimal"/>
      <w:lvlText w:val="%1."/>
      <w:lvlJc w:val="left"/>
      <w:pPr>
        <w:ind w:left="720" w:hanging="360"/>
      </w:pPr>
    </w:lvl>
    <w:lvl w:ilvl="1" w:tplc="4552C610" w:tentative="1">
      <w:start w:val="1"/>
      <w:numFmt w:val="lowerLetter"/>
      <w:lvlText w:val="%2."/>
      <w:lvlJc w:val="left"/>
      <w:pPr>
        <w:ind w:left="1440" w:hanging="360"/>
      </w:pPr>
    </w:lvl>
    <w:lvl w:ilvl="2" w:tplc="FB302B68" w:tentative="1">
      <w:start w:val="1"/>
      <w:numFmt w:val="lowerRoman"/>
      <w:lvlText w:val="%3."/>
      <w:lvlJc w:val="right"/>
      <w:pPr>
        <w:ind w:left="2160" w:hanging="180"/>
      </w:pPr>
    </w:lvl>
    <w:lvl w:ilvl="3" w:tplc="9F4490E8" w:tentative="1">
      <w:start w:val="1"/>
      <w:numFmt w:val="decimal"/>
      <w:lvlText w:val="%4."/>
      <w:lvlJc w:val="left"/>
      <w:pPr>
        <w:ind w:left="2880" w:hanging="360"/>
      </w:pPr>
    </w:lvl>
    <w:lvl w:ilvl="4" w:tplc="83864114" w:tentative="1">
      <w:start w:val="1"/>
      <w:numFmt w:val="lowerLetter"/>
      <w:lvlText w:val="%5."/>
      <w:lvlJc w:val="left"/>
      <w:pPr>
        <w:ind w:left="3600" w:hanging="360"/>
      </w:pPr>
    </w:lvl>
    <w:lvl w:ilvl="5" w:tplc="FBBC0D66" w:tentative="1">
      <w:start w:val="1"/>
      <w:numFmt w:val="lowerRoman"/>
      <w:lvlText w:val="%6."/>
      <w:lvlJc w:val="right"/>
      <w:pPr>
        <w:ind w:left="4320" w:hanging="180"/>
      </w:pPr>
    </w:lvl>
    <w:lvl w:ilvl="6" w:tplc="5900EB16" w:tentative="1">
      <w:start w:val="1"/>
      <w:numFmt w:val="decimal"/>
      <w:lvlText w:val="%7."/>
      <w:lvlJc w:val="left"/>
      <w:pPr>
        <w:ind w:left="5040" w:hanging="360"/>
      </w:pPr>
    </w:lvl>
    <w:lvl w:ilvl="7" w:tplc="707E0F7E" w:tentative="1">
      <w:start w:val="1"/>
      <w:numFmt w:val="lowerLetter"/>
      <w:lvlText w:val="%8."/>
      <w:lvlJc w:val="left"/>
      <w:pPr>
        <w:ind w:left="5760" w:hanging="360"/>
      </w:pPr>
    </w:lvl>
    <w:lvl w:ilvl="8" w:tplc="B984888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SV"/>
    <w:docVar w:name="dvnumam" w:val="297"/>
    <w:docVar w:name="dvpe" w:val="754.649"/>
    <w:docVar w:name="dvrapporteur" w:val="Föredragande: "/>
    <w:docVar w:name="dvstar" w:val="***I"/>
    <w:docVar w:name="dvtitre" w:val="Europaparlamentets lagstiftningsresolution av den xx xx 2024 om förslaget till Europaparlamentets och rådets förordning om leksakers säkerhet och om upphävande av direktiv 2009/48/EG(COM(2023)0462 – C9-0317/2023 – 2023/0290(COD))"/>
  </w:docVars>
  <w:rsids>
    <w:rsidRoot w:val="00092E16"/>
    <w:rsid w:val="00002272"/>
    <w:rsid w:val="00064002"/>
    <w:rsid w:val="000677B9"/>
    <w:rsid w:val="000831BA"/>
    <w:rsid w:val="00092E16"/>
    <w:rsid w:val="000A42CC"/>
    <w:rsid w:val="000E243A"/>
    <w:rsid w:val="000E4830"/>
    <w:rsid w:val="000E6D77"/>
    <w:rsid w:val="000E7DD9"/>
    <w:rsid w:val="0010095E"/>
    <w:rsid w:val="00110C0C"/>
    <w:rsid w:val="00125412"/>
    <w:rsid w:val="00125B37"/>
    <w:rsid w:val="00175B1A"/>
    <w:rsid w:val="00187494"/>
    <w:rsid w:val="001F32AE"/>
    <w:rsid w:val="00256135"/>
    <w:rsid w:val="002767FF"/>
    <w:rsid w:val="002B18FE"/>
    <w:rsid w:val="002B5493"/>
    <w:rsid w:val="003010F1"/>
    <w:rsid w:val="00343214"/>
    <w:rsid w:val="00361C00"/>
    <w:rsid w:val="0036477D"/>
    <w:rsid w:val="003807AF"/>
    <w:rsid w:val="00395FA1"/>
    <w:rsid w:val="003E15D4"/>
    <w:rsid w:val="003F7947"/>
    <w:rsid w:val="00411CCE"/>
    <w:rsid w:val="0041666E"/>
    <w:rsid w:val="00416D2C"/>
    <w:rsid w:val="00421060"/>
    <w:rsid w:val="00422E76"/>
    <w:rsid w:val="00424A7A"/>
    <w:rsid w:val="004523F4"/>
    <w:rsid w:val="00471C19"/>
    <w:rsid w:val="00477A2C"/>
    <w:rsid w:val="004867E3"/>
    <w:rsid w:val="00494A28"/>
    <w:rsid w:val="004C0004"/>
    <w:rsid w:val="004C5D52"/>
    <w:rsid w:val="005046E7"/>
    <w:rsid w:val="0050519A"/>
    <w:rsid w:val="005072A1"/>
    <w:rsid w:val="00514517"/>
    <w:rsid w:val="00545827"/>
    <w:rsid w:val="00560270"/>
    <w:rsid w:val="005C2568"/>
    <w:rsid w:val="005D0C71"/>
    <w:rsid w:val="006037C0"/>
    <w:rsid w:val="0061056D"/>
    <w:rsid w:val="006631B6"/>
    <w:rsid w:val="00680577"/>
    <w:rsid w:val="00684325"/>
    <w:rsid w:val="006E0C6A"/>
    <w:rsid w:val="006F74FA"/>
    <w:rsid w:val="007028B1"/>
    <w:rsid w:val="00707691"/>
    <w:rsid w:val="007157A7"/>
    <w:rsid w:val="00731ADD"/>
    <w:rsid w:val="00734777"/>
    <w:rsid w:val="00746F17"/>
    <w:rsid w:val="00747932"/>
    <w:rsid w:val="00751A4A"/>
    <w:rsid w:val="00756632"/>
    <w:rsid w:val="00762C74"/>
    <w:rsid w:val="007869E8"/>
    <w:rsid w:val="00786EC0"/>
    <w:rsid w:val="007B7AB5"/>
    <w:rsid w:val="007D1690"/>
    <w:rsid w:val="007E22AD"/>
    <w:rsid w:val="00806091"/>
    <w:rsid w:val="00817416"/>
    <w:rsid w:val="00825B5D"/>
    <w:rsid w:val="00842779"/>
    <w:rsid w:val="008615FA"/>
    <w:rsid w:val="00864D04"/>
    <w:rsid w:val="00865F67"/>
    <w:rsid w:val="00881A7B"/>
    <w:rsid w:val="008840E5"/>
    <w:rsid w:val="008856FA"/>
    <w:rsid w:val="00887B3E"/>
    <w:rsid w:val="008C2AC6"/>
    <w:rsid w:val="008C5B1B"/>
    <w:rsid w:val="00900144"/>
    <w:rsid w:val="00915BFF"/>
    <w:rsid w:val="00930C23"/>
    <w:rsid w:val="0093193B"/>
    <w:rsid w:val="009509D8"/>
    <w:rsid w:val="00950B64"/>
    <w:rsid w:val="00961C5B"/>
    <w:rsid w:val="00972911"/>
    <w:rsid w:val="00981893"/>
    <w:rsid w:val="00A1687D"/>
    <w:rsid w:val="00A43E52"/>
    <w:rsid w:val="00A4678D"/>
    <w:rsid w:val="00A778C7"/>
    <w:rsid w:val="00AA1706"/>
    <w:rsid w:val="00AA39B4"/>
    <w:rsid w:val="00AB441E"/>
    <w:rsid w:val="00AB6293"/>
    <w:rsid w:val="00AE0928"/>
    <w:rsid w:val="00AF3B82"/>
    <w:rsid w:val="00B12E95"/>
    <w:rsid w:val="00B14E20"/>
    <w:rsid w:val="00B22876"/>
    <w:rsid w:val="00B558F0"/>
    <w:rsid w:val="00BD48FE"/>
    <w:rsid w:val="00BD7BD8"/>
    <w:rsid w:val="00BE6ADC"/>
    <w:rsid w:val="00C05BFE"/>
    <w:rsid w:val="00C212D6"/>
    <w:rsid w:val="00C23CD4"/>
    <w:rsid w:val="00C53B01"/>
    <w:rsid w:val="00C61C0C"/>
    <w:rsid w:val="00C76B5E"/>
    <w:rsid w:val="00C80A4F"/>
    <w:rsid w:val="00C922C1"/>
    <w:rsid w:val="00C941CB"/>
    <w:rsid w:val="00CC2357"/>
    <w:rsid w:val="00CF071A"/>
    <w:rsid w:val="00D058B8"/>
    <w:rsid w:val="00D22A7B"/>
    <w:rsid w:val="00D23043"/>
    <w:rsid w:val="00D37EE8"/>
    <w:rsid w:val="00D56C11"/>
    <w:rsid w:val="00D834A0"/>
    <w:rsid w:val="00D872DF"/>
    <w:rsid w:val="00D91E21"/>
    <w:rsid w:val="00DA7FCD"/>
    <w:rsid w:val="00DB0C4B"/>
    <w:rsid w:val="00E365E1"/>
    <w:rsid w:val="00E820A4"/>
    <w:rsid w:val="00EB006A"/>
    <w:rsid w:val="00EB10E6"/>
    <w:rsid w:val="00EB4772"/>
    <w:rsid w:val="00ED169E"/>
    <w:rsid w:val="00ED4235"/>
    <w:rsid w:val="00F04346"/>
    <w:rsid w:val="00F075DC"/>
    <w:rsid w:val="00F13E6D"/>
    <w:rsid w:val="00F149E9"/>
    <w:rsid w:val="00F5134D"/>
    <w:rsid w:val="00F74202"/>
    <w:rsid w:val="00F87713"/>
    <w:rsid w:val="00F92D34"/>
    <w:rsid w:val="00FA17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56622"/>
  <w15:chartTrackingRefBased/>
  <w15:docId w15:val="{4FAE3482-4417-45C0-A2CB-53BD9EE3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1056D"/>
    <w:rPr>
      <w:b/>
      <w:kern w:val="28"/>
      <w:sz w:val="28"/>
      <w:lang w:val="fr-FR" w:eastAsia="fr-FR"/>
    </w:rPr>
  </w:style>
  <w:style w:type="character" w:customStyle="1" w:styleId="Heading2Char">
    <w:name w:val="Heading 2 Char"/>
    <w:basedOn w:val="DefaultParagraphFont"/>
    <w:link w:val="Heading2"/>
    <w:rsid w:val="0061056D"/>
    <w:rPr>
      <w:sz w:val="24"/>
      <w:lang w:val="fr-FR" w:eastAsia="fr-FR"/>
    </w:rPr>
  </w:style>
  <w:style w:type="character" w:customStyle="1" w:styleId="Heading3Char">
    <w:name w:val="Heading 3 Char"/>
    <w:basedOn w:val="DefaultParagraphFont"/>
    <w:link w:val="Heading3"/>
    <w:rsid w:val="0061056D"/>
    <w:rPr>
      <w:rFonts w:ascii="Arial" w:hAnsi="Arial"/>
      <w:sz w:val="24"/>
      <w:lang w:val="fr-FR" w:eastAsia="fr-FR"/>
    </w:rPr>
  </w:style>
  <w:style w:type="character" w:customStyle="1" w:styleId="Heading4Char">
    <w:name w:val="Heading 4 Char"/>
    <w:basedOn w:val="DefaultParagraphFont"/>
    <w:link w:val="Heading4"/>
    <w:rsid w:val="0061056D"/>
    <w:rPr>
      <w:sz w:val="24"/>
      <w:lang w:val="en-US" w:eastAsia="fr-FR"/>
    </w:rPr>
  </w:style>
  <w:style w:type="character" w:customStyle="1" w:styleId="Heading5Char">
    <w:name w:val="Heading 5 Char"/>
    <w:basedOn w:val="DefaultParagraphFont"/>
    <w:link w:val="Heading5"/>
    <w:semiHidden/>
    <w:rsid w:val="0061056D"/>
    <w:rPr>
      <w:sz w:val="24"/>
      <w:lang w:val="en-US" w:eastAsia="fr-FR"/>
    </w:rPr>
  </w:style>
  <w:style w:type="character" w:customStyle="1" w:styleId="Heading6Char">
    <w:name w:val="Heading 6 Char"/>
    <w:basedOn w:val="DefaultParagraphFont"/>
    <w:link w:val="Heading6"/>
    <w:semiHidden/>
    <w:rsid w:val="0061056D"/>
    <w:rPr>
      <w:i/>
      <w:sz w:val="22"/>
      <w:lang w:val="sv-SE"/>
    </w:rPr>
  </w:style>
  <w:style w:type="character" w:customStyle="1" w:styleId="Heading7Char">
    <w:name w:val="Heading 7 Char"/>
    <w:basedOn w:val="DefaultParagraphFont"/>
    <w:link w:val="Heading7"/>
    <w:semiHidden/>
    <w:rsid w:val="0061056D"/>
    <w:rPr>
      <w:rFonts w:ascii="Arial" w:hAnsi="Arial"/>
      <w:sz w:val="24"/>
      <w:lang w:val="sv-SE"/>
    </w:rPr>
  </w:style>
  <w:style w:type="character" w:customStyle="1" w:styleId="Heading8Char">
    <w:name w:val="Heading 8 Char"/>
    <w:basedOn w:val="DefaultParagraphFont"/>
    <w:link w:val="Heading8"/>
    <w:semiHidden/>
    <w:rsid w:val="0061056D"/>
    <w:rPr>
      <w:rFonts w:ascii="Arial" w:hAnsi="Arial"/>
      <w:i/>
      <w:sz w:val="24"/>
      <w:lang w:val="sv-SE"/>
    </w:rPr>
  </w:style>
  <w:style w:type="character" w:customStyle="1" w:styleId="Heading9Char">
    <w:name w:val="Heading 9 Char"/>
    <w:basedOn w:val="DefaultParagraphFont"/>
    <w:link w:val="Heading9"/>
    <w:semiHidden/>
    <w:rsid w:val="0061056D"/>
    <w:rPr>
      <w:rFonts w:ascii="Arial" w:hAnsi="Arial"/>
      <w:b/>
      <w:i/>
      <w:sz w:val="18"/>
      <w:lang w:val="sv-SE"/>
    </w:rPr>
  </w:style>
  <w:style w:type="paragraph" w:styleId="TOCHeading">
    <w:name w:val="TOC Heading"/>
    <w:basedOn w:val="Normal"/>
    <w:next w:val="Normal"/>
    <w:uiPriority w:val="39"/>
    <w:unhideWhenUsed/>
    <w:qFormat/>
    <w:rsid w:val="0061056D"/>
    <w:pPr>
      <w:widowControl/>
      <w:spacing w:after="240"/>
    </w:pPr>
    <w:rPr>
      <w:lang w:val="en-GB"/>
    </w:rPr>
  </w:style>
  <w:style w:type="paragraph" w:customStyle="1" w:styleId="EPFooter2">
    <w:name w:val="EPFooter2"/>
    <w:basedOn w:val="Normal"/>
    <w:next w:val="Normal"/>
    <w:rsid w:val="0061056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056D"/>
    <w:pPr>
      <w:keepNext/>
      <w:spacing w:after="240"/>
      <w:jc w:val="right"/>
    </w:pPr>
    <w:rPr>
      <w:rFonts w:ascii="Arial" w:hAnsi="Arial"/>
      <w:b/>
    </w:rPr>
  </w:style>
  <w:style w:type="paragraph" w:customStyle="1" w:styleId="Normal6a">
    <w:name w:val="Normal6a"/>
    <w:basedOn w:val="Normal"/>
    <w:rsid w:val="0061056D"/>
    <w:pPr>
      <w:spacing w:after="120"/>
    </w:pPr>
  </w:style>
  <w:style w:type="paragraph" w:customStyle="1" w:styleId="PageHeading">
    <w:name w:val="PageHeading"/>
    <w:basedOn w:val="Normal"/>
    <w:rsid w:val="0061056D"/>
    <w:pPr>
      <w:keepNext/>
      <w:spacing w:after="480"/>
      <w:jc w:val="center"/>
    </w:pPr>
    <w:rPr>
      <w:rFonts w:ascii="Arial" w:hAnsi="Arial" w:cs="Arial"/>
      <w:b/>
    </w:rPr>
  </w:style>
  <w:style w:type="paragraph" w:customStyle="1" w:styleId="NormalBold">
    <w:name w:val="NormalBold"/>
    <w:basedOn w:val="Normal"/>
    <w:link w:val="NormalBoldChar"/>
    <w:rsid w:val="0061056D"/>
    <w:rPr>
      <w:b/>
    </w:rPr>
  </w:style>
  <w:style w:type="paragraph" w:customStyle="1" w:styleId="NormalBold12a">
    <w:name w:val="NormalBold12a"/>
    <w:basedOn w:val="Normal"/>
    <w:rsid w:val="0061056D"/>
    <w:pPr>
      <w:spacing w:after="240"/>
    </w:pPr>
    <w:rPr>
      <w:b/>
    </w:rPr>
  </w:style>
  <w:style w:type="paragraph" w:customStyle="1" w:styleId="AmJustText">
    <w:name w:val="AmJustText"/>
    <w:basedOn w:val="Normal"/>
    <w:rsid w:val="0061056D"/>
    <w:pPr>
      <w:spacing w:after="240"/>
    </w:pPr>
    <w:rPr>
      <w:i/>
    </w:rPr>
  </w:style>
  <w:style w:type="paragraph" w:customStyle="1" w:styleId="NormalHanging12a">
    <w:name w:val="NormalHanging12a"/>
    <w:basedOn w:val="Normal"/>
    <w:rsid w:val="0061056D"/>
    <w:pPr>
      <w:spacing w:after="240"/>
      <w:ind w:left="567" w:hanging="567"/>
    </w:pPr>
  </w:style>
  <w:style w:type="paragraph" w:customStyle="1" w:styleId="CoverNormal24a">
    <w:name w:val="CoverNormal24a"/>
    <w:basedOn w:val="Normal"/>
    <w:rsid w:val="0061056D"/>
    <w:pPr>
      <w:spacing w:after="480"/>
      <w:ind w:left="1417"/>
    </w:pPr>
  </w:style>
  <w:style w:type="paragraph" w:customStyle="1" w:styleId="CoverNormal">
    <w:name w:val="CoverNormal"/>
    <w:basedOn w:val="Normal"/>
    <w:rsid w:val="0061056D"/>
    <w:pPr>
      <w:ind w:left="1418"/>
    </w:pPr>
  </w:style>
  <w:style w:type="paragraph" w:customStyle="1" w:styleId="AmCrossRef">
    <w:name w:val="AmCrossRef"/>
    <w:basedOn w:val="Normal"/>
    <w:rsid w:val="0061056D"/>
    <w:pPr>
      <w:spacing w:before="240" w:after="240"/>
      <w:jc w:val="center"/>
    </w:pPr>
    <w:rPr>
      <w:i/>
    </w:rPr>
  </w:style>
  <w:style w:type="paragraph" w:customStyle="1" w:styleId="AmJustTitle">
    <w:name w:val="AmJustTitle"/>
    <w:basedOn w:val="Normal"/>
    <w:next w:val="AmJustText"/>
    <w:rsid w:val="0061056D"/>
    <w:pPr>
      <w:keepNext/>
      <w:spacing w:before="240" w:after="240"/>
      <w:jc w:val="center"/>
    </w:pPr>
    <w:rPr>
      <w:i/>
    </w:rPr>
  </w:style>
  <w:style w:type="paragraph" w:customStyle="1" w:styleId="CoverReference">
    <w:name w:val="CoverReference"/>
    <w:basedOn w:val="Normal"/>
    <w:rsid w:val="0061056D"/>
    <w:pPr>
      <w:spacing w:before="1080"/>
      <w:jc w:val="right"/>
    </w:pPr>
    <w:rPr>
      <w:rFonts w:ascii="Arial" w:hAnsi="Arial" w:cs="Arial"/>
      <w:b/>
    </w:rPr>
  </w:style>
  <w:style w:type="paragraph" w:customStyle="1" w:styleId="CoverDocType">
    <w:name w:val="CoverDocType"/>
    <w:basedOn w:val="Normal"/>
    <w:rsid w:val="0061056D"/>
    <w:pPr>
      <w:ind w:left="1418"/>
    </w:pPr>
    <w:rPr>
      <w:rFonts w:ascii="Arial" w:hAnsi="Arial"/>
      <w:b/>
      <w:sz w:val="48"/>
    </w:rPr>
  </w:style>
  <w:style w:type="paragraph" w:customStyle="1" w:styleId="CoverDocType24a">
    <w:name w:val="CoverDocType24a"/>
    <w:basedOn w:val="Normal"/>
    <w:rsid w:val="0061056D"/>
    <w:pPr>
      <w:spacing w:after="480"/>
      <w:ind w:left="1418"/>
    </w:pPr>
    <w:rPr>
      <w:rFonts w:ascii="Arial" w:hAnsi="Arial"/>
      <w:b/>
      <w:sz w:val="48"/>
    </w:rPr>
  </w:style>
  <w:style w:type="paragraph" w:customStyle="1" w:styleId="CoverDate">
    <w:name w:val="CoverDate"/>
    <w:basedOn w:val="Normal"/>
    <w:rsid w:val="0061056D"/>
    <w:pPr>
      <w:spacing w:before="240" w:after="1200"/>
    </w:pPr>
  </w:style>
  <w:style w:type="paragraph" w:styleId="Header">
    <w:name w:val="header"/>
    <w:basedOn w:val="Normal"/>
    <w:link w:val="HeaderChar"/>
    <w:rsid w:val="0061056D"/>
    <w:pPr>
      <w:tabs>
        <w:tab w:val="center" w:pos="4513"/>
        <w:tab w:val="right" w:pos="9026"/>
      </w:tabs>
    </w:pPr>
  </w:style>
  <w:style w:type="character" w:customStyle="1" w:styleId="HeaderChar">
    <w:name w:val="Header Char"/>
    <w:basedOn w:val="DefaultParagraphFont"/>
    <w:link w:val="Header"/>
    <w:rsid w:val="0061056D"/>
    <w:rPr>
      <w:sz w:val="24"/>
      <w:lang w:val="sv-SE"/>
    </w:rPr>
  </w:style>
  <w:style w:type="paragraph" w:customStyle="1" w:styleId="AmOrLang">
    <w:name w:val="AmOrLang"/>
    <w:basedOn w:val="Normal"/>
    <w:rsid w:val="0061056D"/>
    <w:pPr>
      <w:spacing w:before="240" w:after="240"/>
      <w:jc w:val="right"/>
    </w:pPr>
  </w:style>
  <w:style w:type="paragraph" w:customStyle="1" w:styleId="AmColumnHeading">
    <w:name w:val="AmColumnHeading"/>
    <w:basedOn w:val="Normal"/>
    <w:rsid w:val="0061056D"/>
    <w:pPr>
      <w:spacing w:after="240"/>
      <w:jc w:val="center"/>
    </w:pPr>
    <w:rPr>
      <w:i/>
    </w:rPr>
  </w:style>
  <w:style w:type="paragraph" w:customStyle="1" w:styleId="AmNumberTabs">
    <w:name w:val="AmNumberTabs"/>
    <w:basedOn w:val="Normal"/>
    <w:link w:val="AmNumberTabsChar"/>
    <w:rsid w:val="006105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1056D"/>
    <w:pPr>
      <w:spacing w:before="240"/>
    </w:pPr>
    <w:rPr>
      <w:b/>
    </w:rPr>
  </w:style>
  <w:style w:type="paragraph" w:customStyle="1" w:styleId="EPBody">
    <w:name w:val="EPBody"/>
    <w:basedOn w:val="Normal"/>
    <w:rsid w:val="0061056D"/>
    <w:pPr>
      <w:jc w:val="center"/>
    </w:pPr>
    <w:rPr>
      <w:rFonts w:ascii="Arial" w:hAnsi="Arial" w:cs="Arial"/>
      <w:i/>
      <w:sz w:val="22"/>
      <w:szCs w:val="22"/>
    </w:rPr>
  </w:style>
  <w:style w:type="paragraph" w:customStyle="1" w:styleId="EPFooter">
    <w:name w:val="EPFooter"/>
    <w:basedOn w:val="Normal"/>
    <w:rsid w:val="0061056D"/>
    <w:pPr>
      <w:tabs>
        <w:tab w:val="center" w:pos="4535"/>
        <w:tab w:val="right" w:pos="9071"/>
      </w:tabs>
      <w:spacing w:before="240" w:after="240"/>
    </w:pPr>
    <w:rPr>
      <w:color w:val="010000"/>
      <w:sz w:val="22"/>
    </w:rPr>
  </w:style>
  <w:style w:type="paragraph" w:customStyle="1" w:styleId="EPComma">
    <w:name w:val="EPComma"/>
    <w:basedOn w:val="Normal"/>
    <w:rsid w:val="0061056D"/>
    <w:pPr>
      <w:spacing w:before="480" w:after="240"/>
    </w:pPr>
  </w:style>
  <w:style w:type="paragraph" w:customStyle="1" w:styleId="Lgendesigne">
    <w:name w:val="Légende signe"/>
    <w:basedOn w:val="Normal"/>
    <w:rsid w:val="0061056D"/>
    <w:pPr>
      <w:tabs>
        <w:tab w:val="right" w:pos="454"/>
        <w:tab w:val="left" w:pos="737"/>
      </w:tabs>
      <w:ind w:left="737" w:hanging="737"/>
    </w:pPr>
    <w:rPr>
      <w:snapToGrid w:val="0"/>
      <w:sz w:val="18"/>
      <w:lang w:eastAsia="en-US"/>
    </w:rPr>
  </w:style>
  <w:style w:type="paragraph" w:customStyle="1" w:styleId="Lgendetitre">
    <w:name w:val="Légende titre"/>
    <w:basedOn w:val="Normal"/>
    <w:rsid w:val="0061056D"/>
    <w:pPr>
      <w:spacing w:before="240" w:after="240"/>
    </w:pPr>
    <w:rPr>
      <w:b/>
      <w:i/>
      <w:snapToGrid w:val="0"/>
      <w:lang w:eastAsia="en-US"/>
    </w:rPr>
  </w:style>
  <w:style w:type="paragraph" w:customStyle="1" w:styleId="Lgendestandard">
    <w:name w:val="Légende standard"/>
    <w:basedOn w:val="Normal"/>
    <w:rsid w:val="0061056D"/>
    <w:rPr>
      <w:sz w:val="18"/>
    </w:rPr>
  </w:style>
  <w:style w:type="paragraph" w:customStyle="1" w:styleId="msonormal0">
    <w:name w:val="msonormal"/>
    <w:basedOn w:val="Normal"/>
    <w:rsid w:val="0061056D"/>
    <w:pPr>
      <w:widowControl/>
      <w:spacing w:before="100" w:beforeAutospacing="1" w:after="100" w:afterAutospacing="1"/>
    </w:pPr>
    <w:rPr>
      <w:szCs w:val="24"/>
    </w:rPr>
  </w:style>
  <w:style w:type="character" w:customStyle="1" w:styleId="Normal12Char">
    <w:name w:val="Normal12 Char"/>
    <w:basedOn w:val="DefaultParagraphFont"/>
    <w:link w:val="Normal12"/>
    <w:locked/>
    <w:rsid w:val="0061056D"/>
    <w:rPr>
      <w:noProof/>
      <w:sz w:val="24"/>
    </w:rPr>
  </w:style>
  <w:style w:type="paragraph" w:customStyle="1" w:styleId="Normal12">
    <w:name w:val="Normal12"/>
    <w:basedOn w:val="Normal"/>
    <w:link w:val="Normal12Char"/>
    <w:rsid w:val="0061056D"/>
    <w:pPr>
      <w:spacing w:after="240"/>
    </w:pPr>
    <w:rPr>
      <w:noProof/>
      <w:lang w:val="en-GB"/>
    </w:rPr>
  </w:style>
  <w:style w:type="paragraph" w:customStyle="1" w:styleId="CommitteeAM">
    <w:name w:val="CommitteeAM"/>
    <w:basedOn w:val="Normal"/>
    <w:rsid w:val="0061056D"/>
    <w:pPr>
      <w:spacing w:before="240" w:after="600"/>
      <w:jc w:val="center"/>
    </w:pPr>
    <w:rPr>
      <w:i/>
    </w:rPr>
  </w:style>
  <w:style w:type="paragraph" w:customStyle="1" w:styleId="ZDateAM">
    <w:name w:val="ZDateAM"/>
    <w:basedOn w:val="Normal"/>
    <w:rsid w:val="0061056D"/>
    <w:pPr>
      <w:tabs>
        <w:tab w:val="right" w:pos="9356"/>
      </w:tabs>
      <w:spacing w:after="480"/>
    </w:pPr>
    <w:rPr>
      <w:noProof/>
    </w:rPr>
  </w:style>
  <w:style w:type="paragraph" w:customStyle="1" w:styleId="ProjRap">
    <w:name w:val="ProjRap"/>
    <w:basedOn w:val="Normal"/>
    <w:rsid w:val="0061056D"/>
    <w:pPr>
      <w:tabs>
        <w:tab w:val="right" w:pos="9356"/>
      </w:tabs>
    </w:pPr>
    <w:rPr>
      <w:b/>
      <w:noProof/>
    </w:rPr>
  </w:style>
  <w:style w:type="paragraph" w:customStyle="1" w:styleId="PELeft">
    <w:name w:val="PELeft"/>
    <w:basedOn w:val="Normal"/>
    <w:rsid w:val="0061056D"/>
    <w:pPr>
      <w:spacing w:before="40" w:after="40"/>
    </w:pPr>
    <w:rPr>
      <w:rFonts w:ascii="Arial" w:hAnsi="Arial" w:cs="Arial"/>
      <w:sz w:val="22"/>
      <w:szCs w:val="22"/>
    </w:rPr>
  </w:style>
  <w:style w:type="paragraph" w:customStyle="1" w:styleId="PERight">
    <w:name w:val="PERight"/>
    <w:basedOn w:val="Normal"/>
    <w:next w:val="Normal"/>
    <w:rsid w:val="0061056D"/>
    <w:pPr>
      <w:jc w:val="right"/>
    </w:pPr>
    <w:rPr>
      <w:rFonts w:ascii="Arial" w:hAnsi="Arial" w:cs="Arial"/>
      <w:sz w:val="22"/>
      <w:szCs w:val="22"/>
    </w:rPr>
  </w:style>
  <w:style w:type="character" w:customStyle="1" w:styleId="Normal6Char">
    <w:name w:val="Normal6 Char"/>
    <w:basedOn w:val="DefaultParagraphFont"/>
    <w:link w:val="Normal6"/>
    <w:locked/>
    <w:rsid w:val="0061056D"/>
    <w:rPr>
      <w:sz w:val="24"/>
      <w:lang w:val="sv-SE"/>
    </w:rPr>
  </w:style>
  <w:style w:type="paragraph" w:customStyle="1" w:styleId="Normal6">
    <w:name w:val="Normal6"/>
    <w:basedOn w:val="Normal"/>
    <w:link w:val="Normal6Char"/>
    <w:rsid w:val="0061056D"/>
    <w:pPr>
      <w:spacing w:after="120"/>
    </w:pPr>
  </w:style>
  <w:style w:type="character" w:customStyle="1" w:styleId="NormalBoldChar">
    <w:name w:val="NormalBold Char"/>
    <w:basedOn w:val="DefaultParagraphFont"/>
    <w:link w:val="NormalBold"/>
    <w:locked/>
    <w:rsid w:val="0061056D"/>
    <w:rPr>
      <w:b/>
      <w:sz w:val="24"/>
      <w:lang w:val="sv-SE"/>
    </w:rPr>
  </w:style>
  <w:style w:type="paragraph" w:customStyle="1" w:styleId="Normal12Italic">
    <w:name w:val="Normal12Italic"/>
    <w:basedOn w:val="Normal12"/>
    <w:rsid w:val="0061056D"/>
    <w:rPr>
      <w:i/>
    </w:rPr>
  </w:style>
  <w:style w:type="paragraph" w:customStyle="1" w:styleId="JustificationTitle">
    <w:name w:val="JustificationTitle"/>
    <w:basedOn w:val="Normal"/>
    <w:next w:val="Normal12"/>
    <w:rsid w:val="0061056D"/>
    <w:pPr>
      <w:keepNext/>
      <w:spacing w:before="240" w:after="240"/>
      <w:jc w:val="center"/>
    </w:pPr>
    <w:rPr>
      <w:i/>
      <w:noProof/>
    </w:rPr>
  </w:style>
  <w:style w:type="paragraph" w:customStyle="1" w:styleId="Olang">
    <w:name w:val="Olang"/>
    <w:basedOn w:val="Normal"/>
    <w:rsid w:val="0061056D"/>
    <w:pPr>
      <w:spacing w:before="240" w:after="240"/>
      <w:jc w:val="right"/>
    </w:pPr>
    <w:rPr>
      <w:noProof/>
      <w:szCs w:val="24"/>
    </w:rPr>
  </w:style>
  <w:style w:type="paragraph" w:customStyle="1" w:styleId="ColumnHeading">
    <w:name w:val="ColumnHeading"/>
    <w:basedOn w:val="Normal"/>
    <w:rsid w:val="0061056D"/>
    <w:pPr>
      <w:spacing w:after="240"/>
      <w:jc w:val="center"/>
    </w:pPr>
    <w:rPr>
      <w:i/>
    </w:rPr>
  </w:style>
  <w:style w:type="paragraph" w:customStyle="1" w:styleId="AMNumberTabs0">
    <w:name w:val="AMNumberTabs"/>
    <w:basedOn w:val="Normal"/>
    <w:rsid w:val="006105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056D"/>
    <w:pPr>
      <w:spacing w:before="240"/>
      <w:jc w:val="center"/>
    </w:pPr>
    <w:rPr>
      <w:i/>
    </w:rPr>
  </w:style>
  <w:style w:type="character" w:customStyle="1" w:styleId="Footer2Middle">
    <w:name w:val="Footer2Middle"/>
    <w:rsid w:val="0061056D"/>
    <w:rPr>
      <w:rFonts w:ascii="Arial" w:hAnsi="Arial" w:cs="Arial" w:hint="default"/>
      <w:b w:val="0"/>
      <w:bCs w:val="0"/>
      <w:i/>
      <w:iCs w:val="0"/>
      <w:color w:val="C0C0C0"/>
      <w:sz w:val="22"/>
    </w:rPr>
  </w:style>
  <w:style w:type="paragraph" w:customStyle="1" w:styleId="EntPE">
    <w:name w:val="EntPE"/>
    <w:basedOn w:val="Normal12"/>
    <w:rsid w:val="0061056D"/>
    <w:pPr>
      <w:jc w:val="center"/>
    </w:pPr>
    <w:rPr>
      <w:noProof w:val="0"/>
      <w:sz w:val="56"/>
    </w:rPr>
  </w:style>
  <w:style w:type="paragraph" w:styleId="BalloonText">
    <w:name w:val="Balloon Text"/>
    <w:basedOn w:val="Normal"/>
    <w:link w:val="BalloonTextChar"/>
    <w:unhideWhenUsed/>
    <w:rsid w:val="0061056D"/>
    <w:rPr>
      <w:rFonts w:ascii="Segoe UI" w:hAnsi="Segoe UI" w:cs="Segoe UI"/>
      <w:sz w:val="18"/>
      <w:szCs w:val="18"/>
    </w:rPr>
  </w:style>
  <w:style w:type="character" w:customStyle="1" w:styleId="BalloonTextChar">
    <w:name w:val="Balloon Text Char"/>
    <w:basedOn w:val="DefaultParagraphFont"/>
    <w:link w:val="BalloonText"/>
    <w:rsid w:val="0061056D"/>
    <w:rPr>
      <w:rFonts w:ascii="Segoe UI" w:hAnsi="Segoe UI" w:cs="Segoe UI"/>
      <w:sz w:val="18"/>
      <w:szCs w:val="18"/>
      <w:lang w:val="sv-SE"/>
    </w:rPr>
  </w:style>
  <w:style w:type="character" w:styleId="CommentReference">
    <w:name w:val="annotation reference"/>
    <w:basedOn w:val="DefaultParagraphFont"/>
    <w:rsid w:val="0061056D"/>
    <w:rPr>
      <w:sz w:val="16"/>
      <w:szCs w:val="16"/>
    </w:rPr>
  </w:style>
  <w:style w:type="paragraph" w:styleId="CommentText">
    <w:name w:val="annotation text"/>
    <w:basedOn w:val="Normal"/>
    <w:link w:val="CommentTextChar"/>
    <w:rsid w:val="0061056D"/>
    <w:rPr>
      <w:sz w:val="20"/>
    </w:rPr>
  </w:style>
  <w:style w:type="character" w:customStyle="1" w:styleId="CommentTextChar">
    <w:name w:val="Comment Text Char"/>
    <w:basedOn w:val="DefaultParagraphFont"/>
    <w:link w:val="CommentText"/>
    <w:rsid w:val="0061056D"/>
    <w:rPr>
      <w:lang w:val="sv-SE"/>
    </w:rPr>
  </w:style>
  <w:style w:type="paragraph" w:styleId="CommentSubject">
    <w:name w:val="annotation subject"/>
    <w:basedOn w:val="CommentText"/>
    <w:next w:val="CommentText"/>
    <w:link w:val="CommentSubjectChar"/>
    <w:unhideWhenUsed/>
    <w:rsid w:val="0061056D"/>
    <w:rPr>
      <w:b/>
      <w:bCs/>
    </w:rPr>
  </w:style>
  <w:style w:type="character" w:customStyle="1" w:styleId="CommentSubjectChar">
    <w:name w:val="Comment Subject Char"/>
    <w:basedOn w:val="CommentTextChar"/>
    <w:link w:val="CommentSubject"/>
    <w:rsid w:val="0061056D"/>
    <w:rPr>
      <w:b/>
      <w:bCs/>
      <w:lang w:val="sv-SE"/>
    </w:rPr>
  </w:style>
  <w:style w:type="character" w:customStyle="1" w:styleId="AmNumberTabsChar">
    <w:name w:val="AmNumberTabs Char"/>
    <w:basedOn w:val="DefaultParagraphFont"/>
    <w:link w:val="AmNumberTabs"/>
    <w:rsid w:val="0061056D"/>
    <w:rPr>
      <w:b/>
      <w:sz w:val="24"/>
      <w:lang w:val="sv-SE"/>
    </w:rPr>
  </w:style>
  <w:style w:type="character" w:customStyle="1" w:styleId="NormalBold12bChar">
    <w:name w:val="NormalBold12b Char"/>
    <w:basedOn w:val="AmNumberTabsChar"/>
    <w:link w:val="NormalBold12b"/>
    <w:rsid w:val="0061056D"/>
    <w:rPr>
      <w:b/>
      <w:sz w:val="24"/>
      <w:lang w:val="sv-SE"/>
    </w:rPr>
  </w:style>
  <w:style w:type="paragraph" w:customStyle="1" w:styleId="Normal12a">
    <w:name w:val="Normal12a"/>
    <w:basedOn w:val="Normal"/>
    <w:rsid w:val="0061056D"/>
    <w:pPr>
      <w:spacing w:after="240"/>
    </w:pPr>
  </w:style>
  <w:style w:type="paragraph" w:customStyle="1" w:styleId="PageHeadingNotTOC">
    <w:name w:val="PageHeadingNotTOC"/>
    <w:basedOn w:val="Normal"/>
    <w:rsid w:val="0061056D"/>
    <w:pPr>
      <w:keepNext/>
      <w:spacing w:after="480"/>
      <w:jc w:val="center"/>
    </w:pPr>
    <w:rPr>
      <w:rFonts w:ascii="Arial" w:hAnsi="Arial" w:cs="Arial"/>
      <w:b/>
    </w:rPr>
  </w:style>
  <w:style w:type="paragraph" w:customStyle="1" w:styleId="AmHeadingPA">
    <w:name w:val="AmHeadingPA"/>
    <w:basedOn w:val="Normal"/>
    <w:next w:val="Normal"/>
    <w:rsid w:val="0061056D"/>
    <w:pPr>
      <w:spacing w:before="480" w:after="240"/>
      <w:jc w:val="center"/>
    </w:pPr>
    <w:rPr>
      <w:rFonts w:ascii="Arial" w:hAnsi="Arial"/>
      <w:b/>
      <w:caps/>
      <w:snapToGrid w:val="0"/>
      <w:szCs w:val="24"/>
      <w:lang w:eastAsia="en-US"/>
    </w:rPr>
  </w:style>
  <w:style w:type="paragraph" w:styleId="NormalWeb">
    <w:name w:val="Normal (Web)"/>
    <w:basedOn w:val="Normal"/>
    <w:unhideWhenUsed/>
    <w:rsid w:val="0061056D"/>
    <w:pPr>
      <w:widowControl/>
      <w:spacing w:before="100" w:beforeAutospacing="1" w:after="100" w:afterAutospacing="1"/>
    </w:pPr>
    <w:rPr>
      <w:szCs w:val="24"/>
      <w:lang w:eastAsia="pt-PT"/>
    </w:rPr>
  </w:style>
  <w:style w:type="paragraph" w:customStyle="1" w:styleId="RollCallSymbols14pt">
    <w:name w:val="RollCallSymbols14pt"/>
    <w:basedOn w:val="Normal"/>
    <w:rsid w:val="0061056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1056D"/>
    <w:pPr>
      <w:tabs>
        <w:tab w:val="center" w:pos="284"/>
        <w:tab w:val="left" w:pos="426"/>
      </w:tabs>
    </w:pPr>
    <w:rPr>
      <w:snapToGrid w:val="0"/>
      <w:lang w:eastAsia="en-US"/>
    </w:rPr>
  </w:style>
  <w:style w:type="paragraph" w:customStyle="1" w:styleId="RollCallVotes">
    <w:name w:val="RollCallVotes"/>
    <w:basedOn w:val="Normal"/>
    <w:rsid w:val="0061056D"/>
    <w:pPr>
      <w:spacing w:before="120" w:after="120"/>
      <w:jc w:val="center"/>
    </w:pPr>
    <w:rPr>
      <w:b/>
      <w:bCs/>
      <w:snapToGrid w:val="0"/>
      <w:sz w:val="16"/>
      <w:lang w:eastAsia="en-US"/>
    </w:rPr>
  </w:style>
  <w:style w:type="paragraph" w:customStyle="1" w:styleId="RollCallTable">
    <w:name w:val="RollCallTable"/>
    <w:basedOn w:val="Normal"/>
    <w:rsid w:val="0061056D"/>
    <w:pPr>
      <w:spacing w:before="120" w:after="120"/>
    </w:pPr>
    <w:rPr>
      <w:snapToGrid w:val="0"/>
      <w:sz w:val="16"/>
      <w:lang w:eastAsia="en-US"/>
    </w:rPr>
  </w:style>
  <w:style w:type="paragraph" w:customStyle="1" w:styleId="Normal24a">
    <w:name w:val="Normal24a"/>
    <w:basedOn w:val="Normal"/>
    <w:rsid w:val="0061056D"/>
    <w:pPr>
      <w:spacing w:after="480"/>
    </w:pPr>
  </w:style>
  <w:style w:type="paragraph" w:customStyle="1" w:styleId="NormalBoldCenter">
    <w:name w:val="NormalBoldCenter"/>
    <w:basedOn w:val="Normal"/>
    <w:rsid w:val="0061056D"/>
    <w:pPr>
      <w:jc w:val="center"/>
    </w:pPr>
    <w:rPr>
      <w:b/>
    </w:rPr>
  </w:style>
  <w:style w:type="paragraph" w:styleId="Index5">
    <w:name w:val="index 5"/>
    <w:basedOn w:val="Normal"/>
    <w:next w:val="Normal"/>
    <w:autoRedefine/>
    <w:rsid w:val="0061056D"/>
    <w:pPr>
      <w:widowControl/>
      <w:ind w:left="1200" w:hanging="240"/>
      <w:jc w:val="both"/>
    </w:pPr>
    <w:rPr>
      <w:snapToGrid w:val="0"/>
      <w:lang w:eastAsia="sv-SE" w:bidi="sv-SE"/>
    </w:rPr>
  </w:style>
  <w:style w:type="paragraph" w:styleId="Footer">
    <w:name w:val="footer"/>
    <w:basedOn w:val="Normal"/>
    <w:link w:val="FooterChar"/>
    <w:rsid w:val="0061056D"/>
    <w:pPr>
      <w:tabs>
        <w:tab w:val="center" w:pos="4513"/>
        <w:tab w:val="right" w:pos="9026"/>
      </w:tabs>
    </w:pPr>
  </w:style>
  <w:style w:type="character" w:customStyle="1" w:styleId="FooterChar">
    <w:name w:val="Footer Char"/>
    <w:basedOn w:val="DefaultParagraphFont"/>
    <w:link w:val="Footer"/>
    <w:rsid w:val="0061056D"/>
    <w:rPr>
      <w:sz w:val="24"/>
      <w:lang w:val="sv-SE"/>
    </w:rPr>
  </w:style>
  <w:style w:type="character" w:styleId="Hyperlink">
    <w:name w:val="Hyperlink"/>
    <w:basedOn w:val="DefaultParagraphFont"/>
    <w:rsid w:val="00C212D6"/>
    <w:rPr>
      <w:color w:val="0563C1" w:themeColor="hyperlink"/>
      <w:u w:val="single"/>
    </w:rPr>
  </w:style>
  <w:style w:type="numbering" w:customStyle="1" w:styleId="NoList1">
    <w:name w:val="No List1"/>
    <w:next w:val="NoList"/>
    <w:uiPriority w:val="99"/>
    <w:semiHidden/>
    <w:unhideWhenUsed/>
    <w:rsid w:val="008615FA"/>
  </w:style>
  <w:style w:type="paragraph" w:customStyle="1" w:styleId="SignaturePersonne">
    <w:name w:val="Signature Personne"/>
    <w:basedOn w:val="Normal"/>
    <w:rsid w:val="008615FA"/>
    <w:pPr>
      <w:widowControl/>
      <w:tabs>
        <w:tab w:val="left" w:pos="4252"/>
      </w:tabs>
      <w:spacing w:line="360" w:lineRule="auto"/>
    </w:pPr>
    <w:rPr>
      <w:i/>
      <w:szCs w:val="24"/>
      <w:lang w:val="en-GB" w:eastAsia="en-US"/>
    </w:rPr>
  </w:style>
  <w:style w:type="paragraph" w:customStyle="1" w:styleId="Considrant">
    <w:name w:val="Considérant"/>
    <w:basedOn w:val="Normal"/>
    <w:rsid w:val="008615F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615FA"/>
    <w:pPr>
      <w:keepNext/>
      <w:spacing w:before="600" w:after="120" w:line="360" w:lineRule="auto"/>
    </w:pPr>
    <w:rPr>
      <w:szCs w:val="24"/>
      <w:lang w:val="en-GB" w:eastAsia="en-US"/>
    </w:rPr>
  </w:style>
  <w:style w:type="paragraph" w:customStyle="1" w:styleId="Institutionquisigne">
    <w:name w:val="Institution qui signe"/>
    <w:basedOn w:val="Normal"/>
    <w:next w:val="Normal"/>
    <w:rsid w:val="008615FA"/>
    <w:pPr>
      <w:keepNext/>
      <w:tabs>
        <w:tab w:val="left" w:pos="4252"/>
      </w:tabs>
      <w:spacing w:before="720" w:line="360" w:lineRule="auto"/>
    </w:pPr>
    <w:rPr>
      <w:i/>
      <w:szCs w:val="24"/>
      <w:lang w:val="en-GB" w:eastAsia="en-US"/>
    </w:rPr>
  </w:style>
  <w:style w:type="paragraph" w:customStyle="1" w:styleId="Fait">
    <w:name w:val="Fait à"/>
    <w:basedOn w:val="Normal"/>
    <w:rsid w:val="008615FA"/>
    <w:pPr>
      <w:keepNext/>
      <w:widowControl/>
      <w:spacing w:before="120" w:line="360" w:lineRule="auto"/>
    </w:pPr>
    <w:rPr>
      <w:szCs w:val="24"/>
      <w:lang w:val="en-GB" w:eastAsia="en-US"/>
    </w:rPr>
  </w:style>
  <w:style w:type="paragraph" w:customStyle="1" w:styleId="FootnoteTextForceStyle">
    <w:name w:val="Footnote Text ForceStyle"/>
    <w:rsid w:val="008615FA"/>
    <w:pPr>
      <w:keepLines/>
      <w:widowControl w:val="0"/>
      <w:ind w:left="850" w:hanging="850"/>
    </w:pPr>
    <w:rPr>
      <w:sz w:val="24"/>
      <w:lang w:eastAsia="en-US"/>
    </w:rPr>
  </w:style>
  <w:style w:type="character" w:customStyle="1" w:styleId="Footer2">
    <w:name w:val="Footer2"/>
    <w:rsid w:val="008615FA"/>
    <w:rPr>
      <w:rFonts w:ascii="Arial" w:hAnsi="Arial"/>
      <w:b/>
      <w:sz w:val="48"/>
    </w:rPr>
  </w:style>
  <w:style w:type="paragraph" w:customStyle="1" w:styleId="Applicationdirecte">
    <w:name w:val="Application directe"/>
    <w:basedOn w:val="Normal"/>
    <w:next w:val="Normal"/>
    <w:rsid w:val="008615FA"/>
    <w:pPr>
      <w:spacing w:before="120" w:after="120" w:line="360" w:lineRule="auto"/>
    </w:pPr>
    <w:rPr>
      <w:szCs w:val="24"/>
      <w:lang w:val="en-GB" w:eastAsia="en-US"/>
    </w:rPr>
  </w:style>
  <w:style w:type="paragraph" w:customStyle="1" w:styleId="Normale">
    <w:name w:val="Normale"/>
    <w:rsid w:val="008615FA"/>
    <w:pPr>
      <w:widowControl w:val="0"/>
      <w:spacing w:before="120" w:after="120" w:line="360" w:lineRule="auto"/>
    </w:pPr>
    <w:rPr>
      <w:sz w:val="24"/>
      <w:lang w:eastAsia="en-US"/>
    </w:rPr>
  </w:style>
  <w:style w:type="paragraph" w:customStyle="1" w:styleId="Formuledadoption">
    <w:name w:val="Formule d'adoption"/>
    <w:basedOn w:val="Normal"/>
    <w:next w:val="Normal"/>
    <w:rsid w:val="008615F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615FA"/>
    <w:pPr>
      <w:widowControl/>
      <w:spacing w:after="240" w:line="360" w:lineRule="auto"/>
      <w:ind w:left="5102"/>
    </w:pPr>
    <w:rPr>
      <w:szCs w:val="24"/>
      <w:lang w:val="en-GB" w:eastAsia="en-US"/>
    </w:rPr>
  </w:style>
  <w:style w:type="paragraph" w:customStyle="1" w:styleId="Footer1">
    <w:name w:val="Footer1"/>
    <w:basedOn w:val="Normal"/>
    <w:rsid w:val="008615F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615F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615FA"/>
    <w:pPr>
      <w:widowControl/>
      <w:spacing w:before="840" w:line="360" w:lineRule="auto"/>
      <w:jc w:val="center"/>
    </w:pPr>
    <w:rPr>
      <w:szCs w:val="24"/>
      <w:lang w:val="en-GB" w:eastAsia="en-US"/>
    </w:rPr>
  </w:style>
  <w:style w:type="paragraph" w:customStyle="1" w:styleId="Typedudocument">
    <w:name w:val="Type du document"/>
    <w:basedOn w:val="Normal"/>
    <w:next w:val="Normal"/>
    <w:rsid w:val="008615FA"/>
    <w:pPr>
      <w:widowControl/>
      <w:spacing w:before="360" w:line="360" w:lineRule="auto"/>
      <w:jc w:val="center"/>
    </w:pPr>
    <w:rPr>
      <w:b/>
      <w:szCs w:val="24"/>
      <w:lang w:val="en-GB" w:eastAsia="en-US"/>
    </w:rPr>
  </w:style>
  <w:style w:type="paragraph" w:customStyle="1" w:styleId="Titreobjet">
    <w:name w:val="Titre objet"/>
    <w:basedOn w:val="Normal"/>
    <w:next w:val="Normal"/>
    <w:rsid w:val="008615F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615FA"/>
    <w:pPr>
      <w:widowControl/>
      <w:spacing w:before="360" w:after="240" w:line="360" w:lineRule="auto"/>
      <w:jc w:val="center"/>
    </w:pPr>
    <w:rPr>
      <w:szCs w:val="24"/>
      <w:lang w:val="en-GB" w:eastAsia="en-US"/>
    </w:rPr>
  </w:style>
  <w:style w:type="character" w:customStyle="1" w:styleId="CMissingStyle">
    <w:name w:val="C_MissingStyle"/>
    <w:rsid w:val="008615FA"/>
    <w:rPr>
      <w:color w:val="FFFFFF"/>
      <w:sz w:val="22"/>
      <w:shd w:val="clear" w:color="000000" w:fill="000000"/>
    </w:rPr>
  </w:style>
  <w:style w:type="paragraph" w:customStyle="1" w:styleId="PMissingStyle">
    <w:name w:val="P_MissingStyle"/>
    <w:basedOn w:val="Normal"/>
    <w:rsid w:val="008615FA"/>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40125-DBCE-42C1-B16C-80CD4F118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234</Pages>
  <Words>30430</Words>
  <Characters>182941</Characters>
  <Application>Microsoft Office Word</Application>
  <DocSecurity>4</DocSecurity>
  <Lines>1524</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GOROPECNIK Tina</cp:lastModifiedBy>
  <cp:revision>2</cp:revision>
  <cp:lastPrinted>2004-11-19T15:42:00Z</cp:lastPrinted>
  <dcterms:created xsi:type="dcterms:W3CDTF">2024-12-03T15:36:00Z</dcterms:created>
  <dcterms:modified xsi:type="dcterms:W3CDTF">2024-12-03T15:36:00Z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P9_TA(2024)0144_</vt:lpwstr>
  </property>
  <property fmtid="{D5CDD505-2E9C-101B-9397-08002B2CF9AE}" pid="4" name="&lt;Type&gt;">
    <vt:lpwstr>RR</vt:lpwstr>
  </property>
</Properties>
</file>