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3C2B" w:rsidTr="0010095E">
        <w:trPr>
          <w:trHeight w:hRule="exact" w:val="1418"/>
        </w:trPr>
        <w:tc>
          <w:tcPr>
            <w:tcW w:w="6804" w:type="dxa"/>
            <w:shd w:val="clear" w:color="auto" w:fill="auto"/>
            <w:vAlign w:val="center"/>
          </w:tcPr>
          <w:p w:rsidR="00751A4A" w:rsidRPr="008B3C2B" w:rsidRDefault="002E2F21" w:rsidP="0010095E">
            <w:pPr>
              <w:pStyle w:val="EPName"/>
            </w:pPr>
            <w:r w:rsidRPr="008B3C2B">
              <w:t>Evropský parlament</w:t>
            </w:r>
          </w:p>
          <w:p w:rsidR="00751A4A" w:rsidRPr="008B3C2B" w:rsidRDefault="00817416" w:rsidP="00756632">
            <w:pPr>
              <w:pStyle w:val="EPTerm"/>
              <w:rPr>
                <w:rStyle w:val="HideTWBExt"/>
                <w:noProof w:val="0"/>
                <w:vanish w:val="0"/>
                <w:color w:val="auto"/>
              </w:rPr>
            </w:pPr>
            <w:r w:rsidRPr="008B3C2B">
              <w:t>2019-2024</w:t>
            </w:r>
          </w:p>
        </w:tc>
        <w:tc>
          <w:tcPr>
            <w:tcW w:w="2268" w:type="dxa"/>
            <w:shd w:val="clear" w:color="auto" w:fill="auto"/>
          </w:tcPr>
          <w:p w:rsidR="00751A4A" w:rsidRPr="008B3C2B" w:rsidRDefault="00187494" w:rsidP="0010095E">
            <w:pPr>
              <w:pStyle w:val="EPLogo"/>
            </w:pPr>
            <w:r w:rsidRPr="008B3C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3C2B" w:rsidRDefault="00D058B8" w:rsidP="004C5D52">
      <w:pPr>
        <w:pStyle w:val="LineTop"/>
      </w:pPr>
    </w:p>
    <w:p w:rsidR="00680577" w:rsidRPr="008B3C2B" w:rsidRDefault="002E2F21" w:rsidP="00680577">
      <w:pPr>
        <w:pStyle w:val="EPBodyTA1"/>
      </w:pPr>
      <w:r w:rsidRPr="008B3C2B">
        <w:t>PŘIJATÉ TEXTY</w:t>
      </w:r>
    </w:p>
    <w:p w:rsidR="00D058B8" w:rsidRPr="008B3C2B" w:rsidRDefault="00D058B8" w:rsidP="00D058B8">
      <w:pPr>
        <w:pStyle w:val="LineBottom"/>
      </w:pPr>
    </w:p>
    <w:p w:rsidR="002E2F21" w:rsidRPr="008B3C2B" w:rsidRDefault="002E2F21" w:rsidP="002E2F21">
      <w:pPr>
        <w:pStyle w:val="ATHeading1"/>
      </w:pPr>
      <w:bookmarkStart w:id="0" w:name="TANumber"/>
      <w:r w:rsidRPr="008B3C2B">
        <w:t>P9_TA(2024)0</w:t>
      </w:r>
      <w:bookmarkEnd w:id="0"/>
      <w:r w:rsidR="00D1768E" w:rsidRPr="008B3C2B">
        <w:t>145</w:t>
      </w:r>
    </w:p>
    <w:p w:rsidR="002E2F21" w:rsidRPr="008B3C2B" w:rsidRDefault="002E2F21" w:rsidP="002E2F21">
      <w:pPr>
        <w:pStyle w:val="ATHeading2"/>
      </w:pPr>
      <w:bookmarkStart w:id="1" w:name="title"/>
      <w:r w:rsidRPr="008B3C2B">
        <w:t>Změna směrnice 2008/98/ES o odpadech</w:t>
      </w:r>
      <w:bookmarkEnd w:id="1"/>
    </w:p>
    <w:p w:rsidR="002E2F21" w:rsidRPr="008B3C2B" w:rsidRDefault="002E2F21" w:rsidP="002E2F21">
      <w:pPr>
        <w:rPr>
          <w:i/>
          <w:vanish/>
        </w:rPr>
      </w:pPr>
      <w:r w:rsidRPr="008B3C2B">
        <w:rPr>
          <w:i/>
        </w:rPr>
        <w:fldChar w:fldCharType="begin"/>
      </w:r>
      <w:r w:rsidRPr="008B3C2B">
        <w:rPr>
          <w:i/>
        </w:rPr>
        <w:instrText xml:space="preserve"> TC"(</w:instrText>
      </w:r>
      <w:bookmarkStart w:id="2" w:name="DocNumber"/>
      <w:r w:rsidRPr="008B3C2B">
        <w:rPr>
          <w:i/>
        </w:rPr>
        <w:instrText>A9-0055/2024</w:instrText>
      </w:r>
      <w:bookmarkEnd w:id="2"/>
      <w:r w:rsidRPr="008B3C2B">
        <w:rPr>
          <w:i/>
        </w:rPr>
        <w:instrText xml:space="preserve"> - Zpravodajka: Anna Zalewska)"\l3 \n&gt; \* MERGEFORMAT </w:instrText>
      </w:r>
      <w:r w:rsidRPr="008B3C2B">
        <w:rPr>
          <w:i/>
        </w:rPr>
        <w:fldChar w:fldCharType="end"/>
      </w:r>
    </w:p>
    <w:p w:rsidR="002E2F21" w:rsidRPr="008B3C2B" w:rsidRDefault="002E2F21" w:rsidP="002E2F21">
      <w:pPr>
        <w:rPr>
          <w:vanish/>
        </w:rPr>
      </w:pPr>
      <w:bookmarkStart w:id="3" w:name="Commission"/>
      <w:r w:rsidRPr="008B3C2B">
        <w:rPr>
          <w:vanish/>
        </w:rPr>
        <w:t>Výbor pro životní prostředí, veřejné zdraví a bezpečnost potravin</w:t>
      </w:r>
      <w:bookmarkEnd w:id="3"/>
    </w:p>
    <w:p w:rsidR="002E2F21" w:rsidRPr="008B3C2B" w:rsidRDefault="002E2F21" w:rsidP="002E2F21">
      <w:pPr>
        <w:rPr>
          <w:vanish/>
        </w:rPr>
      </w:pPr>
      <w:bookmarkStart w:id="4" w:name="PE"/>
      <w:r w:rsidRPr="008B3C2B">
        <w:rPr>
          <w:vanish/>
        </w:rPr>
        <w:t>PE752.974</w:t>
      </w:r>
      <w:bookmarkEnd w:id="4"/>
    </w:p>
    <w:p w:rsidR="002E2F21" w:rsidRPr="008B3C2B" w:rsidRDefault="002E2F21" w:rsidP="002E2F21">
      <w:pPr>
        <w:pStyle w:val="ATHeading3"/>
      </w:pPr>
      <w:bookmarkStart w:id="5" w:name="Sujet"/>
      <w:r w:rsidRPr="008B3C2B">
        <w:t xml:space="preserve">Legislativní usnesení </w:t>
      </w:r>
      <w:r w:rsidR="00BF752A" w:rsidRPr="008B3C2B">
        <w:t xml:space="preserve">Evropského parlamentu ze dne </w:t>
      </w:r>
      <w:r w:rsidR="00FE3413" w:rsidRPr="008B3C2B">
        <w:t>13</w:t>
      </w:r>
      <w:r w:rsidR="00BF752A" w:rsidRPr="008B3C2B">
        <w:t>. března</w:t>
      </w:r>
      <w:r w:rsidRPr="008B3C2B">
        <w:t xml:space="preserve"> 2024 o návrhu směrnice Evropského parlamentu a Rady, kterou se mění směrnice 2008/98/ES o odpadech</w:t>
      </w:r>
      <w:bookmarkEnd w:id="5"/>
      <w:r w:rsidRPr="008B3C2B">
        <w:t xml:space="preserve"> </w:t>
      </w:r>
      <w:bookmarkStart w:id="6" w:name="References"/>
      <w:r w:rsidRPr="008B3C2B">
        <w:t>(COM(2023)0420 – C9-0233/2023 – 2023/0234(COD))</w:t>
      </w:r>
      <w:bookmarkEnd w:id="6"/>
    </w:p>
    <w:p w:rsidR="004C6575" w:rsidRPr="008B3C2B" w:rsidRDefault="004C6575" w:rsidP="004C6575">
      <w:pPr>
        <w:pStyle w:val="NormalBold"/>
      </w:pPr>
      <w:bookmarkStart w:id="7" w:name="TextBodyBegin"/>
      <w:bookmarkEnd w:id="7"/>
      <w:r w:rsidRPr="008B3C2B">
        <w:t>(Řádný legislativní postup: první čtení)</w:t>
      </w:r>
    </w:p>
    <w:p w:rsidR="004C6575" w:rsidRPr="008B3C2B" w:rsidRDefault="004C6575" w:rsidP="004C6575">
      <w:pPr>
        <w:pStyle w:val="EPComma"/>
      </w:pPr>
      <w:r w:rsidRPr="008B3C2B">
        <w:rPr>
          <w:i/>
          <w:iCs/>
        </w:rPr>
        <w:t>Evropský parlament</w:t>
      </w:r>
      <w:r w:rsidRPr="008B3C2B">
        <w:t>,</w:t>
      </w:r>
    </w:p>
    <w:p w:rsidR="004C6575" w:rsidRPr="008B3C2B" w:rsidRDefault="004C6575" w:rsidP="004C6575">
      <w:pPr>
        <w:pStyle w:val="NormalHanging12a"/>
      </w:pPr>
      <w:r w:rsidRPr="008B3C2B">
        <w:t>–</w:t>
      </w:r>
      <w:r w:rsidRPr="008B3C2B">
        <w:tab/>
      </w:r>
      <w:r w:rsidRPr="008B3C2B">
        <w:rPr>
          <w:rStyle w:val="normaltextrun"/>
          <w:shd w:val="clear" w:color="auto" w:fill="FFFFFF"/>
        </w:rPr>
        <w:t>s ohledem na návrh Komise předložený Evropskému parlamentu a Radě (COM(2023)0420),</w:t>
      </w:r>
    </w:p>
    <w:p w:rsidR="004C6575" w:rsidRPr="008B3C2B" w:rsidRDefault="004C6575" w:rsidP="004C6575">
      <w:pPr>
        <w:pStyle w:val="NormalHanging12a"/>
      </w:pPr>
      <w:r w:rsidRPr="008B3C2B">
        <w:t>–</w:t>
      </w:r>
      <w:r w:rsidRPr="008B3C2B">
        <w:tab/>
        <w:t>s ohledem na čl. 294 odst. 2 a čl. 192 odst. 1 Smlouvy o fungování Evropské unie, v souladu se kterými Komise předložila svůj návrh Parlamentu (C9</w:t>
      </w:r>
      <w:r w:rsidRPr="008B3C2B">
        <w:noBreakHyphen/>
        <w:t>0233/2023),</w:t>
      </w:r>
    </w:p>
    <w:p w:rsidR="004C6575" w:rsidRPr="008B3C2B" w:rsidRDefault="004C6575" w:rsidP="004C6575">
      <w:pPr>
        <w:pStyle w:val="NormalHanging12a"/>
      </w:pPr>
      <w:r w:rsidRPr="008B3C2B">
        <w:t>–</w:t>
      </w:r>
      <w:r w:rsidRPr="008B3C2B">
        <w:tab/>
        <w:t>s ohledem na čl. 294 odst. 3 Smlouvy o fungování Evropské unie,</w:t>
      </w:r>
    </w:p>
    <w:p w:rsidR="004C6575" w:rsidRPr="008B3C2B" w:rsidRDefault="004C6575" w:rsidP="004C6575">
      <w:pPr>
        <w:pStyle w:val="NormalHanging12a"/>
      </w:pPr>
      <w:r w:rsidRPr="008B3C2B">
        <w:t>–</w:t>
      </w:r>
      <w:r w:rsidRPr="008B3C2B">
        <w:tab/>
      </w:r>
      <w:r w:rsidR="00FE3413" w:rsidRPr="008B3C2B">
        <w:t>s ohledem na stanovisko</w:t>
      </w:r>
      <w:r w:rsidRPr="008B3C2B">
        <w:t xml:space="preserve"> Evropsk</w:t>
      </w:r>
      <w:r w:rsidR="00FE3413" w:rsidRPr="008B3C2B">
        <w:t>ého</w:t>
      </w:r>
      <w:r w:rsidRPr="008B3C2B">
        <w:t xml:space="preserve"> hospodářsk</w:t>
      </w:r>
      <w:r w:rsidR="00FE3413" w:rsidRPr="008B3C2B">
        <w:t>ého</w:t>
      </w:r>
      <w:r w:rsidRPr="008B3C2B">
        <w:t xml:space="preserve"> a sociální</w:t>
      </w:r>
      <w:r w:rsidR="00FE3413" w:rsidRPr="008B3C2B">
        <w:t>ho</w:t>
      </w:r>
      <w:r w:rsidRPr="008B3C2B">
        <w:t xml:space="preserve"> výbor</w:t>
      </w:r>
      <w:r w:rsidR="00FE3413" w:rsidRPr="008B3C2B">
        <w:t>u ze dne 25. října 2023</w:t>
      </w:r>
      <w:r w:rsidR="00FE3413" w:rsidRPr="008B3C2B">
        <w:rPr>
          <w:rStyle w:val="FootnoteReference"/>
        </w:rPr>
        <w:footnoteReference w:id="1"/>
      </w:r>
      <w:r w:rsidRPr="008B3C2B">
        <w:t>,</w:t>
      </w:r>
    </w:p>
    <w:p w:rsidR="004C6575" w:rsidRPr="008B3C2B" w:rsidRDefault="004C6575" w:rsidP="004C6575">
      <w:pPr>
        <w:pStyle w:val="NormalHanging12a"/>
      </w:pPr>
      <w:r w:rsidRPr="008B3C2B">
        <w:t>–</w:t>
      </w:r>
      <w:r w:rsidRPr="008B3C2B">
        <w:tab/>
        <w:t>po konzultaci s Výborem regionů,</w:t>
      </w:r>
    </w:p>
    <w:p w:rsidR="004C6575" w:rsidRPr="008B3C2B" w:rsidRDefault="004C6575" w:rsidP="004C6575">
      <w:pPr>
        <w:pStyle w:val="NormalHanging12a"/>
      </w:pPr>
      <w:r w:rsidRPr="008B3C2B">
        <w:t>–</w:t>
      </w:r>
      <w:r w:rsidRPr="008B3C2B">
        <w:tab/>
        <w:t>s ohledem na článek 59 jednacího řádu,</w:t>
      </w:r>
    </w:p>
    <w:p w:rsidR="004C6575" w:rsidRPr="008B3C2B" w:rsidRDefault="004C6575" w:rsidP="004C6575">
      <w:pPr>
        <w:pStyle w:val="NormalHanging12a"/>
      </w:pPr>
      <w:r w:rsidRPr="008B3C2B">
        <w:t>–</w:t>
      </w:r>
      <w:r w:rsidRPr="008B3C2B">
        <w:tab/>
        <w:t>s ohledem na stanovisko Výboru pro zemědělství a rozvoj venkova,</w:t>
      </w:r>
    </w:p>
    <w:p w:rsidR="004C6575" w:rsidRPr="008B3C2B" w:rsidRDefault="004C6575" w:rsidP="004C6575">
      <w:pPr>
        <w:pStyle w:val="NormalHanging12a"/>
      </w:pPr>
      <w:r w:rsidRPr="008B3C2B">
        <w:t>–</w:t>
      </w:r>
      <w:r w:rsidRPr="008B3C2B">
        <w:tab/>
        <w:t xml:space="preserve">s </w:t>
      </w:r>
      <w:r w:rsidRPr="008B3C2B">
        <w:rPr>
          <w:rStyle w:val="normaltextrun"/>
          <w:shd w:val="clear" w:color="auto" w:fill="FFFFFF"/>
        </w:rPr>
        <w:t>ohledem na zprávu Výboru pro životní prostředí, veřejné zdraví a bezpečnost potravin (A9-0055/2024),</w:t>
      </w:r>
    </w:p>
    <w:p w:rsidR="004C6575" w:rsidRPr="008B3C2B" w:rsidRDefault="004C6575" w:rsidP="004C6575">
      <w:pPr>
        <w:pStyle w:val="NormalHanging12a"/>
      </w:pPr>
      <w:r w:rsidRPr="008B3C2B">
        <w:t>1.</w:t>
      </w:r>
      <w:r w:rsidRPr="008B3C2B">
        <w:tab/>
        <w:t>přijímá níže uvedený postoj v prvním čtení;</w:t>
      </w:r>
    </w:p>
    <w:p w:rsidR="004C6575" w:rsidRPr="008B3C2B" w:rsidRDefault="004C6575" w:rsidP="00953DFB">
      <w:pPr>
        <w:pStyle w:val="NormalHanging12a"/>
        <w:rPr>
          <w:rStyle w:val="normaltextrun"/>
        </w:rPr>
      </w:pPr>
      <w:r w:rsidRPr="008B3C2B">
        <w:rPr>
          <w:rStyle w:val="normaltextrun"/>
        </w:rPr>
        <w:t>2.</w:t>
      </w:r>
      <w:r w:rsidRPr="008B3C2B">
        <w:rPr>
          <w:rStyle w:val="tabchar"/>
          <w:rFonts w:ascii="Calibri" w:hAnsi="Calibri"/>
        </w:rPr>
        <w:tab/>
      </w:r>
      <w:r w:rsidRPr="008B3C2B">
        <w:rPr>
          <w:rStyle w:val="normaltextrun"/>
        </w:rPr>
        <w:t xml:space="preserve">vyzývá Komisi, aby věc znovu postoupila Parlamentu, jestliže svůj návrh nahradí jiným </w:t>
      </w:r>
      <w:r w:rsidRPr="00953DFB">
        <w:t>textem</w:t>
      </w:r>
      <w:r w:rsidRPr="008B3C2B">
        <w:rPr>
          <w:rStyle w:val="normaltextrun"/>
        </w:rPr>
        <w:t>, podstatně jej změní nebo má v úmyslu jej podstatně změnit;</w:t>
      </w:r>
    </w:p>
    <w:p w:rsidR="004C6575" w:rsidRPr="008B3C2B" w:rsidRDefault="004C6575" w:rsidP="00953DFB">
      <w:pPr>
        <w:pStyle w:val="NormalHanging12a"/>
        <w:rPr>
          <w:rStyle w:val="normaltextrun"/>
          <w:rFonts w:ascii="Segoe UI" w:hAnsi="Segoe UI" w:cs="Segoe UI"/>
          <w:sz w:val="18"/>
          <w:szCs w:val="18"/>
        </w:rPr>
      </w:pPr>
      <w:r w:rsidRPr="008B3C2B">
        <w:rPr>
          <w:rStyle w:val="normaltextrun"/>
        </w:rPr>
        <w:t>3.</w:t>
      </w:r>
      <w:r w:rsidRPr="008B3C2B">
        <w:rPr>
          <w:rStyle w:val="normaltextrun"/>
        </w:rPr>
        <w:tab/>
        <w:t>pověřuje svou předsedkyni, aby</w:t>
      </w:r>
      <w:r w:rsidR="00BF752A" w:rsidRPr="008B3C2B">
        <w:rPr>
          <w:rStyle w:val="normaltextrun"/>
        </w:rPr>
        <w:t xml:space="preserve"> předala postoj Parlamentu Radě a</w:t>
      </w:r>
      <w:r w:rsidRPr="008B3C2B">
        <w:rPr>
          <w:rStyle w:val="normaltextrun"/>
        </w:rPr>
        <w:t xml:space="preserve"> Komisi, jakož i </w:t>
      </w:r>
      <w:r w:rsidRPr="00953DFB">
        <w:lastRenderedPageBreak/>
        <w:t>vnitrostátním</w:t>
      </w:r>
      <w:r w:rsidRPr="008B3C2B">
        <w:rPr>
          <w:rStyle w:val="normaltextrun"/>
        </w:rPr>
        <w:t xml:space="preserve"> parlamentům. </w:t>
      </w:r>
    </w:p>
    <w:p w:rsidR="00F923A0" w:rsidRPr="008B3C2B" w:rsidRDefault="00F923A0">
      <w:pPr>
        <w:widowControl/>
        <w:sectPr w:rsidR="00F923A0" w:rsidRPr="008B3C2B" w:rsidSect="00182CE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923A0" w:rsidRPr="008B3C2B" w:rsidRDefault="00F923A0" w:rsidP="008B3C2B">
      <w:pPr>
        <w:pStyle w:val="Institutionquiagit"/>
        <w:spacing w:before="120"/>
        <w:rPr>
          <w:rFonts w:eastAsia="Calibri"/>
          <w:b/>
          <w:bCs/>
          <w:color w:val="000000"/>
          <w:lang w:val="cs-CZ" w:eastAsia="en-GB"/>
        </w:rPr>
      </w:pPr>
      <w:r w:rsidRPr="008B3C2B">
        <w:rPr>
          <w:rFonts w:eastAsia="Calibri"/>
          <w:b/>
          <w:bCs/>
          <w:color w:val="000000"/>
          <w:lang w:val="cs-CZ" w:eastAsia="en-GB"/>
        </w:rPr>
        <w:lastRenderedPageBreak/>
        <w:t>P9_TC1-COD(2023)0234</w:t>
      </w:r>
    </w:p>
    <w:p w:rsidR="009470CF" w:rsidRPr="008B3C2B" w:rsidRDefault="009470CF" w:rsidP="00F923A0">
      <w:pPr>
        <w:pStyle w:val="Statut"/>
        <w:spacing w:before="240" w:line="240" w:lineRule="auto"/>
        <w:jc w:val="left"/>
        <w:rPr>
          <w:b/>
          <w:lang w:val="cs-CZ"/>
        </w:rPr>
      </w:pPr>
      <w:r w:rsidRPr="008B3C2B">
        <w:rPr>
          <w:b/>
          <w:lang w:val="cs-CZ"/>
        </w:rPr>
        <w:t>Postoj Evropského parlamentu přijatý v prvním čtení dne 13. března 2024 k přijetí směrnice Evropského parlamentu a Rady (EU) 2024/..., kterou se mění směrnice 2008/98/ES o odpadech</w:t>
      </w:r>
    </w:p>
    <w:p w:rsidR="009470CF" w:rsidRPr="008B3C2B" w:rsidRDefault="009470CF">
      <w:pPr>
        <w:pStyle w:val="IntrtEEE"/>
        <w:rPr>
          <w:lang w:val="cs-CZ"/>
        </w:rPr>
      </w:pPr>
      <w:r w:rsidRPr="008B3C2B">
        <w:rPr>
          <w:lang w:val="cs-CZ"/>
        </w:rPr>
        <w:t>(Text s významem pro EHP)</w:t>
      </w:r>
    </w:p>
    <w:p w:rsidR="009470CF" w:rsidRPr="008B3C2B" w:rsidRDefault="009470CF">
      <w:pPr>
        <w:pStyle w:val="Institutionquiagit"/>
        <w:rPr>
          <w:lang w:val="cs-CZ"/>
        </w:rPr>
      </w:pPr>
      <w:r w:rsidRPr="008B3C2B">
        <w:rPr>
          <w:lang w:val="cs-CZ"/>
        </w:rPr>
        <w:t>EVROPSKÝ PARLAMENT A RADA EVROPSKÉ UNIE,</w:t>
      </w:r>
    </w:p>
    <w:p w:rsidR="009470CF" w:rsidRPr="008B3C2B" w:rsidRDefault="009470CF" w:rsidP="009470CF">
      <w:pPr>
        <w:pStyle w:val="Normale"/>
        <w:rPr>
          <w:lang w:val="cs-CZ"/>
        </w:rPr>
      </w:pPr>
      <w:r w:rsidRPr="008B3C2B">
        <w:rPr>
          <w:lang w:val="cs-CZ"/>
        </w:rPr>
        <w:t>s ohledem na Smlouvu o fungování Evropské unie, a zejména na čl. 192 odst. 1 této smlouvy,</w:t>
      </w:r>
    </w:p>
    <w:p w:rsidR="009470CF" w:rsidRPr="008B3C2B" w:rsidRDefault="009470CF" w:rsidP="009470CF">
      <w:pPr>
        <w:pStyle w:val="Normale"/>
        <w:rPr>
          <w:lang w:val="cs-CZ"/>
        </w:rPr>
      </w:pPr>
      <w:r w:rsidRPr="008B3C2B">
        <w:rPr>
          <w:lang w:val="cs-CZ"/>
        </w:rPr>
        <w:t>s ohledem na návrh Evropské komise,</w:t>
      </w:r>
    </w:p>
    <w:p w:rsidR="009470CF" w:rsidRPr="008B3C2B" w:rsidRDefault="009470CF" w:rsidP="009470CF">
      <w:pPr>
        <w:pStyle w:val="Normale"/>
        <w:rPr>
          <w:lang w:val="cs-CZ"/>
        </w:rPr>
      </w:pPr>
      <w:r w:rsidRPr="008B3C2B">
        <w:rPr>
          <w:lang w:val="cs-CZ"/>
        </w:rPr>
        <w:t>po postoupení návrhu legislativního aktu vnitrostátním parlamentům,</w:t>
      </w:r>
    </w:p>
    <w:p w:rsidR="009470CF" w:rsidRPr="008B3C2B" w:rsidRDefault="009470CF" w:rsidP="009470CF">
      <w:pPr>
        <w:pStyle w:val="Normale"/>
        <w:rPr>
          <w:lang w:val="cs-CZ"/>
        </w:rPr>
      </w:pPr>
      <w:r w:rsidRPr="008B3C2B">
        <w:rPr>
          <w:lang w:val="cs-CZ"/>
        </w:rPr>
        <w:t>S ohledem na stanovisko Evropského hospodářského a sociálního výboru</w:t>
      </w:r>
      <w:r w:rsidRPr="008B3C2B">
        <w:rPr>
          <w:rStyle w:val="FootnoteReference"/>
        </w:rPr>
        <w:footnoteReference w:id="2"/>
      </w:r>
      <w:r w:rsidRPr="008B3C2B">
        <w:rPr>
          <w:lang w:val="cs-CZ"/>
        </w:rPr>
        <w:t>,</w:t>
      </w:r>
    </w:p>
    <w:p w:rsidR="009470CF" w:rsidRPr="008B3C2B" w:rsidRDefault="009470CF" w:rsidP="009470CF">
      <w:pPr>
        <w:pStyle w:val="Normale"/>
        <w:rPr>
          <w:lang w:val="pl-PL"/>
        </w:rPr>
      </w:pPr>
      <w:r w:rsidRPr="008B3C2B">
        <w:rPr>
          <w:lang w:val="pl-PL"/>
        </w:rPr>
        <w:t>s ohledem na stanovisko Výboru regionů</w:t>
      </w:r>
      <w:r w:rsidRPr="008B3C2B">
        <w:rPr>
          <w:rStyle w:val="FootnoteReference"/>
        </w:rPr>
        <w:footnoteReference w:id="3"/>
      </w:r>
      <w:r w:rsidRPr="008B3C2B">
        <w:rPr>
          <w:lang w:val="pl-PL"/>
        </w:rPr>
        <w:t>,</w:t>
      </w:r>
    </w:p>
    <w:p w:rsidR="009470CF" w:rsidRPr="008B3C2B" w:rsidRDefault="009470CF" w:rsidP="009470CF">
      <w:pPr>
        <w:pStyle w:val="Normale"/>
        <w:rPr>
          <w:lang w:val="pt-PT"/>
        </w:rPr>
      </w:pPr>
      <w:r w:rsidRPr="008B3C2B">
        <w:rPr>
          <w:lang w:val="pt-PT"/>
        </w:rPr>
        <w:t>v souladu s řádným legislativním postupem,</w:t>
      </w:r>
    </w:p>
    <w:p w:rsidR="00F923A0" w:rsidRPr="008B3C2B" w:rsidRDefault="00F923A0">
      <w:pPr>
        <w:widowControl/>
        <w:rPr>
          <w:lang w:val="pt-PT" w:eastAsia="en-US"/>
        </w:rPr>
      </w:pPr>
      <w:r w:rsidRPr="008B3C2B">
        <w:rPr>
          <w:lang w:val="pt-PT"/>
        </w:rPr>
        <w:br w:type="page"/>
      </w:r>
    </w:p>
    <w:p w:rsidR="009470CF" w:rsidRPr="008B3C2B" w:rsidRDefault="009470CF" w:rsidP="009470CF">
      <w:pPr>
        <w:pStyle w:val="Normale"/>
        <w:rPr>
          <w:lang w:val="pt-PT"/>
        </w:rPr>
      </w:pPr>
      <w:r w:rsidRPr="008B3C2B">
        <w:rPr>
          <w:lang w:val="pt-PT"/>
        </w:rPr>
        <w:lastRenderedPageBreak/>
        <w:t>vzhledem k těmto důvodům:</w:t>
      </w:r>
    </w:p>
    <w:p w:rsidR="009470CF" w:rsidRPr="008B3C2B" w:rsidRDefault="009470CF" w:rsidP="009470CF">
      <w:pPr>
        <w:pStyle w:val="Considrant"/>
        <w:rPr>
          <w:b/>
          <w:lang w:val="pt-PT"/>
        </w:rPr>
      </w:pPr>
      <w:r w:rsidRPr="008B3C2B">
        <w:rPr>
          <w:b/>
          <w:i/>
          <w:lang w:val="pt-PT"/>
        </w:rPr>
        <w:t>(-1)</w:t>
      </w:r>
      <w:r w:rsidRPr="008B3C2B">
        <w:rPr>
          <w:lang w:val="pt-PT"/>
        </w:rPr>
        <w:tab/>
      </w:r>
      <w:r w:rsidRPr="008B3C2B">
        <w:rPr>
          <w:b/>
          <w:i/>
          <w:lang w:val="pt-PT"/>
        </w:rPr>
        <w:t>Předcházení vzniku odpadů a nakládání s odpady všech druhů je klíčovým nástrojem v úsilí o ochranu životního prostředí a lidského zdraví v Unii. Vzhledem k tomu, že členské státy usilují o neustálé zlepšování svých programů předcházení vzniku odpadů a nakládání s nimi, je nezbytné striktně uplatňovat hierarchii způsobů nakládání s odpady.</w:t>
      </w:r>
      <w:r w:rsidRPr="008B3C2B">
        <w:rPr>
          <w:b/>
          <w:lang w:val="pt-PT"/>
        </w:rPr>
        <w:t xml:space="preserve"> [pozm. návrh 1]</w:t>
      </w:r>
    </w:p>
    <w:p w:rsidR="009470CF" w:rsidRPr="008B3C2B" w:rsidRDefault="009470CF" w:rsidP="009470CF">
      <w:pPr>
        <w:pStyle w:val="Considrant"/>
        <w:rPr>
          <w:b/>
          <w:lang w:val="pt-PT"/>
        </w:rPr>
      </w:pPr>
      <w:r w:rsidRPr="008B3C2B">
        <w:rPr>
          <w:lang w:val="pt-PT"/>
        </w:rPr>
        <w:t>(1)</w:t>
      </w:r>
      <w:r w:rsidRPr="008B3C2B">
        <w:rPr>
          <w:lang w:val="pt-PT"/>
        </w:rPr>
        <w:tab/>
        <w:t>Zelená dohoda pro Evropu a akční plán pro oběhové hospodářství</w:t>
      </w:r>
      <w:r w:rsidRPr="008B3C2B">
        <w:rPr>
          <w:rStyle w:val="FootnoteReference"/>
        </w:rPr>
        <w:footnoteReference w:id="4"/>
      </w:r>
      <w:r w:rsidRPr="008B3C2B">
        <w:rPr>
          <w:lang w:val="pt-PT"/>
        </w:rPr>
        <w:t xml:space="preserve"> vyzývají k posílení a urychlení opatření Unie a členských států, jež by zajistila environmentální a sociální udržitelnost textilního odvětví a potravinářského odvětví, neboť ta patří mezi odvětví s nejvyšší náročností na zdroje, která způsobují významné negativní environmentální externality. V těchto odvětvích brání pokroku při přechodu na oběhové hospodářství a dekarbonizaci</w:t>
      </w:r>
      <w:r w:rsidRPr="008B3C2B">
        <w:rPr>
          <w:b/>
          <w:i/>
          <w:lang w:val="pt-PT"/>
        </w:rPr>
        <w:t>, mimo jiné,</w:t>
      </w:r>
      <w:r w:rsidRPr="008B3C2B">
        <w:rPr>
          <w:lang w:val="pt-PT"/>
        </w:rPr>
        <w:t xml:space="preserve"> nedostatky ve financování a technologiích. Potravinářství a textilní průmysl jsou v pořadí prvním, respektive čtvrtým odvětvím s největší spotřebou zdrojů</w:t>
      </w:r>
      <w:r w:rsidRPr="008B3C2B">
        <w:rPr>
          <w:rStyle w:val="FootnoteReference"/>
        </w:rPr>
        <w:footnoteReference w:id="5"/>
      </w:r>
      <w:r w:rsidRPr="008B3C2B">
        <w:rPr>
          <w:lang w:val="pt-PT"/>
        </w:rPr>
        <w:t>, přičemž plně nedodržují základní zásady Unie pro nakládání s odpady stanovené v hierarchii způsobu nakládání s odpady, která vyžaduje upřednostnění předcházení vzniku odpadů a následnou přípravu k opětovnému použití a recyklaci. Tyto problémy vyžadují systémová řešení s přístupem, který zohledňuje celý životní cyklus</w:t>
      </w:r>
      <w:r w:rsidRPr="008B3C2B">
        <w:rPr>
          <w:b/>
          <w:i/>
          <w:lang w:val="pt-PT"/>
        </w:rPr>
        <w:t>, a to se zvláštním zřetelem k potravinovým a textilním výrobkům</w:t>
      </w:r>
      <w:r w:rsidRPr="008B3C2B">
        <w:rPr>
          <w:lang w:val="pt-PT"/>
        </w:rPr>
        <w:t>.</w:t>
      </w:r>
      <w:r w:rsidR="00F923A0" w:rsidRPr="008B3C2B">
        <w:rPr>
          <w:b/>
          <w:lang w:val="pt-PT"/>
        </w:rPr>
        <w:t xml:space="preserve"> [pozm. návrh 2]</w:t>
      </w:r>
    </w:p>
    <w:p w:rsidR="00F923A0" w:rsidRPr="008B3C2B" w:rsidRDefault="00F923A0">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w:t>
      </w:r>
      <w:r w:rsidRPr="008B3C2B">
        <w:rPr>
          <w:lang w:val="pt-PT"/>
        </w:rPr>
        <w:tab/>
        <w:t>Podle strategie EU pro udržitelné a oběhové textilní výrobky</w:t>
      </w:r>
      <w:r w:rsidRPr="008B3C2B">
        <w:rPr>
          <w:rStyle w:val="FootnoteReference"/>
        </w:rPr>
        <w:footnoteReference w:id="6"/>
      </w:r>
      <w:r w:rsidRPr="008B3C2B">
        <w:rPr>
          <w:vertAlign w:val="superscript"/>
          <w:lang w:val="pt-PT"/>
        </w:rPr>
        <w:t>,</w:t>
      </w:r>
      <w:r w:rsidRPr="008B3C2B">
        <w:rPr>
          <w:lang w:val="pt-PT"/>
        </w:rPr>
        <w:t xml:space="preserve"> je třeba provést důležité změny, aby se upustilo od nyní převládajícího lineárního způsobu, jakým jsou textilní výrobky navrhovány, vyráběny, užívány a vyřazovány, přičemž je zejména nutno omezit rychlou módu</w:t>
      </w:r>
      <w:r w:rsidRPr="008B3C2B">
        <w:rPr>
          <w:b/>
          <w:i/>
          <w:lang w:val="pt-PT"/>
        </w:rPr>
        <w:t>. Podle vize strategie do roku 2030, by měli spotřebitelé moci déle používat vysoce kvalitní dostupné textilní výrobky</w:t>
      </w:r>
      <w:r w:rsidRPr="008B3C2B">
        <w:rPr>
          <w:lang w:val="pt-PT"/>
        </w:rPr>
        <w:t>. Tato strategie považuje za důležité, aby výrobci nesli odpovědnost za odpad, který z jejich výrobků vzniká, a odkazuje na zavedení harmonizovaných unijních pravidel pro rozšířenou odpovědnost výrobce pro textilní výrobky s ekologickou úpravou poplatků. Stanoví, že hlavním cílem těchto pravidel je vytvořit ekonomiku sběru, třídění, opětovného použití, přípravy k opětovnému použití a recyklace a motivovat výrobce k tomu, aby zajistili, že jejich výrobky budou navrženy s ohledem na zásady oběhového hospodářství. Za tímto účelem předpokládá, že významný podíl poplatků, které výrobci odvedou do systémů rozšířené odpovědnosti výrobce, musí být věnován na opatření pro předcházení vzniku odpadů a na přípravu k opětovnému použití. Podporuje také potřebu posílit a inovovat přístupy k udržitelnému nakládání s biologickými zdroji s cílem zvýšit oběhovost a zhodnocení potravinového odpadu a opětovné použití textilií vyrobených z biologických materiálů.</w:t>
      </w:r>
      <w:r w:rsidR="00F923A0" w:rsidRPr="008B3C2B">
        <w:rPr>
          <w:b/>
          <w:lang w:val="pt-PT"/>
        </w:rPr>
        <w:t xml:space="preserve"> [pozm. návrh 3]</w:t>
      </w:r>
    </w:p>
    <w:p w:rsidR="00F923A0" w:rsidRPr="008B3C2B" w:rsidRDefault="00F923A0">
      <w:pPr>
        <w:widowControl/>
        <w:rPr>
          <w:b/>
          <w:i/>
          <w:szCs w:val="24"/>
          <w:lang w:val="pt-PT" w:eastAsia="en-US"/>
        </w:rPr>
      </w:pPr>
      <w:r w:rsidRPr="008B3C2B">
        <w:rPr>
          <w:b/>
          <w:i/>
          <w:lang w:val="pt-PT"/>
        </w:rPr>
        <w:br w:type="page"/>
      </w:r>
    </w:p>
    <w:p w:rsidR="009470CF" w:rsidRPr="008B3C2B" w:rsidRDefault="009470CF" w:rsidP="009470CF">
      <w:pPr>
        <w:pStyle w:val="Considrant"/>
        <w:rPr>
          <w:b/>
          <w:lang w:val="pt-PT"/>
        </w:rPr>
      </w:pPr>
      <w:r w:rsidRPr="008B3C2B">
        <w:rPr>
          <w:b/>
          <w:i/>
          <w:lang w:val="pt-PT"/>
        </w:rPr>
        <w:lastRenderedPageBreak/>
        <w:t>(2a)</w:t>
      </w:r>
      <w:r w:rsidRPr="008B3C2B">
        <w:rPr>
          <w:lang w:val="pt-PT"/>
        </w:rPr>
        <w:tab/>
      </w:r>
      <w:r w:rsidRPr="008B3C2B">
        <w:rPr>
          <w:b/>
          <w:i/>
          <w:lang w:val="pt-PT"/>
        </w:rPr>
        <w:t>Podle briefingu Evropské agentury pro životní prostředí nazvaného „Mikroplasty</w:t>
      </w:r>
      <w:r w:rsidR="00F923A0" w:rsidRPr="008B3C2B">
        <w:rPr>
          <w:b/>
          <w:i/>
          <w:lang w:val="pt-PT"/>
        </w:rPr>
        <w:t xml:space="preserve"> z textilních výrobků v Evropě“</w:t>
      </w:r>
      <w:r w:rsidR="00F923A0" w:rsidRPr="008B3C2B">
        <w:rPr>
          <w:rStyle w:val="FootnoteReference"/>
        </w:rPr>
        <w:footnoteReference w:id="7"/>
      </w:r>
      <w:r w:rsidR="00F923A0" w:rsidRPr="008B3C2B">
        <w:rPr>
          <w:b/>
          <w:i/>
          <w:lang w:val="pt-PT"/>
        </w:rPr>
        <w:t xml:space="preserve"> </w:t>
      </w:r>
      <w:r w:rsidRPr="008B3C2B">
        <w:rPr>
          <w:b/>
          <w:i/>
          <w:lang w:val="pt-PT"/>
        </w:rPr>
        <w:t xml:space="preserve">a pochází až 35 % celosvětových mikroplastů uvolňovaných do vodních, suchozemských a mořských ekosystémů ze syntetických textilií. Plastový odpad poškozující vodní, suchozemské a mořské ekosystémy lze vhodným způsobem shromažďovat, recyklovat a v konečném důsledku téměř oživit, a podporovat tak plně oběhové hospodářství a zvyšovat povědomí veřejnosti o šíření osvědčených postupů; </w:t>
      </w:r>
      <w:r w:rsidR="00F923A0" w:rsidRPr="008B3C2B">
        <w:rPr>
          <w:b/>
          <w:lang w:val="pt-PT"/>
        </w:rPr>
        <w:t>[pozm. návrh 4]</w:t>
      </w:r>
    </w:p>
    <w:p w:rsidR="009470CF" w:rsidRPr="008B3C2B" w:rsidRDefault="009470CF" w:rsidP="009470CF">
      <w:pPr>
        <w:pStyle w:val="Considrant"/>
        <w:rPr>
          <w:b/>
          <w:lang w:val="pt-PT"/>
        </w:rPr>
      </w:pPr>
      <w:r w:rsidRPr="008B3C2B">
        <w:rPr>
          <w:lang w:val="pt-PT"/>
        </w:rPr>
        <w:t>(3)</w:t>
      </w:r>
      <w:r w:rsidRPr="008B3C2B">
        <w:rPr>
          <w:lang w:val="pt-PT"/>
        </w:rPr>
        <w:tab/>
        <w:t>S ohledem na negativní dopady plýtvání potravinami se členské státy zavázaly přijmout opatření na podporu předcházení vzniku potravinového odpadu a snižování jeho množství, v souladu s Agendou pro udržitelný rozvoj 2030</w:t>
      </w:r>
      <w:r w:rsidRPr="008B3C2B">
        <w:rPr>
          <w:b/>
          <w:i/>
          <w:lang w:val="pt-PT"/>
        </w:rPr>
        <w:t>, zejména s cílem udržitelného rozvoje 12.3,</w:t>
      </w:r>
      <w:r w:rsidRPr="008B3C2B">
        <w:rPr>
          <w:lang w:val="pt-PT"/>
        </w:rPr>
        <w:t xml:space="preserve"> přijatou Valným shromážděním Organizace spojených národů (OSN) dne 25. září 2015 a zejména s jejím cílem snížit do roku 2030 celosvětový potravinový odpad na obyvatele na úrovni maloobchodu a spotřebitelů o polovinu a omezit ztráty potravin v rámci výrobních a dodavatelských řetězců, a to včetně ztrát po sklizni. Tato opatření byla zaměřena na předcházení vzniku potravinového odpadu a na snižování jeho množství v prvovýrobě, při zpracování a výrobě, v maloobchodě a jiných způsobech distribuce potravin, v restauracích a stravovacích službách a také v domácnostech.</w:t>
      </w:r>
      <w:r w:rsidR="00F923A0" w:rsidRPr="008B3C2B">
        <w:rPr>
          <w:b/>
          <w:lang w:val="pt-PT"/>
        </w:rPr>
        <w:t xml:space="preserve"> [pozm. návrh 5]</w:t>
      </w:r>
    </w:p>
    <w:p w:rsidR="00F923A0" w:rsidRPr="008B3C2B" w:rsidRDefault="00F923A0">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(4)</w:t>
      </w:r>
      <w:r w:rsidRPr="008B3C2B">
        <w:rPr>
          <w:lang w:val="pt-PT"/>
        </w:rPr>
        <w:tab/>
        <w:t>V návaznosti na Konferenci o budoucnosti Evropy se Komise zavázala k tomu, že umožní projednat některé klíčové návrhy v panelových diskusích občanů, kde k nim bude možné předkládat doporučení. V této souvislosti byla na období od prosince 2022 do února 2023 svolána evropská panelová diskuse občanů, na jejímž základě byl vypracován seznam doporučení</w:t>
      </w:r>
      <w:r w:rsidRPr="008B3C2B">
        <w:rPr>
          <w:rStyle w:val="FootnoteReference"/>
        </w:rPr>
        <w:footnoteReference w:id="8"/>
      </w:r>
      <w:r w:rsidRPr="008B3C2B">
        <w:rPr>
          <w:lang w:val="pt-PT"/>
        </w:rPr>
        <w:t>, jak zintenzivnit opatření ke snížení plýtvání potravinami v Unii. Vzhledem k tomu, že více než polovina potravinového odpadu v Unii vzniká v domácnostech, jsou názory občanů v oblasti předcházení vzniku potravinového odpadu obzvláště důležité. Občané doporučili tři hlavní směry činnosti, mezi něž patří posílení spolupráce v potravinovém hodnotovém řetězci, iniciativy v oblasti potravinářství a podpora změny chování spotřebitelů. Doporučení vzešlá z panelové diskuse budou i nadále sloužit jako podklad pro celkový pracovní program Komise týkající se předcházení vzniku potravinového odpadu a mohou sloužit jako vodítko, které členským státům pomůže při dosahování cílů v oblasti snižování množství potravinového odpadu.</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(5)</w:t>
      </w:r>
      <w:r w:rsidRPr="008B3C2B">
        <w:rPr>
          <w:lang w:val="pt-PT"/>
        </w:rPr>
        <w:tab/>
        <w:t>Směrnice Evropského parlamentu a Rady 2009/31/ES</w:t>
      </w:r>
      <w:r w:rsidRPr="008B3C2B">
        <w:rPr>
          <w:rStyle w:val="FootnoteReference"/>
        </w:rPr>
        <w:footnoteReference w:id="9"/>
      </w:r>
      <w:r w:rsidRPr="008B3C2B">
        <w:rPr>
          <w:lang w:val="pt-PT"/>
        </w:rPr>
        <w:t xml:space="preserve"> vyloučila z oblasti působnosti směrnice Evropského parlamentu a Rady 2006/12/ES</w:t>
      </w:r>
      <w:r w:rsidRPr="008B3C2B">
        <w:rPr>
          <w:rStyle w:val="FootnoteReference"/>
        </w:rPr>
        <w:footnoteReference w:id="10"/>
      </w:r>
      <w:r w:rsidRPr="008B3C2B">
        <w:rPr>
          <w:lang w:val="pt-PT"/>
        </w:rPr>
        <w:t xml:space="preserve"> oxid uhličitý zachycený a přepravený za účelem geologického ukládání a geologicky uložený v souladu s požadavky směrnice 2006/12/ES. Ustanovení směrnice 2009/31/ES, kterou se mění směrnice 2006/12/ES, však nebylo začleněno do směrnice Evropského parlamentu a Rady 2008/98/ES</w:t>
      </w:r>
      <w:r w:rsidRPr="008B3C2B">
        <w:rPr>
          <w:rStyle w:val="FootnoteReference"/>
        </w:rPr>
        <w:footnoteReference w:id="11"/>
      </w:r>
      <w:r w:rsidRPr="008B3C2B">
        <w:rPr>
          <w:lang w:val="pt-PT"/>
        </w:rPr>
        <w:t>, která směrnici 2006/12/ES zrušila. Z důvodu zajištění právní jistoty proto tato směrnice začleňuje uvedené změny stanovené směrnicí 2009/31/ES, které se týkají vynětí oxidu uhličitého zachyceného a přepraveného za účelem geologického ukládání a geologicky uloženého z oblasti působnosti směrnice 2008/98/ES.</w:t>
      </w:r>
    </w:p>
    <w:p w:rsidR="009470CF" w:rsidRPr="008B3C2B" w:rsidRDefault="009470CF" w:rsidP="009470CF">
      <w:pPr>
        <w:pStyle w:val="Considrant"/>
        <w:rPr>
          <w:b/>
          <w:lang w:val="pt-PT"/>
        </w:rPr>
      </w:pPr>
      <w:r w:rsidRPr="008B3C2B">
        <w:rPr>
          <w:b/>
          <w:i/>
          <w:lang w:val="pt-PT"/>
        </w:rPr>
        <w:t>(5a)</w:t>
      </w:r>
      <w:r w:rsidRPr="008B3C2B">
        <w:rPr>
          <w:lang w:val="pt-PT"/>
        </w:rPr>
        <w:tab/>
      </w:r>
      <w:r w:rsidRPr="008B3C2B">
        <w:rPr>
          <w:b/>
          <w:i/>
          <w:lang w:val="pt-PT"/>
        </w:rPr>
        <w:t>Dřevo je cenný zdroj a navrhuje se, aby bylo doplněno na seznam materiálů podléhajících tříděnému sběru a aby se na něj vztahovaly cíle opětovného použití a recyklace;</w:t>
      </w:r>
      <w:r w:rsidR="00182CE8" w:rsidRPr="008B3C2B">
        <w:rPr>
          <w:b/>
          <w:lang w:val="pt-PT"/>
        </w:rPr>
        <w:t xml:space="preserve"> [pozm. návrh 6]</w:t>
      </w:r>
    </w:p>
    <w:p w:rsidR="009470CF" w:rsidRPr="008B3C2B" w:rsidRDefault="009470CF" w:rsidP="009470CF">
      <w:pPr>
        <w:pStyle w:val="Considrant"/>
        <w:rPr>
          <w:lang w:val="pt-PT"/>
        </w:rPr>
      </w:pPr>
      <w:r w:rsidRPr="008B3C2B">
        <w:rPr>
          <w:lang w:val="pt-PT"/>
        </w:rPr>
        <w:t>(6)</w:t>
      </w:r>
      <w:r w:rsidRPr="008B3C2B">
        <w:rPr>
          <w:lang w:val="pt-PT"/>
        </w:rPr>
        <w:tab/>
        <w:t>Do směrnice 2008/98/ES je potřeba začlenit definice výrobců textilních výrobků, online platforem a organizací odpovědnosti výrobců, které jsou spojeny s uplatňováním rozšířené odpovědnosti výrobce v textilním odvětví, čímž se vyjasní oblast působnosti těchto pojmů a souvisejících povinností.</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(7)</w:t>
      </w:r>
      <w:r w:rsidRPr="008B3C2B">
        <w:rPr>
          <w:lang w:val="pt-PT"/>
        </w:rPr>
        <w:tab/>
        <w:t xml:space="preserve">Členské státy do jisté míry sestavují materiály a vedou kampaně zaměřené na předcházení vzniku potravinového odpadu, kterými oslovují spotřebitele a provozovatele potravinářských podniků; tyto aktivity se však zaměřují spíše na zvyšování povědomí </w:t>
      </w:r>
      <w:r w:rsidRPr="008B3C2B">
        <w:rPr>
          <w:strike/>
          <w:lang w:val="pt-PT"/>
        </w:rPr>
        <w:t>nežli na vyvolání</w:t>
      </w:r>
      <w:r w:rsidRPr="008B3C2B">
        <w:rPr>
          <w:b/>
          <w:i/>
          <w:lang w:val="pt-PT"/>
        </w:rPr>
        <w:t>a podstatné změny ve stravování včetně</w:t>
      </w:r>
      <w:r w:rsidRPr="008B3C2B">
        <w:rPr>
          <w:lang w:val="pt-PT"/>
        </w:rPr>
        <w:t xml:space="preserve"> změny chování. V zájmu využití plného potenciálu při omezování plýtvání potravinami a za účelem zajištění průběžného pokroku je nutné rozvíjet intervence zaměřené na změnu chování, které budou přizpůsobeny konkrétním situacím a potřebám v členských státech a budou plně začleněny do vnitrostátních programů předcházení vzniku potravinového odpadu. Důraz by měl být kladen i na regionální řešení oběhového hospodářství</w:t>
      </w:r>
      <w:r w:rsidRPr="008B3C2B">
        <w:rPr>
          <w:strike/>
          <w:lang w:val="pt-PT"/>
        </w:rPr>
        <w:t>, včetně partnerství veřejného a soukromého sektoru</w:t>
      </w:r>
      <w:r w:rsidRPr="008B3C2B">
        <w:rPr>
          <w:lang w:val="pt-PT"/>
        </w:rPr>
        <w:t xml:space="preserve"> a zapojení občanů, jakož i přizpůsobení specifickým regionálním potřebám, jaké mají například nejvzdálenější regiony nebo ostrovy.</w:t>
      </w:r>
      <w:r w:rsidR="00182CE8" w:rsidRPr="008B3C2B">
        <w:rPr>
          <w:b/>
          <w:lang w:val="pt-PT"/>
        </w:rPr>
        <w:t xml:space="preserve"> [pozm. návrh 7]</w:t>
      </w:r>
    </w:p>
    <w:p w:rsidR="009470CF" w:rsidRPr="008B3C2B" w:rsidRDefault="009470CF" w:rsidP="009470CF">
      <w:pPr>
        <w:pStyle w:val="Considrant"/>
        <w:rPr>
          <w:lang w:val="pt-PT"/>
        </w:rPr>
      </w:pPr>
      <w:r w:rsidRPr="008B3C2B">
        <w:rPr>
          <w:lang w:val="pt-PT"/>
        </w:rPr>
        <w:t>(8)</w:t>
      </w:r>
      <w:r w:rsidRPr="008B3C2B">
        <w:rPr>
          <w:lang w:val="pt-PT"/>
        </w:rPr>
        <w:tab/>
        <w:t>Navzdory rostoucímu povědomí o negativních dopadech a důsledcích plýtvání potravinami, politickým závazkům přijatým na úrovni EU a členských států a opatřením Unie prováděným od roku 2015 v rámci akčního plánu pro oběhové hospodářství se produkce potravinového odpadu nesnižuje natolik, aby bylo možné dosáhnout významného pokroku v plnění cíle č. 12.3, který spadá pod cíl udržitelného rozvoje č. 12 vyhlášený OSN. K dosažení cíle udržitelného rozvoje č. 12.3 by výrazně přispělo posílení opatření, jež mají členské státy přijmout, a to do té míry, aby se pokročilo v provádění této směrnice a dalších vhodných opatření k omezení vzniku potravinového odpadu.</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(9)</w:t>
      </w:r>
      <w:r w:rsidRPr="008B3C2B">
        <w:rPr>
          <w:lang w:val="pt-PT"/>
        </w:rPr>
        <w:tab/>
        <w:t>V zájmu dosažení výsledků v krátkodobém horizontu a s cílem poskytnout provozovatelům potravinářských podniků, spotřebitelům a orgánům veřejné správy nezbytnou dlouhodobou perspektivu by měly být stanoveny kvantifikované cíle pro snížení produkce potravinového odpadu, kterých by členské státy měly dosáhnout do roku 2030.</w:t>
      </w:r>
    </w:p>
    <w:p w:rsidR="009470CF" w:rsidRPr="008B3C2B" w:rsidRDefault="009470CF" w:rsidP="009470CF">
      <w:pPr>
        <w:pStyle w:val="Considrant"/>
        <w:rPr>
          <w:b/>
          <w:lang w:val="pt-PT"/>
        </w:rPr>
      </w:pPr>
      <w:r w:rsidRPr="008B3C2B">
        <w:rPr>
          <w:lang w:val="pt-PT"/>
        </w:rPr>
        <w:t>(10)</w:t>
      </w:r>
      <w:r w:rsidRPr="008B3C2B">
        <w:rPr>
          <w:lang w:val="pt-PT"/>
        </w:rPr>
        <w:tab/>
      </w:r>
      <w:r w:rsidRPr="008B3C2B">
        <w:rPr>
          <w:strike/>
          <w:lang w:val="pt-PT"/>
        </w:rPr>
        <w:t xml:space="preserve">S ohledem na závazek Unie plnit ambice stanovené v cíli udržitelného rozvoje č. 12.3 by </w:t>
      </w:r>
      <w:r w:rsidRPr="008B3C2B">
        <w:rPr>
          <w:lang w:val="pt-PT"/>
        </w:rPr>
        <w:t>Stanovení cílů v oblasti snižování množství potravinového odpadu, kterých mají členské státy dosáhnout do roku 2030,</w:t>
      </w:r>
      <w:r w:rsidRPr="008B3C2B">
        <w:rPr>
          <w:b/>
          <w:i/>
          <w:lang w:val="pt-PT"/>
        </w:rPr>
        <w:t xml:space="preserve"> by v souladu se závazkem Unie plnit ambice stanovené v cíli udržitelného rozvoje č. 12.3</w:t>
      </w:r>
      <w:r w:rsidRPr="008B3C2B">
        <w:rPr>
          <w:lang w:val="pt-PT"/>
        </w:rPr>
        <w:t xml:space="preserve"> mělo být silným politickým impulsem k přijetí opatření a zajištění významného příspěvku k dosažení globálních cílů. Vzhledem k právně závazné povaze těchto cílů by však tyto cíle měly být přiměřené</w:t>
      </w:r>
      <w:r w:rsidRPr="008B3C2B">
        <w:rPr>
          <w:b/>
          <w:i/>
          <w:lang w:val="pt-PT"/>
        </w:rPr>
        <w:t>, dosažitelné</w:t>
      </w:r>
      <w:r w:rsidRPr="008B3C2B">
        <w:rPr>
          <w:lang w:val="pt-PT"/>
        </w:rPr>
        <w:t xml:space="preserve"> a splnitelné a měly by zohledňovat úlohu různých subjektů v rámci potravinového řetězce i jejich kapacitu (zejména mikropodniků a malých podniků).</w:t>
      </w:r>
      <w:r w:rsidRPr="008B3C2B">
        <w:rPr>
          <w:strike/>
          <w:lang w:val="pt-PT"/>
        </w:rPr>
        <w:t xml:space="preserve"> Stanovení právně závazných cílů by proto mělo probíhat postupně, počínaje úrovní, která je nižší než úroveň stanovená v rámci cíle udržitelného rozvoje, aby byla zajištěna konzistentní reakce členských států a viditelný pokrok v plnění cíle č. 12.3.</w:t>
      </w:r>
      <w:r w:rsidR="00182CE8" w:rsidRPr="008B3C2B">
        <w:rPr>
          <w:b/>
          <w:lang w:val="pt-PT"/>
        </w:rPr>
        <w:t xml:space="preserve"> [pozm. návrh 8]</w:t>
      </w:r>
    </w:p>
    <w:p w:rsidR="00182CE8" w:rsidRPr="008B3C2B" w:rsidRDefault="00182CE8">
      <w:pPr>
        <w:widowControl/>
        <w:rPr>
          <w:b/>
          <w:i/>
          <w:szCs w:val="24"/>
          <w:lang w:val="pt-PT" w:eastAsia="en-US"/>
        </w:rPr>
      </w:pPr>
      <w:r w:rsidRPr="008B3C2B">
        <w:rPr>
          <w:b/>
          <w:i/>
          <w:lang w:val="pt-PT"/>
        </w:rPr>
        <w:br w:type="page"/>
      </w:r>
    </w:p>
    <w:p w:rsidR="009470CF" w:rsidRPr="008B3C2B" w:rsidRDefault="009470CF" w:rsidP="009470CF">
      <w:pPr>
        <w:pStyle w:val="Considrant"/>
        <w:rPr>
          <w:b/>
          <w:lang w:val="pt-PT"/>
        </w:rPr>
      </w:pPr>
      <w:r w:rsidRPr="008B3C2B">
        <w:rPr>
          <w:b/>
          <w:i/>
          <w:lang w:val="pt-PT"/>
        </w:rPr>
        <w:lastRenderedPageBreak/>
        <w:t>(10a)</w:t>
      </w:r>
      <w:r w:rsidRPr="008B3C2B">
        <w:rPr>
          <w:lang w:val="pt-PT"/>
        </w:rPr>
        <w:tab/>
      </w:r>
      <w:r w:rsidRPr="008B3C2B">
        <w:rPr>
          <w:b/>
          <w:i/>
          <w:lang w:val="pt-PT"/>
        </w:rPr>
        <w:t>V potravinových dodavatelských řetězcích v celé EU stále přetrvávají rozdíly ve vyjednávací síle mezi dodavateli zemědělských a potravinářských produktů a těmi, kdo je kupují. Tak je tomu zejména v odvětví zemědělství, neboť zvláštní povaha zemědělských produktů a s tím spojená potřeba jejich rychlého odbytu od samého počátku narušují rovnost mezi protistranami. Mělo by proto být vynaloženo veškeré úsilí k zajištění toho, aby se nejběžnější nekalé obchodní praktiky, které postihují zemědělské dodavatele, zejména v oblasti dodávek produktů podléhajících rychlé zkáze, nezvyšovaly v důsledku závazných cílů pro omezení plýtvání potravinami.</w:t>
      </w:r>
      <w:r w:rsidR="00182CE8" w:rsidRPr="008B3C2B">
        <w:rPr>
          <w:b/>
          <w:lang w:val="pt-PT"/>
        </w:rPr>
        <w:t xml:space="preserve"> [pozm. návrh 9]</w:t>
      </w:r>
    </w:p>
    <w:p w:rsidR="009470CF" w:rsidRPr="008B3C2B" w:rsidRDefault="009470CF" w:rsidP="009470CF">
      <w:pPr>
        <w:pStyle w:val="Considrant"/>
        <w:rPr>
          <w:b/>
          <w:lang w:val="pt-PT"/>
        </w:rPr>
      </w:pPr>
      <w:r w:rsidRPr="008B3C2B">
        <w:rPr>
          <w:b/>
          <w:i/>
          <w:lang w:val="pt-PT"/>
        </w:rPr>
        <w:t>(10b)</w:t>
      </w:r>
      <w:r w:rsidRPr="008B3C2B">
        <w:rPr>
          <w:lang w:val="pt-PT"/>
        </w:rPr>
        <w:tab/>
      </w:r>
      <w:r w:rsidRPr="008B3C2B">
        <w:rPr>
          <w:b/>
          <w:i/>
          <w:lang w:val="pt-PT"/>
        </w:rPr>
        <w:t>Evropský hospodářský a sociální výbor a Evropský mechanismus připravenosti a reakce na krize v oblasti potravinového zabezpečení uznávají přínos obalů ke snížení plýtvání potravinami a k zajištění dodávek a zabezpečení potravin.</w:t>
      </w:r>
      <w:r w:rsidR="00182CE8" w:rsidRPr="008B3C2B">
        <w:rPr>
          <w:b/>
          <w:lang w:val="pt-PT"/>
        </w:rPr>
        <w:t xml:space="preserve"> [pozm. návrh 10]</w:t>
      </w:r>
    </w:p>
    <w:p w:rsidR="009470CF" w:rsidRPr="008B3C2B" w:rsidRDefault="009470CF" w:rsidP="009470CF">
      <w:pPr>
        <w:pStyle w:val="Considrant"/>
        <w:rPr>
          <w:b/>
          <w:lang w:val="pt-PT"/>
        </w:rPr>
      </w:pPr>
      <w:r w:rsidRPr="008B3C2B">
        <w:rPr>
          <w:lang w:val="pt-PT"/>
        </w:rPr>
        <w:t>(11)</w:t>
      </w:r>
      <w:r w:rsidRPr="008B3C2B">
        <w:rPr>
          <w:lang w:val="pt-PT"/>
        </w:rPr>
        <w:tab/>
        <w:t>Proces snižování množství potravinového odpadu ve fázích výroby a spotřeby vyžaduje různé přístupy a opatření a zapojují se do něho různé skupiny zúčastněných stran. Proto by měl být jeden cíl navržen pro fázi zpracování a výroby a další cíl pro maloobchod a ostatní způsoby distribuce potravin, restaurace a stravovací služby a domácnosti.</w:t>
      </w:r>
      <w:r w:rsidRPr="008B3C2B">
        <w:rPr>
          <w:b/>
          <w:i/>
          <w:lang w:val="pt-PT"/>
        </w:rPr>
        <w:t xml:space="preserve"> Omezení plýtvání potravinami v jakékoli fázi potravinového řetězce má významný pozitivní dopad na životní prostředí.</w:t>
      </w:r>
      <w:r w:rsidR="00182CE8" w:rsidRPr="008B3C2B">
        <w:rPr>
          <w:b/>
          <w:lang w:val="pt-PT"/>
        </w:rPr>
        <w:t xml:space="preserve"> [pozm. návrh 11]</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(12)</w:t>
      </w:r>
      <w:r w:rsidRPr="008B3C2B">
        <w:rPr>
          <w:lang w:val="pt-PT"/>
        </w:rPr>
        <w:tab/>
        <w:t>Vzhledem k tomu, že v potravinovém řetězci existuje mezi fázemi distribuce a spotřeby vzájemný vztah, zejména vliv maloobchodních praktik na chování spotřebitelů a vztah mezi spotřebou potravin v domácnostech a mimo ně, je vhodné stanovit pro tyto fáze potravinového řetězce jeden společný cíl. Stanovení samostatných cílů pro každou z těchto fází by zbytečně komplikovalo situaci a členské státy by se nemohly dostatečně flexibilně zaměřovat na svoje specifické problematické oblasti. Aby společný cíl nevedl k nadměrnému zatížení některých hospodářských subjektů, bude členským státům doporučeno, aby při stanovování opatření směřujících k dosažení společného cíle zohlednily zásadu proporcionality.</w:t>
      </w:r>
    </w:p>
    <w:p w:rsidR="009470CF" w:rsidRPr="008B3C2B" w:rsidRDefault="009470CF" w:rsidP="009470CF">
      <w:pPr>
        <w:pStyle w:val="Considrant"/>
        <w:rPr>
          <w:lang w:val="pt-PT"/>
        </w:rPr>
      </w:pPr>
      <w:r w:rsidRPr="008B3C2B">
        <w:rPr>
          <w:lang w:val="pt-PT"/>
        </w:rPr>
        <w:t>(13)</w:t>
      </w:r>
      <w:r w:rsidRPr="008B3C2B">
        <w:rPr>
          <w:lang w:val="pt-PT"/>
        </w:rPr>
        <w:tab/>
        <w:t>Značný vliv na množství spotřebovaných potravin a vzniklého potravinového odpadu mají demografické změny. Proto by měl být společný cíl snížení množství potravinového odpadu, který se vztahuje na maloobchod a ostatní způsoby distribuce potravin, restaurace a stravovací služby a domácnosti, vyjádřen jako procentní změna množství potravinového odpadu na obyvatele, čímž se populační změny zohlední.</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(14)</w:t>
      </w:r>
      <w:r w:rsidRPr="008B3C2B">
        <w:rPr>
          <w:lang w:val="pt-PT"/>
        </w:rPr>
        <w:tab/>
        <w:t>Na základě harmonizované metodiky stanovené v rozhodnutí Komise v přenesené pravomoci (EU) 2019/1597</w:t>
      </w:r>
      <w:r w:rsidRPr="008B3C2B">
        <w:rPr>
          <w:rStyle w:val="FootnoteReference"/>
        </w:rPr>
        <w:footnoteReference w:id="12"/>
      </w:r>
      <w:r w:rsidRPr="008B3C2B">
        <w:rPr>
          <w:lang w:val="pt-PT"/>
        </w:rPr>
        <w:t xml:space="preserve"> byly údaje o množství potravinového odpadu poprvé shromážděny za rok 2020. Proto by měl být rok 2020 použit jako výchozí rok pro stanovení cílů v oblasti snižování množství potravinového odpadu. Členským státům, které mohou prokázat, že provedly měření množství potravinového odpadu před rokem 2020 za použití metod, které jsou v souladu s rozhodnutím v přenesené pravomoci (EU) 2019/1597, by mělo být povoleno použití dřívějšího výchozího roku.</w:t>
      </w:r>
    </w:p>
    <w:p w:rsidR="009470CF" w:rsidRPr="008B3C2B" w:rsidRDefault="009470CF" w:rsidP="009470CF">
      <w:pPr>
        <w:pStyle w:val="Considrant"/>
        <w:rPr>
          <w:b/>
          <w:lang w:val="pt-PT"/>
        </w:rPr>
      </w:pPr>
      <w:r w:rsidRPr="008B3C2B">
        <w:rPr>
          <w:b/>
          <w:i/>
          <w:lang w:val="pt-PT"/>
        </w:rPr>
        <w:t>(14a)</w:t>
      </w:r>
      <w:r w:rsidRPr="008B3C2B">
        <w:rPr>
          <w:lang w:val="pt-PT"/>
        </w:rPr>
        <w:tab/>
      </w:r>
      <w:r w:rsidRPr="008B3C2B">
        <w:rPr>
          <w:b/>
          <w:i/>
          <w:lang w:val="pt-PT"/>
        </w:rPr>
        <w:t>Na podporu jednotného a soudržného výkladu údajů o potravinovém odpadu a podávání zpráv napříč subjekty v potravinovém řetězci a orgány členských států by Komise poskytla komplexní pokyny týkající se metodiky měření potravinového odpadu.</w:t>
      </w:r>
      <w:r w:rsidR="00182CE8" w:rsidRPr="008B3C2B">
        <w:rPr>
          <w:b/>
          <w:lang w:val="pt-PT"/>
        </w:rPr>
        <w:t xml:space="preserve"> [pozm. návrh 12]</w:t>
      </w:r>
    </w:p>
    <w:p w:rsidR="009470CF" w:rsidRPr="008B3C2B" w:rsidRDefault="009470CF" w:rsidP="009470CF">
      <w:pPr>
        <w:pStyle w:val="Considrant"/>
        <w:rPr>
          <w:b/>
          <w:lang w:val="pt-PT"/>
        </w:rPr>
      </w:pPr>
      <w:r w:rsidRPr="008B3C2B">
        <w:rPr>
          <w:b/>
          <w:i/>
          <w:lang w:val="pt-PT"/>
        </w:rPr>
        <w:t>(14b)</w:t>
      </w:r>
      <w:r w:rsidRPr="008B3C2B">
        <w:rPr>
          <w:lang w:val="pt-PT"/>
        </w:rPr>
        <w:tab/>
      </w:r>
      <w:r w:rsidRPr="008B3C2B">
        <w:rPr>
          <w:b/>
          <w:i/>
          <w:lang w:val="pt-PT"/>
        </w:rPr>
        <w:t>Harmonizovaná metodika stanovená v rozhodnutí Komise v přenesené pravomoci (EU) 2019/1597</w:t>
      </w:r>
      <w:r w:rsidRPr="008B3C2B">
        <w:rPr>
          <w:rStyle w:val="FootnoteReference"/>
        </w:rPr>
        <w:footnoteReference w:id="13"/>
      </w:r>
      <w:r w:rsidRPr="008B3C2B">
        <w:rPr>
          <w:b/>
          <w:i/>
          <w:lang w:val="pt-PT"/>
        </w:rPr>
        <w:t xml:space="preserve"> stanoví použití různých metod podávání zpráv. Aby se zajistilo, že budoucí údaje budou vědecky podložené, vysoce kvalitní a srovnatelné, je nezbytné stanovit a uplatňovat jasné a konzistentní metody měření mezi členskými státy a minimální požadavky na kvalitu pro jednotné měření potravinového odpadu.</w:t>
      </w:r>
      <w:r w:rsidR="00182CE8" w:rsidRPr="008B3C2B">
        <w:rPr>
          <w:b/>
          <w:lang w:val="pt-PT"/>
        </w:rPr>
        <w:t xml:space="preserve"> [pozm. návrh 13]</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(15)</w:t>
      </w:r>
      <w:r w:rsidRPr="008B3C2B">
        <w:rPr>
          <w:lang w:val="pt-PT"/>
        </w:rPr>
        <w:tab/>
        <w:t>S ohledem na potřebu zajistit, aby přístup k dosažení globálního cíle založený na postupných krocích plnil svůj účel, by se úrovně stanovené pro právně závazné cíle v oblasti snižování množství potravinového odpadu měly přezkoumávat a případně revidovat na základě pokroku, kterého členské státy v průběhu času dosáhly. Tím by bylo možné uvedené cíle případně upravit z hlediska posílení příspěvku Unie a dalšího sladění s cílem udržitelného rozvoje č. 12.3, jehož má být dosaženo do roku 2030, i z hlediska nasměrování dalšího pokroku po tomto datu.</w:t>
      </w:r>
    </w:p>
    <w:p w:rsidR="009470CF" w:rsidRPr="008B3C2B" w:rsidRDefault="009470CF" w:rsidP="009470CF">
      <w:pPr>
        <w:pStyle w:val="Considrant"/>
        <w:rPr>
          <w:lang w:val="pt-PT"/>
        </w:rPr>
      </w:pPr>
      <w:r w:rsidRPr="008B3C2B">
        <w:rPr>
          <w:lang w:val="pt-PT"/>
        </w:rPr>
        <w:t>(16)</w:t>
      </w:r>
      <w:r w:rsidRPr="008B3C2B">
        <w:rPr>
          <w:lang w:val="pt-PT"/>
        </w:rPr>
        <w:tab/>
        <w:t>V zájmu zajištění lepšího, včasnějšího a jednotnějšího provádění ustanovení týkajících se předcházení vzniku potravinového odpadu a vzhledem k tomu, že je potřeba předvídat případné nedostatky v provádění a umožnit přijímání opatření před uplynutím lhůt pro splnění cílů, měl by se systém zpráv včasného varování zavedený v roce 2018 rozšířit tak, aby zahrnoval cíle v oblasti snižování množství potravinového odpadu.</w:t>
      </w:r>
    </w:p>
    <w:p w:rsidR="009470CF" w:rsidRPr="008B3C2B" w:rsidRDefault="009470CF" w:rsidP="009470CF">
      <w:pPr>
        <w:pStyle w:val="Considrant"/>
        <w:rPr>
          <w:b/>
          <w:lang w:val="pt-PT"/>
        </w:rPr>
      </w:pPr>
      <w:r w:rsidRPr="008B3C2B">
        <w:rPr>
          <w:b/>
          <w:i/>
          <w:lang w:val="pt-PT"/>
        </w:rPr>
        <w:t>(16a)</w:t>
      </w:r>
      <w:r w:rsidRPr="008B3C2B">
        <w:rPr>
          <w:lang w:val="pt-PT"/>
        </w:rPr>
        <w:tab/>
      </w:r>
      <w:r w:rsidRPr="008B3C2B">
        <w:rPr>
          <w:b/>
          <w:i/>
          <w:lang w:val="pt-PT"/>
        </w:rPr>
        <w:t xml:space="preserve">Členské státy by měly přijmout opatření k podpoře řešení, jako je jasnější označování potravinářských výrobků údaji o spotřebě a trvanlivosti, a usnadnit používání označování potravin datem spotřeby nebo trvanlivosti v souladu s nařízením Evropského parlamentu a Rady (EU) </w:t>
      </w:r>
      <w:r w:rsidR="009B3C3F">
        <w:rPr>
          <w:b/>
          <w:i/>
          <w:lang w:val="pt-PT"/>
        </w:rPr>
        <w:t xml:space="preserve">č. </w:t>
      </w:r>
      <w:r w:rsidRPr="008B3C2B">
        <w:rPr>
          <w:b/>
          <w:i/>
          <w:lang w:val="pt-PT"/>
        </w:rPr>
        <w:t>1169/2011</w:t>
      </w:r>
      <w:r w:rsidRPr="008B3C2B">
        <w:rPr>
          <w:rStyle w:val="FootnoteReference"/>
        </w:rPr>
        <w:footnoteReference w:id="14"/>
      </w:r>
      <w:r w:rsidRPr="008B3C2B">
        <w:rPr>
          <w:b/>
          <w:i/>
          <w:lang w:val="pt-PT"/>
        </w:rPr>
        <w:t>, aby nebyli spotřebitelé v souvislosti s označováním data spotřeby nebo trvanlivosti zmateni.</w:t>
      </w:r>
      <w:r w:rsidR="00182CE8" w:rsidRPr="008B3C2B">
        <w:rPr>
          <w:b/>
          <w:lang w:val="pt-PT"/>
        </w:rPr>
        <w:t xml:space="preserve"> [pozm. návrh 14]</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(17)</w:t>
      </w:r>
      <w:r w:rsidRPr="008B3C2B">
        <w:rPr>
          <w:lang w:val="pt-PT"/>
        </w:rPr>
        <w:tab/>
        <w:t>V souladu se zásadou „znečišťovatel platí“ uvedenou v čl. 191 odst. 2 Smlouvy o fungování Evropské unie (</w:t>
      </w:r>
      <w:r w:rsidR="00182CE8" w:rsidRPr="008B3C2B">
        <w:rPr>
          <w:lang w:val="pt-PT"/>
        </w:rPr>
        <w:t>dále jen „Smlouva o fungování E</w:t>
      </w:r>
      <w:r w:rsidRPr="008B3C2B">
        <w:rPr>
          <w:lang w:val="pt-PT"/>
        </w:rPr>
        <w:t>U</w:t>
      </w:r>
      <w:r w:rsidR="00182CE8" w:rsidRPr="008B3C2B">
        <w:rPr>
          <w:lang w:val="pt-PT"/>
        </w:rPr>
        <w:t>”</w:t>
      </w:r>
      <w:r w:rsidRPr="008B3C2B">
        <w:rPr>
          <w:lang w:val="pt-PT"/>
        </w:rPr>
        <w:t>) je nezbytné, aby výrobci, kteří uvádějí na trh Unie určité textilní výrobky, výrobky související s textilem a obuvnické výrobky, převzali odpovědnost za nakládání s těmito výrobky po skončení jejich životnosti a rovněž za prodloužení jejich životnosti tím, že použité textilní výrobky, výrobky související s textilem a obuvnické výrobky zpřístupní na trhu pro opětovné použití. Při uplatňování zásady „znečišťovatel platí“ je vhodné stanovit povinnosti týkající se nakládání s textilním odpadem pro výrobce textilních výrobků, výrobků souvisejících s textilem a obuvnických výrobků, přičemž za tyto výrobce se pokládá jakýkoli výrobce, dovozce nebo distributor, který bez ohledu na způsob prodeje, včetně smluv uzavřených na dálku ve smyslu čl. 2 bodu 7 směrnice Evropského parlamentu a Rady 2011/83/EU</w:t>
      </w:r>
      <w:r w:rsidRPr="008B3C2B">
        <w:rPr>
          <w:rStyle w:val="FootnoteReference"/>
        </w:rPr>
        <w:footnoteReference w:id="15"/>
      </w:r>
      <w:r w:rsidRPr="008B3C2B">
        <w:rPr>
          <w:lang w:val="pt-PT"/>
        </w:rPr>
        <w:t>, v rámci své obchodní činnosti dodá uvedené výrobky pod svým jménem nebo ochrannou známkou poprvé na trh na území členského státu. Z rozsahu výrobců, na něž se vztahuje rozšířená odpovědnost výrobce, by měly být vyloučeny mikropodniky</w:t>
      </w:r>
      <w:r w:rsidRPr="008B3C2B">
        <w:rPr>
          <w:b/>
          <w:i/>
          <w:lang w:val="pt-PT"/>
        </w:rPr>
        <w:t>, pro které by taková odpovědnost představovala nepřiměřenou finanční a administrativní zátěž,</w:t>
      </w:r>
      <w:r w:rsidRPr="008B3C2B">
        <w:rPr>
          <w:lang w:val="pt-PT"/>
        </w:rPr>
        <w:t xml:space="preserve"> a samostatně výdělečně činní krejčí, kteří zhotovují výrobky na zakázku, a to vzhledem k jejich omezené roli na textilním trhu, a rovněž tak subjekty, které na trh v rámci Unie uvádějí použité textilní výrobky, výrobky související s textilem a obuvnické výrobky nebo takové výrobky, které jsou z těchto použitých výrobků nebo jejich odpadu získány, s cílem podpořit opětovné použití, a to i s využitím oprav, renovací a upcyklace, při níž se mění některé funkční vlastnosti původního výrobku.</w:t>
      </w:r>
      <w:r w:rsidRPr="008B3C2B">
        <w:rPr>
          <w:b/>
          <w:i/>
          <w:lang w:val="pt-PT"/>
        </w:rPr>
        <w:t xml:space="preserve"> Mikropodnikům by však mělo být umožněno zapojit se do organizací odpovědnosti výrobců.</w:t>
      </w:r>
      <w:r w:rsidR="00182CE8" w:rsidRPr="008B3C2B">
        <w:rPr>
          <w:b/>
          <w:lang w:val="pt-PT"/>
        </w:rPr>
        <w:t xml:space="preserve"> [pozm. návrh 15]</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(18)</w:t>
      </w:r>
      <w:r w:rsidRPr="008B3C2B">
        <w:rPr>
          <w:lang w:val="pt-PT"/>
        </w:rPr>
        <w:tab/>
        <w:t>Existují velké rozdíly ve způsobu, jakým je nebo má být zaveden tříděný sběr textilu, ať už prostřednictvím systémů rozšířené odpovědnosti výrobce, nebo jinými přístupy. Velké rozdíly se objevují i v rámci uvažovaných systémů rozšířené odpovědnosti výrobce, například pokud jde o výrobky, které spadají do jejich působnosti, o odpovědnost výrobců i modely řízení. Na systémy rozšířené odpovědnosti výrobce uplatňované u výrobců textilních výrobků, výrobků souvisejících s textilem a obuvnických výrobků by se proto měla obecně vztahovat pravidla týkající se rozšířené odpovědnosti výrobce stanovená ve směrnici 2008/98/ES. Měla by však být doplněna dalšími zvláštními ustanoveními, která zohledňují typické rysy textilního odvětví, zejména vysoké zastoupení malých a středních podniků mezi výrobci, úlohu sociálních podniků a význam opětovného použití pro zvýšení udržitelnosti textilního hodnotového řetězce. Měla by být také podrobnější a harmonizovanější, aby se zabránilo vytvoření roztříštěného trhu, který by mohl mít negativní dopad na odvětví, zejména na mikropodniky a malé a střední podniky, pokud jde o sběr, zpracování a recyklaci, a také aby jasně motivovala k uplatňování udržitelného designu textilních výrobků i udržitelného přístupu a usnadňovala fungování trhu s druhotnými surovinami. V této souvislosti se členské státy vyzývají, aby zvážily povolení více organizací odpovědnosti výrobců, protože konkurence mezi těmito organizacemi odpovědnosti výrobců může přinést větší výhody pro spotřebitele, zvýšit inovace, snížit náklady, zlepšit míru sběru a zvětšit výběr pro výrobce, kteří chtějí uzavřít smlouvu s těmito organizacemi.</w:t>
      </w:r>
    </w:p>
    <w:p w:rsidR="00182CE8" w:rsidRPr="008B3C2B" w:rsidRDefault="00182CE8">
      <w:pPr>
        <w:widowControl/>
        <w:rPr>
          <w:b/>
          <w:i/>
          <w:szCs w:val="24"/>
          <w:lang w:val="pt-PT" w:eastAsia="en-US"/>
        </w:rPr>
      </w:pPr>
      <w:r w:rsidRPr="008B3C2B">
        <w:rPr>
          <w:b/>
          <w:i/>
          <w:lang w:val="pt-PT"/>
        </w:rPr>
        <w:br w:type="page"/>
      </w:r>
    </w:p>
    <w:p w:rsidR="009470CF" w:rsidRPr="008B3C2B" w:rsidRDefault="009470CF" w:rsidP="009470CF">
      <w:pPr>
        <w:pStyle w:val="Considrant"/>
        <w:rPr>
          <w:b/>
          <w:lang w:val="pt-PT"/>
        </w:rPr>
      </w:pPr>
      <w:r w:rsidRPr="008B3C2B">
        <w:rPr>
          <w:b/>
          <w:i/>
          <w:lang w:val="pt-PT"/>
        </w:rPr>
        <w:lastRenderedPageBreak/>
        <w:t>(18a)</w:t>
      </w:r>
      <w:r w:rsidRPr="008B3C2B">
        <w:rPr>
          <w:lang w:val="pt-PT"/>
        </w:rPr>
        <w:tab/>
      </w:r>
      <w:r w:rsidRPr="008B3C2B">
        <w:rPr>
          <w:b/>
          <w:i/>
          <w:lang w:val="pt-PT"/>
        </w:rPr>
        <w:t>Podle Evropské agentury pro životní prostředí se v současné době na výrobu nových oděvů v rámci oběhového hospodářství používá méně než 1 % veškerého oděvního odpadu. V současné době většina textilních výrobků není určena pro oběhovost. 78 % všech textilních výrobků musí být před recyklací textilu na textil rozložena. Aby se zajistily investice do oběhových textilních výrobků, měly by být stanoveny cíle pro prevenci, sběr, třídění, opětovné použití a místní opětovné použití, jakož i recyklaci textilií z vláken na vlákna s cílem podpořit a stimulovat technologický rozvoj a investice do infrastruktury, jakož i prosazování ekodesignu textilních výrobků. Celkový vyprodukovaný textilní odpad, který zahrnuje oděvy a obuv, domácí textilie, technické textilie a post-industriální a předspotřebitelský odpad, se odhaduje na 12,6 milionů tun. To zahrnuje i části, které se odstraňují během výroby textilu, a to na maloobchodní úrovni a včetně odpadu vyprodukovaného domácnostmi a obchodními subjekty odpad</w:t>
      </w:r>
      <w:r w:rsidRPr="008B3C2B">
        <w:rPr>
          <w:rStyle w:val="FootnoteReference"/>
        </w:rPr>
        <w:footnoteReference w:id="16"/>
      </w:r>
      <w:r w:rsidRPr="008B3C2B">
        <w:rPr>
          <w:b/>
          <w:i/>
          <w:lang w:val="pt-PT"/>
        </w:rPr>
        <w:t>.</w:t>
      </w:r>
      <w:r w:rsidR="00182CE8" w:rsidRPr="008B3C2B">
        <w:rPr>
          <w:b/>
          <w:lang w:val="pt-PT"/>
        </w:rPr>
        <w:t xml:space="preserve"> [pozm. návrh 16]</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(19)</w:t>
      </w:r>
      <w:r w:rsidRPr="008B3C2B">
        <w:rPr>
          <w:lang w:val="pt-PT"/>
        </w:rPr>
        <w:tab/>
      </w:r>
      <w:r w:rsidRPr="008B3C2B">
        <w:rPr>
          <w:strike/>
          <w:lang w:val="pt-PT"/>
        </w:rPr>
        <w:t xml:space="preserve">Bytový textil a oděvy zaujímají největší podíl spotřeby textilu v Unii a nejvíce přispívají k neudržitelným vzorcům nadměrné výroby a spotřeby. Na bytový textil a oděvy se také soustředí všechny stávající systémy tříděného sběru v členských státech spolu s ostatními oděvy a doplňky a obuví po spotřebě, které nejsou primárně složeny z textilních materiálů. Výrobky bytového textilu a ostatní výrobky zahrnující oděvy, oděvní doplňky a obuv by proto měly spadat do oblasti působnosti zavedeného systému rozšířené odpovědnosti výrobce. </w:t>
      </w:r>
      <w:r w:rsidRPr="008B3C2B">
        <w:rPr>
          <w:lang w:val="pt-PT"/>
        </w:rPr>
        <w:t>Aby byla zajištěna právní jistota výrobců ohledně výrobků, na něž se vztahuje rozšířená odpovědnost výrobce, měly by se výrobky, které spadají do její oblasti působnosti, uvést spolu s kódy kombinované nomenklatury podle přílohy I nařízení Rady (EHS) č. 2658/87</w:t>
      </w:r>
      <w:r w:rsidRPr="008B3C2B">
        <w:rPr>
          <w:rStyle w:val="FootnoteReference"/>
        </w:rPr>
        <w:footnoteReference w:id="17"/>
      </w:r>
      <w:r w:rsidRPr="008B3C2B">
        <w:rPr>
          <w:lang w:val="pt-PT"/>
        </w:rPr>
        <w:t>.</w:t>
      </w:r>
      <w:r w:rsidR="00182CE8" w:rsidRPr="008B3C2B">
        <w:rPr>
          <w:b/>
          <w:lang w:val="pt-PT"/>
        </w:rPr>
        <w:t xml:space="preserve"> [pozm. návrh 17]</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(20)</w:t>
      </w:r>
      <w:r w:rsidRPr="008B3C2B">
        <w:rPr>
          <w:lang w:val="pt-PT"/>
        </w:rPr>
        <w:tab/>
        <w:t xml:space="preserve">Textilní odvětví je náročné na zdroje. Pokud jde o výrobu surovin i textilu, </w:t>
      </w:r>
      <w:r w:rsidRPr="008B3C2B">
        <w:rPr>
          <w:b/>
          <w:i/>
          <w:lang w:val="pt-PT"/>
        </w:rPr>
        <w:t>jelikož 73 % oděvů a bytového textilu spotřebovávaných v Evropě se dováží</w:t>
      </w:r>
      <w:r w:rsidRPr="008B3C2B">
        <w:rPr>
          <w:rStyle w:val="FootnoteReference"/>
        </w:rPr>
        <w:footnoteReference w:id="18"/>
      </w:r>
      <w:r w:rsidRPr="008B3C2B">
        <w:rPr>
          <w:b/>
          <w:i/>
          <w:lang w:val="pt-PT"/>
        </w:rPr>
        <w:t xml:space="preserve">, </w:t>
      </w:r>
      <w:r w:rsidRPr="008B3C2B">
        <w:rPr>
          <w:lang w:val="pt-PT"/>
        </w:rPr>
        <w:t>většina tlaků a dopadů, které souvisejí se spotřebou oděvů, obuvi a</w:t>
      </w:r>
      <w:r w:rsidRPr="008B3C2B">
        <w:rPr>
          <w:strike/>
          <w:lang w:val="pt-PT"/>
        </w:rPr>
        <w:t xml:space="preserve"> bytového</w:t>
      </w:r>
      <w:r w:rsidRPr="008B3C2B">
        <w:rPr>
          <w:lang w:val="pt-PT"/>
        </w:rPr>
        <w:t xml:space="preserve"> textilu v Unii, se sice odehrává ve třetích zemích, ale vzhledem k jejich globálnímu dopadu na klima a životní prostředí ovlivňují též Unii. Předcházení vzniku textilního odpadu, příprava k jeho opětovnému použití a recyklace proto mohou přispět ke snížení globální environmentální stopy tohoto odvětví, a to i v Unii. Současné nakládání s textilním odpadem, které je z hlediska využívání zdrojů neefektivní, navíc není v souladu s hierarchií způsobů nakládání s odpady a vede k poškozování životního prostředí v Unii i ve třetích zemích, a to i prostřednictvím emisí skleníkových plynů ze spalování a skládkování.</w:t>
      </w:r>
      <w:r w:rsidR="00182CE8" w:rsidRPr="008B3C2B">
        <w:rPr>
          <w:b/>
          <w:lang w:val="pt-PT"/>
        </w:rPr>
        <w:t xml:space="preserve"> [pozm. návrh 18]</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(21)</w:t>
      </w:r>
      <w:r w:rsidRPr="008B3C2B">
        <w:rPr>
          <w:lang w:val="pt-PT"/>
        </w:rPr>
        <w:tab/>
        <w:t xml:space="preserve">Účelem rozšířené odpovědnosti výrobce za textilní výrobky, výrobky související s textilem a obuvnické výrobky je zajistit vysokou úroveň ochrany životního prostředí a zdraví v Unii, vytvořit ekonomické podmínky pro sběr, třídění, opětovné použití, přípravu k opětovnému použití a recyklaci, zejména recyklaci vláken na nová vlákna, jakož i pobídky pro výrobce, které je budou motivovat k navrhování výrobků s ohledem na zásady oběhového hospodářství. Náklady na sběr, třídění za účelem opětovného použití, přípravu k opětovnému použití a recyklaci a na recyklaci a jiné zpracování sebraného použitého textilu a obuvi a odpadů z nich, včetně neprodaných spotřebních výrobků považovaných za odpad, které byly dodány na území členských států po vstupu této pozměňující směrnice v platnost, by měli financovat výrobci textilních a obuvnických výrobků, aby bylo zajištěno, že povinnosti vyplývající z rozšířené odpovědnosti výrobce nebudou uplatňovány se zpětnou účinností a budou v souladu se zásadou právní jistoty. Tito výrobci by měli rovněž financovat náklady na provádění přezkumů složení směsného komunálního odpadu, podporu výzkumu a vývoje technologií třídění a recyklace, </w:t>
      </w:r>
      <w:r w:rsidRPr="008B3C2B">
        <w:rPr>
          <w:b/>
          <w:i/>
          <w:lang w:val="pt-PT"/>
        </w:rPr>
        <w:t xml:space="preserve">zejména digitálních řešení, </w:t>
      </w:r>
      <w:r w:rsidRPr="008B3C2B">
        <w:rPr>
          <w:lang w:val="pt-PT"/>
        </w:rPr>
        <w:t>podávání zpráv o tříděném sběru, opětovném použití a dalším zpracování a na poskytování informací konečným uživatelům o dopadu textilních výrobků a udržitelném nakládání s textilem.</w:t>
      </w:r>
      <w:r w:rsidRPr="008B3C2B">
        <w:rPr>
          <w:b/>
          <w:i/>
          <w:lang w:val="pt-PT"/>
        </w:rPr>
        <w:t xml:space="preserve"> Výrobci by měli rovněž financovat vývoj procesů opětovného použití a oprav.</w:t>
      </w:r>
      <w:r w:rsidR="00182CE8" w:rsidRPr="008B3C2B">
        <w:rPr>
          <w:b/>
          <w:lang w:val="pt-PT"/>
        </w:rPr>
        <w:t xml:space="preserve"> [pozm. návrh 19]</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(22)</w:t>
      </w:r>
      <w:r w:rsidRPr="008B3C2B">
        <w:rPr>
          <w:lang w:val="pt-PT"/>
        </w:rPr>
        <w:tab/>
        <w:t>Výrobci by měli být odpovědní za zavedení systémů sběru veškerých použitých textilních výrobků, výrobků souvisejících s textilem a obuvnických výrobků, jakož i veškerého odpadu z nich a za zajištění jejich následného třídění za účelem opětovného použití, přípravu k opětovnému použití a recyklaci s cílem maximalizovat dostupnost použitých oděvů a obuvi na trhu a snížit objem u těch druhů zpracování odpadů, které jsou v hierarchii způsobů nakládání s odpady na nižší úrovni. Zajistit, aby textilní výrobky mohly být a byly používány a opětovně používány po delší dobu, je nejúčinnější způsob, jak výrazně snížit dopad textilních výrobků na klima a životní prostředí. Současně by se tím mělo umožnit fungování udržitelných a oběhových obchodních modelů, jako je opětovné použití, pronájem a opravy, služby zpětného odběru a maloobchodní prodej použitého zboží, které vytvářejí nová kvalitní zelená pracovní místa a občanům nabízejí příležitosti k úsporám. Stanovení odpovědnosti výrobců za odpad, který jejich výrobky vytvářejí, je zásadní pro to, aby bylo možné oddělit růst tohoto odvětví od vzniku textilního odpadu. Proto by výrobci měli odpovídat i za recyklaci, přičemž by měli zejména upřednostňovat vyšší míru recyklace vláken na nová vlákna a další způsoby využívání a odstraňování odpadu.</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(23)</w:t>
      </w:r>
      <w:r w:rsidRPr="008B3C2B">
        <w:rPr>
          <w:lang w:val="pt-PT"/>
        </w:rPr>
        <w:tab/>
        <w:t>Výrobci a organizace odpovědnosti výrobců by měli financovat rozšiřování recyklace textilu, především recyklace vláken na nová vlákna, a umožnit tak recyklaci širšího spektra materiálů a vytvořit zdroj surovin pro textilní výrobu v Unii. Rovněž je důležité, aby výrobci finančně podporovali výzkum a inovace v oblasti technologického vývoje řešení automatického třídění odpadu a třídění jednotlivých složek materiálů, která umožňují dělení a recyklaci směsných materiálů a dekontaminaci odpadů a díky nimž by bylo možné používat vysoce kvalitní řešení pro recyklaci vláken na nová vlákna a využívat obsah recyklovaných vláken. Pro usnadnění dodržování této směrnice by členské státy měly zajistit, aby byly hospodářským subjektům z textilního odvětví, zejména malým a středním podnikům, k dispozici informace a pomoc, které by měly mít podobu poradenství, finanční podpory, přístupu k financím, specializovaných materiálů pro řízení a školení zaměstnanců nebo organizační a technické pomoci. Je-li podpora financována ze státních prostředků, může představovat státní podporu ve smyslu čl. 107 odst. 1 S</w:t>
      </w:r>
      <w:r w:rsidR="00182CE8" w:rsidRPr="008B3C2B">
        <w:rPr>
          <w:lang w:val="pt-PT"/>
        </w:rPr>
        <w:t xml:space="preserve">mlouvy o fungování </w:t>
      </w:r>
      <w:r w:rsidRPr="008B3C2B">
        <w:rPr>
          <w:lang w:val="pt-PT"/>
        </w:rPr>
        <w:t>EU, a to i tehdy, je-li zcela financována z příspěvků uložených orgánem veřejné správy a vybíraných od příslušných podniků; v takových případech musí členské státy zajistit soulad s pravidly státní podpory. Mobilizace soukromých a veřejných investic do oběhového hospodářství a dekarbonizace textilního odvětví je také předmětem několika unijních programů a plánů financování, jako jsou například centra pro oběhové hospodářství a zvláštní výzvy v rámci programu Horizont Evropa. Je rovněž nezbytné dále posoudit, zda lze stanovit cíle Unie v oblasti recyklace textilu, které by podpořily a podnítily technologický rozvoj a investice do recyklační infrastruktury, jakož i prosazování ekodesignu pro účely recyklace.</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(24)</w:t>
      </w:r>
      <w:r w:rsidRPr="008B3C2B">
        <w:rPr>
          <w:lang w:val="pt-PT"/>
        </w:rPr>
        <w:tab/>
        <w:t>Použité textilní výrobky, výrobky související s textilem a obuvnické výrobky by se od 1. ledna 2025 měly sbírat odděleně od ostatních odpadů, jako jsou kovy, papír a lepenka, sklo, plasty, dřevo a bioodpad, aby se zachovala jejich opětovná použitelnost a potenciál pro vysoce kvalitní recyklaci. Vzhledem k dopadu na životní prostředí a ke ztrátám materiálů způsobených tím, že se použitý a odpadní textil nesbírá odděleně, a tudíž se s ním nenakládá způsobem šetrným k životnímu prostředí, by síť zařízení zajišťujících sběr použitých textilních výrobků, výrobků souvisejících s textilem a obuvnických výrobků, jakož i odpadu z nich, měla pokrývat celé území členských států včetně nejvzdálenějších regionů, měla by být v dosahu konečného uživatele a neměla by se zaměřovat pouze na oblasti a výrobky, u nichž sběr přináší zisky. Sběrná síť by měla být organizována ve spolupráci s dalšími subjekty, které působí v odvětvích nakládání s odpady a opětovného použití, jako jsou obce a sociální podniky. Vzhledem k významným přínosům pro životní prostředí a klima, které souvisejí s opětovným použitím, by primárním a sekundárním účelem sběrné sítě měl být odpovídající sběr opětovně použitelných a recyklovatelných textilních výrobků, výrobků souvisejících s textilem a obuvnických výrobků. Vzhledem k tomu, že spotřebitel není navyklý rozlišovat mezi opakovaně použitelnými a recyklovatelnými předměty, měly by systémy sběru, a to i z důvodu logistické efektivity, poskytovat sběrné nádoby, do kterých se budou sbírat použité i odpadní předměty společně. Vysoké míry sběru by vedly k vysoké míře opětovného použití a kvalitní recyklaci v textilních dodavatelských řetězcích, zesílily by využívání kvalitních druhotných surovin a podpořily by plánování investic do infrastruktury pro třídění a zpracování textilu. Pro ověřování a zvyšování účinnosti sběrné sítě a informačních kampaní by se měly provádět pravidelné přezkumy složení sebraného směsného komunálního odpadu, a to alespoň na úrovni NUTS 2, aby se zjistilo množství odpadního textilu a obuvi, které je v tomto odpadu obsaženo. Kromě toho by organizace odpovědnosti výrobců měly každoročně vypočítávat a zveřejňovat informace o výkonnosti systémů tříděného sběru a dosažené roční míře tříděného sběru.</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(25)</w:t>
      </w:r>
      <w:r w:rsidRPr="008B3C2B">
        <w:rPr>
          <w:lang w:val="pt-PT"/>
        </w:rPr>
        <w:tab/>
        <w:t>Vzhledem ke klíčové úloze, jakou zaujímají sociální podniky a subjekty sociální ekonomiky ve stávajících systémech sběru textilu, a vzhledem k jejich potenciálu vytvářet v Unii místní, udržitelné, participativní a inkluzivní modely podnikání a kvalitní pracovní místa v souladu s cíli akčního plánu EU</w:t>
      </w:r>
      <w:r w:rsidRPr="008B3C2B">
        <w:rPr>
          <w:rStyle w:val="FootnoteReference"/>
        </w:rPr>
        <w:footnoteReference w:id="19"/>
      </w:r>
      <w:r w:rsidRPr="008B3C2B">
        <w:rPr>
          <w:lang w:val="pt-PT"/>
        </w:rPr>
        <w:t xml:space="preserve"> pro sociální ekonomiku, by zavedení systémů rozšířené odpovědnosti výrobce mělo zachovat a podporovat činnosti sociálních podniků a subjektů sociální ekonomiky zapojených do nakládání s použitým </w:t>
      </w:r>
      <w:r w:rsidRPr="008B3C2B">
        <w:rPr>
          <w:b/>
          <w:i/>
          <w:lang w:val="pt-PT"/>
        </w:rPr>
        <w:t xml:space="preserve">a odpadním </w:t>
      </w:r>
      <w:r w:rsidRPr="008B3C2B">
        <w:rPr>
          <w:lang w:val="pt-PT"/>
        </w:rPr>
        <w:t xml:space="preserve">textilem. Tyto subjekty by se proto v systémech tříděného sběru měly považovat za partnery, kteří podporují rozšiřování </w:t>
      </w:r>
      <w:r w:rsidRPr="008B3C2B">
        <w:rPr>
          <w:strike/>
          <w:lang w:val="pt-PT"/>
        </w:rPr>
        <w:t>opětovného</w:t>
      </w:r>
      <w:r w:rsidRPr="008B3C2B">
        <w:rPr>
          <w:b/>
          <w:i/>
          <w:lang w:val="pt-PT"/>
        </w:rPr>
        <w:t>přípravy na opětovné</w:t>
      </w:r>
      <w:r w:rsidRPr="008B3C2B">
        <w:rPr>
          <w:lang w:val="pt-PT"/>
        </w:rPr>
        <w:t xml:space="preserve"> použití a </w:t>
      </w:r>
      <w:r w:rsidRPr="008B3C2B">
        <w:rPr>
          <w:strike/>
          <w:lang w:val="pt-PT"/>
        </w:rPr>
        <w:t>oprav</w:t>
      </w:r>
      <w:r w:rsidRPr="008B3C2B">
        <w:rPr>
          <w:b/>
          <w:i/>
          <w:lang w:val="pt-PT"/>
        </w:rPr>
        <w:t>opětovné použití a opravy</w:t>
      </w:r>
      <w:r w:rsidRPr="008B3C2B">
        <w:rPr>
          <w:lang w:val="pt-PT"/>
        </w:rPr>
        <w:t xml:space="preserve"> a vytvářejí kvalitní pracovní místa pro všechny, a zejména pro zranitelné skupiny.</w:t>
      </w:r>
      <w:r w:rsidR="00182CE8" w:rsidRPr="008B3C2B">
        <w:rPr>
          <w:b/>
          <w:lang w:val="pt-PT"/>
        </w:rPr>
        <w:t xml:space="preserve"> [pozm. návrh 20]</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(26)</w:t>
      </w:r>
      <w:r w:rsidRPr="008B3C2B">
        <w:rPr>
          <w:lang w:val="pt-PT"/>
        </w:rPr>
        <w:tab/>
        <w:t xml:space="preserve">Výrobci a organizace odpovědnosti výrobců by se měli aktivně podílet na informování konečných uživatelů, zejména spotřebitelů, o tom, že by se měl použitý a odpadní textil a obuv sbírat odděleně, že jsou k dispozici systémy sběru a že koneční uživatelé hrají důležitou roli při zajišťování předcházení vzniku odpadů a optimálního nakládání s textilním odpadem z hlediska ochrany životního prostředí. Poskytované informace by se měly mimo jiné týkat dostupnosti systémů zajišťujících opětovné použití textilu a obuvi, environmentálních přínosů udržitelné spotřeby a environmentálních, zdravotních a sociálních dopadů textilního oděvního průmyslu. Koneční uživatelé by měli být rovněž informováni o své důležité úloze při volbě informovaného, odpovědného a udržitelného přístupu ke spotřebě textilu a </w:t>
      </w:r>
      <w:r w:rsidRPr="00752A99">
        <w:rPr>
          <w:lang w:val="pt-PT"/>
        </w:rPr>
        <w:t>v zajištění</w:t>
      </w:r>
      <w:r w:rsidRPr="008B3C2B">
        <w:rPr>
          <w:strike/>
          <w:lang w:val="pt-PT"/>
        </w:rPr>
        <w:t xml:space="preserve"> </w:t>
      </w:r>
      <w:r w:rsidRPr="008B3C2B">
        <w:rPr>
          <w:lang w:val="pt-PT"/>
        </w:rPr>
        <w:t xml:space="preserve">ekologicky </w:t>
      </w:r>
      <w:r w:rsidRPr="00752A99">
        <w:rPr>
          <w:lang w:val="pt-PT"/>
        </w:rPr>
        <w:t xml:space="preserve">optimálního </w:t>
      </w:r>
      <w:r w:rsidRPr="008B3C2B">
        <w:rPr>
          <w:lang w:val="pt-PT"/>
        </w:rPr>
        <w:t>nakládání s textilním a obuvnickým odpadem. Tyto požadavky na informace platí nad rámec požadavků na poskytování informací konečným uživatelům v souvislosti s textilními výrobky, které jsou stanoveny v nařízení o ekodesignu udržitelných výrobků</w:t>
      </w:r>
      <w:r w:rsidRPr="008B3C2B">
        <w:rPr>
          <w:rStyle w:val="FootnoteReference"/>
        </w:rPr>
        <w:footnoteReference w:id="20"/>
      </w:r>
      <w:r w:rsidRPr="008B3C2B">
        <w:rPr>
          <w:lang w:val="pt-PT"/>
        </w:rPr>
        <w:t xml:space="preserve"> a v nařízení Evropského parlamentu a Rady (EU) č. 1007/2011</w:t>
      </w:r>
      <w:r w:rsidRPr="008B3C2B">
        <w:rPr>
          <w:rStyle w:val="FootnoteReference"/>
        </w:rPr>
        <w:footnoteReference w:id="21"/>
      </w:r>
      <w:r w:rsidRPr="008B3C2B">
        <w:rPr>
          <w:lang w:val="pt-PT"/>
        </w:rPr>
        <w:t>. Ke zpřístupnění informací všem konečným uživatelům by se měly využívat moderní informační technologie. Informace by měly být poskytovány jak klasickými způsoby, jako jsou vnitřní i venkovní plakáty a kampaně v sociálních médiích, tak s využitím inovativnějších prostředků, jako je elektronický přístup k internetovým stránkám poskytovaný pomocí kódů QR</w:t>
      </w:r>
      <w:r w:rsidRPr="008B3C2B">
        <w:rPr>
          <w:b/>
          <w:i/>
          <w:lang w:val="pt-PT"/>
        </w:rPr>
        <w:t xml:space="preserve"> a digitálního pasu výrobku</w:t>
      </w:r>
      <w:r w:rsidRPr="008B3C2B">
        <w:rPr>
          <w:lang w:val="pt-PT"/>
        </w:rPr>
        <w:t>.</w:t>
      </w:r>
      <w:r w:rsidR="00182CE8" w:rsidRPr="008B3C2B">
        <w:rPr>
          <w:b/>
          <w:lang w:val="pt-PT"/>
        </w:rPr>
        <w:t xml:space="preserve"> [pozm. návrh 21]</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(27)</w:t>
      </w:r>
      <w:r w:rsidRPr="008B3C2B">
        <w:rPr>
          <w:lang w:val="pt-PT"/>
        </w:rPr>
        <w:tab/>
        <w:t>S cílem zvýšit oběhovost a environmentální udržitelnost textilu a snížit nepříznivé dopady na klima a životní prostředí budou v nařízení …/… [Úřad pro publikace vloží pořadové číslo a orgány pro nařízení o ekodesignu udržitelných výrobků a doplní poznámku pod čarou]</w:t>
      </w:r>
      <w:r w:rsidRPr="008B3C2B">
        <w:rPr>
          <w:rStyle w:val="FootnoteReference"/>
        </w:rPr>
        <w:footnoteReference w:id="22"/>
      </w:r>
      <w:r w:rsidRPr="008B3C2B">
        <w:rPr>
          <w:lang w:val="pt-PT"/>
        </w:rPr>
        <w:t xml:space="preserve"> vypracovány závazné požadavky na ekodesign textilních výrobků, které budou v závislosti na tom, co posouzení dopadů ukáže jako přínosné pro zvýšení environmentální udržitelnosti textilií, upravovat životnost, opětovnou použitelnost a opravitelnost textilií a recyklovatelnost jejich vláken na nová vlákna a rovněž stanoví povinný obsah recyklovaných vláken v textiliích. Bude rovněž regulovat přítomnost látek vzbuzujících obavy, aby bylo možné minimalizovat a sledovat jejich výskyt s cílem snížit produkci odpadu a posílit recyklaci, a věnovat se bude také prevenci a omezování uvolňování syntetických vláken do životního prostředí s cílem výrazně omezit uvolňování mikroplastů. Účinným ekonomickým nástrojem, jímž lze motivovat k udržitelnějšímu designu textilií a potažmo k lepšímu oběhovému designu, je rovněž úprava poplatků souvisejících s rozšířenou odpovědností výrobce. Aby byla poskytnuta silná pobídka pro ekodesign a zároveň se zohlednily cíle vnitřního trhu a skladba textilního odvětví, které je tvořeno především malými a středními podniky, je nutné kritéria pro úpravu poplatků souvisejících s rozšířenou odpovědností výrobce harmonizovat na základě nejdůležitějších parametrů ekodesignu a umožnit tak nakládání s textilem v souladu s hierarchií způsobů nakládání s odpady</w:t>
      </w:r>
      <w:r w:rsidRPr="008B3C2B">
        <w:rPr>
          <w:b/>
          <w:i/>
          <w:lang w:val="pt-PT"/>
        </w:rPr>
        <w:t xml:space="preserve"> a s poměrem uvolňovaného mikroplastu</w:t>
      </w:r>
      <w:r w:rsidRPr="008B3C2B">
        <w:rPr>
          <w:lang w:val="pt-PT"/>
        </w:rPr>
        <w:t>. Úprava poplatků podle kritérií založených na ekodesignu by měla vycházet z požadavků na ekodesign a metodik jeho měření, které jsou u textilních výrobků přijaty v souladu s nařízením o ekodesignu udržitelných výrobků nebo v souladu s jinými platnými právními předpisy Unie, jež stanovují harmonizovaná kritéria udržitelnosti a metody měření pro textilní výrobky. Aby byla kritéria pro úpravu poplatků sladěna s uvedenými požadavky na výrobky, je vhodné zmocnit Komisi k přijetí harmonizovaných pravidel pro úpravu poplatků.</w:t>
      </w:r>
      <w:r w:rsidR="00182CE8" w:rsidRPr="008B3C2B">
        <w:rPr>
          <w:b/>
          <w:lang w:val="pt-PT"/>
        </w:rPr>
        <w:t xml:space="preserve"> [pozm. návrh 22]</w:t>
      </w:r>
    </w:p>
    <w:p w:rsidR="00182CE8" w:rsidRPr="008B3C2B" w:rsidRDefault="00182CE8">
      <w:pPr>
        <w:widowControl/>
        <w:rPr>
          <w:b/>
          <w:i/>
          <w:szCs w:val="24"/>
          <w:lang w:val="pt-PT" w:eastAsia="en-US"/>
        </w:rPr>
      </w:pPr>
      <w:r w:rsidRPr="008B3C2B">
        <w:rPr>
          <w:b/>
          <w:i/>
          <w:lang w:val="pt-PT"/>
        </w:rPr>
        <w:br w:type="page"/>
      </w:r>
    </w:p>
    <w:p w:rsidR="009470CF" w:rsidRPr="008B3C2B" w:rsidRDefault="009470CF" w:rsidP="009470CF">
      <w:pPr>
        <w:pStyle w:val="Considrant"/>
        <w:rPr>
          <w:b/>
          <w:lang w:val="pt-PT"/>
        </w:rPr>
      </w:pPr>
      <w:r w:rsidRPr="008B3C2B">
        <w:rPr>
          <w:b/>
          <w:i/>
          <w:lang w:val="pt-PT"/>
        </w:rPr>
        <w:lastRenderedPageBreak/>
        <w:t>(27a)</w:t>
      </w:r>
      <w:r w:rsidRPr="008B3C2B">
        <w:rPr>
          <w:lang w:val="pt-PT"/>
        </w:rPr>
        <w:tab/>
      </w:r>
      <w:r w:rsidRPr="008B3C2B">
        <w:rPr>
          <w:b/>
          <w:i/>
          <w:lang w:val="pt-PT"/>
        </w:rPr>
        <w:t>Zavedení digitálního pasu výrobku jakožto nástroje k významnému posílení sledovatelnosti textilních výrobků napříč jejich výrobním řetězcem spotřebitelům umožní činit informovaná rozhodnutí díky tomu, že poskytne lepší přístup k informacím týkajícím se nakládání s výrobky na konci životnosti. To by také hospodářským subjektům umožnilo přesně sledovat množství vzniklého textilního odpadu, pomůže členským státům při provádění a sledování povinností tříděného sběru textilních výrobků pro opětovné použití, přípravu k opětovnému použití a recyklaci v souladu s tímto nařízením.</w:t>
      </w:r>
      <w:r w:rsidR="00182CE8" w:rsidRPr="008B3C2B">
        <w:rPr>
          <w:b/>
          <w:lang w:val="pt-PT"/>
        </w:rPr>
        <w:t xml:space="preserve"> [pozm. návrh 23]</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(28)</w:t>
      </w:r>
      <w:r w:rsidRPr="008B3C2B">
        <w:rPr>
          <w:lang w:val="pt-PT"/>
        </w:rPr>
        <w:tab/>
        <w:t xml:space="preserve">Za účelem kontroly, zda výrobci plní své finanční a organizační povinnosti v oblasti nakládání s použitými textilními výrobky, výrobky souvisejícími s textilem a obuvnickými výrobky, jakož i s odpady pocházejícími z těchto výrobků, které poprvé dodají na trh na území členského státu, je nezbytné, aby každý členský stát zřídil a spravoval registr výrobců a aby výrobci byli povinni se registrovat. Požadavky na registraci a její formát by měly být v co největší míře harmonizovány v celé Unii, aby se registrace usnadnila zejména v případech, kdy výrobci dodají uvedené výrobky poprvé na trh v různých členských státech. Informace v registru by měly být </w:t>
      </w:r>
      <w:r w:rsidRPr="008B3C2B">
        <w:rPr>
          <w:b/>
          <w:i/>
          <w:lang w:val="pt-PT"/>
        </w:rPr>
        <w:t xml:space="preserve">veřejně </w:t>
      </w:r>
      <w:r w:rsidRPr="008B3C2B">
        <w:rPr>
          <w:lang w:val="pt-PT"/>
        </w:rPr>
        <w:t>přístupné</w:t>
      </w:r>
      <w:r w:rsidRPr="008B3C2B">
        <w:rPr>
          <w:strike/>
          <w:lang w:val="pt-PT"/>
        </w:rPr>
        <w:t xml:space="preserve"> subjektům, které se podílejí na ověřování a vymáhání plnění povinností vyplývajících z rozšířené odpovědnosti výrobce</w:t>
      </w:r>
      <w:r w:rsidRPr="008B3C2B">
        <w:rPr>
          <w:lang w:val="pt-PT"/>
        </w:rPr>
        <w:t>.</w:t>
      </w:r>
      <w:r w:rsidR="00182CE8" w:rsidRPr="008B3C2B">
        <w:rPr>
          <w:b/>
          <w:lang w:val="pt-PT"/>
        </w:rPr>
        <w:t xml:space="preserve"> [pozm. návrh 24]</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(29)</w:t>
      </w:r>
      <w:r w:rsidRPr="008B3C2B">
        <w:rPr>
          <w:lang w:val="pt-PT"/>
        </w:rPr>
        <w:tab/>
        <w:t>Vzhledem k tomu, že textilní odvětví je z 99 % tvořeno malými a středními podniky, mělo by zavedení systému rozšířené odpovědnosti výrobce za textilní výrobky, výrobky související s textilem a obuvnické výrobky směřovat k co největšímu snížení administrativní zátěže. Plnění rozšířené odpovědnosti výrobců by proto mělo být vykonáváno kolektivně prostřednictvím organizací odpovědnosti výrobců, které by za výrobce tuto odpovědnost převzaly. Organizace odpovědnosti výrobců by měly podléhat schválení členskými státy a měly by mimo jiné dokládat, že mají finanční prostředky na pokrytí výdajů vyplývajících z rozšířené odpovědností výrobce a že tuto odpovědnost plní.</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(30)</w:t>
      </w:r>
      <w:r w:rsidRPr="008B3C2B">
        <w:rPr>
          <w:lang w:val="pt-PT"/>
        </w:rPr>
        <w:tab/>
        <w:t>Ustanovení čl. 30 odst. 1 nařízení Evropského parlamentu a Rady (EU) 2022/2065</w:t>
      </w:r>
      <w:r w:rsidRPr="008B3C2B">
        <w:rPr>
          <w:rStyle w:val="FootnoteReference"/>
        </w:rPr>
        <w:footnoteReference w:id="23"/>
      </w:r>
      <w:r w:rsidRPr="008B3C2B">
        <w:rPr>
          <w:lang w:val="pt-PT"/>
        </w:rPr>
        <w:t xml:space="preserve"> ukládá některým poskytovatelům online platforem, jež spotřebitelům umožňují uzavírat smlouvy na dálku s výrobci, kteří nabízejí textilní výrobky, výrobky související s textilem a obuvnické výrobky spotřebitelům usazeným v Unii, aby před tím, než výrobci umožní využívat jejich služeb, získali od tohoto výrobce určité identifikační údaje a autocertifikaci výrobce, kterou se zavazuje nabízet pouze výrobky nebo služby, jež jsou v souladu s použitelným právem Unie. V zájmu zajištění účinného prosazování povinností rozšířené odpovědnosti výrobce by mělo být upřesněno, že poskytovatelé online platforem, na něž se vztahuje kapitola III oddíl 4 nařízení (EU) 2022/2065, by měli od těchto výrobců získat informace o registraci v registru výrobců textilií, který je členský stát povinen zřídit podle této směrnice, jakož i registrační číslo (čísla) výrobce v tomto registru a autocertifikaci výrobce, kterou se zavazuje nabízet pouze textilní výrobky, výrobky související s textilem a obuvnické výrobky, na něž se vztahují požadavky rozšířené odpovědnosti výrobce stanovené touto směrnicí. Na poskytovatele těchto platforem se v souvislosti s těmito pravidly sledovatelnosti vztahují pravidla pro vymáhání stanovená v kapitole IV nařízení (EU) 2022/2065.</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(31)</w:t>
      </w:r>
      <w:r w:rsidRPr="008B3C2B">
        <w:rPr>
          <w:lang w:val="pt-PT"/>
        </w:rPr>
        <w:tab/>
        <w:t>V zájmu zajištění nakládání s textilem v souladu s hierarchií způsobů nakládání s odpady stanovenou ve směrnici 2008/98/ES by organizace odpovědnosti výrobců měly zajistit, že veškerý odděleně sebraný textil a obuv budou roztříděny takovým způsobem, že z obojího bude získán materiál vhodný k opětovnému použití, jenž uspokojí potřeby přijímajícího trhu s použitým textilem a trhu s recyklovanými vstupními surovinami v Unii i ve světě. Vzhledem k větším přínosům pro životní prostředí, jež vyplývají z prodloužené životnosti textilií, by hlavním cílem třídění mělo být opětovné použití, následované tříděním pro účely recyklace v případech, kdy je výrobek odborně posouzen jako nepoužitelný. Tyto požadavky na třídění by Komise měla vypracovat přednostně, jako součást harmonizovaných kritérií Unie pro stanovení toho, kdy odpad přestává být odpadem, platných pro opětovně použitelný a recyklovaný textil, a to včetně požadavků na prvotní třídění, které může probíhat v místě sběru. Tato harmonizovaná kritéria by měla přinést konzistentnost a vysokou kvalitu sbíraných složek textilu i přeshraničních toků materiálu pro účely třídění, využití odpadů a získání druhotných surovin, což by zase mělo usnadnit rozšiřování hodnotových řetězců v oblasti opětovného použití a recyklace. Použité oděvy, které provozovatelé zařízení pro opětovné použití nebo sociální podniky a subjekty sociální ekonomiky v místě sběru od konečných uživatelů odborně posoudí jako vhodné k opětovnému použití, by neměly být považovány za odpad. V případě, že opětovné použití nebo recyklaci nelze po technické stránce provést, měla by se i nadále uplatňovat hierarchie způsobů nakládání s odpady, pokud možno s vyloučením skládkování, zejména biologicky rozložitelných textilií, které jsou zdrojem emisí metanu, a při spalování by se mělo uplatňovat energetické využití.</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(32)</w:t>
      </w:r>
      <w:r w:rsidRPr="008B3C2B">
        <w:rPr>
          <w:lang w:val="pt-PT"/>
        </w:rPr>
        <w:tab/>
        <w:t>Množství použitého a odpadního textilu vyvezeného mimo EU se neustále zvyšuje, přičemž vývoz zaujímá největší podíl na trhu pro opětovné použití spotřebitelského textilního odpadu vyprodukovaného v EU. Vzhledem k výraznému nárůstu sebraného textilního odpadu, k němuž dojde po zavedení tříděného sběru do roku 2025, je pro zajištění vysoké ochrany životního prostředí důležité posílit úsilí v boji proti nedovolené přepravě odpadů vydávaných za materiály, které nejsou odpadem, do třetích zemí. V návaznosti na nařízení …/… [Úřad pro publikace vloží orgány a pořadové číslo a doplní poznámku pod čarou k nařízení o přepravě odpadů]</w:t>
      </w:r>
      <w:r w:rsidRPr="008B3C2B">
        <w:rPr>
          <w:rStyle w:val="FootnoteReference"/>
        </w:rPr>
        <w:footnoteReference w:id="24"/>
      </w:r>
      <w:r w:rsidRPr="008B3C2B">
        <w:rPr>
          <w:lang w:val="pt-PT"/>
        </w:rPr>
        <w:t xml:space="preserve"> a s ohledem na cíl zajistit udržitelné nakládání s textilními výrobky po jejich spotřebě a řešit nedovolenou přepravu odpadů by mělo být stanoveno, že všechny odděleně sebrané použité textilní výrobky, výrobky související s textilem a obuvnické výrobky projdou před přepravou tříděním. Dále by mělo být stanoveno, že všechny odděleně sebrané použité textilní výrobky, výrobky související s textilem a obuvnické výrobky jsou do okamžiku, než projdou tříděním provedeným vyškoleným provozovatelem třídění za účelem opětovného použití a recyklace</w:t>
      </w:r>
      <w:r w:rsidRPr="008B3C2B">
        <w:rPr>
          <w:b/>
          <w:i/>
          <w:lang w:val="pt-PT"/>
        </w:rPr>
        <w:t xml:space="preserve"> a splní podmínky pro stav, kdy odpad přestává být odpadem</w:t>
      </w:r>
      <w:r w:rsidRPr="008B3C2B">
        <w:rPr>
          <w:lang w:val="pt-PT"/>
        </w:rPr>
        <w:t>, považovány za odpad a podléhají právním předpisům Unie týkajícím se odpadů, včetně předpisů o přepravě odpadů. Třídění by se mělo provádět v souladu s harmonizovanými požadavky na třídění, které umožní získat vysoce kvalitní opětovně použitelné složky, jež splňují potřeby přijímajících trhů s použitým textilem v EU a ve světě, a zároveň by mělo probíhat podle stanovených kritérií pro rozlišení mezi použitým zbožím a odpadem. K přepravovaným textilním výrobkům, výrobkům souvisejícím s textilem a obuvnickým výrobkům by měly být přiloženy informace prokazující, že tyto položky jsou výsledkem třídění nebo přípravy k opětovnému použití a že jsou vhodné k opětovnému použití</w:t>
      </w:r>
      <w:r w:rsidRPr="008B3C2B">
        <w:rPr>
          <w:b/>
          <w:i/>
          <w:lang w:val="pt-PT"/>
        </w:rPr>
        <w:t xml:space="preserve"> a jsou v souladu s vnitrostátními právními předpisy týkajícími se cílové země</w:t>
      </w:r>
      <w:r w:rsidRPr="008B3C2B">
        <w:rPr>
          <w:lang w:val="pt-PT"/>
        </w:rPr>
        <w:t>.</w:t>
      </w:r>
      <w:r w:rsidRPr="008B3C2B">
        <w:rPr>
          <w:b/>
          <w:i/>
          <w:lang w:val="pt-PT"/>
        </w:rPr>
        <w:t xml:space="preserve"> Zároveň by se mělo uznat, že ne všechny vyvážené použité oděvy, které lze opětovně použít, jsou v přijímajících zemích znovu použity a mohou být bez užitku vyhozeny, což zatěžuje systémy nakládání s odpady v přijímajících zemích. Prioritou by měla být dodatečná opatření, která by snížila vývoz použitých textilních výrobků tím, že budou v co největší míře opětovně používány v místě.</w:t>
      </w:r>
      <w:r w:rsidR="00182CE8" w:rsidRPr="008B3C2B">
        <w:rPr>
          <w:b/>
          <w:lang w:val="pt-PT"/>
        </w:rPr>
        <w:t xml:space="preserve"> [pozm. návrh 25]</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b/>
          <w:lang w:val="pt-PT"/>
        </w:rPr>
      </w:pPr>
      <w:r w:rsidRPr="008B3C2B">
        <w:rPr>
          <w:lang w:val="pt-PT"/>
        </w:rPr>
        <w:lastRenderedPageBreak/>
        <w:t>(33)</w:t>
      </w:r>
      <w:r w:rsidRPr="008B3C2B">
        <w:rPr>
          <w:lang w:val="pt-PT"/>
        </w:rPr>
        <w:tab/>
        <w:t>V zájmu dosažení cílů stanovených v této směrnici by členské státy měly své programy předcházení vzniku potravinového odpadu revidovat tak, aby zahrnovaly nová opatření, která by zapojila více partnerů z veřejného i soukromého sektoru</w:t>
      </w:r>
      <w:r w:rsidRPr="008B3C2B">
        <w:rPr>
          <w:b/>
          <w:i/>
          <w:lang w:val="pt-PT"/>
        </w:rPr>
        <w:t xml:space="preserve">, včetně výrobců, distributorů, dodavatelů, maloobchodníků a poskytovatelů stravovacích služeb, jakož i subjektů sociální ekonomiky a ekologických a spotřebitelských organizací,  </w:t>
      </w:r>
      <w:r w:rsidRPr="008B3C2B">
        <w:rPr>
          <w:lang w:val="pt-PT"/>
        </w:rPr>
        <w:t>a obsahovala by koordinované postupy zaměřené na řešení konkrétních závažných problémů, jakož i na změnu postojů a chování, jež vedou k plýtvání potravinami. Při přípravě těchto programů by se členské státy mohly inspirovat doporučeními, která vzešla z panelové diskuse občanů na téma plýtvání potravinami.</w:t>
      </w:r>
      <w:r w:rsidR="00182CE8" w:rsidRPr="008B3C2B">
        <w:rPr>
          <w:b/>
          <w:lang w:val="pt-PT"/>
        </w:rPr>
        <w:t xml:space="preserve"> [pozm. návrh 26]</w:t>
      </w:r>
    </w:p>
    <w:p w:rsidR="009470CF" w:rsidRPr="008B3C2B" w:rsidRDefault="009470CF" w:rsidP="009470CF">
      <w:pPr>
        <w:pStyle w:val="Considrant"/>
        <w:rPr>
          <w:lang w:val="pt-PT"/>
        </w:rPr>
      </w:pPr>
      <w:r w:rsidRPr="008B3C2B">
        <w:rPr>
          <w:lang w:val="pt-PT"/>
        </w:rPr>
        <w:t>(34)</w:t>
      </w:r>
      <w:r w:rsidRPr="008B3C2B">
        <w:rPr>
          <w:lang w:val="pt-PT"/>
        </w:rPr>
        <w:tab/>
        <w:t>Jasná odpovědnost a řízená opatření pro předcházení vzniku potravinového odpadu jsou nezbytné k zajištění účinné koordinace kroků, jež povedou ke změně a k dosažení cílů stanovených v této směrnici. Vzhledem ke sdílené agendě mnoha orgánů a různorodosti zúčastněných stran zapojených do boje proti plýtvání potravinami v členských státech je zapotřebí určit příslušný orgán, jenž bude mít na starosti celkovou koordinaci opatření na vnitrostátní úrovni.</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(35)</w:t>
      </w:r>
      <w:r w:rsidRPr="008B3C2B">
        <w:rPr>
          <w:lang w:val="pt-PT"/>
        </w:rPr>
        <w:tab/>
        <w:t>Měla by se zlepšit granularita informací shromažďovaných na úrovni Unie v oblasti komunálního nakládání s textilními výrobky po jejich spotřebě, aby bylo možné účinněji sledovat opětovné použití výrobků, včetně opětovného použití a přípravy k opětovnému použití textilu, a to i s ohledem na možné stanovení výkonnostních cílů v budoucnu. Údaje o opětovném použití a přípravě k opětovnému použití představují klíčové datové toky pro sledování procesu oddělení produkce odpadů od hospodářského růstu a přechodu na udržitelné, inkluzivní a oběhové hospodářství. Proto by tyto datové toky měla spravovat Evropská agentura pro životní prostředí.</w:t>
      </w:r>
    </w:p>
    <w:p w:rsidR="009470CF" w:rsidRPr="008B3C2B" w:rsidRDefault="009470CF" w:rsidP="009470CF">
      <w:pPr>
        <w:pStyle w:val="Considrant"/>
        <w:rPr>
          <w:b/>
          <w:lang w:val="pt-PT"/>
        </w:rPr>
      </w:pPr>
      <w:r w:rsidRPr="008B3C2B">
        <w:rPr>
          <w:b/>
          <w:i/>
          <w:lang w:val="pt-PT"/>
        </w:rPr>
        <w:t>(35a)</w:t>
      </w:r>
      <w:r w:rsidRPr="008B3C2B">
        <w:rPr>
          <w:lang w:val="pt-PT"/>
        </w:rPr>
        <w:tab/>
      </w:r>
      <w:r w:rsidRPr="008B3C2B">
        <w:rPr>
          <w:b/>
          <w:i/>
          <w:lang w:val="pt-PT"/>
        </w:rPr>
        <w:t>Je nezbytné, aby Komise a členské státy nadále rozvíjely, podporovaly a rozšiřovaly stávající informační a vzdělávací kampaně týkající se předcházení vzniku odpadů a nakládání s nimi a zaváděly nové. Ačkoli se obecné povědomí o významu předcházení vzniku odpadů a správného nakládání s odpady ve všech odvětvích zlepšuje, je stále nutné dosáhnout dalšího pokroku.</w:t>
      </w:r>
      <w:r w:rsidR="00182CE8" w:rsidRPr="008B3C2B">
        <w:rPr>
          <w:b/>
          <w:lang w:val="pt-PT"/>
        </w:rPr>
        <w:t xml:space="preserve"> [pozm. návrh 27]</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(36)</w:t>
      </w:r>
      <w:r w:rsidRPr="008B3C2B">
        <w:rPr>
          <w:lang w:val="pt-PT"/>
        </w:rPr>
        <w:tab/>
        <w:t>Zmocnění k přijímání aktů v přenesené pravomoci stanovené v čl. 9 odst. 8 směrnice 2008/98/ES, pokud jde o společnou metodiku a minimální požadavky na kvalitu pro jednotné měření úrovní potravinového odpadu, by mělo být s drobnými úpravami přesunuto do nového článku, který se týká speciálně předcházení vzniku potravinového odpadu.</w:t>
      </w:r>
    </w:p>
    <w:p w:rsidR="009470CF" w:rsidRPr="008B3C2B" w:rsidRDefault="009470CF" w:rsidP="009470CF">
      <w:pPr>
        <w:pStyle w:val="Considrant"/>
        <w:rPr>
          <w:b/>
          <w:lang w:val="pt-PT"/>
        </w:rPr>
      </w:pPr>
      <w:r w:rsidRPr="008B3C2B">
        <w:rPr>
          <w:b/>
          <w:i/>
          <w:lang w:val="pt-PT"/>
        </w:rPr>
        <w:t>(36a)</w:t>
      </w:r>
      <w:r w:rsidRPr="008B3C2B">
        <w:rPr>
          <w:lang w:val="pt-PT"/>
        </w:rPr>
        <w:tab/>
      </w:r>
      <w:r w:rsidRPr="008B3C2B">
        <w:rPr>
          <w:b/>
          <w:i/>
          <w:lang w:val="pt-PT"/>
        </w:rPr>
        <w:t>Aby se usnadnil jednotný výklad údajů o potravinovém odpadu a požadavků na podávání zpráv ze strany vnitrostátních orgánů a zároveň se zabránilo zbytečné administrativní zátěži pro hospodářské subjekty v potravinovém řetězci, měla by Komise přijmout pokyny pro výklad aktů v přenesené pravomoci, a to po vzoru pokynů pro shromažďování a vykazování údajů o komunálním odpadu</w:t>
      </w:r>
      <w:r w:rsidRPr="008B3C2B">
        <w:rPr>
          <w:rStyle w:val="FootnoteReference"/>
        </w:rPr>
        <w:footnoteReference w:id="25"/>
      </w:r>
      <w:r w:rsidRPr="008B3C2B">
        <w:rPr>
          <w:b/>
          <w:i/>
          <w:lang w:val="pt-PT"/>
        </w:rPr>
        <w:t xml:space="preserve"> nebo pokynů pro shromažďování a vykazování údajů o obalech a obalových odpadech</w:t>
      </w:r>
      <w:r w:rsidRPr="008B3C2B">
        <w:rPr>
          <w:rStyle w:val="FootnoteReference"/>
        </w:rPr>
        <w:footnoteReference w:id="26"/>
      </w:r>
      <w:r w:rsidRPr="008B3C2B">
        <w:rPr>
          <w:b/>
          <w:i/>
          <w:lang w:val="pt-PT"/>
        </w:rPr>
        <w:t>.</w:t>
      </w:r>
      <w:r w:rsidR="00182CE8" w:rsidRPr="008B3C2B">
        <w:rPr>
          <w:b/>
          <w:lang w:val="pt-PT"/>
        </w:rPr>
        <w:t xml:space="preserve"> [pozm. návrh 28]</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(37)</w:t>
      </w:r>
      <w:r w:rsidRPr="008B3C2B">
        <w:rPr>
          <w:lang w:val="pt-PT"/>
        </w:rPr>
        <w:tab/>
        <w:t>Za účelem sladění kódů kombinované nomenklatury uvedených ve směrnici 2008/98/ES s kódy uvedenými v příloze 1 nařízení Rady (EHS) č. 2658/87 by v souladu s článkem 290 Smlouvy o fungování Evropské unie měla být na Komisi přenesena pravomoc přijímat akty, pokud jde o změny přílohy IVc směrnice 2008/98/ES.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p w:rsidR="00182CE8" w:rsidRPr="008B3C2B" w:rsidRDefault="00182CE8">
      <w:pPr>
        <w:widowControl/>
        <w:rPr>
          <w:szCs w:val="24"/>
          <w:lang w:val="pt-PT" w:eastAsia="en-US"/>
        </w:rPr>
      </w:pPr>
      <w:r w:rsidRPr="008B3C2B">
        <w:rPr>
          <w:lang w:val="pt-PT"/>
        </w:rPr>
        <w:br w:type="page"/>
      </w:r>
    </w:p>
    <w:p w:rsidR="009470CF" w:rsidRPr="008B3C2B" w:rsidRDefault="009470CF" w:rsidP="009470CF">
      <w:pPr>
        <w:pStyle w:val="Considrant"/>
        <w:rPr>
          <w:lang w:val="pt-PT"/>
        </w:rPr>
      </w:pPr>
      <w:r w:rsidRPr="008B3C2B">
        <w:rPr>
          <w:lang w:val="pt-PT"/>
        </w:rPr>
        <w:lastRenderedPageBreak/>
        <w:t>(38)</w:t>
      </w:r>
      <w:r w:rsidRPr="008B3C2B">
        <w:rPr>
          <w:lang w:val="pt-PT"/>
        </w:rPr>
        <w:tab/>
        <w:t>Za účelem zajištění jednotných podmínek pro provádění směrnice 2008/98/ES by měly být Komisi svěřeny prováděcí pravomoci týkající se harmonizovaného formátu pro zápis do registru na základě požadavků na informace stanovených v čl. 22b odst. 4, kritérií pro úpravu poplatků v souvislosti s prováděním čl. 22c odst. 3 písm. a) a metodiky výpočtu a ověřování míry tříděného sběru uvedené v čl. 22c odst. 6 písm. c). Tyto pravomoci by měly být vykonávány v souladu s nařízením Evropského parlamentu a Rady (EU) č. 182/2011</w:t>
      </w:r>
      <w:r w:rsidRPr="008B3C2B">
        <w:rPr>
          <w:rStyle w:val="FootnoteReference"/>
        </w:rPr>
        <w:footnoteReference w:id="27"/>
      </w:r>
      <w:r w:rsidRPr="008B3C2B">
        <w:rPr>
          <w:lang w:val="pt-PT"/>
        </w:rPr>
        <w:t>.</w:t>
      </w:r>
    </w:p>
    <w:p w:rsidR="009470CF" w:rsidRPr="008B3C2B" w:rsidRDefault="009470CF" w:rsidP="009470CF">
      <w:pPr>
        <w:pStyle w:val="Considrant"/>
        <w:rPr>
          <w:lang w:val="pt-PT"/>
        </w:rPr>
      </w:pPr>
      <w:r w:rsidRPr="008B3C2B">
        <w:rPr>
          <w:lang w:val="pt-PT"/>
        </w:rPr>
        <w:t>(39)</w:t>
      </w:r>
      <w:r w:rsidRPr="008B3C2B">
        <w:rPr>
          <w:lang w:val="pt-PT"/>
        </w:rPr>
        <w:tab/>
        <w:t>Směrnice 2008/98/ES by proto měla být odpovídajícím způsobem změněna.</w:t>
      </w:r>
    </w:p>
    <w:p w:rsidR="00182CE8" w:rsidRPr="008B3C2B" w:rsidRDefault="00182CE8">
      <w:pPr>
        <w:widowControl/>
        <w:rPr>
          <w:b/>
          <w:i/>
          <w:szCs w:val="24"/>
          <w:lang w:val="pt-PT" w:eastAsia="en-US"/>
        </w:rPr>
      </w:pPr>
      <w:r w:rsidRPr="008B3C2B">
        <w:rPr>
          <w:b/>
          <w:i/>
          <w:lang w:val="pt-PT"/>
        </w:rPr>
        <w:br w:type="page"/>
      </w:r>
    </w:p>
    <w:p w:rsidR="009470CF" w:rsidRPr="008B3C2B" w:rsidRDefault="009470CF" w:rsidP="009470CF">
      <w:pPr>
        <w:pStyle w:val="Considrant"/>
        <w:rPr>
          <w:b/>
          <w:lang w:val="pt-PT"/>
        </w:rPr>
      </w:pPr>
      <w:r w:rsidRPr="008B3C2B">
        <w:rPr>
          <w:b/>
          <w:i/>
          <w:lang w:val="pt-PT"/>
        </w:rPr>
        <w:lastRenderedPageBreak/>
        <w:t>(39a)</w:t>
      </w:r>
      <w:r w:rsidRPr="008B3C2B">
        <w:rPr>
          <w:lang w:val="pt-PT"/>
        </w:rPr>
        <w:tab/>
      </w:r>
      <w:r w:rsidRPr="008B3C2B">
        <w:rPr>
          <w:b/>
          <w:i/>
          <w:lang w:val="pt-PT"/>
        </w:rPr>
        <w:t>Je důležité, aby členské státy výrazně a rychle zlepšily provádění směrnice Rady 1999/31/ES</w:t>
      </w:r>
      <w:r w:rsidRPr="008B3C2B">
        <w:rPr>
          <w:rStyle w:val="FootnoteReference"/>
        </w:rPr>
        <w:footnoteReference w:id="28"/>
      </w:r>
      <w:r w:rsidRPr="008B3C2B">
        <w:rPr>
          <w:b/>
          <w:i/>
          <w:lang w:val="pt-PT"/>
        </w:rPr>
        <w:t>, neboť škody na životním prostředí v Unii, včetně přeshraničních problémů, jsou způsobeny výskytem a vznikem nelegálních skládek a skládek v různých členských státech, stejně jako skládek, které nesplňují normy a požadavky stanovené v uvedené směrnici. Je proto vhodné, aby je Komise vyhodnotila, přezkoumala a případně předložila legislativní návrh na změnu směrnice Rady 1999/31/ES. Je důležité, aby hodnocení posoudilo způsoby, jakými lze posílit prováděcích ustanovení.</w:t>
      </w:r>
      <w:r w:rsidR="00182CE8" w:rsidRPr="008B3C2B">
        <w:rPr>
          <w:b/>
          <w:lang w:val="pt-PT"/>
        </w:rPr>
        <w:t xml:space="preserve"> [pozm. návrh 29]</w:t>
      </w:r>
    </w:p>
    <w:p w:rsidR="009470CF" w:rsidRPr="008B3C2B" w:rsidRDefault="009470CF" w:rsidP="009470CF">
      <w:pPr>
        <w:pStyle w:val="Considrant"/>
        <w:rPr>
          <w:lang w:val="pt-PT"/>
        </w:rPr>
      </w:pPr>
      <w:r w:rsidRPr="008B3C2B">
        <w:rPr>
          <w:lang w:val="pt-PT"/>
        </w:rPr>
        <w:t>(40)</w:t>
      </w:r>
      <w:r w:rsidRPr="008B3C2B">
        <w:rPr>
          <w:lang w:val="pt-PT"/>
        </w:rPr>
        <w:tab/>
        <w:t>Jelikož cílů této směrnice, totiž zlepšení environmentální udržitelnosti nakládání s potravinovým a textilním odpadem a zajištění volného pohybu použitého a odpadního textilu na vnitřním trhu, nemůže být dosaženo uspokojivě členskými státy, ale spíše jich může být důvodu rozsahu a účinků dosaženo pouze na úrovni Unie, může Unie přijmout opatření v souladu se zásadou subsidiarity stanovenou v článku 5 Smlouvy o Evropské unii. V souladu se zásadou proporcionality stanovenou v uvedeném článku nepřekračuje tato směrnice rámec toho, co je nezbytné pro dosažení uvedeného cíle na základě subsidiarity,</w:t>
      </w:r>
    </w:p>
    <w:p w:rsidR="00182CE8" w:rsidRPr="008B3C2B" w:rsidRDefault="00182CE8">
      <w:pPr>
        <w:widowControl/>
        <w:rPr>
          <w:b/>
          <w:i/>
          <w:szCs w:val="24"/>
          <w:lang w:val="pt-PT" w:eastAsia="en-US"/>
        </w:rPr>
      </w:pPr>
      <w:r w:rsidRPr="008B3C2B">
        <w:rPr>
          <w:b/>
          <w:i/>
          <w:lang w:val="pt-PT"/>
        </w:rPr>
        <w:br w:type="page"/>
      </w:r>
    </w:p>
    <w:p w:rsidR="009470CF" w:rsidRPr="008B3C2B" w:rsidRDefault="009470CF" w:rsidP="009470CF">
      <w:pPr>
        <w:pStyle w:val="Considrant"/>
        <w:rPr>
          <w:b/>
          <w:lang w:val="pt-PT"/>
        </w:rPr>
      </w:pPr>
      <w:r w:rsidRPr="008B3C2B">
        <w:rPr>
          <w:b/>
          <w:i/>
          <w:lang w:val="pt-PT"/>
        </w:rPr>
        <w:lastRenderedPageBreak/>
        <w:t>(40a)</w:t>
      </w:r>
      <w:r w:rsidRPr="008B3C2B">
        <w:rPr>
          <w:lang w:val="pt-PT"/>
        </w:rPr>
        <w:tab/>
      </w:r>
      <w:r w:rsidRPr="008B3C2B">
        <w:rPr>
          <w:b/>
          <w:i/>
          <w:lang w:val="pt-PT"/>
        </w:rPr>
        <w:t>Je nutné zdůraznit, že je třeba, aby Komise pokračovala ve svém úsilí o sladění nakládání s odpady se zásadami oběhového hospodářství a zvážila cílenou revizi zaměřenou na zdravotnický odpad, zejména farmaceutický odpad z domácností; Dále je důležité omezit, opětovně používat a recyklovat odpadové materiály ze zdravotnictví s cílem minimalizovat jejich dopad na životní prostředí a vyčerpávání zdrojů a zároveň chránit veřejné zdraví; To by pomohlo zdůraznit odhodlání Unie k odpovědnému nakládání s odpady a učinit zdravotnická zařízení a průmysl klíčovým partnerem v širším úsilí Komise o snížení množství odpadu a podporu udržitelnosti;</w:t>
      </w:r>
      <w:r w:rsidR="00182CE8" w:rsidRPr="008B3C2B">
        <w:rPr>
          <w:b/>
          <w:lang w:val="pt-PT"/>
        </w:rPr>
        <w:t xml:space="preserve"> [pozm. návrh 30]</w:t>
      </w:r>
    </w:p>
    <w:p w:rsidR="009470CF" w:rsidRPr="008B3C2B" w:rsidRDefault="009470CF" w:rsidP="009470CF">
      <w:pPr>
        <w:pStyle w:val="Formuledadoption"/>
        <w:rPr>
          <w:lang w:val="pt-PT"/>
        </w:rPr>
      </w:pPr>
      <w:r w:rsidRPr="008B3C2B">
        <w:rPr>
          <w:lang w:val="pt-PT"/>
        </w:rPr>
        <w:t>PŘIJALY TUTO SMĚRNICI:</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jc w:val="center"/>
        <w:rPr>
          <w:lang w:val="pt-PT"/>
        </w:rPr>
      </w:pPr>
      <w:r w:rsidRPr="008B3C2B">
        <w:rPr>
          <w:lang w:val="pt-PT"/>
        </w:rPr>
        <w:lastRenderedPageBreak/>
        <w:t>Článek 1</w:t>
      </w:r>
      <w:r w:rsidRPr="008B3C2B">
        <w:rPr>
          <w:lang w:val="pt-PT"/>
        </w:rPr>
        <w:br/>
        <w:t>Změny</w:t>
      </w:r>
    </w:p>
    <w:p w:rsidR="009470CF" w:rsidRPr="008B3C2B" w:rsidRDefault="009470CF" w:rsidP="009470CF">
      <w:pPr>
        <w:spacing w:before="120" w:after="120" w:line="360" w:lineRule="auto"/>
        <w:rPr>
          <w:lang w:val="pt-PT"/>
        </w:rPr>
      </w:pPr>
      <w:r w:rsidRPr="008B3C2B">
        <w:rPr>
          <w:lang w:val="pt-PT"/>
        </w:rPr>
        <w:t>Směrnice 2008/98/ES se mění takto:</w:t>
      </w:r>
    </w:p>
    <w:p w:rsidR="009470CF" w:rsidRPr="008B3C2B" w:rsidRDefault="009470CF" w:rsidP="009470CF">
      <w:pPr>
        <w:spacing w:before="120" w:after="120" w:line="360" w:lineRule="auto"/>
        <w:ind w:left="850" w:hanging="850"/>
        <w:rPr>
          <w:lang w:val="pt-PT"/>
        </w:rPr>
      </w:pPr>
      <w:r w:rsidRPr="008B3C2B">
        <w:rPr>
          <w:lang w:val="pt-PT"/>
        </w:rPr>
        <w:t>1)</w:t>
      </w:r>
      <w:r w:rsidRPr="008B3C2B">
        <w:rPr>
          <w:lang w:val="pt-PT"/>
        </w:rPr>
        <w:tab/>
        <w:t>v čl. 2 odst. 1 se písmeno a) nahrazuje tímto:</w:t>
      </w:r>
    </w:p>
    <w:p w:rsidR="009470CF" w:rsidRDefault="009470CF" w:rsidP="009470CF">
      <w:pPr>
        <w:spacing w:before="120" w:after="120" w:line="360" w:lineRule="auto"/>
        <w:ind w:left="1416" w:hanging="566"/>
        <w:rPr>
          <w:lang w:val="pt-PT"/>
        </w:rPr>
      </w:pPr>
      <w:r w:rsidRPr="008B3C2B">
        <w:rPr>
          <w:lang w:val="pt-PT"/>
        </w:rPr>
        <w:t>„a)</w:t>
      </w:r>
      <w:r w:rsidRPr="008B3C2B">
        <w:rPr>
          <w:lang w:val="pt-PT"/>
        </w:rPr>
        <w:tab/>
        <w:t>plynné emise vypouštěné do ovzduší a oxid uhličitý zachycený a přepravený za účelem geologického ukládání a geologicky uložený v souladu se směrnicí Evropského parlamentu a Rady 2009/31/ES*;</w:t>
      </w:r>
    </w:p>
    <w:p w:rsidR="00226039" w:rsidRPr="001B4842" w:rsidRDefault="00226039" w:rsidP="00226039">
      <w:pPr>
        <w:ind w:left="1416"/>
      </w:pPr>
      <w:r w:rsidRPr="001B4842">
        <w:t>________________</w:t>
      </w:r>
    </w:p>
    <w:p w:rsidR="009470CF" w:rsidRPr="008B3C2B" w:rsidRDefault="009470CF" w:rsidP="009470CF">
      <w:pPr>
        <w:spacing w:before="120" w:after="120" w:line="360" w:lineRule="auto"/>
        <w:ind w:left="1416"/>
        <w:rPr>
          <w:lang w:val="pt-PT"/>
        </w:rPr>
      </w:pPr>
      <w:bookmarkStart w:id="8" w:name="_GoBack"/>
      <w:bookmarkEnd w:id="8"/>
      <w:r w:rsidRPr="008B3C2B">
        <w:rPr>
          <w:lang w:val="pt-PT"/>
        </w:rPr>
        <w:t>* Směrnice Evropského parlamentu a Rady 2009/31/ES ze dne 23. dubna 2009 o geologickém ukládání oxidu uhličitého a o změně směrnice Rady 85/337/EHS, směrnic Evropského parlamentu a Rady 2000/60/ES, 2001/80/ES, 2004/35/ES, 2006/12/ES a 2008/1/ES a nařízení (ES) č. 1013/2006 (Úř. věst. L 140, 5.6.2009, s. 114).;“</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ind w:left="850" w:hanging="850"/>
        <w:rPr>
          <w:lang w:val="pt-PT"/>
        </w:rPr>
      </w:pPr>
      <w:r w:rsidRPr="008B3C2B">
        <w:rPr>
          <w:lang w:val="pt-PT"/>
        </w:rPr>
        <w:lastRenderedPageBreak/>
        <w:t>2)</w:t>
      </w:r>
      <w:r w:rsidRPr="008B3C2B">
        <w:rPr>
          <w:lang w:val="pt-PT"/>
        </w:rPr>
        <w:tab/>
        <w:t>v článku 3 se vkládají nové odstavce, které znějí:</w:t>
      </w:r>
    </w:p>
    <w:p w:rsidR="009470CF" w:rsidRPr="008B3C2B" w:rsidRDefault="009470CF" w:rsidP="009470CF">
      <w:pPr>
        <w:spacing w:before="120" w:after="120" w:line="360" w:lineRule="auto"/>
        <w:ind w:left="1982" w:hanging="566"/>
        <w:rPr>
          <w:lang w:val="pt-PT"/>
        </w:rPr>
      </w:pPr>
      <w:r w:rsidRPr="008B3C2B">
        <w:rPr>
          <w:lang w:val="pt-PT"/>
        </w:rPr>
        <w:t>„4b)</w:t>
      </w:r>
      <w:r w:rsidRPr="008B3C2B">
        <w:rPr>
          <w:lang w:val="pt-PT"/>
        </w:rPr>
        <w:tab/>
        <w:t>„výrobcem textilních výrobků, výrobků souvisejících s textilem a obuvnických výrobků uvedených v příloze IVc“ každý výrobce, dovozce nebo distributor nebo jiná fyzická či právnická osoba s výjimkou těch, kteří dodávají na trh použité textilní a obuvnické výrobky uvedené v příloze IVc a textilní výrobky, výrobky související s textilem a obuvnické výrobky uvedené v příloze IVc, které byly z těchto použitých nebo odpadních výrobků nebo jejich částí vyrobeny, podniků, které zaměstnávají méně než 10 osob a jejichž roční obrat a bilanční suma nepřesahuje 2 miliony EUR, a samostatně výdělečně činných krejčích vyrábějících výrobky na zakázku, kteří bez ohledu na použitý způsob prodeje, včetně smluv uzavřených na dálku podle čl. 2 bodu 7 směrnice Evropského parlamentu a Rady 2011/83/EU*, buď:</w:t>
      </w:r>
    </w:p>
    <w:p w:rsidR="009470CF" w:rsidRPr="008B3C2B" w:rsidRDefault="009470CF" w:rsidP="009470CF">
      <w:pPr>
        <w:spacing w:before="120" w:after="120" w:line="360" w:lineRule="auto"/>
        <w:ind w:left="2548" w:hanging="566"/>
        <w:rPr>
          <w:lang w:val="pt-PT"/>
        </w:rPr>
      </w:pPr>
      <w:r w:rsidRPr="008B3C2B">
        <w:rPr>
          <w:lang w:val="pt-PT"/>
        </w:rPr>
        <w:t>a)</w:t>
      </w:r>
      <w:r w:rsidRPr="008B3C2B">
        <w:rPr>
          <w:lang w:val="pt-PT"/>
        </w:rPr>
        <w:tab/>
        <w:t>jsou usazeni v členském státě a vyrábějí textilní výrobky, výrobky související s textilem a obuvnické výrobky uvedené v příloze IVc pod svou vlastní firmou či ochrannou známkou nebo je nechají navrhnout nebo vyrobit a poprvé je dodají na trh na území tohoto členského státu pod svou vlastní firmou nebo ochrannou známkou;</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ind w:left="2548" w:hanging="566"/>
        <w:rPr>
          <w:lang w:val="pt-PT"/>
        </w:rPr>
      </w:pPr>
      <w:r w:rsidRPr="008B3C2B">
        <w:rPr>
          <w:lang w:val="pt-PT"/>
        </w:rPr>
        <w:lastRenderedPageBreak/>
        <w:t>b)</w:t>
      </w:r>
      <w:r w:rsidRPr="008B3C2B">
        <w:rPr>
          <w:lang w:val="pt-PT"/>
        </w:rPr>
        <w:tab/>
        <w:t>jsou usazeni v členském státě a na území tohoto členského státu pod svou vlastní firmou nebo ochrannou známkou dále prodávají textilní výrobky, výrobky související s textilem a obuvnické výrobky uvedené v příloze IVc a vyrobené jinými výrobci uvedenými v písmenu a), na nichž není uvedena firma, značka nebo ochranná známka výrobce;</w:t>
      </w:r>
    </w:p>
    <w:p w:rsidR="009470CF" w:rsidRPr="008B3C2B" w:rsidRDefault="009470CF" w:rsidP="009470CF">
      <w:pPr>
        <w:spacing w:before="120" w:after="120" w:line="360" w:lineRule="auto"/>
        <w:ind w:left="2548" w:hanging="566"/>
        <w:rPr>
          <w:lang w:val="pt-PT"/>
        </w:rPr>
      </w:pPr>
      <w:r w:rsidRPr="008B3C2B">
        <w:rPr>
          <w:lang w:val="pt-PT"/>
        </w:rPr>
        <w:t>c)</w:t>
      </w:r>
      <w:r w:rsidRPr="008B3C2B">
        <w:rPr>
          <w:lang w:val="pt-PT"/>
        </w:rPr>
        <w:tab/>
        <w:t>jsou usazeni v členském státě a na profesionálním základě poprvé dodávají na trh v tomto členském státě textilní výrobky, výrobky související s textilem a obuvnické výrobky uvedené v příloze IVc, které pocházejí z jiného členského státu nebo ze třetí země, nebo</w:t>
      </w:r>
    </w:p>
    <w:p w:rsidR="009470CF" w:rsidRPr="008B3C2B" w:rsidRDefault="009470CF" w:rsidP="009470CF">
      <w:pPr>
        <w:spacing w:before="120" w:after="120" w:line="360" w:lineRule="auto"/>
        <w:ind w:left="2548" w:hanging="566"/>
        <w:rPr>
          <w:lang w:val="pt-PT"/>
        </w:rPr>
      </w:pPr>
      <w:r w:rsidRPr="008B3C2B">
        <w:rPr>
          <w:lang w:val="pt-PT"/>
        </w:rPr>
        <w:t>d)</w:t>
      </w:r>
      <w:r w:rsidRPr="008B3C2B">
        <w:rPr>
          <w:lang w:val="pt-PT"/>
        </w:rPr>
        <w:tab/>
        <w:t>prodávají textilní výrobky, výrobky související s textilem a obuvnické výrobky uvedené v příloze IVc prostřednictvím komunikace na dálku přímo konečným uživatelům v členském státě, včetně domácností nebo jiných uživatelů, než jsou domácnosti, a jsou usazeni v jiném členském státě nebo ve třetí zemi;</w:t>
      </w:r>
    </w:p>
    <w:p w:rsidR="009470CF" w:rsidRPr="008B3C2B" w:rsidRDefault="009470CF" w:rsidP="009470CF">
      <w:pPr>
        <w:spacing w:before="120" w:after="120" w:line="360" w:lineRule="auto"/>
        <w:ind w:left="1982" w:hanging="566"/>
        <w:rPr>
          <w:lang w:val="pt-PT"/>
        </w:rPr>
      </w:pPr>
      <w:r w:rsidRPr="008B3C2B">
        <w:rPr>
          <w:lang w:val="pt-PT"/>
        </w:rPr>
        <w:t>4c)</w:t>
      </w:r>
      <w:r w:rsidRPr="008B3C2B">
        <w:rPr>
          <w:lang w:val="pt-PT"/>
        </w:rPr>
        <w:tab/>
        <w:t>„dodáním na trh“ jakékoli dodání výrobku k distribuci nebo použití na trhu Unie v rámci obchodní činnosti, ať už za úplatu, nebo bezplatně;</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ind w:left="1982" w:hanging="566"/>
        <w:rPr>
          <w:lang w:val="pt-PT"/>
        </w:rPr>
      </w:pPr>
      <w:r w:rsidRPr="008B3C2B">
        <w:rPr>
          <w:lang w:val="pt-PT"/>
        </w:rPr>
        <w:lastRenderedPageBreak/>
        <w:t>4d)</w:t>
      </w:r>
      <w:r w:rsidRPr="008B3C2B">
        <w:rPr>
          <w:lang w:val="pt-PT"/>
        </w:rPr>
        <w:tab/>
        <w:t>„organizací odpovědnosti výrobců“ právní subjekt, který po finanční nebo po finanční a operativní stránce organizuje jménem výrobců plnění povinností vyplývajících z rozšířené odpovědnosti výrobce;</w:t>
      </w:r>
    </w:p>
    <w:p w:rsidR="009470CF" w:rsidRPr="008B3C2B" w:rsidRDefault="009470CF" w:rsidP="009470CF">
      <w:pPr>
        <w:spacing w:before="120" w:after="120" w:line="360" w:lineRule="auto"/>
        <w:ind w:left="1982" w:hanging="566"/>
        <w:rPr>
          <w:lang w:val="pt-PT"/>
        </w:rPr>
      </w:pPr>
      <w:r w:rsidRPr="008B3C2B">
        <w:rPr>
          <w:lang w:val="pt-PT"/>
        </w:rPr>
        <w:t>4e)</w:t>
      </w:r>
      <w:r w:rsidRPr="008B3C2B">
        <w:rPr>
          <w:lang w:val="pt-PT"/>
        </w:rPr>
        <w:tab/>
        <w:t>„online platformou“ online platforma ve smyslu čl. 3 písm. i) nařízení Evropského parlamentu a Rady (EU) 2022/2065**;</w:t>
      </w:r>
    </w:p>
    <w:p w:rsidR="009470CF" w:rsidRPr="008B3C2B" w:rsidRDefault="009470CF" w:rsidP="009470CF">
      <w:pPr>
        <w:spacing w:before="120" w:after="120" w:line="360" w:lineRule="auto"/>
        <w:ind w:left="1982" w:hanging="566"/>
        <w:rPr>
          <w:lang w:val="pt-PT"/>
        </w:rPr>
      </w:pPr>
      <w:r w:rsidRPr="008B3C2B">
        <w:rPr>
          <w:lang w:val="pt-PT"/>
        </w:rPr>
        <w:t>4f)</w:t>
      </w:r>
      <w:r w:rsidRPr="008B3C2B">
        <w:rPr>
          <w:lang w:val="pt-PT"/>
        </w:rPr>
        <w:tab/>
        <w:t>„spotřebitelem“ fyzické osoby jednající mimo rámec své obchodní činnosti, podnikání, řemesla nebo povolání;</w:t>
      </w:r>
    </w:p>
    <w:p w:rsidR="00182CE8" w:rsidRPr="008B3C2B" w:rsidRDefault="00182CE8" w:rsidP="00182CE8">
      <w:pPr>
        <w:spacing w:before="120" w:after="120" w:line="360" w:lineRule="auto"/>
        <w:ind w:left="1982" w:hanging="564"/>
        <w:rPr>
          <w:b/>
          <w:lang w:val="pt-PT"/>
        </w:rPr>
      </w:pPr>
      <w:r w:rsidRPr="008B3C2B">
        <w:rPr>
          <w:b/>
          <w:i/>
          <w:lang w:val="pt-PT"/>
        </w:rPr>
        <w:t>8a)</w:t>
      </w:r>
      <w:r w:rsidRPr="008B3C2B">
        <w:rPr>
          <w:lang w:val="pt-PT"/>
        </w:rPr>
        <w:tab/>
      </w:r>
      <w:r w:rsidRPr="008B3C2B">
        <w:rPr>
          <w:b/>
          <w:i/>
          <w:lang w:val="pt-PT"/>
        </w:rPr>
        <w:t>„sociálním podnikem“ soukromoprávní subjekt, který podnikatelským způsobem a v souladu se zásadami a rysy sociální ekonomiky dodává na trh zboží a poskytuje služby, přičemž důvodem jeho obchodní činnosti jsou sociální nebo environmentální cíle. Sociální podniky lze zakládat v různých právních formách;</w:t>
      </w:r>
      <w:r w:rsidRPr="008B3C2B">
        <w:rPr>
          <w:lang w:val="pt-PT"/>
        </w:rPr>
        <w:t>“</w:t>
      </w:r>
      <w:r w:rsidRPr="008B3C2B">
        <w:rPr>
          <w:b/>
          <w:lang w:val="pt-PT"/>
        </w:rPr>
        <w:t xml:space="preserve"> [pozm. návrh 31]</w:t>
      </w:r>
    </w:p>
    <w:p w:rsidR="00182CE8" w:rsidRPr="008B3C2B" w:rsidRDefault="00182CE8" w:rsidP="00182CE8">
      <w:pPr>
        <w:spacing w:before="120" w:after="120" w:line="360" w:lineRule="auto"/>
        <w:ind w:left="1982" w:firstLine="3"/>
        <w:rPr>
          <w:b/>
          <w:lang w:val="pt-PT"/>
        </w:rPr>
      </w:pPr>
      <w:r w:rsidRPr="008B3C2B">
        <w:rPr>
          <w:b/>
          <w:lang w:val="pt-PT"/>
        </w:rPr>
        <w:t>_____________________</w:t>
      </w:r>
    </w:p>
    <w:p w:rsidR="009470CF" w:rsidRPr="008B3C2B" w:rsidRDefault="009470CF" w:rsidP="009470CF">
      <w:pPr>
        <w:spacing w:before="120" w:after="120" w:line="360" w:lineRule="auto"/>
        <w:ind w:left="1982"/>
        <w:rPr>
          <w:lang w:val="pt-PT"/>
        </w:rPr>
      </w:pPr>
      <w:r w:rsidRPr="008B3C2B">
        <w:rPr>
          <w:lang w:val="pt-PT"/>
        </w:rPr>
        <w:t>* Směrnice Evropského parlamentu a Rady 2011/83/EU ze dne 25. října 2011 o právech spotřebitelů, kterou se mění směrnice Rady 93/13/EHS a směrnice Evropského parlamentu a Rady 1999/44/ES a zrušuje směrnice Rady 85/577/EHS a směrnice Evropského parlamentu a Rady 97/7/ES (Úř. věst. L 304, 22.11.2011, s. 64).</w:t>
      </w:r>
    </w:p>
    <w:p w:rsidR="009470CF" w:rsidRPr="008B3C2B" w:rsidRDefault="009470CF" w:rsidP="009470CF">
      <w:pPr>
        <w:spacing w:before="120" w:after="120" w:line="360" w:lineRule="auto"/>
        <w:ind w:left="1982"/>
        <w:rPr>
          <w:lang w:val="pt-PT"/>
        </w:rPr>
      </w:pPr>
      <w:r w:rsidRPr="008B3C2B">
        <w:rPr>
          <w:lang w:val="pt-PT"/>
        </w:rPr>
        <w:t>** Nařízení Evropského parlamentu a Rady (EU) 2022/2065 ze dne 19. října 2022 o jednotném trhu digitálních služeb a o změně směrnice 2000/31/ES (Úř. věst. L 277, 27.10.2022, s. 1).;</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ind w:left="850" w:hanging="850"/>
        <w:rPr>
          <w:lang w:val="pt-PT"/>
        </w:rPr>
      </w:pPr>
      <w:r w:rsidRPr="008B3C2B">
        <w:rPr>
          <w:lang w:val="pt-PT"/>
        </w:rPr>
        <w:lastRenderedPageBreak/>
        <w:t>3)</w:t>
      </w:r>
      <w:r w:rsidRPr="008B3C2B">
        <w:rPr>
          <w:lang w:val="pt-PT"/>
        </w:rPr>
        <w:tab/>
        <w:t>v článku 9 se zrušují odst. 1 písm. g) a h) a odstavce 5, 6 a 8;</w:t>
      </w:r>
    </w:p>
    <w:p w:rsidR="009470CF" w:rsidRPr="008B3C2B" w:rsidRDefault="009470CF" w:rsidP="009470CF">
      <w:pPr>
        <w:spacing w:before="120" w:after="120" w:line="360" w:lineRule="auto"/>
        <w:ind w:left="850" w:hanging="850"/>
        <w:rPr>
          <w:lang w:val="pt-PT"/>
        </w:rPr>
      </w:pPr>
      <w:r w:rsidRPr="008B3C2B">
        <w:rPr>
          <w:lang w:val="pt-PT"/>
        </w:rPr>
        <w:t>4)</w:t>
      </w:r>
      <w:r w:rsidRPr="008B3C2B">
        <w:rPr>
          <w:lang w:val="pt-PT"/>
        </w:rPr>
        <w:tab/>
        <w:t>vkládá se nový článek 9a, který zní:</w:t>
      </w:r>
    </w:p>
    <w:p w:rsidR="009470CF" w:rsidRPr="008B3C2B" w:rsidRDefault="009470CF" w:rsidP="009470CF">
      <w:pPr>
        <w:spacing w:before="120" w:after="120" w:line="360" w:lineRule="auto"/>
        <w:ind w:left="850"/>
        <w:rPr>
          <w:lang w:val="pt-PT"/>
        </w:rPr>
      </w:pPr>
      <w:r w:rsidRPr="008B3C2B">
        <w:rPr>
          <w:lang w:val="pt-PT"/>
        </w:rPr>
        <w:t>„Článek 9a</w:t>
      </w:r>
    </w:p>
    <w:p w:rsidR="009470CF" w:rsidRPr="008B3C2B" w:rsidRDefault="009470CF" w:rsidP="009470CF">
      <w:pPr>
        <w:spacing w:before="120" w:after="120" w:line="360" w:lineRule="auto"/>
        <w:ind w:left="850"/>
        <w:rPr>
          <w:lang w:val="pt-PT"/>
        </w:rPr>
      </w:pPr>
      <w:r w:rsidRPr="008B3C2B">
        <w:rPr>
          <w:lang w:val="pt-PT"/>
        </w:rPr>
        <w:t>Předcházení vzniku potravinového odpadu</w:t>
      </w:r>
    </w:p>
    <w:p w:rsidR="009470CF" w:rsidRPr="008B3C2B" w:rsidRDefault="009470CF" w:rsidP="009470CF">
      <w:pPr>
        <w:spacing w:before="120" w:after="120" w:line="360" w:lineRule="auto"/>
        <w:ind w:left="1416" w:hanging="566"/>
        <w:rPr>
          <w:b/>
          <w:lang w:val="pt-PT"/>
        </w:rPr>
      </w:pPr>
      <w:r w:rsidRPr="008B3C2B">
        <w:rPr>
          <w:lang w:val="pt-PT"/>
        </w:rPr>
        <w:t>1.</w:t>
      </w:r>
      <w:r w:rsidRPr="008B3C2B">
        <w:rPr>
          <w:lang w:val="pt-PT"/>
        </w:rPr>
        <w:tab/>
        <w:t>Členské státy přijmou vhodná opatření k předcházení vzniku potravinového odpadu v</w:t>
      </w:r>
      <w:r w:rsidRPr="008B3C2B">
        <w:rPr>
          <w:b/>
          <w:i/>
          <w:lang w:val="pt-PT"/>
        </w:rPr>
        <w:t xml:space="preserve"> celém dodavatelském řetězci,</w:t>
      </w:r>
      <w:r w:rsidRPr="008B3C2B">
        <w:rPr>
          <w:lang w:val="pt-PT"/>
        </w:rPr>
        <w:t xml:space="preserve"> prvovýrobě, při zpracování a výrobě, v maloobchodě a jiných způsobech distribuce potravin, v restauracích a stravovacích službách a také v domácnostech. Tato opatření </w:t>
      </w:r>
      <w:r w:rsidRPr="008B3C2B">
        <w:rPr>
          <w:b/>
          <w:i/>
          <w:lang w:val="pt-PT"/>
        </w:rPr>
        <w:t xml:space="preserve">zahrnují </w:t>
      </w:r>
      <w:r w:rsidRPr="008B3C2B">
        <w:rPr>
          <w:lang w:val="pt-PT"/>
        </w:rPr>
        <w:t>mimo jiné:</w:t>
      </w:r>
      <w:r w:rsidR="00182CE8" w:rsidRPr="008B3C2B">
        <w:rPr>
          <w:b/>
          <w:lang w:val="pt-PT"/>
        </w:rPr>
        <w:t xml:space="preserve"> [pozm. návrh 32]</w:t>
      </w:r>
    </w:p>
    <w:p w:rsidR="009470CF" w:rsidRPr="008B3C2B" w:rsidRDefault="009470CF" w:rsidP="009470CF">
      <w:pPr>
        <w:spacing w:before="120" w:after="120" w:line="360" w:lineRule="auto"/>
        <w:ind w:left="1982" w:hanging="566"/>
        <w:rPr>
          <w:b/>
          <w:lang w:val="pt-PT"/>
        </w:rPr>
      </w:pPr>
      <w:r w:rsidRPr="008B3C2B">
        <w:rPr>
          <w:lang w:val="pt-PT"/>
        </w:rPr>
        <w:t>a)</w:t>
      </w:r>
      <w:r w:rsidRPr="008B3C2B">
        <w:rPr>
          <w:lang w:val="pt-PT"/>
        </w:rPr>
        <w:tab/>
        <w:t>rozvíjejí a podporují intervence zaměřené na změnu chování s cílem omezit plýtvání potravinami a informační kampaně na zvýšení povědomí o předcházení vzniku potravinového odpadu</w:t>
      </w:r>
      <w:r w:rsidRPr="008B3C2B">
        <w:rPr>
          <w:b/>
          <w:i/>
          <w:lang w:val="pt-PT"/>
        </w:rPr>
        <w:t>, jakož i o potravinářské výrobě</w:t>
      </w:r>
      <w:r w:rsidRPr="008B3C2B">
        <w:rPr>
          <w:lang w:val="pt-PT"/>
        </w:rPr>
        <w:t>;</w:t>
      </w:r>
      <w:r w:rsidR="00182CE8" w:rsidRPr="008B3C2B">
        <w:rPr>
          <w:b/>
          <w:lang w:val="pt-PT"/>
        </w:rPr>
        <w:t xml:space="preserve"> [pozm. návrh 33]</w:t>
      </w:r>
    </w:p>
    <w:p w:rsidR="00182CE8" w:rsidRPr="008B3C2B" w:rsidRDefault="00182CE8">
      <w:pPr>
        <w:widowControl/>
        <w:rPr>
          <w:lang w:val="pt-PT"/>
        </w:rPr>
      </w:pPr>
      <w:r w:rsidRPr="008B3C2B">
        <w:rPr>
          <w:lang w:val="pt-PT"/>
        </w:rPr>
        <w:br w:type="page"/>
      </w:r>
    </w:p>
    <w:p w:rsidR="00182CE8" w:rsidRPr="008B3C2B" w:rsidRDefault="009470CF" w:rsidP="009470CF">
      <w:pPr>
        <w:spacing w:before="120" w:after="120" w:line="360" w:lineRule="auto"/>
        <w:ind w:left="1982" w:hanging="566"/>
        <w:rPr>
          <w:b/>
          <w:i/>
          <w:lang w:val="pt-PT"/>
        </w:rPr>
      </w:pPr>
      <w:r w:rsidRPr="008B3C2B">
        <w:rPr>
          <w:lang w:val="pt-PT"/>
        </w:rPr>
        <w:lastRenderedPageBreak/>
        <w:t>b)</w:t>
      </w:r>
      <w:r w:rsidRPr="008B3C2B">
        <w:rPr>
          <w:lang w:val="pt-PT"/>
        </w:rPr>
        <w:tab/>
      </w:r>
      <w:r w:rsidRPr="008B3C2B">
        <w:rPr>
          <w:strike/>
          <w:lang w:val="pt-PT"/>
        </w:rPr>
        <w:t>odhalují a řeší neefektivitu</w:t>
      </w:r>
      <w:r w:rsidRPr="008B3C2B">
        <w:rPr>
          <w:b/>
          <w:i/>
          <w:lang w:val="pt-PT"/>
        </w:rPr>
        <w:t>odhalování a řešení neefektivity</w:t>
      </w:r>
      <w:r w:rsidRPr="008B3C2B">
        <w:rPr>
          <w:lang w:val="pt-PT"/>
        </w:rPr>
        <w:t xml:space="preserve"> ve fungování potravinového řetězce a </w:t>
      </w:r>
      <w:r w:rsidRPr="008B3C2B">
        <w:rPr>
          <w:strike/>
          <w:lang w:val="pt-PT"/>
        </w:rPr>
        <w:t>podporují spolupráci</w:t>
      </w:r>
      <w:r w:rsidRPr="008B3C2B">
        <w:rPr>
          <w:b/>
          <w:i/>
          <w:lang w:val="pt-PT"/>
        </w:rPr>
        <w:t>podpora spolupráce</w:t>
      </w:r>
      <w:r w:rsidRPr="008B3C2B">
        <w:rPr>
          <w:lang w:val="pt-PT"/>
        </w:rPr>
        <w:t xml:space="preserve"> mezi všemi subjekty, přičemž </w:t>
      </w:r>
      <w:r w:rsidRPr="008B3C2B">
        <w:rPr>
          <w:strike/>
          <w:lang w:val="pt-PT"/>
        </w:rPr>
        <w:t>zajišťují</w:t>
      </w:r>
      <w:r w:rsidRPr="008B3C2B">
        <w:rPr>
          <w:b/>
          <w:i/>
          <w:lang w:val="pt-PT"/>
        </w:rPr>
        <w:t>je zajištěno</w:t>
      </w:r>
      <w:r w:rsidRPr="008B3C2B">
        <w:rPr>
          <w:lang w:val="pt-PT"/>
        </w:rPr>
        <w:t xml:space="preserve"> spravedlivé rozdělení nákladů a přínosů spojených s preventivními opatřeními</w:t>
      </w:r>
      <w:r w:rsidR="00182CE8" w:rsidRPr="008B3C2B">
        <w:rPr>
          <w:b/>
          <w:i/>
          <w:lang w:val="pt-PT"/>
        </w:rPr>
        <w:t>, která mohou zahrnovat:</w:t>
      </w:r>
    </w:p>
    <w:p w:rsidR="00182CE8" w:rsidRPr="008B3C2B" w:rsidRDefault="009470CF" w:rsidP="00182CE8">
      <w:pPr>
        <w:spacing w:before="120" w:after="120" w:line="360" w:lineRule="auto"/>
        <w:ind w:left="2552" w:hanging="567"/>
        <w:rPr>
          <w:b/>
          <w:i/>
          <w:lang w:val="pt-PT"/>
        </w:rPr>
      </w:pPr>
      <w:r w:rsidRPr="008B3C2B">
        <w:rPr>
          <w:b/>
          <w:i/>
          <w:lang w:val="pt-PT"/>
        </w:rPr>
        <w:t xml:space="preserve">– </w:t>
      </w:r>
      <w:r w:rsidR="00182CE8" w:rsidRPr="008B3C2B">
        <w:rPr>
          <w:b/>
          <w:i/>
          <w:lang w:val="pt-PT"/>
        </w:rPr>
        <w:tab/>
      </w:r>
      <w:r w:rsidRPr="008B3C2B">
        <w:rPr>
          <w:b/>
          <w:i/>
          <w:lang w:val="pt-PT"/>
        </w:rPr>
        <w:t>propagaci ovoce a zeleniny s vnějšími vadami, které nejsou v souladu s obchodními normami EU a EHK OSN, ale které jsou stále vhodné a bezpečné pro místní či přímou spotřebu, jak stanoví nařízení v přenesené pravomoci Komise (EU) 2023/2429</w:t>
      </w:r>
      <w:r w:rsidRPr="008B3C2B">
        <w:rPr>
          <w:vertAlign w:val="superscript"/>
          <w:lang w:val="pt-PT"/>
        </w:rPr>
        <w:t>*</w:t>
      </w:r>
      <w:r w:rsidRPr="008B3C2B">
        <w:rPr>
          <w:b/>
          <w:i/>
          <w:lang w:val="pt-PT"/>
        </w:rPr>
        <w:t xml:space="preserve"> („ošklivé“ ovoce a</w:t>
      </w:r>
      <w:r w:rsidR="00182CE8" w:rsidRPr="008B3C2B">
        <w:rPr>
          <w:b/>
          <w:i/>
          <w:lang w:val="pt-PT"/>
        </w:rPr>
        <w:t xml:space="preserve"> zelenina), a</w:t>
      </w:r>
    </w:p>
    <w:p w:rsidR="009470CF" w:rsidRPr="008B3C2B" w:rsidRDefault="00182CE8" w:rsidP="00182CE8">
      <w:pPr>
        <w:spacing w:before="120" w:after="120" w:line="360" w:lineRule="auto"/>
        <w:ind w:left="2552" w:hanging="567"/>
        <w:rPr>
          <w:b/>
          <w:lang w:val="pt-PT"/>
        </w:rPr>
      </w:pPr>
      <w:r w:rsidRPr="008B3C2B">
        <w:rPr>
          <w:b/>
          <w:i/>
          <w:lang w:val="pt-PT"/>
        </w:rPr>
        <w:t xml:space="preserve">– </w:t>
      </w:r>
      <w:r w:rsidRPr="008B3C2B">
        <w:rPr>
          <w:b/>
          <w:i/>
          <w:lang w:val="pt-PT"/>
        </w:rPr>
        <w:tab/>
      </w:r>
      <w:r w:rsidR="009470CF" w:rsidRPr="008B3C2B">
        <w:rPr>
          <w:b/>
          <w:i/>
          <w:lang w:val="pt-PT"/>
        </w:rPr>
        <w:t>řešení tržních postupů, které vedou ke vzniku potravinového odpadu, včetně těch uvedených ve směrnici Evropského parlamentu a Rady (EU) 2019/633</w:t>
      </w:r>
      <w:r w:rsidR="009470CF" w:rsidRPr="008B3C2B">
        <w:rPr>
          <w:vertAlign w:val="superscript"/>
          <w:lang w:val="pt-PT"/>
        </w:rPr>
        <w:t>**</w:t>
      </w:r>
      <w:r w:rsidR="009470CF" w:rsidRPr="008B3C2B">
        <w:rPr>
          <w:lang w:val="pt-PT"/>
        </w:rPr>
        <w:t>;</w:t>
      </w:r>
      <w:r w:rsidRPr="008B3C2B">
        <w:rPr>
          <w:b/>
          <w:lang w:val="pt-PT"/>
        </w:rPr>
        <w:t xml:space="preserve"> [pozm. návrh 34]</w:t>
      </w:r>
    </w:p>
    <w:p w:rsidR="009470CF" w:rsidRPr="008B3C2B" w:rsidRDefault="009470CF" w:rsidP="009470CF">
      <w:pPr>
        <w:spacing w:before="120" w:after="120" w:line="360" w:lineRule="auto"/>
        <w:ind w:left="1982" w:hanging="566"/>
        <w:rPr>
          <w:b/>
          <w:lang w:val="pt-PT"/>
        </w:rPr>
      </w:pPr>
      <w:r w:rsidRPr="008B3C2B">
        <w:rPr>
          <w:lang w:val="pt-PT"/>
        </w:rPr>
        <w:t>c)</w:t>
      </w:r>
      <w:r w:rsidRPr="008B3C2B">
        <w:rPr>
          <w:lang w:val="pt-PT"/>
        </w:rPr>
        <w:tab/>
        <w:t xml:space="preserve">podporují darování potravin a </w:t>
      </w:r>
      <w:r w:rsidRPr="008B3C2B">
        <w:rPr>
          <w:b/>
          <w:i/>
          <w:lang w:val="pt-PT"/>
        </w:rPr>
        <w:t xml:space="preserve">zajišťování </w:t>
      </w:r>
      <w:r w:rsidRPr="008B3C2B">
        <w:rPr>
          <w:lang w:val="pt-PT"/>
        </w:rPr>
        <w:t>jejich</w:t>
      </w:r>
      <w:r w:rsidRPr="008B3C2B">
        <w:rPr>
          <w:strike/>
          <w:lang w:val="pt-PT"/>
        </w:rPr>
        <w:t xml:space="preserve"> další</w:t>
      </w:r>
      <w:r w:rsidRPr="008B3C2B">
        <w:rPr>
          <w:lang w:val="pt-PT"/>
        </w:rPr>
        <w:t xml:space="preserve"> přerozdělování pro lidskou spotřebu, přičemž je lidská spotřeba upřednostňována před využitím jako krmiva či před přepracováním na nepotravinářské produkty;</w:t>
      </w:r>
      <w:r w:rsidR="00182CE8" w:rsidRPr="008B3C2B">
        <w:rPr>
          <w:b/>
          <w:lang w:val="pt-PT"/>
        </w:rPr>
        <w:t xml:space="preserve"> [pozm. návrh 35]</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ind w:left="1982" w:hanging="566"/>
        <w:rPr>
          <w:b/>
          <w:lang w:val="pt-PT"/>
        </w:rPr>
      </w:pPr>
      <w:r w:rsidRPr="008B3C2B">
        <w:rPr>
          <w:lang w:val="pt-PT"/>
        </w:rPr>
        <w:lastRenderedPageBreak/>
        <w:t>d)</w:t>
      </w:r>
      <w:r w:rsidRPr="008B3C2B">
        <w:rPr>
          <w:lang w:val="pt-PT"/>
        </w:rPr>
        <w:tab/>
        <w:t>podporují vzdělávání a rozvoj dovedností</w:t>
      </w:r>
      <w:r w:rsidRPr="008B3C2B">
        <w:rPr>
          <w:b/>
          <w:i/>
          <w:lang w:val="pt-PT"/>
        </w:rPr>
        <w:t>, a to i u místních orgánů,</w:t>
      </w:r>
      <w:r w:rsidRPr="008B3C2B">
        <w:rPr>
          <w:lang w:val="pt-PT"/>
        </w:rPr>
        <w:t xml:space="preserve"> a rovněž usnadňují přístup k možnostem financování, zejména pro malé a střední podniky a subjekty sociální ekonomiky</w:t>
      </w:r>
      <w:r w:rsidRPr="008B3C2B">
        <w:rPr>
          <w:strike/>
          <w:lang w:val="pt-PT"/>
        </w:rPr>
        <w:t>.</w:t>
      </w:r>
      <w:r w:rsidRPr="008B3C2B">
        <w:rPr>
          <w:b/>
          <w:i/>
          <w:lang w:val="pt-PT"/>
        </w:rPr>
        <w:t>;</w:t>
      </w:r>
      <w:r w:rsidR="00182CE8" w:rsidRPr="008B3C2B">
        <w:rPr>
          <w:b/>
          <w:lang w:val="pt-PT"/>
        </w:rPr>
        <w:t xml:space="preserve"> [pozm. návrh 36]</w:t>
      </w:r>
    </w:p>
    <w:p w:rsidR="009470CF" w:rsidRPr="008B3C2B" w:rsidRDefault="009470CF" w:rsidP="009470CF">
      <w:pPr>
        <w:spacing w:before="120" w:after="120" w:line="360" w:lineRule="auto"/>
        <w:ind w:left="1982" w:hanging="566"/>
        <w:rPr>
          <w:b/>
          <w:lang w:val="pt-PT"/>
        </w:rPr>
      </w:pPr>
      <w:r w:rsidRPr="008B3C2B">
        <w:rPr>
          <w:b/>
          <w:i/>
          <w:lang w:val="pt-PT"/>
        </w:rPr>
        <w:t>da)</w:t>
      </w:r>
      <w:r w:rsidRPr="008B3C2B">
        <w:rPr>
          <w:lang w:val="pt-PT"/>
        </w:rPr>
        <w:tab/>
      </w:r>
      <w:r w:rsidRPr="008B3C2B">
        <w:rPr>
          <w:b/>
          <w:i/>
          <w:lang w:val="pt-PT"/>
        </w:rPr>
        <w:t>podpora a propagace inovací a technologických řešení, která přispívají k předcházení plýtvání potravinami, jako jsou inteligentní obaly určené k prodloužení trvanlivosti nebo k zachování či zlepšení stavu balených potravin v souladu s nařízením Komise (ES) č. 450/2009</w:t>
      </w:r>
      <w:r w:rsidRPr="008B3C2B">
        <w:rPr>
          <w:vertAlign w:val="superscript"/>
          <w:lang w:val="pt-PT"/>
        </w:rPr>
        <w:t>*</w:t>
      </w:r>
      <w:r w:rsidRPr="008B3C2B">
        <w:rPr>
          <w:b/>
          <w:i/>
          <w:lang w:val="pt-PT"/>
        </w:rPr>
        <w:t>, zejména během přepravy a skladování, a jasnější označování potravinářských výrobků údaji o spotřebě a trvanlivosti a uživatelsky přívětivé nástroje k omezení záměny a usnadnění používání označování datem spotřeby nebo trvanlivosti v souladu s nařízením (EU) č. 1169/2011, které přispívají k předcházení zbytečnému vyhazování potravin, které lze ještě bezpečně konzumovat.</w:t>
      </w:r>
      <w:r w:rsidR="00182CE8" w:rsidRPr="008B3C2B">
        <w:rPr>
          <w:b/>
          <w:lang w:val="pt-PT"/>
        </w:rPr>
        <w:t xml:space="preserve"> [pozm. návrh 37]</w:t>
      </w:r>
    </w:p>
    <w:p w:rsidR="00182CE8" w:rsidRPr="008B3C2B" w:rsidRDefault="00182CE8">
      <w:pPr>
        <w:widowControl/>
        <w:rPr>
          <w:lang w:val="pt-PT"/>
        </w:rPr>
      </w:pPr>
      <w:r w:rsidRPr="008B3C2B">
        <w:rPr>
          <w:lang w:val="pt-PT"/>
        </w:rPr>
        <w:br w:type="page"/>
      </w:r>
    </w:p>
    <w:p w:rsidR="009470CF" w:rsidRPr="008B3C2B" w:rsidRDefault="009470CF" w:rsidP="009470CF">
      <w:pPr>
        <w:spacing w:before="120" w:after="120" w:line="360" w:lineRule="auto"/>
        <w:ind w:left="1416"/>
        <w:rPr>
          <w:b/>
          <w:lang w:val="pt-PT"/>
        </w:rPr>
      </w:pPr>
      <w:r w:rsidRPr="008B3C2B">
        <w:rPr>
          <w:lang w:val="pt-PT"/>
        </w:rPr>
        <w:lastRenderedPageBreak/>
        <w:t>Členské státy zajistí, aby se všechny příslušné subjekty v dodavatelském řetězci podílely na předcházení vzniku potravinového odpadu v celém potravinovém řetězci úměrně své kapacitě a úloze</w:t>
      </w:r>
      <w:r w:rsidRPr="008B3C2B">
        <w:rPr>
          <w:b/>
          <w:i/>
          <w:lang w:val="pt-PT"/>
        </w:rPr>
        <w:t xml:space="preserve"> při vytváření potravinového odpadu</w:t>
      </w:r>
      <w:r w:rsidRPr="008B3C2B">
        <w:rPr>
          <w:lang w:val="pt-PT"/>
        </w:rPr>
        <w:t>, se zvláštním důrazem na předcházení nepřiměřenému dopadu na malé a střední podniky.</w:t>
      </w:r>
      <w:r w:rsidRPr="008B3C2B">
        <w:rPr>
          <w:b/>
          <w:i/>
          <w:lang w:val="pt-PT"/>
        </w:rPr>
        <w:t xml:space="preserve"> Členské státy přijmou vhodná opatření, aby zajistily, že hospodářské subjekty poskytnou k darování neprodané potraviny, které jsou bezpečné pro lidskou spotřebu</w:t>
      </w:r>
      <w:r w:rsidR="00DE7312" w:rsidRPr="008B3C2B">
        <w:rPr>
          <w:b/>
          <w:i/>
          <w:lang w:val="pt-PT"/>
        </w:rPr>
        <w:t xml:space="preserve">. </w:t>
      </w:r>
      <w:r w:rsidR="00DE7312" w:rsidRPr="008B3C2B">
        <w:rPr>
          <w:b/>
          <w:lang w:val="pt-PT"/>
        </w:rPr>
        <w:t>[pozm. návrh 38]</w:t>
      </w:r>
    </w:p>
    <w:p w:rsidR="009470CF" w:rsidRPr="008B3C2B" w:rsidRDefault="009470CF" w:rsidP="009470CF">
      <w:pPr>
        <w:spacing w:before="120" w:after="120" w:line="360" w:lineRule="auto"/>
        <w:ind w:left="1416" w:hanging="566"/>
      </w:pPr>
      <w:r w:rsidRPr="008B3C2B">
        <w:rPr>
          <w:lang w:val="pt-PT"/>
        </w:rPr>
        <w:t>2.</w:t>
      </w:r>
      <w:r w:rsidRPr="008B3C2B">
        <w:rPr>
          <w:lang w:val="pt-PT"/>
        </w:rPr>
        <w:tab/>
        <w:t>Členské státy sledují a hodnotí provádění svých opatření na předcházení vzniku potravinového odpadu, včetně plnění cílů v oblasti snižování množství potravinového odpadu uvedených v odstavci 4, a to měřením úrovní potravinového odpadu na základě metodiky stanovené v souladu s odstavcem 3.</w:t>
      </w:r>
      <w:r w:rsidR="00DE7312" w:rsidRPr="008B3C2B">
        <w:rPr>
          <w:lang w:val="pt-PT"/>
        </w:rPr>
        <w:t xml:space="preserve"> </w:t>
      </w:r>
      <w:r w:rsidR="00DE7312" w:rsidRPr="008B3C2B">
        <w:rPr>
          <w:b/>
          <w:lang w:val="pt-PT"/>
        </w:rPr>
        <w:t>[pozm. návrh 39 - does not affect the CS version].</w:t>
      </w:r>
    </w:p>
    <w:p w:rsidR="009470CF" w:rsidRPr="009B3C3F" w:rsidRDefault="009470CF" w:rsidP="009470CF">
      <w:pPr>
        <w:spacing w:before="120" w:after="120" w:line="360" w:lineRule="auto"/>
        <w:ind w:left="1416" w:hanging="566"/>
        <w:rPr>
          <w:b/>
        </w:rPr>
      </w:pPr>
      <w:r w:rsidRPr="009B3C3F">
        <w:t>3.</w:t>
      </w:r>
      <w:r w:rsidRPr="009B3C3F">
        <w:tab/>
        <w:t>Komise je zmocněna přijímat akty v přenesené pravomoci v souladu s článkem 38a za účelem</w:t>
      </w:r>
      <w:r w:rsidRPr="009B3C3F">
        <w:rPr>
          <w:b/>
          <w:i/>
        </w:rPr>
        <w:t xml:space="preserve"> změny rozhodnutí Komise v přenesené pravomoci (EU) 2019/1597 a</w:t>
      </w:r>
      <w:r w:rsidRPr="009B3C3F">
        <w:t xml:space="preserve"> doplnění této směrnice, pokud jde o stanovení společné metodiky a minimálních požadavků na kvalitu pro jednotné měření úrovní potravinového odpadu.</w:t>
      </w:r>
      <w:r w:rsidR="00DE7312" w:rsidRPr="009B3C3F">
        <w:rPr>
          <w:b/>
        </w:rPr>
        <w:t xml:space="preserve"> [pozm. návrh 40]</w:t>
      </w:r>
    </w:p>
    <w:p w:rsidR="00DE7312" w:rsidRPr="009B3C3F" w:rsidRDefault="00DE7312">
      <w:pPr>
        <w:widowControl/>
        <w:rPr>
          <w:b/>
          <w:i/>
        </w:rPr>
      </w:pPr>
      <w:r w:rsidRPr="009B3C3F">
        <w:rPr>
          <w:b/>
          <w:i/>
        </w:rPr>
        <w:br w:type="page"/>
      </w:r>
    </w:p>
    <w:p w:rsidR="009470CF" w:rsidRPr="009B3C3F" w:rsidRDefault="009470CF" w:rsidP="009470CF">
      <w:pPr>
        <w:spacing w:before="120" w:after="120" w:line="360" w:lineRule="auto"/>
        <w:ind w:left="1416" w:hanging="566"/>
        <w:rPr>
          <w:b/>
        </w:rPr>
      </w:pPr>
      <w:r w:rsidRPr="009B3C3F">
        <w:rPr>
          <w:b/>
          <w:i/>
        </w:rPr>
        <w:lastRenderedPageBreak/>
        <w:t>3a.</w:t>
      </w:r>
      <w:r w:rsidRPr="009B3C3F">
        <w:tab/>
      </w:r>
      <w:r w:rsidRPr="009B3C3F">
        <w:rPr>
          <w:b/>
          <w:i/>
        </w:rPr>
        <w:t>Metodika, metody měření a údaje používané k měření úrovní potravinového odpadu uvedené v odstavci 3 se zveřejní.</w:t>
      </w:r>
      <w:r w:rsidR="00DE7312" w:rsidRPr="009B3C3F">
        <w:rPr>
          <w:b/>
        </w:rPr>
        <w:t xml:space="preserve"> [pozm. návrh 41]</w:t>
      </w:r>
    </w:p>
    <w:p w:rsidR="009470CF" w:rsidRPr="009B3C3F" w:rsidRDefault="009470CF" w:rsidP="009470CF">
      <w:pPr>
        <w:spacing w:before="120" w:after="120" w:line="360" w:lineRule="auto"/>
        <w:ind w:left="1416" w:hanging="566"/>
      </w:pPr>
      <w:r w:rsidRPr="009B3C3F">
        <w:t>4.</w:t>
      </w:r>
      <w:r w:rsidRPr="009B3C3F">
        <w:tab/>
        <w:t>Členské státy přijmou nezbytná a vhodná opatření, aby do 31. prosince 2030 dosáhly na vnitrostátní úrovni těchto cílů v oblasti snižování množství potravinového odpadu:</w:t>
      </w:r>
    </w:p>
    <w:p w:rsidR="009470CF" w:rsidRPr="009B3C3F" w:rsidRDefault="009470CF" w:rsidP="009470CF">
      <w:pPr>
        <w:spacing w:before="120" w:after="120" w:line="360" w:lineRule="auto"/>
        <w:ind w:left="1982" w:hanging="566"/>
        <w:rPr>
          <w:b/>
        </w:rPr>
      </w:pPr>
      <w:r w:rsidRPr="009B3C3F">
        <w:t>a)</w:t>
      </w:r>
      <w:r w:rsidRPr="009B3C3F">
        <w:tab/>
        <w:t xml:space="preserve">snížit produkci potravinového odpadu při zpracování a výrobě o </w:t>
      </w:r>
      <w:r w:rsidRPr="009B3C3F">
        <w:rPr>
          <w:strike/>
        </w:rPr>
        <w:t>10</w:t>
      </w:r>
      <w:r w:rsidRPr="009B3C3F">
        <w:rPr>
          <w:b/>
          <w:i/>
        </w:rPr>
        <w:t>nejméně 20</w:t>
      </w:r>
      <w:r w:rsidRPr="009B3C3F">
        <w:t xml:space="preserve"> % ve srovnání s množstvím vyprodukovaným v </w:t>
      </w:r>
      <w:r w:rsidRPr="009B3C3F">
        <w:rPr>
          <w:strike/>
        </w:rPr>
        <w:t>roce 2020</w:t>
      </w:r>
      <w:r w:rsidRPr="009B3C3F">
        <w:rPr>
          <w:b/>
          <w:i/>
        </w:rPr>
        <w:t>průměru ročně mezi lety 2020 a 2022</w:t>
      </w:r>
      <w:r w:rsidRPr="009B3C3F">
        <w:t>;</w:t>
      </w:r>
      <w:r w:rsidR="00DE7312" w:rsidRPr="009B3C3F">
        <w:rPr>
          <w:b/>
        </w:rPr>
        <w:t xml:space="preserve"> [pozm. návrh 42]</w:t>
      </w:r>
    </w:p>
    <w:p w:rsidR="009470CF" w:rsidRPr="009B3C3F" w:rsidRDefault="009470CF" w:rsidP="009470CF">
      <w:pPr>
        <w:spacing w:before="120" w:after="120" w:line="360" w:lineRule="auto"/>
        <w:ind w:left="1982" w:hanging="566"/>
        <w:rPr>
          <w:b/>
        </w:rPr>
      </w:pPr>
      <w:r w:rsidRPr="009B3C3F">
        <w:t>b)</w:t>
      </w:r>
      <w:r w:rsidRPr="009B3C3F">
        <w:tab/>
        <w:t xml:space="preserve">snížit produkci potravinového odpadu na obyvatele společně v maloobchodě a jiných způsobech distribuce potravin, v restauracích a stravovacích službách a v domácnostech o 30 % ve srovnání s množstvím vyprodukovaným v </w:t>
      </w:r>
      <w:r w:rsidRPr="009B3C3F">
        <w:rPr>
          <w:strike/>
        </w:rPr>
        <w:t>roce 2020.</w:t>
      </w:r>
      <w:r w:rsidRPr="009B3C3F">
        <w:rPr>
          <w:b/>
          <w:i/>
        </w:rPr>
        <w:t>průměru ročně mezi lety 2020 a 2022;</w:t>
      </w:r>
      <w:r w:rsidR="00DE7312" w:rsidRPr="009B3C3F">
        <w:rPr>
          <w:b/>
        </w:rPr>
        <w:t xml:space="preserve"> [pozm. návrh 43]</w:t>
      </w:r>
    </w:p>
    <w:p w:rsidR="00DE7312" w:rsidRPr="009B3C3F" w:rsidRDefault="00DE7312">
      <w:pPr>
        <w:widowControl/>
      </w:pPr>
      <w:r w:rsidRPr="009B3C3F">
        <w:br w:type="page"/>
      </w:r>
    </w:p>
    <w:p w:rsidR="009470CF" w:rsidRPr="008B3C2B" w:rsidRDefault="009470CF" w:rsidP="009470CF">
      <w:pPr>
        <w:spacing w:before="120" w:after="120" w:line="360" w:lineRule="auto"/>
        <w:ind w:left="1416" w:hanging="566"/>
        <w:rPr>
          <w:b/>
          <w:lang w:val="pt-PT"/>
        </w:rPr>
      </w:pPr>
      <w:r w:rsidRPr="00752A99">
        <w:lastRenderedPageBreak/>
        <w:t>5.</w:t>
      </w:r>
      <w:r w:rsidRPr="00752A99">
        <w:tab/>
        <w:t xml:space="preserve">Pokud členský stát může poskytnout údaje za dřívější referenční rok, než je rok 2020, a tyto údaje byly shromážděny pomocí metod srovnatelných s metodikou a minimálními požadavky na kvalitu pro jednotné měření úrovní potravinového odpadu, jak je stanoveno v rozhodnutí Komise v přenesené pravomoci (EU) 2019/1597, lze použít dřívější referenční rok. </w:t>
      </w:r>
      <w:r w:rsidRPr="00752A99">
        <w:rPr>
          <w:b/>
          <w:i/>
        </w:rPr>
        <w:t xml:space="preserve">Tento dřívější referenční rok se použije na oba cíle uvedené v odst. </w:t>
      </w:r>
      <w:r w:rsidRPr="008B3C2B">
        <w:rPr>
          <w:b/>
          <w:i/>
          <w:lang w:val="pt-PT"/>
        </w:rPr>
        <w:t xml:space="preserve">4 písm. a) a b). </w:t>
      </w:r>
      <w:r w:rsidRPr="008B3C2B">
        <w:rPr>
          <w:lang w:val="pt-PT"/>
        </w:rPr>
        <w:t>Členský stát oznámí Komisi a ostatním členským státům svůj záměr použít dřívější referenční rok do 18 měsíců od vstupu této směrnice v platnost a poskytne Komisi údaje a metody měření použité pro jejich sběr</w:t>
      </w:r>
      <w:r w:rsidRPr="008B3C2B">
        <w:rPr>
          <w:b/>
          <w:i/>
          <w:lang w:val="pt-PT"/>
        </w:rPr>
        <w:t xml:space="preserve"> a zveřejní je</w:t>
      </w:r>
      <w:r w:rsidRPr="008B3C2B">
        <w:rPr>
          <w:lang w:val="pt-PT"/>
        </w:rPr>
        <w:t>.</w:t>
      </w:r>
      <w:r w:rsidR="00DE7312" w:rsidRPr="008B3C2B">
        <w:rPr>
          <w:b/>
          <w:lang w:val="pt-PT"/>
        </w:rPr>
        <w:t xml:space="preserve"> [pozm. návrh 44]</w:t>
      </w:r>
    </w:p>
    <w:p w:rsidR="009470CF" w:rsidRPr="008B3C2B" w:rsidRDefault="009470CF" w:rsidP="009470CF">
      <w:pPr>
        <w:spacing w:before="120" w:after="120" w:line="360" w:lineRule="auto"/>
        <w:ind w:left="1416" w:hanging="566"/>
        <w:rPr>
          <w:lang w:val="pt-PT"/>
        </w:rPr>
      </w:pPr>
      <w:r w:rsidRPr="008B3C2B">
        <w:rPr>
          <w:lang w:val="pt-PT"/>
        </w:rPr>
        <w:t>6.</w:t>
      </w:r>
      <w:r w:rsidRPr="008B3C2B">
        <w:rPr>
          <w:lang w:val="pt-PT"/>
        </w:rPr>
        <w:tab/>
        <w:t>Pokud se Komise domnívá, že údaje nesplňují podmínky stanovené v odstavci 5, přijme do šesti měsíců od obdržení oznámení učiněného v souladu s odstavcem 5 rozhodnutí, v němž členský stát požádá, aby jako referenční rok použil buď rok 2020, nebo jiný rok než ten, který tento členský stát navrhl.</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1416" w:hanging="566"/>
        <w:rPr>
          <w:lang w:val="pt-PT"/>
        </w:rPr>
      </w:pPr>
      <w:r w:rsidRPr="008B3C2B">
        <w:rPr>
          <w:lang w:val="pt-PT"/>
        </w:rPr>
        <w:lastRenderedPageBreak/>
        <w:t>7.</w:t>
      </w:r>
      <w:r w:rsidRPr="008B3C2B">
        <w:rPr>
          <w:lang w:val="pt-PT"/>
        </w:rPr>
        <w:tab/>
        <w:t>Komise do 31. prosince 2027 přezkoumá cíle stanovené v odstavci 4, jichž má být dosaženo do roku 2030, aby je případně upravila a/nebo rozšířila na další fáze potravinového řetězce a zvážila stanovení nových cílů po roce 2030. Za tímto účelem předloží Evropskému parlamentu a Radě zprávu, ke které případně připojí legislativní návrh.;</w:t>
      </w:r>
    </w:p>
    <w:p w:rsidR="009470CF" w:rsidRPr="008B3C2B" w:rsidRDefault="009470CF" w:rsidP="009470CF">
      <w:pPr>
        <w:spacing w:before="120" w:after="120" w:line="360" w:lineRule="auto"/>
        <w:ind w:left="1416" w:hanging="566"/>
        <w:rPr>
          <w:b/>
          <w:lang w:val="pt-PT"/>
        </w:rPr>
      </w:pPr>
      <w:r w:rsidRPr="008B3C2B">
        <w:rPr>
          <w:b/>
          <w:i/>
          <w:lang w:val="pt-PT"/>
        </w:rPr>
        <w:t>7a.</w:t>
      </w:r>
      <w:r w:rsidRPr="008B3C2B">
        <w:rPr>
          <w:lang w:val="pt-PT"/>
        </w:rPr>
        <w:tab/>
      </w:r>
      <w:r w:rsidRPr="008B3C2B">
        <w:rPr>
          <w:b/>
          <w:i/>
          <w:lang w:val="pt-PT"/>
        </w:rPr>
        <w:t>Členské státy se vybízí ke koordinaci svých opatření k předcházení plýtvání potravinami a sdílení osvědčených postupů.</w:t>
      </w:r>
      <w:r w:rsidR="00DE7312" w:rsidRPr="008B3C2B">
        <w:rPr>
          <w:b/>
          <w:lang w:val="pt-PT"/>
        </w:rPr>
        <w:t xml:space="preserve"> [pozm. návrh 45]</w:t>
      </w:r>
    </w:p>
    <w:p w:rsidR="009470CF" w:rsidRPr="008B3C2B" w:rsidRDefault="009470CF" w:rsidP="009470CF">
      <w:pPr>
        <w:spacing w:before="120" w:after="120" w:line="360" w:lineRule="auto"/>
        <w:ind w:left="1416" w:hanging="566"/>
        <w:rPr>
          <w:b/>
          <w:lang w:val="pt-PT"/>
        </w:rPr>
      </w:pPr>
      <w:r w:rsidRPr="008B3C2B">
        <w:rPr>
          <w:b/>
          <w:i/>
          <w:lang w:val="pt-PT"/>
        </w:rPr>
        <w:t>7b.</w:t>
      </w:r>
      <w:r w:rsidRPr="008B3C2B">
        <w:rPr>
          <w:lang w:val="pt-PT"/>
        </w:rPr>
        <w:tab/>
      </w:r>
      <w:r w:rsidRPr="008B3C2B">
        <w:rPr>
          <w:b/>
          <w:i/>
          <w:lang w:val="pt-PT"/>
        </w:rPr>
        <w:t>Do 31. prosince 2025 provede Komise posouzení vhodných úrovní pro stanovení cílů pro snížení veškerého potravinového odpadu z prvovýroby, včetně vyzrálých potravin, které zůstaly nesklizeny nebo používány v zemědělských podnicích. Za tímto účelem předloží Evropskému parlamentu a Radě zprávu, ke které případně připojí legislativní návrh.</w:t>
      </w:r>
      <w:r w:rsidR="00DE7312" w:rsidRPr="008B3C2B">
        <w:rPr>
          <w:b/>
          <w:lang w:val="pt-PT"/>
        </w:rPr>
        <w:t xml:space="preserve"> [pozm. návrh 46]</w:t>
      </w:r>
    </w:p>
    <w:p w:rsidR="00DE7312" w:rsidRPr="008B3C2B" w:rsidRDefault="00DE7312">
      <w:pPr>
        <w:widowControl/>
        <w:rPr>
          <w:b/>
          <w:i/>
          <w:lang w:val="pt-PT"/>
        </w:rPr>
      </w:pPr>
      <w:r w:rsidRPr="008B3C2B">
        <w:rPr>
          <w:b/>
          <w:i/>
          <w:lang w:val="pt-PT"/>
        </w:rPr>
        <w:br w:type="page"/>
      </w:r>
    </w:p>
    <w:p w:rsidR="009470CF" w:rsidRPr="008B3C2B" w:rsidRDefault="009470CF" w:rsidP="009470CF">
      <w:pPr>
        <w:spacing w:before="120" w:after="120" w:line="360" w:lineRule="auto"/>
        <w:ind w:left="1416" w:hanging="566"/>
        <w:rPr>
          <w:b/>
          <w:lang w:val="pt-PT"/>
        </w:rPr>
      </w:pPr>
      <w:r w:rsidRPr="008B3C2B">
        <w:rPr>
          <w:b/>
          <w:i/>
          <w:lang w:val="pt-PT"/>
        </w:rPr>
        <w:lastRenderedPageBreak/>
        <w:t>7c.</w:t>
      </w:r>
      <w:r w:rsidRPr="008B3C2B">
        <w:rPr>
          <w:lang w:val="pt-PT"/>
        </w:rPr>
        <w:tab/>
      </w:r>
      <w:r w:rsidRPr="008B3C2B">
        <w:rPr>
          <w:b/>
          <w:i/>
          <w:lang w:val="pt-PT"/>
        </w:rPr>
        <w:t>Do 31. prosince 2027 Komise provede hodnocení možnosti zavést závazný cíl ve výši nejméně 30 %, pokud jde o čl. 9a odst. 4 písm. a), a nejméně 50 %, pokud jde o čl. 9a odst. 4 písm. b), kterého má být dosaženo do roku 2035, a předloží Evropskému parlamentu a Radě zprávu, k níž může být připojen vhodný legislativní návrh na provedení tohoto cíle.</w:t>
      </w:r>
      <w:r w:rsidR="00DE7312" w:rsidRPr="008B3C2B">
        <w:rPr>
          <w:b/>
          <w:lang w:val="pt-PT"/>
        </w:rPr>
        <w:t xml:space="preserve"> [pozm. návrh 47]</w:t>
      </w:r>
    </w:p>
    <w:p w:rsidR="009470CF" w:rsidRPr="008B3C2B" w:rsidRDefault="009470CF" w:rsidP="009470CF">
      <w:pPr>
        <w:keepNext/>
        <w:spacing w:before="120" w:after="120" w:line="360" w:lineRule="auto"/>
        <w:ind w:left="1416" w:hanging="566"/>
        <w:rPr>
          <w:lang w:val="pt-PT"/>
        </w:rPr>
      </w:pPr>
      <w:r w:rsidRPr="008B3C2B">
        <w:rPr>
          <w:lang w:val="pt-PT"/>
        </w:rPr>
        <w:t>__________________________</w:t>
      </w:r>
    </w:p>
    <w:p w:rsidR="009470CF" w:rsidRPr="008B3C2B" w:rsidRDefault="009470CF" w:rsidP="009470CF">
      <w:pPr>
        <w:spacing w:before="120" w:after="120" w:line="360" w:lineRule="auto"/>
        <w:ind w:left="1416" w:hanging="566"/>
        <w:rPr>
          <w:lang w:val="fi-FI"/>
        </w:rPr>
      </w:pPr>
      <w:r w:rsidRPr="008B3C2B">
        <w:rPr>
          <w:lang w:val="pt-PT"/>
        </w:rPr>
        <w:t>*</w:t>
      </w:r>
      <w:r w:rsidRPr="008B3C2B">
        <w:rPr>
          <w:lang w:val="pt-PT"/>
        </w:rPr>
        <w:tab/>
      </w:r>
      <w:r w:rsidRPr="008B3C2B">
        <w:rPr>
          <w:b/>
          <w:i/>
          <w:lang w:val="pt-PT"/>
        </w:rPr>
        <w:t xml:space="preserve">Nařízení Komise v přenesené pravomoci (EU) 2023/2429 ze dne 17. srpna 2023, kterým se doplňuje nařízení Evropského parlamentu a Rady (EU) č. 1308/2013, pokud jde o obchodní normy pro odvětví ovoce a zeleniny, některé výrobky z ovoce a zeleniny a odvětví banánů, a zrušuje nařízení Komise (ES) č. 1666/1999 a prováděcí nařízení Komise (EU) č. 543/2011 a prováděcí nařízení Komise (EU) č. 1333/2011 (Úř. věst. </w:t>
      </w:r>
      <w:r w:rsidRPr="008B3C2B">
        <w:rPr>
          <w:b/>
          <w:i/>
          <w:lang w:val="fi-FI"/>
        </w:rPr>
        <w:t xml:space="preserve">L 2023/2429, 3.11.2023, ELI: </w:t>
      </w:r>
      <w:hyperlink r:id="rId11" w:history="1">
        <w:r w:rsidRPr="008B3C2B">
          <w:rPr>
            <w:rStyle w:val="Hyperlink"/>
            <w:b/>
            <w:i/>
            <w:lang w:val="fi-FI"/>
          </w:rPr>
          <w:t>http://data.europa.eu/eli/reg_del/2023/2429/oj</w:t>
        </w:r>
      </w:hyperlink>
      <w:r w:rsidRPr="008B3C2B">
        <w:rPr>
          <w:b/>
          <w:i/>
          <w:lang w:val="fi-FI"/>
        </w:rPr>
        <w:t>).</w:t>
      </w:r>
    </w:p>
    <w:p w:rsidR="009470CF" w:rsidRPr="008B3C2B" w:rsidRDefault="009470CF" w:rsidP="009470CF">
      <w:pPr>
        <w:spacing w:before="120" w:after="120" w:line="360" w:lineRule="auto"/>
        <w:ind w:left="1416" w:hanging="566"/>
        <w:rPr>
          <w:lang w:val="fi-FI"/>
        </w:rPr>
      </w:pPr>
      <w:r w:rsidRPr="008B3C2B">
        <w:rPr>
          <w:lang w:val="fi-FI"/>
        </w:rPr>
        <w:t>**</w:t>
      </w:r>
      <w:r w:rsidRPr="008B3C2B">
        <w:rPr>
          <w:lang w:val="fi-FI"/>
        </w:rPr>
        <w:tab/>
      </w:r>
      <w:r w:rsidRPr="008B3C2B">
        <w:rPr>
          <w:b/>
          <w:i/>
          <w:lang w:val="fi-FI"/>
        </w:rPr>
        <w:t>Směrnice Evropského parlamentu a Rady (EU) 2019/633 ze dne 17. dubna 2019 o nekalých obchodních praktikách mezi podniky v zemědělském a potravinovém řetězci (Úř. věst. L 111, 25.4.2019, s. 59).</w:t>
      </w:r>
    </w:p>
    <w:p w:rsidR="009470CF" w:rsidRPr="008B3C2B" w:rsidRDefault="009470CF" w:rsidP="009470CF">
      <w:pPr>
        <w:spacing w:before="120" w:after="120" w:line="360" w:lineRule="auto"/>
        <w:ind w:left="1416" w:hanging="566"/>
        <w:rPr>
          <w:lang w:val="fi-FI"/>
        </w:rPr>
      </w:pPr>
      <w:r w:rsidRPr="008B3C2B">
        <w:rPr>
          <w:lang w:val="fi-FI"/>
        </w:rPr>
        <w:t>***</w:t>
      </w:r>
      <w:r w:rsidRPr="008B3C2B">
        <w:rPr>
          <w:lang w:val="fi-FI"/>
        </w:rPr>
        <w:tab/>
      </w:r>
      <w:r w:rsidRPr="008B3C2B">
        <w:rPr>
          <w:b/>
          <w:i/>
          <w:lang w:val="fi-FI"/>
        </w:rPr>
        <w:t>Nařízení Komise (ES) č. 450/2009 ze dne 29. května 2009 o aktivních a inteligentních materiálech a předmětech určených pro styk s potravinami (Úř. věst. L 135, 30.5.2009, s. 3).</w:t>
      </w:r>
      <w:r w:rsidRPr="008B3C2B">
        <w:rPr>
          <w:lang w:val="fi-FI"/>
        </w:rPr>
        <w:t>“</w:t>
      </w:r>
      <w:r w:rsidR="00DE7312" w:rsidRPr="008B3C2B">
        <w:rPr>
          <w:lang w:val="fi-FI"/>
        </w:rPr>
        <w:t>;</w:t>
      </w:r>
    </w:p>
    <w:p w:rsidR="00DE7312" w:rsidRPr="008B3C2B" w:rsidRDefault="00DE7312">
      <w:pPr>
        <w:widowControl/>
        <w:rPr>
          <w:b/>
          <w:i/>
          <w:lang w:val="fi-FI"/>
        </w:rPr>
      </w:pPr>
      <w:r w:rsidRPr="008B3C2B">
        <w:rPr>
          <w:b/>
          <w:i/>
          <w:lang w:val="fi-FI"/>
        </w:rPr>
        <w:br w:type="page"/>
      </w:r>
    </w:p>
    <w:p w:rsidR="009470CF" w:rsidRPr="008B3C2B" w:rsidRDefault="009470CF" w:rsidP="009470CF">
      <w:pPr>
        <w:spacing w:before="120" w:after="120" w:line="360" w:lineRule="auto"/>
        <w:ind w:left="850" w:hanging="850"/>
        <w:rPr>
          <w:lang w:val="fi-FI"/>
        </w:rPr>
      </w:pPr>
      <w:r w:rsidRPr="008B3C2B">
        <w:rPr>
          <w:b/>
          <w:i/>
          <w:lang w:val="fi-FI"/>
        </w:rPr>
        <w:lastRenderedPageBreak/>
        <w:t>4a)</w:t>
      </w:r>
      <w:r w:rsidRPr="008B3C2B">
        <w:rPr>
          <w:lang w:val="fi-FI"/>
        </w:rPr>
        <w:tab/>
      </w:r>
      <w:r w:rsidRPr="008B3C2B">
        <w:rPr>
          <w:b/>
          <w:i/>
          <w:lang w:val="fi-FI"/>
        </w:rPr>
        <w:t>v článku 10 se vkládá nový odstavec, který zní:</w:t>
      </w:r>
    </w:p>
    <w:p w:rsidR="009470CF" w:rsidRPr="008B3C2B" w:rsidRDefault="009470CF" w:rsidP="009470CF">
      <w:pPr>
        <w:spacing w:before="120" w:after="120" w:line="360" w:lineRule="auto"/>
        <w:ind w:left="1416" w:hanging="566"/>
        <w:rPr>
          <w:b/>
          <w:lang w:val="fi-FI"/>
        </w:rPr>
      </w:pPr>
      <w:r w:rsidRPr="008B3C2B">
        <w:rPr>
          <w:lang w:val="fi-FI"/>
        </w:rPr>
        <w:t>„</w:t>
      </w:r>
      <w:r w:rsidRPr="008B3C2B">
        <w:rPr>
          <w:b/>
          <w:i/>
          <w:lang w:val="fi-FI"/>
        </w:rPr>
        <w:t>2a,</w:t>
      </w:r>
      <w:r w:rsidRPr="008B3C2B">
        <w:rPr>
          <w:lang w:val="fi-FI"/>
        </w:rPr>
        <w:tab/>
      </w:r>
      <w:r w:rsidRPr="008B3C2B">
        <w:rPr>
          <w:b/>
          <w:i/>
          <w:lang w:val="fi-FI"/>
        </w:rPr>
        <w:t>Členské státy se vybízejí, aby v případě potřeby zavedly předběžné třídění směsného komunálního odpadu s cílem zabránit tomu, aby odpad, který lze využít pro přípravu k opětovnému použití nebo recyklaci, byl odeslán ke spálení nebo uložen na skládku.</w:t>
      </w:r>
      <w:r w:rsidRPr="008B3C2B">
        <w:rPr>
          <w:lang w:val="fi-FI"/>
        </w:rPr>
        <w:t>“</w:t>
      </w:r>
      <w:r w:rsidR="00DE7312" w:rsidRPr="008B3C2B">
        <w:rPr>
          <w:lang w:val="fi-FI"/>
        </w:rPr>
        <w:t>;</w:t>
      </w:r>
      <w:r w:rsidR="00DE7312" w:rsidRPr="008B3C2B">
        <w:rPr>
          <w:b/>
          <w:lang w:val="fi-FI"/>
        </w:rPr>
        <w:t xml:space="preserve"> [pozm. návrh 48]</w:t>
      </w:r>
    </w:p>
    <w:p w:rsidR="009470CF" w:rsidRPr="008B3C2B" w:rsidRDefault="009470CF" w:rsidP="009470CF">
      <w:pPr>
        <w:spacing w:before="120" w:after="120" w:line="360" w:lineRule="auto"/>
        <w:ind w:left="850" w:hanging="850"/>
        <w:rPr>
          <w:lang w:val="pl-PL"/>
        </w:rPr>
      </w:pPr>
      <w:r w:rsidRPr="008B3C2B">
        <w:rPr>
          <w:b/>
          <w:i/>
          <w:lang w:val="pl-PL"/>
        </w:rPr>
        <w:t>4b)</w:t>
      </w:r>
      <w:r w:rsidRPr="008B3C2B">
        <w:rPr>
          <w:lang w:val="pl-PL"/>
        </w:rPr>
        <w:tab/>
      </w:r>
      <w:r w:rsidRPr="008B3C2B">
        <w:rPr>
          <w:b/>
          <w:i/>
          <w:lang w:val="pl-PL"/>
        </w:rPr>
        <w:t>v článku 10 se odstavec 4 nahrazuje tímto:</w:t>
      </w:r>
    </w:p>
    <w:p w:rsidR="009470CF" w:rsidRPr="008B3C2B" w:rsidRDefault="009470CF" w:rsidP="009470CF">
      <w:pPr>
        <w:spacing w:before="120" w:after="120" w:line="360" w:lineRule="auto"/>
        <w:ind w:left="1416" w:hanging="566"/>
        <w:rPr>
          <w:b/>
          <w:lang w:val="pl-PL"/>
        </w:rPr>
      </w:pPr>
      <w:r w:rsidRPr="008B3C2B">
        <w:rPr>
          <w:lang w:val="pl-PL"/>
        </w:rPr>
        <w:t>„</w:t>
      </w:r>
      <w:r w:rsidRPr="008B3C2B">
        <w:rPr>
          <w:b/>
          <w:i/>
          <w:lang w:val="pl-PL"/>
        </w:rPr>
        <w:t>4.</w:t>
      </w:r>
      <w:r w:rsidRPr="008B3C2B">
        <w:rPr>
          <w:lang w:val="pl-PL"/>
        </w:rPr>
        <w:tab/>
      </w:r>
      <w:r w:rsidRPr="008B3C2B">
        <w:rPr>
          <w:b/>
          <w:i/>
          <w:lang w:val="pl-PL"/>
        </w:rPr>
        <w:t>Členské státy přijmou opatření k zajištění toho, aby odpad z tříděného sběru určený pro přípravu k opětovnému použití a recyklaci podle čl. 11 odst. 1 a článku 22 nebyl spalován nebo odvezen na skládku, s výjimkou odpadu pocházejícího z následného zpracování odpadu z tříděného sběru, kdy spalování poskytuje nejlepší výsledek z hlediska životního prostředí v souladu s článkem 4.“</w:t>
      </w:r>
      <w:r w:rsidR="00DE7312" w:rsidRPr="008B3C2B">
        <w:rPr>
          <w:lang w:val="pl-PL"/>
        </w:rPr>
        <w:t>;</w:t>
      </w:r>
      <w:r w:rsidR="00DE7312" w:rsidRPr="008B3C2B">
        <w:rPr>
          <w:b/>
          <w:lang w:val="pl-PL"/>
        </w:rPr>
        <w:t xml:space="preserve"> [pozm. návrh 49]</w:t>
      </w:r>
    </w:p>
    <w:p w:rsidR="009470CF" w:rsidRPr="008B3C2B" w:rsidRDefault="009470CF" w:rsidP="009470CF">
      <w:pPr>
        <w:spacing w:before="120" w:after="120" w:line="360" w:lineRule="auto"/>
        <w:ind w:left="850" w:hanging="850"/>
        <w:rPr>
          <w:lang w:val="pl-PL"/>
        </w:rPr>
      </w:pPr>
      <w:r w:rsidRPr="008B3C2B">
        <w:rPr>
          <w:lang w:val="pl-PL"/>
        </w:rPr>
        <w:t>5)</w:t>
      </w:r>
      <w:r w:rsidRPr="008B3C2B">
        <w:rPr>
          <w:lang w:val="pl-PL"/>
        </w:rPr>
        <w:tab/>
        <w:t xml:space="preserve">v </w:t>
      </w:r>
      <w:r w:rsidRPr="008B3C2B">
        <w:rPr>
          <w:strike/>
          <w:lang w:val="pl-PL"/>
        </w:rPr>
        <w:t>čl.</w:t>
      </w:r>
      <w:r w:rsidRPr="008B3C2B">
        <w:rPr>
          <w:b/>
          <w:i/>
          <w:lang w:val="pl-PL"/>
        </w:rPr>
        <w:t>článku</w:t>
      </w:r>
      <w:r w:rsidRPr="008B3C2B">
        <w:rPr>
          <w:lang w:val="pl-PL"/>
        </w:rPr>
        <w:t xml:space="preserve"> 11 odst. 1 se třetí </w:t>
      </w:r>
      <w:r w:rsidRPr="008B3C2B">
        <w:rPr>
          <w:strike/>
          <w:lang w:val="pl-PL"/>
        </w:rPr>
        <w:t>věta</w:t>
      </w:r>
      <w:r w:rsidRPr="008B3C2B">
        <w:rPr>
          <w:b/>
          <w:i/>
          <w:lang w:val="pl-PL"/>
        </w:rPr>
        <w:t>pododstavec</w:t>
      </w:r>
      <w:r w:rsidRPr="008B3C2B">
        <w:rPr>
          <w:lang w:val="pl-PL"/>
        </w:rPr>
        <w:t xml:space="preserve"> nahrazuje tímto:</w:t>
      </w:r>
    </w:p>
    <w:p w:rsidR="009470CF" w:rsidRPr="008B3C2B" w:rsidRDefault="009470CF" w:rsidP="009470CF">
      <w:pPr>
        <w:spacing w:before="120" w:after="120" w:line="360" w:lineRule="auto"/>
        <w:ind w:left="850"/>
        <w:rPr>
          <w:b/>
          <w:lang w:val="pl-PL"/>
        </w:rPr>
      </w:pPr>
      <w:r w:rsidRPr="008B3C2B">
        <w:rPr>
          <w:lang w:val="pl-PL"/>
        </w:rPr>
        <w:t>„S výhradou čl. 10 odst. 2 a 3 členské státy zavedou tříděný sběr přinejmenším pro papír, kov, plast a sklo</w:t>
      </w:r>
      <w:r w:rsidRPr="008B3C2B">
        <w:rPr>
          <w:b/>
          <w:i/>
          <w:lang w:val="pl-PL"/>
        </w:rPr>
        <w:t xml:space="preserve"> a do 1</w:t>
      </w:r>
      <w:r w:rsidRPr="008B3C2B">
        <w:rPr>
          <w:lang w:val="pl-PL"/>
        </w:rPr>
        <w:t>.</w:t>
      </w:r>
      <w:r w:rsidRPr="008B3C2B">
        <w:rPr>
          <w:strike/>
          <w:lang w:val="pl-PL"/>
        </w:rPr>
        <w:t>;</w:t>
      </w:r>
      <w:r w:rsidRPr="008B3C2B">
        <w:rPr>
          <w:b/>
          <w:i/>
          <w:lang w:val="pl-PL"/>
        </w:rPr>
        <w:t xml:space="preserve"> ledna 2025 pro textil a vybízejí se k zavedení tříděného sběru pro dřevo.</w:t>
      </w:r>
      <w:r w:rsidRPr="008B3C2B">
        <w:rPr>
          <w:lang w:val="pl-PL"/>
        </w:rPr>
        <w:t>“</w:t>
      </w:r>
      <w:r w:rsidR="00DE7312" w:rsidRPr="008B3C2B">
        <w:rPr>
          <w:lang w:val="pl-PL"/>
        </w:rPr>
        <w:t>;</w:t>
      </w:r>
      <w:r w:rsidR="00DE7312" w:rsidRPr="008B3C2B">
        <w:rPr>
          <w:b/>
          <w:lang w:val="pl-PL"/>
        </w:rPr>
        <w:t xml:space="preserve"> [pozm. návrh 50]</w:t>
      </w:r>
    </w:p>
    <w:p w:rsidR="00DE7312" w:rsidRPr="008B3C2B" w:rsidRDefault="00DE7312">
      <w:pPr>
        <w:widowControl/>
        <w:rPr>
          <w:b/>
          <w:i/>
          <w:lang w:val="pl-PL"/>
        </w:rPr>
      </w:pPr>
      <w:r w:rsidRPr="008B3C2B">
        <w:rPr>
          <w:b/>
          <w:i/>
          <w:lang w:val="pl-PL"/>
        </w:rPr>
        <w:br w:type="page"/>
      </w:r>
    </w:p>
    <w:p w:rsidR="009470CF" w:rsidRPr="008B3C2B" w:rsidRDefault="009470CF" w:rsidP="009470CF">
      <w:pPr>
        <w:spacing w:before="120" w:after="120" w:line="360" w:lineRule="auto"/>
        <w:ind w:left="850" w:hanging="850"/>
        <w:rPr>
          <w:lang w:val="pl-PL"/>
        </w:rPr>
      </w:pPr>
      <w:r w:rsidRPr="008B3C2B">
        <w:rPr>
          <w:b/>
          <w:i/>
          <w:lang w:val="pl-PL"/>
        </w:rPr>
        <w:lastRenderedPageBreak/>
        <w:t>5a)</w:t>
      </w:r>
      <w:r w:rsidRPr="008B3C2B">
        <w:rPr>
          <w:lang w:val="pl-PL"/>
        </w:rPr>
        <w:tab/>
      </w:r>
      <w:r w:rsidRPr="008B3C2B">
        <w:rPr>
          <w:b/>
          <w:i/>
          <w:lang w:val="pl-PL"/>
        </w:rPr>
        <w:t>V článku 11 se za třetí pododstavec vkládá nový pododstavec, který zní:</w:t>
      </w:r>
    </w:p>
    <w:p w:rsidR="009470CF" w:rsidRPr="008B3C2B" w:rsidRDefault="009470CF" w:rsidP="009470CF">
      <w:pPr>
        <w:spacing w:before="120" w:after="120" w:line="360" w:lineRule="auto"/>
        <w:ind w:left="850"/>
        <w:rPr>
          <w:b/>
          <w:lang w:val="pl-PL"/>
        </w:rPr>
      </w:pPr>
      <w:r w:rsidRPr="008B3C2B">
        <w:rPr>
          <w:lang w:val="pl-PL"/>
        </w:rPr>
        <w:t>„</w:t>
      </w:r>
      <w:r w:rsidRPr="008B3C2B">
        <w:rPr>
          <w:b/>
          <w:i/>
          <w:lang w:val="pl-PL"/>
        </w:rPr>
        <w:t>Členské státy přijmou nezbytná opatření k zajištění dostatečné infrastruktury pro tříděný sběr odpadu, která bude snadno přístupná pro všechny druhy odpadů, a případně zvýší počet míst tříděného sběru odpadu. Pokud jsou pro zlepšení nezbytné systémy sběru komunálního odpadu, učiní tak členské státy bez zbytečného odkladu.</w:t>
      </w:r>
      <w:r w:rsidRPr="008B3C2B">
        <w:rPr>
          <w:lang w:val="pl-PL"/>
        </w:rPr>
        <w:t>“</w:t>
      </w:r>
      <w:r w:rsidR="00DE7312" w:rsidRPr="008B3C2B">
        <w:rPr>
          <w:lang w:val="pl-PL"/>
        </w:rPr>
        <w:t>;</w:t>
      </w:r>
      <w:r w:rsidR="00DE7312" w:rsidRPr="008B3C2B">
        <w:rPr>
          <w:b/>
          <w:lang w:val="pl-PL"/>
        </w:rPr>
        <w:t xml:space="preserve"> [pozm. návrh 51]</w:t>
      </w:r>
    </w:p>
    <w:p w:rsidR="009470CF" w:rsidRPr="008B3C2B" w:rsidRDefault="009470CF" w:rsidP="009470CF">
      <w:pPr>
        <w:spacing w:before="120" w:after="120" w:line="360" w:lineRule="auto"/>
        <w:ind w:left="850" w:hanging="850"/>
        <w:rPr>
          <w:lang w:val="pl-PL"/>
        </w:rPr>
      </w:pPr>
      <w:r w:rsidRPr="008B3C2B">
        <w:rPr>
          <w:lang w:val="pl-PL"/>
        </w:rPr>
        <w:t>6)</w:t>
      </w:r>
      <w:r w:rsidRPr="008B3C2B">
        <w:rPr>
          <w:lang w:val="pl-PL"/>
        </w:rPr>
        <w:tab/>
        <w:t>v článku 11b se odstavec 1 nahrazuje tímto:</w:t>
      </w:r>
    </w:p>
    <w:p w:rsidR="009470CF" w:rsidRPr="008B3C2B" w:rsidRDefault="009470CF" w:rsidP="009470CF">
      <w:pPr>
        <w:spacing w:before="120" w:after="120" w:line="360" w:lineRule="auto"/>
        <w:ind w:left="1416" w:hanging="566"/>
        <w:rPr>
          <w:lang w:val="pt-PT"/>
        </w:rPr>
      </w:pPr>
      <w:r w:rsidRPr="008B3C2B">
        <w:rPr>
          <w:lang w:val="pl-PL"/>
        </w:rPr>
        <w:t>„1.</w:t>
      </w:r>
      <w:r w:rsidRPr="008B3C2B">
        <w:rPr>
          <w:lang w:val="pl-PL"/>
        </w:rPr>
        <w:tab/>
        <w:t xml:space="preserve">Komise ve spolupráci s Evropskou agenturou pro životní prostředí vypracuje zprávy o učiněném pokroku při dosahování cílů stanovených v čl. 9a odst. </w:t>
      </w:r>
      <w:r w:rsidRPr="008B3C2B">
        <w:rPr>
          <w:lang w:val="pt-PT"/>
        </w:rPr>
        <w:t>4, čl. 11 odst. 2 písm. c), d) a e) a v čl. 11 odst. 3, a to nejpozději tři roky před každým z termínů stanovených v uvedených ustanoveních.;“</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850" w:hanging="850"/>
        <w:rPr>
          <w:lang w:val="pt-PT"/>
        </w:rPr>
      </w:pPr>
      <w:r w:rsidRPr="008B3C2B">
        <w:rPr>
          <w:lang w:val="pt-PT"/>
        </w:rPr>
        <w:lastRenderedPageBreak/>
        <w:t>7)</w:t>
      </w:r>
      <w:r w:rsidRPr="008B3C2B">
        <w:rPr>
          <w:lang w:val="pt-PT"/>
        </w:rPr>
        <w:tab/>
        <w:t>vkládají se nové články 22a až 22d, které znějí:</w:t>
      </w:r>
    </w:p>
    <w:p w:rsidR="009470CF" w:rsidRPr="008B3C2B" w:rsidRDefault="009470CF" w:rsidP="00DE7312">
      <w:pPr>
        <w:spacing w:before="120" w:after="120" w:line="360" w:lineRule="auto"/>
        <w:ind w:left="850"/>
        <w:rPr>
          <w:lang w:val="pt-PT"/>
        </w:rPr>
      </w:pPr>
      <w:r w:rsidRPr="008B3C2B">
        <w:rPr>
          <w:lang w:val="pt-PT"/>
        </w:rPr>
        <w:t>„</w:t>
      </w:r>
      <w:r w:rsidRPr="008B3C2B">
        <w:rPr>
          <w:b/>
          <w:i/>
          <w:lang w:val="pt-PT"/>
        </w:rPr>
        <w:t>Článek 22a</w:t>
      </w:r>
      <w:r w:rsidRPr="008B3C2B">
        <w:rPr>
          <w:lang w:val="pt-PT"/>
        </w:rPr>
        <w:br/>
      </w:r>
      <w:r w:rsidRPr="008B3C2B">
        <w:rPr>
          <w:b/>
          <w:i/>
          <w:lang w:val="pt-PT"/>
        </w:rPr>
        <w:t>Systém rozšířené odpovědnosti výrobce za textilní výrobky</w:t>
      </w:r>
    </w:p>
    <w:p w:rsidR="009470CF" w:rsidRPr="008B3C2B" w:rsidRDefault="009470CF" w:rsidP="009470CF">
      <w:pPr>
        <w:spacing w:before="120" w:after="120" w:line="360" w:lineRule="auto"/>
        <w:ind w:left="1416" w:hanging="566"/>
        <w:rPr>
          <w:b/>
          <w:lang w:val="pt-PT"/>
        </w:rPr>
      </w:pPr>
      <w:r w:rsidRPr="008B3C2B">
        <w:rPr>
          <w:lang w:val="pt-PT"/>
        </w:rPr>
        <w:t>1.</w:t>
      </w:r>
      <w:r w:rsidRPr="008B3C2B">
        <w:rPr>
          <w:lang w:val="pt-PT"/>
        </w:rPr>
        <w:tab/>
        <w:t xml:space="preserve">Členské státy v souladu s články 8 a 8a zajistí, aby výrobci měli rozšířenou odpovědnost výrobce za </w:t>
      </w:r>
      <w:r w:rsidRPr="008B3C2B">
        <w:rPr>
          <w:b/>
          <w:i/>
          <w:lang w:val="pt-PT"/>
        </w:rPr>
        <w:t xml:space="preserve">textilní </w:t>
      </w:r>
      <w:r w:rsidRPr="008B3C2B">
        <w:rPr>
          <w:lang w:val="pt-PT"/>
        </w:rPr>
        <w:t>výrobky</w:t>
      </w:r>
      <w:r w:rsidRPr="008B3C2B">
        <w:rPr>
          <w:strike/>
          <w:lang w:val="pt-PT"/>
        </w:rPr>
        <w:t xml:space="preserve"> bytového textilu</w:t>
      </w:r>
      <w:r w:rsidRPr="008B3C2B">
        <w:rPr>
          <w:lang w:val="pt-PT"/>
        </w:rPr>
        <w:t>, oděvy, oděvní doplňky a obuv uvedené v příloze IVc („textilní výrobky, výrobky související s textilem a obuvnické výrobky“), které poprvé dodají na trh na území členského státu.</w:t>
      </w:r>
      <w:r w:rsidR="00DE7312" w:rsidRPr="008B3C2B">
        <w:rPr>
          <w:b/>
          <w:lang w:val="pt-PT"/>
        </w:rPr>
        <w:t xml:space="preserve"> [pozm. návrh 52]</w:t>
      </w:r>
    </w:p>
    <w:p w:rsidR="009470CF" w:rsidRPr="008B3C2B" w:rsidRDefault="009470CF" w:rsidP="009470CF">
      <w:pPr>
        <w:spacing w:before="120" w:after="120" w:line="360" w:lineRule="auto"/>
        <w:ind w:left="1416" w:hanging="566"/>
        <w:rPr>
          <w:b/>
          <w:lang w:val="pt-PT"/>
        </w:rPr>
      </w:pPr>
      <w:r w:rsidRPr="008B3C2B">
        <w:rPr>
          <w:b/>
          <w:i/>
          <w:lang w:val="pt-PT"/>
        </w:rPr>
        <w:t>1a.</w:t>
      </w:r>
      <w:r w:rsidRPr="008B3C2B">
        <w:rPr>
          <w:lang w:val="pt-PT"/>
        </w:rPr>
        <w:tab/>
      </w:r>
      <w:r w:rsidRPr="008B3C2B">
        <w:rPr>
          <w:b/>
          <w:i/>
          <w:lang w:val="pt-PT"/>
        </w:rPr>
        <w:t>Do 31. prosince 2024 přijme Komise akt v přenesené pravomoci v souladu s článkem 38a, kterým doplní tuto směrnici, pokud jde o stanovení dalších pravidel pro zavedení rozšířené odpovědnosti výrobce za osobní ochranné prostředky, jak je uvedeno v nařízení Evropského parlamentu a Rady (EU) 2016/425</w:t>
      </w:r>
      <w:r w:rsidRPr="008B3C2B">
        <w:rPr>
          <w:vertAlign w:val="superscript"/>
          <w:lang w:val="pt-PT"/>
        </w:rPr>
        <w:t>*</w:t>
      </w:r>
      <w:r w:rsidRPr="008B3C2B">
        <w:rPr>
          <w:b/>
          <w:i/>
          <w:lang w:val="pt-PT"/>
        </w:rPr>
        <w:t>.</w:t>
      </w:r>
      <w:r w:rsidR="00DE7312" w:rsidRPr="008B3C2B">
        <w:rPr>
          <w:b/>
          <w:lang w:val="pt-PT"/>
        </w:rPr>
        <w:t xml:space="preserve"> [pozm. návrh 52]</w:t>
      </w:r>
    </w:p>
    <w:p w:rsidR="00DE7312" w:rsidRPr="008B3C2B" w:rsidRDefault="00DE7312">
      <w:pPr>
        <w:widowControl/>
        <w:rPr>
          <w:b/>
          <w:i/>
          <w:lang w:val="pt-PT"/>
        </w:rPr>
      </w:pPr>
      <w:r w:rsidRPr="008B3C2B">
        <w:rPr>
          <w:b/>
          <w:i/>
          <w:lang w:val="pt-PT"/>
        </w:rPr>
        <w:br w:type="page"/>
      </w:r>
    </w:p>
    <w:p w:rsidR="009470CF" w:rsidRPr="008B3C2B" w:rsidRDefault="009470CF" w:rsidP="009470CF">
      <w:pPr>
        <w:spacing w:before="120" w:after="120" w:line="360" w:lineRule="auto"/>
        <w:ind w:left="1416" w:hanging="566"/>
        <w:rPr>
          <w:b/>
          <w:lang w:val="pt-PT"/>
        </w:rPr>
      </w:pPr>
      <w:r w:rsidRPr="008B3C2B">
        <w:rPr>
          <w:b/>
          <w:i/>
          <w:lang w:val="pt-PT"/>
        </w:rPr>
        <w:lastRenderedPageBreak/>
        <w:t>1b.</w:t>
      </w:r>
      <w:r w:rsidRPr="008B3C2B">
        <w:rPr>
          <w:lang w:val="pt-PT"/>
        </w:rPr>
        <w:tab/>
      </w:r>
      <w:r w:rsidRPr="008B3C2B">
        <w:rPr>
          <w:b/>
          <w:i/>
          <w:lang w:val="pt-PT"/>
        </w:rPr>
        <w:t>Do 31. prosince 2027 členské státy zajistí, aby výrobci koberců a matrací uvedených v části 2a (nové) přílohy IVc, jejichž hlavním složením je textil, kteří tyto koberce a matrace poprvé dodávají na trh na území členského státu, měli rozšířenou odpovědnost výrobce v souladu s články 8 a 8a. Členské státy se mohou rozhodnout zavést konkrétně pro tyto položky samostatný systém rozšířené odpovědnosti výrobce.</w:t>
      </w:r>
      <w:r w:rsidR="00DE7312" w:rsidRPr="008B3C2B">
        <w:rPr>
          <w:b/>
          <w:lang w:val="pt-PT"/>
        </w:rPr>
        <w:t xml:space="preserve"> [pozm. návrh 54]</w:t>
      </w:r>
    </w:p>
    <w:p w:rsidR="009470CF" w:rsidRPr="008B3C2B" w:rsidRDefault="009470CF" w:rsidP="009470CF">
      <w:pPr>
        <w:spacing w:before="120" w:after="120" w:line="360" w:lineRule="auto"/>
        <w:ind w:left="1416" w:hanging="566"/>
        <w:rPr>
          <w:b/>
          <w:lang w:val="pt-PT"/>
        </w:rPr>
      </w:pPr>
      <w:r w:rsidRPr="008B3C2B">
        <w:rPr>
          <w:lang w:val="pt-PT"/>
        </w:rPr>
        <w:t>2.</w:t>
      </w:r>
      <w:r w:rsidRPr="008B3C2B">
        <w:rPr>
          <w:lang w:val="pt-PT"/>
        </w:rPr>
        <w:tab/>
        <w:t>Komisi je svěřena pravomoc přijímat akty v přenesené pravomoci v souladu s článkem 38a za účelem</w:t>
      </w:r>
      <w:r w:rsidRPr="008B3C2B">
        <w:rPr>
          <w:b/>
          <w:i/>
          <w:lang w:val="pt-PT"/>
        </w:rPr>
        <w:t xml:space="preserve"> rozšíření oblasti působnosti přílohy IVc</w:t>
      </w:r>
      <w:r w:rsidRPr="008B3C2B">
        <w:rPr>
          <w:lang w:val="pt-PT"/>
        </w:rPr>
        <w:t xml:space="preserve"> provedení změn přílohy IVc této směrnice, které zajistí sladění kódů kombinované nomenklatury uvedených v příloze IVc této směrnice s kódy uvedenými v příloze 1 nařízení Rady (EHS) č. 2658/87</w:t>
      </w:r>
      <w:r w:rsidR="00DE7312" w:rsidRPr="008B3C2B">
        <w:t>**</w:t>
      </w:r>
      <w:r w:rsidRPr="008B3C2B">
        <w:rPr>
          <w:lang w:val="pt-PT"/>
        </w:rPr>
        <w:t>.</w:t>
      </w:r>
      <w:r w:rsidR="00DE7312" w:rsidRPr="008B3C2B">
        <w:rPr>
          <w:b/>
          <w:lang w:val="pt-PT"/>
        </w:rPr>
        <w:t xml:space="preserve"> [pozm. návrh 54]</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1416" w:hanging="566"/>
        <w:rPr>
          <w:lang w:val="pt-PT"/>
        </w:rPr>
      </w:pPr>
      <w:r w:rsidRPr="008B3C2B">
        <w:rPr>
          <w:lang w:val="pt-PT"/>
        </w:rPr>
        <w:lastRenderedPageBreak/>
        <w:t>3.</w:t>
      </w:r>
      <w:r w:rsidRPr="008B3C2B">
        <w:rPr>
          <w:lang w:val="pt-PT"/>
        </w:rPr>
        <w:tab/>
        <w:t xml:space="preserve">Členské státy </w:t>
      </w:r>
      <w:r w:rsidRPr="008B3C2B">
        <w:rPr>
          <w:b/>
          <w:i/>
          <w:lang w:val="pt-PT"/>
        </w:rPr>
        <w:t xml:space="preserve">v souladu s čl. 8a odst. 1 písm. c) </w:t>
      </w:r>
      <w:r w:rsidRPr="008B3C2B">
        <w:rPr>
          <w:lang w:val="pt-PT"/>
        </w:rPr>
        <w:t>jasně</w:t>
      </w:r>
      <w:r w:rsidRPr="008B3C2B">
        <w:rPr>
          <w:b/>
          <w:i/>
          <w:lang w:val="pt-PT"/>
        </w:rPr>
        <w:t>, inkluzivně a vyváženě</w:t>
      </w:r>
      <w:r w:rsidRPr="008B3C2B">
        <w:rPr>
          <w:lang w:val="pt-PT"/>
        </w:rPr>
        <w:t xml:space="preserve"> vymezí úlohy a odpovědnosti příslušných subjektů zapojených do provádění, sledování a ověřování systému rozšířené odpovědnosti výrobce uvedeného v odstavci 1.</w:t>
      </w:r>
      <w:r w:rsidRPr="008B3C2B">
        <w:rPr>
          <w:b/>
          <w:i/>
          <w:lang w:val="pt-PT"/>
        </w:rPr>
        <w:t xml:space="preserve"> Členské státy zajistí, aby byly všechny příslušné subjekty plně zapojeny do rozhodovacího procesu systému rozšířené odpovědnosti výrobce. Mezi příslušné subjekty patří:</w:t>
      </w:r>
    </w:p>
    <w:p w:rsidR="009470CF" w:rsidRPr="008B3C2B" w:rsidRDefault="009470CF" w:rsidP="009470CF">
      <w:pPr>
        <w:spacing w:before="120" w:after="120" w:line="360" w:lineRule="auto"/>
        <w:ind w:left="1982" w:hanging="566"/>
        <w:rPr>
          <w:lang w:val="pt-PT"/>
        </w:rPr>
      </w:pPr>
      <w:r w:rsidRPr="008B3C2B">
        <w:rPr>
          <w:b/>
          <w:i/>
          <w:lang w:val="pt-PT"/>
        </w:rPr>
        <w:t>a)</w:t>
      </w:r>
      <w:r w:rsidRPr="008B3C2B">
        <w:rPr>
          <w:lang w:val="pt-PT"/>
        </w:rPr>
        <w:tab/>
      </w:r>
      <w:r w:rsidRPr="008B3C2B">
        <w:rPr>
          <w:b/>
          <w:i/>
          <w:lang w:val="pt-PT"/>
        </w:rPr>
        <w:t>výrobci uvádějící výrobky na trh členského státu;</w:t>
      </w:r>
    </w:p>
    <w:p w:rsidR="009470CF" w:rsidRPr="008B3C2B" w:rsidRDefault="009470CF" w:rsidP="009470CF">
      <w:pPr>
        <w:spacing w:before="120" w:after="120" w:line="360" w:lineRule="auto"/>
        <w:ind w:left="1982" w:hanging="566"/>
        <w:rPr>
          <w:lang w:val="pt-PT"/>
        </w:rPr>
      </w:pPr>
      <w:r w:rsidRPr="008B3C2B">
        <w:rPr>
          <w:b/>
          <w:i/>
          <w:lang w:val="pt-PT"/>
        </w:rPr>
        <w:t>b)</w:t>
      </w:r>
      <w:r w:rsidRPr="008B3C2B">
        <w:rPr>
          <w:lang w:val="pt-PT"/>
        </w:rPr>
        <w:tab/>
      </w:r>
      <w:r w:rsidRPr="008B3C2B">
        <w:rPr>
          <w:b/>
          <w:i/>
          <w:lang w:val="pt-PT"/>
        </w:rPr>
        <w:t>organizace plnící povinnosti vyplývající z rozšířené odpovědnosti výrobce jejich jménem;</w:t>
      </w:r>
    </w:p>
    <w:p w:rsidR="009470CF" w:rsidRPr="008B3C2B" w:rsidRDefault="009470CF" w:rsidP="009470CF">
      <w:pPr>
        <w:spacing w:before="120" w:after="120" w:line="360" w:lineRule="auto"/>
        <w:ind w:left="1982" w:hanging="566"/>
        <w:rPr>
          <w:lang w:val="pt-PT"/>
        </w:rPr>
      </w:pPr>
      <w:r w:rsidRPr="008B3C2B">
        <w:rPr>
          <w:b/>
          <w:i/>
          <w:lang w:val="pt-PT"/>
        </w:rPr>
        <w:t>c)</w:t>
      </w:r>
      <w:r w:rsidRPr="008B3C2B">
        <w:rPr>
          <w:lang w:val="pt-PT"/>
        </w:rPr>
        <w:tab/>
      </w:r>
      <w:r w:rsidRPr="008B3C2B">
        <w:rPr>
          <w:b/>
          <w:i/>
          <w:lang w:val="pt-PT"/>
        </w:rPr>
        <w:t>soukromí nebo veřejní zpracovatelé odpadu;</w:t>
      </w:r>
    </w:p>
    <w:p w:rsidR="009470CF" w:rsidRPr="008B3C2B" w:rsidRDefault="009470CF" w:rsidP="009470CF">
      <w:pPr>
        <w:spacing w:before="120" w:after="120" w:line="360" w:lineRule="auto"/>
        <w:ind w:left="1982" w:hanging="566"/>
        <w:rPr>
          <w:lang w:val="pt-PT"/>
        </w:rPr>
      </w:pPr>
      <w:r w:rsidRPr="008B3C2B">
        <w:rPr>
          <w:b/>
          <w:i/>
          <w:lang w:val="pt-PT"/>
        </w:rPr>
        <w:t>d)</w:t>
      </w:r>
      <w:r w:rsidRPr="008B3C2B">
        <w:rPr>
          <w:lang w:val="pt-PT"/>
        </w:rPr>
        <w:tab/>
      </w:r>
      <w:r w:rsidRPr="008B3C2B">
        <w:rPr>
          <w:b/>
          <w:i/>
          <w:lang w:val="pt-PT"/>
        </w:rPr>
        <w:t>místní orgány;</w:t>
      </w:r>
    </w:p>
    <w:p w:rsidR="009470CF" w:rsidRPr="008B3C2B" w:rsidRDefault="009470CF" w:rsidP="009470CF">
      <w:pPr>
        <w:spacing w:before="120" w:after="120" w:line="360" w:lineRule="auto"/>
        <w:ind w:left="1982" w:hanging="566"/>
        <w:rPr>
          <w:lang w:val="pt-PT"/>
        </w:rPr>
      </w:pPr>
      <w:r w:rsidRPr="008B3C2B">
        <w:rPr>
          <w:b/>
          <w:i/>
          <w:lang w:val="pt-PT"/>
        </w:rPr>
        <w:t>e)</w:t>
      </w:r>
      <w:r w:rsidRPr="008B3C2B">
        <w:rPr>
          <w:lang w:val="pt-PT"/>
        </w:rPr>
        <w:tab/>
      </w:r>
      <w:r w:rsidRPr="008B3C2B">
        <w:rPr>
          <w:b/>
          <w:i/>
          <w:lang w:val="pt-PT"/>
        </w:rPr>
        <w:t>provozovatelé zajišťující opětovné použití nebo přípravu k opětovnému použití;</w:t>
      </w:r>
    </w:p>
    <w:p w:rsidR="009470CF" w:rsidRPr="008B3C2B" w:rsidRDefault="009470CF" w:rsidP="009470CF">
      <w:pPr>
        <w:spacing w:before="120" w:after="120" w:line="360" w:lineRule="auto"/>
        <w:ind w:left="1982" w:hanging="566"/>
        <w:rPr>
          <w:b/>
          <w:lang w:val="pt-PT"/>
        </w:rPr>
      </w:pPr>
      <w:r w:rsidRPr="008B3C2B">
        <w:rPr>
          <w:b/>
          <w:i/>
          <w:lang w:val="pt-PT"/>
        </w:rPr>
        <w:t>f)</w:t>
      </w:r>
      <w:r w:rsidRPr="008B3C2B">
        <w:rPr>
          <w:lang w:val="pt-PT"/>
        </w:rPr>
        <w:tab/>
      </w:r>
      <w:r w:rsidRPr="008B3C2B">
        <w:rPr>
          <w:b/>
          <w:i/>
          <w:lang w:val="pt-PT"/>
        </w:rPr>
        <w:t>sociální podniky včetně místních sociálních podniků.</w:t>
      </w:r>
      <w:r w:rsidR="00DE7312" w:rsidRPr="008B3C2B">
        <w:rPr>
          <w:b/>
          <w:lang w:val="pt-PT"/>
        </w:rPr>
        <w:t xml:space="preserve"> [pozm. návrh 56]</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1416" w:hanging="566"/>
        <w:rPr>
          <w:lang w:val="pt-PT"/>
        </w:rPr>
      </w:pPr>
      <w:r w:rsidRPr="008B3C2B">
        <w:rPr>
          <w:lang w:val="pt-PT"/>
        </w:rPr>
        <w:lastRenderedPageBreak/>
        <w:t>4.</w:t>
      </w:r>
      <w:r w:rsidRPr="008B3C2B">
        <w:rPr>
          <w:lang w:val="pt-PT"/>
        </w:rPr>
        <w:tab/>
        <w:t>Členské státy zajistí, aby výrobci textilních výrobků, výrobků souvisejících s textilem a obuvnických výrobků uvedených v příloze IVc hradili náklady na:</w:t>
      </w:r>
    </w:p>
    <w:p w:rsidR="009470CF" w:rsidRPr="008B3C2B" w:rsidRDefault="009470CF" w:rsidP="009470CF">
      <w:pPr>
        <w:spacing w:before="120" w:after="120" w:line="360" w:lineRule="auto"/>
        <w:ind w:left="1982" w:hanging="566"/>
        <w:rPr>
          <w:lang w:val="pt-PT"/>
        </w:rPr>
      </w:pPr>
      <w:r w:rsidRPr="008B3C2B">
        <w:rPr>
          <w:lang w:val="pt-PT"/>
        </w:rPr>
        <w:t>a)</w:t>
      </w:r>
      <w:r w:rsidRPr="008B3C2B">
        <w:rPr>
          <w:lang w:val="pt-PT"/>
        </w:rPr>
        <w:tab/>
        <w:t>sběr použitých a odpadních textilních výrobků, výrobků souvisejících s textilem a obuvnických výrobků uvedených v příloze IVc a následné nakládání s odpady, což zahrnuje tyto činnosti:</w:t>
      </w:r>
    </w:p>
    <w:p w:rsidR="009470CF" w:rsidRPr="008B3C2B" w:rsidRDefault="009470CF" w:rsidP="009470CF">
      <w:pPr>
        <w:spacing w:before="120" w:after="120" w:line="360" w:lineRule="auto"/>
        <w:ind w:left="2548" w:hanging="566"/>
        <w:rPr>
          <w:b/>
          <w:lang w:val="pt-PT"/>
        </w:rPr>
      </w:pPr>
      <w:r w:rsidRPr="008B3C2B">
        <w:rPr>
          <w:lang w:val="pt-PT"/>
        </w:rPr>
        <w:t>1)</w:t>
      </w:r>
      <w:r w:rsidRPr="008B3C2B">
        <w:rPr>
          <w:lang w:val="pt-PT"/>
        </w:rPr>
        <w:tab/>
        <w:t>sběr</w:t>
      </w:r>
      <w:r w:rsidRPr="008B3C2B">
        <w:rPr>
          <w:strike/>
          <w:lang w:val="pt-PT"/>
        </w:rPr>
        <w:t xml:space="preserve"> uvedených</w:t>
      </w:r>
      <w:r w:rsidRPr="008B3C2B">
        <w:rPr>
          <w:lang w:val="pt-PT"/>
        </w:rPr>
        <w:t xml:space="preserve"> použitých</w:t>
      </w:r>
      <w:r w:rsidRPr="008B3C2B">
        <w:rPr>
          <w:b/>
          <w:i/>
          <w:lang w:val="pt-PT"/>
        </w:rPr>
        <w:t xml:space="preserve"> textilních</w:t>
      </w:r>
      <w:r w:rsidRPr="008B3C2B">
        <w:rPr>
          <w:lang w:val="pt-PT"/>
        </w:rPr>
        <w:t xml:space="preserve"> výrobků za účelem opětovného použití a tříděný sběr odpadních</w:t>
      </w:r>
      <w:r w:rsidRPr="008B3C2B">
        <w:rPr>
          <w:b/>
          <w:i/>
          <w:lang w:val="pt-PT"/>
        </w:rPr>
        <w:t xml:space="preserve"> textilních</w:t>
      </w:r>
      <w:r w:rsidRPr="008B3C2B">
        <w:rPr>
          <w:lang w:val="pt-PT"/>
        </w:rPr>
        <w:t xml:space="preserve"> výrobků za účelem přípravy k opětovnému použití a recyklace v souladu s články 22c a 22d;</w:t>
      </w:r>
      <w:r w:rsidR="00DE7312" w:rsidRPr="008B3C2B">
        <w:rPr>
          <w:b/>
          <w:lang w:val="pt-PT"/>
        </w:rPr>
        <w:t xml:space="preserve"> [pozm. návrh 57]</w:t>
      </w:r>
    </w:p>
    <w:p w:rsidR="009470CF" w:rsidRPr="008B3C2B" w:rsidRDefault="009470CF" w:rsidP="009470CF">
      <w:pPr>
        <w:spacing w:before="120" w:after="120" w:line="360" w:lineRule="auto"/>
        <w:ind w:left="2548" w:hanging="566"/>
        <w:rPr>
          <w:lang w:val="pt-PT"/>
        </w:rPr>
      </w:pPr>
      <w:r w:rsidRPr="008B3C2B">
        <w:rPr>
          <w:lang w:val="pt-PT"/>
        </w:rPr>
        <w:t>2)</w:t>
      </w:r>
      <w:r w:rsidRPr="008B3C2B">
        <w:rPr>
          <w:lang w:val="pt-PT"/>
        </w:rPr>
        <w:tab/>
        <w:t>přepravu sebraného materiálu uvedeného v bodě 1 pro následné třídění za účelem opětovného použití, pro přípravu k opětovnému použití a pro recyklaci v souladu s článkem 22d;</w:t>
      </w:r>
      <w:r w:rsidR="00DE7312" w:rsidRPr="008B3C2B">
        <w:rPr>
          <w:lang w:val="pt-PT"/>
        </w:rPr>
        <w:t xml:space="preserve"> </w:t>
      </w:r>
      <w:r w:rsidR="00DE7312" w:rsidRPr="008B3C2B">
        <w:rPr>
          <w:b/>
          <w:bCs/>
        </w:rPr>
        <w:t>[</w:t>
      </w:r>
      <w:r w:rsidR="00DE7312" w:rsidRPr="008B3C2B">
        <w:rPr>
          <w:rStyle w:val="null1"/>
          <w:b/>
          <w:bCs/>
        </w:rPr>
        <w:t xml:space="preserve">Am. 58 - </w:t>
      </w:r>
      <w:r w:rsidR="00DE7312" w:rsidRPr="008B3C2B">
        <w:rPr>
          <w:rStyle w:val="null1"/>
          <w:b/>
          <w:bCs/>
          <w:i/>
          <w:iCs/>
        </w:rPr>
        <w:t>does not affect the CS version</w:t>
      </w:r>
      <w:r w:rsidR="00DE7312" w:rsidRPr="008B3C2B">
        <w:rPr>
          <w:rStyle w:val="null1"/>
          <w:b/>
          <w:bCs/>
        </w:rPr>
        <w:t>].</w:t>
      </w:r>
    </w:p>
    <w:p w:rsidR="00DE7312" w:rsidRPr="008B3C2B" w:rsidRDefault="009470CF" w:rsidP="00DE7312">
      <w:pPr>
        <w:spacing w:before="120" w:after="120" w:line="360" w:lineRule="auto"/>
        <w:ind w:left="2548" w:hanging="566"/>
        <w:rPr>
          <w:lang w:val="pt-PT"/>
        </w:rPr>
      </w:pPr>
      <w:r w:rsidRPr="008B3C2B">
        <w:rPr>
          <w:lang w:val="pt-PT"/>
        </w:rPr>
        <w:t>3)</w:t>
      </w:r>
      <w:r w:rsidRPr="008B3C2B">
        <w:rPr>
          <w:lang w:val="pt-PT"/>
        </w:rPr>
        <w:tab/>
        <w:t>třídění, přípravu k opětovnému použití, recyklaci a jiné využití a odstranění sebraného materiálu uvedeného v bodě 1;</w:t>
      </w:r>
      <w:r w:rsidR="00DE7312" w:rsidRPr="008B3C2B">
        <w:rPr>
          <w:lang w:val="pt-PT"/>
        </w:rPr>
        <w:t xml:space="preserve"> </w:t>
      </w:r>
      <w:r w:rsidR="00DE7312" w:rsidRPr="008B3C2B">
        <w:rPr>
          <w:b/>
          <w:bCs/>
        </w:rPr>
        <w:t>[</w:t>
      </w:r>
      <w:r w:rsidR="00DE7312" w:rsidRPr="008B3C2B">
        <w:rPr>
          <w:rStyle w:val="null1"/>
          <w:b/>
          <w:bCs/>
        </w:rPr>
        <w:t xml:space="preserve">Am. 59 - </w:t>
      </w:r>
      <w:r w:rsidR="00DE7312" w:rsidRPr="008B3C2B">
        <w:rPr>
          <w:rStyle w:val="null1"/>
          <w:b/>
          <w:bCs/>
          <w:i/>
          <w:iCs/>
        </w:rPr>
        <w:t>does not affect the CS version</w:t>
      </w:r>
      <w:r w:rsidR="00DE7312" w:rsidRPr="008B3C2B">
        <w:rPr>
          <w:rStyle w:val="null1"/>
          <w:b/>
          <w:bCs/>
        </w:rPr>
        <w:t>].</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2548" w:hanging="566"/>
        <w:rPr>
          <w:b/>
          <w:lang w:val="pt-PT"/>
        </w:rPr>
      </w:pPr>
      <w:r w:rsidRPr="008B3C2B">
        <w:rPr>
          <w:lang w:val="pt-PT"/>
        </w:rPr>
        <w:lastRenderedPageBreak/>
        <w:t>4)</w:t>
      </w:r>
      <w:r w:rsidRPr="008B3C2B">
        <w:rPr>
          <w:lang w:val="pt-PT"/>
        </w:rPr>
        <w:tab/>
        <w:t xml:space="preserve">sběr, přepravu a zpracování uvedené v bodech 1 a 2 a týkající se odpadu, který vzniká v sociálních podnicích a u jiných subjektů, jež </w:t>
      </w:r>
      <w:r w:rsidRPr="008B3C2B">
        <w:rPr>
          <w:strike/>
          <w:lang w:val="pt-PT"/>
        </w:rPr>
        <w:t xml:space="preserve">neprovozují zařízení pro nakládání s odpady, ale </w:t>
      </w:r>
      <w:r w:rsidRPr="008B3C2B">
        <w:rPr>
          <w:lang w:val="pt-PT"/>
        </w:rPr>
        <w:t>jsou zapojeny do systému sběru uvedeného v čl. 22c odst. 5 a 11;</w:t>
      </w:r>
      <w:r w:rsidR="00DE7312" w:rsidRPr="008B3C2B">
        <w:rPr>
          <w:b/>
          <w:lang w:val="pt-PT"/>
        </w:rPr>
        <w:t xml:space="preserve"> [pozm. návrh 60]</w:t>
      </w:r>
    </w:p>
    <w:p w:rsidR="009470CF" w:rsidRPr="008B3C2B" w:rsidRDefault="009470CF" w:rsidP="009470CF">
      <w:pPr>
        <w:spacing w:before="120" w:after="120" w:line="360" w:lineRule="auto"/>
        <w:ind w:left="1982" w:hanging="566"/>
        <w:rPr>
          <w:lang w:val="pt-PT"/>
        </w:rPr>
      </w:pPr>
      <w:r w:rsidRPr="008B3C2B">
        <w:rPr>
          <w:lang w:val="pt-PT"/>
        </w:rPr>
        <w:t>b)</w:t>
      </w:r>
      <w:r w:rsidRPr="008B3C2B">
        <w:rPr>
          <w:lang w:val="pt-PT"/>
        </w:rPr>
        <w:tab/>
        <w:t>provádění přezkumu složení sebraného směsného komunálního odpadu v souladu s čl. 22d odst. 6;</w:t>
      </w:r>
    </w:p>
    <w:p w:rsidR="009470CF" w:rsidRPr="008B3C2B" w:rsidRDefault="009470CF" w:rsidP="009470CF">
      <w:pPr>
        <w:spacing w:before="120" w:after="120" w:line="360" w:lineRule="auto"/>
        <w:ind w:left="1982" w:hanging="566"/>
        <w:rPr>
          <w:b/>
          <w:lang w:val="pt-PT"/>
        </w:rPr>
      </w:pPr>
      <w:r w:rsidRPr="008B3C2B">
        <w:rPr>
          <w:lang w:val="pt-PT"/>
        </w:rPr>
        <w:t>c)</w:t>
      </w:r>
      <w:r w:rsidRPr="008B3C2B">
        <w:rPr>
          <w:lang w:val="pt-PT"/>
        </w:rPr>
        <w:tab/>
        <w:t>poskytování informací</w:t>
      </w:r>
      <w:r w:rsidRPr="008B3C2B">
        <w:rPr>
          <w:b/>
          <w:i/>
          <w:lang w:val="pt-PT"/>
        </w:rPr>
        <w:t>, a to i prostřednictvím vhodných informačních kampaní a komunikační činnosti,</w:t>
      </w:r>
      <w:r w:rsidRPr="008B3C2B">
        <w:rPr>
          <w:lang w:val="pt-PT"/>
        </w:rPr>
        <w:t xml:space="preserve"> o udržitelné spotřebě, předcházení vzniku odpadů, opětovném použití, přípravě k opětovnému použití, recyklaci, jiném využití a odstranění textilních a obuvnických výrobků v souladu s čl. 22c odst. 13, 14 a 17;</w:t>
      </w:r>
      <w:r w:rsidR="00DE7312" w:rsidRPr="008B3C2B">
        <w:rPr>
          <w:b/>
          <w:lang w:val="pt-PT"/>
        </w:rPr>
        <w:t xml:space="preserve"> [pozm. návrh 61]</w:t>
      </w:r>
    </w:p>
    <w:p w:rsidR="009470CF" w:rsidRPr="008B3C2B" w:rsidRDefault="009470CF" w:rsidP="009470CF">
      <w:pPr>
        <w:spacing w:before="120" w:after="120" w:line="360" w:lineRule="auto"/>
        <w:ind w:left="1982" w:hanging="566"/>
        <w:rPr>
          <w:lang w:val="pt-PT"/>
        </w:rPr>
      </w:pPr>
      <w:r w:rsidRPr="008B3C2B">
        <w:rPr>
          <w:lang w:val="pt-PT"/>
        </w:rPr>
        <w:t>d)</w:t>
      </w:r>
      <w:r w:rsidRPr="008B3C2B">
        <w:rPr>
          <w:lang w:val="pt-PT"/>
        </w:rPr>
        <w:tab/>
        <w:t>shromažďování údajů a podávání zpráv příslušným orgánům v souladu s článkem 37;</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1982" w:hanging="566"/>
        <w:rPr>
          <w:b/>
          <w:lang w:val="pt-PT"/>
        </w:rPr>
      </w:pPr>
      <w:r w:rsidRPr="008B3C2B">
        <w:rPr>
          <w:lang w:val="pt-PT"/>
        </w:rPr>
        <w:lastRenderedPageBreak/>
        <w:t>e)</w:t>
      </w:r>
      <w:r w:rsidRPr="008B3C2B">
        <w:rPr>
          <w:lang w:val="pt-PT"/>
        </w:rPr>
        <w:tab/>
        <w:t>podporu výzkumu a vývoje za účelem zdokonalení procesů třídění a recyklace</w:t>
      </w:r>
      <w:r w:rsidRPr="008B3C2B">
        <w:rPr>
          <w:b/>
          <w:i/>
          <w:lang w:val="pt-PT"/>
        </w:rPr>
        <w:t xml:space="preserve"> v souladu s odpadovou hierarchií uvedenou v článku 4</w:t>
      </w:r>
      <w:r w:rsidRPr="008B3C2B">
        <w:rPr>
          <w:lang w:val="pt-PT"/>
        </w:rPr>
        <w:t>, zejména s ohledem na rozšíření recyklace vláken na nová vlákna, aniž by byla dotčena pravidla Unie pro státní podporu.</w:t>
      </w:r>
      <w:r w:rsidR="00DE7312" w:rsidRPr="008B3C2B">
        <w:rPr>
          <w:b/>
          <w:lang w:val="pt-PT"/>
        </w:rPr>
        <w:t xml:space="preserve"> [pozm. návrh 62]</w:t>
      </w:r>
    </w:p>
    <w:p w:rsidR="009470CF" w:rsidRPr="008B3C2B" w:rsidRDefault="009470CF" w:rsidP="009470CF">
      <w:pPr>
        <w:spacing w:before="120" w:after="120" w:line="360" w:lineRule="auto"/>
        <w:ind w:left="1982" w:hanging="566"/>
        <w:rPr>
          <w:b/>
          <w:lang w:val="pt-PT"/>
        </w:rPr>
      </w:pPr>
      <w:r w:rsidRPr="008B3C2B">
        <w:rPr>
          <w:b/>
          <w:i/>
          <w:lang w:val="pt-PT"/>
        </w:rPr>
        <w:t>ea)</w:t>
      </w:r>
      <w:r w:rsidRPr="008B3C2B">
        <w:rPr>
          <w:lang w:val="pt-PT"/>
        </w:rPr>
        <w:tab/>
      </w:r>
      <w:r w:rsidRPr="008B3C2B">
        <w:rPr>
          <w:b/>
          <w:i/>
          <w:lang w:val="pt-PT"/>
        </w:rPr>
        <w:t>opětovné použití a opravy, včetně výzkumu a vývoje za účelem jejich zlepšení.</w:t>
      </w:r>
      <w:r w:rsidR="00DE7312" w:rsidRPr="008B3C2B">
        <w:rPr>
          <w:b/>
          <w:lang w:val="pt-PT"/>
        </w:rPr>
        <w:t xml:space="preserve"> [pozm. návrh 63]</w:t>
      </w:r>
    </w:p>
    <w:p w:rsidR="009470CF" w:rsidRPr="008B3C2B" w:rsidRDefault="009470CF" w:rsidP="009470CF">
      <w:pPr>
        <w:spacing w:before="120" w:after="120" w:line="360" w:lineRule="auto"/>
        <w:ind w:left="1416" w:hanging="566"/>
        <w:rPr>
          <w:b/>
          <w:lang w:val="pt-PT"/>
        </w:rPr>
      </w:pPr>
      <w:r w:rsidRPr="008B3C2B">
        <w:rPr>
          <w:lang w:val="pt-PT"/>
        </w:rPr>
        <w:t>5.</w:t>
      </w:r>
      <w:r w:rsidRPr="008B3C2B">
        <w:rPr>
          <w:lang w:val="pt-PT"/>
        </w:rPr>
        <w:tab/>
        <w:t xml:space="preserve">Členské státy zajistí, aby výrobci textilních výrobků, výrobků souvisejících s textilem a obuvnických výrobků uvedených v příloze IVc hradili náklady uvedené v odstavci 4 tohoto článku spojené s použitými a odpadními textilními výrobky, výrobky souvisejícími s textilem a obuvnickými výrobky uvedenými v příloze IVc, které byly uloženy ve sběrných místech zřízených v souladu s čl. 22c odst. 5 a 11, pokud byly tyto výrobky poprvé dodány na trh na území členského státu po </w:t>
      </w:r>
      <w:r w:rsidRPr="008B3C2B">
        <w:rPr>
          <w:b/>
          <w:i/>
          <w:lang w:val="pt-PT"/>
        </w:rPr>
        <w:t xml:space="preserve">... </w:t>
      </w:r>
      <w:r w:rsidRPr="008B3C2B">
        <w:rPr>
          <w:lang w:val="pt-PT"/>
        </w:rPr>
        <w:t>[Úřad pro publikace vloží datum vstupu této pozměňující směrnice v platnost]</w:t>
      </w:r>
      <w:r w:rsidRPr="008B3C2B">
        <w:rPr>
          <w:b/>
          <w:i/>
          <w:lang w:val="pt-PT"/>
        </w:rPr>
        <w:t>, včetně veškerých použitých a odpadních textilních výrobků, které lze shromáždit prostřednictvím soukromých systémů zpětného odběru a později sloučit s textilními výrobky shromážděnými v souladu s čl</w:t>
      </w:r>
      <w:r w:rsidRPr="008B3C2B">
        <w:rPr>
          <w:lang w:val="pt-PT"/>
        </w:rPr>
        <w:t>.</w:t>
      </w:r>
      <w:r w:rsidRPr="008B3C2B">
        <w:rPr>
          <w:b/>
          <w:i/>
          <w:lang w:val="pt-PT"/>
        </w:rPr>
        <w:t xml:space="preserve"> 22c odst. 5.</w:t>
      </w:r>
      <w:r w:rsidR="00DE7312" w:rsidRPr="008B3C2B">
        <w:rPr>
          <w:b/>
          <w:lang w:val="pt-PT"/>
        </w:rPr>
        <w:t xml:space="preserve"> [pozm. návrh 64]</w:t>
      </w:r>
    </w:p>
    <w:p w:rsidR="00DE7312" w:rsidRPr="008B3C2B" w:rsidRDefault="00DE7312">
      <w:pPr>
        <w:widowControl/>
        <w:rPr>
          <w:lang w:val="pt-PT"/>
        </w:rPr>
      </w:pPr>
      <w:r w:rsidRPr="008B3C2B">
        <w:rPr>
          <w:lang w:val="pt-PT"/>
        </w:rPr>
        <w:br w:type="page"/>
      </w:r>
    </w:p>
    <w:p w:rsidR="009470CF" w:rsidRPr="008B3C2B" w:rsidRDefault="009470CF" w:rsidP="009470CF">
      <w:pPr>
        <w:spacing w:before="120" w:after="120" w:line="360" w:lineRule="auto"/>
        <w:ind w:left="1416" w:hanging="566"/>
        <w:rPr>
          <w:b/>
          <w:lang w:val="pt-PT"/>
        </w:rPr>
      </w:pPr>
      <w:r w:rsidRPr="008B3C2B">
        <w:rPr>
          <w:lang w:val="pt-PT"/>
        </w:rPr>
        <w:lastRenderedPageBreak/>
        <w:t>6.</w:t>
      </w:r>
      <w:r w:rsidRPr="008B3C2B">
        <w:rPr>
          <w:lang w:val="pt-PT"/>
        </w:rPr>
        <w:tab/>
        <w:t>Náklady, jež mají být hrazeny podle odstavce 4</w:t>
      </w:r>
      <w:r w:rsidRPr="008B3C2B">
        <w:rPr>
          <w:b/>
          <w:i/>
          <w:lang w:val="pt-PT"/>
        </w:rPr>
        <w:t>,</w:t>
      </w:r>
      <w:r w:rsidRPr="008B3C2B">
        <w:rPr>
          <w:lang w:val="pt-PT"/>
        </w:rPr>
        <w:t xml:space="preserve"> nepřesáhnou náklady, které jsou nezbytné k nákladově účinnému poskytování služeb uvedených v tomto odstavci</w:t>
      </w:r>
      <w:r w:rsidRPr="008B3C2B">
        <w:rPr>
          <w:b/>
          <w:i/>
          <w:lang w:val="pt-PT"/>
        </w:rPr>
        <w:t xml:space="preserve"> v souladu s hierarchií způsobů nakládání s odpady</w:t>
      </w:r>
      <w:r w:rsidRPr="008B3C2B">
        <w:rPr>
          <w:lang w:val="pt-PT"/>
        </w:rPr>
        <w:t>, a mezi dotyčné subjekty se rozdělí transparentním způsobem.</w:t>
      </w:r>
      <w:r w:rsidR="00DE7312" w:rsidRPr="008B3C2B">
        <w:rPr>
          <w:b/>
          <w:lang w:val="pt-PT"/>
        </w:rPr>
        <w:t xml:space="preserve"> [pozm. návrh 65]</w:t>
      </w:r>
    </w:p>
    <w:p w:rsidR="009470CF" w:rsidRPr="008B3C2B" w:rsidRDefault="009470CF" w:rsidP="009470CF">
      <w:pPr>
        <w:spacing w:before="120" w:after="120" w:line="360" w:lineRule="auto"/>
        <w:ind w:left="1416" w:hanging="566"/>
        <w:rPr>
          <w:b/>
          <w:lang w:val="pt-PT"/>
        </w:rPr>
      </w:pPr>
      <w:r w:rsidRPr="008B3C2B">
        <w:rPr>
          <w:b/>
          <w:i/>
          <w:lang w:val="pt-PT"/>
        </w:rPr>
        <w:t>6a.</w:t>
      </w:r>
      <w:r w:rsidRPr="008B3C2B">
        <w:rPr>
          <w:lang w:val="pt-PT"/>
        </w:rPr>
        <w:tab/>
      </w:r>
      <w:r w:rsidRPr="008B3C2B">
        <w:rPr>
          <w:b/>
          <w:i/>
          <w:lang w:val="pt-PT"/>
        </w:rPr>
        <w:t>Poskytovatelé online platforem, které spotřebitelům umožňují uzavírat s výrobci smlouvy na dálku, zajistí, aby výrobci textilních, s textilem souvisejících a obuvnických výrobků uvedených v příloze IVc byli zapsáni do rejstříku výrobců uvedeného v článku 22b v členském státě, v němž se spotřebitel nachází, a to před uvedením výrobků od těchto výrobců na jejich platformy.</w:t>
      </w:r>
      <w:r w:rsidR="00DE7312" w:rsidRPr="008B3C2B">
        <w:rPr>
          <w:b/>
          <w:lang w:val="pt-PT"/>
        </w:rPr>
        <w:t xml:space="preserve"> [pozm. návrh 66]</w:t>
      </w:r>
    </w:p>
    <w:p w:rsidR="00DE7312" w:rsidRPr="008B3C2B" w:rsidRDefault="00DE7312">
      <w:pPr>
        <w:widowControl/>
      </w:pPr>
      <w:r w:rsidRPr="008B3C2B">
        <w:br w:type="page"/>
      </w:r>
    </w:p>
    <w:p w:rsidR="009470CF" w:rsidRPr="008B3C2B" w:rsidRDefault="009470CF" w:rsidP="009470CF">
      <w:pPr>
        <w:spacing w:before="120" w:after="120" w:line="360" w:lineRule="auto"/>
        <w:ind w:left="1416" w:hanging="566"/>
      </w:pPr>
      <w:r w:rsidRPr="008B3C2B">
        <w:lastRenderedPageBreak/>
        <w:t>7.</w:t>
      </w:r>
      <w:r w:rsidRPr="008B3C2B">
        <w:tab/>
        <w:t>Pro účely souladu s čl. 30 odst. 1 písm. d) a e) nařízení (EU) 2022/2065 členské státy zajistí, aby poskytovatelé online platforem, na něž se vztahuje kapitola III oddíl 4 uvedeného nařízení a kteří umožňují spotřebitelům uzavírat smlouvy na dálku s výrobci, kteří nabízejí textilní výrobky, výrobky související s textilem a obuvnické výrobky uvedené v příloze IVc spotřebitelům usazeným v Unii, získali od výrobců tyto informace:</w:t>
      </w:r>
    </w:p>
    <w:p w:rsidR="009470CF" w:rsidRPr="008B3C2B" w:rsidRDefault="009470CF" w:rsidP="009470CF">
      <w:pPr>
        <w:spacing w:before="120" w:after="120" w:line="360" w:lineRule="auto"/>
        <w:ind w:left="1982" w:hanging="566"/>
      </w:pPr>
      <w:r w:rsidRPr="008B3C2B">
        <w:t>a)</w:t>
      </w:r>
      <w:r w:rsidRPr="008B3C2B">
        <w:tab/>
        <w:t>informace o zápisu do registru výrobců podle článku 22b v členském státě, v němž je spotřebitel usazen, a registrační číslo (čísla) výrobce v tomto registru;</w:t>
      </w:r>
    </w:p>
    <w:p w:rsidR="009470CF" w:rsidRPr="008B3C2B" w:rsidRDefault="009470CF" w:rsidP="009470CF">
      <w:pPr>
        <w:spacing w:before="120" w:after="120" w:line="360" w:lineRule="auto"/>
        <w:ind w:left="1982" w:hanging="566"/>
      </w:pPr>
      <w:r w:rsidRPr="008B3C2B">
        <w:t>b)</w:t>
      </w:r>
      <w:r w:rsidRPr="008B3C2B">
        <w:tab/>
        <w:t>autocertifikaci výrobce, kterou se zavazuje nabízet pouze textilní výrobky, výrobky související s textilem a obuvnické výrobky uvedené v příloze IVc, u nichž jsou v členském státě, kde je spotřebitel usazen, splněny požadavky na rozšířenou odpovědnost výrobce uvedené v odstavcích 1 a 4 tohoto článku a v čl. 22c odst. 1.</w:t>
      </w:r>
    </w:p>
    <w:p w:rsidR="00DE7312" w:rsidRPr="008B3C2B" w:rsidRDefault="00DE7312">
      <w:pPr>
        <w:widowControl/>
      </w:pPr>
      <w:r w:rsidRPr="008B3C2B">
        <w:br w:type="page"/>
      </w:r>
    </w:p>
    <w:p w:rsidR="009470CF" w:rsidRPr="008B3C2B" w:rsidRDefault="009470CF" w:rsidP="009470CF">
      <w:pPr>
        <w:spacing w:before="120" w:after="120" w:line="360" w:lineRule="auto"/>
        <w:ind w:left="1416" w:hanging="566"/>
        <w:rPr>
          <w:b/>
        </w:rPr>
      </w:pPr>
      <w:r w:rsidRPr="008B3C2B">
        <w:lastRenderedPageBreak/>
        <w:t>8.</w:t>
      </w:r>
      <w:r w:rsidRPr="008B3C2B">
        <w:tab/>
        <w:t xml:space="preserve">Členské státy zajistí, aby systémy rozšířené odpovědnosti výrobce stanovené v odstavci 1 tohoto článku byly zavedeny do [Úřad pro publikace vloží datum následující </w:t>
      </w:r>
      <w:r w:rsidRPr="008B3C2B">
        <w:rPr>
          <w:strike/>
        </w:rPr>
        <w:t>třicet</w:t>
      </w:r>
      <w:r w:rsidRPr="008B3C2B">
        <w:rPr>
          <w:b/>
          <w:i/>
        </w:rPr>
        <w:t>osmnáct</w:t>
      </w:r>
      <w:r w:rsidRPr="008B3C2B">
        <w:t xml:space="preserve"> měsíců po vstupu této pozměňující směrnice v platnost] v souladu s články 8, 8a, 22a až 22d.</w:t>
      </w:r>
      <w:r w:rsidR="00DE7312" w:rsidRPr="008B3C2B">
        <w:rPr>
          <w:b/>
        </w:rPr>
        <w:t xml:space="preserve"> [pozm. návrh 67]</w:t>
      </w:r>
    </w:p>
    <w:p w:rsidR="009470CF" w:rsidRPr="008B3C2B" w:rsidRDefault="009470CF" w:rsidP="00DE7312">
      <w:pPr>
        <w:spacing w:before="120" w:after="120" w:line="360" w:lineRule="auto"/>
        <w:ind w:left="850"/>
      </w:pPr>
      <w:r w:rsidRPr="008B3C2B">
        <w:rPr>
          <w:b/>
          <w:i/>
        </w:rPr>
        <w:t>Článek 22b</w:t>
      </w:r>
      <w:r w:rsidRPr="008B3C2B">
        <w:br/>
      </w:r>
      <w:r w:rsidRPr="008B3C2B">
        <w:rPr>
          <w:b/>
          <w:i/>
        </w:rPr>
        <w:t>Registr výrobců textilních výrobků, výrobků souvisejících s textilem a obuvnických výrobků</w:t>
      </w:r>
    </w:p>
    <w:p w:rsidR="009470CF" w:rsidRPr="008B3C2B" w:rsidRDefault="009470CF" w:rsidP="009470CF">
      <w:pPr>
        <w:spacing w:before="120" w:after="120" w:line="360" w:lineRule="auto"/>
        <w:ind w:left="1416" w:hanging="566"/>
      </w:pPr>
      <w:r w:rsidRPr="008B3C2B">
        <w:t>1.</w:t>
      </w:r>
      <w:r w:rsidRPr="008B3C2B">
        <w:tab/>
        <w:t>Členské státy zřídí registr výrobců textilních výrobků, výrobků souvisejících s textilem a obuvnických výrobků uvedených v příloze IVc, aby bylo možné sledovat, zda tito výrobci dodržují ustanovení článku 22a a čl. 22c odst. 1.</w:t>
      </w:r>
    </w:p>
    <w:p w:rsidR="009470CF" w:rsidRPr="008B3C2B" w:rsidRDefault="009470CF" w:rsidP="009470CF">
      <w:pPr>
        <w:spacing w:before="120" w:after="120" w:line="360" w:lineRule="auto"/>
        <w:ind w:left="1416"/>
        <w:rPr>
          <w:b/>
        </w:rPr>
      </w:pPr>
      <w:r w:rsidRPr="008B3C2B">
        <w:t>Členské státy zajistí, aby registr poskytoval odkazy na jiné vnitrostátní registry, a usnadňoval tak registraci výrobců ve všech členských státech.</w:t>
      </w:r>
      <w:r w:rsidRPr="008B3C2B">
        <w:rPr>
          <w:b/>
          <w:i/>
        </w:rPr>
        <w:t xml:space="preserve"> Registr je pro veřejnost snadno a bezplatně přístupný na internetu.</w:t>
      </w:r>
      <w:r w:rsidR="00DE7312" w:rsidRPr="008B3C2B">
        <w:rPr>
          <w:b/>
        </w:rPr>
        <w:t xml:space="preserve"> [pozm. návrh 68]</w:t>
      </w:r>
    </w:p>
    <w:p w:rsidR="00DE7312" w:rsidRPr="008B3C2B" w:rsidRDefault="00DE7312">
      <w:pPr>
        <w:widowControl/>
      </w:pPr>
      <w:r w:rsidRPr="008B3C2B">
        <w:br w:type="page"/>
      </w:r>
    </w:p>
    <w:p w:rsidR="009470CF" w:rsidRPr="008B3C2B" w:rsidRDefault="009470CF" w:rsidP="009470CF">
      <w:pPr>
        <w:spacing w:before="120" w:after="120" w:line="360" w:lineRule="auto"/>
        <w:ind w:left="1416" w:hanging="566"/>
      </w:pPr>
      <w:r w:rsidRPr="008B3C2B">
        <w:lastRenderedPageBreak/>
        <w:t>2.</w:t>
      </w:r>
      <w:r w:rsidRPr="008B3C2B">
        <w:tab/>
        <w:t>Členské státy zajistí, aby se výrobci museli zapsat do registru uvedeného v odstavci 1. Za tímto účelem členské státy od výrobců vyžadují, aby si podali žádost o registraci v každém členském státě, kde textilní výrobky, výrobky související s textilem a obuvnické výrobky uvedené v příloze IVc dodají poprvé na trh.</w:t>
      </w:r>
    </w:p>
    <w:p w:rsidR="009470CF" w:rsidRPr="008B3C2B" w:rsidRDefault="009470CF" w:rsidP="009470CF">
      <w:pPr>
        <w:spacing w:before="120" w:after="120" w:line="360" w:lineRule="auto"/>
        <w:ind w:left="1416" w:hanging="566"/>
        <w:rPr>
          <w:b/>
        </w:rPr>
      </w:pPr>
      <w:r w:rsidRPr="008B3C2B">
        <w:rPr>
          <w:b/>
          <w:i/>
        </w:rPr>
        <w:t>2a.</w:t>
      </w:r>
      <w:r w:rsidRPr="008B3C2B">
        <w:tab/>
      </w:r>
      <w:r w:rsidRPr="008B3C2B">
        <w:rPr>
          <w:b/>
          <w:i/>
        </w:rPr>
        <w:t>Členské státy informují ostatní členské státy o propojení s vnitrostátním registrem do 30 dnů od spuštění uvedeného registru.</w:t>
      </w:r>
      <w:r w:rsidR="00DE7312" w:rsidRPr="008B3C2B">
        <w:rPr>
          <w:b/>
        </w:rPr>
        <w:t xml:space="preserve"> [pozm. návrh 69]</w:t>
      </w:r>
    </w:p>
    <w:p w:rsidR="009470CF" w:rsidRPr="008B3C2B" w:rsidRDefault="009470CF" w:rsidP="009470CF">
      <w:pPr>
        <w:spacing w:before="120" w:after="120" w:line="360" w:lineRule="auto"/>
        <w:ind w:left="1416" w:hanging="566"/>
      </w:pPr>
      <w:r w:rsidRPr="008B3C2B">
        <w:t>3.</w:t>
      </w:r>
      <w:r w:rsidRPr="008B3C2B">
        <w:tab/>
        <w:t>Členské státy povolí výrobcům, aby na jejich území poprvé dodali na trh textilní výrobky, výrobky související s textilem a obuvnické výrobky uvedené v příloze IVc, pouze pokud jsou v daném členském státě registrováni oni sami nebo jimi pověření zástupci pro plnění rozšířené odpovědnosti výrobce.</w:t>
      </w:r>
    </w:p>
    <w:p w:rsidR="00DE7312" w:rsidRPr="009B3C3F" w:rsidRDefault="00DE7312">
      <w:pPr>
        <w:widowControl/>
      </w:pPr>
      <w:r w:rsidRPr="009B3C3F">
        <w:br w:type="page"/>
      </w:r>
    </w:p>
    <w:p w:rsidR="009470CF" w:rsidRPr="008B3C2B" w:rsidRDefault="009470CF" w:rsidP="009470CF">
      <w:pPr>
        <w:spacing w:before="120" w:after="120" w:line="360" w:lineRule="auto"/>
        <w:ind w:left="1416" w:hanging="566"/>
        <w:rPr>
          <w:lang w:val="pl-PL"/>
        </w:rPr>
      </w:pPr>
      <w:r w:rsidRPr="008B3C2B">
        <w:rPr>
          <w:lang w:val="pl-PL"/>
        </w:rPr>
        <w:lastRenderedPageBreak/>
        <w:t>4.</w:t>
      </w:r>
      <w:r w:rsidRPr="008B3C2B">
        <w:rPr>
          <w:lang w:val="pl-PL"/>
        </w:rPr>
        <w:tab/>
        <w:t>Žádost o registraci obsahuje tyto informace:</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jméno (název/firma), ochrannou známku a obchodní značku (existují-li), pod nimiž výrobce v daném členském státě působí, a adresu výrobce včetně poštovního směrovacího čísla a místa, názvu ulice a čísla, země, telefonního čísla, je-li k dispozici, internetové adresy a e-mailové adresy, a název jednotného kontaktního místa;</w:t>
      </w:r>
    </w:p>
    <w:p w:rsidR="009470CF" w:rsidRPr="008B3C2B" w:rsidRDefault="009470CF" w:rsidP="009470CF">
      <w:pPr>
        <w:spacing w:before="120" w:after="120" w:line="360" w:lineRule="auto"/>
        <w:ind w:left="1982" w:hanging="566"/>
        <w:rPr>
          <w:lang w:val="pl-PL"/>
        </w:rPr>
      </w:pPr>
      <w:r w:rsidRPr="008B3C2B">
        <w:rPr>
          <w:lang w:val="pl-PL"/>
        </w:rPr>
        <w:t>b)</w:t>
      </w:r>
      <w:r w:rsidRPr="008B3C2B">
        <w:rPr>
          <w:lang w:val="pl-PL"/>
        </w:rPr>
        <w:tab/>
        <w:t>vnitrostátní identifikační kód výrobce, včetně jeho čísla v obchodním rejstříku nebo rovnocenného úředního registračního čísla a unijního nebo vnitrostátního daňového identifikačního čísla;</w:t>
      </w:r>
    </w:p>
    <w:p w:rsidR="009470CF" w:rsidRPr="008B3C2B" w:rsidRDefault="009470CF" w:rsidP="009470CF">
      <w:pPr>
        <w:spacing w:before="120" w:after="120" w:line="360" w:lineRule="auto"/>
        <w:ind w:left="1982" w:hanging="566"/>
        <w:rPr>
          <w:lang w:val="pl-PL"/>
        </w:rPr>
      </w:pPr>
      <w:r w:rsidRPr="008B3C2B">
        <w:rPr>
          <w:lang w:val="pl-PL"/>
        </w:rPr>
        <w:t>c)</w:t>
      </w:r>
      <w:r w:rsidRPr="008B3C2B">
        <w:rPr>
          <w:lang w:val="pl-PL"/>
        </w:rPr>
        <w:tab/>
        <w:t>kódy kombinované nomenklatury textilních výrobků, výrobků souvisejících s textilem a obuvnických výrobků uvedených v příloze IVc, které výrobce hodlá poprvé dodat na trh na území daného členského státu;</w:t>
      </w:r>
    </w:p>
    <w:p w:rsidR="00DE7312" w:rsidRPr="008B3C2B" w:rsidRDefault="00DE7312">
      <w:pPr>
        <w:widowControl/>
        <w:rPr>
          <w:lang w:val="pl-PL"/>
        </w:rPr>
      </w:pPr>
      <w:r w:rsidRPr="008B3C2B">
        <w:rPr>
          <w:lang w:val="pl-PL"/>
        </w:rPr>
        <w:br w:type="page"/>
      </w:r>
    </w:p>
    <w:p w:rsidR="009470CF" w:rsidRPr="008B3C2B" w:rsidRDefault="009470CF" w:rsidP="009470CF">
      <w:pPr>
        <w:spacing w:before="120" w:after="120" w:line="360" w:lineRule="auto"/>
        <w:ind w:left="1982" w:hanging="566"/>
        <w:rPr>
          <w:lang w:val="pl-PL"/>
        </w:rPr>
      </w:pPr>
      <w:r w:rsidRPr="008B3C2B">
        <w:rPr>
          <w:lang w:val="pl-PL"/>
        </w:rPr>
        <w:lastRenderedPageBreak/>
        <w:t>d)</w:t>
      </w:r>
      <w:r w:rsidRPr="008B3C2B">
        <w:rPr>
          <w:lang w:val="pl-PL"/>
        </w:rPr>
        <w:tab/>
        <w:t>název, poštovní směrovací číslo, místo, ulici a číslo, zemi, telefon, internetovou adresu, e-mailovou adresu a vnitrostátní identifikační kód organizace odpovědnosti výrobců, číslo v obchodním rejstříku nebo rovnocenné úřední registrační číslo, unijní nebo vnitrostátní daňové identifikační číslo organizace odpovědnosti výrobců a pověření od zastupovaného výrobce;</w:t>
      </w:r>
    </w:p>
    <w:p w:rsidR="009470CF" w:rsidRPr="008B3C2B" w:rsidRDefault="009470CF" w:rsidP="009470CF">
      <w:pPr>
        <w:spacing w:before="120" w:after="120" w:line="360" w:lineRule="auto"/>
        <w:ind w:left="1982" w:hanging="566"/>
        <w:rPr>
          <w:lang w:val="pl-PL"/>
        </w:rPr>
      </w:pPr>
      <w:r w:rsidRPr="008B3C2B">
        <w:rPr>
          <w:lang w:val="pl-PL"/>
        </w:rPr>
        <w:t>e)</w:t>
      </w:r>
      <w:r w:rsidRPr="008B3C2B">
        <w:rPr>
          <w:lang w:val="pl-PL"/>
        </w:rPr>
        <w:tab/>
        <w:t>prohlášení výrobce nebo organizace odpovědnosti výrobců, že poskytnuté informace jsou pravdivé.</w:t>
      </w:r>
    </w:p>
    <w:p w:rsidR="009470CF" w:rsidRPr="008B3C2B" w:rsidRDefault="009470CF" w:rsidP="009470CF">
      <w:pPr>
        <w:spacing w:before="120" w:after="120" w:line="360" w:lineRule="auto"/>
        <w:ind w:left="1416" w:hanging="566"/>
        <w:rPr>
          <w:lang w:val="pl-PL"/>
        </w:rPr>
      </w:pPr>
      <w:r w:rsidRPr="008B3C2B">
        <w:rPr>
          <w:lang w:val="pl-PL"/>
        </w:rPr>
        <w:t>5.</w:t>
      </w:r>
      <w:r w:rsidRPr="008B3C2B">
        <w:rPr>
          <w:lang w:val="pl-PL"/>
        </w:rPr>
        <w:tab/>
        <w:t>Členské státy zajistí, aby povinnosti podle tohoto článku mohla jménem výrobce plnit organizace odpovědnosti výrobců.</w:t>
      </w:r>
    </w:p>
    <w:p w:rsidR="009470CF" w:rsidRPr="008B3C2B" w:rsidRDefault="009470CF" w:rsidP="009470CF">
      <w:pPr>
        <w:spacing w:before="120" w:after="120" w:line="360" w:lineRule="auto"/>
        <w:ind w:left="1416"/>
        <w:rPr>
          <w:lang w:val="pl-PL"/>
        </w:rPr>
      </w:pPr>
      <w:r w:rsidRPr="008B3C2B">
        <w:rPr>
          <w:lang w:val="pl-PL"/>
        </w:rPr>
        <w:t>Pokud výrobce jmenoval organizaci odpovědnosti výrobců, povinnosti podle tohoto článku plní obdobně tato organizace, nestanoví-li členský stát jinak.</w:t>
      </w:r>
    </w:p>
    <w:p w:rsidR="00DE7312" w:rsidRPr="008B3C2B" w:rsidRDefault="00DE7312">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6.</w:t>
      </w:r>
      <w:r w:rsidRPr="008B3C2B">
        <w:rPr>
          <w:lang w:val="pl-PL"/>
        </w:rPr>
        <w:tab/>
        <w:t>Členské státy zajistí, aby příslušný orgán:</w:t>
      </w:r>
    </w:p>
    <w:p w:rsidR="009470CF" w:rsidRPr="008B3C2B" w:rsidRDefault="009470CF" w:rsidP="009470CF">
      <w:pPr>
        <w:spacing w:before="120" w:after="120" w:line="360" w:lineRule="auto"/>
        <w:ind w:left="1982" w:hanging="566"/>
        <w:rPr>
          <w:b/>
          <w:lang w:val="pl-PL"/>
        </w:rPr>
      </w:pPr>
      <w:r w:rsidRPr="008B3C2B">
        <w:rPr>
          <w:lang w:val="pl-PL"/>
        </w:rPr>
        <w:t>a)</w:t>
      </w:r>
      <w:r w:rsidRPr="008B3C2B">
        <w:rPr>
          <w:lang w:val="pl-PL"/>
        </w:rPr>
        <w:tab/>
        <w:t xml:space="preserve">přijímal žádosti výrobců o registraci podle odstavce 2 prostřednictvím systému elektronického zpracování dat, jehož podrobnosti se zpřístupní na </w:t>
      </w:r>
      <w:r w:rsidRPr="008B3C2B">
        <w:rPr>
          <w:b/>
          <w:i/>
          <w:lang w:val="pl-PL"/>
        </w:rPr>
        <w:t xml:space="preserve">dobře viditelném místě na </w:t>
      </w:r>
      <w:r w:rsidRPr="008B3C2B">
        <w:rPr>
          <w:lang w:val="pl-PL"/>
        </w:rPr>
        <w:t>internetových stránkách příslušných orgánů;</w:t>
      </w:r>
      <w:r w:rsidR="00DE7312" w:rsidRPr="008B3C2B">
        <w:rPr>
          <w:b/>
          <w:lang w:val="pl-PL"/>
        </w:rPr>
        <w:t xml:space="preserve"> [pozm. návrh 70]</w:t>
      </w:r>
    </w:p>
    <w:p w:rsidR="009470CF" w:rsidRPr="008B3C2B" w:rsidRDefault="009470CF" w:rsidP="009470CF">
      <w:pPr>
        <w:spacing w:before="120" w:after="120" w:line="360" w:lineRule="auto"/>
        <w:ind w:left="1982" w:hanging="566"/>
        <w:rPr>
          <w:lang w:val="pl-PL"/>
        </w:rPr>
      </w:pPr>
      <w:r w:rsidRPr="008B3C2B">
        <w:rPr>
          <w:lang w:val="pl-PL"/>
        </w:rPr>
        <w:t>b)</w:t>
      </w:r>
      <w:r w:rsidRPr="008B3C2B">
        <w:rPr>
          <w:lang w:val="pl-PL"/>
        </w:rPr>
        <w:tab/>
        <w:t>prováděl registrace a poskytoval registrační číslo, a to nejpozději do dvanácti týdnů od okamžiku, kdy byly poskytnuty informace stanovené v odstavci 4;</w:t>
      </w:r>
    </w:p>
    <w:p w:rsidR="009470CF" w:rsidRPr="008B3C2B" w:rsidRDefault="009470CF" w:rsidP="009470CF">
      <w:pPr>
        <w:spacing w:before="120" w:after="120" w:line="360" w:lineRule="auto"/>
        <w:ind w:left="1982" w:hanging="566"/>
        <w:rPr>
          <w:lang w:val="pl-PL"/>
        </w:rPr>
      </w:pPr>
      <w:r w:rsidRPr="008B3C2B">
        <w:rPr>
          <w:lang w:val="pl-PL"/>
        </w:rPr>
        <w:t>c)</w:t>
      </w:r>
      <w:r w:rsidRPr="008B3C2B">
        <w:rPr>
          <w:lang w:val="pl-PL"/>
        </w:rPr>
        <w:tab/>
        <w:t>mohl stanovit podrobné postupy, pokud jde o podmínky a proces registrace, aniž by tím k požadavkům stanoveným v odstavci 4 přidal další podstatné požadavky;</w:t>
      </w:r>
    </w:p>
    <w:p w:rsidR="009470CF" w:rsidRPr="008B3C2B" w:rsidRDefault="009470CF" w:rsidP="009470CF">
      <w:pPr>
        <w:spacing w:before="120" w:after="120" w:line="360" w:lineRule="auto"/>
        <w:ind w:left="1982" w:hanging="566"/>
        <w:rPr>
          <w:lang w:val="pl-PL"/>
        </w:rPr>
      </w:pPr>
      <w:r w:rsidRPr="008B3C2B">
        <w:rPr>
          <w:lang w:val="pl-PL"/>
        </w:rPr>
        <w:t>d)</w:t>
      </w:r>
      <w:r w:rsidRPr="008B3C2B">
        <w:rPr>
          <w:lang w:val="pl-PL"/>
        </w:rPr>
        <w:tab/>
        <w:t>mohl výrobcům účtovat přiměřené poplatky vycházející z nákladů vynaložených na zpracování žádostí uvedených v odstavci 2.</w:t>
      </w:r>
    </w:p>
    <w:p w:rsidR="00DE7312" w:rsidRPr="008B3C2B" w:rsidRDefault="00DE7312">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7.</w:t>
      </w:r>
      <w:r w:rsidRPr="008B3C2B">
        <w:rPr>
          <w:lang w:val="pl-PL"/>
        </w:rPr>
        <w:tab/>
        <w:t>Příslušný orgán může registraci výrobce odmítnout nebo zrušit, pokud nejsou poskytnuty informace uvedené v odstavci 4 a související doklady nebo pokud nejsou dostatečné nebo pokud výrobce přestal splňovat požadavky stanovené v odst. 4 písm. d).</w:t>
      </w:r>
    </w:p>
    <w:p w:rsidR="009470CF" w:rsidRPr="008B3C2B" w:rsidRDefault="009470CF" w:rsidP="009470CF">
      <w:pPr>
        <w:spacing w:before="120" w:after="120" w:line="360" w:lineRule="auto"/>
        <w:ind w:left="1416" w:hanging="566"/>
        <w:rPr>
          <w:lang w:val="pl-PL"/>
        </w:rPr>
      </w:pPr>
      <w:r w:rsidRPr="008B3C2B">
        <w:rPr>
          <w:lang w:val="pl-PL"/>
        </w:rPr>
        <w:t>8.</w:t>
      </w:r>
      <w:r w:rsidRPr="008B3C2B">
        <w:rPr>
          <w:lang w:val="pl-PL"/>
        </w:rPr>
        <w:tab/>
        <w:t>Členské státy vyžadují, aby výrobce, nebo v relevantních případech organizace odpovědnosti výrobců, bez zbytečného odkladu oznámili příslušnému orgánu jakékoli změny v informacích obsažených v registraci podle odst. 4 písm. d) a jakékoli trvalé ukončení činností, které souvisejí s prvním dodáním textilních a obuvnických výrobků, jež jsou uvedeny v registraci, na trh na území členského státu. Dojde-li k zániku výrobce, je z registru vyřazen.</w:t>
      </w:r>
    </w:p>
    <w:p w:rsidR="009470CF" w:rsidRPr="008B3C2B" w:rsidRDefault="009470CF" w:rsidP="009470CF">
      <w:pPr>
        <w:spacing w:before="120" w:after="120" w:line="360" w:lineRule="auto"/>
        <w:ind w:left="1416" w:hanging="566"/>
        <w:rPr>
          <w:b/>
          <w:lang w:val="pl-PL"/>
        </w:rPr>
      </w:pPr>
      <w:r w:rsidRPr="008B3C2B">
        <w:rPr>
          <w:lang w:val="pl-PL"/>
        </w:rPr>
        <w:t>9.</w:t>
      </w:r>
      <w:r w:rsidRPr="008B3C2B">
        <w:rPr>
          <w:lang w:val="pl-PL"/>
        </w:rPr>
        <w:tab/>
      </w:r>
      <w:r w:rsidRPr="008B3C2B">
        <w:rPr>
          <w:strike/>
          <w:lang w:val="pl-PL"/>
        </w:rPr>
        <w:t xml:space="preserve">V případech, kdy </w:t>
      </w:r>
      <w:r w:rsidRPr="008B3C2B">
        <w:rPr>
          <w:lang w:val="pl-PL"/>
        </w:rPr>
        <w:t xml:space="preserve">Informace v registru výrobců </w:t>
      </w:r>
      <w:r w:rsidRPr="008B3C2B">
        <w:rPr>
          <w:strike/>
          <w:lang w:val="pl-PL"/>
        </w:rPr>
        <w:t>nejsou</w:t>
      </w:r>
      <w:r w:rsidRPr="008B3C2B">
        <w:rPr>
          <w:b/>
          <w:i/>
          <w:lang w:val="pl-PL"/>
        </w:rPr>
        <w:t>musí být</w:t>
      </w:r>
      <w:r w:rsidRPr="008B3C2B">
        <w:rPr>
          <w:lang w:val="pl-PL"/>
        </w:rPr>
        <w:t xml:space="preserve"> veřejně přístupné,</w:t>
      </w:r>
      <w:r w:rsidRPr="008B3C2B">
        <w:rPr>
          <w:b/>
          <w:i/>
          <w:lang w:val="pl-PL"/>
        </w:rPr>
        <w:t xml:space="preserve"> strojově čitelné, tříditelné a vyhledatelné a musí být v souladu s otevřenými normami pro použití třetími stranami.</w:t>
      </w:r>
      <w:r w:rsidRPr="008B3C2B">
        <w:rPr>
          <w:lang w:val="pl-PL"/>
        </w:rPr>
        <w:t xml:space="preserve"> Členské státy zajistí, aby </w:t>
      </w:r>
      <w:r w:rsidRPr="008B3C2B">
        <w:rPr>
          <w:strike/>
          <w:lang w:val="pl-PL"/>
        </w:rPr>
        <w:t>poskytovatelé</w:t>
      </w:r>
      <w:r w:rsidRPr="008B3C2B">
        <w:rPr>
          <w:b/>
          <w:i/>
          <w:lang w:val="pl-PL"/>
        </w:rPr>
        <w:t>byl poskytovatelům</w:t>
      </w:r>
      <w:r w:rsidRPr="008B3C2B">
        <w:rPr>
          <w:lang w:val="pl-PL"/>
        </w:rPr>
        <w:t xml:space="preserve"> online platforem, které spotřebitelům umožňují uzavírat s výrobci smlouvy na dálku, </w:t>
      </w:r>
      <w:r w:rsidRPr="008B3C2B">
        <w:rPr>
          <w:strike/>
          <w:lang w:val="pl-PL"/>
        </w:rPr>
        <w:t>měli k registru</w:t>
      </w:r>
      <w:r w:rsidRPr="008B3C2B">
        <w:rPr>
          <w:b/>
          <w:i/>
          <w:lang w:val="pl-PL"/>
        </w:rPr>
        <w:t>poskytnut</w:t>
      </w:r>
      <w:r w:rsidRPr="008B3C2B">
        <w:rPr>
          <w:lang w:val="pl-PL"/>
        </w:rPr>
        <w:t xml:space="preserve"> bezplatný přístup.</w:t>
      </w:r>
      <w:r w:rsidR="00DE7312" w:rsidRPr="008B3C2B">
        <w:rPr>
          <w:b/>
          <w:lang w:val="pl-PL"/>
        </w:rPr>
        <w:t xml:space="preserve"> [pozm. návrh 71]</w:t>
      </w:r>
    </w:p>
    <w:p w:rsidR="00DE7312" w:rsidRPr="008B3C2B" w:rsidRDefault="00DE7312">
      <w:pPr>
        <w:widowControl/>
        <w:rPr>
          <w:b/>
          <w:i/>
          <w:lang w:val="pl-PL"/>
        </w:rPr>
      </w:pPr>
      <w:r w:rsidRPr="008B3C2B">
        <w:rPr>
          <w:b/>
          <w:i/>
          <w:lang w:val="pl-PL"/>
        </w:rPr>
        <w:br w:type="page"/>
      </w:r>
    </w:p>
    <w:p w:rsidR="009470CF" w:rsidRPr="008B3C2B" w:rsidRDefault="009470CF" w:rsidP="009470CF">
      <w:pPr>
        <w:spacing w:before="120" w:after="120" w:line="360" w:lineRule="auto"/>
        <w:ind w:left="1416" w:hanging="566"/>
        <w:rPr>
          <w:b/>
          <w:lang w:val="pl-PL"/>
        </w:rPr>
      </w:pPr>
      <w:r w:rsidRPr="008B3C2B">
        <w:rPr>
          <w:b/>
          <w:i/>
          <w:lang w:val="pl-PL"/>
        </w:rPr>
        <w:lastRenderedPageBreak/>
        <w:t>9a.</w:t>
      </w:r>
      <w:r w:rsidRPr="008B3C2B">
        <w:rPr>
          <w:lang w:val="pl-PL"/>
        </w:rPr>
        <w:tab/>
      </w:r>
      <w:r w:rsidRPr="008B3C2B">
        <w:rPr>
          <w:b/>
          <w:i/>
          <w:lang w:val="pl-PL"/>
        </w:rPr>
        <w:t>Nejpozději do 31. prosince 2026 Komise posoudí proveditelnost zřízení celounijního rejstříku pro výrobce textilních výrobků, výrobků souvisejících s textilem a obuvnických výrobků uvedených v příloze IVc. Toto posouzení zahrnuje potenciální přínosy, výzvy a správní kapacitu potřebnou pro zavedení takového celounijního rejstříku.</w:t>
      </w:r>
      <w:r w:rsidR="00DE7312" w:rsidRPr="008B3C2B">
        <w:rPr>
          <w:b/>
          <w:lang w:val="pl-PL"/>
        </w:rPr>
        <w:t xml:space="preserve"> [pozm. návrh 72]</w:t>
      </w:r>
    </w:p>
    <w:p w:rsidR="009470CF" w:rsidRPr="008B3C2B" w:rsidRDefault="009470CF" w:rsidP="009470CF">
      <w:pPr>
        <w:spacing w:before="120" w:after="120" w:line="360" w:lineRule="auto"/>
        <w:ind w:left="1416" w:hanging="566"/>
        <w:rPr>
          <w:lang w:val="pl-PL"/>
        </w:rPr>
      </w:pPr>
      <w:r w:rsidRPr="008B3C2B">
        <w:rPr>
          <w:lang w:val="pl-PL"/>
        </w:rPr>
        <w:t>10.</w:t>
      </w:r>
      <w:r w:rsidRPr="008B3C2B">
        <w:rPr>
          <w:lang w:val="pl-PL"/>
        </w:rPr>
        <w:tab/>
        <w:t>Komise přijme prováděcí akty, kterými stanoví harmonizovaný formát pro zápis do registru na základě požadavků na informace stanovených v odstavci 4 tohoto článku. Tyto prováděcí akty se přijímají přezkumným postupem podle čl. 39 odst. 2.</w:t>
      </w:r>
    </w:p>
    <w:p w:rsidR="00DE7312" w:rsidRPr="008B3C2B" w:rsidRDefault="00DE7312">
      <w:pPr>
        <w:widowControl/>
        <w:rPr>
          <w:b/>
          <w:i/>
          <w:lang w:val="pl-PL"/>
        </w:rPr>
      </w:pPr>
      <w:r w:rsidRPr="008B3C2B">
        <w:rPr>
          <w:b/>
          <w:i/>
          <w:lang w:val="pl-PL"/>
        </w:rPr>
        <w:br w:type="page"/>
      </w:r>
    </w:p>
    <w:p w:rsidR="009470CF" w:rsidRPr="008B3C2B" w:rsidRDefault="009470CF" w:rsidP="009470CF">
      <w:pPr>
        <w:spacing w:before="120" w:after="120" w:line="360" w:lineRule="auto"/>
        <w:ind w:left="850"/>
        <w:rPr>
          <w:lang w:val="pl-PL"/>
        </w:rPr>
      </w:pPr>
      <w:r w:rsidRPr="008B3C2B">
        <w:rPr>
          <w:b/>
          <w:i/>
          <w:lang w:val="pl-PL"/>
        </w:rPr>
        <w:lastRenderedPageBreak/>
        <w:t>Článek 22ba</w:t>
      </w:r>
      <w:r w:rsidRPr="008B3C2B">
        <w:rPr>
          <w:lang w:val="pl-PL"/>
        </w:rPr>
        <w:br/>
      </w:r>
      <w:r w:rsidRPr="008B3C2B">
        <w:rPr>
          <w:b/>
          <w:i/>
          <w:lang w:val="pl-PL"/>
        </w:rPr>
        <w:t>Pokyny pro společnosti pro podávání zpráv</w:t>
      </w:r>
    </w:p>
    <w:p w:rsidR="009470CF" w:rsidRPr="008B3C2B" w:rsidRDefault="009470CF" w:rsidP="009470CF">
      <w:pPr>
        <w:spacing w:before="120" w:after="120" w:line="360" w:lineRule="auto"/>
        <w:ind w:left="850"/>
        <w:rPr>
          <w:lang w:val="pl-PL"/>
        </w:rPr>
      </w:pPr>
      <w:r w:rsidRPr="008B3C2B">
        <w:rPr>
          <w:b/>
          <w:i/>
          <w:lang w:val="pl-PL"/>
        </w:rPr>
        <w:t>Komise vypracuje komplexní pokyny pro výrobce textilních výrobků, výrobků souvisejících s textilem a obuvnických výrobků pro elektronické podávání zpráv, které se týkají nezbytných informací uvedených v čl. 22c odst. 13 a čl. 22c odst. 17, organizacím odpovědnosti výrobců. Tyto pokyny zahrnují alespoň:</w:t>
      </w:r>
    </w:p>
    <w:p w:rsidR="009470CF" w:rsidRPr="008B3C2B" w:rsidRDefault="009470CF" w:rsidP="009470CF">
      <w:pPr>
        <w:spacing w:before="120" w:after="120" w:line="360" w:lineRule="auto"/>
        <w:ind w:left="1416" w:hanging="566"/>
        <w:rPr>
          <w:lang w:val="pl-PL"/>
        </w:rPr>
      </w:pPr>
      <w:r w:rsidRPr="008B3C2B">
        <w:rPr>
          <w:b/>
          <w:i/>
          <w:lang w:val="pl-PL"/>
        </w:rPr>
        <w:t>a)</w:t>
      </w:r>
      <w:r w:rsidRPr="008B3C2B">
        <w:rPr>
          <w:lang w:val="pl-PL"/>
        </w:rPr>
        <w:tab/>
      </w:r>
      <w:r w:rsidRPr="008B3C2B">
        <w:rPr>
          <w:b/>
          <w:i/>
          <w:lang w:val="pl-PL"/>
        </w:rPr>
        <w:t>jasné pokyny týkající se harmonogramu podávání zpráv za účelem podpory včasného předkládání a analýzy údajů;</w:t>
      </w:r>
    </w:p>
    <w:p w:rsidR="009470CF" w:rsidRPr="008B3C2B" w:rsidRDefault="009470CF" w:rsidP="009470CF">
      <w:pPr>
        <w:spacing w:before="120" w:after="120" w:line="360" w:lineRule="auto"/>
        <w:ind w:left="1416" w:hanging="566"/>
        <w:rPr>
          <w:b/>
          <w:lang w:val="pl-PL"/>
        </w:rPr>
      </w:pPr>
      <w:r w:rsidRPr="008B3C2B">
        <w:rPr>
          <w:b/>
          <w:i/>
          <w:lang w:val="pl-PL"/>
        </w:rPr>
        <w:t>b)</w:t>
      </w:r>
      <w:r w:rsidRPr="008B3C2B">
        <w:rPr>
          <w:lang w:val="pl-PL"/>
        </w:rPr>
        <w:tab/>
      </w:r>
      <w:r w:rsidRPr="008B3C2B">
        <w:rPr>
          <w:b/>
          <w:i/>
          <w:lang w:val="pl-PL"/>
        </w:rPr>
        <w:t>specifikace struktury a formátu vykazování údajů s cílem zajistit jednotnost, soulad a snadnost konsolidace údajů pro organizace odpovědnosti výrobců.</w:t>
      </w:r>
      <w:r w:rsidR="00DE7312" w:rsidRPr="008B3C2B">
        <w:rPr>
          <w:b/>
          <w:lang w:val="pl-PL"/>
        </w:rPr>
        <w:t xml:space="preserve"> [pozm. návrh 73]</w:t>
      </w:r>
    </w:p>
    <w:p w:rsidR="0076652E" w:rsidRPr="008B3C2B" w:rsidRDefault="0076652E">
      <w:pPr>
        <w:widowControl/>
        <w:rPr>
          <w:b/>
          <w:i/>
          <w:lang w:val="pl-PL"/>
        </w:rPr>
      </w:pPr>
      <w:r w:rsidRPr="008B3C2B">
        <w:rPr>
          <w:b/>
          <w:i/>
          <w:lang w:val="pl-PL"/>
        </w:rPr>
        <w:br w:type="page"/>
      </w:r>
    </w:p>
    <w:p w:rsidR="009470CF" w:rsidRPr="008B3C2B" w:rsidRDefault="009470CF" w:rsidP="009470CF">
      <w:pPr>
        <w:spacing w:before="120" w:after="120" w:line="360" w:lineRule="auto"/>
        <w:ind w:left="850"/>
        <w:rPr>
          <w:lang w:val="pl-PL"/>
        </w:rPr>
      </w:pPr>
      <w:r w:rsidRPr="008B3C2B">
        <w:rPr>
          <w:b/>
          <w:i/>
          <w:lang w:val="pl-PL"/>
        </w:rPr>
        <w:lastRenderedPageBreak/>
        <w:t>Článek 22c</w:t>
      </w:r>
      <w:r w:rsidRPr="008B3C2B">
        <w:rPr>
          <w:lang w:val="pl-PL"/>
        </w:rPr>
        <w:br/>
      </w:r>
      <w:r w:rsidRPr="008B3C2B">
        <w:rPr>
          <w:b/>
          <w:i/>
          <w:lang w:val="pl-PL"/>
        </w:rPr>
        <w:t>Organizace odpovědnosti výrobců textilu</w:t>
      </w:r>
    </w:p>
    <w:p w:rsidR="009470CF" w:rsidRPr="008B3C2B" w:rsidRDefault="009470CF" w:rsidP="009470CF">
      <w:pPr>
        <w:spacing w:before="120" w:after="120" w:line="360" w:lineRule="auto"/>
        <w:ind w:left="1416" w:hanging="566"/>
        <w:rPr>
          <w:lang w:val="pl-PL"/>
        </w:rPr>
      </w:pPr>
      <w:r w:rsidRPr="008B3C2B">
        <w:rPr>
          <w:lang w:val="pl-PL"/>
        </w:rPr>
        <w:t>1.</w:t>
      </w:r>
      <w:r w:rsidRPr="008B3C2B">
        <w:rPr>
          <w:lang w:val="pl-PL"/>
        </w:rPr>
        <w:tab/>
        <w:t>Členské státy zajistí, aby výrobci textilních výrobků, výrobků souvisejících s textilem a obuvnických výrobků uvedených v příloze IVc jmenovali organizaci odpovědnosti výrobců, která bude jejich jménem plnit povinnosti vyplývající z rozšířené odpovědnosti výrobců stanovené v článku 22a.</w:t>
      </w:r>
    </w:p>
    <w:p w:rsidR="009470CF" w:rsidRPr="008B3C2B" w:rsidRDefault="009470CF" w:rsidP="009470CF">
      <w:pPr>
        <w:spacing w:before="120" w:after="120" w:line="360" w:lineRule="auto"/>
        <w:ind w:left="1416" w:hanging="566"/>
        <w:rPr>
          <w:lang w:val="pl-PL"/>
        </w:rPr>
      </w:pPr>
      <w:r w:rsidRPr="008B3C2B">
        <w:rPr>
          <w:lang w:val="pl-PL"/>
        </w:rPr>
        <w:t>2.</w:t>
      </w:r>
      <w:r w:rsidRPr="008B3C2B">
        <w:rPr>
          <w:lang w:val="pl-PL"/>
        </w:rPr>
        <w:tab/>
        <w:t>Členské státy vyžadují, aby organizace odpovědnosti výrobců, které hodlají plnit jménem výrobců povinnosti vyplývající z rozšířené odpovědnosti výrobců v souladu s čl. 8a odst. 3, články 22a, 22b, 22d a tímto článkem, získaly povolení u příslušného orgánu.</w:t>
      </w:r>
      <w:r w:rsidRPr="008B3C2B">
        <w:rPr>
          <w:b/>
          <w:i/>
          <w:lang w:val="pl-PL"/>
        </w:rPr>
        <w:t xml:space="preserve"> Povolovací postup zahrnuje: </w:t>
      </w:r>
    </w:p>
    <w:p w:rsidR="009470CF" w:rsidRPr="008B3C2B" w:rsidRDefault="009470CF" w:rsidP="009470CF">
      <w:pPr>
        <w:spacing w:before="120" w:after="120" w:line="360" w:lineRule="auto"/>
        <w:ind w:left="1982" w:hanging="566"/>
        <w:rPr>
          <w:lang w:val="pl-PL"/>
        </w:rPr>
      </w:pPr>
      <w:r w:rsidRPr="008B3C2B">
        <w:rPr>
          <w:b/>
          <w:i/>
          <w:lang w:val="pl-PL"/>
        </w:rPr>
        <w:t>a)</w:t>
      </w:r>
      <w:r w:rsidRPr="008B3C2B">
        <w:rPr>
          <w:lang w:val="pl-PL"/>
        </w:rPr>
        <w:tab/>
      </w:r>
      <w:r w:rsidRPr="008B3C2B">
        <w:rPr>
          <w:b/>
          <w:i/>
          <w:lang w:val="pl-PL"/>
        </w:rPr>
        <w:t xml:space="preserve">jasná kritéria pro kvalifikaci a kompetence organizací odpovědnosti výrobců, která zajistí, aby měly potřebné odborné znalosti v oblasti nakládání s odpady, udržitelnosti a posuzování vlivů na životní prostředí; </w:t>
      </w:r>
    </w:p>
    <w:p w:rsidR="0076652E" w:rsidRPr="008B3C2B" w:rsidRDefault="0076652E">
      <w:pPr>
        <w:widowControl/>
        <w:rPr>
          <w:b/>
          <w:i/>
          <w:lang w:val="pl-PL"/>
        </w:rPr>
      </w:pPr>
      <w:r w:rsidRPr="008B3C2B">
        <w:rPr>
          <w:b/>
          <w:i/>
          <w:lang w:val="pl-PL"/>
        </w:rPr>
        <w:br w:type="page"/>
      </w:r>
    </w:p>
    <w:p w:rsidR="009470CF" w:rsidRPr="008B3C2B" w:rsidRDefault="009470CF" w:rsidP="009470CF">
      <w:pPr>
        <w:spacing w:before="120" w:after="120" w:line="360" w:lineRule="auto"/>
        <w:ind w:left="1982" w:hanging="566"/>
        <w:rPr>
          <w:b/>
          <w:lang w:val="pl-PL"/>
        </w:rPr>
      </w:pPr>
      <w:r w:rsidRPr="008B3C2B">
        <w:rPr>
          <w:b/>
          <w:i/>
          <w:lang w:val="pl-PL"/>
        </w:rPr>
        <w:lastRenderedPageBreak/>
        <w:t>b)</w:t>
      </w:r>
      <w:r w:rsidRPr="008B3C2B">
        <w:rPr>
          <w:lang w:val="pl-PL"/>
        </w:rPr>
        <w:tab/>
      </w:r>
      <w:r w:rsidRPr="008B3C2B">
        <w:rPr>
          <w:b/>
          <w:i/>
          <w:lang w:val="pl-PL"/>
        </w:rPr>
        <w:t>podrobné postupy pro řešení sporů nebo otázek, které mohou vyvstat mezi organizacemi odpovědnosti výrobců a výrobci, včetně mechanismů pro odvolání se proti rozhodnutím.</w:t>
      </w:r>
      <w:r w:rsidR="0076652E" w:rsidRPr="008B3C2B">
        <w:rPr>
          <w:b/>
          <w:lang w:val="pl-PL"/>
        </w:rPr>
        <w:t xml:space="preserve"> [pozm. návrh 74]</w:t>
      </w:r>
    </w:p>
    <w:p w:rsidR="009470CF" w:rsidRPr="008B3C2B" w:rsidRDefault="009470CF" w:rsidP="009470CF">
      <w:pPr>
        <w:spacing w:before="120" w:after="120" w:line="360" w:lineRule="auto"/>
        <w:ind w:left="1416" w:hanging="566"/>
        <w:rPr>
          <w:lang w:val="pl-PL"/>
        </w:rPr>
      </w:pPr>
      <w:r w:rsidRPr="008B3C2B">
        <w:rPr>
          <w:lang w:val="pl-PL"/>
        </w:rPr>
        <w:t>3.</w:t>
      </w:r>
      <w:r w:rsidRPr="008B3C2B">
        <w:rPr>
          <w:lang w:val="pl-PL"/>
        </w:rPr>
        <w:tab/>
        <w:t>Členské státy vyžadují, aby organizace odpovědnosti výrobců zajistily, že finanční příspěvky, které jim platí výrobci textilních výrobků, výrobků souvisejících s textilem a obuvnických výrobků uvedených v příloze IVc:</w:t>
      </w:r>
    </w:p>
    <w:p w:rsidR="009470CF" w:rsidRPr="008B3C2B" w:rsidRDefault="009470CF" w:rsidP="009470CF">
      <w:pPr>
        <w:spacing w:before="120" w:after="120" w:line="360" w:lineRule="auto"/>
        <w:ind w:left="1982" w:hanging="566"/>
        <w:rPr>
          <w:b/>
          <w:lang w:val="pl-PL"/>
        </w:rPr>
      </w:pPr>
      <w:r w:rsidRPr="008B3C2B">
        <w:rPr>
          <w:lang w:val="pl-PL"/>
        </w:rPr>
        <w:t>a)</w:t>
      </w:r>
      <w:r w:rsidRPr="008B3C2B">
        <w:rPr>
          <w:lang w:val="pl-PL"/>
        </w:rPr>
        <w:tab/>
        <w:t>jsou založeny na hmotnosti</w:t>
      </w:r>
      <w:r w:rsidRPr="008B3C2B">
        <w:rPr>
          <w:b/>
          <w:i/>
          <w:lang w:val="pl-PL"/>
        </w:rPr>
        <w:t xml:space="preserve"> a množství</w:t>
      </w:r>
      <w:r w:rsidRPr="008B3C2B">
        <w:rPr>
          <w:lang w:val="pl-PL"/>
        </w:rPr>
        <w:t xml:space="preserve"> dotyčných výrobků a u textilních výrobků uvedených v </w:t>
      </w:r>
      <w:r w:rsidRPr="008B3C2B">
        <w:rPr>
          <w:strike/>
          <w:lang w:val="pl-PL"/>
        </w:rPr>
        <w:t>části 1 přílohy</w:t>
      </w:r>
      <w:r w:rsidRPr="008B3C2B">
        <w:rPr>
          <w:b/>
          <w:i/>
          <w:lang w:val="pl-PL"/>
        </w:rPr>
        <w:t>příloze</w:t>
      </w:r>
      <w:r w:rsidRPr="008B3C2B">
        <w:rPr>
          <w:lang w:val="pl-PL"/>
        </w:rPr>
        <w:t xml:space="preserve"> IVc jsou upraveny na základě požadavků na ekodesign přijatých podle nařízení Evropského parlamentu a Rady .../... [Úřad pro publikace vloží pořadové číslo nařízení o ekodesignu udržitelných výrobků, jakmile bude přijato]**, které jsou nejrelevantnější pro předcházení vzniku textilního odpadu a pro nakládání s </w:t>
      </w:r>
      <w:r w:rsidRPr="008B3C2B">
        <w:rPr>
          <w:strike/>
          <w:lang w:val="pl-PL"/>
        </w:rPr>
        <w:t>textilem</w:t>
      </w:r>
      <w:r w:rsidRPr="008B3C2B">
        <w:rPr>
          <w:b/>
          <w:i/>
          <w:lang w:val="pl-PL"/>
        </w:rPr>
        <w:t>textilním odpadem</w:t>
      </w:r>
      <w:r w:rsidRPr="008B3C2B">
        <w:rPr>
          <w:lang w:val="pl-PL"/>
        </w:rPr>
        <w:t xml:space="preserve"> v souladu s hierarchií způsobů nakládání s odpady a odpovídajícími metodikami měření těchto kritérií přijatými podle uvedeného nařízení nebo na základě jiných právních předpisů Unie stanovujících harmonizovaná kritéria udržitelnosti a metody měření pro textilní výrobky a které zajišťují zvýšení environmentální udržitelnosti a oběhovosti textilu;</w:t>
      </w:r>
      <w:r w:rsidR="0076652E" w:rsidRPr="008B3C2B">
        <w:rPr>
          <w:b/>
          <w:lang w:val="pl-PL"/>
        </w:rPr>
        <w:t xml:space="preserve"> [pozm. návrh 75]</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982" w:hanging="566"/>
        <w:rPr>
          <w:lang w:val="pl-PL"/>
        </w:rPr>
      </w:pPr>
      <w:r w:rsidRPr="008B3C2B">
        <w:rPr>
          <w:lang w:val="pl-PL"/>
        </w:rPr>
        <w:lastRenderedPageBreak/>
        <w:t>b)</w:t>
      </w:r>
      <w:r w:rsidRPr="008B3C2B">
        <w:rPr>
          <w:lang w:val="pl-PL"/>
        </w:rPr>
        <w:tab/>
        <w:t>jsou upraveny tak, aby zohledňovaly veškeré příjmy organizací odpovědnosti výrobců z opětovného použití, přípravy k opětovnému použití nebo z hodnoty druhotných surovin z recyklovaného textilního odpadu;</w:t>
      </w:r>
    </w:p>
    <w:p w:rsidR="009470CF" w:rsidRPr="008B3C2B" w:rsidRDefault="009470CF" w:rsidP="009470CF">
      <w:pPr>
        <w:spacing w:before="120" w:after="120" w:line="360" w:lineRule="auto"/>
        <w:ind w:left="1982" w:hanging="566"/>
        <w:rPr>
          <w:lang w:val="pl-PL"/>
        </w:rPr>
      </w:pPr>
      <w:r w:rsidRPr="008B3C2B">
        <w:rPr>
          <w:lang w:val="pl-PL"/>
        </w:rPr>
        <w:t>c)</w:t>
      </w:r>
      <w:r w:rsidRPr="008B3C2B">
        <w:rPr>
          <w:lang w:val="pl-PL"/>
        </w:rPr>
        <w:tab/>
        <w:t>zajišťují rovné zacházení s výrobci bez ohledu na jejich původ nebo velikost, aniž by docházelo k nepřiměřenému zatěžování výrobců, kteří vyrábějí malá množství textilních výrobků, výrobků souvisejících s textilem a obuvnických výrobků uvedených v příloze IVc, a to včetně malých a středních podniků.</w:t>
      </w:r>
    </w:p>
    <w:p w:rsidR="009470CF" w:rsidRPr="008B3C2B" w:rsidRDefault="009470CF" w:rsidP="009470CF">
      <w:pPr>
        <w:spacing w:before="120" w:after="120" w:line="360" w:lineRule="auto"/>
        <w:ind w:left="1416" w:hanging="566"/>
        <w:rPr>
          <w:b/>
          <w:lang w:val="pl-PL"/>
        </w:rPr>
      </w:pPr>
      <w:r w:rsidRPr="008B3C2B">
        <w:rPr>
          <w:lang w:val="pl-PL"/>
        </w:rPr>
        <w:t>4.</w:t>
      </w:r>
      <w:r w:rsidRPr="008B3C2B">
        <w:rPr>
          <w:lang w:val="pl-PL"/>
        </w:rPr>
        <w:tab/>
        <w:t xml:space="preserve">Je-li to nezbytné k tomu, aby se zabránilo narušení vnitřního trhu a zajistil se soulad s požadavky na ekodesign přijatými podle článku 4 ve spojení s článkem 5 nařízení.../... [Úřad pro publikace vloží pořadové číslo nařízení o ekodesignu udržitelných výrobků, jakmile bude přijato], </w:t>
      </w:r>
      <w:r w:rsidRPr="008B3C2B">
        <w:rPr>
          <w:strike/>
          <w:lang w:val="pl-PL"/>
        </w:rPr>
        <w:t>může</w:t>
      </w:r>
      <w:r w:rsidRPr="008B3C2B">
        <w:rPr>
          <w:b/>
          <w:i/>
          <w:lang w:val="pl-PL"/>
        </w:rPr>
        <w:t>přijme</w:t>
      </w:r>
      <w:r w:rsidRPr="008B3C2B">
        <w:rPr>
          <w:lang w:val="pl-PL"/>
        </w:rPr>
        <w:t xml:space="preserve"> Komise</w:t>
      </w:r>
      <w:r w:rsidRPr="008B3C2B">
        <w:rPr>
          <w:strike/>
          <w:lang w:val="pl-PL"/>
        </w:rPr>
        <w:t xml:space="preserve"> přijmout</w:t>
      </w:r>
      <w:r w:rsidRPr="008B3C2B">
        <w:rPr>
          <w:lang w:val="pl-PL"/>
        </w:rPr>
        <w:t xml:space="preserve"> prováděcí akty, jimiž stanoví kritéria pro úpravu poplatků pro účely použití odst. 3 písm. a) tohoto článku. Tento prováděcí akt se netýká přesného stanovení výše příspěvků a přijímá se přezkumným postupem podle čl. 39 odst. 2 této směrnice.</w:t>
      </w:r>
      <w:r w:rsidR="0076652E" w:rsidRPr="008B3C2B">
        <w:rPr>
          <w:b/>
          <w:lang w:val="pl-PL"/>
        </w:rPr>
        <w:t xml:space="preserve"> [pozm. návrh 76]</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5.</w:t>
      </w:r>
      <w:r w:rsidRPr="008B3C2B">
        <w:rPr>
          <w:lang w:val="pl-PL"/>
        </w:rPr>
        <w:tab/>
        <w:t>Členské státy zajistí, aby organizace odpovědnosti výrobců zavedly systém tříděného sběru použitých a odpadních textilních výrobků, výrobků souvisejících s textilem a obuvnických výrobků uvedených v příloze IVc bez ohledu na jejich povahu, materiálové složení, stav, název, značku, ochrannou známku nebo původ, a to na území členského státu, v němž tyto výrobky poprvé dodají na trh. Systém tříděného sběru musí:</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nabízet sběr těchto použitých a odpadních textilních výrobků, výrobků souvisejících s textilem a obuvnických výrobků subjektům uvedeným v odst. 6 písm. a) a zajišťovat nezbytná praktická opatření pro sběr a přepravu těchto použitých a odpadních textilních výrobků, výrobků souvisejících s textilem a obuvnických výrobků, včetně bezplatného poskytnutí vhodných sběrných a přepravních nádob na zapojených sběrných místech (dále jen „zapojená sběrná místa“);</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982" w:hanging="566"/>
        <w:rPr>
          <w:b/>
          <w:lang w:val="pl-PL"/>
        </w:rPr>
      </w:pPr>
      <w:r w:rsidRPr="008B3C2B">
        <w:rPr>
          <w:lang w:val="pl-PL"/>
        </w:rPr>
        <w:lastRenderedPageBreak/>
        <w:t>b)</w:t>
      </w:r>
      <w:r w:rsidRPr="008B3C2B">
        <w:rPr>
          <w:lang w:val="pl-PL"/>
        </w:rPr>
        <w:tab/>
        <w:t>zajišťovat bezplatný sběr použitých a odpadních textilních výrobků, výrobků souvisejících s textilem a obuvnických výrobků shromážděných na zapojených sběrných místech</w:t>
      </w:r>
      <w:r w:rsidRPr="008B3C2B">
        <w:rPr>
          <w:b/>
          <w:i/>
          <w:lang w:val="pl-PL"/>
        </w:rPr>
        <w:t xml:space="preserve"> s přizpůsobitelným harmonogramem, který odpovídá poptávce</w:t>
      </w:r>
      <w:r w:rsidRPr="008B3C2B">
        <w:rPr>
          <w:lang w:val="pl-PL"/>
        </w:rPr>
        <w:t xml:space="preserve">, a to s četností, která je úměrná rozloze oblasti, kterou příslušný systém tříděného sběru pokrývá, a objemu těchto použitých a odpadních textilních </w:t>
      </w:r>
      <w:r w:rsidRPr="008B3C2B">
        <w:rPr>
          <w:strike/>
          <w:lang w:val="pl-PL"/>
        </w:rPr>
        <w:t xml:space="preserve">a obuvnických </w:t>
      </w:r>
      <w:r w:rsidRPr="008B3C2B">
        <w:rPr>
          <w:lang w:val="pl-PL"/>
        </w:rPr>
        <w:t>výrobků, který se v uvedených sběrných místech obvykle shromáždí;</w:t>
      </w:r>
      <w:r w:rsidR="0076652E" w:rsidRPr="008B3C2B">
        <w:rPr>
          <w:b/>
          <w:lang w:val="pl-PL"/>
        </w:rPr>
        <w:t xml:space="preserve"> [pozm. návrh 77]</w:t>
      </w:r>
    </w:p>
    <w:p w:rsidR="009470CF" w:rsidRPr="008B3C2B" w:rsidRDefault="009470CF" w:rsidP="009470CF">
      <w:pPr>
        <w:spacing w:before="120" w:after="120" w:line="360" w:lineRule="auto"/>
        <w:ind w:left="1982" w:hanging="566"/>
        <w:rPr>
          <w:b/>
          <w:lang w:val="pl-PL"/>
        </w:rPr>
      </w:pPr>
      <w:r w:rsidRPr="008B3C2B">
        <w:rPr>
          <w:lang w:val="pl-PL"/>
        </w:rPr>
        <w:t>c)</w:t>
      </w:r>
      <w:r w:rsidRPr="008B3C2B">
        <w:rPr>
          <w:lang w:val="pl-PL"/>
        </w:rPr>
        <w:tab/>
        <w:t>zajišťovat bezplatný sběr odpadu z textilních výrobků, výrobků souvisejících s textilem a obuvnických výrobků, který vzniká v sociálních podnicích a u jiných subjektů</w:t>
      </w:r>
      <w:r w:rsidRPr="008B3C2B">
        <w:rPr>
          <w:strike/>
          <w:lang w:val="pl-PL"/>
        </w:rPr>
        <w:t>, jež neprovozují zařízení pro nakládání s odpady,</w:t>
      </w:r>
      <w:r w:rsidRPr="008B3C2B">
        <w:rPr>
          <w:lang w:val="pl-PL"/>
        </w:rPr>
        <w:t xml:space="preserve"> a který se shromažďuje na zapojených sběrných místech</w:t>
      </w:r>
      <w:r w:rsidRPr="008B3C2B">
        <w:rPr>
          <w:b/>
          <w:i/>
          <w:lang w:val="pl-PL"/>
        </w:rPr>
        <w:t xml:space="preserve"> a podporovat plnou koordinaci mezi sociálními podniky a organizacemi pro odpovědnost výrobců</w:t>
      </w:r>
      <w:r w:rsidRPr="008B3C2B">
        <w:rPr>
          <w:lang w:val="pl-PL"/>
        </w:rPr>
        <w:t>.</w:t>
      </w:r>
      <w:r w:rsidR="0076652E" w:rsidRPr="008B3C2B">
        <w:rPr>
          <w:b/>
          <w:lang w:val="pl-PL"/>
        </w:rPr>
        <w:t xml:space="preserve"> [pozm. návrh 78]</w:t>
      </w:r>
    </w:p>
    <w:p w:rsidR="009470CF" w:rsidRPr="008B3C2B" w:rsidRDefault="009470CF" w:rsidP="009470CF">
      <w:pPr>
        <w:spacing w:before="120" w:after="120" w:line="360" w:lineRule="auto"/>
        <w:ind w:left="1416"/>
        <w:rPr>
          <w:lang w:val="pl-PL"/>
        </w:rPr>
      </w:pPr>
      <w:r w:rsidRPr="008B3C2B">
        <w:rPr>
          <w:lang w:val="pl-PL"/>
        </w:rPr>
        <w:t>Veškerá koordinace mezi organizacemi odpovědnosti výrobců podléhá unijním pravidlům hospodářské soutěže.</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6.</w:t>
      </w:r>
      <w:r w:rsidRPr="008B3C2B">
        <w:rPr>
          <w:lang w:val="pl-PL"/>
        </w:rPr>
        <w:tab/>
        <w:t>Členské státy zajistí, aby systém sběru uvedený v odstavci 5:</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sestával ze sběrných míst, která pod svým jménem zřídí organizace odpovědnosti výrobců a provozovatelé zařízení pro nakládání s odpady ve spolupráci s jedním nebo více z těchto subjektů: sociální podniky a subjekty sociální ekonomiky, distributoři, orgány veřejné správy nebo třetí strany, které jejich jménem provádějí sběr použitých a odpadních textilních výrobků, výrobků souvisejících s textilem a obuvnických výrobků uvedených v příloze IVc, a jiná dobrovolná sběrná místa;</w:t>
      </w:r>
    </w:p>
    <w:p w:rsidR="009470CF" w:rsidRPr="008B3C2B" w:rsidRDefault="009470CF" w:rsidP="009470CF">
      <w:pPr>
        <w:spacing w:before="120" w:after="120" w:line="360" w:lineRule="auto"/>
        <w:ind w:left="1982" w:hanging="566"/>
        <w:rPr>
          <w:lang w:val="pl-PL"/>
        </w:rPr>
      </w:pPr>
      <w:r w:rsidRPr="008B3C2B">
        <w:rPr>
          <w:lang w:val="pl-PL"/>
        </w:rPr>
        <w:t>b)</w:t>
      </w:r>
      <w:r w:rsidRPr="008B3C2B">
        <w:rPr>
          <w:lang w:val="pl-PL"/>
        </w:rPr>
        <w:tab/>
        <w:t>pokrýval celé území členského státu a zohledňoval počet a hustotu obyvatelstva, očekávaný objem použitých a odpadních textilních výrobků, výrobků souvisejících s textilem a obuvnických výrobků uvedených v příloze IVc, jakož i dostupnost a blízkost pro konečné uživatele, a neomezoval se na oblasti, kde sběr a následné nakládání s těmito výrobky přináší zisk;</w:t>
      </w:r>
    </w:p>
    <w:p w:rsidR="009470CF" w:rsidRPr="008B3C2B" w:rsidRDefault="009470CF" w:rsidP="009470CF">
      <w:pPr>
        <w:spacing w:before="120" w:after="120" w:line="360" w:lineRule="auto"/>
        <w:ind w:left="1982" w:hanging="566"/>
        <w:rPr>
          <w:lang w:val="pl-PL"/>
        </w:rPr>
      </w:pPr>
      <w:r w:rsidRPr="008B3C2B">
        <w:rPr>
          <w:lang w:val="pl-PL"/>
        </w:rPr>
        <w:t>c)</w:t>
      </w:r>
      <w:r w:rsidRPr="008B3C2B">
        <w:rPr>
          <w:lang w:val="pl-PL"/>
        </w:rPr>
        <w:tab/>
        <w:t>udržoval trvalý růst míry tříděného sběru tak, aby bylo dosaženo technicky proveditelné úrovně s ohledem na osvědčené postupy.</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7.</w:t>
      </w:r>
      <w:r w:rsidRPr="008B3C2B">
        <w:rPr>
          <w:lang w:val="pl-PL"/>
        </w:rPr>
        <w:tab/>
        <w:t>Členské státy zajistí, aby se míra sběru uvedená v odst. 6 písm. c) vypočítávala v souladu s odstavci 8 a 9.</w:t>
      </w:r>
    </w:p>
    <w:p w:rsidR="009470CF" w:rsidRPr="008B3C2B" w:rsidRDefault="009470CF" w:rsidP="009470CF">
      <w:pPr>
        <w:spacing w:before="120" w:after="120" w:line="360" w:lineRule="auto"/>
        <w:ind w:left="1416" w:hanging="566"/>
        <w:rPr>
          <w:b/>
          <w:lang w:val="pl-PL"/>
        </w:rPr>
      </w:pPr>
      <w:r w:rsidRPr="008B3C2B">
        <w:rPr>
          <w:lang w:val="pl-PL"/>
        </w:rPr>
        <w:t>8.</w:t>
      </w:r>
      <w:r w:rsidRPr="008B3C2B">
        <w:rPr>
          <w:lang w:val="pl-PL"/>
        </w:rPr>
        <w:tab/>
        <w:t xml:space="preserve">Míra tříděného sběru uvedená v odst. 6 písm. c) se vypočítá jako procentní podíl získaný tak, že se hmotnost odpadních textilních výrobků, výrobků souvisejících s textilem a obuvnických výrobků uvedených v příloze IVc sebraných v souladu s odstavcem 5 v daném kalendářním roce v členském státě vydělí hmotností těchto </w:t>
      </w:r>
      <w:r w:rsidRPr="008B3C2B">
        <w:rPr>
          <w:strike/>
          <w:lang w:val="pl-PL"/>
        </w:rPr>
        <w:t xml:space="preserve">odpadních </w:t>
      </w:r>
      <w:r w:rsidRPr="008B3C2B">
        <w:rPr>
          <w:lang w:val="pl-PL"/>
        </w:rPr>
        <w:t xml:space="preserve">textilních výrobků, výrobků souvisejících s textilem a obuvnických výrobků, které </w:t>
      </w:r>
      <w:r w:rsidRPr="008B3C2B">
        <w:rPr>
          <w:strike/>
          <w:lang w:val="pl-PL"/>
        </w:rPr>
        <w:t>vznikly a byly sebrány jako směsný komunální odpad</w:t>
      </w:r>
      <w:r w:rsidRPr="008B3C2B">
        <w:rPr>
          <w:b/>
          <w:i/>
          <w:lang w:val="pl-PL"/>
        </w:rPr>
        <w:t>byly v daném kalendářním roce dostupné na trhu v členském státě</w:t>
      </w:r>
      <w:r w:rsidRPr="008B3C2B">
        <w:rPr>
          <w:lang w:val="pl-PL"/>
        </w:rPr>
        <w:t>.</w:t>
      </w:r>
      <w:r w:rsidR="0076652E" w:rsidRPr="008B3C2B">
        <w:rPr>
          <w:b/>
          <w:lang w:val="pl-PL"/>
        </w:rPr>
        <w:t xml:space="preserve"> [pozm. návrh 79]</w:t>
      </w:r>
    </w:p>
    <w:p w:rsidR="009470CF" w:rsidRPr="008B3C2B" w:rsidRDefault="009470CF" w:rsidP="009470CF">
      <w:pPr>
        <w:spacing w:before="120" w:after="120" w:line="360" w:lineRule="auto"/>
        <w:ind w:left="1416" w:hanging="566"/>
        <w:rPr>
          <w:b/>
          <w:lang w:val="pl-PL"/>
        </w:rPr>
      </w:pPr>
      <w:r w:rsidRPr="008B3C2B">
        <w:rPr>
          <w:lang w:val="pl-PL"/>
        </w:rPr>
        <w:t>9.</w:t>
      </w:r>
      <w:r w:rsidRPr="008B3C2B">
        <w:rPr>
          <w:lang w:val="pl-PL"/>
        </w:rPr>
        <w:tab/>
      </w:r>
      <w:r w:rsidRPr="008B3C2B">
        <w:rPr>
          <w:b/>
          <w:i/>
          <w:lang w:val="pl-PL"/>
        </w:rPr>
        <w:t xml:space="preserve">Do ... [12 měsíců od vstupu této pozměňující směrnice v platnost] </w:t>
      </w:r>
      <w:r w:rsidRPr="008B3C2B">
        <w:rPr>
          <w:lang w:val="pl-PL"/>
        </w:rPr>
        <w:t xml:space="preserve">Komise přijme </w:t>
      </w:r>
      <w:r w:rsidRPr="008B3C2B">
        <w:rPr>
          <w:strike/>
          <w:lang w:val="pl-PL"/>
        </w:rPr>
        <w:t xml:space="preserve">prováděcí </w:t>
      </w:r>
      <w:r w:rsidRPr="008B3C2B">
        <w:rPr>
          <w:lang w:val="pl-PL"/>
        </w:rPr>
        <w:t>akty</w:t>
      </w:r>
      <w:r w:rsidRPr="008B3C2B">
        <w:rPr>
          <w:b/>
          <w:i/>
          <w:lang w:val="pl-PL"/>
        </w:rPr>
        <w:t xml:space="preserve"> v přenesené pravomoci</w:t>
      </w:r>
      <w:r w:rsidRPr="008B3C2B">
        <w:rPr>
          <w:lang w:val="pl-PL"/>
        </w:rPr>
        <w:t xml:space="preserve">, jimiž stanoví metodiku výpočtu a ověřování míry tříděného sběru podle odst. 6 písm. c) tohoto článku. Tento </w:t>
      </w:r>
      <w:r w:rsidRPr="008B3C2B">
        <w:rPr>
          <w:strike/>
          <w:lang w:val="pl-PL"/>
        </w:rPr>
        <w:t xml:space="preserve">prováděcí </w:t>
      </w:r>
      <w:r w:rsidRPr="008B3C2B">
        <w:rPr>
          <w:lang w:val="pl-PL"/>
        </w:rPr>
        <w:t>akt</w:t>
      </w:r>
      <w:r w:rsidRPr="008B3C2B">
        <w:rPr>
          <w:b/>
          <w:i/>
          <w:lang w:val="pl-PL"/>
        </w:rPr>
        <w:t xml:space="preserve"> v přenesené pravomoci</w:t>
      </w:r>
      <w:r w:rsidRPr="008B3C2B">
        <w:rPr>
          <w:lang w:val="pl-PL"/>
        </w:rPr>
        <w:t xml:space="preserve"> se přijímá</w:t>
      </w:r>
      <w:r w:rsidRPr="008B3C2B">
        <w:rPr>
          <w:strike/>
          <w:lang w:val="pl-PL"/>
        </w:rPr>
        <w:t xml:space="preserve"> přezkumným</w:t>
      </w:r>
      <w:r w:rsidRPr="008B3C2B">
        <w:rPr>
          <w:lang w:val="pl-PL"/>
        </w:rPr>
        <w:t xml:space="preserve"> postupem podle </w:t>
      </w:r>
      <w:r w:rsidRPr="008B3C2B">
        <w:rPr>
          <w:strike/>
          <w:lang w:val="pl-PL"/>
        </w:rPr>
        <w:t>čl. 39 odst</w:t>
      </w:r>
      <w:r w:rsidRPr="008B3C2B">
        <w:rPr>
          <w:b/>
          <w:i/>
          <w:lang w:val="pl-PL"/>
        </w:rPr>
        <w:t>článku 38a</w:t>
      </w:r>
      <w:r w:rsidRPr="008B3C2B">
        <w:rPr>
          <w:lang w:val="pl-PL"/>
        </w:rPr>
        <w:t>.</w:t>
      </w:r>
      <w:r w:rsidRPr="008B3C2B">
        <w:rPr>
          <w:strike/>
          <w:lang w:val="pl-PL"/>
        </w:rPr>
        <w:t xml:space="preserve"> 2</w:t>
      </w:r>
      <w:r w:rsidRPr="008B3C2B">
        <w:rPr>
          <w:lang w:val="pl-PL"/>
        </w:rPr>
        <w:t>.</w:t>
      </w:r>
      <w:r w:rsidR="0076652E" w:rsidRPr="008B3C2B">
        <w:rPr>
          <w:b/>
          <w:lang w:val="pl-PL"/>
        </w:rPr>
        <w:t xml:space="preserve"> [pozm. návrh 80]</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b/>
          <w:lang w:val="pl-PL"/>
        </w:rPr>
      </w:pPr>
      <w:r w:rsidRPr="008B3C2B">
        <w:rPr>
          <w:lang w:val="pl-PL"/>
        </w:rPr>
        <w:lastRenderedPageBreak/>
        <w:t>10.</w:t>
      </w:r>
      <w:r w:rsidRPr="008B3C2B">
        <w:rPr>
          <w:lang w:val="pl-PL"/>
        </w:rPr>
        <w:tab/>
        <w:t xml:space="preserve">Členské státy zajistí, aby organizace odpovědnosti výrobců nemohly odmítnout účast </w:t>
      </w:r>
      <w:r w:rsidRPr="008B3C2B">
        <w:rPr>
          <w:b/>
          <w:i/>
          <w:lang w:val="pl-PL"/>
        </w:rPr>
        <w:t xml:space="preserve">místních orgánů veřejné správy, jakož i </w:t>
      </w:r>
      <w:r w:rsidRPr="008B3C2B">
        <w:rPr>
          <w:lang w:val="pl-PL"/>
        </w:rPr>
        <w:t>sociálních podniků a jiných provozovatelů zařízení pro</w:t>
      </w:r>
      <w:r w:rsidRPr="008B3C2B">
        <w:rPr>
          <w:b/>
          <w:i/>
          <w:lang w:val="pl-PL"/>
        </w:rPr>
        <w:t xml:space="preserve"> přípravu k opětovnému použití nebo</w:t>
      </w:r>
      <w:r w:rsidRPr="008B3C2B">
        <w:rPr>
          <w:lang w:val="pl-PL"/>
        </w:rPr>
        <w:t xml:space="preserve"> opětovné použití v systému tříděného sběru zavedeném podle odstavce 5.</w:t>
      </w:r>
      <w:r w:rsidR="0076652E" w:rsidRPr="008B3C2B">
        <w:rPr>
          <w:b/>
          <w:lang w:val="pl-PL"/>
        </w:rPr>
        <w:t xml:space="preserve"> [pozm. návrh 81]</w:t>
      </w:r>
    </w:p>
    <w:p w:rsidR="009470CF" w:rsidRPr="008B3C2B" w:rsidRDefault="009470CF" w:rsidP="009470CF">
      <w:pPr>
        <w:spacing w:before="120" w:after="120" w:line="360" w:lineRule="auto"/>
        <w:ind w:left="1416" w:hanging="566"/>
        <w:rPr>
          <w:b/>
          <w:lang w:val="pl-PL"/>
        </w:rPr>
      </w:pPr>
      <w:r w:rsidRPr="008B3C2B">
        <w:rPr>
          <w:lang w:val="pl-PL"/>
        </w:rPr>
        <w:t>11.</w:t>
      </w:r>
      <w:r w:rsidRPr="008B3C2B">
        <w:rPr>
          <w:lang w:val="pl-PL"/>
        </w:rPr>
        <w:tab/>
        <w:t xml:space="preserve">Aniž jsou dotčena ustanovení odst. 5 písm. a) a b) a odst. 6 písm. a), členské státy zajistí, aby sociální podniky mohly udržovat a provozovat svá vlastní sběrná místa tříděného odpadu a aby se jim při volbě polohy těchto sběrných míst tříděného odpadu dostalo stejného nebo přednostního zacházení. Členské státy zajistí, aby </w:t>
      </w:r>
      <w:r w:rsidRPr="008B3C2B">
        <w:rPr>
          <w:b/>
          <w:i/>
          <w:lang w:val="pl-PL"/>
        </w:rPr>
        <w:t xml:space="preserve">místní orgány veřejné správy, </w:t>
      </w:r>
      <w:r w:rsidRPr="008B3C2B">
        <w:rPr>
          <w:lang w:val="pl-PL"/>
        </w:rPr>
        <w:t>sociální podniky a subjekty sociální ekonomiky, které jsou součástí sítě zapojených sběrných míst podle odst. 6 písm. a), nebyly povinny předávat sebrané použité a odpadní textilní výrobky, výrobky související s textilem a obuvnické výrobky uvedené v příloze IVc organizaci odpovědnosti výrobců.</w:t>
      </w:r>
      <w:r w:rsidR="0076652E" w:rsidRPr="008B3C2B">
        <w:rPr>
          <w:b/>
          <w:lang w:val="pl-PL"/>
        </w:rPr>
        <w:t xml:space="preserve"> [pozm. návrh 82]</w:t>
      </w:r>
    </w:p>
    <w:p w:rsidR="009470CF" w:rsidRPr="008B3C2B" w:rsidRDefault="009470CF" w:rsidP="009470CF">
      <w:pPr>
        <w:spacing w:before="120" w:after="120" w:line="360" w:lineRule="auto"/>
        <w:ind w:left="1416" w:hanging="566"/>
        <w:rPr>
          <w:b/>
          <w:lang w:val="pl-PL"/>
        </w:rPr>
      </w:pPr>
      <w:r w:rsidRPr="008B3C2B">
        <w:rPr>
          <w:lang w:val="pl-PL"/>
        </w:rPr>
        <w:t>12.</w:t>
      </w:r>
      <w:r w:rsidRPr="008B3C2B">
        <w:rPr>
          <w:lang w:val="pl-PL"/>
        </w:rPr>
        <w:tab/>
        <w:t xml:space="preserve">Členské státy zajistí, aby sběrná místa zřízená v souladu s odstavci 5, 6 a 11 </w:t>
      </w:r>
      <w:r w:rsidRPr="008B3C2B">
        <w:rPr>
          <w:strike/>
          <w:lang w:val="pl-PL"/>
        </w:rPr>
        <w:t>nepodléhala</w:t>
      </w:r>
      <w:r w:rsidRPr="008B3C2B">
        <w:rPr>
          <w:b/>
          <w:i/>
          <w:lang w:val="pl-PL"/>
        </w:rPr>
        <w:t>podléhala</w:t>
      </w:r>
      <w:r w:rsidRPr="008B3C2B">
        <w:rPr>
          <w:lang w:val="pl-PL"/>
        </w:rPr>
        <w:t xml:space="preserve"> požadavkům na registraci </w:t>
      </w:r>
      <w:r w:rsidRPr="008B3C2B">
        <w:rPr>
          <w:strike/>
          <w:lang w:val="pl-PL"/>
        </w:rPr>
        <w:t>nebo</w:t>
      </w:r>
      <w:r w:rsidRPr="008B3C2B">
        <w:rPr>
          <w:b/>
          <w:i/>
          <w:lang w:val="pl-PL"/>
        </w:rPr>
        <w:t>a</w:t>
      </w:r>
      <w:r w:rsidRPr="008B3C2B">
        <w:rPr>
          <w:lang w:val="pl-PL"/>
        </w:rPr>
        <w:t xml:space="preserve"> povolení podle této směrnice.</w:t>
      </w:r>
      <w:r w:rsidR="0076652E" w:rsidRPr="008B3C2B">
        <w:rPr>
          <w:b/>
          <w:lang w:val="pl-PL"/>
        </w:rPr>
        <w:t xml:space="preserve"> [pozm. návrh 83]</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13.</w:t>
      </w:r>
      <w:r w:rsidRPr="008B3C2B">
        <w:rPr>
          <w:lang w:val="pl-PL"/>
        </w:rPr>
        <w:tab/>
        <w:t>Členské státy zajistí, aby organizace odpovědnosti výrobců kromě informací uvedených v čl. 8a odst. 2 zpřístupnily konečným uživatelům, zejména spotřebitelům, následující informace týkající se udržitelné spotřeby, opětovného použití a nakládání s textilem a obuví po skončení jejich životnosti, pokud jde o textilní výrobky, výrobky související s textilem a obuvnické výrobky uvedené v příloze IVc, které výrobci dodají na trh na území členského státu:</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úlohu spotřebitelů a způsob, jakým přispívají k předcházení vzniku odpadů, přičemž se využijí veškeré osvědčené postupy, zejména podpora udržitelných spotřebních zvyklostí a propagace správné péče o výrobky během jejich používání;</w:t>
      </w:r>
    </w:p>
    <w:p w:rsidR="009470CF" w:rsidRPr="008B3C2B" w:rsidRDefault="009470CF" w:rsidP="009470CF">
      <w:pPr>
        <w:spacing w:before="120" w:after="120" w:line="360" w:lineRule="auto"/>
        <w:ind w:left="1982" w:hanging="566"/>
        <w:rPr>
          <w:b/>
          <w:lang w:val="pl-PL"/>
        </w:rPr>
      </w:pPr>
      <w:r w:rsidRPr="008B3C2B">
        <w:rPr>
          <w:lang w:val="pl-PL"/>
        </w:rPr>
        <w:t>b)</w:t>
      </w:r>
      <w:r w:rsidRPr="008B3C2B">
        <w:rPr>
          <w:lang w:val="pl-PL"/>
        </w:rPr>
        <w:tab/>
        <w:t xml:space="preserve">možnosti </w:t>
      </w:r>
      <w:r w:rsidRPr="008B3C2B">
        <w:rPr>
          <w:strike/>
          <w:lang w:val="pl-PL"/>
        </w:rPr>
        <w:t>opětovného</w:t>
      </w:r>
      <w:r w:rsidRPr="008B3C2B">
        <w:rPr>
          <w:b/>
          <w:i/>
          <w:lang w:val="pl-PL"/>
        </w:rPr>
        <w:t>k opětovnému</w:t>
      </w:r>
      <w:r w:rsidRPr="008B3C2B">
        <w:rPr>
          <w:lang w:val="pl-PL"/>
        </w:rPr>
        <w:t xml:space="preserve"> použití a </w:t>
      </w:r>
      <w:r w:rsidRPr="008B3C2B">
        <w:rPr>
          <w:strike/>
          <w:lang w:val="pl-PL"/>
        </w:rPr>
        <w:t>opravy</w:t>
      </w:r>
      <w:r w:rsidRPr="008B3C2B">
        <w:rPr>
          <w:b/>
          <w:i/>
          <w:lang w:val="pl-PL"/>
        </w:rPr>
        <w:t>opravě</w:t>
      </w:r>
      <w:r w:rsidRPr="008B3C2B">
        <w:rPr>
          <w:lang w:val="pl-PL"/>
        </w:rPr>
        <w:t xml:space="preserve"> textilu a obuvi</w:t>
      </w:r>
      <w:r w:rsidRPr="008B3C2B">
        <w:rPr>
          <w:b/>
          <w:i/>
          <w:lang w:val="pl-PL"/>
        </w:rPr>
        <w:t>, včetně umístění sběrných míst a správného darování textilií</w:t>
      </w:r>
      <w:r w:rsidRPr="008B3C2B">
        <w:rPr>
          <w:lang w:val="pl-PL"/>
        </w:rPr>
        <w:t>;</w:t>
      </w:r>
      <w:r w:rsidR="0076652E" w:rsidRPr="008B3C2B">
        <w:rPr>
          <w:b/>
          <w:lang w:val="pl-PL"/>
        </w:rPr>
        <w:t xml:space="preserve"> [pozm. návrh 84]</w:t>
      </w:r>
    </w:p>
    <w:p w:rsidR="009470CF" w:rsidRPr="008B3C2B" w:rsidRDefault="009470CF" w:rsidP="009470CF">
      <w:pPr>
        <w:spacing w:before="120" w:after="120" w:line="360" w:lineRule="auto"/>
        <w:ind w:left="1982" w:hanging="566"/>
        <w:rPr>
          <w:b/>
          <w:lang w:val="pl-PL"/>
        </w:rPr>
      </w:pPr>
      <w:r w:rsidRPr="008B3C2B">
        <w:rPr>
          <w:lang w:val="pl-PL"/>
        </w:rPr>
        <w:t>c)</w:t>
      </w:r>
      <w:r w:rsidRPr="008B3C2B">
        <w:rPr>
          <w:lang w:val="pl-PL"/>
        </w:rPr>
        <w:tab/>
        <w:t>úlohu spotřebitelů a způsob, jakým</w:t>
      </w:r>
      <w:r w:rsidRPr="008B3C2B">
        <w:rPr>
          <w:b/>
          <w:i/>
          <w:lang w:val="pl-PL"/>
        </w:rPr>
        <w:t xml:space="preserve"> správně</w:t>
      </w:r>
      <w:r w:rsidRPr="008B3C2B">
        <w:rPr>
          <w:lang w:val="pl-PL"/>
        </w:rPr>
        <w:t xml:space="preserve"> přispívají k tříděnému sběru použitého a odpadního textilu a obuvi;</w:t>
      </w:r>
      <w:r w:rsidR="0076652E" w:rsidRPr="008B3C2B">
        <w:rPr>
          <w:b/>
          <w:lang w:val="pl-PL"/>
        </w:rPr>
        <w:t xml:space="preserve"> [pozm. návrh 85]</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982" w:hanging="566"/>
        <w:rPr>
          <w:lang w:val="pl-PL"/>
        </w:rPr>
      </w:pPr>
      <w:r w:rsidRPr="008B3C2B">
        <w:rPr>
          <w:lang w:val="pl-PL"/>
        </w:rPr>
        <w:lastRenderedPageBreak/>
        <w:t>d)</w:t>
      </w:r>
      <w:r w:rsidRPr="008B3C2B">
        <w:rPr>
          <w:lang w:val="pl-PL"/>
        </w:rPr>
        <w:tab/>
        <w:t>dopad textilní výroby na životní prostředí, lidské zdraví, jakož i na sociální a lidská práva, zejména praktiky a spotřebu rychlé módy, recyklaci a jiné využití a odstraňování a nevhodné způsoby vyřazování textilního a obuvnického odpadu, jako je znečišťování prostředí odhozenými odpadky nebo vyhazování do směsného komunálního odpadu.</w:t>
      </w:r>
    </w:p>
    <w:p w:rsidR="009470CF" w:rsidRPr="008B3C2B" w:rsidRDefault="009470CF" w:rsidP="009470CF">
      <w:pPr>
        <w:spacing w:before="120" w:after="120" w:line="360" w:lineRule="auto"/>
        <w:ind w:left="1416" w:hanging="566"/>
        <w:rPr>
          <w:b/>
          <w:lang w:val="pl-PL"/>
        </w:rPr>
      </w:pPr>
      <w:r w:rsidRPr="008B3C2B">
        <w:rPr>
          <w:lang w:val="pl-PL"/>
        </w:rPr>
        <w:t>14.</w:t>
      </w:r>
      <w:r w:rsidRPr="008B3C2B">
        <w:rPr>
          <w:lang w:val="pl-PL"/>
        </w:rPr>
        <w:tab/>
        <w:t xml:space="preserve">Členské státy zajistí, aby organizace odpovědnosti výrobců pravidelně poskytovala informace uvedené v odstavci 13, aby tyto informace byly </w:t>
      </w:r>
      <w:r w:rsidRPr="008B3C2B">
        <w:rPr>
          <w:b/>
          <w:i/>
          <w:lang w:val="pl-PL"/>
        </w:rPr>
        <w:t xml:space="preserve">v místě prodeje </w:t>
      </w:r>
      <w:r w:rsidRPr="008B3C2B">
        <w:rPr>
          <w:lang w:val="pl-PL"/>
        </w:rPr>
        <w:t xml:space="preserve">aktuální a byly </w:t>
      </w:r>
      <w:r w:rsidRPr="008B3C2B">
        <w:rPr>
          <w:strike/>
          <w:lang w:val="pl-PL"/>
        </w:rPr>
        <w:t>poskytovány</w:t>
      </w:r>
      <w:r w:rsidRPr="008B3C2B">
        <w:rPr>
          <w:b/>
          <w:i/>
          <w:lang w:val="pl-PL"/>
        </w:rPr>
        <w:t>zpřístupňovány mimo jiné</w:t>
      </w:r>
      <w:r w:rsidRPr="008B3C2B">
        <w:rPr>
          <w:lang w:val="pl-PL"/>
        </w:rPr>
        <w:t xml:space="preserve"> prostřednictvím:</w:t>
      </w:r>
      <w:r w:rsidR="0076652E" w:rsidRPr="008B3C2B">
        <w:rPr>
          <w:b/>
          <w:lang w:val="pl-PL"/>
        </w:rPr>
        <w:t xml:space="preserve"> [pozm. návrh 86]</w:t>
      </w:r>
    </w:p>
    <w:p w:rsidR="009470CF" w:rsidRPr="008B3C2B" w:rsidRDefault="009470CF" w:rsidP="009470CF">
      <w:pPr>
        <w:spacing w:before="120" w:after="120" w:line="360" w:lineRule="auto"/>
        <w:ind w:left="1982" w:hanging="566"/>
        <w:rPr>
          <w:b/>
          <w:lang w:val="pl-PL"/>
        </w:rPr>
      </w:pPr>
      <w:r w:rsidRPr="008B3C2B">
        <w:rPr>
          <w:lang w:val="pl-PL"/>
        </w:rPr>
        <w:t>a)</w:t>
      </w:r>
      <w:r w:rsidRPr="008B3C2B">
        <w:rPr>
          <w:lang w:val="pl-PL"/>
        </w:rPr>
        <w:tab/>
      </w:r>
      <w:r w:rsidRPr="008B3C2B">
        <w:rPr>
          <w:b/>
          <w:i/>
          <w:lang w:val="pl-PL"/>
        </w:rPr>
        <w:t xml:space="preserve">veřejně dostupných a uživatelsky přívětivých </w:t>
      </w:r>
      <w:r w:rsidRPr="008B3C2B">
        <w:rPr>
          <w:lang w:val="pl-PL"/>
        </w:rPr>
        <w:t>internetových stránek nebo jiných prostředků elektronické komunikace;</w:t>
      </w:r>
      <w:r w:rsidR="0076652E" w:rsidRPr="008B3C2B">
        <w:rPr>
          <w:b/>
          <w:lang w:val="pl-PL"/>
        </w:rPr>
        <w:t xml:space="preserve"> [pozm. návrh 87]</w:t>
      </w:r>
    </w:p>
    <w:p w:rsidR="009470CF" w:rsidRPr="008B3C2B" w:rsidRDefault="009470CF" w:rsidP="009470CF">
      <w:pPr>
        <w:spacing w:before="120" w:after="120" w:line="360" w:lineRule="auto"/>
        <w:ind w:left="1982" w:hanging="566"/>
        <w:rPr>
          <w:b/>
          <w:lang w:val="pl-PL"/>
        </w:rPr>
      </w:pPr>
      <w:r w:rsidRPr="008B3C2B">
        <w:rPr>
          <w:lang w:val="pl-PL"/>
        </w:rPr>
        <w:t>b)</w:t>
      </w:r>
      <w:r w:rsidRPr="008B3C2B">
        <w:rPr>
          <w:lang w:val="pl-PL"/>
        </w:rPr>
        <w:tab/>
      </w:r>
      <w:r w:rsidRPr="008B3C2B">
        <w:rPr>
          <w:strike/>
          <w:lang w:val="pl-PL"/>
        </w:rPr>
        <w:t>informování ve</w:t>
      </w:r>
      <w:r w:rsidRPr="008B3C2B">
        <w:rPr>
          <w:b/>
          <w:i/>
          <w:lang w:val="pl-PL"/>
        </w:rPr>
        <w:t>informace na</w:t>
      </w:r>
      <w:r w:rsidRPr="008B3C2B">
        <w:rPr>
          <w:lang w:val="pl-PL"/>
        </w:rPr>
        <w:t xml:space="preserve"> veřejném prostoru</w:t>
      </w:r>
      <w:r w:rsidRPr="008B3C2B">
        <w:rPr>
          <w:b/>
          <w:i/>
          <w:lang w:val="pl-PL"/>
        </w:rPr>
        <w:t xml:space="preserve"> a ve sběrném místě</w:t>
      </w:r>
      <w:r w:rsidRPr="008B3C2B">
        <w:rPr>
          <w:lang w:val="pl-PL"/>
        </w:rPr>
        <w:t>;</w:t>
      </w:r>
      <w:r w:rsidR="0076652E" w:rsidRPr="008B3C2B">
        <w:rPr>
          <w:b/>
          <w:lang w:val="pl-PL"/>
        </w:rPr>
        <w:t xml:space="preserve"> [pozm. návrh 88]</w:t>
      </w:r>
    </w:p>
    <w:p w:rsidR="009470CF" w:rsidRPr="008B3C2B" w:rsidRDefault="009470CF" w:rsidP="009470CF">
      <w:pPr>
        <w:spacing w:before="120" w:after="120" w:line="360" w:lineRule="auto"/>
        <w:ind w:left="1982" w:hanging="566"/>
        <w:rPr>
          <w:b/>
          <w:lang w:val="pl-PL"/>
        </w:rPr>
      </w:pPr>
      <w:r w:rsidRPr="008B3C2B">
        <w:rPr>
          <w:lang w:val="pl-PL"/>
        </w:rPr>
        <w:t>c)</w:t>
      </w:r>
      <w:r w:rsidRPr="008B3C2B">
        <w:rPr>
          <w:lang w:val="pl-PL"/>
        </w:rPr>
        <w:tab/>
      </w:r>
      <w:r w:rsidRPr="008B3C2B">
        <w:rPr>
          <w:b/>
          <w:i/>
          <w:lang w:val="pl-PL"/>
        </w:rPr>
        <w:t xml:space="preserve">zapojení komunity prostřednictvím </w:t>
      </w:r>
      <w:r w:rsidRPr="008B3C2B">
        <w:rPr>
          <w:lang w:val="pl-PL"/>
        </w:rPr>
        <w:t>vzdělávacích programů a kampaní;</w:t>
      </w:r>
      <w:r w:rsidR="0076652E" w:rsidRPr="008B3C2B">
        <w:rPr>
          <w:b/>
          <w:lang w:val="pl-PL"/>
        </w:rPr>
        <w:t xml:space="preserve"> [pozm. návrh 89]</w:t>
      </w:r>
    </w:p>
    <w:p w:rsidR="009470CF" w:rsidRPr="008B3C2B" w:rsidRDefault="009470CF" w:rsidP="009470CF">
      <w:pPr>
        <w:spacing w:before="120" w:after="120" w:line="360" w:lineRule="auto"/>
        <w:ind w:left="1982" w:hanging="566"/>
        <w:rPr>
          <w:lang w:val="pl-PL"/>
        </w:rPr>
      </w:pPr>
      <w:r w:rsidRPr="008B3C2B">
        <w:rPr>
          <w:lang w:val="pl-PL"/>
        </w:rPr>
        <w:t>d)</w:t>
      </w:r>
      <w:r w:rsidRPr="008B3C2B">
        <w:rPr>
          <w:lang w:val="pl-PL"/>
        </w:rPr>
        <w:tab/>
        <w:t>informačních tabulí v jazyce nebo jazycích, kterým uživatelé a spotřebitelé snadno rozumějí.</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b/>
          <w:lang w:val="pl-PL"/>
        </w:rPr>
      </w:pPr>
      <w:r w:rsidRPr="008B3C2B">
        <w:rPr>
          <w:lang w:val="pl-PL"/>
        </w:rPr>
        <w:lastRenderedPageBreak/>
        <w:t>15.</w:t>
      </w:r>
      <w:r w:rsidRPr="008B3C2B">
        <w:rPr>
          <w:lang w:val="pl-PL"/>
        </w:rPr>
        <w:tab/>
      </w:r>
      <w:r w:rsidRPr="008B3C2B">
        <w:rPr>
          <w:strike/>
          <w:lang w:val="pl-PL"/>
        </w:rPr>
        <w:t>Je-li</w:t>
      </w:r>
      <w:r w:rsidRPr="008B3C2B">
        <w:rPr>
          <w:b/>
          <w:i/>
          <w:lang w:val="pl-PL"/>
        </w:rPr>
        <w:t>Pokud je</w:t>
      </w:r>
      <w:r w:rsidRPr="008B3C2B">
        <w:rPr>
          <w:lang w:val="pl-PL"/>
        </w:rPr>
        <w:t xml:space="preserve"> v členském státě </w:t>
      </w:r>
      <w:r w:rsidRPr="008B3C2B">
        <w:rPr>
          <w:strike/>
          <w:lang w:val="pl-PL"/>
        </w:rPr>
        <w:t>oprávněno působit</w:t>
      </w:r>
      <w:r w:rsidRPr="008B3C2B">
        <w:rPr>
          <w:b/>
          <w:i/>
          <w:lang w:val="pl-PL"/>
        </w:rPr>
        <w:t>k plnění povinností vyplývajících z rozšířené odpovědnosti výrobce jménem výrobců povoleno</w:t>
      </w:r>
      <w:r w:rsidRPr="008B3C2B">
        <w:rPr>
          <w:lang w:val="pl-PL"/>
        </w:rPr>
        <w:t xml:space="preserve"> více organizací odpovědnosti výrobců, </w:t>
      </w:r>
      <w:r w:rsidRPr="008B3C2B">
        <w:rPr>
          <w:strike/>
          <w:lang w:val="pl-PL"/>
        </w:rPr>
        <w:t xml:space="preserve">které jménem výrobců plní povinnosti vyplývající z rozšířené odpovědnosti výrobce, </w:t>
      </w:r>
      <w:r w:rsidRPr="008B3C2B">
        <w:rPr>
          <w:lang w:val="pl-PL"/>
        </w:rPr>
        <w:t>členské státy zajistí, aby</w:t>
      </w:r>
      <w:r w:rsidRPr="008B3C2B">
        <w:rPr>
          <w:strike/>
          <w:lang w:val="pl-PL"/>
        </w:rPr>
        <w:t xml:space="preserve"> tyto organizace</w:t>
      </w:r>
      <w:r w:rsidRPr="008B3C2B">
        <w:rPr>
          <w:lang w:val="pl-PL"/>
        </w:rPr>
        <w:t xml:space="preserve"> pokrývaly celé území členského státu </w:t>
      </w:r>
      <w:r w:rsidRPr="008B3C2B">
        <w:rPr>
          <w:strike/>
          <w:lang w:val="pl-PL"/>
        </w:rPr>
        <w:t>systémem tříděného sběru</w:t>
      </w:r>
      <w:r w:rsidRPr="008B3C2B">
        <w:rPr>
          <w:b/>
          <w:i/>
          <w:lang w:val="pl-PL"/>
        </w:rPr>
        <w:t>s cílem dosáhnout na celém území jednotné kvality služeb systému</w:t>
      </w:r>
      <w:r w:rsidRPr="008B3C2B">
        <w:rPr>
          <w:lang w:val="pl-PL"/>
        </w:rPr>
        <w:t xml:space="preserve"> použitých a odpadních textilních výrobků, výrobků souvisejících s textilem a obuvnických výrobků uvedených v příloze IVc. Členské státy</w:t>
      </w:r>
      <w:r w:rsidRPr="008B3C2B">
        <w:rPr>
          <w:b/>
          <w:i/>
          <w:lang w:val="pl-PL"/>
        </w:rPr>
        <w:t>, a to i ty, v nichž je k plnění povinností vyplývajících z rozšířené odpovědnosti výrobců oprávněna jménem výrobců pouze jedna organizace odpovědnosti výrobců,</w:t>
      </w:r>
      <w:r w:rsidRPr="008B3C2B">
        <w:rPr>
          <w:lang w:val="pl-PL"/>
        </w:rPr>
        <w:t xml:space="preserve"> pověří příslušný orgán nebo jmenují nezávislou třetí stranu, aby dohlížely na to, zda organizace odpovědnosti výrobců plní své povinnosti koordinovaně a v souladu s unijními pravidly hospodářské soutěže.</w:t>
      </w:r>
      <w:r w:rsidR="0076652E" w:rsidRPr="008B3C2B">
        <w:rPr>
          <w:b/>
          <w:lang w:val="pl-PL"/>
        </w:rPr>
        <w:t xml:space="preserve"> [pozm. návrh 90]</w:t>
      </w:r>
    </w:p>
    <w:p w:rsidR="009470CF" w:rsidRPr="008B3C2B" w:rsidRDefault="009470CF" w:rsidP="009470CF">
      <w:pPr>
        <w:spacing w:before="120" w:after="120" w:line="360" w:lineRule="auto"/>
        <w:ind w:left="1416" w:hanging="566"/>
        <w:rPr>
          <w:b/>
          <w:lang w:val="pl-PL"/>
        </w:rPr>
      </w:pPr>
      <w:r w:rsidRPr="008B3C2B">
        <w:rPr>
          <w:lang w:val="pl-PL"/>
        </w:rPr>
        <w:t>16.</w:t>
      </w:r>
      <w:r w:rsidRPr="008B3C2B">
        <w:rPr>
          <w:lang w:val="pl-PL"/>
        </w:rPr>
        <w:tab/>
        <w:t>Členské státy vyžadují, aby organizace odpovědnosti výrobců zajistily důvěrnost údajů, jimiž disponují, pokud jde o chráněné informace nebo informace, které lze přímo přiřadit k jednotlivým výrobcům nebo jejich zplnomocněným zástupcům.</w:t>
      </w:r>
      <w:r w:rsidRPr="008B3C2B">
        <w:rPr>
          <w:b/>
          <w:i/>
          <w:lang w:val="pl-PL"/>
        </w:rPr>
        <w:t xml:space="preserve"> Tato důvěrnost musí být zachována po celou dobu zpracování, uchovávání a oznamování údajů, přičemž jsou zavedena přísná bezpečnostní opatření a normy ochrany údajů, aby se zabránilo neoprávněnému přístupu nebo potenciálnímu narušení bezpečnosti údajů.</w:t>
      </w:r>
      <w:r w:rsidR="0076652E" w:rsidRPr="008B3C2B">
        <w:rPr>
          <w:b/>
          <w:lang w:val="pl-PL"/>
        </w:rPr>
        <w:t xml:space="preserve"> [pozm. návrh 91]</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17.</w:t>
      </w:r>
      <w:r w:rsidRPr="008B3C2B">
        <w:rPr>
          <w:lang w:val="pl-PL"/>
        </w:rPr>
        <w:tab/>
        <w:t>Členské státy zajistí, aby organizace odpovědnosti výrobců na svých internetových stránkách kromě informací uvedených v čl. 8a odst. 3 písm. e) zveřejňovaly:</w:t>
      </w:r>
    </w:p>
    <w:p w:rsidR="009470CF" w:rsidRPr="008B3C2B" w:rsidRDefault="009470CF" w:rsidP="009470CF">
      <w:pPr>
        <w:spacing w:before="120" w:after="120" w:line="360" w:lineRule="auto"/>
        <w:ind w:left="1982" w:hanging="566"/>
        <w:rPr>
          <w:b/>
          <w:lang w:val="pl-PL"/>
        </w:rPr>
      </w:pPr>
      <w:r w:rsidRPr="008B3C2B">
        <w:rPr>
          <w:lang w:val="pl-PL"/>
        </w:rPr>
        <w:t>a)</w:t>
      </w:r>
      <w:r w:rsidRPr="008B3C2B">
        <w:rPr>
          <w:lang w:val="pl-PL"/>
        </w:rPr>
        <w:tab/>
        <w:t>alespoň každý rok, s výhradou obchodního a průmyslového tajemství, informace o množství</w:t>
      </w:r>
      <w:r w:rsidRPr="008B3C2B">
        <w:rPr>
          <w:b/>
          <w:i/>
          <w:lang w:val="pl-PL"/>
        </w:rPr>
        <w:t xml:space="preserve"> a hmotnosti</w:t>
      </w:r>
      <w:r w:rsidRPr="008B3C2B">
        <w:rPr>
          <w:lang w:val="pl-PL"/>
        </w:rPr>
        <w:t xml:space="preserve"> výrobků uvedených na trh, o míře tříděného sběru použitých a odpadních textilních výrobků, výrobků souvisejících s textilem a obuvnických výrobků uvedených v příloze IVc, včetně neprodaných výrobků</w:t>
      </w:r>
      <w:r w:rsidRPr="008B3C2B">
        <w:rPr>
          <w:b/>
          <w:i/>
          <w:lang w:val="pl-PL"/>
        </w:rPr>
        <w:t xml:space="preserve"> a množství textilního odpadu sebraného od sociálních podniků</w:t>
      </w:r>
      <w:r w:rsidRPr="008B3C2B">
        <w:rPr>
          <w:lang w:val="pl-PL"/>
        </w:rPr>
        <w:t>, o mírách opětovného použití, přípravy k opětovnému použití a recyklace, jichž organizace odpovědnosti výrobce dosáhla, přičemž se zvlášť uvede míra recyklace vláken na nová vlákna, a o míře ostatního využití, odstranění a vývozu;</w:t>
      </w:r>
      <w:r w:rsidR="0076652E" w:rsidRPr="008B3C2B">
        <w:rPr>
          <w:b/>
          <w:lang w:val="pl-PL"/>
        </w:rPr>
        <w:t xml:space="preserve"> [pozm. návrh 92]</w:t>
      </w:r>
    </w:p>
    <w:p w:rsidR="009470CF" w:rsidRPr="008B3C2B" w:rsidRDefault="009470CF" w:rsidP="009470CF">
      <w:pPr>
        <w:spacing w:before="120" w:after="120" w:line="360" w:lineRule="auto"/>
        <w:ind w:left="1982" w:hanging="566"/>
        <w:rPr>
          <w:lang w:val="pl-PL"/>
        </w:rPr>
      </w:pPr>
      <w:r w:rsidRPr="008B3C2B">
        <w:rPr>
          <w:lang w:val="pl-PL"/>
        </w:rPr>
        <w:t>b)</w:t>
      </w:r>
      <w:r w:rsidRPr="008B3C2B">
        <w:rPr>
          <w:lang w:val="pl-PL"/>
        </w:rPr>
        <w:tab/>
        <w:t>informace o postupu výběru provozovatelů zařízení pro nakládání s odpady vybíraných v souladu s odstavcem 18.</w:t>
      </w:r>
    </w:p>
    <w:p w:rsidR="0076652E" w:rsidRPr="008B3C2B" w:rsidRDefault="0076652E">
      <w:pPr>
        <w:widowControl/>
        <w:rPr>
          <w:b/>
          <w:i/>
          <w:lang w:val="pl-PL"/>
        </w:rPr>
      </w:pPr>
      <w:r w:rsidRPr="008B3C2B">
        <w:rPr>
          <w:b/>
          <w:i/>
          <w:lang w:val="pl-PL"/>
        </w:rPr>
        <w:br w:type="page"/>
      </w:r>
    </w:p>
    <w:p w:rsidR="009470CF" w:rsidRPr="008B3C2B" w:rsidRDefault="009470CF" w:rsidP="009470CF">
      <w:pPr>
        <w:spacing w:before="120" w:after="120" w:line="360" w:lineRule="auto"/>
        <w:ind w:left="1982" w:hanging="566"/>
        <w:rPr>
          <w:b/>
          <w:lang w:val="pl-PL"/>
        </w:rPr>
      </w:pPr>
      <w:r w:rsidRPr="008B3C2B">
        <w:rPr>
          <w:b/>
          <w:i/>
          <w:lang w:val="pl-PL"/>
        </w:rPr>
        <w:lastRenderedPageBreak/>
        <w:t>ba)</w:t>
      </w:r>
      <w:r w:rsidRPr="008B3C2B">
        <w:rPr>
          <w:lang w:val="pl-PL"/>
        </w:rPr>
        <w:tab/>
      </w:r>
      <w:r w:rsidRPr="008B3C2B">
        <w:rPr>
          <w:b/>
          <w:i/>
          <w:lang w:val="pl-PL"/>
        </w:rPr>
        <w:t>jasné a stručné údaje o environmentálním dopadu textilních výrobků, výrobků souvisejících s textilem a obuvnických výrobků, včetně dopadu na životní prostředí a lidské zdraví, zejména pokud jde o praktiky rychlé módy a spotřebu, recyklaci a další využití a likvidaci. Tyto informace se rovněž týkají nevhodného nakládání s textilním a obuvnickým odpadem, jako je odhazování odpadků nebo vyhození ve směsném komunálním odpadu, a kroky podniknuté ke zmírnění těchto dopadů.</w:t>
      </w:r>
      <w:r w:rsidR="0076652E" w:rsidRPr="008B3C2B">
        <w:rPr>
          <w:b/>
          <w:lang w:val="pl-PL"/>
        </w:rPr>
        <w:t xml:space="preserve"> [pozm. návrh 93]</w:t>
      </w:r>
    </w:p>
    <w:p w:rsidR="009470CF" w:rsidRPr="008B3C2B" w:rsidRDefault="009470CF" w:rsidP="009470CF">
      <w:pPr>
        <w:spacing w:before="120" w:after="120" w:line="360" w:lineRule="auto"/>
        <w:ind w:left="1416" w:hanging="566"/>
        <w:rPr>
          <w:b/>
          <w:lang w:val="pl-PL"/>
        </w:rPr>
      </w:pPr>
      <w:r w:rsidRPr="008B3C2B">
        <w:rPr>
          <w:lang w:val="pl-PL"/>
        </w:rPr>
        <w:t>18.</w:t>
      </w:r>
      <w:r w:rsidRPr="008B3C2B">
        <w:rPr>
          <w:lang w:val="pl-PL"/>
        </w:rPr>
        <w:tab/>
        <w:t>Členské státy zajistí, aby organizace odpovědnosti výrobců stanovily</w:t>
      </w:r>
      <w:r w:rsidRPr="008B3C2B">
        <w:rPr>
          <w:b/>
          <w:i/>
          <w:lang w:val="pl-PL"/>
        </w:rPr>
        <w:t xml:space="preserve"> transparentní a</w:t>
      </w:r>
      <w:r w:rsidRPr="008B3C2B">
        <w:rPr>
          <w:lang w:val="pl-PL"/>
        </w:rPr>
        <w:t xml:space="preserve"> nediskriminační postup výběru provozovatelů zařízení pro nakládání s odpady</w:t>
      </w:r>
      <w:r w:rsidRPr="008B3C2B">
        <w:rPr>
          <w:strike/>
          <w:lang w:val="pl-PL"/>
        </w:rPr>
        <w:t xml:space="preserve"> uvedených v odst. 6 písm. a), kteří budou zajišťovat služby nakládání s odpady, a provozovatelů zařízení pro nakládání s odpady, kteří budou zajišťovat následné zpracování odpadu</w:t>
      </w:r>
      <w:r w:rsidRPr="008B3C2B">
        <w:rPr>
          <w:lang w:val="pl-PL"/>
        </w:rPr>
        <w:t>, přičemž uvedený postup výběru musí být založen na</w:t>
      </w:r>
      <w:r w:rsidRPr="008B3C2B">
        <w:rPr>
          <w:b/>
          <w:i/>
          <w:lang w:val="pl-PL"/>
        </w:rPr>
        <w:t xml:space="preserve"> jasných, spravedlivých a</w:t>
      </w:r>
      <w:r w:rsidRPr="008B3C2B">
        <w:rPr>
          <w:lang w:val="pl-PL"/>
        </w:rPr>
        <w:t xml:space="preserve"> transparentních kritériích pro zadání zakázky a nesmí klást nepřiměřenou zátěž na malé a střední podniky</w:t>
      </w:r>
      <w:r w:rsidRPr="008B3C2B">
        <w:rPr>
          <w:b/>
          <w:i/>
          <w:lang w:val="pl-PL"/>
        </w:rPr>
        <w:t xml:space="preserve"> a musí zohledňovat provozní realitu provozovatelů zařízení pro nakládání s odpady a zajišťovat spravedlivý přístup ke službám nakládání s odpady</w:t>
      </w:r>
      <w:r w:rsidRPr="008B3C2B">
        <w:rPr>
          <w:lang w:val="pl-PL"/>
        </w:rPr>
        <w:t>.</w:t>
      </w:r>
      <w:r w:rsidR="0076652E" w:rsidRPr="008B3C2B">
        <w:rPr>
          <w:b/>
          <w:lang w:val="pl-PL"/>
        </w:rPr>
        <w:t xml:space="preserve"> [pozm. návrh 94]</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19.</w:t>
      </w:r>
      <w:r w:rsidRPr="008B3C2B">
        <w:rPr>
          <w:lang w:val="pl-PL"/>
        </w:rPr>
        <w:tab/>
        <w:t>Členské státy zajistí, aby organizace odpovědnosti výrobců vyžadovaly od výrobců každoroční hlášení údajů o textilních výrobcích, výrobcích souvisejících s textilem a obuvnických výrobcích uvedených v příloze IVc, které byly dodány na trh.</w:t>
      </w:r>
    </w:p>
    <w:p w:rsidR="009470CF" w:rsidRPr="008B3C2B" w:rsidRDefault="009470CF" w:rsidP="009470CF">
      <w:pPr>
        <w:spacing w:before="120" w:after="120" w:line="360" w:lineRule="auto"/>
        <w:ind w:left="850"/>
        <w:rPr>
          <w:lang w:val="pl-PL"/>
        </w:rPr>
      </w:pPr>
      <w:r w:rsidRPr="008B3C2B">
        <w:rPr>
          <w:b/>
          <w:i/>
          <w:lang w:val="pl-PL"/>
        </w:rPr>
        <w:t>Článek 22d</w:t>
      </w:r>
      <w:r w:rsidRPr="008B3C2B">
        <w:rPr>
          <w:lang w:val="pl-PL"/>
        </w:rPr>
        <w:br/>
      </w:r>
      <w:r w:rsidRPr="008B3C2B">
        <w:rPr>
          <w:b/>
          <w:i/>
          <w:lang w:val="pl-PL"/>
        </w:rPr>
        <w:t>Nakládání s textilním odpadem</w:t>
      </w:r>
    </w:p>
    <w:p w:rsidR="009470CF" w:rsidRPr="008B3C2B" w:rsidRDefault="009470CF" w:rsidP="009470CF">
      <w:pPr>
        <w:spacing w:before="120" w:after="120" w:line="360" w:lineRule="auto"/>
        <w:ind w:left="1416" w:hanging="566"/>
        <w:rPr>
          <w:lang w:val="pl-PL"/>
        </w:rPr>
      </w:pPr>
      <w:r w:rsidRPr="008B3C2B">
        <w:rPr>
          <w:lang w:val="pl-PL"/>
        </w:rPr>
        <w:t>1.</w:t>
      </w:r>
      <w:r w:rsidRPr="008B3C2B">
        <w:rPr>
          <w:lang w:val="pl-PL"/>
        </w:rPr>
        <w:tab/>
        <w:t>Členské státy zajistí do 1. ledna 2025 a s výhradou čl. 10 odst. 2 a 3 tříděný sběr textilu za účelem opětovného použití, přípravy k opětovnému použití a recyklace.</w:t>
      </w:r>
      <w:r w:rsidR="0076652E" w:rsidRPr="008B3C2B">
        <w:rPr>
          <w:lang w:val="pl-PL"/>
        </w:rPr>
        <w:t xml:space="preserve"> </w:t>
      </w:r>
      <w:r w:rsidR="0076652E" w:rsidRPr="008B3C2B">
        <w:rPr>
          <w:b/>
          <w:bCs/>
        </w:rPr>
        <w:t>[</w:t>
      </w:r>
      <w:r w:rsidR="0076652E" w:rsidRPr="008B3C2B">
        <w:rPr>
          <w:rStyle w:val="null1"/>
          <w:b/>
          <w:bCs/>
        </w:rPr>
        <w:t xml:space="preserve">pozm. návrh 95 - </w:t>
      </w:r>
      <w:r w:rsidR="0076652E" w:rsidRPr="008B3C2B">
        <w:rPr>
          <w:rStyle w:val="null1"/>
          <w:b/>
          <w:bCs/>
          <w:i/>
          <w:iCs/>
        </w:rPr>
        <w:t>does not affect the CS version</w:t>
      </w:r>
      <w:r w:rsidR="0076652E" w:rsidRPr="008B3C2B">
        <w:rPr>
          <w:rStyle w:val="null1"/>
          <w:b/>
          <w:bCs/>
        </w:rPr>
        <w:t>].</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b/>
          <w:lang w:val="pl-PL"/>
        </w:rPr>
      </w:pPr>
      <w:r w:rsidRPr="008B3C2B">
        <w:rPr>
          <w:lang w:val="pl-PL"/>
        </w:rPr>
        <w:lastRenderedPageBreak/>
        <w:t>2.</w:t>
      </w:r>
      <w:r w:rsidRPr="008B3C2B">
        <w:rPr>
          <w:lang w:val="pl-PL"/>
        </w:rPr>
        <w:tab/>
        <w:t>Členské státy zajistí, aby sběr, nakládka a vykládka, infrastruktura pro přepravu a skladování spolu se souvisejícími činnostmi</w:t>
      </w:r>
      <w:r w:rsidRPr="008B3C2B">
        <w:rPr>
          <w:b/>
          <w:i/>
          <w:lang w:val="pl-PL"/>
        </w:rPr>
        <w:t>, jakož i postupy</w:t>
      </w:r>
      <w:r w:rsidRPr="008B3C2B">
        <w:rPr>
          <w:strike/>
          <w:lang w:val="pl-PL"/>
        </w:rPr>
        <w:t xml:space="preserve"> a</w:t>
      </w:r>
      <w:r w:rsidRPr="008B3C2B">
        <w:rPr>
          <w:lang w:val="pl-PL"/>
        </w:rPr>
        <w:t xml:space="preserve"> další manipulace s textilním odpadem, včetně následného třídění a zpracování, byly </w:t>
      </w:r>
      <w:r w:rsidRPr="008B3C2B">
        <w:rPr>
          <w:b/>
          <w:i/>
          <w:lang w:val="pl-PL"/>
        </w:rPr>
        <w:t xml:space="preserve">přiměřeně </w:t>
      </w:r>
      <w:r w:rsidRPr="008B3C2B">
        <w:rPr>
          <w:lang w:val="pl-PL"/>
        </w:rPr>
        <w:t>chráněny před</w:t>
      </w:r>
      <w:r w:rsidRPr="008B3C2B">
        <w:rPr>
          <w:b/>
          <w:i/>
          <w:lang w:val="pl-PL"/>
        </w:rPr>
        <w:t xml:space="preserve"> nepříznivými</w:t>
      </w:r>
      <w:r w:rsidRPr="008B3C2B">
        <w:rPr>
          <w:lang w:val="pl-PL"/>
        </w:rPr>
        <w:t xml:space="preserve"> povětrnostními vlivy a jinými </w:t>
      </w:r>
      <w:r w:rsidRPr="008B3C2B">
        <w:rPr>
          <w:b/>
          <w:i/>
          <w:lang w:val="pl-PL"/>
        </w:rPr>
        <w:t xml:space="preserve">potenciálními </w:t>
      </w:r>
      <w:r w:rsidRPr="008B3C2B">
        <w:rPr>
          <w:lang w:val="pl-PL"/>
        </w:rPr>
        <w:t>zdroji znečištění</w:t>
      </w:r>
      <w:r w:rsidRPr="008B3C2B">
        <w:rPr>
          <w:b/>
          <w:i/>
          <w:lang w:val="pl-PL"/>
        </w:rPr>
        <w:t>, jako jsou znečišťující látky, chemické látky nebo nebezpečné materiály</w:t>
      </w:r>
      <w:r w:rsidRPr="008B3C2B">
        <w:rPr>
          <w:lang w:val="pl-PL"/>
        </w:rPr>
        <w:t xml:space="preserve">, aby se zabránilo poškození a křížové kontaminaci </w:t>
      </w:r>
      <w:r w:rsidRPr="008B3C2B">
        <w:rPr>
          <w:strike/>
          <w:lang w:val="pl-PL"/>
        </w:rPr>
        <w:t>sebraného textilu</w:t>
      </w:r>
      <w:r w:rsidRPr="008B3C2B">
        <w:rPr>
          <w:b/>
          <w:i/>
          <w:lang w:val="pl-PL"/>
        </w:rPr>
        <w:t>sebraných textilních výrobků a odpadních textilních výrobků</w:t>
      </w:r>
      <w:r w:rsidRPr="008B3C2B">
        <w:rPr>
          <w:lang w:val="pl-PL"/>
        </w:rPr>
        <w:t xml:space="preserve">. Odděleně sebrané použité a odpadní textilie musí být ve sběrném místě tříděného odpadu podrobeny </w:t>
      </w:r>
      <w:r w:rsidRPr="008B3C2B">
        <w:rPr>
          <w:strike/>
          <w:lang w:val="pl-PL"/>
        </w:rPr>
        <w:t>kontrole, jejímž účelem je</w:t>
      </w:r>
      <w:r w:rsidRPr="008B3C2B">
        <w:rPr>
          <w:b/>
          <w:i/>
          <w:lang w:val="pl-PL"/>
        </w:rPr>
        <w:t>postupu přísné a profesionální kontroly. Tato kontrola má</w:t>
      </w:r>
      <w:r w:rsidRPr="008B3C2B">
        <w:rPr>
          <w:lang w:val="pl-PL"/>
        </w:rPr>
        <w:t xml:space="preserve"> zjistit a odstranit necílové předměty nebo materiály</w:t>
      </w:r>
      <w:r w:rsidRPr="008B3C2B">
        <w:rPr>
          <w:b/>
          <w:i/>
          <w:lang w:val="pl-PL"/>
        </w:rPr>
        <w:t>, jakož i</w:t>
      </w:r>
      <w:r w:rsidRPr="008B3C2B">
        <w:rPr>
          <w:strike/>
          <w:lang w:val="pl-PL"/>
        </w:rPr>
        <w:t xml:space="preserve"> či</w:t>
      </w:r>
      <w:r w:rsidRPr="008B3C2B">
        <w:rPr>
          <w:lang w:val="pl-PL"/>
        </w:rPr>
        <w:t xml:space="preserve"> látky, které jsou </w:t>
      </w:r>
      <w:r w:rsidRPr="008B3C2B">
        <w:rPr>
          <w:strike/>
          <w:lang w:val="pl-PL"/>
        </w:rPr>
        <w:t>zdrojem</w:t>
      </w:r>
      <w:r w:rsidRPr="008B3C2B">
        <w:rPr>
          <w:b/>
          <w:i/>
          <w:lang w:val="pl-PL"/>
        </w:rPr>
        <w:t>potenciálními zdroji</w:t>
      </w:r>
      <w:r w:rsidRPr="008B3C2B">
        <w:rPr>
          <w:lang w:val="pl-PL"/>
        </w:rPr>
        <w:t xml:space="preserve"> kontaminace.</w:t>
      </w:r>
      <w:r w:rsidR="0076652E" w:rsidRPr="008B3C2B">
        <w:rPr>
          <w:b/>
          <w:lang w:val="pl-PL"/>
        </w:rPr>
        <w:t xml:space="preserve"> [pozm. návrh 96]</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3.</w:t>
      </w:r>
      <w:r w:rsidRPr="008B3C2B">
        <w:rPr>
          <w:lang w:val="pl-PL"/>
        </w:rPr>
        <w:tab/>
        <w:t>Členské státy zajistí, aby použité a odpadní textilní výrobky, výrobky související s textilem a obuvnické výrobky, které jsou odděleně sbírány v souladu s čl. 22c odst. 5, byly při sběru považovány za odpad.</w:t>
      </w:r>
    </w:p>
    <w:p w:rsidR="009470CF" w:rsidRPr="008B3C2B" w:rsidRDefault="009470CF" w:rsidP="009470CF">
      <w:pPr>
        <w:spacing w:before="120" w:after="120" w:line="360" w:lineRule="auto"/>
        <w:ind w:left="1416"/>
        <w:rPr>
          <w:b/>
          <w:lang w:val="pl-PL"/>
        </w:rPr>
      </w:pPr>
      <w:r w:rsidRPr="008B3C2B">
        <w:rPr>
          <w:lang w:val="pl-PL"/>
        </w:rPr>
        <w:t>V případě textilií, které nespadají mezi výrobky uvedené v příloze IVc, jakož i v případě neprodaných textilních výrobků, výrobků souvisejících s textilem a obuvnických výrobků uvedených v příloze IVc, členské státy zajistí, aby jednotlivé složky textilních materiálů a textilních výrobků byly v místě vzniku odpadu od sebe odděleny, pokud toto oddělení usnadňuje následné opětovné použití, přípravu k opětovnému použití nebo recyklaci</w:t>
      </w:r>
      <w:r w:rsidRPr="008B3C2B">
        <w:rPr>
          <w:b/>
          <w:i/>
          <w:lang w:val="pl-PL"/>
        </w:rPr>
        <w:t>. Toto oddělení by mělo být prováděno účinně, aby se maximalizovalo využití zdrojů a přínosy pro životní prostředí</w:t>
      </w:r>
      <w:r w:rsidRPr="008B3C2B">
        <w:rPr>
          <w:lang w:val="pl-PL"/>
        </w:rPr>
        <w:t>, včetně recyklace vláken na nová vlákna, pokud to technologický pokrok umožňuje</w:t>
      </w:r>
      <w:r w:rsidRPr="008B3C2B">
        <w:rPr>
          <w:b/>
          <w:i/>
          <w:lang w:val="pl-PL"/>
        </w:rPr>
        <w:t>, a to nákladově efektivním způsobem</w:t>
      </w:r>
      <w:r w:rsidRPr="008B3C2B">
        <w:rPr>
          <w:lang w:val="pl-PL"/>
        </w:rPr>
        <w:t>.</w:t>
      </w:r>
      <w:r w:rsidR="0076652E" w:rsidRPr="008B3C2B">
        <w:rPr>
          <w:b/>
          <w:lang w:val="pl-PL"/>
        </w:rPr>
        <w:t xml:space="preserve"> [pozm. návrh 97]</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4.</w:t>
      </w:r>
      <w:r w:rsidRPr="008B3C2B">
        <w:rPr>
          <w:lang w:val="pl-PL"/>
        </w:rPr>
        <w:tab/>
        <w:t>Členské státy zajistí, aby použité a odpadní textilní výrobky, výrobky související s textilem a obuvnické výrobky, které jsou odděleně sbírány v souladu s čl. 22c odst. 5, prošly tříděním, kterým bude zajištěno, že budou zpracovány v souladu s hierarchií způsobů nakládání s odpady stanovenou v čl. 4 odst. 1.</w:t>
      </w:r>
    </w:p>
    <w:p w:rsidR="009470CF" w:rsidRPr="008B3C2B" w:rsidRDefault="009470CF" w:rsidP="009470CF">
      <w:pPr>
        <w:spacing w:before="120" w:after="120" w:line="360" w:lineRule="auto"/>
        <w:ind w:left="1416" w:hanging="566"/>
        <w:rPr>
          <w:lang w:val="pl-PL"/>
        </w:rPr>
      </w:pPr>
      <w:r w:rsidRPr="008B3C2B">
        <w:rPr>
          <w:lang w:val="pl-PL"/>
        </w:rPr>
        <w:t>5.</w:t>
      </w:r>
      <w:r w:rsidRPr="008B3C2B">
        <w:rPr>
          <w:lang w:val="pl-PL"/>
        </w:rPr>
        <w:tab/>
        <w:t>Členské státy zajistí, aby třídění použitých a odpadních textilních výrobků, výrobků souvisejících s textilem a obuvnických výrobků, které jsou odděleně sbírány v souladu s čl. 22c odst. 5, splňovalo tyto požadavky:</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účelem třídění je získat textilie k opětovnému použití a přípravě k opětovnému použití;</w:t>
      </w:r>
    </w:p>
    <w:p w:rsidR="009470CF" w:rsidRPr="008B3C2B" w:rsidRDefault="009470CF" w:rsidP="009470CF">
      <w:pPr>
        <w:spacing w:before="120" w:after="120" w:line="360" w:lineRule="auto"/>
        <w:ind w:left="1982" w:hanging="566"/>
        <w:rPr>
          <w:b/>
          <w:lang w:val="pl-PL"/>
        </w:rPr>
      </w:pPr>
      <w:r w:rsidRPr="008B3C2B">
        <w:rPr>
          <w:lang w:val="pl-PL"/>
        </w:rPr>
        <w:t>b)</w:t>
      </w:r>
      <w:r w:rsidRPr="008B3C2B">
        <w:rPr>
          <w:lang w:val="pl-PL"/>
        </w:rPr>
        <w:tab/>
        <w:t>při třídění za účelem opětovného použití se textilní výrobky třídí na vhodné úrovni granularity</w:t>
      </w:r>
      <w:r w:rsidRPr="008B3C2B">
        <w:rPr>
          <w:b/>
          <w:i/>
          <w:lang w:val="pl-PL"/>
        </w:rPr>
        <w:t xml:space="preserve"> umožňující třídění po položkách</w:t>
      </w:r>
      <w:r w:rsidRPr="008B3C2B">
        <w:rPr>
          <w:lang w:val="pl-PL"/>
        </w:rPr>
        <w:t>, oddělují se složky vhodné pro přímé opětovné použití od složek, které před opětovným použitím musí ještě projít další přípravou, zaměřuje se na konkrétní trh pro opětovné použití a uplatňují se aktuální kritéria třídění, která jsou relevantní pro přijímající trh;</w:t>
      </w:r>
      <w:r w:rsidR="0076652E" w:rsidRPr="008B3C2B">
        <w:rPr>
          <w:b/>
          <w:lang w:val="pl-PL"/>
        </w:rPr>
        <w:t xml:space="preserve"> [pozm. návrh 98]</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982" w:hanging="566"/>
        <w:rPr>
          <w:b/>
          <w:lang w:val="pl-PL"/>
        </w:rPr>
      </w:pPr>
      <w:r w:rsidRPr="008B3C2B">
        <w:rPr>
          <w:lang w:val="pl-PL"/>
        </w:rPr>
        <w:lastRenderedPageBreak/>
        <w:t>c)</w:t>
      </w:r>
      <w:r w:rsidRPr="008B3C2B">
        <w:rPr>
          <w:lang w:val="pl-PL"/>
        </w:rPr>
        <w:tab/>
        <w:t>textilie, které jsou vyhodnoceny jako nevhodné k opětovnému použití, jsou tříděny za účelem recyklace, a pokud to technologický pokrok umožňuje</w:t>
      </w:r>
      <w:r w:rsidRPr="008B3C2B">
        <w:rPr>
          <w:strike/>
          <w:lang w:val="pl-PL"/>
        </w:rPr>
        <w:t>, speciálně za účelem recyklace</w:t>
      </w:r>
      <w:r w:rsidRPr="008B3C2B">
        <w:rPr>
          <w:b/>
          <w:i/>
          <w:lang w:val="pl-PL"/>
        </w:rPr>
        <w:t xml:space="preserve"> v souladu s hierarchií způsobů nakládání s odpady stanovenou v čl. 4 odst. 1 upřednostňují modernizaci a opětovnou výrobu před recyklací</w:t>
      </w:r>
      <w:r w:rsidRPr="008B3C2B">
        <w:rPr>
          <w:lang w:val="pl-PL"/>
        </w:rPr>
        <w:t xml:space="preserve"> vláken na nová vlákna.</w:t>
      </w:r>
      <w:r w:rsidR="0076652E" w:rsidRPr="008B3C2B">
        <w:rPr>
          <w:b/>
          <w:lang w:val="pl-PL"/>
        </w:rPr>
        <w:t xml:space="preserve"> [pozm. návrh 99]</w:t>
      </w:r>
    </w:p>
    <w:p w:rsidR="009470CF" w:rsidRPr="008B3C2B" w:rsidRDefault="009470CF" w:rsidP="009470CF">
      <w:pPr>
        <w:spacing w:before="120" w:after="120" w:line="360" w:lineRule="auto"/>
        <w:ind w:left="1982" w:hanging="566"/>
        <w:rPr>
          <w:lang w:val="pl-PL"/>
        </w:rPr>
      </w:pPr>
      <w:r w:rsidRPr="008B3C2B">
        <w:rPr>
          <w:lang w:val="pl-PL"/>
        </w:rPr>
        <w:t>d)</w:t>
      </w:r>
      <w:r w:rsidRPr="008B3C2B">
        <w:rPr>
          <w:lang w:val="pl-PL"/>
        </w:rPr>
        <w:tab/>
        <w:t>výsledný materiál získaný tříděním a následnými způsoby využití, jenž je určen k opětovnému použití, splňuje kritéria pro to, aby přestal být považován za odpad, jak je uvedeno v článku 6.</w:t>
      </w:r>
    </w:p>
    <w:p w:rsidR="009470CF" w:rsidRPr="008B3C2B" w:rsidRDefault="009470CF" w:rsidP="009470CF">
      <w:pPr>
        <w:spacing w:before="120" w:after="120" w:line="360" w:lineRule="auto"/>
        <w:ind w:left="1416"/>
        <w:rPr>
          <w:b/>
          <w:lang w:val="pl-PL"/>
        </w:rPr>
      </w:pPr>
      <w:r w:rsidRPr="008B3C2B">
        <w:rPr>
          <w:b/>
          <w:i/>
          <w:lang w:val="pl-PL"/>
        </w:rPr>
        <w:t>Členské státy mohou zavést mechanismy pro pravidelné sledování a audit třídění s cílem zajistit soulad s požadavky stanovenými v písmenech a), b), c) a d).</w:t>
      </w:r>
      <w:r w:rsidR="0076652E" w:rsidRPr="008B3C2B">
        <w:rPr>
          <w:b/>
          <w:lang w:val="pl-PL"/>
        </w:rPr>
        <w:t xml:space="preserve"> [pozm. návrh 100]</w:t>
      </w:r>
    </w:p>
    <w:p w:rsidR="009470CF" w:rsidRPr="008B3C2B" w:rsidRDefault="009470CF" w:rsidP="009470CF">
      <w:pPr>
        <w:spacing w:before="120" w:after="120" w:line="360" w:lineRule="auto"/>
        <w:ind w:left="1416" w:hanging="566"/>
        <w:rPr>
          <w:b/>
          <w:lang w:val="pl-PL"/>
        </w:rPr>
      </w:pPr>
      <w:r w:rsidRPr="008B3C2B">
        <w:rPr>
          <w:b/>
          <w:i/>
          <w:lang w:val="pl-PL"/>
        </w:rPr>
        <w:t>5a.</w:t>
      </w:r>
      <w:r w:rsidRPr="008B3C2B">
        <w:rPr>
          <w:lang w:val="pl-PL"/>
        </w:rPr>
        <w:tab/>
      </w:r>
      <w:r w:rsidRPr="008B3C2B">
        <w:rPr>
          <w:b/>
          <w:i/>
          <w:lang w:val="pl-PL"/>
        </w:rPr>
        <w:t>Třídění se řídí zásadou blízkosti, upřednostňuje místní třídění a minimalizuje dopady přepravy na životní prostředí.</w:t>
      </w:r>
      <w:r w:rsidR="0076652E" w:rsidRPr="008B3C2B">
        <w:rPr>
          <w:b/>
          <w:lang w:val="pl-PL"/>
        </w:rPr>
        <w:t xml:space="preserve"> [pozm. návrh 101]</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b/>
          <w:lang w:val="pl-PL"/>
        </w:rPr>
      </w:pPr>
      <w:r w:rsidRPr="008B3C2B">
        <w:rPr>
          <w:lang w:val="pl-PL"/>
        </w:rPr>
        <w:lastRenderedPageBreak/>
        <w:t>6.</w:t>
      </w:r>
      <w:r w:rsidRPr="008B3C2B">
        <w:rPr>
          <w:lang w:val="pl-PL"/>
        </w:rPr>
        <w:tab/>
        <w:t xml:space="preserve">Do 31. prosince 2025 a poté </w:t>
      </w:r>
      <w:r w:rsidRPr="008B3C2B">
        <w:rPr>
          <w:strike/>
          <w:lang w:val="pl-PL"/>
        </w:rPr>
        <w:t>každých pět</w:t>
      </w:r>
      <w:r w:rsidRPr="008B3C2B">
        <w:rPr>
          <w:b/>
          <w:i/>
          <w:lang w:val="pl-PL"/>
        </w:rPr>
        <w:t>každé tři roky</w:t>
      </w:r>
      <w:r w:rsidRPr="008B3C2B">
        <w:rPr>
          <w:lang w:val="pl-PL"/>
        </w:rPr>
        <w:t xml:space="preserve"> let provedou členské státy přezkum složení sebraného směsného komunálního odpadu s cílem určit, jaký podíl v něm zaujímá textilní odpad</w:t>
      </w:r>
      <w:r w:rsidRPr="008B3C2B">
        <w:rPr>
          <w:b/>
          <w:i/>
          <w:lang w:val="pl-PL"/>
        </w:rPr>
        <w:t xml:space="preserve"> a jaké má složení, a to v souladu s přílohou IVc</w:t>
      </w:r>
      <w:r w:rsidRPr="008B3C2B">
        <w:rPr>
          <w:lang w:val="pl-PL"/>
        </w:rPr>
        <w:t>. Členské státy zajistí, aby na základě získaných informací mohly příslušné orgány požadovat, aby organizace odpovědnosti výrobců přijaly nápravná opatření zaměřená na rozšíření sítě sběrných míst a vedení informační kampaně v souladu s čl. 22c odst. 13 a 14.</w:t>
      </w:r>
      <w:r w:rsidRPr="008B3C2B">
        <w:rPr>
          <w:b/>
          <w:i/>
          <w:lang w:val="pl-PL"/>
        </w:rPr>
        <w:t xml:space="preserve"> Členské státy zajistí, aby výsledky těchto průzkumů byly přístupné veřejnosti.</w:t>
      </w:r>
      <w:r w:rsidR="0076652E" w:rsidRPr="008B3C2B">
        <w:rPr>
          <w:b/>
          <w:lang w:val="pl-PL"/>
        </w:rPr>
        <w:t xml:space="preserve"> [pozm. návrh 102]</w:t>
      </w:r>
    </w:p>
    <w:p w:rsidR="009470CF" w:rsidRPr="008B3C2B" w:rsidRDefault="009470CF" w:rsidP="009470CF">
      <w:pPr>
        <w:spacing w:before="120" w:after="120" w:line="360" w:lineRule="auto"/>
        <w:ind w:left="1416" w:hanging="566"/>
        <w:rPr>
          <w:b/>
          <w:lang w:val="pl-PL"/>
        </w:rPr>
      </w:pPr>
      <w:r w:rsidRPr="008B3C2B">
        <w:rPr>
          <w:lang w:val="pl-PL"/>
        </w:rPr>
        <w:t>7.</w:t>
      </w:r>
      <w:r w:rsidRPr="008B3C2B">
        <w:rPr>
          <w:lang w:val="pl-PL"/>
        </w:rPr>
        <w:tab/>
        <w:t xml:space="preserve">Členské státy zajistí, </w:t>
      </w:r>
      <w:r w:rsidRPr="008B3C2B">
        <w:rPr>
          <w:strike/>
          <w:lang w:val="pl-PL"/>
        </w:rPr>
        <w:t>aby</w:t>
      </w:r>
      <w:r w:rsidRPr="008B3C2B">
        <w:rPr>
          <w:b/>
          <w:i/>
          <w:lang w:val="pl-PL"/>
        </w:rPr>
        <w:t>že</w:t>
      </w:r>
      <w:r w:rsidRPr="008B3C2B">
        <w:rPr>
          <w:lang w:val="pl-PL"/>
        </w:rPr>
        <w:t xml:space="preserve"> za účelem rozlišení mezi použitým a odpadním textilem </w:t>
      </w:r>
      <w:r w:rsidRPr="008B3C2B">
        <w:rPr>
          <w:strike/>
          <w:lang w:val="pl-PL"/>
        </w:rPr>
        <w:t>mohla být</w:t>
      </w:r>
      <w:r w:rsidRPr="008B3C2B">
        <w:rPr>
          <w:b/>
          <w:i/>
          <w:lang w:val="pl-PL"/>
        </w:rPr>
        <w:t>bude</w:t>
      </w:r>
      <w:r w:rsidRPr="008B3C2B">
        <w:rPr>
          <w:lang w:val="pl-PL"/>
        </w:rPr>
        <w:t xml:space="preserve"> přeprava použitých textilních výrobků, výrobků souvisejících s textilem a obuvnických výrobků, u nichž existuje podezření, že jsou odpadem, kontrolována příslušnými orgány členských států z hlediska toho, zda splňuje minimální požadavky stanovené v odstavcích 8 a 9 pro přepravu použitých textilních výrobků, výrobků souvisejících s textilem a obuvnických výrobků uvedených v příloze IVc, a aby byla odpovídajícím způsobem sledována.</w:t>
      </w:r>
      <w:r w:rsidR="0076652E" w:rsidRPr="008B3C2B">
        <w:rPr>
          <w:b/>
          <w:lang w:val="pl-PL"/>
        </w:rPr>
        <w:t xml:space="preserve"> [pozm. návrh 103]</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8.</w:t>
      </w:r>
      <w:r w:rsidRPr="008B3C2B">
        <w:rPr>
          <w:lang w:val="pl-PL"/>
        </w:rPr>
        <w:tab/>
        <w:t>Členské státy zajistí, aby profesionálně zajišťovaná přeprava použitých textilních výrobků, výrobků souvisejících s textilem a obuvnických výrobků splňovala minimální požadavky na vedení záznamů stanovené v odstavci 9 a aby k těmto záznamům byly přiloženy alespoň tyto informace:</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kopie faktury a smlouvy o prodeji nebo převodu vlastnictví textilních výrobků, výrobků souvisejících s textilem a obuvnických výrobků, v níž je uvedeno, že dotyčné výrobky jsou určeny k přímému opětovnému použití a že jsou vhodné k přímému opětovnému použití;</w:t>
      </w:r>
    </w:p>
    <w:p w:rsidR="009470CF" w:rsidRPr="008B3C2B" w:rsidRDefault="009470CF" w:rsidP="009470CF">
      <w:pPr>
        <w:spacing w:before="120" w:after="120" w:line="360" w:lineRule="auto"/>
        <w:ind w:left="1982" w:hanging="566"/>
        <w:rPr>
          <w:lang w:val="pl-PL"/>
        </w:rPr>
      </w:pPr>
      <w:r w:rsidRPr="008B3C2B">
        <w:rPr>
          <w:lang w:val="pl-PL"/>
        </w:rPr>
        <w:t>b)</w:t>
      </w:r>
      <w:r w:rsidRPr="008B3C2B">
        <w:rPr>
          <w:lang w:val="pl-PL"/>
        </w:rPr>
        <w:tab/>
        <w:t>doklad o předchozím třídění provedeném v souladu s tímto článkem a případně s kritérii přijatými podle čl. 6 odst. 2, a to ve formě kopie záznamů o každém balíku, který je součástí přepravované zásilky, a protokolu obsahujícího všechny údaje ze záznamů podle odstavce 9;</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982" w:hanging="566"/>
        <w:rPr>
          <w:lang w:val="pl-PL"/>
        </w:rPr>
      </w:pPr>
      <w:r w:rsidRPr="008B3C2B">
        <w:rPr>
          <w:lang w:val="pl-PL"/>
        </w:rPr>
        <w:lastRenderedPageBreak/>
        <w:t>c)</w:t>
      </w:r>
      <w:r w:rsidRPr="008B3C2B">
        <w:rPr>
          <w:lang w:val="pl-PL"/>
        </w:rPr>
        <w:tab/>
        <w:t>prohlášení fyzické nebo právnické osoby, která má v držení použité textilní výrobky, výrobky související s textilem nebo obuvnické výrobky a která na profesionálním základě zajišťuje přepravu použitých textilních výrobků, výrobků souvisejících s textilem nebo obuvnických výrobků, že žádný z materiálů v zásilce není odpadem ve smyslu čl. 3 odst. 1;</w:t>
      </w:r>
    </w:p>
    <w:p w:rsidR="009470CF" w:rsidRPr="008B3C2B" w:rsidRDefault="009470CF" w:rsidP="009470CF">
      <w:pPr>
        <w:spacing w:before="120" w:after="120" w:line="360" w:lineRule="auto"/>
        <w:ind w:left="1982" w:hanging="566"/>
        <w:rPr>
          <w:b/>
          <w:lang w:val="pl-PL"/>
        </w:rPr>
      </w:pPr>
      <w:r w:rsidRPr="008B3C2B">
        <w:rPr>
          <w:lang w:val="pl-PL"/>
        </w:rPr>
        <w:t>d)</w:t>
      </w:r>
      <w:r w:rsidRPr="008B3C2B">
        <w:rPr>
          <w:lang w:val="pl-PL"/>
        </w:rPr>
        <w:tab/>
        <w:t>odpovídající ochranu před poškozením v průběhu přepravy, nakládky a vykládky, zejména prostřednictvím dostatečných obalů a vhodného uspořádání nákladu</w:t>
      </w:r>
      <w:r w:rsidRPr="008B3C2B">
        <w:rPr>
          <w:b/>
          <w:i/>
          <w:lang w:val="pl-PL"/>
        </w:rPr>
        <w:t>, která zajistí zachování neporušenosti a kvality textilních výrobků určených k opětovnému použití během celé přepravy</w:t>
      </w:r>
      <w:r w:rsidRPr="008B3C2B">
        <w:rPr>
          <w:lang w:val="pl-PL"/>
        </w:rPr>
        <w:t>.</w:t>
      </w:r>
      <w:r w:rsidR="0076652E" w:rsidRPr="008B3C2B">
        <w:rPr>
          <w:b/>
          <w:lang w:val="pl-PL"/>
        </w:rPr>
        <w:t xml:space="preserve"> [pozm. návrh 104]</w:t>
      </w:r>
    </w:p>
    <w:p w:rsidR="009470CF" w:rsidRPr="008B3C2B" w:rsidRDefault="009470CF" w:rsidP="009470CF">
      <w:pPr>
        <w:spacing w:before="120" w:after="120" w:line="360" w:lineRule="auto"/>
        <w:ind w:left="1416" w:hanging="566"/>
        <w:rPr>
          <w:lang w:val="pl-PL"/>
        </w:rPr>
      </w:pPr>
      <w:r w:rsidRPr="008B3C2B">
        <w:rPr>
          <w:lang w:val="pl-PL"/>
        </w:rPr>
        <w:t>9.</w:t>
      </w:r>
      <w:r w:rsidRPr="008B3C2B">
        <w:rPr>
          <w:lang w:val="pl-PL"/>
        </w:rPr>
        <w:tab/>
        <w:t>Členské státy zajistí, aby přeprava použitých textilních výrobků, výrobků souvisejících s textilem a obuvnických výrobků splňovala tyto minimální požadavky na vedení záznamů:</w:t>
      </w:r>
    </w:p>
    <w:p w:rsidR="009470CF" w:rsidRPr="008B3C2B" w:rsidRDefault="009470CF" w:rsidP="009470CF">
      <w:pPr>
        <w:spacing w:before="120" w:after="120" w:line="360" w:lineRule="auto"/>
        <w:ind w:left="1982" w:hanging="566"/>
        <w:rPr>
          <w:lang w:val="pl-PL"/>
        </w:rPr>
      </w:pPr>
      <w:r w:rsidRPr="008B3C2B">
        <w:rPr>
          <w:lang w:val="pl-PL"/>
        </w:rPr>
        <w:t>a)</w:t>
      </w:r>
      <w:r w:rsidRPr="008B3C2B">
        <w:rPr>
          <w:lang w:val="pl-PL"/>
        </w:rPr>
        <w:tab/>
        <w:t>záznam o třídění nebo přípravě k opětovnému použití musí být bezpečně, nikoli však nastálo, upevněn na obalu;</w:t>
      </w:r>
      <w:r w:rsidR="0076652E" w:rsidRPr="008B3C2B">
        <w:rPr>
          <w:lang w:val="pl-PL"/>
        </w:rPr>
        <w:t xml:space="preserve"> </w:t>
      </w:r>
      <w:r w:rsidR="0076652E" w:rsidRPr="008B3C2B">
        <w:rPr>
          <w:b/>
          <w:bCs/>
        </w:rPr>
        <w:t>[</w:t>
      </w:r>
      <w:r w:rsidR="0076652E" w:rsidRPr="008B3C2B">
        <w:rPr>
          <w:rStyle w:val="null1"/>
          <w:b/>
          <w:bCs/>
        </w:rPr>
        <w:t xml:space="preserve">pozm. návrh 105 - </w:t>
      </w:r>
      <w:r w:rsidR="0076652E" w:rsidRPr="008B3C2B">
        <w:rPr>
          <w:rStyle w:val="null1"/>
          <w:b/>
          <w:bCs/>
          <w:i/>
          <w:iCs/>
        </w:rPr>
        <w:t>does not affect the CS version</w:t>
      </w:r>
      <w:r w:rsidR="0076652E" w:rsidRPr="008B3C2B">
        <w:rPr>
          <w:rStyle w:val="null1"/>
          <w:b/>
          <w:bCs/>
        </w:rPr>
        <w:t>].</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982" w:hanging="566"/>
        <w:rPr>
          <w:lang w:val="pl-PL"/>
        </w:rPr>
      </w:pPr>
      <w:r w:rsidRPr="008B3C2B">
        <w:rPr>
          <w:lang w:val="pl-PL"/>
        </w:rPr>
        <w:lastRenderedPageBreak/>
        <w:t>b)</w:t>
      </w:r>
      <w:r w:rsidRPr="008B3C2B">
        <w:rPr>
          <w:lang w:val="pl-PL"/>
        </w:rPr>
        <w:tab/>
        <w:t>záznam obsahuje tyto informace:</w:t>
      </w:r>
    </w:p>
    <w:p w:rsidR="009470CF" w:rsidRPr="008B3C2B" w:rsidRDefault="009470CF" w:rsidP="009470CF">
      <w:pPr>
        <w:spacing w:before="120" w:after="120" w:line="360" w:lineRule="auto"/>
        <w:ind w:left="2548" w:hanging="566"/>
        <w:rPr>
          <w:b/>
          <w:lang w:val="pl-PL"/>
        </w:rPr>
      </w:pPr>
      <w:r w:rsidRPr="008B3C2B">
        <w:rPr>
          <w:lang w:val="pl-PL"/>
        </w:rPr>
        <w:t>1)</w:t>
      </w:r>
      <w:r w:rsidRPr="008B3C2B">
        <w:rPr>
          <w:lang w:val="pl-PL"/>
        </w:rPr>
        <w:tab/>
      </w:r>
      <w:r w:rsidRPr="008B3C2B">
        <w:rPr>
          <w:b/>
          <w:i/>
          <w:lang w:val="pl-PL"/>
        </w:rPr>
        <w:t xml:space="preserve">úplný </w:t>
      </w:r>
      <w:r w:rsidRPr="008B3C2B">
        <w:rPr>
          <w:lang w:val="pl-PL"/>
        </w:rPr>
        <w:t>popis položky nebo položek, jež se nacházejí v příslušném balíku, uvádějící nejpodrobnější granularitu třídění, která byla u textilních položek uplatněna během třídění nebo přípravy k opětovnému použití</w:t>
      </w:r>
      <w:r w:rsidRPr="008B3C2B">
        <w:rPr>
          <w:strike/>
          <w:lang w:val="pl-PL"/>
        </w:rPr>
        <w:t>, jako je</w:t>
      </w:r>
      <w:r w:rsidRPr="008B3C2B">
        <w:rPr>
          <w:b/>
          <w:i/>
          <w:lang w:val="pl-PL"/>
        </w:rPr>
        <w:t>. Tento popis by měl mimo jiné zahrnovat</w:t>
      </w:r>
      <w:r w:rsidRPr="008B3C2B">
        <w:rPr>
          <w:lang w:val="pl-PL"/>
        </w:rPr>
        <w:t xml:space="preserve"> typ oděvu, velikost, </w:t>
      </w:r>
      <w:r w:rsidRPr="008B3C2B">
        <w:rPr>
          <w:strike/>
          <w:lang w:val="pl-PL"/>
        </w:rPr>
        <w:t>barva</w:t>
      </w:r>
      <w:r w:rsidRPr="008B3C2B">
        <w:rPr>
          <w:b/>
          <w:i/>
          <w:lang w:val="pl-PL"/>
        </w:rPr>
        <w:t>barvu</w:t>
      </w:r>
      <w:r w:rsidRPr="008B3C2B">
        <w:rPr>
          <w:lang w:val="pl-PL"/>
        </w:rPr>
        <w:t>, pohlaví, materiálové složení</w:t>
      </w:r>
      <w:r w:rsidRPr="008B3C2B">
        <w:rPr>
          <w:strike/>
          <w:lang w:val="pl-PL"/>
        </w:rPr>
        <w:t>;</w:t>
      </w:r>
      <w:r w:rsidRPr="008B3C2B">
        <w:rPr>
          <w:b/>
          <w:i/>
          <w:lang w:val="pl-PL"/>
        </w:rPr>
        <w:t xml:space="preserve"> a jakékoli další relevantní vlastnosti, které přispívají k účinnému opětovnému použití a recyklaci. </w:t>
      </w:r>
      <w:r w:rsidR="0076652E" w:rsidRPr="008B3C2B">
        <w:rPr>
          <w:b/>
          <w:lang w:val="pl-PL"/>
        </w:rPr>
        <w:t xml:space="preserve"> [pozm. návrh 106]</w:t>
      </w:r>
    </w:p>
    <w:p w:rsidR="009470CF" w:rsidRPr="008B3C2B" w:rsidRDefault="009470CF" w:rsidP="009470CF">
      <w:pPr>
        <w:spacing w:before="120" w:after="120" w:line="360" w:lineRule="auto"/>
        <w:ind w:left="2548" w:hanging="566"/>
        <w:rPr>
          <w:b/>
          <w:lang w:val="pl-PL"/>
        </w:rPr>
      </w:pPr>
      <w:r w:rsidRPr="008B3C2B">
        <w:rPr>
          <w:lang w:val="pl-PL"/>
        </w:rPr>
        <w:t>2)</w:t>
      </w:r>
      <w:r w:rsidRPr="008B3C2B">
        <w:rPr>
          <w:lang w:val="pl-PL"/>
        </w:rPr>
        <w:tab/>
        <w:t>název a adresu společnosti odpovědné za konečné třídění nebo přípravu k opětovnému použití</w:t>
      </w:r>
      <w:r w:rsidRPr="008B3C2B">
        <w:rPr>
          <w:b/>
          <w:i/>
          <w:lang w:val="pl-PL"/>
        </w:rPr>
        <w:t>, čímž se zajistí transparentnost procesu a odpovědnost za kvalitu zboží</w:t>
      </w:r>
      <w:r w:rsidRPr="008B3C2B">
        <w:rPr>
          <w:lang w:val="pl-PL"/>
        </w:rPr>
        <w:t>.</w:t>
      </w:r>
      <w:r w:rsidR="0076652E" w:rsidRPr="008B3C2B">
        <w:rPr>
          <w:b/>
          <w:lang w:val="pl-PL"/>
        </w:rPr>
        <w:t xml:space="preserve"> [pozm. návrh 107]</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lastRenderedPageBreak/>
        <w:t>10.</w:t>
      </w:r>
      <w:r w:rsidRPr="008B3C2B">
        <w:rPr>
          <w:lang w:val="pl-PL"/>
        </w:rPr>
        <w:tab/>
        <w:t>Členské státy zajistí, aby v případě, že příslušné orgány členského státu zjistí, že zamýšlená přeprava použitých textilních výrobků, výrobků souvisejících s textilem a obuvnických výrobků sestává z odpadu, mohly být náklady na příslušné analýzy, kontroly a skladování použitých textilních výrobků, výrobků souvisejících s textilem a obuvnických výrobků, u nichž existuje podezření, že jsou odpadem, účtovány výrobcům textilních výrobků, výrobků souvisejících s textilem a obuvnických výrobků uvedených v příloze IVc, třetím osobám jednajícím jejich jménem nebo jiným osobám, které přepravu zajišťují.</w:t>
      </w:r>
    </w:p>
    <w:p w:rsidR="0076652E" w:rsidRPr="008B3C2B" w:rsidRDefault="0076652E" w:rsidP="0076652E">
      <w:pPr>
        <w:spacing w:before="120" w:after="120" w:line="360" w:lineRule="auto"/>
        <w:ind w:left="1416" w:hanging="566"/>
        <w:rPr>
          <w:b/>
          <w:lang w:val="pl-PL"/>
        </w:rPr>
      </w:pPr>
      <w:r w:rsidRPr="008B3C2B">
        <w:rPr>
          <w:b/>
          <w:i/>
          <w:lang w:val="pl-PL"/>
        </w:rPr>
        <w:t>10a.</w:t>
      </w:r>
      <w:r w:rsidRPr="008B3C2B">
        <w:rPr>
          <w:lang w:val="pl-PL"/>
        </w:rPr>
        <w:tab/>
      </w:r>
      <w:r w:rsidRPr="008B3C2B">
        <w:rPr>
          <w:b/>
          <w:i/>
          <w:lang w:val="pl-PL"/>
        </w:rPr>
        <w:t>V souladu s nařízením Evropského parlamentu a Rady (ES) č. 1013/2006 o přepravě odpadů</w:t>
      </w:r>
      <w:r w:rsidRPr="008B3C2B">
        <w:rPr>
          <w:b/>
          <w:i/>
        </w:rPr>
        <w:t>****</w:t>
      </w:r>
      <w:r w:rsidRPr="008B3C2B">
        <w:rPr>
          <w:b/>
          <w:i/>
          <w:lang w:val="pl-PL"/>
        </w:rPr>
        <w:t xml:space="preserve"> ve znění nařízení (EU)... /... Evropského parlamentu a Rady [Úřad pro publikace: vložte odkaz na nařízení o revizi nařízení o přepravě odpadů, jakmile bude přijata]</w:t>
      </w:r>
      <w:r w:rsidRPr="008B3C2B">
        <w:rPr>
          <w:b/>
          <w:i/>
        </w:rPr>
        <w:t>*****</w:t>
      </w:r>
      <w:r w:rsidRPr="008B3C2B">
        <w:rPr>
          <w:b/>
          <w:i/>
          <w:lang w:val="pl-PL"/>
        </w:rPr>
        <w:t>, nesmí být textilní odpad směšován s použitými textilními výrobky.</w:t>
      </w:r>
      <w:r w:rsidRPr="008B3C2B">
        <w:rPr>
          <w:b/>
          <w:lang w:val="pl-PL"/>
        </w:rPr>
        <w:t xml:space="preserve"> [pozm. návrh 108]</w:t>
      </w:r>
    </w:p>
    <w:p w:rsidR="0076652E" w:rsidRPr="008B3C2B" w:rsidRDefault="0076652E">
      <w:pPr>
        <w:widowControl/>
        <w:rPr>
          <w:b/>
          <w:i/>
          <w:lang w:val="pl-PL"/>
        </w:rPr>
      </w:pPr>
      <w:r w:rsidRPr="008B3C2B">
        <w:rPr>
          <w:b/>
          <w:i/>
          <w:lang w:val="pl-PL"/>
        </w:rPr>
        <w:br w:type="page"/>
      </w:r>
    </w:p>
    <w:p w:rsidR="0076652E" w:rsidRPr="008B3C2B" w:rsidRDefault="0076652E" w:rsidP="0076652E">
      <w:pPr>
        <w:spacing w:before="120" w:after="120" w:line="360" w:lineRule="auto"/>
        <w:ind w:left="1416" w:hanging="566"/>
        <w:rPr>
          <w:b/>
          <w:lang w:val="pl-PL"/>
        </w:rPr>
      </w:pPr>
      <w:r w:rsidRPr="008B3C2B">
        <w:rPr>
          <w:b/>
          <w:i/>
          <w:lang w:val="pl-PL"/>
        </w:rPr>
        <w:lastRenderedPageBreak/>
        <w:t>10b.</w:t>
      </w:r>
      <w:r w:rsidRPr="008B3C2B">
        <w:rPr>
          <w:lang w:val="pl-PL"/>
        </w:rPr>
        <w:tab/>
      </w:r>
      <w:r w:rsidRPr="008B3C2B">
        <w:rPr>
          <w:b/>
          <w:i/>
          <w:lang w:val="pl-PL"/>
        </w:rPr>
        <w:t>Členské státy zajistí, aby přeprava použitých textilních výrobků do třetích zemí byla v souladu s vnitrostátními právními předpisy těchto třetích zemí týkajícími se ochrany životního prostředí, veřejného pořádku, veřejné bezpečnosti nebo ochrany zdraví.</w:t>
      </w:r>
      <w:r w:rsidRPr="008B3C2B">
        <w:rPr>
          <w:b/>
          <w:lang w:val="pl-PL"/>
        </w:rPr>
        <w:t xml:space="preserve"> [pozm. návrh 109]</w:t>
      </w:r>
    </w:p>
    <w:p w:rsidR="0076652E" w:rsidRPr="008B3C2B" w:rsidRDefault="0076652E" w:rsidP="0076652E">
      <w:pPr>
        <w:spacing w:before="120" w:after="120" w:line="360" w:lineRule="auto"/>
        <w:ind w:left="1416" w:hanging="566"/>
        <w:rPr>
          <w:lang w:val="pl-PL"/>
        </w:rPr>
      </w:pPr>
      <w:r w:rsidRPr="008B3C2B">
        <w:rPr>
          <w:b/>
          <w:i/>
          <w:lang w:val="pl-PL"/>
        </w:rPr>
        <w:t>10c.</w:t>
      </w:r>
      <w:r w:rsidRPr="008B3C2B">
        <w:rPr>
          <w:lang w:val="pl-PL"/>
        </w:rPr>
        <w:tab/>
      </w:r>
      <w:r w:rsidRPr="008B3C2B">
        <w:rPr>
          <w:b/>
          <w:i/>
          <w:lang w:val="pl-PL"/>
        </w:rPr>
        <w:t>Do 31. prosince 2025 vypracuje Komise studii s cílem posoudit uplatňování kritérií pro konec odpadu stanovených v článku 6 této směrnice na plastové polymery, které se běžně vyskytují v pevném odpadu v mořích, včetně polyamidu.</w:t>
      </w:r>
    </w:p>
    <w:p w:rsidR="0076652E" w:rsidRPr="008B3C2B" w:rsidRDefault="0076652E" w:rsidP="0076652E">
      <w:pPr>
        <w:spacing w:before="120" w:after="120" w:line="360" w:lineRule="auto"/>
        <w:ind w:left="1416"/>
        <w:rPr>
          <w:b/>
          <w:lang w:val="pl-PL"/>
        </w:rPr>
      </w:pPr>
      <w:r w:rsidRPr="008B3C2B">
        <w:rPr>
          <w:b/>
          <w:i/>
          <w:lang w:val="pl-PL"/>
        </w:rPr>
        <w:t>Komise případně přijme prováděcí akty s cílem stanovit podrobná opatření týkající se jednotného uplatňování celounijních kritérií pro konec odpadu v mořích, přičemž zohlední osvědčené postupy, které již členské státy zavedly.</w:t>
      </w:r>
      <w:r w:rsidRPr="008B3C2B">
        <w:rPr>
          <w:b/>
          <w:lang w:val="pl-PL"/>
        </w:rPr>
        <w:t xml:space="preserve"> [pozm. návrh 110]</w:t>
      </w:r>
    </w:p>
    <w:p w:rsidR="0076652E" w:rsidRPr="008B3C2B" w:rsidRDefault="0076652E">
      <w:pPr>
        <w:widowControl/>
        <w:rPr>
          <w:lang w:val="pl-PL"/>
        </w:rPr>
      </w:pPr>
      <w:r w:rsidRPr="008B3C2B">
        <w:rPr>
          <w:lang w:val="pl-PL"/>
        </w:rPr>
        <w:br w:type="page"/>
      </w:r>
    </w:p>
    <w:p w:rsidR="009470CF" w:rsidRPr="008B3C2B" w:rsidRDefault="009470CF" w:rsidP="009470CF">
      <w:pPr>
        <w:spacing w:before="120" w:after="120" w:line="360" w:lineRule="auto"/>
        <w:ind w:left="850"/>
        <w:rPr>
          <w:lang w:val="pl-PL"/>
        </w:rPr>
      </w:pPr>
      <w:r w:rsidRPr="008B3C2B">
        <w:rPr>
          <w:b/>
          <w:i/>
          <w:lang w:val="pl-PL"/>
        </w:rPr>
        <w:lastRenderedPageBreak/>
        <w:t>Článek 22da</w:t>
      </w:r>
      <w:r w:rsidRPr="008B3C2B">
        <w:rPr>
          <w:lang w:val="pl-PL"/>
        </w:rPr>
        <w:br/>
      </w:r>
      <w:r w:rsidRPr="008B3C2B">
        <w:rPr>
          <w:b/>
          <w:i/>
          <w:lang w:val="pl-PL"/>
        </w:rPr>
        <w:t>Cíle pro omezení množství textilního odpadu</w:t>
      </w:r>
    </w:p>
    <w:p w:rsidR="009470CF" w:rsidRPr="008B3C2B" w:rsidRDefault="009470CF" w:rsidP="009470CF">
      <w:pPr>
        <w:spacing w:before="120" w:after="120" w:line="360" w:lineRule="auto"/>
        <w:ind w:left="1416" w:hanging="566"/>
        <w:rPr>
          <w:b/>
          <w:lang w:val="pl-PL"/>
        </w:rPr>
      </w:pPr>
      <w:r w:rsidRPr="008B3C2B">
        <w:rPr>
          <w:b/>
          <w:i/>
          <w:lang w:val="pl-PL"/>
        </w:rPr>
        <w:t>1.</w:t>
      </w:r>
      <w:r w:rsidRPr="008B3C2B">
        <w:rPr>
          <w:lang w:val="pl-PL"/>
        </w:rPr>
        <w:tab/>
      </w:r>
      <w:r w:rsidRPr="008B3C2B">
        <w:rPr>
          <w:b/>
          <w:i/>
          <w:lang w:val="pl-PL"/>
        </w:rPr>
        <w:t>Do 30. června 2025 provede Komise posouzení vhodných úrovní pro stanovení samostatných cílů pro rok 2032 v oblasti omezování textilního odpadu, které zahrne i úrovně sběru, přípravy k opětovnému použití, opětovného použití, recyklace textilií a postupného ukončení skládkování textilií. Posouzení rovněž zahrne analýzu úrovně vývozu použitého textilu do třetích zemí a rozšíření odpovědnosti výrobců na tento vývoz. Za tímto účelem předloží Evropskému parlamentu a Radě zprávu, ke které případně připojí legislativní návrh.</w:t>
      </w:r>
      <w:r w:rsidR="0076652E" w:rsidRPr="008B3C2B">
        <w:rPr>
          <w:b/>
          <w:lang w:val="pl-PL"/>
        </w:rPr>
        <w:t xml:space="preserve"> [pozm. návrh 111]</w:t>
      </w:r>
    </w:p>
    <w:p w:rsidR="009470CF" w:rsidRPr="008B3C2B" w:rsidRDefault="009470CF" w:rsidP="009470CF">
      <w:pPr>
        <w:keepNext/>
        <w:spacing w:before="120" w:after="120" w:line="360" w:lineRule="auto"/>
        <w:ind w:left="1416" w:hanging="566"/>
        <w:rPr>
          <w:lang w:val="pl-PL"/>
        </w:rPr>
      </w:pPr>
      <w:r w:rsidRPr="008B3C2B">
        <w:rPr>
          <w:lang w:val="pl-PL"/>
        </w:rPr>
        <w:t>__________________________</w:t>
      </w:r>
    </w:p>
    <w:p w:rsidR="009470CF" w:rsidRPr="008B3C2B" w:rsidRDefault="009470CF" w:rsidP="008B3C2B">
      <w:pPr>
        <w:spacing w:before="120" w:after="120" w:line="360" w:lineRule="auto"/>
        <w:ind w:left="1416" w:hanging="566"/>
        <w:rPr>
          <w:b/>
          <w:i/>
          <w:lang w:val="pl-PL"/>
        </w:rPr>
      </w:pPr>
      <w:r w:rsidRPr="008B3C2B">
        <w:rPr>
          <w:lang w:val="pl-PL"/>
        </w:rPr>
        <w:t>*</w:t>
      </w:r>
      <w:r w:rsidRPr="008B3C2B">
        <w:rPr>
          <w:lang w:val="pl-PL"/>
        </w:rPr>
        <w:tab/>
      </w:r>
      <w:r w:rsidRPr="008B3C2B">
        <w:rPr>
          <w:b/>
          <w:i/>
          <w:lang w:val="pl-PL"/>
        </w:rPr>
        <w:t>Nařízení Evropského parlamentu a Rady (EU) 2016/425 ze dne 9. března 2016 o osobních ochranných prostředcích a o zrušení směrnice Rady 89/686/EHS (Úř. věst. L 81, 31.3.2016, s. 51).</w:t>
      </w:r>
    </w:p>
    <w:p w:rsidR="0076652E" w:rsidRPr="008B3C2B" w:rsidRDefault="0076652E" w:rsidP="008B3C2B">
      <w:pPr>
        <w:spacing w:before="120" w:after="120" w:line="360" w:lineRule="auto"/>
        <w:ind w:left="1416" w:hanging="566"/>
        <w:rPr>
          <w:lang w:val="pl-PL"/>
        </w:rPr>
      </w:pPr>
      <w:r w:rsidRPr="008B3C2B">
        <w:rPr>
          <w:lang w:val="pl-PL"/>
        </w:rPr>
        <w:t>**</w:t>
      </w:r>
      <w:r w:rsidRPr="008B3C2B">
        <w:rPr>
          <w:lang w:val="pl-PL"/>
        </w:rPr>
        <w:tab/>
        <w:t>Nařízení Rady (EHS) č. 2658/87 ze dne 23. července 1987 o celní a statistické nomenklatuře a o společném celním sazebníku (Úř. věst. L 256, 7.9.1987, s. 1).</w:t>
      </w:r>
    </w:p>
    <w:p w:rsidR="008B3C2B" w:rsidRPr="008B3C2B" w:rsidRDefault="008B3C2B" w:rsidP="008B3C2B">
      <w:pPr>
        <w:spacing w:before="120" w:after="120" w:line="360" w:lineRule="auto"/>
        <w:ind w:left="1416" w:hanging="566"/>
        <w:rPr>
          <w:lang w:val="pl-PL"/>
        </w:rPr>
      </w:pPr>
      <w:r w:rsidRPr="008B3C2B">
        <w:rPr>
          <w:lang w:val="pl-PL"/>
        </w:rPr>
        <w:t xml:space="preserve">*** </w:t>
      </w:r>
      <w:r w:rsidRPr="008B3C2B">
        <w:rPr>
          <w:lang w:val="pl-PL"/>
        </w:rPr>
        <w:tab/>
        <w:t>Nařízení …/… (Úř. věst. ….. s. … ) [Úřad pro publikace vloží údaje o zveřejnění nařízení o ekodesignu udržitelných výrobků];</w:t>
      </w:r>
    </w:p>
    <w:p w:rsidR="009470CF" w:rsidRPr="008B3C2B" w:rsidRDefault="009470CF" w:rsidP="008B3C2B">
      <w:pPr>
        <w:spacing w:before="120" w:after="120" w:line="360" w:lineRule="auto"/>
        <w:ind w:left="1416" w:hanging="566"/>
        <w:rPr>
          <w:lang w:val="pt-PT"/>
        </w:rPr>
      </w:pPr>
      <w:r w:rsidRPr="008B3C2B">
        <w:rPr>
          <w:lang w:val="pl-PL"/>
        </w:rPr>
        <w:t>****</w:t>
      </w:r>
      <w:r w:rsidRPr="008B3C2B">
        <w:rPr>
          <w:lang w:val="pl-PL"/>
        </w:rPr>
        <w:tab/>
      </w:r>
      <w:r w:rsidRPr="008B3C2B">
        <w:rPr>
          <w:b/>
          <w:i/>
          <w:lang w:val="pl-PL"/>
        </w:rPr>
        <w:t xml:space="preserve">Nařízení Evropského parlamentu a Rady (ES) č. 1013/2006 ze dne 14. června 2006 o přepravě odpadů (Úř. věst. </w:t>
      </w:r>
      <w:r w:rsidRPr="00752A99">
        <w:rPr>
          <w:b/>
          <w:i/>
          <w:lang w:val="pt-PT"/>
        </w:rPr>
        <w:t>L 190, 12.7</w:t>
      </w:r>
      <w:r w:rsidRPr="008B3C2B">
        <w:rPr>
          <w:b/>
          <w:i/>
          <w:lang w:val="pt-PT"/>
        </w:rPr>
        <w:t>.2006, s. 1).</w:t>
      </w:r>
    </w:p>
    <w:p w:rsidR="009470CF" w:rsidRPr="008B3C2B" w:rsidRDefault="008B3C2B" w:rsidP="008B3C2B">
      <w:pPr>
        <w:spacing w:before="120" w:after="120" w:line="360" w:lineRule="auto"/>
        <w:ind w:left="1416" w:hanging="566"/>
        <w:rPr>
          <w:lang w:val="pt-PT"/>
        </w:rPr>
      </w:pPr>
      <w:r w:rsidRPr="008B3C2B">
        <w:rPr>
          <w:lang w:val="pt-PT"/>
        </w:rPr>
        <w:t>*****</w:t>
      </w:r>
      <w:r w:rsidR="009470CF" w:rsidRPr="008B3C2B">
        <w:rPr>
          <w:b/>
          <w:i/>
          <w:lang w:val="pt-PT"/>
        </w:rPr>
        <w:t>Nařízení Evropského parlamentu a Rady o přepravě odpadů a o změně nařízení (EU) č. 1257/2013 a (EU) 2020/1056, COM(2021)0709 final.</w:t>
      </w:r>
      <w:r w:rsidR="009470CF" w:rsidRPr="008B3C2B">
        <w:rPr>
          <w:lang w:val="pt-PT"/>
        </w:rPr>
        <w:t>“</w:t>
      </w:r>
      <w:r w:rsidRPr="008B3C2B">
        <w:rPr>
          <w:lang w:val="pt-PT"/>
        </w:rPr>
        <w:t>;</w:t>
      </w:r>
    </w:p>
    <w:p w:rsidR="008B3C2B" w:rsidRPr="008B3C2B" w:rsidRDefault="008B3C2B">
      <w:pPr>
        <w:widowControl/>
        <w:rPr>
          <w:lang w:val="pt-PT"/>
        </w:rPr>
      </w:pPr>
      <w:r w:rsidRPr="008B3C2B">
        <w:rPr>
          <w:lang w:val="pt-PT"/>
        </w:rPr>
        <w:br w:type="page"/>
      </w:r>
    </w:p>
    <w:p w:rsidR="009470CF" w:rsidRPr="008B3C2B" w:rsidRDefault="009470CF" w:rsidP="009470CF">
      <w:pPr>
        <w:spacing w:before="120" w:after="120" w:line="360" w:lineRule="auto"/>
        <w:ind w:left="850" w:hanging="850"/>
        <w:rPr>
          <w:lang w:val="pl-PL"/>
        </w:rPr>
      </w:pPr>
      <w:r w:rsidRPr="008B3C2B">
        <w:rPr>
          <w:lang w:val="pl-PL"/>
        </w:rPr>
        <w:t>8)</w:t>
      </w:r>
      <w:r w:rsidRPr="008B3C2B">
        <w:rPr>
          <w:lang w:val="pl-PL"/>
        </w:rPr>
        <w:tab/>
        <w:t>v článku 29 se zrušuje odstavec 2a;</w:t>
      </w:r>
    </w:p>
    <w:p w:rsidR="009470CF" w:rsidRPr="008B3C2B" w:rsidRDefault="009470CF" w:rsidP="009470CF">
      <w:pPr>
        <w:spacing w:before="120" w:after="120" w:line="360" w:lineRule="auto"/>
        <w:ind w:left="850" w:hanging="850"/>
        <w:rPr>
          <w:lang w:val="pt-PT"/>
        </w:rPr>
      </w:pPr>
      <w:r w:rsidRPr="008B3C2B">
        <w:rPr>
          <w:lang w:val="pt-PT"/>
        </w:rPr>
        <w:t>9)</w:t>
      </w:r>
      <w:r w:rsidRPr="008B3C2B">
        <w:rPr>
          <w:lang w:val="pt-PT"/>
        </w:rPr>
        <w:tab/>
        <w:t>vkládá se nový článek 29a, který zní:</w:t>
      </w:r>
    </w:p>
    <w:p w:rsidR="009470CF" w:rsidRPr="008B3C2B" w:rsidRDefault="009470CF" w:rsidP="009470CF">
      <w:pPr>
        <w:spacing w:before="120" w:after="120" w:line="360" w:lineRule="auto"/>
        <w:ind w:left="850"/>
        <w:rPr>
          <w:lang w:val="pl-PL"/>
        </w:rPr>
      </w:pPr>
      <w:r w:rsidRPr="008B3C2B">
        <w:rPr>
          <w:lang w:val="pl-PL"/>
        </w:rPr>
        <w:t>„</w:t>
      </w:r>
      <w:r w:rsidRPr="008B3C2B">
        <w:rPr>
          <w:b/>
          <w:i/>
          <w:lang w:val="pl-PL"/>
        </w:rPr>
        <w:t>Článek 29a</w:t>
      </w:r>
      <w:r w:rsidRPr="008B3C2B">
        <w:rPr>
          <w:lang w:val="pl-PL"/>
        </w:rPr>
        <w:br/>
      </w:r>
      <w:r w:rsidRPr="008B3C2B">
        <w:rPr>
          <w:b/>
          <w:i/>
          <w:lang w:val="pl-PL"/>
        </w:rPr>
        <w:t>Programy předcházení vzniku potravinového odpadu</w:t>
      </w:r>
    </w:p>
    <w:p w:rsidR="009470CF" w:rsidRPr="00752A99" w:rsidRDefault="009470CF" w:rsidP="009470CF">
      <w:pPr>
        <w:spacing w:before="120" w:after="120" w:line="360" w:lineRule="auto"/>
        <w:ind w:left="1416" w:hanging="566"/>
        <w:rPr>
          <w:lang w:val="pl-PL"/>
        </w:rPr>
      </w:pPr>
      <w:r w:rsidRPr="008B3C2B">
        <w:rPr>
          <w:lang w:val="pl-PL"/>
        </w:rPr>
        <w:t>1.</w:t>
      </w:r>
      <w:r w:rsidRPr="008B3C2B">
        <w:rPr>
          <w:lang w:val="pl-PL"/>
        </w:rPr>
        <w:tab/>
        <w:t xml:space="preserve">Do </w:t>
      </w:r>
      <w:r w:rsidR="008B3C2B" w:rsidRPr="008B3C2B">
        <w:rPr>
          <w:lang w:val="pl-PL"/>
        </w:rPr>
        <w:t xml:space="preserve">... </w:t>
      </w:r>
      <w:r w:rsidRPr="008B3C2B">
        <w:rPr>
          <w:lang w:val="pl-PL"/>
        </w:rPr>
        <w:t xml:space="preserve">[Úřad pro publikace vloží datum, které následuje dva roky po vstupu této pozměňující směrnice v platnost] členské státy přezkoumají a upraví své programy předcházení vzniku potravinového odpadu se zaměřením na dosažení cílů stanovených v čl. 9a odst. </w:t>
      </w:r>
      <w:r w:rsidRPr="009B3C3F">
        <w:rPr>
          <w:lang w:val="pl-PL"/>
        </w:rPr>
        <w:t xml:space="preserve">4. Tyto programy obsahují alespoň opatření stanovená v čl. 9 odst. 1 a čl. 9a odst. </w:t>
      </w:r>
      <w:r w:rsidRPr="00752A99">
        <w:rPr>
          <w:lang w:val="pl-PL"/>
        </w:rPr>
        <w:t>1 a případně opatření uvedená v přílohách IV a IVa.</w:t>
      </w:r>
    </w:p>
    <w:p w:rsidR="009470CF" w:rsidRPr="00752A99" w:rsidRDefault="009470CF" w:rsidP="009470CF">
      <w:pPr>
        <w:spacing w:before="120" w:after="120" w:line="360" w:lineRule="auto"/>
        <w:ind w:left="1416" w:hanging="566"/>
        <w:rPr>
          <w:lang w:val="pl-PL"/>
        </w:rPr>
      </w:pPr>
      <w:r w:rsidRPr="00752A99">
        <w:rPr>
          <w:lang w:val="pl-PL"/>
        </w:rPr>
        <w:t>2.</w:t>
      </w:r>
      <w:r w:rsidRPr="00752A99">
        <w:rPr>
          <w:lang w:val="pl-PL"/>
        </w:rPr>
        <w:tab/>
        <w:t>Každý členský stát určí příslušné orgány odpovědné za koordinaci opatření ke snížení množství potravinového odpadu prováděných za účelem dosažení cíle stanoveného v čl. 9a odst. 4 a informuje o tom Komisi do [Úřad pro publikace vloží datum ne starší, než tři měsíce po vstupu této pozměňující směrnice v platnost]. Komise následně tyto informace zveřejní na příslušných internetových stránkách EU.;“</w:t>
      </w:r>
    </w:p>
    <w:p w:rsidR="008B3C2B" w:rsidRPr="00752A99" w:rsidRDefault="008B3C2B">
      <w:pPr>
        <w:widowControl/>
        <w:rPr>
          <w:lang w:val="pl-PL"/>
        </w:rPr>
      </w:pPr>
      <w:r w:rsidRPr="00752A99">
        <w:rPr>
          <w:lang w:val="pl-PL"/>
        </w:rPr>
        <w:br w:type="page"/>
      </w:r>
    </w:p>
    <w:p w:rsidR="009470CF" w:rsidRPr="00752A99" w:rsidRDefault="009470CF" w:rsidP="009470CF">
      <w:pPr>
        <w:spacing w:before="120" w:after="120" w:line="360" w:lineRule="auto"/>
        <w:ind w:left="850" w:hanging="850"/>
        <w:rPr>
          <w:lang w:val="pl-PL"/>
        </w:rPr>
      </w:pPr>
      <w:r w:rsidRPr="00752A99">
        <w:rPr>
          <w:lang w:val="pl-PL"/>
        </w:rPr>
        <w:t>10)</w:t>
      </w:r>
      <w:r w:rsidRPr="00752A99">
        <w:rPr>
          <w:lang w:val="pl-PL"/>
        </w:rPr>
        <w:tab/>
        <w:t>článek 37 se mění takto:</w:t>
      </w:r>
    </w:p>
    <w:p w:rsidR="009470CF" w:rsidRPr="00752A99" w:rsidRDefault="009470CF" w:rsidP="009470CF">
      <w:pPr>
        <w:spacing w:before="120" w:after="120" w:line="360" w:lineRule="auto"/>
        <w:ind w:left="1416" w:hanging="566"/>
        <w:rPr>
          <w:lang w:val="pl-PL"/>
        </w:rPr>
      </w:pPr>
      <w:r w:rsidRPr="00752A99">
        <w:rPr>
          <w:lang w:val="pl-PL"/>
        </w:rPr>
        <w:t>a)</w:t>
      </w:r>
      <w:r w:rsidRPr="00752A99">
        <w:rPr>
          <w:lang w:val="pl-PL"/>
        </w:rPr>
        <w:tab/>
        <w:t>v odstavci 3 se první pododstavec nahrazuje tímto:</w:t>
      </w:r>
    </w:p>
    <w:p w:rsidR="009470CF" w:rsidRPr="008B3C2B" w:rsidRDefault="009470CF" w:rsidP="009470CF">
      <w:pPr>
        <w:spacing w:before="120" w:after="120" w:line="360" w:lineRule="auto"/>
        <w:ind w:left="1416"/>
        <w:rPr>
          <w:lang w:val="pl-PL"/>
        </w:rPr>
      </w:pPr>
      <w:r w:rsidRPr="00752A99">
        <w:rPr>
          <w:lang w:val="pl-PL"/>
        </w:rPr>
        <w:t xml:space="preserve">„Členské státy předkládají Evropské agentuře pro životní prostředí údaje týkající se provádění čl. 9 odst. </w:t>
      </w:r>
      <w:r w:rsidRPr="008B3C2B">
        <w:rPr>
          <w:lang w:val="pl-PL"/>
        </w:rPr>
        <w:t>4 a údaje podle čl. 22c odst. 17 písm. a) za každý kalendářní rok. Členské státy nejsou povinny vykazovat kvantitativní údaje o opětovném použití textilií podle čl. 9 odst. 4. Členské státy předkládají Komisi údaje týkající se provádění čl. 9a odst. 2 za každý kalendářní rok.;“</w:t>
      </w:r>
    </w:p>
    <w:p w:rsidR="008B3C2B" w:rsidRPr="008B3C2B" w:rsidRDefault="008B3C2B">
      <w:pPr>
        <w:widowControl/>
        <w:rPr>
          <w:lang w:val="pl-PL"/>
        </w:rPr>
      </w:pPr>
      <w:r w:rsidRPr="008B3C2B">
        <w:rPr>
          <w:lang w:val="pl-PL"/>
        </w:rPr>
        <w:br w:type="page"/>
      </w:r>
    </w:p>
    <w:p w:rsidR="009470CF" w:rsidRPr="008B3C2B" w:rsidRDefault="009470CF" w:rsidP="009470CF">
      <w:pPr>
        <w:spacing w:before="120" w:after="120" w:line="360" w:lineRule="auto"/>
        <w:ind w:left="1416" w:hanging="566"/>
        <w:rPr>
          <w:lang w:val="pl-PL"/>
        </w:rPr>
      </w:pPr>
      <w:r w:rsidRPr="008B3C2B">
        <w:rPr>
          <w:lang w:val="pl-PL"/>
        </w:rPr>
        <w:t>b)</w:t>
      </w:r>
      <w:r w:rsidRPr="008B3C2B">
        <w:rPr>
          <w:lang w:val="pl-PL"/>
        </w:rPr>
        <w:tab/>
        <w:t>odstavec 7 se nahrazuje tímto:</w:t>
      </w:r>
    </w:p>
    <w:p w:rsidR="009470CF" w:rsidRPr="008B3C2B" w:rsidRDefault="009470CF" w:rsidP="009470CF">
      <w:pPr>
        <w:spacing w:before="120" w:after="120" w:line="360" w:lineRule="auto"/>
        <w:ind w:left="1982" w:hanging="566"/>
        <w:rPr>
          <w:lang w:val="pl-PL"/>
        </w:rPr>
      </w:pPr>
      <w:r w:rsidRPr="008B3C2B">
        <w:rPr>
          <w:lang w:val="pl-PL"/>
        </w:rPr>
        <w:t>„7.</w:t>
      </w:r>
      <w:r w:rsidRPr="008B3C2B">
        <w:rPr>
          <w:lang w:val="pl-PL"/>
        </w:rPr>
        <w:tab/>
        <w:t xml:space="preserve"> Komise přijme prováděcí akty, jimiž stanoví formát pro předkládání údajů podle odstavců 1, 3, 4 a 5 tohoto článku. Pro účely předkládání údajů o provádění čl. 11 odst. 2 písm. a) a b) používají členské státy formát stanovený prováděcím rozhodnutím Komise ze dne 18. dubna 2012, kterým se zavádí dotazník pro zprávy členských států o provádění směrnice Evropského parlamentu a Rady 2008/98/ES o odpadech. Pro účely předkládání údajů o potravinovém odpadu se při vypracovávání formátu pro předkládání údajů zohlední metodika vyvinutá podle čl. 9a odst. 3. Tyto prováděcí akty se přijímají přezkumným postupem podle čl. 39 odst. 2 této směrnice.;“</w:t>
      </w:r>
    </w:p>
    <w:p w:rsidR="008B3C2B" w:rsidRPr="008B3C2B" w:rsidRDefault="008B3C2B">
      <w:pPr>
        <w:widowControl/>
        <w:rPr>
          <w:lang w:val="pl-PL"/>
        </w:rPr>
      </w:pPr>
      <w:r w:rsidRPr="008B3C2B">
        <w:rPr>
          <w:lang w:val="pl-PL"/>
        </w:rPr>
        <w:br w:type="page"/>
      </w:r>
    </w:p>
    <w:p w:rsidR="009470CF" w:rsidRPr="008B3C2B" w:rsidRDefault="009470CF" w:rsidP="009470CF">
      <w:pPr>
        <w:spacing w:before="120" w:after="120" w:line="360" w:lineRule="auto"/>
        <w:ind w:left="850" w:hanging="850"/>
        <w:rPr>
          <w:lang w:val="pl-PL"/>
        </w:rPr>
      </w:pPr>
      <w:r w:rsidRPr="008B3C2B">
        <w:rPr>
          <w:lang w:val="pl-PL"/>
        </w:rPr>
        <w:t>11)</w:t>
      </w:r>
      <w:r w:rsidRPr="008B3C2B">
        <w:rPr>
          <w:lang w:val="pl-PL"/>
        </w:rPr>
        <w:tab/>
        <w:t>článek 38 se mění takto:</w:t>
      </w:r>
    </w:p>
    <w:p w:rsidR="009470CF" w:rsidRPr="008B3C2B" w:rsidRDefault="009470CF" w:rsidP="009470CF">
      <w:pPr>
        <w:spacing w:before="120" w:after="120" w:line="360" w:lineRule="auto"/>
        <w:ind w:left="1416" w:hanging="566"/>
        <w:rPr>
          <w:lang w:val="pl-PL"/>
        </w:rPr>
      </w:pPr>
      <w:r w:rsidRPr="008B3C2B">
        <w:rPr>
          <w:lang w:val="pl-PL"/>
        </w:rPr>
        <w:t>a)</w:t>
      </w:r>
      <w:r w:rsidRPr="008B3C2B">
        <w:rPr>
          <w:lang w:val="pl-PL"/>
        </w:rPr>
        <w:tab/>
        <w:t>odstavce 2 a 3 se nahrazují tímto:</w:t>
      </w:r>
    </w:p>
    <w:p w:rsidR="009470CF" w:rsidRPr="008B3C2B" w:rsidRDefault="009470CF" w:rsidP="009470CF">
      <w:pPr>
        <w:spacing w:before="120" w:after="120" w:line="360" w:lineRule="auto"/>
        <w:ind w:left="1982" w:hanging="566"/>
        <w:rPr>
          <w:lang w:val="pl-PL"/>
        </w:rPr>
      </w:pPr>
      <w:r w:rsidRPr="008B3C2B">
        <w:rPr>
          <w:lang w:val="pl-PL"/>
        </w:rPr>
        <w:t>„2.</w:t>
      </w:r>
      <w:r w:rsidRPr="008B3C2B">
        <w:rPr>
          <w:lang w:val="pl-PL"/>
        </w:rPr>
        <w:tab/>
        <w:t>Pravomoc přijímat akty v přenesené pravomoci uvedená v čl. 7 odst. 1, čl. 9a odst. 3, čl. 11a odst. 10, čl. 27 odst. 1 a 4, čl. 38 odst. 2 a 3 je svěřena Komisi na dobu pěti let od 4. července 2018. Pravomoc přijímat akty v přenesené pravomoci uvedená v čl. 22a odst. 2 je svěřena Komisi na dobu pěti let od [Úřad pro publikace vloží datum, které následuje osmnáct měsíců po vstupu této pozměňující směrnice v platnost]. Komise vypracuje zprávu o přenesení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p w:rsidR="008B3C2B" w:rsidRPr="008B3C2B" w:rsidRDefault="008B3C2B">
      <w:pPr>
        <w:widowControl/>
        <w:rPr>
          <w:lang w:val="pl-PL"/>
        </w:rPr>
      </w:pPr>
      <w:r w:rsidRPr="008B3C2B">
        <w:rPr>
          <w:lang w:val="pl-PL"/>
        </w:rPr>
        <w:br w:type="page"/>
      </w:r>
    </w:p>
    <w:p w:rsidR="009470CF" w:rsidRPr="008B3C2B" w:rsidRDefault="009470CF" w:rsidP="009470CF">
      <w:pPr>
        <w:spacing w:before="120" w:after="120" w:line="360" w:lineRule="auto"/>
        <w:ind w:left="1982" w:hanging="566"/>
        <w:rPr>
          <w:lang w:val="pl-PL"/>
        </w:rPr>
      </w:pPr>
      <w:r w:rsidRPr="008B3C2B">
        <w:rPr>
          <w:lang w:val="pl-PL"/>
        </w:rPr>
        <w:t>3.</w:t>
      </w:r>
      <w:r w:rsidRPr="008B3C2B">
        <w:rPr>
          <w:lang w:val="pl-PL"/>
        </w:rPr>
        <w:tab/>
        <w:t xml:space="preserve">Evropský parlament nebo Rada mohou přenesení pravomoci uvedené v čl. 7 odst. 1, čl. 9a odst. 3, čl. 11a odst. 10, čl. 22a odst. 2, čl. 27 odst. 1 a 4 a čl. 38 odst. 2 a 3 kdykoli zrušit. Rozhodnutím o zrušení se ukončuje přenesení pravomocí v něm blíže určené. Rozhodnutí nabývá účinku prvním dnem po zveřejnění v </w:t>
      </w:r>
      <w:r w:rsidRPr="00953DFB">
        <w:rPr>
          <w:i/>
          <w:lang w:val="pl-PL"/>
        </w:rPr>
        <w:t>Úředním věstníku Evropské unie</w:t>
      </w:r>
      <w:r w:rsidRPr="008B3C2B">
        <w:rPr>
          <w:lang w:val="pl-PL"/>
        </w:rPr>
        <w:t xml:space="preserve"> nebo k pozdějšímu dni, který je v něm upřesněn. Nedotýká se platnosti již platných aktů v přenesené pravomoci.;“</w:t>
      </w:r>
    </w:p>
    <w:p w:rsidR="009470CF" w:rsidRPr="008B3C2B" w:rsidRDefault="009470CF" w:rsidP="009470CF">
      <w:pPr>
        <w:spacing w:before="120" w:after="120" w:line="360" w:lineRule="auto"/>
        <w:ind w:left="1416" w:hanging="566"/>
        <w:rPr>
          <w:lang w:val="pl-PL"/>
        </w:rPr>
      </w:pPr>
      <w:r w:rsidRPr="008B3C2B">
        <w:rPr>
          <w:lang w:val="pl-PL"/>
        </w:rPr>
        <w:t>b)</w:t>
      </w:r>
      <w:r w:rsidRPr="008B3C2B">
        <w:rPr>
          <w:lang w:val="pl-PL"/>
        </w:rPr>
        <w:tab/>
        <w:t>odstavec 6 se nahrazuje tímto:</w:t>
      </w:r>
    </w:p>
    <w:p w:rsidR="009470CF" w:rsidRPr="008B3C2B" w:rsidRDefault="009470CF" w:rsidP="009470CF">
      <w:pPr>
        <w:spacing w:before="120" w:after="120" w:line="360" w:lineRule="auto"/>
        <w:ind w:left="1982" w:hanging="566"/>
        <w:rPr>
          <w:lang w:val="pl-PL"/>
        </w:rPr>
      </w:pPr>
      <w:r w:rsidRPr="008B3C2B">
        <w:rPr>
          <w:lang w:val="pl-PL"/>
        </w:rPr>
        <w:t>„6.</w:t>
      </w:r>
      <w:r w:rsidRPr="008B3C2B">
        <w:rPr>
          <w:lang w:val="pl-PL"/>
        </w:rPr>
        <w:tab/>
        <w:t>Akt v přenesené pravomoci přijatý podle čl. 7 odst. 1, čl. 9a odst. 3, čl. 11a odst. 10, čl. 22a odst. 2, čl. 27 odst. 1 a 4 a čl. 38 odst. 2 a 3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rsidR="008B3C2B" w:rsidRPr="009B3C3F" w:rsidRDefault="008B3C2B">
      <w:pPr>
        <w:widowControl/>
        <w:rPr>
          <w:b/>
          <w:i/>
          <w:lang w:val="pl-PL"/>
        </w:rPr>
      </w:pPr>
      <w:r w:rsidRPr="009B3C3F">
        <w:rPr>
          <w:b/>
          <w:i/>
          <w:lang w:val="pl-PL"/>
        </w:rPr>
        <w:br w:type="page"/>
      </w:r>
    </w:p>
    <w:p w:rsidR="009470CF" w:rsidRPr="008B3C2B" w:rsidRDefault="009470CF" w:rsidP="009470CF">
      <w:pPr>
        <w:spacing w:before="120" w:after="120" w:line="360" w:lineRule="auto"/>
        <w:ind w:left="850" w:hanging="850"/>
        <w:rPr>
          <w:lang w:val="pt-PT"/>
        </w:rPr>
      </w:pPr>
      <w:r w:rsidRPr="008B3C2B">
        <w:rPr>
          <w:b/>
          <w:i/>
          <w:lang w:val="pt-PT"/>
        </w:rPr>
        <w:t>11a)</w:t>
      </w:r>
      <w:r w:rsidRPr="008B3C2B">
        <w:rPr>
          <w:lang w:val="pt-PT"/>
        </w:rPr>
        <w:tab/>
      </w:r>
      <w:r w:rsidRPr="008B3C2B">
        <w:rPr>
          <w:b/>
          <w:i/>
          <w:lang w:val="pt-PT"/>
        </w:rPr>
        <w:t>vkládá se nový článek, který zní:</w:t>
      </w:r>
    </w:p>
    <w:p w:rsidR="009470CF" w:rsidRPr="008B3C2B" w:rsidRDefault="009470CF" w:rsidP="009470CF">
      <w:pPr>
        <w:spacing w:before="120" w:after="120" w:line="360" w:lineRule="auto"/>
        <w:ind w:left="850"/>
        <w:rPr>
          <w:lang w:val="pt-PT"/>
        </w:rPr>
      </w:pPr>
      <w:r w:rsidRPr="008B3C2B">
        <w:rPr>
          <w:lang w:val="pt-PT"/>
        </w:rPr>
        <w:t>„</w:t>
      </w:r>
      <w:r w:rsidRPr="008B3C2B">
        <w:rPr>
          <w:b/>
          <w:i/>
          <w:lang w:val="pt-PT"/>
        </w:rPr>
        <w:t>Článek 42a</w:t>
      </w:r>
      <w:r w:rsidRPr="008B3C2B">
        <w:rPr>
          <w:lang w:val="pt-PT"/>
        </w:rPr>
        <w:br/>
      </w:r>
      <w:r w:rsidRPr="008B3C2B">
        <w:rPr>
          <w:b/>
          <w:i/>
          <w:lang w:val="pt-PT"/>
        </w:rPr>
        <w:t>Hodnocení a přezkum rámcové směrnice o odpadech</w:t>
      </w:r>
    </w:p>
    <w:p w:rsidR="009470CF" w:rsidRPr="008B3C2B" w:rsidRDefault="009470CF" w:rsidP="009470CF">
      <w:pPr>
        <w:spacing w:before="120" w:after="120" w:line="360" w:lineRule="auto"/>
        <w:ind w:left="850"/>
        <w:rPr>
          <w:b/>
          <w:lang w:val="pt-PT"/>
        </w:rPr>
      </w:pPr>
      <w:r w:rsidRPr="008B3C2B">
        <w:rPr>
          <w:b/>
          <w:i/>
          <w:lang w:val="pt-PT"/>
        </w:rPr>
        <w:t>Nejpozději do 31. prosince 2026 provede Komise hodnocení této směrnice. Komise o svých zjištěních předloží zprávu Evropskému parlamentu a Radě. V případě potřeby ke zprávě připojí legislativní návrh.</w:t>
      </w:r>
      <w:r w:rsidRPr="008B3C2B">
        <w:rPr>
          <w:lang w:val="pt-PT"/>
        </w:rPr>
        <w:t>“</w:t>
      </w:r>
      <w:r w:rsidR="008B3C2B" w:rsidRPr="008B3C2B">
        <w:rPr>
          <w:b/>
          <w:lang w:val="pt-PT"/>
        </w:rPr>
        <w:t xml:space="preserve"> [pozm. návrh 112]</w:t>
      </w:r>
    </w:p>
    <w:p w:rsidR="009470CF" w:rsidRPr="008B3C2B" w:rsidRDefault="009470CF" w:rsidP="009470CF">
      <w:pPr>
        <w:spacing w:before="120" w:after="120" w:line="360" w:lineRule="auto"/>
        <w:ind w:left="850" w:hanging="850"/>
        <w:rPr>
          <w:b/>
          <w:lang w:val="pt-PT"/>
        </w:rPr>
      </w:pPr>
      <w:r w:rsidRPr="008B3C2B">
        <w:rPr>
          <w:b/>
          <w:i/>
          <w:lang w:val="pt-PT"/>
        </w:rPr>
        <w:t>11b)</w:t>
      </w:r>
      <w:r w:rsidRPr="008B3C2B">
        <w:rPr>
          <w:lang w:val="pt-PT"/>
        </w:rPr>
        <w:tab/>
      </w:r>
      <w:r w:rsidRPr="008B3C2B">
        <w:rPr>
          <w:b/>
          <w:i/>
          <w:lang w:val="pt-PT"/>
        </w:rPr>
        <w:t>vkládá se nový článek, který zní:</w:t>
      </w:r>
    </w:p>
    <w:p w:rsidR="009470CF" w:rsidRPr="008B3C2B" w:rsidRDefault="009470CF" w:rsidP="009470CF">
      <w:pPr>
        <w:spacing w:before="120" w:after="120" w:line="360" w:lineRule="auto"/>
        <w:ind w:left="850"/>
        <w:rPr>
          <w:lang w:val="pt-PT"/>
        </w:rPr>
      </w:pPr>
      <w:r w:rsidRPr="008B3C2B">
        <w:rPr>
          <w:lang w:val="pt-PT"/>
        </w:rPr>
        <w:t>„</w:t>
      </w:r>
      <w:r w:rsidRPr="008B3C2B">
        <w:rPr>
          <w:b/>
          <w:i/>
          <w:lang w:val="pt-PT"/>
        </w:rPr>
        <w:t>Článek 42b</w:t>
      </w:r>
      <w:r w:rsidRPr="008B3C2B">
        <w:rPr>
          <w:lang w:val="pt-PT"/>
        </w:rPr>
        <w:br/>
      </w:r>
      <w:r w:rsidRPr="008B3C2B">
        <w:rPr>
          <w:b/>
          <w:i/>
          <w:lang w:val="pt-PT"/>
        </w:rPr>
        <w:t>Hodnocení a přezkum směrnice 1999/31/ES</w:t>
      </w:r>
    </w:p>
    <w:p w:rsidR="009470CF" w:rsidRPr="008B3C2B" w:rsidRDefault="009470CF" w:rsidP="009470CF">
      <w:pPr>
        <w:spacing w:before="120" w:after="120" w:line="360" w:lineRule="auto"/>
        <w:ind w:left="850"/>
        <w:rPr>
          <w:b/>
          <w:lang w:val="pt-PT"/>
        </w:rPr>
      </w:pPr>
      <w:r w:rsidRPr="008B3C2B">
        <w:rPr>
          <w:b/>
          <w:i/>
          <w:lang w:val="pt-PT"/>
        </w:rPr>
        <w:t>Nejpozději do 31. prosince 2026 provede Komise hodnocení směrnice Rady 1999/31/ES. Komise předloží zprávu o zjištěních Evropskému parlamentu a Radě. V případě potřeby ke zprávě připojí legislativní návrh.</w:t>
      </w:r>
      <w:r w:rsidRPr="008B3C2B">
        <w:rPr>
          <w:lang w:val="pt-PT"/>
        </w:rPr>
        <w:t>“</w:t>
      </w:r>
      <w:r w:rsidR="008B3C2B" w:rsidRPr="008B3C2B">
        <w:rPr>
          <w:b/>
          <w:lang w:val="pt-PT"/>
        </w:rPr>
        <w:t xml:space="preserve"> [pozm. návrh 113]</w:t>
      </w:r>
    </w:p>
    <w:p w:rsidR="009470CF" w:rsidRPr="008B3C2B" w:rsidRDefault="009470CF" w:rsidP="009470CF">
      <w:pPr>
        <w:spacing w:before="120" w:after="120" w:line="360" w:lineRule="auto"/>
        <w:ind w:left="850" w:hanging="850"/>
        <w:rPr>
          <w:lang w:val="pt-PT"/>
        </w:rPr>
      </w:pPr>
      <w:r w:rsidRPr="008B3C2B">
        <w:rPr>
          <w:lang w:val="pt-PT"/>
        </w:rPr>
        <w:t>12)</w:t>
      </w:r>
      <w:r w:rsidRPr="008B3C2B">
        <w:rPr>
          <w:lang w:val="pt-PT"/>
        </w:rPr>
        <w:tab/>
        <w:t>vkládá se příloha IVc, jak je uvedena v příloze této směrnice.</w:t>
      </w:r>
    </w:p>
    <w:p w:rsidR="008B3C2B" w:rsidRPr="008B3C2B" w:rsidRDefault="008B3C2B">
      <w:pPr>
        <w:widowControl/>
        <w:rPr>
          <w:lang w:val="pt-PT"/>
        </w:rPr>
      </w:pPr>
      <w:r w:rsidRPr="008B3C2B">
        <w:rPr>
          <w:lang w:val="pt-PT"/>
        </w:rPr>
        <w:br w:type="page"/>
      </w:r>
    </w:p>
    <w:p w:rsidR="009470CF" w:rsidRPr="008B3C2B" w:rsidRDefault="009470CF" w:rsidP="009470CF">
      <w:pPr>
        <w:spacing w:before="120" w:after="120" w:line="360" w:lineRule="auto"/>
        <w:jc w:val="center"/>
        <w:rPr>
          <w:lang w:val="pt-PT"/>
        </w:rPr>
      </w:pPr>
      <w:r w:rsidRPr="008B3C2B">
        <w:rPr>
          <w:lang w:val="pt-PT"/>
        </w:rPr>
        <w:t>Článek 2</w:t>
      </w:r>
      <w:r w:rsidRPr="008B3C2B">
        <w:rPr>
          <w:lang w:val="pt-PT"/>
        </w:rPr>
        <w:br/>
        <w:t>Provedení</w:t>
      </w:r>
    </w:p>
    <w:p w:rsidR="009470CF" w:rsidRPr="008B3C2B" w:rsidRDefault="009470CF" w:rsidP="009470CF">
      <w:pPr>
        <w:spacing w:before="120" w:after="120" w:line="360" w:lineRule="auto"/>
        <w:ind w:left="850" w:hanging="850"/>
        <w:rPr>
          <w:b/>
          <w:lang w:val="pt-PT"/>
        </w:rPr>
      </w:pPr>
      <w:r w:rsidRPr="008B3C2B">
        <w:rPr>
          <w:lang w:val="pt-PT"/>
        </w:rPr>
        <w:t>1.</w:t>
      </w:r>
      <w:r w:rsidRPr="008B3C2B">
        <w:rPr>
          <w:lang w:val="pt-PT"/>
        </w:rPr>
        <w:tab/>
        <w:t xml:space="preserve">Členské státy uvedou v účinnost právní a správní předpisy nezbytné pro dosažení souladu s touto směrnicí nejpozději do [Úřad pro publikace vloží datum, které následuje </w:t>
      </w:r>
      <w:r w:rsidRPr="008B3C2B">
        <w:rPr>
          <w:strike/>
          <w:lang w:val="pt-PT"/>
        </w:rPr>
        <w:t>osmnáct</w:t>
      </w:r>
      <w:r w:rsidRPr="008B3C2B">
        <w:rPr>
          <w:b/>
          <w:i/>
          <w:lang w:val="pt-PT"/>
        </w:rPr>
        <w:t>dvanáct</w:t>
      </w:r>
      <w:r w:rsidRPr="008B3C2B">
        <w:rPr>
          <w:lang w:val="pt-PT"/>
        </w:rPr>
        <w:t xml:space="preserve"> měsíců po vstupu této pozměňující směrnice v platnost]. Neprodleně sdělí Komisi jejich znění.</w:t>
      </w:r>
      <w:r w:rsidR="008B3C2B" w:rsidRPr="008B3C2B">
        <w:rPr>
          <w:b/>
          <w:lang w:val="pt-PT"/>
        </w:rPr>
        <w:t xml:space="preserve"> [pozm. návrh 114]</w:t>
      </w:r>
    </w:p>
    <w:p w:rsidR="009470CF" w:rsidRPr="008B3C2B" w:rsidRDefault="009470CF" w:rsidP="009470CF">
      <w:pPr>
        <w:spacing w:before="120" w:after="120" w:line="360" w:lineRule="auto"/>
        <w:ind w:left="850"/>
        <w:rPr>
          <w:lang w:val="pt-PT"/>
        </w:rPr>
      </w:pPr>
      <w:r w:rsidRPr="008B3C2B">
        <w:rPr>
          <w:lang w:val="pt-PT"/>
        </w:rPr>
        <w:t>Tyto předpisy přijaté členskými státy musí obsahovat odkaz na tuto směrnici nebo musí být takový odkaz učiněn při jejich úředním vyhlášení. Způsob odkazu si stanoví členské státy.</w:t>
      </w:r>
    </w:p>
    <w:p w:rsidR="009470CF" w:rsidRPr="008B3C2B" w:rsidRDefault="009470CF" w:rsidP="009470CF">
      <w:pPr>
        <w:spacing w:before="120" w:after="120" w:line="360" w:lineRule="auto"/>
        <w:ind w:left="850" w:hanging="850"/>
        <w:rPr>
          <w:lang w:val="pt-PT"/>
        </w:rPr>
      </w:pPr>
      <w:r w:rsidRPr="008B3C2B">
        <w:rPr>
          <w:lang w:val="pt-PT"/>
        </w:rPr>
        <w:t>2.</w:t>
      </w:r>
      <w:r w:rsidRPr="008B3C2B">
        <w:rPr>
          <w:lang w:val="pt-PT"/>
        </w:rPr>
        <w:tab/>
        <w:t>Členské státy sdělí Komisi znění hlavních ustanovení vnitrostátních právních předpisů, které přijmou v oblasti působnosti této směrnice.</w:t>
      </w:r>
    </w:p>
    <w:p w:rsidR="008B3C2B" w:rsidRPr="008B3C2B" w:rsidRDefault="008B3C2B">
      <w:pPr>
        <w:widowControl/>
        <w:rPr>
          <w:lang w:val="pt-PT"/>
        </w:rPr>
      </w:pPr>
      <w:r w:rsidRPr="008B3C2B">
        <w:rPr>
          <w:lang w:val="pt-PT"/>
        </w:rPr>
        <w:br w:type="page"/>
      </w:r>
    </w:p>
    <w:p w:rsidR="009470CF" w:rsidRPr="008B3C2B" w:rsidRDefault="009470CF" w:rsidP="009470CF">
      <w:pPr>
        <w:spacing w:before="120" w:after="120" w:line="360" w:lineRule="auto"/>
        <w:jc w:val="center"/>
        <w:rPr>
          <w:lang w:val="pt-PT"/>
        </w:rPr>
      </w:pPr>
      <w:r w:rsidRPr="008B3C2B">
        <w:rPr>
          <w:lang w:val="pt-PT"/>
        </w:rPr>
        <w:t>Článek 3</w:t>
      </w:r>
      <w:r w:rsidRPr="008B3C2B">
        <w:rPr>
          <w:lang w:val="pt-PT"/>
        </w:rPr>
        <w:br/>
        <w:t>Vstup v platnost</w:t>
      </w:r>
    </w:p>
    <w:p w:rsidR="009470CF" w:rsidRPr="008B3C2B" w:rsidRDefault="009470CF" w:rsidP="009470CF">
      <w:pPr>
        <w:pStyle w:val="Applicationdirecte"/>
        <w:rPr>
          <w:lang w:val="pt-PT"/>
        </w:rPr>
      </w:pPr>
      <w:r w:rsidRPr="008B3C2B">
        <w:rPr>
          <w:lang w:val="pt-PT"/>
        </w:rPr>
        <w:t xml:space="preserve">Tato směrnice vstupuje v platnost dvacátým dnem po vyhlášení v </w:t>
      </w:r>
      <w:r w:rsidRPr="00953DFB">
        <w:rPr>
          <w:i/>
          <w:lang w:val="pt-PT"/>
        </w:rPr>
        <w:t>Úředním věstníku Evropské unie</w:t>
      </w:r>
      <w:r w:rsidRPr="008B3C2B">
        <w:rPr>
          <w:lang w:val="pt-PT"/>
        </w:rPr>
        <w:t>.</w:t>
      </w:r>
    </w:p>
    <w:p w:rsidR="009470CF" w:rsidRPr="008B3C2B" w:rsidRDefault="009470CF" w:rsidP="009470CF">
      <w:pPr>
        <w:spacing w:before="120" w:after="120" w:line="360" w:lineRule="auto"/>
        <w:jc w:val="center"/>
        <w:rPr>
          <w:lang w:val="pt-PT"/>
        </w:rPr>
      </w:pPr>
      <w:r w:rsidRPr="008B3C2B">
        <w:rPr>
          <w:lang w:val="pt-PT"/>
        </w:rPr>
        <w:t>Článek 4</w:t>
      </w:r>
      <w:r w:rsidRPr="008B3C2B">
        <w:rPr>
          <w:lang w:val="pt-PT"/>
        </w:rPr>
        <w:br/>
        <w:t>Určení</w:t>
      </w:r>
    </w:p>
    <w:p w:rsidR="009470CF" w:rsidRPr="008B3C2B" w:rsidRDefault="009470CF" w:rsidP="009470CF">
      <w:pPr>
        <w:pStyle w:val="Applicationdirecte"/>
        <w:rPr>
          <w:lang w:val="pt-PT"/>
        </w:rPr>
      </w:pPr>
      <w:r w:rsidRPr="008B3C2B">
        <w:rPr>
          <w:lang w:val="pt-PT"/>
        </w:rPr>
        <w:t>Tato směrnice je určena členským státům.</w:t>
      </w:r>
    </w:p>
    <w:p w:rsidR="009470CF" w:rsidRPr="008B3C2B" w:rsidRDefault="009470CF">
      <w:pPr>
        <w:pStyle w:val="Fait"/>
        <w:rPr>
          <w:lang w:val="pl-PL"/>
        </w:rPr>
      </w:pPr>
      <w:r w:rsidRPr="008B3C2B">
        <w:rPr>
          <w:lang w:val="pl-PL"/>
        </w:rPr>
        <w:t xml:space="preserve">V </w:t>
      </w:r>
      <w:r w:rsidR="00953DFB">
        <w:rPr>
          <w:lang w:val="pl-PL"/>
        </w:rPr>
        <w:t>…</w:t>
      </w:r>
      <w:r w:rsidRPr="008B3C2B">
        <w:rPr>
          <w:lang w:val="pl-PL"/>
        </w:rPr>
        <w:t xml:space="preserve"> dne</w:t>
      </w:r>
    </w:p>
    <w:p w:rsidR="009470CF" w:rsidRPr="008B3C2B" w:rsidRDefault="009470CF">
      <w:pPr>
        <w:pStyle w:val="SignatureInstitution"/>
        <w:rPr>
          <w:lang w:val="pl-PL"/>
        </w:rPr>
      </w:pPr>
      <w:r w:rsidRPr="008B3C2B">
        <w:rPr>
          <w:lang w:val="pl-PL"/>
        </w:rPr>
        <w:t>Za Evropský parlament</w:t>
      </w:r>
      <w:r w:rsidRPr="008B3C2B">
        <w:rPr>
          <w:lang w:val="pl-PL"/>
        </w:rPr>
        <w:tab/>
        <w:t>Za Radu</w:t>
      </w:r>
    </w:p>
    <w:p w:rsidR="009470CF" w:rsidRPr="008B3C2B" w:rsidRDefault="009470CF">
      <w:pPr>
        <w:pStyle w:val="SignaturePersonne"/>
        <w:rPr>
          <w:lang w:val="pl-PL"/>
        </w:rPr>
      </w:pPr>
      <w:r w:rsidRPr="008B3C2B">
        <w:rPr>
          <w:lang w:val="pl-PL"/>
        </w:rPr>
        <w:t>předseda</w:t>
      </w:r>
      <w:r w:rsidRPr="008B3C2B">
        <w:rPr>
          <w:lang w:val="pl-PL"/>
        </w:rPr>
        <w:tab/>
        <w:t>předseda</w:t>
      </w:r>
    </w:p>
    <w:p w:rsidR="009470CF" w:rsidRPr="008B3C2B" w:rsidRDefault="009470CF">
      <w:pPr>
        <w:rPr>
          <w:lang w:val="pl-PL"/>
        </w:rPr>
        <w:sectPr w:rsidR="009470CF" w:rsidRPr="008B3C2B" w:rsidSect="00182CE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470CF" w:rsidRPr="008B3C2B" w:rsidRDefault="009470CF">
      <w:pPr>
        <w:rPr>
          <w:lang w:val="pl-PL"/>
        </w:rPr>
      </w:pPr>
    </w:p>
    <w:p w:rsidR="009470CF" w:rsidRPr="008B3C2B" w:rsidRDefault="009470CF">
      <w:pPr>
        <w:pStyle w:val="Normale"/>
        <w:jc w:val="center"/>
        <w:rPr>
          <w:lang w:val="pl-PL"/>
        </w:rPr>
      </w:pPr>
      <w:r w:rsidRPr="008B3C2B">
        <w:rPr>
          <w:lang w:val="pl-PL"/>
        </w:rPr>
        <w:t>PŘÍLOHA IVc</w:t>
      </w:r>
    </w:p>
    <w:p w:rsidR="009470CF" w:rsidRPr="008B3C2B" w:rsidRDefault="009470CF">
      <w:pPr>
        <w:pStyle w:val="Applicationdirecte"/>
        <w:rPr>
          <w:lang w:val="pl-PL"/>
        </w:rPr>
      </w:pPr>
      <w:r w:rsidRPr="008B3C2B">
        <w:rPr>
          <w:lang w:val="pl-PL"/>
        </w:rPr>
        <w:t>Výrobky, které spadají do oblasti působnosti rozšířené odpovědnosti výrobce za některé textilní výrobky</w:t>
      </w:r>
      <w:r w:rsidRPr="008B3C2B">
        <w:rPr>
          <w:strike/>
          <w:lang w:val="pl-PL"/>
        </w:rPr>
        <w:t xml:space="preserve">, výrobky související s textilem a obuvnické výrobky </w:t>
      </w:r>
    </w:p>
    <w:p w:rsidR="009470CF" w:rsidRPr="008B3C2B" w:rsidRDefault="009470CF" w:rsidP="008B3C2B">
      <w:pPr>
        <w:rPr>
          <w:lang w:val="pl-PL"/>
        </w:rPr>
      </w:pPr>
      <w:r w:rsidRPr="008B3C2B">
        <w:rPr>
          <w:lang w:val="pl-PL"/>
        </w:rPr>
        <w:t xml:space="preserve">Část </w:t>
      </w:r>
      <w:r w:rsidR="008B3C2B" w:rsidRPr="008B3C2B">
        <w:rPr>
          <w:lang w:val="pl-PL"/>
        </w:rPr>
        <w:t xml:space="preserve"> 1</w:t>
      </w:r>
    </w:p>
    <w:p w:rsidR="009470CF" w:rsidRPr="008B3C2B" w:rsidRDefault="009470CF" w:rsidP="008B3C2B">
      <w:pPr>
        <w:pStyle w:val="Applicationdirecte"/>
        <w:rPr>
          <w:lang w:val="pl-PL"/>
        </w:rPr>
      </w:pPr>
      <w:r w:rsidRPr="008B3C2B">
        <w:rPr>
          <w:lang w:val="pl-PL"/>
        </w:rPr>
        <w:t>Textilní výrobky pro domácnost a oděvy a oděvní doplňky z textilu, které spadají do oblasti působnosti článku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10"/>
        <w:gridCol w:w="6850"/>
      </w:tblGrid>
      <w:tr w:rsidR="009470CF" w:rsidRPr="008B3C2B">
        <w:trPr>
          <w:tblHeader/>
        </w:trPr>
        <w:tc>
          <w:tcPr>
            <w:tcW w:w="0" w:type="auto"/>
          </w:tcPr>
          <w:p w:rsidR="009470CF" w:rsidRPr="008B3C2B" w:rsidRDefault="009470CF" w:rsidP="008B3C2B">
            <w:pPr>
              <w:spacing w:before="60" w:after="60" w:line="360" w:lineRule="auto"/>
            </w:pPr>
            <w:r w:rsidRPr="008B3C2B">
              <w:t>Kód KN</w:t>
            </w:r>
          </w:p>
        </w:tc>
        <w:tc>
          <w:tcPr>
            <w:tcW w:w="0" w:type="auto"/>
          </w:tcPr>
          <w:p w:rsidR="009470CF" w:rsidRPr="008B3C2B" w:rsidRDefault="009470CF" w:rsidP="008B3C2B">
            <w:pPr>
              <w:spacing w:before="60" w:after="60" w:line="360" w:lineRule="auto"/>
            </w:pPr>
            <w:r w:rsidRPr="008B3C2B">
              <w:t>Popis</w:t>
            </w:r>
          </w:p>
        </w:tc>
      </w:tr>
      <w:tr w:rsidR="009470CF" w:rsidRPr="008B3C2B">
        <w:tc>
          <w:tcPr>
            <w:tcW w:w="0" w:type="auto"/>
          </w:tcPr>
          <w:p w:rsidR="009470CF" w:rsidRPr="008B3C2B" w:rsidRDefault="009470CF" w:rsidP="008B3C2B">
            <w:pPr>
              <w:spacing w:before="60" w:after="60" w:line="360" w:lineRule="auto"/>
            </w:pPr>
            <w:r w:rsidRPr="008B3C2B">
              <w:t>61 – všechny kódy uvedené v této kapitole</w:t>
            </w:r>
          </w:p>
        </w:tc>
        <w:tc>
          <w:tcPr>
            <w:tcW w:w="0" w:type="auto"/>
          </w:tcPr>
          <w:p w:rsidR="009470CF" w:rsidRPr="008B3C2B" w:rsidRDefault="009470CF" w:rsidP="008B3C2B">
            <w:pPr>
              <w:spacing w:before="60" w:after="60" w:line="360" w:lineRule="auto"/>
            </w:pPr>
            <w:r w:rsidRPr="008B3C2B">
              <w:t>Oděvy a oděvní doplňky, pletené nebo háčkované</w:t>
            </w:r>
          </w:p>
        </w:tc>
      </w:tr>
      <w:tr w:rsidR="009470CF" w:rsidRPr="008B3C2B">
        <w:tc>
          <w:tcPr>
            <w:tcW w:w="0" w:type="auto"/>
          </w:tcPr>
          <w:p w:rsidR="009470CF" w:rsidRPr="008B3C2B" w:rsidRDefault="009470CF" w:rsidP="008B3C2B">
            <w:pPr>
              <w:spacing w:before="60" w:after="60" w:line="360" w:lineRule="auto"/>
            </w:pPr>
            <w:r w:rsidRPr="008B3C2B">
              <w:t>62 – všechny kódy uvedené v této kapitole</w:t>
            </w:r>
          </w:p>
        </w:tc>
        <w:tc>
          <w:tcPr>
            <w:tcW w:w="0" w:type="auto"/>
          </w:tcPr>
          <w:p w:rsidR="009470CF" w:rsidRPr="008B3C2B" w:rsidRDefault="009470CF" w:rsidP="008B3C2B">
            <w:pPr>
              <w:spacing w:before="60" w:after="60" w:line="360" w:lineRule="auto"/>
            </w:pPr>
            <w:r w:rsidRPr="008B3C2B">
              <w:t>Oděvy a oděvní doplňky, jiné než pletené nebo háčkované</w:t>
            </w:r>
          </w:p>
        </w:tc>
      </w:tr>
      <w:tr w:rsidR="009470CF" w:rsidRPr="008B3C2B">
        <w:tc>
          <w:tcPr>
            <w:tcW w:w="0" w:type="auto"/>
          </w:tcPr>
          <w:p w:rsidR="009470CF" w:rsidRPr="008B3C2B" w:rsidRDefault="009470CF" w:rsidP="008B3C2B">
            <w:pPr>
              <w:spacing w:before="60" w:after="60" w:line="360" w:lineRule="auto"/>
            </w:pPr>
            <w:r w:rsidRPr="008B3C2B">
              <w:t>6301</w:t>
            </w:r>
          </w:p>
        </w:tc>
        <w:tc>
          <w:tcPr>
            <w:tcW w:w="0" w:type="auto"/>
          </w:tcPr>
          <w:p w:rsidR="009470CF" w:rsidRPr="008B3C2B" w:rsidRDefault="009470CF" w:rsidP="008B3C2B">
            <w:pPr>
              <w:spacing w:before="60" w:after="60" w:line="360" w:lineRule="auto"/>
            </w:pPr>
            <w:r w:rsidRPr="008B3C2B">
              <w:t>Přikrývky a plédy (kromě 6301 10 00)</w:t>
            </w:r>
          </w:p>
        </w:tc>
      </w:tr>
      <w:tr w:rsidR="009470CF" w:rsidRPr="008B3C2B">
        <w:tc>
          <w:tcPr>
            <w:tcW w:w="0" w:type="auto"/>
          </w:tcPr>
          <w:p w:rsidR="009470CF" w:rsidRPr="008B3C2B" w:rsidRDefault="009470CF" w:rsidP="008B3C2B">
            <w:pPr>
              <w:spacing w:before="60" w:after="60" w:line="360" w:lineRule="auto"/>
            </w:pPr>
            <w:r w:rsidRPr="008B3C2B">
              <w:t>6302</w:t>
            </w:r>
          </w:p>
        </w:tc>
        <w:tc>
          <w:tcPr>
            <w:tcW w:w="0" w:type="auto"/>
          </w:tcPr>
          <w:p w:rsidR="009470CF" w:rsidRPr="008B3C2B" w:rsidRDefault="009470CF" w:rsidP="008B3C2B">
            <w:pPr>
              <w:spacing w:before="60" w:after="60" w:line="360" w:lineRule="auto"/>
            </w:pPr>
            <w:r w:rsidRPr="008B3C2B">
              <w:t>Ložní prádlo, stolní prádlo, toaletní prádlo a kuchyňské prádlo</w:t>
            </w:r>
          </w:p>
        </w:tc>
      </w:tr>
      <w:tr w:rsidR="009470CF" w:rsidRPr="008B3C2B">
        <w:tc>
          <w:tcPr>
            <w:tcW w:w="0" w:type="auto"/>
          </w:tcPr>
          <w:p w:rsidR="009470CF" w:rsidRPr="008B3C2B" w:rsidRDefault="009470CF" w:rsidP="008B3C2B">
            <w:pPr>
              <w:spacing w:before="60" w:after="60" w:line="360" w:lineRule="auto"/>
            </w:pPr>
            <w:r w:rsidRPr="008B3C2B">
              <w:t>6303</w:t>
            </w:r>
          </w:p>
        </w:tc>
        <w:tc>
          <w:tcPr>
            <w:tcW w:w="0" w:type="auto"/>
          </w:tcPr>
          <w:p w:rsidR="009470CF" w:rsidRPr="008B3C2B" w:rsidRDefault="009470CF" w:rsidP="008B3C2B">
            <w:pPr>
              <w:spacing w:before="60" w:after="60" w:line="360" w:lineRule="auto"/>
            </w:pPr>
            <w:r w:rsidRPr="008B3C2B">
              <w:t>Záclony (včetně závěsů) a vnitřní rolety; záclonky nebo postelové drapérie</w:t>
            </w:r>
          </w:p>
        </w:tc>
      </w:tr>
      <w:tr w:rsidR="009470CF" w:rsidRPr="008B3C2B">
        <w:tc>
          <w:tcPr>
            <w:tcW w:w="0" w:type="auto"/>
          </w:tcPr>
          <w:p w:rsidR="009470CF" w:rsidRPr="008B3C2B" w:rsidRDefault="009470CF" w:rsidP="008B3C2B">
            <w:pPr>
              <w:spacing w:before="60" w:after="60" w:line="360" w:lineRule="auto"/>
            </w:pPr>
            <w:r w:rsidRPr="008B3C2B">
              <w:t>6304</w:t>
            </w:r>
          </w:p>
        </w:tc>
        <w:tc>
          <w:tcPr>
            <w:tcW w:w="0" w:type="auto"/>
          </w:tcPr>
          <w:p w:rsidR="009470CF" w:rsidRPr="008B3C2B" w:rsidRDefault="009470CF" w:rsidP="008B3C2B">
            <w:pPr>
              <w:spacing w:before="60" w:after="60" w:line="360" w:lineRule="auto"/>
            </w:pPr>
            <w:r w:rsidRPr="008B3C2B">
              <w:t>Ostatní bytové textilie, kromě výrobků čísla 9404</w:t>
            </w:r>
          </w:p>
        </w:tc>
      </w:tr>
      <w:tr w:rsidR="009470CF" w:rsidRPr="008B3C2B">
        <w:tc>
          <w:tcPr>
            <w:tcW w:w="0" w:type="auto"/>
          </w:tcPr>
          <w:p w:rsidR="009470CF" w:rsidRPr="008B3C2B" w:rsidRDefault="009470CF" w:rsidP="008B3C2B">
            <w:pPr>
              <w:spacing w:before="60" w:after="60" w:line="360" w:lineRule="auto"/>
            </w:pPr>
            <w:r w:rsidRPr="008B3C2B">
              <w:t>6309</w:t>
            </w:r>
          </w:p>
        </w:tc>
        <w:tc>
          <w:tcPr>
            <w:tcW w:w="0" w:type="auto"/>
          </w:tcPr>
          <w:p w:rsidR="009470CF" w:rsidRPr="008B3C2B" w:rsidRDefault="009470CF" w:rsidP="008B3C2B">
            <w:pPr>
              <w:spacing w:before="60" w:after="60" w:line="360" w:lineRule="auto"/>
            </w:pPr>
            <w:r w:rsidRPr="008B3C2B">
              <w:t>Obnošené oděvy a jiné použité výrobky</w:t>
            </w:r>
          </w:p>
        </w:tc>
      </w:tr>
      <w:tr w:rsidR="009470CF" w:rsidRPr="008B3C2B">
        <w:tc>
          <w:tcPr>
            <w:tcW w:w="0" w:type="auto"/>
          </w:tcPr>
          <w:p w:rsidR="009470CF" w:rsidRPr="008B3C2B" w:rsidRDefault="009470CF" w:rsidP="008B3C2B">
            <w:pPr>
              <w:spacing w:before="60" w:after="60" w:line="360" w:lineRule="auto"/>
            </w:pPr>
            <w:r w:rsidRPr="008B3C2B">
              <w:t>6504</w:t>
            </w:r>
          </w:p>
        </w:tc>
        <w:tc>
          <w:tcPr>
            <w:tcW w:w="0" w:type="auto"/>
          </w:tcPr>
          <w:p w:rsidR="009470CF" w:rsidRPr="008B3C2B" w:rsidRDefault="009470CF" w:rsidP="008B3C2B">
            <w:pPr>
              <w:spacing w:before="60" w:after="60" w:line="360" w:lineRule="auto"/>
            </w:pPr>
            <w:r w:rsidRPr="008B3C2B">
              <w:t>Klobouky a jiné pokrývky hlavy, splétané nebo zhotovené spojením pásků z jakéhokoliv materiálu, též podšívané nebo zdobené</w:t>
            </w:r>
          </w:p>
        </w:tc>
      </w:tr>
      <w:tr w:rsidR="009470CF" w:rsidRPr="008B3C2B">
        <w:tc>
          <w:tcPr>
            <w:tcW w:w="0" w:type="auto"/>
          </w:tcPr>
          <w:p w:rsidR="009470CF" w:rsidRPr="008B3C2B" w:rsidRDefault="009470CF" w:rsidP="008B3C2B">
            <w:pPr>
              <w:spacing w:before="60" w:after="60" w:line="360" w:lineRule="auto"/>
            </w:pPr>
            <w:r w:rsidRPr="008B3C2B">
              <w:t>6505</w:t>
            </w:r>
          </w:p>
        </w:tc>
        <w:tc>
          <w:tcPr>
            <w:tcW w:w="0" w:type="auto"/>
          </w:tcPr>
          <w:p w:rsidR="009470CF" w:rsidRPr="008B3C2B" w:rsidRDefault="009470CF" w:rsidP="008B3C2B">
            <w:pPr>
              <w:spacing w:before="60" w:after="60" w:line="360" w:lineRule="auto"/>
            </w:pPr>
            <w:r w:rsidRPr="008B3C2B">
              <w:t>Klobouky a jiné pokrývky hlavy, pletené nebo háčkované nebo zhotovené z krajek, plsti nebo jiných textilních materiálů, v metráži (ne však v pásech), též podšívané nebo zdobené; síťky na vlasy z jakéhokoliv materiálu, též podšívané nebo zdobené</w:t>
            </w:r>
          </w:p>
        </w:tc>
      </w:tr>
    </w:tbl>
    <w:p w:rsidR="008B3C2B" w:rsidRPr="008B3C2B" w:rsidRDefault="008B3C2B">
      <w:pPr>
        <w:jc w:val="center"/>
      </w:pPr>
    </w:p>
    <w:p w:rsidR="008B3C2B" w:rsidRPr="008B3C2B" w:rsidRDefault="008B3C2B">
      <w:pPr>
        <w:widowControl/>
      </w:pPr>
      <w:r w:rsidRPr="008B3C2B">
        <w:br w:type="page"/>
      </w:r>
    </w:p>
    <w:p w:rsidR="009470CF" w:rsidRPr="008B3C2B" w:rsidRDefault="008B3C2B" w:rsidP="008B3C2B">
      <w:r w:rsidRPr="008B3C2B">
        <w:t>Část 2</w:t>
      </w:r>
    </w:p>
    <w:p w:rsidR="009470CF" w:rsidRPr="008B3C2B" w:rsidRDefault="009470CF">
      <w:pPr>
        <w:pStyle w:val="Applicationdirecte"/>
        <w:rPr>
          <w:lang w:val="cs-CZ"/>
        </w:rPr>
      </w:pPr>
      <w:r w:rsidRPr="008B3C2B">
        <w:rPr>
          <w:lang w:val="cs-CZ"/>
        </w:rPr>
        <w:t>Obuv a oděvy a oděvní doplňky, jejichž hlavní složkou není textil a které spadají do oblasti působnosti článku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53"/>
        <w:gridCol w:w="7807"/>
      </w:tblGrid>
      <w:tr w:rsidR="009470CF" w:rsidRPr="008B3C2B">
        <w:trPr>
          <w:tblHeader/>
        </w:trPr>
        <w:tc>
          <w:tcPr>
            <w:tcW w:w="0" w:type="auto"/>
          </w:tcPr>
          <w:p w:rsidR="009470CF" w:rsidRPr="008B3C2B" w:rsidRDefault="009470CF" w:rsidP="008B3C2B">
            <w:pPr>
              <w:spacing w:before="60" w:after="60" w:line="360" w:lineRule="auto"/>
            </w:pPr>
            <w:r w:rsidRPr="008B3C2B">
              <w:t>Kód KN</w:t>
            </w:r>
          </w:p>
        </w:tc>
        <w:tc>
          <w:tcPr>
            <w:tcW w:w="0" w:type="auto"/>
          </w:tcPr>
          <w:p w:rsidR="009470CF" w:rsidRPr="008B3C2B" w:rsidRDefault="009470CF" w:rsidP="008B3C2B">
            <w:pPr>
              <w:spacing w:before="60" w:after="60" w:line="360" w:lineRule="auto"/>
            </w:pPr>
            <w:r w:rsidRPr="008B3C2B">
              <w:t>Popis</w:t>
            </w:r>
          </w:p>
        </w:tc>
      </w:tr>
      <w:tr w:rsidR="009470CF" w:rsidRPr="008B3C2B">
        <w:tc>
          <w:tcPr>
            <w:tcW w:w="0" w:type="auto"/>
          </w:tcPr>
          <w:p w:rsidR="009470CF" w:rsidRPr="008B3C2B" w:rsidRDefault="009470CF" w:rsidP="008B3C2B">
            <w:pPr>
              <w:spacing w:before="60" w:after="60" w:line="360" w:lineRule="auto"/>
            </w:pPr>
            <w:r w:rsidRPr="008B3C2B">
              <w:t>4203</w:t>
            </w:r>
          </w:p>
        </w:tc>
        <w:tc>
          <w:tcPr>
            <w:tcW w:w="0" w:type="auto"/>
          </w:tcPr>
          <w:p w:rsidR="009470CF" w:rsidRPr="008B3C2B" w:rsidRDefault="009470CF" w:rsidP="008B3C2B">
            <w:pPr>
              <w:spacing w:before="60" w:after="60" w:line="360" w:lineRule="auto"/>
            </w:pPr>
            <w:r w:rsidRPr="008B3C2B">
              <w:t>Oděvy z přírodní nebo kompozitní usně (jiné než obuv a pokrývky hlavy a jejich části a součásti a výrobky uvedené v kapitole 95, jako například chrániče holení, šermířské masky)</w:t>
            </w:r>
          </w:p>
        </w:tc>
      </w:tr>
      <w:tr w:rsidR="009470CF" w:rsidRPr="008B3C2B">
        <w:tc>
          <w:tcPr>
            <w:tcW w:w="0" w:type="auto"/>
          </w:tcPr>
          <w:p w:rsidR="009470CF" w:rsidRPr="008B3C2B" w:rsidRDefault="009470CF" w:rsidP="008B3C2B">
            <w:pPr>
              <w:spacing w:before="60" w:after="60" w:line="360" w:lineRule="auto"/>
            </w:pPr>
            <w:r w:rsidRPr="008B3C2B">
              <w:t>6401</w:t>
            </w:r>
          </w:p>
        </w:tc>
        <w:tc>
          <w:tcPr>
            <w:tcW w:w="0" w:type="auto"/>
          </w:tcPr>
          <w:p w:rsidR="009470CF" w:rsidRPr="008B3C2B" w:rsidRDefault="009470CF" w:rsidP="008B3C2B">
            <w:pPr>
              <w:spacing w:before="60" w:after="60" w:line="360" w:lineRule="auto"/>
            </w:pPr>
            <w:r w:rsidRPr="008B3C2B">
              <w:t>Nepromokavá obuv se zevní podešví a se svrškem z kaučuku nebo z plastů, jejíž svršek není k podešvi připevněn ani s ní spojen šitím, přinýtováním, přibitím hřebíčky, přišroubováním, přibitím kolíky nebo podobným způsobem</w:t>
            </w:r>
          </w:p>
        </w:tc>
      </w:tr>
      <w:tr w:rsidR="009470CF" w:rsidRPr="008B3C2B">
        <w:tc>
          <w:tcPr>
            <w:tcW w:w="0" w:type="auto"/>
          </w:tcPr>
          <w:p w:rsidR="009470CF" w:rsidRPr="008B3C2B" w:rsidRDefault="009470CF" w:rsidP="008B3C2B">
            <w:pPr>
              <w:spacing w:before="60" w:after="60" w:line="360" w:lineRule="auto"/>
            </w:pPr>
            <w:r w:rsidRPr="008B3C2B">
              <w:t>6402</w:t>
            </w:r>
          </w:p>
        </w:tc>
        <w:tc>
          <w:tcPr>
            <w:tcW w:w="0" w:type="auto"/>
          </w:tcPr>
          <w:p w:rsidR="009470CF" w:rsidRPr="008B3C2B" w:rsidRDefault="009470CF" w:rsidP="008B3C2B">
            <w:pPr>
              <w:spacing w:before="60" w:after="60" w:line="360" w:lineRule="auto"/>
            </w:pPr>
            <w:r w:rsidRPr="008B3C2B">
              <w:t>Ostatní obuv se zevní podešví a svrškem z kaučuku nebo plastů</w:t>
            </w:r>
          </w:p>
        </w:tc>
      </w:tr>
      <w:tr w:rsidR="009470CF" w:rsidRPr="008B3C2B">
        <w:tc>
          <w:tcPr>
            <w:tcW w:w="0" w:type="auto"/>
          </w:tcPr>
          <w:p w:rsidR="009470CF" w:rsidRPr="008B3C2B" w:rsidRDefault="009470CF" w:rsidP="008B3C2B">
            <w:pPr>
              <w:spacing w:before="60" w:after="60" w:line="360" w:lineRule="auto"/>
            </w:pPr>
            <w:r w:rsidRPr="008B3C2B">
              <w:t>6403</w:t>
            </w:r>
          </w:p>
        </w:tc>
        <w:tc>
          <w:tcPr>
            <w:tcW w:w="0" w:type="auto"/>
          </w:tcPr>
          <w:p w:rsidR="009470CF" w:rsidRPr="008B3C2B" w:rsidRDefault="009470CF" w:rsidP="008B3C2B">
            <w:pPr>
              <w:spacing w:before="60" w:after="60" w:line="360" w:lineRule="auto"/>
            </w:pPr>
            <w:r w:rsidRPr="008B3C2B">
              <w:t>Obuv se zevní podešví z kaučuku, plastů, usně nebo kompozitní usně a se svrškem z usně</w:t>
            </w:r>
          </w:p>
        </w:tc>
      </w:tr>
      <w:tr w:rsidR="009470CF" w:rsidRPr="008B3C2B">
        <w:tc>
          <w:tcPr>
            <w:tcW w:w="0" w:type="auto"/>
          </w:tcPr>
          <w:p w:rsidR="009470CF" w:rsidRPr="008B3C2B" w:rsidRDefault="009470CF" w:rsidP="008B3C2B">
            <w:pPr>
              <w:spacing w:before="60" w:after="60" w:line="360" w:lineRule="auto"/>
            </w:pPr>
            <w:r w:rsidRPr="008B3C2B">
              <w:t>6404</w:t>
            </w:r>
          </w:p>
        </w:tc>
        <w:tc>
          <w:tcPr>
            <w:tcW w:w="0" w:type="auto"/>
          </w:tcPr>
          <w:p w:rsidR="009470CF" w:rsidRPr="008B3C2B" w:rsidRDefault="009470CF" w:rsidP="008B3C2B">
            <w:pPr>
              <w:spacing w:before="60" w:after="60" w:line="360" w:lineRule="auto"/>
            </w:pPr>
            <w:r w:rsidRPr="008B3C2B">
              <w:t>Obuv se zevní podešví z kaučuku, plastů, usně nebo kompozitní usně a se svrškem z textilních materiálů</w:t>
            </w:r>
          </w:p>
        </w:tc>
      </w:tr>
      <w:tr w:rsidR="009470CF" w:rsidRPr="008B3C2B">
        <w:tc>
          <w:tcPr>
            <w:tcW w:w="0" w:type="auto"/>
          </w:tcPr>
          <w:p w:rsidR="009470CF" w:rsidRPr="008B3C2B" w:rsidRDefault="009470CF" w:rsidP="008B3C2B">
            <w:pPr>
              <w:spacing w:before="60" w:after="60" w:line="360" w:lineRule="auto"/>
            </w:pPr>
            <w:r w:rsidRPr="008B3C2B">
              <w:t>6405</w:t>
            </w:r>
          </w:p>
        </w:tc>
        <w:tc>
          <w:tcPr>
            <w:tcW w:w="0" w:type="auto"/>
          </w:tcPr>
          <w:p w:rsidR="009470CF" w:rsidRPr="008B3C2B" w:rsidRDefault="009470CF" w:rsidP="008B3C2B">
            <w:pPr>
              <w:spacing w:before="60" w:after="60" w:line="360" w:lineRule="auto"/>
            </w:pPr>
            <w:r w:rsidRPr="008B3C2B">
              <w:t>Ostatní obuv</w:t>
            </w:r>
          </w:p>
        </w:tc>
      </w:tr>
    </w:tbl>
    <w:p w:rsidR="009470CF" w:rsidRPr="008B3C2B" w:rsidRDefault="008B3C2B">
      <w:pPr>
        <w:rPr>
          <w:b/>
        </w:rPr>
      </w:pPr>
      <w:r w:rsidRPr="008B3C2B">
        <w:rPr>
          <w:b/>
        </w:rPr>
        <w:t>[pozm. návrh 115]</w:t>
      </w:r>
    </w:p>
    <w:p w:rsidR="008B3C2B" w:rsidRPr="008B3C2B" w:rsidRDefault="008B3C2B">
      <w:pPr>
        <w:widowControl/>
        <w:rPr>
          <w:b/>
        </w:rPr>
      </w:pPr>
      <w:r w:rsidRPr="008B3C2B">
        <w:br w:type="page"/>
      </w:r>
    </w:p>
    <w:p w:rsidR="008B3C2B" w:rsidRPr="008B3C2B" w:rsidRDefault="008B3C2B" w:rsidP="008B3C2B">
      <w:pPr>
        <w:spacing w:after="360"/>
        <w:rPr>
          <w:b/>
          <w:i/>
        </w:rPr>
      </w:pPr>
      <w:r w:rsidRPr="008B3C2B">
        <w:rPr>
          <w:b/>
          <w:i/>
        </w:rPr>
        <w:t>Textilní výrobky v oblasti působnosti článku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8B3C2B" w:rsidRPr="008B3C2B" w:rsidTr="00FA0CA7">
        <w:trPr>
          <w:jc w:val="center"/>
        </w:trPr>
        <w:tc>
          <w:tcPr>
            <w:tcW w:w="2268" w:type="dxa"/>
            <w:tcBorders>
              <w:top w:val="single" w:sz="4" w:space="0" w:color="auto"/>
              <w:left w:val="single" w:sz="4" w:space="0" w:color="auto"/>
              <w:bottom w:val="single" w:sz="4" w:space="0" w:color="auto"/>
              <w:right w:val="single" w:sz="4" w:space="0" w:color="auto"/>
            </w:tcBorders>
          </w:tcPr>
          <w:p w:rsidR="008B3C2B" w:rsidRPr="008B3C2B" w:rsidRDefault="008B3C2B" w:rsidP="008B3C2B">
            <w:pPr>
              <w:pStyle w:val="Normal6a"/>
              <w:spacing w:before="60" w:after="60" w:line="360" w:lineRule="auto"/>
              <w:rPr>
                <w:b/>
                <w:i/>
                <w:noProof/>
              </w:rPr>
            </w:pPr>
            <w:r w:rsidRPr="008B3C2B">
              <w:rPr>
                <w:b/>
                <w:i/>
              </w:rPr>
              <w:t>Kód KN </w:t>
            </w:r>
          </w:p>
        </w:tc>
        <w:tc>
          <w:tcPr>
            <w:tcW w:w="7371" w:type="dxa"/>
            <w:tcBorders>
              <w:top w:val="single" w:sz="4" w:space="0" w:color="auto"/>
              <w:left w:val="single" w:sz="4" w:space="0" w:color="auto"/>
              <w:bottom w:val="single" w:sz="4" w:space="0" w:color="auto"/>
              <w:right w:val="single" w:sz="4" w:space="0" w:color="auto"/>
            </w:tcBorders>
          </w:tcPr>
          <w:p w:rsidR="008B3C2B" w:rsidRPr="008B3C2B" w:rsidRDefault="008B3C2B" w:rsidP="008B3C2B">
            <w:pPr>
              <w:pStyle w:val="Normal6a"/>
              <w:spacing w:before="60" w:after="60" w:line="360" w:lineRule="auto"/>
              <w:rPr>
                <w:b/>
                <w:i/>
                <w:noProof/>
              </w:rPr>
            </w:pPr>
            <w:r w:rsidRPr="008B3C2B">
              <w:rPr>
                <w:b/>
                <w:i/>
              </w:rPr>
              <w:t>Popis </w:t>
            </w:r>
          </w:p>
        </w:tc>
      </w:tr>
      <w:tr w:rsidR="008B3C2B" w:rsidRPr="008B3C2B" w:rsidTr="00FA0CA7">
        <w:trPr>
          <w:jc w:val="center"/>
        </w:trPr>
        <w:tc>
          <w:tcPr>
            <w:tcW w:w="2268" w:type="dxa"/>
            <w:tcBorders>
              <w:top w:val="single" w:sz="4" w:space="0" w:color="auto"/>
              <w:left w:val="single" w:sz="4" w:space="0" w:color="auto"/>
              <w:bottom w:val="single" w:sz="4" w:space="0" w:color="auto"/>
              <w:right w:val="single" w:sz="4" w:space="0" w:color="auto"/>
            </w:tcBorders>
          </w:tcPr>
          <w:p w:rsidR="008B3C2B" w:rsidRPr="008B3C2B" w:rsidRDefault="008B3C2B" w:rsidP="008B3C2B">
            <w:pPr>
              <w:pStyle w:val="Normal6a"/>
              <w:spacing w:before="60" w:after="60" w:line="360" w:lineRule="auto"/>
              <w:rPr>
                <w:b/>
                <w:i/>
              </w:rPr>
            </w:pPr>
            <w:r w:rsidRPr="008B3C2B">
              <w:rPr>
                <w:b/>
                <w:i/>
              </w:rPr>
              <w:t>9404</w:t>
            </w:r>
          </w:p>
        </w:tc>
        <w:tc>
          <w:tcPr>
            <w:tcW w:w="7371" w:type="dxa"/>
            <w:tcBorders>
              <w:top w:val="single" w:sz="4" w:space="0" w:color="auto"/>
              <w:left w:val="single" w:sz="4" w:space="0" w:color="auto"/>
              <w:bottom w:val="single" w:sz="4" w:space="0" w:color="auto"/>
              <w:right w:val="single" w:sz="4" w:space="0" w:color="auto"/>
            </w:tcBorders>
          </w:tcPr>
          <w:p w:rsidR="008B3C2B" w:rsidRPr="008B3C2B" w:rsidRDefault="008B3C2B" w:rsidP="008B3C2B">
            <w:pPr>
              <w:pStyle w:val="Normal6a"/>
              <w:spacing w:before="60" w:after="60" w:line="360" w:lineRule="auto"/>
              <w:rPr>
                <w:b/>
                <w:i/>
              </w:rPr>
            </w:pPr>
            <w:r w:rsidRPr="008B3C2B">
              <w:rPr>
                <w:b/>
                <w:i/>
              </w:rPr>
              <w:t>Matrace</w:t>
            </w:r>
          </w:p>
        </w:tc>
      </w:tr>
      <w:tr w:rsidR="008B3C2B" w:rsidRPr="008B3C2B" w:rsidTr="00FA0CA7">
        <w:trPr>
          <w:jc w:val="center"/>
        </w:trPr>
        <w:tc>
          <w:tcPr>
            <w:tcW w:w="2268" w:type="dxa"/>
            <w:tcBorders>
              <w:top w:val="single" w:sz="4" w:space="0" w:color="auto"/>
              <w:left w:val="single" w:sz="4" w:space="0" w:color="auto"/>
              <w:bottom w:val="single" w:sz="4" w:space="0" w:color="auto"/>
              <w:right w:val="single" w:sz="4" w:space="0" w:color="auto"/>
            </w:tcBorders>
          </w:tcPr>
          <w:p w:rsidR="008B3C2B" w:rsidRPr="008B3C2B" w:rsidRDefault="008B3C2B" w:rsidP="008B3C2B">
            <w:pPr>
              <w:pStyle w:val="Normal6a"/>
              <w:spacing w:before="60" w:after="60" w:line="360" w:lineRule="auto"/>
              <w:rPr>
                <w:b/>
                <w:bCs/>
                <w:i/>
                <w:iCs/>
              </w:rPr>
            </w:pPr>
            <w:r w:rsidRPr="008B3C2B">
              <w:rPr>
                <w:b/>
                <w:i/>
              </w:rPr>
              <w:t>5704</w:t>
            </w:r>
          </w:p>
        </w:tc>
        <w:tc>
          <w:tcPr>
            <w:tcW w:w="7371" w:type="dxa"/>
            <w:tcBorders>
              <w:top w:val="single" w:sz="4" w:space="0" w:color="auto"/>
              <w:left w:val="single" w:sz="4" w:space="0" w:color="auto"/>
              <w:bottom w:val="single" w:sz="4" w:space="0" w:color="auto"/>
              <w:right w:val="single" w:sz="4" w:space="0" w:color="auto"/>
            </w:tcBorders>
          </w:tcPr>
          <w:p w:rsidR="008B3C2B" w:rsidRPr="008B3C2B" w:rsidRDefault="008B3C2B" w:rsidP="008B3C2B">
            <w:pPr>
              <w:pStyle w:val="Normal6a"/>
              <w:spacing w:before="60" w:after="60" w:line="360" w:lineRule="auto"/>
              <w:rPr>
                <w:b/>
                <w:bCs/>
                <w:i/>
                <w:iCs/>
              </w:rPr>
            </w:pPr>
            <w:r w:rsidRPr="008B3C2B">
              <w:rPr>
                <w:b/>
                <w:i/>
              </w:rPr>
              <w:t>Koberce</w:t>
            </w:r>
          </w:p>
        </w:tc>
      </w:tr>
    </w:tbl>
    <w:p w:rsidR="008B3C2B" w:rsidRPr="008B3C2B" w:rsidRDefault="008B3C2B" w:rsidP="004C6575">
      <w:pPr>
        <w:rPr>
          <w:b/>
        </w:rPr>
      </w:pPr>
      <w:r w:rsidRPr="008B3C2B">
        <w:rPr>
          <w:b/>
        </w:rPr>
        <w:t>[pozm. návrh 116]</w:t>
      </w:r>
    </w:p>
    <w:sectPr w:rsidR="008B3C2B" w:rsidRPr="008B3C2B" w:rsidSect="00E602B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CE8" w:rsidRPr="00E602B2" w:rsidRDefault="00182CE8">
      <w:r w:rsidRPr="00E602B2">
        <w:separator/>
      </w:r>
    </w:p>
  </w:endnote>
  <w:endnote w:type="continuationSeparator" w:id="0">
    <w:p w:rsidR="00182CE8" w:rsidRPr="00E602B2" w:rsidRDefault="00182CE8">
      <w:r w:rsidRPr="00E602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Default="00182CE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Default="00182CE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Pr="00E602B2" w:rsidRDefault="00182CE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Pr="00E602B2" w:rsidRDefault="00182CE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Pr="00E602B2" w:rsidRDefault="00182C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CE8" w:rsidRPr="00E602B2" w:rsidRDefault="00182CE8">
      <w:r w:rsidRPr="00E602B2">
        <w:separator/>
      </w:r>
    </w:p>
  </w:footnote>
  <w:footnote w:type="continuationSeparator" w:id="0">
    <w:p w:rsidR="00182CE8" w:rsidRPr="00E602B2" w:rsidRDefault="00182CE8">
      <w:r w:rsidRPr="00E602B2">
        <w:continuationSeparator/>
      </w:r>
    </w:p>
  </w:footnote>
  <w:footnote w:id="1">
    <w:p w:rsidR="00182CE8" w:rsidRPr="00F45636" w:rsidRDefault="00182CE8" w:rsidP="00F45636">
      <w:pPr>
        <w:pStyle w:val="FootnoteText"/>
        <w:ind w:left="567" w:hanging="567"/>
        <w:rPr>
          <w:sz w:val="24"/>
          <w:szCs w:val="24"/>
          <w:lang w:val="cs-CZ"/>
        </w:rPr>
      </w:pPr>
      <w:r>
        <w:rPr>
          <w:rStyle w:val="FootnoteReference"/>
        </w:rPr>
        <w:footnoteRef/>
      </w:r>
      <w:r w:rsidRPr="00F45636">
        <w:rPr>
          <w:lang w:val="fi-FI"/>
        </w:rPr>
        <w:t xml:space="preserve"> </w:t>
      </w:r>
      <w:r>
        <w:rPr>
          <w:lang w:val="cs-CZ"/>
        </w:rPr>
        <w:tab/>
      </w:r>
      <w:r w:rsidRPr="00F45636">
        <w:rPr>
          <w:sz w:val="24"/>
          <w:szCs w:val="24"/>
          <w:lang w:val="cs-CZ"/>
        </w:rPr>
        <w:t xml:space="preserve">Úř. věst. C, C/2024/888, 6.2.2024, </w:t>
      </w:r>
      <w:hyperlink r:id="rId1" w:history="1">
        <w:r w:rsidRPr="008B3C2B">
          <w:rPr>
            <w:rStyle w:val="Hyperlink"/>
            <w:sz w:val="24"/>
            <w:szCs w:val="24"/>
            <w:lang w:val="cs-CZ"/>
          </w:rPr>
          <w:t>ELI: http://data.europa.eu/eli/C/2024/888/oj</w:t>
        </w:r>
      </w:hyperlink>
    </w:p>
  </w:footnote>
  <w:footnote w:id="2">
    <w:p w:rsidR="00182CE8" w:rsidRPr="009470CF" w:rsidRDefault="00182CE8">
      <w:pPr>
        <w:pStyle w:val="FootnoteTextForceStyle"/>
        <w:rPr>
          <w:lang w:val="cs-CZ"/>
        </w:rPr>
      </w:pPr>
      <w:r>
        <w:rPr>
          <w:vertAlign w:val="superscript"/>
        </w:rPr>
        <w:footnoteRef/>
      </w:r>
      <w:r w:rsidRPr="009470CF">
        <w:rPr>
          <w:lang w:val="cs-CZ"/>
        </w:rPr>
        <w:tab/>
        <w:t>Úř. věst. C , , s. .</w:t>
      </w:r>
    </w:p>
  </w:footnote>
  <w:footnote w:id="3">
    <w:p w:rsidR="00182CE8" w:rsidRPr="00AE2781" w:rsidRDefault="00182CE8">
      <w:pPr>
        <w:pStyle w:val="FootnoteTextForceStyle"/>
        <w:rPr>
          <w:lang w:val="pl-PL"/>
        </w:rPr>
      </w:pPr>
      <w:r>
        <w:rPr>
          <w:vertAlign w:val="superscript"/>
        </w:rPr>
        <w:footnoteRef/>
      </w:r>
      <w:r w:rsidRPr="009470CF">
        <w:rPr>
          <w:lang w:val="cs-CZ"/>
        </w:rPr>
        <w:tab/>
        <w:t xml:space="preserve">Úř. věst. </w:t>
      </w:r>
      <w:r w:rsidRPr="00AE2781">
        <w:rPr>
          <w:lang w:val="pl-PL"/>
        </w:rPr>
        <w:t>C , , s. .</w:t>
      </w:r>
    </w:p>
  </w:footnote>
  <w:footnote w:id="4">
    <w:p w:rsidR="00182CE8" w:rsidRPr="00F923A0" w:rsidRDefault="00182CE8">
      <w:pPr>
        <w:pStyle w:val="FootnoteTextForceStyle"/>
        <w:rPr>
          <w:lang w:val="pl-PL"/>
        </w:rPr>
      </w:pPr>
      <w:r>
        <w:rPr>
          <w:vertAlign w:val="superscript"/>
        </w:rPr>
        <w:footnoteRef/>
      </w:r>
      <w:r w:rsidRPr="00AE2781">
        <w:rPr>
          <w:lang w:val="pl-PL"/>
        </w:rPr>
        <w:tab/>
      </w:r>
      <w:r>
        <w:rPr>
          <w:lang w:val="pl-PL"/>
        </w:rPr>
        <w:t>COM(2020)00</w:t>
      </w:r>
      <w:r w:rsidRPr="00F923A0">
        <w:rPr>
          <w:lang w:val="pl-PL"/>
        </w:rPr>
        <w:t>98 final ze dne 11. března 2020.</w:t>
      </w:r>
    </w:p>
  </w:footnote>
  <w:footnote w:id="5">
    <w:p w:rsidR="00182CE8" w:rsidRPr="00F923A0" w:rsidRDefault="00182CE8">
      <w:pPr>
        <w:pStyle w:val="FootnoteTextForceStyle"/>
        <w:rPr>
          <w:lang w:val="fr-FR"/>
        </w:rPr>
      </w:pPr>
      <w:r w:rsidRPr="00F923A0">
        <w:rPr>
          <w:vertAlign w:val="superscript"/>
        </w:rPr>
        <w:footnoteRef/>
      </w:r>
      <w:r w:rsidRPr="00F923A0">
        <w:rPr>
          <w:lang w:val="fr-FR"/>
        </w:rPr>
        <w:tab/>
        <w:t>EU Transition Pathways (Cesty transformace v EU)</w:t>
      </w:r>
      <w:r>
        <w:rPr>
          <w:lang w:val="fr-FR"/>
        </w:rPr>
        <w:t xml:space="preserve"> </w:t>
      </w:r>
      <w:r w:rsidRPr="00F923A0">
        <w:rPr>
          <w:lang w:val="fr-FR"/>
        </w:rPr>
        <w:t>(europa.eu)</w:t>
      </w:r>
    </w:p>
  </w:footnote>
  <w:footnote w:id="6">
    <w:p w:rsidR="00182CE8" w:rsidRPr="00AE2781" w:rsidRDefault="00182CE8">
      <w:pPr>
        <w:pStyle w:val="FootnoteTextForceStyle"/>
        <w:rPr>
          <w:lang w:val="pl-PL"/>
        </w:rPr>
      </w:pPr>
      <w:r>
        <w:rPr>
          <w:vertAlign w:val="superscript"/>
        </w:rPr>
        <w:footnoteRef/>
      </w:r>
      <w:r>
        <w:rPr>
          <w:lang w:val="pl-PL"/>
        </w:rPr>
        <w:tab/>
        <w:t>COM(2022)0</w:t>
      </w:r>
      <w:r w:rsidRPr="00AE2781">
        <w:rPr>
          <w:lang w:val="pl-PL"/>
        </w:rPr>
        <w:t>141 final ze dne 30. března 2022.</w:t>
      </w:r>
    </w:p>
  </w:footnote>
  <w:footnote w:id="7">
    <w:p w:rsidR="00182CE8" w:rsidRPr="00AE2781" w:rsidRDefault="00182CE8" w:rsidP="00F923A0">
      <w:pPr>
        <w:pStyle w:val="FootnoteTextForceStyle"/>
        <w:rPr>
          <w:lang w:val="pl-PL"/>
        </w:rPr>
      </w:pPr>
      <w:r>
        <w:rPr>
          <w:vertAlign w:val="superscript"/>
        </w:rPr>
        <w:footnoteRef/>
      </w:r>
      <w:r w:rsidRPr="00AE2781">
        <w:rPr>
          <w:lang w:val="pl-PL"/>
        </w:rPr>
        <w:tab/>
      </w:r>
      <w:hyperlink r:id="rId2" w:history="1">
        <w:r w:rsidRPr="00F923A0">
          <w:rPr>
            <w:rStyle w:val="Hyperlink"/>
            <w:b/>
            <w:i/>
            <w:lang w:val="pl-PL"/>
          </w:rPr>
          <w:t>https://www.eea.europa.eu/publications/microplastics-from-textiles-towards-a</w:t>
        </w:r>
      </w:hyperlink>
    </w:p>
  </w:footnote>
  <w:footnote w:id="8">
    <w:p w:rsidR="00182CE8" w:rsidRPr="00AE2781" w:rsidRDefault="00182CE8">
      <w:pPr>
        <w:pStyle w:val="FootnoteTextForceStyle"/>
        <w:rPr>
          <w:lang w:val="pl-PL"/>
        </w:rPr>
      </w:pPr>
      <w:r>
        <w:rPr>
          <w:vertAlign w:val="superscript"/>
        </w:rPr>
        <w:footnoteRef/>
      </w:r>
      <w:r w:rsidRPr="00AE2781">
        <w:rPr>
          <w:lang w:val="pl-PL"/>
        </w:rPr>
        <w:tab/>
        <w:t>Úplný seznam doporučení je uveden v příloze 16 zprávy o posouzení dopadů.</w:t>
      </w:r>
    </w:p>
  </w:footnote>
  <w:footnote w:id="9">
    <w:p w:rsidR="00182CE8" w:rsidRPr="00AE2781" w:rsidRDefault="00182CE8">
      <w:pPr>
        <w:pStyle w:val="FootnoteTextForceStyle"/>
        <w:rPr>
          <w:lang w:val="pl-PL"/>
        </w:rPr>
      </w:pPr>
      <w:r>
        <w:rPr>
          <w:vertAlign w:val="superscript"/>
        </w:rPr>
        <w:footnoteRef/>
      </w:r>
      <w:r w:rsidRPr="00AE2781">
        <w:rPr>
          <w:lang w:val="pl-PL"/>
        </w:rPr>
        <w:tab/>
        <w:t>Úř. věst. L 140, 5.6.2009, s. 114.</w:t>
      </w:r>
    </w:p>
  </w:footnote>
  <w:footnote w:id="10">
    <w:p w:rsidR="00182CE8" w:rsidRPr="00AE2781" w:rsidRDefault="00182CE8">
      <w:pPr>
        <w:pStyle w:val="FootnoteTextForceStyle"/>
        <w:rPr>
          <w:lang w:val="pl-PL"/>
        </w:rPr>
      </w:pPr>
      <w:r>
        <w:rPr>
          <w:vertAlign w:val="superscript"/>
        </w:rPr>
        <w:footnoteRef/>
      </w:r>
      <w:r w:rsidRPr="00AE2781">
        <w:rPr>
          <w:lang w:val="pl-PL"/>
        </w:rPr>
        <w:tab/>
        <w:t>Úř. věst. L 114, 27.4.2006, s. 9.</w:t>
      </w:r>
    </w:p>
  </w:footnote>
  <w:footnote w:id="11">
    <w:p w:rsidR="00182CE8" w:rsidRPr="00AE2781" w:rsidRDefault="00182CE8">
      <w:pPr>
        <w:pStyle w:val="FootnoteTextForceStyle"/>
        <w:rPr>
          <w:lang w:val="pl-PL"/>
        </w:rPr>
      </w:pPr>
      <w:r>
        <w:rPr>
          <w:vertAlign w:val="superscript"/>
        </w:rPr>
        <w:footnoteRef/>
      </w:r>
      <w:r w:rsidRPr="00AE2781">
        <w:rPr>
          <w:lang w:val="pl-PL"/>
        </w:rPr>
        <w:tab/>
        <w:t>Úř. věst. L 312, 22.11.2008, s. 3.</w:t>
      </w:r>
    </w:p>
  </w:footnote>
  <w:footnote w:id="12">
    <w:p w:rsidR="00182CE8" w:rsidRPr="00AE2781" w:rsidRDefault="00182CE8">
      <w:pPr>
        <w:pStyle w:val="FootnoteTextForceStyle"/>
        <w:rPr>
          <w:lang w:val="pl-PL"/>
        </w:rPr>
      </w:pPr>
      <w:r>
        <w:rPr>
          <w:vertAlign w:val="superscript"/>
        </w:rPr>
        <w:footnoteRef/>
      </w:r>
      <w:r w:rsidRPr="00AE2781">
        <w:rPr>
          <w:lang w:val="pl-PL"/>
        </w:rPr>
        <w:tab/>
        <w:t>Rozhodnutí Komise v přenesené pravomoci (EU) 2019/1597 ze dne 3. května 2019, kterým se doplňuje směrnice Evropského parlamentu a Rady 2008/98/ES, pokud jde o společnou metodiku a minimální požadavky na kvalitu pro jednotné měření úrovní potravinového odpadu (Úř. věst. L 248, 27.9.2019, s. 77).</w:t>
      </w:r>
    </w:p>
  </w:footnote>
  <w:footnote w:id="13">
    <w:p w:rsidR="00182CE8" w:rsidRPr="00AE2781" w:rsidRDefault="00182CE8">
      <w:pPr>
        <w:pStyle w:val="FootnoteTextForceStyle"/>
        <w:rPr>
          <w:lang w:val="pl-PL"/>
        </w:rPr>
      </w:pPr>
      <w:r>
        <w:rPr>
          <w:vertAlign w:val="superscript"/>
        </w:rPr>
        <w:footnoteRef/>
      </w:r>
      <w:r w:rsidRPr="00AE2781">
        <w:rPr>
          <w:lang w:val="pl-PL"/>
        </w:rPr>
        <w:tab/>
      </w:r>
      <w:r w:rsidRPr="00AE2781">
        <w:rPr>
          <w:b/>
          <w:i/>
          <w:lang w:val="pl-PL"/>
        </w:rPr>
        <w:t>Rozhodnutí Komise v přenesené pravomoci (EU) 2019/1597 ze dne 3. května 2019, kterým se doplňuje směrnice Evropského parlamentu a Rady 2008/98/ES, pokud jde o společnou metodiku a minimální požadavky na kvalitu pro jednotné měření úrovní potravinového odpadu (Úř. věst. L 248, 27.9.2019, s. 77).</w:t>
      </w:r>
    </w:p>
  </w:footnote>
  <w:footnote w:id="14">
    <w:p w:rsidR="00182CE8" w:rsidRPr="00AE2781" w:rsidRDefault="00182CE8">
      <w:pPr>
        <w:pStyle w:val="FootnoteTextForceStyle"/>
        <w:rPr>
          <w:lang w:val="pl-PL"/>
        </w:rPr>
      </w:pPr>
      <w:r>
        <w:rPr>
          <w:vertAlign w:val="superscript"/>
        </w:rPr>
        <w:footnoteRef/>
      </w:r>
      <w:r w:rsidRPr="00AE2781">
        <w:rPr>
          <w:lang w:val="pl-PL"/>
        </w:rPr>
        <w:tab/>
      </w:r>
      <w:r w:rsidRPr="00AE2781">
        <w:rPr>
          <w:b/>
          <w:i/>
          <w:lang w:val="pl-PL"/>
        </w:rPr>
        <w:t>Nařízení Evropského parlamentu a Rady (EU) č. 1169/2011 ze dne 25. října 2011 o poskytování informací o potravinách spotřebitelům, o změně nařízení Evropského parlamentu a Rady (ES) č. 1924/2006 a (ES) č. 1925/2006 a o zrušení směrnice Komise 87/250/EHS, směrnice Rady 90/496/EHS, směrnice Komise 1999/10/ES, směrnice Evropského parlamentu a Rady 2000/13/ES, směrnic Komise 2002/67/ES a 2008/5/ES a nařízení Komise (ES) č. 608/2004 (Úř. věst. L 304, 22.11.2011, s. 18).</w:t>
      </w:r>
    </w:p>
  </w:footnote>
  <w:footnote w:id="15">
    <w:p w:rsidR="00182CE8" w:rsidRPr="00AE2781" w:rsidRDefault="00182CE8">
      <w:pPr>
        <w:pStyle w:val="FootnoteTextForceStyle"/>
        <w:rPr>
          <w:lang w:val="pl-PL"/>
        </w:rPr>
      </w:pPr>
      <w:r>
        <w:rPr>
          <w:vertAlign w:val="superscript"/>
        </w:rPr>
        <w:footnoteRef/>
      </w:r>
      <w:r w:rsidRPr="00AE2781">
        <w:rPr>
          <w:lang w:val="pl-PL"/>
        </w:rPr>
        <w:tab/>
        <w:t>Směrnice Evropského parlamentu a Rady 2011/83/EU ze dne 25. října 2011 o právech spotřebitelů, kterou se mění směrnice Rady 93/13/EHS a směrnice Evropského parlamentu a Rady 1999/44/ES a zrušuje směrnice Rady 85/577/EHS a směrnice Evropského parlamentu a Rady 97/7/ES (Úř. věst. L 304, 22.11.2011, s. 64).</w:t>
      </w:r>
    </w:p>
  </w:footnote>
  <w:footnote w:id="16">
    <w:p w:rsidR="00182CE8" w:rsidRPr="00AE2781" w:rsidRDefault="00182CE8">
      <w:pPr>
        <w:pStyle w:val="FootnoteTextForceStyle"/>
        <w:rPr>
          <w:lang w:val="pl-PL"/>
        </w:rPr>
      </w:pPr>
      <w:r>
        <w:rPr>
          <w:vertAlign w:val="superscript"/>
        </w:rPr>
        <w:footnoteRef/>
      </w:r>
      <w:r w:rsidRPr="00AE2781">
        <w:rPr>
          <w:lang w:val="pl-PL"/>
        </w:rPr>
        <w:tab/>
      </w:r>
      <w:hyperlink r:id="rId3" w:history="1">
        <w:r w:rsidRPr="00182CE8">
          <w:rPr>
            <w:rStyle w:val="Hyperlink"/>
            <w:b/>
            <w:i/>
            <w:lang w:val="pl-PL"/>
          </w:rPr>
          <w:t>https://environment.ec.europa.eu/system/files/2023-07/IMPACT%20ASSESSMENT%20REPORT_SWD_2023_421_part1_0.pdf</w:t>
        </w:r>
      </w:hyperlink>
      <w:r w:rsidRPr="00AE2781">
        <w:rPr>
          <w:b/>
          <w:i/>
          <w:lang w:val="pl-PL"/>
        </w:rPr>
        <w:t xml:space="preserve"> (pag.6)</w:t>
      </w:r>
    </w:p>
  </w:footnote>
  <w:footnote w:id="17">
    <w:p w:rsidR="00182CE8" w:rsidRPr="00AE2781" w:rsidRDefault="00182CE8">
      <w:pPr>
        <w:pStyle w:val="FootnoteTextForceStyle"/>
        <w:rPr>
          <w:lang w:val="pl-PL"/>
        </w:rPr>
      </w:pPr>
      <w:r>
        <w:rPr>
          <w:vertAlign w:val="superscript"/>
        </w:rPr>
        <w:footnoteRef/>
      </w:r>
      <w:r w:rsidRPr="00AE2781">
        <w:rPr>
          <w:lang w:val="pl-PL"/>
        </w:rPr>
        <w:tab/>
      </w:r>
      <w:r w:rsidRPr="00AE2781">
        <w:rPr>
          <w:b/>
          <w:i/>
          <w:lang w:val="pl-PL"/>
        </w:rPr>
        <w:t>Nařízení Rady (EHS) č. 2658/87 ze dne 23. července 1987 o celní a statistické nomenklatuře a o společném celním sazebníku (</w:t>
      </w:r>
      <w:r w:rsidRPr="00AE2781">
        <w:rPr>
          <w:lang w:val="pl-PL"/>
        </w:rPr>
        <w:t>Úř. věst. L 256, 7.9.1987, s.</w:t>
      </w:r>
      <w:r w:rsidRPr="00182CE8">
        <w:rPr>
          <w:lang w:val="pl-PL"/>
        </w:rPr>
        <w:t xml:space="preserve"> 1</w:t>
      </w:r>
      <w:r w:rsidRPr="00AE2781">
        <w:rPr>
          <w:b/>
          <w:i/>
          <w:lang w:val="pl-PL"/>
        </w:rPr>
        <w:t>)</w:t>
      </w:r>
      <w:r w:rsidRPr="00AE2781">
        <w:rPr>
          <w:lang w:val="pl-PL"/>
        </w:rPr>
        <w:t>.</w:t>
      </w:r>
    </w:p>
  </w:footnote>
  <w:footnote w:id="18">
    <w:p w:rsidR="00182CE8" w:rsidRPr="00AE2781" w:rsidRDefault="00182CE8">
      <w:pPr>
        <w:pStyle w:val="FootnoteTextForceStyle"/>
        <w:rPr>
          <w:lang w:val="pl-PL"/>
        </w:rPr>
      </w:pPr>
      <w:r>
        <w:rPr>
          <w:vertAlign w:val="superscript"/>
        </w:rPr>
        <w:footnoteRef/>
      </w:r>
      <w:r w:rsidRPr="00AE2781">
        <w:rPr>
          <w:lang w:val="pl-PL"/>
        </w:rPr>
        <w:tab/>
      </w:r>
      <w:hyperlink r:id="rId4" w:history="1">
        <w:r w:rsidRPr="00182CE8">
          <w:rPr>
            <w:rStyle w:val="Hyperlink"/>
            <w:b/>
            <w:i/>
            <w:lang w:val="pl-PL"/>
          </w:rPr>
          <w:t>https://ec.europa.eu/commission/presscorner/detail/en/QANDA_22_2015</w:t>
        </w:r>
      </w:hyperlink>
    </w:p>
  </w:footnote>
  <w:footnote w:id="19">
    <w:p w:rsidR="00182CE8" w:rsidRPr="00182CE8" w:rsidRDefault="00182CE8">
      <w:pPr>
        <w:pStyle w:val="FootnoteTextForceStyle"/>
        <w:rPr>
          <w:lang w:val="pt-PT"/>
        </w:rPr>
      </w:pPr>
      <w:r>
        <w:rPr>
          <w:vertAlign w:val="superscript"/>
        </w:rPr>
        <w:footnoteRef/>
      </w:r>
      <w:r w:rsidRPr="00182CE8">
        <w:rPr>
          <w:lang w:val="pt-PT"/>
        </w:rPr>
        <w:tab/>
        <w:t>COM(2021)0778 final ze dne 9. prosince 2021.</w:t>
      </w:r>
    </w:p>
  </w:footnote>
  <w:footnote w:id="20">
    <w:p w:rsidR="00182CE8" w:rsidRPr="00AE2781" w:rsidRDefault="00182CE8">
      <w:pPr>
        <w:pStyle w:val="FootnoteTextForceStyle"/>
        <w:rPr>
          <w:lang w:val="pt-PT"/>
        </w:rPr>
      </w:pPr>
      <w:r>
        <w:rPr>
          <w:vertAlign w:val="superscript"/>
        </w:rPr>
        <w:footnoteRef/>
      </w:r>
      <w:r w:rsidRPr="009B3C3F">
        <w:rPr>
          <w:lang w:val="pt-PT"/>
        </w:rPr>
        <w:tab/>
        <w:t xml:space="preserve">Úř. </w:t>
      </w:r>
      <w:r w:rsidRPr="00AE2781">
        <w:rPr>
          <w:lang w:val="pt-PT"/>
        </w:rPr>
        <w:t>věst. [vložit odkaz na zveřejnění, jakmile bude předpis přijat].</w:t>
      </w:r>
    </w:p>
  </w:footnote>
  <w:footnote w:id="21">
    <w:p w:rsidR="00182CE8" w:rsidRPr="009470CF" w:rsidRDefault="00182CE8">
      <w:pPr>
        <w:pStyle w:val="FootnoteTextForceStyle"/>
        <w:rPr>
          <w:lang w:val="pt-PT"/>
        </w:rPr>
      </w:pPr>
      <w:r>
        <w:rPr>
          <w:vertAlign w:val="superscript"/>
        </w:rPr>
        <w:footnoteRef/>
      </w:r>
      <w:r w:rsidRPr="009470CF">
        <w:rPr>
          <w:lang w:val="pt-PT"/>
        </w:rPr>
        <w:tab/>
        <w:t>Nařízení Evropského parlamentu a Rady (EU) č. 1007/2011 ze dne 27. září 2011 o názvech textilních vláken a souvisejícím označování materiálového složení textilních výrobků a o zrušení směrnice Rady 73/44/EHS a směrnic Evropského parlamentu a Rady 96/73/ES a 2008/121/ES (Úř. věst. L 272, 18.10.2011, s. 1).</w:t>
      </w:r>
    </w:p>
  </w:footnote>
  <w:footnote w:id="22">
    <w:p w:rsidR="00182CE8" w:rsidRPr="009470CF" w:rsidRDefault="00182CE8">
      <w:pPr>
        <w:pStyle w:val="FootnoteTextForceStyle"/>
        <w:rPr>
          <w:lang w:val="pt-PT"/>
        </w:rPr>
      </w:pPr>
      <w:r>
        <w:rPr>
          <w:vertAlign w:val="superscript"/>
        </w:rPr>
        <w:footnoteRef/>
      </w:r>
      <w:r w:rsidRPr="009470CF">
        <w:rPr>
          <w:lang w:val="pt-PT"/>
        </w:rPr>
        <w:tab/>
        <w:t>Úř. věst. [vložit odkaz na zveřejnění, jakmile bude předpis přijat].</w:t>
      </w:r>
    </w:p>
  </w:footnote>
  <w:footnote w:id="23">
    <w:p w:rsidR="00182CE8" w:rsidRPr="009470CF" w:rsidRDefault="00182CE8">
      <w:pPr>
        <w:pStyle w:val="FootnoteTextForceStyle"/>
        <w:rPr>
          <w:lang w:val="pt-PT"/>
        </w:rPr>
      </w:pPr>
      <w:r>
        <w:rPr>
          <w:vertAlign w:val="superscript"/>
        </w:rPr>
        <w:footnoteRef/>
      </w:r>
      <w:r w:rsidRPr="009470CF">
        <w:rPr>
          <w:lang w:val="pt-PT"/>
        </w:rPr>
        <w:tab/>
        <w:t>Úř. věst. L 277, 27.10.2022, s. 1.</w:t>
      </w:r>
    </w:p>
  </w:footnote>
  <w:footnote w:id="24">
    <w:p w:rsidR="00182CE8" w:rsidRPr="009470CF" w:rsidRDefault="00182CE8">
      <w:pPr>
        <w:pStyle w:val="FootnoteTextForceStyle"/>
        <w:rPr>
          <w:lang w:val="pt-PT"/>
        </w:rPr>
      </w:pPr>
      <w:r>
        <w:rPr>
          <w:vertAlign w:val="superscript"/>
        </w:rPr>
        <w:footnoteRef/>
      </w:r>
      <w:r w:rsidRPr="009470CF">
        <w:rPr>
          <w:lang w:val="pt-PT"/>
        </w:rPr>
        <w:tab/>
        <w:t>Úř. věst. [vložit odkaz na zveřejnění, jakmile bude předpis přijat].</w:t>
      </w:r>
    </w:p>
  </w:footnote>
  <w:footnote w:id="25">
    <w:p w:rsidR="00182CE8" w:rsidRPr="009470CF" w:rsidRDefault="00182CE8">
      <w:pPr>
        <w:pStyle w:val="FootnoteTextForceStyle"/>
        <w:rPr>
          <w:lang w:val="pt-PT"/>
        </w:rPr>
      </w:pPr>
      <w:r>
        <w:rPr>
          <w:vertAlign w:val="superscript"/>
        </w:rPr>
        <w:footnoteRef/>
      </w:r>
      <w:r w:rsidRPr="009470CF">
        <w:rPr>
          <w:lang w:val="pt-PT"/>
        </w:rPr>
        <w:tab/>
      </w:r>
      <w:r w:rsidRPr="009470CF">
        <w:rPr>
          <w:b/>
          <w:i/>
          <w:lang w:val="pt-PT"/>
        </w:rPr>
        <w:t xml:space="preserve">Evropská komise, Eurostat, Pokyny pro shromažďování a vykazování údajů o komunálním odpadu podle prováděcích rozhodnutí Komise </w:t>
      </w:r>
      <w:r w:rsidR="009B3C3F">
        <w:rPr>
          <w:b/>
          <w:i/>
          <w:lang w:val="pt-PT"/>
        </w:rPr>
        <w:t>(EU) 2019/1004</w:t>
      </w:r>
      <w:r w:rsidRPr="009470CF">
        <w:rPr>
          <w:b/>
          <w:i/>
          <w:lang w:val="pt-PT"/>
        </w:rPr>
        <w:t xml:space="preserve"> a </w:t>
      </w:r>
      <w:r w:rsidR="009B3C3F">
        <w:rPr>
          <w:b/>
          <w:i/>
          <w:lang w:val="pt-PT"/>
        </w:rPr>
        <w:t>(EU) 2019/1885</w:t>
      </w:r>
      <w:r w:rsidRPr="009470CF">
        <w:rPr>
          <w:b/>
          <w:i/>
          <w:lang w:val="pt-PT"/>
        </w:rPr>
        <w:t xml:space="preserve"> a společného dotazníku Eurostatu a OECD (verze 2023) </w:t>
      </w:r>
      <w:hyperlink r:id="rId5" w:history="1">
        <w:r w:rsidRPr="00182CE8">
          <w:rPr>
            <w:rStyle w:val="Hyperlink"/>
            <w:b/>
            <w:i/>
            <w:lang w:val="pt-PT"/>
          </w:rPr>
          <w:t>https://ec.europa.eu/eurostat/documents/342366/351811/Guidance+on+municipal+waste+data+collection/</w:t>
        </w:r>
      </w:hyperlink>
      <w:r w:rsidRPr="009470CF">
        <w:rPr>
          <w:b/>
          <w:i/>
          <w:lang w:val="pt-PT"/>
        </w:rPr>
        <w:t xml:space="preserve"> </w:t>
      </w:r>
    </w:p>
  </w:footnote>
  <w:footnote w:id="26">
    <w:p w:rsidR="00182CE8" w:rsidRPr="00182CE8" w:rsidRDefault="00182CE8">
      <w:pPr>
        <w:pStyle w:val="FootnoteTextForceStyle"/>
        <w:rPr>
          <w:lang w:val="pt-PT"/>
        </w:rPr>
      </w:pPr>
      <w:r>
        <w:rPr>
          <w:vertAlign w:val="superscript"/>
        </w:rPr>
        <w:footnoteRef/>
      </w:r>
      <w:r w:rsidRPr="009470CF">
        <w:rPr>
          <w:lang w:val="pt-PT"/>
        </w:rPr>
        <w:tab/>
      </w:r>
      <w:r w:rsidRPr="009470CF">
        <w:rPr>
          <w:b/>
          <w:i/>
          <w:lang w:val="pt-PT"/>
        </w:rPr>
        <w:t>Evropská komise, Eurostat, Pokyny pro shromažďování a vykazování údajů o obalech a obalových odpade</w:t>
      </w:r>
      <w:r>
        <w:rPr>
          <w:b/>
          <w:i/>
          <w:lang w:val="pt-PT"/>
        </w:rPr>
        <w:t>ch podle rozhodnutí 2005/270/ES</w:t>
      </w:r>
      <w:r w:rsidRPr="009470CF">
        <w:rPr>
          <w:b/>
          <w:i/>
          <w:lang w:val="pt-PT"/>
        </w:rPr>
        <w:t xml:space="preserve">; (verze 2023) </w:t>
      </w:r>
      <w:hyperlink r:id="rId6" w:history="1">
        <w:r w:rsidRPr="00182CE8">
          <w:rPr>
            <w:rStyle w:val="Hyperlink"/>
            <w:b/>
            <w:i/>
            <w:lang w:val="pt-PT"/>
          </w:rPr>
          <w:t>https://ec.europa.eu/eurostat/documents/342366/351811/PPW+-+Guidance+for+the+compilation+and+reporting+of+data+on+packaging+and+packaging+waste.pdf/297d0cda-e5ff-41e5-855b-5d0abe425673?t=1621978014507</w:t>
        </w:r>
      </w:hyperlink>
      <w:r w:rsidRPr="00182CE8">
        <w:rPr>
          <w:b/>
          <w:i/>
          <w:lang w:val="pt-PT"/>
        </w:rPr>
        <w:t xml:space="preserve"> </w:t>
      </w:r>
    </w:p>
  </w:footnote>
  <w:footnote w:id="27">
    <w:p w:rsidR="00182CE8" w:rsidRPr="009470CF" w:rsidRDefault="00182CE8">
      <w:pPr>
        <w:pStyle w:val="FootnoteTextForceStyle"/>
        <w:rPr>
          <w:lang w:val="pt-PT"/>
        </w:rPr>
      </w:pPr>
      <w:r>
        <w:rPr>
          <w:vertAlign w:val="superscript"/>
        </w:rPr>
        <w:footnoteRef/>
      </w:r>
      <w:r w:rsidRPr="009470CF">
        <w:rPr>
          <w:lang w:val="pt-PT"/>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28">
    <w:p w:rsidR="00182CE8" w:rsidRDefault="00182CE8">
      <w:pPr>
        <w:pStyle w:val="FootnoteTextForceStyle"/>
      </w:pPr>
      <w:r>
        <w:rPr>
          <w:vertAlign w:val="superscript"/>
        </w:rPr>
        <w:footnoteRef/>
      </w:r>
      <w:r w:rsidRPr="009470CF">
        <w:rPr>
          <w:lang w:val="pt-PT"/>
        </w:rPr>
        <w:tab/>
      </w:r>
      <w:r w:rsidRPr="009470CF">
        <w:rPr>
          <w:b/>
          <w:i/>
          <w:lang w:val="pt-PT"/>
        </w:rPr>
        <w:t xml:space="preserve">Směrnice Rady 1999/31/ES ze dne 26. dubna 1999 o skládkách odpadů (Úř. věst. </w:t>
      </w:r>
      <w:r>
        <w:rPr>
          <w:b/>
          <w:i/>
        </w:rPr>
        <w:t>L 182, 16.7.1999,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Pr="00E602B2" w:rsidRDefault="00182C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Pr="00E602B2" w:rsidRDefault="00182CE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CE8" w:rsidRPr="00E602B2" w:rsidRDefault="00182C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CS"/>
    <w:docVar w:name="dvnumam" w:val="0"/>
    <w:docVar w:name="dvpe" w:val="752.974"/>
    <w:docVar w:name="dvrapporteur" w:val="Zpravodajka: "/>
    <w:docVar w:name="dvstar" w:val="***I"/>
    <w:docVar w:name="dvtitre" w:val="Legislativní usnesení Evropského parlamentu ze dne.... 2024 o návrhu směrnice Evropského parlamentu a Rady, kterou se mění směrnice 2008/98/ES o odpadech(COM(2023)0420 – C9-0233/2023 – 2023/0234(COD))"/>
  </w:docVars>
  <w:rsids>
    <w:rsidRoot w:val="002E2F21"/>
    <w:rsid w:val="00002272"/>
    <w:rsid w:val="00064002"/>
    <w:rsid w:val="000677B9"/>
    <w:rsid w:val="000831BA"/>
    <w:rsid w:val="000A42CC"/>
    <w:rsid w:val="000E7DD9"/>
    <w:rsid w:val="0010095E"/>
    <w:rsid w:val="00125B37"/>
    <w:rsid w:val="00182CE8"/>
    <w:rsid w:val="00187494"/>
    <w:rsid w:val="001F32AE"/>
    <w:rsid w:val="00226039"/>
    <w:rsid w:val="002767FF"/>
    <w:rsid w:val="002B18FE"/>
    <w:rsid w:val="002B5493"/>
    <w:rsid w:val="002E2F21"/>
    <w:rsid w:val="00343214"/>
    <w:rsid w:val="00361C00"/>
    <w:rsid w:val="00395FA1"/>
    <w:rsid w:val="003E15D4"/>
    <w:rsid w:val="00411CCE"/>
    <w:rsid w:val="0041666E"/>
    <w:rsid w:val="00421060"/>
    <w:rsid w:val="00471C19"/>
    <w:rsid w:val="004867E3"/>
    <w:rsid w:val="00494A28"/>
    <w:rsid w:val="004C0004"/>
    <w:rsid w:val="004C5D52"/>
    <w:rsid w:val="004C6575"/>
    <w:rsid w:val="0050519A"/>
    <w:rsid w:val="005072A1"/>
    <w:rsid w:val="00514517"/>
    <w:rsid w:val="00545827"/>
    <w:rsid w:val="00560270"/>
    <w:rsid w:val="005C2568"/>
    <w:rsid w:val="005E1D02"/>
    <w:rsid w:val="006037C0"/>
    <w:rsid w:val="00650F40"/>
    <w:rsid w:val="006631B6"/>
    <w:rsid w:val="00680577"/>
    <w:rsid w:val="006E4D09"/>
    <w:rsid w:val="006F74FA"/>
    <w:rsid w:val="00731ADD"/>
    <w:rsid w:val="00734777"/>
    <w:rsid w:val="00747932"/>
    <w:rsid w:val="00751A4A"/>
    <w:rsid w:val="00752A99"/>
    <w:rsid w:val="00756632"/>
    <w:rsid w:val="00762C74"/>
    <w:rsid w:val="0076652E"/>
    <w:rsid w:val="00786EC0"/>
    <w:rsid w:val="007D1690"/>
    <w:rsid w:val="007E22AD"/>
    <w:rsid w:val="007F3A57"/>
    <w:rsid w:val="00817416"/>
    <w:rsid w:val="00842779"/>
    <w:rsid w:val="00865F67"/>
    <w:rsid w:val="00881A7B"/>
    <w:rsid w:val="008840E5"/>
    <w:rsid w:val="00887B3E"/>
    <w:rsid w:val="008B3C2B"/>
    <w:rsid w:val="008C2AC6"/>
    <w:rsid w:val="00930C23"/>
    <w:rsid w:val="0093193B"/>
    <w:rsid w:val="009470CF"/>
    <w:rsid w:val="009509D8"/>
    <w:rsid w:val="00950B64"/>
    <w:rsid w:val="00953DFB"/>
    <w:rsid w:val="00981893"/>
    <w:rsid w:val="009B3C3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52A"/>
    <w:rsid w:val="00C05BFE"/>
    <w:rsid w:val="00C23CD4"/>
    <w:rsid w:val="00C61C0C"/>
    <w:rsid w:val="00C941CB"/>
    <w:rsid w:val="00CC2357"/>
    <w:rsid w:val="00CF071A"/>
    <w:rsid w:val="00D058B8"/>
    <w:rsid w:val="00D1768E"/>
    <w:rsid w:val="00D56C11"/>
    <w:rsid w:val="00D834A0"/>
    <w:rsid w:val="00D872DF"/>
    <w:rsid w:val="00D91E21"/>
    <w:rsid w:val="00DA7FCD"/>
    <w:rsid w:val="00DE7312"/>
    <w:rsid w:val="00E365E1"/>
    <w:rsid w:val="00E602B2"/>
    <w:rsid w:val="00E820A4"/>
    <w:rsid w:val="00EB006A"/>
    <w:rsid w:val="00EB4772"/>
    <w:rsid w:val="00ED169E"/>
    <w:rsid w:val="00ED4235"/>
    <w:rsid w:val="00F04346"/>
    <w:rsid w:val="00F075DC"/>
    <w:rsid w:val="00F149E9"/>
    <w:rsid w:val="00F45636"/>
    <w:rsid w:val="00F5134D"/>
    <w:rsid w:val="00F74202"/>
    <w:rsid w:val="00F87713"/>
    <w:rsid w:val="00F923A0"/>
    <w:rsid w:val="00FB4360"/>
    <w:rsid w:val="00FD0C70"/>
    <w:rsid w:val="00FE341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82C35"/>
  <w15:chartTrackingRefBased/>
  <w15:docId w15:val="{9C5EE517-5959-4231-95A3-9C5AF750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6575"/>
    <w:rPr>
      <w:b/>
      <w:kern w:val="28"/>
      <w:sz w:val="28"/>
      <w:lang w:val="fr-FR" w:eastAsia="fr-FR"/>
    </w:rPr>
  </w:style>
  <w:style w:type="character" w:customStyle="1" w:styleId="Heading2Char">
    <w:name w:val="Heading 2 Char"/>
    <w:basedOn w:val="DefaultParagraphFont"/>
    <w:link w:val="Heading2"/>
    <w:semiHidden/>
    <w:rsid w:val="004C6575"/>
    <w:rPr>
      <w:sz w:val="24"/>
      <w:lang w:val="fr-FR" w:eastAsia="fr-FR"/>
    </w:rPr>
  </w:style>
  <w:style w:type="character" w:customStyle="1" w:styleId="Heading3Char">
    <w:name w:val="Heading 3 Char"/>
    <w:basedOn w:val="DefaultParagraphFont"/>
    <w:link w:val="Heading3"/>
    <w:semiHidden/>
    <w:rsid w:val="004C6575"/>
    <w:rPr>
      <w:rFonts w:ascii="Arial" w:hAnsi="Arial"/>
      <w:sz w:val="24"/>
      <w:lang w:val="fr-FR" w:eastAsia="fr-FR"/>
    </w:rPr>
  </w:style>
  <w:style w:type="character" w:customStyle="1" w:styleId="Heading4Char">
    <w:name w:val="Heading 4 Char"/>
    <w:basedOn w:val="DefaultParagraphFont"/>
    <w:link w:val="Heading4"/>
    <w:semiHidden/>
    <w:rsid w:val="004C6575"/>
    <w:rPr>
      <w:sz w:val="24"/>
      <w:lang w:val="en-US" w:eastAsia="fr-FR"/>
    </w:rPr>
  </w:style>
  <w:style w:type="character" w:customStyle="1" w:styleId="Heading5Char">
    <w:name w:val="Heading 5 Char"/>
    <w:basedOn w:val="DefaultParagraphFont"/>
    <w:link w:val="Heading5"/>
    <w:semiHidden/>
    <w:rsid w:val="004C6575"/>
    <w:rPr>
      <w:sz w:val="24"/>
      <w:lang w:val="en-US" w:eastAsia="fr-FR"/>
    </w:rPr>
  </w:style>
  <w:style w:type="character" w:customStyle="1" w:styleId="Heading6Char">
    <w:name w:val="Heading 6 Char"/>
    <w:basedOn w:val="DefaultParagraphFont"/>
    <w:link w:val="Heading6"/>
    <w:semiHidden/>
    <w:rsid w:val="004C6575"/>
    <w:rPr>
      <w:i/>
      <w:sz w:val="22"/>
      <w:lang w:val="cs-CZ"/>
    </w:rPr>
  </w:style>
  <w:style w:type="character" w:customStyle="1" w:styleId="Heading7Char">
    <w:name w:val="Heading 7 Char"/>
    <w:basedOn w:val="DefaultParagraphFont"/>
    <w:link w:val="Heading7"/>
    <w:semiHidden/>
    <w:rsid w:val="004C6575"/>
    <w:rPr>
      <w:rFonts w:ascii="Arial" w:hAnsi="Arial"/>
      <w:sz w:val="24"/>
      <w:lang w:val="cs-CZ"/>
    </w:rPr>
  </w:style>
  <w:style w:type="character" w:customStyle="1" w:styleId="Heading8Char">
    <w:name w:val="Heading 8 Char"/>
    <w:basedOn w:val="DefaultParagraphFont"/>
    <w:link w:val="Heading8"/>
    <w:semiHidden/>
    <w:rsid w:val="004C6575"/>
    <w:rPr>
      <w:rFonts w:ascii="Arial" w:hAnsi="Arial"/>
      <w:i/>
      <w:sz w:val="24"/>
      <w:lang w:val="cs-CZ"/>
    </w:rPr>
  </w:style>
  <w:style w:type="character" w:customStyle="1" w:styleId="Heading9Char">
    <w:name w:val="Heading 9 Char"/>
    <w:basedOn w:val="DefaultParagraphFont"/>
    <w:link w:val="Heading9"/>
    <w:semiHidden/>
    <w:rsid w:val="004C6575"/>
    <w:rPr>
      <w:rFonts w:ascii="Arial" w:hAnsi="Arial"/>
      <w:b/>
      <w:i/>
      <w:sz w:val="18"/>
      <w:lang w:val="cs-CZ"/>
    </w:rPr>
  </w:style>
  <w:style w:type="paragraph" w:styleId="TOCHeading">
    <w:name w:val="TOC Heading"/>
    <w:basedOn w:val="Normal"/>
    <w:next w:val="Normal"/>
    <w:uiPriority w:val="39"/>
    <w:unhideWhenUsed/>
    <w:qFormat/>
    <w:rsid w:val="004C6575"/>
    <w:pPr>
      <w:widowControl/>
      <w:spacing w:after="240"/>
    </w:pPr>
    <w:rPr>
      <w:lang w:val="en-GB"/>
    </w:rPr>
  </w:style>
  <w:style w:type="paragraph" w:customStyle="1" w:styleId="EPFooter2">
    <w:name w:val="EPFooter2"/>
    <w:basedOn w:val="Normal"/>
    <w:next w:val="Normal"/>
    <w:rsid w:val="004C657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6575"/>
    <w:pPr>
      <w:keepNext/>
      <w:spacing w:after="240"/>
      <w:jc w:val="right"/>
    </w:pPr>
    <w:rPr>
      <w:rFonts w:ascii="Arial" w:hAnsi="Arial"/>
      <w:b/>
    </w:rPr>
  </w:style>
  <w:style w:type="paragraph" w:customStyle="1" w:styleId="Normal6a">
    <w:name w:val="Normal6a"/>
    <w:basedOn w:val="Normal"/>
    <w:rsid w:val="004C6575"/>
    <w:pPr>
      <w:spacing w:after="120"/>
    </w:pPr>
  </w:style>
  <w:style w:type="paragraph" w:customStyle="1" w:styleId="PageHeading">
    <w:name w:val="PageHeading"/>
    <w:basedOn w:val="Normal"/>
    <w:rsid w:val="004C6575"/>
    <w:pPr>
      <w:keepNext/>
      <w:spacing w:after="480"/>
      <w:jc w:val="center"/>
    </w:pPr>
    <w:rPr>
      <w:rFonts w:ascii="Arial" w:hAnsi="Arial" w:cs="Arial"/>
      <w:b/>
    </w:rPr>
  </w:style>
  <w:style w:type="paragraph" w:customStyle="1" w:styleId="NormalBold">
    <w:name w:val="NormalBold"/>
    <w:basedOn w:val="Normal"/>
    <w:link w:val="NormalBoldChar"/>
    <w:rsid w:val="004C6575"/>
    <w:rPr>
      <w:b/>
    </w:rPr>
  </w:style>
  <w:style w:type="character" w:customStyle="1" w:styleId="NormalBoldChar">
    <w:name w:val="NormalBold Char"/>
    <w:link w:val="NormalBold"/>
    <w:rsid w:val="004C6575"/>
    <w:rPr>
      <w:b/>
      <w:sz w:val="24"/>
      <w:lang w:val="cs-CZ"/>
    </w:rPr>
  </w:style>
  <w:style w:type="paragraph" w:customStyle="1" w:styleId="NormalBold12a">
    <w:name w:val="NormalBold12a"/>
    <w:basedOn w:val="Normal"/>
    <w:rsid w:val="004C6575"/>
    <w:pPr>
      <w:spacing w:after="240"/>
    </w:pPr>
    <w:rPr>
      <w:b/>
    </w:rPr>
  </w:style>
  <w:style w:type="paragraph" w:customStyle="1" w:styleId="AmJustText">
    <w:name w:val="AmJustText"/>
    <w:basedOn w:val="Normal"/>
    <w:rsid w:val="004C6575"/>
    <w:pPr>
      <w:spacing w:after="240"/>
    </w:pPr>
    <w:rPr>
      <w:i/>
    </w:rPr>
  </w:style>
  <w:style w:type="paragraph" w:customStyle="1" w:styleId="NormalHanging12a">
    <w:name w:val="NormalHanging12a"/>
    <w:basedOn w:val="Normal"/>
    <w:rsid w:val="004C6575"/>
    <w:pPr>
      <w:spacing w:after="240"/>
      <w:ind w:left="567" w:hanging="567"/>
    </w:pPr>
  </w:style>
  <w:style w:type="paragraph" w:customStyle="1" w:styleId="CoverNormal24a">
    <w:name w:val="CoverNormal24a"/>
    <w:basedOn w:val="Normal"/>
    <w:rsid w:val="004C6575"/>
    <w:pPr>
      <w:spacing w:after="480"/>
      <w:ind w:left="1417"/>
    </w:pPr>
  </w:style>
  <w:style w:type="paragraph" w:customStyle="1" w:styleId="CoverNormal">
    <w:name w:val="CoverNormal"/>
    <w:basedOn w:val="Normal"/>
    <w:rsid w:val="004C6575"/>
    <w:pPr>
      <w:ind w:left="1418"/>
    </w:pPr>
  </w:style>
  <w:style w:type="paragraph" w:customStyle="1" w:styleId="AmCrossRef">
    <w:name w:val="AmCrossRef"/>
    <w:basedOn w:val="Normal"/>
    <w:rsid w:val="004C6575"/>
    <w:pPr>
      <w:spacing w:before="240" w:after="240"/>
      <w:jc w:val="center"/>
    </w:pPr>
    <w:rPr>
      <w:i/>
    </w:rPr>
  </w:style>
  <w:style w:type="paragraph" w:customStyle="1" w:styleId="AmJustTitle">
    <w:name w:val="AmJustTitle"/>
    <w:basedOn w:val="Normal"/>
    <w:next w:val="AmJustText"/>
    <w:rsid w:val="004C6575"/>
    <w:pPr>
      <w:keepNext/>
      <w:spacing w:before="240" w:after="240"/>
      <w:jc w:val="center"/>
    </w:pPr>
    <w:rPr>
      <w:i/>
    </w:rPr>
  </w:style>
  <w:style w:type="paragraph" w:customStyle="1" w:styleId="CoverReference">
    <w:name w:val="CoverReference"/>
    <w:basedOn w:val="Normal"/>
    <w:rsid w:val="004C6575"/>
    <w:pPr>
      <w:spacing w:before="1080"/>
      <w:jc w:val="right"/>
    </w:pPr>
    <w:rPr>
      <w:rFonts w:ascii="Arial" w:hAnsi="Arial" w:cs="Arial"/>
      <w:b/>
    </w:rPr>
  </w:style>
  <w:style w:type="paragraph" w:customStyle="1" w:styleId="CoverDocType">
    <w:name w:val="CoverDocType"/>
    <w:basedOn w:val="Normal"/>
    <w:rsid w:val="004C6575"/>
    <w:pPr>
      <w:ind w:left="1418"/>
    </w:pPr>
    <w:rPr>
      <w:rFonts w:ascii="Arial" w:hAnsi="Arial"/>
      <w:b/>
      <w:sz w:val="48"/>
    </w:rPr>
  </w:style>
  <w:style w:type="paragraph" w:customStyle="1" w:styleId="CoverDocType24a">
    <w:name w:val="CoverDocType24a"/>
    <w:basedOn w:val="Normal"/>
    <w:rsid w:val="004C6575"/>
    <w:pPr>
      <w:spacing w:after="480"/>
      <w:ind w:left="1418"/>
    </w:pPr>
    <w:rPr>
      <w:rFonts w:ascii="Arial" w:hAnsi="Arial"/>
      <w:b/>
      <w:sz w:val="48"/>
    </w:rPr>
  </w:style>
  <w:style w:type="paragraph" w:customStyle="1" w:styleId="CoverDate">
    <w:name w:val="CoverDate"/>
    <w:basedOn w:val="Normal"/>
    <w:rsid w:val="004C6575"/>
    <w:pPr>
      <w:spacing w:before="240" w:after="1200"/>
    </w:pPr>
  </w:style>
  <w:style w:type="paragraph" w:styleId="Header">
    <w:name w:val="header"/>
    <w:basedOn w:val="Normal"/>
    <w:link w:val="HeaderChar"/>
    <w:rsid w:val="004C6575"/>
    <w:pPr>
      <w:tabs>
        <w:tab w:val="center" w:pos="4513"/>
        <w:tab w:val="right" w:pos="9026"/>
      </w:tabs>
    </w:pPr>
  </w:style>
  <w:style w:type="character" w:customStyle="1" w:styleId="HeaderChar">
    <w:name w:val="Header Char"/>
    <w:basedOn w:val="DefaultParagraphFont"/>
    <w:link w:val="Header"/>
    <w:rsid w:val="004C6575"/>
    <w:rPr>
      <w:sz w:val="24"/>
      <w:lang w:val="cs-CZ"/>
    </w:rPr>
  </w:style>
  <w:style w:type="paragraph" w:customStyle="1" w:styleId="AmOrLang">
    <w:name w:val="AmOrLang"/>
    <w:basedOn w:val="Normal"/>
    <w:rsid w:val="004C6575"/>
    <w:pPr>
      <w:spacing w:before="240" w:after="240"/>
      <w:jc w:val="right"/>
    </w:pPr>
  </w:style>
  <w:style w:type="paragraph" w:customStyle="1" w:styleId="AmColumnHeading">
    <w:name w:val="AmColumnHeading"/>
    <w:basedOn w:val="Normal"/>
    <w:rsid w:val="004C6575"/>
    <w:pPr>
      <w:spacing w:after="240"/>
      <w:jc w:val="center"/>
    </w:pPr>
    <w:rPr>
      <w:i/>
    </w:rPr>
  </w:style>
  <w:style w:type="paragraph" w:customStyle="1" w:styleId="AmNumberTabs">
    <w:name w:val="AmNumberTabs"/>
    <w:basedOn w:val="Normal"/>
    <w:link w:val="AmNumberTabsChar"/>
    <w:rsid w:val="004C65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C6575"/>
    <w:rPr>
      <w:b/>
      <w:sz w:val="24"/>
      <w:lang w:val="cs-CZ"/>
    </w:rPr>
  </w:style>
  <w:style w:type="paragraph" w:customStyle="1" w:styleId="NormalBold12b">
    <w:name w:val="NormalBold12b"/>
    <w:basedOn w:val="Normal"/>
    <w:link w:val="NormalBold12bChar"/>
    <w:rsid w:val="004C6575"/>
    <w:pPr>
      <w:spacing w:before="240"/>
    </w:pPr>
    <w:rPr>
      <w:b/>
    </w:rPr>
  </w:style>
  <w:style w:type="character" w:customStyle="1" w:styleId="NormalBold12bChar">
    <w:name w:val="NormalBold12b Char"/>
    <w:basedOn w:val="AmNumberTabsChar"/>
    <w:link w:val="NormalBold12b"/>
    <w:rsid w:val="004C6575"/>
    <w:rPr>
      <w:b/>
      <w:sz w:val="24"/>
      <w:lang w:val="cs-CZ"/>
    </w:rPr>
  </w:style>
  <w:style w:type="paragraph" w:customStyle="1" w:styleId="EPBody">
    <w:name w:val="EPBody"/>
    <w:basedOn w:val="Normal"/>
    <w:rsid w:val="004C6575"/>
    <w:pPr>
      <w:jc w:val="center"/>
    </w:pPr>
    <w:rPr>
      <w:rFonts w:ascii="Arial" w:hAnsi="Arial" w:cs="Arial"/>
      <w:i/>
      <w:sz w:val="22"/>
      <w:szCs w:val="22"/>
    </w:rPr>
  </w:style>
  <w:style w:type="paragraph" w:customStyle="1" w:styleId="EPFooter">
    <w:name w:val="EPFooter"/>
    <w:basedOn w:val="Normal"/>
    <w:rsid w:val="004C6575"/>
    <w:pPr>
      <w:tabs>
        <w:tab w:val="center" w:pos="4535"/>
        <w:tab w:val="right" w:pos="9071"/>
      </w:tabs>
      <w:spacing w:before="240" w:after="240"/>
    </w:pPr>
    <w:rPr>
      <w:color w:val="010000"/>
      <w:sz w:val="22"/>
    </w:rPr>
  </w:style>
  <w:style w:type="paragraph" w:customStyle="1" w:styleId="EPComma">
    <w:name w:val="EPComma"/>
    <w:basedOn w:val="Normal"/>
    <w:rsid w:val="004C6575"/>
    <w:pPr>
      <w:spacing w:before="480" w:after="240"/>
    </w:pPr>
  </w:style>
  <w:style w:type="paragraph" w:customStyle="1" w:styleId="Lgendesigne">
    <w:name w:val="Légende signe"/>
    <w:basedOn w:val="Normal"/>
    <w:rsid w:val="004C6575"/>
    <w:pPr>
      <w:tabs>
        <w:tab w:val="right" w:pos="454"/>
        <w:tab w:val="left" w:pos="737"/>
      </w:tabs>
      <w:ind w:left="737" w:hanging="737"/>
    </w:pPr>
    <w:rPr>
      <w:snapToGrid w:val="0"/>
      <w:sz w:val="18"/>
      <w:lang w:eastAsia="en-US"/>
    </w:rPr>
  </w:style>
  <w:style w:type="paragraph" w:customStyle="1" w:styleId="Lgendetitre">
    <w:name w:val="Légende titre"/>
    <w:basedOn w:val="Normal"/>
    <w:rsid w:val="004C6575"/>
    <w:pPr>
      <w:spacing w:before="240" w:after="240"/>
    </w:pPr>
    <w:rPr>
      <w:b/>
      <w:i/>
      <w:snapToGrid w:val="0"/>
      <w:lang w:eastAsia="en-US"/>
    </w:rPr>
  </w:style>
  <w:style w:type="paragraph" w:customStyle="1" w:styleId="Lgendestandard">
    <w:name w:val="Légende standard"/>
    <w:basedOn w:val="Normal"/>
    <w:rsid w:val="004C6575"/>
    <w:rPr>
      <w:sz w:val="18"/>
    </w:rPr>
  </w:style>
  <w:style w:type="character" w:customStyle="1" w:styleId="normaltextrun">
    <w:name w:val="normaltextrun"/>
    <w:basedOn w:val="DefaultParagraphFont"/>
    <w:rsid w:val="004C6575"/>
  </w:style>
  <w:style w:type="character" w:customStyle="1" w:styleId="eop">
    <w:name w:val="eop"/>
    <w:basedOn w:val="DefaultParagraphFont"/>
    <w:rsid w:val="004C6575"/>
  </w:style>
  <w:style w:type="paragraph" w:customStyle="1" w:styleId="paragraph">
    <w:name w:val="paragraph"/>
    <w:basedOn w:val="Normal"/>
    <w:rsid w:val="004C6575"/>
    <w:pPr>
      <w:widowControl/>
      <w:spacing w:before="100" w:beforeAutospacing="1" w:after="100" w:afterAutospacing="1"/>
    </w:pPr>
    <w:rPr>
      <w:szCs w:val="24"/>
    </w:rPr>
  </w:style>
  <w:style w:type="character" w:customStyle="1" w:styleId="superscript">
    <w:name w:val="superscript"/>
    <w:basedOn w:val="DefaultParagraphFont"/>
    <w:rsid w:val="004C6575"/>
  </w:style>
  <w:style w:type="character" w:styleId="CommentReference">
    <w:name w:val="annotation reference"/>
    <w:basedOn w:val="DefaultParagraphFont"/>
    <w:rsid w:val="004C6575"/>
    <w:rPr>
      <w:sz w:val="16"/>
      <w:szCs w:val="16"/>
    </w:rPr>
  </w:style>
  <w:style w:type="paragraph" w:styleId="CommentText">
    <w:name w:val="annotation text"/>
    <w:basedOn w:val="Normal"/>
    <w:link w:val="CommentTextChar"/>
    <w:rsid w:val="004C6575"/>
    <w:rPr>
      <w:sz w:val="20"/>
    </w:rPr>
  </w:style>
  <w:style w:type="character" w:customStyle="1" w:styleId="CommentTextChar">
    <w:name w:val="Comment Text Char"/>
    <w:basedOn w:val="DefaultParagraphFont"/>
    <w:link w:val="CommentText"/>
    <w:rsid w:val="004C6575"/>
    <w:rPr>
      <w:lang w:val="cs-CZ"/>
    </w:rPr>
  </w:style>
  <w:style w:type="paragraph" w:styleId="CommentSubject">
    <w:name w:val="annotation subject"/>
    <w:basedOn w:val="CommentText"/>
    <w:next w:val="CommentText"/>
    <w:link w:val="CommentSubjectChar"/>
    <w:unhideWhenUsed/>
    <w:rsid w:val="004C6575"/>
    <w:rPr>
      <w:b/>
      <w:bCs/>
    </w:rPr>
  </w:style>
  <w:style w:type="character" w:customStyle="1" w:styleId="CommentSubjectChar">
    <w:name w:val="Comment Subject Char"/>
    <w:basedOn w:val="CommentTextChar"/>
    <w:link w:val="CommentSubject"/>
    <w:rsid w:val="004C6575"/>
    <w:rPr>
      <w:b/>
      <w:bCs/>
      <w:lang w:val="cs-CZ"/>
    </w:rPr>
  </w:style>
  <w:style w:type="paragraph" w:styleId="BalloonText">
    <w:name w:val="Balloon Text"/>
    <w:basedOn w:val="Normal"/>
    <w:link w:val="BalloonTextChar"/>
    <w:unhideWhenUsed/>
    <w:rsid w:val="004C6575"/>
    <w:rPr>
      <w:rFonts w:ascii="Segoe UI" w:hAnsi="Segoe UI" w:cs="Segoe UI"/>
      <w:sz w:val="18"/>
      <w:szCs w:val="18"/>
    </w:rPr>
  </w:style>
  <w:style w:type="character" w:customStyle="1" w:styleId="BalloonTextChar">
    <w:name w:val="Balloon Text Char"/>
    <w:basedOn w:val="DefaultParagraphFont"/>
    <w:link w:val="BalloonText"/>
    <w:rsid w:val="004C6575"/>
    <w:rPr>
      <w:rFonts w:ascii="Segoe UI" w:hAnsi="Segoe UI" w:cs="Segoe UI"/>
      <w:sz w:val="18"/>
      <w:szCs w:val="18"/>
      <w:lang w:val="cs-CZ"/>
    </w:rPr>
  </w:style>
  <w:style w:type="character" w:customStyle="1" w:styleId="tabchar">
    <w:name w:val="tabchar"/>
    <w:basedOn w:val="DefaultParagraphFont"/>
    <w:rsid w:val="004C6575"/>
  </w:style>
  <w:style w:type="paragraph" w:customStyle="1" w:styleId="Default">
    <w:name w:val="Default"/>
    <w:rsid w:val="004C6575"/>
    <w:pPr>
      <w:autoSpaceDE w:val="0"/>
      <w:autoSpaceDN w:val="0"/>
      <w:adjustRightInd w:val="0"/>
    </w:pPr>
    <w:rPr>
      <w:color w:val="000000"/>
      <w:sz w:val="24"/>
      <w:szCs w:val="24"/>
      <w:lang w:val="cs-CZ"/>
    </w:rPr>
  </w:style>
  <w:style w:type="paragraph" w:styleId="Revision">
    <w:name w:val="Revision"/>
    <w:hidden/>
    <w:uiPriority w:val="99"/>
    <w:semiHidden/>
    <w:rsid w:val="004C6575"/>
    <w:rPr>
      <w:sz w:val="24"/>
      <w:lang w:val="cs-CZ"/>
    </w:rPr>
  </w:style>
  <w:style w:type="paragraph" w:customStyle="1" w:styleId="Normal12a">
    <w:name w:val="Normal12a"/>
    <w:basedOn w:val="Normal"/>
    <w:rsid w:val="004C6575"/>
    <w:pPr>
      <w:spacing w:after="240"/>
    </w:pPr>
    <w:rPr>
      <w:lang w:val="en-GB"/>
    </w:rPr>
  </w:style>
  <w:style w:type="paragraph" w:customStyle="1" w:styleId="RollCallVotes">
    <w:name w:val="RollCallVotes"/>
    <w:basedOn w:val="Normal"/>
    <w:rsid w:val="004C6575"/>
    <w:pPr>
      <w:spacing w:before="120" w:after="120"/>
      <w:jc w:val="center"/>
    </w:pPr>
    <w:rPr>
      <w:b/>
      <w:bCs/>
      <w:snapToGrid w:val="0"/>
      <w:sz w:val="16"/>
      <w:lang w:val="en-GB" w:eastAsia="en-US"/>
    </w:rPr>
  </w:style>
  <w:style w:type="paragraph" w:customStyle="1" w:styleId="RollCallTabs">
    <w:name w:val="RollCallTabs"/>
    <w:basedOn w:val="Normal"/>
    <w:qFormat/>
    <w:rsid w:val="004C6575"/>
    <w:pPr>
      <w:tabs>
        <w:tab w:val="center" w:pos="284"/>
        <w:tab w:val="left" w:pos="426"/>
      </w:tabs>
    </w:pPr>
    <w:rPr>
      <w:snapToGrid w:val="0"/>
      <w:lang w:val="en-GB" w:eastAsia="en-US"/>
    </w:rPr>
  </w:style>
  <w:style w:type="paragraph" w:customStyle="1" w:styleId="RollCallSymbols14pt">
    <w:name w:val="RollCallSymbols14pt"/>
    <w:basedOn w:val="Normal"/>
    <w:rsid w:val="004C657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4C6575"/>
    <w:pPr>
      <w:spacing w:before="120" w:after="120"/>
    </w:pPr>
    <w:rPr>
      <w:snapToGrid w:val="0"/>
      <w:sz w:val="16"/>
      <w:lang w:val="en-GB" w:eastAsia="en-US"/>
    </w:rPr>
  </w:style>
  <w:style w:type="paragraph" w:customStyle="1" w:styleId="PageHeadingNotTOC">
    <w:name w:val="PageHeadingNotTOC"/>
    <w:basedOn w:val="Normal"/>
    <w:rsid w:val="004C6575"/>
    <w:pPr>
      <w:keepNext/>
      <w:spacing w:after="480"/>
      <w:jc w:val="center"/>
    </w:pPr>
    <w:rPr>
      <w:rFonts w:ascii="Arial" w:hAnsi="Arial" w:cs="Arial"/>
      <w:b/>
      <w:lang w:val="en-GB"/>
    </w:rPr>
  </w:style>
  <w:style w:type="paragraph" w:customStyle="1" w:styleId="AmHeadingPA">
    <w:name w:val="AmHeadingPA"/>
    <w:basedOn w:val="Normal"/>
    <w:next w:val="Normal"/>
    <w:rsid w:val="004C6575"/>
    <w:pPr>
      <w:spacing w:before="480" w:after="240"/>
      <w:jc w:val="center"/>
    </w:pPr>
    <w:rPr>
      <w:rFonts w:ascii="Arial" w:hAnsi="Arial"/>
      <w:b/>
      <w:caps/>
      <w:snapToGrid w:val="0"/>
      <w:szCs w:val="24"/>
      <w:lang w:val="en-GB" w:eastAsia="en-US"/>
    </w:rPr>
  </w:style>
  <w:style w:type="paragraph" w:customStyle="1" w:styleId="Normal6">
    <w:name w:val="Normal6"/>
    <w:basedOn w:val="Normal"/>
    <w:link w:val="Normal6Char"/>
    <w:rsid w:val="004C6575"/>
    <w:pPr>
      <w:spacing w:after="120"/>
    </w:pPr>
    <w:rPr>
      <w:lang w:val="en-GB"/>
    </w:rPr>
  </w:style>
  <w:style w:type="character" w:customStyle="1" w:styleId="Normal6Char">
    <w:name w:val="Normal6 Char"/>
    <w:link w:val="Normal6"/>
    <w:rsid w:val="004C6575"/>
    <w:rPr>
      <w:sz w:val="24"/>
    </w:rPr>
  </w:style>
  <w:style w:type="paragraph" w:customStyle="1" w:styleId="Normal12Italic">
    <w:name w:val="Normal12Italic"/>
    <w:basedOn w:val="Normal"/>
    <w:rsid w:val="004C6575"/>
    <w:pPr>
      <w:spacing w:after="240"/>
    </w:pPr>
    <w:rPr>
      <w:i/>
      <w:noProof/>
      <w:lang w:val="en-GB"/>
    </w:rPr>
  </w:style>
  <w:style w:type="paragraph" w:customStyle="1" w:styleId="JustificationTitle">
    <w:name w:val="JustificationTitle"/>
    <w:basedOn w:val="Normal"/>
    <w:next w:val="Normal"/>
    <w:rsid w:val="004C6575"/>
    <w:pPr>
      <w:keepNext/>
      <w:spacing w:before="240" w:after="240"/>
      <w:jc w:val="center"/>
    </w:pPr>
    <w:rPr>
      <w:i/>
      <w:noProof/>
      <w:lang w:val="en-GB"/>
    </w:rPr>
  </w:style>
  <w:style w:type="paragraph" w:customStyle="1" w:styleId="ColumnHeading">
    <w:name w:val="ColumnHeading"/>
    <w:basedOn w:val="Normal"/>
    <w:rsid w:val="004C6575"/>
    <w:pPr>
      <w:spacing w:after="240"/>
      <w:jc w:val="center"/>
    </w:pPr>
    <w:rPr>
      <w:i/>
      <w:lang w:val="en-GB"/>
    </w:rPr>
  </w:style>
  <w:style w:type="paragraph" w:customStyle="1" w:styleId="AMNumberTabs0">
    <w:name w:val="AMNumberTabs"/>
    <w:basedOn w:val="Normal"/>
    <w:rsid w:val="004C65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24a">
    <w:name w:val="Normal24a"/>
    <w:basedOn w:val="Normal"/>
    <w:rsid w:val="004C6575"/>
    <w:pPr>
      <w:spacing w:after="480"/>
    </w:pPr>
    <w:rPr>
      <w:lang w:val="en-GB"/>
    </w:rPr>
  </w:style>
  <w:style w:type="paragraph" w:customStyle="1" w:styleId="NormalBoldCenter">
    <w:name w:val="NormalBoldCenter"/>
    <w:basedOn w:val="Normal"/>
    <w:rsid w:val="004C6575"/>
    <w:pPr>
      <w:jc w:val="center"/>
    </w:pPr>
    <w:rPr>
      <w:b/>
      <w:lang w:val="en-GB"/>
    </w:rPr>
  </w:style>
  <w:style w:type="character" w:styleId="Hyperlink">
    <w:name w:val="Hyperlink"/>
    <w:basedOn w:val="DefaultParagraphFont"/>
    <w:rsid w:val="004C6575"/>
    <w:rPr>
      <w:color w:val="0563C1" w:themeColor="hyperlink"/>
      <w:u w:val="single"/>
    </w:rPr>
  </w:style>
  <w:style w:type="paragraph" w:styleId="Footer">
    <w:name w:val="footer"/>
    <w:basedOn w:val="Normal"/>
    <w:link w:val="FooterChar"/>
    <w:rsid w:val="004C6575"/>
    <w:pPr>
      <w:tabs>
        <w:tab w:val="center" w:pos="4513"/>
        <w:tab w:val="right" w:pos="9026"/>
      </w:tabs>
    </w:pPr>
  </w:style>
  <w:style w:type="character" w:customStyle="1" w:styleId="FooterChar">
    <w:name w:val="Footer Char"/>
    <w:basedOn w:val="DefaultParagraphFont"/>
    <w:link w:val="Footer"/>
    <w:rsid w:val="004C6575"/>
    <w:rPr>
      <w:sz w:val="24"/>
      <w:lang w:val="cs-CZ"/>
    </w:rPr>
  </w:style>
  <w:style w:type="paragraph" w:customStyle="1" w:styleId="SignaturePersonne">
    <w:name w:val="Signature Personne"/>
    <w:basedOn w:val="Normal"/>
    <w:rsid w:val="009470CF"/>
    <w:pPr>
      <w:widowControl/>
      <w:tabs>
        <w:tab w:val="left" w:pos="4252"/>
      </w:tabs>
      <w:spacing w:line="360" w:lineRule="auto"/>
    </w:pPr>
    <w:rPr>
      <w:i/>
      <w:szCs w:val="24"/>
      <w:lang w:val="en-GB" w:eastAsia="en-US"/>
    </w:rPr>
  </w:style>
  <w:style w:type="paragraph" w:customStyle="1" w:styleId="Considrant">
    <w:name w:val="Considérant"/>
    <w:basedOn w:val="Normal"/>
    <w:rsid w:val="009470C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470CF"/>
    <w:pPr>
      <w:keepNext/>
      <w:spacing w:before="600" w:after="120" w:line="360" w:lineRule="auto"/>
    </w:pPr>
    <w:rPr>
      <w:szCs w:val="24"/>
      <w:lang w:val="en-GB" w:eastAsia="en-US"/>
    </w:rPr>
  </w:style>
  <w:style w:type="paragraph" w:customStyle="1" w:styleId="Fait">
    <w:name w:val="Fait à"/>
    <w:basedOn w:val="Normal"/>
    <w:rsid w:val="009470CF"/>
    <w:pPr>
      <w:keepNext/>
      <w:widowControl/>
      <w:spacing w:before="120" w:line="360" w:lineRule="auto"/>
    </w:pPr>
    <w:rPr>
      <w:szCs w:val="24"/>
      <w:lang w:val="en-GB" w:eastAsia="en-US"/>
    </w:rPr>
  </w:style>
  <w:style w:type="paragraph" w:customStyle="1" w:styleId="FootnoteTextForceStyle">
    <w:name w:val="Footnote Text ForceStyle"/>
    <w:rsid w:val="009470CF"/>
    <w:pPr>
      <w:keepLines/>
      <w:widowControl w:val="0"/>
      <w:ind w:left="850" w:hanging="850"/>
    </w:pPr>
    <w:rPr>
      <w:sz w:val="24"/>
      <w:lang w:eastAsia="en-US"/>
    </w:rPr>
  </w:style>
  <w:style w:type="character" w:customStyle="1" w:styleId="Footer2">
    <w:name w:val="Footer2"/>
    <w:rsid w:val="009470CF"/>
    <w:rPr>
      <w:rFonts w:ascii="Arial" w:hAnsi="Arial"/>
      <w:b/>
      <w:sz w:val="48"/>
    </w:rPr>
  </w:style>
  <w:style w:type="paragraph" w:customStyle="1" w:styleId="Applicationdirecte">
    <w:name w:val="Application directe"/>
    <w:basedOn w:val="Normal"/>
    <w:next w:val="Normal"/>
    <w:rsid w:val="009470CF"/>
    <w:pPr>
      <w:spacing w:before="120" w:after="120" w:line="360" w:lineRule="auto"/>
    </w:pPr>
    <w:rPr>
      <w:szCs w:val="24"/>
      <w:lang w:val="en-GB" w:eastAsia="en-US"/>
    </w:rPr>
  </w:style>
  <w:style w:type="paragraph" w:customStyle="1" w:styleId="Normale">
    <w:name w:val="Normale"/>
    <w:rsid w:val="009470CF"/>
    <w:pPr>
      <w:widowControl w:val="0"/>
      <w:spacing w:before="120" w:after="120" w:line="360" w:lineRule="auto"/>
    </w:pPr>
    <w:rPr>
      <w:sz w:val="24"/>
      <w:lang w:eastAsia="en-US"/>
    </w:rPr>
  </w:style>
  <w:style w:type="paragraph" w:customStyle="1" w:styleId="Formuledadoption">
    <w:name w:val="Formule d'adoption"/>
    <w:basedOn w:val="Normal"/>
    <w:next w:val="Normal"/>
    <w:rsid w:val="009470C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470CF"/>
    <w:pPr>
      <w:widowControl/>
      <w:spacing w:after="240" w:line="360" w:lineRule="auto"/>
      <w:ind w:left="5102"/>
    </w:pPr>
    <w:rPr>
      <w:szCs w:val="24"/>
      <w:lang w:val="en-GB" w:eastAsia="en-US"/>
    </w:rPr>
  </w:style>
  <w:style w:type="paragraph" w:customStyle="1" w:styleId="Footer1">
    <w:name w:val="Footer1"/>
    <w:basedOn w:val="Normal"/>
    <w:rsid w:val="009470C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470C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470CF"/>
    <w:pPr>
      <w:widowControl/>
      <w:spacing w:before="840" w:line="360" w:lineRule="auto"/>
      <w:jc w:val="center"/>
    </w:pPr>
    <w:rPr>
      <w:szCs w:val="24"/>
      <w:lang w:val="en-GB" w:eastAsia="en-US"/>
    </w:rPr>
  </w:style>
  <w:style w:type="paragraph" w:customStyle="1" w:styleId="Typedudocument">
    <w:name w:val="Type du document"/>
    <w:basedOn w:val="Normal"/>
    <w:next w:val="Normal"/>
    <w:rsid w:val="009470CF"/>
    <w:pPr>
      <w:widowControl/>
      <w:spacing w:before="360" w:line="360" w:lineRule="auto"/>
      <w:jc w:val="center"/>
    </w:pPr>
    <w:rPr>
      <w:b/>
      <w:szCs w:val="24"/>
      <w:lang w:val="en-GB" w:eastAsia="en-US"/>
    </w:rPr>
  </w:style>
  <w:style w:type="paragraph" w:customStyle="1" w:styleId="Titreobjet">
    <w:name w:val="Titre objet"/>
    <w:basedOn w:val="Normal"/>
    <w:next w:val="Normal"/>
    <w:rsid w:val="009470C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470CF"/>
    <w:pPr>
      <w:widowControl/>
      <w:spacing w:before="360" w:after="240" w:line="360" w:lineRule="auto"/>
      <w:jc w:val="center"/>
    </w:pPr>
    <w:rPr>
      <w:szCs w:val="24"/>
      <w:lang w:val="en-GB" w:eastAsia="en-US"/>
    </w:rPr>
  </w:style>
  <w:style w:type="character" w:customStyle="1" w:styleId="null1">
    <w:name w:val="null1"/>
    <w:basedOn w:val="DefaultParagraphFont"/>
    <w:rsid w:val="00DE7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987577">
      <w:bodyDiv w:val="1"/>
      <w:marLeft w:val="0"/>
      <w:marRight w:val="0"/>
      <w:marTop w:val="0"/>
      <w:marBottom w:val="0"/>
      <w:divBdr>
        <w:top w:val="none" w:sz="0" w:space="0" w:color="auto"/>
        <w:left w:val="none" w:sz="0" w:space="0" w:color="auto"/>
        <w:bottom w:val="none" w:sz="0" w:space="0" w:color="auto"/>
        <w:right w:val="none" w:sz="0" w:space="0" w:color="auto"/>
      </w:divBdr>
    </w:div>
    <w:div w:id="144723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20"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ELI:%20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20" TargetMode="External"/><Relationship Id="rId4" Type="http://schemas.openxmlformats.org/officeDocument/2006/relationships/hyperlink" Target="https://ec.europa.eu/commission/presscorner/detail/en/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B6068-8A69-43E0-8DFA-3DB4AAFA4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15992</Words>
  <Characters>91159</Characters>
  <Application>Microsoft Office Word</Application>
  <DocSecurity>4</DocSecurity>
  <Lines>759</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GOROPECNIK Tina</cp:lastModifiedBy>
  <cp:revision>2</cp:revision>
  <cp:lastPrinted>2004-11-19T15:42:00Z</cp:lastPrinted>
  <dcterms:created xsi:type="dcterms:W3CDTF">2024-12-03T10:53:00Z</dcterms:created>
  <dcterms:modified xsi:type="dcterms:W3CDTF">2024-12-03T10:53:00Z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P9_TA(2024)0145_</vt:lpwstr>
  </property>
  <property fmtid="{D5CDD505-2E9C-101B-9397-08002B2CF9AE}" pid="4" name="&lt;Type&gt;">
    <vt:lpwstr>RR</vt:lpwstr>
  </property>
</Properties>
</file>