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3136" w14:paraId="6CC0E5E5" w14:textId="77777777" w:rsidTr="0010095E">
        <w:trPr>
          <w:trHeight w:hRule="exact" w:val="1418"/>
        </w:trPr>
        <w:tc>
          <w:tcPr>
            <w:tcW w:w="6804" w:type="dxa"/>
            <w:shd w:val="clear" w:color="auto" w:fill="auto"/>
            <w:vAlign w:val="center"/>
          </w:tcPr>
          <w:p w14:paraId="5C60F7CB" w14:textId="77777777" w:rsidR="00751A4A" w:rsidRPr="00662ED5" w:rsidRDefault="00C11CBB" w:rsidP="0010095E">
            <w:pPr>
              <w:pStyle w:val="EPName"/>
            </w:pPr>
            <w:r w:rsidRPr="00662ED5">
              <w:t>Europa-Parlamentet</w:t>
            </w:r>
          </w:p>
          <w:p w14:paraId="0F0EFCFE" w14:textId="77777777" w:rsidR="00751A4A" w:rsidRPr="00823136" w:rsidRDefault="00817416" w:rsidP="00756632">
            <w:pPr>
              <w:pStyle w:val="EPTerm"/>
              <w:rPr>
                <w:rStyle w:val="HideTWBExt"/>
                <w:noProof w:val="0"/>
                <w:vanish w:val="0"/>
                <w:color w:val="auto"/>
              </w:rPr>
            </w:pPr>
            <w:r w:rsidRPr="00823136">
              <w:t>2019-2024</w:t>
            </w:r>
          </w:p>
        </w:tc>
        <w:tc>
          <w:tcPr>
            <w:tcW w:w="2268" w:type="dxa"/>
            <w:shd w:val="clear" w:color="auto" w:fill="auto"/>
          </w:tcPr>
          <w:p w14:paraId="4D0C525F" w14:textId="77777777" w:rsidR="00751A4A" w:rsidRPr="00662ED5" w:rsidRDefault="00187494" w:rsidP="0010095E">
            <w:pPr>
              <w:pStyle w:val="EPLogo"/>
            </w:pPr>
            <w:r w:rsidRPr="00662ED5">
              <w:rPr>
                <w:noProof/>
                <w:lang w:val="en-GB"/>
              </w:rPr>
              <w:drawing>
                <wp:inline distT="0" distB="0" distL="0" distR="0" wp14:anchorId="00494116" wp14:editId="1552A8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4064CC" w14:textId="77777777" w:rsidR="00D058B8" w:rsidRPr="00823136" w:rsidRDefault="00D058B8" w:rsidP="004C5D52">
      <w:pPr>
        <w:pStyle w:val="LineTop"/>
      </w:pPr>
    </w:p>
    <w:p w14:paraId="2467C173" w14:textId="77777777" w:rsidR="00680577" w:rsidRPr="00823136" w:rsidRDefault="00C11CBB" w:rsidP="00680577">
      <w:pPr>
        <w:pStyle w:val="EPBodyTA1"/>
      </w:pPr>
      <w:r w:rsidRPr="00823136">
        <w:t>VEDTAGNE TEKSTER</w:t>
      </w:r>
    </w:p>
    <w:p w14:paraId="3B751C5D" w14:textId="77777777" w:rsidR="00D058B8" w:rsidRPr="00823136" w:rsidRDefault="00D058B8" w:rsidP="00D058B8">
      <w:pPr>
        <w:pStyle w:val="LineBottom"/>
      </w:pPr>
    </w:p>
    <w:p w14:paraId="16CDEF7C" w14:textId="7F780AF4" w:rsidR="00C11CBB" w:rsidRPr="00C366A1" w:rsidRDefault="00C11CBB" w:rsidP="00C11CBB">
      <w:pPr>
        <w:pStyle w:val="ATHeading1"/>
      </w:pPr>
      <w:bookmarkStart w:id="0" w:name="TANumber"/>
      <w:r w:rsidRPr="00C366A1">
        <w:t>P9_</w:t>
      </w:r>
      <w:proofErr w:type="gramStart"/>
      <w:r w:rsidRPr="00C366A1">
        <w:t>TA(</w:t>
      </w:r>
      <w:proofErr w:type="gramEnd"/>
      <w:r w:rsidRPr="00C366A1">
        <w:t>2024)0</w:t>
      </w:r>
      <w:r w:rsidR="007A5E45">
        <w:t>145</w:t>
      </w:r>
      <w:bookmarkEnd w:id="0"/>
    </w:p>
    <w:p w14:paraId="75691766" w14:textId="77777777" w:rsidR="00C11CBB" w:rsidRPr="00C366A1" w:rsidRDefault="00C11CBB" w:rsidP="00C11CBB">
      <w:pPr>
        <w:pStyle w:val="ATHeading2"/>
      </w:pPr>
      <w:bookmarkStart w:id="1" w:name="title"/>
      <w:r w:rsidRPr="00C366A1">
        <w:t>Ændring af direktiv 2008/98/EF om affald</w:t>
      </w:r>
      <w:bookmarkEnd w:id="1"/>
    </w:p>
    <w:p w14:paraId="5BB39C77" w14:textId="77777777" w:rsidR="00C11CBB" w:rsidRPr="00662ED5" w:rsidRDefault="00C11CBB" w:rsidP="00C11CBB">
      <w:pPr>
        <w:rPr>
          <w:i/>
          <w:vanish/>
        </w:rPr>
      </w:pPr>
      <w:r w:rsidRPr="00662ED5">
        <w:rPr>
          <w:i/>
        </w:rPr>
        <w:fldChar w:fldCharType="begin"/>
      </w:r>
      <w:r w:rsidRPr="00662ED5">
        <w:rPr>
          <w:i/>
        </w:rPr>
        <w:instrText xml:space="preserve"> TC"(</w:instrText>
      </w:r>
      <w:bookmarkStart w:id="2" w:name="DocNumber"/>
      <w:r w:rsidRPr="00662ED5">
        <w:rPr>
          <w:i/>
        </w:rPr>
        <w:instrText>A9-0055/2024</w:instrText>
      </w:r>
      <w:bookmarkEnd w:id="2"/>
      <w:r w:rsidRPr="00662ED5">
        <w:rPr>
          <w:i/>
        </w:rPr>
        <w:instrText xml:space="preserve"> - Ordfører: Anna Zalewska)"\l3 \n&gt; \* MERGEFORMAT </w:instrText>
      </w:r>
      <w:r w:rsidRPr="00662ED5">
        <w:rPr>
          <w:i/>
        </w:rPr>
        <w:fldChar w:fldCharType="end"/>
      </w:r>
    </w:p>
    <w:p w14:paraId="1486572D" w14:textId="77777777" w:rsidR="00C11CBB" w:rsidRPr="00662ED5" w:rsidRDefault="00C11CBB" w:rsidP="00C11CBB">
      <w:pPr>
        <w:rPr>
          <w:vanish/>
        </w:rPr>
      </w:pPr>
      <w:bookmarkStart w:id="3" w:name="Commission"/>
      <w:r w:rsidRPr="00662ED5">
        <w:rPr>
          <w:vanish/>
        </w:rPr>
        <w:t>Udvalget om Miljø, Folkesundhed og Fødevaresikkerhed</w:t>
      </w:r>
      <w:bookmarkEnd w:id="3"/>
    </w:p>
    <w:p w14:paraId="00CB19F1" w14:textId="77777777" w:rsidR="00C11CBB" w:rsidRPr="00823136" w:rsidRDefault="00C11CBB" w:rsidP="00C11CBB">
      <w:pPr>
        <w:rPr>
          <w:vanish/>
        </w:rPr>
      </w:pPr>
      <w:bookmarkStart w:id="4" w:name="PE"/>
      <w:r w:rsidRPr="00823136">
        <w:rPr>
          <w:vanish/>
        </w:rPr>
        <w:t>PE752.974</w:t>
      </w:r>
      <w:bookmarkEnd w:id="4"/>
    </w:p>
    <w:p w14:paraId="0AAED5B2" w14:textId="020E409A" w:rsidR="00C11CBB" w:rsidRPr="00C366A1" w:rsidRDefault="00C11CBB" w:rsidP="00C11CBB">
      <w:pPr>
        <w:pStyle w:val="ATHeading3"/>
      </w:pPr>
      <w:bookmarkStart w:id="5" w:name="Sujet"/>
      <w:r w:rsidRPr="00C366A1">
        <w:t xml:space="preserve">Europa-Parlamentets lovgivningsmæssige beslutning af </w:t>
      </w:r>
      <w:r w:rsidR="002100BC" w:rsidRPr="00C366A1">
        <w:t>13</w:t>
      </w:r>
      <w:r w:rsidRPr="00C366A1">
        <w:t>. marts 2024 om forslag til Europa-Parlamentets og Rådets direktiv om ændring af direktiv 2008/98/EF om affald</w:t>
      </w:r>
      <w:bookmarkEnd w:id="5"/>
      <w:r w:rsidRPr="00C366A1">
        <w:t xml:space="preserve"> </w:t>
      </w:r>
      <w:bookmarkStart w:id="6" w:name="References"/>
      <w:r w:rsidRPr="00C366A1">
        <w:t>(</w:t>
      </w:r>
      <w:proofErr w:type="gramStart"/>
      <w:r w:rsidRPr="00C366A1">
        <w:t>COM(</w:t>
      </w:r>
      <w:proofErr w:type="gramEnd"/>
      <w:r w:rsidRPr="00C366A1">
        <w:t>2023)0420 – C9-0233/2023 – 2023/0234(COD))</w:t>
      </w:r>
      <w:bookmarkEnd w:id="6"/>
    </w:p>
    <w:p w14:paraId="333D32B5" w14:textId="77777777" w:rsidR="00E44847" w:rsidRPr="00823136" w:rsidRDefault="00E44847" w:rsidP="00E44847">
      <w:pPr>
        <w:pStyle w:val="NormalBold"/>
      </w:pPr>
      <w:bookmarkStart w:id="7" w:name="TextBodyBegin"/>
      <w:bookmarkEnd w:id="7"/>
      <w:r w:rsidRPr="00823136">
        <w:t>(Almindelig lovgivningsprocedure: førstebehandling)</w:t>
      </w:r>
    </w:p>
    <w:p w14:paraId="4DCF21CB" w14:textId="77777777" w:rsidR="00E44847" w:rsidRPr="0005084C" w:rsidRDefault="00E44847" w:rsidP="00E44847">
      <w:pPr>
        <w:pStyle w:val="EPComma"/>
      </w:pPr>
      <w:r w:rsidRPr="0005084C">
        <w:rPr>
          <w:i/>
        </w:rPr>
        <w:t>Europa-Parlamentet</w:t>
      </w:r>
      <w:r w:rsidRPr="0005084C">
        <w:t>,</w:t>
      </w:r>
    </w:p>
    <w:p w14:paraId="1E5052FF" w14:textId="77777777" w:rsidR="00E44847" w:rsidRPr="0005084C" w:rsidRDefault="00E44847" w:rsidP="00E44847">
      <w:pPr>
        <w:pStyle w:val="NormalHanging12a"/>
      </w:pPr>
      <w:r w:rsidRPr="0005084C">
        <w:t>–</w:t>
      </w:r>
      <w:r w:rsidRPr="0005084C">
        <w:tab/>
      </w:r>
      <w:r w:rsidRPr="0005084C">
        <w:rPr>
          <w:rStyle w:val="normaltextrun"/>
          <w:shd w:val="clear" w:color="auto" w:fill="FFFFFF"/>
        </w:rPr>
        <w:t>der henviser til Kommissionens forslag til Europa-Parlamentet og Rådet (</w:t>
      </w:r>
      <w:proofErr w:type="gramStart"/>
      <w:r w:rsidRPr="0005084C">
        <w:rPr>
          <w:rStyle w:val="normaltextrun"/>
          <w:shd w:val="clear" w:color="auto" w:fill="FFFFFF"/>
        </w:rPr>
        <w:t>COM(</w:t>
      </w:r>
      <w:proofErr w:type="gramEnd"/>
      <w:r w:rsidRPr="0005084C">
        <w:rPr>
          <w:rStyle w:val="normaltextrun"/>
          <w:shd w:val="clear" w:color="auto" w:fill="FFFFFF"/>
        </w:rPr>
        <w:t>2023)0420),</w:t>
      </w:r>
    </w:p>
    <w:p w14:paraId="0A8CC9D8" w14:textId="77777777" w:rsidR="00E44847" w:rsidRPr="00C366A1" w:rsidRDefault="00E44847" w:rsidP="00E44847">
      <w:pPr>
        <w:pStyle w:val="NormalHanging12a"/>
      </w:pPr>
      <w:r w:rsidRPr="00C366A1">
        <w:t>–</w:t>
      </w:r>
      <w:r w:rsidRPr="00C366A1">
        <w:tab/>
        <w:t>der henviser til artikel 294, stk. 2, og artikel 192, stk. 1, i traktaten om Den Europæiske Unions funktionsmåde, på grundlag af hvilke Kommissionen har forelagt forslaget for Europa-Parlamentet (C9</w:t>
      </w:r>
      <w:r w:rsidRPr="00C366A1">
        <w:noBreakHyphen/>
        <w:t>0233/2023),</w:t>
      </w:r>
    </w:p>
    <w:p w14:paraId="562828B4" w14:textId="77777777" w:rsidR="00E44847" w:rsidRPr="00C366A1" w:rsidRDefault="00E44847" w:rsidP="00E44847">
      <w:pPr>
        <w:pStyle w:val="NormalHanging12a"/>
      </w:pPr>
      <w:r w:rsidRPr="00C366A1">
        <w:t>–</w:t>
      </w:r>
      <w:r w:rsidRPr="00C366A1">
        <w:tab/>
        <w:t>der henviser til artikel 294, stk. 3, i traktaten om Den Europæiske Unions funktionsmåde,</w:t>
      </w:r>
    </w:p>
    <w:p w14:paraId="5DAE54EF" w14:textId="77D0CDCB" w:rsidR="00E44847" w:rsidRPr="00662ED5" w:rsidRDefault="00E44847" w:rsidP="00E44847">
      <w:pPr>
        <w:pStyle w:val="NormalHanging12a"/>
      </w:pPr>
      <w:r w:rsidRPr="00C366A1">
        <w:t>–</w:t>
      </w:r>
      <w:r w:rsidRPr="00C366A1">
        <w:tab/>
      </w:r>
      <w:r w:rsidR="002100BC" w:rsidRPr="00C366A1">
        <w:t>der henviser til udtalelse af 25. oktober 2023 fra</w:t>
      </w:r>
      <w:r w:rsidRPr="00C366A1">
        <w:t xml:space="preserve"> Det Europæiske Økonomiske og Sociale Udvalg</w:t>
      </w:r>
      <w:r w:rsidR="002100BC" w:rsidRPr="00662ED5">
        <w:rPr>
          <w:rStyle w:val="FootnoteReference"/>
        </w:rPr>
        <w:footnoteReference w:id="1"/>
      </w:r>
      <w:r w:rsidRPr="00662ED5">
        <w:t>,</w:t>
      </w:r>
    </w:p>
    <w:p w14:paraId="03FD42F9" w14:textId="77777777" w:rsidR="00E44847" w:rsidRPr="00823136" w:rsidRDefault="00E44847" w:rsidP="00E44847">
      <w:pPr>
        <w:pStyle w:val="NormalHanging12a"/>
      </w:pPr>
      <w:r w:rsidRPr="00823136">
        <w:t>–</w:t>
      </w:r>
      <w:r w:rsidRPr="00823136">
        <w:tab/>
        <w:t>efter høring af Regionsudvalget,</w:t>
      </w:r>
    </w:p>
    <w:p w14:paraId="25FEFE62" w14:textId="77777777" w:rsidR="00E44847" w:rsidRPr="0005084C" w:rsidRDefault="00E44847" w:rsidP="00E44847">
      <w:pPr>
        <w:pStyle w:val="NormalHanging12a"/>
      </w:pPr>
      <w:r w:rsidRPr="0005084C">
        <w:t>–</w:t>
      </w:r>
      <w:r w:rsidRPr="0005084C">
        <w:tab/>
        <w:t>der henviser til forretningsordenens artikel 59,</w:t>
      </w:r>
    </w:p>
    <w:p w14:paraId="4271CAB8" w14:textId="77777777" w:rsidR="00E44847" w:rsidRPr="0005084C" w:rsidRDefault="00E44847" w:rsidP="00E44847">
      <w:pPr>
        <w:pStyle w:val="NormalHanging12a"/>
      </w:pPr>
      <w:r w:rsidRPr="0005084C">
        <w:t>–</w:t>
      </w:r>
      <w:r w:rsidRPr="0005084C">
        <w:tab/>
        <w:t>der henviser til udtalelse fra Udvalget om Landbrug og Udvikling af Landdistrikter,</w:t>
      </w:r>
    </w:p>
    <w:p w14:paraId="227ADBDF" w14:textId="63CC04D6" w:rsidR="00E44847" w:rsidRPr="00C366A1" w:rsidRDefault="00E44847" w:rsidP="00E44847">
      <w:pPr>
        <w:pStyle w:val="NormalHanging12a"/>
      </w:pPr>
      <w:r w:rsidRPr="0005084C">
        <w:t>–</w:t>
      </w:r>
      <w:r w:rsidRPr="0005084C">
        <w:tab/>
        <w:t xml:space="preserve">der </w:t>
      </w:r>
      <w:r w:rsidRPr="0005084C">
        <w:rPr>
          <w:rStyle w:val="normaltextrun"/>
          <w:shd w:val="clear" w:color="auto" w:fill="FFFFFF"/>
        </w:rPr>
        <w:t>henviser til betænkning fra Udvalget om Miljø, Folkesundhed og Fødevaresikkerhed (A9</w:t>
      </w:r>
      <w:r w:rsidR="00F76832" w:rsidRPr="00C366A1">
        <w:rPr>
          <w:rStyle w:val="normaltextrun"/>
          <w:shd w:val="clear" w:color="auto" w:fill="FFFFFF"/>
        </w:rPr>
        <w:t>-</w:t>
      </w:r>
      <w:r w:rsidRPr="00C366A1">
        <w:rPr>
          <w:rStyle w:val="normaltextrun"/>
          <w:shd w:val="clear" w:color="auto" w:fill="FFFFFF"/>
        </w:rPr>
        <w:t>0055/202</w:t>
      </w:r>
      <w:r w:rsidR="0016381B">
        <w:rPr>
          <w:rStyle w:val="normaltextrun"/>
          <w:shd w:val="clear" w:color="auto" w:fill="FFFFFF"/>
        </w:rPr>
        <w:t>4</w:t>
      </w:r>
      <w:r w:rsidRPr="00C366A1">
        <w:rPr>
          <w:rStyle w:val="normaltextrun"/>
          <w:shd w:val="clear" w:color="auto" w:fill="FFFFFF"/>
        </w:rPr>
        <w:t>)</w:t>
      </w:r>
      <w:r w:rsidRPr="00C366A1">
        <w:t>,</w:t>
      </w:r>
    </w:p>
    <w:p w14:paraId="5E51CA7C" w14:textId="77777777" w:rsidR="00E44847" w:rsidRPr="00C366A1" w:rsidRDefault="00E44847" w:rsidP="00E44847">
      <w:pPr>
        <w:pStyle w:val="NormalHanging12a"/>
      </w:pPr>
      <w:r w:rsidRPr="00C366A1">
        <w:t>1.</w:t>
      </w:r>
      <w:r w:rsidRPr="00C366A1">
        <w:tab/>
        <w:t>vedtager nedenstående holdning ved førstebehandling;</w:t>
      </w:r>
    </w:p>
    <w:p w14:paraId="02D1D409" w14:textId="77777777" w:rsidR="00E44847" w:rsidRPr="00C366A1" w:rsidRDefault="00E44847" w:rsidP="009F0270">
      <w:pPr>
        <w:pStyle w:val="paragraph"/>
        <w:spacing w:before="120" w:beforeAutospacing="0" w:after="120" w:afterAutospacing="0"/>
        <w:ind w:left="556" w:hanging="556"/>
        <w:textAlignment w:val="baseline"/>
        <w:rPr>
          <w:rStyle w:val="normaltextrun"/>
        </w:rPr>
      </w:pPr>
      <w:r w:rsidRPr="00C366A1">
        <w:rPr>
          <w:rStyle w:val="normaltextrun"/>
        </w:rPr>
        <w:t>2.</w:t>
      </w:r>
      <w:r w:rsidRPr="00C366A1">
        <w:rPr>
          <w:rStyle w:val="tabchar"/>
          <w:rFonts w:ascii="Calibri" w:hAnsi="Calibri"/>
        </w:rPr>
        <w:tab/>
      </w:r>
      <w:r w:rsidRPr="00C366A1">
        <w:rPr>
          <w:rStyle w:val="normaltextrun"/>
        </w:rPr>
        <w:t>anmoder om fornyet forelæggelse, hvis Kommissionen erstatter, i væsentlig grad ændrer eller agter i væsentlig grad at ændre sit forslag;</w:t>
      </w:r>
    </w:p>
    <w:p w14:paraId="53B38583" w14:textId="77777777" w:rsidR="00E44847" w:rsidRPr="00C366A1" w:rsidRDefault="00E44847" w:rsidP="009F0270">
      <w:pPr>
        <w:pStyle w:val="paragraph"/>
        <w:spacing w:before="120" w:beforeAutospacing="0" w:after="120" w:afterAutospacing="0"/>
        <w:ind w:left="556" w:hanging="556"/>
        <w:textAlignment w:val="baseline"/>
        <w:rPr>
          <w:rStyle w:val="normaltextrun"/>
          <w:rFonts w:ascii="Segoe UI" w:hAnsi="Segoe UI" w:cs="Segoe UI"/>
          <w:sz w:val="18"/>
          <w:szCs w:val="18"/>
        </w:rPr>
      </w:pPr>
      <w:r w:rsidRPr="00C366A1">
        <w:rPr>
          <w:rStyle w:val="normaltextrun"/>
        </w:rPr>
        <w:lastRenderedPageBreak/>
        <w:t>3.</w:t>
      </w:r>
      <w:r w:rsidRPr="00C366A1">
        <w:rPr>
          <w:rStyle w:val="normaltextrun"/>
        </w:rPr>
        <w:tab/>
        <w:t>pålægger sin formand at sende Europa-Parlamentets holdning til Rådet og Kommissionen samt til de nationale parlamenter. </w:t>
      </w:r>
    </w:p>
    <w:p w14:paraId="2915E78E" w14:textId="77777777" w:rsidR="00E44847" w:rsidRPr="00C366A1" w:rsidRDefault="00E44847" w:rsidP="00E44847"/>
    <w:p w14:paraId="713701CB" w14:textId="77777777" w:rsidR="006145EF" w:rsidRDefault="006145EF">
      <w:pPr>
        <w:widowControl/>
        <w:sectPr w:rsidR="006145EF" w:rsidSect="009D7D9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DCA5E5D" w14:textId="7A2558F7" w:rsidR="006145EF" w:rsidRPr="00115245" w:rsidRDefault="006145EF" w:rsidP="006145EF">
      <w:pPr>
        <w:autoSpaceDE w:val="0"/>
        <w:autoSpaceDN w:val="0"/>
        <w:adjustRightInd w:val="0"/>
        <w:spacing w:after="240"/>
        <w:rPr>
          <w:rFonts w:eastAsia="Calibri"/>
          <w:b/>
          <w:bCs/>
          <w:color w:val="000000"/>
        </w:rPr>
      </w:pPr>
      <w:r w:rsidRPr="00115245">
        <w:rPr>
          <w:rFonts w:eastAsia="Calibri"/>
          <w:b/>
          <w:bCs/>
          <w:color w:val="000000"/>
        </w:rPr>
        <w:lastRenderedPageBreak/>
        <w:t>P9_TC1-</w:t>
      </w:r>
      <w:proofErr w:type="gramStart"/>
      <w:r w:rsidRPr="006145EF">
        <w:rPr>
          <w:rFonts w:eastAsia="Calibri"/>
          <w:b/>
          <w:bCs/>
          <w:color w:val="000000"/>
        </w:rPr>
        <w:t>COD(</w:t>
      </w:r>
      <w:proofErr w:type="gramEnd"/>
      <w:r w:rsidRPr="006145EF">
        <w:rPr>
          <w:rFonts w:eastAsia="Calibri"/>
          <w:b/>
          <w:bCs/>
          <w:color w:val="000000"/>
        </w:rPr>
        <w:t>2023)0234</w:t>
      </w:r>
    </w:p>
    <w:p w14:paraId="4860FAD1" w14:textId="21F741E7" w:rsidR="002100BC" w:rsidRDefault="006145EF" w:rsidP="006145EF">
      <w:pPr>
        <w:widowControl/>
        <w:rPr>
          <w:rFonts w:eastAsia="Calibri"/>
          <w:b/>
        </w:rPr>
      </w:pPr>
      <w:r w:rsidRPr="00115245">
        <w:rPr>
          <w:b/>
        </w:rPr>
        <w:t xml:space="preserve">Europa-Parlamentets holdning fastlagt ved førstebehandlingen den </w:t>
      </w:r>
      <w:r>
        <w:rPr>
          <w:b/>
        </w:rPr>
        <w:t>13. marts 2024</w:t>
      </w:r>
      <w:r w:rsidRPr="00115245">
        <w:rPr>
          <w:b/>
        </w:rPr>
        <w:t xml:space="preserve"> med henblik på vedtagelse af Europa-Parlamentets og Rådets </w:t>
      </w:r>
      <w:r>
        <w:rPr>
          <w:rFonts w:eastAsia="Calibri"/>
          <w:b/>
        </w:rPr>
        <w:t>direktiv</w:t>
      </w:r>
      <w:r w:rsidRPr="00115245">
        <w:rPr>
          <w:rFonts w:eastAsia="Calibri"/>
          <w:b/>
        </w:rPr>
        <w:t xml:space="preserve"> </w:t>
      </w:r>
      <w:r w:rsidRPr="00115245">
        <w:rPr>
          <w:b/>
        </w:rPr>
        <w:t xml:space="preserve">(EU) </w:t>
      </w:r>
      <w:r w:rsidRPr="00115245">
        <w:rPr>
          <w:rFonts w:eastAsia="Calibri"/>
          <w:b/>
        </w:rPr>
        <w:t>2024/</w:t>
      </w:r>
      <w:r>
        <w:rPr>
          <w:rFonts w:eastAsia="Calibri"/>
          <w:b/>
        </w:rPr>
        <w:t xml:space="preserve">… om </w:t>
      </w:r>
      <w:r w:rsidRPr="006145EF">
        <w:rPr>
          <w:rFonts w:eastAsia="Calibri"/>
          <w:b/>
        </w:rPr>
        <w:t>ændring af direktiv 2008/98/EF om affald</w:t>
      </w:r>
    </w:p>
    <w:p w14:paraId="66C0A025" w14:textId="77777777" w:rsidR="006145EF" w:rsidRPr="006145EF" w:rsidRDefault="006145EF" w:rsidP="006145EF">
      <w:pPr>
        <w:widowControl/>
        <w:spacing w:before="360" w:after="240" w:line="360" w:lineRule="auto"/>
        <w:jc w:val="center"/>
        <w:rPr>
          <w:szCs w:val="24"/>
          <w:lang w:eastAsia="en-US"/>
        </w:rPr>
      </w:pPr>
      <w:r w:rsidRPr="006145EF">
        <w:rPr>
          <w:szCs w:val="24"/>
          <w:lang w:eastAsia="en-US"/>
        </w:rPr>
        <w:t>(EØS-relevant tekst)</w:t>
      </w:r>
    </w:p>
    <w:p w14:paraId="06CC9731" w14:textId="77777777" w:rsidR="006145EF" w:rsidRPr="006145EF" w:rsidRDefault="006145EF" w:rsidP="006145EF">
      <w:pPr>
        <w:keepNext/>
        <w:spacing w:before="600" w:after="120" w:line="360" w:lineRule="auto"/>
        <w:rPr>
          <w:szCs w:val="24"/>
          <w:lang w:eastAsia="en-US"/>
        </w:rPr>
      </w:pPr>
      <w:r w:rsidRPr="006145EF">
        <w:rPr>
          <w:szCs w:val="24"/>
          <w:lang w:eastAsia="en-US"/>
        </w:rPr>
        <w:t>EUROPA-PARLAMENTET OG RÅDET FOR DEN EUROPÆISKE UNION HAR —</w:t>
      </w:r>
    </w:p>
    <w:p w14:paraId="71D0EDEB" w14:textId="77777777" w:rsidR="006145EF" w:rsidRPr="006145EF" w:rsidRDefault="006145EF" w:rsidP="006145EF">
      <w:pPr>
        <w:spacing w:before="120" w:after="120" w:line="360" w:lineRule="auto"/>
        <w:rPr>
          <w:lang w:eastAsia="en-US"/>
        </w:rPr>
      </w:pPr>
      <w:r w:rsidRPr="006145EF">
        <w:rPr>
          <w:lang w:eastAsia="en-US"/>
        </w:rPr>
        <w:t>under henvisning til traktaten om Den Europæiske Unions funktionsmåde, særlig artikel 192, stk. 1,</w:t>
      </w:r>
    </w:p>
    <w:p w14:paraId="77443645" w14:textId="77777777" w:rsidR="006145EF" w:rsidRPr="006145EF" w:rsidRDefault="006145EF" w:rsidP="006145EF">
      <w:pPr>
        <w:spacing w:before="120" w:after="120" w:line="360" w:lineRule="auto"/>
        <w:rPr>
          <w:lang w:eastAsia="en-US"/>
        </w:rPr>
      </w:pPr>
      <w:r w:rsidRPr="006145EF">
        <w:rPr>
          <w:lang w:eastAsia="en-US"/>
        </w:rPr>
        <w:t>under henvisning til forslag fra Kommissionen,</w:t>
      </w:r>
    </w:p>
    <w:p w14:paraId="0EE2F679" w14:textId="77777777" w:rsidR="006145EF" w:rsidRPr="006145EF" w:rsidRDefault="006145EF" w:rsidP="006145EF">
      <w:pPr>
        <w:spacing w:before="120" w:after="120" w:line="360" w:lineRule="auto"/>
        <w:rPr>
          <w:lang w:eastAsia="en-US"/>
        </w:rPr>
      </w:pPr>
      <w:r w:rsidRPr="006145EF">
        <w:rPr>
          <w:lang w:eastAsia="en-US"/>
        </w:rPr>
        <w:t>efter fremsendelse af udkast til lovgivningsmæssig retsakt til de nationale parlamenter,</w:t>
      </w:r>
    </w:p>
    <w:p w14:paraId="341627BF" w14:textId="77777777" w:rsidR="006145EF" w:rsidRPr="006145EF" w:rsidRDefault="006145EF" w:rsidP="006145EF">
      <w:pPr>
        <w:spacing w:before="120" w:after="120" w:line="360" w:lineRule="auto"/>
        <w:rPr>
          <w:lang w:eastAsia="en-US"/>
        </w:rPr>
      </w:pPr>
      <w:r w:rsidRPr="006145EF">
        <w:rPr>
          <w:lang w:eastAsia="en-US"/>
        </w:rPr>
        <w:t>under henvisning til udtalelse fra Det Europæiske Økonomiske og Sociale Udvalg</w:t>
      </w:r>
      <w:r w:rsidRPr="006145EF">
        <w:rPr>
          <w:vertAlign w:val="superscript"/>
          <w:lang w:val="en-GB" w:eastAsia="en-US"/>
        </w:rPr>
        <w:footnoteReference w:id="2"/>
      </w:r>
      <w:r w:rsidRPr="006145EF">
        <w:rPr>
          <w:lang w:eastAsia="en-US"/>
        </w:rPr>
        <w:t>,</w:t>
      </w:r>
    </w:p>
    <w:p w14:paraId="50FF8F2C" w14:textId="77777777" w:rsidR="006145EF" w:rsidRPr="006145EF" w:rsidRDefault="006145EF" w:rsidP="006145EF">
      <w:pPr>
        <w:spacing w:before="120" w:after="120" w:line="360" w:lineRule="auto"/>
        <w:rPr>
          <w:lang w:eastAsia="en-US"/>
        </w:rPr>
      </w:pPr>
      <w:r w:rsidRPr="006145EF">
        <w:rPr>
          <w:lang w:eastAsia="en-US"/>
        </w:rPr>
        <w:t>under henvisning til udtalelse fra Regionsudvalget</w:t>
      </w:r>
      <w:r w:rsidRPr="006145EF">
        <w:rPr>
          <w:vertAlign w:val="superscript"/>
          <w:lang w:val="en-GB" w:eastAsia="en-US"/>
        </w:rPr>
        <w:footnoteReference w:id="3"/>
      </w:r>
      <w:r w:rsidRPr="006145EF">
        <w:rPr>
          <w:lang w:eastAsia="en-US"/>
        </w:rPr>
        <w:t>,</w:t>
      </w:r>
    </w:p>
    <w:p w14:paraId="77245B14" w14:textId="77777777" w:rsidR="006145EF" w:rsidRPr="006145EF" w:rsidRDefault="006145EF" w:rsidP="006145EF">
      <w:pPr>
        <w:spacing w:before="120" w:after="120" w:line="360" w:lineRule="auto"/>
        <w:rPr>
          <w:lang w:eastAsia="en-US"/>
        </w:rPr>
      </w:pPr>
      <w:r w:rsidRPr="006145EF">
        <w:rPr>
          <w:lang w:eastAsia="en-US"/>
        </w:rPr>
        <w:t>efter den almindelige lovgivningsprocedure, og</w:t>
      </w:r>
    </w:p>
    <w:p w14:paraId="54E31E92" w14:textId="77777777" w:rsidR="00D11A53" w:rsidRDefault="00D11A53">
      <w:pPr>
        <w:widowControl/>
        <w:rPr>
          <w:lang w:eastAsia="en-US"/>
        </w:rPr>
      </w:pPr>
      <w:r>
        <w:rPr>
          <w:lang w:eastAsia="en-US"/>
        </w:rPr>
        <w:br w:type="page"/>
      </w:r>
    </w:p>
    <w:p w14:paraId="48C71523" w14:textId="1939AE5E" w:rsidR="006145EF" w:rsidRPr="006145EF" w:rsidRDefault="006145EF" w:rsidP="006145EF">
      <w:pPr>
        <w:spacing w:before="120" w:after="120" w:line="360" w:lineRule="auto"/>
        <w:rPr>
          <w:lang w:eastAsia="en-US"/>
        </w:rPr>
      </w:pPr>
      <w:r w:rsidRPr="006145EF">
        <w:rPr>
          <w:lang w:eastAsia="en-US"/>
        </w:rPr>
        <w:lastRenderedPageBreak/>
        <w:t>ud fra følgende betragtninger:</w:t>
      </w:r>
    </w:p>
    <w:p w14:paraId="1882B7C2" w14:textId="594E9D77" w:rsidR="006145EF" w:rsidRPr="006145EF" w:rsidRDefault="006145EF" w:rsidP="006145EF">
      <w:pPr>
        <w:spacing w:before="120" w:after="120" w:line="360" w:lineRule="auto"/>
        <w:ind w:left="850" w:hanging="850"/>
        <w:rPr>
          <w:b/>
          <w:szCs w:val="24"/>
          <w:lang w:eastAsia="en-US"/>
        </w:rPr>
      </w:pPr>
      <w:r w:rsidRPr="006145EF">
        <w:rPr>
          <w:b/>
          <w:i/>
          <w:szCs w:val="24"/>
          <w:lang w:eastAsia="en-US"/>
        </w:rPr>
        <w:t>(-1)</w:t>
      </w:r>
      <w:r w:rsidRPr="006145EF">
        <w:rPr>
          <w:szCs w:val="24"/>
          <w:lang w:eastAsia="en-US"/>
        </w:rPr>
        <w:tab/>
      </w:r>
      <w:r w:rsidRPr="006145EF">
        <w:rPr>
          <w:b/>
          <w:i/>
          <w:szCs w:val="24"/>
          <w:lang w:eastAsia="en-US"/>
        </w:rPr>
        <w:t>Affaldsforebyggelse og -håndtering for alle typer affald er afgørende midler til at fremme beskyttelsen af miljøet og menneskers sundhed i Unionen. Det er i forbindelse med, at medlemsstaterne løbende bestræber sig på at forbedre deres programmer for affaldsforebyggelse- og håndtering, af afgørende betydning, at affaldshierarkiet nøje overholdes.</w:t>
      </w:r>
      <w:r w:rsidR="00D11A53">
        <w:rPr>
          <w:b/>
          <w:szCs w:val="24"/>
          <w:lang w:eastAsia="en-US"/>
        </w:rPr>
        <w:t xml:space="preserve"> [Ændring 1]</w:t>
      </w:r>
    </w:p>
    <w:p w14:paraId="69D0515C" w14:textId="4449FEA9" w:rsidR="006145EF" w:rsidRPr="006145EF" w:rsidRDefault="006145EF" w:rsidP="006145EF">
      <w:pPr>
        <w:spacing w:before="120" w:after="120" w:line="360" w:lineRule="auto"/>
        <w:ind w:left="850" w:hanging="850"/>
        <w:rPr>
          <w:b/>
          <w:szCs w:val="24"/>
          <w:lang w:eastAsia="en-US"/>
        </w:rPr>
      </w:pPr>
      <w:r w:rsidRPr="006145EF">
        <w:rPr>
          <w:szCs w:val="24"/>
          <w:lang w:eastAsia="en-US"/>
        </w:rPr>
        <w:t>(1)</w:t>
      </w:r>
      <w:r w:rsidRPr="006145EF">
        <w:rPr>
          <w:szCs w:val="24"/>
          <w:lang w:eastAsia="en-US"/>
        </w:rPr>
        <w:tab/>
      </w:r>
      <w:r w:rsidRPr="006145EF">
        <w:rPr>
          <w:strike/>
          <w:szCs w:val="24"/>
          <w:lang w:eastAsia="en-US"/>
        </w:rPr>
        <w:t xml:space="preserve">I </w:t>
      </w:r>
      <w:r w:rsidRPr="006145EF">
        <w:rPr>
          <w:szCs w:val="24"/>
          <w:lang w:eastAsia="en-US"/>
        </w:rPr>
        <w:t>den europæiske grønne pagt og handlingsplanen for den cirkulære økonomi</w:t>
      </w:r>
      <w:r w:rsidRPr="006145EF">
        <w:rPr>
          <w:szCs w:val="24"/>
          <w:vertAlign w:val="superscript"/>
          <w:lang w:val="en-GB" w:eastAsia="en-US"/>
        </w:rPr>
        <w:footnoteReference w:id="4"/>
      </w:r>
      <w:r w:rsidRPr="006145EF">
        <w:rPr>
          <w:szCs w:val="24"/>
          <w:lang w:eastAsia="en-US"/>
        </w:rPr>
        <w:t xml:space="preserve"> opfordres der til en styrket og fremskyndet indsats fra Unionens og medlemsstaternes side for at sikre miljømæssig og social bæredygtighed i tekstilsektoren og fødevaresektoren, da de udgør de mest ressourcekrævende sektorer, der forårsager betydelige negative eksterne virkninger for miljøet. I disse sektorer hindrer </w:t>
      </w:r>
      <w:r w:rsidRPr="006145EF">
        <w:rPr>
          <w:b/>
          <w:i/>
          <w:szCs w:val="24"/>
          <w:lang w:eastAsia="en-US"/>
        </w:rPr>
        <w:t xml:space="preserve">bl.a. </w:t>
      </w:r>
      <w:r w:rsidRPr="006145EF">
        <w:rPr>
          <w:szCs w:val="24"/>
          <w:lang w:eastAsia="en-US"/>
        </w:rPr>
        <w:t>finansierings- og teknologigab fremskridt hen imod omstillingen til en cirkulær økonomi og dekarbonisering. Fødevaresektoren og tekstilsektoren er henholdsvis den mest og den fjerde mest ressourcekrævende sektor</w:t>
      </w:r>
      <w:r w:rsidRPr="006145EF">
        <w:rPr>
          <w:szCs w:val="24"/>
          <w:vertAlign w:val="superscript"/>
          <w:lang w:val="en-GB" w:eastAsia="en-US"/>
        </w:rPr>
        <w:footnoteReference w:id="5"/>
      </w:r>
      <w:r w:rsidRPr="006145EF">
        <w:rPr>
          <w:szCs w:val="24"/>
          <w:lang w:eastAsia="en-US"/>
        </w:rPr>
        <w:t>, og de overholder ikke fuldt ud Unionens grundlæggende affaldshåndteringsprincipper, der er fastsat i affaldshierarkiet, som kræver prioritering af affaldsforebyggelse efterfulgt af forberedelse med henblik på genbrug og genanvendelse. Disse udfordringer kræver systemiske løsninger med en livscyklustilgang</w:t>
      </w:r>
      <w:r w:rsidRPr="006145EF">
        <w:rPr>
          <w:b/>
          <w:i/>
          <w:szCs w:val="24"/>
          <w:lang w:eastAsia="en-US"/>
        </w:rPr>
        <w:t>, navnlig i forbindelse med fødevarer og tekstilprodukter</w:t>
      </w:r>
      <w:r w:rsidRPr="006145EF">
        <w:rPr>
          <w:szCs w:val="24"/>
          <w:lang w:eastAsia="en-US"/>
        </w:rPr>
        <w:t>.</w:t>
      </w:r>
      <w:r w:rsidR="00D11A53">
        <w:rPr>
          <w:b/>
          <w:szCs w:val="24"/>
          <w:lang w:eastAsia="en-US"/>
        </w:rPr>
        <w:t xml:space="preserve"> [Ændring 2]</w:t>
      </w:r>
    </w:p>
    <w:p w14:paraId="64FB428D" w14:textId="77777777" w:rsidR="00D11A53" w:rsidRDefault="00D11A53">
      <w:pPr>
        <w:widowControl/>
        <w:rPr>
          <w:szCs w:val="24"/>
          <w:lang w:eastAsia="en-US"/>
        </w:rPr>
      </w:pPr>
      <w:r>
        <w:rPr>
          <w:szCs w:val="24"/>
          <w:lang w:eastAsia="en-US"/>
        </w:rPr>
        <w:br w:type="page"/>
      </w:r>
    </w:p>
    <w:p w14:paraId="77CE25FD" w14:textId="5517B25E" w:rsidR="006145EF" w:rsidRPr="006145EF" w:rsidRDefault="006145EF" w:rsidP="006145EF">
      <w:pPr>
        <w:spacing w:before="120" w:after="120" w:line="360" w:lineRule="auto"/>
        <w:ind w:left="850" w:hanging="850"/>
        <w:rPr>
          <w:b/>
          <w:szCs w:val="24"/>
          <w:lang w:eastAsia="en-US"/>
        </w:rPr>
      </w:pPr>
      <w:r w:rsidRPr="006145EF">
        <w:rPr>
          <w:szCs w:val="24"/>
          <w:lang w:eastAsia="en-US"/>
        </w:rPr>
        <w:lastRenderedPageBreak/>
        <w:t>(2)</w:t>
      </w:r>
      <w:r w:rsidRPr="006145EF">
        <w:rPr>
          <w:szCs w:val="24"/>
          <w:lang w:eastAsia="en-US"/>
        </w:rPr>
        <w:tab/>
        <w:t>Ifølge EU-strategien for bæredygtige og cirkulære tekstiler</w:t>
      </w:r>
      <w:r w:rsidRPr="006145EF">
        <w:rPr>
          <w:szCs w:val="24"/>
          <w:vertAlign w:val="superscript"/>
          <w:lang w:val="en-GB" w:eastAsia="en-US"/>
        </w:rPr>
        <w:footnoteReference w:id="6"/>
      </w:r>
      <w:r w:rsidRPr="006145EF">
        <w:rPr>
          <w:strike/>
          <w:szCs w:val="24"/>
          <w:lang w:eastAsia="en-US"/>
        </w:rPr>
        <w:t>,</w:t>
      </w:r>
      <w:r w:rsidRPr="006145EF">
        <w:rPr>
          <w:b/>
          <w:i/>
          <w:szCs w:val="24"/>
          <w:lang w:eastAsia="en-US"/>
        </w:rPr>
        <w:t>,</w:t>
      </w:r>
      <w:r w:rsidRPr="006145EF">
        <w:rPr>
          <w:szCs w:val="24"/>
          <w:lang w:eastAsia="en-US"/>
        </w:rPr>
        <w:t xml:space="preserve"> er der behov for ændringer for at bevæge sig væk fra den nuværende lineære måde, hvorpå tekstilprodukter udformes, fremstilles, anvendes og kasseres, og der er et særligt behov for at begrænse fast fashion</w:t>
      </w:r>
      <w:r w:rsidRPr="006145EF">
        <w:rPr>
          <w:b/>
          <w:i/>
          <w:szCs w:val="24"/>
          <w:lang w:eastAsia="en-US"/>
        </w:rPr>
        <w:t>. Ifølge strategiens vision for 2030 bør forbrugerne drage fordel af prismæssigt overkommelige tekstiler af høj kvalitet i en længere periode end nu</w:t>
      </w:r>
      <w:r w:rsidRPr="006145EF">
        <w:rPr>
          <w:szCs w:val="24"/>
          <w:lang w:eastAsia="en-US"/>
        </w:rPr>
        <w:t>. Ifølge denne strategi er det vigtigt at gøre producenterne ansvarlige for det affald, som deres produkter skaber, og der henvises til indførelsen af harmoniserede EU-regler for udvidet producentansvar for tekstiler med økograduering af gebyrer. Det fastsættes, at hovedformålet med sådanne regler er at skabe en økonomi med indsamling, sortering, genbrug og forberedelse med henblik på genbrug og genanvendelse og at tilskynde producenterne til at sikre, at deres produkter er udformet i overensstemmelse med cirkularitetsprincipperne. Med henblik herpå fastsættes det, at en betydelig andel af producenternes bidrag til ordninger for udvidet producentansvar skal afsættes til affaldsforebyggelsesforanstaltninger og forberedelse med henblik på genbrug. Strategien støtter også behovet for styrkede og mere innovative tilgange til bæredygtig forvaltning af biologiske ressourcer for at øge cirkulariteten og værdiansættelsen af madaffald og genbrug af biobaserede tekstiler.</w:t>
      </w:r>
      <w:r w:rsidR="00D11A53">
        <w:rPr>
          <w:b/>
          <w:szCs w:val="24"/>
          <w:lang w:eastAsia="en-US"/>
        </w:rPr>
        <w:t xml:space="preserve"> [Ændring 3]</w:t>
      </w:r>
    </w:p>
    <w:p w14:paraId="12AD8BBA" w14:textId="77777777" w:rsidR="00D11A53" w:rsidRDefault="00D11A53">
      <w:pPr>
        <w:widowControl/>
        <w:rPr>
          <w:b/>
          <w:i/>
          <w:szCs w:val="24"/>
          <w:lang w:eastAsia="en-US"/>
        </w:rPr>
      </w:pPr>
      <w:r>
        <w:rPr>
          <w:b/>
          <w:i/>
          <w:szCs w:val="24"/>
          <w:lang w:eastAsia="en-US"/>
        </w:rPr>
        <w:br w:type="page"/>
      </w:r>
    </w:p>
    <w:p w14:paraId="3A944682" w14:textId="3C48CC90" w:rsidR="006145EF" w:rsidRPr="006145EF" w:rsidRDefault="006145EF" w:rsidP="006145EF">
      <w:pPr>
        <w:spacing w:before="120" w:after="120" w:line="360" w:lineRule="auto"/>
        <w:ind w:left="850" w:hanging="850"/>
        <w:rPr>
          <w:b/>
          <w:szCs w:val="24"/>
          <w:lang w:eastAsia="en-US"/>
        </w:rPr>
      </w:pPr>
      <w:r w:rsidRPr="006145EF">
        <w:rPr>
          <w:b/>
          <w:i/>
          <w:szCs w:val="24"/>
          <w:lang w:eastAsia="en-US"/>
        </w:rPr>
        <w:lastRenderedPageBreak/>
        <w:t>(2a)</w:t>
      </w:r>
      <w:r w:rsidRPr="006145EF">
        <w:rPr>
          <w:szCs w:val="24"/>
          <w:lang w:eastAsia="en-US"/>
        </w:rPr>
        <w:tab/>
      </w:r>
      <w:r w:rsidRPr="006145EF">
        <w:rPr>
          <w:b/>
          <w:i/>
          <w:szCs w:val="24"/>
          <w:lang w:eastAsia="en-US"/>
        </w:rPr>
        <w:t>Ifølge briefingen fra Det Europæiske Miljøagentur med titlen "Mikroplast fra tekstiler i Europa"</w:t>
      </w:r>
      <w:r w:rsidRPr="006145EF">
        <w:rPr>
          <w:szCs w:val="24"/>
          <w:vertAlign w:val="superscript"/>
          <w:lang w:val="en-GB" w:eastAsia="en-US"/>
        </w:rPr>
        <w:footnoteReference w:id="7"/>
      </w:r>
      <w:r w:rsidRPr="006145EF">
        <w:rPr>
          <w:b/>
          <w:i/>
          <w:szCs w:val="24"/>
          <w:lang w:eastAsia="en-US"/>
        </w:rPr>
        <w:t xml:space="preserve"> stammer op mod 35% af den globale mikroplast, der udledes i de akvatiske, terrestriske og marine økosystemer, fra syntetiske tekstiler. Plastaffald, der forringer akvatiske, terrestriske og marine økosystemer, kan indsamles på passende vis, genanvendes og i sidste ende genanvendes, hvorved en fuldstændig cirkulær økonomi fremmes, og offentlighedens bevidsthed om udbredelsen af bedste praksis øges.</w:t>
      </w:r>
      <w:r w:rsidR="00D11A53">
        <w:rPr>
          <w:b/>
          <w:szCs w:val="24"/>
          <w:lang w:eastAsia="en-US"/>
        </w:rPr>
        <w:t xml:space="preserve"> [Ændring 4]</w:t>
      </w:r>
    </w:p>
    <w:p w14:paraId="6561BCC5" w14:textId="2A1BE8EC" w:rsidR="006145EF" w:rsidRPr="006145EF" w:rsidRDefault="006145EF" w:rsidP="006145EF">
      <w:pPr>
        <w:spacing w:before="120" w:after="120" w:line="360" w:lineRule="auto"/>
        <w:ind w:left="850" w:hanging="850"/>
        <w:rPr>
          <w:b/>
          <w:szCs w:val="24"/>
          <w:lang w:eastAsia="en-US"/>
        </w:rPr>
      </w:pPr>
      <w:r w:rsidRPr="006145EF">
        <w:rPr>
          <w:szCs w:val="24"/>
          <w:lang w:eastAsia="en-US"/>
        </w:rPr>
        <w:t>(3)</w:t>
      </w:r>
      <w:r w:rsidRPr="006145EF">
        <w:rPr>
          <w:szCs w:val="24"/>
          <w:lang w:eastAsia="en-US"/>
        </w:rPr>
        <w:tab/>
      </w:r>
      <w:r w:rsidRPr="006145EF">
        <w:rPr>
          <w:strike/>
          <w:szCs w:val="24"/>
          <w:lang w:eastAsia="en-US"/>
        </w:rPr>
        <w:t>I betragtning af</w:t>
      </w:r>
      <w:r w:rsidRPr="006145EF">
        <w:rPr>
          <w:b/>
          <w:i/>
          <w:szCs w:val="24"/>
          <w:lang w:eastAsia="en-US"/>
        </w:rPr>
        <w:t>Idet der tages hensyn til</w:t>
      </w:r>
      <w:r w:rsidRPr="006145EF">
        <w:rPr>
          <w:szCs w:val="24"/>
          <w:lang w:eastAsia="en-US"/>
        </w:rPr>
        <w:t xml:space="preserve"> de negative virkninger af madaffald forpligtede medlemsstaterne sig til at træffe foranstaltninger til at fremme forebyggelse og reduktion af madaffald i overensstemmelse med 2030-dagsordenen for bæredygtig udvikling</w:t>
      </w:r>
      <w:r w:rsidRPr="006145EF">
        <w:rPr>
          <w:b/>
          <w:i/>
          <w:szCs w:val="24"/>
          <w:lang w:eastAsia="en-US"/>
        </w:rPr>
        <w:t xml:space="preserve"> og især verdensmål 12.3</w:t>
      </w:r>
      <w:r w:rsidRPr="006145EF">
        <w:rPr>
          <w:szCs w:val="24"/>
          <w:lang w:eastAsia="en-US"/>
        </w:rPr>
        <w:t>, der blev vedtaget af FN's Generalforsamling den 25. september 2015, og navnlig dens mål om senest i 2030 at halvere det globale madaffald pr. indbygger i detail- og forbrugsleddet og reducere fødevaretab i produktions- og forsyningskæder, herunder tab efter høst. Disse foranstaltninger havde til formål at forebygge og reducere madaffald inden for primærproduktion, forarbejdning og fremstilling, detailhandel og anden distribution af fødevarer, restaurationsbranchen samt husholdninger.</w:t>
      </w:r>
      <w:r w:rsidR="00D11A53">
        <w:rPr>
          <w:b/>
          <w:szCs w:val="24"/>
          <w:lang w:eastAsia="en-US"/>
        </w:rPr>
        <w:t xml:space="preserve"> [Ændring 5]</w:t>
      </w:r>
    </w:p>
    <w:p w14:paraId="6161B15B" w14:textId="77777777" w:rsidR="00D11A53" w:rsidRDefault="00D11A53">
      <w:pPr>
        <w:widowControl/>
        <w:rPr>
          <w:szCs w:val="24"/>
          <w:lang w:eastAsia="en-US"/>
        </w:rPr>
      </w:pPr>
      <w:r>
        <w:rPr>
          <w:szCs w:val="24"/>
          <w:lang w:eastAsia="en-US"/>
        </w:rPr>
        <w:br w:type="page"/>
      </w:r>
    </w:p>
    <w:p w14:paraId="7193BFB5" w14:textId="0BC360B5" w:rsidR="006145EF" w:rsidRPr="006145EF" w:rsidRDefault="006145EF" w:rsidP="006145EF">
      <w:pPr>
        <w:spacing w:before="120" w:after="120" w:line="360" w:lineRule="auto"/>
        <w:ind w:left="850" w:hanging="850"/>
        <w:rPr>
          <w:szCs w:val="24"/>
          <w:lang w:eastAsia="en-US"/>
        </w:rPr>
      </w:pPr>
      <w:r w:rsidRPr="006145EF">
        <w:rPr>
          <w:szCs w:val="24"/>
          <w:lang w:eastAsia="en-US"/>
        </w:rPr>
        <w:lastRenderedPageBreak/>
        <w:t>(4)</w:t>
      </w:r>
      <w:r w:rsidRPr="006145EF">
        <w:rPr>
          <w:szCs w:val="24"/>
          <w:lang w:eastAsia="en-US"/>
        </w:rPr>
        <w:tab/>
        <w:t>Som opfølgning på konferencen om Europas fremtid forpligtede Kommissionen sig til at give borgerpanelerne mulighed for at drøfte og fremsætte anbefalinger forud for visse centrale forslag. I den forbindelse blev der indkaldt til et europæisk borgerpanel, som løb fra december 2022 til februar 2023, med henblik på at udarbejde en liste med anbefalinger</w:t>
      </w:r>
      <w:r w:rsidRPr="006145EF">
        <w:rPr>
          <w:szCs w:val="24"/>
          <w:vertAlign w:val="superscript"/>
          <w:lang w:val="en-GB" w:eastAsia="en-US"/>
        </w:rPr>
        <w:footnoteReference w:id="8"/>
      </w:r>
      <w:r w:rsidRPr="006145EF">
        <w:rPr>
          <w:szCs w:val="24"/>
          <w:lang w:eastAsia="en-US"/>
        </w:rPr>
        <w:t xml:space="preserve"> til, hvordan man kan intensivere indsatsen for at reducere madaffald i Unionen. Da husholdningerne tegner sig for over halvdelen af det madaffald, der genereres i Unionen, er borgernes indsigt i forebyggelse af madaffald særlig relevant. Borgerne anbefalede tre hovedindsatsområder, herunder styrkelse af samarbejdet i fødevareværdikæden, initiativer fra fødevarevirksomheder og støtte til ændringer i forbrugernes adfærd. Panelets anbefalinger vil fortsat understøtte Kommissionens overordnede arbejdsprogram vedrørende forebyggelse af madaffald og kan tjene som rettesnor for at hjælpe medlemsstaterne med at nå målene for reduktion af madaffald.</w:t>
      </w:r>
    </w:p>
    <w:p w14:paraId="08017DEF" w14:textId="77777777" w:rsidR="00D11A53" w:rsidRDefault="00D11A53">
      <w:pPr>
        <w:widowControl/>
        <w:rPr>
          <w:szCs w:val="24"/>
          <w:lang w:eastAsia="en-US"/>
        </w:rPr>
      </w:pPr>
      <w:r>
        <w:rPr>
          <w:szCs w:val="24"/>
          <w:lang w:eastAsia="en-US"/>
        </w:rPr>
        <w:br w:type="page"/>
      </w:r>
    </w:p>
    <w:p w14:paraId="4C2E8368" w14:textId="7BDDD356" w:rsidR="006145EF" w:rsidRPr="006145EF" w:rsidRDefault="006145EF" w:rsidP="006145EF">
      <w:pPr>
        <w:spacing w:before="120" w:after="120" w:line="360" w:lineRule="auto"/>
        <w:ind w:left="850" w:hanging="850"/>
        <w:rPr>
          <w:szCs w:val="24"/>
          <w:lang w:eastAsia="en-US"/>
        </w:rPr>
      </w:pPr>
      <w:r w:rsidRPr="006145EF">
        <w:rPr>
          <w:szCs w:val="24"/>
          <w:lang w:eastAsia="en-US"/>
        </w:rPr>
        <w:lastRenderedPageBreak/>
        <w:t>(5)</w:t>
      </w:r>
      <w:r w:rsidRPr="006145EF">
        <w:rPr>
          <w:szCs w:val="24"/>
          <w:lang w:eastAsia="en-US"/>
        </w:rPr>
        <w:tab/>
        <w:t>Europa-Parlamentets og Rådets direktiv 2009/31/EF</w:t>
      </w:r>
      <w:r w:rsidRPr="006145EF">
        <w:rPr>
          <w:szCs w:val="24"/>
          <w:vertAlign w:val="superscript"/>
          <w:lang w:val="en-GB" w:eastAsia="en-US"/>
        </w:rPr>
        <w:footnoteReference w:id="9"/>
      </w:r>
      <w:r w:rsidRPr="006145EF">
        <w:rPr>
          <w:szCs w:val="24"/>
          <w:lang w:eastAsia="en-US"/>
        </w:rPr>
        <w:t xml:space="preserve"> udelukkede kuldioxid, der opsamles og transporteres med henblik på geologisk lagring, og som lagres geologisk i overensstemmelse med kravene i direktiv 2006/12/EF, fra anvendelsesområdet for Europa-Parlamentets og Rådets direktiv 2006/12/EF</w:t>
      </w:r>
      <w:r w:rsidRPr="006145EF">
        <w:rPr>
          <w:szCs w:val="24"/>
          <w:vertAlign w:val="superscript"/>
          <w:lang w:val="en-GB" w:eastAsia="en-US"/>
        </w:rPr>
        <w:footnoteReference w:id="10"/>
      </w:r>
      <w:r w:rsidRPr="006145EF">
        <w:rPr>
          <w:szCs w:val="24"/>
          <w:lang w:eastAsia="en-US"/>
        </w:rPr>
        <w:t>. Bestemmelsen i direktiv 2009/31/EF om ændring af direktiv 2006/12/EF blev imidlertid ikke indarbejdet i Europa-Parlamentets og Rådets direktiv 2008/98/EF</w:t>
      </w:r>
      <w:r w:rsidRPr="006145EF">
        <w:rPr>
          <w:szCs w:val="24"/>
          <w:vertAlign w:val="superscript"/>
          <w:lang w:val="en-GB" w:eastAsia="en-US"/>
        </w:rPr>
        <w:footnoteReference w:id="11"/>
      </w:r>
      <w:r w:rsidRPr="006145EF">
        <w:rPr>
          <w:szCs w:val="24"/>
          <w:lang w:eastAsia="en-US"/>
        </w:rPr>
        <w:t>, som ophævede direktiv 2006/12/EF. Af hensyn til retssikkerheden omfatter nærværende direktiv derfor ændringerne af direktiv 2009/31/EF om udelukkelse af kuldioxid, der opsamles og transporteres med henblik på geologisk lagring, fra anvendelsesområdet for direktiv 2008/98/EF.</w:t>
      </w:r>
    </w:p>
    <w:p w14:paraId="2F7401FA" w14:textId="7F8BADF6" w:rsidR="006145EF" w:rsidRPr="006145EF" w:rsidRDefault="006145EF" w:rsidP="006145EF">
      <w:pPr>
        <w:spacing w:before="120" w:after="120" w:line="360" w:lineRule="auto"/>
        <w:ind w:left="850" w:hanging="850"/>
        <w:rPr>
          <w:b/>
          <w:szCs w:val="24"/>
          <w:lang w:eastAsia="en-US"/>
        </w:rPr>
      </w:pPr>
      <w:r w:rsidRPr="006145EF">
        <w:rPr>
          <w:b/>
          <w:i/>
          <w:szCs w:val="24"/>
          <w:lang w:eastAsia="en-US"/>
        </w:rPr>
        <w:t>(5a)</w:t>
      </w:r>
      <w:r w:rsidRPr="006145EF">
        <w:rPr>
          <w:szCs w:val="24"/>
          <w:lang w:eastAsia="en-US"/>
        </w:rPr>
        <w:tab/>
      </w:r>
      <w:r w:rsidRPr="006145EF">
        <w:rPr>
          <w:b/>
          <w:i/>
          <w:szCs w:val="24"/>
          <w:lang w:eastAsia="en-US"/>
        </w:rPr>
        <w:t>Træ er en værdifuld ressource, og der opfordres til at føje træ til en liste over materialer, der er genstand for særskilt indsamling, og med genbrugs- og genanvendelsesmål.</w:t>
      </w:r>
      <w:r w:rsidR="00D11A53">
        <w:rPr>
          <w:b/>
          <w:szCs w:val="24"/>
          <w:lang w:eastAsia="en-US"/>
        </w:rPr>
        <w:t xml:space="preserve"> [Ændring 6]</w:t>
      </w:r>
    </w:p>
    <w:p w14:paraId="107C9B74" w14:textId="77777777" w:rsidR="006145EF" w:rsidRPr="006145EF" w:rsidRDefault="006145EF" w:rsidP="006145EF">
      <w:pPr>
        <w:spacing w:before="120" w:after="120" w:line="360" w:lineRule="auto"/>
        <w:ind w:left="850" w:hanging="850"/>
        <w:rPr>
          <w:szCs w:val="24"/>
          <w:lang w:eastAsia="en-US"/>
        </w:rPr>
      </w:pPr>
      <w:r w:rsidRPr="006145EF">
        <w:rPr>
          <w:szCs w:val="24"/>
          <w:lang w:eastAsia="en-US"/>
        </w:rPr>
        <w:t>(6)</w:t>
      </w:r>
      <w:r w:rsidRPr="006145EF">
        <w:rPr>
          <w:szCs w:val="24"/>
          <w:lang w:eastAsia="en-US"/>
        </w:rPr>
        <w:tab/>
        <w:t>Definitionerne af producenter af tekstilprodukter, onlineplatforme og producentansvarsorganisationer i forbindelse med gennemførelsen af det udvidede producentansvar for tekstiler skal medtages i direktiv 2008/98/EF, således at anvendelsesområdet for disse begreber og tilknyttede forpligtelser præciseres.</w:t>
      </w:r>
    </w:p>
    <w:p w14:paraId="393B332B" w14:textId="77777777" w:rsidR="00D11A53" w:rsidRDefault="00D11A53">
      <w:pPr>
        <w:widowControl/>
        <w:rPr>
          <w:szCs w:val="24"/>
          <w:lang w:eastAsia="en-US"/>
        </w:rPr>
      </w:pPr>
      <w:r>
        <w:rPr>
          <w:szCs w:val="24"/>
          <w:lang w:eastAsia="en-US"/>
        </w:rPr>
        <w:br w:type="page"/>
      </w:r>
    </w:p>
    <w:p w14:paraId="17647D7F" w14:textId="4EDB1DE2" w:rsidR="006145EF" w:rsidRPr="006145EF" w:rsidRDefault="006145EF" w:rsidP="006145EF">
      <w:pPr>
        <w:spacing w:before="120" w:after="120" w:line="360" w:lineRule="auto"/>
        <w:ind w:left="850" w:hanging="850"/>
        <w:rPr>
          <w:b/>
          <w:szCs w:val="24"/>
          <w:lang w:eastAsia="en-US"/>
        </w:rPr>
      </w:pPr>
      <w:r w:rsidRPr="006145EF">
        <w:rPr>
          <w:szCs w:val="24"/>
          <w:lang w:eastAsia="en-US"/>
        </w:rPr>
        <w:lastRenderedPageBreak/>
        <w:t>(7)</w:t>
      </w:r>
      <w:r w:rsidRPr="006145EF">
        <w:rPr>
          <w:szCs w:val="24"/>
          <w:lang w:eastAsia="en-US"/>
        </w:rPr>
        <w:tab/>
        <w:t xml:space="preserve">Medlemsstaterne har i et vist omfang udviklet materialer og gennemført kampagner rettet mod forbrugere og fødevarevirksomheder om forebyggelse af madaffald. Disse fokuserer dog primært på at øge bevidstheden </w:t>
      </w:r>
      <w:r w:rsidRPr="006145EF">
        <w:rPr>
          <w:strike/>
          <w:szCs w:val="24"/>
          <w:lang w:eastAsia="en-US"/>
        </w:rPr>
        <w:t>snarere end at fremkalde</w:t>
      </w:r>
      <w:r w:rsidRPr="006145EF">
        <w:rPr>
          <w:b/>
          <w:i/>
          <w:szCs w:val="24"/>
          <w:lang w:eastAsia="en-US"/>
        </w:rPr>
        <w:t>og på at udvirke betydelige forandringer i kostvaner, herunder</w:t>
      </w:r>
      <w:r w:rsidRPr="006145EF">
        <w:rPr>
          <w:szCs w:val="24"/>
          <w:lang w:eastAsia="en-US"/>
        </w:rPr>
        <w:t xml:space="preserve"> adfærdsændringer. For at nå det fulde potentiale for reduktion af madaffald og sikre fremskridt over tid skal der udvikles adfærdsændringsforanstaltninger, der er skræddersyet til de specifikke situationer og behov i medlemsstaterne, og de skal integreres fuldt ud i nationale programmer til forebyggelse af madaffald. Der bør også lægges vægt på regionale cirkulære løsninger, </w:t>
      </w:r>
      <w:r w:rsidRPr="006145EF">
        <w:rPr>
          <w:strike/>
          <w:szCs w:val="24"/>
          <w:lang w:eastAsia="en-US"/>
        </w:rPr>
        <w:t xml:space="preserve">herunder offentlig-private partnerskaber og </w:t>
      </w:r>
      <w:r w:rsidRPr="006145EF">
        <w:rPr>
          <w:szCs w:val="24"/>
          <w:lang w:eastAsia="en-US"/>
        </w:rPr>
        <w:t>borgerinddragelse samt tilpasning til specifikke regionale behov, f.eks. i regionerne i den yderste periferi eller på øer.</w:t>
      </w:r>
      <w:r w:rsidR="00D11A53">
        <w:rPr>
          <w:b/>
          <w:szCs w:val="24"/>
          <w:lang w:eastAsia="en-US"/>
        </w:rPr>
        <w:t xml:space="preserve"> [Ændring 7]</w:t>
      </w:r>
    </w:p>
    <w:p w14:paraId="052F2823" w14:textId="77777777" w:rsidR="006145EF" w:rsidRPr="006145EF" w:rsidRDefault="006145EF" w:rsidP="006145EF">
      <w:pPr>
        <w:spacing w:before="120" w:after="120" w:line="360" w:lineRule="auto"/>
        <w:ind w:left="850" w:hanging="850"/>
        <w:rPr>
          <w:szCs w:val="24"/>
          <w:lang w:eastAsia="en-US"/>
        </w:rPr>
      </w:pPr>
      <w:r w:rsidRPr="006145EF">
        <w:rPr>
          <w:szCs w:val="24"/>
          <w:lang w:eastAsia="en-US"/>
        </w:rPr>
        <w:t>(8)</w:t>
      </w:r>
      <w:r w:rsidRPr="006145EF">
        <w:rPr>
          <w:szCs w:val="24"/>
          <w:lang w:eastAsia="en-US"/>
        </w:rPr>
        <w:tab/>
        <w:t>På trods af den stigende bevidsthed om de negative virkninger og konsekvenser af madaffald, de politiske forpligtelser, der er indgået på EU- og medlemsstatsplan, og de EU-foranstaltninger, der er gennemført siden handlingsplanen for den cirkulære økonomi fra 2015, er produktionen af madaffald ikke tilstrækkeligt faldende til, at der gøres væsentlige fremskridt hen imod opfyldelse af mål 12.3 under verdensmål 12. For at sikre et væsentligt bidrag til opfyldelsen af mål 12.3 bør de foranstaltninger, som medlemsstaterne skal træffe, styrkes for at gøre fremskridt med gennemførelsen af dette direktiv og andre passende foranstaltninger til at reducere produktionen af madaffald.</w:t>
      </w:r>
    </w:p>
    <w:p w14:paraId="3AE03992" w14:textId="77777777" w:rsidR="00D11A53" w:rsidRDefault="00D11A53">
      <w:pPr>
        <w:widowControl/>
        <w:rPr>
          <w:szCs w:val="24"/>
          <w:lang w:eastAsia="en-US"/>
        </w:rPr>
      </w:pPr>
      <w:r>
        <w:rPr>
          <w:szCs w:val="24"/>
          <w:lang w:eastAsia="en-US"/>
        </w:rPr>
        <w:br w:type="page"/>
      </w:r>
    </w:p>
    <w:p w14:paraId="7D2386A0" w14:textId="47163AF2" w:rsidR="006145EF" w:rsidRPr="006145EF" w:rsidRDefault="006145EF" w:rsidP="006145EF">
      <w:pPr>
        <w:spacing w:before="120" w:after="120" w:line="360" w:lineRule="auto"/>
        <w:ind w:left="850" w:hanging="850"/>
        <w:rPr>
          <w:szCs w:val="24"/>
          <w:lang w:eastAsia="en-US"/>
        </w:rPr>
      </w:pPr>
      <w:r w:rsidRPr="006145EF">
        <w:rPr>
          <w:szCs w:val="24"/>
          <w:lang w:eastAsia="en-US"/>
        </w:rPr>
        <w:lastRenderedPageBreak/>
        <w:t>(9)</w:t>
      </w:r>
      <w:r w:rsidRPr="006145EF">
        <w:rPr>
          <w:szCs w:val="24"/>
          <w:lang w:eastAsia="en-US"/>
        </w:rPr>
        <w:tab/>
        <w:t>For at opnå resultater på kort sigt og give fødevarevirksomheder, forbrugere og offentlige myndigheder det nødvendige perspektiv på længere sigt bør der fastsættes kvantificerede mål for reduktion af produktionen af madaffald, som medlemsstaterne skal nå senest i 2030.</w:t>
      </w:r>
    </w:p>
    <w:p w14:paraId="56F0A601" w14:textId="39FCFCEF" w:rsidR="006145EF" w:rsidRPr="006145EF" w:rsidRDefault="006145EF" w:rsidP="006145EF">
      <w:pPr>
        <w:spacing w:before="120" w:after="120" w:line="360" w:lineRule="auto"/>
        <w:ind w:left="850" w:hanging="850"/>
        <w:rPr>
          <w:b/>
          <w:szCs w:val="24"/>
          <w:lang w:eastAsia="en-US"/>
        </w:rPr>
      </w:pPr>
      <w:r w:rsidRPr="006145EF">
        <w:rPr>
          <w:szCs w:val="24"/>
          <w:lang w:eastAsia="en-US"/>
        </w:rPr>
        <w:t>(10)</w:t>
      </w:r>
      <w:r w:rsidRPr="006145EF">
        <w:rPr>
          <w:szCs w:val="24"/>
          <w:lang w:eastAsia="en-US"/>
        </w:rPr>
        <w:tab/>
      </w:r>
      <w:r w:rsidRPr="006145EF">
        <w:rPr>
          <w:strike/>
          <w:szCs w:val="24"/>
          <w:lang w:eastAsia="en-US"/>
        </w:rPr>
        <w:t xml:space="preserve">I betragtning af Unionens engagement i at opfylde ambitionen i verdensmål 12.3 bør </w:t>
      </w:r>
      <w:r w:rsidRPr="006145EF">
        <w:rPr>
          <w:szCs w:val="24"/>
          <w:lang w:eastAsia="en-US"/>
        </w:rPr>
        <w:t xml:space="preserve">Fastsættelsen af mål for reduktion af </w:t>
      </w:r>
      <w:r w:rsidRPr="006145EF">
        <w:rPr>
          <w:strike/>
          <w:szCs w:val="24"/>
          <w:lang w:eastAsia="en-US"/>
        </w:rPr>
        <w:t>madaffald</w:t>
      </w:r>
      <w:r w:rsidRPr="006145EF">
        <w:rPr>
          <w:b/>
          <w:i/>
          <w:szCs w:val="24"/>
          <w:lang w:eastAsia="en-US"/>
        </w:rPr>
        <w:t>madspild</w:t>
      </w:r>
      <w:r w:rsidRPr="006145EF">
        <w:rPr>
          <w:szCs w:val="24"/>
          <w:lang w:eastAsia="en-US"/>
        </w:rPr>
        <w:t>, som medlemsstaterne skal nå senest i 2030</w:t>
      </w:r>
      <w:r w:rsidRPr="006145EF">
        <w:rPr>
          <w:b/>
          <w:i/>
          <w:szCs w:val="24"/>
          <w:lang w:eastAsia="en-US"/>
        </w:rPr>
        <w:t xml:space="preserve"> i overensstemmelse med Unionens tilsagn om at opfylde ambitionerne i verdensmål 12.3 for bæredygtig udvikling</w:t>
      </w:r>
      <w:r w:rsidRPr="006145EF">
        <w:rPr>
          <w:szCs w:val="24"/>
          <w:lang w:eastAsia="en-US"/>
        </w:rPr>
        <w:t>,</w:t>
      </w:r>
      <w:r w:rsidRPr="006145EF">
        <w:rPr>
          <w:b/>
          <w:i/>
          <w:szCs w:val="24"/>
          <w:lang w:eastAsia="en-US"/>
        </w:rPr>
        <w:t xml:space="preserve"> bør give en stærk</w:t>
      </w:r>
      <w:r w:rsidRPr="006145EF">
        <w:rPr>
          <w:strike/>
          <w:szCs w:val="24"/>
          <w:lang w:eastAsia="en-US"/>
        </w:rPr>
        <w:t xml:space="preserve"> give et stærkt</w:t>
      </w:r>
      <w:r w:rsidRPr="006145EF">
        <w:rPr>
          <w:szCs w:val="24"/>
          <w:lang w:eastAsia="en-US"/>
        </w:rPr>
        <w:t xml:space="preserve"> politisk </w:t>
      </w:r>
      <w:r w:rsidRPr="006145EF">
        <w:rPr>
          <w:strike/>
          <w:szCs w:val="24"/>
          <w:lang w:eastAsia="en-US"/>
        </w:rPr>
        <w:t>incitament</w:t>
      </w:r>
      <w:r w:rsidRPr="006145EF">
        <w:rPr>
          <w:b/>
          <w:i/>
          <w:szCs w:val="24"/>
          <w:lang w:eastAsia="en-US"/>
        </w:rPr>
        <w:t>impuls</w:t>
      </w:r>
      <w:r w:rsidRPr="006145EF">
        <w:rPr>
          <w:szCs w:val="24"/>
          <w:lang w:eastAsia="en-US"/>
        </w:rPr>
        <w:t xml:space="preserve"> til at træffe foranstaltninger og sikre et </w:t>
      </w:r>
      <w:r w:rsidRPr="006145EF">
        <w:rPr>
          <w:strike/>
          <w:szCs w:val="24"/>
          <w:lang w:eastAsia="en-US"/>
        </w:rPr>
        <w:t>væsentligt</w:t>
      </w:r>
      <w:r w:rsidRPr="006145EF">
        <w:rPr>
          <w:b/>
          <w:i/>
          <w:szCs w:val="24"/>
          <w:lang w:eastAsia="en-US"/>
        </w:rPr>
        <w:t>betydeligt</w:t>
      </w:r>
      <w:r w:rsidRPr="006145EF">
        <w:rPr>
          <w:szCs w:val="24"/>
          <w:lang w:eastAsia="en-US"/>
        </w:rPr>
        <w:t xml:space="preserve"> bidrag til de globale mål. I betragtning af sådanne måls juridisk bindende karakter bør de imidlertid være forholdsmæssige</w:t>
      </w:r>
      <w:r w:rsidRPr="006145EF">
        <w:rPr>
          <w:b/>
          <w:i/>
          <w:szCs w:val="24"/>
          <w:lang w:eastAsia="en-US"/>
        </w:rPr>
        <w:t>, opnåelige,</w:t>
      </w:r>
      <w:r w:rsidRPr="006145EF">
        <w:rPr>
          <w:strike/>
          <w:szCs w:val="24"/>
          <w:lang w:eastAsia="en-US"/>
        </w:rPr>
        <w:t xml:space="preserve"> og</w:t>
      </w:r>
      <w:r w:rsidRPr="006145EF">
        <w:rPr>
          <w:szCs w:val="24"/>
          <w:lang w:eastAsia="en-US"/>
        </w:rPr>
        <w:t xml:space="preserve"> gennemførlige og tage hensyn til de forskellige aktørers rolle i fødevareforsyningskæden samt deres kapacitet (navnlig mikrovirksomheder og små virksomheder).</w:t>
      </w:r>
      <w:r w:rsidRPr="006145EF">
        <w:rPr>
          <w:strike/>
          <w:szCs w:val="24"/>
          <w:lang w:eastAsia="en-US"/>
        </w:rPr>
        <w:t xml:space="preserve"> Fastsættelsen af retligt bindende mål bør således følge en trinvis tilgang, begyndende med et niveau, der er lavere end det, der er fastsat i verdensmålene for bæredygtig udvikling, med henblik på at sikre en konsekvent reaktion fra medlemsstaternes side og håndgribelige fremskridt hen imod mål 12.3.</w:t>
      </w:r>
      <w:r w:rsidR="00D11A53">
        <w:rPr>
          <w:b/>
          <w:szCs w:val="24"/>
          <w:lang w:eastAsia="en-US"/>
        </w:rPr>
        <w:t xml:space="preserve"> [Ændring 8]</w:t>
      </w:r>
    </w:p>
    <w:p w14:paraId="047C236E" w14:textId="77777777" w:rsidR="00D11A53" w:rsidRDefault="00D11A53">
      <w:pPr>
        <w:widowControl/>
        <w:rPr>
          <w:b/>
          <w:i/>
          <w:szCs w:val="24"/>
          <w:lang w:eastAsia="en-US"/>
        </w:rPr>
      </w:pPr>
      <w:r>
        <w:rPr>
          <w:b/>
          <w:i/>
          <w:szCs w:val="24"/>
          <w:lang w:eastAsia="en-US"/>
        </w:rPr>
        <w:br w:type="page"/>
      </w:r>
    </w:p>
    <w:p w14:paraId="691D5432" w14:textId="0DF63C52" w:rsidR="006145EF" w:rsidRPr="006145EF" w:rsidRDefault="006145EF" w:rsidP="006145EF">
      <w:pPr>
        <w:spacing w:before="120" w:after="120" w:line="360" w:lineRule="auto"/>
        <w:ind w:left="850" w:hanging="850"/>
        <w:rPr>
          <w:b/>
          <w:szCs w:val="24"/>
          <w:lang w:eastAsia="en-US"/>
        </w:rPr>
      </w:pPr>
      <w:r w:rsidRPr="006145EF">
        <w:rPr>
          <w:b/>
          <w:i/>
          <w:szCs w:val="24"/>
          <w:lang w:eastAsia="en-US"/>
        </w:rPr>
        <w:lastRenderedPageBreak/>
        <w:t>(10a)</w:t>
      </w:r>
      <w:r w:rsidRPr="006145EF">
        <w:rPr>
          <w:szCs w:val="24"/>
          <w:lang w:eastAsia="en-US"/>
        </w:rPr>
        <w:tab/>
      </w:r>
      <w:r w:rsidRPr="006145EF">
        <w:rPr>
          <w:b/>
          <w:i/>
          <w:szCs w:val="24"/>
          <w:lang w:eastAsia="en-US"/>
        </w:rPr>
        <w:t>Der består fortsat uligheder i forhandlingspositionerne mellem leverandører og aftagere af landbrugs- og fødevareprodukter i forsyningskæderne i Unionen. Dette er navnlig tilfældet i landbrugssektoren, eftersom landbrugsprodukternes særlige karakteristika og det tilknyttede behov for at afsætte dem hurtigt allerede i udgangspunktet skævvrider balancen mellem transaktionsparterne. Der skal derfor gøres alt for at modvirke, at bindende mål for reduktion af madspild fører til en stigning i de mest udbredte former for urimelig handelspraksis, der påvirker leverandørerne af landbrugsprodukter, især letfordærvelige varer.</w:t>
      </w:r>
      <w:r w:rsidR="00D11A53">
        <w:rPr>
          <w:b/>
          <w:szCs w:val="24"/>
          <w:lang w:eastAsia="en-US"/>
        </w:rPr>
        <w:t xml:space="preserve"> [Ændring 9]</w:t>
      </w:r>
    </w:p>
    <w:p w14:paraId="2533E838" w14:textId="3BF627FA" w:rsidR="006145EF" w:rsidRPr="006145EF" w:rsidRDefault="006145EF" w:rsidP="006145EF">
      <w:pPr>
        <w:spacing w:before="120" w:after="120" w:line="360" w:lineRule="auto"/>
        <w:ind w:left="850" w:hanging="850"/>
        <w:rPr>
          <w:b/>
          <w:szCs w:val="24"/>
          <w:lang w:eastAsia="en-US"/>
        </w:rPr>
      </w:pPr>
      <w:r w:rsidRPr="006145EF">
        <w:rPr>
          <w:b/>
          <w:i/>
          <w:szCs w:val="24"/>
          <w:lang w:eastAsia="en-US"/>
        </w:rPr>
        <w:t>(10b)</w:t>
      </w:r>
      <w:r w:rsidRPr="006145EF">
        <w:rPr>
          <w:szCs w:val="24"/>
          <w:lang w:eastAsia="en-US"/>
        </w:rPr>
        <w:tab/>
      </w:r>
      <w:r w:rsidRPr="006145EF">
        <w:rPr>
          <w:b/>
          <w:i/>
          <w:szCs w:val="24"/>
          <w:lang w:eastAsia="en-US"/>
        </w:rPr>
        <w:t>Det Europæiske Økonomiske og Sociale Udvalg og den europæiske kriseberedskabs- og indsatsmekanisme for fødevaresikkerhed har anerkendt, at emballage kan yde et stort bidrag til at nedbringe fødevarespild og sikre fødevareforsyning og -sikkerhed.</w:t>
      </w:r>
      <w:r w:rsidR="00D11A53">
        <w:rPr>
          <w:b/>
          <w:szCs w:val="24"/>
          <w:lang w:eastAsia="en-US"/>
        </w:rPr>
        <w:t xml:space="preserve"> [Ændring 10]</w:t>
      </w:r>
    </w:p>
    <w:p w14:paraId="53606EF4" w14:textId="6E5D5E73" w:rsidR="006145EF" w:rsidRPr="006145EF" w:rsidRDefault="006145EF" w:rsidP="006145EF">
      <w:pPr>
        <w:spacing w:before="120" w:after="120" w:line="360" w:lineRule="auto"/>
        <w:ind w:left="850" w:hanging="850"/>
        <w:rPr>
          <w:b/>
          <w:szCs w:val="24"/>
          <w:lang w:eastAsia="en-US"/>
        </w:rPr>
      </w:pPr>
      <w:r w:rsidRPr="006145EF">
        <w:rPr>
          <w:szCs w:val="24"/>
          <w:lang w:eastAsia="en-US"/>
        </w:rPr>
        <w:t>(11)</w:t>
      </w:r>
      <w:r w:rsidRPr="006145EF">
        <w:rPr>
          <w:szCs w:val="24"/>
          <w:lang w:eastAsia="en-US"/>
        </w:rPr>
        <w:tab/>
        <w:t>Reduktion af madaffald i produktions- og forbrugsfaserne kræver forskellige tilgange og foranstaltninger og involverer forskellige interessentgrupper. Derfor bør der foreslås ét mål for forarbejdnings- og fremstillingsstadiet og et andet for detailhandel og anden distribution af fødevarer, restaurationsbranchen og husholdninger.</w:t>
      </w:r>
      <w:r w:rsidRPr="006145EF">
        <w:rPr>
          <w:b/>
          <w:i/>
          <w:szCs w:val="24"/>
          <w:lang w:eastAsia="en-US"/>
        </w:rPr>
        <w:t xml:space="preserve"> Reduktion af madspild på ethvert tidspunkt i fødevareforsyningskæden giver en betydelig positiv miljøpåvirkning.</w:t>
      </w:r>
      <w:r w:rsidR="00D11A53">
        <w:rPr>
          <w:b/>
          <w:szCs w:val="24"/>
          <w:lang w:eastAsia="en-US"/>
        </w:rPr>
        <w:t xml:space="preserve"> [Ændring 11]</w:t>
      </w:r>
    </w:p>
    <w:p w14:paraId="2A4B646E" w14:textId="77777777" w:rsidR="00D11A53" w:rsidRDefault="00D11A53">
      <w:pPr>
        <w:widowControl/>
        <w:rPr>
          <w:szCs w:val="24"/>
          <w:lang w:eastAsia="en-US"/>
        </w:rPr>
      </w:pPr>
      <w:r>
        <w:rPr>
          <w:szCs w:val="24"/>
          <w:lang w:eastAsia="en-US"/>
        </w:rPr>
        <w:br w:type="page"/>
      </w:r>
    </w:p>
    <w:p w14:paraId="358D72D7" w14:textId="0EFD6654" w:rsidR="006145EF" w:rsidRPr="006145EF" w:rsidRDefault="006145EF" w:rsidP="006145EF">
      <w:pPr>
        <w:spacing w:before="120" w:after="120" w:line="360" w:lineRule="auto"/>
        <w:ind w:left="850" w:hanging="850"/>
        <w:rPr>
          <w:szCs w:val="24"/>
          <w:lang w:eastAsia="en-US"/>
        </w:rPr>
      </w:pPr>
      <w:r w:rsidRPr="006145EF">
        <w:rPr>
          <w:szCs w:val="24"/>
          <w:lang w:eastAsia="en-US"/>
        </w:rPr>
        <w:lastRenderedPageBreak/>
        <w:t>(12)</w:t>
      </w:r>
      <w:r w:rsidRPr="006145EF">
        <w:rPr>
          <w:szCs w:val="24"/>
          <w:lang w:eastAsia="en-US"/>
        </w:rPr>
        <w:tab/>
        <w:t>I betragtning af den indbyrdes afhængighed mellem distributions- og forbrugsleddene i fødevareforsyningskæden, navnlig detailhandelspraksissernes indflydelse på forbrugernes adfærd og forholdet mellem fødevareforbrug i og uden for hjemmet, er det tilrådeligt at fastsætte ét fælles mål for disse led i fødevareforsyningskæden. Fastsættelse af særskilte mål for hver af disse faser ville skabe unødvendig kompleksitet og begrænse medlemsstaternes fleksibilitet med hensyn til at fokusere på deres specifikke problemområder. For at undgå, at et fælles mål resulterer i en uforholdsmæssig stor byrde for nogle af operatørerne, vil medlemsstaterne blive rådet til at tage hensyn til proportionalitetsprincippet ved fastsættelsen af foranstaltninger til at nå det fælles mål.</w:t>
      </w:r>
    </w:p>
    <w:p w14:paraId="0E7B60AD" w14:textId="77777777" w:rsidR="006145EF" w:rsidRPr="006145EF" w:rsidRDefault="006145EF" w:rsidP="006145EF">
      <w:pPr>
        <w:spacing w:before="120" w:after="120" w:line="360" w:lineRule="auto"/>
        <w:ind w:left="850" w:hanging="850"/>
        <w:rPr>
          <w:szCs w:val="24"/>
          <w:lang w:eastAsia="en-US"/>
        </w:rPr>
      </w:pPr>
      <w:r w:rsidRPr="006145EF">
        <w:rPr>
          <w:szCs w:val="24"/>
          <w:lang w:eastAsia="en-US"/>
        </w:rPr>
        <w:t>(13)</w:t>
      </w:r>
      <w:r w:rsidRPr="006145EF">
        <w:rPr>
          <w:szCs w:val="24"/>
          <w:lang w:eastAsia="en-US"/>
        </w:rPr>
        <w:tab/>
        <w:t>Demografiske ændringer har en betydelig indvirkning på mængden af fødevarer, der forbruges, og madaffald, der genereres. Derfor bør et fælles mål for reduktion af madaffald, der gælder for detailhandel og anden distribution af fødevarer, restaurationsbranchen og husholdninger, udtrykkes som en procentvis ændring i mængden af madaffald pr. indbygger for at tage hensyn til befolkningsændringerne.</w:t>
      </w:r>
    </w:p>
    <w:p w14:paraId="491DD327" w14:textId="77777777" w:rsidR="00D11A53" w:rsidRDefault="00D11A53">
      <w:pPr>
        <w:widowControl/>
        <w:rPr>
          <w:szCs w:val="24"/>
          <w:lang w:eastAsia="en-US"/>
        </w:rPr>
      </w:pPr>
      <w:r>
        <w:rPr>
          <w:szCs w:val="24"/>
          <w:lang w:eastAsia="en-US"/>
        </w:rPr>
        <w:br w:type="page"/>
      </w:r>
    </w:p>
    <w:p w14:paraId="2E3873A9" w14:textId="2958A77B" w:rsidR="006145EF" w:rsidRPr="006145EF" w:rsidRDefault="006145EF" w:rsidP="006145EF">
      <w:pPr>
        <w:spacing w:before="120" w:after="120" w:line="360" w:lineRule="auto"/>
        <w:ind w:left="850" w:hanging="850"/>
        <w:rPr>
          <w:szCs w:val="24"/>
          <w:lang w:eastAsia="en-US"/>
        </w:rPr>
      </w:pPr>
      <w:r w:rsidRPr="006145EF">
        <w:rPr>
          <w:szCs w:val="24"/>
          <w:lang w:eastAsia="en-US"/>
        </w:rPr>
        <w:lastRenderedPageBreak/>
        <w:t>(14)</w:t>
      </w:r>
      <w:r w:rsidRPr="006145EF">
        <w:rPr>
          <w:szCs w:val="24"/>
          <w:lang w:eastAsia="en-US"/>
        </w:rPr>
        <w:tab/>
        <w:t>Det første år, hvor der blev indsamlet data om omfanget af madaffald, var 2020 på grundlag af den harmoniserede metode, der er fastsat i Kommissionens delegerede afgørelse (EU) 2019/1597</w:t>
      </w:r>
      <w:r w:rsidRPr="006145EF">
        <w:rPr>
          <w:szCs w:val="24"/>
          <w:vertAlign w:val="superscript"/>
          <w:lang w:val="en-GB" w:eastAsia="en-US"/>
        </w:rPr>
        <w:footnoteReference w:id="12"/>
      </w:r>
      <w:r w:rsidRPr="006145EF">
        <w:rPr>
          <w:szCs w:val="24"/>
          <w:lang w:eastAsia="en-US"/>
        </w:rPr>
        <w:t>. Derfor bør 2020 anvendes som udgangspunkt for fastsættelse af mål for reduktion af madaffald. For medlemsstater, der kan påvise, at de har foretaget målinger af madaffald før 2020 ved hjælp af metoder, der er i overensstemmelse med delegeret afgørelse (EU) 2019/1597, bør det være tilladt at anvende en tidligere referenceværdi.</w:t>
      </w:r>
    </w:p>
    <w:p w14:paraId="46B9F7AE" w14:textId="731799B0" w:rsidR="006145EF" w:rsidRPr="006145EF" w:rsidRDefault="006145EF" w:rsidP="006145EF">
      <w:pPr>
        <w:spacing w:before="120" w:after="120" w:line="360" w:lineRule="auto"/>
        <w:ind w:left="850" w:hanging="850"/>
        <w:rPr>
          <w:b/>
          <w:szCs w:val="24"/>
          <w:lang w:eastAsia="en-US"/>
        </w:rPr>
      </w:pPr>
      <w:r w:rsidRPr="006145EF">
        <w:rPr>
          <w:b/>
          <w:i/>
          <w:szCs w:val="24"/>
          <w:lang w:eastAsia="en-US"/>
        </w:rPr>
        <w:t>(14a)</w:t>
      </w:r>
      <w:r w:rsidRPr="006145EF">
        <w:rPr>
          <w:szCs w:val="24"/>
          <w:lang w:eastAsia="en-US"/>
        </w:rPr>
        <w:tab/>
      </w:r>
      <w:r w:rsidRPr="006145EF">
        <w:rPr>
          <w:b/>
          <w:i/>
          <w:szCs w:val="24"/>
          <w:lang w:eastAsia="en-US"/>
        </w:rPr>
        <w:t>For at fremme en ensartet og konsekvent fortolkning af data om madspild og rapportering blandt alle de involverede i fødevareforsyningskæden og medlemsstaternes myndigheder bør Kommissionen udarbejde omfattende retningslinjer vedrørende metodologien en til måling af madspild.</w:t>
      </w:r>
      <w:r w:rsidR="00D11A53">
        <w:rPr>
          <w:b/>
          <w:szCs w:val="24"/>
          <w:lang w:eastAsia="en-US"/>
        </w:rPr>
        <w:t xml:space="preserve"> [Ændring 12]</w:t>
      </w:r>
    </w:p>
    <w:p w14:paraId="675FAD85" w14:textId="52BBE6B0" w:rsidR="006145EF" w:rsidRPr="006145EF" w:rsidRDefault="006145EF" w:rsidP="006145EF">
      <w:pPr>
        <w:spacing w:before="120" w:after="120" w:line="360" w:lineRule="auto"/>
        <w:ind w:left="850" w:hanging="850"/>
        <w:rPr>
          <w:b/>
          <w:szCs w:val="24"/>
          <w:lang w:eastAsia="en-US"/>
        </w:rPr>
      </w:pPr>
      <w:r w:rsidRPr="006145EF">
        <w:rPr>
          <w:b/>
          <w:i/>
          <w:szCs w:val="24"/>
          <w:lang w:eastAsia="en-US"/>
        </w:rPr>
        <w:t>(14b)</w:t>
      </w:r>
      <w:r w:rsidRPr="006145EF">
        <w:rPr>
          <w:szCs w:val="24"/>
          <w:lang w:eastAsia="en-US"/>
        </w:rPr>
        <w:tab/>
      </w:r>
      <w:r w:rsidRPr="006145EF">
        <w:rPr>
          <w:b/>
          <w:i/>
          <w:szCs w:val="24"/>
          <w:lang w:eastAsia="en-US"/>
        </w:rPr>
        <w:t>Den harmoniserede metode, der er fastsat i Kommissionens delegerede afgørelse (EU) 2019/1597</w:t>
      </w:r>
      <w:r w:rsidRPr="006145EF">
        <w:rPr>
          <w:szCs w:val="24"/>
          <w:vertAlign w:val="superscript"/>
          <w:lang w:val="en-GB" w:eastAsia="en-US"/>
        </w:rPr>
        <w:footnoteReference w:id="13"/>
      </w:r>
      <w:r w:rsidRPr="006145EF">
        <w:rPr>
          <w:b/>
          <w:i/>
          <w:szCs w:val="24"/>
          <w:lang w:eastAsia="en-US"/>
        </w:rPr>
        <w:t>, tillader brugen af forskellige rapporteringsmetoder. For at sikre, at fremtidige data er videnskabeligt solide, af høj kvalitet og sammenlignelige, er det nødvendigt at etablere og anvende klare og konsistente målemetoder på tværs af medlemsstaterne og fastsætte minimumskvalitetskrav til ensartet måling af madspild.</w:t>
      </w:r>
      <w:r w:rsidR="00D11A53">
        <w:rPr>
          <w:b/>
          <w:szCs w:val="24"/>
          <w:lang w:eastAsia="en-US"/>
        </w:rPr>
        <w:t xml:space="preserve"> [Ændring 13]</w:t>
      </w:r>
    </w:p>
    <w:p w14:paraId="138C2B17" w14:textId="77777777" w:rsidR="00D11A53" w:rsidRDefault="00D11A53">
      <w:pPr>
        <w:widowControl/>
        <w:rPr>
          <w:szCs w:val="24"/>
          <w:lang w:eastAsia="en-US"/>
        </w:rPr>
      </w:pPr>
      <w:r>
        <w:rPr>
          <w:szCs w:val="24"/>
          <w:lang w:eastAsia="en-US"/>
        </w:rPr>
        <w:br w:type="page"/>
      </w:r>
    </w:p>
    <w:p w14:paraId="5C90A2F4" w14:textId="0D8DCA07" w:rsidR="006145EF" w:rsidRPr="006145EF" w:rsidRDefault="006145EF" w:rsidP="006145EF">
      <w:pPr>
        <w:spacing w:before="120" w:after="120" w:line="360" w:lineRule="auto"/>
        <w:ind w:left="850" w:hanging="850"/>
        <w:rPr>
          <w:szCs w:val="24"/>
          <w:lang w:eastAsia="en-US"/>
        </w:rPr>
      </w:pPr>
      <w:r w:rsidRPr="006145EF">
        <w:rPr>
          <w:szCs w:val="24"/>
          <w:lang w:eastAsia="en-US"/>
        </w:rPr>
        <w:lastRenderedPageBreak/>
        <w:t>(15)</w:t>
      </w:r>
      <w:r w:rsidRPr="006145EF">
        <w:rPr>
          <w:szCs w:val="24"/>
          <w:lang w:eastAsia="en-US"/>
        </w:rPr>
        <w:tab/>
        <w:t>For at sikre, at den trinvise tilgang til opfyldelsen af det globale mål opfylder målsætningerne, bør de niveauer, der er fastsat for de retligt bindende mål for reduktion af madaffald, gennemgås og revideres, hvis det er relevant, for at tage hensyn til de fremskridt, som medlemsstaterne har gjort over tid. Dette vil gøre det muligt at tilpasse målene med henblik på at styrke Unionens bidrag, foretage yderligere tilpasning til verdensmål 12.3, der skal nås senest i 2030, og udstikke retningslinjer for yderligere fremskridt efter denne dato.</w:t>
      </w:r>
    </w:p>
    <w:p w14:paraId="33C84A1A" w14:textId="77777777" w:rsidR="006145EF" w:rsidRPr="006145EF" w:rsidRDefault="006145EF" w:rsidP="006145EF">
      <w:pPr>
        <w:spacing w:before="120" w:after="120" w:line="360" w:lineRule="auto"/>
        <w:ind w:left="850" w:hanging="850"/>
        <w:rPr>
          <w:szCs w:val="24"/>
          <w:lang w:eastAsia="en-US"/>
        </w:rPr>
      </w:pPr>
      <w:r w:rsidRPr="006145EF">
        <w:rPr>
          <w:szCs w:val="24"/>
          <w:lang w:eastAsia="en-US"/>
        </w:rPr>
        <w:t>(16)</w:t>
      </w:r>
      <w:r w:rsidRPr="006145EF">
        <w:rPr>
          <w:szCs w:val="24"/>
          <w:lang w:eastAsia="en-US"/>
        </w:rPr>
        <w:tab/>
        <w:t>For at sikre en bedre, mere rettidig og mere ensartet gennemførelse af bestemmelserne om forebyggelse af madaffald, foregribe eventuelle svagheder i gennemførelsen og gøre det muligt at træffe foranstaltninger forud for fristerne for at nå målene bør systemet med tidlige varslingsrapporter, der blev indført i 2018, udvides til at omfatte mål for reduktion af madaffald.</w:t>
      </w:r>
    </w:p>
    <w:p w14:paraId="25CF8AA8" w14:textId="5491E36D" w:rsidR="006145EF" w:rsidRPr="006145EF" w:rsidRDefault="006145EF" w:rsidP="006145EF">
      <w:pPr>
        <w:spacing w:before="120" w:after="120" w:line="360" w:lineRule="auto"/>
        <w:ind w:left="850" w:hanging="850"/>
        <w:rPr>
          <w:b/>
          <w:szCs w:val="24"/>
          <w:lang w:eastAsia="en-US"/>
        </w:rPr>
      </w:pPr>
      <w:r w:rsidRPr="006145EF">
        <w:rPr>
          <w:b/>
          <w:i/>
          <w:szCs w:val="24"/>
          <w:lang w:eastAsia="en-US"/>
        </w:rPr>
        <w:t>(16a)</w:t>
      </w:r>
      <w:r w:rsidRPr="006145EF">
        <w:rPr>
          <w:szCs w:val="24"/>
          <w:lang w:eastAsia="en-US"/>
        </w:rPr>
        <w:tab/>
      </w:r>
      <w:r w:rsidRPr="006145EF">
        <w:rPr>
          <w:b/>
          <w:i/>
          <w:szCs w:val="24"/>
          <w:lang w:eastAsia="en-US"/>
        </w:rPr>
        <w:t>Medlemsstaterne bør træffe foranstaltninger til at fremme løsninger såsom klarere datomærkning på fødevarer og lette anvendelsen af datomærkning i overensstemmelse med Europa-Parlamentets og Rådets forordning (EU) nr. 1169/2011</w:t>
      </w:r>
      <w:r w:rsidRPr="006145EF">
        <w:rPr>
          <w:szCs w:val="24"/>
          <w:vertAlign w:val="superscript"/>
          <w:lang w:val="en-GB" w:eastAsia="en-US"/>
        </w:rPr>
        <w:footnoteReference w:id="14"/>
      </w:r>
      <w:r w:rsidRPr="006145EF">
        <w:rPr>
          <w:b/>
          <w:i/>
          <w:szCs w:val="24"/>
          <w:lang w:eastAsia="en-US"/>
        </w:rPr>
        <w:t xml:space="preserve"> for at undgå forvirring hos forbrugerne med hensyn til datomærkning.</w:t>
      </w:r>
      <w:r w:rsidR="00D11A53">
        <w:rPr>
          <w:b/>
          <w:szCs w:val="24"/>
          <w:lang w:eastAsia="en-US"/>
        </w:rPr>
        <w:t xml:space="preserve"> [Ændring 14]</w:t>
      </w:r>
    </w:p>
    <w:p w14:paraId="458E3D6C" w14:textId="77777777" w:rsidR="00D11A53" w:rsidRDefault="00D11A53">
      <w:pPr>
        <w:widowControl/>
        <w:rPr>
          <w:szCs w:val="24"/>
          <w:lang w:eastAsia="en-US"/>
        </w:rPr>
      </w:pPr>
      <w:r>
        <w:rPr>
          <w:szCs w:val="24"/>
          <w:lang w:eastAsia="en-US"/>
        </w:rPr>
        <w:br w:type="page"/>
      </w:r>
    </w:p>
    <w:p w14:paraId="26072640" w14:textId="166B1FCF" w:rsidR="006145EF" w:rsidRPr="006145EF" w:rsidRDefault="006145EF" w:rsidP="006145EF">
      <w:pPr>
        <w:spacing w:before="120" w:after="120" w:line="360" w:lineRule="auto"/>
        <w:ind w:left="850" w:hanging="850"/>
        <w:rPr>
          <w:b/>
          <w:szCs w:val="24"/>
          <w:lang w:eastAsia="en-US"/>
        </w:rPr>
      </w:pPr>
      <w:r w:rsidRPr="006145EF">
        <w:rPr>
          <w:szCs w:val="24"/>
          <w:lang w:eastAsia="en-US"/>
        </w:rPr>
        <w:lastRenderedPageBreak/>
        <w:t>(17)</w:t>
      </w:r>
      <w:r w:rsidRPr="006145EF">
        <w:rPr>
          <w:szCs w:val="24"/>
          <w:lang w:eastAsia="en-US"/>
        </w:rPr>
        <w:tab/>
        <w:t>I overensstemmelse med princippet om, at forureneren betaler, som omhandlet i artikel 191, stk. 2, i traktaten om Den Europæiske Unions funktionsmåde (TEUF), er det afgørende, at producenter, der bringer visse tekstiler, tekstilrelaterede produkter og fodtøj i omsætning på EU-markedet, påtager sig ansvaret for håndtering heraf, når de er udtjente, og forlænger deres levetid ved at gøre brugte tekstiler, tekstilrelaterede produkter og fodtøj tilgængelige på markedet til genbrug. For at gennemføre princippet om, at forureneren betaler, bør der fastsættes forpligtelser for producenter af tekstiler, tekstilrelaterede produkter og fodtøj, herunder enhver producent, importør eller distributør, der uanset den anvendte salgsmetode, herunder ved hjælp af fjernsalgsaftaler som defineret i artikel 2, nr. 7), i Europa-Parlamentets og Rådets direktiv</w:t>
      </w:r>
      <w:r w:rsidR="0066433C">
        <w:rPr>
          <w:szCs w:val="24"/>
          <w:lang w:eastAsia="en-US"/>
        </w:rPr>
        <w:t xml:space="preserve"> </w:t>
      </w:r>
      <w:r w:rsidR="0066433C" w:rsidRPr="006145EF">
        <w:rPr>
          <w:szCs w:val="24"/>
          <w:lang w:eastAsia="en-US"/>
        </w:rPr>
        <w:t>2011/83/EU</w:t>
      </w:r>
      <w:r w:rsidR="0066433C" w:rsidRPr="00320FED">
        <w:rPr>
          <w:szCs w:val="24"/>
          <w:vertAlign w:val="superscript"/>
          <w:lang w:eastAsia="en-US"/>
        </w:rPr>
        <w:t xml:space="preserve"> </w:t>
      </w:r>
      <w:r w:rsidRPr="006145EF">
        <w:rPr>
          <w:szCs w:val="24"/>
          <w:vertAlign w:val="superscript"/>
          <w:lang w:val="en-GB" w:eastAsia="en-US"/>
        </w:rPr>
        <w:footnoteReference w:id="15"/>
      </w:r>
      <w:r w:rsidRPr="006145EF">
        <w:rPr>
          <w:strike/>
          <w:szCs w:val="24"/>
          <w:lang w:eastAsia="en-US"/>
        </w:rPr>
        <w:t>,</w:t>
      </w:r>
      <w:r w:rsidRPr="006145EF">
        <w:rPr>
          <w:b/>
          <w:i/>
          <w:szCs w:val="24"/>
          <w:lang w:eastAsia="en-US"/>
        </w:rPr>
        <w:t>,</w:t>
      </w:r>
      <w:r w:rsidRPr="006145EF">
        <w:rPr>
          <w:szCs w:val="24"/>
          <w:lang w:eastAsia="en-US"/>
        </w:rPr>
        <w:t xml:space="preserve"> gør disse produkter tilgængelige på markedet for første gang på en medlemsstats område i erhvervsmæssigt øjemed under sit eget navn eller varemærke. Anvendelsesområdet for de producenter, der er omfattet af det udvidede producentansvar, bør udelukke mikrovirksomheder</w:t>
      </w:r>
      <w:r w:rsidRPr="006145EF">
        <w:rPr>
          <w:b/>
          <w:i/>
          <w:szCs w:val="24"/>
          <w:lang w:eastAsia="en-US"/>
        </w:rPr>
        <w:t>, for hvilke et sådant ansvar ville pålægge en uforholdsmæssig stor finansiel og administrativ byrde,</w:t>
      </w:r>
      <w:r w:rsidRPr="006145EF">
        <w:rPr>
          <w:szCs w:val="24"/>
          <w:lang w:eastAsia="en-US"/>
        </w:rPr>
        <w:t xml:space="preserve"> og selvstændige skræddere, der producerer skræddersyede produkter, i betragtning af deres begrænsede rolle på tekstilmarkedet, samt producenter, der bringer brugte tekstiler, tekstilrelaterede produkter og fodtøj eller lignende produkter afledt af brugte produkter eller affald af disse produkter i omsætning med henblik på at støtte genbrug, herunder gennem reparation eller upcycling, hvorved visse funktioner i det oprindelige produkt ændres, inden for Unionen.</w:t>
      </w:r>
      <w:r w:rsidRPr="006145EF">
        <w:rPr>
          <w:b/>
          <w:i/>
          <w:szCs w:val="24"/>
          <w:lang w:eastAsia="en-US"/>
        </w:rPr>
        <w:t xml:space="preserve"> Mikrovirksomheder bør dog have lov til at deltage i producentansvarsorganisationer.</w:t>
      </w:r>
      <w:r w:rsidR="00D11A53">
        <w:rPr>
          <w:b/>
          <w:szCs w:val="24"/>
          <w:lang w:eastAsia="en-US"/>
        </w:rPr>
        <w:t xml:space="preserve"> [Ændring 15]</w:t>
      </w:r>
    </w:p>
    <w:p w14:paraId="5EF9CD48" w14:textId="77777777" w:rsidR="00D11A53" w:rsidRDefault="00D11A53">
      <w:pPr>
        <w:widowControl/>
        <w:rPr>
          <w:szCs w:val="24"/>
          <w:lang w:eastAsia="en-US"/>
        </w:rPr>
      </w:pPr>
      <w:r>
        <w:rPr>
          <w:szCs w:val="24"/>
          <w:lang w:eastAsia="en-US"/>
        </w:rPr>
        <w:br w:type="page"/>
      </w:r>
    </w:p>
    <w:p w14:paraId="7B532935" w14:textId="6B23FEFB" w:rsidR="006145EF" w:rsidRPr="006145EF" w:rsidRDefault="006145EF" w:rsidP="006145EF">
      <w:pPr>
        <w:spacing w:before="120" w:after="120" w:line="360" w:lineRule="auto"/>
        <w:ind w:left="850" w:hanging="850"/>
        <w:rPr>
          <w:szCs w:val="24"/>
          <w:lang w:eastAsia="en-US"/>
        </w:rPr>
      </w:pPr>
      <w:r w:rsidRPr="006145EF">
        <w:rPr>
          <w:szCs w:val="24"/>
          <w:lang w:eastAsia="en-US"/>
        </w:rPr>
        <w:lastRenderedPageBreak/>
        <w:t>(18)</w:t>
      </w:r>
      <w:r w:rsidRPr="006145EF">
        <w:rPr>
          <w:szCs w:val="24"/>
          <w:lang w:eastAsia="en-US"/>
        </w:rPr>
        <w:tab/>
        <w:t>Der er store forskelle i den måde, hvorpå der etableres eller planlægges særskilt indsamling af tekstiler, hvad enten der er tale om ordninger for udvidet producentansvar eller andre tilgange. Når der overvejes ordninger for udvidet producentansvar, er der også store forskelle med hensyn til, hvilke produkter der er omfattet, producenternes ansvar samt forvaltningsmodeller. Reglerne om udvidet producentansvar i direktiv 2008/98/EF bør derfor generelt finde anvendelse på ordninger for udvidet producentansvar for producenter af tekstiler, tekstilrelaterede produkter og fodtøj. De bør dog suppleres med yderligere specifikke bestemmelser, der er relevante for tekstilsektorens karakteristika, navnlig den store andel af små og mellemstore virksomheder (SMV'er) blandt producenterne, de sociale virksomheders rolle og betydningen af genbrug for at øge bæredygtigheden af tekstilværdikæden. De bør også være mere detaljerede og harmoniserede for at undgå at skabe et fragmenteret marked, der kan have en negativ indvirkning på sektoren, navnlig for mikrovirksomheder og SMV'er, for indsamling, behandling og genanvendelse, samt for at skabe klare incitamenter til bæredygtigt tekstilproduktdesign og -politikker og lette markederne for sekundære råstoffer. I den forbindelse opfordres medlemsstaterne til at overveje at tillade flere producentansvarsorganisationer, da konkurrence mellem sådanne producentansvarsorganisationer kan føre til større fordele for forbrugerne, øge innovationen, sænke omkostningerne, forbedre indsamlingsprocenten og øge valgmulighederne for producenter, der ønsker at indgå kontrakter med sådanne organisationer.</w:t>
      </w:r>
    </w:p>
    <w:p w14:paraId="67A126DB" w14:textId="77777777" w:rsidR="00D11A53" w:rsidRDefault="00D11A53">
      <w:pPr>
        <w:widowControl/>
        <w:rPr>
          <w:b/>
          <w:i/>
          <w:szCs w:val="24"/>
          <w:lang w:eastAsia="en-US"/>
        </w:rPr>
      </w:pPr>
      <w:r>
        <w:rPr>
          <w:b/>
          <w:i/>
          <w:szCs w:val="24"/>
          <w:lang w:eastAsia="en-US"/>
        </w:rPr>
        <w:br w:type="page"/>
      </w:r>
    </w:p>
    <w:p w14:paraId="4060CCCA" w14:textId="470DCC54" w:rsidR="006145EF" w:rsidRPr="006145EF" w:rsidRDefault="006145EF" w:rsidP="006145EF">
      <w:pPr>
        <w:spacing w:before="120" w:after="120" w:line="360" w:lineRule="auto"/>
        <w:ind w:left="850" w:hanging="850"/>
        <w:rPr>
          <w:b/>
          <w:szCs w:val="24"/>
          <w:lang w:eastAsia="en-US"/>
        </w:rPr>
      </w:pPr>
      <w:r w:rsidRPr="006145EF">
        <w:rPr>
          <w:b/>
          <w:i/>
          <w:szCs w:val="24"/>
          <w:lang w:eastAsia="en-US"/>
        </w:rPr>
        <w:lastRenderedPageBreak/>
        <w:t>(18a)</w:t>
      </w:r>
      <w:r w:rsidRPr="006145EF">
        <w:rPr>
          <w:szCs w:val="24"/>
          <w:lang w:eastAsia="en-US"/>
        </w:rPr>
        <w:tab/>
      </w:r>
      <w:r w:rsidRPr="006145EF">
        <w:rPr>
          <w:b/>
          <w:i/>
          <w:szCs w:val="24"/>
          <w:lang w:eastAsia="en-US"/>
        </w:rPr>
        <w:t>Ifølge Det Europæiske Miljøagentur bliver mindre end 1</w:t>
      </w:r>
      <w:r w:rsidR="0066433C">
        <w:rPr>
          <w:b/>
          <w:i/>
          <w:szCs w:val="24"/>
          <w:lang w:eastAsia="en-US"/>
        </w:rPr>
        <w:t> </w:t>
      </w:r>
      <w:r w:rsidRPr="006145EF">
        <w:rPr>
          <w:b/>
          <w:i/>
          <w:szCs w:val="24"/>
          <w:lang w:eastAsia="en-US"/>
        </w:rPr>
        <w:t>% af alt tøjaffald i øjeblikket brugt til at fremstille nyt tøj i et kredsløb. I dag er de fleste tekstiler ikke designet til genbrugskredsløb. 78</w:t>
      </w:r>
      <w:r w:rsidR="0066433C">
        <w:rPr>
          <w:b/>
          <w:i/>
          <w:szCs w:val="24"/>
          <w:lang w:eastAsia="en-US"/>
        </w:rPr>
        <w:t> </w:t>
      </w:r>
      <w:r w:rsidRPr="006145EF">
        <w:rPr>
          <w:b/>
          <w:i/>
          <w:szCs w:val="24"/>
          <w:lang w:eastAsia="en-US"/>
        </w:rPr>
        <w:t>% af alle tekstilprodukter skal adskilles, inden det kan gå til genanvendelse. For at sikre investeringer i kredsløbstekstiler bør der opstilles mål for forebyggelse, indsamling, sortering, genbrug og lokal genbrug samt genanvendelse og fiber-til-fiber-genanvendelse af tekstiler for at støtte og drive den teknologiske udvikling og investeringerne i infrastruktur samt skubbe på for miljøvenligt design af tekstiler. Den samlede produktion af tekstilaffald, der dækker beklædning og fodtøj, boligtekstiler, tekniske tekstiler og produktionsaffald og affald inden salg til forbrugere, anslås til 12,6 mio. ton. Dette indbefatter smuler, der smides ud under fremstillingen, i detailleddet og af husholdninger og kommercielle foretagender</w:t>
      </w:r>
      <w:r w:rsidRPr="006145EF">
        <w:rPr>
          <w:szCs w:val="24"/>
          <w:vertAlign w:val="superscript"/>
          <w:lang w:val="en-GB" w:eastAsia="en-US"/>
        </w:rPr>
        <w:footnoteReference w:id="16"/>
      </w:r>
      <w:r w:rsidRPr="006145EF">
        <w:rPr>
          <w:b/>
          <w:i/>
          <w:szCs w:val="24"/>
          <w:lang w:eastAsia="en-US"/>
        </w:rPr>
        <w:t>.</w:t>
      </w:r>
      <w:r w:rsidR="00D11A53">
        <w:rPr>
          <w:b/>
          <w:szCs w:val="24"/>
          <w:lang w:eastAsia="en-US"/>
        </w:rPr>
        <w:t xml:space="preserve"> [Ændring 16]</w:t>
      </w:r>
    </w:p>
    <w:p w14:paraId="66B2E937" w14:textId="77777777" w:rsidR="00D11A53" w:rsidRDefault="00D11A53">
      <w:pPr>
        <w:widowControl/>
        <w:rPr>
          <w:szCs w:val="24"/>
          <w:lang w:eastAsia="en-US"/>
        </w:rPr>
      </w:pPr>
      <w:r>
        <w:rPr>
          <w:szCs w:val="24"/>
          <w:lang w:eastAsia="en-US"/>
        </w:rPr>
        <w:br w:type="page"/>
      </w:r>
    </w:p>
    <w:p w14:paraId="5C9D4902" w14:textId="34A92110" w:rsidR="006145EF" w:rsidRPr="006145EF" w:rsidRDefault="006145EF" w:rsidP="006145EF">
      <w:pPr>
        <w:spacing w:before="120" w:after="120" w:line="360" w:lineRule="auto"/>
        <w:ind w:left="850" w:hanging="850"/>
        <w:rPr>
          <w:b/>
          <w:szCs w:val="24"/>
          <w:lang w:eastAsia="en-US"/>
        </w:rPr>
      </w:pPr>
      <w:r w:rsidRPr="006145EF">
        <w:rPr>
          <w:szCs w:val="24"/>
          <w:lang w:eastAsia="en-US"/>
        </w:rPr>
        <w:lastRenderedPageBreak/>
        <w:t>(19)</w:t>
      </w:r>
      <w:r w:rsidRPr="006145EF">
        <w:rPr>
          <w:szCs w:val="24"/>
          <w:lang w:eastAsia="en-US"/>
        </w:rPr>
        <w:tab/>
      </w:r>
      <w:r w:rsidRPr="006145EF">
        <w:rPr>
          <w:strike/>
          <w:szCs w:val="24"/>
          <w:lang w:eastAsia="en-US"/>
        </w:rPr>
        <w:t xml:space="preserve">Husholdningstekstiler og beklædning tegner sig for den største andel af Unionens tekstilforbrug og er den største bidragyder til uholdbare produktionsmønstre og overforbrug. Tekstilprodukter til husholdningsbrug og beklædning er også i fokus for alle eksisterende særskilte indsamlingssystemer i medlemsstaterne sammen med andre beklædningsgenstande, tilbehør til beklædningsgenstande og fodtøj i forbrugsleddet, som ikke primært består af tekstiler. Anvendelsesområdet for den etablerede ordning for udvidet producentansvar bør derfor omfatte tekstilprodukter til husholdningsbrug og andre beklædningsgenstande, tilbehør til beklædningsgenstande og fodtøj. </w:t>
      </w:r>
      <w:r w:rsidRPr="006145EF">
        <w:rPr>
          <w:szCs w:val="24"/>
          <w:lang w:eastAsia="en-US"/>
        </w:rPr>
        <w:t>For at bevare retssikkerheden for producenterne af de produkter, der er omfattet af det udvidede producentansvar, bør de omfattede produkter identificeres ved henvisning til koderne i den kombinerede nomenklatur, jf. bilag I til Rådets forordning (EØF) nr. 2658/87</w:t>
      </w:r>
      <w:r w:rsidRPr="006145EF">
        <w:rPr>
          <w:szCs w:val="24"/>
          <w:vertAlign w:val="superscript"/>
          <w:lang w:val="en-GB" w:eastAsia="en-US"/>
        </w:rPr>
        <w:footnoteReference w:id="17"/>
      </w:r>
      <w:r w:rsidRPr="006145EF">
        <w:rPr>
          <w:szCs w:val="24"/>
          <w:lang w:eastAsia="en-US"/>
        </w:rPr>
        <w:t>.</w:t>
      </w:r>
      <w:r w:rsidR="00D11A53">
        <w:rPr>
          <w:b/>
          <w:szCs w:val="24"/>
          <w:lang w:eastAsia="en-US"/>
        </w:rPr>
        <w:t xml:space="preserve"> [Ændring 17]</w:t>
      </w:r>
    </w:p>
    <w:p w14:paraId="07A4CAAE" w14:textId="77777777" w:rsidR="00D11A53" w:rsidRDefault="00D11A53">
      <w:pPr>
        <w:widowControl/>
        <w:rPr>
          <w:szCs w:val="24"/>
          <w:lang w:eastAsia="en-US"/>
        </w:rPr>
      </w:pPr>
      <w:r>
        <w:rPr>
          <w:szCs w:val="24"/>
          <w:lang w:eastAsia="en-US"/>
        </w:rPr>
        <w:br w:type="page"/>
      </w:r>
    </w:p>
    <w:p w14:paraId="1906B396" w14:textId="64F31B50" w:rsidR="006145EF" w:rsidRPr="006145EF" w:rsidRDefault="006145EF" w:rsidP="006145EF">
      <w:pPr>
        <w:spacing w:before="120" w:after="120" w:line="360" w:lineRule="auto"/>
        <w:ind w:left="850" w:hanging="850"/>
        <w:rPr>
          <w:b/>
          <w:szCs w:val="24"/>
          <w:lang w:eastAsia="en-US"/>
        </w:rPr>
      </w:pPr>
      <w:r w:rsidRPr="006145EF">
        <w:rPr>
          <w:szCs w:val="24"/>
          <w:lang w:eastAsia="en-US"/>
        </w:rPr>
        <w:lastRenderedPageBreak/>
        <w:t>(20)</w:t>
      </w:r>
      <w:r w:rsidRPr="006145EF">
        <w:rPr>
          <w:szCs w:val="24"/>
          <w:lang w:eastAsia="en-US"/>
        </w:rPr>
        <w:tab/>
        <w:t xml:space="preserve">Tekstilsektoren er ressourcekrævende. Selv om størstedelen af presset og virkningerne i forbindelse med forbruget af beklædning, fodtøj og </w:t>
      </w:r>
      <w:r w:rsidRPr="006145EF">
        <w:rPr>
          <w:strike/>
          <w:szCs w:val="24"/>
          <w:lang w:eastAsia="en-US"/>
        </w:rPr>
        <w:t>husholdningstekstiler</w:t>
      </w:r>
      <w:r w:rsidRPr="006145EF">
        <w:rPr>
          <w:b/>
          <w:i/>
          <w:szCs w:val="24"/>
          <w:lang w:eastAsia="en-US"/>
        </w:rPr>
        <w:t>tekstiler</w:t>
      </w:r>
      <w:r w:rsidRPr="006145EF">
        <w:rPr>
          <w:szCs w:val="24"/>
          <w:lang w:eastAsia="en-US"/>
        </w:rPr>
        <w:t xml:space="preserve"> i Unionen i forbindelse med produktionen af både råmaterialer og tekstiler kommer fra tredjelande</w:t>
      </w:r>
      <w:r w:rsidRPr="006145EF">
        <w:rPr>
          <w:b/>
          <w:i/>
          <w:szCs w:val="24"/>
          <w:lang w:eastAsia="en-US"/>
        </w:rPr>
        <w:t>, idet 73</w:t>
      </w:r>
      <w:r w:rsidR="0066433C">
        <w:rPr>
          <w:b/>
          <w:i/>
          <w:szCs w:val="24"/>
          <w:lang w:eastAsia="en-US"/>
        </w:rPr>
        <w:t> </w:t>
      </w:r>
      <w:r w:rsidRPr="006145EF">
        <w:rPr>
          <w:b/>
          <w:i/>
          <w:szCs w:val="24"/>
          <w:lang w:eastAsia="en-US"/>
        </w:rPr>
        <w:t>% af tøj- og husholdningstekstiler, der forbruges i Europa, er importeret</w:t>
      </w:r>
      <w:r w:rsidRPr="006145EF">
        <w:rPr>
          <w:szCs w:val="24"/>
          <w:vertAlign w:val="superscript"/>
          <w:lang w:val="en-GB" w:eastAsia="en-US"/>
        </w:rPr>
        <w:footnoteReference w:id="18"/>
      </w:r>
      <w:r w:rsidRPr="006145EF">
        <w:rPr>
          <w:szCs w:val="24"/>
          <w:lang w:eastAsia="en-US"/>
        </w:rPr>
        <w:t>, påvirker de også Unionen på grund af deres globale indvirkning på klimaet og miljøet. Derfor kan forebyggelse, forberedelse med henblik på genbrug og genanvendelse af tekstilaffald bidrage til at reducere sektorens globale miljøaftryk, herunder i Unionen. Desuden er den nuværende ressourceineffektive affaldshåndtering af tekstilaffald ikke i overensstemmelse med affaldshierarkiet og fører til miljøskader både i Unionen og i tredjelande, herunder gennem drivhusgasemissioner fra forbrænding og deponering.</w:t>
      </w:r>
      <w:r w:rsidR="00D11A53">
        <w:rPr>
          <w:b/>
          <w:szCs w:val="24"/>
          <w:lang w:eastAsia="en-US"/>
        </w:rPr>
        <w:t xml:space="preserve"> [Ændring 18]</w:t>
      </w:r>
    </w:p>
    <w:p w14:paraId="468A96DF" w14:textId="77777777" w:rsidR="00D11A53" w:rsidRDefault="00D11A53">
      <w:pPr>
        <w:widowControl/>
        <w:rPr>
          <w:szCs w:val="24"/>
          <w:lang w:eastAsia="en-US"/>
        </w:rPr>
      </w:pPr>
      <w:r>
        <w:rPr>
          <w:szCs w:val="24"/>
          <w:lang w:eastAsia="en-US"/>
        </w:rPr>
        <w:br w:type="page"/>
      </w:r>
    </w:p>
    <w:p w14:paraId="31243D83" w14:textId="0F6CC03A" w:rsidR="006145EF" w:rsidRPr="006145EF" w:rsidRDefault="006145EF" w:rsidP="006145EF">
      <w:pPr>
        <w:spacing w:before="120" w:after="120" w:line="360" w:lineRule="auto"/>
        <w:ind w:left="850" w:hanging="850"/>
        <w:rPr>
          <w:b/>
          <w:szCs w:val="24"/>
          <w:lang w:eastAsia="en-US"/>
        </w:rPr>
      </w:pPr>
      <w:r w:rsidRPr="006145EF">
        <w:rPr>
          <w:szCs w:val="24"/>
          <w:lang w:eastAsia="en-US"/>
        </w:rPr>
        <w:lastRenderedPageBreak/>
        <w:t>(21)</w:t>
      </w:r>
      <w:r w:rsidRPr="006145EF">
        <w:rPr>
          <w:szCs w:val="24"/>
          <w:lang w:eastAsia="en-US"/>
        </w:rPr>
        <w:tab/>
        <w:t xml:space="preserve">Formålet med det udvidede producentansvar for tekstiler, tekstilrelaterede produkter og fodtøj er at sikre et højt niveau af miljø- og sundhedsbeskyttelse i Unionen, skabe en økonomi for indsamling, sortering, genbrug, forberedelse med henblik på genbrug og genanvendelse, navnlig fiber-til-fiber-genanvendelse, samt incitamenter for producenterne til at sikre, at deres produkter er designet i overensstemmelse med cirkularitetsprincipperne. Producenterne af tekstiler og fodtøj bør finansiere omkostningerne ved indsamling, sortering med henblik på genbrug, forberedelse med henblik på genbrug og genanvendelse samt ved genanvendelse og anden behandling af indsamlede brugte tekstiler og fodtøj og affaldsprodukter af disse, herunder usolgte forbrugerprodukter, der betragtes som affald, og som blev gjort tilgængelige på medlemsstaternes område efter dette ændringsdirektivs ikrafttræden, for at sikre at forpligtelserne vedrørende udvidet producentansvar ikke finder anvendelse med tilbagevirkende kraft og overholder retssikkerhedsprincippet. Disse producenter bør også finansiere omkostningerne ved at gennemføre undersøgelser af sammensætningen af indsamlet blandet kommunalt affald, støtte til forskning og udvikling inden for sorterings- og genanvendelsesteknologier, </w:t>
      </w:r>
      <w:r w:rsidRPr="006145EF">
        <w:rPr>
          <w:b/>
          <w:i/>
          <w:szCs w:val="24"/>
          <w:lang w:eastAsia="en-US"/>
        </w:rPr>
        <w:t xml:space="preserve">især digitale løsninger, </w:t>
      </w:r>
      <w:r w:rsidRPr="006145EF">
        <w:rPr>
          <w:szCs w:val="24"/>
          <w:lang w:eastAsia="en-US"/>
        </w:rPr>
        <w:t>rapportering om særskilt indsamling, genbrug og anden behandling samt de omkostninger, der er forbundet med oplysning af slutbrugerne om virkningen og den bæredygtige håndtering af tekstiler.</w:t>
      </w:r>
      <w:r w:rsidRPr="006145EF">
        <w:rPr>
          <w:b/>
          <w:i/>
          <w:szCs w:val="24"/>
          <w:lang w:eastAsia="en-US"/>
        </w:rPr>
        <w:t xml:space="preserve"> Producenterne bør også finansiere udviklingen af genbrugs- og reparationsoperationer.</w:t>
      </w:r>
      <w:r w:rsidR="00D11A53">
        <w:rPr>
          <w:b/>
          <w:szCs w:val="24"/>
          <w:lang w:eastAsia="en-US"/>
        </w:rPr>
        <w:t xml:space="preserve"> [Ændring 19]</w:t>
      </w:r>
    </w:p>
    <w:p w14:paraId="46886D85" w14:textId="77777777" w:rsidR="00D11A53" w:rsidRDefault="00D11A53">
      <w:pPr>
        <w:widowControl/>
        <w:rPr>
          <w:szCs w:val="24"/>
          <w:lang w:eastAsia="en-US"/>
        </w:rPr>
      </w:pPr>
      <w:r>
        <w:rPr>
          <w:szCs w:val="24"/>
          <w:lang w:eastAsia="en-US"/>
        </w:rPr>
        <w:br w:type="page"/>
      </w:r>
    </w:p>
    <w:p w14:paraId="56589105" w14:textId="5A172F8F" w:rsidR="006145EF" w:rsidRPr="006145EF" w:rsidRDefault="006145EF" w:rsidP="006145EF">
      <w:pPr>
        <w:spacing w:before="120" w:after="120" w:line="360" w:lineRule="auto"/>
        <w:ind w:left="850" w:hanging="850"/>
        <w:rPr>
          <w:szCs w:val="24"/>
          <w:lang w:eastAsia="en-US"/>
        </w:rPr>
      </w:pPr>
      <w:r w:rsidRPr="006145EF">
        <w:rPr>
          <w:szCs w:val="24"/>
          <w:lang w:eastAsia="en-US"/>
        </w:rPr>
        <w:lastRenderedPageBreak/>
        <w:t>(22)</w:t>
      </w:r>
      <w:r w:rsidRPr="006145EF">
        <w:rPr>
          <w:szCs w:val="24"/>
          <w:lang w:eastAsia="en-US"/>
        </w:rPr>
        <w:tab/>
        <w:t>Producenterne bør være ansvarlige for at oprette systemer til indsamling af alle brugte tekstiler, tekstilrelaterede produkter og fodtøj og affaldsprodukter af disse og sikre, at de efterfølgende sorteres med henblik på genbrug samt forberedelse med henblik på genbrug og genanvendelse for at maksimere tilgængeligheden af brugt tøj og fodtøj og reducere mængden af affaldsbehandling, der rangerer lavere i affaldshierarkiet. At sikre at tekstilprodukter kan anvendes og genanvendes i længere tid, er den mest effektive metode til i væsentlig grad at reducere deres indvirkning på klimaet og miljøet. Dette bør også muliggøre bæredygtige og cirkulære forretningsmodeller såsom genbrug, leje og reparation, tilbagetagelsesordninger og genbrugsbutikker, der skaber nye grønne job af høj kvalitet og muligheder for omkostningsbesparelser for borgerne. Det er vigtigt at gøre producenterne ansvarlige for det affald, som deres produkter skaber, for at afkoble produktionen af tekstilaffald fra sektorens vækst. Producenterne bør derfor også være ansvarlige for genanvendelse, navnlig ved at prioritere opskalering af fiber-til-fiber-genanvendelse og andre nyttiggørelsesoperationer og bortskaffelse.</w:t>
      </w:r>
    </w:p>
    <w:p w14:paraId="41646024" w14:textId="77777777" w:rsidR="00D11A53" w:rsidRDefault="00D11A53">
      <w:pPr>
        <w:widowControl/>
        <w:rPr>
          <w:szCs w:val="24"/>
          <w:lang w:eastAsia="en-US"/>
        </w:rPr>
      </w:pPr>
      <w:r>
        <w:rPr>
          <w:szCs w:val="24"/>
          <w:lang w:eastAsia="en-US"/>
        </w:rPr>
        <w:br w:type="page"/>
      </w:r>
    </w:p>
    <w:p w14:paraId="1EC06321" w14:textId="7ADE68B8" w:rsidR="006145EF" w:rsidRPr="006145EF" w:rsidRDefault="006145EF" w:rsidP="006145EF">
      <w:pPr>
        <w:spacing w:before="120" w:after="120" w:line="360" w:lineRule="auto"/>
        <w:ind w:left="850" w:hanging="850"/>
        <w:rPr>
          <w:szCs w:val="24"/>
          <w:lang w:eastAsia="en-US"/>
        </w:rPr>
      </w:pPr>
      <w:r w:rsidRPr="006145EF">
        <w:rPr>
          <w:szCs w:val="24"/>
          <w:lang w:eastAsia="en-US"/>
        </w:rPr>
        <w:lastRenderedPageBreak/>
        <w:t>(23)</w:t>
      </w:r>
      <w:r w:rsidRPr="006145EF">
        <w:rPr>
          <w:szCs w:val="24"/>
          <w:lang w:eastAsia="en-US"/>
        </w:rPr>
        <w:tab/>
        <w:t>Producenter og producentansvarsorganisationer bør finansiere opskaleringen af tekstilgenanvendelse, navnlig fiber-til-fiber-genanvendelse, der muliggør genanvendelse af en bredere vifte af materialer og skaber en råmaterialekilde til tekstilproduktion i Unionen. Det er også vigtigt, at producenterne yder finansiel støtte til forskning og innovation i den teknologiske udvikling af løsninger inden for automatisk sortering og sortering af indholdet af materialer, hvilket giver mulighed for adskillelse og genanvendelse af blandede materialer og dekontaminering af affaldet med henblik på fiber-til-fiber-genanvendelse af høj kvalitet og udbredelse af genanvendte fibre. For at lette overholdelsen af dette direktiv bør medlemsstaterne sikre, at økonomiske aktører fra tekstilsektoren, navnlig små og mellemstore virksomheder, har adgang til oplysninger og bistand i form af vejledning, finansiel støtte, adgang til finansiering, specialiseret ledelses- og personaleuddannelsesmateriale eller organisatorisk og teknisk bistand. Hvis støtten finansieres ved hjælp af statsmidler, herunder når den finansieres fuldt ud af bidrag, der pålægges af den offentlige myndighed og opkræves hos de pågældende virksomheder, kan den udgøre statsstøtte i henhold til artikel 107, stk. 1, i TEUF. I sådanne tilfælde skal medlemsstaterne sikre, at statsstøttereglerne overholdes. Mobiliseringen af private og offentlige investeringer i cirkularitet og dekarbonisering af tekstilsektoren er også i fokus for flere EU-finansieringsprogrammer og -køreplaner såsom knudepunkter for cirkularitet og specifikke initiativer under Horisont Europa. Det er også nødvendigt yderligere at vurdere gennemførligheden af at fastsætte EU-mål for genanvendelse af tekstiler for at støtte og fremme den teknologiske udvikling og investeringerne i genanvendelsesinfrastruktur samt fremme af miljøvenligt design med henblik på genanvendelse.</w:t>
      </w:r>
    </w:p>
    <w:p w14:paraId="3982E5BB" w14:textId="77777777" w:rsidR="00D11A53" w:rsidRDefault="00D11A53">
      <w:pPr>
        <w:widowControl/>
        <w:rPr>
          <w:szCs w:val="24"/>
          <w:lang w:eastAsia="en-US"/>
        </w:rPr>
      </w:pPr>
      <w:r>
        <w:rPr>
          <w:szCs w:val="24"/>
          <w:lang w:eastAsia="en-US"/>
        </w:rPr>
        <w:br w:type="page"/>
      </w:r>
    </w:p>
    <w:p w14:paraId="55A7BB8F" w14:textId="42C92450" w:rsidR="006145EF" w:rsidRPr="006145EF" w:rsidRDefault="006145EF" w:rsidP="006145EF">
      <w:pPr>
        <w:spacing w:before="120" w:after="120" w:line="360" w:lineRule="auto"/>
        <w:ind w:left="850" w:hanging="850"/>
        <w:rPr>
          <w:szCs w:val="24"/>
          <w:lang w:eastAsia="en-US"/>
        </w:rPr>
      </w:pPr>
      <w:r w:rsidRPr="006145EF">
        <w:rPr>
          <w:szCs w:val="24"/>
          <w:lang w:eastAsia="en-US"/>
        </w:rPr>
        <w:lastRenderedPageBreak/>
        <w:t>(24)</w:t>
      </w:r>
      <w:r w:rsidRPr="006145EF">
        <w:rPr>
          <w:szCs w:val="24"/>
          <w:lang w:eastAsia="en-US"/>
        </w:rPr>
        <w:tab/>
        <w:t>Brugte tekstiler, tekstilrelaterede produkter og fodtøj og affaldsprodukter af disse bør fra den 1. januar 2025 indsamles særskilt fra andre affaldsstrømme såsom metaller, papir og pap, glas, plast, træ og bioaffald for at bevare deres genanvendelighed og potentiale for genanvendelse af høj kvalitet. I betragtning af miljøpåvirkningen og tabet af materialer som følge af, at brugte tekstiler og tekstilaffald ikke indsamles særskilt og derfor ikke behandles på en miljømæssigt forsvarlig måde, bør indsamlingsnettet for brugte tekstiler, tekstilrelaterede produkter og fodtøj og affaldsprodukter af disse omfatte hele medlemsstaternes område, herunder regionerne i den yderste periferi, være tæt på slutbrugeren og ikke kun være rettet mod områder og produkter, hvor indsamlingen er rentabel. Indsamlingsnettet bør organiseres i samarbejde med andre aktører, der er aktive inden for affaldshåndtering og genbrug, såsom kommuner og sociale virksomheder. I betragtning af de betydelige miljø- og klimamæssige fordele, der er forbundet med genbrug, bør indsamlingsnettets primære og sekundære formål være indsamling af genbrugelige og genanvendelige tekstiler, tekstilrelaterede produkter og fodtøj. Da forbrugeren ikke er uddannet i at skelne mellem genbrugelige og genanvendelige produkter, bør indsamlingssystemerne, herunder af hensyn til den logistiske effektivitet, omfatte indsamlingsbeholdere, der indsamler både brugte tekstiler og tekstilaffald i samme beholder. Høje indsamlingsprocenter vil resultere i en høj genbrugsprocent og høj kvalitet i tekstilforsyningskæderne, fremme udbredelsen af sekundære råstoffer af høj kvalitet og støtte investeringsplanlægningen af infrastrukturen for sortering og forarbejdning af tekstiler. For at kontrollere og forbedre effektiviteten af indsamlingsnettet og informationskampagnerne bør der gennemføres regelmæssige undersøgelser af sammensætningen af indsamlet blandet kommunalt affald på mindst NUTS 2-niveau for at bestemme den indeholdte mængde af tekstilaffald og fodtøj. Desuden bør oplysninger om resultaterne af de særskilte indsamlingssystemer og den opnåede årlige særskilte indsamlingsprocent beregnes og offentliggøres årligt af producentansvarsorganisationerne.</w:t>
      </w:r>
    </w:p>
    <w:p w14:paraId="3169FCCA" w14:textId="77777777" w:rsidR="00D11A53" w:rsidRDefault="00D11A53">
      <w:pPr>
        <w:widowControl/>
        <w:rPr>
          <w:szCs w:val="24"/>
          <w:lang w:eastAsia="en-US"/>
        </w:rPr>
      </w:pPr>
      <w:r>
        <w:rPr>
          <w:szCs w:val="24"/>
          <w:lang w:eastAsia="en-US"/>
        </w:rPr>
        <w:br w:type="page"/>
      </w:r>
    </w:p>
    <w:p w14:paraId="1ED33D3C" w14:textId="19E2DE39" w:rsidR="006145EF" w:rsidRPr="006145EF" w:rsidRDefault="006145EF" w:rsidP="006145EF">
      <w:pPr>
        <w:spacing w:before="120" w:after="120" w:line="360" w:lineRule="auto"/>
        <w:ind w:left="850" w:hanging="850"/>
        <w:rPr>
          <w:b/>
          <w:szCs w:val="24"/>
          <w:lang w:eastAsia="en-US"/>
        </w:rPr>
      </w:pPr>
      <w:r w:rsidRPr="006145EF">
        <w:rPr>
          <w:szCs w:val="24"/>
          <w:lang w:eastAsia="en-US"/>
        </w:rPr>
        <w:lastRenderedPageBreak/>
        <w:t>(25)</w:t>
      </w:r>
      <w:r w:rsidRPr="006145EF">
        <w:rPr>
          <w:szCs w:val="24"/>
          <w:lang w:eastAsia="en-US"/>
        </w:rPr>
        <w:tab/>
        <w:t>I betragtning af den centrale rolle, som sociale virksomheder og socialøkonomiske enheder spiller i de eksisterende tekstilindsamlingssystemer, og deres potentiale til at skabe lokale, bæredygtige, deltagelsesbaserede og inklusive forretningsmodeller og kvalitetsjob i Unionen i overensstemmelse med målene i EU's handlingsplan for den sociale økonomi</w:t>
      </w:r>
      <w:r w:rsidRPr="006145EF">
        <w:rPr>
          <w:szCs w:val="24"/>
          <w:vertAlign w:val="superscript"/>
          <w:lang w:val="en-GB" w:eastAsia="en-US"/>
        </w:rPr>
        <w:footnoteReference w:id="19"/>
      </w:r>
      <w:r w:rsidRPr="006145EF">
        <w:rPr>
          <w:szCs w:val="24"/>
          <w:lang w:eastAsia="en-US"/>
        </w:rPr>
        <w:t xml:space="preserve"> bør indførelsen af ordninger for udvidet producentansvar opretholde og støtte aktiviteterne i sociale virksomheder og socialøkonomiske enheder, der er involveret i håndtering af brugte tekstiler</w:t>
      </w:r>
      <w:r w:rsidRPr="006145EF">
        <w:rPr>
          <w:b/>
          <w:i/>
          <w:szCs w:val="24"/>
          <w:lang w:eastAsia="en-US"/>
        </w:rPr>
        <w:t xml:space="preserve"> og affaldstekstiler</w:t>
      </w:r>
      <w:r w:rsidRPr="006145EF">
        <w:rPr>
          <w:szCs w:val="24"/>
          <w:lang w:eastAsia="en-US"/>
        </w:rPr>
        <w:t xml:space="preserve">. Disse enheder bør derfor betragtes som partnere i de særskilte indsamlingssystemer, der støtter opskaleringen af </w:t>
      </w:r>
      <w:r w:rsidRPr="006145EF">
        <w:rPr>
          <w:b/>
          <w:i/>
          <w:szCs w:val="24"/>
          <w:lang w:eastAsia="en-US"/>
        </w:rPr>
        <w:t xml:space="preserve">forberedelse med henblik på </w:t>
      </w:r>
      <w:r w:rsidRPr="006145EF">
        <w:rPr>
          <w:szCs w:val="24"/>
          <w:lang w:eastAsia="en-US"/>
        </w:rPr>
        <w:t>genbrug og reparation og skaber kvalitetsjob for alle og navnlig for sårbare grupper.</w:t>
      </w:r>
      <w:r w:rsidR="00D11A53">
        <w:rPr>
          <w:b/>
          <w:szCs w:val="24"/>
          <w:lang w:eastAsia="en-US"/>
        </w:rPr>
        <w:t xml:space="preserve"> [Ændring 20]</w:t>
      </w:r>
    </w:p>
    <w:p w14:paraId="101EE18C" w14:textId="77777777" w:rsidR="00D11A53" w:rsidRDefault="00D11A53">
      <w:pPr>
        <w:widowControl/>
        <w:rPr>
          <w:szCs w:val="24"/>
          <w:lang w:eastAsia="en-US"/>
        </w:rPr>
      </w:pPr>
      <w:r>
        <w:rPr>
          <w:szCs w:val="24"/>
          <w:lang w:eastAsia="en-US"/>
        </w:rPr>
        <w:br w:type="page"/>
      </w:r>
    </w:p>
    <w:p w14:paraId="28E0E9EF" w14:textId="27F81D5E" w:rsidR="006145EF" w:rsidRPr="006145EF" w:rsidRDefault="006145EF" w:rsidP="006145EF">
      <w:pPr>
        <w:spacing w:before="120" w:after="120" w:line="360" w:lineRule="auto"/>
        <w:ind w:left="850" w:hanging="850"/>
        <w:rPr>
          <w:b/>
          <w:szCs w:val="24"/>
          <w:lang w:eastAsia="en-US"/>
        </w:rPr>
      </w:pPr>
      <w:r w:rsidRPr="006145EF">
        <w:rPr>
          <w:szCs w:val="24"/>
          <w:lang w:eastAsia="en-US"/>
        </w:rPr>
        <w:lastRenderedPageBreak/>
        <w:t>(26)</w:t>
      </w:r>
      <w:r w:rsidRPr="006145EF">
        <w:rPr>
          <w:szCs w:val="24"/>
          <w:lang w:eastAsia="en-US"/>
        </w:rPr>
        <w:tab/>
        <w:t xml:space="preserve">Producenter og producentansvarsorganisationer bør inddrages aktivt i formidlingen af oplysninger til slutbrugerne, navnlig forbrugerne, om, at brugte tekstiler og fodtøj og affaldsprodukter af disse bør indsamles særskilt, at der findes indsamlingssystemer, og at slutbrugerne spiller en vigtig rolle med hensyn til at sikre affaldsforebyggelse og en miljømæssigt optimal håndtering af tekstilaffald. Disse oplysninger bør omfatte tilgængeligheden af genbrugsordninger for tekstiler og fodtøj, de miljømæssige fordele ved bæredygtigt forbrug og de miljømæssige, sundhedsmæssige og sociale virkninger af tekstilbeklædningsindustrien. Slutbrugerne bør også informeres om deres vigtige rolle med hensyn til at træffe informerede, ansvarlige og bæredygtige valg i forhold til tekstilforbrug og </w:t>
      </w:r>
      <w:r w:rsidRPr="00DD4B29">
        <w:rPr>
          <w:szCs w:val="24"/>
          <w:lang w:eastAsia="en-US"/>
        </w:rPr>
        <w:t>sikre</w:t>
      </w:r>
      <w:r w:rsidRPr="006145EF">
        <w:rPr>
          <w:strike/>
          <w:szCs w:val="24"/>
          <w:lang w:eastAsia="en-US"/>
        </w:rPr>
        <w:t xml:space="preserve"> </w:t>
      </w:r>
      <w:r w:rsidRPr="006145EF">
        <w:rPr>
          <w:szCs w:val="24"/>
          <w:lang w:eastAsia="en-US"/>
        </w:rPr>
        <w:t>en miljømæssigt optimal håndtering af tekstil- og skotøjsaffald. Disse oplysningskrav gælder ud over de krav om information til slutbrugere vedrørende tekstilprodukter, der er fastsat i forordningen om miljøvenligt design for bæredygtige produkter</w:t>
      </w:r>
      <w:r w:rsidRPr="006145EF">
        <w:rPr>
          <w:szCs w:val="24"/>
          <w:vertAlign w:val="superscript"/>
          <w:lang w:val="en-GB" w:eastAsia="en-US"/>
        </w:rPr>
        <w:footnoteReference w:id="20"/>
      </w:r>
      <w:r w:rsidRPr="006145EF">
        <w:rPr>
          <w:szCs w:val="24"/>
          <w:lang w:eastAsia="en-US"/>
        </w:rPr>
        <w:t xml:space="preserve"> og Europa-Parlamentets og Rådets forordning (EU) nr. 1007/2011</w:t>
      </w:r>
      <w:r w:rsidRPr="006145EF">
        <w:rPr>
          <w:szCs w:val="24"/>
          <w:vertAlign w:val="superscript"/>
          <w:lang w:val="en-GB" w:eastAsia="en-US"/>
        </w:rPr>
        <w:footnoteReference w:id="21"/>
      </w:r>
      <w:r w:rsidRPr="006145EF">
        <w:rPr>
          <w:szCs w:val="24"/>
          <w:lang w:eastAsia="en-US"/>
        </w:rPr>
        <w:t>. Ved oplysning af alle slutbrugere bør der gøres brug af moderne informationsteknologi. Oplysningerne bør gives både ved hjælp af klassiske metoder såsom plakater både indendørs og udendørs og kampagner på de sociale medier og ved hjælp af mere innovative midler såsom elektronisk adgang til websteder med QR-koder</w:t>
      </w:r>
      <w:r w:rsidRPr="006145EF">
        <w:rPr>
          <w:b/>
          <w:i/>
          <w:szCs w:val="24"/>
          <w:lang w:eastAsia="en-US"/>
        </w:rPr>
        <w:t xml:space="preserve"> og det digitale produktpas</w:t>
      </w:r>
      <w:r w:rsidRPr="006145EF">
        <w:rPr>
          <w:szCs w:val="24"/>
          <w:lang w:eastAsia="en-US"/>
        </w:rPr>
        <w:t>.</w:t>
      </w:r>
      <w:r w:rsidR="00D11A53">
        <w:rPr>
          <w:b/>
          <w:szCs w:val="24"/>
          <w:lang w:eastAsia="en-US"/>
        </w:rPr>
        <w:t xml:space="preserve"> [Ændring 21]</w:t>
      </w:r>
    </w:p>
    <w:p w14:paraId="25B8D311" w14:textId="77777777" w:rsidR="00D11A53" w:rsidRDefault="00D11A53">
      <w:pPr>
        <w:widowControl/>
        <w:rPr>
          <w:szCs w:val="24"/>
          <w:lang w:eastAsia="en-US"/>
        </w:rPr>
      </w:pPr>
      <w:r>
        <w:rPr>
          <w:szCs w:val="24"/>
          <w:lang w:eastAsia="en-US"/>
        </w:rPr>
        <w:br w:type="page"/>
      </w:r>
    </w:p>
    <w:p w14:paraId="577B4612" w14:textId="507C6F42" w:rsidR="006145EF" w:rsidRPr="006145EF" w:rsidRDefault="006145EF" w:rsidP="006145EF">
      <w:pPr>
        <w:spacing w:before="120" w:after="120" w:line="360" w:lineRule="auto"/>
        <w:ind w:left="850" w:hanging="850"/>
        <w:rPr>
          <w:b/>
          <w:szCs w:val="24"/>
          <w:lang w:eastAsia="en-US"/>
        </w:rPr>
      </w:pPr>
      <w:r w:rsidRPr="006145EF">
        <w:rPr>
          <w:szCs w:val="24"/>
          <w:lang w:eastAsia="en-US"/>
        </w:rPr>
        <w:lastRenderedPageBreak/>
        <w:t>(27)</w:t>
      </w:r>
      <w:r w:rsidRPr="006145EF">
        <w:rPr>
          <w:szCs w:val="24"/>
          <w:lang w:eastAsia="en-US"/>
        </w:rPr>
        <w:tab/>
        <w:t>For at øge tekstilernes cirkularitet og miljømæssige bæredygtighed og mindske de negative indvirkninger på klimaet og miljøet, vil forordning.../... [Publikationskontoret: Indsæt serienummeret og institutionerne for forordningen om miljøvenligt design for bæredygtige produkter, og udfyld fodnoten]</w:t>
      </w:r>
      <w:r w:rsidRPr="006145EF">
        <w:rPr>
          <w:szCs w:val="24"/>
          <w:vertAlign w:val="superscript"/>
          <w:lang w:val="en-GB" w:eastAsia="en-US"/>
        </w:rPr>
        <w:footnoteReference w:id="22"/>
      </w:r>
      <w:r w:rsidRPr="006145EF">
        <w:rPr>
          <w:szCs w:val="24"/>
          <w:lang w:eastAsia="en-US"/>
        </w:rPr>
        <w:t xml:space="preserve"> indeholde bindende krav til miljøvenligt design af tekstilprodukter, som, afhængigt af hvad konsekvensanalysen viser, er gavnligt for at øge tekstilers miljømæssige bæredygtighed, vil regulere tekstilers holdbarhed, genanvendelighed, reparationsmuligheder, fiber-til-fiber-genanvendelighed og obligatoriske indhold af genanvendte fibre i tekstiler. Den vil også regulere forekomsten af problematiske stoffer for at gøre det muligt at minimere og spore dem med henblik på at reducere affaldsproduktionen og forbedre genanvendelsen samt forebygge og reducere mængden af syntetiske fibre, der spredes i miljøet, for i væsentlig grad at reducere udledningen af mikroplast. Samtidig er graduering af gebyrer for udvidet producentansvar et effektivt økonomisk instrument til at tilskynde til et mere bæredygtigt tekstildesign, der fører til forbedret cirkulært design. For at skabe et stærkt incitament til miljøvenligt design under hensyntagen til målene for det indre marked og sammensætningen af tekstilsektoren, som primært består af SMV'er, er det nødvendigt at harmonisere kriterierne for graduering af gebyrer for udvidet producentansvar baseret på de mest relevante parametre for miljøvenligt design for at muliggøre behandling af tekstiler i overensstemmelse med affaldshierarkiet</w:t>
      </w:r>
      <w:r w:rsidRPr="006145EF">
        <w:rPr>
          <w:b/>
          <w:i/>
          <w:szCs w:val="24"/>
          <w:lang w:eastAsia="en-US"/>
        </w:rPr>
        <w:t xml:space="preserve"> samt baseret på andelen af udledning af mikroplast</w:t>
      </w:r>
      <w:r w:rsidRPr="006145EF">
        <w:rPr>
          <w:szCs w:val="24"/>
          <w:lang w:eastAsia="en-US"/>
        </w:rPr>
        <w:t>. Gebyrgradueringen i henhold til kriterierne for miljøvenligt design bør baseres på kravene til miljøvenligt design og de tilhørende målemetoder, der er vedtaget i henhold til forordningen om miljøvenligt design for bæredygtige produkter for så vidt angår tekstilprodukter eller anden EU-lovgivning om harmoniserede bæredygtighedskriterier og målemetoder for tekstilprodukter, og kun hvis sidstnævnte vedtages. Det er hensigtsmæssigt at bemyndige Kommissionen til at vedtage harmoniserede regler for gebyrgradueringen for at sikre, at kriterierne for gebyrgraduering er i overensstemmelse med disse produktkrav.</w:t>
      </w:r>
      <w:r w:rsidR="00D11A53">
        <w:rPr>
          <w:b/>
          <w:szCs w:val="24"/>
          <w:lang w:eastAsia="en-US"/>
        </w:rPr>
        <w:t xml:space="preserve"> [Ændring 22]</w:t>
      </w:r>
    </w:p>
    <w:p w14:paraId="344266AB" w14:textId="77777777" w:rsidR="00D11A53" w:rsidRDefault="00D11A53">
      <w:pPr>
        <w:widowControl/>
        <w:rPr>
          <w:b/>
          <w:i/>
          <w:szCs w:val="24"/>
          <w:lang w:eastAsia="en-US"/>
        </w:rPr>
      </w:pPr>
      <w:r>
        <w:rPr>
          <w:b/>
          <w:i/>
          <w:szCs w:val="24"/>
          <w:lang w:eastAsia="en-US"/>
        </w:rPr>
        <w:br w:type="page"/>
      </w:r>
    </w:p>
    <w:p w14:paraId="2F3C0EFC" w14:textId="23262524" w:rsidR="006145EF" w:rsidRPr="006145EF" w:rsidRDefault="006145EF" w:rsidP="006145EF">
      <w:pPr>
        <w:spacing w:before="120" w:after="120" w:line="360" w:lineRule="auto"/>
        <w:ind w:left="850" w:hanging="850"/>
        <w:rPr>
          <w:b/>
          <w:szCs w:val="24"/>
          <w:lang w:eastAsia="en-US"/>
        </w:rPr>
      </w:pPr>
      <w:r w:rsidRPr="006145EF">
        <w:rPr>
          <w:b/>
          <w:i/>
          <w:szCs w:val="24"/>
          <w:lang w:eastAsia="en-US"/>
        </w:rPr>
        <w:lastRenderedPageBreak/>
        <w:t>(27a)</w:t>
      </w:r>
      <w:r w:rsidRPr="006145EF">
        <w:rPr>
          <w:szCs w:val="24"/>
          <w:lang w:eastAsia="en-US"/>
        </w:rPr>
        <w:tab/>
      </w:r>
      <w:r w:rsidRPr="006145EF">
        <w:rPr>
          <w:b/>
          <w:i/>
          <w:szCs w:val="24"/>
          <w:lang w:eastAsia="en-US"/>
        </w:rPr>
        <w:t>Indførelsen af et digitalt produktpas som et redskab til væsentlig forbedring af sporbarheden af tekstilprodukter i hele deres værdikæde vil kunne sætte forbrugerne i stand til at træffe informerede valg ved at give dem bedre adgang til produktoplysninger om håndtering af udtjente produkter. Det vil også sætte de økonomiske aktører i stand til nøjagtigt at spore mængden af tekstilaffald, der produceres, og hjælpe medlemsstaterne med at gennemføre og overvåge forpligtelserne vedrørende særskilt indsamling af tekstiler med henblik på genbrug, genbrugsforberedelse og genanvendelse i overensstemmelse med denne forordning.</w:t>
      </w:r>
      <w:r w:rsidR="00D11A53">
        <w:rPr>
          <w:b/>
          <w:szCs w:val="24"/>
          <w:lang w:eastAsia="en-US"/>
        </w:rPr>
        <w:t xml:space="preserve"> [Ændring 23]</w:t>
      </w:r>
    </w:p>
    <w:p w14:paraId="7DEA99DB" w14:textId="77777777" w:rsidR="00D11A53" w:rsidRDefault="00D11A53">
      <w:pPr>
        <w:widowControl/>
        <w:rPr>
          <w:szCs w:val="24"/>
          <w:lang w:eastAsia="en-US"/>
        </w:rPr>
      </w:pPr>
      <w:r>
        <w:rPr>
          <w:szCs w:val="24"/>
          <w:lang w:eastAsia="en-US"/>
        </w:rPr>
        <w:br w:type="page"/>
      </w:r>
    </w:p>
    <w:p w14:paraId="2E17A959" w14:textId="274DE22E" w:rsidR="006145EF" w:rsidRPr="006145EF" w:rsidRDefault="006145EF" w:rsidP="006145EF">
      <w:pPr>
        <w:spacing w:before="120" w:after="120" w:line="360" w:lineRule="auto"/>
        <w:ind w:left="850" w:hanging="850"/>
        <w:rPr>
          <w:b/>
          <w:strike/>
          <w:szCs w:val="24"/>
          <w:lang w:eastAsia="en-US"/>
        </w:rPr>
      </w:pPr>
      <w:r w:rsidRPr="006145EF">
        <w:rPr>
          <w:szCs w:val="24"/>
          <w:lang w:eastAsia="en-US"/>
        </w:rPr>
        <w:lastRenderedPageBreak/>
        <w:t>(28)</w:t>
      </w:r>
      <w:r w:rsidRPr="006145EF">
        <w:rPr>
          <w:szCs w:val="24"/>
          <w:lang w:eastAsia="en-US"/>
        </w:rPr>
        <w:tab/>
        <w:t xml:space="preserve">For at overvåge, at producenterne opfylder deres finansielle og organisatoriske forpligtelser til at sikre håndteringen af brugte tekstiler, tekstilrelaterede produkter og fodtøj og affaldsprodukter af disse, som de første gang gør tilgængelige på markedet på en medlemsstats område, er det nødvendigt, at hver medlemsstat opretter og forvalter et producentregister, og at producenterne er forpligtet til at registrere sig. Registreringskravene og -formatet bør i videst muligt omfang harmoniseres i hele Unionen for at lette registreringen, navnlig når producenter for første gang gør tekstiler, tekstilrelaterede produkter og fodtøj tilgængelige på markedet i forskellige medlemsstater. Oplysningerne i registret bør være </w:t>
      </w:r>
      <w:r w:rsidRPr="006145EF">
        <w:rPr>
          <w:b/>
          <w:i/>
          <w:szCs w:val="24"/>
          <w:lang w:eastAsia="en-US"/>
        </w:rPr>
        <w:t xml:space="preserve">offentligt </w:t>
      </w:r>
      <w:r w:rsidRPr="006145EF">
        <w:rPr>
          <w:szCs w:val="24"/>
          <w:lang w:eastAsia="en-US"/>
        </w:rPr>
        <w:t>tilgængelige</w:t>
      </w:r>
      <w:r w:rsidRPr="006145EF">
        <w:rPr>
          <w:strike/>
          <w:szCs w:val="24"/>
          <w:lang w:eastAsia="en-US"/>
        </w:rPr>
        <w:t xml:space="preserve"> for de enheder, der er involveret i kontrollen af overholdelsen af forpligtelserne vedrørende udvidet producentansvar og håndhævelsen heraf</w:t>
      </w:r>
      <w:r w:rsidRPr="006145EF">
        <w:rPr>
          <w:szCs w:val="24"/>
          <w:lang w:eastAsia="en-US"/>
        </w:rPr>
        <w:t>.</w:t>
      </w:r>
      <w:r w:rsidR="00D11A53" w:rsidRPr="00D11A53">
        <w:rPr>
          <w:b/>
          <w:szCs w:val="24"/>
          <w:lang w:eastAsia="en-US"/>
        </w:rPr>
        <w:t xml:space="preserve"> [Ændring 24]</w:t>
      </w:r>
    </w:p>
    <w:p w14:paraId="54A2E305" w14:textId="77777777" w:rsidR="00D11A53" w:rsidRDefault="00D11A53">
      <w:pPr>
        <w:widowControl/>
        <w:rPr>
          <w:szCs w:val="24"/>
          <w:lang w:eastAsia="en-US"/>
        </w:rPr>
      </w:pPr>
      <w:r>
        <w:rPr>
          <w:szCs w:val="24"/>
          <w:lang w:eastAsia="en-US"/>
        </w:rPr>
        <w:br w:type="page"/>
      </w:r>
    </w:p>
    <w:p w14:paraId="5CC87FF7" w14:textId="71EAB807" w:rsidR="006145EF" w:rsidRPr="006145EF" w:rsidRDefault="006145EF" w:rsidP="006145EF">
      <w:pPr>
        <w:spacing w:before="120" w:after="120" w:line="360" w:lineRule="auto"/>
        <w:ind w:left="850" w:hanging="850"/>
        <w:rPr>
          <w:szCs w:val="24"/>
          <w:lang w:eastAsia="en-US"/>
        </w:rPr>
      </w:pPr>
      <w:r w:rsidRPr="006145EF">
        <w:rPr>
          <w:szCs w:val="24"/>
          <w:lang w:eastAsia="en-US"/>
        </w:rPr>
        <w:lastRenderedPageBreak/>
        <w:t>(29)</w:t>
      </w:r>
      <w:r w:rsidRPr="006145EF">
        <w:rPr>
          <w:szCs w:val="24"/>
          <w:lang w:eastAsia="en-US"/>
        </w:rPr>
        <w:tab/>
        <w:t>Da 99 % af tekstilsektoren udgøres af små og mellemstore virksomheder, bør gennemførelsen af en ordning for udvidet producentansvar for tekstiler, tekstilrelaterede produkter og fodtøj sigte mod at reducere de administrative byrder mest muligt. Opfyldelsen af det udvidede producentansvar bør derfor udøves kollektivt ved hjælp af producentansvarsorganisationer, der påtager sig ansvaret på deres vegne. Producentansvarsorganisationer bør være underlagt krav om medlemsstaternes godkendelse, og de bør bl.a. dokumentere, at de har de finansielle midler til at dække de omkostninger, der er forbundet med det udvidede producentansvar, og at de opfylder dette ansvar.</w:t>
      </w:r>
    </w:p>
    <w:p w14:paraId="09C8A65B" w14:textId="77777777" w:rsidR="00D11A53" w:rsidRDefault="00D11A53">
      <w:pPr>
        <w:widowControl/>
        <w:rPr>
          <w:szCs w:val="24"/>
          <w:lang w:eastAsia="en-US"/>
        </w:rPr>
      </w:pPr>
      <w:r>
        <w:rPr>
          <w:szCs w:val="24"/>
          <w:lang w:eastAsia="en-US"/>
        </w:rPr>
        <w:br w:type="page"/>
      </w:r>
    </w:p>
    <w:p w14:paraId="12E20F42" w14:textId="07EC2809" w:rsidR="006145EF" w:rsidRPr="006145EF" w:rsidRDefault="006145EF" w:rsidP="006145EF">
      <w:pPr>
        <w:spacing w:before="120" w:after="120" w:line="360" w:lineRule="auto"/>
        <w:ind w:left="850" w:hanging="850"/>
        <w:rPr>
          <w:szCs w:val="24"/>
          <w:lang w:eastAsia="en-US"/>
        </w:rPr>
      </w:pPr>
      <w:r w:rsidRPr="006145EF">
        <w:rPr>
          <w:szCs w:val="24"/>
          <w:lang w:eastAsia="en-US"/>
        </w:rPr>
        <w:lastRenderedPageBreak/>
        <w:t>(30)</w:t>
      </w:r>
      <w:r w:rsidRPr="006145EF">
        <w:rPr>
          <w:szCs w:val="24"/>
          <w:lang w:eastAsia="en-US"/>
        </w:rPr>
        <w:tab/>
        <w:t>I henhold til artikel 30, stk. 1, i Europa-Parlamentets og Rådets forordning (EU) 2022/2065</w:t>
      </w:r>
      <w:r w:rsidRPr="006145EF">
        <w:rPr>
          <w:szCs w:val="24"/>
          <w:vertAlign w:val="superscript"/>
          <w:lang w:val="en-GB" w:eastAsia="en-US"/>
        </w:rPr>
        <w:footnoteReference w:id="23"/>
      </w:r>
      <w:r w:rsidRPr="006145EF">
        <w:rPr>
          <w:szCs w:val="24"/>
          <w:lang w:eastAsia="en-US"/>
        </w:rPr>
        <w:t xml:space="preserve"> skal visse udbydere af onlineplatforme, der giver forbrugere mulighed for at indgå fjernsalgsaftaler med producenter, der udbyder tekstiler, tekstilrelaterede produkter og fodtøj til forbrugere i Unionen, inden en producent får tilladelse til at anvende udbyderens tjenester, indhente visse identifikationsoplysninger fra den pågældende producent og en selvcertificering fra producenten, hvor producenten forpligter sig til kun at udbyde produkter eller tjenester, der er i overensstemmelse med de gældende regler i EU-retten. For at sikre en effektiv håndhævelse af forpligtelserne vedrørende udvidet producentansvar bør det præciseres, at udbydere af onlineplatforme, der er omfattet af anvendelsesområdet for kapitel 3, afdeling 4, i forordning (EU) 2022/2065, fra disse producenter bør indhente oplysninger om registreringen i det tekstilproducentregister, som den pågældende medlemsstat er forpligtet til at oprette i henhold til nærværende direktiv, samt registreringsnummeret eller -numrene for producenten i det pågældende register og en selvcertificering fra producenten, hvori denne forpligter sig til kun at tilbyde tekstiler, tekstilrelaterede produkter og fodtøj, som de krav om udvidet producentansvar, der er fastsat i dette direktiv, finder anvendelse på. Håndhævelsesreglerne i kapitel IV i forordning (EU) 2022/2065 finder anvendelse på udbydere af sådanne platforme i forbindelse med disse sporbarhedsregler.</w:t>
      </w:r>
    </w:p>
    <w:p w14:paraId="0A468E26" w14:textId="77777777" w:rsidR="00D11A53" w:rsidRDefault="00D11A53">
      <w:pPr>
        <w:widowControl/>
        <w:rPr>
          <w:szCs w:val="24"/>
          <w:lang w:eastAsia="en-US"/>
        </w:rPr>
      </w:pPr>
      <w:r>
        <w:rPr>
          <w:szCs w:val="24"/>
          <w:lang w:eastAsia="en-US"/>
        </w:rPr>
        <w:br w:type="page"/>
      </w:r>
    </w:p>
    <w:p w14:paraId="0570195E" w14:textId="71A2B6AA" w:rsidR="006145EF" w:rsidRPr="006145EF" w:rsidRDefault="006145EF" w:rsidP="006145EF">
      <w:pPr>
        <w:spacing w:before="120" w:after="120" w:line="360" w:lineRule="auto"/>
        <w:ind w:left="850" w:hanging="850"/>
        <w:rPr>
          <w:szCs w:val="24"/>
          <w:lang w:eastAsia="en-US"/>
        </w:rPr>
      </w:pPr>
      <w:r w:rsidRPr="006145EF">
        <w:rPr>
          <w:szCs w:val="24"/>
          <w:lang w:eastAsia="en-US"/>
        </w:rPr>
        <w:lastRenderedPageBreak/>
        <w:t>(31)</w:t>
      </w:r>
      <w:r w:rsidRPr="006145EF">
        <w:rPr>
          <w:szCs w:val="24"/>
          <w:lang w:eastAsia="en-US"/>
        </w:rPr>
        <w:tab/>
        <w:t>For at sikre den behandling af tekstiler i overensstemmelse med affaldshierarkiet, der er fastsat i direktiv 2008/98/EF, bør producentansvarsorganisationer sikre, at alle særskilt indsamlede tekstiler og fodtøj underkastes sortering, der genererer produkter, som er egnede til genbrug og opfylder behovene på de modtagende markeder for brugte tekstiler og for genanvendelsesråmaterialer såvel i Unionen som globalt. I betragtning af de større miljømæssige fordele, der er forbundet med at forlænge tekstilernes levetid, bør genbrug være hovedmålet med sorteringen efterfulgt af sortering med henblik på genanvendelse, når varerne professionelt vurderes ikke at kunne genbruges. Disse sorteringskrav bør udvikles af Kommissionen som en prioritet som led i de harmoniserede EU-kriterier for affaldsfasens ophør for tekstiler, der kan genbruges, og genanvendte tekstiler, herunder om den indledende sortering, der kan finde sted på indsamlingsstedet. Sådanne harmoniserede kriterier bør sikre konsekvens og høj kvalitet i de indsamlede fraktioner samt i materialestrømme til sortering, affaldsnyttiggørelsesoperationer og sekundære råstoffer på tværs af grænserne, hvilket igen bør lette opskaleringen af værdikæder for genbrug og genanvendelse. Brugt tøj, der ud fra en faglig vurdering er egnet til genbrug gennem genbrugsoperatører eller sociale virksomheder og socialøkonomiske enheder på indsamlingsstedet, bør ikke betragtes som affald. Hvis genbrug eller genanvendelse ikke er teknisk mulig, bør affaldshierarkiet stadig anvendes, så deponering undgås, hvor det er muligt, navnlig hvad angår bionedbrydelige tekstiler, der er en kilde til metanemissioner, og energiudnyttelse, når affaldet bortskaffes ved forbrænding.</w:t>
      </w:r>
    </w:p>
    <w:p w14:paraId="45F44B58" w14:textId="77777777" w:rsidR="00D11A53" w:rsidRDefault="00D11A53">
      <w:pPr>
        <w:widowControl/>
        <w:rPr>
          <w:szCs w:val="24"/>
          <w:lang w:eastAsia="en-US"/>
        </w:rPr>
      </w:pPr>
      <w:r>
        <w:rPr>
          <w:szCs w:val="24"/>
          <w:lang w:eastAsia="en-US"/>
        </w:rPr>
        <w:br w:type="page"/>
      </w:r>
    </w:p>
    <w:p w14:paraId="3889DC14" w14:textId="075F6B0A" w:rsidR="006145EF" w:rsidRPr="006145EF" w:rsidRDefault="006145EF" w:rsidP="006145EF">
      <w:pPr>
        <w:spacing w:before="120" w:after="120" w:line="360" w:lineRule="auto"/>
        <w:ind w:left="850" w:hanging="850"/>
        <w:rPr>
          <w:b/>
          <w:szCs w:val="24"/>
          <w:lang w:eastAsia="en-US"/>
        </w:rPr>
      </w:pPr>
      <w:r w:rsidRPr="006145EF">
        <w:rPr>
          <w:szCs w:val="24"/>
          <w:lang w:eastAsia="en-US"/>
        </w:rPr>
        <w:lastRenderedPageBreak/>
        <w:t>(32)</w:t>
      </w:r>
      <w:r w:rsidRPr="006145EF">
        <w:rPr>
          <w:szCs w:val="24"/>
          <w:lang w:eastAsia="en-US"/>
        </w:rPr>
        <w:tab/>
        <w:t>Eksporten af brugte tekstiler og affaldstekstiler til lande uden for EU er steget støt, og eksporten tegner sig for den største andel af markedet for genbrugstekstiler produceret i forbrugsleddet i EU. I betragtning af den betydelige stigning i mængden af indsamlet tekstilaffald efter indførelsen af særskilt indsamling senest i 2025 er det vigtigt at styrke indsatsen for at bekæmpe ulovlige overførsler af affald til tredjelande, der er forklædt som ikkeaffald, med henblik på at sikre et højt miljøbeskyttelsesniveau. På grundlag af forordning.../... [Publikationskontoret: Indsæt institutionerne og serienummeret, og udfyld fodnoten til forordningen om overførsel af affald]</w:t>
      </w:r>
      <w:r w:rsidRPr="006145EF">
        <w:rPr>
          <w:szCs w:val="24"/>
          <w:vertAlign w:val="superscript"/>
          <w:lang w:val="en-GB" w:eastAsia="en-US"/>
        </w:rPr>
        <w:footnoteReference w:id="24"/>
      </w:r>
      <w:r w:rsidRPr="006145EF">
        <w:rPr>
          <w:szCs w:val="24"/>
          <w:lang w:eastAsia="en-US"/>
        </w:rPr>
        <w:t xml:space="preserve"> og i lyset af målet om at sikre en bæredygtig håndtering af tekstiler fra forbrugsleddet og bekæmpe ulovlige overførsler af affald bør det fastsættes, at alle særskilt indsamlede brugte tekstiler, tekstilrelaterede produkter og fodtøj skal gennemgå en sorteringsproces, inden de overføres. Desuden bør det fastsættes, at alle særskilt indsamlede brugte tekstiler, tekstilrelaterede produkter og fodtøj skal betragtes som affald og er omfattet af Unionens affaldslovgivning, herunder om overførsel af affald, indtil de har gennemgået sortering hos en uddannet operatør med henblik på genbrug og genanvendelse</w:t>
      </w:r>
      <w:r w:rsidRPr="006145EF">
        <w:rPr>
          <w:b/>
          <w:i/>
          <w:szCs w:val="24"/>
          <w:lang w:eastAsia="en-US"/>
        </w:rPr>
        <w:t xml:space="preserve"> og opfylder kriterierne for affaldsfasens ophør</w:t>
      </w:r>
      <w:r w:rsidRPr="006145EF">
        <w:rPr>
          <w:szCs w:val="24"/>
          <w:lang w:eastAsia="en-US"/>
        </w:rPr>
        <w:t>. Sorteringen bør ske i overensstemmelse med de harmoniserede sorteringskrav, der leverer genanvendelige fraktioner af høj kvalitet, som opfylder behovene på de modtagende markeder for brugte tekstiler i EU og globalt, og ved at fastsætte kriterier til at skelne mellem brugte varer og affald. Overførsler af brugte tekstiler, tekstilrelaterede produkter og fodtøj bør ledsages af oplysninger, der påviser, at disse produkter er resultatet af en sortering eller forberedelse med henblik på genbrug, og at produkterne er egnede til genbrug</w:t>
      </w:r>
      <w:r w:rsidRPr="006145EF">
        <w:rPr>
          <w:b/>
          <w:i/>
          <w:szCs w:val="24"/>
          <w:lang w:eastAsia="en-US"/>
        </w:rPr>
        <w:t xml:space="preserve"> og er i overensstemmelse med de nationale regler i destinationslandet</w:t>
      </w:r>
      <w:r w:rsidRPr="006145EF">
        <w:rPr>
          <w:szCs w:val="24"/>
          <w:lang w:eastAsia="en-US"/>
        </w:rPr>
        <w:t>.</w:t>
      </w:r>
      <w:r w:rsidRPr="006145EF">
        <w:rPr>
          <w:b/>
          <w:i/>
          <w:szCs w:val="24"/>
          <w:lang w:eastAsia="en-US"/>
        </w:rPr>
        <w:t xml:space="preserve"> Samtidig bør det dog erkendes, at ikke alt genanvendeligt brugt tøj, der eksporteres, genbruges i modtagerlandene, men kasseres uden at blive brugt, hvilket overbelaster modtagerlandenes affaldshåndteringssystemer. Supplerende foranstaltninger til at reducere eksporten af brugte tekstiler ved at maksimere lokal genbrug bør prioriteres.</w:t>
      </w:r>
      <w:r w:rsidR="00D11A53">
        <w:rPr>
          <w:b/>
          <w:szCs w:val="24"/>
          <w:lang w:eastAsia="en-US"/>
        </w:rPr>
        <w:t xml:space="preserve"> [Ændring 25]</w:t>
      </w:r>
    </w:p>
    <w:p w14:paraId="1BAA0E5D" w14:textId="77777777" w:rsidR="00D11A53" w:rsidRDefault="00D11A53">
      <w:pPr>
        <w:widowControl/>
        <w:rPr>
          <w:szCs w:val="24"/>
          <w:lang w:eastAsia="en-US"/>
        </w:rPr>
      </w:pPr>
      <w:r>
        <w:rPr>
          <w:szCs w:val="24"/>
          <w:lang w:eastAsia="en-US"/>
        </w:rPr>
        <w:br w:type="page"/>
      </w:r>
    </w:p>
    <w:p w14:paraId="1BCCB632" w14:textId="6B52DDB4" w:rsidR="006145EF" w:rsidRPr="006145EF" w:rsidRDefault="006145EF" w:rsidP="006145EF">
      <w:pPr>
        <w:spacing w:before="120" w:after="120" w:line="360" w:lineRule="auto"/>
        <w:ind w:left="850" w:hanging="850"/>
        <w:rPr>
          <w:b/>
          <w:szCs w:val="24"/>
          <w:lang w:eastAsia="en-US"/>
        </w:rPr>
      </w:pPr>
      <w:r w:rsidRPr="006145EF">
        <w:rPr>
          <w:szCs w:val="24"/>
          <w:lang w:eastAsia="en-US"/>
        </w:rPr>
        <w:lastRenderedPageBreak/>
        <w:t>(33)</w:t>
      </w:r>
      <w:r w:rsidRPr="006145EF">
        <w:rPr>
          <w:szCs w:val="24"/>
          <w:lang w:eastAsia="en-US"/>
        </w:rPr>
        <w:tab/>
        <w:t>For at medlemsstaterne kan nå de mål, der er fastsat i dette direktiv, bør de revidere deres programmer til forebyggelse af madaffald, så de omfatter nye foranstaltninger, der involverer flere partnere fra den offentlige og private sektor</w:t>
      </w:r>
      <w:r w:rsidRPr="006145EF">
        <w:rPr>
          <w:b/>
          <w:i/>
          <w:szCs w:val="24"/>
          <w:lang w:eastAsia="en-US"/>
        </w:rPr>
        <w:t>, herunder producenter, distributører, leverandører, detailhandlere og leverandører af fødevaretjenester såvel som involverede i den sociale økonomi og miljø- og forbrugerorganisationer</w:t>
      </w:r>
      <w:r w:rsidRPr="006145EF">
        <w:rPr>
          <w:szCs w:val="24"/>
          <w:lang w:eastAsia="en-US"/>
        </w:rPr>
        <w:t>, med koordinerede foranstaltninger, der er skræddersyet til at håndtere specifikke hotspots samt holdninger og adfærd, der fører til madaffald. Ved udarbejdelsen af disse programmer kan medlemsstaterne lade sig inspirere af anbefalingerne fra borgerpanelet om madaffald.</w:t>
      </w:r>
      <w:r w:rsidR="00D11A53">
        <w:rPr>
          <w:b/>
          <w:szCs w:val="24"/>
          <w:lang w:eastAsia="en-US"/>
        </w:rPr>
        <w:t xml:space="preserve"> [Ændring 26]</w:t>
      </w:r>
    </w:p>
    <w:p w14:paraId="17766838" w14:textId="77777777" w:rsidR="006145EF" w:rsidRPr="006145EF" w:rsidRDefault="006145EF" w:rsidP="006145EF">
      <w:pPr>
        <w:spacing w:before="120" w:after="120" w:line="360" w:lineRule="auto"/>
        <w:ind w:left="850" w:hanging="850"/>
        <w:rPr>
          <w:szCs w:val="24"/>
          <w:lang w:eastAsia="en-US"/>
        </w:rPr>
      </w:pPr>
      <w:r w:rsidRPr="006145EF">
        <w:rPr>
          <w:szCs w:val="24"/>
          <w:lang w:eastAsia="en-US"/>
        </w:rPr>
        <w:t>(34)</w:t>
      </w:r>
      <w:r w:rsidRPr="006145EF">
        <w:rPr>
          <w:szCs w:val="24"/>
          <w:lang w:eastAsia="en-US"/>
        </w:rPr>
        <w:tab/>
        <w:t>Klar ansvarlighed og forvaltning af foranstaltninger til forebyggelse af madaffald er afgørende for at sikre en effektiv koordinering af indsatsen for at fremme forandringer og nå de mål, der er fastsat i dette direktiv. På grund af den fælles dagsorden blandt mange myndigheder og mangfoldigheden af interessenter, der er involveret i bekæmpelsen af madaffald i medlemsstaterne, er der behov for en dedikeret kompetent myndighed med ansvar for den overordnede koordinering af foranstaltninger på nationalt plan.</w:t>
      </w:r>
    </w:p>
    <w:p w14:paraId="3AB81FE6" w14:textId="77777777" w:rsidR="00D11A53" w:rsidRDefault="00D11A53">
      <w:pPr>
        <w:widowControl/>
        <w:rPr>
          <w:szCs w:val="24"/>
          <w:lang w:eastAsia="en-US"/>
        </w:rPr>
      </w:pPr>
      <w:r>
        <w:rPr>
          <w:szCs w:val="24"/>
          <w:lang w:eastAsia="en-US"/>
        </w:rPr>
        <w:br w:type="page"/>
      </w:r>
    </w:p>
    <w:p w14:paraId="3488EDD5" w14:textId="65103B19" w:rsidR="006145EF" w:rsidRPr="006145EF" w:rsidRDefault="006145EF" w:rsidP="006145EF">
      <w:pPr>
        <w:spacing w:before="120" w:after="120" w:line="360" w:lineRule="auto"/>
        <w:ind w:left="850" w:hanging="850"/>
        <w:rPr>
          <w:szCs w:val="24"/>
          <w:lang w:eastAsia="en-US"/>
        </w:rPr>
      </w:pPr>
      <w:r w:rsidRPr="006145EF">
        <w:rPr>
          <w:szCs w:val="24"/>
          <w:lang w:eastAsia="en-US"/>
        </w:rPr>
        <w:lastRenderedPageBreak/>
        <w:t>(35)</w:t>
      </w:r>
      <w:r w:rsidRPr="006145EF">
        <w:rPr>
          <w:szCs w:val="24"/>
          <w:lang w:eastAsia="en-US"/>
        </w:rPr>
        <w:tab/>
        <w:t>Detaljeringsgraden af oplysningerne om kommunal tekstilforvaltning i forbrugsleddet på EU-plan bør forbedres for at kunne overvåge genbrug af produkter mere effektivt, herunder genbrug og forberedelse med henblik på genbrug af tekstiler, bl.a. med henblik på en potentiel fastsættelse af præstationsmål i fremtiden. Data om genbrug og forberedelse med henblik på genbrug udgør centrale datastrømme for overvågningen af afkoblingen af affaldsproduktion fra økonomisk vækst og overgangen til en bæredygtig, inklusiv og cirkulær økonomi. Derfor bør disse datastrømme håndteres af Det Europæiske Miljøagentur.</w:t>
      </w:r>
    </w:p>
    <w:p w14:paraId="0418D4C8" w14:textId="784FF072" w:rsidR="006145EF" w:rsidRPr="006145EF" w:rsidRDefault="006145EF" w:rsidP="006145EF">
      <w:pPr>
        <w:spacing w:before="120" w:after="120" w:line="360" w:lineRule="auto"/>
        <w:ind w:left="850" w:hanging="850"/>
        <w:rPr>
          <w:b/>
          <w:szCs w:val="24"/>
          <w:lang w:eastAsia="en-US"/>
        </w:rPr>
      </w:pPr>
      <w:r w:rsidRPr="006145EF">
        <w:rPr>
          <w:b/>
          <w:i/>
          <w:szCs w:val="24"/>
          <w:lang w:eastAsia="en-US"/>
        </w:rPr>
        <w:t>(35a)</w:t>
      </w:r>
      <w:r w:rsidRPr="006145EF">
        <w:rPr>
          <w:szCs w:val="24"/>
          <w:lang w:eastAsia="en-US"/>
        </w:rPr>
        <w:tab/>
      </w:r>
      <w:r w:rsidRPr="006145EF">
        <w:rPr>
          <w:b/>
          <w:i/>
          <w:szCs w:val="24"/>
          <w:lang w:eastAsia="en-US"/>
        </w:rPr>
        <w:t>Det er vigtigt, at Kommissionen og medlemsstaterne fortsætter med at udvikle, støtte og udvide eksisterende informations- og læringskampagner vedrørende affaldsforebyggelse og -håndtering og indfører nye. Selv om bevidstheden inden for alle sektorer vedrørende vigtigheden af affaldsforebyggelse og korrekt affaldshåndtering generelt øges, er der stadig plads til forbedringer.</w:t>
      </w:r>
      <w:r w:rsidR="00D11A53">
        <w:rPr>
          <w:b/>
          <w:szCs w:val="24"/>
          <w:lang w:eastAsia="en-US"/>
        </w:rPr>
        <w:t xml:space="preserve"> [Ændring 27]</w:t>
      </w:r>
    </w:p>
    <w:p w14:paraId="75CA9FA9" w14:textId="77777777" w:rsidR="00D11A53" w:rsidRDefault="00D11A53">
      <w:pPr>
        <w:widowControl/>
        <w:rPr>
          <w:szCs w:val="24"/>
          <w:lang w:eastAsia="en-US"/>
        </w:rPr>
      </w:pPr>
      <w:r>
        <w:rPr>
          <w:szCs w:val="24"/>
          <w:lang w:eastAsia="en-US"/>
        </w:rPr>
        <w:br w:type="page"/>
      </w:r>
    </w:p>
    <w:p w14:paraId="47A7AC4F" w14:textId="2DC83CA0" w:rsidR="006145EF" w:rsidRPr="006145EF" w:rsidRDefault="006145EF" w:rsidP="006145EF">
      <w:pPr>
        <w:spacing w:before="120" w:after="120" w:line="360" w:lineRule="auto"/>
        <w:ind w:left="850" w:hanging="850"/>
        <w:rPr>
          <w:szCs w:val="24"/>
          <w:lang w:eastAsia="en-US"/>
        </w:rPr>
      </w:pPr>
      <w:r w:rsidRPr="006145EF">
        <w:rPr>
          <w:szCs w:val="24"/>
          <w:lang w:eastAsia="en-US"/>
        </w:rPr>
        <w:lastRenderedPageBreak/>
        <w:t>(36)</w:t>
      </w:r>
      <w:r w:rsidRPr="006145EF">
        <w:rPr>
          <w:szCs w:val="24"/>
          <w:lang w:eastAsia="en-US"/>
        </w:rPr>
        <w:tab/>
        <w:t>Beføjelsen til at vedtage delegerede retsakter i artikel 9, stk. 8, i direktiv 2008/98/EF for så vidt angår en fælles metode og minimumskvalitetskrav til ensartet måling af omfanget af madaffald bør med mindre tilpasninger flyttes til en ny artikel, der specifikt omhandler forebyggelse af produktion af madaffald.</w:t>
      </w:r>
    </w:p>
    <w:p w14:paraId="068A409F" w14:textId="66316ECC" w:rsidR="006145EF" w:rsidRPr="006145EF" w:rsidRDefault="006145EF" w:rsidP="006145EF">
      <w:pPr>
        <w:spacing w:before="120" w:after="120" w:line="360" w:lineRule="auto"/>
        <w:ind w:left="850" w:hanging="850"/>
        <w:rPr>
          <w:b/>
          <w:szCs w:val="24"/>
          <w:lang w:eastAsia="en-US"/>
        </w:rPr>
      </w:pPr>
      <w:r w:rsidRPr="006145EF">
        <w:rPr>
          <w:b/>
          <w:i/>
          <w:szCs w:val="24"/>
          <w:lang w:eastAsia="en-US"/>
        </w:rPr>
        <w:t>(36a)</w:t>
      </w:r>
      <w:r w:rsidRPr="006145EF">
        <w:rPr>
          <w:szCs w:val="24"/>
          <w:lang w:eastAsia="en-US"/>
        </w:rPr>
        <w:tab/>
      </w:r>
      <w:r w:rsidRPr="006145EF">
        <w:rPr>
          <w:b/>
          <w:i/>
          <w:szCs w:val="24"/>
          <w:lang w:eastAsia="en-US"/>
        </w:rPr>
        <w:t xml:space="preserve">Kommissionen bør for at fremme en konsekvent fortolkning af data om madspild og indberetningskrav fra de nationale myndigheders side og samtidig undgå, at aktørerne i fødevareforsyningskæden pålægges unødvendige administrative byrder, vedtage retningslinjer for fortolkning af delegerede retsakter i tråd med </w:t>
      </w:r>
      <w:r w:rsidR="0066433C">
        <w:rPr>
          <w:b/>
          <w:i/>
          <w:szCs w:val="24"/>
          <w:lang w:eastAsia="en-US"/>
        </w:rPr>
        <w:t>v</w:t>
      </w:r>
      <w:r w:rsidRPr="006145EF">
        <w:rPr>
          <w:b/>
          <w:i/>
          <w:szCs w:val="24"/>
          <w:lang w:eastAsia="en-US"/>
        </w:rPr>
        <w:t>ejledningen i indsamling og indberetning af data om kommunalt affald</w:t>
      </w:r>
      <w:r w:rsidRPr="006145EF">
        <w:rPr>
          <w:szCs w:val="24"/>
          <w:vertAlign w:val="superscript"/>
          <w:lang w:val="en-GB" w:eastAsia="en-US"/>
        </w:rPr>
        <w:footnoteReference w:id="25"/>
      </w:r>
      <w:r w:rsidRPr="006145EF">
        <w:rPr>
          <w:b/>
          <w:i/>
          <w:szCs w:val="24"/>
          <w:lang w:eastAsia="en-US"/>
        </w:rPr>
        <w:t xml:space="preserve"> eller </w:t>
      </w:r>
      <w:r w:rsidR="0066433C">
        <w:rPr>
          <w:b/>
          <w:i/>
          <w:szCs w:val="24"/>
          <w:lang w:eastAsia="en-US"/>
        </w:rPr>
        <w:t>v</w:t>
      </w:r>
      <w:r w:rsidRPr="006145EF">
        <w:rPr>
          <w:b/>
          <w:i/>
          <w:szCs w:val="24"/>
          <w:lang w:eastAsia="en-US"/>
        </w:rPr>
        <w:t>ejledningen i indsamling og indberetning af data om emballage og emballageaffald</w:t>
      </w:r>
      <w:r w:rsidRPr="006145EF">
        <w:rPr>
          <w:szCs w:val="24"/>
          <w:vertAlign w:val="superscript"/>
          <w:lang w:val="en-GB" w:eastAsia="en-US"/>
        </w:rPr>
        <w:footnoteReference w:id="26"/>
      </w:r>
      <w:r w:rsidRPr="006145EF">
        <w:rPr>
          <w:b/>
          <w:i/>
          <w:szCs w:val="24"/>
          <w:lang w:eastAsia="en-US"/>
        </w:rPr>
        <w:t>.</w:t>
      </w:r>
      <w:r w:rsidR="00D11A53">
        <w:rPr>
          <w:b/>
          <w:szCs w:val="24"/>
          <w:lang w:eastAsia="en-US"/>
        </w:rPr>
        <w:t xml:space="preserve"> [Ændring 28]</w:t>
      </w:r>
    </w:p>
    <w:p w14:paraId="622355B0" w14:textId="77777777" w:rsidR="00D11A53" w:rsidRDefault="00D11A53">
      <w:pPr>
        <w:widowControl/>
        <w:rPr>
          <w:szCs w:val="24"/>
          <w:lang w:eastAsia="en-US"/>
        </w:rPr>
      </w:pPr>
      <w:r>
        <w:rPr>
          <w:szCs w:val="24"/>
          <w:lang w:eastAsia="en-US"/>
        </w:rPr>
        <w:br w:type="page"/>
      </w:r>
    </w:p>
    <w:p w14:paraId="00DDD926" w14:textId="7B936F57" w:rsidR="006145EF" w:rsidRPr="006145EF" w:rsidRDefault="006145EF" w:rsidP="006145EF">
      <w:pPr>
        <w:spacing w:before="120" w:after="120" w:line="360" w:lineRule="auto"/>
        <w:ind w:left="850" w:hanging="850"/>
        <w:rPr>
          <w:szCs w:val="24"/>
          <w:lang w:eastAsia="en-US"/>
        </w:rPr>
      </w:pPr>
      <w:r w:rsidRPr="006145EF">
        <w:rPr>
          <w:szCs w:val="24"/>
          <w:lang w:eastAsia="en-US"/>
        </w:rPr>
        <w:lastRenderedPageBreak/>
        <w:t>(37)</w:t>
      </w:r>
      <w:r w:rsidRPr="006145EF">
        <w:rPr>
          <w:szCs w:val="24"/>
          <w:lang w:eastAsia="en-US"/>
        </w:rPr>
        <w:tab/>
        <w:t>For at bringe de koder i den kombinerede nomenklatur, der er anført i direktiv 2008/98/EF, i overensstemmelse med de koder, der er anført i bilag 1 til Rådets forordning (EØF) nr. 2658/87, bør beføjelsen til at vedtage retsakter delegeres til Kommissionen i overensstemmelse med artikel 290 i traktaten om Den Europæiske Unions funktionsmåde for så vidt angår ændringer af bilag IVc til direktiv 2008/98/EF. Det er yderst vigtigt, at Kommissionen gennemfører passende høringer under sit forberedende arbejde, herunder på ekspertniveau, og at disse høringer gennemføres i overensstemmelse med principperne i den interinstitutionelle aftale af 13. april 2016 om bedre lovgivning. For navnlig at sikre lige deltagelse i forberedelsen af delegerede retsakter modtager Europa-Parlamentet og Rådet alle dokumenter samtidig med medlemsstaternes eksperter, og deres eksperter har systematisk adgang til møder i Kommissionens ekspertgrupper, der beskæftiger sig med forberedelse af delegerede retsakter.</w:t>
      </w:r>
    </w:p>
    <w:p w14:paraId="6E312AA6" w14:textId="77777777" w:rsidR="00D11A53" w:rsidRDefault="00D11A53">
      <w:pPr>
        <w:widowControl/>
        <w:rPr>
          <w:szCs w:val="24"/>
          <w:lang w:eastAsia="en-US"/>
        </w:rPr>
      </w:pPr>
      <w:r>
        <w:rPr>
          <w:szCs w:val="24"/>
          <w:lang w:eastAsia="en-US"/>
        </w:rPr>
        <w:br w:type="page"/>
      </w:r>
    </w:p>
    <w:p w14:paraId="59E041EC" w14:textId="25DB6EAA" w:rsidR="006145EF" w:rsidRPr="006145EF" w:rsidRDefault="006145EF" w:rsidP="006145EF">
      <w:pPr>
        <w:spacing w:before="120" w:after="120" w:line="360" w:lineRule="auto"/>
        <w:ind w:left="850" w:hanging="850"/>
        <w:rPr>
          <w:szCs w:val="24"/>
          <w:lang w:eastAsia="en-US"/>
        </w:rPr>
      </w:pPr>
      <w:r w:rsidRPr="006145EF">
        <w:rPr>
          <w:szCs w:val="24"/>
          <w:lang w:eastAsia="en-US"/>
        </w:rPr>
        <w:lastRenderedPageBreak/>
        <w:t>(38)</w:t>
      </w:r>
      <w:r w:rsidRPr="006145EF">
        <w:rPr>
          <w:szCs w:val="24"/>
          <w:lang w:eastAsia="en-US"/>
        </w:rPr>
        <w:tab/>
        <w:t>For at sikre ensartede betingelser for gennemførelsen af direktiv 2008/98/EF bør Kommissionen tillægges gennemførelsesbeføjelser vedrørende et harmoniseret format for registrering i registret på grundlag af oplysningskravene i artikel 22b, stk. 4, kriterier for gebyrgraduering ved anvendelse af artikel 22c, stk. 3, litra a), og en metode til beregning og kontrol af indsamlingsprocenten for den særskilte indsamling, der er omhandlet i artikel 22c, stk. 6, litra c). Disse beføjelser bør udøves i overensstemmelse med Europa-Parlamentets og Rådets forordning (EU) nr. 182/2011</w:t>
      </w:r>
      <w:r w:rsidRPr="006145EF">
        <w:rPr>
          <w:szCs w:val="24"/>
          <w:vertAlign w:val="superscript"/>
          <w:lang w:val="en-GB" w:eastAsia="en-US"/>
        </w:rPr>
        <w:footnoteReference w:id="27"/>
      </w:r>
      <w:r w:rsidRPr="006145EF">
        <w:rPr>
          <w:szCs w:val="24"/>
          <w:lang w:eastAsia="en-US"/>
        </w:rPr>
        <w:t>.</w:t>
      </w:r>
    </w:p>
    <w:p w14:paraId="0B4DE0A4" w14:textId="77777777" w:rsidR="006145EF" w:rsidRPr="006145EF" w:rsidRDefault="006145EF" w:rsidP="006145EF">
      <w:pPr>
        <w:spacing w:before="120" w:after="120" w:line="360" w:lineRule="auto"/>
        <w:ind w:left="850" w:hanging="850"/>
        <w:rPr>
          <w:szCs w:val="24"/>
          <w:lang w:eastAsia="en-US"/>
        </w:rPr>
      </w:pPr>
      <w:r w:rsidRPr="006145EF">
        <w:rPr>
          <w:szCs w:val="24"/>
          <w:lang w:eastAsia="en-US"/>
        </w:rPr>
        <w:t>(39)</w:t>
      </w:r>
      <w:r w:rsidRPr="006145EF">
        <w:rPr>
          <w:szCs w:val="24"/>
          <w:lang w:eastAsia="en-US"/>
        </w:rPr>
        <w:tab/>
        <w:t>Direktiv 2008/98/EF bør derfor ændres.</w:t>
      </w:r>
    </w:p>
    <w:p w14:paraId="3C6B763C" w14:textId="77777777" w:rsidR="00D11A53" w:rsidRDefault="00D11A53">
      <w:pPr>
        <w:widowControl/>
        <w:rPr>
          <w:b/>
          <w:i/>
          <w:szCs w:val="24"/>
          <w:lang w:eastAsia="en-US"/>
        </w:rPr>
      </w:pPr>
      <w:r>
        <w:rPr>
          <w:b/>
          <w:i/>
          <w:szCs w:val="24"/>
          <w:lang w:eastAsia="en-US"/>
        </w:rPr>
        <w:br w:type="page"/>
      </w:r>
    </w:p>
    <w:p w14:paraId="45AFB3B7" w14:textId="11747E20" w:rsidR="006145EF" w:rsidRPr="006145EF" w:rsidRDefault="006145EF" w:rsidP="006145EF">
      <w:pPr>
        <w:spacing w:before="120" w:after="120" w:line="360" w:lineRule="auto"/>
        <w:ind w:left="850" w:hanging="850"/>
        <w:rPr>
          <w:b/>
          <w:szCs w:val="24"/>
          <w:lang w:eastAsia="en-US"/>
        </w:rPr>
      </w:pPr>
      <w:r w:rsidRPr="006145EF">
        <w:rPr>
          <w:b/>
          <w:i/>
          <w:szCs w:val="24"/>
          <w:lang w:eastAsia="en-US"/>
        </w:rPr>
        <w:lastRenderedPageBreak/>
        <w:t>(39a)</w:t>
      </w:r>
      <w:r w:rsidRPr="006145EF">
        <w:rPr>
          <w:szCs w:val="24"/>
          <w:lang w:eastAsia="en-US"/>
        </w:rPr>
        <w:tab/>
      </w:r>
      <w:r w:rsidRPr="006145EF">
        <w:rPr>
          <w:b/>
          <w:i/>
          <w:szCs w:val="24"/>
          <w:lang w:eastAsia="en-US"/>
        </w:rPr>
        <w:t>Det er vigtigt, at medlemsstaternes gennemførelse af Rådets direktiv 1999/31/EF</w:t>
      </w:r>
      <w:r w:rsidRPr="006145EF">
        <w:rPr>
          <w:szCs w:val="24"/>
          <w:vertAlign w:val="superscript"/>
          <w:lang w:val="en-GB" w:eastAsia="en-US"/>
        </w:rPr>
        <w:footnoteReference w:id="28"/>
      </w:r>
      <w:r w:rsidRPr="006145EF">
        <w:rPr>
          <w:b/>
          <w:i/>
          <w:szCs w:val="24"/>
          <w:lang w:eastAsia="en-US"/>
        </w:rPr>
        <w:t xml:space="preserve"> forbedres betydeligt og hurtigt, da miljøskader i Unionen, herunder grænseoverskridende problemer, forårsages af udbredte tilfælde og fremkomst af ulovlige lossepladser og deponeringsanlæg i forskellige medlemsstater såsom anlæg, der ikke opfylder de standarder og krav, der er fastsat i nævnte direktiv. Det er derfor hensigtsmæssigt, at Kommissionen evaluerer, reviderer og, hvor det er </w:t>
      </w:r>
      <w:r w:rsidR="001E6D40">
        <w:rPr>
          <w:b/>
          <w:i/>
          <w:szCs w:val="24"/>
          <w:lang w:eastAsia="en-US"/>
        </w:rPr>
        <w:t>hensigtsmæssigt</w:t>
      </w:r>
      <w:r w:rsidRPr="006145EF">
        <w:rPr>
          <w:b/>
          <w:i/>
          <w:szCs w:val="24"/>
          <w:lang w:eastAsia="en-US"/>
        </w:rPr>
        <w:t>, forelægger forslag om ændring af Rådets direktiv 1999/31/EF. Det er vigtigt, at evalueringen vurderer, hvordan gennemførelsesbestemmelserne kan styrkes.</w:t>
      </w:r>
      <w:r w:rsidR="00D11A53">
        <w:rPr>
          <w:b/>
          <w:szCs w:val="24"/>
          <w:lang w:eastAsia="en-US"/>
        </w:rPr>
        <w:t xml:space="preserve"> [Ændring 29]</w:t>
      </w:r>
    </w:p>
    <w:p w14:paraId="008E5FE8" w14:textId="3D174853" w:rsidR="006145EF" w:rsidRPr="006145EF" w:rsidRDefault="006145EF" w:rsidP="006145EF">
      <w:pPr>
        <w:spacing w:before="120" w:after="120" w:line="360" w:lineRule="auto"/>
        <w:ind w:left="850" w:hanging="850"/>
        <w:rPr>
          <w:szCs w:val="24"/>
          <w:lang w:eastAsia="en-US"/>
        </w:rPr>
      </w:pPr>
      <w:r w:rsidRPr="006145EF">
        <w:rPr>
          <w:szCs w:val="24"/>
          <w:lang w:eastAsia="en-US"/>
        </w:rPr>
        <w:t>(40)</w:t>
      </w:r>
      <w:r w:rsidRPr="006145EF">
        <w:rPr>
          <w:szCs w:val="24"/>
          <w:lang w:eastAsia="en-US"/>
        </w:rPr>
        <w:tab/>
        <w:t>Målene for dette direktiv, nemlig at forbedre den miljømæssige bæredygtighed af håndteringen af fødevare- og tekstilaffald og sikre fri bevægelighed for brugte tekstiler og tekstilaffald på det indre marked, kan ikke i tilstrækkelig grad opfyldes af medlemsstaterne, men kan på grund af dets omfang og virkninger kun nås på EU-plan; Unionen kan derfor vedtage foranstaltninger i overensstemmelse med nærhedsprincippet, jf. artikel 5 i traktaten om Den Europæiske Union. I overensstemmelse med proportionalitetsprincippet, jf. nævnte artikel, går dette direktiv ikke ud over, hvad der er nødvendigt for at nå dette mål under hensyntagen til nærhedsprincippet</w:t>
      </w:r>
      <w:r w:rsidR="00D11A53" w:rsidRPr="00320FED">
        <w:rPr>
          <w:b/>
          <w:i/>
          <w:szCs w:val="24"/>
          <w:lang w:eastAsia="en-US"/>
        </w:rPr>
        <w:t>.</w:t>
      </w:r>
      <w:r w:rsidRPr="006145EF">
        <w:rPr>
          <w:szCs w:val="24"/>
          <w:lang w:eastAsia="en-US"/>
        </w:rPr>
        <w:t xml:space="preserve"> </w:t>
      </w:r>
    </w:p>
    <w:p w14:paraId="28928B42" w14:textId="77777777" w:rsidR="00D11A53" w:rsidRDefault="00D11A53">
      <w:pPr>
        <w:widowControl/>
        <w:rPr>
          <w:b/>
          <w:i/>
          <w:szCs w:val="24"/>
          <w:lang w:eastAsia="en-US"/>
        </w:rPr>
      </w:pPr>
      <w:r>
        <w:rPr>
          <w:b/>
          <w:i/>
          <w:szCs w:val="24"/>
          <w:lang w:eastAsia="en-US"/>
        </w:rPr>
        <w:br w:type="page"/>
      </w:r>
    </w:p>
    <w:p w14:paraId="7101F463" w14:textId="1157C997" w:rsidR="006145EF" w:rsidRPr="006145EF" w:rsidRDefault="006145EF" w:rsidP="006145EF">
      <w:pPr>
        <w:spacing w:before="120" w:after="120" w:line="360" w:lineRule="auto"/>
        <w:ind w:left="850" w:hanging="850"/>
        <w:rPr>
          <w:b/>
          <w:szCs w:val="24"/>
          <w:lang w:eastAsia="en-US"/>
        </w:rPr>
      </w:pPr>
      <w:r w:rsidRPr="006145EF">
        <w:rPr>
          <w:b/>
          <w:i/>
          <w:szCs w:val="24"/>
          <w:lang w:eastAsia="en-US"/>
        </w:rPr>
        <w:lastRenderedPageBreak/>
        <w:t>(40a)</w:t>
      </w:r>
      <w:r w:rsidRPr="006145EF">
        <w:rPr>
          <w:szCs w:val="24"/>
          <w:lang w:eastAsia="en-US"/>
        </w:rPr>
        <w:tab/>
      </w:r>
      <w:r w:rsidRPr="006145EF">
        <w:rPr>
          <w:b/>
          <w:i/>
          <w:szCs w:val="24"/>
          <w:lang w:eastAsia="en-US"/>
        </w:rPr>
        <w:t>Det er vigtigt at understrege nødvendigheden af, at Kommissionen fortsætter sine bestræbelser på at bringe affaldshåndtering i overensstemmelse med principperne for cirkulær økonomi og overvejer en målrettet revision rettet mod affald fra sundhedsplejeprodukter, især medicinsk affald fra private husholdninger</w:t>
      </w:r>
      <w:r w:rsidR="0066433C">
        <w:rPr>
          <w:b/>
          <w:i/>
          <w:szCs w:val="24"/>
          <w:lang w:eastAsia="en-US"/>
        </w:rPr>
        <w:t>.</w:t>
      </w:r>
      <w:r w:rsidRPr="006145EF">
        <w:rPr>
          <w:b/>
          <w:i/>
          <w:szCs w:val="24"/>
          <w:lang w:eastAsia="en-US"/>
        </w:rPr>
        <w:t xml:space="preserve"> Det er endvidere vigtigt at reducere, genbruge og genanvende affaldsmaterialer fra sundhedsplejeprodukter for at minimere miljøpåvirkningen og ressourceforbruget, samtidig med at folkesundheden beskyttes; Dette vil bidrage til at understrege </w:t>
      </w:r>
      <w:r w:rsidR="0066433C">
        <w:rPr>
          <w:b/>
          <w:i/>
          <w:szCs w:val="24"/>
          <w:lang w:eastAsia="en-US"/>
        </w:rPr>
        <w:t>Unionen</w:t>
      </w:r>
      <w:r w:rsidRPr="006145EF">
        <w:rPr>
          <w:b/>
          <w:i/>
          <w:szCs w:val="24"/>
          <w:lang w:eastAsia="en-US"/>
        </w:rPr>
        <w:t>s engagement i ansvarlig affaldshåndtering og gøre sundhedsfaciliteter og sundhedsindustrien til en afgørende partner i Kommissionens bredere indsats for at reducere affald og fremme bæredygtighed.</w:t>
      </w:r>
      <w:r w:rsidR="00D11A53">
        <w:rPr>
          <w:b/>
          <w:i/>
          <w:szCs w:val="24"/>
          <w:lang w:eastAsia="en-US"/>
        </w:rPr>
        <w:t xml:space="preserve"> </w:t>
      </w:r>
      <w:r w:rsidR="00D11A53" w:rsidRPr="006145EF">
        <w:rPr>
          <w:b/>
          <w:i/>
          <w:szCs w:val="24"/>
          <w:lang w:eastAsia="en-US"/>
        </w:rPr>
        <w:t>—</w:t>
      </w:r>
      <w:r w:rsidR="00D11A53">
        <w:rPr>
          <w:b/>
          <w:szCs w:val="24"/>
          <w:lang w:eastAsia="en-US"/>
        </w:rPr>
        <w:t xml:space="preserve"> [Ændring 30]</w:t>
      </w:r>
    </w:p>
    <w:p w14:paraId="73096124" w14:textId="77777777" w:rsidR="006145EF" w:rsidRPr="006145EF" w:rsidRDefault="006145EF" w:rsidP="006145EF">
      <w:pPr>
        <w:keepNext/>
        <w:widowControl/>
        <w:spacing w:before="120" w:after="120" w:line="360" w:lineRule="auto"/>
        <w:rPr>
          <w:szCs w:val="24"/>
          <w:lang w:eastAsia="en-US"/>
        </w:rPr>
      </w:pPr>
      <w:r w:rsidRPr="006145EF">
        <w:rPr>
          <w:szCs w:val="24"/>
          <w:lang w:eastAsia="en-US"/>
        </w:rPr>
        <w:t>VEDTAGET DETTE DIREKTIV:</w:t>
      </w:r>
    </w:p>
    <w:p w14:paraId="2A9CCE36" w14:textId="77777777" w:rsidR="00D11A53" w:rsidRDefault="00D11A53">
      <w:pPr>
        <w:widowControl/>
        <w:rPr>
          <w:szCs w:val="24"/>
          <w:lang w:eastAsia="en-US"/>
        </w:rPr>
      </w:pPr>
      <w:r>
        <w:rPr>
          <w:szCs w:val="24"/>
          <w:lang w:eastAsia="en-US"/>
        </w:rPr>
        <w:br w:type="page"/>
      </w:r>
    </w:p>
    <w:p w14:paraId="49E08C1A" w14:textId="40C397A1" w:rsidR="006145EF" w:rsidRPr="006145EF" w:rsidRDefault="006145EF" w:rsidP="006145EF">
      <w:pPr>
        <w:spacing w:before="120" w:after="120" w:line="360" w:lineRule="auto"/>
        <w:jc w:val="center"/>
        <w:rPr>
          <w:szCs w:val="24"/>
          <w:lang w:eastAsia="en-US"/>
        </w:rPr>
      </w:pPr>
      <w:r w:rsidRPr="006145EF">
        <w:rPr>
          <w:szCs w:val="24"/>
          <w:lang w:eastAsia="en-US"/>
        </w:rPr>
        <w:lastRenderedPageBreak/>
        <w:t>Artikel 1</w:t>
      </w:r>
      <w:r w:rsidRPr="006145EF">
        <w:rPr>
          <w:szCs w:val="24"/>
          <w:lang w:eastAsia="en-US"/>
        </w:rPr>
        <w:br/>
        <w:t>Ændringer</w:t>
      </w:r>
    </w:p>
    <w:p w14:paraId="466B9C2F" w14:textId="77777777" w:rsidR="006145EF" w:rsidRPr="006145EF" w:rsidRDefault="006145EF" w:rsidP="006145EF">
      <w:pPr>
        <w:spacing w:before="120" w:after="120" w:line="360" w:lineRule="auto"/>
        <w:rPr>
          <w:szCs w:val="24"/>
          <w:lang w:eastAsia="en-US"/>
        </w:rPr>
      </w:pPr>
      <w:r w:rsidRPr="006145EF">
        <w:rPr>
          <w:szCs w:val="24"/>
          <w:lang w:eastAsia="en-US"/>
        </w:rPr>
        <w:t>Direktiv 2008/98/EF ændres således:</w:t>
      </w:r>
    </w:p>
    <w:p w14:paraId="29538FA4" w14:textId="77777777" w:rsidR="006145EF" w:rsidRPr="006145EF" w:rsidRDefault="006145EF" w:rsidP="006145EF">
      <w:pPr>
        <w:spacing w:before="120" w:after="120" w:line="360" w:lineRule="auto"/>
        <w:ind w:left="850" w:hanging="850"/>
        <w:rPr>
          <w:szCs w:val="24"/>
          <w:lang w:eastAsia="en-US"/>
        </w:rPr>
      </w:pPr>
      <w:r w:rsidRPr="006145EF">
        <w:rPr>
          <w:szCs w:val="24"/>
          <w:lang w:eastAsia="en-US"/>
        </w:rPr>
        <w:t>(1)</w:t>
      </w:r>
      <w:r w:rsidRPr="006145EF">
        <w:rPr>
          <w:szCs w:val="24"/>
          <w:lang w:eastAsia="en-US"/>
        </w:rPr>
        <w:tab/>
        <w:t>Artikel 2, stk. 1, litra a), affattes således:</w:t>
      </w:r>
    </w:p>
    <w:p w14:paraId="05BA54E2" w14:textId="5C9FB579" w:rsidR="006145EF" w:rsidRDefault="006145EF" w:rsidP="006145EF">
      <w:pPr>
        <w:spacing w:before="120" w:after="120" w:line="360" w:lineRule="auto"/>
        <w:ind w:left="1416" w:hanging="566"/>
        <w:rPr>
          <w:szCs w:val="24"/>
          <w:lang w:eastAsia="en-US"/>
        </w:rPr>
      </w:pPr>
      <w:r w:rsidRPr="006145EF">
        <w:rPr>
          <w:szCs w:val="24"/>
          <w:lang w:eastAsia="en-US"/>
        </w:rPr>
        <w:t>"a)</w:t>
      </w:r>
      <w:r w:rsidRPr="006145EF">
        <w:rPr>
          <w:szCs w:val="24"/>
          <w:lang w:eastAsia="en-US"/>
        </w:rPr>
        <w:tab/>
        <w:t>luftformige stoffer, der udledes i atmosfæren, og kuldioxid, der opsamles og transporteres med henblik på geologisk lagring i overensstemmelse med Europa-Parlamentets og Rådets direktiv 2009/31/EF*</w:t>
      </w:r>
    </w:p>
    <w:p w14:paraId="7601C436" w14:textId="725F2F87" w:rsidR="00D11A53" w:rsidRPr="006145EF" w:rsidRDefault="00D11A53" w:rsidP="00320FED">
      <w:pPr>
        <w:spacing w:before="120" w:after="120" w:line="360" w:lineRule="auto"/>
        <w:ind w:left="1416" w:firstLine="2"/>
        <w:rPr>
          <w:szCs w:val="24"/>
          <w:lang w:eastAsia="en-US"/>
        </w:rPr>
      </w:pPr>
      <w:r>
        <w:t>________________</w:t>
      </w:r>
    </w:p>
    <w:p w14:paraId="58570E75" w14:textId="77777777" w:rsidR="006145EF" w:rsidRPr="006145EF" w:rsidRDefault="006145EF" w:rsidP="006145EF">
      <w:pPr>
        <w:spacing w:before="120" w:after="120" w:line="360" w:lineRule="auto"/>
        <w:ind w:left="1416"/>
        <w:rPr>
          <w:szCs w:val="24"/>
          <w:lang w:eastAsia="en-US"/>
        </w:rPr>
      </w:pPr>
      <w:r w:rsidRPr="006145EF">
        <w:rPr>
          <w:szCs w:val="24"/>
          <w:lang w:eastAsia="en-US"/>
        </w:rPr>
        <w:t>* Europa-Parlamentets og Rådets direktiv 2009/31/EF af 23. april 2009 om geologisk lagring af kuldioxid og om ændring af Rådets direktiv 85/337/EØF, Europa-Parlamentets og Rådets direktiv 2000/60/EF, 2001/80/EF, 2004/35/EF, 2006/12/EF, 2008/1/EF og forordning (EF) nr. 1013/2006 (EUT L 140 af 5.6.2009, s. 114)."</w:t>
      </w:r>
    </w:p>
    <w:p w14:paraId="6A4D388F" w14:textId="77777777" w:rsidR="00D11A53" w:rsidRDefault="00D11A53">
      <w:pPr>
        <w:widowControl/>
        <w:rPr>
          <w:szCs w:val="24"/>
          <w:lang w:eastAsia="en-US"/>
        </w:rPr>
      </w:pPr>
      <w:r>
        <w:rPr>
          <w:szCs w:val="24"/>
          <w:lang w:eastAsia="en-US"/>
        </w:rPr>
        <w:br w:type="page"/>
      </w:r>
    </w:p>
    <w:p w14:paraId="1ED28CBA" w14:textId="6C934F11" w:rsidR="006145EF" w:rsidRPr="006145EF" w:rsidRDefault="006145EF" w:rsidP="006145EF">
      <w:pPr>
        <w:spacing w:before="120" w:after="120" w:line="360" w:lineRule="auto"/>
        <w:ind w:left="850" w:hanging="850"/>
        <w:rPr>
          <w:szCs w:val="24"/>
          <w:lang w:eastAsia="en-US"/>
        </w:rPr>
      </w:pPr>
      <w:r w:rsidRPr="006145EF">
        <w:rPr>
          <w:szCs w:val="24"/>
          <w:lang w:eastAsia="en-US"/>
        </w:rPr>
        <w:lastRenderedPageBreak/>
        <w:t>(2)</w:t>
      </w:r>
      <w:r w:rsidRPr="006145EF">
        <w:rPr>
          <w:szCs w:val="24"/>
          <w:lang w:eastAsia="en-US"/>
        </w:rPr>
        <w:tab/>
        <w:t>I artikel 3 indsættes følgende numre:</w:t>
      </w:r>
    </w:p>
    <w:p w14:paraId="1866843B" w14:textId="77777777" w:rsidR="006145EF" w:rsidRPr="006145EF" w:rsidRDefault="006145EF" w:rsidP="00D11A53">
      <w:pPr>
        <w:spacing w:before="120" w:after="120" w:line="360" w:lineRule="auto"/>
        <w:ind w:left="1418" w:hanging="566"/>
        <w:rPr>
          <w:szCs w:val="24"/>
          <w:lang w:eastAsia="en-US"/>
        </w:rPr>
      </w:pPr>
      <w:r w:rsidRPr="006145EF">
        <w:rPr>
          <w:szCs w:val="24"/>
          <w:lang w:eastAsia="en-US"/>
        </w:rPr>
        <w:t>"4b.</w:t>
      </w:r>
      <w:r w:rsidRPr="006145EF">
        <w:rPr>
          <w:szCs w:val="24"/>
          <w:lang w:eastAsia="en-US"/>
        </w:rPr>
        <w:tab/>
        <w:t>"producent af tekstiler, tekstilrelaterede produkter og fodtøj, der er opført i bilag IVc": enhver fabrikant, importør eller distributør eller enhver anden fysisk eller juridisk person med undtagelse af dem, der leverer brugte tekstilvarer og fodtøj, der er opført i bilag IVc, og tekstilvarer, tekstilrelaterede produkter og fodtøj, der er opført i bilag IVc, som er fremstillet af sådanne brugte produkter eller affaldsprodukter eller dele heraf, på markedet, virksomheder, som beskæftiger færre en 10 personer, og hvis årlige omsætning og balancesum ikke overstiger 2 mio. EUR, og selvstændige skræddere, der fremstiller skræddersyede produkter, som uanset den anvendte salgsmetode, herunder fjernsalg som defineret i artikel 2, stk. 7, i Europa-Parlamentets og Rådets direktiv 2011/83/EU*, enten:</w:t>
      </w:r>
    </w:p>
    <w:p w14:paraId="2FEB8C79" w14:textId="77777777" w:rsidR="006145EF" w:rsidRPr="006145EF" w:rsidRDefault="006145EF" w:rsidP="00D11A53">
      <w:pPr>
        <w:spacing w:before="120" w:after="120" w:line="360" w:lineRule="auto"/>
        <w:ind w:left="1985" w:hanging="566"/>
        <w:rPr>
          <w:szCs w:val="24"/>
          <w:lang w:eastAsia="en-US"/>
        </w:rPr>
      </w:pPr>
      <w:r w:rsidRPr="006145EF">
        <w:rPr>
          <w:szCs w:val="24"/>
          <w:lang w:eastAsia="en-US"/>
        </w:rPr>
        <w:t>a)</w:t>
      </w:r>
      <w:r w:rsidRPr="006145EF">
        <w:rPr>
          <w:szCs w:val="24"/>
          <w:lang w:eastAsia="en-US"/>
        </w:rPr>
        <w:tab/>
        <w:t>er etableret i en medlemsstat og fremstiller tekstiler, tekstilrelaterede produkter eller fodtøj, der er opført i bilag IVc, under deres eget navn eller varemærke eller får dem designet eller fremstillet og første gang gør dem tilgængelige under deres eget navn eller varemærke på denne medlemsstats område</w:t>
      </w:r>
    </w:p>
    <w:p w14:paraId="41AFB62C" w14:textId="77777777" w:rsidR="00D11A53" w:rsidRDefault="00D11A53">
      <w:pPr>
        <w:widowControl/>
        <w:rPr>
          <w:szCs w:val="24"/>
          <w:lang w:eastAsia="en-US"/>
        </w:rPr>
      </w:pPr>
      <w:r>
        <w:rPr>
          <w:szCs w:val="24"/>
          <w:lang w:eastAsia="en-US"/>
        </w:rPr>
        <w:br w:type="page"/>
      </w:r>
    </w:p>
    <w:p w14:paraId="7A78CAE8" w14:textId="1AC2E3F4" w:rsidR="006145EF" w:rsidRPr="006145EF" w:rsidRDefault="006145EF" w:rsidP="00D11A53">
      <w:pPr>
        <w:spacing w:before="120" w:after="120" w:line="360" w:lineRule="auto"/>
        <w:ind w:left="1985" w:hanging="566"/>
        <w:rPr>
          <w:szCs w:val="24"/>
          <w:lang w:eastAsia="en-US"/>
        </w:rPr>
      </w:pPr>
      <w:r w:rsidRPr="006145EF">
        <w:rPr>
          <w:szCs w:val="24"/>
          <w:lang w:eastAsia="en-US"/>
        </w:rPr>
        <w:lastRenderedPageBreak/>
        <w:t>b)</w:t>
      </w:r>
      <w:r w:rsidRPr="006145EF">
        <w:rPr>
          <w:szCs w:val="24"/>
          <w:lang w:eastAsia="en-US"/>
        </w:rPr>
        <w:tab/>
        <w:t>er etableret i en medlemsstat og på denne medlemsstats område under eget navn eller varemærke videresælger de i bilag IVc anførte tekstiler, tekstilrelaterede produkter eller fodtøj, der er fremstillet af andre producenter som anført i litra a), og hvorpå fabrikantens navn, mærke eller varemærke ikke er anført</w:t>
      </w:r>
    </w:p>
    <w:p w14:paraId="070D1507" w14:textId="77777777" w:rsidR="006145EF" w:rsidRPr="006145EF" w:rsidRDefault="006145EF" w:rsidP="00D11A53">
      <w:pPr>
        <w:spacing w:before="120" w:after="120" w:line="360" w:lineRule="auto"/>
        <w:ind w:left="1985" w:hanging="566"/>
        <w:rPr>
          <w:szCs w:val="24"/>
          <w:lang w:eastAsia="en-US"/>
        </w:rPr>
      </w:pPr>
      <w:r w:rsidRPr="006145EF">
        <w:rPr>
          <w:szCs w:val="24"/>
          <w:lang w:eastAsia="en-US"/>
        </w:rPr>
        <w:t>c)</w:t>
      </w:r>
      <w:r w:rsidRPr="006145EF">
        <w:rPr>
          <w:szCs w:val="24"/>
          <w:lang w:eastAsia="en-US"/>
        </w:rPr>
        <w:tab/>
        <w:t>er etableret i en medlemsstat og for første gang i denne medlemsstat erhvervsmæssigt leverer tekstiler, tekstilrelaterede produkter eller fodtøj, der er anført i bilag IVc, fra en anden medlemsstat eller fra et tredjeland, eller</w:t>
      </w:r>
    </w:p>
    <w:p w14:paraId="1BEC7301" w14:textId="77777777" w:rsidR="006145EF" w:rsidRPr="006145EF" w:rsidRDefault="006145EF" w:rsidP="00D11A53">
      <w:pPr>
        <w:spacing w:before="120" w:after="120" w:line="360" w:lineRule="auto"/>
        <w:ind w:left="1985" w:hanging="566"/>
        <w:rPr>
          <w:szCs w:val="24"/>
          <w:lang w:eastAsia="en-US"/>
        </w:rPr>
      </w:pPr>
      <w:r w:rsidRPr="006145EF">
        <w:rPr>
          <w:szCs w:val="24"/>
          <w:lang w:eastAsia="en-US"/>
        </w:rPr>
        <w:t>d)</w:t>
      </w:r>
      <w:r w:rsidRPr="006145EF">
        <w:rPr>
          <w:szCs w:val="24"/>
          <w:lang w:eastAsia="en-US"/>
        </w:rPr>
        <w:tab/>
        <w:t>sælger tekstiler, tekstilrelaterede produkter eller fodtøj, der er opført i bilag IVc, ved hjælp af fjernkommunikation direkte til slutbrugere, herunder private husholdninger eller andre end private husholdninger, i en medlemsstat og er etableret i en anden medlemsstat eller i et tredjeland</w:t>
      </w:r>
    </w:p>
    <w:p w14:paraId="5904AF73" w14:textId="77777777" w:rsidR="006145EF" w:rsidRPr="006145EF" w:rsidRDefault="006145EF" w:rsidP="00D11A53">
      <w:pPr>
        <w:spacing w:before="120" w:after="120" w:line="360" w:lineRule="auto"/>
        <w:ind w:left="1418" w:hanging="566"/>
        <w:rPr>
          <w:szCs w:val="24"/>
          <w:lang w:eastAsia="en-US"/>
        </w:rPr>
      </w:pPr>
      <w:r w:rsidRPr="006145EF">
        <w:rPr>
          <w:szCs w:val="24"/>
          <w:lang w:eastAsia="en-US"/>
        </w:rPr>
        <w:t>4c.</w:t>
      </w:r>
      <w:r w:rsidRPr="006145EF">
        <w:rPr>
          <w:szCs w:val="24"/>
          <w:lang w:eastAsia="en-US"/>
        </w:rPr>
        <w:tab/>
        <w:t>"gøre tilgængelig på markedet": levering af et produkt med henblik på distribution eller anvendelse på EU-markedet som led i erhvervsvirksomhed, mod vederlag eller vederlagsfrit</w:t>
      </w:r>
    </w:p>
    <w:p w14:paraId="0C10279F" w14:textId="77777777" w:rsidR="00D11A53" w:rsidRDefault="00D11A53">
      <w:pPr>
        <w:widowControl/>
        <w:rPr>
          <w:szCs w:val="24"/>
          <w:lang w:eastAsia="en-US"/>
        </w:rPr>
      </w:pPr>
      <w:r>
        <w:rPr>
          <w:szCs w:val="24"/>
          <w:lang w:eastAsia="en-US"/>
        </w:rPr>
        <w:br w:type="page"/>
      </w:r>
    </w:p>
    <w:p w14:paraId="23CBB090" w14:textId="185B9281" w:rsidR="006145EF" w:rsidRPr="006145EF" w:rsidRDefault="006145EF" w:rsidP="00D11A53">
      <w:pPr>
        <w:spacing w:before="120" w:after="120" w:line="360" w:lineRule="auto"/>
        <w:ind w:left="1418" w:hanging="566"/>
        <w:rPr>
          <w:szCs w:val="24"/>
          <w:lang w:eastAsia="en-US"/>
        </w:rPr>
      </w:pPr>
      <w:r w:rsidRPr="006145EF">
        <w:rPr>
          <w:szCs w:val="24"/>
          <w:lang w:eastAsia="en-US"/>
        </w:rPr>
        <w:lastRenderedPageBreak/>
        <w:t>4d.</w:t>
      </w:r>
      <w:r w:rsidRPr="006145EF">
        <w:rPr>
          <w:szCs w:val="24"/>
          <w:lang w:eastAsia="en-US"/>
        </w:rPr>
        <w:tab/>
        <w:t>"producentansvarsorganisation": en juridisk enhed, der finansielt eller finansielt og operationelt organiserer opfyldelsen af forpligtelserne vedrørende udvidet producentansvar på vegne af producenter</w:t>
      </w:r>
    </w:p>
    <w:p w14:paraId="5841395C" w14:textId="77777777" w:rsidR="006145EF" w:rsidRPr="006145EF" w:rsidRDefault="006145EF" w:rsidP="00D11A53">
      <w:pPr>
        <w:spacing w:before="120" w:after="120" w:line="360" w:lineRule="auto"/>
        <w:ind w:left="1418" w:hanging="566"/>
        <w:rPr>
          <w:szCs w:val="24"/>
          <w:lang w:eastAsia="en-US"/>
        </w:rPr>
      </w:pPr>
      <w:r w:rsidRPr="006145EF">
        <w:rPr>
          <w:szCs w:val="24"/>
          <w:lang w:eastAsia="en-US"/>
        </w:rPr>
        <w:t>4e.</w:t>
      </w:r>
      <w:r w:rsidRPr="006145EF">
        <w:rPr>
          <w:szCs w:val="24"/>
          <w:lang w:eastAsia="en-US"/>
        </w:rPr>
        <w:tab/>
        <w:t>"onlineplatform": en onlineplatform som defineret i artikel 3, litra i), i Europa-Parlamentets og Rådets forordning (EU) 2022/2065 **</w:t>
      </w:r>
    </w:p>
    <w:p w14:paraId="59426F56" w14:textId="77777777" w:rsidR="006145EF" w:rsidRPr="006145EF" w:rsidRDefault="006145EF" w:rsidP="00D11A53">
      <w:pPr>
        <w:spacing w:before="120" w:after="120" w:line="360" w:lineRule="auto"/>
        <w:ind w:left="1418" w:hanging="566"/>
        <w:rPr>
          <w:szCs w:val="24"/>
          <w:lang w:eastAsia="en-US"/>
        </w:rPr>
      </w:pPr>
      <w:r w:rsidRPr="006145EF">
        <w:rPr>
          <w:szCs w:val="24"/>
          <w:lang w:eastAsia="en-US"/>
        </w:rPr>
        <w:t>4f.</w:t>
      </w:r>
      <w:r w:rsidRPr="006145EF">
        <w:rPr>
          <w:szCs w:val="24"/>
          <w:lang w:eastAsia="en-US"/>
        </w:rPr>
        <w:tab/>
        <w:t>"forbruger": fysiske personer, der ikke handler som led i deres erhverv</w:t>
      </w:r>
    </w:p>
    <w:p w14:paraId="35490D0D" w14:textId="5641EE2B" w:rsidR="00D11A53" w:rsidRPr="006145EF" w:rsidRDefault="00D11A53" w:rsidP="00D11A53">
      <w:pPr>
        <w:spacing w:before="120" w:after="120" w:line="360" w:lineRule="auto"/>
        <w:ind w:left="1418" w:hanging="567"/>
        <w:rPr>
          <w:b/>
          <w:szCs w:val="24"/>
          <w:lang w:eastAsia="en-US"/>
        </w:rPr>
      </w:pPr>
      <w:r>
        <w:rPr>
          <w:b/>
          <w:i/>
          <w:szCs w:val="24"/>
          <w:lang w:eastAsia="en-US"/>
        </w:rPr>
        <w:t>8a.</w:t>
      </w:r>
      <w:r>
        <w:rPr>
          <w:b/>
          <w:i/>
          <w:szCs w:val="24"/>
          <w:lang w:eastAsia="en-US"/>
        </w:rPr>
        <w:tab/>
      </w:r>
      <w:r w:rsidRPr="006145EF">
        <w:rPr>
          <w:b/>
          <w:i/>
          <w:szCs w:val="24"/>
          <w:lang w:eastAsia="en-US"/>
        </w:rPr>
        <w:t>"social virksomhed": en privatretlig enhed, der leverer varer og tjenesteydelser til markedet på en iværksætterorienteret måde og i overensstemmelse med principperne og kendetegnene ved den sociale økonomi, og som har sociale eller miljømæssige mål som begrundelse for sin kommercielle aktivitet</w:t>
      </w:r>
      <w:r w:rsidR="0066433C">
        <w:rPr>
          <w:b/>
          <w:i/>
          <w:szCs w:val="24"/>
          <w:lang w:eastAsia="en-US"/>
        </w:rPr>
        <w:t>;</w:t>
      </w:r>
      <w:r w:rsidRPr="006145EF">
        <w:rPr>
          <w:b/>
          <w:i/>
          <w:szCs w:val="24"/>
          <w:lang w:eastAsia="en-US"/>
        </w:rPr>
        <w:t xml:space="preserve"> </w:t>
      </w:r>
      <w:r w:rsidR="0066433C">
        <w:rPr>
          <w:b/>
          <w:i/>
          <w:szCs w:val="24"/>
          <w:lang w:eastAsia="en-US"/>
        </w:rPr>
        <w:t>s</w:t>
      </w:r>
      <w:r w:rsidRPr="006145EF">
        <w:rPr>
          <w:b/>
          <w:i/>
          <w:szCs w:val="24"/>
          <w:lang w:eastAsia="en-US"/>
        </w:rPr>
        <w:t xml:space="preserve">ociale virksomheder kan etableres på </w:t>
      </w:r>
      <w:r w:rsidR="0066433C">
        <w:rPr>
          <w:b/>
          <w:i/>
          <w:szCs w:val="24"/>
          <w:lang w:eastAsia="en-US"/>
        </w:rPr>
        <w:t xml:space="preserve">i </w:t>
      </w:r>
      <w:r w:rsidRPr="006145EF">
        <w:rPr>
          <w:b/>
          <w:i/>
          <w:szCs w:val="24"/>
          <w:lang w:eastAsia="en-US"/>
        </w:rPr>
        <w:t xml:space="preserve">forskellige retlige </w:t>
      </w:r>
      <w:r w:rsidR="0066433C">
        <w:rPr>
          <w:b/>
          <w:i/>
          <w:szCs w:val="24"/>
          <w:lang w:eastAsia="en-US"/>
        </w:rPr>
        <w:t>former</w:t>
      </w:r>
      <w:r w:rsidRPr="006145EF">
        <w:rPr>
          <w:szCs w:val="24"/>
          <w:lang w:eastAsia="en-US"/>
        </w:rPr>
        <w:t>"</w:t>
      </w:r>
      <w:r>
        <w:rPr>
          <w:b/>
          <w:szCs w:val="24"/>
          <w:lang w:eastAsia="en-US"/>
        </w:rPr>
        <w:t xml:space="preserve"> [Ændring 31]</w:t>
      </w:r>
    </w:p>
    <w:p w14:paraId="6160C292" w14:textId="418902AD" w:rsidR="00D11A53" w:rsidRDefault="00D11A53" w:rsidP="00D11A53">
      <w:pPr>
        <w:spacing w:before="120" w:after="120" w:line="360" w:lineRule="auto"/>
        <w:ind w:left="1418"/>
        <w:rPr>
          <w:szCs w:val="24"/>
          <w:lang w:eastAsia="en-US"/>
        </w:rPr>
      </w:pPr>
      <w:r>
        <w:t>________________</w:t>
      </w:r>
    </w:p>
    <w:p w14:paraId="3566FD0E" w14:textId="4B06DD33" w:rsidR="00D11A53" w:rsidRDefault="00D11A53" w:rsidP="00D11A53">
      <w:pPr>
        <w:spacing w:before="120" w:after="120" w:line="360" w:lineRule="auto"/>
        <w:ind w:left="1418"/>
        <w:rPr>
          <w:szCs w:val="24"/>
          <w:lang w:eastAsia="en-US"/>
        </w:rPr>
      </w:pPr>
      <w:r w:rsidRPr="006145EF">
        <w:rPr>
          <w:szCs w:val="24"/>
          <w:lang w:eastAsia="en-US"/>
        </w:rPr>
        <w:t>* Europa-Parlamentets og Rådets direktiv 2011/83/EU af 25. oktober 2011 om forbrugerrettigheder, om ændring af Rådets direktiv 93/13/EØF og Europa-Parlamentets og Rådets direktiv 1999/44/EF samt om ophævelse af Rådets direktiv 85/577/EØF og Europa-Parlamentets og Rådets direktiv 97/7/EF (EUT L 304 22.11.2011, s. 64).</w:t>
      </w:r>
    </w:p>
    <w:p w14:paraId="3BC9B6CE" w14:textId="77777777" w:rsidR="006145EF" w:rsidRPr="006145EF" w:rsidRDefault="006145EF" w:rsidP="00D11A53">
      <w:pPr>
        <w:spacing w:before="120" w:after="120" w:line="360" w:lineRule="auto"/>
        <w:ind w:left="1418"/>
        <w:rPr>
          <w:szCs w:val="24"/>
          <w:lang w:eastAsia="en-US"/>
        </w:rPr>
      </w:pPr>
      <w:r w:rsidRPr="006145EF">
        <w:rPr>
          <w:szCs w:val="24"/>
          <w:lang w:eastAsia="en-US"/>
        </w:rPr>
        <w:t>** Europa-Parlamentets og Rådets forordning (EU) 2022/2065 af 19. oktober 2022 om et indre marked for digitale tjenester og om ændring af direktiv 2000/31/EF (EUT L 277 af 27.10.2022, s. 1).</w:t>
      </w:r>
    </w:p>
    <w:p w14:paraId="6E94037A" w14:textId="77777777" w:rsidR="00D11A53" w:rsidRDefault="00D11A53">
      <w:pPr>
        <w:widowControl/>
        <w:rPr>
          <w:szCs w:val="24"/>
          <w:lang w:eastAsia="en-US"/>
        </w:rPr>
      </w:pPr>
      <w:r>
        <w:rPr>
          <w:szCs w:val="24"/>
          <w:lang w:eastAsia="en-US"/>
        </w:rPr>
        <w:br w:type="page"/>
      </w:r>
    </w:p>
    <w:p w14:paraId="1C64700D" w14:textId="2D7B4F0A" w:rsidR="006145EF" w:rsidRPr="006145EF" w:rsidRDefault="006145EF" w:rsidP="006145EF">
      <w:pPr>
        <w:spacing w:before="120" w:after="120" w:line="360" w:lineRule="auto"/>
        <w:ind w:left="850" w:hanging="850"/>
        <w:rPr>
          <w:szCs w:val="24"/>
          <w:lang w:eastAsia="en-US"/>
        </w:rPr>
      </w:pPr>
      <w:r w:rsidRPr="006145EF">
        <w:rPr>
          <w:szCs w:val="24"/>
          <w:lang w:eastAsia="en-US"/>
        </w:rPr>
        <w:lastRenderedPageBreak/>
        <w:t>(3)</w:t>
      </w:r>
      <w:r w:rsidRPr="006145EF">
        <w:rPr>
          <w:szCs w:val="24"/>
          <w:lang w:eastAsia="en-US"/>
        </w:rPr>
        <w:tab/>
        <w:t>Artikel 9, stk. 1, litra g) og h), og artikel 9, stk. 5, 6 og 8, udgår.</w:t>
      </w:r>
    </w:p>
    <w:p w14:paraId="542B5E37" w14:textId="77777777" w:rsidR="006145EF" w:rsidRPr="006145EF" w:rsidRDefault="006145EF" w:rsidP="006145EF">
      <w:pPr>
        <w:spacing w:before="120" w:after="120" w:line="360" w:lineRule="auto"/>
        <w:ind w:left="850" w:hanging="850"/>
        <w:rPr>
          <w:szCs w:val="24"/>
          <w:lang w:eastAsia="en-US"/>
        </w:rPr>
      </w:pPr>
      <w:r w:rsidRPr="006145EF">
        <w:rPr>
          <w:szCs w:val="24"/>
          <w:lang w:eastAsia="en-US"/>
        </w:rPr>
        <w:t>(4)</w:t>
      </w:r>
      <w:r w:rsidRPr="006145EF">
        <w:rPr>
          <w:szCs w:val="24"/>
          <w:lang w:eastAsia="en-US"/>
        </w:rPr>
        <w:tab/>
        <w:t>Følgende indsættes som artikel 9a:</w:t>
      </w:r>
    </w:p>
    <w:p w14:paraId="1ECA465D" w14:textId="77777777" w:rsidR="006145EF" w:rsidRPr="006145EF" w:rsidRDefault="006145EF" w:rsidP="006145EF">
      <w:pPr>
        <w:spacing w:before="120" w:after="120" w:line="360" w:lineRule="auto"/>
        <w:ind w:left="850"/>
        <w:rPr>
          <w:szCs w:val="24"/>
          <w:lang w:eastAsia="en-US"/>
        </w:rPr>
      </w:pPr>
      <w:r w:rsidRPr="006145EF">
        <w:rPr>
          <w:szCs w:val="24"/>
          <w:lang w:eastAsia="en-US"/>
        </w:rPr>
        <w:t>"Artikel 9a</w:t>
      </w:r>
    </w:p>
    <w:p w14:paraId="50FA2438" w14:textId="77777777" w:rsidR="006145EF" w:rsidRPr="006145EF" w:rsidRDefault="006145EF" w:rsidP="006145EF">
      <w:pPr>
        <w:spacing w:before="120" w:after="120" w:line="360" w:lineRule="auto"/>
        <w:ind w:left="850"/>
        <w:rPr>
          <w:szCs w:val="24"/>
          <w:lang w:eastAsia="en-US"/>
        </w:rPr>
      </w:pPr>
      <w:r w:rsidRPr="006145EF">
        <w:rPr>
          <w:szCs w:val="24"/>
          <w:lang w:eastAsia="en-US"/>
        </w:rPr>
        <w:t>Forebyggelse af produktion af madaffald</w:t>
      </w:r>
    </w:p>
    <w:p w14:paraId="274C484B" w14:textId="5CFF0C22" w:rsidR="006145EF" w:rsidRPr="006145EF" w:rsidRDefault="006145EF" w:rsidP="006145EF">
      <w:pPr>
        <w:spacing w:before="120" w:after="120" w:line="360" w:lineRule="auto"/>
        <w:ind w:left="1416" w:hanging="566"/>
        <w:rPr>
          <w:b/>
          <w:szCs w:val="24"/>
          <w:lang w:eastAsia="en-US"/>
        </w:rPr>
      </w:pPr>
      <w:r w:rsidRPr="006145EF">
        <w:rPr>
          <w:szCs w:val="24"/>
          <w:lang w:eastAsia="en-US"/>
        </w:rPr>
        <w:t>1.</w:t>
      </w:r>
      <w:r w:rsidRPr="006145EF">
        <w:rPr>
          <w:szCs w:val="24"/>
          <w:lang w:eastAsia="en-US"/>
        </w:rPr>
        <w:tab/>
        <w:t>Medlemsstaterne træffer passende foranstaltninger til at forebygge produktion af madaffald</w:t>
      </w:r>
      <w:r w:rsidRPr="006145EF">
        <w:rPr>
          <w:b/>
          <w:i/>
          <w:szCs w:val="24"/>
          <w:lang w:eastAsia="en-US"/>
        </w:rPr>
        <w:t xml:space="preserve"> langs hele forsyningskæden,</w:t>
      </w:r>
      <w:r w:rsidRPr="006145EF">
        <w:rPr>
          <w:szCs w:val="24"/>
          <w:lang w:eastAsia="en-US"/>
        </w:rPr>
        <w:t xml:space="preserve"> inden for primærproduktion, forarbejdning og fremstilling, detailhandel og anden distribution af fødevarer, i restaurationsbranchen samt i husholdningerne. Disse foranstaltninger omfatter</w:t>
      </w:r>
      <w:r w:rsidRPr="006145EF">
        <w:rPr>
          <w:b/>
          <w:i/>
          <w:szCs w:val="24"/>
          <w:lang w:eastAsia="en-US"/>
        </w:rPr>
        <w:t>, men er ikke begrænset til</w:t>
      </w:r>
      <w:r w:rsidRPr="006145EF">
        <w:rPr>
          <w:szCs w:val="24"/>
          <w:lang w:eastAsia="en-US"/>
        </w:rPr>
        <w:t xml:space="preserve"> følgende:</w:t>
      </w:r>
      <w:r w:rsidR="00D11A53">
        <w:rPr>
          <w:b/>
          <w:szCs w:val="24"/>
          <w:lang w:eastAsia="en-US"/>
        </w:rPr>
        <w:t xml:space="preserve"> [Ændring 32]</w:t>
      </w:r>
    </w:p>
    <w:p w14:paraId="347E37D1" w14:textId="3A5ABE04" w:rsidR="006145EF" w:rsidRPr="006145EF" w:rsidRDefault="006145EF" w:rsidP="006145EF">
      <w:pPr>
        <w:spacing w:before="120" w:after="120" w:line="360" w:lineRule="auto"/>
        <w:ind w:left="1982" w:hanging="566"/>
        <w:rPr>
          <w:b/>
          <w:szCs w:val="24"/>
          <w:lang w:eastAsia="en-US"/>
        </w:rPr>
      </w:pPr>
      <w:r w:rsidRPr="006145EF">
        <w:rPr>
          <w:szCs w:val="24"/>
          <w:lang w:eastAsia="en-US"/>
        </w:rPr>
        <w:t>a)</w:t>
      </w:r>
      <w:r w:rsidRPr="006145EF">
        <w:rPr>
          <w:szCs w:val="24"/>
          <w:lang w:eastAsia="en-US"/>
        </w:rPr>
        <w:tab/>
        <w:t>udvikling af og støtte til adfærdsændringsforanstaltninger for at reducere madaffald og oplysningskampagner for at øge bevidstheden om forebyggelse af madaffald</w:t>
      </w:r>
      <w:r w:rsidRPr="006145EF">
        <w:rPr>
          <w:b/>
          <w:i/>
          <w:szCs w:val="24"/>
          <w:lang w:eastAsia="en-US"/>
        </w:rPr>
        <w:t xml:space="preserve"> og om fødevareproduktion</w:t>
      </w:r>
      <w:r w:rsidR="00D11A53">
        <w:rPr>
          <w:b/>
          <w:szCs w:val="24"/>
          <w:lang w:eastAsia="en-US"/>
        </w:rPr>
        <w:t xml:space="preserve"> [Ændring 33]</w:t>
      </w:r>
    </w:p>
    <w:p w14:paraId="6CDCD6C8" w14:textId="77777777" w:rsidR="00D11A53" w:rsidRDefault="00D11A53">
      <w:pPr>
        <w:widowControl/>
        <w:rPr>
          <w:szCs w:val="24"/>
          <w:lang w:eastAsia="en-US"/>
        </w:rPr>
      </w:pPr>
      <w:r>
        <w:rPr>
          <w:szCs w:val="24"/>
          <w:lang w:eastAsia="en-US"/>
        </w:rPr>
        <w:br w:type="page"/>
      </w:r>
    </w:p>
    <w:p w14:paraId="4BB3126B" w14:textId="4638637D" w:rsidR="002B53FD" w:rsidRDefault="006145EF" w:rsidP="006145EF">
      <w:pPr>
        <w:spacing w:before="120" w:after="120" w:line="360" w:lineRule="auto"/>
        <w:ind w:left="1982" w:hanging="566"/>
        <w:rPr>
          <w:b/>
          <w:i/>
          <w:szCs w:val="24"/>
          <w:lang w:eastAsia="en-US"/>
        </w:rPr>
      </w:pPr>
      <w:r w:rsidRPr="006145EF">
        <w:rPr>
          <w:szCs w:val="24"/>
          <w:lang w:eastAsia="en-US"/>
        </w:rPr>
        <w:lastRenderedPageBreak/>
        <w:t>b)</w:t>
      </w:r>
      <w:r w:rsidRPr="006145EF">
        <w:rPr>
          <w:szCs w:val="24"/>
          <w:lang w:eastAsia="en-US"/>
        </w:rPr>
        <w:tab/>
        <w:t>identifikation og afhjælpning af ineffektivitet i fødevareforsyningskæden og støtte til samarbejdet mellem alle aktører, samtidig med at der sikres en retfærdig balance mellem omkostninger og fordele ved forebyggende foranstaltninger</w:t>
      </w:r>
      <w:r w:rsidRPr="006145EF">
        <w:rPr>
          <w:b/>
          <w:i/>
          <w:szCs w:val="24"/>
          <w:lang w:eastAsia="en-US"/>
        </w:rPr>
        <w:t>, som kan indbefatte</w:t>
      </w:r>
      <w:r w:rsidR="002B53FD">
        <w:rPr>
          <w:b/>
          <w:i/>
          <w:szCs w:val="24"/>
          <w:lang w:eastAsia="en-US"/>
        </w:rPr>
        <w:t>:</w:t>
      </w:r>
    </w:p>
    <w:p w14:paraId="19387737" w14:textId="45A2C994" w:rsidR="002B53FD" w:rsidRDefault="002B53FD" w:rsidP="002B53FD">
      <w:pPr>
        <w:spacing w:before="120" w:after="120" w:line="360" w:lineRule="auto"/>
        <w:ind w:left="2552" w:hanging="566"/>
        <w:rPr>
          <w:b/>
          <w:i/>
          <w:szCs w:val="24"/>
          <w:lang w:eastAsia="en-US"/>
        </w:rPr>
      </w:pPr>
      <w:r>
        <w:rPr>
          <w:b/>
          <w:i/>
          <w:szCs w:val="24"/>
          <w:lang w:eastAsia="en-US"/>
        </w:rPr>
        <w:t>–</w:t>
      </w:r>
      <w:r>
        <w:rPr>
          <w:b/>
          <w:i/>
          <w:szCs w:val="24"/>
          <w:lang w:eastAsia="en-US"/>
        </w:rPr>
        <w:tab/>
      </w:r>
      <w:r w:rsidR="006145EF" w:rsidRPr="006145EF">
        <w:rPr>
          <w:b/>
          <w:i/>
          <w:szCs w:val="24"/>
          <w:lang w:eastAsia="en-US"/>
        </w:rPr>
        <w:t>fremme af frugt og grønt med ydre defekter, der ikke er i overensstemmelse med EU</w:t>
      </w:r>
      <w:r w:rsidR="0066433C">
        <w:rPr>
          <w:b/>
          <w:i/>
          <w:szCs w:val="24"/>
          <w:lang w:eastAsia="en-US"/>
        </w:rPr>
        <w:t>-</w:t>
      </w:r>
      <w:r w:rsidR="006145EF" w:rsidRPr="006145EF">
        <w:rPr>
          <w:b/>
          <w:i/>
          <w:szCs w:val="24"/>
          <w:lang w:eastAsia="en-US"/>
        </w:rPr>
        <w:t xml:space="preserve"> eller FN/ECE</w:t>
      </w:r>
      <w:r w:rsidR="0066433C">
        <w:rPr>
          <w:b/>
          <w:i/>
          <w:szCs w:val="24"/>
          <w:lang w:eastAsia="en-US"/>
        </w:rPr>
        <w:t>-</w:t>
      </w:r>
      <w:r w:rsidR="006145EF" w:rsidRPr="006145EF">
        <w:rPr>
          <w:b/>
          <w:i/>
          <w:szCs w:val="24"/>
          <w:lang w:eastAsia="en-US"/>
        </w:rPr>
        <w:t>handelsnormer, men som stadig er egnede til og ufarlige for lokalt eller direkte konsum, jf. Kommissionens delegerede forordning (EU) 2023/2429</w:t>
      </w:r>
      <w:r w:rsidR="006145EF" w:rsidRPr="006145EF">
        <w:rPr>
          <w:szCs w:val="24"/>
          <w:vertAlign w:val="superscript"/>
          <w:lang w:eastAsia="en-US"/>
        </w:rPr>
        <w:t>*</w:t>
      </w:r>
      <w:r w:rsidR="006145EF" w:rsidRPr="006145EF">
        <w:rPr>
          <w:b/>
          <w:i/>
          <w:szCs w:val="24"/>
          <w:lang w:eastAsia="en-US"/>
        </w:rPr>
        <w:t xml:space="preserve"> ("grimme" frugter og grøntsager)</w:t>
      </w:r>
      <w:r>
        <w:rPr>
          <w:b/>
          <w:i/>
          <w:szCs w:val="24"/>
          <w:lang w:eastAsia="en-US"/>
        </w:rPr>
        <w:t>,</w:t>
      </w:r>
      <w:r w:rsidR="006145EF" w:rsidRPr="006145EF">
        <w:rPr>
          <w:b/>
          <w:i/>
          <w:szCs w:val="24"/>
          <w:lang w:eastAsia="en-US"/>
        </w:rPr>
        <w:t xml:space="preserve"> og </w:t>
      </w:r>
    </w:p>
    <w:p w14:paraId="69302D35" w14:textId="1DFDB163" w:rsidR="006145EF" w:rsidRPr="006145EF" w:rsidRDefault="002B53FD" w:rsidP="002B53FD">
      <w:pPr>
        <w:spacing w:before="120" w:after="120" w:line="360" w:lineRule="auto"/>
        <w:ind w:left="2552" w:hanging="566"/>
        <w:rPr>
          <w:b/>
          <w:szCs w:val="24"/>
          <w:lang w:eastAsia="en-US"/>
        </w:rPr>
      </w:pPr>
      <w:r>
        <w:rPr>
          <w:b/>
          <w:i/>
          <w:szCs w:val="24"/>
          <w:lang w:eastAsia="en-US"/>
        </w:rPr>
        <w:t>–</w:t>
      </w:r>
      <w:r>
        <w:rPr>
          <w:b/>
          <w:i/>
          <w:szCs w:val="24"/>
          <w:lang w:eastAsia="en-US"/>
        </w:rPr>
        <w:tab/>
      </w:r>
      <w:r w:rsidR="006145EF" w:rsidRPr="006145EF">
        <w:rPr>
          <w:b/>
          <w:i/>
          <w:szCs w:val="24"/>
          <w:lang w:eastAsia="en-US"/>
        </w:rPr>
        <w:t>håndtering af markedspraksisser der forårsager madspild, herunder dem, der er fastsat i Europa-Parlamentets og Rådets direktiv (EU) 2019/633</w:t>
      </w:r>
      <w:r w:rsidR="006145EF" w:rsidRPr="006145EF">
        <w:rPr>
          <w:szCs w:val="24"/>
          <w:vertAlign w:val="superscript"/>
          <w:lang w:eastAsia="en-US"/>
        </w:rPr>
        <w:t>**</w:t>
      </w:r>
      <w:r>
        <w:rPr>
          <w:b/>
          <w:szCs w:val="24"/>
          <w:lang w:eastAsia="en-US"/>
        </w:rPr>
        <w:t xml:space="preserve"> [Ændring 34]</w:t>
      </w:r>
    </w:p>
    <w:p w14:paraId="784333C0" w14:textId="7B4D714A" w:rsidR="006145EF" w:rsidRPr="006145EF" w:rsidRDefault="006145EF" w:rsidP="006145EF">
      <w:pPr>
        <w:spacing w:before="120" w:after="120" w:line="360" w:lineRule="auto"/>
        <w:ind w:left="1982" w:hanging="566"/>
        <w:rPr>
          <w:b/>
          <w:szCs w:val="24"/>
          <w:lang w:eastAsia="en-US"/>
        </w:rPr>
      </w:pPr>
      <w:r w:rsidRPr="006145EF">
        <w:rPr>
          <w:szCs w:val="24"/>
          <w:lang w:eastAsia="en-US"/>
        </w:rPr>
        <w:t>c)</w:t>
      </w:r>
      <w:r w:rsidRPr="006145EF">
        <w:rPr>
          <w:szCs w:val="24"/>
          <w:lang w:eastAsia="en-US"/>
        </w:rPr>
        <w:tab/>
        <w:t xml:space="preserve">tilskyndelse til fødevaredonation og </w:t>
      </w:r>
      <w:r w:rsidRPr="006145EF">
        <w:rPr>
          <w:strike/>
          <w:szCs w:val="24"/>
          <w:lang w:eastAsia="en-US"/>
        </w:rPr>
        <w:t>anden</w:t>
      </w:r>
      <w:r w:rsidR="0066433C">
        <w:rPr>
          <w:b/>
          <w:i/>
          <w:szCs w:val="24"/>
          <w:lang w:eastAsia="en-US"/>
        </w:rPr>
        <w:t>sikring</w:t>
      </w:r>
      <w:r w:rsidRPr="006145EF">
        <w:rPr>
          <w:b/>
          <w:i/>
          <w:szCs w:val="24"/>
          <w:lang w:eastAsia="en-US"/>
        </w:rPr>
        <w:t xml:space="preserve"> af</w:t>
      </w:r>
      <w:r w:rsidRPr="006145EF">
        <w:rPr>
          <w:szCs w:val="24"/>
          <w:lang w:eastAsia="en-US"/>
        </w:rPr>
        <w:t xml:space="preserve"> omfordeling til konsum, idet anvendelse til menneskeføde prioriteres frem for til dyrefoder og oparbejdning til nonfoodprodukter</w:t>
      </w:r>
      <w:r w:rsidR="002B53FD">
        <w:rPr>
          <w:b/>
          <w:szCs w:val="24"/>
          <w:lang w:eastAsia="en-US"/>
        </w:rPr>
        <w:t xml:space="preserve"> [Ændring 35]</w:t>
      </w:r>
    </w:p>
    <w:p w14:paraId="28D6DAA6" w14:textId="77777777" w:rsidR="002B53FD" w:rsidRDefault="002B53FD">
      <w:pPr>
        <w:widowControl/>
        <w:rPr>
          <w:szCs w:val="24"/>
          <w:lang w:eastAsia="en-US"/>
        </w:rPr>
      </w:pPr>
      <w:r>
        <w:rPr>
          <w:szCs w:val="24"/>
          <w:lang w:eastAsia="en-US"/>
        </w:rPr>
        <w:br w:type="page"/>
      </w:r>
    </w:p>
    <w:p w14:paraId="4525435D" w14:textId="65001972" w:rsidR="006145EF" w:rsidRPr="006145EF" w:rsidRDefault="006145EF" w:rsidP="006145EF">
      <w:pPr>
        <w:spacing w:before="120" w:after="120" w:line="360" w:lineRule="auto"/>
        <w:ind w:left="1982" w:hanging="566"/>
        <w:rPr>
          <w:b/>
          <w:szCs w:val="24"/>
          <w:lang w:eastAsia="en-US"/>
        </w:rPr>
      </w:pPr>
      <w:r w:rsidRPr="006145EF">
        <w:rPr>
          <w:szCs w:val="24"/>
          <w:lang w:eastAsia="en-US"/>
        </w:rPr>
        <w:lastRenderedPageBreak/>
        <w:t>d)</w:t>
      </w:r>
      <w:r w:rsidRPr="006145EF">
        <w:rPr>
          <w:szCs w:val="24"/>
          <w:lang w:eastAsia="en-US"/>
        </w:rPr>
        <w:tab/>
        <w:t>støtte til uddannelse og kompetenceudvikling</w:t>
      </w:r>
      <w:r w:rsidRPr="006145EF">
        <w:rPr>
          <w:b/>
          <w:i/>
          <w:szCs w:val="24"/>
          <w:lang w:eastAsia="en-US"/>
        </w:rPr>
        <w:t>, herunder hos lokale myndigheder,</w:t>
      </w:r>
      <w:r w:rsidRPr="006145EF">
        <w:rPr>
          <w:szCs w:val="24"/>
          <w:lang w:eastAsia="en-US"/>
        </w:rPr>
        <w:t xml:space="preserve"> samt bedre adgang til finansieringsmuligheder, navnlig for små og mellemstore virksomheder og socialøkonomiske aktører.</w:t>
      </w:r>
      <w:r w:rsidR="002B53FD">
        <w:rPr>
          <w:b/>
          <w:szCs w:val="24"/>
          <w:lang w:eastAsia="en-US"/>
        </w:rPr>
        <w:t xml:space="preserve"> [Ændring 36]</w:t>
      </w:r>
    </w:p>
    <w:p w14:paraId="41960EF1" w14:textId="26377252" w:rsidR="006145EF" w:rsidRPr="006145EF" w:rsidRDefault="006145EF" w:rsidP="006145EF">
      <w:pPr>
        <w:spacing w:before="120" w:after="120" w:line="360" w:lineRule="auto"/>
        <w:ind w:left="1982" w:hanging="566"/>
        <w:rPr>
          <w:b/>
          <w:szCs w:val="24"/>
          <w:lang w:eastAsia="en-US"/>
        </w:rPr>
      </w:pPr>
      <w:r w:rsidRPr="006145EF">
        <w:rPr>
          <w:b/>
          <w:i/>
          <w:szCs w:val="24"/>
          <w:lang w:eastAsia="en-US"/>
        </w:rPr>
        <w:t>da)</w:t>
      </w:r>
      <w:r w:rsidRPr="006145EF">
        <w:rPr>
          <w:szCs w:val="24"/>
          <w:lang w:eastAsia="en-US"/>
        </w:rPr>
        <w:tab/>
      </w:r>
      <w:r w:rsidRPr="006145EF">
        <w:rPr>
          <w:b/>
          <w:i/>
          <w:szCs w:val="24"/>
          <w:lang w:eastAsia="en-US"/>
        </w:rPr>
        <w:t>tilskyndelse til og fremme af innovation og teknologiske løsninger, der bidrager til forebyggelse af madspild, såsom intelligent emballage, der har til formål at forlænge holdbarheden eller opretholde eller forbedre de emballerede fødevarers tilstand i overensstemmelse med Kommissionens forordning (EF) nr. 450/2009</w:t>
      </w:r>
      <w:r w:rsidRPr="006145EF">
        <w:rPr>
          <w:szCs w:val="24"/>
          <w:vertAlign w:val="superscript"/>
          <w:lang w:eastAsia="en-US"/>
        </w:rPr>
        <w:t>***</w:t>
      </w:r>
      <w:r w:rsidRPr="006145EF">
        <w:rPr>
          <w:b/>
          <w:i/>
          <w:szCs w:val="24"/>
          <w:lang w:eastAsia="en-US"/>
        </w:rPr>
        <w:t>, navnlig under transport og opbevaring, og klarere datomærkning af fødevarer og brugervenlige værktøjer til at mindske forvirring og lette anvendelsen af datomærkning i overensstemmelse med forordning (EU) nr. 1169/2011, der bidrager til at forhindre unødvendig bortskaffelse af fødevarer, der stadig er ufarlige til konsum.</w:t>
      </w:r>
      <w:r w:rsidR="002B53FD">
        <w:rPr>
          <w:b/>
          <w:szCs w:val="24"/>
          <w:lang w:eastAsia="en-US"/>
        </w:rPr>
        <w:t xml:space="preserve"> [Ændring 37]</w:t>
      </w:r>
    </w:p>
    <w:p w14:paraId="2BD51A8D" w14:textId="77777777" w:rsidR="002B53FD" w:rsidRDefault="002B53FD">
      <w:pPr>
        <w:widowControl/>
        <w:rPr>
          <w:szCs w:val="24"/>
          <w:lang w:eastAsia="en-US"/>
        </w:rPr>
      </w:pPr>
      <w:r>
        <w:rPr>
          <w:szCs w:val="24"/>
          <w:lang w:eastAsia="en-US"/>
        </w:rPr>
        <w:br w:type="page"/>
      </w:r>
    </w:p>
    <w:p w14:paraId="34C80A52" w14:textId="6CF3438B" w:rsidR="006145EF" w:rsidRPr="006145EF" w:rsidRDefault="006145EF" w:rsidP="006145EF">
      <w:pPr>
        <w:spacing w:before="120" w:after="120" w:line="360" w:lineRule="auto"/>
        <w:ind w:left="1416"/>
        <w:rPr>
          <w:b/>
          <w:szCs w:val="24"/>
          <w:lang w:eastAsia="en-US"/>
        </w:rPr>
      </w:pPr>
      <w:r w:rsidRPr="006145EF">
        <w:rPr>
          <w:szCs w:val="24"/>
          <w:lang w:eastAsia="en-US"/>
        </w:rPr>
        <w:lastRenderedPageBreak/>
        <w:t xml:space="preserve">Medlemsstaterne sikrer, at alle relevante aktører i forsyningskæden inddrages i forhold til deres kapacitet og rolle </w:t>
      </w:r>
      <w:r w:rsidRPr="006145EF">
        <w:rPr>
          <w:strike/>
          <w:szCs w:val="24"/>
          <w:lang w:eastAsia="en-US"/>
        </w:rPr>
        <w:t>med hensyn til</w:t>
      </w:r>
      <w:r w:rsidRPr="006145EF">
        <w:rPr>
          <w:b/>
          <w:i/>
          <w:szCs w:val="24"/>
          <w:lang w:eastAsia="en-US"/>
        </w:rPr>
        <w:t>vedrørende frembringelse af madspild og i</w:t>
      </w:r>
      <w:r w:rsidRPr="006145EF">
        <w:rPr>
          <w:szCs w:val="24"/>
          <w:lang w:eastAsia="en-US"/>
        </w:rPr>
        <w:t xml:space="preserve"> at forebygge </w:t>
      </w:r>
      <w:r w:rsidRPr="006145EF">
        <w:rPr>
          <w:strike/>
          <w:szCs w:val="24"/>
          <w:lang w:eastAsia="en-US"/>
        </w:rPr>
        <w:t>produktion af madaffald</w:t>
      </w:r>
      <w:r w:rsidR="009C19DD" w:rsidRPr="006145EF">
        <w:rPr>
          <w:b/>
          <w:i/>
          <w:szCs w:val="24"/>
          <w:lang w:eastAsia="en-US"/>
        </w:rPr>
        <w:t xml:space="preserve">frembringelse af madspild </w:t>
      </w:r>
      <w:r w:rsidRPr="006145EF">
        <w:rPr>
          <w:szCs w:val="24"/>
          <w:lang w:eastAsia="en-US"/>
        </w:rPr>
        <w:t>i hele fødevareforsyningskæden med særligt fokus på at forhindre uforholdsmæssigt store konsekvenser for små og mellemstore virksomheder.</w:t>
      </w:r>
      <w:r w:rsidRPr="006145EF">
        <w:rPr>
          <w:b/>
          <w:i/>
          <w:szCs w:val="24"/>
          <w:lang w:eastAsia="en-US"/>
        </w:rPr>
        <w:t xml:space="preserve"> Medlemsstaterne træffer passende foranstaltninger til at sikre, at erhvervsdrivende stiller usolgte fødevarer, der er sikre til konsum, til rådighed for donation.</w:t>
      </w:r>
      <w:r w:rsidR="002B53FD">
        <w:rPr>
          <w:b/>
          <w:szCs w:val="24"/>
          <w:lang w:eastAsia="en-US"/>
        </w:rPr>
        <w:t xml:space="preserve"> [Ændring 38]</w:t>
      </w:r>
    </w:p>
    <w:p w14:paraId="7940AC4D" w14:textId="42FF07B7" w:rsidR="006145EF" w:rsidRPr="006145EF" w:rsidRDefault="006145EF" w:rsidP="006145EF">
      <w:pPr>
        <w:spacing w:before="120" w:after="120" w:line="360" w:lineRule="auto"/>
        <w:ind w:left="1416" w:hanging="566"/>
        <w:rPr>
          <w:b/>
          <w:szCs w:val="24"/>
          <w:lang w:eastAsia="en-US"/>
        </w:rPr>
      </w:pPr>
      <w:r w:rsidRPr="006145EF">
        <w:rPr>
          <w:szCs w:val="24"/>
          <w:lang w:eastAsia="en-US"/>
        </w:rPr>
        <w:t>2.</w:t>
      </w:r>
      <w:r w:rsidRPr="006145EF">
        <w:rPr>
          <w:szCs w:val="24"/>
          <w:lang w:eastAsia="en-US"/>
        </w:rPr>
        <w:tab/>
        <w:t xml:space="preserve">Medlemsstaterne overvåger og vurderer gennemførelsen af deres foranstaltninger til forebyggelse af madaffald, herunder overholdelsen af de i stk. 4 omhandlede mål for reduktion af </w:t>
      </w:r>
      <w:r w:rsidRPr="006145EF">
        <w:rPr>
          <w:strike/>
          <w:szCs w:val="24"/>
          <w:lang w:eastAsia="en-US"/>
        </w:rPr>
        <w:t>fødevarer</w:t>
      </w:r>
      <w:r w:rsidRPr="006145EF">
        <w:rPr>
          <w:b/>
          <w:i/>
          <w:szCs w:val="24"/>
          <w:lang w:eastAsia="en-US"/>
        </w:rPr>
        <w:t>madspild</w:t>
      </w:r>
      <w:r w:rsidRPr="006145EF">
        <w:rPr>
          <w:szCs w:val="24"/>
          <w:lang w:eastAsia="en-US"/>
        </w:rPr>
        <w:t>, ved at måle omfanget af madaffald på grundlag af den metode, der er fastlagt i overensstemmelse med stk. 3.</w:t>
      </w:r>
      <w:r w:rsidR="002B53FD">
        <w:rPr>
          <w:b/>
          <w:szCs w:val="24"/>
          <w:lang w:eastAsia="en-US"/>
        </w:rPr>
        <w:t xml:space="preserve"> [Ændring 39]</w:t>
      </w:r>
    </w:p>
    <w:p w14:paraId="411EEEDF" w14:textId="78B65C8A" w:rsidR="006145EF" w:rsidRPr="006145EF" w:rsidRDefault="006145EF" w:rsidP="006145EF">
      <w:pPr>
        <w:spacing w:before="120" w:after="120" w:line="360" w:lineRule="auto"/>
        <w:ind w:left="1416" w:hanging="566"/>
        <w:rPr>
          <w:b/>
          <w:szCs w:val="24"/>
          <w:lang w:eastAsia="en-US"/>
        </w:rPr>
      </w:pPr>
      <w:r w:rsidRPr="006145EF">
        <w:rPr>
          <w:szCs w:val="24"/>
          <w:lang w:eastAsia="en-US"/>
        </w:rPr>
        <w:t>3.</w:t>
      </w:r>
      <w:r w:rsidRPr="006145EF">
        <w:rPr>
          <w:szCs w:val="24"/>
          <w:lang w:eastAsia="en-US"/>
        </w:rPr>
        <w:tab/>
        <w:t xml:space="preserve">Kommissionen tillægges beføjelser til at vedtage delegerede retsakter i overensstemmelse med artikel 38a </w:t>
      </w:r>
      <w:r w:rsidRPr="006145EF">
        <w:rPr>
          <w:strike/>
          <w:szCs w:val="24"/>
          <w:lang w:eastAsia="en-US"/>
        </w:rPr>
        <w:t>med henblik</w:t>
      </w:r>
      <w:r w:rsidRPr="006145EF">
        <w:rPr>
          <w:b/>
          <w:i/>
          <w:szCs w:val="24"/>
          <w:lang w:eastAsia="en-US"/>
        </w:rPr>
        <w:t>for at supplere Kommissionens delegerede afgørelse (EU) 2019/1597 og</w:t>
      </w:r>
      <w:r w:rsidRPr="006145EF">
        <w:rPr>
          <w:szCs w:val="24"/>
          <w:lang w:eastAsia="en-US"/>
        </w:rPr>
        <w:t xml:space="preserve"> på at supplere dette direktiv for så vidt angår fastlæggelse af en fælles metode og minimumskvalitetskrav til ensartet måling af madaffald.</w:t>
      </w:r>
      <w:r w:rsidR="002B53FD">
        <w:rPr>
          <w:b/>
          <w:szCs w:val="24"/>
          <w:lang w:eastAsia="en-US"/>
        </w:rPr>
        <w:t xml:space="preserve"> [Ændring 40]</w:t>
      </w:r>
    </w:p>
    <w:p w14:paraId="02FC4A4D" w14:textId="77777777" w:rsidR="002B53FD" w:rsidRDefault="002B53FD">
      <w:pPr>
        <w:widowControl/>
        <w:rPr>
          <w:b/>
          <w:i/>
          <w:szCs w:val="24"/>
          <w:lang w:eastAsia="en-US"/>
        </w:rPr>
      </w:pPr>
      <w:r>
        <w:rPr>
          <w:b/>
          <w:i/>
          <w:szCs w:val="24"/>
          <w:lang w:eastAsia="en-US"/>
        </w:rPr>
        <w:br w:type="page"/>
      </w:r>
    </w:p>
    <w:p w14:paraId="5ABEC63D" w14:textId="4B4C1CFF" w:rsidR="006145EF" w:rsidRPr="006145EF" w:rsidRDefault="006145EF" w:rsidP="006145EF">
      <w:pPr>
        <w:spacing w:before="120" w:after="120" w:line="360" w:lineRule="auto"/>
        <w:ind w:left="1416" w:hanging="566"/>
        <w:rPr>
          <w:b/>
          <w:szCs w:val="24"/>
          <w:lang w:eastAsia="en-US"/>
        </w:rPr>
      </w:pPr>
      <w:r w:rsidRPr="006145EF">
        <w:rPr>
          <w:b/>
          <w:i/>
          <w:szCs w:val="24"/>
          <w:lang w:eastAsia="en-US"/>
        </w:rPr>
        <w:lastRenderedPageBreak/>
        <w:t>3a.</w:t>
      </w:r>
      <w:r w:rsidRPr="006145EF">
        <w:rPr>
          <w:szCs w:val="24"/>
          <w:lang w:eastAsia="en-US"/>
        </w:rPr>
        <w:tab/>
      </w:r>
      <w:r w:rsidRPr="006145EF">
        <w:rPr>
          <w:b/>
          <w:i/>
          <w:szCs w:val="24"/>
          <w:lang w:eastAsia="en-US"/>
        </w:rPr>
        <w:t>Den metodologi og de målemetoder og data til måling af mængden af madspild, der er omhandlet i stk. 3, offentliggøres.</w:t>
      </w:r>
      <w:r w:rsidR="002B53FD">
        <w:rPr>
          <w:b/>
          <w:szCs w:val="24"/>
          <w:lang w:eastAsia="en-US"/>
        </w:rPr>
        <w:t xml:space="preserve"> [Ændring 41]</w:t>
      </w:r>
    </w:p>
    <w:p w14:paraId="63C7FB35" w14:textId="77777777" w:rsidR="006145EF" w:rsidRPr="006145EF" w:rsidRDefault="006145EF" w:rsidP="006145EF">
      <w:pPr>
        <w:spacing w:before="120" w:after="120" w:line="360" w:lineRule="auto"/>
        <w:ind w:left="1416" w:hanging="566"/>
        <w:rPr>
          <w:szCs w:val="24"/>
          <w:lang w:eastAsia="en-US"/>
        </w:rPr>
      </w:pPr>
      <w:r w:rsidRPr="006145EF">
        <w:rPr>
          <w:szCs w:val="24"/>
          <w:lang w:eastAsia="en-US"/>
        </w:rPr>
        <w:t>4.</w:t>
      </w:r>
      <w:r w:rsidRPr="006145EF">
        <w:rPr>
          <w:szCs w:val="24"/>
          <w:lang w:eastAsia="en-US"/>
        </w:rPr>
        <w:tab/>
        <w:t>Medlemsstaterne træffer de nødvendige og passende foranstaltninger til senest den 31. december 2030 at nå følgende mål for reduktion af madaffald på nationalt plan:</w:t>
      </w:r>
    </w:p>
    <w:p w14:paraId="09FD136C" w14:textId="4B730D21" w:rsidR="006145EF" w:rsidRPr="006145EF" w:rsidRDefault="006145EF" w:rsidP="006145EF">
      <w:pPr>
        <w:spacing w:before="120" w:after="120" w:line="360" w:lineRule="auto"/>
        <w:ind w:left="1982" w:hanging="566"/>
        <w:rPr>
          <w:b/>
          <w:szCs w:val="24"/>
          <w:lang w:eastAsia="en-US"/>
        </w:rPr>
      </w:pPr>
      <w:r w:rsidRPr="006145EF">
        <w:rPr>
          <w:szCs w:val="24"/>
          <w:lang w:eastAsia="en-US"/>
        </w:rPr>
        <w:t>a)</w:t>
      </w:r>
      <w:r w:rsidRPr="006145EF">
        <w:rPr>
          <w:szCs w:val="24"/>
          <w:lang w:eastAsia="en-US"/>
        </w:rPr>
        <w:tab/>
        <w:t xml:space="preserve">reducere produktionen af madaffald i forarbejdnings- og fremstillingssektoren med </w:t>
      </w:r>
      <w:r w:rsidRPr="006145EF">
        <w:rPr>
          <w:strike/>
          <w:szCs w:val="24"/>
          <w:lang w:eastAsia="en-US"/>
        </w:rPr>
        <w:t>10</w:t>
      </w:r>
      <w:r w:rsidRPr="006145EF">
        <w:rPr>
          <w:b/>
          <w:i/>
          <w:szCs w:val="24"/>
          <w:lang w:eastAsia="en-US"/>
        </w:rPr>
        <w:t>mindst 20</w:t>
      </w:r>
      <w:r w:rsidRPr="006145EF">
        <w:rPr>
          <w:szCs w:val="24"/>
          <w:lang w:eastAsia="en-US"/>
        </w:rPr>
        <w:t xml:space="preserve"> % i forhold til den mængde, der blev produceret </w:t>
      </w:r>
      <w:r w:rsidRPr="006145EF">
        <w:rPr>
          <w:b/>
          <w:i/>
          <w:szCs w:val="24"/>
          <w:lang w:eastAsia="en-US"/>
        </w:rPr>
        <w:t xml:space="preserve">som årligt gennemsnit </w:t>
      </w:r>
      <w:r w:rsidRPr="006145EF">
        <w:rPr>
          <w:szCs w:val="24"/>
          <w:lang w:eastAsia="en-US"/>
        </w:rPr>
        <w:t>i 2020</w:t>
      </w:r>
      <w:r w:rsidRPr="006145EF">
        <w:rPr>
          <w:b/>
          <w:i/>
          <w:szCs w:val="24"/>
          <w:lang w:eastAsia="en-US"/>
        </w:rPr>
        <w:t>-2022</w:t>
      </w:r>
      <w:r w:rsidR="002B53FD">
        <w:rPr>
          <w:b/>
          <w:szCs w:val="24"/>
          <w:lang w:eastAsia="en-US"/>
        </w:rPr>
        <w:t xml:space="preserve"> [Ændring 42]</w:t>
      </w:r>
    </w:p>
    <w:p w14:paraId="4CDED0AE" w14:textId="17CB788B" w:rsidR="006145EF" w:rsidRPr="006145EF" w:rsidRDefault="006145EF" w:rsidP="006145EF">
      <w:pPr>
        <w:spacing w:before="120" w:after="120" w:line="360" w:lineRule="auto"/>
        <w:ind w:left="1982" w:hanging="566"/>
        <w:rPr>
          <w:b/>
          <w:szCs w:val="24"/>
          <w:lang w:eastAsia="en-US"/>
        </w:rPr>
      </w:pPr>
      <w:r w:rsidRPr="006145EF">
        <w:rPr>
          <w:szCs w:val="24"/>
          <w:lang w:eastAsia="en-US"/>
        </w:rPr>
        <w:t>b)</w:t>
      </w:r>
      <w:r w:rsidRPr="006145EF">
        <w:rPr>
          <w:szCs w:val="24"/>
          <w:lang w:eastAsia="en-US"/>
        </w:rPr>
        <w:tab/>
        <w:t xml:space="preserve">reducere produktionen af madaffald pr. indbygger i detailhandlen og anden fødevaredistribution, restaurationsbranchen og husholdningerne samlet set med </w:t>
      </w:r>
      <w:r w:rsidRPr="006145EF">
        <w:rPr>
          <w:strike/>
          <w:szCs w:val="24"/>
          <w:lang w:eastAsia="en-US"/>
        </w:rPr>
        <w:t>30</w:t>
      </w:r>
      <w:r w:rsidRPr="006145EF">
        <w:rPr>
          <w:b/>
          <w:i/>
          <w:szCs w:val="24"/>
          <w:lang w:eastAsia="en-US"/>
        </w:rPr>
        <w:t>mindst 40</w:t>
      </w:r>
      <w:r w:rsidRPr="006145EF">
        <w:rPr>
          <w:szCs w:val="24"/>
          <w:lang w:eastAsia="en-US"/>
        </w:rPr>
        <w:t xml:space="preserve"> % i forhold til</w:t>
      </w:r>
      <w:r w:rsidRPr="006145EF">
        <w:rPr>
          <w:b/>
          <w:i/>
          <w:szCs w:val="24"/>
          <w:lang w:eastAsia="en-US"/>
        </w:rPr>
        <w:t xml:space="preserve"> det årlige gennemsnit af</w:t>
      </w:r>
      <w:r w:rsidRPr="006145EF">
        <w:rPr>
          <w:szCs w:val="24"/>
          <w:lang w:eastAsia="en-US"/>
        </w:rPr>
        <w:t xml:space="preserve"> den mængde, der blev produceret i 2020</w:t>
      </w:r>
      <w:r w:rsidRPr="006145EF">
        <w:rPr>
          <w:b/>
          <w:i/>
          <w:szCs w:val="24"/>
          <w:lang w:eastAsia="en-US"/>
        </w:rPr>
        <w:t>-2022</w:t>
      </w:r>
      <w:r w:rsidRPr="006145EF">
        <w:rPr>
          <w:szCs w:val="24"/>
          <w:lang w:eastAsia="en-US"/>
        </w:rPr>
        <w:t>.</w:t>
      </w:r>
      <w:r w:rsidR="002B53FD">
        <w:rPr>
          <w:b/>
          <w:szCs w:val="24"/>
          <w:lang w:eastAsia="en-US"/>
        </w:rPr>
        <w:t xml:space="preserve"> [Ændring 43]</w:t>
      </w:r>
    </w:p>
    <w:p w14:paraId="19982755" w14:textId="77777777" w:rsidR="002B53FD" w:rsidRDefault="002B53FD">
      <w:pPr>
        <w:widowControl/>
        <w:rPr>
          <w:szCs w:val="24"/>
          <w:lang w:eastAsia="en-US"/>
        </w:rPr>
      </w:pPr>
      <w:r>
        <w:rPr>
          <w:szCs w:val="24"/>
          <w:lang w:eastAsia="en-US"/>
        </w:rPr>
        <w:br w:type="page"/>
      </w:r>
    </w:p>
    <w:p w14:paraId="1AF870C4" w14:textId="78623A59" w:rsidR="006145EF" w:rsidRPr="006145EF" w:rsidRDefault="006145EF" w:rsidP="006145EF">
      <w:pPr>
        <w:spacing w:before="120" w:after="120" w:line="360" w:lineRule="auto"/>
        <w:ind w:left="1416" w:hanging="566"/>
        <w:rPr>
          <w:b/>
          <w:szCs w:val="24"/>
          <w:lang w:eastAsia="en-US"/>
        </w:rPr>
      </w:pPr>
      <w:r w:rsidRPr="006145EF">
        <w:rPr>
          <w:szCs w:val="24"/>
          <w:lang w:eastAsia="en-US"/>
        </w:rPr>
        <w:lastRenderedPageBreak/>
        <w:t>5.</w:t>
      </w:r>
      <w:r w:rsidRPr="006145EF">
        <w:rPr>
          <w:szCs w:val="24"/>
          <w:lang w:eastAsia="en-US"/>
        </w:rPr>
        <w:tab/>
        <w:t xml:space="preserve">Hvis en medlemsstat kan fremlægge data for et referenceår før 2020, som er blevet indsamlet ved hjælp af metoder, der er sammenlignelige med metodologien og minimumskvalitetskravene til ensartet måling af omfanget af madaffald som fastsat i Kommissionens delegerede afgørelse (EU) 2019/1597, kan dette tidligere referenceår anvendes. </w:t>
      </w:r>
      <w:r w:rsidRPr="006145EF">
        <w:rPr>
          <w:b/>
          <w:i/>
          <w:szCs w:val="24"/>
          <w:lang w:eastAsia="en-US"/>
        </w:rPr>
        <w:t xml:space="preserve">Det tidligere referenceår finder anvendelse på begge de mål, der er omhandlet i stk. 4, litra a) og b). </w:t>
      </w:r>
      <w:r w:rsidRPr="006145EF">
        <w:rPr>
          <w:szCs w:val="24"/>
          <w:lang w:eastAsia="en-US"/>
        </w:rPr>
        <w:t>Medlemsstaten underretter Kommissionen og de øvrige medlemsstater om sin hensigt om at anvende et tidligere referenceår senest 18 måneder efter dette direktivs ikrafttræden og forelægger Kommissionen de data og målemetoder, der er anvendt til at indsamle dem</w:t>
      </w:r>
      <w:r w:rsidRPr="006145EF">
        <w:rPr>
          <w:b/>
          <w:i/>
          <w:szCs w:val="24"/>
          <w:lang w:eastAsia="en-US"/>
        </w:rPr>
        <w:t xml:space="preserve"> og gøre dem offentligt tilgængelige</w:t>
      </w:r>
      <w:r w:rsidRPr="006145EF">
        <w:rPr>
          <w:szCs w:val="24"/>
          <w:lang w:eastAsia="en-US"/>
        </w:rPr>
        <w:t>.</w:t>
      </w:r>
      <w:r w:rsidR="002B53FD">
        <w:rPr>
          <w:b/>
          <w:szCs w:val="24"/>
          <w:lang w:eastAsia="en-US"/>
        </w:rPr>
        <w:t xml:space="preserve"> [Ændring 44]</w:t>
      </w:r>
    </w:p>
    <w:p w14:paraId="480AC29B" w14:textId="77777777" w:rsidR="006145EF" w:rsidRPr="006145EF" w:rsidRDefault="006145EF" w:rsidP="006145EF">
      <w:pPr>
        <w:spacing w:before="120" w:after="120" w:line="360" w:lineRule="auto"/>
        <w:ind w:left="1416" w:hanging="566"/>
        <w:rPr>
          <w:szCs w:val="24"/>
          <w:lang w:eastAsia="en-US"/>
        </w:rPr>
      </w:pPr>
      <w:r w:rsidRPr="006145EF">
        <w:rPr>
          <w:szCs w:val="24"/>
          <w:lang w:eastAsia="en-US"/>
        </w:rPr>
        <w:t>6.</w:t>
      </w:r>
      <w:r w:rsidRPr="006145EF">
        <w:rPr>
          <w:szCs w:val="24"/>
          <w:lang w:eastAsia="en-US"/>
        </w:rPr>
        <w:tab/>
        <w:t>Hvis Kommissionen finder, at dataene ikke opfylder betingelserne i stk. 5, vedtager den senest seks måneder efter modtagelsen af en meddelelse i henhold til stk. 5 en afgørelse, hvori den anmoder medlemsstaten om enten at anvende 2020 eller et andet år end det, medlemsstaten har foreslået som referenceår.</w:t>
      </w:r>
    </w:p>
    <w:p w14:paraId="29D2FF43" w14:textId="77777777" w:rsidR="002B53FD" w:rsidRDefault="002B53FD">
      <w:pPr>
        <w:widowControl/>
        <w:rPr>
          <w:szCs w:val="24"/>
          <w:lang w:eastAsia="en-US"/>
        </w:rPr>
      </w:pPr>
      <w:r>
        <w:rPr>
          <w:szCs w:val="24"/>
          <w:lang w:eastAsia="en-US"/>
        </w:rPr>
        <w:br w:type="page"/>
      </w:r>
    </w:p>
    <w:p w14:paraId="5FD87F03" w14:textId="6B65574C" w:rsidR="006145EF" w:rsidRPr="006145EF" w:rsidRDefault="006145EF" w:rsidP="006145EF">
      <w:pPr>
        <w:spacing w:before="120" w:after="120" w:line="360" w:lineRule="auto"/>
        <w:ind w:left="1416" w:hanging="566"/>
        <w:rPr>
          <w:szCs w:val="24"/>
          <w:lang w:eastAsia="en-US"/>
        </w:rPr>
      </w:pPr>
      <w:r w:rsidRPr="006145EF">
        <w:rPr>
          <w:szCs w:val="24"/>
          <w:lang w:eastAsia="en-US"/>
        </w:rPr>
        <w:lastRenderedPageBreak/>
        <w:t>7.</w:t>
      </w:r>
      <w:r w:rsidRPr="006145EF">
        <w:rPr>
          <w:szCs w:val="24"/>
          <w:lang w:eastAsia="en-US"/>
        </w:rPr>
        <w:tab/>
        <w:t>Senest den 31. december 2027 reviderer Kommissionen de mål, der skal nås senest i 2030, jf. stk. 4, med henblik på om nødvendigt at ændre og/eller udvide dem til andre led i fødevareforsyningskæden, og overvejer at fastsætte nye mål efter 2030. Med henblik herpå forelægger Kommissionen en rapport for Europa-Parlamentet og for Rådet, eventuelt ledsaget af et lovgivningsforslag.</w:t>
      </w:r>
    </w:p>
    <w:p w14:paraId="0F8D739B" w14:textId="172D62EE" w:rsidR="006145EF" w:rsidRPr="006145EF" w:rsidRDefault="006145EF" w:rsidP="006145EF">
      <w:pPr>
        <w:spacing w:before="120" w:after="120" w:line="360" w:lineRule="auto"/>
        <w:ind w:left="1416" w:hanging="566"/>
        <w:rPr>
          <w:b/>
          <w:szCs w:val="24"/>
          <w:lang w:eastAsia="en-US"/>
        </w:rPr>
      </w:pPr>
      <w:r w:rsidRPr="006145EF">
        <w:rPr>
          <w:b/>
          <w:i/>
          <w:szCs w:val="24"/>
          <w:lang w:eastAsia="en-US"/>
        </w:rPr>
        <w:t>7a.</w:t>
      </w:r>
      <w:r w:rsidRPr="006145EF">
        <w:rPr>
          <w:szCs w:val="24"/>
          <w:lang w:eastAsia="en-US"/>
        </w:rPr>
        <w:tab/>
      </w:r>
      <w:r w:rsidRPr="006145EF">
        <w:rPr>
          <w:b/>
          <w:i/>
          <w:szCs w:val="24"/>
          <w:lang w:eastAsia="en-US"/>
        </w:rPr>
        <w:t>Medlemsstaterne opfordres til at koordinere deres indsats for at forebygge madspild og udveksle bedste praksis.</w:t>
      </w:r>
      <w:r w:rsidR="002B53FD">
        <w:rPr>
          <w:b/>
          <w:szCs w:val="24"/>
          <w:lang w:eastAsia="en-US"/>
        </w:rPr>
        <w:t xml:space="preserve"> [Ændring 45]</w:t>
      </w:r>
    </w:p>
    <w:p w14:paraId="4098A8CC" w14:textId="73DC1FE5" w:rsidR="006145EF" w:rsidRPr="006145EF" w:rsidRDefault="006145EF" w:rsidP="006145EF">
      <w:pPr>
        <w:spacing w:before="120" w:after="120" w:line="360" w:lineRule="auto"/>
        <w:ind w:left="1416" w:hanging="566"/>
        <w:rPr>
          <w:b/>
          <w:szCs w:val="24"/>
          <w:lang w:eastAsia="en-US"/>
        </w:rPr>
      </w:pPr>
      <w:r w:rsidRPr="006145EF">
        <w:rPr>
          <w:b/>
          <w:i/>
          <w:szCs w:val="24"/>
          <w:lang w:eastAsia="en-US"/>
        </w:rPr>
        <w:t>7b.</w:t>
      </w:r>
      <w:r w:rsidRPr="006145EF">
        <w:rPr>
          <w:szCs w:val="24"/>
          <w:lang w:eastAsia="en-US"/>
        </w:rPr>
        <w:tab/>
      </w:r>
      <w:r w:rsidRPr="006145EF">
        <w:rPr>
          <w:b/>
          <w:i/>
          <w:szCs w:val="24"/>
          <w:lang w:eastAsia="en-US"/>
        </w:rPr>
        <w:t xml:space="preserve">Senest den 31. december 2025 foretager Kommissionen en vurdering af de passende niveauer for fastsættelse af mål for reduktion af alt madspild i primærproduktionen, herunder modne fødevarer, der hverken er høstet eller anvendes på bedrifter. Med henblik herpå forelægger Kommissionen en rapport for Europa-Parlamentet og for Rådet, </w:t>
      </w:r>
      <w:r w:rsidR="001E6D40">
        <w:rPr>
          <w:b/>
          <w:i/>
          <w:szCs w:val="24"/>
          <w:lang w:eastAsia="en-US"/>
        </w:rPr>
        <w:t xml:space="preserve">hvis det er hensigtsmæssigt </w:t>
      </w:r>
      <w:r w:rsidRPr="006145EF">
        <w:rPr>
          <w:b/>
          <w:i/>
          <w:szCs w:val="24"/>
          <w:lang w:eastAsia="en-US"/>
        </w:rPr>
        <w:t>ledsaget af et lovforslag.</w:t>
      </w:r>
      <w:r w:rsidR="002B53FD">
        <w:rPr>
          <w:b/>
          <w:szCs w:val="24"/>
          <w:lang w:eastAsia="en-US"/>
        </w:rPr>
        <w:t xml:space="preserve"> [Ændring 46]</w:t>
      </w:r>
    </w:p>
    <w:p w14:paraId="44E38A8D" w14:textId="77777777" w:rsidR="002B53FD" w:rsidRDefault="002B53FD">
      <w:pPr>
        <w:widowControl/>
        <w:rPr>
          <w:b/>
          <w:i/>
          <w:szCs w:val="24"/>
          <w:lang w:eastAsia="en-US"/>
        </w:rPr>
      </w:pPr>
      <w:r>
        <w:rPr>
          <w:b/>
          <w:i/>
          <w:szCs w:val="24"/>
          <w:lang w:eastAsia="en-US"/>
        </w:rPr>
        <w:br w:type="page"/>
      </w:r>
    </w:p>
    <w:p w14:paraId="3B906962" w14:textId="1AC51291" w:rsidR="006145EF" w:rsidRPr="006145EF" w:rsidRDefault="006145EF" w:rsidP="006145EF">
      <w:pPr>
        <w:spacing w:before="120" w:after="120" w:line="360" w:lineRule="auto"/>
        <w:ind w:left="1416" w:hanging="566"/>
        <w:rPr>
          <w:b/>
          <w:szCs w:val="24"/>
          <w:lang w:eastAsia="en-US"/>
        </w:rPr>
      </w:pPr>
      <w:r w:rsidRPr="006145EF">
        <w:rPr>
          <w:b/>
          <w:i/>
          <w:szCs w:val="24"/>
          <w:lang w:eastAsia="en-US"/>
        </w:rPr>
        <w:lastRenderedPageBreak/>
        <w:t>7c.</w:t>
      </w:r>
      <w:r w:rsidRPr="006145EF">
        <w:rPr>
          <w:szCs w:val="24"/>
          <w:lang w:eastAsia="en-US"/>
        </w:rPr>
        <w:tab/>
      </w:r>
      <w:r w:rsidRPr="006145EF">
        <w:rPr>
          <w:b/>
          <w:i/>
          <w:szCs w:val="24"/>
          <w:lang w:eastAsia="en-US"/>
        </w:rPr>
        <w:t>Senest den 31. december 2027 foretager Kommissionen en evaluering af muligheden for at indføre et bindende mål på mindst 30</w:t>
      </w:r>
      <w:r w:rsidR="00131E77">
        <w:rPr>
          <w:b/>
          <w:i/>
          <w:szCs w:val="24"/>
          <w:lang w:eastAsia="en-US"/>
        </w:rPr>
        <w:t> </w:t>
      </w:r>
      <w:r w:rsidRPr="006145EF">
        <w:rPr>
          <w:b/>
          <w:i/>
          <w:szCs w:val="24"/>
          <w:lang w:eastAsia="en-US"/>
        </w:rPr>
        <w:t>% for så vidt angår artikel 9a, stk. 4, litra a), og mindst 50</w:t>
      </w:r>
      <w:r w:rsidR="00131E77">
        <w:rPr>
          <w:b/>
          <w:i/>
          <w:szCs w:val="24"/>
          <w:lang w:eastAsia="en-US"/>
        </w:rPr>
        <w:t> </w:t>
      </w:r>
      <w:r w:rsidRPr="006145EF">
        <w:rPr>
          <w:b/>
          <w:i/>
          <w:szCs w:val="24"/>
          <w:lang w:eastAsia="en-US"/>
        </w:rPr>
        <w:t>% for så vidt angår artikel 9a, stk. 4, litra b), der skal nås senest i 2035, og forelægger en rapport for Europa-Parlamentet og Rådet, som kan ledsages af passende lovforslag til gennemførelse af sådanne mål.</w:t>
      </w:r>
      <w:r w:rsidR="002B53FD">
        <w:rPr>
          <w:b/>
          <w:szCs w:val="24"/>
          <w:lang w:eastAsia="en-US"/>
        </w:rPr>
        <w:t xml:space="preserve"> [Ændring 47]</w:t>
      </w:r>
    </w:p>
    <w:p w14:paraId="2E27B52F" w14:textId="5E6462C8" w:rsidR="006145EF" w:rsidRPr="006145EF" w:rsidRDefault="006145EF" w:rsidP="002B53FD">
      <w:pPr>
        <w:keepNext/>
        <w:spacing w:before="120" w:after="120" w:line="360" w:lineRule="auto"/>
        <w:ind w:left="1416" w:firstLine="2"/>
        <w:rPr>
          <w:b/>
          <w:i/>
          <w:szCs w:val="24"/>
          <w:lang w:eastAsia="en-US"/>
        </w:rPr>
      </w:pPr>
      <w:r w:rsidRPr="006145EF">
        <w:rPr>
          <w:b/>
          <w:i/>
          <w:szCs w:val="24"/>
          <w:lang w:eastAsia="en-US"/>
        </w:rPr>
        <w:t>_______________</w:t>
      </w:r>
    </w:p>
    <w:p w14:paraId="445EAB15" w14:textId="7035C9CD" w:rsidR="006145EF" w:rsidRPr="006145EF" w:rsidRDefault="006145EF" w:rsidP="002B53FD">
      <w:pPr>
        <w:spacing w:before="120" w:after="120" w:line="360" w:lineRule="auto"/>
        <w:ind w:left="1416" w:firstLine="2"/>
        <w:rPr>
          <w:szCs w:val="24"/>
          <w:lang w:eastAsia="en-US"/>
        </w:rPr>
      </w:pPr>
      <w:r w:rsidRPr="006145EF">
        <w:rPr>
          <w:szCs w:val="24"/>
          <w:lang w:eastAsia="en-US"/>
        </w:rPr>
        <w:t>*</w:t>
      </w:r>
      <w:r w:rsidR="002B53FD">
        <w:rPr>
          <w:szCs w:val="24"/>
          <w:lang w:eastAsia="en-US"/>
        </w:rPr>
        <w:t xml:space="preserve"> </w:t>
      </w:r>
      <w:r w:rsidRPr="006145EF">
        <w:rPr>
          <w:b/>
          <w:i/>
          <w:szCs w:val="24"/>
          <w:lang w:eastAsia="en-US"/>
        </w:rPr>
        <w:t xml:space="preserve">Kommissionens delegerede forordning (EU) 2023/2429 af 17. august 2023 om supplerende regler til Europa-Parlamentets og Rådets forordning (EU) nr. 1308/2013 for så vidt angår handelsnormer for frugt- og grøntsagssektoren, visse forarbejdede frugt- og grøntsagsprodukter og banansektoren og om ophævelse af Kommissionens forordning (EF) nr. 1666/1999 og Kommissionens gennemførelsesforordning (EU) nr. 543/2011 og (EU) nr. 1333/2011 (EUT L 2023/2429 af 3.11.2023, ELI link: </w:t>
      </w:r>
      <w:hyperlink r:id="rId9" w:history="1">
        <w:r w:rsidRPr="002B53FD">
          <w:rPr>
            <w:rStyle w:val="Hyperlink"/>
            <w:b/>
            <w:i/>
            <w:szCs w:val="24"/>
            <w:lang w:eastAsia="en-US"/>
          </w:rPr>
          <w:t>http://data.europa.eu/eli/reg_del/2023/2429/oj</w:t>
        </w:r>
      </w:hyperlink>
      <w:r w:rsidRPr="006145EF">
        <w:rPr>
          <w:b/>
          <w:i/>
          <w:szCs w:val="24"/>
          <w:lang w:eastAsia="en-US"/>
        </w:rPr>
        <w:t>).</w:t>
      </w:r>
    </w:p>
    <w:p w14:paraId="7ED62AC1" w14:textId="480EBCD8" w:rsidR="006145EF" w:rsidRPr="006145EF" w:rsidRDefault="006145EF" w:rsidP="002B53FD">
      <w:pPr>
        <w:spacing w:before="120" w:after="120" w:line="360" w:lineRule="auto"/>
        <w:ind w:left="1416" w:firstLine="2"/>
        <w:rPr>
          <w:szCs w:val="24"/>
          <w:lang w:eastAsia="en-US"/>
        </w:rPr>
      </w:pPr>
      <w:r w:rsidRPr="006145EF">
        <w:rPr>
          <w:szCs w:val="24"/>
          <w:lang w:eastAsia="en-US"/>
        </w:rPr>
        <w:t>**</w:t>
      </w:r>
      <w:r w:rsidR="002B53FD">
        <w:rPr>
          <w:szCs w:val="24"/>
          <w:lang w:eastAsia="en-US"/>
        </w:rPr>
        <w:t xml:space="preserve"> </w:t>
      </w:r>
      <w:r w:rsidRPr="006145EF">
        <w:rPr>
          <w:b/>
          <w:i/>
          <w:szCs w:val="24"/>
          <w:lang w:eastAsia="en-US"/>
        </w:rPr>
        <w:t>Europa-Parlamentets og Rådets direktiv (EU) 2019/633 af 17. april 2019 om urimelig handelspraksis i relationer mellem virksomheder i landbrugs- og fødevareforsyningskæden (EUT L 111 af 25.4.2019, s. 59).</w:t>
      </w:r>
    </w:p>
    <w:p w14:paraId="79331E0E" w14:textId="6ADD093B" w:rsidR="006145EF" w:rsidRPr="006145EF" w:rsidRDefault="006145EF" w:rsidP="002B53FD">
      <w:pPr>
        <w:spacing w:before="120" w:after="120" w:line="360" w:lineRule="auto"/>
        <w:ind w:left="1416" w:firstLine="2"/>
        <w:rPr>
          <w:szCs w:val="24"/>
          <w:lang w:eastAsia="en-US"/>
        </w:rPr>
      </w:pPr>
      <w:r w:rsidRPr="006145EF">
        <w:rPr>
          <w:szCs w:val="24"/>
          <w:lang w:eastAsia="en-US"/>
        </w:rPr>
        <w:t>***</w:t>
      </w:r>
      <w:r w:rsidR="002B53FD">
        <w:rPr>
          <w:szCs w:val="24"/>
          <w:lang w:eastAsia="en-US"/>
        </w:rPr>
        <w:t xml:space="preserve"> </w:t>
      </w:r>
      <w:r w:rsidRPr="006145EF">
        <w:rPr>
          <w:b/>
          <w:i/>
          <w:szCs w:val="24"/>
          <w:lang w:eastAsia="en-US"/>
        </w:rPr>
        <w:t>Kommissionens forordning (EF) nr. 450/2009 af 29. maj 2009 om aktive og intelligente materialer og genstande bestemt til kontakt med fødevarer (EUT L 135 af 30.5.2009, s. 3).</w:t>
      </w:r>
      <w:r w:rsidRPr="006145EF">
        <w:rPr>
          <w:szCs w:val="24"/>
          <w:lang w:eastAsia="en-US"/>
        </w:rPr>
        <w:t>"</w:t>
      </w:r>
    </w:p>
    <w:p w14:paraId="3B046988" w14:textId="77777777" w:rsidR="002B53FD" w:rsidRDefault="002B53FD">
      <w:pPr>
        <w:widowControl/>
        <w:rPr>
          <w:b/>
          <w:i/>
          <w:szCs w:val="24"/>
          <w:lang w:eastAsia="en-US"/>
        </w:rPr>
      </w:pPr>
      <w:r>
        <w:rPr>
          <w:b/>
          <w:i/>
          <w:szCs w:val="24"/>
          <w:lang w:eastAsia="en-US"/>
        </w:rPr>
        <w:br w:type="page"/>
      </w:r>
    </w:p>
    <w:p w14:paraId="3914E750" w14:textId="33516976" w:rsidR="006145EF" w:rsidRPr="006145EF" w:rsidRDefault="002B53FD" w:rsidP="006145EF">
      <w:pPr>
        <w:spacing w:before="120" w:after="120" w:line="360" w:lineRule="auto"/>
        <w:ind w:left="850" w:hanging="850"/>
        <w:rPr>
          <w:szCs w:val="24"/>
          <w:lang w:eastAsia="en-US"/>
        </w:rPr>
      </w:pPr>
      <w:r>
        <w:rPr>
          <w:b/>
          <w:i/>
          <w:szCs w:val="24"/>
          <w:lang w:eastAsia="en-US"/>
        </w:rPr>
        <w:lastRenderedPageBreak/>
        <w:t>(</w:t>
      </w:r>
      <w:r w:rsidR="006145EF" w:rsidRPr="006145EF">
        <w:rPr>
          <w:b/>
          <w:i/>
          <w:szCs w:val="24"/>
          <w:lang w:eastAsia="en-US"/>
        </w:rPr>
        <w:t>4a)</w:t>
      </w:r>
      <w:r w:rsidR="006145EF" w:rsidRPr="006145EF">
        <w:rPr>
          <w:szCs w:val="24"/>
          <w:lang w:eastAsia="en-US"/>
        </w:rPr>
        <w:tab/>
      </w:r>
      <w:r w:rsidR="006145EF" w:rsidRPr="006145EF">
        <w:rPr>
          <w:b/>
          <w:i/>
          <w:szCs w:val="24"/>
          <w:lang w:eastAsia="en-US"/>
        </w:rPr>
        <w:t>I artikel 10 indsættes følgende stykke:</w:t>
      </w:r>
    </w:p>
    <w:p w14:paraId="71FAB503" w14:textId="5D134B9A" w:rsidR="006145EF" w:rsidRPr="006145EF" w:rsidRDefault="002B53FD" w:rsidP="002B53FD">
      <w:pPr>
        <w:spacing w:before="120" w:after="120" w:line="360" w:lineRule="auto"/>
        <w:ind w:left="1418" w:hanging="568"/>
        <w:rPr>
          <w:b/>
          <w:szCs w:val="24"/>
          <w:lang w:eastAsia="en-US"/>
        </w:rPr>
      </w:pPr>
      <w:r w:rsidRPr="006145EF">
        <w:rPr>
          <w:b/>
          <w:i/>
          <w:szCs w:val="24"/>
          <w:lang w:eastAsia="en-US"/>
        </w:rPr>
        <w:t>"</w:t>
      </w:r>
      <w:r>
        <w:rPr>
          <w:b/>
          <w:i/>
          <w:szCs w:val="24"/>
          <w:lang w:eastAsia="en-US"/>
        </w:rPr>
        <w:t>2a.</w:t>
      </w:r>
      <w:r>
        <w:rPr>
          <w:b/>
          <w:i/>
          <w:szCs w:val="24"/>
          <w:lang w:eastAsia="en-US"/>
        </w:rPr>
        <w:tab/>
      </w:r>
      <w:r w:rsidR="006145EF" w:rsidRPr="006145EF">
        <w:rPr>
          <w:b/>
          <w:i/>
          <w:szCs w:val="24"/>
          <w:lang w:eastAsia="en-US"/>
        </w:rPr>
        <w:t>Medlemsstaterne opfordres til, hvor det er relevant, at indføre forudgående sortering af kommunalt blandet affald for at forhindre, at affald, der kan nyttiggøres med henblik på genbrugsforberedelse eller genanvendelse, sendes til affaldsforbrænding eller bortskaffes på deponeringsanlæg.</w:t>
      </w:r>
      <w:r w:rsidRPr="006145EF">
        <w:rPr>
          <w:b/>
          <w:i/>
          <w:szCs w:val="24"/>
          <w:lang w:eastAsia="en-US"/>
        </w:rPr>
        <w:t>"</w:t>
      </w:r>
      <w:r>
        <w:rPr>
          <w:b/>
          <w:szCs w:val="24"/>
          <w:lang w:eastAsia="en-US"/>
        </w:rPr>
        <w:t xml:space="preserve"> [Ændring 48]</w:t>
      </w:r>
    </w:p>
    <w:p w14:paraId="39FF22D6" w14:textId="5547B2A7" w:rsidR="006145EF" w:rsidRPr="006145EF" w:rsidRDefault="002B53FD" w:rsidP="006145EF">
      <w:pPr>
        <w:spacing w:before="120" w:after="120" w:line="360" w:lineRule="auto"/>
        <w:ind w:left="850" w:hanging="850"/>
        <w:rPr>
          <w:szCs w:val="24"/>
          <w:lang w:eastAsia="en-US"/>
        </w:rPr>
      </w:pPr>
      <w:r>
        <w:rPr>
          <w:b/>
          <w:i/>
          <w:szCs w:val="24"/>
          <w:lang w:eastAsia="en-US"/>
        </w:rPr>
        <w:t>(</w:t>
      </w:r>
      <w:r w:rsidR="006145EF" w:rsidRPr="006145EF">
        <w:rPr>
          <w:b/>
          <w:i/>
          <w:szCs w:val="24"/>
          <w:lang w:eastAsia="en-US"/>
        </w:rPr>
        <w:t>4b)</w:t>
      </w:r>
      <w:r w:rsidR="006145EF" w:rsidRPr="006145EF">
        <w:rPr>
          <w:szCs w:val="24"/>
          <w:lang w:eastAsia="en-US"/>
        </w:rPr>
        <w:tab/>
      </w:r>
      <w:r w:rsidR="006145EF" w:rsidRPr="006145EF">
        <w:rPr>
          <w:b/>
          <w:i/>
          <w:szCs w:val="24"/>
          <w:lang w:eastAsia="en-US"/>
        </w:rPr>
        <w:t>Artikel 10, stk. 4, affattes således:</w:t>
      </w:r>
    </w:p>
    <w:p w14:paraId="0BE83134" w14:textId="22F72BE5" w:rsidR="006145EF" w:rsidRPr="006145EF" w:rsidRDefault="002B53FD" w:rsidP="002B53FD">
      <w:pPr>
        <w:spacing w:before="120" w:after="120" w:line="360" w:lineRule="auto"/>
        <w:ind w:left="1418" w:hanging="568"/>
        <w:rPr>
          <w:b/>
          <w:szCs w:val="24"/>
          <w:lang w:eastAsia="en-US"/>
        </w:rPr>
      </w:pPr>
      <w:r w:rsidRPr="006145EF">
        <w:rPr>
          <w:b/>
          <w:i/>
          <w:szCs w:val="24"/>
          <w:lang w:eastAsia="en-US"/>
        </w:rPr>
        <w:t>"</w:t>
      </w:r>
      <w:r>
        <w:rPr>
          <w:b/>
          <w:i/>
          <w:szCs w:val="24"/>
          <w:lang w:eastAsia="en-US"/>
        </w:rPr>
        <w:t>4.</w:t>
      </w:r>
      <w:r>
        <w:rPr>
          <w:b/>
          <w:i/>
          <w:szCs w:val="24"/>
          <w:lang w:eastAsia="en-US"/>
        </w:rPr>
        <w:tab/>
      </w:r>
      <w:r w:rsidR="006145EF" w:rsidRPr="006145EF">
        <w:rPr>
          <w:b/>
          <w:i/>
          <w:szCs w:val="24"/>
          <w:lang w:eastAsia="en-US"/>
        </w:rPr>
        <w:t>Medlemsstaterne træffer foranstaltninger til at sikre, at affald, som er indsamlet særskilt for at blive forberedt med henblik på genbrug eller genanvendt i henhold til artikel 11, stk. 1, og artikel 22, ikke forbrændes eller deponeres, dog med undtagelse af affald hidrørende fra efterfølgende behandlinger af det særskilt indsamlede affald, for hvilket forbrænding giver det bedste miljømæssige resultat i overensstemmelse med artikel 4.</w:t>
      </w:r>
      <w:r w:rsidRPr="006145EF">
        <w:rPr>
          <w:b/>
          <w:i/>
          <w:szCs w:val="24"/>
          <w:lang w:eastAsia="en-US"/>
        </w:rPr>
        <w:t>"</w:t>
      </w:r>
      <w:r>
        <w:rPr>
          <w:b/>
          <w:szCs w:val="24"/>
          <w:lang w:eastAsia="en-US"/>
        </w:rPr>
        <w:t xml:space="preserve"> [Ændring 49]</w:t>
      </w:r>
    </w:p>
    <w:p w14:paraId="65B459FA" w14:textId="77777777" w:rsidR="006145EF" w:rsidRPr="006145EF" w:rsidRDefault="006145EF" w:rsidP="006145EF">
      <w:pPr>
        <w:spacing w:before="120" w:after="120" w:line="360" w:lineRule="auto"/>
        <w:ind w:left="850" w:hanging="850"/>
        <w:rPr>
          <w:szCs w:val="24"/>
          <w:lang w:eastAsia="en-US"/>
        </w:rPr>
      </w:pPr>
      <w:r w:rsidRPr="006145EF">
        <w:rPr>
          <w:szCs w:val="24"/>
          <w:lang w:eastAsia="en-US"/>
        </w:rPr>
        <w:t>(5)</w:t>
      </w:r>
      <w:r w:rsidRPr="006145EF">
        <w:rPr>
          <w:szCs w:val="24"/>
          <w:lang w:eastAsia="en-US"/>
        </w:rPr>
        <w:tab/>
        <w:t xml:space="preserve">Artikel 11, stk. 1, tredje </w:t>
      </w:r>
      <w:r w:rsidRPr="006145EF">
        <w:rPr>
          <w:strike/>
          <w:szCs w:val="24"/>
          <w:lang w:eastAsia="en-US"/>
        </w:rPr>
        <w:t>punktum</w:t>
      </w:r>
      <w:r w:rsidRPr="006145EF">
        <w:rPr>
          <w:b/>
          <w:i/>
          <w:szCs w:val="24"/>
          <w:lang w:eastAsia="en-US"/>
        </w:rPr>
        <w:t>afsnit</w:t>
      </w:r>
      <w:r w:rsidRPr="006145EF">
        <w:rPr>
          <w:szCs w:val="24"/>
          <w:lang w:eastAsia="en-US"/>
        </w:rPr>
        <w:t>, affattes således:</w:t>
      </w:r>
    </w:p>
    <w:p w14:paraId="52ECAD9A" w14:textId="01FE9F7E" w:rsidR="006145EF" w:rsidRPr="006145EF" w:rsidRDefault="006145EF" w:rsidP="006145EF">
      <w:pPr>
        <w:spacing w:before="120" w:after="120" w:line="360" w:lineRule="auto"/>
        <w:ind w:left="850"/>
        <w:rPr>
          <w:b/>
          <w:szCs w:val="24"/>
          <w:lang w:eastAsia="en-US"/>
        </w:rPr>
      </w:pPr>
      <w:r w:rsidRPr="006145EF">
        <w:rPr>
          <w:szCs w:val="24"/>
          <w:lang w:eastAsia="en-US"/>
        </w:rPr>
        <w:t>"Medlemsstaterne indfører særskilt indsamling af som minimum papir, metal, plast og glas</w:t>
      </w:r>
      <w:r w:rsidRPr="006145EF">
        <w:rPr>
          <w:b/>
          <w:i/>
          <w:szCs w:val="24"/>
          <w:lang w:eastAsia="en-US"/>
        </w:rPr>
        <w:t xml:space="preserve"> samt, fra 1. januar 2025, af tekstiler</w:t>
      </w:r>
      <w:r w:rsidRPr="006145EF">
        <w:rPr>
          <w:szCs w:val="24"/>
          <w:lang w:eastAsia="en-US"/>
        </w:rPr>
        <w:t>, jf. dog artikel 10, stk. 2 og 3</w:t>
      </w:r>
      <w:r w:rsidRPr="006145EF">
        <w:rPr>
          <w:b/>
          <w:i/>
          <w:szCs w:val="24"/>
          <w:lang w:eastAsia="en-US"/>
        </w:rPr>
        <w:t>, og tilskyndes til at indføre særskilt indsamling af træ</w:t>
      </w:r>
      <w:r w:rsidRPr="006145EF">
        <w:rPr>
          <w:szCs w:val="24"/>
          <w:lang w:eastAsia="en-US"/>
        </w:rPr>
        <w:t>."</w:t>
      </w:r>
      <w:r w:rsidR="002B53FD">
        <w:rPr>
          <w:b/>
          <w:szCs w:val="24"/>
          <w:lang w:eastAsia="en-US"/>
        </w:rPr>
        <w:t xml:space="preserve"> [Ændring 50]</w:t>
      </w:r>
    </w:p>
    <w:p w14:paraId="6CF1AA96" w14:textId="77777777" w:rsidR="002B53FD" w:rsidRDefault="002B53FD">
      <w:pPr>
        <w:widowControl/>
        <w:rPr>
          <w:b/>
          <w:i/>
          <w:szCs w:val="24"/>
          <w:lang w:eastAsia="en-US"/>
        </w:rPr>
      </w:pPr>
      <w:r>
        <w:rPr>
          <w:b/>
          <w:i/>
          <w:szCs w:val="24"/>
          <w:lang w:eastAsia="en-US"/>
        </w:rPr>
        <w:br w:type="page"/>
      </w:r>
    </w:p>
    <w:p w14:paraId="5CCCC85B" w14:textId="5531A772" w:rsidR="006145EF" w:rsidRPr="006145EF" w:rsidRDefault="002B53FD" w:rsidP="006145EF">
      <w:pPr>
        <w:spacing w:before="120" w:after="120" w:line="360" w:lineRule="auto"/>
        <w:ind w:left="850" w:hanging="850"/>
        <w:rPr>
          <w:szCs w:val="24"/>
          <w:lang w:eastAsia="en-US"/>
        </w:rPr>
      </w:pPr>
      <w:r>
        <w:rPr>
          <w:b/>
          <w:i/>
          <w:szCs w:val="24"/>
          <w:lang w:eastAsia="en-US"/>
        </w:rPr>
        <w:lastRenderedPageBreak/>
        <w:t>(</w:t>
      </w:r>
      <w:r w:rsidR="006145EF" w:rsidRPr="006145EF">
        <w:rPr>
          <w:b/>
          <w:i/>
          <w:szCs w:val="24"/>
          <w:lang w:eastAsia="en-US"/>
        </w:rPr>
        <w:t>5a)</w:t>
      </w:r>
      <w:r w:rsidR="006145EF" w:rsidRPr="006145EF">
        <w:rPr>
          <w:szCs w:val="24"/>
          <w:lang w:eastAsia="en-US"/>
        </w:rPr>
        <w:tab/>
      </w:r>
      <w:r w:rsidR="006145EF" w:rsidRPr="006145EF">
        <w:rPr>
          <w:b/>
          <w:i/>
          <w:szCs w:val="24"/>
          <w:lang w:eastAsia="en-US"/>
        </w:rPr>
        <w:t>I artikel 11 indsættes følgende stykke efter tredje afsnit:</w:t>
      </w:r>
    </w:p>
    <w:p w14:paraId="372F3BFA" w14:textId="76C477D1" w:rsidR="006145EF" w:rsidRPr="006145EF" w:rsidRDefault="002B53FD" w:rsidP="006145EF">
      <w:pPr>
        <w:spacing w:before="120" w:after="120" w:line="360" w:lineRule="auto"/>
        <w:ind w:left="850"/>
        <w:rPr>
          <w:b/>
          <w:szCs w:val="24"/>
          <w:lang w:eastAsia="en-US"/>
        </w:rPr>
      </w:pPr>
      <w:r w:rsidRPr="006145EF">
        <w:rPr>
          <w:b/>
          <w:i/>
          <w:szCs w:val="24"/>
          <w:lang w:eastAsia="en-US"/>
        </w:rPr>
        <w:t>"</w:t>
      </w:r>
      <w:r w:rsidR="006145EF" w:rsidRPr="006145EF">
        <w:rPr>
          <w:b/>
          <w:i/>
          <w:szCs w:val="24"/>
          <w:lang w:eastAsia="en-US"/>
        </w:rPr>
        <w:t xml:space="preserve">Medlemsstaterne træffer de fornødne foranstaltninger til at sikre, at der findes tilstrækkelig infrastruktur til særskilt indsamling af affald, og at den gøres let tilgængelig for alle former for affald, og </w:t>
      </w:r>
      <w:r w:rsidR="00131E77">
        <w:rPr>
          <w:b/>
          <w:i/>
          <w:szCs w:val="24"/>
          <w:lang w:eastAsia="en-US"/>
        </w:rPr>
        <w:t>øger</w:t>
      </w:r>
      <w:r w:rsidR="006145EF" w:rsidRPr="006145EF">
        <w:rPr>
          <w:b/>
          <w:i/>
          <w:szCs w:val="24"/>
          <w:lang w:eastAsia="en-US"/>
        </w:rPr>
        <w:t xml:space="preserve">, hvor det er relevant, antallet af indsamlingssteder for særskilt affald. Hvis kommunale indsamlingssystemer er nødvendige for at udvirke forbedringer, skal medlemsstaterne </w:t>
      </w:r>
      <w:r w:rsidR="00BC017D">
        <w:rPr>
          <w:b/>
          <w:i/>
          <w:szCs w:val="24"/>
          <w:lang w:eastAsia="en-US"/>
        </w:rPr>
        <w:t>indføre sådanne</w:t>
      </w:r>
      <w:r w:rsidR="006145EF" w:rsidRPr="006145EF">
        <w:rPr>
          <w:b/>
          <w:i/>
          <w:szCs w:val="24"/>
          <w:lang w:eastAsia="en-US"/>
        </w:rPr>
        <w:t xml:space="preserve"> uden unødig forsinkelse.</w:t>
      </w:r>
      <w:r w:rsidRPr="006145EF">
        <w:rPr>
          <w:b/>
          <w:i/>
          <w:szCs w:val="24"/>
          <w:lang w:eastAsia="en-US"/>
        </w:rPr>
        <w:t>"</w:t>
      </w:r>
      <w:r>
        <w:rPr>
          <w:b/>
          <w:szCs w:val="24"/>
          <w:lang w:eastAsia="en-US"/>
        </w:rPr>
        <w:t xml:space="preserve"> [Ændring 51]</w:t>
      </w:r>
    </w:p>
    <w:p w14:paraId="2A1CB565" w14:textId="77777777" w:rsidR="006145EF" w:rsidRPr="006145EF" w:rsidRDefault="006145EF" w:rsidP="006145EF">
      <w:pPr>
        <w:spacing w:before="120" w:after="120" w:line="360" w:lineRule="auto"/>
        <w:ind w:left="850" w:hanging="850"/>
        <w:rPr>
          <w:szCs w:val="24"/>
          <w:lang w:eastAsia="en-US"/>
        </w:rPr>
      </w:pPr>
      <w:r w:rsidRPr="006145EF">
        <w:rPr>
          <w:szCs w:val="24"/>
          <w:lang w:eastAsia="en-US"/>
        </w:rPr>
        <w:t>(6)</w:t>
      </w:r>
      <w:r w:rsidRPr="006145EF">
        <w:rPr>
          <w:szCs w:val="24"/>
          <w:lang w:eastAsia="en-US"/>
        </w:rPr>
        <w:tab/>
        <w:t>Artikel 11b, stk. 1, affattes således:</w:t>
      </w:r>
    </w:p>
    <w:p w14:paraId="2A67B9C9" w14:textId="77777777" w:rsidR="006145EF" w:rsidRPr="006145EF" w:rsidRDefault="006145EF" w:rsidP="006145EF">
      <w:pPr>
        <w:spacing w:before="120" w:after="120" w:line="360" w:lineRule="auto"/>
        <w:ind w:left="1416" w:hanging="566"/>
        <w:rPr>
          <w:szCs w:val="24"/>
          <w:lang w:eastAsia="en-US"/>
        </w:rPr>
      </w:pPr>
      <w:r w:rsidRPr="006145EF">
        <w:rPr>
          <w:szCs w:val="24"/>
          <w:lang w:eastAsia="en-US"/>
        </w:rPr>
        <w:t>"1.</w:t>
      </w:r>
      <w:r w:rsidRPr="006145EF">
        <w:rPr>
          <w:szCs w:val="24"/>
          <w:lang w:eastAsia="en-US"/>
        </w:rPr>
        <w:tab/>
        <w:t>Kommissionen udarbejder i samarbejde med Det Europæiske Miljøagentur rapporter om fremskridtene hen imod opfyldelsen af de mål, der er fastsat i artikel 9a, stk. 4, artikel 11, stk. 2, litra c), d) og e), og artikel 11, stk. 3, senest tre år før hver af de deri fastsatte frister."</w:t>
      </w:r>
    </w:p>
    <w:p w14:paraId="29BC217C" w14:textId="77777777" w:rsidR="002B53FD" w:rsidRDefault="002B53FD">
      <w:pPr>
        <w:widowControl/>
        <w:rPr>
          <w:szCs w:val="24"/>
          <w:lang w:eastAsia="en-US"/>
        </w:rPr>
      </w:pPr>
      <w:r>
        <w:rPr>
          <w:szCs w:val="24"/>
          <w:lang w:eastAsia="en-US"/>
        </w:rPr>
        <w:br w:type="page"/>
      </w:r>
    </w:p>
    <w:p w14:paraId="684F228B" w14:textId="1D92F48A" w:rsidR="006145EF" w:rsidRPr="006145EF" w:rsidRDefault="006145EF" w:rsidP="006145EF">
      <w:pPr>
        <w:spacing w:before="120" w:after="120" w:line="360" w:lineRule="auto"/>
        <w:ind w:left="850" w:hanging="850"/>
        <w:rPr>
          <w:szCs w:val="24"/>
          <w:lang w:eastAsia="en-US"/>
        </w:rPr>
      </w:pPr>
      <w:r w:rsidRPr="006145EF">
        <w:rPr>
          <w:szCs w:val="24"/>
          <w:lang w:eastAsia="en-US"/>
        </w:rPr>
        <w:lastRenderedPageBreak/>
        <w:t>(7)</w:t>
      </w:r>
      <w:r w:rsidRPr="006145EF">
        <w:rPr>
          <w:szCs w:val="24"/>
          <w:lang w:eastAsia="en-US"/>
        </w:rPr>
        <w:tab/>
        <w:t>Følgende artikel 22a til 22d indsættes:</w:t>
      </w:r>
    </w:p>
    <w:p w14:paraId="2876851F" w14:textId="34CB7E02" w:rsidR="006145EF" w:rsidRPr="006145EF" w:rsidRDefault="006145EF" w:rsidP="00320FED">
      <w:pPr>
        <w:spacing w:before="120" w:after="120" w:line="360" w:lineRule="auto"/>
        <w:ind w:left="850"/>
        <w:rPr>
          <w:szCs w:val="24"/>
          <w:lang w:eastAsia="en-US"/>
        </w:rPr>
      </w:pPr>
      <w:r w:rsidRPr="006145EF">
        <w:rPr>
          <w:szCs w:val="24"/>
          <w:lang w:eastAsia="en-US"/>
        </w:rPr>
        <w:t>"</w:t>
      </w:r>
      <w:r w:rsidRPr="006145EF">
        <w:rPr>
          <w:b/>
          <w:i/>
          <w:szCs w:val="24"/>
          <w:lang w:eastAsia="en-US"/>
        </w:rPr>
        <w:t>Article 22a</w:t>
      </w:r>
      <w:r w:rsidRPr="006145EF">
        <w:rPr>
          <w:szCs w:val="24"/>
          <w:lang w:eastAsia="en-US"/>
        </w:rPr>
        <w:br/>
      </w:r>
      <w:r w:rsidRPr="006145EF">
        <w:rPr>
          <w:b/>
          <w:i/>
          <w:szCs w:val="24"/>
          <w:lang w:eastAsia="en-US"/>
        </w:rPr>
        <w:t>Ordning for udvidet producentansvar for tekstiler</w:t>
      </w:r>
    </w:p>
    <w:p w14:paraId="65DDB247" w14:textId="6D9BE63D" w:rsidR="006145EF" w:rsidRPr="006145EF" w:rsidRDefault="006145EF" w:rsidP="006145EF">
      <w:pPr>
        <w:spacing w:before="120" w:after="120" w:line="360" w:lineRule="auto"/>
        <w:ind w:left="1416" w:hanging="566"/>
        <w:rPr>
          <w:b/>
          <w:szCs w:val="24"/>
          <w:lang w:eastAsia="en-US"/>
        </w:rPr>
      </w:pPr>
      <w:r w:rsidRPr="006145EF">
        <w:rPr>
          <w:szCs w:val="24"/>
          <w:lang w:eastAsia="en-US"/>
        </w:rPr>
        <w:t>1.</w:t>
      </w:r>
      <w:r w:rsidRPr="006145EF">
        <w:rPr>
          <w:szCs w:val="24"/>
          <w:lang w:eastAsia="en-US"/>
        </w:rPr>
        <w:tab/>
        <w:t>Medlemsstaterne sikrer, at producenterne har et udvidet producentansvar for tekstilprodukter til</w:t>
      </w:r>
      <w:r w:rsidRPr="006145EF">
        <w:rPr>
          <w:strike/>
          <w:szCs w:val="24"/>
          <w:lang w:eastAsia="en-US"/>
        </w:rPr>
        <w:t xml:space="preserve"> husholdningsbrug,</w:t>
      </w:r>
      <w:r w:rsidRPr="006145EF">
        <w:rPr>
          <w:szCs w:val="24"/>
          <w:lang w:eastAsia="en-US"/>
        </w:rPr>
        <w:t xml:space="preserve"> beklædningsgenstande, tilbehør til beklædningsgenstande og fodtøj, der er opført i bilag IVc ("tekstiler, tekstilrelaterede produkter og fodtøj"), som de for første gang gør tilgængelige på markedet i en medlemsstats område i overensstemmelse med artikel 8 og 8a.</w:t>
      </w:r>
      <w:r w:rsidR="00B31C4F">
        <w:rPr>
          <w:b/>
          <w:szCs w:val="24"/>
          <w:lang w:eastAsia="en-US"/>
        </w:rPr>
        <w:t xml:space="preserve"> [Ændring 52]</w:t>
      </w:r>
    </w:p>
    <w:p w14:paraId="050D3A98" w14:textId="7AA8D62A" w:rsidR="006145EF" w:rsidRPr="006145EF" w:rsidRDefault="006145EF" w:rsidP="006145EF">
      <w:pPr>
        <w:spacing w:before="120" w:after="120" w:line="360" w:lineRule="auto"/>
        <w:ind w:left="1416" w:hanging="566"/>
        <w:rPr>
          <w:b/>
          <w:szCs w:val="24"/>
          <w:lang w:eastAsia="en-US"/>
        </w:rPr>
      </w:pPr>
      <w:r w:rsidRPr="006145EF">
        <w:rPr>
          <w:b/>
          <w:i/>
          <w:szCs w:val="24"/>
          <w:lang w:eastAsia="en-US"/>
        </w:rPr>
        <w:t>1a.</w:t>
      </w:r>
      <w:r w:rsidRPr="006145EF">
        <w:rPr>
          <w:szCs w:val="24"/>
          <w:lang w:eastAsia="en-US"/>
        </w:rPr>
        <w:tab/>
      </w:r>
      <w:r w:rsidRPr="006145EF">
        <w:rPr>
          <w:b/>
          <w:i/>
          <w:szCs w:val="24"/>
          <w:lang w:eastAsia="en-US"/>
        </w:rPr>
        <w:t>Senest den 31. december 2024 vedtager Kommissionen en delegeret retsakt i overensstemmelse med artikel 38a med henblik på at supplere dette direktiv for så vidt angår fastsættelse af yderligere regler om etablering af udvidet producentansvar for personlige værnemidler som omhandlet i Europa-Parlamentets og Rådets forordning (EU) 2016/425</w:t>
      </w:r>
      <w:r w:rsidRPr="006145EF">
        <w:rPr>
          <w:szCs w:val="24"/>
          <w:vertAlign w:val="superscript"/>
          <w:lang w:eastAsia="en-US"/>
        </w:rPr>
        <w:t>*</w:t>
      </w:r>
      <w:r w:rsidRPr="006145EF">
        <w:rPr>
          <w:b/>
          <w:i/>
          <w:szCs w:val="24"/>
          <w:lang w:eastAsia="en-US"/>
        </w:rPr>
        <w:t>.</w:t>
      </w:r>
      <w:r w:rsidR="00B31C4F">
        <w:rPr>
          <w:b/>
          <w:szCs w:val="24"/>
          <w:lang w:eastAsia="en-US"/>
        </w:rPr>
        <w:t xml:space="preserve"> [Ændring 53]</w:t>
      </w:r>
    </w:p>
    <w:p w14:paraId="6CB6E6DA" w14:textId="77777777" w:rsidR="00B31C4F" w:rsidRDefault="00B31C4F">
      <w:pPr>
        <w:widowControl/>
        <w:rPr>
          <w:b/>
          <w:i/>
          <w:szCs w:val="24"/>
          <w:lang w:eastAsia="en-US"/>
        </w:rPr>
      </w:pPr>
      <w:r>
        <w:rPr>
          <w:b/>
          <w:i/>
          <w:szCs w:val="24"/>
          <w:lang w:eastAsia="en-US"/>
        </w:rPr>
        <w:br w:type="page"/>
      </w:r>
    </w:p>
    <w:p w14:paraId="678D82CD" w14:textId="0E6A879D" w:rsidR="006145EF" w:rsidRPr="006145EF" w:rsidRDefault="006145EF" w:rsidP="006145EF">
      <w:pPr>
        <w:spacing w:before="120" w:after="120" w:line="360" w:lineRule="auto"/>
        <w:ind w:left="1416" w:hanging="566"/>
        <w:rPr>
          <w:b/>
          <w:szCs w:val="24"/>
          <w:lang w:eastAsia="en-US"/>
        </w:rPr>
      </w:pPr>
      <w:r w:rsidRPr="006145EF">
        <w:rPr>
          <w:b/>
          <w:i/>
          <w:szCs w:val="24"/>
          <w:lang w:eastAsia="en-US"/>
        </w:rPr>
        <w:lastRenderedPageBreak/>
        <w:t>1b.</w:t>
      </w:r>
      <w:r w:rsidRPr="006145EF">
        <w:rPr>
          <w:szCs w:val="24"/>
          <w:lang w:eastAsia="en-US"/>
        </w:rPr>
        <w:tab/>
      </w:r>
      <w:r w:rsidRPr="006145EF">
        <w:rPr>
          <w:b/>
          <w:i/>
          <w:szCs w:val="24"/>
          <w:lang w:eastAsia="en-US"/>
        </w:rPr>
        <w:t>Senest den 31. december 2027 sikrer medlemsstaterne, at producenter af gulvtæpper og madrasser som omhandlet i bilag IVc, del 2a (nyt), hvis vigtigste sammensætning er tekstiler, og som for første gang gør disse tæpper og madrasser tilgængelige på markedet på en medlemsstats område, har udvidet producentansvar i overensstemmelse med artikel 8 og 8a. Medlemsstaterne kan beslutte at indføre en særskilt ordning for udvidet producentansvar specifikt for disse produkter.</w:t>
      </w:r>
      <w:r w:rsidR="00B31C4F">
        <w:rPr>
          <w:b/>
          <w:szCs w:val="24"/>
          <w:lang w:eastAsia="en-US"/>
        </w:rPr>
        <w:t xml:space="preserve"> [Ændring 54]</w:t>
      </w:r>
    </w:p>
    <w:p w14:paraId="3ADFEB68" w14:textId="5B8456CC" w:rsidR="006145EF" w:rsidRPr="006145EF" w:rsidRDefault="006145EF" w:rsidP="006145EF">
      <w:pPr>
        <w:spacing w:before="120" w:after="120" w:line="360" w:lineRule="auto"/>
        <w:ind w:left="1416" w:hanging="566"/>
        <w:rPr>
          <w:b/>
          <w:szCs w:val="24"/>
          <w:lang w:eastAsia="en-US"/>
        </w:rPr>
      </w:pPr>
      <w:r w:rsidRPr="006145EF">
        <w:rPr>
          <w:szCs w:val="24"/>
          <w:lang w:eastAsia="en-US"/>
        </w:rPr>
        <w:t>2.</w:t>
      </w:r>
      <w:r w:rsidRPr="006145EF">
        <w:rPr>
          <w:szCs w:val="24"/>
          <w:lang w:eastAsia="en-US"/>
        </w:rPr>
        <w:tab/>
        <w:t xml:space="preserve">Kommissionen tillægges beføjelser til at vedtage delegerede retsakter i overensstemmelse med artikel 38a med henblik på at </w:t>
      </w:r>
      <w:r w:rsidRPr="006145EF">
        <w:rPr>
          <w:strike/>
          <w:szCs w:val="24"/>
          <w:lang w:eastAsia="en-US"/>
        </w:rPr>
        <w:t>ændre</w:t>
      </w:r>
      <w:r w:rsidRPr="006145EF">
        <w:rPr>
          <w:b/>
          <w:i/>
          <w:szCs w:val="24"/>
          <w:lang w:eastAsia="en-US"/>
        </w:rPr>
        <w:t>udvide anvendelsesområdet for</w:t>
      </w:r>
      <w:r w:rsidRPr="006145EF">
        <w:rPr>
          <w:szCs w:val="24"/>
          <w:lang w:eastAsia="en-US"/>
        </w:rPr>
        <w:t xml:space="preserve"> bilag IVc til dette direktiv</w:t>
      </w:r>
      <w:r w:rsidRPr="006145EF">
        <w:rPr>
          <w:b/>
          <w:i/>
          <w:szCs w:val="24"/>
          <w:lang w:eastAsia="en-US"/>
        </w:rPr>
        <w:t xml:space="preserve"> og ændre det</w:t>
      </w:r>
      <w:r w:rsidRPr="006145EF">
        <w:rPr>
          <w:szCs w:val="24"/>
          <w:lang w:eastAsia="en-US"/>
        </w:rPr>
        <w:t xml:space="preserve"> for at bringe de koder i den kombinerede nomenklatur, der er anført i bilag IVc</w:t>
      </w:r>
      <w:r w:rsidRPr="006145EF">
        <w:rPr>
          <w:strike/>
          <w:szCs w:val="24"/>
          <w:lang w:eastAsia="en-US"/>
        </w:rPr>
        <w:t xml:space="preserve"> til dette direktiv</w:t>
      </w:r>
      <w:r w:rsidRPr="006145EF">
        <w:rPr>
          <w:szCs w:val="24"/>
          <w:lang w:eastAsia="en-US"/>
        </w:rPr>
        <w:t>, i overensstemmelse med koderne i bilag 1 til Rådets forordning (EØF) nr. 2658/87*</w:t>
      </w:r>
      <w:r w:rsidRPr="00320FED">
        <w:rPr>
          <w:szCs w:val="24"/>
          <w:lang w:eastAsia="en-US"/>
        </w:rPr>
        <w:t>*</w:t>
      </w:r>
      <w:r w:rsidRPr="006145EF">
        <w:rPr>
          <w:szCs w:val="24"/>
          <w:lang w:eastAsia="en-US"/>
        </w:rPr>
        <w:t>.</w:t>
      </w:r>
      <w:r w:rsidR="00783CE5">
        <w:rPr>
          <w:b/>
          <w:szCs w:val="24"/>
          <w:lang w:eastAsia="en-US"/>
        </w:rPr>
        <w:t xml:space="preserve"> [Ændring 55]</w:t>
      </w:r>
    </w:p>
    <w:p w14:paraId="2427A1FC" w14:textId="77777777" w:rsidR="00783CE5" w:rsidRDefault="00783CE5">
      <w:pPr>
        <w:widowControl/>
        <w:rPr>
          <w:szCs w:val="24"/>
          <w:lang w:eastAsia="en-US"/>
        </w:rPr>
      </w:pPr>
      <w:r>
        <w:rPr>
          <w:szCs w:val="24"/>
          <w:lang w:eastAsia="en-US"/>
        </w:rPr>
        <w:br w:type="page"/>
      </w:r>
    </w:p>
    <w:p w14:paraId="3B56D511" w14:textId="7F02A958" w:rsidR="006145EF" w:rsidRPr="006145EF" w:rsidRDefault="006145EF" w:rsidP="006145EF">
      <w:pPr>
        <w:spacing w:before="120" w:after="120" w:line="360" w:lineRule="auto"/>
        <w:ind w:left="1416" w:hanging="566"/>
        <w:rPr>
          <w:szCs w:val="24"/>
          <w:lang w:eastAsia="en-US"/>
        </w:rPr>
      </w:pPr>
      <w:r w:rsidRPr="006145EF">
        <w:rPr>
          <w:szCs w:val="24"/>
          <w:lang w:eastAsia="en-US"/>
        </w:rPr>
        <w:lastRenderedPageBreak/>
        <w:t>3.</w:t>
      </w:r>
      <w:r w:rsidRPr="006145EF">
        <w:rPr>
          <w:szCs w:val="24"/>
          <w:lang w:eastAsia="en-US"/>
        </w:rPr>
        <w:tab/>
        <w:t>Medlemsstaterne fastlægger på en klar og tydelig</w:t>
      </w:r>
      <w:r w:rsidRPr="006145EF">
        <w:rPr>
          <w:b/>
          <w:i/>
          <w:szCs w:val="24"/>
          <w:lang w:eastAsia="en-US"/>
        </w:rPr>
        <w:t>, inklusiv og afbalanceret måde i overensstemmelse med artikel 8a, stk. 1, litra a),</w:t>
      </w:r>
      <w:r w:rsidRPr="006145EF">
        <w:rPr>
          <w:strike/>
          <w:szCs w:val="24"/>
          <w:lang w:eastAsia="en-US"/>
        </w:rPr>
        <w:t xml:space="preserve"> måde</w:t>
      </w:r>
      <w:r w:rsidRPr="006145EF">
        <w:rPr>
          <w:szCs w:val="24"/>
          <w:lang w:eastAsia="en-US"/>
        </w:rPr>
        <w:t xml:space="preserve"> rollerne og ansvarsområderne for de relevante aktører, der er involveret i gennemførelsen, overvågningen og kontrollen af ordningen for udvidet producentansvar, jf. stk. 1.</w:t>
      </w:r>
      <w:r w:rsidRPr="006145EF">
        <w:rPr>
          <w:b/>
          <w:i/>
          <w:szCs w:val="24"/>
          <w:lang w:eastAsia="en-US"/>
        </w:rPr>
        <w:t xml:space="preserve"> Medlemsstaterne drager omsorg for, at lokale myndigheder og lokale sociale virksomheder inddrages fuldt ud i beslutningsprocessen under ordningen for udvidet producentansvar. Disse relevante aktører omfatter:</w:t>
      </w:r>
    </w:p>
    <w:p w14:paraId="0D38B051" w14:textId="77777777" w:rsidR="006145EF" w:rsidRPr="006145EF" w:rsidRDefault="006145EF" w:rsidP="006145EF">
      <w:pPr>
        <w:spacing w:before="120" w:after="120" w:line="360" w:lineRule="auto"/>
        <w:ind w:left="1982" w:hanging="566"/>
        <w:rPr>
          <w:szCs w:val="24"/>
          <w:lang w:eastAsia="en-US"/>
        </w:rPr>
      </w:pPr>
      <w:r w:rsidRPr="006145EF">
        <w:rPr>
          <w:b/>
          <w:i/>
          <w:szCs w:val="24"/>
          <w:lang w:eastAsia="en-US"/>
        </w:rPr>
        <w:t>a)</w:t>
      </w:r>
      <w:r w:rsidRPr="006145EF">
        <w:rPr>
          <w:szCs w:val="24"/>
          <w:lang w:eastAsia="en-US"/>
        </w:rPr>
        <w:tab/>
      </w:r>
      <w:r w:rsidRPr="006145EF">
        <w:rPr>
          <w:b/>
          <w:i/>
          <w:szCs w:val="24"/>
          <w:lang w:eastAsia="en-US"/>
        </w:rPr>
        <w:t>producenter, der bringer produkter i omsætning i medlemsstaten</w:t>
      </w:r>
    </w:p>
    <w:p w14:paraId="52D0BD4F" w14:textId="77777777" w:rsidR="006145EF" w:rsidRPr="006145EF" w:rsidRDefault="006145EF" w:rsidP="006145EF">
      <w:pPr>
        <w:spacing w:before="120" w:after="120" w:line="360" w:lineRule="auto"/>
        <w:ind w:left="1982" w:hanging="566"/>
        <w:rPr>
          <w:szCs w:val="24"/>
          <w:lang w:eastAsia="en-US"/>
        </w:rPr>
      </w:pPr>
      <w:r w:rsidRPr="006145EF">
        <w:rPr>
          <w:b/>
          <w:i/>
          <w:szCs w:val="24"/>
          <w:lang w:eastAsia="en-US"/>
        </w:rPr>
        <w:t>b)</w:t>
      </w:r>
      <w:r w:rsidRPr="006145EF">
        <w:rPr>
          <w:szCs w:val="24"/>
          <w:lang w:eastAsia="en-US"/>
        </w:rPr>
        <w:tab/>
      </w:r>
      <w:r w:rsidRPr="006145EF">
        <w:rPr>
          <w:b/>
          <w:i/>
          <w:szCs w:val="24"/>
          <w:lang w:eastAsia="en-US"/>
        </w:rPr>
        <w:t>organisationer, der gennemfører forpligtelser vedrørende udvidet producentansvar på disses vegne</w:t>
      </w:r>
    </w:p>
    <w:p w14:paraId="2CFB6E25" w14:textId="77777777" w:rsidR="006145EF" w:rsidRPr="006145EF" w:rsidRDefault="006145EF" w:rsidP="006145EF">
      <w:pPr>
        <w:spacing w:before="120" w:after="120" w:line="360" w:lineRule="auto"/>
        <w:ind w:left="1982" w:hanging="566"/>
        <w:rPr>
          <w:szCs w:val="24"/>
          <w:lang w:eastAsia="en-US"/>
        </w:rPr>
      </w:pPr>
      <w:r w:rsidRPr="006145EF">
        <w:rPr>
          <w:b/>
          <w:i/>
          <w:szCs w:val="24"/>
          <w:lang w:eastAsia="en-US"/>
        </w:rPr>
        <w:t>c)</w:t>
      </w:r>
      <w:r w:rsidRPr="006145EF">
        <w:rPr>
          <w:szCs w:val="24"/>
          <w:lang w:eastAsia="en-US"/>
        </w:rPr>
        <w:tab/>
      </w:r>
      <w:r w:rsidRPr="006145EF">
        <w:rPr>
          <w:b/>
          <w:i/>
          <w:szCs w:val="24"/>
          <w:lang w:eastAsia="en-US"/>
        </w:rPr>
        <w:t>private eller offentlige affaldsoperatører</w:t>
      </w:r>
    </w:p>
    <w:p w14:paraId="44BD513D" w14:textId="77777777" w:rsidR="006145EF" w:rsidRPr="006145EF" w:rsidRDefault="006145EF" w:rsidP="006145EF">
      <w:pPr>
        <w:spacing w:before="120" w:after="120" w:line="360" w:lineRule="auto"/>
        <w:ind w:left="1982" w:hanging="566"/>
        <w:rPr>
          <w:szCs w:val="24"/>
          <w:lang w:eastAsia="en-US"/>
        </w:rPr>
      </w:pPr>
      <w:r w:rsidRPr="006145EF">
        <w:rPr>
          <w:b/>
          <w:i/>
          <w:szCs w:val="24"/>
          <w:lang w:eastAsia="en-US"/>
        </w:rPr>
        <w:t>d)</w:t>
      </w:r>
      <w:r w:rsidRPr="006145EF">
        <w:rPr>
          <w:szCs w:val="24"/>
          <w:lang w:eastAsia="en-US"/>
        </w:rPr>
        <w:tab/>
      </w:r>
      <w:r w:rsidRPr="006145EF">
        <w:rPr>
          <w:b/>
          <w:i/>
          <w:szCs w:val="24"/>
          <w:lang w:eastAsia="en-US"/>
        </w:rPr>
        <w:t>lokale myndigheder</w:t>
      </w:r>
    </w:p>
    <w:p w14:paraId="2DE27C29" w14:textId="77777777" w:rsidR="006145EF" w:rsidRPr="006145EF" w:rsidRDefault="006145EF" w:rsidP="006145EF">
      <w:pPr>
        <w:spacing w:before="120" w:after="120" w:line="360" w:lineRule="auto"/>
        <w:ind w:left="1982" w:hanging="566"/>
        <w:rPr>
          <w:szCs w:val="24"/>
          <w:lang w:eastAsia="en-US"/>
        </w:rPr>
      </w:pPr>
      <w:r w:rsidRPr="006145EF">
        <w:rPr>
          <w:b/>
          <w:i/>
          <w:szCs w:val="24"/>
          <w:lang w:eastAsia="en-US"/>
        </w:rPr>
        <w:t>e)</w:t>
      </w:r>
      <w:r w:rsidRPr="006145EF">
        <w:rPr>
          <w:szCs w:val="24"/>
          <w:lang w:eastAsia="en-US"/>
        </w:rPr>
        <w:tab/>
      </w:r>
      <w:r w:rsidRPr="006145EF">
        <w:rPr>
          <w:b/>
          <w:i/>
          <w:szCs w:val="24"/>
          <w:lang w:eastAsia="en-US"/>
        </w:rPr>
        <w:t>operatører inden for genbrug og genbrugsforberedelse</w:t>
      </w:r>
    </w:p>
    <w:p w14:paraId="64C1F30E" w14:textId="6132481F" w:rsidR="006145EF" w:rsidRPr="006145EF" w:rsidRDefault="006145EF" w:rsidP="006145EF">
      <w:pPr>
        <w:spacing w:before="120" w:after="120" w:line="360" w:lineRule="auto"/>
        <w:ind w:left="1982" w:hanging="566"/>
        <w:rPr>
          <w:b/>
          <w:szCs w:val="24"/>
          <w:lang w:eastAsia="en-US"/>
        </w:rPr>
      </w:pPr>
      <w:r w:rsidRPr="006145EF">
        <w:rPr>
          <w:b/>
          <w:i/>
          <w:szCs w:val="24"/>
          <w:lang w:eastAsia="en-US"/>
        </w:rPr>
        <w:t>f)</w:t>
      </w:r>
      <w:r w:rsidRPr="006145EF">
        <w:rPr>
          <w:szCs w:val="24"/>
          <w:lang w:eastAsia="en-US"/>
        </w:rPr>
        <w:tab/>
      </w:r>
      <w:r w:rsidRPr="006145EF">
        <w:rPr>
          <w:b/>
          <w:i/>
          <w:szCs w:val="24"/>
          <w:lang w:eastAsia="en-US"/>
        </w:rPr>
        <w:t>sociale virksomheder, herunder lokale sociale virksomheder</w:t>
      </w:r>
      <w:r w:rsidR="00783CE5">
        <w:rPr>
          <w:b/>
          <w:szCs w:val="24"/>
          <w:lang w:eastAsia="en-US"/>
        </w:rPr>
        <w:t xml:space="preserve"> [Ændring 56]</w:t>
      </w:r>
    </w:p>
    <w:p w14:paraId="346939C5" w14:textId="77777777" w:rsidR="00783CE5" w:rsidRDefault="00783CE5">
      <w:pPr>
        <w:widowControl/>
        <w:rPr>
          <w:szCs w:val="24"/>
          <w:lang w:eastAsia="en-US"/>
        </w:rPr>
      </w:pPr>
      <w:r>
        <w:rPr>
          <w:szCs w:val="24"/>
          <w:lang w:eastAsia="en-US"/>
        </w:rPr>
        <w:br w:type="page"/>
      </w:r>
    </w:p>
    <w:p w14:paraId="7F9648D5" w14:textId="6105BE7A" w:rsidR="006145EF" w:rsidRPr="006145EF" w:rsidRDefault="006145EF" w:rsidP="006145EF">
      <w:pPr>
        <w:spacing w:before="120" w:after="120" w:line="360" w:lineRule="auto"/>
        <w:ind w:left="1416" w:hanging="566"/>
        <w:rPr>
          <w:szCs w:val="24"/>
          <w:lang w:eastAsia="en-US"/>
        </w:rPr>
      </w:pPr>
      <w:r w:rsidRPr="006145EF">
        <w:rPr>
          <w:szCs w:val="24"/>
          <w:lang w:eastAsia="en-US"/>
        </w:rPr>
        <w:lastRenderedPageBreak/>
        <w:t>4.</w:t>
      </w:r>
      <w:r w:rsidRPr="006145EF">
        <w:rPr>
          <w:szCs w:val="24"/>
          <w:lang w:eastAsia="en-US"/>
        </w:rPr>
        <w:tab/>
        <w:t>Medlemsstaterne sikrer, at producenterne af tekstiler, tekstilrelaterede produkter og fodtøj, der er anført i bilag IVc, afholder omkostningerne ved følgende:</w:t>
      </w:r>
    </w:p>
    <w:p w14:paraId="43751109" w14:textId="7DADDEC6" w:rsidR="006145EF" w:rsidRPr="006145EF" w:rsidRDefault="006145EF" w:rsidP="006145EF">
      <w:pPr>
        <w:spacing w:before="120" w:after="120" w:line="360" w:lineRule="auto"/>
        <w:ind w:left="1982" w:hanging="566"/>
        <w:rPr>
          <w:szCs w:val="24"/>
          <w:lang w:eastAsia="en-US"/>
        </w:rPr>
      </w:pPr>
      <w:r w:rsidRPr="006145EF">
        <w:rPr>
          <w:szCs w:val="24"/>
          <w:lang w:eastAsia="en-US"/>
        </w:rPr>
        <w:t>a)</w:t>
      </w:r>
      <w:r w:rsidRPr="006145EF">
        <w:rPr>
          <w:szCs w:val="24"/>
          <w:lang w:eastAsia="en-US"/>
        </w:rPr>
        <w:tab/>
        <w:t>indsamling af brugte tekstiler, tekstilrelaterede produkter og fodtøj og affaldsprodukter af disse, der er opført i bilag IVc, og efterfølgende affaldshåndtering, der indebærer følgende:</w:t>
      </w:r>
    </w:p>
    <w:p w14:paraId="7D1B5145" w14:textId="12486026" w:rsidR="006145EF" w:rsidRPr="006145EF" w:rsidRDefault="006145EF" w:rsidP="006145EF">
      <w:pPr>
        <w:spacing w:before="120" w:after="120" w:line="360" w:lineRule="auto"/>
        <w:ind w:left="2548" w:hanging="566"/>
        <w:rPr>
          <w:b/>
          <w:szCs w:val="24"/>
          <w:lang w:eastAsia="en-US"/>
        </w:rPr>
      </w:pPr>
      <w:r w:rsidRPr="006145EF">
        <w:rPr>
          <w:szCs w:val="24"/>
          <w:lang w:eastAsia="en-US"/>
        </w:rPr>
        <w:t>1)</w:t>
      </w:r>
      <w:r w:rsidRPr="006145EF">
        <w:rPr>
          <w:szCs w:val="24"/>
          <w:lang w:eastAsia="en-US"/>
        </w:rPr>
        <w:tab/>
        <w:t xml:space="preserve">indsamling af </w:t>
      </w:r>
      <w:r w:rsidRPr="006145EF">
        <w:rPr>
          <w:strike/>
          <w:szCs w:val="24"/>
          <w:lang w:eastAsia="en-US"/>
        </w:rPr>
        <w:t xml:space="preserve">disse </w:t>
      </w:r>
      <w:r w:rsidRPr="006145EF">
        <w:rPr>
          <w:szCs w:val="24"/>
          <w:lang w:eastAsia="en-US"/>
        </w:rPr>
        <w:t xml:space="preserve">brugte </w:t>
      </w:r>
      <w:r w:rsidRPr="006145EF">
        <w:rPr>
          <w:strike/>
          <w:szCs w:val="24"/>
          <w:lang w:eastAsia="en-US"/>
        </w:rPr>
        <w:t>produkter</w:t>
      </w:r>
      <w:r w:rsidRPr="006145EF">
        <w:rPr>
          <w:b/>
          <w:i/>
          <w:szCs w:val="24"/>
          <w:lang w:eastAsia="en-US"/>
        </w:rPr>
        <w:t>tekstilvarer</w:t>
      </w:r>
      <w:r w:rsidRPr="006145EF">
        <w:rPr>
          <w:szCs w:val="24"/>
          <w:lang w:eastAsia="en-US"/>
        </w:rPr>
        <w:t xml:space="preserve"> til genbrug og særskilt indsamling af </w:t>
      </w:r>
      <w:r w:rsidRPr="006145EF">
        <w:rPr>
          <w:strike/>
          <w:szCs w:val="24"/>
          <w:lang w:eastAsia="en-US"/>
        </w:rPr>
        <w:t>affaldsprodukter til</w:t>
      </w:r>
      <w:r w:rsidRPr="006145EF">
        <w:rPr>
          <w:b/>
          <w:i/>
          <w:szCs w:val="24"/>
          <w:lang w:eastAsia="en-US"/>
        </w:rPr>
        <w:t>tekstilaffald med henblik på</w:t>
      </w:r>
      <w:r w:rsidRPr="006145EF">
        <w:rPr>
          <w:szCs w:val="24"/>
          <w:lang w:eastAsia="en-US"/>
        </w:rPr>
        <w:t xml:space="preserve"> forberedelse</w:t>
      </w:r>
      <w:r w:rsidRPr="006145EF">
        <w:rPr>
          <w:strike/>
          <w:szCs w:val="24"/>
          <w:lang w:eastAsia="en-US"/>
        </w:rPr>
        <w:t xml:space="preserve"> med henblik</w:t>
      </w:r>
      <w:r w:rsidRPr="006145EF">
        <w:rPr>
          <w:szCs w:val="24"/>
          <w:lang w:eastAsia="en-US"/>
        </w:rPr>
        <w:t xml:space="preserve"> på genbrug og genanvendelse i overensstemmelse med artikel 22c og 22d</w:t>
      </w:r>
      <w:r w:rsidR="00783CE5">
        <w:rPr>
          <w:b/>
          <w:szCs w:val="24"/>
          <w:lang w:eastAsia="en-US"/>
        </w:rPr>
        <w:t xml:space="preserve"> [Ændring 57]</w:t>
      </w:r>
    </w:p>
    <w:p w14:paraId="1C09BD74" w14:textId="7D9D3BFC" w:rsidR="006145EF" w:rsidRPr="006145EF" w:rsidRDefault="006145EF" w:rsidP="006145EF">
      <w:pPr>
        <w:spacing w:before="120" w:after="120" w:line="360" w:lineRule="auto"/>
        <w:ind w:left="2548" w:hanging="566"/>
        <w:rPr>
          <w:b/>
          <w:szCs w:val="24"/>
          <w:lang w:eastAsia="en-US"/>
        </w:rPr>
      </w:pPr>
      <w:r w:rsidRPr="006145EF">
        <w:rPr>
          <w:szCs w:val="24"/>
          <w:lang w:eastAsia="en-US"/>
        </w:rPr>
        <w:t>2)</w:t>
      </w:r>
      <w:r w:rsidRPr="006145EF">
        <w:rPr>
          <w:szCs w:val="24"/>
          <w:lang w:eastAsia="en-US"/>
        </w:rPr>
        <w:tab/>
        <w:t xml:space="preserve">transport af de indsamlede læs som omhandlet i punkt 1) til efterfølgende sortering med henblik på genbrug, </w:t>
      </w:r>
      <w:r w:rsidRPr="006145EF">
        <w:rPr>
          <w:b/>
          <w:i/>
          <w:szCs w:val="24"/>
          <w:lang w:eastAsia="en-US"/>
        </w:rPr>
        <w:t xml:space="preserve">på </w:t>
      </w:r>
      <w:r w:rsidRPr="006145EF">
        <w:rPr>
          <w:szCs w:val="24"/>
          <w:lang w:eastAsia="en-US"/>
        </w:rPr>
        <w:t>forberedelse med henblik på genbrug og genanvendelsesoperationer i overensstemmelse med artikel 22d</w:t>
      </w:r>
      <w:r w:rsidR="00783CE5">
        <w:rPr>
          <w:b/>
          <w:szCs w:val="24"/>
          <w:lang w:eastAsia="en-US"/>
        </w:rPr>
        <w:t xml:space="preserve"> [Ændring 58]</w:t>
      </w:r>
    </w:p>
    <w:p w14:paraId="3CB5C882" w14:textId="14133CDE" w:rsidR="006145EF" w:rsidRPr="006145EF" w:rsidRDefault="006145EF" w:rsidP="006145EF">
      <w:pPr>
        <w:spacing w:before="120" w:after="120" w:line="360" w:lineRule="auto"/>
        <w:ind w:left="2548" w:hanging="566"/>
        <w:rPr>
          <w:b/>
          <w:szCs w:val="24"/>
          <w:lang w:eastAsia="en-US"/>
        </w:rPr>
      </w:pPr>
      <w:r w:rsidRPr="006145EF">
        <w:rPr>
          <w:szCs w:val="24"/>
          <w:lang w:eastAsia="en-US"/>
        </w:rPr>
        <w:t>3)</w:t>
      </w:r>
      <w:r w:rsidRPr="006145EF">
        <w:rPr>
          <w:szCs w:val="24"/>
          <w:lang w:eastAsia="en-US"/>
        </w:rPr>
        <w:tab/>
        <w:t xml:space="preserve">sortering, </w:t>
      </w:r>
      <w:r w:rsidRPr="006145EF">
        <w:rPr>
          <w:strike/>
          <w:szCs w:val="24"/>
          <w:lang w:eastAsia="en-US"/>
        </w:rPr>
        <w:t>forberedelse med henblik på genbrug</w:t>
      </w:r>
      <w:r w:rsidRPr="006145EF">
        <w:rPr>
          <w:b/>
          <w:i/>
          <w:szCs w:val="24"/>
          <w:lang w:eastAsia="en-US"/>
        </w:rPr>
        <w:t>genbrugsforberedelse</w:t>
      </w:r>
      <w:r w:rsidRPr="006145EF">
        <w:rPr>
          <w:szCs w:val="24"/>
          <w:lang w:eastAsia="en-US"/>
        </w:rPr>
        <w:t xml:space="preserve">, genanvendelse og andre nyttiggørelsesoperationer og bortskaffelse af indsamlede </w:t>
      </w:r>
      <w:r w:rsidRPr="006145EF">
        <w:rPr>
          <w:strike/>
          <w:szCs w:val="24"/>
          <w:lang w:eastAsia="en-US"/>
        </w:rPr>
        <w:t>læ</w:t>
      </w:r>
      <w:r w:rsidRPr="006145EF">
        <w:rPr>
          <w:b/>
          <w:i/>
          <w:szCs w:val="24"/>
          <w:lang w:eastAsia="en-US"/>
        </w:rPr>
        <w:t>læs</w:t>
      </w:r>
      <w:r w:rsidRPr="006145EF">
        <w:rPr>
          <w:szCs w:val="24"/>
          <w:lang w:eastAsia="en-US"/>
        </w:rPr>
        <w:t xml:space="preserve"> som omhandlet i punkt 1)</w:t>
      </w:r>
      <w:r w:rsidRPr="006145EF">
        <w:rPr>
          <w:strike/>
          <w:szCs w:val="24"/>
          <w:lang w:eastAsia="en-US"/>
        </w:rPr>
        <w:t>,</w:t>
      </w:r>
      <w:r w:rsidR="00783CE5">
        <w:rPr>
          <w:b/>
          <w:szCs w:val="24"/>
          <w:lang w:eastAsia="en-US"/>
        </w:rPr>
        <w:t xml:space="preserve"> [Ændring 59]</w:t>
      </w:r>
    </w:p>
    <w:p w14:paraId="7A558516" w14:textId="77777777" w:rsidR="00783CE5" w:rsidRDefault="00783CE5">
      <w:pPr>
        <w:widowControl/>
        <w:rPr>
          <w:szCs w:val="24"/>
          <w:lang w:eastAsia="en-US"/>
        </w:rPr>
      </w:pPr>
      <w:r>
        <w:rPr>
          <w:szCs w:val="24"/>
          <w:lang w:eastAsia="en-US"/>
        </w:rPr>
        <w:br w:type="page"/>
      </w:r>
    </w:p>
    <w:p w14:paraId="24D9F400" w14:textId="4112D01D" w:rsidR="006145EF" w:rsidRPr="006145EF" w:rsidRDefault="006145EF" w:rsidP="006145EF">
      <w:pPr>
        <w:spacing w:before="120" w:after="120" w:line="360" w:lineRule="auto"/>
        <w:ind w:left="2548" w:hanging="566"/>
        <w:rPr>
          <w:b/>
          <w:szCs w:val="24"/>
          <w:lang w:eastAsia="en-US"/>
        </w:rPr>
      </w:pPr>
      <w:r w:rsidRPr="006145EF">
        <w:rPr>
          <w:szCs w:val="24"/>
          <w:lang w:eastAsia="en-US"/>
        </w:rPr>
        <w:lastRenderedPageBreak/>
        <w:t>4)</w:t>
      </w:r>
      <w:r w:rsidRPr="006145EF">
        <w:rPr>
          <w:szCs w:val="24"/>
          <w:lang w:eastAsia="en-US"/>
        </w:rPr>
        <w:tab/>
        <w:t xml:space="preserve">indsamling, transport og behandling som omhandlet i punkt 1) og 2) af affald produceret af sociale virksomheder og andre </w:t>
      </w:r>
      <w:r w:rsidRPr="006145EF">
        <w:rPr>
          <w:strike/>
          <w:szCs w:val="24"/>
          <w:lang w:eastAsia="en-US"/>
        </w:rPr>
        <w:t>ikkeaffaldsoperatører</w:t>
      </w:r>
      <w:r w:rsidRPr="006145EF">
        <w:rPr>
          <w:b/>
          <w:i/>
          <w:szCs w:val="24"/>
          <w:lang w:eastAsia="en-US"/>
        </w:rPr>
        <w:t>operatører</w:t>
      </w:r>
      <w:r w:rsidRPr="006145EF">
        <w:rPr>
          <w:szCs w:val="24"/>
          <w:lang w:eastAsia="en-US"/>
        </w:rPr>
        <w:t>, som er en del af det indsamlingssystem, der er omhandlet i artikel 22c, stk. 5 og 11</w:t>
      </w:r>
      <w:r w:rsidR="00783CE5">
        <w:rPr>
          <w:b/>
          <w:szCs w:val="24"/>
          <w:lang w:eastAsia="en-US"/>
        </w:rPr>
        <w:t xml:space="preserve"> [Ændring 60]</w:t>
      </w:r>
    </w:p>
    <w:p w14:paraId="5872767F" w14:textId="09C6BC9C" w:rsidR="006145EF" w:rsidRPr="006145EF" w:rsidRDefault="006145EF" w:rsidP="006145EF">
      <w:pPr>
        <w:spacing w:before="120" w:after="120" w:line="360" w:lineRule="auto"/>
        <w:ind w:left="1982" w:hanging="566"/>
        <w:rPr>
          <w:szCs w:val="24"/>
          <w:lang w:eastAsia="en-US"/>
        </w:rPr>
      </w:pPr>
      <w:r w:rsidRPr="006145EF">
        <w:rPr>
          <w:szCs w:val="24"/>
          <w:lang w:eastAsia="en-US"/>
        </w:rPr>
        <w:t>b)</w:t>
      </w:r>
      <w:r w:rsidRPr="006145EF">
        <w:rPr>
          <w:szCs w:val="24"/>
          <w:lang w:eastAsia="en-US"/>
        </w:rPr>
        <w:tab/>
        <w:t>gennemførelse af en undersøgelse af sammensætningen af indsamlet blandet kommunalt affald i overensstemmelse med artikel 22d, stk. 6</w:t>
      </w:r>
    </w:p>
    <w:p w14:paraId="3A38BF74" w14:textId="116CD7BD" w:rsidR="006145EF" w:rsidRPr="006145EF" w:rsidRDefault="006145EF" w:rsidP="006145EF">
      <w:pPr>
        <w:spacing w:before="120" w:after="120" w:line="360" w:lineRule="auto"/>
        <w:ind w:left="1982" w:hanging="566"/>
        <w:rPr>
          <w:b/>
          <w:szCs w:val="24"/>
          <w:lang w:eastAsia="en-US"/>
        </w:rPr>
      </w:pPr>
      <w:r w:rsidRPr="006145EF">
        <w:rPr>
          <w:szCs w:val="24"/>
          <w:lang w:eastAsia="en-US"/>
        </w:rPr>
        <w:t>c)</w:t>
      </w:r>
      <w:r w:rsidRPr="006145EF">
        <w:rPr>
          <w:szCs w:val="24"/>
          <w:lang w:eastAsia="en-US"/>
        </w:rPr>
        <w:tab/>
        <w:t>tilvejebringelse af oplysninger</w:t>
      </w:r>
      <w:r w:rsidRPr="006145EF">
        <w:rPr>
          <w:b/>
          <w:i/>
          <w:szCs w:val="24"/>
          <w:lang w:eastAsia="en-US"/>
        </w:rPr>
        <w:t>, herunder via hensigtsmæssige informationskampagner og kommunikations</w:t>
      </w:r>
      <w:r w:rsidR="00131E77">
        <w:rPr>
          <w:b/>
          <w:i/>
          <w:szCs w:val="24"/>
          <w:lang w:eastAsia="en-US"/>
        </w:rPr>
        <w:t xml:space="preserve">indsatser, </w:t>
      </w:r>
      <w:r w:rsidRPr="006145EF">
        <w:rPr>
          <w:szCs w:val="24"/>
          <w:lang w:eastAsia="en-US"/>
        </w:rPr>
        <w:t>om bæredygtigt forbrug, affaldsforebyggelse, genbrug, forberedelse med henblik på genbrug, genanvendelse, anden nyttiggørelse og bortskaffelse af tekstiler og fodtøj i overensstemmelse med artikel 22c, stk. 13, 14 og 17</w:t>
      </w:r>
      <w:r w:rsidR="00783CE5">
        <w:rPr>
          <w:b/>
          <w:szCs w:val="24"/>
          <w:lang w:eastAsia="en-US"/>
        </w:rPr>
        <w:t xml:space="preserve"> [Ændring 61]</w:t>
      </w:r>
    </w:p>
    <w:p w14:paraId="2E158C66" w14:textId="179D27F5" w:rsidR="006145EF" w:rsidRPr="006145EF" w:rsidRDefault="006145EF" w:rsidP="006145EF">
      <w:pPr>
        <w:spacing w:before="120" w:after="120" w:line="360" w:lineRule="auto"/>
        <w:ind w:left="1982" w:hanging="566"/>
        <w:rPr>
          <w:szCs w:val="24"/>
          <w:lang w:eastAsia="en-US"/>
        </w:rPr>
      </w:pPr>
      <w:r w:rsidRPr="006145EF">
        <w:rPr>
          <w:szCs w:val="24"/>
          <w:lang w:eastAsia="en-US"/>
        </w:rPr>
        <w:t>d)</w:t>
      </w:r>
      <w:r w:rsidRPr="006145EF">
        <w:rPr>
          <w:szCs w:val="24"/>
          <w:lang w:eastAsia="en-US"/>
        </w:rPr>
        <w:tab/>
        <w:t>dataindsamling og -rapportering til de kompetente myndigheder i overensstemmelse med artikel 37</w:t>
      </w:r>
    </w:p>
    <w:p w14:paraId="3291F144" w14:textId="77777777" w:rsidR="00783CE5" w:rsidRDefault="00783CE5">
      <w:pPr>
        <w:widowControl/>
        <w:rPr>
          <w:szCs w:val="24"/>
          <w:lang w:eastAsia="en-US"/>
        </w:rPr>
      </w:pPr>
      <w:r>
        <w:rPr>
          <w:szCs w:val="24"/>
          <w:lang w:eastAsia="en-US"/>
        </w:rPr>
        <w:br w:type="page"/>
      </w:r>
    </w:p>
    <w:p w14:paraId="0BB7F4EF" w14:textId="0312A19F" w:rsidR="006145EF" w:rsidRPr="006145EF" w:rsidRDefault="006145EF" w:rsidP="006145EF">
      <w:pPr>
        <w:spacing w:before="120" w:after="120" w:line="360" w:lineRule="auto"/>
        <w:ind w:left="1982" w:hanging="566"/>
        <w:rPr>
          <w:b/>
          <w:szCs w:val="24"/>
          <w:lang w:eastAsia="en-US"/>
        </w:rPr>
      </w:pPr>
      <w:r w:rsidRPr="006145EF">
        <w:rPr>
          <w:szCs w:val="24"/>
          <w:lang w:eastAsia="en-US"/>
        </w:rPr>
        <w:lastRenderedPageBreak/>
        <w:t>e)</w:t>
      </w:r>
      <w:r w:rsidRPr="006145EF">
        <w:rPr>
          <w:szCs w:val="24"/>
          <w:lang w:eastAsia="en-US"/>
        </w:rPr>
        <w:tab/>
        <w:t>støtte til forskning og udvikling med henblik på at forbedre sorterings- og genanvendelsesprocesserne</w:t>
      </w:r>
      <w:r w:rsidRPr="006145EF">
        <w:rPr>
          <w:b/>
          <w:i/>
          <w:szCs w:val="24"/>
          <w:lang w:eastAsia="en-US"/>
        </w:rPr>
        <w:t xml:space="preserve"> i overensstemmelse med det i artikel 4 omhandlede affaldshierarki</w:t>
      </w:r>
      <w:r w:rsidRPr="006145EF">
        <w:rPr>
          <w:szCs w:val="24"/>
          <w:lang w:eastAsia="en-US"/>
        </w:rPr>
        <w:t>, navnlig med henblik på opskalering af fiber-til-fiber-genanvendelse, jf. dog Unionens statsstøtteregler</w:t>
      </w:r>
      <w:r w:rsidRPr="006145EF">
        <w:rPr>
          <w:strike/>
          <w:szCs w:val="24"/>
          <w:lang w:eastAsia="en-US"/>
        </w:rPr>
        <w:t>.</w:t>
      </w:r>
      <w:r w:rsidR="00783CE5">
        <w:rPr>
          <w:b/>
          <w:szCs w:val="24"/>
          <w:lang w:eastAsia="en-US"/>
        </w:rPr>
        <w:t xml:space="preserve"> [Ændring 62]</w:t>
      </w:r>
    </w:p>
    <w:p w14:paraId="2B3C1A11" w14:textId="06EB4806" w:rsidR="006145EF" w:rsidRPr="006145EF" w:rsidRDefault="006145EF" w:rsidP="006145EF">
      <w:pPr>
        <w:spacing w:before="120" w:after="120" w:line="360" w:lineRule="auto"/>
        <w:ind w:left="1982" w:hanging="566"/>
        <w:rPr>
          <w:b/>
          <w:szCs w:val="24"/>
          <w:lang w:eastAsia="en-US"/>
        </w:rPr>
      </w:pPr>
      <w:r w:rsidRPr="006145EF">
        <w:rPr>
          <w:b/>
          <w:i/>
          <w:szCs w:val="24"/>
          <w:lang w:eastAsia="en-US"/>
        </w:rPr>
        <w:t>ea)</w:t>
      </w:r>
      <w:r w:rsidRPr="006145EF">
        <w:rPr>
          <w:szCs w:val="24"/>
          <w:lang w:eastAsia="en-US"/>
        </w:rPr>
        <w:tab/>
      </w:r>
      <w:r w:rsidRPr="006145EF">
        <w:rPr>
          <w:b/>
          <w:i/>
          <w:szCs w:val="24"/>
          <w:lang w:eastAsia="en-US"/>
        </w:rPr>
        <w:t>genbrugs- og reparationsoperationer, herunder forskning og udvikling med henblik på forbedring.</w:t>
      </w:r>
      <w:r w:rsidR="00783CE5">
        <w:rPr>
          <w:b/>
          <w:szCs w:val="24"/>
          <w:lang w:eastAsia="en-US"/>
        </w:rPr>
        <w:t xml:space="preserve"> [Ændring 63]</w:t>
      </w:r>
    </w:p>
    <w:p w14:paraId="3BC0BC38" w14:textId="6A8D748B" w:rsidR="006145EF" w:rsidRPr="006145EF" w:rsidRDefault="006145EF" w:rsidP="006145EF">
      <w:pPr>
        <w:spacing w:before="120" w:after="120" w:line="360" w:lineRule="auto"/>
        <w:ind w:left="1416" w:hanging="566"/>
        <w:rPr>
          <w:b/>
          <w:szCs w:val="24"/>
          <w:lang w:eastAsia="en-US"/>
        </w:rPr>
      </w:pPr>
      <w:r w:rsidRPr="006145EF">
        <w:rPr>
          <w:szCs w:val="24"/>
          <w:lang w:eastAsia="en-US"/>
        </w:rPr>
        <w:t>5.</w:t>
      </w:r>
      <w:r w:rsidRPr="006145EF">
        <w:rPr>
          <w:szCs w:val="24"/>
          <w:lang w:eastAsia="en-US"/>
        </w:rPr>
        <w:tab/>
        <w:t>Medlemsstaterne sikrer, at producenter af tekstiler, tekstilrelaterede produkter og fodtøj, der er opført i bilag IVc, afholder de omkostninger, der er omhandlet i denne artikels stk. 4, i forbindelse med brugte tekstiler, tekstilrelaterede produkter og fodtøj og affaldsprodukter af disse, der er opført i bilag IVc, og som deponeres på de indsamlingssteder, der er oprettet i overensstemmelse med artikel 22c, stk. 5 og 11, når sådanne produkter første gang bliver gjort tilgængelige på markedet på en medlemsstats område efter den [Publikationskontor: Indsæt datoen for dette ændringsdirektivs ikrafttræden]</w:t>
      </w:r>
      <w:r w:rsidRPr="006145EF">
        <w:rPr>
          <w:b/>
          <w:i/>
          <w:szCs w:val="24"/>
          <w:lang w:eastAsia="en-US"/>
        </w:rPr>
        <w:t>, herunder eventuelle brugte tekstiler og affaldstekstiler, der kan indsamles gennem private tilbagetagelsesordninger og senere aggregeres med tekstiler indsamlet i henhold til artikel 22c, stk</w:t>
      </w:r>
      <w:r w:rsidRPr="006145EF">
        <w:rPr>
          <w:szCs w:val="24"/>
          <w:lang w:eastAsia="en-US"/>
        </w:rPr>
        <w:t>.</w:t>
      </w:r>
      <w:r w:rsidRPr="006145EF">
        <w:rPr>
          <w:b/>
          <w:i/>
          <w:szCs w:val="24"/>
          <w:lang w:eastAsia="en-US"/>
        </w:rPr>
        <w:t xml:space="preserve"> 5.</w:t>
      </w:r>
      <w:r w:rsidR="00783CE5">
        <w:rPr>
          <w:b/>
          <w:szCs w:val="24"/>
          <w:lang w:eastAsia="en-US"/>
        </w:rPr>
        <w:t xml:space="preserve"> [Ændring 64]</w:t>
      </w:r>
    </w:p>
    <w:p w14:paraId="1D535716" w14:textId="77777777" w:rsidR="00783CE5" w:rsidRDefault="00783CE5">
      <w:pPr>
        <w:widowControl/>
        <w:rPr>
          <w:szCs w:val="24"/>
          <w:lang w:eastAsia="en-US"/>
        </w:rPr>
      </w:pPr>
      <w:r>
        <w:rPr>
          <w:szCs w:val="24"/>
          <w:lang w:eastAsia="en-US"/>
        </w:rPr>
        <w:br w:type="page"/>
      </w:r>
    </w:p>
    <w:p w14:paraId="6C01731A" w14:textId="411E55CE" w:rsidR="006145EF" w:rsidRPr="006145EF" w:rsidRDefault="006145EF" w:rsidP="006145EF">
      <w:pPr>
        <w:spacing w:before="120" w:after="120" w:line="360" w:lineRule="auto"/>
        <w:ind w:left="1416" w:hanging="566"/>
        <w:rPr>
          <w:b/>
          <w:szCs w:val="24"/>
          <w:lang w:eastAsia="en-US"/>
        </w:rPr>
      </w:pPr>
      <w:r w:rsidRPr="006145EF">
        <w:rPr>
          <w:szCs w:val="24"/>
          <w:lang w:eastAsia="en-US"/>
        </w:rPr>
        <w:lastRenderedPageBreak/>
        <w:t>6.</w:t>
      </w:r>
      <w:r w:rsidRPr="006145EF">
        <w:rPr>
          <w:szCs w:val="24"/>
          <w:lang w:eastAsia="en-US"/>
        </w:rPr>
        <w:tab/>
        <w:t>De omkostninger, der skal dækkes, jf. stk. 4, må ikke overstige de omkostninger, der er nødvendige for at levere de tjenester, der er omhandlet i nævnte stykke, på en omkostningseffektiv måde</w:t>
      </w:r>
      <w:r w:rsidRPr="006145EF">
        <w:rPr>
          <w:b/>
          <w:i/>
          <w:szCs w:val="24"/>
          <w:lang w:eastAsia="en-US"/>
        </w:rPr>
        <w:t xml:space="preserve"> i overensstemmelse med affaldshierarkiet</w:t>
      </w:r>
      <w:r w:rsidRPr="006145EF">
        <w:rPr>
          <w:szCs w:val="24"/>
          <w:lang w:eastAsia="en-US"/>
        </w:rPr>
        <w:t>, og fastsættes på en gennemsigtig måde mellem de berørte aktører.</w:t>
      </w:r>
      <w:r w:rsidR="00783CE5">
        <w:rPr>
          <w:b/>
          <w:szCs w:val="24"/>
          <w:lang w:eastAsia="en-US"/>
        </w:rPr>
        <w:t xml:space="preserve"> [Ændring 65]</w:t>
      </w:r>
    </w:p>
    <w:p w14:paraId="0EA9A695" w14:textId="42EFEA0C" w:rsidR="006145EF" w:rsidRPr="006145EF" w:rsidRDefault="006145EF" w:rsidP="006145EF">
      <w:pPr>
        <w:spacing w:before="120" w:after="120" w:line="360" w:lineRule="auto"/>
        <w:ind w:left="1416" w:hanging="566"/>
        <w:rPr>
          <w:b/>
          <w:szCs w:val="24"/>
          <w:lang w:eastAsia="en-US"/>
        </w:rPr>
      </w:pPr>
      <w:r w:rsidRPr="006145EF">
        <w:rPr>
          <w:b/>
          <w:i/>
          <w:szCs w:val="24"/>
          <w:lang w:eastAsia="en-US"/>
        </w:rPr>
        <w:t>6a.</w:t>
      </w:r>
      <w:r w:rsidRPr="006145EF">
        <w:rPr>
          <w:szCs w:val="24"/>
          <w:lang w:eastAsia="en-US"/>
        </w:rPr>
        <w:tab/>
      </w:r>
      <w:r w:rsidRPr="006145EF">
        <w:rPr>
          <w:b/>
          <w:i/>
          <w:szCs w:val="24"/>
          <w:lang w:eastAsia="en-US"/>
        </w:rPr>
        <w:t>Udbydere af onlineplatforme, der giver forbrugerne mulighed for at indgå fjernsalgsaftaler med handlende, skal sikre, at producenter af tekstiler, tekstilrelaterede produkter og fodtøj, der er opført i bilag IVc, registreres i registret over de producenter, der er omhandlet i artikel 22b</w:t>
      </w:r>
      <w:r w:rsidR="00131E77">
        <w:rPr>
          <w:b/>
          <w:i/>
          <w:szCs w:val="24"/>
          <w:lang w:eastAsia="en-US"/>
        </w:rPr>
        <w:t>,</w:t>
      </w:r>
      <w:r w:rsidRPr="006145EF">
        <w:rPr>
          <w:b/>
          <w:i/>
          <w:szCs w:val="24"/>
          <w:lang w:eastAsia="en-US"/>
        </w:rPr>
        <w:t xml:space="preserve"> i den medlemsstat, hvor forbrugeren befinder sig, før de pågældende produkter bringes i omsætning ved udbud på deres platforme.</w:t>
      </w:r>
      <w:r w:rsidR="00783CE5">
        <w:rPr>
          <w:b/>
          <w:szCs w:val="24"/>
          <w:lang w:eastAsia="en-US"/>
        </w:rPr>
        <w:t xml:space="preserve"> [Ændring 66]</w:t>
      </w:r>
    </w:p>
    <w:p w14:paraId="7A9B117F" w14:textId="77777777" w:rsidR="00783CE5" w:rsidRDefault="00783CE5">
      <w:pPr>
        <w:widowControl/>
        <w:rPr>
          <w:szCs w:val="24"/>
          <w:lang w:eastAsia="en-US"/>
        </w:rPr>
      </w:pPr>
      <w:r>
        <w:rPr>
          <w:szCs w:val="24"/>
          <w:lang w:eastAsia="en-US"/>
        </w:rPr>
        <w:br w:type="page"/>
      </w:r>
    </w:p>
    <w:p w14:paraId="1D68589B" w14:textId="53944800" w:rsidR="006145EF" w:rsidRPr="006145EF" w:rsidRDefault="006145EF" w:rsidP="006145EF">
      <w:pPr>
        <w:spacing w:before="120" w:after="120" w:line="360" w:lineRule="auto"/>
        <w:ind w:left="1416" w:hanging="566"/>
        <w:rPr>
          <w:szCs w:val="24"/>
          <w:lang w:eastAsia="en-US"/>
        </w:rPr>
      </w:pPr>
      <w:r w:rsidRPr="006145EF">
        <w:rPr>
          <w:szCs w:val="24"/>
          <w:lang w:eastAsia="en-US"/>
        </w:rPr>
        <w:lastRenderedPageBreak/>
        <w:t>7.</w:t>
      </w:r>
      <w:r w:rsidRPr="006145EF">
        <w:rPr>
          <w:szCs w:val="24"/>
          <w:lang w:eastAsia="en-US"/>
        </w:rPr>
        <w:tab/>
        <w:t>Med henblik på overholdelse af artikel 30, stk. 1, litra d) og e), i forordning (EU) 2022/2065 sikrer medlemsstaterne, at udbydere af onlineplatforme, der er omfattet af kapitel 3, afdeling 4, i nævnte forordning, og som giver forbrugere mulighed for at indgå fjernsalgsaftaler med producenter, der udbyder tekstiler, tekstilrelaterede produkter og fodtøj, der er opført i bilag IVc, til forbrugere i Unionen, indhenter følgende oplysninger fra producenterne:</w:t>
      </w:r>
    </w:p>
    <w:p w14:paraId="471BE7CF" w14:textId="7CCF0C67" w:rsidR="006145EF" w:rsidRPr="006145EF" w:rsidRDefault="006145EF" w:rsidP="006145EF">
      <w:pPr>
        <w:spacing w:before="120" w:after="120" w:line="360" w:lineRule="auto"/>
        <w:ind w:left="1982" w:hanging="566"/>
        <w:rPr>
          <w:szCs w:val="24"/>
          <w:lang w:eastAsia="en-US"/>
        </w:rPr>
      </w:pPr>
      <w:r w:rsidRPr="006145EF">
        <w:rPr>
          <w:szCs w:val="24"/>
          <w:lang w:eastAsia="en-US"/>
        </w:rPr>
        <w:t>a)</w:t>
      </w:r>
      <w:r w:rsidRPr="006145EF">
        <w:rPr>
          <w:szCs w:val="24"/>
          <w:lang w:eastAsia="en-US"/>
        </w:rPr>
        <w:tab/>
        <w:t>oplysninger om registrering i registret over de producenter, der er omhandlet i artikel 22b, i den medlemsstat, hvor forbrugeren befinder sig, og producentens registreringsnummer eller registreringsnumre i dette register</w:t>
      </w:r>
    </w:p>
    <w:p w14:paraId="1498BE34" w14:textId="2E1BBBBD" w:rsidR="006145EF" w:rsidRPr="006145EF" w:rsidRDefault="006145EF" w:rsidP="006145EF">
      <w:pPr>
        <w:spacing w:before="120" w:after="120" w:line="360" w:lineRule="auto"/>
        <w:ind w:left="1982" w:hanging="566"/>
        <w:rPr>
          <w:szCs w:val="24"/>
          <w:lang w:eastAsia="en-US"/>
        </w:rPr>
      </w:pPr>
      <w:r w:rsidRPr="006145EF">
        <w:rPr>
          <w:szCs w:val="24"/>
          <w:lang w:eastAsia="en-US"/>
        </w:rPr>
        <w:t>b)</w:t>
      </w:r>
      <w:r w:rsidRPr="006145EF">
        <w:rPr>
          <w:szCs w:val="24"/>
          <w:lang w:eastAsia="en-US"/>
        </w:rPr>
        <w:tab/>
        <w:t>en selvcertificering fra producenten, der forpligter sig til kun at udbyde tekstiler, tekstilrelaterede produkter og fodtøj, der er opført i bilag IVc, for hvilke de krav om udvidet producentansvar, der er omhandlet i stk. 1 og 4 i denne artikel og i artikel 22c, stk. 1, er opfyldt i den medlemsstat, hvor forbrugeren befinder sig.</w:t>
      </w:r>
    </w:p>
    <w:p w14:paraId="3C948E3D" w14:textId="77777777" w:rsidR="00783CE5" w:rsidRDefault="00783CE5">
      <w:pPr>
        <w:widowControl/>
        <w:rPr>
          <w:szCs w:val="24"/>
          <w:lang w:eastAsia="en-US"/>
        </w:rPr>
      </w:pPr>
      <w:r>
        <w:rPr>
          <w:szCs w:val="24"/>
          <w:lang w:eastAsia="en-US"/>
        </w:rPr>
        <w:br w:type="page"/>
      </w:r>
    </w:p>
    <w:p w14:paraId="42C587BD" w14:textId="5EBFB08A" w:rsidR="006145EF" w:rsidRPr="006145EF" w:rsidRDefault="006145EF" w:rsidP="006145EF">
      <w:pPr>
        <w:spacing w:before="120" w:after="120" w:line="360" w:lineRule="auto"/>
        <w:ind w:left="1416" w:hanging="566"/>
        <w:rPr>
          <w:b/>
          <w:szCs w:val="24"/>
          <w:lang w:eastAsia="en-US"/>
        </w:rPr>
      </w:pPr>
      <w:r w:rsidRPr="006145EF">
        <w:rPr>
          <w:szCs w:val="24"/>
          <w:lang w:eastAsia="en-US"/>
        </w:rPr>
        <w:lastRenderedPageBreak/>
        <w:t>8.</w:t>
      </w:r>
      <w:r w:rsidRPr="006145EF">
        <w:rPr>
          <w:szCs w:val="24"/>
          <w:lang w:eastAsia="en-US"/>
        </w:rPr>
        <w:tab/>
        <w:t xml:space="preserve">Medlemsstaterne sikrer, at de ordninger for udvidet producentansvar, der er fastsat i denne artikels stk. 1, oprettes senest den [Publikationskontoret: Indsæt datoen: </w:t>
      </w:r>
      <w:r w:rsidRPr="006145EF">
        <w:rPr>
          <w:strike/>
          <w:szCs w:val="24"/>
          <w:lang w:eastAsia="en-US"/>
        </w:rPr>
        <w:t>30</w:t>
      </w:r>
      <w:r w:rsidRPr="006145EF">
        <w:rPr>
          <w:b/>
          <w:i/>
          <w:szCs w:val="24"/>
          <w:lang w:eastAsia="en-US"/>
        </w:rPr>
        <w:t>18</w:t>
      </w:r>
      <w:r w:rsidRPr="006145EF">
        <w:rPr>
          <w:szCs w:val="24"/>
          <w:lang w:eastAsia="en-US"/>
        </w:rPr>
        <w:t xml:space="preserve"> måneder efter dette ændringsdirektivs ikrafttræden] i overensstemmelse med artikel 8, 8a og 22a-22d.</w:t>
      </w:r>
      <w:r w:rsidR="00783CE5">
        <w:rPr>
          <w:b/>
          <w:szCs w:val="24"/>
          <w:lang w:eastAsia="en-US"/>
        </w:rPr>
        <w:t xml:space="preserve"> [Ændring 67]</w:t>
      </w:r>
    </w:p>
    <w:p w14:paraId="2EF53601" w14:textId="78FE16DA" w:rsidR="006145EF" w:rsidRPr="00131E77" w:rsidRDefault="006145EF" w:rsidP="006145EF">
      <w:pPr>
        <w:spacing w:before="120" w:after="120" w:line="360" w:lineRule="auto"/>
        <w:ind w:left="850"/>
        <w:rPr>
          <w:szCs w:val="24"/>
          <w:lang w:eastAsia="en-US"/>
        </w:rPr>
      </w:pPr>
      <w:r w:rsidRPr="00320FED">
        <w:rPr>
          <w:szCs w:val="24"/>
          <w:lang w:eastAsia="en-US"/>
        </w:rPr>
        <w:t>Article 22b</w:t>
      </w:r>
      <w:r w:rsidRPr="00131E77">
        <w:rPr>
          <w:szCs w:val="24"/>
          <w:lang w:eastAsia="en-US"/>
        </w:rPr>
        <w:br/>
      </w:r>
      <w:r w:rsidRPr="00320FED">
        <w:rPr>
          <w:szCs w:val="24"/>
          <w:lang w:eastAsia="en-US"/>
        </w:rPr>
        <w:t>Register over producenter af tekstiler, tekstilrelaterede produkter og fodtøj</w:t>
      </w:r>
    </w:p>
    <w:p w14:paraId="09565A90" w14:textId="77777777" w:rsidR="006145EF" w:rsidRPr="006145EF" w:rsidRDefault="006145EF" w:rsidP="006145EF">
      <w:pPr>
        <w:spacing w:before="120" w:after="120" w:line="360" w:lineRule="auto"/>
        <w:ind w:left="1416" w:hanging="566"/>
        <w:rPr>
          <w:szCs w:val="24"/>
          <w:lang w:eastAsia="en-US"/>
        </w:rPr>
      </w:pPr>
      <w:r w:rsidRPr="006145EF">
        <w:rPr>
          <w:szCs w:val="24"/>
          <w:lang w:eastAsia="en-US"/>
        </w:rPr>
        <w:t>1.</w:t>
      </w:r>
      <w:r w:rsidRPr="006145EF">
        <w:rPr>
          <w:szCs w:val="24"/>
          <w:lang w:eastAsia="en-US"/>
        </w:rPr>
        <w:tab/>
        <w:t>Medlemsstaterne opretter et register over producenter af tekstiler, tekstilrelaterede produkter og fodtøj, der er opført i bilag IVc, for at overvåge, at disse producenter overholder artikel 22a og 22c, stk. 1.</w:t>
      </w:r>
    </w:p>
    <w:p w14:paraId="50DD0D0B" w14:textId="75FD53D4" w:rsidR="006145EF" w:rsidRPr="006145EF" w:rsidRDefault="006145EF" w:rsidP="006145EF">
      <w:pPr>
        <w:spacing w:before="120" w:after="120" w:line="360" w:lineRule="auto"/>
        <w:ind w:left="1416"/>
        <w:rPr>
          <w:b/>
          <w:szCs w:val="24"/>
          <w:lang w:eastAsia="en-US"/>
        </w:rPr>
      </w:pPr>
      <w:r w:rsidRPr="006145EF">
        <w:rPr>
          <w:szCs w:val="24"/>
          <w:lang w:eastAsia="en-US"/>
        </w:rPr>
        <w:t>Medlemsstaterne sikrer, at registret indeholder links til andre nationale registre for at lette registreringen af producenter i alle medlemsstater.</w:t>
      </w:r>
      <w:r w:rsidRPr="006145EF">
        <w:rPr>
          <w:b/>
          <w:i/>
          <w:szCs w:val="24"/>
          <w:lang w:eastAsia="en-US"/>
        </w:rPr>
        <w:t xml:space="preserve"> Registret skal være let tilgængeligt og gratis for offentligheden online.</w:t>
      </w:r>
      <w:r w:rsidR="00EC303E">
        <w:rPr>
          <w:b/>
          <w:szCs w:val="24"/>
          <w:lang w:eastAsia="en-US"/>
        </w:rPr>
        <w:t xml:space="preserve"> [Ændring 68]</w:t>
      </w:r>
    </w:p>
    <w:p w14:paraId="335459AA" w14:textId="77777777" w:rsidR="00EC303E" w:rsidRDefault="00EC303E">
      <w:pPr>
        <w:widowControl/>
        <w:rPr>
          <w:szCs w:val="24"/>
          <w:lang w:eastAsia="en-US"/>
        </w:rPr>
      </w:pPr>
      <w:r>
        <w:rPr>
          <w:szCs w:val="24"/>
          <w:lang w:eastAsia="en-US"/>
        </w:rPr>
        <w:br w:type="page"/>
      </w:r>
    </w:p>
    <w:p w14:paraId="4B4A4AD1" w14:textId="1285D54B" w:rsidR="006145EF" w:rsidRPr="006145EF" w:rsidRDefault="006145EF" w:rsidP="006145EF">
      <w:pPr>
        <w:spacing w:before="120" w:after="120" w:line="360" w:lineRule="auto"/>
        <w:ind w:left="1416" w:hanging="566"/>
        <w:rPr>
          <w:szCs w:val="24"/>
          <w:lang w:eastAsia="en-US"/>
        </w:rPr>
      </w:pPr>
      <w:r w:rsidRPr="006145EF">
        <w:rPr>
          <w:szCs w:val="24"/>
          <w:lang w:eastAsia="en-US"/>
        </w:rPr>
        <w:lastRenderedPageBreak/>
        <w:t>2.</w:t>
      </w:r>
      <w:r w:rsidRPr="006145EF">
        <w:rPr>
          <w:szCs w:val="24"/>
          <w:lang w:eastAsia="en-US"/>
        </w:rPr>
        <w:tab/>
        <w:t>Medlemsstaterne sikrer, at producenterne er forpligtet til at lade sig registrere i det register, der er omhandlet i stk. 1. Med henblik herpå kræver medlemsstaterne, at producenterne indgiver en ansøgning om registrering i hver medlemsstat, hvor de første gang gør tekstiler, tekstilrelaterede produkter og fodtøj, der er opført i bilag IVc, tilgængelige på markedet.</w:t>
      </w:r>
    </w:p>
    <w:p w14:paraId="7C251C5F" w14:textId="1F45A2D9" w:rsidR="006145EF" w:rsidRPr="006145EF" w:rsidRDefault="006145EF" w:rsidP="006145EF">
      <w:pPr>
        <w:spacing w:before="120" w:after="120" w:line="360" w:lineRule="auto"/>
        <w:ind w:left="1416" w:hanging="566"/>
        <w:rPr>
          <w:b/>
          <w:szCs w:val="24"/>
          <w:lang w:eastAsia="en-US"/>
        </w:rPr>
      </w:pPr>
      <w:r w:rsidRPr="006145EF">
        <w:rPr>
          <w:b/>
          <w:i/>
          <w:szCs w:val="24"/>
          <w:lang w:eastAsia="en-US"/>
        </w:rPr>
        <w:t>2a.</w:t>
      </w:r>
      <w:r w:rsidRPr="006145EF">
        <w:rPr>
          <w:szCs w:val="24"/>
          <w:lang w:eastAsia="en-US"/>
        </w:rPr>
        <w:tab/>
      </w:r>
      <w:r w:rsidRPr="006145EF">
        <w:rPr>
          <w:b/>
          <w:i/>
          <w:szCs w:val="24"/>
          <w:lang w:eastAsia="en-US"/>
        </w:rPr>
        <w:t>Medlemsstaterne underretter de andre medlemsstater om linket til det nationale register senest 30 dage efter, at det er taget i brug.</w:t>
      </w:r>
      <w:r w:rsidR="00EC303E">
        <w:rPr>
          <w:b/>
          <w:szCs w:val="24"/>
          <w:lang w:eastAsia="en-US"/>
        </w:rPr>
        <w:t xml:space="preserve"> [Ændring 69]</w:t>
      </w:r>
    </w:p>
    <w:p w14:paraId="36BE70A8" w14:textId="77777777" w:rsidR="006145EF" w:rsidRPr="006145EF" w:rsidRDefault="006145EF" w:rsidP="006145EF">
      <w:pPr>
        <w:spacing w:before="120" w:after="120" w:line="360" w:lineRule="auto"/>
        <w:ind w:left="1416" w:hanging="566"/>
        <w:rPr>
          <w:szCs w:val="24"/>
          <w:lang w:eastAsia="en-US"/>
        </w:rPr>
      </w:pPr>
      <w:r w:rsidRPr="006145EF">
        <w:rPr>
          <w:szCs w:val="24"/>
          <w:lang w:eastAsia="en-US"/>
        </w:rPr>
        <w:t>3.</w:t>
      </w:r>
      <w:r w:rsidRPr="006145EF">
        <w:rPr>
          <w:szCs w:val="24"/>
          <w:lang w:eastAsia="en-US"/>
        </w:rPr>
        <w:tab/>
        <w:t>Medlemsstaterne tillader kun, at producenter for første gang gør tekstiler, tekstilrelaterede produkter og fodtøj, der er opført i bilag IVc, tilgængelige på markedet på deres område, hvis de eller, i tilfælde af bemyndigelse, deres bemyndigede repræsentanter for det udvidede producentansvar er registreret i den pågældende medlemsstat.</w:t>
      </w:r>
    </w:p>
    <w:p w14:paraId="0929E3B0" w14:textId="77777777" w:rsidR="00EC303E" w:rsidRDefault="00EC303E">
      <w:pPr>
        <w:widowControl/>
        <w:rPr>
          <w:szCs w:val="24"/>
          <w:lang w:eastAsia="en-US"/>
        </w:rPr>
      </w:pPr>
      <w:r>
        <w:rPr>
          <w:szCs w:val="24"/>
          <w:lang w:eastAsia="en-US"/>
        </w:rPr>
        <w:br w:type="page"/>
      </w:r>
    </w:p>
    <w:p w14:paraId="42F4B885" w14:textId="4D852D5B" w:rsidR="006145EF" w:rsidRPr="006145EF" w:rsidRDefault="006145EF" w:rsidP="006145EF">
      <w:pPr>
        <w:spacing w:before="120" w:after="120" w:line="360" w:lineRule="auto"/>
        <w:ind w:left="1416" w:hanging="566"/>
        <w:rPr>
          <w:szCs w:val="24"/>
          <w:lang w:eastAsia="en-US"/>
        </w:rPr>
      </w:pPr>
      <w:r w:rsidRPr="006145EF">
        <w:rPr>
          <w:szCs w:val="24"/>
          <w:lang w:eastAsia="en-US"/>
        </w:rPr>
        <w:lastRenderedPageBreak/>
        <w:t>4.</w:t>
      </w:r>
      <w:r w:rsidRPr="006145EF">
        <w:rPr>
          <w:szCs w:val="24"/>
          <w:lang w:eastAsia="en-US"/>
        </w:rPr>
        <w:tab/>
        <w:t>Ansøgningen om registrering skal indeholde følgende oplysninger:</w:t>
      </w:r>
    </w:p>
    <w:p w14:paraId="415797D7" w14:textId="39E51952" w:rsidR="006145EF" w:rsidRPr="006145EF" w:rsidRDefault="006145EF" w:rsidP="006145EF">
      <w:pPr>
        <w:spacing w:before="120" w:after="120" w:line="360" w:lineRule="auto"/>
        <w:ind w:left="1982" w:hanging="566"/>
        <w:rPr>
          <w:szCs w:val="24"/>
          <w:lang w:eastAsia="en-US"/>
        </w:rPr>
      </w:pPr>
      <w:r w:rsidRPr="006145EF">
        <w:rPr>
          <w:szCs w:val="24"/>
          <w:lang w:eastAsia="en-US"/>
        </w:rPr>
        <w:t>a)</w:t>
      </w:r>
      <w:r w:rsidRPr="006145EF">
        <w:rPr>
          <w:szCs w:val="24"/>
          <w:lang w:eastAsia="en-US"/>
        </w:rPr>
        <w:tab/>
        <w:t>navn, varemærke og eventuelle handelsnavne, som producenten driver virksomhed under i medlemsstaten, og producentens adresse, herunder postnummer og by, vejnavn og nummer, land, eventuelt telefonnummer, webadresse og e-mailadresse og navnet på et centralt kontaktpunkt</w:t>
      </w:r>
    </w:p>
    <w:p w14:paraId="5868DE8F" w14:textId="2509364F" w:rsidR="006145EF" w:rsidRPr="006145EF" w:rsidRDefault="006145EF" w:rsidP="006145EF">
      <w:pPr>
        <w:spacing w:before="120" w:after="120" w:line="360" w:lineRule="auto"/>
        <w:ind w:left="1982" w:hanging="566"/>
        <w:rPr>
          <w:szCs w:val="24"/>
          <w:lang w:eastAsia="en-US"/>
        </w:rPr>
      </w:pPr>
      <w:r w:rsidRPr="006145EF">
        <w:rPr>
          <w:szCs w:val="24"/>
          <w:lang w:eastAsia="en-US"/>
        </w:rPr>
        <w:t>b)</w:t>
      </w:r>
      <w:r w:rsidRPr="006145EF">
        <w:rPr>
          <w:szCs w:val="24"/>
          <w:lang w:eastAsia="en-US"/>
        </w:rPr>
        <w:tab/>
        <w:t>producentens nationale identifikationskode, herunder dennes handelsregisternummer eller tilsvarende officielle registreringsnummer og EU-skatteregistreringsnummer eller nationalt skatteregistreringsnummer</w:t>
      </w:r>
    </w:p>
    <w:p w14:paraId="4A2EEA6B" w14:textId="6D752E2B" w:rsidR="006145EF" w:rsidRPr="006145EF" w:rsidRDefault="006145EF" w:rsidP="006145EF">
      <w:pPr>
        <w:spacing w:before="120" w:after="120" w:line="360" w:lineRule="auto"/>
        <w:ind w:left="1982" w:hanging="566"/>
        <w:rPr>
          <w:szCs w:val="24"/>
          <w:lang w:eastAsia="en-US"/>
        </w:rPr>
      </w:pPr>
      <w:r w:rsidRPr="006145EF">
        <w:rPr>
          <w:szCs w:val="24"/>
          <w:lang w:eastAsia="en-US"/>
        </w:rPr>
        <w:t>c)</w:t>
      </w:r>
      <w:r w:rsidRPr="006145EF">
        <w:rPr>
          <w:szCs w:val="24"/>
          <w:lang w:eastAsia="en-US"/>
        </w:rPr>
        <w:tab/>
        <w:t>koderne i den kombinerede nomenklatur for de tekstiler, tekstilrelaterede produkter og fodtøj, der er opført i bilag IVc, som producenten har til hensigt at gøre tilgængelig på markedet for første gang på den pågældende medlemsstats område</w:t>
      </w:r>
    </w:p>
    <w:p w14:paraId="41CE6858" w14:textId="77777777" w:rsidR="00EC303E" w:rsidRDefault="00EC303E">
      <w:pPr>
        <w:widowControl/>
        <w:rPr>
          <w:szCs w:val="24"/>
          <w:lang w:eastAsia="en-US"/>
        </w:rPr>
      </w:pPr>
      <w:r>
        <w:rPr>
          <w:szCs w:val="24"/>
          <w:lang w:eastAsia="en-US"/>
        </w:rPr>
        <w:br w:type="page"/>
      </w:r>
    </w:p>
    <w:p w14:paraId="04E3D5E1" w14:textId="43790DAC" w:rsidR="006145EF" w:rsidRPr="006145EF" w:rsidRDefault="006145EF" w:rsidP="006145EF">
      <w:pPr>
        <w:spacing w:before="120" w:after="120" w:line="360" w:lineRule="auto"/>
        <w:ind w:left="1982" w:hanging="566"/>
        <w:rPr>
          <w:szCs w:val="24"/>
          <w:lang w:eastAsia="en-US"/>
        </w:rPr>
      </w:pPr>
      <w:r w:rsidRPr="006145EF">
        <w:rPr>
          <w:szCs w:val="24"/>
          <w:lang w:eastAsia="en-US"/>
        </w:rPr>
        <w:lastRenderedPageBreak/>
        <w:t>d)</w:t>
      </w:r>
      <w:r w:rsidRPr="006145EF">
        <w:rPr>
          <w:szCs w:val="24"/>
          <w:lang w:eastAsia="en-US"/>
        </w:rPr>
        <w:tab/>
        <w:t>producentansvarsorganisationens navn, postnummer, by, vejnavn og nummer, land, telefon, webadresse, e-mailadresse og nationale identifikationskode, handelsregisternummer eller et tilsvarende officielt registreringsnummer, producentansvarsorganisationens EU-skatteregistreringsnummer eller nationale skatteregistreringsnummer og dokumentation for en eventuel repræsentants bemyndigelse</w:t>
      </w:r>
    </w:p>
    <w:p w14:paraId="3390C566" w14:textId="160E689D" w:rsidR="006145EF" w:rsidRPr="006145EF" w:rsidRDefault="006145EF" w:rsidP="006145EF">
      <w:pPr>
        <w:spacing w:before="120" w:after="120" w:line="360" w:lineRule="auto"/>
        <w:ind w:left="1982" w:hanging="566"/>
        <w:rPr>
          <w:szCs w:val="24"/>
          <w:lang w:eastAsia="en-US"/>
        </w:rPr>
      </w:pPr>
      <w:r w:rsidRPr="006145EF">
        <w:rPr>
          <w:szCs w:val="24"/>
          <w:lang w:eastAsia="en-US"/>
        </w:rPr>
        <w:t>e)</w:t>
      </w:r>
      <w:r w:rsidRPr="006145EF">
        <w:rPr>
          <w:szCs w:val="24"/>
          <w:lang w:eastAsia="en-US"/>
        </w:rPr>
        <w:tab/>
        <w:t>en erklæring fra producenten eller producentansvarsorganisationen om, at de afgivne oplysninger er korrekte.</w:t>
      </w:r>
    </w:p>
    <w:p w14:paraId="53F1976C" w14:textId="77777777" w:rsidR="006145EF" w:rsidRPr="006145EF" w:rsidRDefault="006145EF" w:rsidP="006145EF">
      <w:pPr>
        <w:spacing w:before="120" w:after="120" w:line="360" w:lineRule="auto"/>
        <w:ind w:left="1416" w:hanging="566"/>
        <w:rPr>
          <w:szCs w:val="24"/>
          <w:lang w:eastAsia="en-US"/>
        </w:rPr>
      </w:pPr>
      <w:r w:rsidRPr="006145EF">
        <w:rPr>
          <w:szCs w:val="24"/>
          <w:lang w:eastAsia="en-US"/>
        </w:rPr>
        <w:t>5.</w:t>
      </w:r>
      <w:r w:rsidRPr="006145EF">
        <w:rPr>
          <w:szCs w:val="24"/>
          <w:lang w:eastAsia="en-US"/>
        </w:rPr>
        <w:tab/>
        <w:t>Medlemsstaterne sikrer, at forpligtelserne i henhold til denne artikel på producentens vegne kan opfyldes af en producentansvarsorganisation.</w:t>
      </w:r>
    </w:p>
    <w:p w14:paraId="764ADB01" w14:textId="77777777" w:rsidR="006145EF" w:rsidRPr="006145EF" w:rsidRDefault="006145EF" w:rsidP="006145EF">
      <w:pPr>
        <w:spacing w:before="120" w:after="120" w:line="360" w:lineRule="auto"/>
        <w:ind w:left="1416"/>
        <w:rPr>
          <w:szCs w:val="24"/>
          <w:lang w:eastAsia="en-US"/>
        </w:rPr>
      </w:pPr>
      <w:r w:rsidRPr="006145EF">
        <w:rPr>
          <w:szCs w:val="24"/>
          <w:lang w:eastAsia="en-US"/>
        </w:rPr>
        <w:t>Hvis en producent har udpeget en producentansvarsorganisation, skal forpligtelserne i henhold til denne artikel opfyldes tilsvarende af denne organisation, medmindre andet er fastsat af medlemsstaten.</w:t>
      </w:r>
    </w:p>
    <w:p w14:paraId="73E6455D" w14:textId="77777777" w:rsidR="00EC303E" w:rsidRDefault="00EC303E">
      <w:pPr>
        <w:widowControl/>
        <w:rPr>
          <w:szCs w:val="24"/>
          <w:lang w:eastAsia="en-US"/>
        </w:rPr>
      </w:pPr>
      <w:r>
        <w:rPr>
          <w:szCs w:val="24"/>
          <w:lang w:eastAsia="en-US"/>
        </w:rPr>
        <w:br w:type="page"/>
      </w:r>
    </w:p>
    <w:p w14:paraId="30C0AE39" w14:textId="2685BE67" w:rsidR="006145EF" w:rsidRPr="006145EF" w:rsidRDefault="006145EF" w:rsidP="006145EF">
      <w:pPr>
        <w:spacing w:before="120" w:after="120" w:line="360" w:lineRule="auto"/>
        <w:ind w:left="1416" w:hanging="566"/>
        <w:rPr>
          <w:szCs w:val="24"/>
          <w:lang w:eastAsia="en-US"/>
        </w:rPr>
      </w:pPr>
      <w:r w:rsidRPr="006145EF">
        <w:rPr>
          <w:szCs w:val="24"/>
          <w:lang w:eastAsia="en-US"/>
        </w:rPr>
        <w:lastRenderedPageBreak/>
        <w:t>6.</w:t>
      </w:r>
      <w:r w:rsidRPr="006145EF">
        <w:rPr>
          <w:szCs w:val="24"/>
          <w:lang w:eastAsia="en-US"/>
        </w:rPr>
        <w:tab/>
        <w:t>Medlemsstaterne sikrer, at den kompetente myndighed:</w:t>
      </w:r>
    </w:p>
    <w:p w14:paraId="6AE89A18" w14:textId="41CFFC71" w:rsidR="006145EF" w:rsidRPr="006145EF" w:rsidRDefault="006145EF" w:rsidP="006145EF">
      <w:pPr>
        <w:spacing w:before="120" w:after="120" w:line="360" w:lineRule="auto"/>
        <w:ind w:left="1982" w:hanging="566"/>
        <w:rPr>
          <w:b/>
          <w:szCs w:val="24"/>
          <w:lang w:eastAsia="en-US"/>
        </w:rPr>
      </w:pPr>
      <w:r w:rsidRPr="006145EF">
        <w:rPr>
          <w:szCs w:val="24"/>
          <w:lang w:eastAsia="en-US"/>
        </w:rPr>
        <w:t>a)</w:t>
      </w:r>
      <w:r w:rsidRPr="006145EF">
        <w:rPr>
          <w:szCs w:val="24"/>
          <w:lang w:eastAsia="en-US"/>
        </w:rPr>
        <w:tab/>
        <w:t xml:space="preserve">modtager ansøgninger om registrering af producenter som omhandlet i stk. 2 via et elektronisk databehandlingssystem, hvis nærmere oplysninger </w:t>
      </w:r>
      <w:r w:rsidRPr="006145EF">
        <w:rPr>
          <w:b/>
          <w:i/>
          <w:szCs w:val="24"/>
          <w:lang w:eastAsia="en-US"/>
        </w:rPr>
        <w:t xml:space="preserve">på en fremtrædende måde </w:t>
      </w:r>
      <w:r w:rsidRPr="006145EF">
        <w:rPr>
          <w:szCs w:val="24"/>
          <w:lang w:eastAsia="en-US"/>
        </w:rPr>
        <w:t>gøres tilgængelige på de kompetente myndigheders websted</w:t>
      </w:r>
      <w:r w:rsidR="00EC303E">
        <w:rPr>
          <w:b/>
          <w:szCs w:val="24"/>
          <w:lang w:eastAsia="en-US"/>
        </w:rPr>
        <w:t xml:space="preserve"> [Ændring 70]</w:t>
      </w:r>
    </w:p>
    <w:p w14:paraId="786C7F4E" w14:textId="631457BC" w:rsidR="006145EF" w:rsidRPr="006145EF" w:rsidRDefault="006145EF" w:rsidP="006145EF">
      <w:pPr>
        <w:spacing w:before="120" w:after="120" w:line="360" w:lineRule="auto"/>
        <w:ind w:left="1982" w:hanging="566"/>
        <w:rPr>
          <w:szCs w:val="24"/>
          <w:lang w:eastAsia="en-US"/>
        </w:rPr>
      </w:pPr>
      <w:r w:rsidRPr="006145EF">
        <w:rPr>
          <w:szCs w:val="24"/>
          <w:lang w:eastAsia="en-US"/>
        </w:rPr>
        <w:t>b)</w:t>
      </w:r>
      <w:r w:rsidRPr="006145EF">
        <w:rPr>
          <w:szCs w:val="24"/>
          <w:lang w:eastAsia="en-US"/>
        </w:rPr>
        <w:tab/>
        <w:t>meddeler registrering og tildeler et registreringsnummer inden for en periode på højst 12 uger fra det tidspunkt, hvor de i stk. 4 omhandlede oplysninger gives</w:t>
      </w:r>
    </w:p>
    <w:p w14:paraId="755CC573" w14:textId="1E76BB97" w:rsidR="006145EF" w:rsidRPr="006145EF" w:rsidRDefault="006145EF" w:rsidP="006145EF">
      <w:pPr>
        <w:spacing w:before="120" w:after="120" w:line="360" w:lineRule="auto"/>
        <w:ind w:left="1982" w:hanging="566"/>
        <w:rPr>
          <w:szCs w:val="24"/>
          <w:lang w:eastAsia="en-US"/>
        </w:rPr>
      </w:pPr>
      <w:r w:rsidRPr="006145EF">
        <w:rPr>
          <w:szCs w:val="24"/>
          <w:lang w:eastAsia="en-US"/>
        </w:rPr>
        <w:t>c)</w:t>
      </w:r>
      <w:r w:rsidRPr="006145EF">
        <w:rPr>
          <w:szCs w:val="24"/>
          <w:lang w:eastAsia="en-US"/>
        </w:rPr>
        <w:tab/>
        <w:t>kan fastsætte detaljerede ordninger med hensyn til kravene og registreringsprocessen uden at tilføje materielle krav til dem, der er fastsat i stk. 4</w:t>
      </w:r>
    </w:p>
    <w:p w14:paraId="030FBF32" w14:textId="4C073FBC" w:rsidR="006145EF" w:rsidRPr="006145EF" w:rsidRDefault="006145EF" w:rsidP="006145EF">
      <w:pPr>
        <w:spacing w:before="120" w:after="120" w:line="360" w:lineRule="auto"/>
        <w:ind w:left="1982" w:hanging="566"/>
        <w:rPr>
          <w:szCs w:val="24"/>
          <w:lang w:eastAsia="en-US"/>
        </w:rPr>
      </w:pPr>
      <w:r w:rsidRPr="006145EF">
        <w:rPr>
          <w:szCs w:val="24"/>
          <w:lang w:eastAsia="en-US"/>
        </w:rPr>
        <w:t>d)</w:t>
      </w:r>
      <w:r w:rsidRPr="006145EF">
        <w:rPr>
          <w:szCs w:val="24"/>
          <w:lang w:eastAsia="en-US"/>
        </w:rPr>
        <w:tab/>
        <w:t>kan opkræve omkostningsbaserede og forholdsmæssige gebyrer af producenterne for behandlingen af ansøgningerne omhandlet i stk. 2.</w:t>
      </w:r>
    </w:p>
    <w:p w14:paraId="30EEDA01" w14:textId="77777777" w:rsidR="00EC303E" w:rsidRDefault="00EC303E">
      <w:pPr>
        <w:widowControl/>
        <w:rPr>
          <w:szCs w:val="24"/>
          <w:lang w:eastAsia="en-US"/>
        </w:rPr>
      </w:pPr>
      <w:r>
        <w:rPr>
          <w:szCs w:val="24"/>
          <w:lang w:eastAsia="en-US"/>
        </w:rPr>
        <w:br w:type="page"/>
      </w:r>
    </w:p>
    <w:p w14:paraId="0E26A2BB" w14:textId="398EA8CF" w:rsidR="006145EF" w:rsidRPr="006145EF" w:rsidRDefault="006145EF" w:rsidP="006145EF">
      <w:pPr>
        <w:spacing w:before="120" w:after="120" w:line="360" w:lineRule="auto"/>
        <w:ind w:left="1416" w:hanging="566"/>
        <w:rPr>
          <w:szCs w:val="24"/>
          <w:lang w:eastAsia="en-US"/>
        </w:rPr>
      </w:pPr>
      <w:r w:rsidRPr="006145EF">
        <w:rPr>
          <w:szCs w:val="24"/>
          <w:lang w:eastAsia="en-US"/>
        </w:rPr>
        <w:lastRenderedPageBreak/>
        <w:t>7.</w:t>
      </w:r>
      <w:r w:rsidRPr="006145EF">
        <w:rPr>
          <w:szCs w:val="24"/>
          <w:lang w:eastAsia="en-US"/>
        </w:rPr>
        <w:tab/>
        <w:t>Den kompetente myndighed kan afvise eller tilbagekalde producentens registrering, hvis oplysningerne i stk. 4 og den tilhørende dokumentation ikke fremlægges eller ikke er tilstrækkelige, eller hvis producenten ikke længere opfylder kravene i stk. 4, litra d).</w:t>
      </w:r>
    </w:p>
    <w:p w14:paraId="7B3D90F0" w14:textId="77777777" w:rsidR="006145EF" w:rsidRPr="006145EF" w:rsidRDefault="006145EF" w:rsidP="006145EF">
      <w:pPr>
        <w:spacing w:before="120" w:after="120" w:line="360" w:lineRule="auto"/>
        <w:ind w:left="1416" w:hanging="566"/>
        <w:rPr>
          <w:szCs w:val="24"/>
          <w:lang w:eastAsia="en-US"/>
        </w:rPr>
      </w:pPr>
      <w:r w:rsidRPr="006145EF">
        <w:rPr>
          <w:szCs w:val="24"/>
          <w:lang w:eastAsia="en-US"/>
        </w:rPr>
        <w:t>8.</w:t>
      </w:r>
      <w:r w:rsidRPr="006145EF">
        <w:rPr>
          <w:szCs w:val="24"/>
          <w:lang w:eastAsia="en-US"/>
        </w:rPr>
        <w:tab/>
        <w:t>Medlemsstaterne pålægger producenten eller, hvor det er relevant, producentansvarsorganisationen at underrette den kompetente myndighed uden unødig forsinkelse om enhver ændring af oplysningerne i registreringen, jf. stk. 4, litra d), og om ethvert endeligt ophør med hensyn til den første tilgængeliggørelse på markedet på medlemsstatens område af de tekstil- og fodtøjsprodukter, der er omhandlet i registreringen. En producent udelukkes fra producentregistret, hvis denne er ophørt med at eksistere.</w:t>
      </w:r>
    </w:p>
    <w:p w14:paraId="03EE3017" w14:textId="074191A9" w:rsidR="006145EF" w:rsidRPr="006145EF" w:rsidRDefault="006145EF" w:rsidP="006145EF">
      <w:pPr>
        <w:spacing w:before="120" w:after="120" w:line="360" w:lineRule="auto"/>
        <w:ind w:left="1416" w:hanging="566"/>
        <w:rPr>
          <w:b/>
          <w:szCs w:val="24"/>
          <w:lang w:eastAsia="en-US"/>
        </w:rPr>
      </w:pPr>
      <w:r w:rsidRPr="006145EF">
        <w:rPr>
          <w:szCs w:val="24"/>
          <w:lang w:eastAsia="en-US"/>
        </w:rPr>
        <w:t>9.</w:t>
      </w:r>
      <w:r w:rsidRPr="006145EF">
        <w:rPr>
          <w:szCs w:val="24"/>
          <w:lang w:eastAsia="en-US"/>
        </w:rPr>
        <w:tab/>
      </w:r>
      <w:r w:rsidRPr="006145EF">
        <w:rPr>
          <w:strike/>
          <w:szCs w:val="24"/>
          <w:lang w:eastAsia="en-US"/>
        </w:rPr>
        <w:t xml:space="preserve">Hvis </w:t>
      </w:r>
      <w:r w:rsidRPr="006145EF">
        <w:rPr>
          <w:szCs w:val="24"/>
          <w:lang w:eastAsia="en-US"/>
        </w:rPr>
        <w:t xml:space="preserve">Oplysningerne i producentregistret </w:t>
      </w:r>
      <w:r w:rsidRPr="006145EF">
        <w:rPr>
          <w:strike/>
          <w:szCs w:val="24"/>
          <w:lang w:eastAsia="en-US"/>
        </w:rPr>
        <w:t>ikke er</w:t>
      </w:r>
      <w:r w:rsidRPr="006145EF">
        <w:rPr>
          <w:b/>
          <w:i/>
          <w:szCs w:val="24"/>
          <w:lang w:eastAsia="en-US"/>
        </w:rPr>
        <w:t>skal være</w:t>
      </w:r>
      <w:r w:rsidRPr="006145EF">
        <w:rPr>
          <w:szCs w:val="24"/>
          <w:lang w:eastAsia="en-US"/>
        </w:rPr>
        <w:t xml:space="preserve"> offentligt tilgængelige, </w:t>
      </w:r>
      <w:r w:rsidRPr="006145EF">
        <w:rPr>
          <w:strike/>
          <w:szCs w:val="24"/>
          <w:lang w:eastAsia="en-US"/>
        </w:rPr>
        <w:t>sikrer</w:t>
      </w:r>
      <w:r w:rsidRPr="006145EF">
        <w:rPr>
          <w:b/>
          <w:i/>
          <w:szCs w:val="24"/>
          <w:lang w:eastAsia="en-US"/>
        </w:rPr>
        <w:t>maskinlæsbare, sorterbare og søgbare under overholdelse af åbne standarder for tredjepartsbrug.</w:t>
      </w:r>
      <w:r w:rsidRPr="006145EF">
        <w:rPr>
          <w:szCs w:val="24"/>
          <w:lang w:eastAsia="en-US"/>
        </w:rPr>
        <w:t xml:space="preserve"> Medlemsstaterne</w:t>
      </w:r>
      <w:r w:rsidRPr="006145EF">
        <w:rPr>
          <w:b/>
          <w:i/>
          <w:szCs w:val="24"/>
          <w:lang w:eastAsia="en-US"/>
        </w:rPr>
        <w:t xml:space="preserve"> sikrer</w:t>
      </w:r>
      <w:r w:rsidRPr="006145EF">
        <w:rPr>
          <w:szCs w:val="24"/>
          <w:lang w:eastAsia="en-US"/>
        </w:rPr>
        <w:t>, at udbydere af onlineplatforme, der giver forbrugere mulighed for at indgå fjernsalgsaftaler med producenter, får gratis adgang til registret.</w:t>
      </w:r>
      <w:r w:rsidR="00EC303E">
        <w:rPr>
          <w:b/>
          <w:szCs w:val="24"/>
          <w:lang w:eastAsia="en-US"/>
        </w:rPr>
        <w:t xml:space="preserve"> [Ændring 71]</w:t>
      </w:r>
    </w:p>
    <w:p w14:paraId="66F71D58" w14:textId="77777777" w:rsidR="00EC303E" w:rsidRDefault="00EC303E">
      <w:pPr>
        <w:widowControl/>
        <w:rPr>
          <w:b/>
          <w:i/>
          <w:szCs w:val="24"/>
          <w:lang w:eastAsia="en-US"/>
        </w:rPr>
      </w:pPr>
      <w:r>
        <w:rPr>
          <w:b/>
          <w:i/>
          <w:szCs w:val="24"/>
          <w:lang w:eastAsia="en-US"/>
        </w:rPr>
        <w:br w:type="page"/>
      </w:r>
    </w:p>
    <w:p w14:paraId="63B7A138" w14:textId="66445D12" w:rsidR="006145EF" w:rsidRPr="006145EF" w:rsidRDefault="006145EF" w:rsidP="006145EF">
      <w:pPr>
        <w:spacing w:before="120" w:after="120" w:line="360" w:lineRule="auto"/>
        <w:ind w:left="1416" w:hanging="566"/>
        <w:rPr>
          <w:b/>
          <w:szCs w:val="24"/>
          <w:lang w:eastAsia="en-US"/>
        </w:rPr>
      </w:pPr>
      <w:r w:rsidRPr="006145EF">
        <w:rPr>
          <w:b/>
          <w:i/>
          <w:szCs w:val="24"/>
          <w:lang w:eastAsia="en-US"/>
        </w:rPr>
        <w:lastRenderedPageBreak/>
        <w:t>9a.</w:t>
      </w:r>
      <w:r w:rsidRPr="006145EF">
        <w:rPr>
          <w:szCs w:val="24"/>
          <w:lang w:eastAsia="en-US"/>
        </w:rPr>
        <w:tab/>
      </w:r>
      <w:r w:rsidRPr="006145EF">
        <w:rPr>
          <w:b/>
          <w:i/>
          <w:szCs w:val="24"/>
          <w:lang w:eastAsia="en-US"/>
        </w:rPr>
        <w:t>Kommissionen vurderer senest pr. 31. december 2026, om det er praktisk muligt at oprette et EU-dækkende register for de producenter af tekstiler, tekstilrelaterede produkter og fodtøj, der er opført i bilag IVc. Denne vurdering skal omfatte de potentielle fordele, vanskeligheder og den administrative kapacitet, der er nødvendig for gennemførelsen af et sådant EU-dækkende register.</w:t>
      </w:r>
      <w:r w:rsidR="00EC303E">
        <w:rPr>
          <w:b/>
          <w:szCs w:val="24"/>
          <w:lang w:eastAsia="en-US"/>
        </w:rPr>
        <w:t xml:space="preserve"> [Ændring 72]</w:t>
      </w:r>
    </w:p>
    <w:p w14:paraId="16B0CA65" w14:textId="77777777" w:rsidR="006145EF" w:rsidRPr="006145EF" w:rsidRDefault="006145EF" w:rsidP="006145EF">
      <w:pPr>
        <w:spacing w:before="120" w:after="120" w:line="360" w:lineRule="auto"/>
        <w:ind w:left="1416" w:hanging="566"/>
        <w:rPr>
          <w:szCs w:val="24"/>
          <w:lang w:eastAsia="en-US"/>
        </w:rPr>
      </w:pPr>
      <w:r w:rsidRPr="006145EF">
        <w:rPr>
          <w:szCs w:val="24"/>
          <w:lang w:eastAsia="en-US"/>
        </w:rPr>
        <w:t>10.</w:t>
      </w:r>
      <w:r w:rsidRPr="006145EF">
        <w:rPr>
          <w:szCs w:val="24"/>
          <w:lang w:eastAsia="en-US"/>
        </w:rPr>
        <w:tab/>
        <w:t>Kommissionen vedtager gennemførelsesretsakter, der fastlægger det harmoniserede format for registrering i registret på grundlag af de oplysningskrav, der er fastsat i denne artikels stk. 4. Disse gennemførelsesretsakter vedtages efter undersøgelsesproceduren i artikel 39, stk. 2.</w:t>
      </w:r>
    </w:p>
    <w:p w14:paraId="68A81BD6" w14:textId="77777777" w:rsidR="00EC303E" w:rsidRDefault="00EC303E">
      <w:pPr>
        <w:widowControl/>
        <w:rPr>
          <w:b/>
          <w:i/>
          <w:szCs w:val="24"/>
          <w:lang w:eastAsia="en-US"/>
        </w:rPr>
      </w:pPr>
      <w:r>
        <w:rPr>
          <w:b/>
          <w:i/>
          <w:szCs w:val="24"/>
          <w:lang w:eastAsia="en-US"/>
        </w:rPr>
        <w:br w:type="page"/>
      </w:r>
    </w:p>
    <w:p w14:paraId="1751517F" w14:textId="67B367F5" w:rsidR="006145EF" w:rsidRPr="006145EF" w:rsidRDefault="006145EF" w:rsidP="006145EF">
      <w:pPr>
        <w:spacing w:before="120" w:after="120" w:line="360" w:lineRule="auto"/>
        <w:ind w:left="850"/>
        <w:rPr>
          <w:szCs w:val="24"/>
          <w:lang w:eastAsia="en-US"/>
        </w:rPr>
      </w:pPr>
      <w:r w:rsidRPr="006145EF">
        <w:rPr>
          <w:b/>
          <w:i/>
          <w:szCs w:val="24"/>
          <w:lang w:eastAsia="en-US"/>
        </w:rPr>
        <w:lastRenderedPageBreak/>
        <w:t>Artikel 22ba</w:t>
      </w:r>
      <w:r w:rsidRPr="006145EF">
        <w:rPr>
          <w:szCs w:val="24"/>
          <w:lang w:eastAsia="en-US"/>
        </w:rPr>
        <w:br/>
      </w:r>
      <w:r w:rsidRPr="006145EF">
        <w:rPr>
          <w:b/>
          <w:i/>
          <w:szCs w:val="24"/>
          <w:lang w:eastAsia="en-US"/>
        </w:rPr>
        <w:t>Retningslinjer for virksomheders indberetning</w:t>
      </w:r>
    </w:p>
    <w:p w14:paraId="25B02F95" w14:textId="77777777" w:rsidR="006145EF" w:rsidRPr="006145EF" w:rsidRDefault="006145EF" w:rsidP="006145EF">
      <w:pPr>
        <w:spacing w:before="120" w:after="120" w:line="360" w:lineRule="auto"/>
        <w:ind w:left="850"/>
        <w:rPr>
          <w:szCs w:val="24"/>
          <w:lang w:eastAsia="en-US"/>
        </w:rPr>
      </w:pPr>
      <w:r w:rsidRPr="006145EF">
        <w:rPr>
          <w:b/>
          <w:i/>
          <w:szCs w:val="24"/>
          <w:lang w:eastAsia="en-US"/>
        </w:rPr>
        <w:t>Kommissionen udarbejder omfattende retningslinjer for producenter af tekstiler, tekstilrelaterede produkter og fodtøj med henblik på elektronisk indberetning til producentansvarsorganisationerne af de nødvendige oplysninger, der er omhandlet i artikel 22c, stk. 13, og artikel 22c, stk. 17. Disse ordninger skal som minimum omfatte:</w:t>
      </w:r>
    </w:p>
    <w:p w14:paraId="731E34AD" w14:textId="77777777" w:rsidR="006145EF" w:rsidRPr="006145EF" w:rsidRDefault="006145EF" w:rsidP="006145EF">
      <w:pPr>
        <w:spacing w:before="120" w:after="120" w:line="360" w:lineRule="auto"/>
        <w:ind w:left="1416" w:hanging="566"/>
        <w:rPr>
          <w:szCs w:val="24"/>
          <w:lang w:eastAsia="en-US"/>
        </w:rPr>
      </w:pPr>
      <w:r w:rsidRPr="006145EF">
        <w:rPr>
          <w:b/>
          <w:i/>
          <w:szCs w:val="24"/>
          <w:lang w:eastAsia="en-US"/>
        </w:rPr>
        <w:t>a)</w:t>
      </w:r>
      <w:r w:rsidRPr="006145EF">
        <w:rPr>
          <w:szCs w:val="24"/>
          <w:lang w:eastAsia="en-US"/>
        </w:rPr>
        <w:tab/>
      </w:r>
      <w:r w:rsidRPr="006145EF">
        <w:rPr>
          <w:b/>
          <w:i/>
          <w:szCs w:val="24"/>
          <w:lang w:eastAsia="en-US"/>
        </w:rPr>
        <w:t>tydelige instruktioner vedrørende indberetningsintervaller og frister, der er fremmende for rettidig dataindsendelse og analyse</w:t>
      </w:r>
    </w:p>
    <w:p w14:paraId="68D7D0F9" w14:textId="5D140C9A" w:rsidR="006145EF" w:rsidRPr="006145EF" w:rsidRDefault="006145EF" w:rsidP="006145EF">
      <w:pPr>
        <w:spacing w:before="120" w:after="120" w:line="360" w:lineRule="auto"/>
        <w:ind w:left="1416" w:hanging="566"/>
        <w:rPr>
          <w:b/>
          <w:szCs w:val="24"/>
          <w:lang w:eastAsia="en-US"/>
        </w:rPr>
      </w:pPr>
      <w:r w:rsidRPr="006145EF">
        <w:rPr>
          <w:b/>
          <w:i/>
          <w:szCs w:val="24"/>
          <w:lang w:eastAsia="en-US"/>
        </w:rPr>
        <w:t>b)</w:t>
      </w:r>
      <w:r w:rsidRPr="006145EF">
        <w:rPr>
          <w:szCs w:val="24"/>
          <w:lang w:eastAsia="en-US"/>
        </w:rPr>
        <w:tab/>
      </w:r>
      <w:r w:rsidRPr="006145EF">
        <w:rPr>
          <w:b/>
          <w:i/>
          <w:szCs w:val="24"/>
          <w:lang w:eastAsia="en-US"/>
        </w:rPr>
        <w:t>specifikationer for struktur og format for datarapportering for at sikre ensartet, konsekvent og ubesværet datakonsolidering hos producentansvarsorganisationer.</w:t>
      </w:r>
      <w:r w:rsidR="00EC303E">
        <w:rPr>
          <w:b/>
          <w:szCs w:val="24"/>
          <w:lang w:eastAsia="en-US"/>
        </w:rPr>
        <w:t xml:space="preserve"> [Ændring 73]</w:t>
      </w:r>
    </w:p>
    <w:p w14:paraId="23AEA24B" w14:textId="77777777" w:rsidR="00EC303E" w:rsidRDefault="00EC303E">
      <w:pPr>
        <w:widowControl/>
        <w:rPr>
          <w:b/>
          <w:i/>
          <w:szCs w:val="24"/>
          <w:lang w:eastAsia="en-US"/>
        </w:rPr>
      </w:pPr>
      <w:r>
        <w:rPr>
          <w:b/>
          <w:i/>
          <w:szCs w:val="24"/>
          <w:lang w:eastAsia="en-US"/>
        </w:rPr>
        <w:br w:type="page"/>
      </w:r>
    </w:p>
    <w:p w14:paraId="3A78D1AD" w14:textId="4D24EBC2" w:rsidR="006145EF" w:rsidRPr="00131E77" w:rsidRDefault="006145EF" w:rsidP="006145EF">
      <w:pPr>
        <w:spacing w:before="120" w:after="120" w:line="360" w:lineRule="auto"/>
        <w:ind w:left="850"/>
        <w:rPr>
          <w:szCs w:val="24"/>
          <w:lang w:eastAsia="en-US"/>
        </w:rPr>
      </w:pPr>
      <w:r w:rsidRPr="00320FED">
        <w:rPr>
          <w:szCs w:val="24"/>
          <w:lang w:eastAsia="en-US"/>
        </w:rPr>
        <w:lastRenderedPageBreak/>
        <w:t>Article 22c</w:t>
      </w:r>
      <w:r w:rsidRPr="00131E77">
        <w:rPr>
          <w:szCs w:val="24"/>
          <w:lang w:eastAsia="en-US"/>
        </w:rPr>
        <w:br/>
      </w:r>
      <w:r w:rsidRPr="00320FED">
        <w:rPr>
          <w:szCs w:val="24"/>
          <w:lang w:eastAsia="en-US"/>
        </w:rPr>
        <w:t>Producentansvarsorganisationer for tekstiler</w:t>
      </w:r>
    </w:p>
    <w:p w14:paraId="40ADFC6F" w14:textId="77777777" w:rsidR="006145EF" w:rsidRPr="006145EF" w:rsidRDefault="006145EF" w:rsidP="006145EF">
      <w:pPr>
        <w:spacing w:before="120" w:after="120" w:line="360" w:lineRule="auto"/>
        <w:ind w:left="1416" w:hanging="566"/>
        <w:rPr>
          <w:szCs w:val="24"/>
          <w:lang w:eastAsia="en-US"/>
        </w:rPr>
      </w:pPr>
      <w:r w:rsidRPr="006145EF">
        <w:rPr>
          <w:szCs w:val="24"/>
          <w:lang w:eastAsia="en-US"/>
        </w:rPr>
        <w:t>1.</w:t>
      </w:r>
      <w:r w:rsidRPr="006145EF">
        <w:rPr>
          <w:szCs w:val="24"/>
          <w:lang w:eastAsia="en-US"/>
        </w:rPr>
        <w:tab/>
        <w:t>Medlemsstaterne sikrer, at producenter af tekstilvarer, tekstilrelaterede produkter og fodtøj, der er opført i bilag IVc, udpeger en producentansvarsorganisation til at opfylde deres forpligtelser vedrørende udvidet producentansvar, jf. artikel 22a, på deres vegne.</w:t>
      </w:r>
    </w:p>
    <w:p w14:paraId="6DB9FE58" w14:textId="77777777" w:rsidR="006145EF" w:rsidRPr="006145EF" w:rsidRDefault="006145EF" w:rsidP="006145EF">
      <w:pPr>
        <w:spacing w:before="120" w:after="120" w:line="360" w:lineRule="auto"/>
        <w:ind w:left="1416" w:hanging="566"/>
        <w:rPr>
          <w:szCs w:val="24"/>
          <w:lang w:eastAsia="en-US"/>
        </w:rPr>
      </w:pPr>
      <w:r w:rsidRPr="006145EF">
        <w:rPr>
          <w:szCs w:val="24"/>
          <w:lang w:eastAsia="en-US"/>
        </w:rPr>
        <w:t>2.</w:t>
      </w:r>
      <w:r w:rsidRPr="006145EF">
        <w:rPr>
          <w:szCs w:val="24"/>
          <w:lang w:eastAsia="en-US"/>
        </w:rPr>
        <w:tab/>
        <w:t>Medlemsstaterne kræver, at producentansvarsorganisationer, der har til hensigt at opfylde forpligtelserne vedrørende udvidet producentansvar på vegne af producenter i overensstemmelse med artikel 8a, stk. 3, og artikel 22a, 22b, 22d og denne artikel, indhenter tilladelse fra en kompetent myndighed.</w:t>
      </w:r>
      <w:r w:rsidRPr="006145EF">
        <w:rPr>
          <w:b/>
          <w:i/>
          <w:szCs w:val="24"/>
          <w:lang w:eastAsia="en-US"/>
        </w:rPr>
        <w:t xml:space="preserve"> Godkendelsesprocessen skal omfatte:</w:t>
      </w:r>
    </w:p>
    <w:p w14:paraId="135F75E0" w14:textId="5B212B30" w:rsidR="006145EF" w:rsidRPr="006145EF" w:rsidRDefault="006145EF" w:rsidP="006145EF">
      <w:pPr>
        <w:spacing w:before="120" w:after="120" w:line="360" w:lineRule="auto"/>
        <w:ind w:left="1982" w:hanging="566"/>
        <w:rPr>
          <w:szCs w:val="24"/>
          <w:lang w:eastAsia="en-US"/>
        </w:rPr>
      </w:pPr>
      <w:r w:rsidRPr="006145EF">
        <w:rPr>
          <w:b/>
          <w:i/>
          <w:szCs w:val="24"/>
          <w:lang w:eastAsia="en-US"/>
        </w:rPr>
        <w:t>a)</w:t>
      </w:r>
      <w:r w:rsidRPr="006145EF">
        <w:rPr>
          <w:szCs w:val="24"/>
          <w:lang w:eastAsia="en-US"/>
        </w:rPr>
        <w:tab/>
      </w:r>
      <w:r w:rsidRPr="006145EF">
        <w:rPr>
          <w:b/>
          <w:i/>
          <w:szCs w:val="24"/>
          <w:lang w:eastAsia="en-US"/>
        </w:rPr>
        <w:t>klare kriterier for producentansvarsorganisationers kvalifikationer og kompetencer, herunder sikre, at de har den nødvendige ekspertise inden for affaldshåndtering, bæredygtighed og miljøkonsekvensvurdering</w:t>
      </w:r>
    </w:p>
    <w:p w14:paraId="235AA3E7" w14:textId="77777777" w:rsidR="00C07B6E" w:rsidRDefault="00C07B6E">
      <w:pPr>
        <w:widowControl/>
        <w:rPr>
          <w:b/>
          <w:i/>
          <w:szCs w:val="24"/>
          <w:lang w:eastAsia="en-US"/>
        </w:rPr>
      </w:pPr>
      <w:r>
        <w:rPr>
          <w:b/>
          <w:i/>
          <w:szCs w:val="24"/>
          <w:lang w:eastAsia="en-US"/>
        </w:rPr>
        <w:br w:type="page"/>
      </w:r>
    </w:p>
    <w:p w14:paraId="5039C83F" w14:textId="2282A449" w:rsidR="006145EF" w:rsidRPr="00C07B6E" w:rsidRDefault="006145EF" w:rsidP="006145EF">
      <w:pPr>
        <w:spacing w:before="120" w:after="120" w:line="360" w:lineRule="auto"/>
        <w:ind w:left="1982" w:hanging="566"/>
        <w:rPr>
          <w:b/>
          <w:szCs w:val="24"/>
          <w:lang w:eastAsia="en-US"/>
        </w:rPr>
      </w:pPr>
      <w:r w:rsidRPr="006145EF">
        <w:rPr>
          <w:b/>
          <w:i/>
          <w:szCs w:val="24"/>
          <w:lang w:eastAsia="en-US"/>
        </w:rPr>
        <w:lastRenderedPageBreak/>
        <w:t>b)</w:t>
      </w:r>
      <w:r w:rsidRPr="006145EF">
        <w:rPr>
          <w:szCs w:val="24"/>
          <w:lang w:eastAsia="en-US"/>
        </w:rPr>
        <w:tab/>
      </w:r>
      <w:r w:rsidR="00131E77">
        <w:rPr>
          <w:b/>
          <w:i/>
          <w:szCs w:val="24"/>
          <w:lang w:eastAsia="en-US"/>
        </w:rPr>
        <w:t>detaljerede</w:t>
      </w:r>
      <w:r w:rsidR="00131E77" w:rsidRPr="006145EF">
        <w:rPr>
          <w:b/>
          <w:i/>
          <w:szCs w:val="24"/>
          <w:lang w:eastAsia="en-US"/>
        </w:rPr>
        <w:t xml:space="preserve"> </w:t>
      </w:r>
      <w:r w:rsidRPr="006145EF">
        <w:rPr>
          <w:b/>
          <w:i/>
          <w:szCs w:val="24"/>
          <w:lang w:eastAsia="en-US"/>
        </w:rPr>
        <w:t>procedurer til løsning af tvister eller spørgsmål, der kan opstå mellem producentansvarsorganisationer og producenter, herunder mekanismer til appel af afgørelser.</w:t>
      </w:r>
      <w:r w:rsidR="00C07B6E">
        <w:rPr>
          <w:b/>
          <w:szCs w:val="24"/>
          <w:lang w:eastAsia="en-US"/>
        </w:rPr>
        <w:t xml:space="preserve"> [Ændring 74]</w:t>
      </w:r>
    </w:p>
    <w:p w14:paraId="53C409BA" w14:textId="77777777" w:rsidR="006145EF" w:rsidRPr="006145EF" w:rsidRDefault="006145EF" w:rsidP="006145EF">
      <w:pPr>
        <w:spacing w:before="120" w:after="120" w:line="360" w:lineRule="auto"/>
        <w:ind w:left="1416" w:hanging="566"/>
        <w:rPr>
          <w:szCs w:val="24"/>
          <w:lang w:eastAsia="en-US"/>
        </w:rPr>
      </w:pPr>
      <w:r w:rsidRPr="006145EF">
        <w:rPr>
          <w:szCs w:val="24"/>
          <w:lang w:eastAsia="en-US"/>
        </w:rPr>
        <w:t>3.</w:t>
      </w:r>
      <w:r w:rsidRPr="006145EF">
        <w:rPr>
          <w:szCs w:val="24"/>
          <w:lang w:eastAsia="en-US"/>
        </w:rPr>
        <w:tab/>
        <w:t>Medlemsstaterne pålægger producentansvarsorganisationerne at sikre, at de finansielle bidrag, som producenterne af tekstiler, tekstilrelaterede produkter og fodtøj, der er anført i bilag IVc, betaler til dem:</w:t>
      </w:r>
    </w:p>
    <w:p w14:paraId="22B6138B" w14:textId="08E541D1" w:rsidR="006145EF" w:rsidRPr="00C07B6E" w:rsidRDefault="006145EF" w:rsidP="006145EF">
      <w:pPr>
        <w:spacing w:before="120" w:after="120" w:line="360" w:lineRule="auto"/>
        <w:ind w:left="1982" w:hanging="566"/>
        <w:rPr>
          <w:b/>
          <w:szCs w:val="24"/>
          <w:lang w:eastAsia="en-US"/>
        </w:rPr>
      </w:pPr>
      <w:r w:rsidRPr="006145EF">
        <w:rPr>
          <w:szCs w:val="24"/>
          <w:lang w:eastAsia="en-US"/>
        </w:rPr>
        <w:t>a)</w:t>
      </w:r>
      <w:r w:rsidRPr="006145EF">
        <w:rPr>
          <w:szCs w:val="24"/>
          <w:lang w:eastAsia="en-US"/>
        </w:rPr>
        <w:tab/>
        <w:t>er baseret på vægten</w:t>
      </w:r>
      <w:r w:rsidRPr="006145EF">
        <w:rPr>
          <w:b/>
          <w:i/>
          <w:szCs w:val="24"/>
          <w:lang w:eastAsia="en-US"/>
        </w:rPr>
        <w:t xml:space="preserve"> og kvantiteten</w:t>
      </w:r>
      <w:r w:rsidRPr="006145EF">
        <w:rPr>
          <w:szCs w:val="24"/>
          <w:lang w:eastAsia="en-US"/>
        </w:rPr>
        <w:t xml:space="preserve"> af de pågældende produkter og, for </w:t>
      </w:r>
      <w:r w:rsidRPr="006145EF">
        <w:rPr>
          <w:strike/>
          <w:szCs w:val="24"/>
          <w:lang w:eastAsia="en-US"/>
        </w:rPr>
        <w:t>tekstilprodukter</w:t>
      </w:r>
      <w:r w:rsidRPr="006145EF">
        <w:rPr>
          <w:b/>
          <w:i/>
          <w:szCs w:val="24"/>
          <w:lang w:eastAsia="en-US"/>
        </w:rPr>
        <w:t>tekstilvarer</w:t>
      </w:r>
      <w:r w:rsidRPr="006145EF">
        <w:rPr>
          <w:szCs w:val="24"/>
          <w:lang w:eastAsia="en-US"/>
        </w:rPr>
        <w:t>, der er opført i bilag IVc</w:t>
      </w:r>
      <w:r w:rsidRPr="006145EF">
        <w:rPr>
          <w:strike/>
          <w:szCs w:val="24"/>
          <w:lang w:eastAsia="en-US"/>
        </w:rPr>
        <w:t>, del 1</w:t>
      </w:r>
      <w:r w:rsidRPr="006145EF">
        <w:rPr>
          <w:szCs w:val="24"/>
          <w:lang w:eastAsia="en-US"/>
        </w:rPr>
        <w:t>, gradueres på grundlag af de krav til miljøvenligt design, der er vedtaget i henhold til Europa-Parlamentets og Rådets forordning</w:t>
      </w:r>
      <w:r w:rsidRPr="006145EF">
        <w:rPr>
          <w:b/>
          <w:i/>
          <w:szCs w:val="24"/>
          <w:lang w:eastAsia="en-US"/>
        </w:rPr>
        <w:t xml:space="preserve"> …</w:t>
      </w:r>
      <w:r w:rsidRPr="006145EF">
        <w:rPr>
          <w:szCs w:val="24"/>
          <w:lang w:eastAsia="en-US"/>
        </w:rPr>
        <w:t>/</w:t>
      </w:r>
      <w:r w:rsidRPr="006145EF">
        <w:rPr>
          <w:b/>
          <w:i/>
          <w:szCs w:val="24"/>
          <w:lang w:eastAsia="en-US"/>
        </w:rPr>
        <w:t>…</w:t>
      </w:r>
      <w:r w:rsidRPr="006145EF">
        <w:rPr>
          <w:szCs w:val="24"/>
          <w:lang w:eastAsia="en-US"/>
        </w:rPr>
        <w:t xml:space="preserve"> [Publikationskontor: Indsæt serienummer for forordningen om miljøvenligt design for bæredygtige produkter, når den er vedtaget]**</w:t>
      </w:r>
      <w:r w:rsidRPr="006145EF">
        <w:rPr>
          <w:b/>
          <w:i/>
          <w:szCs w:val="24"/>
          <w:lang w:eastAsia="en-US"/>
        </w:rPr>
        <w:t>*</w:t>
      </w:r>
      <w:r w:rsidRPr="006145EF">
        <w:rPr>
          <w:szCs w:val="24"/>
          <w:lang w:eastAsia="en-US"/>
        </w:rPr>
        <w:t xml:space="preserve">, som er mest relevante for forebyggelse af tekstilaffald og behandling af </w:t>
      </w:r>
      <w:r w:rsidRPr="006145EF">
        <w:rPr>
          <w:strike/>
          <w:szCs w:val="24"/>
          <w:lang w:eastAsia="en-US"/>
        </w:rPr>
        <w:t>tekstiler</w:t>
      </w:r>
      <w:r w:rsidRPr="006145EF">
        <w:rPr>
          <w:b/>
          <w:i/>
          <w:szCs w:val="24"/>
          <w:lang w:eastAsia="en-US"/>
        </w:rPr>
        <w:t>tekstilaffald</w:t>
      </w:r>
      <w:r w:rsidRPr="006145EF">
        <w:rPr>
          <w:szCs w:val="24"/>
          <w:lang w:eastAsia="en-US"/>
        </w:rPr>
        <w:t xml:space="preserve"> i overensstemmelse med affaldshierarkiet og de tilsvarende målemetoder for de kriterier, der er vedtaget i henhold til nævnte forordning eller på grundlag af anden EU-lovgivning om harmoniserede bæredygtighedskriterier og målemetoder for </w:t>
      </w:r>
      <w:r w:rsidRPr="006145EF">
        <w:rPr>
          <w:strike/>
          <w:szCs w:val="24"/>
          <w:lang w:eastAsia="en-US"/>
        </w:rPr>
        <w:t>tekstilprodukter</w:t>
      </w:r>
      <w:r w:rsidRPr="006145EF">
        <w:rPr>
          <w:b/>
          <w:i/>
          <w:szCs w:val="24"/>
          <w:lang w:eastAsia="en-US"/>
        </w:rPr>
        <w:t>tekstilvarer</w:t>
      </w:r>
      <w:r w:rsidRPr="006145EF">
        <w:rPr>
          <w:szCs w:val="24"/>
          <w:lang w:eastAsia="en-US"/>
        </w:rPr>
        <w:t xml:space="preserve">, og som sikrer </w:t>
      </w:r>
      <w:r w:rsidRPr="006145EF">
        <w:rPr>
          <w:strike/>
          <w:szCs w:val="24"/>
          <w:lang w:eastAsia="en-US"/>
        </w:rPr>
        <w:t>tekstilprodukters</w:t>
      </w:r>
      <w:r w:rsidRPr="006145EF">
        <w:rPr>
          <w:b/>
          <w:i/>
          <w:szCs w:val="24"/>
          <w:lang w:eastAsia="en-US"/>
        </w:rPr>
        <w:t>tekstilvarers</w:t>
      </w:r>
      <w:r w:rsidRPr="006145EF">
        <w:rPr>
          <w:szCs w:val="24"/>
          <w:lang w:eastAsia="en-US"/>
        </w:rPr>
        <w:t xml:space="preserve"> miljømæssige bæredygtighed og cirkularitet</w:t>
      </w:r>
      <w:r w:rsidR="00C07B6E">
        <w:rPr>
          <w:b/>
          <w:szCs w:val="24"/>
          <w:lang w:eastAsia="en-US"/>
        </w:rPr>
        <w:t xml:space="preserve"> [Ændring 75]</w:t>
      </w:r>
    </w:p>
    <w:p w14:paraId="057C001D" w14:textId="77777777" w:rsidR="00C07B6E" w:rsidRDefault="00C07B6E">
      <w:pPr>
        <w:widowControl/>
        <w:rPr>
          <w:szCs w:val="24"/>
          <w:lang w:eastAsia="en-US"/>
        </w:rPr>
      </w:pPr>
      <w:r>
        <w:rPr>
          <w:szCs w:val="24"/>
          <w:lang w:eastAsia="en-US"/>
        </w:rPr>
        <w:br w:type="page"/>
      </w:r>
    </w:p>
    <w:p w14:paraId="3E186F59" w14:textId="5E1A925E" w:rsidR="006145EF" w:rsidRPr="006145EF" w:rsidRDefault="006145EF" w:rsidP="006145EF">
      <w:pPr>
        <w:spacing w:before="120" w:after="120" w:line="360" w:lineRule="auto"/>
        <w:ind w:left="1982" w:hanging="566"/>
        <w:rPr>
          <w:szCs w:val="24"/>
          <w:lang w:eastAsia="en-US"/>
        </w:rPr>
      </w:pPr>
      <w:r w:rsidRPr="006145EF">
        <w:rPr>
          <w:szCs w:val="24"/>
          <w:lang w:eastAsia="en-US"/>
        </w:rPr>
        <w:lastRenderedPageBreak/>
        <w:t>b)</w:t>
      </w:r>
      <w:r w:rsidRPr="006145EF">
        <w:rPr>
          <w:szCs w:val="24"/>
          <w:lang w:eastAsia="en-US"/>
        </w:rPr>
        <w:tab/>
        <w:t>justeres for at tage hensyn til producentansvarsorganisationernes eventuelle indtægter fra genbrug, forberedelse med henblik på genbrug eller fra værdien af sekundære råmaterialer fra genanvendte affaldstekstiler</w:t>
      </w:r>
    </w:p>
    <w:p w14:paraId="4A74777B" w14:textId="3C6DF6C4" w:rsidR="006145EF" w:rsidRPr="006145EF" w:rsidRDefault="006145EF" w:rsidP="006145EF">
      <w:pPr>
        <w:spacing w:before="120" w:after="120" w:line="360" w:lineRule="auto"/>
        <w:ind w:left="1982" w:hanging="566"/>
        <w:rPr>
          <w:szCs w:val="24"/>
          <w:lang w:eastAsia="en-US"/>
        </w:rPr>
      </w:pPr>
      <w:r w:rsidRPr="006145EF">
        <w:rPr>
          <w:szCs w:val="24"/>
          <w:lang w:eastAsia="en-US"/>
        </w:rPr>
        <w:t>c)</w:t>
      </w:r>
      <w:r w:rsidRPr="006145EF">
        <w:rPr>
          <w:szCs w:val="24"/>
          <w:lang w:eastAsia="en-US"/>
        </w:rPr>
        <w:tab/>
        <w:t>sikrer ligebehandling af producenter uanset deres oprindelse og størrelse, uden at der lægges uforholdsmæssigt store byrder på producenter, herunder små og mellemstore virksomheder, af små mængder tekstiler, tekstilrelaterede produkter og fodtøj, der er opført i bilag IVc.</w:t>
      </w:r>
    </w:p>
    <w:p w14:paraId="711894D4" w14:textId="45C63DF6" w:rsidR="006145EF" w:rsidRPr="00C07B6E" w:rsidRDefault="006145EF" w:rsidP="006145EF">
      <w:pPr>
        <w:spacing w:before="120" w:after="120" w:line="360" w:lineRule="auto"/>
        <w:ind w:left="1416" w:hanging="566"/>
        <w:rPr>
          <w:b/>
          <w:szCs w:val="24"/>
          <w:lang w:eastAsia="en-US"/>
        </w:rPr>
      </w:pPr>
      <w:r w:rsidRPr="006145EF">
        <w:rPr>
          <w:szCs w:val="24"/>
          <w:lang w:eastAsia="en-US"/>
        </w:rPr>
        <w:t>4.</w:t>
      </w:r>
      <w:r w:rsidRPr="006145EF">
        <w:rPr>
          <w:szCs w:val="24"/>
          <w:lang w:eastAsia="en-US"/>
        </w:rPr>
        <w:tab/>
        <w:t xml:space="preserve">Om nødvendigt for at undgå forvridning af det indre marked og sikre overensstemmelse med de krav til miljøvenligt design, der er vedtaget i henhold til artikel 4 sammenholdt med artikel 5 i forordning.../... [Publikationskontoret: Indsæt serienummeret for forordningen om miljøvenligt design for bæredygtige produkter, når den er vedtaget], </w:t>
      </w:r>
      <w:r w:rsidRPr="006145EF">
        <w:rPr>
          <w:strike/>
          <w:szCs w:val="24"/>
          <w:lang w:eastAsia="en-US"/>
        </w:rPr>
        <w:t>kan</w:t>
      </w:r>
      <w:r w:rsidRPr="006145EF">
        <w:rPr>
          <w:b/>
          <w:i/>
          <w:szCs w:val="24"/>
          <w:lang w:eastAsia="en-US"/>
        </w:rPr>
        <w:t>vedtager</w:t>
      </w:r>
      <w:r w:rsidRPr="006145EF">
        <w:rPr>
          <w:szCs w:val="24"/>
          <w:lang w:eastAsia="en-US"/>
        </w:rPr>
        <w:t xml:space="preserve"> Kommissionen</w:t>
      </w:r>
      <w:r w:rsidRPr="006145EF">
        <w:rPr>
          <w:strike/>
          <w:szCs w:val="24"/>
          <w:lang w:eastAsia="en-US"/>
        </w:rPr>
        <w:t xml:space="preserve"> vedtage</w:t>
      </w:r>
      <w:r w:rsidRPr="006145EF">
        <w:rPr>
          <w:szCs w:val="24"/>
          <w:lang w:eastAsia="en-US"/>
        </w:rPr>
        <w:t xml:space="preserve"> gennemførelsesretsakter, der fastsætter kriterierne for gebyrgraduering i forbindelse med anvendelsen af denne artikels stk. 3, litra a). Denne gennemførelsesretsakt vedrører ikke den præcise fastsættelse af bidragenes størrelse og vedtages efter undersøgelsesproceduren i artikel 39, stk. 2, i dette direktiv.</w:t>
      </w:r>
      <w:r w:rsidR="00C07B6E">
        <w:rPr>
          <w:b/>
          <w:szCs w:val="24"/>
          <w:lang w:eastAsia="en-US"/>
        </w:rPr>
        <w:t xml:space="preserve"> [Ændring 76]</w:t>
      </w:r>
    </w:p>
    <w:p w14:paraId="04C939BF" w14:textId="77777777" w:rsidR="00C07B6E" w:rsidRDefault="00C07B6E">
      <w:pPr>
        <w:widowControl/>
        <w:rPr>
          <w:szCs w:val="24"/>
          <w:lang w:eastAsia="en-US"/>
        </w:rPr>
      </w:pPr>
      <w:r>
        <w:rPr>
          <w:szCs w:val="24"/>
          <w:lang w:eastAsia="en-US"/>
        </w:rPr>
        <w:br w:type="page"/>
      </w:r>
    </w:p>
    <w:p w14:paraId="57127F7A" w14:textId="6143E586" w:rsidR="006145EF" w:rsidRPr="006145EF" w:rsidRDefault="006145EF" w:rsidP="006145EF">
      <w:pPr>
        <w:spacing w:before="120" w:after="120" w:line="360" w:lineRule="auto"/>
        <w:ind w:left="1416" w:hanging="566"/>
        <w:rPr>
          <w:szCs w:val="24"/>
          <w:lang w:eastAsia="en-US"/>
        </w:rPr>
      </w:pPr>
      <w:r w:rsidRPr="006145EF">
        <w:rPr>
          <w:szCs w:val="24"/>
          <w:lang w:eastAsia="en-US"/>
        </w:rPr>
        <w:lastRenderedPageBreak/>
        <w:t>5.</w:t>
      </w:r>
      <w:r w:rsidRPr="006145EF">
        <w:rPr>
          <w:szCs w:val="24"/>
          <w:lang w:eastAsia="en-US"/>
        </w:rPr>
        <w:tab/>
        <w:t>Medlemsstaterne sikrer, at producentansvarsorganisationerne opretter et særskilt indsamlingssystem for brugte tekstiler, tekstilrelaterede produkter og fodtøj og affaldsprodukter af disse, der er opført i bilag IVc, uanset deres art, materialesammensætning, stand, navn, mærke, varemærke eller oprindelse, på den medlemsstats område, hvor de første gang gør disse produkter tilgængelige på markedet. Systemet til særskilt indsamling skal:</w:t>
      </w:r>
    </w:p>
    <w:p w14:paraId="7BB14BE6" w14:textId="61A09624" w:rsidR="006145EF" w:rsidRPr="006145EF" w:rsidRDefault="006145EF" w:rsidP="006145EF">
      <w:pPr>
        <w:spacing w:before="120" w:after="120" w:line="360" w:lineRule="auto"/>
        <w:ind w:left="1982" w:hanging="566"/>
        <w:rPr>
          <w:szCs w:val="24"/>
          <w:lang w:eastAsia="en-US"/>
        </w:rPr>
      </w:pPr>
      <w:r w:rsidRPr="006145EF">
        <w:rPr>
          <w:szCs w:val="24"/>
          <w:lang w:eastAsia="en-US"/>
        </w:rPr>
        <w:t>a)</w:t>
      </w:r>
      <w:r w:rsidRPr="006145EF">
        <w:rPr>
          <w:szCs w:val="24"/>
          <w:lang w:eastAsia="en-US"/>
        </w:rPr>
        <w:tab/>
        <w:t>tilbyde de enheder, der er omhandlet i stk. 6, litra a), indsamling af sådanne brugte tekstiler, tekstilrelaterede produkter og fodtøj og affaldsprodukter af disse, og sørge for de nødvendige praktiske ordninger for indsamling og transport af sådanne brugte tekstiler, tekstilrelaterede produkter og fodtøj og affaldsprodukter af disse, herunder gratis levering af passende indsamlings- og transportcontainere til de forbundne indsamlingssteder ("forbundne indsamlingssteder")</w:t>
      </w:r>
    </w:p>
    <w:p w14:paraId="75834307" w14:textId="77777777" w:rsidR="00C07B6E" w:rsidRDefault="00C07B6E">
      <w:pPr>
        <w:widowControl/>
        <w:rPr>
          <w:szCs w:val="24"/>
          <w:lang w:eastAsia="en-US"/>
        </w:rPr>
      </w:pPr>
      <w:r>
        <w:rPr>
          <w:szCs w:val="24"/>
          <w:lang w:eastAsia="en-US"/>
        </w:rPr>
        <w:br w:type="page"/>
      </w:r>
    </w:p>
    <w:p w14:paraId="5BB9BBED" w14:textId="68ACD438" w:rsidR="006145EF" w:rsidRPr="00C07B6E" w:rsidRDefault="006145EF" w:rsidP="006145EF">
      <w:pPr>
        <w:spacing w:before="120" w:after="120" w:line="360" w:lineRule="auto"/>
        <w:ind w:left="1982" w:hanging="566"/>
        <w:rPr>
          <w:b/>
          <w:szCs w:val="24"/>
          <w:lang w:eastAsia="en-US"/>
        </w:rPr>
      </w:pPr>
      <w:r w:rsidRPr="006145EF">
        <w:rPr>
          <w:szCs w:val="24"/>
          <w:lang w:eastAsia="en-US"/>
        </w:rPr>
        <w:lastRenderedPageBreak/>
        <w:t>b)</w:t>
      </w:r>
      <w:r w:rsidRPr="006145EF">
        <w:rPr>
          <w:szCs w:val="24"/>
          <w:lang w:eastAsia="en-US"/>
        </w:rPr>
        <w:tab/>
        <w:t>sikre</w:t>
      </w:r>
      <w:r w:rsidRPr="006145EF">
        <w:rPr>
          <w:b/>
          <w:i/>
          <w:szCs w:val="24"/>
          <w:lang w:eastAsia="en-US"/>
        </w:rPr>
        <w:t xml:space="preserve"> via en tilpasningsvenlig plan, der justerer efterspørgslen,</w:t>
      </w:r>
      <w:r w:rsidRPr="006145EF">
        <w:rPr>
          <w:szCs w:val="24"/>
          <w:lang w:eastAsia="en-US"/>
        </w:rPr>
        <w:t xml:space="preserve"> gratis indsamling af sådanne brugte tekstiler, tekstilrelaterede produkter og fodtøj og affaldsprodukter af disse, der indsamles på de forbundne indsamlingssteder, med en hyppighed, der står i forhold til det dækkede område og mængden af sådanne brugte tekstiler og </w:t>
      </w:r>
      <w:r w:rsidRPr="006145EF">
        <w:rPr>
          <w:strike/>
          <w:szCs w:val="24"/>
          <w:lang w:eastAsia="en-US"/>
        </w:rPr>
        <w:t xml:space="preserve">fodtøj og </w:t>
      </w:r>
      <w:r w:rsidRPr="006145EF">
        <w:rPr>
          <w:szCs w:val="24"/>
          <w:lang w:eastAsia="en-US"/>
        </w:rPr>
        <w:t>affaldsprodukter af disse, der normalt indsamles via disse indsamlingssteder</w:t>
      </w:r>
      <w:r w:rsidR="00C07B6E">
        <w:rPr>
          <w:b/>
          <w:szCs w:val="24"/>
          <w:lang w:eastAsia="en-US"/>
        </w:rPr>
        <w:t xml:space="preserve"> [Ændring 77]</w:t>
      </w:r>
    </w:p>
    <w:p w14:paraId="7F6B5939" w14:textId="49564CD3" w:rsidR="006145EF" w:rsidRPr="00C07B6E" w:rsidRDefault="006145EF" w:rsidP="006145EF">
      <w:pPr>
        <w:spacing w:before="120" w:after="120" w:line="360" w:lineRule="auto"/>
        <w:ind w:left="1982" w:hanging="566"/>
        <w:rPr>
          <w:b/>
          <w:szCs w:val="24"/>
          <w:lang w:eastAsia="en-US"/>
        </w:rPr>
      </w:pPr>
      <w:r w:rsidRPr="006145EF">
        <w:rPr>
          <w:szCs w:val="24"/>
          <w:lang w:eastAsia="en-US"/>
        </w:rPr>
        <w:t>c)</w:t>
      </w:r>
      <w:r w:rsidRPr="006145EF">
        <w:rPr>
          <w:szCs w:val="24"/>
          <w:lang w:eastAsia="en-US"/>
        </w:rPr>
        <w:tab/>
        <w:t xml:space="preserve">sikre gratis indsamling af affald, der produceres af sociale virksomheder og andre </w:t>
      </w:r>
      <w:r w:rsidRPr="006145EF">
        <w:rPr>
          <w:strike/>
          <w:szCs w:val="24"/>
          <w:lang w:eastAsia="en-US"/>
        </w:rPr>
        <w:t>ikkeaffaldsoperatører</w:t>
      </w:r>
      <w:r w:rsidRPr="006145EF">
        <w:rPr>
          <w:b/>
          <w:i/>
          <w:szCs w:val="24"/>
          <w:lang w:eastAsia="en-US"/>
        </w:rPr>
        <w:t>operatører</w:t>
      </w:r>
      <w:r w:rsidRPr="006145EF">
        <w:rPr>
          <w:szCs w:val="24"/>
          <w:lang w:eastAsia="en-US"/>
        </w:rPr>
        <w:t xml:space="preserve"> af sådanne tekstiler, tekstilrelaterede produkter og fodtøj, der indsamles gennem de forbundne indsamlingssteder</w:t>
      </w:r>
      <w:r w:rsidRPr="006145EF">
        <w:rPr>
          <w:b/>
          <w:i/>
          <w:szCs w:val="24"/>
          <w:lang w:eastAsia="en-US"/>
        </w:rPr>
        <w:t>, samt fremme fuldstændig koordinering mellem sociale virksomheder og producentansvarsorganisationer</w:t>
      </w:r>
      <w:r w:rsidRPr="006145EF">
        <w:rPr>
          <w:szCs w:val="24"/>
          <w:lang w:eastAsia="en-US"/>
        </w:rPr>
        <w:t>.</w:t>
      </w:r>
      <w:r w:rsidR="00C07B6E">
        <w:rPr>
          <w:b/>
          <w:szCs w:val="24"/>
          <w:lang w:eastAsia="en-US"/>
        </w:rPr>
        <w:t xml:space="preserve"> [Ændring 78]</w:t>
      </w:r>
    </w:p>
    <w:p w14:paraId="544ACFA6" w14:textId="77777777" w:rsidR="006145EF" w:rsidRPr="006145EF" w:rsidRDefault="006145EF" w:rsidP="006145EF">
      <w:pPr>
        <w:spacing w:before="120" w:after="120" w:line="360" w:lineRule="auto"/>
        <w:ind w:left="1416"/>
        <w:rPr>
          <w:szCs w:val="24"/>
          <w:lang w:eastAsia="en-US"/>
        </w:rPr>
      </w:pPr>
      <w:r w:rsidRPr="006145EF">
        <w:rPr>
          <w:szCs w:val="24"/>
          <w:lang w:eastAsia="en-US"/>
        </w:rPr>
        <w:t>Enhver koordinering mellem producentansvarsorganisationer er underlagt Unionens konkurrenceregler.</w:t>
      </w:r>
    </w:p>
    <w:p w14:paraId="65D25C95" w14:textId="77777777" w:rsidR="00C07B6E" w:rsidRDefault="00C07B6E">
      <w:pPr>
        <w:widowControl/>
        <w:rPr>
          <w:szCs w:val="24"/>
          <w:lang w:eastAsia="en-US"/>
        </w:rPr>
      </w:pPr>
      <w:r>
        <w:rPr>
          <w:szCs w:val="24"/>
          <w:lang w:eastAsia="en-US"/>
        </w:rPr>
        <w:br w:type="page"/>
      </w:r>
    </w:p>
    <w:p w14:paraId="550CFB87" w14:textId="0170F778" w:rsidR="006145EF" w:rsidRPr="006145EF" w:rsidRDefault="006145EF" w:rsidP="006145EF">
      <w:pPr>
        <w:spacing w:before="120" w:after="120" w:line="360" w:lineRule="auto"/>
        <w:ind w:left="1416" w:hanging="566"/>
        <w:rPr>
          <w:szCs w:val="24"/>
          <w:lang w:eastAsia="en-US"/>
        </w:rPr>
      </w:pPr>
      <w:r w:rsidRPr="006145EF">
        <w:rPr>
          <w:szCs w:val="24"/>
          <w:lang w:eastAsia="en-US"/>
        </w:rPr>
        <w:lastRenderedPageBreak/>
        <w:t>6.</w:t>
      </w:r>
      <w:r w:rsidRPr="006145EF">
        <w:rPr>
          <w:szCs w:val="24"/>
          <w:lang w:eastAsia="en-US"/>
        </w:rPr>
        <w:tab/>
        <w:t>Medlemsstaterne sikrer, at det i stk. 5 omhandlede indsamlingssystem:</w:t>
      </w:r>
    </w:p>
    <w:p w14:paraId="6E1A5D48" w14:textId="0ECE0463" w:rsidR="006145EF" w:rsidRPr="006145EF" w:rsidRDefault="006145EF" w:rsidP="006145EF">
      <w:pPr>
        <w:spacing w:before="120" w:after="120" w:line="360" w:lineRule="auto"/>
        <w:ind w:left="1982" w:hanging="566"/>
        <w:rPr>
          <w:szCs w:val="24"/>
          <w:lang w:eastAsia="en-US"/>
        </w:rPr>
      </w:pPr>
      <w:r w:rsidRPr="006145EF">
        <w:rPr>
          <w:szCs w:val="24"/>
          <w:lang w:eastAsia="en-US"/>
        </w:rPr>
        <w:t>a)</w:t>
      </w:r>
      <w:r w:rsidRPr="006145EF">
        <w:rPr>
          <w:szCs w:val="24"/>
          <w:lang w:eastAsia="en-US"/>
        </w:rPr>
        <w:tab/>
        <w:t>består af indsamlingssteder oprettet af producentansvarsorganisationerne og affaldshåndteringsoperatørerne på deres vegne i samarbejde med en eller flere af følgende: sociale virksomheder og socialøkonomiske enheder, distributører, offentlige myndigheder eller tredjeparter, der på deres vegne indsamler brugte tekstiler, tekstilrelaterede produkter og fodtøj og affaldsprodukter af disse, der er opført i bilag IVc, og andre frivillige indsamlingssteder</w:t>
      </w:r>
    </w:p>
    <w:p w14:paraId="04797AF0" w14:textId="108AF341" w:rsidR="006145EF" w:rsidRPr="006145EF" w:rsidRDefault="006145EF" w:rsidP="006145EF">
      <w:pPr>
        <w:spacing w:before="120" w:after="120" w:line="360" w:lineRule="auto"/>
        <w:ind w:left="1982" w:hanging="566"/>
        <w:rPr>
          <w:szCs w:val="24"/>
          <w:lang w:eastAsia="en-US"/>
        </w:rPr>
      </w:pPr>
      <w:r w:rsidRPr="006145EF">
        <w:rPr>
          <w:szCs w:val="24"/>
          <w:lang w:eastAsia="en-US"/>
        </w:rPr>
        <w:t>b)</w:t>
      </w:r>
      <w:r w:rsidRPr="006145EF">
        <w:rPr>
          <w:szCs w:val="24"/>
          <w:lang w:eastAsia="en-US"/>
        </w:rPr>
        <w:tab/>
        <w:t>dækker hele medlemsstatens område under hensyntagen til befolkningens størrelse og tæthed, den forventede mængde brugte tekstiler, tekstilrelaterede produkter og fodtøj og affaldsprodukter af disse, der er opført i bilag IVc, tilgængelighed og nærhed til slutbrugerne, idet de ikke må være begrænset til områder, hvor indsamlingen og den efterfølgende håndtering af disse produkter er rentabel</w:t>
      </w:r>
    </w:p>
    <w:p w14:paraId="436DEC54" w14:textId="3DA2BB50" w:rsidR="006145EF" w:rsidRPr="006145EF" w:rsidRDefault="006145EF" w:rsidP="006145EF">
      <w:pPr>
        <w:spacing w:before="120" w:after="120" w:line="360" w:lineRule="auto"/>
        <w:ind w:left="1982" w:hanging="566"/>
        <w:rPr>
          <w:szCs w:val="24"/>
          <w:lang w:eastAsia="en-US"/>
        </w:rPr>
      </w:pPr>
      <w:r w:rsidRPr="006145EF">
        <w:rPr>
          <w:szCs w:val="24"/>
          <w:lang w:eastAsia="en-US"/>
        </w:rPr>
        <w:t>c)</w:t>
      </w:r>
      <w:r w:rsidRPr="006145EF">
        <w:rPr>
          <w:szCs w:val="24"/>
          <w:lang w:eastAsia="en-US"/>
        </w:rPr>
        <w:tab/>
        <w:t>fastholder en vedvarende stigning i indsamlingsprocenten for den særskilte indsamling for at opnå teknisk gennemførlige niveauer under hensyntagen til god praksis.</w:t>
      </w:r>
    </w:p>
    <w:p w14:paraId="1444B627" w14:textId="77777777" w:rsidR="00C07B6E" w:rsidRDefault="00C07B6E">
      <w:pPr>
        <w:widowControl/>
        <w:rPr>
          <w:szCs w:val="24"/>
          <w:lang w:eastAsia="en-US"/>
        </w:rPr>
      </w:pPr>
      <w:r>
        <w:rPr>
          <w:szCs w:val="24"/>
          <w:lang w:eastAsia="en-US"/>
        </w:rPr>
        <w:br w:type="page"/>
      </w:r>
    </w:p>
    <w:p w14:paraId="6B10339F" w14:textId="52369D7D" w:rsidR="006145EF" w:rsidRPr="006145EF" w:rsidRDefault="006145EF" w:rsidP="006145EF">
      <w:pPr>
        <w:spacing w:before="120" w:after="120" w:line="360" w:lineRule="auto"/>
        <w:ind w:left="1416" w:hanging="566"/>
        <w:rPr>
          <w:szCs w:val="24"/>
          <w:lang w:eastAsia="en-US"/>
        </w:rPr>
      </w:pPr>
      <w:r w:rsidRPr="006145EF">
        <w:rPr>
          <w:szCs w:val="24"/>
          <w:lang w:eastAsia="en-US"/>
        </w:rPr>
        <w:lastRenderedPageBreak/>
        <w:t>7.</w:t>
      </w:r>
      <w:r w:rsidRPr="006145EF">
        <w:rPr>
          <w:szCs w:val="24"/>
          <w:lang w:eastAsia="en-US"/>
        </w:rPr>
        <w:tab/>
        <w:t>Medlemsstaterne sikrer, at den indsamlingsprocent, der er omhandlet i stk. 6, litra c), beregnes i overensstemmelse med stk. 8 og 9.</w:t>
      </w:r>
    </w:p>
    <w:p w14:paraId="6799442F" w14:textId="72719FA8" w:rsidR="006145EF" w:rsidRPr="00C07B6E" w:rsidRDefault="006145EF" w:rsidP="006145EF">
      <w:pPr>
        <w:spacing w:before="120" w:after="120" w:line="360" w:lineRule="auto"/>
        <w:ind w:left="1416" w:hanging="566"/>
        <w:rPr>
          <w:b/>
          <w:szCs w:val="24"/>
          <w:lang w:eastAsia="en-US"/>
        </w:rPr>
      </w:pPr>
      <w:r w:rsidRPr="006145EF">
        <w:rPr>
          <w:szCs w:val="24"/>
          <w:lang w:eastAsia="en-US"/>
        </w:rPr>
        <w:t>8.</w:t>
      </w:r>
      <w:r w:rsidRPr="006145EF">
        <w:rPr>
          <w:szCs w:val="24"/>
          <w:lang w:eastAsia="en-US"/>
        </w:rPr>
        <w:tab/>
        <w:t xml:space="preserve">Indsamlingsprocenten for den særskilte indsamling, der er omhandlet i stk. 6, litra c), beregnes som den procentdel, der fremkommer ved at dividere vægten af affaldsprodukter af tekstil, tekstilrelaterede produkter og fodtøj opført i bilag IVc, der er indsamlet i overensstemmelse med stk. 5 i et givet kalenderår i en medlemsstat, med vægten af </w:t>
      </w:r>
      <w:r w:rsidRPr="006145EF">
        <w:rPr>
          <w:strike/>
          <w:szCs w:val="24"/>
          <w:lang w:eastAsia="en-US"/>
        </w:rPr>
        <w:t>sådant affald af tekstil</w:t>
      </w:r>
      <w:r w:rsidRPr="006145EF">
        <w:rPr>
          <w:b/>
          <w:i/>
          <w:szCs w:val="24"/>
          <w:lang w:eastAsia="en-US"/>
        </w:rPr>
        <w:t>sådanne tekstiler</w:t>
      </w:r>
      <w:r w:rsidRPr="006145EF">
        <w:rPr>
          <w:szCs w:val="24"/>
          <w:lang w:eastAsia="en-US"/>
        </w:rPr>
        <w:t xml:space="preserve">, tekstilrelaterede produkter og fodtøj, der </w:t>
      </w:r>
      <w:r w:rsidRPr="006145EF">
        <w:rPr>
          <w:strike/>
          <w:szCs w:val="24"/>
          <w:lang w:eastAsia="en-US"/>
        </w:rPr>
        <w:t>produceres og indsamles som blandet kommunalt affald</w:t>
      </w:r>
      <w:r w:rsidRPr="006145EF">
        <w:rPr>
          <w:b/>
          <w:i/>
          <w:szCs w:val="24"/>
          <w:lang w:eastAsia="en-US"/>
        </w:rPr>
        <w:t>bringes i omsætning i et givet kalenderår i en medlemsstat</w:t>
      </w:r>
      <w:r w:rsidRPr="006145EF">
        <w:rPr>
          <w:szCs w:val="24"/>
          <w:lang w:eastAsia="en-US"/>
        </w:rPr>
        <w:t>.</w:t>
      </w:r>
      <w:r w:rsidR="00C07B6E">
        <w:rPr>
          <w:b/>
          <w:szCs w:val="24"/>
          <w:lang w:eastAsia="en-US"/>
        </w:rPr>
        <w:t xml:space="preserve"> [Ændring 79]</w:t>
      </w:r>
    </w:p>
    <w:p w14:paraId="7DD9AECA" w14:textId="21010E13" w:rsidR="006145EF" w:rsidRPr="00C07B6E" w:rsidRDefault="006145EF" w:rsidP="006145EF">
      <w:pPr>
        <w:spacing w:before="120" w:after="120" w:line="360" w:lineRule="auto"/>
        <w:ind w:left="1416" w:hanging="566"/>
        <w:rPr>
          <w:b/>
          <w:szCs w:val="24"/>
          <w:lang w:eastAsia="en-US"/>
        </w:rPr>
      </w:pPr>
      <w:r w:rsidRPr="006145EF">
        <w:rPr>
          <w:szCs w:val="24"/>
          <w:lang w:eastAsia="en-US"/>
        </w:rPr>
        <w:t>9.</w:t>
      </w:r>
      <w:r w:rsidRPr="006145EF">
        <w:rPr>
          <w:szCs w:val="24"/>
          <w:lang w:eastAsia="en-US"/>
        </w:rPr>
        <w:tab/>
      </w:r>
      <w:r w:rsidRPr="006145EF">
        <w:rPr>
          <w:b/>
          <w:i/>
          <w:szCs w:val="24"/>
          <w:lang w:eastAsia="en-US"/>
        </w:rPr>
        <w:t xml:space="preserve">Senest … [12 måneder efter datoen for dette direktivs ikrafttræden] vedtager </w:t>
      </w:r>
      <w:r w:rsidRPr="006145EF">
        <w:rPr>
          <w:szCs w:val="24"/>
          <w:lang w:eastAsia="en-US"/>
        </w:rPr>
        <w:t xml:space="preserve">Kommissionen </w:t>
      </w:r>
      <w:r w:rsidRPr="006145EF">
        <w:rPr>
          <w:strike/>
          <w:szCs w:val="24"/>
          <w:lang w:eastAsia="en-US"/>
        </w:rPr>
        <w:t>vedtager gennemførelsesretsakter</w:t>
      </w:r>
      <w:r w:rsidRPr="006145EF">
        <w:rPr>
          <w:b/>
          <w:i/>
          <w:szCs w:val="24"/>
          <w:lang w:eastAsia="en-US"/>
        </w:rPr>
        <w:t>delegerede retsakter</w:t>
      </w:r>
      <w:r w:rsidRPr="006145EF">
        <w:rPr>
          <w:szCs w:val="24"/>
          <w:lang w:eastAsia="en-US"/>
        </w:rPr>
        <w:t xml:space="preserve">, der fastsætter metoden til beregning og kontrol af indsamlingsprocenten for særskilt indsamling, der er omhandlet i denne artikels stk. 6, litra c). Denne </w:t>
      </w:r>
      <w:r w:rsidRPr="006145EF">
        <w:rPr>
          <w:strike/>
          <w:szCs w:val="24"/>
          <w:lang w:eastAsia="en-US"/>
        </w:rPr>
        <w:t>gennemførelsesretsakt</w:t>
      </w:r>
      <w:r w:rsidRPr="006145EF">
        <w:rPr>
          <w:b/>
          <w:i/>
          <w:szCs w:val="24"/>
          <w:lang w:eastAsia="en-US"/>
        </w:rPr>
        <w:t>delegerede retsakt</w:t>
      </w:r>
      <w:r w:rsidRPr="006145EF">
        <w:rPr>
          <w:szCs w:val="24"/>
          <w:lang w:eastAsia="en-US"/>
        </w:rPr>
        <w:t xml:space="preserve"> vedtages efter </w:t>
      </w:r>
      <w:r w:rsidRPr="006145EF">
        <w:rPr>
          <w:strike/>
          <w:szCs w:val="24"/>
          <w:lang w:eastAsia="en-US"/>
        </w:rPr>
        <w:t>undersøgelsesproceduren</w:t>
      </w:r>
      <w:r w:rsidRPr="006145EF">
        <w:rPr>
          <w:b/>
          <w:i/>
          <w:szCs w:val="24"/>
          <w:lang w:eastAsia="en-US"/>
        </w:rPr>
        <w:t>proceduren</w:t>
      </w:r>
      <w:r w:rsidRPr="006145EF">
        <w:rPr>
          <w:szCs w:val="24"/>
          <w:lang w:eastAsia="en-US"/>
        </w:rPr>
        <w:t xml:space="preserve"> i artikel </w:t>
      </w:r>
      <w:r w:rsidRPr="006145EF">
        <w:rPr>
          <w:strike/>
          <w:szCs w:val="24"/>
          <w:lang w:eastAsia="en-US"/>
        </w:rPr>
        <w:t>39, stk</w:t>
      </w:r>
      <w:r w:rsidRPr="006145EF">
        <w:rPr>
          <w:b/>
          <w:i/>
          <w:szCs w:val="24"/>
          <w:lang w:eastAsia="en-US"/>
        </w:rPr>
        <w:t>38a</w:t>
      </w:r>
      <w:r w:rsidRPr="006145EF">
        <w:rPr>
          <w:szCs w:val="24"/>
          <w:lang w:eastAsia="en-US"/>
        </w:rPr>
        <w:t>.</w:t>
      </w:r>
      <w:r w:rsidRPr="006145EF">
        <w:rPr>
          <w:strike/>
          <w:szCs w:val="24"/>
          <w:lang w:eastAsia="en-US"/>
        </w:rPr>
        <w:t xml:space="preserve"> 2.</w:t>
      </w:r>
      <w:r w:rsidR="00C07B6E">
        <w:rPr>
          <w:b/>
          <w:szCs w:val="24"/>
          <w:lang w:eastAsia="en-US"/>
        </w:rPr>
        <w:t xml:space="preserve"> [Ændring 80]</w:t>
      </w:r>
    </w:p>
    <w:p w14:paraId="649BB36A" w14:textId="77777777" w:rsidR="00C07B6E" w:rsidRDefault="00C07B6E">
      <w:pPr>
        <w:widowControl/>
        <w:rPr>
          <w:szCs w:val="24"/>
          <w:lang w:eastAsia="en-US"/>
        </w:rPr>
      </w:pPr>
      <w:r>
        <w:rPr>
          <w:szCs w:val="24"/>
          <w:lang w:eastAsia="en-US"/>
        </w:rPr>
        <w:br w:type="page"/>
      </w:r>
    </w:p>
    <w:p w14:paraId="231374EB" w14:textId="0AB8F923" w:rsidR="006145EF" w:rsidRPr="00C07B6E" w:rsidRDefault="006145EF" w:rsidP="006145EF">
      <w:pPr>
        <w:spacing w:before="120" w:after="120" w:line="360" w:lineRule="auto"/>
        <w:ind w:left="1416" w:hanging="566"/>
        <w:rPr>
          <w:b/>
          <w:szCs w:val="24"/>
          <w:lang w:eastAsia="en-US"/>
        </w:rPr>
      </w:pPr>
      <w:r w:rsidRPr="006145EF">
        <w:rPr>
          <w:szCs w:val="24"/>
          <w:lang w:eastAsia="en-US"/>
        </w:rPr>
        <w:lastRenderedPageBreak/>
        <w:t>10.</w:t>
      </w:r>
      <w:r w:rsidRPr="006145EF">
        <w:rPr>
          <w:szCs w:val="24"/>
          <w:lang w:eastAsia="en-US"/>
        </w:rPr>
        <w:tab/>
        <w:t xml:space="preserve">Medlemsstaterne sikrer, at producentansvarsorganisationer ikke har mulighed for at nægte </w:t>
      </w:r>
      <w:r w:rsidRPr="006145EF">
        <w:rPr>
          <w:b/>
          <w:i/>
          <w:szCs w:val="24"/>
          <w:lang w:eastAsia="en-US"/>
        </w:rPr>
        <w:t>lokale myndigheder</w:t>
      </w:r>
      <w:r w:rsidR="0017489C">
        <w:rPr>
          <w:b/>
          <w:i/>
          <w:szCs w:val="24"/>
          <w:lang w:eastAsia="en-US"/>
        </w:rPr>
        <w:t xml:space="preserve"> samt</w:t>
      </w:r>
      <w:r w:rsidRPr="006145EF">
        <w:rPr>
          <w:b/>
          <w:i/>
          <w:szCs w:val="24"/>
          <w:lang w:eastAsia="en-US"/>
        </w:rPr>
        <w:t xml:space="preserve"> </w:t>
      </w:r>
      <w:r w:rsidRPr="006145EF">
        <w:rPr>
          <w:szCs w:val="24"/>
          <w:lang w:eastAsia="en-US"/>
        </w:rPr>
        <w:t xml:space="preserve">sociale virksomheder </w:t>
      </w:r>
      <w:r w:rsidRPr="00320FED">
        <w:rPr>
          <w:szCs w:val="24"/>
          <w:lang w:eastAsia="en-US"/>
        </w:rPr>
        <w:t>og</w:t>
      </w:r>
      <w:r w:rsidR="0017489C">
        <w:rPr>
          <w:b/>
          <w:i/>
          <w:szCs w:val="24"/>
          <w:lang w:eastAsia="en-US"/>
        </w:rPr>
        <w:t xml:space="preserve"> </w:t>
      </w:r>
      <w:r w:rsidRPr="006145EF">
        <w:rPr>
          <w:szCs w:val="24"/>
          <w:lang w:eastAsia="en-US"/>
        </w:rPr>
        <w:t xml:space="preserve">andre </w:t>
      </w:r>
      <w:r w:rsidR="0017489C" w:rsidRPr="006145EF">
        <w:rPr>
          <w:b/>
          <w:i/>
          <w:szCs w:val="24"/>
          <w:lang w:eastAsia="en-US"/>
        </w:rPr>
        <w:t>operatører inden for genbrugsforberedelse</w:t>
      </w:r>
      <w:r w:rsidR="0017489C">
        <w:rPr>
          <w:b/>
          <w:i/>
          <w:szCs w:val="24"/>
          <w:lang w:eastAsia="en-US"/>
        </w:rPr>
        <w:t xml:space="preserve"> eller genbrug</w:t>
      </w:r>
      <w:r w:rsidR="0017489C" w:rsidRPr="006145EF">
        <w:rPr>
          <w:szCs w:val="24"/>
          <w:lang w:eastAsia="en-US"/>
        </w:rPr>
        <w:t xml:space="preserve"> </w:t>
      </w:r>
      <w:r w:rsidRPr="00320FED">
        <w:rPr>
          <w:strike/>
          <w:szCs w:val="24"/>
          <w:lang w:eastAsia="en-US"/>
        </w:rPr>
        <w:t>genbrugsoperatører</w:t>
      </w:r>
      <w:r w:rsidRPr="00320FED">
        <w:rPr>
          <w:b/>
          <w:i/>
          <w:strike/>
          <w:szCs w:val="24"/>
          <w:lang w:eastAsia="en-US"/>
        </w:rPr>
        <w:t xml:space="preserve"> </w:t>
      </w:r>
      <w:r w:rsidRPr="006145EF">
        <w:rPr>
          <w:szCs w:val="24"/>
          <w:lang w:eastAsia="en-US"/>
        </w:rPr>
        <w:t>at deltage i det system for særskilt indsamling, der er oprettet i henhold til stk. 5.</w:t>
      </w:r>
      <w:r w:rsidR="00C07B6E">
        <w:rPr>
          <w:b/>
          <w:szCs w:val="24"/>
          <w:lang w:eastAsia="en-US"/>
        </w:rPr>
        <w:t xml:space="preserve"> [Ændring 81]</w:t>
      </w:r>
    </w:p>
    <w:p w14:paraId="3C7926D3" w14:textId="2B13152C" w:rsidR="006145EF" w:rsidRPr="00C07B6E" w:rsidRDefault="006145EF" w:rsidP="006145EF">
      <w:pPr>
        <w:spacing w:before="120" w:after="120" w:line="360" w:lineRule="auto"/>
        <w:ind w:left="1416" w:hanging="566"/>
        <w:rPr>
          <w:b/>
          <w:szCs w:val="24"/>
          <w:lang w:eastAsia="en-US"/>
        </w:rPr>
      </w:pPr>
      <w:r w:rsidRPr="006145EF">
        <w:rPr>
          <w:szCs w:val="24"/>
          <w:lang w:eastAsia="en-US"/>
        </w:rPr>
        <w:t>11.</w:t>
      </w:r>
      <w:r w:rsidRPr="006145EF">
        <w:rPr>
          <w:szCs w:val="24"/>
          <w:lang w:eastAsia="en-US"/>
        </w:rPr>
        <w:tab/>
        <w:t>Medlemsstaterne sikrer, at sociale virksomheder har lov til at drive deres egne særskilte indsamlingssteder, og at de gives lige- eller fortrinsbehandling på de særskilte indsamlingssteder, jf. dog stk. 5, litra a) og b), og stk. 6, litra a). Medlemsstaterne sikrer, at</w:t>
      </w:r>
      <w:r w:rsidRPr="006145EF">
        <w:rPr>
          <w:b/>
          <w:i/>
          <w:szCs w:val="24"/>
          <w:lang w:eastAsia="en-US"/>
        </w:rPr>
        <w:t xml:space="preserve"> lokale myndigheder,</w:t>
      </w:r>
      <w:r w:rsidRPr="006145EF">
        <w:rPr>
          <w:szCs w:val="24"/>
          <w:lang w:eastAsia="en-US"/>
        </w:rPr>
        <w:t xml:space="preserve"> sociale virksomheder og socialøkonomiske enheder, der er en del af de forbundne indsamlingssteder i overensstemmelse med stk. 6, litra a), ikke er forpligtet til at overdrage indsamlede brugte tekstiler, tekstilrelaterede produkter og fodtøj og affaldsprodukter af disse, der er opført i bilag IVc, til producentansvarsorganisationen.</w:t>
      </w:r>
      <w:r w:rsidR="00C07B6E">
        <w:rPr>
          <w:b/>
          <w:szCs w:val="24"/>
          <w:lang w:eastAsia="en-US"/>
        </w:rPr>
        <w:t xml:space="preserve"> [Ændring 82]</w:t>
      </w:r>
    </w:p>
    <w:p w14:paraId="0ED3431F" w14:textId="1F655F97" w:rsidR="006145EF" w:rsidRPr="00C07B6E" w:rsidRDefault="006145EF" w:rsidP="006145EF">
      <w:pPr>
        <w:spacing w:before="120" w:after="120" w:line="360" w:lineRule="auto"/>
        <w:ind w:left="1416" w:hanging="566"/>
        <w:rPr>
          <w:b/>
          <w:szCs w:val="24"/>
          <w:lang w:eastAsia="en-US"/>
        </w:rPr>
      </w:pPr>
      <w:r w:rsidRPr="006145EF">
        <w:rPr>
          <w:szCs w:val="24"/>
          <w:lang w:eastAsia="en-US"/>
        </w:rPr>
        <w:t>12.</w:t>
      </w:r>
      <w:r w:rsidRPr="006145EF">
        <w:rPr>
          <w:szCs w:val="24"/>
          <w:lang w:eastAsia="en-US"/>
        </w:rPr>
        <w:tab/>
        <w:t xml:space="preserve">Medlemsstaterne sikrer, at indsamlingssteder, der er oprettet i overensstemmelse med stk. 5, 6 og 11, </w:t>
      </w:r>
      <w:r w:rsidRPr="006145EF">
        <w:rPr>
          <w:strike/>
          <w:szCs w:val="24"/>
          <w:lang w:eastAsia="en-US"/>
        </w:rPr>
        <w:t xml:space="preserve">ikke </w:t>
      </w:r>
      <w:r w:rsidRPr="006145EF">
        <w:rPr>
          <w:szCs w:val="24"/>
          <w:lang w:eastAsia="en-US"/>
        </w:rPr>
        <w:t xml:space="preserve">er underlagt kravene om registrering </w:t>
      </w:r>
      <w:r w:rsidRPr="006145EF">
        <w:rPr>
          <w:strike/>
          <w:szCs w:val="24"/>
          <w:lang w:eastAsia="en-US"/>
        </w:rPr>
        <w:t>eller</w:t>
      </w:r>
      <w:r w:rsidRPr="006145EF">
        <w:rPr>
          <w:b/>
          <w:i/>
          <w:szCs w:val="24"/>
          <w:lang w:eastAsia="en-US"/>
        </w:rPr>
        <w:t>og</w:t>
      </w:r>
      <w:r w:rsidRPr="006145EF">
        <w:rPr>
          <w:szCs w:val="24"/>
          <w:lang w:eastAsia="en-US"/>
        </w:rPr>
        <w:t xml:space="preserve"> tilladelse i dette direktiv.</w:t>
      </w:r>
      <w:r w:rsidR="00C07B6E">
        <w:rPr>
          <w:b/>
          <w:szCs w:val="24"/>
          <w:lang w:eastAsia="en-US"/>
        </w:rPr>
        <w:t xml:space="preserve"> [Ændring 83]</w:t>
      </w:r>
    </w:p>
    <w:p w14:paraId="17F01DB6" w14:textId="77777777" w:rsidR="00C07B6E" w:rsidRDefault="00C07B6E">
      <w:pPr>
        <w:widowControl/>
        <w:rPr>
          <w:szCs w:val="24"/>
          <w:lang w:eastAsia="en-US"/>
        </w:rPr>
      </w:pPr>
      <w:r>
        <w:rPr>
          <w:szCs w:val="24"/>
          <w:lang w:eastAsia="en-US"/>
        </w:rPr>
        <w:br w:type="page"/>
      </w:r>
    </w:p>
    <w:p w14:paraId="59C2C744" w14:textId="0F10F0BC" w:rsidR="006145EF" w:rsidRPr="006145EF" w:rsidRDefault="006145EF" w:rsidP="006145EF">
      <w:pPr>
        <w:spacing w:before="120" w:after="120" w:line="360" w:lineRule="auto"/>
        <w:ind w:left="1416" w:hanging="566"/>
        <w:rPr>
          <w:szCs w:val="24"/>
          <w:lang w:eastAsia="en-US"/>
        </w:rPr>
      </w:pPr>
      <w:r w:rsidRPr="006145EF">
        <w:rPr>
          <w:szCs w:val="24"/>
          <w:lang w:eastAsia="en-US"/>
        </w:rPr>
        <w:lastRenderedPageBreak/>
        <w:t>13.</w:t>
      </w:r>
      <w:r w:rsidRPr="006145EF">
        <w:rPr>
          <w:szCs w:val="24"/>
          <w:lang w:eastAsia="en-US"/>
        </w:rPr>
        <w:tab/>
        <w:t>Medlemsstaterne sikrer, at producentansvarsorganisationer ud over de oplysninger, der er omhandlet i artikel 8a, stk. 2, stiller følgende oplysninger til rådighed for slutbrugerne, navnlig forbrugerne, om bæredygtigt forbrug, genbrug og bortskaffelse af tekstiler og fodtøj for så vidt angår de tekstiler, tekstilrelaterede produkter og fodtøj, der er opført i bilag IVc, og som producenterne gør tilgængelige på en medlemsstats område:</w:t>
      </w:r>
    </w:p>
    <w:p w14:paraId="20634EBA" w14:textId="753A6BFC" w:rsidR="006145EF" w:rsidRPr="006145EF" w:rsidRDefault="006145EF" w:rsidP="006145EF">
      <w:pPr>
        <w:spacing w:before="120" w:after="120" w:line="360" w:lineRule="auto"/>
        <w:ind w:left="1982" w:hanging="566"/>
        <w:rPr>
          <w:szCs w:val="24"/>
          <w:lang w:eastAsia="en-US"/>
        </w:rPr>
      </w:pPr>
      <w:r w:rsidRPr="006145EF">
        <w:rPr>
          <w:szCs w:val="24"/>
          <w:lang w:eastAsia="en-US"/>
        </w:rPr>
        <w:t>a)</w:t>
      </w:r>
      <w:r w:rsidRPr="006145EF">
        <w:rPr>
          <w:szCs w:val="24"/>
          <w:lang w:eastAsia="en-US"/>
        </w:rPr>
        <w:tab/>
        <w:t>forbrugernes rolle med hensyn til at bidrage til affaldsforebyggelse, herunder bedste praksis, navnlig ved at fremme bæredygtige forbrugsmønstre og fremme god pleje af produkter, mens de er i brug</w:t>
      </w:r>
    </w:p>
    <w:p w14:paraId="1CCFF2F0" w14:textId="5D4D8C32" w:rsidR="006145EF" w:rsidRPr="00C07B6E" w:rsidRDefault="006145EF" w:rsidP="006145EF">
      <w:pPr>
        <w:spacing w:before="120" w:after="120" w:line="360" w:lineRule="auto"/>
        <w:ind w:left="1982" w:hanging="566"/>
        <w:rPr>
          <w:b/>
          <w:szCs w:val="24"/>
          <w:lang w:eastAsia="en-US"/>
        </w:rPr>
      </w:pPr>
      <w:r w:rsidRPr="006145EF">
        <w:rPr>
          <w:szCs w:val="24"/>
          <w:lang w:eastAsia="en-US"/>
        </w:rPr>
        <w:t>b)</w:t>
      </w:r>
      <w:r w:rsidRPr="006145EF">
        <w:rPr>
          <w:szCs w:val="24"/>
          <w:lang w:eastAsia="en-US"/>
        </w:rPr>
        <w:tab/>
        <w:t>genbrugs- og reparationsordninger for tekstiler og fodtøj</w:t>
      </w:r>
      <w:r w:rsidRPr="006145EF">
        <w:rPr>
          <w:b/>
          <w:i/>
          <w:szCs w:val="24"/>
          <w:lang w:eastAsia="en-US"/>
        </w:rPr>
        <w:t>, herunder placeringen af indsamlingssteder, og hvordan tekstiler doneres korrekt</w:t>
      </w:r>
      <w:r w:rsidR="00C07B6E">
        <w:rPr>
          <w:b/>
          <w:szCs w:val="24"/>
          <w:lang w:eastAsia="en-US"/>
        </w:rPr>
        <w:t xml:space="preserve"> [Ændring 84]</w:t>
      </w:r>
    </w:p>
    <w:p w14:paraId="70A7B1F5" w14:textId="03083881" w:rsidR="006145EF" w:rsidRPr="00C07B6E" w:rsidRDefault="006145EF" w:rsidP="006145EF">
      <w:pPr>
        <w:spacing w:before="120" w:after="120" w:line="360" w:lineRule="auto"/>
        <w:ind w:left="1982" w:hanging="566"/>
        <w:rPr>
          <w:b/>
          <w:szCs w:val="24"/>
          <w:lang w:eastAsia="en-US"/>
        </w:rPr>
      </w:pPr>
      <w:r w:rsidRPr="006145EF">
        <w:rPr>
          <w:szCs w:val="24"/>
          <w:lang w:eastAsia="en-US"/>
        </w:rPr>
        <w:t>c)</w:t>
      </w:r>
      <w:r w:rsidRPr="006145EF">
        <w:rPr>
          <w:szCs w:val="24"/>
          <w:lang w:eastAsia="en-US"/>
        </w:rPr>
        <w:tab/>
        <w:t>forbrugernes rolle med hensyn til at bidrage</w:t>
      </w:r>
      <w:r w:rsidRPr="006145EF">
        <w:rPr>
          <w:b/>
          <w:i/>
          <w:szCs w:val="24"/>
          <w:lang w:eastAsia="en-US"/>
        </w:rPr>
        <w:t xml:space="preserve"> korrekt</w:t>
      </w:r>
      <w:r w:rsidRPr="006145EF">
        <w:rPr>
          <w:szCs w:val="24"/>
          <w:lang w:eastAsia="en-US"/>
        </w:rPr>
        <w:t xml:space="preserve"> til særskilt indsamling af brugte tekstiler og fodtøj og affaldsprodukter af disse</w:t>
      </w:r>
      <w:r w:rsidR="00C07B6E">
        <w:rPr>
          <w:b/>
          <w:szCs w:val="24"/>
          <w:lang w:eastAsia="en-US"/>
        </w:rPr>
        <w:t xml:space="preserve"> [Ændring 85]</w:t>
      </w:r>
    </w:p>
    <w:p w14:paraId="41A1E47B" w14:textId="77777777" w:rsidR="00C07B6E" w:rsidRDefault="00C07B6E">
      <w:pPr>
        <w:widowControl/>
        <w:rPr>
          <w:szCs w:val="24"/>
          <w:lang w:eastAsia="en-US"/>
        </w:rPr>
      </w:pPr>
      <w:r>
        <w:rPr>
          <w:szCs w:val="24"/>
          <w:lang w:eastAsia="en-US"/>
        </w:rPr>
        <w:br w:type="page"/>
      </w:r>
    </w:p>
    <w:p w14:paraId="6C62FCDC" w14:textId="6D6C5446" w:rsidR="006145EF" w:rsidRPr="006145EF" w:rsidRDefault="006145EF" w:rsidP="006145EF">
      <w:pPr>
        <w:spacing w:before="120" w:after="120" w:line="360" w:lineRule="auto"/>
        <w:ind w:left="1982" w:hanging="566"/>
        <w:rPr>
          <w:szCs w:val="24"/>
          <w:lang w:eastAsia="en-US"/>
        </w:rPr>
      </w:pPr>
      <w:r w:rsidRPr="006145EF">
        <w:rPr>
          <w:szCs w:val="24"/>
          <w:lang w:eastAsia="en-US"/>
        </w:rPr>
        <w:lastRenderedPageBreak/>
        <w:t>d)</w:t>
      </w:r>
      <w:r w:rsidRPr="006145EF">
        <w:rPr>
          <w:szCs w:val="24"/>
          <w:lang w:eastAsia="en-US"/>
        </w:rPr>
        <w:tab/>
        <w:t>tekstilproduktionens indvirkning på miljøet, menneskers sundhed samt sociale rettigheder og menneskerettigheder, navnlig fast fashion og overforbrug, genanvendelse og anden nyttiggørelse og bortskaffelse og uhensigtsmæssig bortskaffelse af affald af tekstil og fodtøj såsom henkastning eller bortskaffelse i blandet kommunalt affald.</w:t>
      </w:r>
    </w:p>
    <w:p w14:paraId="2C8B83AD" w14:textId="0425906A" w:rsidR="006145EF" w:rsidRPr="00C07B6E" w:rsidRDefault="006145EF" w:rsidP="006145EF">
      <w:pPr>
        <w:spacing w:before="120" w:after="120" w:line="360" w:lineRule="auto"/>
        <w:ind w:left="1416" w:hanging="566"/>
        <w:rPr>
          <w:b/>
          <w:szCs w:val="24"/>
          <w:lang w:eastAsia="en-US"/>
        </w:rPr>
      </w:pPr>
      <w:r w:rsidRPr="006145EF">
        <w:rPr>
          <w:szCs w:val="24"/>
          <w:lang w:eastAsia="en-US"/>
        </w:rPr>
        <w:t>14.</w:t>
      </w:r>
      <w:r w:rsidRPr="006145EF">
        <w:rPr>
          <w:szCs w:val="24"/>
          <w:lang w:eastAsia="en-US"/>
        </w:rPr>
        <w:tab/>
        <w:t xml:space="preserve">Medlemsstaterne sikrer, at producentansvarsorganisationer regelmæssigt opgiver de oplysninger, der er omhandlet i stk. 13, og at oplysningerne er ajourførte </w:t>
      </w:r>
      <w:r w:rsidRPr="006145EF">
        <w:rPr>
          <w:strike/>
          <w:szCs w:val="24"/>
          <w:lang w:eastAsia="en-US"/>
        </w:rPr>
        <w:t>og tilvejebringes ved hjælp af</w:t>
      </w:r>
      <w:r w:rsidRPr="006145EF">
        <w:rPr>
          <w:b/>
          <w:i/>
          <w:szCs w:val="24"/>
          <w:lang w:eastAsia="en-US"/>
        </w:rPr>
        <w:t>ved salgsstedet og gøres tilgængelige via, men ikke begrænset til følgende måder</w:t>
      </w:r>
      <w:r w:rsidRPr="006145EF">
        <w:rPr>
          <w:szCs w:val="24"/>
          <w:lang w:eastAsia="en-US"/>
        </w:rPr>
        <w:t>:</w:t>
      </w:r>
      <w:r w:rsidR="00C07B6E">
        <w:rPr>
          <w:b/>
          <w:szCs w:val="24"/>
          <w:lang w:eastAsia="en-US"/>
        </w:rPr>
        <w:t xml:space="preserve"> [Ændring 86]</w:t>
      </w:r>
    </w:p>
    <w:p w14:paraId="7F475225" w14:textId="6FE9F019" w:rsidR="006145EF" w:rsidRPr="00C07B6E" w:rsidRDefault="006145EF" w:rsidP="006145EF">
      <w:pPr>
        <w:spacing w:before="120" w:after="120" w:line="360" w:lineRule="auto"/>
        <w:ind w:left="1982" w:hanging="566"/>
        <w:rPr>
          <w:b/>
          <w:szCs w:val="24"/>
          <w:lang w:eastAsia="en-US"/>
        </w:rPr>
      </w:pPr>
      <w:r w:rsidRPr="006145EF">
        <w:rPr>
          <w:szCs w:val="24"/>
          <w:lang w:eastAsia="en-US"/>
        </w:rPr>
        <w:t>a)</w:t>
      </w:r>
      <w:r w:rsidRPr="006145EF">
        <w:rPr>
          <w:szCs w:val="24"/>
          <w:lang w:eastAsia="en-US"/>
        </w:rPr>
        <w:tab/>
        <w:t>et</w:t>
      </w:r>
      <w:r w:rsidRPr="006145EF">
        <w:rPr>
          <w:b/>
          <w:i/>
          <w:szCs w:val="24"/>
          <w:lang w:eastAsia="en-US"/>
        </w:rPr>
        <w:t xml:space="preserve"> offentligt tilgængeligt, brugervenligt</w:t>
      </w:r>
      <w:r w:rsidRPr="006145EF">
        <w:rPr>
          <w:szCs w:val="24"/>
          <w:lang w:eastAsia="en-US"/>
        </w:rPr>
        <w:t xml:space="preserve"> websted eller andre elektroniske kommunikationsmidler</w:t>
      </w:r>
      <w:r w:rsidR="00C07B6E">
        <w:rPr>
          <w:b/>
          <w:szCs w:val="24"/>
          <w:lang w:eastAsia="en-US"/>
        </w:rPr>
        <w:t xml:space="preserve"> [Ændring 87]</w:t>
      </w:r>
    </w:p>
    <w:p w14:paraId="6E274E86" w14:textId="7CACEAC9" w:rsidR="006145EF" w:rsidRPr="00C07B6E" w:rsidRDefault="006145EF" w:rsidP="006145EF">
      <w:pPr>
        <w:spacing w:before="120" w:after="120" w:line="360" w:lineRule="auto"/>
        <w:ind w:left="1982" w:hanging="566"/>
        <w:rPr>
          <w:b/>
          <w:szCs w:val="24"/>
          <w:lang w:eastAsia="en-US"/>
        </w:rPr>
      </w:pPr>
      <w:r w:rsidRPr="006145EF">
        <w:rPr>
          <w:szCs w:val="24"/>
          <w:lang w:eastAsia="en-US"/>
        </w:rPr>
        <w:t>b)</w:t>
      </w:r>
      <w:r w:rsidRPr="006145EF">
        <w:rPr>
          <w:szCs w:val="24"/>
          <w:lang w:eastAsia="en-US"/>
        </w:rPr>
        <w:tab/>
        <w:t>information på offentlige steder</w:t>
      </w:r>
      <w:r w:rsidRPr="006145EF">
        <w:rPr>
          <w:b/>
          <w:i/>
          <w:szCs w:val="24"/>
          <w:lang w:eastAsia="en-US"/>
        </w:rPr>
        <w:t xml:space="preserve"> og på indsamlingsstedet</w:t>
      </w:r>
      <w:r w:rsidR="00C07B6E">
        <w:rPr>
          <w:b/>
          <w:szCs w:val="24"/>
          <w:lang w:eastAsia="en-US"/>
        </w:rPr>
        <w:t xml:space="preserve"> [Ændring 88]</w:t>
      </w:r>
    </w:p>
    <w:p w14:paraId="74FC58E5" w14:textId="10B81D07" w:rsidR="006145EF" w:rsidRPr="00C07B6E" w:rsidRDefault="006145EF" w:rsidP="006145EF">
      <w:pPr>
        <w:spacing w:before="120" w:after="120" w:line="360" w:lineRule="auto"/>
        <w:ind w:left="1982" w:hanging="566"/>
        <w:rPr>
          <w:b/>
          <w:szCs w:val="24"/>
          <w:lang w:eastAsia="en-US"/>
        </w:rPr>
      </w:pPr>
      <w:r w:rsidRPr="006145EF">
        <w:rPr>
          <w:szCs w:val="24"/>
          <w:lang w:eastAsia="en-US"/>
        </w:rPr>
        <w:t>c)</w:t>
      </w:r>
      <w:r w:rsidRPr="006145EF">
        <w:rPr>
          <w:szCs w:val="24"/>
          <w:lang w:eastAsia="en-US"/>
        </w:rPr>
        <w:tab/>
      </w:r>
      <w:r w:rsidRPr="006145EF">
        <w:rPr>
          <w:b/>
          <w:i/>
          <w:szCs w:val="24"/>
          <w:lang w:eastAsia="en-US"/>
        </w:rPr>
        <w:t xml:space="preserve">lokalsamfundsinddragelse gennem </w:t>
      </w:r>
      <w:r w:rsidRPr="006145EF">
        <w:rPr>
          <w:szCs w:val="24"/>
          <w:lang w:eastAsia="en-US"/>
        </w:rPr>
        <w:t>uddannelsesprogrammer og -kampagner</w:t>
      </w:r>
      <w:r w:rsidR="00C07B6E">
        <w:rPr>
          <w:b/>
          <w:szCs w:val="24"/>
          <w:lang w:eastAsia="en-US"/>
        </w:rPr>
        <w:t xml:space="preserve"> [Ændring 89]</w:t>
      </w:r>
    </w:p>
    <w:p w14:paraId="0FEB50E4" w14:textId="023E60B3" w:rsidR="006145EF" w:rsidRPr="006145EF" w:rsidRDefault="006145EF" w:rsidP="006145EF">
      <w:pPr>
        <w:spacing w:before="120" w:after="120" w:line="360" w:lineRule="auto"/>
        <w:ind w:left="1982" w:hanging="566"/>
        <w:rPr>
          <w:szCs w:val="24"/>
          <w:lang w:eastAsia="en-US"/>
        </w:rPr>
      </w:pPr>
      <w:r w:rsidRPr="006145EF">
        <w:rPr>
          <w:szCs w:val="24"/>
          <w:lang w:eastAsia="en-US"/>
        </w:rPr>
        <w:t>d)</w:t>
      </w:r>
      <w:r w:rsidRPr="006145EF">
        <w:rPr>
          <w:szCs w:val="24"/>
          <w:lang w:eastAsia="en-US"/>
        </w:rPr>
        <w:tab/>
        <w:t>skiltning på et eller flere for brugerne og forbrugerne letforståelige sprog.</w:t>
      </w:r>
    </w:p>
    <w:p w14:paraId="58F98532" w14:textId="77777777" w:rsidR="00C07B6E" w:rsidRDefault="00C07B6E">
      <w:pPr>
        <w:widowControl/>
        <w:rPr>
          <w:szCs w:val="24"/>
          <w:lang w:eastAsia="en-US"/>
        </w:rPr>
      </w:pPr>
      <w:r>
        <w:rPr>
          <w:szCs w:val="24"/>
          <w:lang w:eastAsia="en-US"/>
        </w:rPr>
        <w:br w:type="page"/>
      </w:r>
    </w:p>
    <w:p w14:paraId="518AEC81" w14:textId="2901D350" w:rsidR="006145EF" w:rsidRPr="00C07B6E" w:rsidRDefault="006145EF" w:rsidP="006145EF">
      <w:pPr>
        <w:spacing w:before="120" w:after="120" w:line="360" w:lineRule="auto"/>
        <w:ind w:left="1416" w:hanging="566"/>
        <w:rPr>
          <w:b/>
          <w:szCs w:val="24"/>
          <w:lang w:eastAsia="en-US"/>
        </w:rPr>
      </w:pPr>
      <w:r w:rsidRPr="006145EF">
        <w:rPr>
          <w:szCs w:val="24"/>
          <w:lang w:eastAsia="en-US"/>
        </w:rPr>
        <w:lastRenderedPageBreak/>
        <w:t>15.</w:t>
      </w:r>
      <w:r w:rsidRPr="006145EF">
        <w:rPr>
          <w:szCs w:val="24"/>
          <w:lang w:eastAsia="en-US"/>
        </w:rPr>
        <w:tab/>
        <w:t xml:space="preserve">Hvis flere producentansvarsorganisationer i en medlemsstat er bemyndiget til at opfylde forpligtelser vedrørende udvidet producentansvar på vegne af producenter, sikrer medlemsstaterne, at de dækker hele den pågældende medlemsstats område </w:t>
      </w:r>
      <w:r w:rsidRPr="006145EF">
        <w:rPr>
          <w:strike/>
          <w:szCs w:val="24"/>
          <w:lang w:eastAsia="en-US"/>
        </w:rPr>
        <w:t>for</w:t>
      </w:r>
      <w:r w:rsidRPr="006145EF">
        <w:rPr>
          <w:b/>
          <w:i/>
          <w:szCs w:val="24"/>
          <w:lang w:eastAsia="en-US"/>
        </w:rPr>
        <w:t>med henblik på at opnå ensartet kvalitet i gennemførelsen af</w:t>
      </w:r>
      <w:r w:rsidRPr="006145EF">
        <w:rPr>
          <w:szCs w:val="24"/>
          <w:lang w:eastAsia="en-US"/>
        </w:rPr>
        <w:t xml:space="preserve"> ordningen for særskilt indsamling af brugte tekstiler, tekstilrelaterede produkter og fodtøj og affaldsprodukter af disse, der er opført i bilag IVc. Medlemsstaterne</w:t>
      </w:r>
      <w:r w:rsidRPr="006145EF">
        <w:rPr>
          <w:b/>
          <w:i/>
          <w:szCs w:val="24"/>
          <w:lang w:eastAsia="en-US"/>
        </w:rPr>
        <w:t>, herunder de medlemsstater, hvor producentansvarsorganisationen er bemyndiget til at opfylde forpligtelser vedrørende udvidet producentansvar på vegne af producenter,</w:t>
      </w:r>
      <w:r w:rsidRPr="006145EF">
        <w:rPr>
          <w:szCs w:val="24"/>
          <w:lang w:eastAsia="en-US"/>
        </w:rPr>
        <w:t xml:space="preserve"> overlader det til den kompetente myndighed eller udpeger en uafhængig tredjepart til at føre tilsyn med, at producentansvarsorganisationerne opfylder deres forpligtelser på en koordineret måde og i overensstemmelse med Unionens konkurrenceregler.</w:t>
      </w:r>
      <w:r w:rsidR="00C07B6E">
        <w:rPr>
          <w:b/>
          <w:szCs w:val="24"/>
          <w:lang w:eastAsia="en-US"/>
        </w:rPr>
        <w:t xml:space="preserve"> [Ændring 90]</w:t>
      </w:r>
    </w:p>
    <w:p w14:paraId="599FFB1C" w14:textId="76D3B464" w:rsidR="006145EF" w:rsidRPr="00C07B6E" w:rsidRDefault="006145EF" w:rsidP="006145EF">
      <w:pPr>
        <w:spacing w:before="120" w:after="120" w:line="360" w:lineRule="auto"/>
        <w:ind w:left="1416" w:hanging="566"/>
        <w:rPr>
          <w:b/>
          <w:szCs w:val="24"/>
          <w:lang w:eastAsia="en-US"/>
        </w:rPr>
      </w:pPr>
      <w:r w:rsidRPr="006145EF">
        <w:rPr>
          <w:szCs w:val="24"/>
          <w:lang w:eastAsia="en-US"/>
        </w:rPr>
        <w:t>16.</w:t>
      </w:r>
      <w:r w:rsidRPr="006145EF">
        <w:rPr>
          <w:szCs w:val="24"/>
          <w:lang w:eastAsia="en-US"/>
        </w:rPr>
        <w:tab/>
        <w:t>Medlemsstaterne kræver, at producentansvarsorganisationerne sikrer fortroligheden af de data, de er i besiddelse af, for så vidt angår ejendomsretligt beskyttede oplysninger eller oplysninger, der direkte kan forbindes med individuelle producenter eller deres bemyndigede repræsentanter.</w:t>
      </w:r>
      <w:r w:rsidRPr="006145EF">
        <w:rPr>
          <w:b/>
          <w:i/>
          <w:szCs w:val="24"/>
          <w:lang w:eastAsia="en-US"/>
        </w:rPr>
        <w:t xml:space="preserve"> Denne fortrolighed skal opretholdes hele vejen gennem processerne for behandling, lagring og indberetning af data, med solide sikkerhedsforanstaltninger og databeskyttelsesstandarder til at forhindre uautoriseret adgang eller potentielle brud på datasikkerheden.</w:t>
      </w:r>
      <w:r w:rsidR="00C07B6E">
        <w:rPr>
          <w:b/>
          <w:szCs w:val="24"/>
          <w:lang w:eastAsia="en-US"/>
        </w:rPr>
        <w:t xml:space="preserve"> [Ændring 91]</w:t>
      </w:r>
    </w:p>
    <w:p w14:paraId="7CF03442" w14:textId="77777777" w:rsidR="00C07B6E" w:rsidRDefault="00C07B6E">
      <w:pPr>
        <w:widowControl/>
        <w:rPr>
          <w:szCs w:val="24"/>
          <w:lang w:eastAsia="en-US"/>
        </w:rPr>
      </w:pPr>
      <w:r>
        <w:rPr>
          <w:szCs w:val="24"/>
          <w:lang w:eastAsia="en-US"/>
        </w:rPr>
        <w:br w:type="page"/>
      </w:r>
    </w:p>
    <w:p w14:paraId="697150BD" w14:textId="32BC4D5A" w:rsidR="006145EF" w:rsidRPr="006145EF" w:rsidRDefault="006145EF" w:rsidP="006145EF">
      <w:pPr>
        <w:spacing w:before="120" w:after="120" w:line="360" w:lineRule="auto"/>
        <w:ind w:left="1416" w:hanging="566"/>
        <w:rPr>
          <w:szCs w:val="24"/>
          <w:lang w:eastAsia="en-US"/>
        </w:rPr>
      </w:pPr>
      <w:r w:rsidRPr="006145EF">
        <w:rPr>
          <w:szCs w:val="24"/>
          <w:lang w:eastAsia="en-US"/>
        </w:rPr>
        <w:lastRenderedPageBreak/>
        <w:t>17.</w:t>
      </w:r>
      <w:r w:rsidRPr="006145EF">
        <w:rPr>
          <w:szCs w:val="24"/>
          <w:lang w:eastAsia="en-US"/>
        </w:rPr>
        <w:tab/>
        <w:t>Medlemsstaterne sikrer, at producentansvarsorganisationer ud over de oplysninger, der er omhandlet i artikel 8a, stk. 3, litra e), på deres websteder offentliggør:</w:t>
      </w:r>
    </w:p>
    <w:p w14:paraId="3B334E42" w14:textId="2E106D9F" w:rsidR="006145EF" w:rsidRPr="00C07B6E" w:rsidRDefault="006145EF" w:rsidP="006145EF">
      <w:pPr>
        <w:spacing w:before="120" w:after="120" w:line="360" w:lineRule="auto"/>
        <w:ind w:left="1982" w:hanging="566"/>
        <w:rPr>
          <w:b/>
          <w:szCs w:val="24"/>
          <w:lang w:eastAsia="en-US"/>
        </w:rPr>
      </w:pPr>
      <w:r w:rsidRPr="006145EF">
        <w:rPr>
          <w:szCs w:val="24"/>
          <w:lang w:eastAsia="en-US"/>
        </w:rPr>
        <w:t>a)</w:t>
      </w:r>
      <w:r w:rsidRPr="006145EF">
        <w:rPr>
          <w:szCs w:val="24"/>
          <w:lang w:eastAsia="en-US"/>
        </w:rPr>
        <w:tab/>
        <w:t>mindst hvert år, med forbehold af forretnings- og fabrikshemmeligheder, oplysninger om mængden</w:t>
      </w:r>
      <w:r w:rsidRPr="006145EF">
        <w:rPr>
          <w:b/>
          <w:i/>
          <w:szCs w:val="24"/>
          <w:lang w:eastAsia="en-US"/>
        </w:rPr>
        <w:t xml:space="preserve"> og vægten</w:t>
      </w:r>
      <w:r w:rsidRPr="006145EF">
        <w:rPr>
          <w:szCs w:val="24"/>
          <w:lang w:eastAsia="en-US"/>
        </w:rPr>
        <w:t xml:space="preserve"> af produkter, der er bragt i omsætning, procentdelen af særskilt indsamling af brugte tekstiler, tekstilrelaterede produkter og fodtøj og affaldsprodukter af disse, der er opført i bilag IVc, herunder usolgte produkter</w:t>
      </w:r>
      <w:r w:rsidRPr="006145EF">
        <w:rPr>
          <w:b/>
          <w:i/>
          <w:szCs w:val="24"/>
          <w:lang w:eastAsia="en-US"/>
        </w:rPr>
        <w:t>, og mængder tekstilaffald indsamlet fra sociale virksomheder</w:t>
      </w:r>
      <w:r w:rsidRPr="006145EF">
        <w:rPr>
          <w:szCs w:val="24"/>
          <w:lang w:eastAsia="en-US"/>
        </w:rPr>
        <w:t>, om andelen af genbrug, forberedelse med henblik på genbrug og genanvendelse med særskilt angivelse af andelen af fiber-til-fiber-genanvendelse, som producentansvarsorganisationen har opnået, og om procentsatserne for anden nyttiggørelse, bortskaffelse og eksport</w:t>
      </w:r>
      <w:r w:rsidR="00C07B6E">
        <w:rPr>
          <w:b/>
          <w:szCs w:val="24"/>
          <w:lang w:eastAsia="en-US"/>
        </w:rPr>
        <w:t xml:space="preserve"> [Ændring 92]</w:t>
      </w:r>
    </w:p>
    <w:p w14:paraId="3A4E0D86" w14:textId="07C2A7C7" w:rsidR="006145EF" w:rsidRPr="006145EF" w:rsidRDefault="006145EF" w:rsidP="006145EF">
      <w:pPr>
        <w:spacing w:before="120" w:after="120" w:line="360" w:lineRule="auto"/>
        <w:ind w:left="1982" w:hanging="566"/>
        <w:rPr>
          <w:szCs w:val="24"/>
          <w:lang w:eastAsia="en-US"/>
        </w:rPr>
      </w:pPr>
      <w:r w:rsidRPr="006145EF">
        <w:rPr>
          <w:szCs w:val="24"/>
          <w:lang w:eastAsia="en-US"/>
        </w:rPr>
        <w:t>b)</w:t>
      </w:r>
      <w:r w:rsidRPr="006145EF">
        <w:rPr>
          <w:szCs w:val="24"/>
          <w:lang w:eastAsia="en-US"/>
        </w:rPr>
        <w:tab/>
        <w:t>oplysninger om udvælgelsesproceduren for affaldshåndteringsoperatører, der er udvalgt i henhold til stk. 18</w:t>
      </w:r>
    </w:p>
    <w:p w14:paraId="53FF035A" w14:textId="77777777" w:rsidR="00C07B6E" w:rsidRDefault="00C07B6E">
      <w:pPr>
        <w:widowControl/>
        <w:rPr>
          <w:b/>
          <w:i/>
          <w:szCs w:val="24"/>
          <w:lang w:eastAsia="en-US"/>
        </w:rPr>
      </w:pPr>
      <w:r>
        <w:rPr>
          <w:b/>
          <w:i/>
          <w:szCs w:val="24"/>
          <w:lang w:eastAsia="en-US"/>
        </w:rPr>
        <w:br w:type="page"/>
      </w:r>
    </w:p>
    <w:p w14:paraId="5F699576" w14:textId="51AB3FAE" w:rsidR="006145EF" w:rsidRPr="00C07B6E" w:rsidRDefault="006145EF" w:rsidP="006145EF">
      <w:pPr>
        <w:spacing w:before="120" w:after="120" w:line="360" w:lineRule="auto"/>
        <w:ind w:left="1982" w:hanging="566"/>
        <w:rPr>
          <w:b/>
          <w:szCs w:val="24"/>
          <w:lang w:eastAsia="en-US"/>
        </w:rPr>
      </w:pPr>
      <w:r w:rsidRPr="006145EF">
        <w:rPr>
          <w:b/>
          <w:i/>
          <w:szCs w:val="24"/>
          <w:lang w:eastAsia="en-US"/>
        </w:rPr>
        <w:lastRenderedPageBreak/>
        <w:t>ba)</w:t>
      </w:r>
      <w:r w:rsidRPr="006145EF">
        <w:rPr>
          <w:szCs w:val="24"/>
          <w:lang w:eastAsia="en-US"/>
        </w:rPr>
        <w:tab/>
      </w:r>
      <w:r w:rsidRPr="006145EF">
        <w:rPr>
          <w:b/>
          <w:i/>
          <w:szCs w:val="24"/>
          <w:lang w:eastAsia="en-US"/>
        </w:rPr>
        <w:t>klare og præcise data vedrørende miljøvirkningerne af tekstiler, tekstilrelaterede produkter og fodtøj, herunder indvirkningen på miljøet og menneskers sundhed, navnlig med hensyn til fast fashion og forbrug, genanvendelse og anden nyttiggørelse samt bortskaffelse</w:t>
      </w:r>
      <w:r w:rsidR="0017489C">
        <w:rPr>
          <w:b/>
          <w:i/>
          <w:szCs w:val="24"/>
          <w:lang w:eastAsia="en-US"/>
        </w:rPr>
        <w:t>; d</w:t>
      </w:r>
      <w:r w:rsidRPr="006145EF">
        <w:rPr>
          <w:b/>
          <w:i/>
          <w:szCs w:val="24"/>
          <w:lang w:eastAsia="en-US"/>
        </w:rPr>
        <w:t>isse oplysninger skal også omhandle uhensigtsmæssig bortskaffelse af affald af tekstil og fodtøj såsom henkastning eller bortskaffelse i blandet kommunalt affald og de foranstaltninger, der er truffet for at afbøde disse virkninger.</w:t>
      </w:r>
      <w:r w:rsidR="00C07B6E">
        <w:rPr>
          <w:b/>
          <w:szCs w:val="24"/>
          <w:lang w:eastAsia="en-US"/>
        </w:rPr>
        <w:t xml:space="preserve"> [Ændring 93]</w:t>
      </w:r>
    </w:p>
    <w:p w14:paraId="7097AA27" w14:textId="0A7774E1" w:rsidR="006145EF" w:rsidRPr="00B77252" w:rsidRDefault="006145EF" w:rsidP="006145EF">
      <w:pPr>
        <w:spacing w:before="120" w:after="120" w:line="360" w:lineRule="auto"/>
        <w:ind w:left="1416" w:hanging="566"/>
        <w:rPr>
          <w:b/>
          <w:szCs w:val="24"/>
          <w:lang w:eastAsia="en-US"/>
        </w:rPr>
      </w:pPr>
      <w:r w:rsidRPr="006145EF">
        <w:rPr>
          <w:szCs w:val="24"/>
          <w:lang w:eastAsia="en-US"/>
        </w:rPr>
        <w:t>18.</w:t>
      </w:r>
      <w:r w:rsidRPr="006145EF">
        <w:rPr>
          <w:szCs w:val="24"/>
          <w:lang w:eastAsia="en-US"/>
        </w:rPr>
        <w:tab/>
        <w:t xml:space="preserve">Medlemsstaterne sikrer, at producentansvarsorganisationer fastsætter </w:t>
      </w:r>
      <w:r w:rsidRPr="006145EF">
        <w:rPr>
          <w:b/>
          <w:i/>
          <w:szCs w:val="24"/>
          <w:lang w:eastAsia="en-US"/>
        </w:rPr>
        <w:t xml:space="preserve">en gennemsigtig og </w:t>
      </w:r>
      <w:r w:rsidRPr="006145EF">
        <w:rPr>
          <w:szCs w:val="24"/>
          <w:lang w:eastAsia="en-US"/>
        </w:rPr>
        <w:t xml:space="preserve">ikkediskriminerende </w:t>
      </w:r>
      <w:r w:rsidRPr="006145EF">
        <w:rPr>
          <w:strike/>
          <w:szCs w:val="24"/>
          <w:lang w:eastAsia="en-US"/>
        </w:rPr>
        <w:t>udvælgelsesprocedurer</w:t>
      </w:r>
      <w:r w:rsidRPr="006145EF">
        <w:rPr>
          <w:b/>
          <w:i/>
          <w:szCs w:val="24"/>
          <w:lang w:eastAsia="en-US"/>
        </w:rPr>
        <w:t>udvælgelsesprocedure for affaldshåndteringsoperatører</w:t>
      </w:r>
      <w:r w:rsidRPr="006145EF">
        <w:rPr>
          <w:szCs w:val="24"/>
          <w:lang w:eastAsia="en-US"/>
        </w:rPr>
        <w:t xml:space="preserve"> baseret på</w:t>
      </w:r>
      <w:r w:rsidRPr="006145EF">
        <w:rPr>
          <w:b/>
          <w:i/>
          <w:szCs w:val="24"/>
          <w:lang w:eastAsia="en-US"/>
        </w:rPr>
        <w:t xml:space="preserve"> klare, retfærdige og</w:t>
      </w:r>
      <w:r w:rsidRPr="006145EF">
        <w:rPr>
          <w:szCs w:val="24"/>
          <w:lang w:eastAsia="en-US"/>
        </w:rPr>
        <w:t xml:space="preserve"> gennemsigtige tildelingskriterier, uden at små og mellemstore virksomheder </w:t>
      </w:r>
      <w:r w:rsidRPr="006145EF">
        <w:rPr>
          <w:b/>
          <w:i/>
          <w:szCs w:val="24"/>
          <w:lang w:eastAsia="en-US"/>
        </w:rPr>
        <w:t xml:space="preserve">(SMV'er) </w:t>
      </w:r>
      <w:r w:rsidRPr="006145EF">
        <w:rPr>
          <w:szCs w:val="24"/>
          <w:lang w:eastAsia="en-US"/>
        </w:rPr>
        <w:t>pålægges en uforholdsmæssig stor byrde</w:t>
      </w:r>
      <w:r w:rsidRPr="006145EF">
        <w:rPr>
          <w:strike/>
          <w:szCs w:val="24"/>
          <w:lang w:eastAsia="en-US"/>
        </w:rPr>
        <w:t xml:space="preserve"> i forbindelse med indkøb af</w:t>
      </w:r>
      <w:r w:rsidRPr="006145EF">
        <w:rPr>
          <w:b/>
          <w:i/>
          <w:szCs w:val="24"/>
          <w:lang w:eastAsia="en-US"/>
        </w:rPr>
        <w:t>, idet der tages hensyn til affaldshåndteringsoperatørernes operationelle forhold og sikres lige adgang til</w:t>
      </w:r>
      <w:r w:rsidRPr="006145EF">
        <w:rPr>
          <w:szCs w:val="24"/>
          <w:lang w:eastAsia="en-US"/>
        </w:rPr>
        <w:t xml:space="preserve"> affaldshåndteringstjenester</w:t>
      </w:r>
      <w:r w:rsidRPr="006145EF">
        <w:rPr>
          <w:strike/>
          <w:szCs w:val="24"/>
          <w:lang w:eastAsia="en-US"/>
        </w:rPr>
        <w:t xml:space="preserve"> fra de affaldshåndteringsoperatører, der er omhandlet i stk</w:t>
      </w:r>
      <w:r w:rsidRPr="006145EF">
        <w:rPr>
          <w:szCs w:val="24"/>
          <w:lang w:eastAsia="en-US"/>
        </w:rPr>
        <w:t>.</w:t>
      </w:r>
      <w:r w:rsidRPr="006145EF">
        <w:rPr>
          <w:strike/>
          <w:szCs w:val="24"/>
          <w:lang w:eastAsia="en-US"/>
        </w:rPr>
        <w:t xml:space="preserve"> 6, litra a), og fra affaldshåndteringsoperatører med henblik på efterfølgende affaldsbehandling.</w:t>
      </w:r>
      <w:r w:rsidR="00B77252">
        <w:rPr>
          <w:b/>
          <w:szCs w:val="24"/>
          <w:lang w:eastAsia="en-US"/>
        </w:rPr>
        <w:t xml:space="preserve"> [Ændring 94]</w:t>
      </w:r>
    </w:p>
    <w:p w14:paraId="52FFE5A0" w14:textId="77777777" w:rsidR="00B77252" w:rsidRDefault="00B77252">
      <w:pPr>
        <w:widowControl/>
        <w:rPr>
          <w:szCs w:val="24"/>
          <w:lang w:eastAsia="en-US"/>
        </w:rPr>
      </w:pPr>
      <w:r>
        <w:rPr>
          <w:szCs w:val="24"/>
          <w:lang w:eastAsia="en-US"/>
        </w:rPr>
        <w:br w:type="page"/>
      </w:r>
    </w:p>
    <w:p w14:paraId="056795A7" w14:textId="23CB8D7E" w:rsidR="006145EF" w:rsidRPr="006145EF" w:rsidRDefault="006145EF" w:rsidP="006145EF">
      <w:pPr>
        <w:spacing w:before="120" w:after="120" w:line="360" w:lineRule="auto"/>
        <w:ind w:left="1416" w:hanging="566"/>
        <w:rPr>
          <w:szCs w:val="24"/>
          <w:lang w:eastAsia="en-US"/>
        </w:rPr>
      </w:pPr>
      <w:r w:rsidRPr="006145EF">
        <w:rPr>
          <w:szCs w:val="24"/>
          <w:lang w:eastAsia="en-US"/>
        </w:rPr>
        <w:lastRenderedPageBreak/>
        <w:t>19.</w:t>
      </w:r>
      <w:r w:rsidRPr="006145EF">
        <w:rPr>
          <w:szCs w:val="24"/>
          <w:lang w:eastAsia="en-US"/>
        </w:rPr>
        <w:tab/>
        <w:t>Medlemsstaterne sikrer, at producentansvarsorganisationer kræver, at producenterne indberetter data om de tekstiler, tekstilrelaterede produkter og fodtøj, der er opført i bilag IVc, og som hvert år gøres tilgængelige på markedet.</w:t>
      </w:r>
    </w:p>
    <w:p w14:paraId="71E4E854" w14:textId="31B6CD81" w:rsidR="006145EF" w:rsidRPr="00AB7386" w:rsidRDefault="006145EF" w:rsidP="006145EF">
      <w:pPr>
        <w:spacing w:before="120" w:after="120" w:line="360" w:lineRule="auto"/>
        <w:ind w:left="850"/>
        <w:rPr>
          <w:szCs w:val="24"/>
          <w:lang w:eastAsia="en-US"/>
        </w:rPr>
      </w:pPr>
      <w:r w:rsidRPr="00320FED">
        <w:rPr>
          <w:szCs w:val="24"/>
          <w:lang w:eastAsia="en-US"/>
        </w:rPr>
        <w:t>Article 22d</w:t>
      </w:r>
      <w:r w:rsidRPr="00AB7386">
        <w:rPr>
          <w:szCs w:val="24"/>
          <w:lang w:eastAsia="en-US"/>
        </w:rPr>
        <w:br/>
      </w:r>
      <w:r w:rsidRPr="00320FED">
        <w:rPr>
          <w:szCs w:val="24"/>
          <w:lang w:eastAsia="en-US"/>
        </w:rPr>
        <w:t>Håndtering af tekstilaffald</w:t>
      </w:r>
    </w:p>
    <w:p w14:paraId="4252BAD5" w14:textId="181D3E55" w:rsidR="006145EF" w:rsidRPr="00B77252" w:rsidRDefault="006145EF" w:rsidP="006145EF">
      <w:pPr>
        <w:spacing w:before="120" w:after="120" w:line="360" w:lineRule="auto"/>
        <w:ind w:left="1416" w:hanging="566"/>
        <w:rPr>
          <w:b/>
          <w:szCs w:val="24"/>
          <w:lang w:eastAsia="en-US"/>
        </w:rPr>
      </w:pPr>
      <w:r w:rsidRPr="006145EF">
        <w:rPr>
          <w:szCs w:val="24"/>
          <w:lang w:eastAsia="en-US"/>
        </w:rPr>
        <w:t>1.</w:t>
      </w:r>
      <w:r w:rsidRPr="006145EF">
        <w:rPr>
          <w:szCs w:val="24"/>
          <w:lang w:eastAsia="en-US"/>
        </w:rPr>
        <w:tab/>
        <w:t xml:space="preserve">Medlemsstaterne sørger senest den 1. januar 2025 og med forbehold af artikel 10, stk. 2 og 3, for særskilt indsamling af tekstiler med henblik på genbrug, </w:t>
      </w:r>
      <w:r w:rsidRPr="006145EF">
        <w:rPr>
          <w:strike/>
          <w:szCs w:val="24"/>
          <w:lang w:eastAsia="en-US"/>
        </w:rPr>
        <w:t>forberedelse med henblik på genbrug</w:t>
      </w:r>
      <w:r w:rsidRPr="006145EF">
        <w:rPr>
          <w:b/>
          <w:i/>
          <w:szCs w:val="24"/>
          <w:lang w:eastAsia="en-US"/>
        </w:rPr>
        <w:t>genbrugsforberedelse</w:t>
      </w:r>
      <w:r w:rsidRPr="006145EF">
        <w:rPr>
          <w:szCs w:val="24"/>
          <w:lang w:eastAsia="en-US"/>
        </w:rPr>
        <w:t xml:space="preserve"> og genanvendelse.</w:t>
      </w:r>
      <w:r w:rsidR="00B77252">
        <w:rPr>
          <w:b/>
          <w:szCs w:val="24"/>
          <w:lang w:eastAsia="en-US"/>
        </w:rPr>
        <w:t xml:space="preserve"> [Ændring 95]</w:t>
      </w:r>
    </w:p>
    <w:p w14:paraId="02ADE77C" w14:textId="77777777" w:rsidR="00B77252" w:rsidRDefault="00B77252">
      <w:pPr>
        <w:widowControl/>
        <w:rPr>
          <w:szCs w:val="24"/>
          <w:lang w:eastAsia="en-US"/>
        </w:rPr>
      </w:pPr>
      <w:r>
        <w:rPr>
          <w:szCs w:val="24"/>
          <w:lang w:eastAsia="en-US"/>
        </w:rPr>
        <w:br w:type="page"/>
      </w:r>
    </w:p>
    <w:p w14:paraId="7AD64ED3" w14:textId="0CB4107D" w:rsidR="006145EF" w:rsidRPr="00B77252" w:rsidRDefault="006145EF" w:rsidP="006145EF">
      <w:pPr>
        <w:spacing w:before="120" w:after="120" w:line="360" w:lineRule="auto"/>
        <w:ind w:left="1416" w:hanging="566"/>
        <w:rPr>
          <w:b/>
          <w:szCs w:val="24"/>
          <w:lang w:eastAsia="en-US"/>
        </w:rPr>
      </w:pPr>
      <w:r w:rsidRPr="006145EF">
        <w:rPr>
          <w:szCs w:val="24"/>
          <w:lang w:eastAsia="en-US"/>
        </w:rPr>
        <w:lastRenderedPageBreak/>
        <w:t>2.</w:t>
      </w:r>
      <w:r w:rsidRPr="006145EF">
        <w:rPr>
          <w:szCs w:val="24"/>
          <w:lang w:eastAsia="en-US"/>
        </w:rPr>
        <w:tab/>
        <w:t xml:space="preserve">Medlemsstaterne sikrer, at infrastruktur og aktiviteter til indsamling, lastning og losning, transport og oplagring </w:t>
      </w:r>
      <w:r w:rsidRPr="006145EF">
        <w:rPr>
          <w:strike/>
          <w:szCs w:val="24"/>
          <w:lang w:eastAsia="en-US"/>
        </w:rPr>
        <w:t>og anden</w:t>
      </w:r>
      <w:r w:rsidRPr="006145EF">
        <w:rPr>
          <w:b/>
          <w:i/>
          <w:szCs w:val="24"/>
          <w:lang w:eastAsia="en-US"/>
        </w:rPr>
        <w:t>samt alle andre procedurer for</w:t>
      </w:r>
      <w:r w:rsidRPr="006145EF">
        <w:rPr>
          <w:szCs w:val="24"/>
          <w:lang w:eastAsia="en-US"/>
        </w:rPr>
        <w:t xml:space="preserve"> håndtering af tekstilaffald, herunder ved efterfølgende sortering og behandling, </w:t>
      </w:r>
      <w:r w:rsidRPr="006145EF">
        <w:rPr>
          <w:b/>
          <w:i/>
          <w:szCs w:val="24"/>
          <w:lang w:eastAsia="en-US"/>
        </w:rPr>
        <w:t xml:space="preserve">på fyldestgørende vis </w:t>
      </w:r>
      <w:r w:rsidRPr="006145EF">
        <w:rPr>
          <w:szCs w:val="24"/>
          <w:lang w:eastAsia="en-US"/>
        </w:rPr>
        <w:t>beskyttes mod</w:t>
      </w:r>
      <w:r w:rsidRPr="006145EF">
        <w:rPr>
          <w:b/>
          <w:i/>
          <w:szCs w:val="24"/>
          <w:lang w:eastAsia="en-US"/>
        </w:rPr>
        <w:t xml:space="preserve"> dårlige</w:t>
      </w:r>
      <w:r w:rsidRPr="006145EF">
        <w:rPr>
          <w:szCs w:val="24"/>
          <w:lang w:eastAsia="en-US"/>
        </w:rPr>
        <w:t xml:space="preserve"> vejrforhold og andre </w:t>
      </w:r>
      <w:r w:rsidRPr="006145EF">
        <w:rPr>
          <w:b/>
          <w:i/>
          <w:szCs w:val="24"/>
          <w:lang w:eastAsia="en-US"/>
        </w:rPr>
        <w:t xml:space="preserve">potentielle </w:t>
      </w:r>
      <w:r w:rsidRPr="006145EF">
        <w:rPr>
          <w:szCs w:val="24"/>
          <w:lang w:eastAsia="en-US"/>
        </w:rPr>
        <w:t>forureningskilder</w:t>
      </w:r>
      <w:r w:rsidRPr="006145EF">
        <w:rPr>
          <w:b/>
          <w:i/>
          <w:szCs w:val="24"/>
          <w:lang w:eastAsia="en-US"/>
        </w:rPr>
        <w:t xml:space="preserve"> såsom forurenede stoffer, kemikalier eller farlige materialer</w:t>
      </w:r>
      <w:r w:rsidRPr="006145EF">
        <w:rPr>
          <w:szCs w:val="24"/>
          <w:lang w:eastAsia="en-US"/>
        </w:rPr>
        <w:t xml:space="preserve"> for at forhindre beskadigelse og krydskontaminering af de indsamlede </w:t>
      </w:r>
      <w:r w:rsidRPr="006145EF">
        <w:rPr>
          <w:strike/>
          <w:szCs w:val="24"/>
          <w:lang w:eastAsia="en-US"/>
        </w:rPr>
        <w:t>tekstiler</w:t>
      </w:r>
      <w:r w:rsidRPr="006145EF">
        <w:rPr>
          <w:b/>
          <w:i/>
          <w:szCs w:val="24"/>
          <w:lang w:eastAsia="en-US"/>
        </w:rPr>
        <w:t>brugte tekstilvarer og affaldstekstilvarer</w:t>
      </w:r>
      <w:r w:rsidRPr="006145EF">
        <w:rPr>
          <w:szCs w:val="24"/>
          <w:lang w:eastAsia="en-US"/>
        </w:rPr>
        <w:t xml:space="preserve">. Særskilt indsamlede brugte tekstiler og affaldstekstiler skal </w:t>
      </w:r>
      <w:r w:rsidRPr="006145EF">
        <w:rPr>
          <w:strike/>
          <w:szCs w:val="24"/>
          <w:lang w:eastAsia="en-US"/>
        </w:rPr>
        <w:t>screenes</w:t>
      </w:r>
      <w:r w:rsidRPr="006145EF">
        <w:rPr>
          <w:b/>
          <w:i/>
          <w:szCs w:val="24"/>
          <w:lang w:eastAsia="en-US"/>
        </w:rPr>
        <w:t>underkastes en stringent og professionel screeningsproces</w:t>
      </w:r>
      <w:r w:rsidRPr="006145EF">
        <w:rPr>
          <w:szCs w:val="24"/>
          <w:lang w:eastAsia="en-US"/>
        </w:rPr>
        <w:t xml:space="preserve"> på det </w:t>
      </w:r>
      <w:r w:rsidRPr="006145EF">
        <w:rPr>
          <w:strike/>
          <w:szCs w:val="24"/>
          <w:lang w:eastAsia="en-US"/>
        </w:rPr>
        <w:t>særskilte</w:t>
      </w:r>
      <w:r w:rsidRPr="006145EF">
        <w:rPr>
          <w:b/>
          <w:i/>
          <w:szCs w:val="24"/>
          <w:lang w:eastAsia="en-US"/>
        </w:rPr>
        <w:t>enkelte</w:t>
      </w:r>
      <w:r w:rsidRPr="006145EF">
        <w:rPr>
          <w:szCs w:val="24"/>
          <w:lang w:eastAsia="en-US"/>
        </w:rPr>
        <w:t xml:space="preserve"> indsamlingssted</w:t>
      </w:r>
      <w:r w:rsidRPr="006145EF">
        <w:rPr>
          <w:b/>
          <w:i/>
          <w:szCs w:val="24"/>
          <w:lang w:eastAsia="en-US"/>
        </w:rPr>
        <w:t>. Formålet med denne screening er</w:t>
      </w:r>
      <w:r w:rsidRPr="006145EF">
        <w:rPr>
          <w:strike/>
          <w:szCs w:val="24"/>
          <w:lang w:eastAsia="en-US"/>
        </w:rPr>
        <w:t xml:space="preserve"> for</w:t>
      </w:r>
      <w:r w:rsidRPr="006145EF">
        <w:rPr>
          <w:szCs w:val="24"/>
          <w:lang w:eastAsia="en-US"/>
        </w:rPr>
        <w:t xml:space="preserve"> at identificere og fjerne ikkemålprodukter eller materialer </w:t>
      </w:r>
      <w:r w:rsidRPr="006145EF">
        <w:rPr>
          <w:strike/>
          <w:szCs w:val="24"/>
          <w:lang w:eastAsia="en-US"/>
        </w:rPr>
        <w:t>eller</w:t>
      </w:r>
      <w:r w:rsidRPr="006145EF">
        <w:rPr>
          <w:b/>
          <w:i/>
          <w:szCs w:val="24"/>
          <w:lang w:eastAsia="en-US"/>
        </w:rPr>
        <w:t>samt</w:t>
      </w:r>
      <w:r w:rsidRPr="006145EF">
        <w:rPr>
          <w:szCs w:val="24"/>
          <w:lang w:eastAsia="en-US"/>
        </w:rPr>
        <w:t xml:space="preserve"> stoffer, der er</w:t>
      </w:r>
      <w:r w:rsidRPr="006145EF">
        <w:rPr>
          <w:b/>
          <w:i/>
          <w:szCs w:val="24"/>
          <w:lang w:eastAsia="en-US"/>
        </w:rPr>
        <w:t xml:space="preserve"> potentielle</w:t>
      </w:r>
      <w:r w:rsidRPr="006145EF">
        <w:rPr>
          <w:szCs w:val="24"/>
          <w:lang w:eastAsia="en-US"/>
        </w:rPr>
        <w:t xml:space="preserve"> forureningskilder.</w:t>
      </w:r>
      <w:r w:rsidR="00B77252">
        <w:rPr>
          <w:b/>
          <w:szCs w:val="24"/>
          <w:lang w:eastAsia="en-US"/>
        </w:rPr>
        <w:t xml:space="preserve"> [Ændring 96]</w:t>
      </w:r>
    </w:p>
    <w:p w14:paraId="7707B430" w14:textId="77777777" w:rsidR="00B77252" w:rsidRDefault="00B77252">
      <w:pPr>
        <w:widowControl/>
        <w:rPr>
          <w:szCs w:val="24"/>
          <w:lang w:eastAsia="en-US"/>
        </w:rPr>
      </w:pPr>
      <w:r>
        <w:rPr>
          <w:szCs w:val="24"/>
          <w:lang w:eastAsia="en-US"/>
        </w:rPr>
        <w:br w:type="page"/>
      </w:r>
    </w:p>
    <w:p w14:paraId="0A9ADF81" w14:textId="72E930F2" w:rsidR="006145EF" w:rsidRPr="006145EF" w:rsidRDefault="006145EF" w:rsidP="006145EF">
      <w:pPr>
        <w:spacing w:before="120" w:after="120" w:line="360" w:lineRule="auto"/>
        <w:ind w:left="1416" w:hanging="566"/>
        <w:rPr>
          <w:szCs w:val="24"/>
          <w:lang w:eastAsia="en-US"/>
        </w:rPr>
      </w:pPr>
      <w:r w:rsidRPr="006145EF">
        <w:rPr>
          <w:szCs w:val="24"/>
          <w:lang w:eastAsia="en-US"/>
        </w:rPr>
        <w:lastRenderedPageBreak/>
        <w:t>3.</w:t>
      </w:r>
      <w:r w:rsidRPr="006145EF">
        <w:rPr>
          <w:szCs w:val="24"/>
          <w:lang w:eastAsia="en-US"/>
        </w:rPr>
        <w:tab/>
        <w:t>Medlemsstaterne sikrer, at brugte tekstiler, tekstilrelaterede produkter og fodtøj og affaldsprodukter af disse, der indsamles særskilt i overensstemmelse med artikel 22c, stk. 5, betragtes som affald ved indsamling.</w:t>
      </w:r>
    </w:p>
    <w:p w14:paraId="727D0C3C" w14:textId="3EC08E52" w:rsidR="006145EF" w:rsidRPr="00B77252" w:rsidRDefault="006145EF" w:rsidP="006145EF">
      <w:pPr>
        <w:spacing w:before="120" w:after="120" w:line="360" w:lineRule="auto"/>
        <w:ind w:left="1416"/>
        <w:rPr>
          <w:b/>
          <w:szCs w:val="24"/>
          <w:lang w:eastAsia="en-US"/>
        </w:rPr>
      </w:pPr>
      <w:r w:rsidRPr="006145EF">
        <w:rPr>
          <w:szCs w:val="24"/>
          <w:lang w:eastAsia="en-US"/>
        </w:rPr>
        <w:t xml:space="preserve">Med hensyn til andre tekstiler end de produkter, der er opført i bilag IVc, samt usolgte tekstiler, tekstilrelaterede produkter og fodtøj, der er opført i bilag IVc, sikrer medlemsstaterne, at de forskellige fraktioner af tekstilmaterialer og tekstilprodukter holdes adskilt på det sted, hvor affaldet produceres, hvis en sådan adskillelse letter efterfølgende genbrug, </w:t>
      </w:r>
      <w:r w:rsidRPr="006145EF">
        <w:rPr>
          <w:strike/>
          <w:szCs w:val="24"/>
          <w:lang w:eastAsia="en-US"/>
        </w:rPr>
        <w:t>forberedelse med henblik på genbrug</w:t>
      </w:r>
      <w:r w:rsidRPr="006145EF">
        <w:rPr>
          <w:b/>
          <w:i/>
          <w:szCs w:val="24"/>
          <w:lang w:eastAsia="en-US"/>
        </w:rPr>
        <w:t>genbrugsforberedelse</w:t>
      </w:r>
      <w:r w:rsidRPr="006145EF">
        <w:rPr>
          <w:szCs w:val="24"/>
          <w:lang w:eastAsia="en-US"/>
        </w:rPr>
        <w:t xml:space="preserve"> eller genanvendelse</w:t>
      </w:r>
      <w:r w:rsidRPr="006145EF">
        <w:rPr>
          <w:b/>
          <w:i/>
          <w:szCs w:val="24"/>
          <w:lang w:eastAsia="en-US"/>
        </w:rPr>
        <w:t>. Denne adskillelse bør gennemføres effektivt for at maksimere ressourceinddrivning og miljøfordele</w:t>
      </w:r>
      <w:r w:rsidRPr="006145EF">
        <w:rPr>
          <w:szCs w:val="24"/>
          <w:lang w:eastAsia="en-US"/>
        </w:rPr>
        <w:t>, herunder fiber-til-fiber-genanvendelse, hvis den teknologiske udvikling tillader det</w:t>
      </w:r>
      <w:r w:rsidRPr="006145EF">
        <w:rPr>
          <w:b/>
          <w:i/>
          <w:szCs w:val="24"/>
          <w:lang w:eastAsia="en-US"/>
        </w:rPr>
        <w:t xml:space="preserve"> og på en omkostningseffektiv måde</w:t>
      </w:r>
      <w:r w:rsidRPr="006145EF">
        <w:rPr>
          <w:szCs w:val="24"/>
          <w:lang w:eastAsia="en-US"/>
        </w:rPr>
        <w:t>.</w:t>
      </w:r>
      <w:r w:rsidR="00B77252">
        <w:rPr>
          <w:b/>
          <w:szCs w:val="24"/>
          <w:lang w:eastAsia="en-US"/>
        </w:rPr>
        <w:t xml:space="preserve"> [Ændring 97]</w:t>
      </w:r>
    </w:p>
    <w:p w14:paraId="0E83E6E8" w14:textId="77777777" w:rsidR="00B77252" w:rsidRDefault="00B77252">
      <w:pPr>
        <w:widowControl/>
        <w:rPr>
          <w:szCs w:val="24"/>
          <w:lang w:eastAsia="en-US"/>
        </w:rPr>
      </w:pPr>
      <w:r>
        <w:rPr>
          <w:szCs w:val="24"/>
          <w:lang w:eastAsia="en-US"/>
        </w:rPr>
        <w:br w:type="page"/>
      </w:r>
    </w:p>
    <w:p w14:paraId="424B58BA" w14:textId="7C20B9C6" w:rsidR="006145EF" w:rsidRPr="006145EF" w:rsidRDefault="006145EF" w:rsidP="006145EF">
      <w:pPr>
        <w:spacing w:before="120" w:after="120" w:line="360" w:lineRule="auto"/>
        <w:ind w:left="1416" w:hanging="566"/>
        <w:rPr>
          <w:szCs w:val="24"/>
          <w:lang w:eastAsia="en-US"/>
        </w:rPr>
      </w:pPr>
      <w:r w:rsidRPr="006145EF">
        <w:rPr>
          <w:szCs w:val="24"/>
          <w:lang w:eastAsia="en-US"/>
        </w:rPr>
        <w:lastRenderedPageBreak/>
        <w:t>4.</w:t>
      </w:r>
      <w:r w:rsidRPr="006145EF">
        <w:rPr>
          <w:szCs w:val="24"/>
          <w:lang w:eastAsia="en-US"/>
        </w:rPr>
        <w:tab/>
        <w:t>Medlemsstaterne sikrer, at brugte tekstiler, tekstilrelaterede produkter og fodtøj og affaldsprodukter af disse, der indsamles særskilt i overensstemmelse med artikel 22c, stk. 5, sorteres for at sikre håndtering i overensstemmelse med affaldshierarkiet i artikel 4, stk. 1.</w:t>
      </w:r>
    </w:p>
    <w:p w14:paraId="5F97A605" w14:textId="77777777" w:rsidR="006145EF" w:rsidRPr="006145EF" w:rsidRDefault="006145EF" w:rsidP="006145EF">
      <w:pPr>
        <w:spacing w:before="120" w:after="120" w:line="360" w:lineRule="auto"/>
        <w:ind w:left="1416" w:hanging="566"/>
        <w:rPr>
          <w:szCs w:val="24"/>
          <w:lang w:eastAsia="en-US"/>
        </w:rPr>
      </w:pPr>
      <w:r w:rsidRPr="006145EF">
        <w:rPr>
          <w:szCs w:val="24"/>
          <w:lang w:eastAsia="en-US"/>
        </w:rPr>
        <w:t>5.</w:t>
      </w:r>
      <w:r w:rsidRPr="006145EF">
        <w:rPr>
          <w:szCs w:val="24"/>
          <w:lang w:eastAsia="en-US"/>
        </w:rPr>
        <w:tab/>
        <w:t>Medlemsstaterne sikrer, at sortering af brugte tekstiler, tekstilrelaterede produkter og fodtøj og affaldsprodukter af disse, der indsamles særskilt i overensstemmelse med artikel 22c, stk. 5, opfylder følgende krav:</w:t>
      </w:r>
    </w:p>
    <w:p w14:paraId="57C8EE79" w14:textId="230CC9C4" w:rsidR="006145EF" w:rsidRPr="006145EF" w:rsidRDefault="006145EF" w:rsidP="006145EF">
      <w:pPr>
        <w:spacing w:before="120" w:after="120" w:line="360" w:lineRule="auto"/>
        <w:ind w:left="1982" w:hanging="566"/>
        <w:rPr>
          <w:szCs w:val="24"/>
          <w:lang w:eastAsia="en-US"/>
        </w:rPr>
      </w:pPr>
      <w:r w:rsidRPr="006145EF">
        <w:rPr>
          <w:szCs w:val="24"/>
          <w:lang w:eastAsia="en-US"/>
        </w:rPr>
        <w:t>a)</w:t>
      </w:r>
      <w:r w:rsidRPr="006145EF">
        <w:rPr>
          <w:szCs w:val="24"/>
          <w:lang w:eastAsia="en-US"/>
        </w:rPr>
        <w:tab/>
        <w:t>sorteringen består i at frembringe tekstiler til genbrug og til forberedelse med henblik på genbrug</w:t>
      </w:r>
    </w:p>
    <w:p w14:paraId="52717DEF" w14:textId="3CA53A39" w:rsidR="006145EF" w:rsidRPr="00B77252" w:rsidRDefault="006145EF" w:rsidP="006145EF">
      <w:pPr>
        <w:spacing w:before="120" w:after="120" w:line="360" w:lineRule="auto"/>
        <w:ind w:left="1982" w:hanging="566"/>
        <w:rPr>
          <w:b/>
          <w:szCs w:val="24"/>
          <w:lang w:eastAsia="en-US"/>
        </w:rPr>
      </w:pPr>
      <w:r w:rsidRPr="006145EF">
        <w:rPr>
          <w:szCs w:val="24"/>
          <w:lang w:eastAsia="en-US"/>
        </w:rPr>
        <w:t>b)</w:t>
      </w:r>
      <w:r w:rsidRPr="006145EF">
        <w:rPr>
          <w:szCs w:val="24"/>
          <w:lang w:eastAsia="en-US"/>
        </w:rPr>
        <w:tab/>
        <w:t>i forbindelse med sortering med henblik på genbrug sorteres tekstilprodukter med et passende detaljeringsniveau</w:t>
      </w:r>
      <w:r w:rsidRPr="006145EF">
        <w:rPr>
          <w:b/>
          <w:i/>
          <w:szCs w:val="24"/>
          <w:lang w:eastAsia="en-US"/>
        </w:rPr>
        <w:t>, der giver mulighed for sortering genstand for genstand</w:t>
      </w:r>
      <w:r w:rsidRPr="006145EF">
        <w:rPr>
          <w:szCs w:val="24"/>
          <w:lang w:eastAsia="en-US"/>
        </w:rPr>
        <w:t>, fraktioner, der er egnede til direkte genbrug, adskilles fra dem, der skal gennemgå yderligere forberedelse med henblik på genbrug, og sorteringen er målrettet mod et specifikt genbrugsmarked og foregår under anvendelse af ajourførte sorteringskriterier, der er relevante for modtagermarkedet</w:t>
      </w:r>
      <w:r w:rsidR="00B77252">
        <w:rPr>
          <w:b/>
          <w:szCs w:val="24"/>
          <w:lang w:eastAsia="en-US"/>
        </w:rPr>
        <w:t xml:space="preserve"> [Ændring 98]</w:t>
      </w:r>
    </w:p>
    <w:p w14:paraId="5AFE2D49" w14:textId="77777777" w:rsidR="00B77252" w:rsidRDefault="00B77252">
      <w:pPr>
        <w:widowControl/>
        <w:rPr>
          <w:szCs w:val="24"/>
          <w:lang w:eastAsia="en-US"/>
        </w:rPr>
      </w:pPr>
      <w:r>
        <w:rPr>
          <w:szCs w:val="24"/>
          <w:lang w:eastAsia="en-US"/>
        </w:rPr>
        <w:br w:type="page"/>
      </w:r>
    </w:p>
    <w:p w14:paraId="66F91BD4" w14:textId="29B76444" w:rsidR="006145EF" w:rsidRPr="00B77252" w:rsidRDefault="006145EF" w:rsidP="006145EF">
      <w:pPr>
        <w:spacing w:before="120" w:after="120" w:line="360" w:lineRule="auto"/>
        <w:ind w:left="1982" w:hanging="566"/>
        <w:rPr>
          <w:b/>
          <w:szCs w:val="24"/>
          <w:lang w:eastAsia="en-US"/>
        </w:rPr>
      </w:pPr>
      <w:r w:rsidRPr="006145EF">
        <w:rPr>
          <w:szCs w:val="24"/>
          <w:lang w:eastAsia="en-US"/>
        </w:rPr>
        <w:lastRenderedPageBreak/>
        <w:t>c)</w:t>
      </w:r>
      <w:r w:rsidRPr="006145EF">
        <w:rPr>
          <w:szCs w:val="24"/>
          <w:lang w:eastAsia="en-US"/>
        </w:rPr>
        <w:tab/>
        <w:t xml:space="preserve">produkter, der vurderes ikke at være egnede til genbrug, sendes til genanvendelse og, hvis den teknologiske udvikling tillader det, </w:t>
      </w:r>
      <w:r w:rsidRPr="006145EF">
        <w:rPr>
          <w:strike/>
          <w:szCs w:val="24"/>
          <w:lang w:eastAsia="en-US"/>
        </w:rPr>
        <w:t>specifikt til</w:t>
      </w:r>
      <w:r w:rsidRPr="006145EF">
        <w:rPr>
          <w:b/>
          <w:i/>
          <w:szCs w:val="24"/>
          <w:lang w:eastAsia="en-US"/>
        </w:rPr>
        <w:t>i overensstemmelse med affaldshierarkiet i artikel 4, stk. 1, idet opgradering og omgørelse prioriteres frem for</w:t>
      </w:r>
      <w:r w:rsidRPr="006145EF">
        <w:rPr>
          <w:szCs w:val="24"/>
          <w:lang w:eastAsia="en-US"/>
        </w:rPr>
        <w:t xml:space="preserve"> fiber-til-fiber-genanvendelse</w:t>
      </w:r>
      <w:r w:rsidR="00B77252">
        <w:rPr>
          <w:b/>
          <w:szCs w:val="24"/>
          <w:lang w:eastAsia="en-US"/>
        </w:rPr>
        <w:t xml:space="preserve"> [Ændring 99]</w:t>
      </w:r>
    </w:p>
    <w:p w14:paraId="7DAD8454" w14:textId="7B8E4A15" w:rsidR="006145EF" w:rsidRPr="006145EF" w:rsidRDefault="006145EF" w:rsidP="006145EF">
      <w:pPr>
        <w:spacing w:before="120" w:after="120" w:line="360" w:lineRule="auto"/>
        <w:ind w:left="1982" w:hanging="566"/>
        <w:rPr>
          <w:szCs w:val="24"/>
          <w:lang w:eastAsia="en-US"/>
        </w:rPr>
      </w:pPr>
      <w:r w:rsidRPr="006145EF">
        <w:rPr>
          <w:szCs w:val="24"/>
          <w:lang w:eastAsia="en-US"/>
        </w:rPr>
        <w:t>d)</w:t>
      </w:r>
      <w:r w:rsidRPr="006145EF">
        <w:rPr>
          <w:szCs w:val="24"/>
          <w:lang w:eastAsia="en-US"/>
        </w:rPr>
        <w:tab/>
        <w:t>resultatet af sorteringsoperationer og efterfølgende nyttiggørelsesoperationer bestemt til genbrug opfylder kriterierne for ikke længere at blive betragtet som affald, jf. artikel 6.</w:t>
      </w:r>
    </w:p>
    <w:p w14:paraId="04BA9570" w14:textId="39DA175E" w:rsidR="006145EF" w:rsidRPr="00B77252" w:rsidRDefault="006145EF" w:rsidP="006145EF">
      <w:pPr>
        <w:spacing w:before="120" w:after="120" w:line="360" w:lineRule="auto"/>
        <w:ind w:left="1416"/>
        <w:rPr>
          <w:b/>
          <w:szCs w:val="24"/>
          <w:lang w:eastAsia="en-US"/>
        </w:rPr>
      </w:pPr>
      <w:r w:rsidRPr="006145EF">
        <w:rPr>
          <w:b/>
          <w:i/>
          <w:szCs w:val="24"/>
          <w:lang w:eastAsia="en-US"/>
        </w:rPr>
        <w:t>Medlemsstaterne kan indføre mekanismer med henblik på regelmæssig overvågning og revision af sortering for at sikre, at kravene i a), b), c) og d) overholdes.</w:t>
      </w:r>
      <w:r w:rsidR="00B77252">
        <w:rPr>
          <w:b/>
          <w:szCs w:val="24"/>
          <w:lang w:eastAsia="en-US"/>
        </w:rPr>
        <w:t xml:space="preserve"> [Ændring 100]</w:t>
      </w:r>
    </w:p>
    <w:p w14:paraId="0503942D" w14:textId="14D94618" w:rsidR="006145EF" w:rsidRPr="00B77252" w:rsidRDefault="006145EF" w:rsidP="006145EF">
      <w:pPr>
        <w:spacing w:before="120" w:after="120" w:line="360" w:lineRule="auto"/>
        <w:ind w:left="1416" w:hanging="566"/>
        <w:rPr>
          <w:b/>
          <w:szCs w:val="24"/>
          <w:lang w:eastAsia="en-US"/>
        </w:rPr>
      </w:pPr>
      <w:r w:rsidRPr="006145EF">
        <w:rPr>
          <w:b/>
          <w:i/>
          <w:szCs w:val="24"/>
          <w:lang w:eastAsia="en-US"/>
        </w:rPr>
        <w:t>5a.</w:t>
      </w:r>
      <w:r w:rsidRPr="006145EF">
        <w:rPr>
          <w:szCs w:val="24"/>
          <w:lang w:eastAsia="en-US"/>
        </w:rPr>
        <w:tab/>
      </w:r>
      <w:r w:rsidRPr="006145EF">
        <w:rPr>
          <w:b/>
          <w:i/>
          <w:szCs w:val="24"/>
          <w:lang w:eastAsia="en-US"/>
        </w:rPr>
        <w:t>Sorteringen skal ske under iagttagelse af nærhedsprincippet ved, at lokal sortering prioriteres og miljøpåvirkninger som følge af transport minimeres.</w:t>
      </w:r>
      <w:r w:rsidR="00B77252">
        <w:rPr>
          <w:b/>
          <w:szCs w:val="24"/>
          <w:lang w:eastAsia="en-US"/>
        </w:rPr>
        <w:t xml:space="preserve"> [Ændring 101]</w:t>
      </w:r>
    </w:p>
    <w:p w14:paraId="605F35DD" w14:textId="77777777" w:rsidR="00B77252" w:rsidRDefault="00B77252">
      <w:pPr>
        <w:widowControl/>
        <w:rPr>
          <w:szCs w:val="24"/>
          <w:lang w:eastAsia="en-US"/>
        </w:rPr>
      </w:pPr>
      <w:r>
        <w:rPr>
          <w:szCs w:val="24"/>
          <w:lang w:eastAsia="en-US"/>
        </w:rPr>
        <w:br w:type="page"/>
      </w:r>
    </w:p>
    <w:p w14:paraId="75583572" w14:textId="438ABA62" w:rsidR="006145EF" w:rsidRPr="00B77252" w:rsidRDefault="006145EF" w:rsidP="006145EF">
      <w:pPr>
        <w:spacing w:before="120" w:after="120" w:line="360" w:lineRule="auto"/>
        <w:ind w:left="1416" w:hanging="566"/>
        <w:rPr>
          <w:b/>
          <w:szCs w:val="24"/>
          <w:lang w:eastAsia="en-US"/>
        </w:rPr>
      </w:pPr>
      <w:r w:rsidRPr="006145EF">
        <w:rPr>
          <w:szCs w:val="24"/>
          <w:lang w:eastAsia="en-US"/>
        </w:rPr>
        <w:lastRenderedPageBreak/>
        <w:t>6.</w:t>
      </w:r>
      <w:r w:rsidRPr="006145EF">
        <w:rPr>
          <w:szCs w:val="24"/>
          <w:lang w:eastAsia="en-US"/>
        </w:rPr>
        <w:tab/>
        <w:t xml:space="preserve">Senest den 31. december 2025 og derefter hvert </w:t>
      </w:r>
      <w:r w:rsidRPr="006145EF">
        <w:rPr>
          <w:strike/>
          <w:szCs w:val="24"/>
          <w:lang w:eastAsia="en-US"/>
        </w:rPr>
        <w:t>femte</w:t>
      </w:r>
      <w:r w:rsidRPr="006145EF">
        <w:rPr>
          <w:b/>
          <w:i/>
          <w:szCs w:val="24"/>
          <w:lang w:eastAsia="en-US"/>
        </w:rPr>
        <w:t>tredje</w:t>
      </w:r>
      <w:r w:rsidRPr="006145EF">
        <w:rPr>
          <w:szCs w:val="24"/>
          <w:lang w:eastAsia="en-US"/>
        </w:rPr>
        <w:t xml:space="preserve"> år gennemfører medlemsstaterne en undersøgelse af sammensætningen af indsamlet blandet kommunalt affald for at bestemme andelen</w:t>
      </w:r>
      <w:r w:rsidRPr="006145EF">
        <w:rPr>
          <w:b/>
          <w:i/>
          <w:szCs w:val="24"/>
          <w:lang w:eastAsia="en-US"/>
        </w:rPr>
        <w:t xml:space="preserve"> og sammensætningen i overensstemmelse med bilag IVc</w:t>
      </w:r>
      <w:r w:rsidRPr="006145EF">
        <w:rPr>
          <w:szCs w:val="24"/>
          <w:lang w:eastAsia="en-US"/>
        </w:rPr>
        <w:t xml:space="preserve"> af tekstilaffald heraf. Medlemsstaterne sikrer, at de kompetente myndigheder på grundlag af de indhentede oplysninger kan kræve, at producentansvarsorganisationerne træffer korrigerende foranstaltninger for at udvide deres net af indsamlingssteder og gennemfører oplysningskampagner i overensstemmelse med artikel 22c, stk. 13 og 14.</w:t>
      </w:r>
      <w:r w:rsidRPr="006145EF">
        <w:rPr>
          <w:b/>
          <w:i/>
          <w:szCs w:val="24"/>
          <w:lang w:eastAsia="en-US"/>
        </w:rPr>
        <w:t xml:space="preserve"> Medlemsstaterne drager endvidere omsorg for, at resultaterne af disse undersøgelser er offentligt tilgængelige.</w:t>
      </w:r>
      <w:r w:rsidR="00B77252">
        <w:rPr>
          <w:b/>
          <w:szCs w:val="24"/>
          <w:lang w:eastAsia="en-US"/>
        </w:rPr>
        <w:t xml:space="preserve"> [Ændring 102]</w:t>
      </w:r>
    </w:p>
    <w:p w14:paraId="540751F8" w14:textId="234FC2C5" w:rsidR="006145EF" w:rsidRPr="00B77252" w:rsidRDefault="006145EF" w:rsidP="006145EF">
      <w:pPr>
        <w:spacing w:before="120" w:after="120" w:line="360" w:lineRule="auto"/>
        <w:ind w:left="1416" w:hanging="566"/>
        <w:rPr>
          <w:b/>
          <w:szCs w:val="24"/>
          <w:lang w:eastAsia="en-US"/>
        </w:rPr>
      </w:pPr>
      <w:r w:rsidRPr="006145EF">
        <w:rPr>
          <w:szCs w:val="24"/>
          <w:lang w:eastAsia="en-US"/>
        </w:rPr>
        <w:t>7.</w:t>
      </w:r>
      <w:r w:rsidRPr="006145EF">
        <w:rPr>
          <w:szCs w:val="24"/>
          <w:lang w:eastAsia="en-US"/>
        </w:rPr>
        <w:tab/>
        <w:t>For at skelne mellem brugte tekstiler og affaldstekstiler sikrer medlemsstaterne, at overførsler af brugte tekstiler, tekstilrelaterede produkter og fodtøj, der mistænkes for at være affald,</w:t>
      </w:r>
      <w:r w:rsidRPr="006145EF">
        <w:rPr>
          <w:strike/>
          <w:szCs w:val="24"/>
          <w:lang w:eastAsia="en-US"/>
        </w:rPr>
        <w:t xml:space="preserve"> kan</w:t>
      </w:r>
      <w:r w:rsidRPr="006145EF">
        <w:rPr>
          <w:szCs w:val="24"/>
          <w:lang w:eastAsia="en-US"/>
        </w:rPr>
        <w:t xml:space="preserve"> kontrolleres af medlemsstaternes kompetente myndigheder for at fastslå, om de opfylder minimumskravene i stk. 8 og 9 for overførsler af brugte tekstilvarer, tekstilrelaterede produkter og fodtøj, der er opført i bilag IVc, og overvåges i overensstemmelse hermed.</w:t>
      </w:r>
      <w:r w:rsidR="00B77252">
        <w:rPr>
          <w:b/>
          <w:szCs w:val="24"/>
          <w:lang w:eastAsia="en-US"/>
        </w:rPr>
        <w:t xml:space="preserve"> [Ændring 103]</w:t>
      </w:r>
    </w:p>
    <w:p w14:paraId="1BA57147" w14:textId="77777777" w:rsidR="00B77252" w:rsidRDefault="00B77252">
      <w:pPr>
        <w:widowControl/>
        <w:rPr>
          <w:szCs w:val="24"/>
          <w:lang w:eastAsia="en-US"/>
        </w:rPr>
      </w:pPr>
      <w:r>
        <w:rPr>
          <w:szCs w:val="24"/>
          <w:lang w:eastAsia="en-US"/>
        </w:rPr>
        <w:br w:type="page"/>
      </w:r>
    </w:p>
    <w:p w14:paraId="37E0852A" w14:textId="45EFCD58" w:rsidR="006145EF" w:rsidRPr="006145EF" w:rsidRDefault="006145EF" w:rsidP="006145EF">
      <w:pPr>
        <w:spacing w:before="120" w:after="120" w:line="360" w:lineRule="auto"/>
        <w:ind w:left="1416" w:hanging="566"/>
        <w:rPr>
          <w:szCs w:val="24"/>
          <w:lang w:eastAsia="en-US"/>
        </w:rPr>
      </w:pPr>
      <w:r w:rsidRPr="006145EF">
        <w:rPr>
          <w:szCs w:val="24"/>
          <w:lang w:eastAsia="en-US"/>
        </w:rPr>
        <w:lastRenderedPageBreak/>
        <w:t>8.</w:t>
      </w:r>
      <w:r w:rsidRPr="006145EF">
        <w:rPr>
          <w:szCs w:val="24"/>
          <w:lang w:eastAsia="en-US"/>
        </w:rPr>
        <w:tab/>
        <w:t>Medlemsstaterne sikrer, at erhvervsmæssige overførsler af brugte tekstiler, tekstilrelaterede produkter og fodtøj opfylder de mindstekrav til registerføring, der er fastsat i stk. 9, og som minimum ledsages af følgende oplysninger:</w:t>
      </w:r>
    </w:p>
    <w:p w14:paraId="3B616F94" w14:textId="1CBD0F7A" w:rsidR="006145EF" w:rsidRPr="006145EF" w:rsidRDefault="006145EF" w:rsidP="006145EF">
      <w:pPr>
        <w:spacing w:before="120" w:after="120" w:line="360" w:lineRule="auto"/>
        <w:ind w:left="1982" w:hanging="566"/>
        <w:rPr>
          <w:szCs w:val="24"/>
          <w:lang w:eastAsia="en-US"/>
        </w:rPr>
      </w:pPr>
      <w:r w:rsidRPr="006145EF">
        <w:rPr>
          <w:szCs w:val="24"/>
          <w:lang w:eastAsia="en-US"/>
        </w:rPr>
        <w:t>a)</w:t>
      </w:r>
      <w:r w:rsidRPr="006145EF">
        <w:rPr>
          <w:szCs w:val="24"/>
          <w:lang w:eastAsia="en-US"/>
        </w:rPr>
        <w:tab/>
        <w:t>en kopi af fakturaen og kontrakten vedrørende salg eller overdragelse af ejendomsretten til tekstiler, tekstilrelaterede produkter og fodtøj, hvoraf det fremgår, at de er bestemt til og egnede til direkte genbrug</w:t>
      </w:r>
    </w:p>
    <w:p w14:paraId="24025A02" w14:textId="1C077AF0" w:rsidR="006145EF" w:rsidRPr="006145EF" w:rsidRDefault="006145EF" w:rsidP="006145EF">
      <w:pPr>
        <w:spacing w:before="120" w:after="120" w:line="360" w:lineRule="auto"/>
        <w:ind w:left="1982" w:hanging="566"/>
        <w:rPr>
          <w:szCs w:val="24"/>
          <w:lang w:eastAsia="en-US"/>
        </w:rPr>
      </w:pPr>
      <w:r w:rsidRPr="006145EF">
        <w:rPr>
          <w:szCs w:val="24"/>
          <w:lang w:eastAsia="en-US"/>
        </w:rPr>
        <w:t>b)</w:t>
      </w:r>
      <w:r w:rsidRPr="006145EF">
        <w:rPr>
          <w:szCs w:val="24"/>
          <w:lang w:eastAsia="en-US"/>
        </w:rPr>
        <w:tab/>
        <w:t>bevis for en forudgående sortering i overensstemmelse med denne artikel og, hvis de foreligger, de kriterier, der er vedtaget i henhold til artikel 6, stk. 2, i form af en kopi af optegnelserne over hver balle i forsendelsen og en protokol med alle registreringsoplysninger i henhold til stk. 9</w:t>
      </w:r>
    </w:p>
    <w:p w14:paraId="136F49FD" w14:textId="77777777" w:rsidR="00B77252" w:rsidRDefault="00B77252">
      <w:pPr>
        <w:widowControl/>
        <w:rPr>
          <w:szCs w:val="24"/>
          <w:lang w:eastAsia="en-US"/>
        </w:rPr>
      </w:pPr>
      <w:r>
        <w:rPr>
          <w:szCs w:val="24"/>
          <w:lang w:eastAsia="en-US"/>
        </w:rPr>
        <w:br w:type="page"/>
      </w:r>
    </w:p>
    <w:p w14:paraId="0943BF05" w14:textId="660404D4" w:rsidR="006145EF" w:rsidRPr="006145EF" w:rsidRDefault="006145EF" w:rsidP="006145EF">
      <w:pPr>
        <w:spacing w:before="120" w:after="120" w:line="360" w:lineRule="auto"/>
        <w:ind w:left="1982" w:hanging="566"/>
        <w:rPr>
          <w:szCs w:val="24"/>
          <w:lang w:eastAsia="en-US"/>
        </w:rPr>
      </w:pPr>
      <w:r w:rsidRPr="006145EF">
        <w:rPr>
          <w:szCs w:val="24"/>
          <w:lang w:eastAsia="en-US"/>
        </w:rPr>
        <w:lastRenderedPageBreak/>
        <w:t>c)</w:t>
      </w:r>
      <w:r w:rsidRPr="006145EF">
        <w:rPr>
          <w:szCs w:val="24"/>
          <w:lang w:eastAsia="en-US"/>
        </w:rPr>
        <w:tab/>
        <w:t>en erklæring fra den fysiske eller juridiske person, der er i besiddelse af brugte tekstiler, tekstilrelaterede produkter eller fodtøj, og som i erhvervsøjemed arrangerer transport af brugte tekstiler, tekstilrelaterede produkter og fodtøj, om, at intet af materialet i forsendelsen er affald som defineret i artikel 3, stk. 1</w:t>
      </w:r>
    </w:p>
    <w:p w14:paraId="0703D074" w14:textId="433A2955" w:rsidR="006145EF" w:rsidRPr="00B77252" w:rsidRDefault="006145EF" w:rsidP="006145EF">
      <w:pPr>
        <w:spacing w:before="120" w:after="120" w:line="360" w:lineRule="auto"/>
        <w:ind w:left="1982" w:hanging="566"/>
        <w:rPr>
          <w:b/>
          <w:szCs w:val="24"/>
          <w:lang w:eastAsia="en-US"/>
        </w:rPr>
      </w:pPr>
      <w:r w:rsidRPr="006145EF">
        <w:rPr>
          <w:szCs w:val="24"/>
          <w:lang w:eastAsia="en-US"/>
        </w:rPr>
        <w:t>d)</w:t>
      </w:r>
      <w:r w:rsidRPr="006145EF">
        <w:rPr>
          <w:szCs w:val="24"/>
          <w:lang w:eastAsia="en-US"/>
        </w:rPr>
        <w:tab/>
        <w:t>passende beskyttelse mod skader under transport, lastning og losning, navnlig ved tilstrækkelig emballage og passende stabling af lasten</w:t>
      </w:r>
      <w:r w:rsidRPr="006145EF">
        <w:rPr>
          <w:b/>
          <w:i/>
          <w:szCs w:val="24"/>
          <w:lang w:eastAsia="en-US"/>
        </w:rPr>
        <w:t>, som sikrer, at helheden og kvaliteten af tekstilerne til genbrug opretholdes under hele transportforløbet</w:t>
      </w:r>
      <w:r w:rsidRPr="006145EF">
        <w:rPr>
          <w:szCs w:val="24"/>
          <w:lang w:eastAsia="en-US"/>
        </w:rPr>
        <w:t>.</w:t>
      </w:r>
      <w:r w:rsidR="00B77252">
        <w:rPr>
          <w:b/>
          <w:szCs w:val="24"/>
          <w:lang w:eastAsia="en-US"/>
        </w:rPr>
        <w:t xml:space="preserve"> [Ændring 104]</w:t>
      </w:r>
    </w:p>
    <w:p w14:paraId="38609702" w14:textId="77777777" w:rsidR="006145EF" w:rsidRPr="006145EF" w:rsidRDefault="006145EF" w:rsidP="006145EF">
      <w:pPr>
        <w:spacing w:before="120" w:after="120" w:line="360" w:lineRule="auto"/>
        <w:ind w:left="1416" w:hanging="566"/>
        <w:rPr>
          <w:szCs w:val="24"/>
          <w:lang w:eastAsia="en-US"/>
        </w:rPr>
      </w:pPr>
      <w:r w:rsidRPr="006145EF">
        <w:rPr>
          <w:szCs w:val="24"/>
          <w:lang w:eastAsia="en-US"/>
        </w:rPr>
        <w:t>9.</w:t>
      </w:r>
      <w:r w:rsidRPr="006145EF">
        <w:rPr>
          <w:szCs w:val="24"/>
          <w:lang w:eastAsia="en-US"/>
        </w:rPr>
        <w:tab/>
        <w:t>Medlemsstaterne sikrer, at overførsler af brugte tekstiler, tekstilrelaterede produkter og fodtøj opfylder følgende mindstekrav til registerføring:</w:t>
      </w:r>
    </w:p>
    <w:p w14:paraId="6C8DE949" w14:textId="2950866F" w:rsidR="006145EF" w:rsidRPr="00B77252" w:rsidRDefault="006145EF" w:rsidP="006145EF">
      <w:pPr>
        <w:spacing w:before="120" w:after="120" w:line="360" w:lineRule="auto"/>
        <w:ind w:left="1982" w:hanging="566"/>
        <w:rPr>
          <w:b/>
          <w:szCs w:val="24"/>
          <w:lang w:eastAsia="en-US"/>
        </w:rPr>
      </w:pPr>
      <w:r w:rsidRPr="006145EF">
        <w:rPr>
          <w:szCs w:val="24"/>
          <w:lang w:eastAsia="en-US"/>
        </w:rPr>
        <w:t>a)</w:t>
      </w:r>
      <w:r w:rsidRPr="006145EF">
        <w:rPr>
          <w:szCs w:val="24"/>
          <w:lang w:eastAsia="en-US"/>
        </w:rPr>
        <w:tab/>
        <w:t xml:space="preserve">redegørelsen for sorteringen eller </w:t>
      </w:r>
      <w:r w:rsidRPr="006145EF">
        <w:rPr>
          <w:strike/>
          <w:szCs w:val="24"/>
          <w:lang w:eastAsia="en-US"/>
        </w:rPr>
        <w:t>forberedelsen med henblik på genbrug</w:t>
      </w:r>
      <w:r w:rsidRPr="006145EF">
        <w:rPr>
          <w:b/>
          <w:i/>
          <w:szCs w:val="24"/>
          <w:lang w:eastAsia="en-US"/>
        </w:rPr>
        <w:t>genbrugsforberedelsen</w:t>
      </w:r>
      <w:r w:rsidRPr="006145EF">
        <w:rPr>
          <w:szCs w:val="24"/>
          <w:lang w:eastAsia="en-US"/>
        </w:rPr>
        <w:t xml:space="preserve"> skal fastgøres sikkert, men ikke permanent, på </w:t>
      </w:r>
      <w:proofErr w:type="gramStart"/>
      <w:r w:rsidRPr="006145EF">
        <w:rPr>
          <w:szCs w:val="24"/>
          <w:lang w:eastAsia="en-US"/>
        </w:rPr>
        <w:t>emballagen</w:t>
      </w:r>
      <w:r w:rsidRPr="006145EF">
        <w:rPr>
          <w:b/>
          <w:i/>
          <w:szCs w:val="24"/>
          <w:lang w:eastAsia="en-US"/>
        </w:rPr>
        <w:t> </w:t>
      </w:r>
      <w:r w:rsidR="00B77252">
        <w:rPr>
          <w:b/>
          <w:szCs w:val="24"/>
          <w:lang w:eastAsia="en-US"/>
        </w:rPr>
        <w:t xml:space="preserve"> [</w:t>
      </w:r>
      <w:proofErr w:type="gramEnd"/>
      <w:r w:rsidR="00B77252">
        <w:rPr>
          <w:b/>
          <w:szCs w:val="24"/>
          <w:lang w:eastAsia="en-US"/>
        </w:rPr>
        <w:t>Ændring 105]</w:t>
      </w:r>
    </w:p>
    <w:p w14:paraId="04681874" w14:textId="77777777" w:rsidR="00B77252" w:rsidRDefault="00B77252">
      <w:pPr>
        <w:widowControl/>
        <w:rPr>
          <w:szCs w:val="24"/>
          <w:lang w:eastAsia="en-US"/>
        </w:rPr>
      </w:pPr>
      <w:r>
        <w:rPr>
          <w:szCs w:val="24"/>
          <w:lang w:eastAsia="en-US"/>
        </w:rPr>
        <w:br w:type="page"/>
      </w:r>
    </w:p>
    <w:p w14:paraId="1B3B9340" w14:textId="11422106" w:rsidR="006145EF" w:rsidRPr="006145EF" w:rsidRDefault="006145EF" w:rsidP="006145EF">
      <w:pPr>
        <w:spacing w:before="120" w:after="120" w:line="360" w:lineRule="auto"/>
        <w:ind w:left="1982" w:hanging="566"/>
        <w:rPr>
          <w:szCs w:val="24"/>
          <w:lang w:eastAsia="en-US"/>
        </w:rPr>
      </w:pPr>
      <w:r w:rsidRPr="006145EF">
        <w:rPr>
          <w:szCs w:val="24"/>
          <w:lang w:eastAsia="en-US"/>
        </w:rPr>
        <w:lastRenderedPageBreak/>
        <w:t>b)</w:t>
      </w:r>
      <w:r w:rsidRPr="006145EF">
        <w:rPr>
          <w:szCs w:val="24"/>
          <w:lang w:eastAsia="en-US"/>
        </w:rPr>
        <w:tab/>
        <w:t>redegørelsen skal indeholde følgende oplysninger:</w:t>
      </w:r>
    </w:p>
    <w:p w14:paraId="578CD04C" w14:textId="30F9AEB5" w:rsidR="006145EF" w:rsidRPr="00B77252" w:rsidRDefault="006145EF" w:rsidP="006145EF">
      <w:pPr>
        <w:spacing w:before="120" w:after="120" w:line="360" w:lineRule="auto"/>
        <w:ind w:left="2548" w:hanging="566"/>
        <w:rPr>
          <w:b/>
          <w:szCs w:val="24"/>
          <w:lang w:eastAsia="en-US"/>
        </w:rPr>
      </w:pPr>
      <w:r w:rsidRPr="006145EF">
        <w:rPr>
          <w:szCs w:val="24"/>
          <w:lang w:eastAsia="en-US"/>
        </w:rPr>
        <w:t>1)</w:t>
      </w:r>
      <w:r w:rsidRPr="006145EF">
        <w:rPr>
          <w:szCs w:val="24"/>
          <w:lang w:eastAsia="en-US"/>
        </w:rPr>
        <w:tab/>
        <w:t>en</w:t>
      </w:r>
      <w:r w:rsidRPr="006145EF">
        <w:rPr>
          <w:b/>
          <w:i/>
          <w:szCs w:val="24"/>
          <w:lang w:eastAsia="en-US"/>
        </w:rPr>
        <w:t xml:space="preserve"> grundig</w:t>
      </w:r>
      <w:r w:rsidRPr="006145EF">
        <w:rPr>
          <w:szCs w:val="24"/>
          <w:lang w:eastAsia="en-US"/>
        </w:rPr>
        <w:t xml:space="preserve"> beskrivelse af</w:t>
      </w:r>
      <w:r w:rsidRPr="006145EF">
        <w:rPr>
          <w:strike/>
          <w:szCs w:val="24"/>
          <w:lang w:eastAsia="en-US"/>
        </w:rPr>
        <w:t xml:space="preserve"> den eller</w:t>
      </w:r>
      <w:r w:rsidRPr="006145EF">
        <w:rPr>
          <w:szCs w:val="24"/>
          <w:lang w:eastAsia="en-US"/>
        </w:rPr>
        <w:t xml:space="preserve"> de genstande, der findes i ballen, og som angiver den mest detaljerede sorteringsdetaljeringsgrad, som tekstilprodukterne har gennemgået under sorteringen eller </w:t>
      </w:r>
      <w:r w:rsidRPr="006145EF">
        <w:rPr>
          <w:strike/>
          <w:szCs w:val="24"/>
          <w:lang w:eastAsia="en-US"/>
        </w:rPr>
        <w:t>forberedelsen med henblik på genbrug, såsom</w:t>
      </w:r>
      <w:r w:rsidRPr="006145EF">
        <w:rPr>
          <w:b/>
          <w:i/>
          <w:szCs w:val="24"/>
          <w:lang w:eastAsia="en-US"/>
        </w:rPr>
        <w:t>genbrugsforberedelsen. Denne beskrivelse bør omfatte, men ikke være begrænset til,</w:t>
      </w:r>
      <w:r w:rsidRPr="006145EF">
        <w:rPr>
          <w:szCs w:val="24"/>
          <w:lang w:eastAsia="en-US"/>
        </w:rPr>
        <w:t xml:space="preserve"> beklædningstype, størrelse, farve, køn, materialesammensætning</w:t>
      </w:r>
      <w:r w:rsidRPr="006145EF">
        <w:rPr>
          <w:b/>
          <w:i/>
          <w:szCs w:val="24"/>
          <w:lang w:eastAsia="en-US"/>
        </w:rPr>
        <w:t xml:space="preserve"> og alle andre relevante karakteristika, der bidrager til effektiv genbrug og genanvendelse. </w:t>
      </w:r>
      <w:r w:rsidR="00B77252">
        <w:rPr>
          <w:b/>
          <w:szCs w:val="24"/>
          <w:lang w:eastAsia="en-US"/>
        </w:rPr>
        <w:t xml:space="preserve"> [Ændring 106]</w:t>
      </w:r>
    </w:p>
    <w:p w14:paraId="501FC97A" w14:textId="75B03330" w:rsidR="006145EF" w:rsidRPr="00B77252" w:rsidRDefault="006145EF" w:rsidP="006145EF">
      <w:pPr>
        <w:spacing w:before="120" w:after="120" w:line="360" w:lineRule="auto"/>
        <w:ind w:left="2548" w:hanging="566"/>
        <w:rPr>
          <w:b/>
          <w:szCs w:val="24"/>
          <w:lang w:eastAsia="en-US"/>
        </w:rPr>
      </w:pPr>
      <w:r w:rsidRPr="006145EF">
        <w:rPr>
          <w:szCs w:val="24"/>
          <w:lang w:eastAsia="en-US"/>
        </w:rPr>
        <w:t>2)</w:t>
      </w:r>
      <w:r w:rsidRPr="006145EF">
        <w:rPr>
          <w:szCs w:val="24"/>
          <w:lang w:eastAsia="en-US"/>
        </w:rPr>
        <w:tab/>
        <w:t xml:space="preserve">navn og adresse på den virksomhed, der er ansvarlig for den endelige sortering eller </w:t>
      </w:r>
      <w:r w:rsidRPr="006145EF">
        <w:rPr>
          <w:strike/>
          <w:szCs w:val="24"/>
          <w:lang w:eastAsia="en-US"/>
        </w:rPr>
        <w:t>forberedelse med henblik på genbrug</w:t>
      </w:r>
      <w:r w:rsidRPr="006145EF">
        <w:rPr>
          <w:b/>
          <w:i/>
          <w:szCs w:val="24"/>
          <w:lang w:eastAsia="en-US"/>
        </w:rPr>
        <w:t>genbrugsforberedelse, så der tilsikres gennemsigtighed i processen og ansvarlighed for produktkvaliteten</w:t>
      </w:r>
      <w:r w:rsidRPr="006145EF">
        <w:rPr>
          <w:szCs w:val="24"/>
          <w:lang w:eastAsia="en-US"/>
        </w:rPr>
        <w:t>.</w:t>
      </w:r>
      <w:r w:rsidR="00B77252">
        <w:rPr>
          <w:b/>
          <w:szCs w:val="24"/>
          <w:lang w:eastAsia="en-US"/>
        </w:rPr>
        <w:t xml:space="preserve"> [Ændring 107]</w:t>
      </w:r>
    </w:p>
    <w:p w14:paraId="5917A18F" w14:textId="77777777" w:rsidR="00B77252" w:rsidRDefault="00B77252">
      <w:pPr>
        <w:widowControl/>
        <w:rPr>
          <w:szCs w:val="24"/>
          <w:lang w:eastAsia="en-US"/>
        </w:rPr>
      </w:pPr>
      <w:r>
        <w:rPr>
          <w:szCs w:val="24"/>
          <w:lang w:eastAsia="en-US"/>
        </w:rPr>
        <w:br w:type="page"/>
      </w:r>
    </w:p>
    <w:p w14:paraId="6E812D4D" w14:textId="2DD17F91" w:rsidR="006145EF" w:rsidRPr="006145EF" w:rsidRDefault="006145EF" w:rsidP="006145EF">
      <w:pPr>
        <w:spacing w:before="120" w:after="120" w:line="360" w:lineRule="auto"/>
        <w:ind w:left="1416" w:hanging="566"/>
        <w:rPr>
          <w:szCs w:val="24"/>
          <w:lang w:eastAsia="en-US"/>
        </w:rPr>
      </w:pPr>
      <w:r w:rsidRPr="006145EF">
        <w:rPr>
          <w:szCs w:val="24"/>
          <w:lang w:eastAsia="en-US"/>
        </w:rPr>
        <w:lastRenderedPageBreak/>
        <w:t>10.</w:t>
      </w:r>
      <w:r w:rsidRPr="006145EF">
        <w:rPr>
          <w:szCs w:val="24"/>
          <w:lang w:eastAsia="en-US"/>
        </w:rPr>
        <w:tab/>
        <w:t>Medlemsstaterne sikrer, at hvis de kompetente myndigheder i en medlemsstat konstaterer, at en påtænkt overførsel af brugte tekstiler, tekstilrelaterede produkter eller fodtøj består af affald, kan omkostningerne til passende analyser, inspektioner og oplagring af de brugte tekstiler, tekstilrelaterede produkter eller fodtøj, der mistænkes for at være affald, pålægges producenterne af tekstiler, tekstilrelaterede produkter og fodtøj, der er opført i bilag IVc, tredjeparter, der handler på deres vegne, eller andre personer, der står for overførslen.</w:t>
      </w:r>
    </w:p>
    <w:p w14:paraId="14D4E58E" w14:textId="77E8FE1E" w:rsidR="00B77252" w:rsidRPr="00B77252" w:rsidRDefault="00B77252" w:rsidP="00B77252">
      <w:pPr>
        <w:spacing w:before="120" w:after="120" w:line="360" w:lineRule="auto"/>
        <w:ind w:left="1416" w:hanging="566"/>
        <w:rPr>
          <w:b/>
          <w:szCs w:val="24"/>
          <w:lang w:eastAsia="en-US"/>
        </w:rPr>
      </w:pPr>
      <w:r w:rsidRPr="006145EF">
        <w:rPr>
          <w:b/>
          <w:i/>
          <w:szCs w:val="24"/>
          <w:lang w:eastAsia="en-US"/>
        </w:rPr>
        <w:t>10a.</w:t>
      </w:r>
      <w:r w:rsidRPr="006145EF">
        <w:rPr>
          <w:szCs w:val="24"/>
          <w:lang w:eastAsia="en-US"/>
        </w:rPr>
        <w:tab/>
      </w:r>
      <w:r w:rsidR="001E6D40">
        <w:rPr>
          <w:b/>
          <w:i/>
          <w:szCs w:val="24"/>
          <w:lang w:eastAsia="en-US"/>
        </w:rPr>
        <w:t>I overensstemmelse med</w:t>
      </w:r>
      <w:r w:rsidRPr="006145EF">
        <w:rPr>
          <w:b/>
          <w:i/>
          <w:szCs w:val="24"/>
          <w:lang w:eastAsia="en-US"/>
        </w:rPr>
        <w:t xml:space="preserve"> Europa-Parlamentets og Rådets forordning (EF) nr. 1013/2006</w:t>
      </w:r>
      <w:r w:rsidRPr="006145EF">
        <w:rPr>
          <w:szCs w:val="24"/>
          <w:vertAlign w:val="superscript"/>
          <w:lang w:eastAsia="en-US"/>
        </w:rPr>
        <w:t>****</w:t>
      </w:r>
      <w:r w:rsidRPr="006145EF">
        <w:rPr>
          <w:b/>
          <w:i/>
          <w:szCs w:val="24"/>
          <w:lang w:eastAsia="en-US"/>
        </w:rPr>
        <w:t xml:space="preserve"> som ændret ved forordning (EU) ... / ... [Publikationskontor: Indsæt reference til revisionen af forordningen om overførsel a affald, når den er </w:t>
      </w:r>
      <w:proofErr w:type="gramStart"/>
      <w:r w:rsidRPr="006145EF">
        <w:rPr>
          <w:b/>
          <w:i/>
          <w:szCs w:val="24"/>
          <w:lang w:eastAsia="en-US"/>
        </w:rPr>
        <w:t>vedtaget]</w:t>
      </w:r>
      <w:r w:rsidRPr="006145EF">
        <w:rPr>
          <w:szCs w:val="24"/>
          <w:vertAlign w:val="superscript"/>
          <w:lang w:eastAsia="en-US"/>
        </w:rPr>
        <w:t>*</w:t>
      </w:r>
      <w:proofErr w:type="gramEnd"/>
      <w:r w:rsidRPr="006145EF">
        <w:rPr>
          <w:szCs w:val="24"/>
          <w:vertAlign w:val="superscript"/>
          <w:lang w:eastAsia="en-US"/>
        </w:rPr>
        <w:t>****</w:t>
      </w:r>
      <w:r w:rsidR="001E6D40" w:rsidRPr="001E6D40">
        <w:rPr>
          <w:b/>
          <w:i/>
          <w:szCs w:val="24"/>
          <w:lang w:eastAsia="en-US"/>
        </w:rPr>
        <w:t xml:space="preserve"> </w:t>
      </w:r>
      <w:r w:rsidR="001E6D40">
        <w:rPr>
          <w:b/>
          <w:i/>
          <w:szCs w:val="24"/>
          <w:lang w:eastAsia="en-US"/>
        </w:rPr>
        <w:t>må t</w:t>
      </w:r>
      <w:r w:rsidR="001E6D40" w:rsidRPr="006145EF">
        <w:rPr>
          <w:b/>
          <w:i/>
          <w:szCs w:val="24"/>
          <w:lang w:eastAsia="en-US"/>
        </w:rPr>
        <w:t>ekstilaffald ikke sammenblandes med brugte tekstilprodukter</w:t>
      </w:r>
      <w:r w:rsidRPr="006145EF">
        <w:rPr>
          <w:b/>
          <w:i/>
          <w:szCs w:val="24"/>
          <w:lang w:eastAsia="en-US"/>
        </w:rPr>
        <w:t>.</w:t>
      </w:r>
      <w:r>
        <w:rPr>
          <w:b/>
          <w:szCs w:val="24"/>
          <w:lang w:eastAsia="en-US"/>
        </w:rPr>
        <w:t xml:space="preserve"> [Ændring 108]</w:t>
      </w:r>
    </w:p>
    <w:p w14:paraId="63F0BE59" w14:textId="77777777" w:rsidR="00B77252" w:rsidRDefault="00B77252">
      <w:pPr>
        <w:widowControl/>
        <w:rPr>
          <w:b/>
          <w:i/>
          <w:szCs w:val="24"/>
          <w:lang w:eastAsia="en-US"/>
        </w:rPr>
      </w:pPr>
      <w:r>
        <w:rPr>
          <w:b/>
          <w:i/>
          <w:szCs w:val="24"/>
          <w:lang w:eastAsia="en-US"/>
        </w:rPr>
        <w:br w:type="page"/>
      </w:r>
    </w:p>
    <w:p w14:paraId="3FAEA24D" w14:textId="32068770" w:rsidR="006145EF" w:rsidRPr="00B77252" w:rsidRDefault="006145EF" w:rsidP="006145EF">
      <w:pPr>
        <w:spacing w:before="120" w:after="120" w:line="360" w:lineRule="auto"/>
        <w:ind w:left="1416" w:hanging="566"/>
        <w:rPr>
          <w:b/>
          <w:szCs w:val="24"/>
          <w:lang w:eastAsia="en-US"/>
        </w:rPr>
      </w:pPr>
      <w:r w:rsidRPr="006145EF">
        <w:rPr>
          <w:b/>
          <w:i/>
          <w:szCs w:val="24"/>
          <w:lang w:eastAsia="en-US"/>
        </w:rPr>
        <w:lastRenderedPageBreak/>
        <w:t>10b.</w:t>
      </w:r>
      <w:r w:rsidRPr="006145EF">
        <w:rPr>
          <w:szCs w:val="24"/>
          <w:lang w:eastAsia="en-US"/>
        </w:rPr>
        <w:tab/>
      </w:r>
      <w:r w:rsidRPr="006145EF">
        <w:rPr>
          <w:b/>
          <w:i/>
          <w:szCs w:val="24"/>
          <w:lang w:eastAsia="en-US"/>
        </w:rPr>
        <w:t xml:space="preserve">Medlemsstaterne sikrer, at overførslen af brugte tekstilprodukter til tredjelande sker i overensstemmelse med de pågældende tredjelandes nationale </w:t>
      </w:r>
      <w:r w:rsidR="001E6D40">
        <w:rPr>
          <w:b/>
          <w:i/>
          <w:szCs w:val="24"/>
          <w:lang w:eastAsia="en-US"/>
        </w:rPr>
        <w:t>lovgivning</w:t>
      </w:r>
      <w:r w:rsidR="001E6D40" w:rsidRPr="006145EF">
        <w:rPr>
          <w:b/>
          <w:i/>
          <w:szCs w:val="24"/>
          <w:lang w:eastAsia="en-US"/>
        </w:rPr>
        <w:t xml:space="preserve"> </w:t>
      </w:r>
      <w:r w:rsidRPr="006145EF">
        <w:rPr>
          <w:b/>
          <w:i/>
          <w:szCs w:val="24"/>
          <w:lang w:eastAsia="en-US"/>
        </w:rPr>
        <w:t xml:space="preserve">om miljøbeskyttelse, offentlig orden, offentlig sikkerhed </w:t>
      </w:r>
      <w:r w:rsidR="001E6D40">
        <w:rPr>
          <w:b/>
          <w:i/>
          <w:szCs w:val="24"/>
          <w:lang w:eastAsia="en-US"/>
        </w:rPr>
        <w:t>og</w:t>
      </w:r>
      <w:r w:rsidR="001E6D40" w:rsidRPr="006145EF">
        <w:rPr>
          <w:b/>
          <w:i/>
          <w:szCs w:val="24"/>
          <w:lang w:eastAsia="en-US"/>
        </w:rPr>
        <w:t xml:space="preserve"> </w:t>
      </w:r>
      <w:r w:rsidRPr="006145EF">
        <w:rPr>
          <w:b/>
          <w:i/>
          <w:szCs w:val="24"/>
          <w:lang w:eastAsia="en-US"/>
        </w:rPr>
        <w:t>sundhedsbeskyttelse.</w:t>
      </w:r>
      <w:r w:rsidR="00B77252">
        <w:rPr>
          <w:b/>
          <w:szCs w:val="24"/>
          <w:lang w:eastAsia="en-US"/>
        </w:rPr>
        <w:t xml:space="preserve"> [Ændring 109]</w:t>
      </w:r>
    </w:p>
    <w:p w14:paraId="29952A2F" w14:textId="285DB806" w:rsidR="006145EF" w:rsidRPr="006145EF" w:rsidRDefault="006145EF" w:rsidP="006145EF">
      <w:pPr>
        <w:spacing w:before="120" w:after="120" w:line="360" w:lineRule="auto"/>
        <w:ind w:left="1416" w:hanging="566"/>
        <w:rPr>
          <w:szCs w:val="24"/>
          <w:lang w:eastAsia="en-US"/>
        </w:rPr>
      </w:pPr>
      <w:r w:rsidRPr="006145EF">
        <w:rPr>
          <w:b/>
          <w:i/>
          <w:szCs w:val="24"/>
          <w:lang w:eastAsia="en-US"/>
        </w:rPr>
        <w:t>10c.</w:t>
      </w:r>
      <w:r w:rsidRPr="006145EF">
        <w:rPr>
          <w:szCs w:val="24"/>
          <w:lang w:eastAsia="en-US"/>
        </w:rPr>
        <w:tab/>
      </w:r>
      <w:r w:rsidRPr="006145EF">
        <w:rPr>
          <w:b/>
          <w:i/>
          <w:szCs w:val="24"/>
          <w:lang w:eastAsia="en-US"/>
        </w:rPr>
        <w:t>Kommissionen udarbejder inden 31. december 2025 en undersøgelse med henblik på at vurdere anvendelsen af kriterierne for affaldsfasens ophør</w:t>
      </w:r>
      <w:r w:rsidR="001E6D40">
        <w:rPr>
          <w:b/>
          <w:i/>
          <w:szCs w:val="24"/>
          <w:lang w:eastAsia="en-US"/>
        </w:rPr>
        <w:t xml:space="preserve">, der er </w:t>
      </w:r>
      <w:r w:rsidRPr="006145EF">
        <w:rPr>
          <w:b/>
          <w:i/>
          <w:szCs w:val="24"/>
          <w:lang w:eastAsia="en-US"/>
        </w:rPr>
        <w:t xml:space="preserve">fastsat i </w:t>
      </w:r>
      <w:r w:rsidR="001E6D40">
        <w:rPr>
          <w:b/>
          <w:i/>
          <w:szCs w:val="24"/>
          <w:lang w:eastAsia="en-US"/>
        </w:rPr>
        <w:t xml:space="preserve">dette </w:t>
      </w:r>
      <w:r w:rsidRPr="006145EF">
        <w:rPr>
          <w:b/>
          <w:i/>
          <w:szCs w:val="24"/>
          <w:lang w:eastAsia="en-US"/>
        </w:rPr>
        <w:t>direktivs artikel 6</w:t>
      </w:r>
      <w:r w:rsidR="001E6D40">
        <w:rPr>
          <w:b/>
          <w:i/>
          <w:szCs w:val="24"/>
          <w:lang w:eastAsia="en-US"/>
        </w:rPr>
        <w:t>,</w:t>
      </w:r>
      <w:r w:rsidRPr="006145EF">
        <w:rPr>
          <w:b/>
          <w:i/>
          <w:szCs w:val="24"/>
          <w:lang w:eastAsia="en-US"/>
        </w:rPr>
        <w:t xml:space="preserve"> på plastpolymerer, der er almindeligt forekommende i fast affald i havet, herunder polyamid.</w:t>
      </w:r>
    </w:p>
    <w:p w14:paraId="5A80081E" w14:textId="29B3CD4D" w:rsidR="006145EF" w:rsidRPr="00B77252" w:rsidRDefault="006145EF" w:rsidP="006145EF">
      <w:pPr>
        <w:spacing w:before="120" w:after="120" w:line="360" w:lineRule="auto"/>
        <w:ind w:left="1416"/>
        <w:rPr>
          <w:b/>
          <w:szCs w:val="24"/>
          <w:lang w:eastAsia="en-US"/>
        </w:rPr>
      </w:pPr>
      <w:r w:rsidRPr="006145EF">
        <w:rPr>
          <w:b/>
          <w:i/>
          <w:szCs w:val="24"/>
          <w:lang w:eastAsia="en-US"/>
        </w:rPr>
        <w:t>Kommissionen kan i hensigtsmæssigt tilfælde vedtage gennemførelsesretsakter med henblik på at fastlægge nærmere foranstaltninger for ensartet anvendelse af EU-dækkende kriterier for affaldsfasens ophør for havaffald under hensyntagen til den bedste praksis, der allerede er fastlagt af medlemsstaterne.</w:t>
      </w:r>
      <w:r w:rsidR="00B77252">
        <w:rPr>
          <w:b/>
          <w:szCs w:val="24"/>
          <w:lang w:eastAsia="en-US"/>
        </w:rPr>
        <w:t xml:space="preserve"> [Ændring 110]</w:t>
      </w:r>
    </w:p>
    <w:p w14:paraId="7C2E838F" w14:textId="77777777" w:rsidR="00B77252" w:rsidRDefault="00B77252">
      <w:pPr>
        <w:widowControl/>
        <w:rPr>
          <w:b/>
          <w:i/>
          <w:szCs w:val="24"/>
          <w:lang w:eastAsia="en-US"/>
        </w:rPr>
      </w:pPr>
      <w:r>
        <w:rPr>
          <w:b/>
          <w:i/>
          <w:szCs w:val="24"/>
          <w:lang w:eastAsia="en-US"/>
        </w:rPr>
        <w:br w:type="page"/>
      </w:r>
    </w:p>
    <w:p w14:paraId="7CC445D4" w14:textId="71D7BB04" w:rsidR="006145EF" w:rsidRPr="006145EF" w:rsidRDefault="006145EF" w:rsidP="006145EF">
      <w:pPr>
        <w:spacing w:before="120" w:after="120" w:line="360" w:lineRule="auto"/>
        <w:ind w:left="850"/>
        <w:rPr>
          <w:szCs w:val="24"/>
          <w:lang w:eastAsia="en-US"/>
        </w:rPr>
      </w:pPr>
      <w:r w:rsidRPr="006145EF">
        <w:rPr>
          <w:b/>
          <w:i/>
          <w:szCs w:val="24"/>
          <w:lang w:eastAsia="en-US"/>
        </w:rPr>
        <w:lastRenderedPageBreak/>
        <w:t>Artikel 22da</w:t>
      </w:r>
      <w:r w:rsidRPr="006145EF">
        <w:rPr>
          <w:szCs w:val="24"/>
          <w:lang w:eastAsia="en-US"/>
        </w:rPr>
        <w:br/>
      </w:r>
      <w:r w:rsidRPr="006145EF">
        <w:rPr>
          <w:b/>
          <w:i/>
          <w:szCs w:val="24"/>
          <w:lang w:eastAsia="en-US"/>
        </w:rPr>
        <w:t>Reduktionsmål for tekstilaffald</w:t>
      </w:r>
    </w:p>
    <w:p w14:paraId="10B7DB8B" w14:textId="22AF385D" w:rsidR="006145EF" w:rsidRPr="00B77252" w:rsidRDefault="006145EF" w:rsidP="006145EF">
      <w:pPr>
        <w:spacing w:before="120" w:after="120" w:line="360" w:lineRule="auto"/>
        <w:ind w:left="1416" w:hanging="566"/>
        <w:rPr>
          <w:b/>
          <w:szCs w:val="24"/>
          <w:lang w:eastAsia="en-US"/>
        </w:rPr>
      </w:pPr>
      <w:r w:rsidRPr="006145EF">
        <w:rPr>
          <w:b/>
          <w:i/>
          <w:szCs w:val="24"/>
          <w:lang w:eastAsia="en-US"/>
        </w:rPr>
        <w:t>1.</w:t>
      </w:r>
      <w:r w:rsidRPr="006145EF">
        <w:rPr>
          <w:szCs w:val="24"/>
          <w:lang w:eastAsia="en-US"/>
        </w:rPr>
        <w:tab/>
      </w:r>
      <w:r w:rsidRPr="006145EF">
        <w:rPr>
          <w:b/>
          <w:i/>
          <w:szCs w:val="24"/>
          <w:lang w:eastAsia="en-US"/>
        </w:rPr>
        <w:t xml:space="preserve">Kommissionen foretager pr. 30. juni 2025 en vurdering af hensigtsmæssige niveauer for fastsatte særskilte mål frem mod 2032 om nedbringelse af tekstilaffald, indbefattende niveauer for indsamling, genbrugsforberedelse, genbrug, genanvendelse af tekstiler og udfasning af affaldsdeponering af tekstiler. Vurderingen skal også omfatte en analyse af omfanget af eksport af brugte tekstiler til tredjelande og af en udvidelse af producentansvaret til at omfatte disse eksportartikler. Med henblik herpå forelægger Kommissionen en rapport for Europa-Parlamentet og for Rådet, </w:t>
      </w:r>
      <w:r w:rsidR="001E6D40">
        <w:rPr>
          <w:b/>
          <w:i/>
          <w:szCs w:val="24"/>
          <w:lang w:eastAsia="en-US"/>
        </w:rPr>
        <w:t xml:space="preserve">hvor det er </w:t>
      </w:r>
      <w:r w:rsidRPr="006145EF">
        <w:rPr>
          <w:b/>
          <w:i/>
          <w:szCs w:val="24"/>
          <w:lang w:eastAsia="en-US"/>
        </w:rPr>
        <w:t>hensigtsmæssigt ledsaget af et lovforslag.</w:t>
      </w:r>
      <w:r w:rsidR="00B77252">
        <w:rPr>
          <w:b/>
          <w:szCs w:val="24"/>
          <w:lang w:eastAsia="en-US"/>
        </w:rPr>
        <w:t xml:space="preserve"> [Ændring 111]</w:t>
      </w:r>
    </w:p>
    <w:p w14:paraId="786E0AFB" w14:textId="558F5823" w:rsidR="006145EF" w:rsidRPr="007A143C" w:rsidRDefault="006145EF" w:rsidP="007A143C">
      <w:pPr>
        <w:keepNext/>
        <w:spacing w:before="120" w:after="120" w:line="360" w:lineRule="auto"/>
        <w:ind w:left="1416" w:firstLine="2"/>
        <w:rPr>
          <w:b/>
          <w:i/>
          <w:szCs w:val="24"/>
          <w:lang w:eastAsia="en-US"/>
        </w:rPr>
      </w:pPr>
      <w:r w:rsidRPr="007A143C">
        <w:rPr>
          <w:b/>
          <w:i/>
          <w:szCs w:val="24"/>
          <w:lang w:eastAsia="en-US"/>
        </w:rPr>
        <w:t>_____________________</w:t>
      </w:r>
    </w:p>
    <w:p w14:paraId="30A834D3" w14:textId="6C660373" w:rsidR="006145EF" w:rsidRPr="006145EF" w:rsidRDefault="007A143C" w:rsidP="007A143C">
      <w:pPr>
        <w:spacing w:before="120" w:after="120" w:line="360" w:lineRule="auto"/>
        <w:ind w:left="1416" w:firstLine="2"/>
        <w:rPr>
          <w:szCs w:val="24"/>
          <w:lang w:eastAsia="en-US"/>
        </w:rPr>
      </w:pPr>
      <w:r>
        <w:rPr>
          <w:szCs w:val="24"/>
          <w:lang w:eastAsia="en-US"/>
        </w:rPr>
        <w:t xml:space="preserve">* </w:t>
      </w:r>
      <w:r w:rsidR="006145EF" w:rsidRPr="006145EF">
        <w:rPr>
          <w:b/>
          <w:i/>
          <w:szCs w:val="24"/>
          <w:lang w:eastAsia="en-US"/>
        </w:rPr>
        <w:t>Europa-Parlamentets og Rådets forordning (EU) 2016/425 af 9. marts 2016 om personlige værnemidler og om ophævelse af Rådets direktiv 89/686/EØF (EUT L 81 af 31.3.2016, s. 51).</w:t>
      </w:r>
    </w:p>
    <w:p w14:paraId="38CD9EB7" w14:textId="77777777" w:rsidR="007A143C" w:rsidRPr="006145EF" w:rsidRDefault="007A143C" w:rsidP="007A143C">
      <w:pPr>
        <w:spacing w:before="120" w:after="120" w:line="360" w:lineRule="auto"/>
        <w:ind w:left="1416"/>
        <w:rPr>
          <w:szCs w:val="24"/>
          <w:lang w:eastAsia="en-US"/>
        </w:rPr>
      </w:pPr>
      <w:r w:rsidRPr="006145EF">
        <w:rPr>
          <w:b/>
          <w:i/>
          <w:szCs w:val="24"/>
          <w:lang w:eastAsia="en-US"/>
        </w:rPr>
        <w:t>*</w:t>
      </w:r>
      <w:r w:rsidRPr="006145EF">
        <w:rPr>
          <w:szCs w:val="24"/>
          <w:lang w:eastAsia="en-US"/>
        </w:rPr>
        <w:t>* Rådets forordning (EØF) nr. 2658/87 af 23. juli 1987 om told- og statistiknomenklaturen og den fælles toldtarif (EFT L 256 af 7.9.1987, s. 1).</w:t>
      </w:r>
    </w:p>
    <w:p w14:paraId="434EA0DB" w14:textId="77777777" w:rsidR="007A143C" w:rsidRPr="006145EF" w:rsidRDefault="007A143C" w:rsidP="007A143C">
      <w:pPr>
        <w:spacing w:before="120" w:after="120" w:line="360" w:lineRule="auto"/>
        <w:ind w:left="1416"/>
        <w:rPr>
          <w:szCs w:val="24"/>
          <w:lang w:eastAsia="en-US"/>
        </w:rPr>
      </w:pPr>
      <w:r w:rsidRPr="006145EF">
        <w:rPr>
          <w:b/>
          <w:i/>
          <w:szCs w:val="24"/>
          <w:lang w:eastAsia="en-US"/>
        </w:rPr>
        <w:t>*</w:t>
      </w:r>
      <w:r w:rsidRPr="006145EF">
        <w:rPr>
          <w:szCs w:val="24"/>
          <w:lang w:eastAsia="en-US"/>
        </w:rPr>
        <w:t xml:space="preserve">** </w:t>
      </w:r>
      <w:proofErr w:type="gramStart"/>
      <w:r w:rsidRPr="006145EF">
        <w:rPr>
          <w:szCs w:val="24"/>
          <w:lang w:eastAsia="en-US"/>
        </w:rPr>
        <w:t>Forordning …/</w:t>
      </w:r>
      <w:proofErr w:type="gramEnd"/>
      <w:r w:rsidRPr="006145EF">
        <w:rPr>
          <w:szCs w:val="24"/>
          <w:lang w:eastAsia="en-US"/>
        </w:rPr>
        <w:t>… (EUT …..s.) [Publikationskontoret: Indsæt oplysninger om offentliggørelse af forordningen om miljøvenligt design for bæredygtige produkter].</w:t>
      </w:r>
    </w:p>
    <w:p w14:paraId="3FFF3D06" w14:textId="3ED8812E" w:rsidR="006145EF" w:rsidRPr="006145EF" w:rsidRDefault="007A143C" w:rsidP="007A143C">
      <w:pPr>
        <w:spacing w:before="120" w:after="120" w:line="360" w:lineRule="auto"/>
        <w:ind w:left="1416" w:firstLine="2"/>
        <w:rPr>
          <w:szCs w:val="24"/>
          <w:lang w:eastAsia="en-US"/>
        </w:rPr>
      </w:pPr>
      <w:r>
        <w:rPr>
          <w:szCs w:val="24"/>
          <w:lang w:eastAsia="en-US"/>
        </w:rPr>
        <w:t xml:space="preserve">**** </w:t>
      </w:r>
      <w:r w:rsidR="006145EF" w:rsidRPr="006145EF">
        <w:rPr>
          <w:b/>
          <w:i/>
          <w:szCs w:val="24"/>
          <w:lang w:eastAsia="en-US"/>
        </w:rPr>
        <w:t>Europa-Parlamentets og Rådets forordning (EF) nr. 1013/2006 af 14. juni 2006 om overførsel af affald, EUT L 190 af 12.7.2006, s. 1.</w:t>
      </w:r>
    </w:p>
    <w:p w14:paraId="3DD4D5C3" w14:textId="50A8226A" w:rsidR="006145EF" w:rsidRPr="006145EF" w:rsidRDefault="007A143C" w:rsidP="007A143C">
      <w:pPr>
        <w:spacing w:before="120" w:after="120" w:line="360" w:lineRule="auto"/>
        <w:ind w:left="1416" w:firstLine="2"/>
        <w:rPr>
          <w:szCs w:val="24"/>
          <w:lang w:eastAsia="en-US"/>
        </w:rPr>
      </w:pPr>
      <w:r>
        <w:rPr>
          <w:szCs w:val="24"/>
          <w:lang w:eastAsia="en-US"/>
        </w:rPr>
        <w:t xml:space="preserve">***** </w:t>
      </w:r>
      <w:r w:rsidR="006145EF" w:rsidRPr="006145EF">
        <w:rPr>
          <w:b/>
          <w:i/>
          <w:szCs w:val="24"/>
          <w:lang w:eastAsia="en-US"/>
        </w:rPr>
        <w:t>Europa-Parlamentets og Rådets forordning om overførsel af affald og om ændring af forordning (EU) nr. 1257/2013 og (EU) 2020/1056 (COM/2021/709 final).</w:t>
      </w:r>
      <w:r w:rsidR="006145EF" w:rsidRPr="006145EF">
        <w:rPr>
          <w:szCs w:val="24"/>
          <w:lang w:eastAsia="en-US"/>
        </w:rPr>
        <w:t>"</w:t>
      </w:r>
    </w:p>
    <w:p w14:paraId="4D32C1F1" w14:textId="77777777" w:rsidR="007A143C" w:rsidRDefault="007A143C">
      <w:pPr>
        <w:widowControl/>
        <w:rPr>
          <w:szCs w:val="24"/>
          <w:lang w:eastAsia="en-US"/>
        </w:rPr>
      </w:pPr>
      <w:r>
        <w:rPr>
          <w:szCs w:val="24"/>
          <w:lang w:eastAsia="en-US"/>
        </w:rPr>
        <w:br w:type="page"/>
      </w:r>
    </w:p>
    <w:p w14:paraId="291977BA" w14:textId="77352754" w:rsidR="006145EF" w:rsidRPr="006145EF" w:rsidRDefault="006145EF" w:rsidP="006145EF">
      <w:pPr>
        <w:spacing w:before="120" w:after="120" w:line="360" w:lineRule="auto"/>
        <w:ind w:left="850" w:hanging="850"/>
        <w:rPr>
          <w:szCs w:val="24"/>
          <w:lang w:eastAsia="en-US"/>
        </w:rPr>
      </w:pPr>
      <w:r w:rsidRPr="006145EF">
        <w:rPr>
          <w:szCs w:val="24"/>
          <w:lang w:eastAsia="en-US"/>
        </w:rPr>
        <w:lastRenderedPageBreak/>
        <w:t>(8)</w:t>
      </w:r>
      <w:r w:rsidRPr="006145EF">
        <w:rPr>
          <w:szCs w:val="24"/>
          <w:lang w:eastAsia="en-US"/>
        </w:rPr>
        <w:tab/>
        <w:t>Artikel 29, stk. 2a, udgår.</w:t>
      </w:r>
    </w:p>
    <w:p w14:paraId="5112E4E6" w14:textId="77777777" w:rsidR="006145EF" w:rsidRPr="006145EF" w:rsidRDefault="006145EF" w:rsidP="006145EF">
      <w:pPr>
        <w:spacing w:before="120" w:after="120" w:line="360" w:lineRule="auto"/>
        <w:ind w:left="850" w:hanging="850"/>
        <w:rPr>
          <w:szCs w:val="24"/>
          <w:lang w:eastAsia="en-US"/>
        </w:rPr>
      </w:pPr>
      <w:r w:rsidRPr="006145EF">
        <w:rPr>
          <w:szCs w:val="24"/>
          <w:lang w:eastAsia="en-US"/>
        </w:rPr>
        <w:t>(9)</w:t>
      </w:r>
      <w:r w:rsidRPr="006145EF">
        <w:rPr>
          <w:szCs w:val="24"/>
          <w:lang w:eastAsia="en-US"/>
        </w:rPr>
        <w:tab/>
        <w:t>Følgende indsættes som artikel 29a:</w:t>
      </w:r>
    </w:p>
    <w:p w14:paraId="5CE42C96" w14:textId="37120860" w:rsidR="006145EF" w:rsidRPr="001E6D40" w:rsidRDefault="006145EF" w:rsidP="006145EF">
      <w:pPr>
        <w:spacing w:before="120" w:after="120" w:line="360" w:lineRule="auto"/>
        <w:ind w:left="850"/>
        <w:rPr>
          <w:szCs w:val="24"/>
          <w:lang w:eastAsia="en-US"/>
        </w:rPr>
      </w:pPr>
      <w:r w:rsidRPr="006145EF">
        <w:rPr>
          <w:szCs w:val="24"/>
          <w:lang w:eastAsia="en-US"/>
        </w:rPr>
        <w:t>"</w:t>
      </w:r>
      <w:r w:rsidRPr="00320FED">
        <w:rPr>
          <w:szCs w:val="24"/>
          <w:lang w:eastAsia="en-US"/>
        </w:rPr>
        <w:t>Article 29a</w:t>
      </w:r>
      <w:r w:rsidRPr="001E6D40">
        <w:rPr>
          <w:szCs w:val="24"/>
          <w:lang w:eastAsia="en-US"/>
        </w:rPr>
        <w:br/>
      </w:r>
      <w:r w:rsidRPr="00320FED">
        <w:rPr>
          <w:szCs w:val="24"/>
          <w:lang w:eastAsia="en-US"/>
        </w:rPr>
        <w:t>Programmer til forebyggelse af madaffald</w:t>
      </w:r>
    </w:p>
    <w:p w14:paraId="6E542FAD" w14:textId="77777777" w:rsidR="006145EF" w:rsidRPr="006145EF" w:rsidRDefault="006145EF" w:rsidP="006145EF">
      <w:pPr>
        <w:spacing w:before="120" w:after="120" w:line="360" w:lineRule="auto"/>
        <w:ind w:left="1416" w:hanging="566"/>
        <w:rPr>
          <w:szCs w:val="24"/>
          <w:lang w:eastAsia="en-US"/>
        </w:rPr>
      </w:pPr>
      <w:r w:rsidRPr="006145EF">
        <w:rPr>
          <w:szCs w:val="24"/>
          <w:lang w:eastAsia="en-US"/>
        </w:rPr>
        <w:t>1.</w:t>
      </w:r>
      <w:r w:rsidRPr="006145EF">
        <w:rPr>
          <w:szCs w:val="24"/>
          <w:lang w:eastAsia="en-US"/>
        </w:rPr>
        <w:tab/>
        <w:t>Senest den [Publikationskontoret: Indsæt datoen to år efter dette ændringsdirektivs ikrafttræden] reviderer og tilpasser medlemsstaterne deres programmer for forebyggelse af madaffald med henblik på at nå målene i artikel 9a, stk. 4. Disse programmer skal som minimum indeholde de foranstaltninger, der er fastsat i artikel 9, stk. 1, og artikel 9a, stk. 1, og, hvor det er relevant, de foranstaltninger, der er anført i bilag IV og IVa.</w:t>
      </w:r>
    </w:p>
    <w:p w14:paraId="2EB5F20A" w14:textId="77777777" w:rsidR="006145EF" w:rsidRPr="006145EF" w:rsidRDefault="006145EF" w:rsidP="006145EF">
      <w:pPr>
        <w:spacing w:before="120" w:after="120" w:line="360" w:lineRule="auto"/>
        <w:ind w:left="1416" w:hanging="566"/>
        <w:rPr>
          <w:szCs w:val="24"/>
          <w:lang w:eastAsia="en-US"/>
        </w:rPr>
      </w:pPr>
      <w:r w:rsidRPr="006145EF">
        <w:rPr>
          <w:szCs w:val="24"/>
          <w:lang w:eastAsia="en-US"/>
        </w:rPr>
        <w:t>2.</w:t>
      </w:r>
      <w:r w:rsidRPr="006145EF">
        <w:rPr>
          <w:szCs w:val="24"/>
          <w:lang w:eastAsia="en-US"/>
        </w:rPr>
        <w:tab/>
        <w:t>Hver medlemsstat udpeger de kompetente myndigheder, der er ansvarlige for koordineringen af de foranstaltninger til reduktion af madaffald, der gennemføres for at nå det mål, der er fastsat i artikel 9a, stk. 4, og underretter Kommissionen herom senest den [Publikationskontoret: Indsæt datoen tre måneder efter dette ændringsdirektivs ikrafttræden]. Kommissionen offentliggør efterfølgende disse oplysninger på det relevante EU-websted."</w:t>
      </w:r>
    </w:p>
    <w:p w14:paraId="6115C27C" w14:textId="77777777" w:rsidR="009C0030" w:rsidRDefault="009C0030">
      <w:pPr>
        <w:widowControl/>
        <w:rPr>
          <w:szCs w:val="24"/>
          <w:lang w:eastAsia="en-US"/>
        </w:rPr>
      </w:pPr>
      <w:r>
        <w:rPr>
          <w:szCs w:val="24"/>
          <w:lang w:eastAsia="en-US"/>
        </w:rPr>
        <w:br w:type="page"/>
      </w:r>
    </w:p>
    <w:p w14:paraId="15133C95" w14:textId="1FA6E7C2" w:rsidR="006145EF" w:rsidRPr="006145EF" w:rsidRDefault="006145EF" w:rsidP="006145EF">
      <w:pPr>
        <w:spacing w:before="120" w:after="120" w:line="360" w:lineRule="auto"/>
        <w:ind w:left="850" w:hanging="850"/>
        <w:rPr>
          <w:szCs w:val="24"/>
          <w:lang w:eastAsia="en-US"/>
        </w:rPr>
      </w:pPr>
      <w:r w:rsidRPr="006145EF">
        <w:rPr>
          <w:szCs w:val="24"/>
          <w:lang w:eastAsia="en-US"/>
        </w:rPr>
        <w:lastRenderedPageBreak/>
        <w:t>(10)</w:t>
      </w:r>
      <w:r w:rsidRPr="006145EF">
        <w:rPr>
          <w:szCs w:val="24"/>
          <w:lang w:eastAsia="en-US"/>
        </w:rPr>
        <w:tab/>
        <w:t>Artikel 37 ændres således:</w:t>
      </w:r>
    </w:p>
    <w:p w14:paraId="1E07D687" w14:textId="2BED9EF9" w:rsidR="006145EF" w:rsidRPr="006145EF" w:rsidRDefault="006145EF" w:rsidP="006145EF">
      <w:pPr>
        <w:spacing w:before="120" w:after="120" w:line="360" w:lineRule="auto"/>
        <w:ind w:left="1416" w:hanging="566"/>
        <w:rPr>
          <w:szCs w:val="24"/>
          <w:lang w:eastAsia="en-US"/>
        </w:rPr>
      </w:pPr>
      <w:r w:rsidRPr="006145EF">
        <w:rPr>
          <w:szCs w:val="24"/>
          <w:lang w:eastAsia="en-US"/>
        </w:rPr>
        <w:t>a)</w:t>
      </w:r>
      <w:r w:rsidRPr="006145EF">
        <w:rPr>
          <w:szCs w:val="24"/>
          <w:lang w:eastAsia="en-US"/>
        </w:rPr>
        <w:tab/>
        <w:t>Stk. 3, første afsnit, affattes således:</w:t>
      </w:r>
    </w:p>
    <w:p w14:paraId="2DBDCDF0" w14:textId="77777777" w:rsidR="006145EF" w:rsidRPr="006145EF" w:rsidRDefault="006145EF" w:rsidP="006145EF">
      <w:pPr>
        <w:spacing w:before="120" w:after="120" w:line="360" w:lineRule="auto"/>
        <w:ind w:left="1416"/>
        <w:rPr>
          <w:szCs w:val="24"/>
          <w:lang w:eastAsia="en-US"/>
        </w:rPr>
      </w:pPr>
      <w:r w:rsidRPr="006145EF">
        <w:rPr>
          <w:szCs w:val="24"/>
          <w:lang w:eastAsia="en-US"/>
        </w:rPr>
        <w:t>"Medlemsstaterne indberetter hvert år data vedrørende gennemførelsen af artikel 9, stk. 4, og de data, der er omhandlet i artikel 22c, stk. 17, litra a), til Det Europæiske Miljøagentur. Medlemsstaterne er ikke forpligtet til at indberette kvantitative data om genbrug af tekstiler i henhold til artikel 9, stk. 4. Medlemsstaterne indberetter hvert år data vedrørende gennemførelsen af artikel 9a, stk. 2, til Kommissionen."</w:t>
      </w:r>
    </w:p>
    <w:p w14:paraId="13B51F15" w14:textId="77777777" w:rsidR="009C0030" w:rsidRDefault="009C0030">
      <w:pPr>
        <w:widowControl/>
        <w:rPr>
          <w:szCs w:val="24"/>
          <w:lang w:eastAsia="en-US"/>
        </w:rPr>
      </w:pPr>
      <w:r>
        <w:rPr>
          <w:szCs w:val="24"/>
          <w:lang w:eastAsia="en-US"/>
        </w:rPr>
        <w:br w:type="page"/>
      </w:r>
    </w:p>
    <w:p w14:paraId="6592424F" w14:textId="55F88E32" w:rsidR="006145EF" w:rsidRPr="006145EF" w:rsidRDefault="006145EF" w:rsidP="006145EF">
      <w:pPr>
        <w:spacing w:before="120" w:after="120" w:line="360" w:lineRule="auto"/>
        <w:ind w:left="1416" w:hanging="566"/>
        <w:rPr>
          <w:szCs w:val="24"/>
          <w:lang w:eastAsia="en-US"/>
        </w:rPr>
      </w:pPr>
      <w:r w:rsidRPr="006145EF">
        <w:rPr>
          <w:szCs w:val="24"/>
          <w:lang w:eastAsia="en-US"/>
        </w:rPr>
        <w:lastRenderedPageBreak/>
        <w:t>b)</w:t>
      </w:r>
      <w:r w:rsidRPr="006145EF">
        <w:rPr>
          <w:szCs w:val="24"/>
          <w:lang w:eastAsia="en-US"/>
        </w:rPr>
        <w:tab/>
        <w:t>Stk. 7 affattes således:</w:t>
      </w:r>
    </w:p>
    <w:p w14:paraId="3706AD89" w14:textId="77777777" w:rsidR="006145EF" w:rsidRPr="006145EF" w:rsidRDefault="006145EF" w:rsidP="006145EF">
      <w:pPr>
        <w:spacing w:before="120" w:after="120" w:line="360" w:lineRule="auto"/>
        <w:ind w:left="1982" w:hanging="566"/>
        <w:rPr>
          <w:szCs w:val="24"/>
          <w:lang w:eastAsia="en-US"/>
        </w:rPr>
      </w:pPr>
      <w:r w:rsidRPr="006145EF">
        <w:rPr>
          <w:szCs w:val="24"/>
          <w:lang w:eastAsia="en-US"/>
        </w:rPr>
        <w:t>"7.</w:t>
      </w:r>
      <w:r w:rsidRPr="006145EF">
        <w:rPr>
          <w:szCs w:val="24"/>
          <w:lang w:eastAsia="en-US"/>
        </w:rPr>
        <w:tab/>
        <w:t xml:space="preserve"> Kommissionen vedtager gennemførelsesretsakter, der fastsætter formatet for indberetning af de data, der er omhandlet i denne artikels stk. 1, 3, 4 og 5. Ved indberetningen om gennemførelsen af artikel 11, stk. 2, litra a) og b), benytter medlemsstaterne de formater, der er fastlagt i Kommissionens gennemførelsesafgørelse af 18. april 2012 om etablering af et spørgeskema til medlemsstaternes rapporter om gennemførelsen af Europa-Parlamentets og Rådets direktiv 2008/98/EF om affald. Med henblik på rapportering om madaffald, skal den metode, der udvikles i henhold til artikel 9a, stk. 3, tages i betragtning ved udviklingen af formatet for rapportering. Disse gennemførelsesretsakter vedtages efter undersøgelsesproceduren, jf. artikel 39, stk. 2, i nærværende direktiv."</w:t>
      </w:r>
    </w:p>
    <w:p w14:paraId="1AED7752" w14:textId="77777777" w:rsidR="009C0030" w:rsidRDefault="009C0030">
      <w:pPr>
        <w:widowControl/>
        <w:rPr>
          <w:szCs w:val="24"/>
          <w:lang w:eastAsia="en-US"/>
        </w:rPr>
      </w:pPr>
      <w:r>
        <w:rPr>
          <w:szCs w:val="24"/>
          <w:lang w:eastAsia="en-US"/>
        </w:rPr>
        <w:br w:type="page"/>
      </w:r>
    </w:p>
    <w:p w14:paraId="163C3CA2" w14:textId="26761417" w:rsidR="006145EF" w:rsidRPr="006145EF" w:rsidRDefault="006145EF" w:rsidP="006145EF">
      <w:pPr>
        <w:spacing w:before="120" w:after="120" w:line="360" w:lineRule="auto"/>
        <w:ind w:left="850" w:hanging="850"/>
        <w:rPr>
          <w:szCs w:val="24"/>
          <w:lang w:eastAsia="en-US"/>
        </w:rPr>
      </w:pPr>
      <w:r w:rsidRPr="006145EF">
        <w:rPr>
          <w:szCs w:val="24"/>
          <w:lang w:eastAsia="en-US"/>
        </w:rPr>
        <w:lastRenderedPageBreak/>
        <w:t>(11)</w:t>
      </w:r>
      <w:r w:rsidRPr="006145EF">
        <w:rPr>
          <w:szCs w:val="24"/>
          <w:lang w:eastAsia="en-US"/>
        </w:rPr>
        <w:tab/>
        <w:t>Artikel 38 ændres således:</w:t>
      </w:r>
    </w:p>
    <w:p w14:paraId="1FEEE0DB" w14:textId="3B7408E7" w:rsidR="006145EF" w:rsidRPr="006145EF" w:rsidRDefault="006145EF" w:rsidP="006145EF">
      <w:pPr>
        <w:spacing w:before="120" w:after="120" w:line="360" w:lineRule="auto"/>
        <w:ind w:left="1416" w:hanging="566"/>
        <w:rPr>
          <w:szCs w:val="24"/>
          <w:lang w:eastAsia="en-US"/>
        </w:rPr>
      </w:pPr>
      <w:r w:rsidRPr="006145EF">
        <w:rPr>
          <w:szCs w:val="24"/>
          <w:lang w:eastAsia="en-US"/>
        </w:rPr>
        <w:t>a)</w:t>
      </w:r>
      <w:r w:rsidRPr="006145EF">
        <w:rPr>
          <w:szCs w:val="24"/>
          <w:lang w:eastAsia="en-US"/>
        </w:rPr>
        <w:tab/>
        <w:t>Stk. 2 og 3 affattes således:</w:t>
      </w:r>
    </w:p>
    <w:p w14:paraId="2A34E868" w14:textId="77777777" w:rsidR="006145EF" w:rsidRPr="006145EF" w:rsidRDefault="006145EF" w:rsidP="006145EF">
      <w:pPr>
        <w:spacing w:before="120" w:after="120" w:line="360" w:lineRule="auto"/>
        <w:ind w:left="1982" w:hanging="566"/>
        <w:rPr>
          <w:szCs w:val="24"/>
          <w:lang w:eastAsia="en-US"/>
        </w:rPr>
      </w:pPr>
      <w:r w:rsidRPr="006145EF">
        <w:rPr>
          <w:szCs w:val="24"/>
          <w:lang w:eastAsia="en-US"/>
        </w:rPr>
        <w:t>"2.</w:t>
      </w:r>
      <w:r w:rsidRPr="006145EF">
        <w:rPr>
          <w:szCs w:val="24"/>
          <w:lang w:eastAsia="en-US"/>
        </w:rPr>
        <w:tab/>
        <w:t>Beføjelsen til at vedtage delegerede retsakter, jf. artikel 7, stk.1, artikel 9a, stk. 3, artikel 11a, stk. 10, artikel 27, stk. 1 og 4, og artikel 38, stk. 2 og 3, tillægges Kommissionen for en periode på fem år fra den 4. juli 2018. Beføjelsen til at vedtage delegerede retsakter, jf. artikel 22a, stk. 2, tillægges Kommissionen for en periode på fem år fra den [Publikationskontoret: Indsæt datoen 18 måneder efter dette ændringsdirektivs ikrafttræden]. Kommissionen udarbejder senest ni måneder inden udløbet af femårsperioden en rapport om delegationen af beføjelser. Delegationen af beføjelser forlænges stiltiende for perioder af samme varighed, medmindre Europa-Parlament eller Rådet modsætter sig en sådan forlængelse senest tre måneder inden udløbet af hver periode.</w:t>
      </w:r>
    </w:p>
    <w:p w14:paraId="69CC5A6E" w14:textId="77777777" w:rsidR="009C0030" w:rsidRDefault="009C0030">
      <w:pPr>
        <w:widowControl/>
        <w:rPr>
          <w:szCs w:val="24"/>
          <w:lang w:eastAsia="en-US"/>
        </w:rPr>
      </w:pPr>
      <w:r>
        <w:rPr>
          <w:szCs w:val="24"/>
          <w:lang w:eastAsia="en-US"/>
        </w:rPr>
        <w:br w:type="page"/>
      </w:r>
    </w:p>
    <w:p w14:paraId="4AC4B61F" w14:textId="23074AC6" w:rsidR="006145EF" w:rsidRPr="006145EF" w:rsidRDefault="006145EF" w:rsidP="006145EF">
      <w:pPr>
        <w:spacing w:before="120" w:after="120" w:line="360" w:lineRule="auto"/>
        <w:ind w:left="1982" w:hanging="566"/>
        <w:rPr>
          <w:szCs w:val="24"/>
          <w:lang w:eastAsia="en-US"/>
        </w:rPr>
      </w:pPr>
      <w:r w:rsidRPr="006145EF">
        <w:rPr>
          <w:szCs w:val="24"/>
          <w:lang w:eastAsia="en-US"/>
        </w:rPr>
        <w:lastRenderedPageBreak/>
        <w:t>3.</w:t>
      </w:r>
      <w:r w:rsidRPr="006145EF">
        <w:rPr>
          <w:szCs w:val="24"/>
          <w:lang w:eastAsia="en-US"/>
        </w:rPr>
        <w:tab/>
        <w:t xml:space="preserve">Den i artikel 7, stk.1, artikel 9a, stk. 3, artikel 11a, stk. 10, artikel 22a, stk. 2, artikel 27, stk. 1 og 4, og artikel, 38 stk. 2 og 3,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w:t>
      </w:r>
      <w:bookmarkStart w:id="8" w:name="_GoBack"/>
      <w:r w:rsidRPr="00931F47">
        <w:rPr>
          <w:i/>
          <w:szCs w:val="24"/>
          <w:lang w:eastAsia="en-US"/>
        </w:rPr>
        <w:t>Den</w:t>
      </w:r>
      <w:r w:rsidRPr="006145EF">
        <w:rPr>
          <w:szCs w:val="24"/>
          <w:lang w:eastAsia="en-US"/>
        </w:rPr>
        <w:t xml:space="preserve"> </w:t>
      </w:r>
      <w:bookmarkEnd w:id="8"/>
      <w:r w:rsidRPr="00931F47">
        <w:rPr>
          <w:i/>
          <w:szCs w:val="24"/>
          <w:lang w:eastAsia="en-US"/>
        </w:rPr>
        <w:t>Europæiske Unions Tidende</w:t>
      </w:r>
      <w:r w:rsidRPr="006145EF">
        <w:rPr>
          <w:szCs w:val="24"/>
          <w:lang w:eastAsia="en-US"/>
        </w:rPr>
        <w:t xml:space="preserve"> eller på et senere tidspunkt, der angives i afgørelsen. Den berører ikke gyldigheden af delegerede retsakter, der allerede er i kraft."</w:t>
      </w:r>
    </w:p>
    <w:p w14:paraId="778BA304" w14:textId="6D865F9B" w:rsidR="006145EF" w:rsidRPr="006145EF" w:rsidRDefault="006145EF" w:rsidP="006145EF">
      <w:pPr>
        <w:spacing w:before="120" w:after="120" w:line="360" w:lineRule="auto"/>
        <w:ind w:left="1416" w:hanging="566"/>
        <w:rPr>
          <w:szCs w:val="24"/>
          <w:lang w:eastAsia="en-US"/>
        </w:rPr>
      </w:pPr>
      <w:r w:rsidRPr="006145EF">
        <w:rPr>
          <w:szCs w:val="24"/>
          <w:lang w:eastAsia="en-US"/>
        </w:rPr>
        <w:t>b)</w:t>
      </w:r>
      <w:r w:rsidRPr="006145EF">
        <w:rPr>
          <w:szCs w:val="24"/>
          <w:lang w:eastAsia="en-US"/>
        </w:rPr>
        <w:tab/>
        <w:t>Stk. 6 affattes således:</w:t>
      </w:r>
    </w:p>
    <w:p w14:paraId="42F9D5E7" w14:textId="570EA768" w:rsidR="006145EF" w:rsidRPr="006145EF" w:rsidRDefault="006145EF" w:rsidP="006145EF">
      <w:pPr>
        <w:spacing w:before="120" w:after="120" w:line="360" w:lineRule="auto"/>
        <w:ind w:left="1982" w:hanging="566"/>
        <w:rPr>
          <w:szCs w:val="24"/>
          <w:lang w:eastAsia="en-US"/>
        </w:rPr>
      </w:pPr>
      <w:r w:rsidRPr="006145EF">
        <w:rPr>
          <w:szCs w:val="24"/>
          <w:lang w:eastAsia="en-US"/>
        </w:rPr>
        <w:t>"6.</w:t>
      </w:r>
      <w:r w:rsidRPr="006145EF">
        <w:rPr>
          <w:szCs w:val="24"/>
          <w:lang w:eastAsia="en-US"/>
        </w:rPr>
        <w:tab/>
        <w:t>En delegeret retsakt vedtaget i henhold til artikel 7, stk.1, artikel 9a, stk. 3, artikel 11a, stk. 10, artikel 22a, stk. 2, artikel 27, stk. 1 og 4, og artikel 38, stk. 2 og 3, træder kun i kraft, hvis hverken Europa-Parlamentet eller Rådet har gjort indsigelse inden for en frist på to måneder fra meddelelsen af den pågældende retsakt til Europa-Parlamentet og Rådet, eller hvis Europa-Parlamentet og Rådet inden udløbet af denne frist begge har informeret Kommissionen om, at de ikke agter at gøre indsigelse. Fristen forlænges med to måneder på Europa-Parlamentets eller Rådets initiativ."</w:t>
      </w:r>
    </w:p>
    <w:p w14:paraId="108C665C" w14:textId="77777777" w:rsidR="009C0030" w:rsidRDefault="009C0030">
      <w:pPr>
        <w:widowControl/>
        <w:rPr>
          <w:b/>
          <w:i/>
          <w:szCs w:val="24"/>
          <w:lang w:eastAsia="en-US"/>
        </w:rPr>
      </w:pPr>
      <w:r>
        <w:rPr>
          <w:b/>
          <w:i/>
          <w:szCs w:val="24"/>
          <w:lang w:eastAsia="en-US"/>
        </w:rPr>
        <w:br w:type="page"/>
      </w:r>
    </w:p>
    <w:p w14:paraId="058FC5BB" w14:textId="6BECCB3E" w:rsidR="006145EF" w:rsidRPr="006145EF" w:rsidRDefault="009C0030" w:rsidP="006145EF">
      <w:pPr>
        <w:spacing w:before="120" w:after="120" w:line="360" w:lineRule="auto"/>
        <w:ind w:left="850" w:hanging="850"/>
        <w:rPr>
          <w:szCs w:val="24"/>
          <w:lang w:eastAsia="en-US"/>
        </w:rPr>
      </w:pPr>
      <w:r>
        <w:rPr>
          <w:b/>
          <w:i/>
          <w:szCs w:val="24"/>
          <w:lang w:eastAsia="en-US"/>
        </w:rPr>
        <w:lastRenderedPageBreak/>
        <w:t>(</w:t>
      </w:r>
      <w:r w:rsidR="006145EF" w:rsidRPr="006145EF">
        <w:rPr>
          <w:b/>
          <w:i/>
          <w:szCs w:val="24"/>
          <w:lang w:eastAsia="en-US"/>
        </w:rPr>
        <w:t>11a)</w:t>
      </w:r>
      <w:r w:rsidR="006145EF" w:rsidRPr="006145EF">
        <w:rPr>
          <w:szCs w:val="24"/>
          <w:lang w:eastAsia="en-US"/>
        </w:rPr>
        <w:tab/>
      </w:r>
      <w:r w:rsidR="006145EF" w:rsidRPr="006145EF">
        <w:rPr>
          <w:b/>
          <w:i/>
          <w:szCs w:val="24"/>
          <w:lang w:eastAsia="en-US"/>
        </w:rPr>
        <w:t>Følgende artikel indsættes:</w:t>
      </w:r>
    </w:p>
    <w:p w14:paraId="77A13CFE" w14:textId="17177DDA" w:rsidR="006145EF" w:rsidRPr="006145EF" w:rsidRDefault="009C0030" w:rsidP="006145EF">
      <w:pPr>
        <w:spacing w:before="120" w:after="120" w:line="360" w:lineRule="auto"/>
        <w:ind w:left="850"/>
        <w:rPr>
          <w:szCs w:val="24"/>
          <w:lang w:eastAsia="en-US"/>
        </w:rPr>
      </w:pPr>
      <w:r w:rsidRPr="006145EF">
        <w:rPr>
          <w:szCs w:val="24"/>
          <w:lang w:eastAsia="en-US"/>
        </w:rPr>
        <w:t>"</w:t>
      </w:r>
      <w:r w:rsidR="006145EF" w:rsidRPr="006145EF">
        <w:rPr>
          <w:b/>
          <w:i/>
          <w:szCs w:val="24"/>
          <w:lang w:eastAsia="en-US"/>
        </w:rPr>
        <w:t>Artikel 42a</w:t>
      </w:r>
      <w:r w:rsidR="006145EF" w:rsidRPr="006145EF">
        <w:rPr>
          <w:szCs w:val="24"/>
          <w:lang w:eastAsia="en-US"/>
        </w:rPr>
        <w:br/>
      </w:r>
      <w:r w:rsidR="006145EF" w:rsidRPr="006145EF">
        <w:rPr>
          <w:b/>
          <w:i/>
          <w:szCs w:val="24"/>
          <w:lang w:eastAsia="en-US"/>
        </w:rPr>
        <w:t>Evaluering og revision af affaldsrammedirektivet</w:t>
      </w:r>
    </w:p>
    <w:p w14:paraId="7FADE6F6" w14:textId="178DDB58" w:rsidR="006145EF" w:rsidRPr="009C0030" w:rsidRDefault="006145EF" w:rsidP="006145EF">
      <w:pPr>
        <w:spacing w:before="120" w:after="120" w:line="360" w:lineRule="auto"/>
        <w:ind w:left="850"/>
        <w:rPr>
          <w:b/>
          <w:szCs w:val="24"/>
          <w:lang w:eastAsia="en-US"/>
        </w:rPr>
      </w:pPr>
      <w:r w:rsidRPr="006145EF">
        <w:rPr>
          <w:b/>
          <w:i/>
          <w:szCs w:val="24"/>
          <w:lang w:eastAsia="en-US"/>
        </w:rPr>
        <w:t xml:space="preserve">Senest den 31. december 2026 foretager Kommissionen en evaluering af dette direktiv. Kommissionen forelægger Europa-Parlamentet og Rådet en rapport med sine konklusioner. Rapporten </w:t>
      </w:r>
      <w:r w:rsidR="001E6D40">
        <w:rPr>
          <w:b/>
          <w:i/>
          <w:szCs w:val="24"/>
          <w:lang w:eastAsia="en-US"/>
        </w:rPr>
        <w:t>ledsages, hvor det er hensigtsmæssigt,</w:t>
      </w:r>
      <w:r w:rsidRPr="006145EF">
        <w:rPr>
          <w:b/>
          <w:i/>
          <w:szCs w:val="24"/>
          <w:lang w:eastAsia="en-US"/>
        </w:rPr>
        <w:t xml:space="preserve"> af et lovforslag.</w:t>
      </w:r>
      <w:r w:rsidR="009C0030" w:rsidRPr="006145EF">
        <w:rPr>
          <w:szCs w:val="24"/>
          <w:lang w:eastAsia="en-US"/>
        </w:rPr>
        <w:t>"</w:t>
      </w:r>
      <w:r w:rsidR="009C0030">
        <w:rPr>
          <w:b/>
          <w:szCs w:val="24"/>
          <w:lang w:eastAsia="en-US"/>
        </w:rPr>
        <w:t xml:space="preserve"> [Ændring 112]</w:t>
      </w:r>
    </w:p>
    <w:p w14:paraId="4D8273F6" w14:textId="7FF776C3" w:rsidR="006145EF" w:rsidRPr="006145EF" w:rsidRDefault="009C0030" w:rsidP="006145EF">
      <w:pPr>
        <w:spacing w:before="120" w:after="120" w:line="360" w:lineRule="auto"/>
        <w:ind w:left="850" w:hanging="850"/>
        <w:rPr>
          <w:szCs w:val="24"/>
          <w:lang w:eastAsia="en-US"/>
        </w:rPr>
      </w:pPr>
      <w:r>
        <w:rPr>
          <w:b/>
          <w:i/>
          <w:szCs w:val="24"/>
          <w:lang w:eastAsia="en-US"/>
        </w:rPr>
        <w:t>(</w:t>
      </w:r>
      <w:r w:rsidR="006145EF" w:rsidRPr="006145EF">
        <w:rPr>
          <w:b/>
          <w:i/>
          <w:szCs w:val="24"/>
          <w:lang w:eastAsia="en-US"/>
        </w:rPr>
        <w:t>11b)</w:t>
      </w:r>
      <w:r w:rsidR="006145EF" w:rsidRPr="006145EF">
        <w:rPr>
          <w:szCs w:val="24"/>
          <w:lang w:eastAsia="en-US"/>
        </w:rPr>
        <w:tab/>
      </w:r>
      <w:r w:rsidR="006145EF" w:rsidRPr="006145EF">
        <w:rPr>
          <w:b/>
          <w:i/>
          <w:szCs w:val="24"/>
          <w:lang w:eastAsia="en-US"/>
        </w:rPr>
        <w:t>Følgende artikel indsættes:</w:t>
      </w:r>
    </w:p>
    <w:p w14:paraId="20A7834E" w14:textId="4F22AA98" w:rsidR="006145EF" w:rsidRPr="006145EF" w:rsidRDefault="009C0030" w:rsidP="006145EF">
      <w:pPr>
        <w:spacing w:before="120" w:after="120" w:line="360" w:lineRule="auto"/>
        <w:ind w:left="850"/>
        <w:rPr>
          <w:szCs w:val="24"/>
          <w:lang w:eastAsia="en-US"/>
        </w:rPr>
      </w:pPr>
      <w:r w:rsidRPr="006145EF">
        <w:rPr>
          <w:szCs w:val="24"/>
          <w:lang w:eastAsia="en-US"/>
        </w:rPr>
        <w:t>"</w:t>
      </w:r>
      <w:r w:rsidR="006145EF" w:rsidRPr="006145EF">
        <w:rPr>
          <w:b/>
          <w:i/>
          <w:szCs w:val="24"/>
          <w:lang w:eastAsia="en-US"/>
        </w:rPr>
        <w:t>Article 42b</w:t>
      </w:r>
      <w:r w:rsidR="006145EF" w:rsidRPr="006145EF">
        <w:rPr>
          <w:szCs w:val="24"/>
          <w:lang w:eastAsia="en-US"/>
        </w:rPr>
        <w:br/>
      </w:r>
      <w:r w:rsidR="006145EF" w:rsidRPr="006145EF">
        <w:rPr>
          <w:b/>
          <w:i/>
          <w:szCs w:val="24"/>
          <w:lang w:eastAsia="en-US"/>
        </w:rPr>
        <w:t>Evaluering og revision af direktivet 1999/31/EF</w:t>
      </w:r>
    </w:p>
    <w:p w14:paraId="55650021" w14:textId="38248DDE" w:rsidR="006145EF" w:rsidRPr="009C0030" w:rsidRDefault="006145EF" w:rsidP="006145EF">
      <w:pPr>
        <w:spacing w:before="120" w:after="120" w:line="360" w:lineRule="auto"/>
        <w:ind w:left="850"/>
        <w:rPr>
          <w:b/>
          <w:szCs w:val="24"/>
          <w:lang w:eastAsia="en-US"/>
        </w:rPr>
      </w:pPr>
      <w:r w:rsidRPr="006145EF">
        <w:rPr>
          <w:b/>
          <w:i/>
          <w:szCs w:val="24"/>
          <w:lang w:eastAsia="en-US"/>
        </w:rPr>
        <w:t xml:space="preserve">Senest den 31. december 2026 foretager Kommissionen en evaluering af Rådets direktiv 1999/31/EF. Kommissionen forelægger Europa-Parlamentet og Rådet en rapport med sine konklusioner. Rapporten </w:t>
      </w:r>
      <w:r w:rsidR="001E6D40">
        <w:rPr>
          <w:b/>
          <w:i/>
          <w:szCs w:val="24"/>
          <w:lang w:eastAsia="en-US"/>
        </w:rPr>
        <w:t>ledsages, hvor det er hensigtsmæssigt,</w:t>
      </w:r>
      <w:r w:rsidR="001E6D40" w:rsidRPr="006145EF">
        <w:rPr>
          <w:b/>
          <w:i/>
          <w:szCs w:val="24"/>
          <w:lang w:eastAsia="en-US"/>
        </w:rPr>
        <w:t xml:space="preserve"> </w:t>
      </w:r>
      <w:r w:rsidRPr="006145EF">
        <w:rPr>
          <w:b/>
          <w:i/>
          <w:szCs w:val="24"/>
          <w:lang w:eastAsia="en-US"/>
        </w:rPr>
        <w:t>af et lovforslag.</w:t>
      </w:r>
      <w:r w:rsidR="009C0030" w:rsidRPr="006145EF">
        <w:rPr>
          <w:szCs w:val="24"/>
          <w:lang w:eastAsia="en-US"/>
        </w:rPr>
        <w:t>"</w:t>
      </w:r>
      <w:r w:rsidR="009C0030">
        <w:rPr>
          <w:b/>
          <w:szCs w:val="24"/>
          <w:lang w:eastAsia="en-US"/>
        </w:rPr>
        <w:t xml:space="preserve"> [Ændring 113]</w:t>
      </w:r>
    </w:p>
    <w:p w14:paraId="1EC2E60E" w14:textId="77777777" w:rsidR="006145EF" w:rsidRPr="006145EF" w:rsidRDefault="006145EF" w:rsidP="006145EF">
      <w:pPr>
        <w:spacing w:before="120" w:after="120" w:line="360" w:lineRule="auto"/>
        <w:ind w:left="850" w:hanging="850"/>
        <w:rPr>
          <w:szCs w:val="24"/>
          <w:lang w:eastAsia="en-US"/>
        </w:rPr>
      </w:pPr>
      <w:r w:rsidRPr="006145EF">
        <w:rPr>
          <w:szCs w:val="24"/>
          <w:lang w:eastAsia="en-US"/>
        </w:rPr>
        <w:t>(12)</w:t>
      </w:r>
      <w:r w:rsidRPr="006145EF">
        <w:rPr>
          <w:szCs w:val="24"/>
          <w:lang w:eastAsia="en-US"/>
        </w:rPr>
        <w:tab/>
        <w:t>Bilag IVc indsættes som anført i bilaget til dette direktiv.</w:t>
      </w:r>
    </w:p>
    <w:p w14:paraId="127E58F6" w14:textId="77777777" w:rsidR="009C0030" w:rsidRDefault="009C0030">
      <w:pPr>
        <w:widowControl/>
        <w:rPr>
          <w:szCs w:val="24"/>
          <w:lang w:eastAsia="en-US"/>
        </w:rPr>
      </w:pPr>
      <w:r>
        <w:rPr>
          <w:szCs w:val="24"/>
          <w:lang w:eastAsia="en-US"/>
        </w:rPr>
        <w:br w:type="page"/>
      </w:r>
    </w:p>
    <w:p w14:paraId="3600686D" w14:textId="67F08DD7" w:rsidR="006145EF" w:rsidRPr="006145EF" w:rsidRDefault="006145EF" w:rsidP="006145EF">
      <w:pPr>
        <w:spacing w:before="120" w:after="120" w:line="360" w:lineRule="auto"/>
        <w:jc w:val="center"/>
        <w:rPr>
          <w:szCs w:val="24"/>
          <w:lang w:eastAsia="en-US"/>
        </w:rPr>
      </w:pPr>
      <w:r w:rsidRPr="006145EF">
        <w:rPr>
          <w:szCs w:val="24"/>
          <w:lang w:eastAsia="en-US"/>
        </w:rPr>
        <w:lastRenderedPageBreak/>
        <w:t>Artikel 2</w:t>
      </w:r>
      <w:r w:rsidRPr="006145EF">
        <w:rPr>
          <w:szCs w:val="24"/>
          <w:lang w:eastAsia="en-US"/>
        </w:rPr>
        <w:br/>
        <w:t>Gennemførelse</w:t>
      </w:r>
    </w:p>
    <w:p w14:paraId="48B2E00F" w14:textId="3574C5F5" w:rsidR="006145EF" w:rsidRPr="00656853" w:rsidRDefault="006145EF" w:rsidP="006145EF">
      <w:pPr>
        <w:spacing w:before="120" w:after="120" w:line="360" w:lineRule="auto"/>
        <w:ind w:left="850" w:hanging="850"/>
        <w:rPr>
          <w:b/>
          <w:szCs w:val="24"/>
          <w:lang w:eastAsia="en-US"/>
        </w:rPr>
      </w:pPr>
      <w:r w:rsidRPr="006145EF">
        <w:rPr>
          <w:szCs w:val="24"/>
          <w:lang w:eastAsia="en-US"/>
        </w:rPr>
        <w:t>1.</w:t>
      </w:r>
      <w:r w:rsidRPr="006145EF">
        <w:rPr>
          <w:szCs w:val="24"/>
          <w:lang w:eastAsia="en-US"/>
        </w:rPr>
        <w:tab/>
        <w:t xml:space="preserve">Medlemsstaterne sætter de nødvendige love og administrative bestemmelser i kraft for at efterkomme dette direktiv senest den [Publikationskontoret: Indsæt datoen </w:t>
      </w:r>
      <w:r w:rsidRPr="006145EF">
        <w:rPr>
          <w:strike/>
          <w:szCs w:val="24"/>
          <w:lang w:eastAsia="en-US"/>
        </w:rPr>
        <w:t>18</w:t>
      </w:r>
      <w:r w:rsidRPr="006145EF">
        <w:rPr>
          <w:b/>
          <w:i/>
          <w:szCs w:val="24"/>
          <w:lang w:eastAsia="en-US"/>
        </w:rPr>
        <w:t>12</w:t>
      </w:r>
      <w:r w:rsidRPr="006145EF">
        <w:rPr>
          <w:szCs w:val="24"/>
          <w:lang w:eastAsia="en-US"/>
        </w:rPr>
        <w:t xml:space="preserve"> måneder efter dette ændringsdirektivs ikrafttræden]. De meddeler straks Kommissionen disse love og bestemmelser.</w:t>
      </w:r>
      <w:r w:rsidR="00656853">
        <w:rPr>
          <w:b/>
          <w:szCs w:val="24"/>
          <w:lang w:eastAsia="en-US"/>
        </w:rPr>
        <w:t xml:space="preserve"> [Ændring 114]</w:t>
      </w:r>
    </w:p>
    <w:p w14:paraId="114A7DB6" w14:textId="77777777" w:rsidR="006145EF" w:rsidRPr="006145EF" w:rsidRDefault="006145EF" w:rsidP="006145EF">
      <w:pPr>
        <w:spacing w:before="120" w:after="120" w:line="360" w:lineRule="auto"/>
        <w:ind w:left="850"/>
        <w:rPr>
          <w:szCs w:val="24"/>
          <w:lang w:eastAsia="en-US"/>
        </w:rPr>
      </w:pPr>
      <w:r w:rsidRPr="006145EF">
        <w:rPr>
          <w:szCs w:val="24"/>
          <w:lang w:eastAsia="en-US"/>
        </w:rPr>
        <w:t>Disse love og bestemmelser skal ved vedtagelsen indeholde en henvisning til dette direktiv eller skal ved offentliggørelsen ledsages af en sådan henvisning. De nærmere regler for henvisningen fastsættes af medlemsstaterne.</w:t>
      </w:r>
    </w:p>
    <w:p w14:paraId="71C575EC" w14:textId="77777777" w:rsidR="006145EF" w:rsidRPr="006145EF" w:rsidRDefault="006145EF" w:rsidP="006145EF">
      <w:pPr>
        <w:spacing w:before="120" w:after="120" w:line="360" w:lineRule="auto"/>
        <w:ind w:left="850" w:hanging="850"/>
        <w:rPr>
          <w:szCs w:val="24"/>
          <w:lang w:eastAsia="en-US"/>
        </w:rPr>
      </w:pPr>
      <w:r w:rsidRPr="006145EF">
        <w:rPr>
          <w:szCs w:val="24"/>
          <w:lang w:eastAsia="en-US"/>
        </w:rPr>
        <w:t>2.</w:t>
      </w:r>
      <w:r w:rsidRPr="006145EF">
        <w:rPr>
          <w:szCs w:val="24"/>
          <w:lang w:eastAsia="en-US"/>
        </w:rPr>
        <w:tab/>
        <w:t>Medlemsstaterne meddeler Kommissionen teksten til de vigtigste nationale retsforskrifter, som de udsteder på det område, der er omfattet af dette direktiv.</w:t>
      </w:r>
    </w:p>
    <w:p w14:paraId="7D5593AD" w14:textId="77777777" w:rsidR="00656853" w:rsidRDefault="00656853">
      <w:pPr>
        <w:widowControl/>
        <w:rPr>
          <w:szCs w:val="24"/>
          <w:lang w:eastAsia="en-US"/>
        </w:rPr>
      </w:pPr>
      <w:r>
        <w:rPr>
          <w:szCs w:val="24"/>
          <w:lang w:eastAsia="en-US"/>
        </w:rPr>
        <w:br w:type="page"/>
      </w:r>
    </w:p>
    <w:p w14:paraId="3F49D186" w14:textId="5BDB0B83" w:rsidR="006145EF" w:rsidRPr="006145EF" w:rsidRDefault="006145EF" w:rsidP="006145EF">
      <w:pPr>
        <w:spacing w:before="120" w:after="120" w:line="360" w:lineRule="auto"/>
        <w:jc w:val="center"/>
        <w:rPr>
          <w:szCs w:val="24"/>
          <w:lang w:eastAsia="en-US"/>
        </w:rPr>
      </w:pPr>
      <w:r w:rsidRPr="006145EF">
        <w:rPr>
          <w:szCs w:val="24"/>
          <w:lang w:eastAsia="en-US"/>
        </w:rPr>
        <w:lastRenderedPageBreak/>
        <w:t>Artikel 3</w:t>
      </w:r>
      <w:r w:rsidRPr="006145EF">
        <w:rPr>
          <w:szCs w:val="24"/>
          <w:lang w:eastAsia="en-US"/>
        </w:rPr>
        <w:br/>
        <w:t>Ikrafttræden</w:t>
      </w:r>
    </w:p>
    <w:p w14:paraId="0DF7E603" w14:textId="77777777" w:rsidR="006145EF" w:rsidRPr="006145EF" w:rsidRDefault="006145EF" w:rsidP="006145EF">
      <w:pPr>
        <w:spacing w:before="120" w:after="120" w:line="360" w:lineRule="auto"/>
        <w:rPr>
          <w:szCs w:val="24"/>
          <w:lang w:eastAsia="en-US"/>
        </w:rPr>
      </w:pPr>
      <w:r w:rsidRPr="006145EF">
        <w:rPr>
          <w:szCs w:val="24"/>
          <w:lang w:eastAsia="en-US"/>
        </w:rPr>
        <w:t xml:space="preserve">Dette direktiv træder i kraft på tyvendedagen efter offentliggørelsen i </w:t>
      </w:r>
      <w:r w:rsidRPr="00320FED">
        <w:rPr>
          <w:i/>
          <w:szCs w:val="24"/>
          <w:lang w:eastAsia="en-US"/>
        </w:rPr>
        <w:t>Den Europæiske Unions Tidende</w:t>
      </w:r>
      <w:r w:rsidRPr="006145EF">
        <w:rPr>
          <w:szCs w:val="24"/>
          <w:lang w:eastAsia="en-US"/>
        </w:rPr>
        <w:t>.</w:t>
      </w:r>
    </w:p>
    <w:p w14:paraId="7A3FBCE1" w14:textId="77777777" w:rsidR="006145EF" w:rsidRPr="006145EF" w:rsidRDefault="006145EF" w:rsidP="006145EF">
      <w:pPr>
        <w:spacing w:before="120" w:after="120" w:line="360" w:lineRule="auto"/>
        <w:jc w:val="center"/>
        <w:rPr>
          <w:szCs w:val="24"/>
          <w:lang w:eastAsia="en-US"/>
        </w:rPr>
      </w:pPr>
      <w:r w:rsidRPr="006145EF">
        <w:rPr>
          <w:szCs w:val="24"/>
          <w:lang w:eastAsia="en-US"/>
        </w:rPr>
        <w:t>Artikel 4</w:t>
      </w:r>
      <w:r w:rsidRPr="006145EF">
        <w:rPr>
          <w:szCs w:val="24"/>
          <w:lang w:eastAsia="en-US"/>
        </w:rPr>
        <w:br/>
        <w:t>Adressater</w:t>
      </w:r>
    </w:p>
    <w:p w14:paraId="7A3E01FD" w14:textId="77777777" w:rsidR="006145EF" w:rsidRPr="006145EF" w:rsidRDefault="006145EF" w:rsidP="006145EF">
      <w:pPr>
        <w:spacing w:before="120" w:after="120" w:line="360" w:lineRule="auto"/>
        <w:rPr>
          <w:szCs w:val="24"/>
          <w:lang w:eastAsia="en-US"/>
        </w:rPr>
      </w:pPr>
      <w:r w:rsidRPr="006145EF">
        <w:rPr>
          <w:szCs w:val="24"/>
          <w:lang w:eastAsia="en-US"/>
        </w:rPr>
        <w:t>Dette direktiv er rettet til medlemsstaterne.</w:t>
      </w:r>
    </w:p>
    <w:p w14:paraId="37DF49A9" w14:textId="6D1F8144" w:rsidR="006145EF" w:rsidRPr="006145EF" w:rsidRDefault="006145EF" w:rsidP="006145EF">
      <w:pPr>
        <w:keepNext/>
        <w:widowControl/>
        <w:spacing w:before="120" w:line="360" w:lineRule="auto"/>
        <w:rPr>
          <w:szCs w:val="24"/>
          <w:lang w:eastAsia="en-US"/>
        </w:rPr>
      </w:pPr>
      <w:r w:rsidRPr="006145EF">
        <w:rPr>
          <w:szCs w:val="24"/>
          <w:lang w:eastAsia="en-US"/>
        </w:rPr>
        <w:t xml:space="preserve">Udfærdiget i </w:t>
      </w:r>
      <w:r w:rsidR="00931F47">
        <w:rPr>
          <w:szCs w:val="24"/>
          <w:lang w:eastAsia="en-US"/>
        </w:rPr>
        <w:t>…</w:t>
      </w:r>
      <w:r w:rsidRPr="006145EF">
        <w:rPr>
          <w:szCs w:val="24"/>
          <w:lang w:eastAsia="en-US"/>
        </w:rPr>
        <w:t>, den […].</w:t>
      </w:r>
    </w:p>
    <w:p w14:paraId="0C19B0E3" w14:textId="77777777" w:rsidR="006145EF" w:rsidRPr="006145EF" w:rsidRDefault="006145EF" w:rsidP="006145EF">
      <w:pPr>
        <w:keepNext/>
        <w:widowControl/>
        <w:tabs>
          <w:tab w:val="left" w:pos="4252"/>
        </w:tabs>
        <w:spacing w:before="720" w:after="100" w:line="360" w:lineRule="auto"/>
        <w:jc w:val="both"/>
        <w:rPr>
          <w:i/>
          <w:szCs w:val="24"/>
          <w:lang w:eastAsia="en-US"/>
        </w:rPr>
      </w:pPr>
      <w:r w:rsidRPr="006145EF">
        <w:rPr>
          <w:i/>
          <w:szCs w:val="24"/>
          <w:lang w:eastAsia="en-US"/>
        </w:rPr>
        <w:t>På Europa-Parlamentets vegne</w:t>
      </w:r>
      <w:r w:rsidRPr="006145EF">
        <w:rPr>
          <w:i/>
          <w:szCs w:val="24"/>
          <w:lang w:eastAsia="en-US"/>
        </w:rPr>
        <w:tab/>
        <w:t>På Rådets vegne</w:t>
      </w:r>
    </w:p>
    <w:p w14:paraId="43EFBDB7" w14:textId="77777777" w:rsidR="006145EF" w:rsidRPr="00320FED" w:rsidRDefault="006145EF" w:rsidP="006145EF">
      <w:pPr>
        <w:widowControl/>
        <w:rPr>
          <w:i/>
          <w:szCs w:val="24"/>
          <w:lang w:eastAsia="en-US"/>
        </w:rPr>
        <w:sectPr w:rsidR="006145EF" w:rsidRPr="00320FED" w:rsidSect="009D7D9E">
          <w:footnotePr>
            <w:numRestart w:val="eachSect"/>
          </w:footnotePr>
          <w:endnotePr>
            <w:numFmt w:val="decimal"/>
          </w:endnotePr>
          <w:pgSz w:w="11906" w:h="16838" w:code="9"/>
          <w:pgMar w:top="1134" w:right="1418" w:bottom="1418" w:left="1418" w:header="1134" w:footer="567" w:gutter="0"/>
          <w:cols w:space="720"/>
          <w:noEndnote/>
          <w:docGrid w:linePitch="326"/>
        </w:sectPr>
      </w:pPr>
      <w:r w:rsidRPr="00320FED">
        <w:rPr>
          <w:i/>
          <w:szCs w:val="24"/>
          <w:lang w:eastAsia="en-US"/>
        </w:rPr>
        <w:t>Formand</w:t>
      </w:r>
      <w:r w:rsidRPr="00320FED">
        <w:rPr>
          <w:i/>
          <w:szCs w:val="24"/>
          <w:lang w:eastAsia="en-US"/>
        </w:rPr>
        <w:tab/>
      </w:r>
      <w:r w:rsidRPr="00320FED">
        <w:rPr>
          <w:i/>
          <w:szCs w:val="24"/>
          <w:lang w:eastAsia="en-US"/>
        </w:rPr>
        <w:tab/>
      </w:r>
      <w:r w:rsidRPr="00320FED">
        <w:rPr>
          <w:i/>
          <w:szCs w:val="24"/>
          <w:lang w:eastAsia="en-US"/>
        </w:rPr>
        <w:tab/>
      </w:r>
      <w:r w:rsidRPr="00320FED">
        <w:rPr>
          <w:i/>
          <w:szCs w:val="24"/>
          <w:lang w:eastAsia="en-US"/>
        </w:rPr>
        <w:tab/>
      </w:r>
      <w:r w:rsidRPr="00320FED">
        <w:rPr>
          <w:i/>
          <w:szCs w:val="24"/>
          <w:lang w:eastAsia="en-US"/>
        </w:rPr>
        <w:tab/>
        <w:t>Formand</w:t>
      </w:r>
    </w:p>
    <w:p w14:paraId="224E3A2B" w14:textId="77777777" w:rsidR="006145EF" w:rsidRPr="006145EF" w:rsidRDefault="006145EF" w:rsidP="006145EF">
      <w:pPr>
        <w:spacing w:before="120" w:after="120" w:line="360" w:lineRule="auto"/>
        <w:jc w:val="center"/>
        <w:rPr>
          <w:lang w:eastAsia="en-US"/>
        </w:rPr>
      </w:pPr>
      <w:r w:rsidRPr="006145EF">
        <w:rPr>
          <w:lang w:eastAsia="en-US"/>
        </w:rPr>
        <w:lastRenderedPageBreak/>
        <w:t>BILAG IVc</w:t>
      </w:r>
    </w:p>
    <w:p w14:paraId="2E1A5778" w14:textId="77777777" w:rsidR="006145EF" w:rsidRPr="006145EF" w:rsidRDefault="006145EF" w:rsidP="00656853">
      <w:pPr>
        <w:spacing w:before="120" w:after="120" w:line="360" w:lineRule="auto"/>
        <w:jc w:val="center"/>
        <w:rPr>
          <w:szCs w:val="24"/>
          <w:lang w:eastAsia="en-US"/>
        </w:rPr>
      </w:pPr>
      <w:r w:rsidRPr="006145EF">
        <w:rPr>
          <w:szCs w:val="24"/>
          <w:lang w:eastAsia="en-US"/>
        </w:rPr>
        <w:t xml:space="preserve">Produkter, der er omfattet af det udvidede producentansvar for visse </w:t>
      </w:r>
      <w:r w:rsidRPr="006145EF">
        <w:rPr>
          <w:strike/>
          <w:szCs w:val="24"/>
          <w:lang w:eastAsia="en-US"/>
        </w:rPr>
        <w:t xml:space="preserve">tekstiler, tekstilrelaterede produkter og fodtøj </w:t>
      </w:r>
      <w:r w:rsidRPr="006145EF">
        <w:rPr>
          <w:b/>
          <w:i/>
          <w:szCs w:val="24"/>
          <w:lang w:eastAsia="en-US"/>
        </w:rPr>
        <w:t>tekstilvarer</w:t>
      </w:r>
    </w:p>
    <w:p w14:paraId="1290F546" w14:textId="570F540D" w:rsidR="006145EF" w:rsidRPr="00656853" w:rsidRDefault="006145EF" w:rsidP="006145EF">
      <w:pPr>
        <w:spacing w:before="120" w:after="120" w:line="360" w:lineRule="auto"/>
        <w:rPr>
          <w:szCs w:val="24"/>
          <w:lang w:eastAsia="en-US"/>
        </w:rPr>
      </w:pPr>
      <w:r w:rsidRPr="006145EF">
        <w:rPr>
          <w:szCs w:val="24"/>
          <w:lang w:eastAsia="en-US"/>
        </w:rPr>
        <w:t xml:space="preserve">del </w:t>
      </w:r>
      <w:r w:rsidRPr="006145EF">
        <w:rPr>
          <w:strike/>
          <w:szCs w:val="24"/>
          <w:lang w:eastAsia="en-US"/>
        </w:rPr>
        <w:t>I</w:t>
      </w:r>
      <w:r w:rsidRPr="006145EF">
        <w:rPr>
          <w:b/>
          <w:i/>
          <w:szCs w:val="24"/>
          <w:lang w:eastAsia="en-US"/>
        </w:rPr>
        <w:t>1</w:t>
      </w:r>
      <w:r w:rsidRPr="006145EF">
        <w:rPr>
          <w:szCs w:val="24"/>
          <w:lang w:eastAsia="en-US"/>
        </w:rPr>
        <w:br/>
      </w:r>
      <w:r w:rsidRPr="00656853">
        <w:rPr>
          <w:szCs w:val="24"/>
          <w:lang w:eastAsia="en-US"/>
        </w:rPr>
        <w:t xml:space="preserve">Tekstilprodukter </w:t>
      </w:r>
      <w:r w:rsidRPr="00656853">
        <w:rPr>
          <w:strike/>
          <w:szCs w:val="24"/>
          <w:lang w:eastAsia="en-US"/>
        </w:rPr>
        <w:t>til husholdningsbrug</w:t>
      </w:r>
      <w:r w:rsidRPr="00656853">
        <w:rPr>
          <w:szCs w:val="24"/>
          <w:lang w:eastAsia="en-US"/>
        </w:rPr>
        <w:t>, beklædningsgenstande og tilbehør til beklædningsgenstande, der er omfattet af anvendelsesområdet for artikel 22a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406"/>
        <w:gridCol w:w="6659"/>
      </w:tblGrid>
      <w:tr w:rsidR="006145EF" w:rsidRPr="006145EF" w14:paraId="44A63ABB" w14:textId="77777777" w:rsidTr="00656853">
        <w:trPr>
          <w:tblHeader/>
        </w:trPr>
        <w:tc>
          <w:tcPr>
            <w:tcW w:w="1327" w:type="pct"/>
          </w:tcPr>
          <w:p w14:paraId="5E1E2EAF" w14:textId="77777777" w:rsidR="006145EF" w:rsidRPr="006145EF" w:rsidRDefault="006145EF" w:rsidP="006145EF">
            <w:pPr>
              <w:spacing w:before="120" w:after="120" w:line="360" w:lineRule="auto"/>
              <w:rPr>
                <w:szCs w:val="24"/>
                <w:lang w:val="en-GB" w:eastAsia="en-US"/>
              </w:rPr>
            </w:pPr>
            <w:r w:rsidRPr="006145EF">
              <w:rPr>
                <w:szCs w:val="24"/>
                <w:lang w:val="en-GB" w:eastAsia="en-US"/>
              </w:rPr>
              <w:t>KN-kode</w:t>
            </w:r>
          </w:p>
        </w:tc>
        <w:tc>
          <w:tcPr>
            <w:tcW w:w="3673" w:type="pct"/>
          </w:tcPr>
          <w:p w14:paraId="46F1C884" w14:textId="77777777" w:rsidR="006145EF" w:rsidRPr="006145EF" w:rsidRDefault="006145EF" w:rsidP="006145EF">
            <w:pPr>
              <w:spacing w:before="120" w:after="120" w:line="360" w:lineRule="auto"/>
              <w:rPr>
                <w:szCs w:val="24"/>
                <w:lang w:val="en-GB" w:eastAsia="en-US"/>
              </w:rPr>
            </w:pPr>
            <w:r w:rsidRPr="006145EF">
              <w:rPr>
                <w:szCs w:val="24"/>
                <w:lang w:val="en-GB" w:eastAsia="en-US"/>
              </w:rPr>
              <w:t>Beskrivelse</w:t>
            </w:r>
          </w:p>
        </w:tc>
      </w:tr>
      <w:tr w:rsidR="006145EF" w:rsidRPr="006145EF" w14:paraId="56794BCF" w14:textId="77777777" w:rsidTr="00656853">
        <w:tc>
          <w:tcPr>
            <w:tcW w:w="1327" w:type="pct"/>
          </w:tcPr>
          <w:p w14:paraId="3827FC6A" w14:textId="77777777" w:rsidR="006145EF" w:rsidRPr="006145EF" w:rsidRDefault="006145EF" w:rsidP="006145EF">
            <w:pPr>
              <w:spacing w:before="120" w:after="120" w:line="360" w:lineRule="auto"/>
              <w:rPr>
                <w:szCs w:val="24"/>
                <w:lang w:eastAsia="en-US"/>
              </w:rPr>
            </w:pPr>
            <w:r w:rsidRPr="006145EF">
              <w:rPr>
                <w:szCs w:val="24"/>
                <w:lang w:eastAsia="en-US"/>
              </w:rPr>
              <w:t>61 — alle anførte koder i kapitlet</w:t>
            </w:r>
          </w:p>
        </w:tc>
        <w:tc>
          <w:tcPr>
            <w:tcW w:w="3673" w:type="pct"/>
          </w:tcPr>
          <w:p w14:paraId="710B383C" w14:textId="77777777" w:rsidR="006145EF" w:rsidRPr="006145EF" w:rsidRDefault="006145EF" w:rsidP="006145EF">
            <w:pPr>
              <w:spacing w:before="120" w:after="120" w:line="360" w:lineRule="auto"/>
              <w:rPr>
                <w:szCs w:val="24"/>
                <w:lang w:eastAsia="en-US"/>
              </w:rPr>
            </w:pPr>
            <w:r w:rsidRPr="006145EF">
              <w:rPr>
                <w:szCs w:val="24"/>
                <w:lang w:eastAsia="en-US"/>
              </w:rPr>
              <w:t>Beklædningsgenstande og tilbehør til beklædningsgenstande, af trikotage</w:t>
            </w:r>
          </w:p>
        </w:tc>
      </w:tr>
      <w:tr w:rsidR="006145EF" w:rsidRPr="006145EF" w14:paraId="6177B7EA" w14:textId="77777777" w:rsidTr="00656853">
        <w:tc>
          <w:tcPr>
            <w:tcW w:w="1327" w:type="pct"/>
          </w:tcPr>
          <w:p w14:paraId="065E2157" w14:textId="77777777" w:rsidR="006145EF" w:rsidRPr="006145EF" w:rsidRDefault="006145EF" w:rsidP="006145EF">
            <w:pPr>
              <w:spacing w:before="120" w:after="120" w:line="360" w:lineRule="auto"/>
              <w:rPr>
                <w:szCs w:val="24"/>
                <w:lang w:eastAsia="en-US"/>
              </w:rPr>
            </w:pPr>
            <w:r w:rsidRPr="006145EF">
              <w:rPr>
                <w:szCs w:val="24"/>
                <w:lang w:eastAsia="en-US"/>
              </w:rPr>
              <w:t>62 — alle anførte koder i kapitlet</w:t>
            </w:r>
          </w:p>
        </w:tc>
        <w:tc>
          <w:tcPr>
            <w:tcW w:w="3673" w:type="pct"/>
          </w:tcPr>
          <w:p w14:paraId="6431B19D" w14:textId="77777777" w:rsidR="006145EF" w:rsidRPr="006145EF" w:rsidRDefault="006145EF" w:rsidP="006145EF">
            <w:pPr>
              <w:spacing w:before="120" w:after="120" w:line="360" w:lineRule="auto"/>
              <w:rPr>
                <w:szCs w:val="24"/>
                <w:lang w:eastAsia="en-US"/>
              </w:rPr>
            </w:pPr>
            <w:r w:rsidRPr="006145EF">
              <w:rPr>
                <w:szCs w:val="24"/>
                <w:lang w:eastAsia="en-US"/>
              </w:rPr>
              <w:t>Beklædningsgenstande og tilbehør til beklædningsgenstande, undtagen varer af trikotage</w:t>
            </w:r>
          </w:p>
        </w:tc>
      </w:tr>
      <w:tr w:rsidR="006145EF" w:rsidRPr="006145EF" w14:paraId="46EC9C25" w14:textId="77777777" w:rsidTr="00656853">
        <w:tc>
          <w:tcPr>
            <w:tcW w:w="1327" w:type="pct"/>
          </w:tcPr>
          <w:p w14:paraId="48D76AB8" w14:textId="77777777" w:rsidR="006145EF" w:rsidRPr="006145EF" w:rsidRDefault="006145EF" w:rsidP="006145EF">
            <w:pPr>
              <w:spacing w:before="120" w:after="120" w:line="360" w:lineRule="auto"/>
              <w:rPr>
                <w:szCs w:val="24"/>
                <w:lang w:val="en-GB" w:eastAsia="en-US"/>
              </w:rPr>
            </w:pPr>
            <w:r w:rsidRPr="006145EF">
              <w:rPr>
                <w:szCs w:val="24"/>
                <w:lang w:val="en-GB" w:eastAsia="en-US"/>
              </w:rPr>
              <w:t>6301</w:t>
            </w:r>
          </w:p>
        </w:tc>
        <w:tc>
          <w:tcPr>
            <w:tcW w:w="3673" w:type="pct"/>
          </w:tcPr>
          <w:p w14:paraId="0B25DF1A" w14:textId="77777777" w:rsidR="006145EF" w:rsidRPr="006145EF" w:rsidRDefault="006145EF" w:rsidP="006145EF">
            <w:pPr>
              <w:spacing w:before="120" w:after="120" w:line="360" w:lineRule="auto"/>
              <w:rPr>
                <w:szCs w:val="24"/>
                <w:lang w:eastAsia="en-US"/>
              </w:rPr>
            </w:pPr>
            <w:r w:rsidRPr="006145EF">
              <w:rPr>
                <w:szCs w:val="24"/>
                <w:lang w:eastAsia="en-US"/>
              </w:rPr>
              <w:t>Plaider og lignende tæpper (undtagen 6301 10 00)</w:t>
            </w:r>
          </w:p>
        </w:tc>
      </w:tr>
      <w:tr w:rsidR="006145EF" w:rsidRPr="006145EF" w14:paraId="300597D2" w14:textId="77777777" w:rsidTr="00656853">
        <w:tc>
          <w:tcPr>
            <w:tcW w:w="1327" w:type="pct"/>
          </w:tcPr>
          <w:p w14:paraId="7E2F1E04" w14:textId="77777777" w:rsidR="006145EF" w:rsidRPr="006145EF" w:rsidRDefault="006145EF" w:rsidP="006145EF">
            <w:pPr>
              <w:spacing w:before="120" w:after="120" w:line="360" w:lineRule="auto"/>
              <w:rPr>
                <w:szCs w:val="24"/>
                <w:lang w:val="en-GB" w:eastAsia="en-US"/>
              </w:rPr>
            </w:pPr>
            <w:r w:rsidRPr="006145EF">
              <w:rPr>
                <w:szCs w:val="24"/>
                <w:lang w:val="en-GB" w:eastAsia="en-US"/>
              </w:rPr>
              <w:t>6302</w:t>
            </w:r>
          </w:p>
        </w:tc>
        <w:tc>
          <w:tcPr>
            <w:tcW w:w="3673" w:type="pct"/>
          </w:tcPr>
          <w:p w14:paraId="709F72D7" w14:textId="77777777" w:rsidR="006145EF" w:rsidRPr="006145EF" w:rsidRDefault="006145EF" w:rsidP="006145EF">
            <w:pPr>
              <w:spacing w:before="120" w:after="120" w:line="360" w:lineRule="auto"/>
              <w:rPr>
                <w:szCs w:val="24"/>
                <w:lang w:eastAsia="en-US"/>
              </w:rPr>
            </w:pPr>
            <w:r w:rsidRPr="006145EF">
              <w:rPr>
                <w:szCs w:val="24"/>
                <w:lang w:eastAsia="en-US"/>
              </w:rPr>
              <w:t>Sengelinned, dækketøj, håndklæder, vaskeklude, viskestykker og lignende varer</w:t>
            </w:r>
          </w:p>
        </w:tc>
      </w:tr>
      <w:tr w:rsidR="006145EF" w:rsidRPr="006145EF" w14:paraId="48BEACA5" w14:textId="77777777" w:rsidTr="00656853">
        <w:tc>
          <w:tcPr>
            <w:tcW w:w="1327" w:type="pct"/>
          </w:tcPr>
          <w:p w14:paraId="619E148D" w14:textId="77777777" w:rsidR="006145EF" w:rsidRPr="006145EF" w:rsidRDefault="006145EF" w:rsidP="006145EF">
            <w:pPr>
              <w:spacing w:before="120" w:after="120" w:line="360" w:lineRule="auto"/>
              <w:rPr>
                <w:szCs w:val="24"/>
                <w:lang w:val="en-GB" w:eastAsia="en-US"/>
              </w:rPr>
            </w:pPr>
            <w:r w:rsidRPr="006145EF">
              <w:rPr>
                <w:szCs w:val="24"/>
                <w:lang w:val="en-GB" w:eastAsia="en-US"/>
              </w:rPr>
              <w:t>6303</w:t>
            </w:r>
          </w:p>
        </w:tc>
        <w:tc>
          <w:tcPr>
            <w:tcW w:w="3673" w:type="pct"/>
          </w:tcPr>
          <w:p w14:paraId="08874715" w14:textId="77777777" w:rsidR="006145EF" w:rsidRPr="006145EF" w:rsidRDefault="006145EF" w:rsidP="006145EF">
            <w:pPr>
              <w:spacing w:before="120" w:after="120" w:line="360" w:lineRule="auto"/>
              <w:rPr>
                <w:szCs w:val="24"/>
                <w:lang w:eastAsia="en-US"/>
              </w:rPr>
            </w:pPr>
            <w:r w:rsidRPr="006145EF">
              <w:rPr>
                <w:szCs w:val="24"/>
                <w:lang w:eastAsia="en-US"/>
              </w:rPr>
              <w:t>Gardiner og rullegardiner, gardinkapper og sengekapper</w:t>
            </w:r>
          </w:p>
        </w:tc>
      </w:tr>
      <w:tr w:rsidR="006145EF" w:rsidRPr="006145EF" w14:paraId="30583F3E" w14:textId="77777777" w:rsidTr="00656853">
        <w:tc>
          <w:tcPr>
            <w:tcW w:w="1327" w:type="pct"/>
          </w:tcPr>
          <w:p w14:paraId="55F222BC" w14:textId="77777777" w:rsidR="006145EF" w:rsidRPr="006145EF" w:rsidRDefault="006145EF" w:rsidP="006145EF">
            <w:pPr>
              <w:spacing w:before="120" w:after="120" w:line="360" w:lineRule="auto"/>
              <w:rPr>
                <w:szCs w:val="24"/>
                <w:lang w:val="en-GB" w:eastAsia="en-US"/>
              </w:rPr>
            </w:pPr>
            <w:r w:rsidRPr="006145EF">
              <w:rPr>
                <w:szCs w:val="24"/>
                <w:lang w:val="en-GB" w:eastAsia="en-US"/>
              </w:rPr>
              <w:t>6304</w:t>
            </w:r>
          </w:p>
        </w:tc>
        <w:tc>
          <w:tcPr>
            <w:tcW w:w="3673" w:type="pct"/>
          </w:tcPr>
          <w:p w14:paraId="452B7C9C" w14:textId="77777777" w:rsidR="006145EF" w:rsidRPr="006145EF" w:rsidRDefault="006145EF" w:rsidP="006145EF">
            <w:pPr>
              <w:spacing w:before="120" w:after="120" w:line="360" w:lineRule="auto"/>
              <w:rPr>
                <w:szCs w:val="24"/>
                <w:lang w:eastAsia="en-US"/>
              </w:rPr>
            </w:pPr>
            <w:r w:rsidRPr="006145EF">
              <w:rPr>
                <w:szCs w:val="24"/>
                <w:lang w:eastAsia="en-US"/>
              </w:rPr>
              <w:t>Indendørs boligtekstiler af tekstilstof af enhver art (undtagen varer henhørende under pos. 9404)</w:t>
            </w:r>
          </w:p>
        </w:tc>
      </w:tr>
      <w:tr w:rsidR="006145EF" w:rsidRPr="006145EF" w14:paraId="410B907E" w14:textId="77777777" w:rsidTr="00656853">
        <w:tc>
          <w:tcPr>
            <w:tcW w:w="1327" w:type="pct"/>
          </w:tcPr>
          <w:p w14:paraId="447F0DCE" w14:textId="77777777" w:rsidR="006145EF" w:rsidRPr="006145EF" w:rsidRDefault="006145EF" w:rsidP="006145EF">
            <w:pPr>
              <w:spacing w:before="120" w:after="120" w:line="360" w:lineRule="auto"/>
              <w:rPr>
                <w:szCs w:val="24"/>
                <w:lang w:val="en-GB" w:eastAsia="en-US"/>
              </w:rPr>
            </w:pPr>
            <w:r w:rsidRPr="006145EF">
              <w:rPr>
                <w:szCs w:val="24"/>
                <w:lang w:val="en-GB" w:eastAsia="en-US"/>
              </w:rPr>
              <w:t>6309</w:t>
            </w:r>
          </w:p>
        </w:tc>
        <w:tc>
          <w:tcPr>
            <w:tcW w:w="3673" w:type="pct"/>
          </w:tcPr>
          <w:p w14:paraId="59418155" w14:textId="77777777" w:rsidR="006145EF" w:rsidRPr="006145EF" w:rsidRDefault="006145EF" w:rsidP="006145EF">
            <w:pPr>
              <w:spacing w:before="120" w:after="120" w:line="360" w:lineRule="auto"/>
              <w:rPr>
                <w:szCs w:val="24"/>
                <w:lang w:eastAsia="en-US"/>
              </w:rPr>
            </w:pPr>
            <w:r w:rsidRPr="006145EF">
              <w:rPr>
                <w:szCs w:val="24"/>
                <w:lang w:eastAsia="en-US"/>
              </w:rPr>
              <w:t>Brugte beklædningsgenstande og andre brugte tekstilvarer</w:t>
            </w:r>
          </w:p>
        </w:tc>
      </w:tr>
      <w:tr w:rsidR="006145EF" w:rsidRPr="006145EF" w14:paraId="00EE8C23" w14:textId="77777777" w:rsidTr="00656853">
        <w:tc>
          <w:tcPr>
            <w:tcW w:w="1327" w:type="pct"/>
          </w:tcPr>
          <w:p w14:paraId="73B2F9DA" w14:textId="77777777" w:rsidR="006145EF" w:rsidRPr="006145EF" w:rsidRDefault="006145EF" w:rsidP="006145EF">
            <w:pPr>
              <w:spacing w:before="120" w:after="120" w:line="360" w:lineRule="auto"/>
              <w:rPr>
                <w:szCs w:val="24"/>
                <w:lang w:val="en-GB" w:eastAsia="en-US"/>
              </w:rPr>
            </w:pPr>
            <w:r w:rsidRPr="006145EF">
              <w:rPr>
                <w:szCs w:val="24"/>
                <w:lang w:val="en-GB" w:eastAsia="en-US"/>
              </w:rPr>
              <w:t>6504</w:t>
            </w:r>
          </w:p>
        </w:tc>
        <w:tc>
          <w:tcPr>
            <w:tcW w:w="3673" w:type="pct"/>
          </w:tcPr>
          <w:p w14:paraId="3428165C" w14:textId="77777777" w:rsidR="006145EF" w:rsidRPr="006145EF" w:rsidRDefault="006145EF" w:rsidP="006145EF">
            <w:pPr>
              <w:spacing w:before="120" w:after="120" w:line="360" w:lineRule="auto"/>
              <w:rPr>
                <w:szCs w:val="24"/>
                <w:lang w:eastAsia="en-US"/>
              </w:rPr>
            </w:pPr>
            <w:r w:rsidRPr="006145EF">
              <w:rPr>
                <w:szCs w:val="24"/>
                <w:lang w:eastAsia="en-US"/>
              </w:rPr>
              <w:t>Hatte og anden hovedbeklædning, flettede eller fremstillet af bånd eller strimler, uanset materialets art, også forede eller garnerede</w:t>
            </w:r>
          </w:p>
        </w:tc>
      </w:tr>
      <w:tr w:rsidR="006145EF" w:rsidRPr="006145EF" w14:paraId="34FB6C32" w14:textId="77777777" w:rsidTr="00656853">
        <w:tc>
          <w:tcPr>
            <w:tcW w:w="1327" w:type="pct"/>
          </w:tcPr>
          <w:p w14:paraId="5A82BD7B" w14:textId="77777777" w:rsidR="006145EF" w:rsidRPr="006145EF" w:rsidRDefault="006145EF" w:rsidP="006145EF">
            <w:pPr>
              <w:spacing w:before="120" w:after="120" w:line="360" w:lineRule="auto"/>
              <w:rPr>
                <w:szCs w:val="24"/>
                <w:lang w:val="en-GB" w:eastAsia="en-US"/>
              </w:rPr>
            </w:pPr>
            <w:r w:rsidRPr="006145EF">
              <w:rPr>
                <w:szCs w:val="24"/>
                <w:lang w:val="en-GB" w:eastAsia="en-US"/>
              </w:rPr>
              <w:t>6505</w:t>
            </w:r>
          </w:p>
        </w:tc>
        <w:tc>
          <w:tcPr>
            <w:tcW w:w="3673" w:type="pct"/>
          </w:tcPr>
          <w:p w14:paraId="64ABFC50" w14:textId="77777777" w:rsidR="006145EF" w:rsidRPr="006145EF" w:rsidRDefault="006145EF" w:rsidP="006145EF">
            <w:pPr>
              <w:spacing w:before="120" w:after="120" w:line="360" w:lineRule="auto"/>
              <w:rPr>
                <w:szCs w:val="24"/>
                <w:lang w:eastAsia="en-US"/>
              </w:rPr>
            </w:pPr>
            <w:r w:rsidRPr="006145EF">
              <w:rPr>
                <w:szCs w:val="24"/>
                <w:lang w:eastAsia="en-US"/>
              </w:rPr>
              <w:t>Hatte og anden hovedbeklædning, af trikotage eller konfektioneret af blonder, kniplinger, filt eller andet tekstilstof (men ikke i strimler), også forede eller garnerede hårnet, uanset materialets art, også forede eller garnerede</w:t>
            </w:r>
          </w:p>
        </w:tc>
      </w:tr>
    </w:tbl>
    <w:p w14:paraId="4957692E" w14:textId="77777777" w:rsidR="00656853" w:rsidRDefault="00656853" w:rsidP="006145EF">
      <w:pPr>
        <w:spacing w:before="120" w:after="120" w:line="360" w:lineRule="auto"/>
        <w:jc w:val="center"/>
        <w:rPr>
          <w:szCs w:val="24"/>
          <w:lang w:eastAsia="en-US"/>
        </w:rPr>
      </w:pPr>
    </w:p>
    <w:p w14:paraId="56F88F41" w14:textId="77777777" w:rsidR="00656853" w:rsidRDefault="00656853">
      <w:pPr>
        <w:widowControl/>
        <w:rPr>
          <w:szCs w:val="24"/>
          <w:lang w:eastAsia="en-US"/>
        </w:rPr>
      </w:pPr>
      <w:r>
        <w:rPr>
          <w:szCs w:val="24"/>
          <w:lang w:eastAsia="en-US"/>
        </w:rPr>
        <w:br w:type="page"/>
      </w:r>
    </w:p>
    <w:p w14:paraId="3EAE09B0" w14:textId="189C850F" w:rsidR="006145EF" w:rsidRPr="00656853" w:rsidRDefault="006145EF" w:rsidP="006145EF">
      <w:pPr>
        <w:spacing w:before="120" w:after="120" w:line="360" w:lineRule="auto"/>
        <w:rPr>
          <w:szCs w:val="24"/>
          <w:lang w:eastAsia="en-US"/>
        </w:rPr>
      </w:pPr>
      <w:r w:rsidRPr="006145EF">
        <w:rPr>
          <w:szCs w:val="24"/>
          <w:lang w:eastAsia="en-US"/>
        </w:rPr>
        <w:lastRenderedPageBreak/>
        <w:t xml:space="preserve">del </w:t>
      </w:r>
      <w:r w:rsidRPr="006145EF">
        <w:rPr>
          <w:strike/>
          <w:szCs w:val="24"/>
          <w:lang w:eastAsia="en-US"/>
        </w:rPr>
        <w:t>II</w:t>
      </w:r>
      <w:r w:rsidRPr="006145EF">
        <w:rPr>
          <w:b/>
          <w:i/>
          <w:szCs w:val="24"/>
          <w:lang w:eastAsia="en-US"/>
        </w:rPr>
        <w:t>2</w:t>
      </w:r>
      <w:r w:rsidRPr="006145EF">
        <w:rPr>
          <w:szCs w:val="24"/>
          <w:lang w:eastAsia="en-US"/>
        </w:rPr>
        <w:br/>
      </w:r>
      <w:r w:rsidRPr="00656853">
        <w:rPr>
          <w:szCs w:val="24"/>
          <w:lang w:eastAsia="en-US"/>
        </w:rPr>
        <w:t>Fodtøj samt beklædningsgenstande og tilbehør til beklædningsgenstande, hvis hovedbestanddel ikke er tekstil, der er omfattet af artikel 22a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282"/>
        <w:gridCol w:w="7783"/>
      </w:tblGrid>
      <w:tr w:rsidR="006145EF" w:rsidRPr="006145EF" w14:paraId="78429141" w14:textId="77777777" w:rsidTr="00EC303E">
        <w:trPr>
          <w:tblHeader/>
        </w:trPr>
        <w:tc>
          <w:tcPr>
            <w:tcW w:w="0" w:type="auto"/>
          </w:tcPr>
          <w:p w14:paraId="35B67B41" w14:textId="77777777" w:rsidR="006145EF" w:rsidRPr="006145EF" w:rsidRDefault="006145EF" w:rsidP="006145EF">
            <w:pPr>
              <w:spacing w:before="120" w:after="120" w:line="360" w:lineRule="auto"/>
              <w:rPr>
                <w:szCs w:val="24"/>
                <w:lang w:val="en-GB" w:eastAsia="en-US"/>
              </w:rPr>
            </w:pPr>
            <w:r w:rsidRPr="006145EF">
              <w:rPr>
                <w:szCs w:val="24"/>
                <w:lang w:val="en-GB" w:eastAsia="en-US"/>
              </w:rPr>
              <w:t>KN-kode</w:t>
            </w:r>
          </w:p>
        </w:tc>
        <w:tc>
          <w:tcPr>
            <w:tcW w:w="0" w:type="auto"/>
          </w:tcPr>
          <w:p w14:paraId="34A3500B" w14:textId="77777777" w:rsidR="006145EF" w:rsidRPr="006145EF" w:rsidRDefault="006145EF" w:rsidP="006145EF">
            <w:pPr>
              <w:spacing w:before="120" w:after="120" w:line="360" w:lineRule="auto"/>
              <w:rPr>
                <w:szCs w:val="24"/>
                <w:lang w:val="en-GB" w:eastAsia="en-US"/>
              </w:rPr>
            </w:pPr>
            <w:r w:rsidRPr="006145EF">
              <w:rPr>
                <w:szCs w:val="24"/>
                <w:lang w:val="en-GB" w:eastAsia="en-US"/>
              </w:rPr>
              <w:t>Beskrivelse</w:t>
            </w:r>
          </w:p>
        </w:tc>
      </w:tr>
      <w:tr w:rsidR="006145EF" w:rsidRPr="006145EF" w14:paraId="03E80E82" w14:textId="77777777" w:rsidTr="00EC303E">
        <w:tc>
          <w:tcPr>
            <w:tcW w:w="0" w:type="auto"/>
          </w:tcPr>
          <w:p w14:paraId="2CCB73F5" w14:textId="77777777" w:rsidR="006145EF" w:rsidRPr="006145EF" w:rsidRDefault="006145EF" w:rsidP="006145EF">
            <w:pPr>
              <w:spacing w:before="120" w:after="120" w:line="360" w:lineRule="auto"/>
              <w:rPr>
                <w:szCs w:val="24"/>
                <w:lang w:val="en-GB" w:eastAsia="en-US"/>
              </w:rPr>
            </w:pPr>
            <w:r w:rsidRPr="006145EF">
              <w:rPr>
                <w:szCs w:val="24"/>
                <w:lang w:val="en-GB" w:eastAsia="en-US"/>
              </w:rPr>
              <w:t>4203</w:t>
            </w:r>
          </w:p>
        </w:tc>
        <w:tc>
          <w:tcPr>
            <w:tcW w:w="0" w:type="auto"/>
          </w:tcPr>
          <w:p w14:paraId="142C55E6" w14:textId="77777777" w:rsidR="006145EF" w:rsidRPr="006145EF" w:rsidRDefault="006145EF" w:rsidP="006145EF">
            <w:pPr>
              <w:spacing w:before="120" w:after="120" w:line="360" w:lineRule="auto"/>
              <w:rPr>
                <w:szCs w:val="24"/>
                <w:lang w:eastAsia="en-US"/>
              </w:rPr>
            </w:pPr>
            <w:r w:rsidRPr="006145EF">
              <w:rPr>
                <w:szCs w:val="24"/>
                <w:lang w:eastAsia="en-US"/>
              </w:rPr>
              <w:t>Beklædningsgenstande og tilbehør dertil, af læder eller kunstlæder (undtagen fodtøj og hovedbeklædning og dele dertil samt varer henhørende under kapitel 95, f.eks. benbeskyttere, fægtemasker)</w:t>
            </w:r>
          </w:p>
        </w:tc>
      </w:tr>
      <w:tr w:rsidR="006145EF" w:rsidRPr="006145EF" w14:paraId="6A8A0E98" w14:textId="77777777" w:rsidTr="00EC303E">
        <w:tc>
          <w:tcPr>
            <w:tcW w:w="0" w:type="auto"/>
          </w:tcPr>
          <w:p w14:paraId="78813C4F" w14:textId="77777777" w:rsidR="006145EF" w:rsidRPr="006145EF" w:rsidRDefault="006145EF" w:rsidP="006145EF">
            <w:pPr>
              <w:spacing w:before="120" w:after="120" w:line="360" w:lineRule="auto"/>
              <w:rPr>
                <w:szCs w:val="24"/>
                <w:lang w:val="en-GB" w:eastAsia="en-US"/>
              </w:rPr>
            </w:pPr>
            <w:r w:rsidRPr="006145EF">
              <w:rPr>
                <w:szCs w:val="24"/>
                <w:lang w:val="en-GB" w:eastAsia="en-US"/>
              </w:rPr>
              <w:t>6401</w:t>
            </w:r>
          </w:p>
        </w:tc>
        <w:tc>
          <w:tcPr>
            <w:tcW w:w="0" w:type="auto"/>
          </w:tcPr>
          <w:p w14:paraId="10F38D8D" w14:textId="77777777" w:rsidR="006145EF" w:rsidRPr="006145EF" w:rsidRDefault="006145EF" w:rsidP="006145EF">
            <w:pPr>
              <w:spacing w:before="120" w:after="120" w:line="360" w:lineRule="auto"/>
              <w:rPr>
                <w:szCs w:val="24"/>
                <w:lang w:eastAsia="en-US"/>
              </w:rPr>
            </w:pPr>
            <w:r w:rsidRPr="006145EF">
              <w:rPr>
                <w:szCs w:val="24"/>
                <w:lang w:eastAsia="en-US"/>
              </w:rPr>
              <w:t>Vandtæt fodtøj med ydersål og overdel af gummi eller plast, hvor overdelen ikke er fastgjort til sålen ved syning, nitning, sømning, skruning, stiftning eller lignende</w:t>
            </w:r>
          </w:p>
        </w:tc>
      </w:tr>
      <w:tr w:rsidR="006145EF" w:rsidRPr="006145EF" w14:paraId="1BB01A88" w14:textId="77777777" w:rsidTr="00EC303E">
        <w:tc>
          <w:tcPr>
            <w:tcW w:w="0" w:type="auto"/>
          </w:tcPr>
          <w:p w14:paraId="4D5EDC26" w14:textId="77777777" w:rsidR="006145EF" w:rsidRPr="006145EF" w:rsidRDefault="006145EF" w:rsidP="006145EF">
            <w:pPr>
              <w:spacing w:before="120" w:after="120" w:line="360" w:lineRule="auto"/>
              <w:rPr>
                <w:szCs w:val="24"/>
                <w:lang w:val="en-GB" w:eastAsia="en-US"/>
              </w:rPr>
            </w:pPr>
            <w:r w:rsidRPr="006145EF">
              <w:rPr>
                <w:szCs w:val="24"/>
                <w:lang w:val="en-GB" w:eastAsia="en-US"/>
              </w:rPr>
              <w:t>6402</w:t>
            </w:r>
          </w:p>
        </w:tc>
        <w:tc>
          <w:tcPr>
            <w:tcW w:w="0" w:type="auto"/>
          </w:tcPr>
          <w:p w14:paraId="4B306C1B" w14:textId="77777777" w:rsidR="006145EF" w:rsidRPr="006145EF" w:rsidRDefault="006145EF" w:rsidP="006145EF">
            <w:pPr>
              <w:spacing w:before="120" w:after="120" w:line="360" w:lineRule="auto"/>
              <w:rPr>
                <w:szCs w:val="24"/>
                <w:lang w:eastAsia="en-US"/>
              </w:rPr>
            </w:pPr>
            <w:r w:rsidRPr="006145EF">
              <w:rPr>
                <w:szCs w:val="24"/>
                <w:lang w:eastAsia="en-US"/>
              </w:rPr>
              <w:t>Fodtøj med ydersål og overdel af gummi eller plast</w:t>
            </w:r>
          </w:p>
        </w:tc>
      </w:tr>
      <w:tr w:rsidR="006145EF" w:rsidRPr="006145EF" w14:paraId="4567D094" w14:textId="77777777" w:rsidTr="00EC303E">
        <w:tc>
          <w:tcPr>
            <w:tcW w:w="0" w:type="auto"/>
          </w:tcPr>
          <w:p w14:paraId="4DF69B43" w14:textId="77777777" w:rsidR="006145EF" w:rsidRPr="006145EF" w:rsidRDefault="006145EF" w:rsidP="006145EF">
            <w:pPr>
              <w:spacing w:before="120" w:after="120" w:line="360" w:lineRule="auto"/>
              <w:rPr>
                <w:szCs w:val="24"/>
                <w:lang w:val="en-GB" w:eastAsia="en-US"/>
              </w:rPr>
            </w:pPr>
            <w:r w:rsidRPr="006145EF">
              <w:rPr>
                <w:szCs w:val="24"/>
                <w:lang w:val="en-GB" w:eastAsia="en-US"/>
              </w:rPr>
              <w:t>6403</w:t>
            </w:r>
          </w:p>
        </w:tc>
        <w:tc>
          <w:tcPr>
            <w:tcW w:w="0" w:type="auto"/>
          </w:tcPr>
          <w:p w14:paraId="08AF3A9A" w14:textId="77777777" w:rsidR="006145EF" w:rsidRPr="006145EF" w:rsidRDefault="006145EF" w:rsidP="006145EF">
            <w:pPr>
              <w:spacing w:before="120" w:after="120" w:line="360" w:lineRule="auto"/>
              <w:rPr>
                <w:szCs w:val="24"/>
                <w:lang w:eastAsia="en-US"/>
              </w:rPr>
            </w:pPr>
            <w:r w:rsidRPr="006145EF">
              <w:rPr>
                <w:szCs w:val="24"/>
                <w:lang w:eastAsia="en-US"/>
              </w:rPr>
              <w:t>Fodtøj med ydersål af gummi, plast, læder eller kunstlæder og overdel af læder</w:t>
            </w:r>
          </w:p>
        </w:tc>
      </w:tr>
      <w:tr w:rsidR="006145EF" w:rsidRPr="006145EF" w14:paraId="11E7E2C9" w14:textId="77777777" w:rsidTr="00EC303E">
        <w:tc>
          <w:tcPr>
            <w:tcW w:w="0" w:type="auto"/>
          </w:tcPr>
          <w:p w14:paraId="3AB9A52B" w14:textId="77777777" w:rsidR="006145EF" w:rsidRPr="006145EF" w:rsidRDefault="006145EF" w:rsidP="006145EF">
            <w:pPr>
              <w:spacing w:before="120" w:after="120" w:line="360" w:lineRule="auto"/>
              <w:rPr>
                <w:szCs w:val="24"/>
                <w:lang w:val="en-GB" w:eastAsia="en-US"/>
              </w:rPr>
            </w:pPr>
            <w:r w:rsidRPr="006145EF">
              <w:rPr>
                <w:szCs w:val="24"/>
                <w:lang w:val="en-GB" w:eastAsia="en-US"/>
              </w:rPr>
              <w:t>6404</w:t>
            </w:r>
          </w:p>
        </w:tc>
        <w:tc>
          <w:tcPr>
            <w:tcW w:w="0" w:type="auto"/>
          </w:tcPr>
          <w:p w14:paraId="7F022F92" w14:textId="77777777" w:rsidR="006145EF" w:rsidRPr="006145EF" w:rsidRDefault="006145EF" w:rsidP="006145EF">
            <w:pPr>
              <w:spacing w:before="120" w:after="120" w:line="360" w:lineRule="auto"/>
              <w:rPr>
                <w:szCs w:val="24"/>
                <w:lang w:eastAsia="en-US"/>
              </w:rPr>
            </w:pPr>
            <w:r w:rsidRPr="006145EF">
              <w:rPr>
                <w:szCs w:val="24"/>
                <w:lang w:eastAsia="en-US"/>
              </w:rPr>
              <w:t>Fodtøj med ydersål af gummi, plast, læder eller kunstlæder og overdel af tekstilmaterialer</w:t>
            </w:r>
          </w:p>
        </w:tc>
      </w:tr>
      <w:tr w:rsidR="006145EF" w:rsidRPr="006145EF" w14:paraId="79B74558" w14:textId="77777777" w:rsidTr="00EC303E">
        <w:tc>
          <w:tcPr>
            <w:tcW w:w="0" w:type="auto"/>
          </w:tcPr>
          <w:p w14:paraId="07F3FE7B" w14:textId="77777777" w:rsidR="006145EF" w:rsidRPr="006145EF" w:rsidRDefault="006145EF" w:rsidP="006145EF">
            <w:pPr>
              <w:spacing w:before="120" w:after="120" w:line="360" w:lineRule="auto"/>
              <w:rPr>
                <w:szCs w:val="24"/>
                <w:lang w:val="en-GB" w:eastAsia="en-US"/>
              </w:rPr>
            </w:pPr>
            <w:r w:rsidRPr="006145EF">
              <w:rPr>
                <w:szCs w:val="24"/>
                <w:lang w:val="en-GB" w:eastAsia="en-US"/>
              </w:rPr>
              <w:t>6405</w:t>
            </w:r>
          </w:p>
        </w:tc>
        <w:tc>
          <w:tcPr>
            <w:tcW w:w="0" w:type="auto"/>
          </w:tcPr>
          <w:p w14:paraId="367676C5" w14:textId="77777777" w:rsidR="006145EF" w:rsidRPr="006145EF" w:rsidRDefault="006145EF" w:rsidP="006145EF">
            <w:pPr>
              <w:spacing w:before="120" w:after="120" w:line="360" w:lineRule="auto"/>
              <w:rPr>
                <w:szCs w:val="24"/>
                <w:lang w:val="en-GB" w:eastAsia="en-US"/>
              </w:rPr>
            </w:pPr>
            <w:r w:rsidRPr="006145EF">
              <w:rPr>
                <w:szCs w:val="24"/>
                <w:lang w:val="en-GB" w:eastAsia="en-US"/>
              </w:rPr>
              <w:t>Andet fodtøj</w:t>
            </w:r>
          </w:p>
        </w:tc>
      </w:tr>
    </w:tbl>
    <w:p w14:paraId="06EC42C0" w14:textId="0408C275" w:rsidR="006145EF" w:rsidRPr="00656853" w:rsidRDefault="00656853" w:rsidP="006145EF">
      <w:pPr>
        <w:spacing w:before="120" w:after="120" w:line="360" w:lineRule="auto"/>
        <w:rPr>
          <w:b/>
          <w:szCs w:val="24"/>
          <w:lang w:val="en-GB" w:eastAsia="en-US"/>
        </w:rPr>
      </w:pPr>
      <w:r>
        <w:rPr>
          <w:b/>
          <w:szCs w:val="24"/>
          <w:lang w:val="en-GB" w:eastAsia="en-US"/>
        </w:rPr>
        <w:t>[Ændring 115]</w:t>
      </w:r>
    </w:p>
    <w:p w14:paraId="25A801E1" w14:textId="42115346" w:rsidR="00EC26B2" w:rsidRDefault="00EC26B2">
      <w:pPr>
        <w:widowControl/>
        <w:rPr>
          <w:b/>
          <w:i/>
        </w:rPr>
      </w:pPr>
      <w:r>
        <w:rPr>
          <w:b/>
          <w:i/>
        </w:rPr>
        <w:br w:type="page"/>
      </w:r>
    </w:p>
    <w:p w14:paraId="2DB479C6" w14:textId="64ED8DC2" w:rsidR="006145EF" w:rsidRDefault="00EC26B2" w:rsidP="00EC26B2">
      <w:pPr>
        <w:widowControl/>
        <w:spacing w:before="120" w:after="120" w:line="360" w:lineRule="auto"/>
        <w:rPr>
          <w:b/>
          <w:i/>
        </w:rPr>
      </w:pPr>
      <w:r w:rsidRPr="00C366A1">
        <w:rPr>
          <w:b/>
          <w:i/>
        </w:rPr>
        <w:lastRenderedPageBreak/>
        <w:t>Tekstilprodukter, der er omfattet af artikel 22a</w:t>
      </w:r>
    </w:p>
    <w:tbl>
      <w:tblPr>
        <w:tblW w:w="9639" w:type="dxa"/>
        <w:jc w:val="center"/>
        <w:tblLayout w:type="fixed"/>
        <w:tblCellMar>
          <w:left w:w="340" w:type="dxa"/>
          <w:right w:w="340" w:type="dxa"/>
        </w:tblCellMar>
        <w:tblLook w:val="0000" w:firstRow="0" w:lastRow="0" w:firstColumn="0" w:lastColumn="0" w:noHBand="0" w:noVBand="0"/>
      </w:tblPr>
      <w:tblGrid>
        <w:gridCol w:w="2268"/>
        <w:gridCol w:w="7371"/>
      </w:tblGrid>
      <w:tr w:rsidR="00EC26B2" w:rsidRPr="00C366A1" w14:paraId="2524A549" w14:textId="77777777" w:rsidTr="0066433C">
        <w:trPr>
          <w:jc w:val="center"/>
        </w:trPr>
        <w:tc>
          <w:tcPr>
            <w:tcW w:w="2268" w:type="dxa"/>
            <w:tcBorders>
              <w:top w:val="single" w:sz="4" w:space="0" w:color="auto"/>
              <w:left w:val="single" w:sz="4" w:space="0" w:color="auto"/>
              <w:bottom w:val="single" w:sz="4" w:space="0" w:color="auto"/>
              <w:right w:val="single" w:sz="4" w:space="0" w:color="auto"/>
            </w:tcBorders>
          </w:tcPr>
          <w:p w14:paraId="5A866A28" w14:textId="77777777" w:rsidR="00EC26B2" w:rsidRPr="00C366A1" w:rsidRDefault="00EC26B2" w:rsidP="00EC26B2">
            <w:pPr>
              <w:pStyle w:val="Normal6a"/>
              <w:spacing w:before="120" w:line="360" w:lineRule="auto"/>
              <w:rPr>
                <w:b/>
                <w:i/>
                <w:noProof/>
              </w:rPr>
            </w:pPr>
            <w:r w:rsidRPr="00C366A1">
              <w:rPr>
                <w:b/>
                <w:i/>
              </w:rPr>
              <w:t>KN-kode </w:t>
            </w:r>
          </w:p>
        </w:tc>
        <w:tc>
          <w:tcPr>
            <w:tcW w:w="7371" w:type="dxa"/>
            <w:tcBorders>
              <w:top w:val="single" w:sz="4" w:space="0" w:color="auto"/>
              <w:left w:val="single" w:sz="4" w:space="0" w:color="auto"/>
              <w:bottom w:val="single" w:sz="4" w:space="0" w:color="auto"/>
              <w:right w:val="single" w:sz="4" w:space="0" w:color="auto"/>
            </w:tcBorders>
          </w:tcPr>
          <w:p w14:paraId="71A369F4" w14:textId="77777777" w:rsidR="00EC26B2" w:rsidRPr="00C366A1" w:rsidRDefault="00EC26B2" w:rsidP="00EC26B2">
            <w:pPr>
              <w:pStyle w:val="Normal6a"/>
              <w:spacing w:before="120" w:line="360" w:lineRule="auto"/>
              <w:rPr>
                <w:b/>
                <w:i/>
                <w:noProof/>
              </w:rPr>
            </w:pPr>
            <w:r w:rsidRPr="00C366A1">
              <w:rPr>
                <w:b/>
                <w:i/>
              </w:rPr>
              <w:t>Beskrivelse </w:t>
            </w:r>
          </w:p>
        </w:tc>
      </w:tr>
      <w:tr w:rsidR="00EC26B2" w:rsidRPr="00C366A1" w14:paraId="42A91FCA" w14:textId="77777777" w:rsidTr="0066433C">
        <w:trPr>
          <w:jc w:val="center"/>
        </w:trPr>
        <w:tc>
          <w:tcPr>
            <w:tcW w:w="2268" w:type="dxa"/>
            <w:tcBorders>
              <w:top w:val="single" w:sz="4" w:space="0" w:color="auto"/>
              <w:left w:val="single" w:sz="4" w:space="0" w:color="auto"/>
              <w:bottom w:val="single" w:sz="4" w:space="0" w:color="auto"/>
              <w:right w:val="single" w:sz="4" w:space="0" w:color="auto"/>
            </w:tcBorders>
          </w:tcPr>
          <w:p w14:paraId="09E5ADE0" w14:textId="77777777" w:rsidR="00EC26B2" w:rsidRPr="00C366A1" w:rsidRDefault="00EC26B2" w:rsidP="00EC26B2">
            <w:pPr>
              <w:pStyle w:val="Normal6a"/>
              <w:spacing w:before="120" w:line="360" w:lineRule="auto"/>
              <w:rPr>
                <w:b/>
                <w:i/>
              </w:rPr>
            </w:pPr>
            <w:r w:rsidRPr="00C366A1">
              <w:rPr>
                <w:b/>
                <w:i/>
              </w:rPr>
              <w:t>9404</w:t>
            </w:r>
          </w:p>
        </w:tc>
        <w:tc>
          <w:tcPr>
            <w:tcW w:w="7371" w:type="dxa"/>
            <w:tcBorders>
              <w:top w:val="single" w:sz="4" w:space="0" w:color="auto"/>
              <w:left w:val="single" w:sz="4" w:space="0" w:color="auto"/>
              <w:bottom w:val="single" w:sz="4" w:space="0" w:color="auto"/>
              <w:right w:val="single" w:sz="4" w:space="0" w:color="auto"/>
            </w:tcBorders>
          </w:tcPr>
          <w:p w14:paraId="4B4C215F" w14:textId="77777777" w:rsidR="00EC26B2" w:rsidRPr="00C366A1" w:rsidRDefault="00EC26B2" w:rsidP="00EC26B2">
            <w:pPr>
              <w:pStyle w:val="Normal6a"/>
              <w:spacing w:before="120" w:line="360" w:lineRule="auto"/>
              <w:rPr>
                <w:b/>
                <w:i/>
              </w:rPr>
            </w:pPr>
            <w:r w:rsidRPr="00C366A1">
              <w:rPr>
                <w:b/>
                <w:i/>
              </w:rPr>
              <w:t>Madrasser</w:t>
            </w:r>
          </w:p>
        </w:tc>
      </w:tr>
      <w:tr w:rsidR="00EC26B2" w:rsidRPr="00C366A1" w14:paraId="0942EE19" w14:textId="77777777" w:rsidTr="0066433C">
        <w:trPr>
          <w:jc w:val="center"/>
        </w:trPr>
        <w:tc>
          <w:tcPr>
            <w:tcW w:w="2268" w:type="dxa"/>
            <w:tcBorders>
              <w:top w:val="single" w:sz="4" w:space="0" w:color="auto"/>
              <w:left w:val="single" w:sz="4" w:space="0" w:color="auto"/>
              <w:bottom w:val="single" w:sz="4" w:space="0" w:color="auto"/>
              <w:right w:val="single" w:sz="4" w:space="0" w:color="auto"/>
            </w:tcBorders>
          </w:tcPr>
          <w:p w14:paraId="6D355FE6" w14:textId="77777777" w:rsidR="00EC26B2" w:rsidRPr="00C366A1" w:rsidRDefault="00EC26B2" w:rsidP="00EC26B2">
            <w:pPr>
              <w:pStyle w:val="Normal6a"/>
              <w:spacing w:before="120" w:line="360" w:lineRule="auto"/>
              <w:rPr>
                <w:b/>
                <w:bCs/>
                <w:i/>
                <w:iCs/>
              </w:rPr>
            </w:pPr>
            <w:r w:rsidRPr="00C366A1">
              <w:rPr>
                <w:b/>
                <w:i/>
              </w:rPr>
              <w:t>5704</w:t>
            </w:r>
          </w:p>
        </w:tc>
        <w:tc>
          <w:tcPr>
            <w:tcW w:w="7371" w:type="dxa"/>
            <w:tcBorders>
              <w:top w:val="single" w:sz="4" w:space="0" w:color="auto"/>
              <w:left w:val="single" w:sz="4" w:space="0" w:color="auto"/>
              <w:bottom w:val="single" w:sz="4" w:space="0" w:color="auto"/>
              <w:right w:val="single" w:sz="4" w:space="0" w:color="auto"/>
            </w:tcBorders>
          </w:tcPr>
          <w:p w14:paraId="33ACDA64" w14:textId="77777777" w:rsidR="00EC26B2" w:rsidRPr="00C366A1" w:rsidRDefault="00EC26B2" w:rsidP="00EC26B2">
            <w:pPr>
              <w:pStyle w:val="Normal6a"/>
              <w:spacing w:before="120" w:line="360" w:lineRule="auto"/>
              <w:rPr>
                <w:b/>
                <w:bCs/>
                <w:i/>
                <w:iCs/>
              </w:rPr>
            </w:pPr>
            <w:r w:rsidRPr="00C366A1">
              <w:rPr>
                <w:b/>
                <w:i/>
              </w:rPr>
              <w:t>Gulvtæpper</w:t>
            </w:r>
          </w:p>
        </w:tc>
      </w:tr>
    </w:tbl>
    <w:p w14:paraId="08644264" w14:textId="169D7757" w:rsidR="00EC26B2" w:rsidRPr="00EC26B2" w:rsidRDefault="00EC26B2" w:rsidP="00EC26B2">
      <w:pPr>
        <w:widowControl/>
        <w:spacing w:before="120" w:after="120" w:line="360" w:lineRule="auto"/>
        <w:rPr>
          <w:b/>
        </w:rPr>
      </w:pPr>
      <w:r>
        <w:rPr>
          <w:b/>
        </w:rPr>
        <w:t>[Ændring 116]</w:t>
      </w:r>
    </w:p>
    <w:sectPr w:rsidR="00EC26B2" w:rsidRPr="00EC26B2">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C8682F" w14:textId="77777777" w:rsidR="0066433C" w:rsidRPr="009D7D9E" w:rsidRDefault="0066433C">
      <w:r w:rsidRPr="009D7D9E">
        <w:separator/>
      </w:r>
    </w:p>
  </w:endnote>
  <w:endnote w:type="continuationSeparator" w:id="0">
    <w:p w14:paraId="03F2ECB5" w14:textId="77777777" w:rsidR="0066433C" w:rsidRPr="009D7D9E" w:rsidRDefault="0066433C">
      <w:r w:rsidRPr="009D7D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61361D" w14:textId="77777777" w:rsidR="0066433C" w:rsidRPr="009D7D9E" w:rsidRDefault="0066433C">
      <w:r w:rsidRPr="009D7D9E">
        <w:separator/>
      </w:r>
    </w:p>
  </w:footnote>
  <w:footnote w:type="continuationSeparator" w:id="0">
    <w:p w14:paraId="4FC9F220" w14:textId="77777777" w:rsidR="0066433C" w:rsidRPr="009D7D9E" w:rsidRDefault="0066433C">
      <w:r w:rsidRPr="009D7D9E">
        <w:continuationSeparator/>
      </w:r>
    </w:p>
  </w:footnote>
  <w:footnote w:id="1">
    <w:p w14:paraId="0A252858" w14:textId="28FB342E" w:rsidR="0066433C" w:rsidRPr="00C366A1" w:rsidRDefault="0066433C" w:rsidP="00C366A1">
      <w:pPr>
        <w:pStyle w:val="FootnoteText"/>
        <w:ind w:left="567" w:hanging="567"/>
        <w:rPr>
          <w:sz w:val="24"/>
          <w:lang w:val="fi-FI"/>
        </w:rPr>
      </w:pPr>
      <w:r w:rsidRPr="00C366A1">
        <w:rPr>
          <w:rStyle w:val="FootnoteReference"/>
          <w:sz w:val="24"/>
        </w:rPr>
        <w:footnoteRef/>
      </w:r>
      <w:r w:rsidRPr="00C366A1">
        <w:rPr>
          <w:sz w:val="24"/>
          <w:lang w:val="fi-FI"/>
        </w:rPr>
        <w:t xml:space="preserve"> </w:t>
      </w:r>
      <w:r w:rsidRPr="00C366A1">
        <w:rPr>
          <w:sz w:val="24"/>
          <w:lang w:val="fi-FI"/>
        </w:rPr>
        <w:tab/>
        <w:t xml:space="preserve">EUT C, C/2024/888, 6.2.2024, ELI: </w:t>
      </w:r>
      <w:hyperlink r:id="rId1" w:history="1">
        <w:r w:rsidRPr="00C366A1">
          <w:rPr>
            <w:rStyle w:val="Hyperlink"/>
            <w:sz w:val="24"/>
            <w:lang w:val="fi-FI"/>
          </w:rPr>
          <w:t>http://data.europa.eu/eli/C/2024/888/oj</w:t>
        </w:r>
      </w:hyperlink>
    </w:p>
  </w:footnote>
  <w:footnote w:id="2">
    <w:p w14:paraId="346857F4" w14:textId="77777777" w:rsidR="0066433C" w:rsidRPr="006145EF" w:rsidRDefault="0066433C" w:rsidP="006145EF">
      <w:pPr>
        <w:pStyle w:val="FootnoteTextForceStyle"/>
        <w:rPr>
          <w:lang w:val="fr-FR"/>
        </w:rPr>
      </w:pPr>
      <w:r>
        <w:rPr>
          <w:vertAlign w:val="superscript"/>
        </w:rPr>
        <w:footnoteRef/>
      </w:r>
      <w:r w:rsidRPr="006145EF">
        <w:rPr>
          <w:lang w:val="fr-FR"/>
        </w:rPr>
        <w:tab/>
        <w:t xml:space="preserve">EUT </w:t>
      </w:r>
      <w:proofErr w:type="gramStart"/>
      <w:r w:rsidRPr="006145EF">
        <w:rPr>
          <w:lang w:val="fr-FR"/>
        </w:rPr>
        <w:t>C ,</w:t>
      </w:r>
      <w:proofErr w:type="gramEnd"/>
      <w:r w:rsidRPr="006145EF">
        <w:rPr>
          <w:lang w:val="fr-FR"/>
        </w:rPr>
        <w:t xml:space="preserve"> , s. .</w:t>
      </w:r>
    </w:p>
  </w:footnote>
  <w:footnote w:id="3">
    <w:p w14:paraId="2202F320" w14:textId="77777777" w:rsidR="0066433C" w:rsidRPr="006145EF" w:rsidRDefault="0066433C" w:rsidP="006145EF">
      <w:pPr>
        <w:pStyle w:val="FootnoteTextForceStyle"/>
        <w:rPr>
          <w:lang w:val="fr-FR"/>
        </w:rPr>
      </w:pPr>
      <w:r>
        <w:rPr>
          <w:vertAlign w:val="superscript"/>
        </w:rPr>
        <w:footnoteRef/>
      </w:r>
      <w:r w:rsidRPr="006145EF">
        <w:rPr>
          <w:lang w:val="fr-FR"/>
        </w:rPr>
        <w:tab/>
        <w:t xml:space="preserve">EUT </w:t>
      </w:r>
      <w:proofErr w:type="gramStart"/>
      <w:r w:rsidRPr="006145EF">
        <w:rPr>
          <w:lang w:val="fr-FR"/>
        </w:rPr>
        <w:t>C ,</w:t>
      </w:r>
      <w:proofErr w:type="gramEnd"/>
      <w:r w:rsidRPr="006145EF">
        <w:rPr>
          <w:lang w:val="fr-FR"/>
        </w:rPr>
        <w:t xml:space="preserve"> , s. .</w:t>
      </w:r>
    </w:p>
  </w:footnote>
  <w:footnote w:id="4">
    <w:p w14:paraId="6635D10A" w14:textId="16350626" w:rsidR="0066433C" w:rsidRPr="00D11A53" w:rsidRDefault="0066433C" w:rsidP="006145EF">
      <w:pPr>
        <w:pStyle w:val="FootnoteTextForceStyle"/>
        <w:rPr>
          <w:lang w:val="da-DK"/>
        </w:rPr>
      </w:pPr>
      <w:r>
        <w:rPr>
          <w:vertAlign w:val="superscript"/>
        </w:rPr>
        <w:footnoteRef/>
      </w:r>
      <w:r w:rsidRPr="006145EF">
        <w:rPr>
          <w:lang w:val="da-DK"/>
        </w:rPr>
        <w:tab/>
      </w:r>
      <w:proofErr w:type="gramStart"/>
      <w:r w:rsidRPr="00320FED">
        <w:rPr>
          <w:lang w:val="da-DK"/>
        </w:rPr>
        <w:t>COM(</w:t>
      </w:r>
      <w:proofErr w:type="gramEnd"/>
      <w:r w:rsidRPr="00320FED">
        <w:rPr>
          <w:lang w:val="da-DK"/>
        </w:rPr>
        <w:t>2020)98 final af 11.3.2020.</w:t>
      </w:r>
    </w:p>
  </w:footnote>
  <w:footnote w:id="5">
    <w:p w14:paraId="39A1523C" w14:textId="77777777" w:rsidR="0066433C" w:rsidRPr="00D11A53" w:rsidRDefault="0066433C" w:rsidP="006145EF">
      <w:pPr>
        <w:pStyle w:val="FootnoteTextForceStyle"/>
        <w:rPr>
          <w:lang w:val="da-DK"/>
        </w:rPr>
      </w:pPr>
      <w:r>
        <w:rPr>
          <w:vertAlign w:val="superscript"/>
        </w:rPr>
        <w:footnoteRef/>
      </w:r>
      <w:r w:rsidRPr="006145EF">
        <w:rPr>
          <w:lang w:val="da-DK"/>
        </w:rPr>
        <w:tab/>
      </w:r>
      <w:r w:rsidRPr="00320FED">
        <w:rPr>
          <w:lang w:val="da-DK"/>
        </w:rPr>
        <w:t>EU's omstillingsforløb (europa.eu).</w:t>
      </w:r>
    </w:p>
  </w:footnote>
  <w:footnote w:id="6">
    <w:p w14:paraId="7CDCAD52" w14:textId="26D6205C" w:rsidR="0066433C" w:rsidRPr="006145EF" w:rsidRDefault="0066433C" w:rsidP="006145EF">
      <w:pPr>
        <w:pStyle w:val="FootnoteTextForceStyle"/>
        <w:rPr>
          <w:lang w:val="pt-PT"/>
        </w:rPr>
      </w:pPr>
      <w:r>
        <w:rPr>
          <w:vertAlign w:val="superscript"/>
        </w:rPr>
        <w:footnoteRef/>
      </w:r>
      <w:r w:rsidRPr="006145EF">
        <w:rPr>
          <w:lang w:val="pt-PT"/>
        </w:rPr>
        <w:tab/>
      </w:r>
      <w:proofErr w:type="gramStart"/>
      <w:r w:rsidRPr="006145EF">
        <w:rPr>
          <w:lang w:val="pt-PT"/>
        </w:rPr>
        <w:t>COM(</w:t>
      </w:r>
      <w:proofErr w:type="gramEnd"/>
      <w:r w:rsidRPr="006145EF">
        <w:rPr>
          <w:lang w:val="pt-PT"/>
        </w:rPr>
        <w:t>2022)141 final af 30.3.2022.</w:t>
      </w:r>
    </w:p>
  </w:footnote>
  <w:footnote w:id="7">
    <w:p w14:paraId="38F227B6" w14:textId="77777777" w:rsidR="0066433C" w:rsidRPr="006145EF" w:rsidRDefault="0066433C" w:rsidP="006145EF">
      <w:pPr>
        <w:pStyle w:val="FootnoteTextForceStyle"/>
        <w:rPr>
          <w:lang w:val="pt-PT"/>
        </w:rPr>
      </w:pPr>
      <w:r>
        <w:rPr>
          <w:vertAlign w:val="superscript"/>
        </w:rPr>
        <w:footnoteRef/>
      </w:r>
      <w:r w:rsidRPr="006145EF">
        <w:rPr>
          <w:lang w:val="pt-PT"/>
        </w:rPr>
        <w:tab/>
      </w:r>
      <w:r w:rsidRPr="006145EF">
        <w:rPr>
          <w:b/>
          <w:i/>
          <w:lang w:val="pt-PT"/>
        </w:rPr>
        <w:t>https://www.eea.europa.eu/publications/microplastics-from-textiles-towards-a</w:t>
      </w:r>
    </w:p>
  </w:footnote>
  <w:footnote w:id="8">
    <w:p w14:paraId="3CEA53F3" w14:textId="77777777" w:rsidR="0066433C" w:rsidRPr="006145EF" w:rsidRDefault="0066433C" w:rsidP="006145EF">
      <w:pPr>
        <w:pStyle w:val="FootnoteTextForceStyle"/>
        <w:rPr>
          <w:lang w:val="da-DK"/>
        </w:rPr>
      </w:pPr>
      <w:r>
        <w:rPr>
          <w:vertAlign w:val="superscript"/>
        </w:rPr>
        <w:footnoteRef/>
      </w:r>
      <w:r w:rsidRPr="006145EF">
        <w:rPr>
          <w:lang w:val="da-DK"/>
        </w:rPr>
        <w:tab/>
        <w:t>Den fuldstændige liste over anbefalinger findes i bilag 16 til konsekvensanalysen.</w:t>
      </w:r>
    </w:p>
  </w:footnote>
  <w:footnote w:id="9">
    <w:p w14:paraId="04A35B29" w14:textId="77777777" w:rsidR="0066433C" w:rsidRPr="006145EF" w:rsidRDefault="0066433C" w:rsidP="006145EF">
      <w:pPr>
        <w:pStyle w:val="FootnoteTextForceStyle"/>
        <w:rPr>
          <w:lang w:val="da-DK"/>
        </w:rPr>
      </w:pPr>
      <w:r>
        <w:rPr>
          <w:vertAlign w:val="superscript"/>
        </w:rPr>
        <w:footnoteRef/>
      </w:r>
      <w:r w:rsidRPr="006145EF">
        <w:rPr>
          <w:lang w:val="da-DK"/>
        </w:rPr>
        <w:tab/>
        <w:t>EUT L 140 af 5.6.2009, s. 114.</w:t>
      </w:r>
    </w:p>
  </w:footnote>
  <w:footnote w:id="10">
    <w:p w14:paraId="09ECEB1F" w14:textId="77777777" w:rsidR="0066433C" w:rsidRPr="006145EF" w:rsidRDefault="0066433C" w:rsidP="006145EF">
      <w:pPr>
        <w:pStyle w:val="FootnoteTextForceStyle"/>
        <w:rPr>
          <w:lang w:val="da-DK"/>
        </w:rPr>
      </w:pPr>
      <w:r>
        <w:rPr>
          <w:vertAlign w:val="superscript"/>
        </w:rPr>
        <w:footnoteRef/>
      </w:r>
      <w:r w:rsidRPr="006145EF">
        <w:rPr>
          <w:lang w:val="da-DK"/>
        </w:rPr>
        <w:tab/>
        <w:t>EUT L 114 af 27.4.2006, s. 9.</w:t>
      </w:r>
    </w:p>
  </w:footnote>
  <w:footnote w:id="11">
    <w:p w14:paraId="6104B2B7" w14:textId="77777777" w:rsidR="0066433C" w:rsidRPr="006145EF" w:rsidRDefault="0066433C" w:rsidP="006145EF">
      <w:pPr>
        <w:pStyle w:val="FootnoteTextForceStyle"/>
        <w:rPr>
          <w:lang w:val="da-DK"/>
        </w:rPr>
      </w:pPr>
      <w:r>
        <w:rPr>
          <w:vertAlign w:val="superscript"/>
        </w:rPr>
        <w:footnoteRef/>
      </w:r>
      <w:r w:rsidRPr="006145EF">
        <w:rPr>
          <w:lang w:val="da-DK"/>
        </w:rPr>
        <w:tab/>
        <w:t>EUT L 312 af 22.11.2008, s. 3.</w:t>
      </w:r>
    </w:p>
  </w:footnote>
  <w:footnote w:id="12">
    <w:p w14:paraId="0C490800" w14:textId="77777777" w:rsidR="0066433C" w:rsidRPr="006145EF" w:rsidRDefault="0066433C" w:rsidP="006145EF">
      <w:pPr>
        <w:pStyle w:val="FootnoteTextForceStyle"/>
        <w:rPr>
          <w:lang w:val="da-DK"/>
        </w:rPr>
      </w:pPr>
      <w:r>
        <w:rPr>
          <w:vertAlign w:val="superscript"/>
        </w:rPr>
        <w:footnoteRef/>
      </w:r>
      <w:r w:rsidRPr="006145EF">
        <w:rPr>
          <w:lang w:val="da-DK"/>
        </w:rPr>
        <w:tab/>
        <w:t>Kommissionens delegerede afgørelse (EU) 2019/1597 af 3. maj 2019 om supplerende regler til Europa-Parlamentets og Rådets direktiv 2008/98/EF for så vidt angår en fælles metode og kvalitetsmæssige minimumskrav for at muliggøre en ensartet måling af omfanget af madaffald (EUT L 248 af 27.9.2019, s. 77).</w:t>
      </w:r>
    </w:p>
  </w:footnote>
  <w:footnote w:id="13">
    <w:p w14:paraId="68C4A297" w14:textId="77777777" w:rsidR="0066433C" w:rsidRPr="006145EF" w:rsidRDefault="0066433C" w:rsidP="006145EF">
      <w:pPr>
        <w:pStyle w:val="FootnoteTextForceStyle"/>
        <w:rPr>
          <w:lang w:val="da-DK"/>
        </w:rPr>
      </w:pPr>
      <w:r>
        <w:rPr>
          <w:vertAlign w:val="superscript"/>
        </w:rPr>
        <w:footnoteRef/>
      </w:r>
      <w:r w:rsidRPr="006145EF">
        <w:rPr>
          <w:lang w:val="da-DK"/>
        </w:rPr>
        <w:tab/>
      </w:r>
      <w:r w:rsidRPr="006145EF">
        <w:rPr>
          <w:b/>
          <w:i/>
          <w:lang w:val="da-DK"/>
        </w:rPr>
        <w:t>Kommissionens delegerede afgørelse (EU) 2019/1597 af 3. maj 2019 om supplerende regler til Europa-Parlamentets og Rådets direktiv 2008/98/EF for så vidt angår en fælles metode og kvalitetsmæssige minimumskrav for at muliggøre en ensartet måling af omfanget af madaffald (EUT L 248 af 27.9.2019, s. 77).</w:t>
      </w:r>
    </w:p>
  </w:footnote>
  <w:footnote w:id="14">
    <w:p w14:paraId="5A9E7CB4" w14:textId="77777777" w:rsidR="0066433C" w:rsidRPr="006145EF" w:rsidRDefault="0066433C" w:rsidP="006145EF">
      <w:pPr>
        <w:pStyle w:val="FootnoteTextForceStyle"/>
        <w:rPr>
          <w:lang w:val="da-DK"/>
        </w:rPr>
      </w:pPr>
      <w:r>
        <w:rPr>
          <w:vertAlign w:val="superscript"/>
        </w:rPr>
        <w:footnoteRef/>
      </w:r>
      <w:r w:rsidRPr="006145EF">
        <w:rPr>
          <w:lang w:val="da-DK"/>
        </w:rPr>
        <w:tab/>
      </w:r>
      <w:r w:rsidRPr="006145EF">
        <w:rPr>
          <w:b/>
          <w:i/>
          <w:lang w:val="da-DK"/>
        </w:rPr>
        <w:t>Europa-Parlamentets og Rådets forordning (EU) nr. 1169/2011 af 25. oktober 2011 om fødevareinformation til forbrugerne, om ændring af Europa-Parlamentets og Rådets forordning (EF) nr. 1924/2006 og (EF) nr. 1925/2006 og om ophævelse af Kommissionens direktiv 87/250/EØF, Rådets direktiv 90/496/EØF, Kommissionens direktiv 1999/10/EF, Europa-Parlamentets og Rådets direktiv 2000/13/EF, Kommissionens direktiv 2002/67/EF og 2008/5/EF og Kommissionens forordning (EF) nr. 608/2004 (EUT L 304 af 22.11.2011, s. 18).</w:t>
      </w:r>
    </w:p>
  </w:footnote>
  <w:footnote w:id="15">
    <w:p w14:paraId="0D22FD48" w14:textId="77777777" w:rsidR="0066433C" w:rsidRPr="006145EF" w:rsidRDefault="0066433C" w:rsidP="006145EF">
      <w:pPr>
        <w:pStyle w:val="FootnoteTextForceStyle"/>
        <w:rPr>
          <w:lang w:val="da-DK"/>
        </w:rPr>
      </w:pPr>
      <w:r>
        <w:rPr>
          <w:vertAlign w:val="superscript"/>
        </w:rPr>
        <w:footnoteRef/>
      </w:r>
      <w:r w:rsidRPr="006145EF">
        <w:rPr>
          <w:lang w:val="da-DK"/>
        </w:rPr>
        <w:tab/>
        <w:t>Europa-Parlamentets og Rådets direktiv 2011/83/EU af 25. oktober 2011 om forbrugerrettigheder, om ændring af Rådets direktiv 93/13/EØF og Europa-Parlamentets og Rådets direktiv 1999/44/EF samt om ophævelse af Rådets direktiv 85/577/EØF og Europa-Parlamentets og Rådets direktiv 97/7/EF (EUT L 304 af 22.11.2011, s. 64).</w:t>
      </w:r>
    </w:p>
  </w:footnote>
  <w:footnote w:id="16">
    <w:p w14:paraId="125B5840" w14:textId="150C1530" w:rsidR="0066433C" w:rsidRPr="006145EF" w:rsidRDefault="0066433C" w:rsidP="006145EF">
      <w:pPr>
        <w:pStyle w:val="FootnoteTextForceStyle"/>
        <w:rPr>
          <w:lang w:val="da-DK"/>
        </w:rPr>
      </w:pPr>
      <w:r>
        <w:rPr>
          <w:vertAlign w:val="superscript"/>
        </w:rPr>
        <w:footnoteRef/>
      </w:r>
      <w:r w:rsidRPr="006145EF">
        <w:rPr>
          <w:lang w:val="da-DK"/>
        </w:rPr>
        <w:tab/>
      </w:r>
      <w:hyperlink r:id="rId2" w:history="1">
        <w:r w:rsidRPr="00D11A53">
          <w:rPr>
            <w:rStyle w:val="Hyperlink"/>
            <w:b/>
            <w:i/>
            <w:lang w:val="da-DK"/>
          </w:rPr>
          <w:t>https://environment.ec.europa.eu/system/files/2023-07/IMPACT%20ASSESSMENT%20REPORT_SWD_2023_421_part1_0.pdf</w:t>
        </w:r>
      </w:hyperlink>
      <w:r w:rsidRPr="006145EF">
        <w:rPr>
          <w:b/>
          <w:i/>
          <w:lang w:val="da-DK"/>
        </w:rPr>
        <w:t xml:space="preserve"> (s. 6).</w:t>
      </w:r>
    </w:p>
  </w:footnote>
  <w:footnote w:id="17">
    <w:p w14:paraId="55553F5A" w14:textId="18A9F65E" w:rsidR="0066433C" w:rsidRPr="006145EF" w:rsidRDefault="0066433C" w:rsidP="006145EF">
      <w:pPr>
        <w:pStyle w:val="FootnoteTextForceStyle"/>
        <w:rPr>
          <w:lang w:val="da-DK"/>
        </w:rPr>
      </w:pPr>
      <w:r>
        <w:rPr>
          <w:vertAlign w:val="superscript"/>
        </w:rPr>
        <w:footnoteRef/>
      </w:r>
      <w:r w:rsidRPr="006145EF">
        <w:rPr>
          <w:lang w:val="da-DK"/>
        </w:rPr>
        <w:tab/>
      </w:r>
      <w:r w:rsidRPr="006145EF">
        <w:rPr>
          <w:b/>
          <w:i/>
          <w:lang w:val="da-DK"/>
        </w:rPr>
        <w:t>Rådets forordning (EØF) nr. 2658/87 af 23. juli 1987 om told- og statistiknomenklaturen og den fælles toldtarif (</w:t>
      </w:r>
      <w:r w:rsidRPr="006145EF">
        <w:rPr>
          <w:lang w:val="da-DK"/>
        </w:rPr>
        <w:t>EFT L 256 af 7.9.1987, s.</w:t>
      </w:r>
      <w:r>
        <w:rPr>
          <w:lang w:val="da-DK"/>
        </w:rPr>
        <w:t xml:space="preserve"> 1</w:t>
      </w:r>
      <w:r w:rsidRPr="006145EF">
        <w:rPr>
          <w:b/>
          <w:i/>
          <w:lang w:val="da-DK"/>
        </w:rPr>
        <w:t>)</w:t>
      </w:r>
      <w:r w:rsidRPr="006145EF">
        <w:rPr>
          <w:lang w:val="da-DK"/>
        </w:rPr>
        <w:t>.</w:t>
      </w:r>
    </w:p>
  </w:footnote>
  <w:footnote w:id="18">
    <w:p w14:paraId="426C5110" w14:textId="10D3474C" w:rsidR="0066433C" w:rsidRPr="006145EF" w:rsidRDefault="0066433C" w:rsidP="006145EF">
      <w:pPr>
        <w:pStyle w:val="FootnoteTextForceStyle"/>
        <w:rPr>
          <w:lang w:val="da-DK"/>
        </w:rPr>
      </w:pPr>
      <w:r>
        <w:rPr>
          <w:vertAlign w:val="superscript"/>
        </w:rPr>
        <w:footnoteRef/>
      </w:r>
      <w:r w:rsidRPr="006145EF">
        <w:rPr>
          <w:lang w:val="da-DK"/>
        </w:rPr>
        <w:tab/>
      </w:r>
      <w:hyperlink r:id="rId3" w:history="1">
        <w:r w:rsidRPr="00D11A53">
          <w:rPr>
            <w:rStyle w:val="Hyperlink"/>
            <w:b/>
            <w:i/>
            <w:lang w:val="da-DK"/>
          </w:rPr>
          <w:t>https://ec.europa.eu/commission/presscorner/detail/en/QANDA_22_2015</w:t>
        </w:r>
      </w:hyperlink>
    </w:p>
  </w:footnote>
  <w:footnote w:id="19">
    <w:p w14:paraId="506EA5D5" w14:textId="77777777" w:rsidR="0066433C" w:rsidRPr="006145EF" w:rsidRDefault="0066433C" w:rsidP="006145EF">
      <w:pPr>
        <w:pStyle w:val="FootnoteTextForceStyle"/>
        <w:rPr>
          <w:lang w:val="da-DK"/>
        </w:rPr>
      </w:pPr>
      <w:r>
        <w:rPr>
          <w:vertAlign w:val="superscript"/>
        </w:rPr>
        <w:footnoteRef/>
      </w:r>
      <w:r w:rsidRPr="006145EF">
        <w:rPr>
          <w:lang w:val="da-DK"/>
        </w:rPr>
        <w:tab/>
      </w:r>
      <w:proofErr w:type="gramStart"/>
      <w:r w:rsidRPr="006145EF">
        <w:rPr>
          <w:lang w:val="da-DK"/>
        </w:rPr>
        <w:t>COM(</w:t>
      </w:r>
      <w:proofErr w:type="gramEnd"/>
      <w:r w:rsidRPr="006145EF">
        <w:rPr>
          <w:lang w:val="da-DK"/>
        </w:rPr>
        <w:t>2021) 778 final af 9.12.2021.</w:t>
      </w:r>
    </w:p>
  </w:footnote>
  <w:footnote w:id="20">
    <w:p w14:paraId="3FDCC01C" w14:textId="77777777" w:rsidR="0066433C" w:rsidRPr="006145EF" w:rsidRDefault="0066433C" w:rsidP="006145EF">
      <w:pPr>
        <w:pStyle w:val="FootnoteTextForceStyle"/>
        <w:rPr>
          <w:lang w:val="da-DK"/>
        </w:rPr>
      </w:pPr>
      <w:r>
        <w:rPr>
          <w:vertAlign w:val="superscript"/>
        </w:rPr>
        <w:footnoteRef/>
      </w:r>
      <w:r w:rsidRPr="006145EF">
        <w:rPr>
          <w:lang w:val="da-DK"/>
        </w:rPr>
        <w:tab/>
        <w:t>EUT indsætter referencenummeret, når det foreligger.</w:t>
      </w:r>
    </w:p>
  </w:footnote>
  <w:footnote w:id="21">
    <w:p w14:paraId="12C2C2F3" w14:textId="77777777" w:rsidR="0066433C" w:rsidRPr="006145EF" w:rsidRDefault="0066433C" w:rsidP="006145EF">
      <w:pPr>
        <w:pStyle w:val="FootnoteTextForceStyle"/>
        <w:rPr>
          <w:lang w:val="da-DK"/>
        </w:rPr>
      </w:pPr>
      <w:r>
        <w:rPr>
          <w:vertAlign w:val="superscript"/>
        </w:rPr>
        <w:footnoteRef/>
      </w:r>
      <w:r w:rsidRPr="006145EF">
        <w:rPr>
          <w:lang w:val="da-DK"/>
        </w:rPr>
        <w:tab/>
        <w:t>Europa-Parlamentets og Rådets forordning (EU) nr. 1007/2011 af 27. september 2011 om tekstilfiberbetegnelser og tilknyttet etikettering og mærkning af tekstilprodukters fibersammensætning og om ophævelse af Rådets direktiv 73/44/EØF og Europa-Parlamentets og Rådets direktiv 96/73/EF og 2008/121/EF (EUT L 272 af 18.10.2011, s. 1).</w:t>
      </w:r>
    </w:p>
  </w:footnote>
  <w:footnote w:id="22">
    <w:p w14:paraId="54BD9069" w14:textId="77777777" w:rsidR="0066433C" w:rsidRPr="006145EF" w:rsidRDefault="0066433C" w:rsidP="006145EF">
      <w:pPr>
        <w:pStyle w:val="FootnoteTextForceStyle"/>
        <w:rPr>
          <w:lang w:val="da-DK"/>
        </w:rPr>
      </w:pPr>
      <w:r>
        <w:rPr>
          <w:vertAlign w:val="superscript"/>
        </w:rPr>
        <w:footnoteRef/>
      </w:r>
      <w:r w:rsidRPr="006145EF">
        <w:rPr>
          <w:lang w:val="da-DK"/>
        </w:rPr>
        <w:tab/>
        <w:t>EUT indsætter referencenummeret, når det foreligger.</w:t>
      </w:r>
    </w:p>
  </w:footnote>
  <w:footnote w:id="23">
    <w:p w14:paraId="0759E576" w14:textId="4B5D321D" w:rsidR="0066433C" w:rsidRPr="006145EF" w:rsidRDefault="0066433C" w:rsidP="006145EF">
      <w:pPr>
        <w:pStyle w:val="FootnoteTextForceStyle"/>
        <w:rPr>
          <w:lang w:val="da-DK"/>
        </w:rPr>
      </w:pPr>
      <w:r>
        <w:rPr>
          <w:vertAlign w:val="superscript"/>
        </w:rPr>
        <w:footnoteRef/>
      </w:r>
      <w:r w:rsidRPr="006145EF">
        <w:rPr>
          <w:lang w:val="da-DK"/>
        </w:rPr>
        <w:tab/>
        <w:t>E</w:t>
      </w:r>
      <w:r>
        <w:rPr>
          <w:lang w:val="da-DK"/>
        </w:rPr>
        <w:t>U</w:t>
      </w:r>
      <w:r w:rsidRPr="006145EF">
        <w:rPr>
          <w:lang w:val="da-DK"/>
        </w:rPr>
        <w:t>T L 277 af 27.10.2022, s. 1.</w:t>
      </w:r>
    </w:p>
  </w:footnote>
  <w:footnote w:id="24">
    <w:p w14:paraId="1EC4A720" w14:textId="77777777" w:rsidR="0066433C" w:rsidRPr="006145EF" w:rsidRDefault="0066433C" w:rsidP="006145EF">
      <w:pPr>
        <w:pStyle w:val="FootnoteTextForceStyle"/>
        <w:rPr>
          <w:lang w:val="da-DK"/>
        </w:rPr>
      </w:pPr>
      <w:r>
        <w:rPr>
          <w:vertAlign w:val="superscript"/>
        </w:rPr>
        <w:footnoteRef/>
      </w:r>
      <w:r w:rsidRPr="006145EF">
        <w:rPr>
          <w:lang w:val="da-DK"/>
        </w:rPr>
        <w:tab/>
        <w:t>EUT indsætter referencenummeret, når det foreligger.</w:t>
      </w:r>
    </w:p>
  </w:footnote>
  <w:footnote w:id="25">
    <w:p w14:paraId="794C467F" w14:textId="471BB231" w:rsidR="0066433C" w:rsidRDefault="0066433C" w:rsidP="006145EF">
      <w:pPr>
        <w:pStyle w:val="FootnoteTextForceStyle"/>
      </w:pPr>
      <w:r>
        <w:rPr>
          <w:vertAlign w:val="superscript"/>
        </w:rPr>
        <w:footnoteRef/>
      </w:r>
      <w:r>
        <w:tab/>
      </w:r>
      <w:r>
        <w:rPr>
          <w:b/>
          <w:i/>
        </w:rPr>
        <w:t xml:space="preserve">Europa-Kommissionen, Eurostat, Guidance for the compilation and reporting of data on municipal waste according to Commission Implementing Decisions </w:t>
      </w:r>
      <w:r w:rsidR="0016381B">
        <w:rPr>
          <w:b/>
          <w:i/>
        </w:rPr>
        <w:t xml:space="preserve">(EU) </w:t>
      </w:r>
      <w:r>
        <w:rPr>
          <w:b/>
          <w:i/>
        </w:rPr>
        <w:t xml:space="preserve">2019/1004 and </w:t>
      </w:r>
      <w:r w:rsidR="0016381B">
        <w:rPr>
          <w:b/>
          <w:i/>
        </w:rPr>
        <w:t>(EU)</w:t>
      </w:r>
      <w:r>
        <w:rPr>
          <w:b/>
          <w:i/>
        </w:rPr>
        <w:t xml:space="preserve">2019/1885, and the Joint Questionnaire of Eurostat and OECD (version 2023) (version 2023) </w:t>
      </w:r>
      <w:hyperlink r:id="rId4" w:history="1">
        <w:r w:rsidRPr="00D11A53">
          <w:rPr>
            <w:rStyle w:val="Hyperlink"/>
            <w:b/>
            <w:i/>
          </w:rPr>
          <w:t>https://ec.europa.eu/eurostat/documents/342366/351811/Guidance+on+municipal+waste+data+collection/</w:t>
        </w:r>
      </w:hyperlink>
    </w:p>
  </w:footnote>
  <w:footnote w:id="26">
    <w:p w14:paraId="7E396819" w14:textId="22D37926" w:rsidR="0066433C" w:rsidRDefault="0066433C" w:rsidP="006145EF">
      <w:pPr>
        <w:pStyle w:val="FootnoteTextForceStyle"/>
      </w:pPr>
      <w:r>
        <w:rPr>
          <w:vertAlign w:val="superscript"/>
        </w:rPr>
        <w:footnoteRef/>
      </w:r>
      <w:r>
        <w:tab/>
      </w:r>
      <w:r>
        <w:rPr>
          <w:b/>
          <w:i/>
        </w:rPr>
        <w:t xml:space="preserve">Europa-Kommissionen, Eurostat, Guidance for the compilation and reporting of data on packaging and packaging waste according to Decision 2005/270/EC (version 2023) </w:t>
      </w:r>
      <w:hyperlink r:id="rId5" w:history="1">
        <w:r w:rsidRPr="00D11A53">
          <w:rPr>
            <w:rStyle w:val="Hyperlink"/>
            <w:b/>
            <w:i/>
          </w:rPr>
          <w:t>https://ec.europa.eu/eurostat/documents/342366/351811/PPW+-+Guidance+for+the+compilation+and+reporting+of+data+on+packaging+and+packaging+waste.pdf/297d0cda-e5ff-41e5-855b-5d0abe425673?t=1621978014507</w:t>
        </w:r>
      </w:hyperlink>
    </w:p>
  </w:footnote>
  <w:footnote w:id="27">
    <w:p w14:paraId="7B5B91EC" w14:textId="77777777" w:rsidR="0066433C" w:rsidRPr="006145EF" w:rsidRDefault="0066433C" w:rsidP="006145EF">
      <w:pPr>
        <w:pStyle w:val="FootnoteTextForceStyle"/>
        <w:rPr>
          <w:lang w:val="da-DK"/>
        </w:rPr>
      </w:pPr>
      <w:r>
        <w:rPr>
          <w:vertAlign w:val="superscript"/>
        </w:rPr>
        <w:footnoteRef/>
      </w:r>
      <w:r w:rsidRPr="006145EF">
        <w:rPr>
          <w:lang w:val="da-DK"/>
        </w:rPr>
        <w:tab/>
        <w:t>Europa-Parlamentets og Rådets forordning (EU) nr. 182/2011 af 16. februar 2011 om de generelle regler og principper for, hvordan medlemsstaterne skal kontrollere Kommissionens udøvelse af gennemførelsesbeføjelser (EUT L 55 af 28.2.2011, s. 13).</w:t>
      </w:r>
    </w:p>
  </w:footnote>
  <w:footnote w:id="28">
    <w:p w14:paraId="02F9FAE8" w14:textId="77777777" w:rsidR="0066433C" w:rsidRPr="006145EF" w:rsidRDefault="0066433C" w:rsidP="006145EF">
      <w:pPr>
        <w:pStyle w:val="FootnoteTextForceStyle"/>
        <w:rPr>
          <w:lang w:val="da-DK"/>
        </w:rPr>
      </w:pPr>
      <w:r>
        <w:rPr>
          <w:vertAlign w:val="superscript"/>
        </w:rPr>
        <w:footnoteRef/>
      </w:r>
      <w:r w:rsidRPr="006145EF">
        <w:rPr>
          <w:lang w:val="da-DK"/>
        </w:rPr>
        <w:tab/>
      </w:r>
      <w:r w:rsidRPr="006145EF">
        <w:rPr>
          <w:b/>
          <w:i/>
          <w:lang w:val="da-DK"/>
        </w:rPr>
        <w:t>Rådets direktiv 1999/31/EF af 26. april 1999 om deponering af affald (EFT L 182 af 16.7.1999,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5/2024"/>
    <w:docVar w:name="dvlangue" w:val="DA"/>
    <w:docVar w:name="dvnumam" w:val="153"/>
    <w:docVar w:name="dvpe" w:val="752.974"/>
    <w:docVar w:name="dvrapporteur" w:val="Ordfører: "/>
    <w:docVar w:name="dvstar" w:val="***I"/>
    <w:docVar w:name="dvtitre" w:val="Europa-Parlamentets lovgivningsmæssige beslutning af xx. marts 2024 om forslag til Europa-Parlamentets og Rådets direktiv om ændring af direktiv 2008/98/EF om affald(COM(2023)0420 – C9-0233/2023 – 2023/0234(COD))"/>
  </w:docVars>
  <w:rsids>
    <w:rsidRoot w:val="00C11CBB"/>
    <w:rsid w:val="00002272"/>
    <w:rsid w:val="0005084C"/>
    <w:rsid w:val="00064002"/>
    <w:rsid w:val="000677B9"/>
    <w:rsid w:val="000831BA"/>
    <w:rsid w:val="000A42CC"/>
    <w:rsid w:val="000E7DD9"/>
    <w:rsid w:val="0010095E"/>
    <w:rsid w:val="00125B37"/>
    <w:rsid w:val="00131E77"/>
    <w:rsid w:val="0016381B"/>
    <w:rsid w:val="0017489C"/>
    <w:rsid w:val="00187494"/>
    <w:rsid w:val="001E6D40"/>
    <w:rsid w:val="001F32AE"/>
    <w:rsid w:val="002100BC"/>
    <w:rsid w:val="002767FF"/>
    <w:rsid w:val="002B18FE"/>
    <w:rsid w:val="002B53FD"/>
    <w:rsid w:val="002B5493"/>
    <w:rsid w:val="00320FE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45EF"/>
    <w:rsid w:val="00656853"/>
    <w:rsid w:val="00662ED5"/>
    <w:rsid w:val="006631B6"/>
    <w:rsid w:val="0066433C"/>
    <w:rsid w:val="00680577"/>
    <w:rsid w:val="006873CD"/>
    <w:rsid w:val="006F74FA"/>
    <w:rsid w:val="00731ADD"/>
    <w:rsid w:val="00734777"/>
    <w:rsid w:val="00747932"/>
    <w:rsid w:val="00751A4A"/>
    <w:rsid w:val="00756632"/>
    <w:rsid w:val="00762C74"/>
    <w:rsid w:val="00783CE5"/>
    <w:rsid w:val="00786EC0"/>
    <w:rsid w:val="007A143C"/>
    <w:rsid w:val="007A5E45"/>
    <w:rsid w:val="007D1690"/>
    <w:rsid w:val="007E22AD"/>
    <w:rsid w:val="00817416"/>
    <w:rsid w:val="00823136"/>
    <w:rsid w:val="00842779"/>
    <w:rsid w:val="00865F67"/>
    <w:rsid w:val="00881A7B"/>
    <w:rsid w:val="008840E5"/>
    <w:rsid w:val="00887B3E"/>
    <w:rsid w:val="008C2AC6"/>
    <w:rsid w:val="00930C23"/>
    <w:rsid w:val="0093193B"/>
    <w:rsid w:val="00931F47"/>
    <w:rsid w:val="009509D8"/>
    <w:rsid w:val="00950B64"/>
    <w:rsid w:val="00981893"/>
    <w:rsid w:val="009C0030"/>
    <w:rsid w:val="009C19DD"/>
    <w:rsid w:val="009D7D9E"/>
    <w:rsid w:val="009F0270"/>
    <w:rsid w:val="00A1687D"/>
    <w:rsid w:val="00A43E52"/>
    <w:rsid w:val="00A4678D"/>
    <w:rsid w:val="00A778C7"/>
    <w:rsid w:val="00AB441E"/>
    <w:rsid w:val="00AB6293"/>
    <w:rsid w:val="00AB7386"/>
    <w:rsid w:val="00AE0928"/>
    <w:rsid w:val="00AF3B82"/>
    <w:rsid w:val="00B12E95"/>
    <w:rsid w:val="00B22876"/>
    <w:rsid w:val="00B31C4F"/>
    <w:rsid w:val="00B373D3"/>
    <w:rsid w:val="00B558F0"/>
    <w:rsid w:val="00B77252"/>
    <w:rsid w:val="00BC017D"/>
    <w:rsid w:val="00BD48FE"/>
    <w:rsid w:val="00BD7BD8"/>
    <w:rsid w:val="00BE6ADC"/>
    <w:rsid w:val="00C05BFE"/>
    <w:rsid w:val="00C07B6E"/>
    <w:rsid w:val="00C11CBB"/>
    <w:rsid w:val="00C23CD4"/>
    <w:rsid w:val="00C366A1"/>
    <w:rsid w:val="00C61C0C"/>
    <w:rsid w:val="00C941CB"/>
    <w:rsid w:val="00CC2357"/>
    <w:rsid w:val="00CF071A"/>
    <w:rsid w:val="00D058B8"/>
    <w:rsid w:val="00D05ECC"/>
    <w:rsid w:val="00D11A53"/>
    <w:rsid w:val="00D25D26"/>
    <w:rsid w:val="00D56C11"/>
    <w:rsid w:val="00D834A0"/>
    <w:rsid w:val="00D872DF"/>
    <w:rsid w:val="00D91E21"/>
    <w:rsid w:val="00DA7FCD"/>
    <w:rsid w:val="00DD4B29"/>
    <w:rsid w:val="00E365E1"/>
    <w:rsid w:val="00E44847"/>
    <w:rsid w:val="00E820A4"/>
    <w:rsid w:val="00EB006A"/>
    <w:rsid w:val="00EB4772"/>
    <w:rsid w:val="00EC26B2"/>
    <w:rsid w:val="00EC303E"/>
    <w:rsid w:val="00ED169E"/>
    <w:rsid w:val="00ED4235"/>
    <w:rsid w:val="00F04346"/>
    <w:rsid w:val="00F075DC"/>
    <w:rsid w:val="00F149E9"/>
    <w:rsid w:val="00F5134D"/>
    <w:rsid w:val="00F74202"/>
    <w:rsid w:val="00F76832"/>
    <w:rsid w:val="00F87713"/>
    <w:rsid w:val="00F9566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2503E8"/>
  <w15:chartTrackingRefBased/>
  <w15:docId w15:val="{8F77CEEF-F236-45FF-B4E5-437E1127E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44847"/>
    <w:rPr>
      <w:b/>
      <w:kern w:val="28"/>
      <w:sz w:val="28"/>
      <w:lang w:val="fr-FR" w:eastAsia="fr-FR"/>
    </w:rPr>
  </w:style>
  <w:style w:type="character" w:customStyle="1" w:styleId="Heading2Char">
    <w:name w:val="Heading 2 Char"/>
    <w:basedOn w:val="DefaultParagraphFont"/>
    <w:link w:val="Heading2"/>
    <w:semiHidden/>
    <w:rsid w:val="00E44847"/>
    <w:rPr>
      <w:sz w:val="24"/>
      <w:lang w:val="fr-FR" w:eastAsia="fr-FR"/>
    </w:rPr>
  </w:style>
  <w:style w:type="character" w:customStyle="1" w:styleId="Heading3Char">
    <w:name w:val="Heading 3 Char"/>
    <w:basedOn w:val="DefaultParagraphFont"/>
    <w:link w:val="Heading3"/>
    <w:semiHidden/>
    <w:rsid w:val="00E44847"/>
    <w:rPr>
      <w:rFonts w:ascii="Arial" w:hAnsi="Arial"/>
      <w:sz w:val="24"/>
      <w:lang w:val="fr-FR" w:eastAsia="fr-FR"/>
    </w:rPr>
  </w:style>
  <w:style w:type="character" w:customStyle="1" w:styleId="Heading4Char">
    <w:name w:val="Heading 4 Char"/>
    <w:basedOn w:val="DefaultParagraphFont"/>
    <w:link w:val="Heading4"/>
    <w:semiHidden/>
    <w:rsid w:val="00E44847"/>
    <w:rPr>
      <w:sz w:val="24"/>
      <w:lang w:val="en-US" w:eastAsia="fr-FR"/>
    </w:rPr>
  </w:style>
  <w:style w:type="character" w:customStyle="1" w:styleId="Heading5Char">
    <w:name w:val="Heading 5 Char"/>
    <w:basedOn w:val="DefaultParagraphFont"/>
    <w:link w:val="Heading5"/>
    <w:semiHidden/>
    <w:rsid w:val="00E44847"/>
    <w:rPr>
      <w:sz w:val="24"/>
      <w:lang w:val="en-US" w:eastAsia="fr-FR"/>
    </w:rPr>
  </w:style>
  <w:style w:type="character" w:customStyle="1" w:styleId="Heading6Char">
    <w:name w:val="Heading 6 Char"/>
    <w:basedOn w:val="DefaultParagraphFont"/>
    <w:link w:val="Heading6"/>
    <w:semiHidden/>
    <w:rsid w:val="00E44847"/>
    <w:rPr>
      <w:i/>
      <w:sz w:val="22"/>
      <w:lang w:val="da-DK"/>
    </w:rPr>
  </w:style>
  <w:style w:type="character" w:customStyle="1" w:styleId="Heading7Char">
    <w:name w:val="Heading 7 Char"/>
    <w:basedOn w:val="DefaultParagraphFont"/>
    <w:link w:val="Heading7"/>
    <w:semiHidden/>
    <w:rsid w:val="00E44847"/>
    <w:rPr>
      <w:rFonts w:ascii="Arial" w:hAnsi="Arial"/>
      <w:sz w:val="24"/>
      <w:lang w:val="da-DK"/>
    </w:rPr>
  </w:style>
  <w:style w:type="character" w:customStyle="1" w:styleId="Heading8Char">
    <w:name w:val="Heading 8 Char"/>
    <w:basedOn w:val="DefaultParagraphFont"/>
    <w:link w:val="Heading8"/>
    <w:semiHidden/>
    <w:rsid w:val="00E44847"/>
    <w:rPr>
      <w:rFonts w:ascii="Arial" w:hAnsi="Arial"/>
      <w:i/>
      <w:sz w:val="24"/>
      <w:lang w:val="da-DK"/>
    </w:rPr>
  </w:style>
  <w:style w:type="character" w:customStyle="1" w:styleId="Heading9Char">
    <w:name w:val="Heading 9 Char"/>
    <w:basedOn w:val="DefaultParagraphFont"/>
    <w:link w:val="Heading9"/>
    <w:semiHidden/>
    <w:rsid w:val="00E44847"/>
    <w:rPr>
      <w:rFonts w:ascii="Arial" w:hAnsi="Arial"/>
      <w:b/>
      <w:i/>
      <w:sz w:val="18"/>
      <w:lang w:val="da-DK"/>
    </w:rPr>
  </w:style>
  <w:style w:type="paragraph" w:styleId="TOCHeading">
    <w:name w:val="TOC Heading"/>
    <w:basedOn w:val="Normal"/>
    <w:next w:val="Normal"/>
    <w:uiPriority w:val="39"/>
    <w:unhideWhenUsed/>
    <w:qFormat/>
    <w:rsid w:val="00E44847"/>
    <w:pPr>
      <w:widowControl/>
      <w:spacing w:after="240"/>
    </w:pPr>
    <w:rPr>
      <w:lang w:val="en-GB"/>
    </w:rPr>
  </w:style>
  <w:style w:type="paragraph" w:customStyle="1" w:styleId="EPFooter2">
    <w:name w:val="EPFooter2"/>
    <w:basedOn w:val="Normal"/>
    <w:next w:val="Normal"/>
    <w:rsid w:val="00E4484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44847"/>
    <w:pPr>
      <w:keepNext/>
      <w:spacing w:after="240"/>
      <w:jc w:val="right"/>
    </w:pPr>
    <w:rPr>
      <w:rFonts w:ascii="Arial" w:hAnsi="Arial"/>
      <w:b/>
    </w:rPr>
  </w:style>
  <w:style w:type="paragraph" w:customStyle="1" w:styleId="Normal6a">
    <w:name w:val="Normal6a"/>
    <w:basedOn w:val="Normal"/>
    <w:rsid w:val="00E44847"/>
    <w:pPr>
      <w:spacing w:after="120"/>
    </w:pPr>
  </w:style>
  <w:style w:type="paragraph" w:customStyle="1" w:styleId="PageHeading">
    <w:name w:val="PageHeading"/>
    <w:basedOn w:val="Normal"/>
    <w:rsid w:val="00E44847"/>
    <w:pPr>
      <w:keepNext/>
      <w:spacing w:after="480"/>
      <w:jc w:val="center"/>
    </w:pPr>
    <w:rPr>
      <w:rFonts w:ascii="Arial" w:hAnsi="Arial" w:cs="Arial"/>
      <w:b/>
    </w:rPr>
  </w:style>
  <w:style w:type="paragraph" w:customStyle="1" w:styleId="NormalBold">
    <w:name w:val="NormalBold"/>
    <w:basedOn w:val="Normal"/>
    <w:link w:val="NormalBoldChar"/>
    <w:rsid w:val="00E44847"/>
    <w:rPr>
      <w:b/>
    </w:rPr>
  </w:style>
  <w:style w:type="paragraph" w:customStyle="1" w:styleId="NormalBold12a">
    <w:name w:val="NormalBold12a"/>
    <w:basedOn w:val="Normal"/>
    <w:rsid w:val="00E44847"/>
    <w:pPr>
      <w:spacing w:after="240"/>
    </w:pPr>
    <w:rPr>
      <w:b/>
    </w:rPr>
  </w:style>
  <w:style w:type="paragraph" w:customStyle="1" w:styleId="AmJustText">
    <w:name w:val="AmJustText"/>
    <w:basedOn w:val="Normal"/>
    <w:rsid w:val="00E44847"/>
    <w:pPr>
      <w:spacing w:after="240"/>
    </w:pPr>
    <w:rPr>
      <w:i/>
    </w:rPr>
  </w:style>
  <w:style w:type="paragraph" w:customStyle="1" w:styleId="NormalHanging12a">
    <w:name w:val="NormalHanging12a"/>
    <w:basedOn w:val="Normal"/>
    <w:rsid w:val="00E44847"/>
    <w:pPr>
      <w:spacing w:after="240"/>
      <w:ind w:left="567" w:hanging="567"/>
    </w:pPr>
  </w:style>
  <w:style w:type="paragraph" w:customStyle="1" w:styleId="CoverNormal24a">
    <w:name w:val="CoverNormal24a"/>
    <w:basedOn w:val="Normal"/>
    <w:rsid w:val="00E44847"/>
    <w:pPr>
      <w:spacing w:after="480"/>
      <w:ind w:left="1417"/>
    </w:pPr>
  </w:style>
  <w:style w:type="paragraph" w:customStyle="1" w:styleId="CoverNormal">
    <w:name w:val="CoverNormal"/>
    <w:basedOn w:val="Normal"/>
    <w:rsid w:val="00E44847"/>
    <w:pPr>
      <w:ind w:left="1418"/>
    </w:pPr>
  </w:style>
  <w:style w:type="paragraph" w:customStyle="1" w:styleId="AmCrossRef">
    <w:name w:val="AmCrossRef"/>
    <w:basedOn w:val="Normal"/>
    <w:rsid w:val="00E44847"/>
    <w:pPr>
      <w:spacing w:before="240" w:after="240"/>
      <w:jc w:val="center"/>
    </w:pPr>
    <w:rPr>
      <w:i/>
    </w:rPr>
  </w:style>
  <w:style w:type="paragraph" w:customStyle="1" w:styleId="AmJustTitle">
    <w:name w:val="AmJustTitle"/>
    <w:basedOn w:val="Normal"/>
    <w:next w:val="AmJustText"/>
    <w:rsid w:val="00E44847"/>
    <w:pPr>
      <w:keepNext/>
      <w:spacing w:before="240" w:after="240"/>
      <w:jc w:val="center"/>
    </w:pPr>
    <w:rPr>
      <w:i/>
    </w:rPr>
  </w:style>
  <w:style w:type="paragraph" w:customStyle="1" w:styleId="CoverReference">
    <w:name w:val="CoverReference"/>
    <w:basedOn w:val="Normal"/>
    <w:rsid w:val="00E44847"/>
    <w:pPr>
      <w:spacing w:before="1080"/>
      <w:jc w:val="right"/>
    </w:pPr>
    <w:rPr>
      <w:rFonts w:ascii="Arial" w:hAnsi="Arial" w:cs="Arial"/>
      <w:b/>
    </w:rPr>
  </w:style>
  <w:style w:type="paragraph" w:customStyle="1" w:styleId="CoverDocType">
    <w:name w:val="CoverDocType"/>
    <w:basedOn w:val="Normal"/>
    <w:rsid w:val="00E44847"/>
    <w:pPr>
      <w:ind w:left="1418"/>
    </w:pPr>
    <w:rPr>
      <w:rFonts w:ascii="Arial" w:hAnsi="Arial"/>
      <w:b/>
      <w:sz w:val="48"/>
    </w:rPr>
  </w:style>
  <w:style w:type="paragraph" w:customStyle="1" w:styleId="CoverDocType24a">
    <w:name w:val="CoverDocType24a"/>
    <w:basedOn w:val="Normal"/>
    <w:rsid w:val="00E44847"/>
    <w:pPr>
      <w:spacing w:after="480"/>
      <w:ind w:left="1418"/>
    </w:pPr>
    <w:rPr>
      <w:rFonts w:ascii="Arial" w:hAnsi="Arial"/>
      <w:b/>
      <w:sz w:val="48"/>
    </w:rPr>
  </w:style>
  <w:style w:type="paragraph" w:customStyle="1" w:styleId="CoverDate">
    <w:name w:val="CoverDate"/>
    <w:basedOn w:val="Normal"/>
    <w:rsid w:val="00E44847"/>
    <w:pPr>
      <w:spacing w:before="240" w:after="1200"/>
    </w:pPr>
  </w:style>
  <w:style w:type="paragraph" w:styleId="Header">
    <w:name w:val="header"/>
    <w:basedOn w:val="Normal"/>
    <w:link w:val="HeaderChar"/>
    <w:rsid w:val="00E44847"/>
    <w:pPr>
      <w:tabs>
        <w:tab w:val="center" w:pos="4513"/>
        <w:tab w:val="right" w:pos="9026"/>
      </w:tabs>
    </w:pPr>
  </w:style>
  <w:style w:type="character" w:customStyle="1" w:styleId="HeaderChar">
    <w:name w:val="Header Char"/>
    <w:basedOn w:val="DefaultParagraphFont"/>
    <w:link w:val="Header"/>
    <w:rsid w:val="00E44847"/>
    <w:rPr>
      <w:sz w:val="24"/>
      <w:lang w:val="da-DK"/>
    </w:rPr>
  </w:style>
  <w:style w:type="paragraph" w:customStyle="1" w:styleId="AmOrLang">
    <w:name w:val="AmOrLang"/>
    <w:basedOn w:val="Normal"/>
    <w:rsid w:val="00E44847"/>
    <w:pPr>
      <w:spacing w:before="240" w:after="240"/>
      <w:jc w:val="right"/>
    </w:pPr>
  </w:style>
  <w:style w:type="paragraph" w:customStyle="1" w:styleId="AmColumnHeading">
    <w:name w:val="AmColumnHeading"/>
    <w:basedOn w:val="Normal"/>
    <w:rsid w:val="00E44847"/>
    <w:pPr>
      <w:spacing w:after="240"/>
      <w:jc w:val="center"/>
    </w:pPr>
    <w:rPr>
      <w:i/>
    </w:rPr>
  </w:style>
  <w:style w:type="paragraph" w:customStyle="1" w:styleId="AmNumberTabs">
    <w:name w:val="AmNumberTabs"/>
    <w:basedOn w:val="Normal"/>
    <w:link w:val="AmNumberTabsChar"/>
    <w:rsid w:val="00E4484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44847"/>
    <w:pPr>
      <w:spacing w:before="240"/>
    </w:pPr>
    <w:rPr>
      <w:b/>
    </w:rPr>
  </w:style>
  <w:style w:type="paragraph" w:customStyle="1" w:styleId="EPBody">
    <w:name w:val="EPBody"/>
    <w:basedOn w:val="Normal"/>
    <w:rsid w:val="00E44847"/>
    <w:pPr>
      <w:jc w:val="center"/>
    </w:pPr>
    <w:rPr>
      <w:rFonts w:ascii="Arial" w:hAnsi="Arial" w:cs="Arial"/>
      <w:i/>
      <w:sz w:val="22"/>
      <w:szCs w:val="22"/>
    </w:rPr>
  </w:style>
  <w:style w:type="paragraph" w:customStyle="1" w:styleId="EPFooter">
    <w:name w:val="EPFooter"/>
    <w:basedOn w:val="Normal"/>
    <w:rsid w:val="00E44847"/>
    <w:pPr>
      <w:tabs>
        <w:tab w:val="center" w:pos="4535"/>
        <w:tab w:val="right" w:pos="9071"/>
      </w:tabs>
      <w:spacing w:before="240" w:after="240"/>
    </w:pPr>
    <w:rPr>
      <w:color w:val="010000"/>
      <w:sz w:val="22"/>
    </w:rPr>
  </w:style>
  <w:style w:type="paragraph" w:customStyle="1" w:styleId="EPComma">
    <w:name w:val="EPComma"/>
    <w:basedOn w:val="Normal"/>
    <w:rsid w:val="00E44847"/>
    <w:pPr>
      <w:spacing w:before="480" w:after="240"/>
    </w:pPr>
  </w:style>
  <w:style w:type="paragraph" w:customStyle="1" w:styleId="Lgendesigne">
    <w:name w:val="Légende signe"/>
    <w:basedOn w:val="Normal"/>
    <w:rsid w:val="00E44847"/>
    <w:pPr>
      <w:tabs>
        <w:tab w:val="right" w:pos="454"/>
        <w:tab w:val="left" w:pos="737"/>
      </w:tabs>
      <w:ind w:left="737" w:hanging="737"/>
    </w:pPr>
    <w:rPr>
      <w:snapToGrid w:val="0"/>
      <w:sz w:val="18"/>
      <w:lang w:eastAsia="en-US"/>
    </w:rPr>
  </w:style>
  <w:style w:type="paragraph" w:customStyle="1" w:styleId="Lgendetitre">
    <w:name w:val="Légende titre"/>
    <w:basedOn w:val="Normal"/>
    <w:rsid w:val="00E44847"/>
    <w:pPr>
      <w:spacing w:before="240" w:after="240"/>
    </w:pPr>
    <w:rPr>
      <w:b/>
      <w:i/>
      <w:snapToGrid w:val="0"/>
      <w:lang w:eastAsia="en-US"/>
    </w:rPr>
  </w:style>
  <w:style w:type="paragraph" w:customStyle="1" w:styleId="Lgendestandard">
    <w:name w:val="Légende standard"/>
    <w:basedOn w:val="Normal"/>
    <w:rsid w:val="00E44847"/>
    <w:rPr>
      <w:sz w:val="18"/>
    </w:rPr>
  </w:style>
  <w:style w:type="paragraph" w:styleId="Footer">
    <w:name w:val="footer"/>
    <w:basedOn w:val="Normal"/>
    <w:link w:val="FooterChar"/>
    <w:rsid w:val="00E44847"/>
    <w:pPr>
      <w:tabs>
        <w:tab w:val="center" w:pos="4513"/>
        <w:tab w:val="right" w:pos="9026"/>
      </w:tabs>
    </w:pPr>
  </w:style>
  <w:style w:type="character" w:customStyle="1" w:styleId="FooterChar">
    <w:name w:val="Footer Char"/>
    <w:basedOn w:val="DefaultParagraphFont"/>
    <w:link w:val="Footer"/>
    <w:rsid w:val="00E44847"/>
    <w:rPr>
      <w:sz w:val="24"/>
      <w:lang w:val="da-DK"/>
    </w:rPr>
  </w:style>
  <w:style w:type="character" w:customStyle="1" w:styleId="normaltextrun">
    <w:name w:val="normaltextrun"/>
    <w:basedOn w:val="DefaultParagraphFont"/>
    <w:rsid w:val="00E44847"/>
  </w:style>
  <w:style w:type="character" w:customStyle="1" w:styleId="eop">
    <w:name w:val="eop"/>
    <w:basedOn w:val="DefaultParagraphFont"/>
    <w:rsid w:val="00E44847"/>
  </w:style>
  <w:style w:type="paragraph" w:customStyle="1" w:styleId="paragraph">
    <w:name w:val="paragraph"/>
    <w:basedOn w:val="Normal"/>
    <w:rsid w:val="00E44847"/>
    <w:pPr>
      <w:widowControl/>
      <w:spacing w:before="100" w:beforeAutospacing="1" w:after="100" w:afterAutospacing="1"/>
    </w:pPr>
    <w:rPr>
      <w:szCs w:val="24"/>
    </w:rPr>
  </w:style>
  <w:style w:type="character" w:customStyle="1" w:styleId="superscript">
    <w:name w:val="superscript"/>
    <w:basedOn w:val="DefaultParagraphFont"/>
    <w:rsid w:val="00E44847"/>
  </w:style>
  <w:style w:type="character" w:styleId="CommentReference">
    <w:name w:val="annotation reference"/>
    <w:basedOn w:val="DefaultParagraphFont"/>
    <w:rsid w:val="00E44847"/>
    <w:rPr>
      <w:sz w:val="16"/>
      <w:szCs w:val="16"/>
    </w:rPr>
  </w:style>
  <w:style w:type="paragraph" w:styleId="CommentText">
    <w:name w:val="annotation text"/>
    <w:basedOn w:val="Normal"/>
    <w:link w:val="CommentTextChar"/>
    <w:rsid w:val="00E44847"/>
    <w:rPr>
      <w:sz w:val="20"/>
    </w:rPr>
  </w:style>
  <w:style w:type="character" w:customStyle="1" w:styleId="CommentTextChar">
    <w:name w:val="Comment Text Char"/>
    <w:basedOn w:val="DefaultParagraphFont"/>
    <w:link w:val="CommentText"/>
    <w:rsid w:val="00E44847"/>
    <w:rPr>
      <w:lang w:val="da-DK"/>
    </w:rPr>
  </w:style>
  <w:style w:type="paragraph" w:styleId="CommentSubject">
    <w:name w:val="annotation subject"/>
    <w:basedOn w:val="CommentText"/>
    <w:next w:val="CommentText"/>
    <w:link w:val="CommentSubjectChar"/>
    <w:unhideWhenUsed/>
    <w:rsid w:val="00E44847"/>
    <w:rPr>
      <w:b/>
      <w:bCs/>
    </w:rPr>
  </w:style>
  <w:style w:type="character" w:customStyle="1" w:styleId="CommentSubjectChar">
    <w:name w:val="Comment Subject Char"/>
    <w:basedOn w:val="CommentTextChar"/>
    <w:link w:val="CommentSubject"/>
    <w:rsid w:val="00E44847"/>
    <w:rPr>
      <w:b/>
      <w:bCs/>
      <w:lang w:val="da-DK"/>
    </w:rPr>
  </w:style>
  <w:style w:type="paragraph" w:styleId="BalloonText">
    <w:name w:val="Balloon Text"/>
    <w:basedOn w:val="Normal"/>
    <w:link w:val="BalloonTextChar"/>
    <w:unhideWhenUsed/>
    <w:rsid w:val="00E44847"/>
    <w:rPr>
      <w:rFonts w:ascii="Segoe UI" w:hAnsi="Segoe UI" w:cs="Segoe UI"/>
      <w:sz w:val="18"/>
      <w:szCs w:val="18"/>
    </w:rPr>
  </w:style>
  <w:style w:type="character" w:customStyle="1" w:styleId="BalloonTextChar">
    <w:name w:val="Balloon Text Char"/>
    <w:basedOn w:val="DefaultParagraphFont"/>
    <w:link w:val="BalloonText"/>
    <w:rsid w:val="00E44847"/>
    <w:rPr>
      <w:rFonts w:ascii="Segoe UI" w:hAnsi="Segoe UI" w:cs="Segoe UI"/>
      <w:sz w:val="18"/>
      <w:szCs w:val="18"/>
      <w:lang w:val="da-DK"/>
    </w:rPr>
  </w:style>
  <w:style w:type="character" w:customStyle="1" w:styleId="tabchar">
    <w:name w:val="tabchar"/>
    <w:basedOn w:val="DefaultParagraphFont"/>
    <w:rsid w:val="00E44847"/>
  </w:style>
  <w:style w:type="paragraph" w:customStyle="1" w:styleId="Default">
    <w:name w:val="Default"/>
    <w:rsid w:val="00E44847"/>
    <w:pPr>
      <w:autoSpaceDE w:val="0"/>
      <w:autoSpaceDN w:val="0"/>
      <w:adjustRightInd w:val="0"/>
    </w:pPr>
    <w:rPr>
      <w:color w:val="000000"/>
      <w:sz w:val="24"/>
      <w:szCs w:val="24"/>
      <w:lang w:val="da-DK"/>
    </w:rPr>
  </w:style>
  <w:style w:type="paragraph" w:styleId="Revision">
    <w:name w:val="Revision"/>
    <w:hidden/>
    <w:uiPriority w:val="99"/>
    <w:semiHidden/>
    <w:rsid w:val="00E44847"/>
    <w:rPr>
      <w:sz w:val="24"/>
      <w:lang w:val="da-DK"/>
    </w:rPr>
  </w:style>
  <w:style w:type="character" w:customStyle="1" w:styleId="NormalBoldChar">
    <w:name w:val="NormalBold Char"/>
    <w:link w:val="NormalBold"/>
    <w:rsid w:val="00E44847"/>
    <w:rPr>
      <w:b/>
      <w:sz w:val="24"/>
      <w:lang w:val="da-DK"/>
    </w:rPr>
  </w:style>
  <w:style w:type="character" w:customStyle="1" w:styleId="AmNumberTabsChar">
    <w:name w:val="AmNumberTabs Char"/>
    <w:basedOn w:val="DefaultParagraphFont"/>
    <w:link w:val="AmNumberTabs"/>
    <w:rsid w:val="00E44847"/>
    <w:rPr>
      <w:b/>
      <w:sz w:val="24"/>
      <w:lang w:val="da-DK"/>
    </w:rPr>
  </w:style>
  <w:style w:type="character" w:customStyle="1" w:styleId="NormalBold12bChar">
    <w:name w:val="NormalBold12b Char"/>
    <w:basedOn w:val="AmNumberTabsChar"/>
    <w:link w:val="NormalBold12b"/>
    <w:rsid w:val="00E44847"/>
    <w:rPr>
      <w:b/>
      <w:sz w:val="24"/>
      <w:lang w:val="da-DK"/>
    </w:rPr>
  </w:style>
  <w:style w:type="paragraph" w:customStyle="1" w:styleId="Normal12a">
    <w:name w:val="Normal12a"/>
    <w:basedOn w:val="Normal"/>
    <w:rsid w:val="00E44847"/>
    <w:pPr>
      <w:spacing w:after="240"/>
    </w:pPr>
  </w:style>
  <w:style w:type="paragraph" w:customStyle="1" w:styleId="RollCallVotes">
    <w:name w:val="RollCallVotes"/>
    <w:basedOn w:val="Normal"/>
    <w:rsid w:val="00E44847"/>
    <w:pPr>
      <w:spacing w:before="120" w:after="120"/>
      <w:jc w:val="center"/>
    </w:pPr>
    <w:rPr>
      <w:b/>
      <w:bCs/>
      <w:snapToGrid w:val="0"/>
      <w:sz w:val="16"/>
      <w:lang w:eastAsia="en-US"/>
    </w:rPr>
  </w:style>
  <w:style w:type="paragraph" w:customStyle="1" w:styleId="RollCallTabs">
    <w:name w:val="RollCallTabs"/>
    <w:basedOn w:val="Normal"/>
    <w:qFormat/>
    <w:rsid w:val="00E44847"/>
    <w:pPr>
      <w:tabs>
        <w:tab w:val="center" w:pos="284"/>
        <w:tab w:val="left" w:pos="426"/>
      </w:tabs>
    </w:pPr>
    <w:rPr>
      <w:snapToGrid w:val="0"/>
      <w:lang w:eastAsia="en-US"/>
    </w:rPr>
  </w:style>
  <w:style w:type="paragraph" w:customStyle="1" w:styleId="RollCallSymbols14pt">
    <w:name w:val="RollCallSymbols14pt"/>
    <w:basedOn w:val="Normal"/>
    <w:rsid w:val="00E44847"/>
    <w:pPr>
      <w:spacing w:before="120" w:after="120"/>
      <w:jc w:val="center"/>
    </w:pPr>
    <w:rPr>
      <w:rFonts w:ascii="Arial" w:hAnsi="Arial"/>
      <w:b/>
      <w:bCs/>
      <w:snapToGrid w:val="0"/>
      <w:sz w:val="28"/>
      <w:lang w:eastAsia="en-US"/>
    </w:rPr>
  </w:style>
  <w:style w:type="paragraph" w:customStyle="1" w:styleId="RollCallTable">
    <w:name w:val="RollCallTable"/>
    <w:basedOn w:val="Normal"/>
    <w:rsid w:val="00E44847"/>
    <w:pPr>
      <w:spacing w:before="120" w:after="120"/>
    </w:pPr>
    <w:rPr>
      <w:snapToGrid w:val="0"/>
      <w:sz w:val="16"/>
      <w:lang w:eastAsia="en-US"/>
    </w:rPr>
  </w:style>
  <w:style w:type="paragraph" w:customStyle="1" w:styleId="PageHeadingNotTOC">
    <w:name w:val="PageHeadingNotTOC"/>
    <w:basedOn w:val="Normal"/>
    <w:rsid w:val="00E44847"/>
    <w:pPr>
      <w:keepNext/>
      <w:spacing w:after="480"/>
      <w:jc w:val="center"/>
    </w:pPr>
    <w:rPr>
      <w:rFonts w:ascii="Arial" w:hAnsi="Arial" w:cs="Arial"/>
      <w:b/>
    </w:rPr>
  </w:style>
  <w:style w:type="paragraph" w:customStyle="1" w:styleId="AmHeadingPA">
    <w:name w:val="AmHeadingPA"/>
    <w:basedOn w:val="Normal"/>
    <w:next w:val="Normal"/>
    <w:rsid w:val="00E44847"/>
    <w:pPr>
      <w:spacing w:before="480" w:after="240"/>
      <w:jc w:val="center"/>
    </w:pPr>
    <w:rPr>
      <w:rFonts w:ascii="Arial" w:hAnsi="Arial"/>
      <w:b/>
      <w:caps/>
      <w:snapToGrid w:val="0"/>
      <w:szCs w:val="24"/>
      <w:lang w:eastAsia="en-US"/>
    </w:rPr>
  </w:style>
  <w:style w:type="paragraph" w:customStyle="1" w:styleId="Normal6">
    <w:name w:val="Normal6"/>
    <w:basedOn w:val="Normal"/>
    <w:link w:val="Normal6Char"/>
    <w:rsid w:val="00E44847"/>
    <w:pPr>
      <w:spacing w:after="120"/>
    </w:pPr>
  </w:style>
  <w:style w:type="character" w:customStyle="1" w:styleId="Normal6Char">
    <w:name w:val="Normal6 Char"/>
    <w:link w:val="Normal6"/>
    <w:rsid w:val="00E44847"/>
    <w:rPr>
      <w:sz w:val="24"/>
      <w:lang w:val="da-DK"/>
    </w:rPr>
  </w:style>
  <w:style w:type="paragraph" w:customStyle="1" w:styleId="Normal12Italic">
    <w:name w:val="Normal12Italic"/>
    <w:basedOn w:val="Normal"/>
    <w:rsid w:val="00E44847"/>
    <w:pPr>
      <w:spacing w:after="240"/>
    </w:pPr>
    <w:rPr>
      <w:i/>
      <w:noProof/>
    </w:rPr>
  </w:style>
  <w:style w:type="paragraph" w:customStyle="1" w:styleId="JustificationTitle">
    <w:name w:val="JustificationTitle"/>
    <w:basedOn w:val="Normal"/>
    <w:next w:val="Normal"/>
    <w:rsid w:val="00E44847"/>
    <w:pPr>
      <w:keepNext/>
      <w:spacing w:before="240" w:after="240"/>
      <w:jc w:val="center"/>
    </w:pPr>
    <w:rPr>
      <w:i/>
      <w:noProof/>
    </w:rPr>
  </w:style>
  <w:style w:type="paragraph" w:customStyle="1" w:styleId="ColumnHeading">
    <w:name w:val="ColumnHeading"/>
    <w:basedOn w:val="Normal"/>
    <w:rsid w:val="00E44847"/>
    <w:pPr>
      <w:spacing w:after="240"/>
      <w:jc w:val="center"/>
    </w:pPr>
    <w:rPr>
      <w:i/>
    </w:rPr>
  </w:style>
  <w:style w:type="paragraph" w:customStyle="1" w:styleId="AMNumberTabs0">
    <w:name w:val="AMNumberTabs"/>
    <w:basedOn w:val="Normal"/>
    <w:rsid w:val="00E4484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24a">
    <w:name w:val="Normal24a"/>
    <w:basedOn w:val="Normal"/>
    <w:rsid w:val="00E44847"/>
    <w:pPr>
      <w:spacing w:after="480"/>
    </w:pPr>
  </w:style>
  <w:style w:type="paragraph" w:customStyle="1" w:styleId="NormalBoldCenter">
    <w:name w:val="NormalBoldCenter"/>
    <w:basedOn w:val="Normal"/>
    <w:rsid w:val="00E44847"/>
    <w:pPr>
      <w:jc w:val="center"/>
    </w:pPr>
    <w:rPr>
      <w:b/>
    </w:rPr>
  </w:style>
  <w:style w:type="character" w:styleId="Hyperlink">
    <w:name w:val="Hyperlink"/>
    <w:basedOn w:val="DefaultParagraphFont"/>
    <w:rsid w:val="00E44847"/>
    <w:rPr>
      <w:color w:val="0563C1" w:themeColor="hyperlink"/>
      <w:u w:val="single"/>
    </w:rPr>
  </w:style>
  <w:style w:type="character" w:styleId="FollowedHyperlink">
    <w:name w:val="FollowedHyperlink"/>
    <w:basedOn w:val="DefaultParagraphFont"/>
    <w:rsid w:val="002100BC"/>
    <w:rPr>
      <w:color w:val="954F72" w:themeColor="followedHyperlink"/>
      <w:u w:val="single"/>
    </w:rPr>
  </w:style>
  <w:style w:type="paragraph" w:customStyle="1" w:styleId="FootnoteTextForceStyle">
    <w:name w:val="Footnote Text ForceStyle"/>
    <w:rsid w:val="006145EF"/>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reg_del/2023/2429/oj"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commission/presscorner/detail/en/QANDA_22_2015" TargetMode="External"/><Relationship Id="rId2" Type="http://schemas.openxmlformats.org/officeDocument/2006/relationships/hyperlink" Target="https://environment.ec.europa.eu/system/files/2023-07/IMPACT%20ASSESSMENT%20REPORT_SWD_2023_421_part1_0.pdf" TargetMode="External"/><Relationship Id="rId1" Type="http://schemas.openxmlformats.org/officeDocument/2006/relationships/hyperlink" Target="http://data.europa.eu/eli/C/2024/888/oj" TargetMode="External"/><Relationship Id="rId5" Type="http://schemas.openxmlformats.org/officeDocument/2006/relationships/hyperlink" Target="https://ec.europa.eu/eurostat/documents/342366/351811/PPW+-+Guidance+for+the+compilation+and+reporting+of+data+on+packaging+and+packaging+waste.pdf/297d0cda-e5ff-41e5-855b-5d0abe425673?t=1621978014507" TargetMode="External"/><Relationship Id="rId4" Type="http://schemas.openxmlformats.org/officeDocument/2006/relationships/hyperlink" Target="https://ec.europa.eu/eurostat/documents/342366/351811/Guidance+on+municipal+waste+data+colle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20372-C79D-4884-AE8A-67B94AEA2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14860</Words>
  <Characters>95801</Characters>
  <Application>Microsoft Office Word</Application>
  <DocSecurity>0</DocSecurity>
  <Lines>798</Lines>
  <Paragraphs>220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LUKSITE Marija</cp:lastModifiedBy>
  <cp:revision>2</cp:revision>
  <cp:lastPrinted>2004-11-19T15:42:00Z</cp:lastPrinted>
  <dcterms:created xsi:type="dcterms:W3CDTF">2024-10-18T10:58:00Z</dcterms:created>
  <dcterms:modified xsi:type="dcterms:W3CDTF">2024-10-18T10:58:00Z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P9_TA(2024)0145_</vt:lpwstr>
  </property>
  <property fmtid="{D5CDD505-2E9C-101B-9397-08002B2CF9AE}" pid="4" name="&lt;Type&gt;">
    <vt:lpwstr>RR</vt:lpwstr>
  </property>
</Properties>
</file>